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1" w:type="pct"/>
        <w:jc w:val="right"/>
        <w:tblLayout w:type="fixed"/>
        <w:tblLook w:val="0000" w:firstRow="0" w:lastRow="0" w:firstColumn="0" w:lastColumn="0" w:noHBand="0" w:noVBand="0"/>
      </w:tblPr>
      <w:tblGrid>
        <w:gridCol w:w="1668"/>
        <w:gridCol w:w="4751"/>
        <w:gridCol w:w="3411"/>
      </w:tblGrid>
      <w:tr w:rsidR="009B1325" w:rsidRPr="002377A4" w14:paraId="68F974FD" w14:textId="77777777" w:rsidTr="00D97CD2">
        <w:trPr>
          <w:cantSplit/>
          <w:trHeight w:val="850"/>
          <w:jc w:val="right"/>
        </w:trPr>
        <w:tc>
          <w:tcPr>
            <w:tcW w:w="1668" w:type="dxa"/>
          </w:tcPr>
          <w:p w14:paraId="149BE10E" w14:textId="77777777" w:rsidR="009B1325" w:rsidRPr="002377A4" w:rsidRDefault="009B1325" w:rsidP="00D97CD2">
            <w:pPr>
              <w:rPr>
                <w:rFonts w:ascii="Univers" w:hAnsi="Univers"/>
                <w:b/>
                <w:noProof/>
                <w:sz w:val="27"/>
                <w:szCs w:val="27"/>
                <w:lang w:val="es-ES_tradnl"/>
              </w:rPr>
            </w:pPr>
            <w:bookmarkStart w:id="0" w:name="_GoBack"/>
            <w:bookmarkEnd w:id="0"/>
            <w:r w:rsidRPr="002377A4">
              <w:rPr>
                <w:rFonts w:ascii="Arial" w:hAnsi="Arial" w:cs="Arial"/>
                <w:b/>
                <w:noProof/>
                <w:sz w:val="27"/>
                <w:szCs w:val="27"/>
                <w:lang w:val="es-ES_tradnl"/>
              </w:rPr>
              <w:t>NACIONES UNIDAS</w:t>
            </w:r>
          </w:p>
        </w:tc>
        <w:tc>
          <w:tcPr>
            <w:tcW w:w="4751" w:type="dxa"/>
          </w:tcPr>
          <w:p w14:paraId="3B1599F9" w14:textId="77777777" w:rsidR="009B1325" w:rsidRPr="002377A4" w:rsidRDefault="009B1325" w:rsidP="00D97CD2">
            <w:pPr>
              <w:rPr>
                <w:rFonts w:ascii="Univers" w:hAnsi="Univers"/>
                <w:b/>
                <w:sz w:val="27"/>
                <w:szCs w:val="27"/>
                <w:lang w:val="es-ES_tradnl"/>
              </w:rPr>
            </w:pPr>
          </w:p>
        </w:tc>
        <w:tc>
          <w:tcPr>
            <w:tcW w:w="3411" w:type="dxa"/>
          </w:tcPr>
          <w:p w14:paraId="46C0AEA9" w14:textId="77777777" w:rsidR="009B1325" w:rsidRPr="002377A4" w:rsidRDefault="009B1325" w:rsidP="00D97CD2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s-ES_tradnl"/>
              </w:rPr>
            </w:pPr>
            <w:r w:rsidRPr="002377A4">
              <w:rPr>
                <w:rFonts w:ascii="Arial" w:hAnsi="Arial" w:cs="Arial"/>
                <w:b/>
                <w:sz w:val="64"/>
                <w:szCs w:val="64"/>
                <w:lang w:val="es-ES_tradnl"/>
              </w:rPr>
              <w:t>EP</w:t>
            </w:r>
          </w:p>
        </w:tc>
      </w:tr>
      <w:tr w:rsidR="009B1325" w:rsidRPr="002377A4" w14:paraId="7342D922" w14:textId="77777777" w:rsidTr="00D97CD2">
        <w:trPr>
          <w:cantSplit/>
          <w:trHeight w:val="281"/>
          <w:jc w:val="right"/>
        </w:trPr>
        <w:tc>
          <w:tcPr>
            <w:tcW w:w="1668" w:type="dxa"/>
            <w:tcBorders>
              <w:bottom w:val="single" w:sz="4" w:space="0" w:color="auto"/>
            </w:tcBorders>
          </w:tcPr>
          <w:p w14:paraId="450A07D2" w14:textId="77777777" w:rsidR="009B1325" w:rsidRPr="002377A4" w:rsidRDefault="009B1325" w:rsidP="00D97CD2">
            <w:pPr>
              <w:rPr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2CDACB12" w14:textId="77777777" w:rsidR="009B1325" w:rsidRPr="002377A4" w:rsidRDefault="009B1325" w:rsidP="00D97CD2">
            <w:pPr>
              <w:rPr>
                <w:rFonts w:ascii="Univers" w:hAnsi="Univer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60AD4BD3" w14:textId="77777777" w:rsidR="009B1325" w:rsidRPr="00F94311" w:rsidRDefault="009B1325" w:rsidP="00D97CD2">
            <w:pPr>
              <w:rPr>
                <w:noProof/>
                <w:sz w:val="18"/>
                <w:szCs w:val="18"/>
                <w:lang w:val="en-US"/>
              </w:rPr>
            </w:pPr>
            <w:r w:rsidRPr="00F94311">
              <w:rPr>
                <w:b/>
                <w:bCs/>
                <w:sz w:val="28"/>
                <w:lang w:val="en-US"/>
              </w:rPr>
              <w:t>UNEP</w:t>
            </w:r>
            <w:r w:rsidRPr="00F94311">
              <w:rPr>
                <w:lang w:val="en-US"/>
              </w:rPr>
              <w:t>(DTIE)/</w:t>
            </w:r>
            <w:bookmarkStart w:id="1" w:name="OLE_LINK1"/>
            <w:bookmarkStart w:id="2" w:name="OLE_LINK2"/>
            <w:r w:rsidRPr="00F94311">
              <w:rPr>
                <w:lang w:val="en-US"/>
              </w:rPr>
              <w:t>Hg/</w:t>
            </w:r>
            <w:bookmarkEnd w:id="1"/>
            <w:bookmarkEnd w:id="2"/>
            <w:r w:rsidRPr="00F94311">
              <w:rPr>
                <w:lang w:val="en-US"/>
              </w:rPr>
              <w:t>INC.7/6/Add.4</w:t>
            </w:r>
          </w:p>
        </w:tc>
      </w:tr>
      <w:tr w:rsidR="009B1325" w:rsidRPr="00404BBC" w14:paraId="44E93045" w14:textId="77777777" w:rsidTr="00D97CD2">
        <w:trPr>
          <w:cantSplit/>
          <w:trHeight w:val="2549"/>
          <w:jc w:val="right"/>
        </w:trPr>
        <w:tc>
          <w:tcPr>
            <w:tcW w:w="1668" w:type="dxa"/>
            <w:tcBorders>
              <w:top w:val="single" w:sz="4" w:space="0" w:color="auto"/>
              <w:bottom w:val="single" w:sz="24" w:space="0" w:color="auto"/>
            </w:tcBorders>
          </w:tcPr>
          <w:p w14:paraId="6690D460" w14:textId="77777777" w:rsidR="009B1325" w:rsidRPr="002377A4" w:rsidRDefault="00C25901" w:rsidP="00D97CD2">
            <w:pPr>
              <w:rPr>
                <w:noProof/>
                <w:lang w:val="es-ES_tradnl"/>
              </w:rPr>
            </w:pPr>
            <w:bookmarkStart w:id="3" w:name="_MON_1021710510"/>
            <w:bookmarkStart w:id="4" w:name="_MON_1021710482"/>
            <w:bookmarkEnd w:id="3"/>
            <w:bookmarkEnd w:id="4"/>
            <w:r>
              <w:rPr>
                <w:noProof/>
                <w:lang w:val="es-ES_tradnl"/>
              </w:rPr>
              <w:pict w14:anchorId="7FD83A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61.8pt" fillcolor="window">
                  <v:imagedata r:id="rId9" o:title=""/>
                </v:shape>
              </w:pict>
            </w:r>
            <w:r w:rsidR="009B1325" w:rsidRPr="002377A4">
              <w:rPr>
                <w:noProof/>
                <w:lang w:eastAsia="zh-CN"/>
              </w:rPr>
              <w:drawing>
                <wp:inline distT="0" distB="0" distL="0" distR="0" wp14:anchorId="2557A1C8" wp14:editId="2DE6399E">
                  <wp:extent cx="723265" cy="76581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5D305DC9" w14:textId="4F580D34" w:rsidR="009B1325" w:rsidRPr="002377A4" w:rsidRDefault="009B1325" w:rsidP="00D97CD2">
            <w:pPr>
              <w:spacing w:before="1200"/>
              <w:rPr>
                <w:rFonts w:ascii="Arial" w:hAnsi="Arial" w:cs="Arial"/>
                <w:b/>
                <w:sz w:val="28"/>
                <w:lang w:val="es-ES_tradnl"/>
              </w:rPr>
            </w:pPr>
            <w:r w:rsidRPr="002377A4">
              <w:rPr>
                <w:rFonts w:ascii="Arial" w:hAnsi="Arial" w:cs="Arial"/>
                <w:b/>
                <w:sz w:val="32"/>
                <w:szCs w:val="32"/>
                <w:lang w:val="es-ES_tradnl"/>
              </w:rPr>
              <w:t xml:space="preserve">Programa de las </w:t>
            </w:r>
            <w:r w:rsidR="002B2DDC">
              <w:rPr>
                <w:rFonts w:ascii="Arial" w:hAnsi="Arial" w:cs="Arial"/>
                <w:b/>
                <w:sz w:val="32"/>
                <w:szCs w:val="32"/>
                <w:lang w:val="es-ES_tradnl"/>
              </w:rPr>
              <w:br/>
            </w:r>
            <w:r w:rsidRPr="002377A4">
              <w:rPr>
                <w:rFonts w:ascii="Arial" w:hAnsi="Arial" w:cs="Arial"/>
                <w:b/>
                <w:sz w:val="32"/>
                <w:szCs w:val="32"/>
                <w:lang w:val="es-ES_tradnl"/>
              </w:rPr>
              <w:t>Naciones Unidas 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238ACBFA" w14:textId="07D3D467" w:rsidR="009B1325" w:rsidRPr="002377A4" w:rsidRDefault="009B1325" w:rsidP="00D97CD2">
            <w:pPr>
              <w:spacing w:before="120"/>
              <w:rPr>
                <w:lang w:val="es-ES_tradnl"/>
              </w:rPr>
            </w:pPr>
            <w:r w:rsidRPr="002377A4">
              <w:rPr>
                <w:lang w:val="es-ES_tradnl"/>
              </w:rPr>
              <w:t>Distr.</w:t>
            </w:r>
            <w:r w:rsidR="00404BBC">
              <w:rPr>
                <w:lang w:val="es-ES_tradnl"/>
              </w:rPr>
              <w:t xml:space="preserve"> </w:t>
            </w:r>
            <w:r w:rsidR="00CA3842">
              <w:rPr>
                <w:lang w:val="es-ES_tradnl"/>
              </w:rPr>
              <w:t>g</w:t>
            </w:r>
            <w:r w:rsidRPr="002377A4">
              <w:rPr>
                <w:lang w:val="es-ES_tradnl"/>
              </w:rPr>
              <w:t>eneral</w:t>
            </w:r>
            <w:r w:rsidRPr="002377A4">
              <w:rPr>
                <w:lang w:val="es-ES_tradnl"/>
              </w:rPr>
              <w:br w:type="textWrapping" w:clear="all"/>
              <w:t>5 de noviembre de 2015</w:t>
            </w:r>
          </w:p>
          <w:p w14:paraId="1EBFF523" w14:textId="77777777" w:rsidR="009B1325" w:rsidRPr="002377A4" w:rsidRDefault="009B1325" w:rsidP="00D97CD2">
            <w:pPr>
              <w:spacing w:before="120"/>
              <w:rPr>
                <w:lang w:val="es-ES_tradnl"/>
              </w:rPr>
            </w:pPr>
            <w:r w:rsidRPr="002377A4">
              <w:rPr>
                <w:lang w:val="es-ES_tradnl"/>
              </w:rPr>
              <w:t>Español</w:t>
            </w:r>
          </w:p>
          <w:p w14:paraId="452C05D9" w14:textId="77777777" w:rsidR="009B1325" w:rsidRPr="002377A4" w:rsidRDefault="009B1325" w:rsidP="00D97CD2">
            <w:pPr>
              <w:rPr>
                <w:lang w:val="es-ES_tradnl"/>
              </w:rPr>
            </w:pPr>
            <w:r w:rsidRPr="002377A4">
              <w:rPr>
                <w:lang w:val="es-ES_tradnl"/>
              </w:rPr>
              <w:t>Original: inglés</w:t>
            </w:r>
          </w:p>
        </w:tc>
      </w:tr>
    </w:tbl>
    <w:p w14:paraId="40EDAA1F" w14:textId="77777777" w:rsidR="009B1325" w:rsidRPr="002377A4" w:rsidRDefault="009B1325" w:rsidP="00D90408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4763"/>
        <w:rPr>
          <w:lang w:val="es-ES_tradnl"/>
        </w:rPr>
      </w:pPr>
      <w:r w:rsidRPr="002377A4">
        <w:rPr>
          <w:lang w:val="es-ES_tradnl"/>
        </w:rPr>
        <w:t>Comité intergubernamental de negociación encargado de elaborar un instrumento jurídicamente vinculante a nivel mundial sobre el mercurio</w:t>
      </w:r>
    </w:p>
    <w:p w14:paraId="78A4460B" w14:textId="0C1D3393" w:rsidR="009B1325" w:rsidRPr="002377A4" w:rsidRDefault="002B2DDC" w:rsidP="009B1325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Séptimo perí</w:t>
      </w:r>
      <w:r w:rsidR="009B1325" w:rsidRPr="002377A4">
        <w:rPr>
          <w:lang w:val="es-ES_tradnl"/>
        </w:rPr>
        <w:t>odo de sesiones</w:t>
      </w:r>
    </w:p>
    <w:p w14:paraId="51200B95" w14:textId="77777777" w:rsidR="009B1325" w:rsidRPr="002377A4" w:rsidRDefault="009B1325" w:rsidP="009B1325">
      <w:pPr>
        <w:pStyle w:val="AATitle"/>
        <w:rPr>
          <w:b w:val="0"/>
          <w:lang w:val="es-ES_tradnl"/>
        </w:rPr>
      </w:pPr>
      <w:r w:rsidRPr="002377A4">
        <w:rPr>
          <w:b w:val="0"/>
          <w:lang w:val="es-ES_tradnl"/>
        </w:rPr>
        <w:t xml:space="preserve">Mar Muerto (Jordania), 10 a 15 de marzo de 2016 </w:t>
      </w:r>
    </w:p>
    <w:p w14:paraId="55692912" w14:textId="7FFF5615" w:rsidR="009B1325" w:rsidRPr="002377A4" w:rsidRDefault="009B1325" w:rsidP="009B1325">
      <w:pPr>
        <w:pStyle w:val="AATitle"/>
        <w:rPr>
          <w:b w:val="0"/>
          <w:lang w:val="es-ES_tradnl"/>
        </w:rPr>
      </w:pPr>
      <w:r w:rsidRPr="002377A4">
        <w:rPr>
          <w:b w:val="0"/>
          <w:lang w:val="es-ES_tradnl"/>
        </w:rPr>
        <w:t>Tema 3 b) del programa provisional</w:t>
      </w:r>
      <w:r w:rsidRPr="002377A4">
        <w:rPr>
          <w:rStyle w:val="FootnoteReference"/>
          <w:b w:val="0"/>
          <w:color w:val="000000"/>
          <w:vertAlign w:val="baseline"/>
          <w:lang w:val="es-ES_tradnl"/>
        </w:rPr>
        <w:footnoteReference w:customMarkFollows="1" w:id="1"/>
        <w:t>*</w:t>
      </w:r>
    </w:p>
    <w:p w14:paraId="3E597E7E" w14:textId="5B8AB529" w:rsidR="009B1325" w:rsidRPr="002377A4" w:rsidRDefault="009B1325" w:rsidP="00D90408">
      <w:pPr>
        <w:pStyle w:val="AATitle2"/>
        <w:keepNext w:val="0"/>
        <w:keepLines w:val="0"/>
        <w:spacing w:before="60" w:after="0"/>
        <w:ind w:right="4706"/>
        <w:rPr>
          <w:lang w:val="es-ES_tradnl"/>
        </w:rPr>
      </w:pPr>
      <w:r w:rsidRPr="002377A4">
        <w:rPr>
          <w:lang w:val="es-ES_tradnl"/>
        </w:rPr>
        <w:t>Labor de preparación de la entrada en vigor del Convenio de Minamata sobre el Mercurio y de la primera reunión de la Conferencia de las Partes</w:t>
      </w:r>
      <w:r w:rsidR="00CA3842">
        <w:rPr>
          <w:lang w:val="es-ES_tradnl"/>
        </w:rPr>
        <w:t xml:space="preserve"> </w:t>
      </w:r>
      <w:r w:rsidR="00D90408">
        <w:rPr>
          <w:lang w:val="es-ES_tradnl"/>
        </w:rPr>
        <w:br/>
      </w:r>
      <w:r w:rsidR="00CA3842">
        <w:rPr>
          <w:lang w:val="es-ES_tradnl"/>
        </w:rPr>
        <w:t>en el Convenio</w:t>
      </w:r>
      <w:r w:rsidRPr="002377A4">
        <w:rPr>
          <w:lang w:val="es-ES_tradnl"/>
        </w:rPr>
        <w:t xml:space="preserve">: cuestiones que, en virtud del </w:t>
      </w:r>
      <w:r w:rsidR="00D90408">
        <w:rPr>
          <w:lang w:val="es-ES_tradnl"/>
        </w:rPr>
        <w:br/>
      </w:r>
      <w:r w:rsidRPr="002377A4">
        <w:rPr>
          <w:lang w:val="es-ES_tradnl"/>
        </w:rPr>
        <w:t xml:space="preserve">Convenio, deberá decidir la Conferencia de las </w:t>
      </w:r>
      <w:r w:rsidR="00D90408">
        <w:rPr>
          <w:lang w:val="es-ES_tradnl"/>
        </w:rPr>
        <w:br/>
      </w:r>
      <w:r w:rsidRPr="002377A4">
        <w:rPr>
          <w:lang w:val="es-ES_tradnl"/>
        </w:rPr>
        <w:t>Partes en su primera reunión</w:t>
      </w:r>
      <w:r w:rsidRPr="002377A4" w:rsidDel="007461E5">
        <w:rPr>
          <w:lang w:val="es-ES_tradnl"/>
        </w:rPr>
        <w:t xml:space="preserve"> </w:t>
      </w:r>
    </w:p>
    <w:p w14:paraId="0A567148" w14:textId="77777777" w:rsidR="009B1325" w:rsidRPr="002377A4" w:rsidRDefault="009B1325" w:rsidP="009B1325">
      <w:pPr>
        <w:pStyle w:val="BBTitle"/>
        <w:rPr>
          <w:lang w:val="es-ES_tradnl"/>
        </w:rPr>
      </w:pPr>
      <w:r w:rsidRPr="002377A4">
        <w:rPr>
          <w:lang w:val="es-ES_tradnl"/>
        </w:rPr>
        <w:t>Informe del grupo de expertos técnicos sobre la elaboración de las directrices solicitadas en el artículo 8 del Convenio</w:t>
      </w:r>
    </w:p>
    <w:p w14:paraId="314491E7" w14:textId="0664D2D7" w:rsidR="0062113E" w:rsidRPr="002377A4" w:rsidRDefault="009B1325" w:rsidP="006D2791">
      <w:pPr>
        <w:pStyle w:val="BBTitle"/>
        <w:rPr>
          <w:sz w:val="24"/>
          <w:szCs w:val="24"/>
          <w:lang w:val="es-ES_tradnl"/>
        </w:rPr>
      </w:pPr>
      <w:r w:rsidRPr="002377A4">
        <w:rPr>
          <w:sz w:val="24"/>
          <w:szCs w:val="24"/>
          <w:lang w:val="es-ES_tradnl"/>
        </w:rPr>
        <w:t>Proyecto de orientación para la preparación de inventarios de emisiones</w:t>
      </w:r>
    </w:p>
    <w:p w14:paraId="2E9E0DFB" w14:textId="77777777" w:rsidR="0062113E" w:rsidRPr="002377A4" w:rsidRDefault="0062113E" w:rsidP="006D2791">
      <w:pPr>
        <w:pStyle w:val="CH2"/>
        <w:rPr>
          <w:lang w:val="es-ES_tradnl"/>
        </w:rPr>
      </w:pPr>
      <w:r w:rsidRPr="002377A4">
        <w:rPr>
          <w:lang w:val="es-ES_tradnl"/>
        </w:rPr>
        <w:tab/>
      </w:r>
      <w:r w:rsidRPr="002377A4">
        <w:rPr>
          <w:lang w:val="es-ES_tradnl"/>
        </w:rPr>
        <w:tab/>
        <w:t>Not</w:t>
      </w:r>
      <w:r w:rsidR="009B1325" w:rsidRPr="002377A4">
        <w:rPr>
          <w:lang w:val="es-ES_tradnl"/>
        </w:rPr>
        <w:t>a de la secretaría</w:t>
      </w:r>
    </w:p>
    <w:p w14:paraId="3D9AE706" w14:textId="6159C3DB" w:rsidR="00340112" w:rsidRPr="004C0C17" w:rsidRDefault="00404BBC" w:rsidP="00340112">
      <w:pPr>
        <w:pStyle w:val="Normalnumber"/>
        <w:numPr>
          <w:ilvl w:val="0"/>
          <w:numId w:val="0"/>
        </w:numPr>
        <w:ind w:left="1247" w:firstLine="624"/>
        <w:rPr>
          <w:lang w:val="es-ES_tradnl"/>
        </w:rPr>
      </w:pPr>
      <w:r w:rsidRPr="002377A4">
        <w:rPr>
          <w:lang w:val="es-ES_tradnl"/>
        </w:rPr>
        <w:t>La secretaría tiene el honor de adjuntar a la presente nota el pr</w:t>
      </w:r>
      <w:r w:rsidR="00D90408">
        <w:rPr>
          <w:lang w:val="es-ES_tradnl"/>
        </w:rPr>
        <w:t>oyecto de orientación preparado </w:t>
      </w:r>
      <w:r w:rsidRPr="002377A4">
        <w:rPr>
          <w:lang w:val="es-ES_tradnl"/>
        </w:rPr>
        <w:t xml:space="preserve">por el grupo de expertos técnicos sobre emisiones </w:t>
      </w:r>
      <w:r>
        <w:rPr>
          <w:lang w:val="es-ES_tradnl"/>
        </w:rPr>
        <w:t>atmosféricas</w:t>
      </w:r>
      <w:r w:rsidRPr="002377A4">
        <w:rPr>
          <w:lang w:val="es-ES_tradnl"/>
        </w:rPr>
        <w:t xml:space="preserve"> </w:t>
      </w:r>
      <w:r w:rsidR="00E420AF">
        <w:rPr>
          <w:lang w:val="es-ES_tradnl"/>
        </w:rPr>
        <w:t xml:space="preserve">que se remite </w:t>
      </w:r>
      <w:r w:rsidRPr="002377A4">
        <w:rPr>
          <w:lang w:val="es-ES_tradnl"/>
        </w:rPr>
        <w:t xml:space="preserve">al </w:t>
      </w:r>
      <w:r>
        <w:rPr>
          <w:lang w:val="es-ES_tradnl"/>
        </w:rPr>
        <w:t>C</w:t>
      </w:r>
      <w:r w:rsidRPr="002377A4">
        <w:rPr>
          <w:lang w:val="es-ES_tradnl"/>
        </w:rPr>
        <w:t xml:space="preserve">omité intergubernamental de negociación como resultado de su labor en relación con la metodología </w:t>
      </w:r>
      <w:r>
        <w:rPr>
          <w:lang w:val="es-ES_tradnl"/>
        </w:rPr>
        <w:t xml:space="preserve">para </w:t>
      </w:r>
      <w:r w:rsidRPr="002377A4">
        <w:rPr>
          <w:lang w:val="es-ES_tradnl"/>
        </w:rPr>
        <w:t xml:space="preserve">la preparación de inventarios de emisiones, según se </w:t>
      </w:r>
      <w:r>
        <w:rPr>
          <w:lang w:val="es-ES_tradnl"/>
        </w:rPr>
        <w:t>indica</w:t>
      </w:r>
      <w:r w:rsidRPr="002377A4">
        <w:rPr>
          <w:lang w:val="es-ES_tradnl"/>
        </w:rPr>
        <w:t xml:space="preserve"> en el documento UNEP(DTIE)/Hg/INC.7/6. </w:t>
      </w:r>
      <w:r w:rsidR="009B1325" w:rsidRPr="002377A4">
        <w:rPr>
          <w:lang w:val="es-ES_tradnl"/>
        </w:rPr>
        <w:t xml:space="preserve">El proyecto de orientación se reproduce </w:t>
      </w:r>
      <w:r w:rsidR="00340112">
        <w:rPr>
          <w:lang w:val="es-ES_tradnl"/>
        </w:rPr>
        <w:t xml:space="preserve">tal como se recibió </w:t>
      </w:r>
      <w:r w:rsidR="00340112" w:rsidRPr="004C0C17">
        <w:rPr>
          <w:lang w:val="es-ES_tradnl"/>
        </w:rPr>
        <w:t xml:space="preserve">sin </w:t>
      </w:r>
      <w:r w:rsidR="00340112">
        <w:rPr>
          <w:lang w:val="es-ES_tradnl"/>
        </w:rPr>
        <w:t xml:space="preserve">que haya sido objeto de </w:t>
      </w:r>
      <w:r w:rsidR="00340112" w:rsidRPr="004C0C17">
        <w:rPr>
          <w:lang w:val="es-ES_tradnl"/>
        </w:rPr>
        <w:t>revisión editorial oficial</w:t>
      </w:r>
      <w:r w:rsidR="00340112">
        <w:rPr>
          <w:lang w:val="es-ES_tradnl"/>
        </w:rPr>
        <w:t xml:space="preserve"> en inglés</w:t>
      </w:r>
      <w:r w:rsidR="00340112" w:rsidRPr="004C0C17">
        <w:rPr>
          <w:lang w:val="es-ES_tradnl"/>
        </w:rPr>
        <w:t>.</w:t>
      </w:r>
    </w:p>
    <w:p w14:paraId="008B1F78" w14:textId="71D083D4" w:rsidR="004C6F44" w:rsidRPr="002377A4" w:rsidRDefault="004C6F44" w:rsidP="006D2791">
      <w:pPr>
        <w:pStyle w:val="Normalnumber"/>
        <w:numPr>
          <w:ilvl w:val="0"/>
          <w:numId w:val="0"/>
        </w:numPr>
        <w:ind w:left="1247" w:firstLine="624"/>
        <w:rPr>
          <w:lang w:val="es-ES_tradnl"/>
        </w:rPr>
      </w:pPr>
    </w:p>
    <w:p w14:paraId="454245C0" w14:textId="77777777" w:rsidR="00A1055C" w:rsidRPr="002377A4" w:rsidRDefault="00A1055C" w:rsidP="00C712E9">
      <w:pPr>
        <w:pStyle w:val="Normalnumber"/>
        <w:numPr>
          <w:ilvl w:val="0"/>
          <w:numId w:val="0"/>
        </w:numPr>
        <w:ind w:left="1247"/>
        <w:rPr>
          <w:lang w:val="es-ES_tradnl"/>
        </w:rPr>
        <w:sectPr w:rsidR="00A1055C" w:rsidRPr="002377A4" w:rsidSect="002D7A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1A7AAA73" w14:textId="77777777" w:rsidR="00D013F5" w:rsidRPr="002377A4" w:rsidRDefault="009B1325" w:rsidP="006D2791">
      <w:pPr>
        <w:pStyle w:val="ZZAnxheader"/>
        <w:rPr>
          <w:lang w:val="es-ES_tradnl"/>
        </w:rPr>
      </w:pPr>
      <w:r w:rsidRPr="002377A4">
        <w:rPr>
          <w:lang w:val="es-ES_tradnl"/>
        </w:rPr>
        <w:lastRenderedPageBreak/>
        <w:t>Anexo</w:t>
      </w:r>
    </w:p>
    <w:p w14:paraId="6EE9AD21" w14:textId="22BDA39F" w:rsidR="007312E5" w:rsidRPr="002377A4" w:rsidRDefault="009B1325" w:rsidP="008D0805">
      <w:pPr>
        <w:pStyle w:val="BBTitle"/>
        <w:rPr>
          <w:lang w:val="es-ES_tradnl"/>
        </w:rPr>
      </w:pPr>
      <w:bookmarkStart w:id="5" w:name="_Toc396673955"/>
      <w:bookmarkStart w:id="6" w:name="_Toc396676785"/>
      <w:bookmarkStart w:id="7" w:name="_Toc396664992"/>
      <w:bookmarkStart w:id="8" w:name="_Toc396673956"/>
      <w:bookmarkStart w:id="9" w:name="_Toc396676786"/>
      <w:bookmarkStart w:id="10" w:name="_Toc396664993"/>
      <w:bookmarkStart w:id="11" w:name="_Toc396673957"/>
      <w:bookmarkStart w:id="12" w:name="_Toc396676787"/>
      <w:bookmarkStart w:id="13" w:name="_Toc396664994"/>
      <w:bookmarkStart w:id="14" w:name="_Toc396673958"/>
      <w:bookmarkStart w:id="15" w:name="_Toc396676788"/>
      <w:bookmarkStart w:id="16" w:name="_Toc396664995"/>
      <w:bookmarkStart w:id="17" w:name="_Toc396673959"/>
      <w:bookmarkStart w:id="18" w:name="_Toc396676789"/>
      <w:bookmarkStart w:id="19" w:name="_Toc396664996"/>
      <w:bookmarkStart w:id="20" w:name="_Toc396673960"/>
      <w:bookmarkStart w:id="21" w:name="_Toc396676790"/>
      <w:bookmarkStart w:id="22" w:name="_Toc396664997"/>
      <w:bookmarkStart w:id="23" w:name="_Toc396673961"/>
      <w:bookmarkStart w:id="24" w:name="_Toc396676791"/>
      <w:bookmarkStart w:id="25" w:name="_Toc396664998"/>
      <w:bookmarkStart w:id="26" w:name="_Toc396673962"/>
      <w:bookmarkStart w:id="27" w:name="_Toc396676792"/>
      <w:bookmarkStart w:id="28" w:name="_Toc396664999"/>
      <w:bookmarkStart w:id="29" w:name="_Toc396673963"/>
      <w:bookmarkStart w:id="30" w:name="_Toc396676793"/>
      <w:bookmarkStart w:id="31" w:name="_Toc396665000"/>
      <w:bookmarkStart w:id="32" w:name="_Toc396673964"/>
      <w:bookmarkStart w:id="33" w:name="_Toc396676794"/>
      <w:bookmarkStart w:id="34" w:name="_Toc396665002"/>
      <w:bookmarkStart w:id="35" w:name="_Toc396673966"/>
      <w:bookmarkStart w:id="36" w:name="_Toc396676796"/>
      <w:bookmarkStart w:id="37" w:name="_Toc396665004"/>
      <w:bookmarkStart w:id="38" w:name="_Toc396673968"/>
      <w:bookmarkStart w:id="39" w:name="_Toc396676798"/>
      <w:bookmarkStart w:id="40" w:name="_Toc396665006"/>
      <w:bookmarkStart w:id="41" w:name="_Toc396673970"/>
      <w:bookmarkStart w:id="42" w:name="_Toc396676800"/>
      <w:bookmarkStart w:id="43" w:name="_Toc396665008"/>
      <w:bookmarkStart w:id="44" w:name="_Toc396673972"/>
      <w:bookmarkStart w:id="45" w:name="_Toc396676802"/>
      <w:bookmarkStart w:id="46" w:name="_Toc396673974"/>
      <w:bookmarkStart w:id="47" w:name="_Toc396676804"/>
      <w:bookmarkStart w:id="48" w:name="_Toc396771468"/>
      <w:bookmarkStart w:id="49" w:name="_Toc396771470"/>
      <w:bookmarkStart w:id="50" w:name="_Toc396771471"/>
      <w:bookmarkStart w:id="51" w:name="_Toc396771560"/>
      <w:bookmarkStart w:id="52" w:name="_Toc396771561"/>
      <w:bookmarkStart w:id="53" w:name="_Toc396771562"/>
      <w:bookmarkStart w:id="54" w:name="_Toc396771563"/>
      <w:bookmarkStart w:id="55" w:name="_Toc396771564"/>
      <w:bookmarkStart w:id="56" w:name="_Toc396771565"/>
      <w:bookmarkStart w:id="57" w:name="_Toc396771566"/>
      <w:bookmarkStart w:id="58" w:name="_Toc396771567"/>
      <w:bookmarkStart w:id="59" w:name="_Toc396771568"/>
      <w:bookmarkStart w:id="60" w:name="_Toc396771569"/>
      <w:bookmarkStart w:id="61" w:name="_Toc396771570"/>
      <w:bookmarkStart w:id="62" w:name="_Toc396665026"/>
      <w:bookmarkStart w:id="63" w:name="_Toc396673994"/>
      <w:bookmarkStart w:id="64" w:name="_Toc396676823"/>
      <w:bookmarkStart w:id="65" w:name="_Toc396771571"/>
      <w:bookmarkStart w:id="66" w:name="_Toc396665030"/>
      <w:bookmarkStart w:id="67" w:name="_Toc396673998"/>
      <w:bookmarkStart w:id="68" w:name="_Toc396676827"/>
      <w:bookmarkStart w:id="69" w:name="_Toc396771574"/>
      <w:bookmarkStart w:id="70" w:name="_Toc396665031"/>
      <w:bookmarkStart w:id="71" w:name="_Toc396673999"/>
      <w:bookmarkStart w:id="72" w:name="_Toc396676828"/>
      <w:bookmarkStart w:id="73" w:name="_Toc396771575"/>
      <w:bookmarkStart w:id="74" w:name="_Toc396665032"/>
      <w:bookmarkStart w:id="75" w:name="_Toc396674000"/>
      <w:bookmarkStart w:id="76" w:name="_Toc396676829"/>
      <w:bookmarkStart w:id="77" w:name="_Toc396771576"/>
      <w:bookmarkStart w:id="78" w:name="_Toc396665033"/>
      <w:bookmarkStart w:id="79" w:name="_Toc396674001"/>
      <w:bookmarkStart w:id="80" w:name="_Toc396676830"/>
      <w:bookmarkStart w:id="81" w:name="_Toc396771577"/>
      <w:bookmarkStart w:id="82" w:name="_Toc402451920"/>
      <w:bookmarkStart w:id="83" w:name="_Toc402451921"/>
      <w:bookmarkStart w:id="84" w:name="_Toc402451922"/>
      <w:bookmarkStart w:id="85" w:name="_Toc402451923"/>
      <w:bookmarkStart w:id="86" w:name="_Toc396674011"/>
      <w:bookmarkStart w:id="87" w:name="_Toc396676840"/>
      <w:bookmarkStart w:id="88" w:name="_Toc396771587"/>
      <w:bookmarkStart w:id="89" w:name="_Toc396674012"/>
      <w:bookmarkStart w:id="90" w:name="_Toc396676841"/>
      <w:bookmarkStart w:id="91" w:name="_Toc396771588"/>
      <w:bookmarkStart w:id="92" w:name="_Toc396674013"/>
      <w:bookmarkStart w:id="93" w:name="_Toc396676842"/>
      <w:bookmarkStart w:id="94" w:name="_Toc396771589"/>
      <w:bookmarkStart w:id="95" w:name="_Toc396674014"/>
      <w:bookmarkStart w:id="96" w:name="_Toc396676843"/>
      <w:bookmarkStart w:id="97" w:name="_Toc396771590"/>
      <w:bookmarkStart w:id="98" w:name="_Toc396674015"/>
      <w:bookmarkStart w:id="99" w:name="_Toc396676844"/>
      <w:bookmarkStart w:id="100" w:name="_Toc396771591"/>
      <w:bookmarkStart w:id="101" w:name="_Toc396674016"/>
      <w:bookmarkStart w:id="102" w:name="_Toc396676845"/>
      <w:bookmarkStart w:id="103" w:name="_Toc396771592"/>
      <w:bookmarkStart w:id="104" w:name="_Toc396674017"/>
      <w:bookmarkStart w:id="105" w:name="_Toc396676846"/>
      <w:bookmarkStart w:id="106" w:name="_Toc396771593"/>
      <w:bookmarkStart w:id="107" w:name="_Toc396674018"/>
      <w:bookmarkStart w:id="108" w:name="_Toc396676847"/>
      <w:bookmarkStart w:id="109" w:name="_Toc396771594"/>
      <w:bookmarkStart w:id="110" w:name="_Toc396674019"/>
      <w:bookmarkStart w:id="111" w:name="_Toc396676848"/>
      <w:bookmarkStart w:id="112" w:name="_Toc396771595"/>
      <w:bookmarkStart w:id="113" w:name="_Toc396674020"/>
      <w:bookmarkStart w:id="114" w:name="_Toc396676849"/>
      <w:bookmarkStart w:id="115" w:name="_Toc396771596"/>
      <w:bookmarkStart w:id="116" w:name="_Toc396674021"/>
      <w:bookmarkStart w:id="117" w:name="_Toc396676850"/>
      <w:bookmarkStart w:id="118" w:name="_Toc396771597"/>
      <w:bookmarkStart w:id="119" w:name="_Toc396674022"/>
      <w:bookmarkStart w:id="120" w:name="_Toc396676851"/>
      <w:bookmarkStart w:id="121" w:name="_Toc396771598"/>
      <w:bookmarkStart w:id="122" w:name="_Toc396674023"/>
      <w:bookmarkStart w:id="123" w:name="_Toc396676852"/>
      <w:bookmarkStart w:id="124" w:name="_Toc396771599"/>
      <w:bookmarkStart w:id="125" w:name="_Toc396674024"/>
      <w:bookmarkStart w:id="126" w:name="_Toc396676853"/>
      <w:bookmarkStart w:id="127" w:name="_Toc396771600"/>
      <w:bookmarkStart w:id="128" w:name="_Toc396673977"/>
      <w:bookmarkStart w:id="129" w:name="_Toc396676807"/>
      <w:bookmarkStart w:id="130" w:name="_Toc396771452"/>
      <w:bookmarkStart w:id="131" w:name="_Toc396673978"/>
      <w:bookmarkStart w:id="132" w:name="_Toc396676808"/>
      <w:bookmarkStart w:id="133" w:name="_Toc396771453"/>
      <w:bookmarkStart w:id="134" w:name="_Toc396673979"/>
      <w:bookmarkStart w:id="135" w:name="_Toc396676809"/>
      <w:bookmarkStart w:id="136" w:name="_Toc396771454"/>
      <w:bookmarkStart w:id="137" w:name="_Toc396673980"/>
      <w:bookmarkStart w:id="138" w:name="_Toc396676810"/>
      <w:bookmarkStart w:id="139" w:name="_Toc396771455"/>
      <w:bookmarkStart w:id="140" w:name="_Toc396673981"/>
      <w:bookmarkStart w:id="141" w:name="_Toc396676811"/>
      <w:bookmarkStart w:id="142" w:name="_Toc396771456"/>
      <w:bookmarkStart w:id="143" w:name="_Toc402451904"/>
      <w:bookmarkStart w:id="144" w:name="_Toc402451905"/>
      <w:bookmarkStart w:id="145" w:name="_Toc396771463"/>
      <w:bookmarkStart w:id="146" w:name="_Toc396771464"/>
      <w:bookmarkStart w:id="147" w:name="_Toc396674027"/>
      <w:bookmarkStart w:id="148" w:name="_Toc396676856"/>
      <w:bookmarkStart w:id="149" w:name="_Toc396771603"/>
      <w:bookmarkStart w:id="150" w:name="_Toc396674028"/>
      <w:bookmarkStart w:id="151" w:name="_Toc396676857"/>
      <w:bookmarkStart w:id="152" w:name="_Toc396771604"/>
      <w:bookmarkStart w:id="153" w:name="_Toc396674029"/>
      <w:bookmarkStart w:id="154" w:name="_Toc396676858"/>
      <w:bookmarkStart w:id="155" w:name="_Toc396771605"/>
      <w:bookmarkStart w:id="156" w:name="_Toc396674030"/>
      <w:bookmarkStart w:id="157" w:name="_Toc396676859"/>
      <w:bookmarkStart w:id="158" w:name="_Toc396771606"/>
      <w:bookmarkStart w:id="159" w:name="_Toc396674031"/>
      <w:bookmarkStart w:id="160" w:name="_Toc396676860"/>
      <w:bookmarkStart w:id="161" w:name="_Toc396771607"/>
      <w:bookmarkStart w:id="162" w:name="_Toc396674032"/>
      <w:bookmarkStart w:id="163" w:name="_Toc396676861"/>
      <w:bookmarkStart w:id="164" w:name="_Toc396771608"/>
      <w:bookmarkStart w:id="165" w:name="_Toc396674033"/>
      <w:bookmarkStart w:id="166" w:name="_Toc396676862"/>
      <w:bookmarkStart w:id="167" w:name="_Toc396771609"/>
      <w:bookmarkStart w:id="168" w:name="_Toc396674034"/>
      <w:bookmarkStart w:id="169" w:name="_Toc396676863"/>
      <w:bookmarkStart w:id="170" w:name="_Toc396771610"/>
      <w:bookmarkStart w:id="171" w:name="_Toc396674035"/>
      <w:bookmarkStart w:id="172" w:name="_Toc396676864"/>
      <w:bookmarkStart w:id="173" w:name="_Toc396771611"/>
      <w:bookmarkStart w:id="174" w:name="_Toc396674036"/>
      <w:bookmarkStart w:id="175" w:name="_Toc396676865"/>
      <w:bookmarkStart w:id="176" w:name="_Toc396771612"/>
      <w:bookmarkStart w:id="177" w:name="_Toc396674037"/>
      <w:bookmarkStart w:id="178" w:name="_Toc396676866"/>
      <w:bookmarkStart w:id="179" w:name="_Toc396771613"/>
      <w:bookmarkStart w:id="180" w:name="_Toc396674038"/>
      <w:bookmarkStart w:id="181" w:name="_Toc396676867"/>
      <w:bookmarkStart w:id="182" w:name="_Toc396771614"/>
      <w:bookmarkStart w:id="183" w:name="_Toc396674039"/>
      <w:bookmarkStart w:id="184" w:name="_Toc396676868"/>
      <w:bookmarkStart w:id="185" w:name="_Toc396771615"/>
      <w:bookmarkStart w:id="186" w:name="_Toc396674040"/>
      <w:bookmarkStart w:id="187" w:name="_Toc396676869"/>
      <w:bookmarkStart w:id="188" w:name="_Toc396771616"/>
      <w:bookmarkStart w:id="189" w:name="_Toc396674041"/>
      <w:bookmarkStart w:id="190" w:name="_Toc396676870"/>
      <w:bookmarkStart w:id="191" w:name="_Toc396771617"/>
      <w:bookmarkStart w:id="192" w:name="_Toc396674042"/>
      <w:bookmarkStart w:id="193" w:name="_Toc396676871"/>
      <w:bookmarkStart w:id="194" w:name="_Toc396771618"/>
      <w:bookmarkStart w:id="195" w:name="_Toc396674043"/>
      <w:bookmarkStart w:id="196" w:name="_Toc396676872"/>
      <w:bookmarkStart w:id="197" w:name="_Toc396771619"/>
      <w:bookmarkStart w:id="198" w:name="_Toc396674044"/>
      <w:bookmarkStart w:id="199" w:name="_Toc396676873"/>
      <w:bookmarkStart w:id="200" w:name="_Toc396771620"/>
      <w:bookmarkStart w:id="201" w:name="_Toc396674045"/>
      <w:bookmarkStart w:id="202" w:name="_Toc396676874"/>
      <w:bookmarkStart w:id="203" w:name="_Toc396771621"/>
      <w:bookmarkStart w:id="204" w:name="_Toc396674046"/>
      <w:bookmarkStart w:id="205" w:name="_Toc396676875"/>
      <w:bookmarkStart w:id="206" w:name="_Toc396771622"/>
      <w:bookmarkStart w:id="207" w:name="_Toc396674047"/>
      <w:bookmarkStart w:id="208" w:name="_Toc396676876"/>
      <w:bookmarkStart w:id="209" w:name="_Toc396771623"/>
      <w:bookmarkStart w:id="210" w:name="_Toc396674048"/>
      <w:bookmarkStart w:id="211" w:name="_Toc396676877"/>
      <w:bookmarkStart w:id="212" w:name="_Toc396771624"/>
      <w:bookmarkStart w:id="213" w:name="_Toc396674049"/>
      <w:bookmarkStart w:id="214" w:name="_Toc396676878"/>
      <w:bookmarkStart w:id="215" w:name="_Toc396771625"/>
      <w:bookmarkStart w:id="216" w:name="_Toc396674050"/>
      <w:bookmarkStart w:id="217" w:name="_Toc396676879"/>
      <w:bookmarkStart w:id="218" w:name="_Toc396771626"/>
      <w:bookmarkStart w:id="219" w:name="_Toc396674051"/>
      <w:bookmarkStart w:id="220" w:name="_Toc396676880"/>
      <w:bookmarkStart w:id="221" w:name="_Toc396771627"/>
      <w:bookmarkStart w:id="222" w:name="_Toc396674052"/>
      <w:bookmarkStart w:id="223" w:name="_Toc396676881"/>
      <w:bookmarkStart w:id="224" w:name="_Toc396771628"/>
      <w:bookmarkStart w:id="225" w:name="_Toc396674053"/>
      <w:bookmarkStart w:id="226" w:name="_Toc396676882"/>
      <w:bookmarkStart w:id="227" w:name="_Toc396771629"/>
      <w:bookmarkStart w:id="228" w:name="_Toc396674054"/>
      <w:bookmarkStart w:id="229" w:name="_Toc396676883"/>
      <w:bookmarkStart w:id="230" w:name="_Toc396771630"/>
      <w:bookmarkStart w:id="231" w:name="_Toc396674055"/>
      <w:bookmarkStart w:id="232" w:name="_Toc396676884"/>
      <w:bookmarkStart w:id="233" w:name="_Toc396771631"/>
      <w:bookmarkStart w:id="234" w:name="_Toc396674056"/>
      <w:bookmarkStart w:id="235" w:name="_Toc396676885"/>
      <w:bookmarkStart w:id="236" w:name="_Toc396771632"/>
      <w:bookmarkStart w:id="237" w:name="_Toc396674057"/>
      <w:bookmarkStart w:id="238" w:name="_Toc396676886"/>
      <w:bookmarkStart w:id="239" w:name="_Toc396771633"/>
      <w:bookmarkStart w:id="240" w:name="_Toc396674058"/>
      <w:bookmarkStart w:id="241" w:name="_Toc396676887"/>
      <w:bookmarkStart w:id="242" w:name="_Toc396771634"/>
      <w:bookmarkStart w:id="243" w:name="_Toc396674059"/>
      <w:bookmarkStart w:id="244" w:name="_Toc396676888"/>
      <w:bookmarkStart w:id="245" w:name="_Toc396771635"/>
      <w:bookmarkStart w:id="246" w:name="_Toc396674060"/>
      <w:bookmarkStart w:id="247" w:name="_Toc396676889"/>
      <w:bookmarkStart w:id="248" w:name="_Toc396771636"/>
      <w:bookmarkStart w:id="249" w:name="_Toc396674061"/>
      <w:bookmarkStart w:id="250" w:name="_Toc396676890"/>
      <w:bookmarkStart w:id="251" w:name="_Toc396771637"/>
      <w:bookmarkStart w:id="252" w:name="_Toc396674062"/>
      <w:bookmarkStart w:id="253" w:name="_Toc396676891"/>
      <w:bookmarkStart w:id="254" w:name="_Toc39677163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r w:rsidRPr="002377A4">
        <w:rPr>
          <w:lang w:val="es-ES_tradnl"/>
        </w:rPr>
        <w:t xml:space="preserve">Directrices sobre la metodología para la preparación de inventarios </w:t>
      </w:r>
      <w:r w:rsidR="00F21F8A" w:rsidRPr="002377A4">
        <w:rPr>
          <w:lang w:val="es-ES_tradnl"/>
        </w:rPr>
        <w:t>de emisiones de conformidad con el artículo 8 del Convenio de Minamata sobre el Mercurio</w:t>
      </w:r>
    </w:p>
    <w:p w14:paraId="15A3C367" w14:textId="42AA7F17" w:rsidR="007312E5" w:rsidRPr="002377A4" w:rsidRDefault="008D0805" w:rsidP="006D2791">
      <w:pPr>
        <w:pStyle w:val="CH2"/>
        <w:rPr>
          <w:lang w:val="es-ES_tradnl" w:eastAsia="zh-CN"/>
        </w:rPr>
      </w:pPr>
      <w:r w:rsidRPr="002377A4">
        <w:rPr>
          <w:lang w:val="es-ES_tradnl" w:eastAsia="zh-CN"/>
        </w:rPr>
        <w:tab/>
      </w:r>
      <w:r w:rsidRPr="002377A4">
        <w:rPr>
          <w:lang w:val="es-ES_tradnl" w:eastAsia="zh-CN"/>
        </w:rPr>
        <w:tab/>
      </w:r>
      <w:r w:rsidR="002377A4">
        <w:rPr>
          <w:lang w:val="es-ES_tradnl" w:eastAsia="zh-CN"/>
        </w:rPr>
        <w:t>Antecedentes</w:t>
      </w:r>
    </w:p>
    <w:p w14:paraId="468BF5FF" w14:textId="675E431D" w:rsidR="007312E5" w:rsidRPr="002377A4" w:rsidRDefault="00F21F8A" w:rsidP="006D2791">
      <w:pPr>
        <w:pStyle w:val="NormalNonumber"/>
        <w:rPr>
          <w:lang w:val="es-ES_tradnl" w:eastAsia="zh-CN"/>
        </w:rPr>
      </w:pPr>
      <w:r w:rsidRPr="002377A4">
        <w:rPr>
          <w:lang w:val="es-ES_tradnl" w:eastAsia="zh-CN"/>
        </w:rPr>
        <w:t xml:space="preserve">El artículo 8 del Convenio de Minamata sobre el Mercurio, que trata sobre las emisiones, establece que </w:t>
      </w:r>
      <w:r w:rsidR="00BF53AB">
        <w:rPr>
          <w:lang w:val="es-ES_tradnl" w:eastAsia="zh-CN"/>
        </w:rPr>
        <w:t>“</w:t>
      </w:r>
      <w:r w:rsidR="00016363">
        <w:rPr>
          <w:lang w:val="es-ES_tradnl" w:eastAsia="zh-CN"/>
        </w:rPr>
        <w:t>[c]</w:t>
      </w:r>
      <w:proofErr w:type="spellStart"/>
      <w:r w:rsidRPr="002377A4">
        <w:rPr>
          <w:lang w:val="es-ES_tradnl"/>
        </w:rPr>
        <w:t>ada</w:t>
      </w:r>
      <w:proofErr w:type="spellEnd"/>
      <w:r w:rsidRPr="002377A4">
        <w:rPr>
          <w:lang w:val="es-ES_tradnl"/>
        </w:rPr>
        <w:t xml:space="preserve"> Parte establecerá, tan pronto como sea factible y a más tardar cinco años después de la fecha de entrada en vigor del Convenio para ella, un inventario de las emisiones de las fuentes pertinentes, que mantendrá a partir de entonces</w:t>
      </w:r>
      <w:r w:rsidR="007312E5" w:rsidRPr="002377A4">
        <w:rPr>
          <w:lang w:val="es-ES_tradnl" w:eastAsia="zh-CN"/>
        </w:rPr>
        <w:t xml:space="preserve">”. </w:t>
      </w:r>
    </w:p>
    <w:p w14:paraId="02691E98" w14:textId="00331D63" w:rsidR="007312E5" w:rsidRPr="002377A4" w:rsidRDefault="00F21F8A" w:rsidP="006D2791">
      <w:pPr>
        <w:pStyle w:val="NormalNonumber"/>
        <w:rPr>
          <w:lang w:val="es-ES_tradnl" w:eastAsia="zh-CN"/>
        </w:rPr>
      </w:pPr>
      <w:r w:rsidRPr="002377A4">
        <w:rPr>
          <w:lang w:val="es-ES_tradnl"/>
        </w:rPr>
        <w:t>Por “fuente pertinente” se entiende una fuente que entra dentro de una de las categorías enumeradas en el anexo D.</w:t>
      </w:r>
      <w:r w:rsidRPr="002377A4">
        <w:rPr>
          <w:lang w:val="es-ES_tradnl" w:eastAsia="zh-CN"/>
        </w:rPr>
        <w:t xml:space="preserve"> </w:t>
      </w:r>
      <w:r w:rsidRPr="002377A4">
        <w:rPr>
          <w:lang w:val="es-ES_tradnl"/>
        </w:rPr>
        <w:t>Una Parte podrá, si así lo desea, establecer criterios para identificar las fuentes incluidas en una de las categorías enumeradas en el anexo D, siempre que esos</w:t>
      </w:r>
      <w:r w:rsidR="00D90408">
        <w:rPr>
          <w:lang w:val="es-ES_tradnl"/>
        </w:rPr>
        <w:t xml:space="preserve"> criterios incluyan al menos el </w:t>
      </w:r>
      <w:r w:rsidRPr="002377A4">
        <w:rPr>
          <w:lang w:val="es-ES_tradnl"/>
        </w:rPr>
        <w:t>75% de las emisiones procedentes de esa categoría</w:t>
      </w:r>
      <w:r w:rsidR="007312E5" w:rsidRPr="002377A4">
        <w:rPr>
          <w:lang w:val="es-ES_tradnl" w:eastAsia="zh-CN"/>
        </w:rPr>
        <w:t>.</w:t>
      </w:r>
      <w:r w:rsidR="00972A24" w:rsidRPr="002377A4">
        <w:rPr>
          <w:lang w:val="es-ES_tradnl" w:eastAsia="zh-CN"/>
        </w:rPr>
        <w:t xml:space="preserve"> </w:t>
      </w:r>
      <w:r w:rsidRPr="002377A4">
        <w:rPr>
          <w:lang w:val="es-ES_tradnl" w:eastAsia="zh-CN"/>
        </w:rPr>
        <w:t>Esas categorías de fuentes</w:t>
      </w:r>
      <w:r w:rsidR="007312E5" w:rsidRPr="002377A4">
        <w:rPr>
          <w:vertAlign w:val="superscript"/>
          <w:lang w:val="es-ES_tradnl" w:eastAsia="zh-CN"/>
        </w:rPr>
        <w:footnoteReference w:id="2"/>
      </w:r>
      <w:r w:rsidR="007312E5" w:rsidRPr="002377A4">
        <w:rPr>
          <w:lang w:val="es-ES_tradnl" w:eastAsia="zh-CN"/>
        </w:rPr>
        <w:t xml:space="preserve"> </w:t>
      </w:r>
      <w:r w:rsidRPr="002377A4">
        <w:rPr>
          <w:lang w:val="es-ES_tradnl" w:eastAsia="zh-CN"/>
        </w:rPr>
        <w:t>indicadas en el anexo son</w:t>
      </w:r>
      <w:r w:rsidR="007312E5" w:rsidRPr="002377A4">
        <w:rPr>
          <w:lang w:val="es-ES_tradnl" w:eastAsia="zh-CN"/>
        </w:rPr>
        <w:t xml:space="preserve">: </w:t>
      </w:r>
    </w:p>
    <w:p w14:paraId="15C7505D" w14:textId="74971C7D" w:rsidR="007312E5" w:rsidRPr="002377A4" w:rsidRDefault="00F21F8A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 w:rsidRPr="002377A4">
        <w:rPr>
          <w:lang w:val="es-ES_tradnl"/>
        </w:rPr>
        <w:t>Centrales eléctricas de carbón</w:t>
      </w:r>
    </w:p>
    <w:p w14:paraId="1A62BA89" w14:textId="233744F6" w:rsidR="007312E5" w:rsidRPr="002377A4" w:rsidRDefault="00F21F8A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 w:rsidRPr="002377A4">
        <w:rPr>
          <w:lang w:val="es-ES_tradnl"/>
        </w:rPr>
        <w:t>Calderas industriales de carbón</w:t>
      </w:r>
    </w:p>
    <w:p w14:paraId="589ACD78" w14:textId="2B070A8E" w:rsidR="007312E5" w:rsidRPr="002377A4" w:rsidRDefault="00F21F8A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 w:rsidRPr="002377A4">
        <w:rPr>
          <w:lang w:val="es-ES_tradnl"/>
        </w:rPr>
        <w:t>Procesos de fundición y calcinación utilizados en la producción de metales no ferrosos</w:t>
      </w:r>
      <w:r w:rsidRPr="002377A4">
        <w:rPr>
          <w:vertAlign w:val="superscript"/>
          <w:lang w:val="es-ES_tradnl" w:eastAsia="zh-CN"/>
        </w:rPr>
        <w:t xml:space="preserve"> </w:t>
      </w:r>
      <w:r w:rsidR="007312E5" w:rsidRPr="002377A4">
        <w:rPr>
          <w:vertAlign w:val="superscript"/>
          <w:lang w:val="es-ES_tradnl" w:eastAsia="zh-CN"/>
        </w:rPr>
        <w:footnoteReference w:id="3"/>
      </w:r>
    </w:p>
    <w:p w14:paraId="45C95B2C" w14:textId="643B8DD5" w:rsidR="007312E5" w:rsidRPr="002377A4" w:rsidRDefault="00F21F8A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 w:rsidRPr="002377A4">
        <w:rPr>
          <w:lang w:val="es-ES_tradnl"/>
        </w:rPr>
        <w:t>Plantas de incineración de desechos</w:t>
      </w:r>
    </w:p>
    <w:p w14:paraId="58BB7402" w14:textId="5F51DFD7" w:rsidR="007312E5" w:rsidRPr="002377A4" w:rsidRDefault="00F21F8A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 w:rsidRPr="002377A4">
        <w:rPr>
          <w:lang w:val="es-ES_tradnl"/>
        </w:rPr>
        <w:t>Fábricas de cl</w:t>
      </w:r>
      <w:r w:rsidR="002377A4">
        <w:rPr>
          <w:lang w:val="es-ES_tradnl"/>
        </w:rPr>
        <w:t>i</w:t>
      </w:r>
      <w:r w:rsidRPr="002377A4">
        <w:rPr>
          <w:lang w:val="es-ES_tradnl"/>
        </w:rPr>
        <w:t>nker</w:t>
      </w:r>
      <w:r w:rsidR="007312E5" w:rsidRPr="002377A4">
        <w:rPr>
          <w:lang w:val="es-ES_tradnl" w:eastAsia="zh-CN"/>
        </w:rPr>
        <w:t xml:space="preserve">. </w:t>
      </w:r>
    </w:p>
    <w:p w14:paraId="2A5E6671" w14:textId="645BD4C4" w:rsidR="007312E5" w:rsidRPr="0064314C" w:rsidRDefault="0064314C" w:rsidP="006D2791">
      <w:pPr>
        <w:pStyle w:val="NormalNonumber"/>
        <w:rPr>
          <w:lang w:val="es-ES_tradnl" w:eastAsia="zh-CN"/>
        </w:rPr>
      </w:pPr>
      <w:r w:rsidRPr="0064314C">
        <w:rPr>
          <w:lang w:val="es-ES_tradnl" w:eastAsia="zh-CN"/>
        </w:rPr>
        <w:t xml:space="preserve">En el párrafo 9 del artículo 8 </w:t>
      </w:r>
      <w:r w:rsidRPr="0064314C">
        <w:rPr>
          <w:lang w:val="es-ES_tradnl"/>
        </w:rPr>
        <w:t xml:space="preserve">se establece que la Conferencia de las Partes, tan pronto como sea factible, aprobará </w:t>
      </w:r>
      <w:r w:rsidR="00016363">
        <w:rPr>
          <w:lang w:val="es-ES_tradnl"/>
        </w:rPr>
        <w:t>directrices</w:t>
      </w:r>
      <w:r w:rsidRPr="0064314C">
        <w:rPr>
          <w:lang w:val="es-ES_tradnl"/>
        </w:rPr>
        <w:t xml:space="preserve"> sobre</w:t>
      </w:r>
      <w:r>
        <w:rPr>
          <w:lang w:val="es-ES_tradnl"/>
        </w:rPr>
        <w:t xml:space="preserve"> l</w:t>
      </w:r>
      <w:r w:rsidRPr="0064314C">
        <w:rPr>
          <w:lang w:val="es-ES_tradnl"/>
        </w:rPr>
        <w:t>a metodología para la preparación de inventarios de emisiones</w:t>
      </w:r>
      <w:r w:rsidR="007312E5" w:rsidRPr="0064314C">
        <w:rPr>
          <w:lang w:val="es-ES_tradnl" w:eastAsia="zh-CN"/>
        </w:rPr>
        <w:t>.</w:t>
      </w:r>
    </w:p>
    <w:p w14:paraId="028CBE3E" w14:textId="3EAF8BD3" w:rsidR="007312E5" w:rsidRPr="0073449B" w:rsidRDefault="0064314C" w:rsidP="006D2791">
      <w:pPr>
        <w:pStyle w:val="NormalNonumber"/>
        <w:rPr>
          <w:lang w:val="es-ES_tradnl" w:eastAsia="zh-CN"/>
        </w:rPr>
      </w:pPr>
      <w:r w:rsidRPr="0073449B">
        <w:rPr>
          <w:lang w:val="es-ES_tradnl" w:eastAsia="zh-CN"/>
        </w:rPr>
        <w:t xml:space="preserve">Muchos países, como parte de </w:t>
      </w:r>
      <w:r w:rsidR="00892845">
        <w:rPr>
          <w:lang w:val="es-ES_tradnl" w:eastAsia="zh-CN"/>
        </w:rPr>
        <w:t>su</w:t>
      </w:r>
      <w:r w:rsidRPr="0073449B">
        <w:rPr>
          <w:lang w:val="es-ES_tradnl" w:eastAsia="zh-CN"/>
        </w:rPr>
        <w:t xml:space="preserve">s preparativos para la aplicación </w:t>
      </w:r>
      <w:r w:rsidR="00727204">
        <w:rPr>
          <w:lang w:val="es-ES_tradnl" w:eastAsia="zh-CN"/>
        </w:rPr>
        <w:t xml:space="preserve">y </w:t>
      </w:r>
      <w:r w:rsidRPr="0073449B">
        <w:rPr>
          <w:lang w:val="es-ES_tradnl" w:eastAsia="zh-CN"/>
        </w:rPr>
        <w:t xml:space="preserve">ratificación del </w:t>
      </w:r>
      <w:r w:rsidR="00892845">
        <w:rPr>
          <w:lang w:val="es-ES_tradnl" w:eastAsia="zh-CN"/>
        </w:rPr>
        <w:t>Convenio</w:t>
      </w:r>
      <w:r w:rsidR="0073449B" w:rsidRPr="0073449B">
        <w:rPr>
          <w:lang w:val="es-ES_tradnl" w:eastAsia="zh-CN"/>
        </w:rPr>
        <w:t>, compila</w:t>
      </w:r>
      <w:r w:rsidR="00892845">
        <w:rPr>
          <w:lang w:val="es-ES_tradnl" w:eastAsia="zh-CN"/>
        </w:rPr>
        <w:t>rá</w:t>
      </w:r>
      <w:r w:rsidR="0073449B" w:rsidRPr="0073449B">
        <w:rPr>
          <w:lang w:val="es-ES_tradnl" w:eastAsia="zh-CN"/>
        </w:rPr>
        <w:t>n también un inventario de</w:t>
      </w:r>
      <w:r w:rsidR="00892845">
        <w:rPr>
          <w:lang w:val="es-ES_tradnl" w:eastAsia="zh-CN"/>
        </w:rPr>
        <w:t xml:space="preserve"> todos los </w:t>
      </w:r>
      <w:r w:rsidR="0073449B">
        <w:rPr>
          <w:lang w:val="es-ES_tradnl" w:eastAsia="zh-CN"/>
        </w:rPr>
        <w:t>uso</w:t>
      </w:r>
      <w:r w:rsidR="00892845">
        <w:rPr>
          <w:lang w:val="es-ES_tradnl" w:eastAsia="zh-CN"/>
        </w:rPr>
        <w:t>s</w:t>
      </w:r>
      <w:r w:rsidR="0073449B">
        <w:rPr>
          <w:lang w:val="es-ES_tradnl" w:eastAsia="zh-CN"/>
        </w:rPr>
        <w:t>,</w:t>
      </w:r>
      <w:r w:rsidRPr="0073449B">
        <w:rPr>
          <w:lang w:val="es-ES_tradnl" w:eastAsia="zh-CN"/>
        </w:rPr>
        <w:t xml:space="preserve"> </w:t>
      </w:r>
      <w:r w:rsidR="0073449B">
        <w:rPr>
          <w:lang w:val="es-ES_tradnl" w:eastAsia="zh-CN"/>
        </w:rPr>
        <w:t xml:space="preserve">las emisiones y las liberaciones de mercurio a escala nacional. </w:t>
      </w:r>
      <w:r w:rsidR="0073449B" w:rsidRPr="0073449B">
        <w:rPr>
          <w:lang w:val="es-ES_tradnl" w:eastAsia="zh-CN"/>
        </w:rPr>
        <w:t xml:space="preserve">Las </w:t>
      </w:r>
      <w:r w:rsidR="00892845">
        <w:rPr>
          <w:lang w:val="es-ES_tradnl" w:eastAsia="zh-CN"/>
        </w:rPr>
        <w:t>P</w:t>
      </w:r>
      <w:r w:rsidR="0073449B" w:rsidRPr="0073449B">
        <w:rPr>
          <w:lang w:val="es-ES_tradnl" w:eastAsia="zh-CN"/>
        </w:rPr>
        <w:t xml:space="preserve">artes también pueden preparar inventarios de conformidad con otros artículos del </w:t>
      </w:r>
      <w:r w:rsidR="0073449B">
        <w:rPr>
          <w:lang w:val="es-ES_tradnl" w:eastAsia="zh-CN"/>
        </w:rPr>
        <w:t xml:space="preserve">Convenio, como los artículos </w:t>
      </w:r>
      <w:r w:rsidR="007312E5" w:rsidRPr="0073449B">
        <w:rPr>
          <w:lang w:val="es-ES_tradnl" w:eastAsia="zh-CN"/>
        </w:rPr>
        <w:t>9 (</w:t>
      </w:r>
      <w:r w:rsidR="0073449B">
        <w:rPr>
          <w:lang w:val="es-ES_tradnl" w:eastAsia="zh-CN"/>
        </w:rPr>
        <w:t>un inventario obligatorio de liberaciones</w:t>
      </w:r>
      <w:r w:rsidR="007312E5" w:rsidRPr="0073449B">
        <w:rPr>
          <w:lang w:val="es-ES_tradnl" w:eastAsia="zh-CN"/>
        </w:rPr>
        <w:t xml:space="preserve">) </w:t>
      </w:r>
      <w:r w:rsidR="0073449B">
        <w:rPr>
          <w:lang w:val="es-ES_tradnl" w:eastAsia="zh-CN"/>
        </w:rPr>
        <w:t>y</w:t>
      </w:r>
      <w:r w:rsidR="007312E5" w:rsidRPr="0073449B">
        <w:rPr>
          <w:lang w:val="es-ES_tradnl" w:eastAsia="zh-CN"/>
        </w:rPr>
        <w:t xml:space="preserve"> 19.</w:t>
      </w:r>
      <w:r w:rsidR="0073449B">
        <w:rPr>
          <w:lang w:val="es-ES_tradnl" w:eastAsia="zh-CN"/>
        </w:rPr>
        <w:t xml:space="preserve"> </w:t>
      </w:r>
      <w:r w:rsidR="00892845">
        <w:rPr>
          <w:lang w:val="es-ES_tradnl" w:eastAsia="zh-CN"/>
        </w:rPr>
        <w:t>Ello</w:t>
      </w:r>
      <w:r w:rsidR="002B2DDC">
        <w:rPr>
          <w:lang w:val="es-ES_tradnl" w:eastAsia="zh-CN"/>
        </w:rPr>
        <w:t xml:space="preserve"> puede</w:t>
      </w:r>
      <w:r w:rsidR="0073449B" w:rsidRPr="0073449B">
        <w:rPr>
          <w:lang w:val="es-ES_tradnl" w:eastAsia="zh-CN"/>
        </w:rPr>
        <w:t xml:space="preserve"> requerir procesos distintos de los </w:t>
      </w:r>
      <w:r w:rsidR="00727204">
        <w:rPr>
          <w:lang w:val="es-ES_tradnl" w:eastAsia="zh-CN"/>
        </w:rPr>
        <w:t>utilizados</w:t>
      </w:r>
      <w:r w:rsidR="0073449B" w:rsidRPr="0073449B">
        <w:rPr>
          <w:lang w:val="es-ES_tradnl" w:eastAsia="zh-CN"/>
        </w:rPr>
        <w:t xml:space="preserve"> en la compilación del inventario que exige el artículo </w:t>
      </w:r>
      <w:r w:rsidR="007312E5" w:rsidRPr="0073449B">
        <w:rPr>
          <w:lang w:val="es-ES_tradnl" w:eastAsia="zh-CN"/>
        </w:rPr>
        <w:t xml:space="preserve">8, </w:t>
      </w:r>
      <w:r w:rsidR="0073449B">
        <w:rPr>
          <w:lang w:val="es-ES_tradnl" w:eastAsia="zh-CN"/>
        </w:rPr>
        <w:t xml:space="preserve">pero una </w:t>
      </w:r>
      <w:r w:rsidR="00892845">
        <w:rPr>
          <w:lang w:val="es-ES_tradnl" w:eastAsia="zh-CN"/>
        </w:rPr>
        <w:t>P</w:t>
      </w:r>
      <w:r w:rsidR="0073449B">
        <w:rPr>
          <w:lang w:val="es-ES_tradnl" w:eastAsia="zh-CN"/>
        </w:rPr>
        <w:t>arte puede decidir emplear la misma metodología, o metodologías coherentes, para todos los inventarios</w:t>
      </w:r>
      <w:r w:rsidR="007312E5" w:rsidRPr="0073449B">
        <w:rPr>
          <w:lang w:val="es-ES_tradnl" w:eastAsia="zh-CN"/>
        </w:rPr>
        <w:t>.</w:t>
      </w:r>
    </w:p>
    <w:p w14:paraId="6C6B050C" w14:textId="2C046A92" w:rsidR="007312E5" w:rsidRPr="001E1594" w:rsidRDefault="0073449B" w:rsidP="006D2791">
      <w:pPr>
        <w:pStyle w:val="NormalNonumber"/>
        <w:rPr>
          <w:lang w:val="es-ES_tradnl" w:eastAsia="zh-CN"/>
        </w:rPr>
      </w:pPr>
      <w:r w:rsidRPr="0073449B">
        <w:rPr>
          <w:lang w:val="es-ES_tradnl" w:eastAsia="zh-CN"/>
        </w:rPr>
        <w:t xml:space="preserve">Un inventario </w:t>
      </w:r>
      <w:r w:rsidR="00892845">
        <w:rPr>
          <w:lang w:val="es-ES_tradnl" w:eastAsia="zh-CN"/>
        </w:rPr>
        <w:t>bien elaborado</w:t>
      </w:r>
      <w:r w:rsidRPr="0073449B">
        <w:rPr>
          <w:lang w:val="es-ES_tradnl" w:eastAsia="zh-CN"/>
        </w:rPr>
        <w:t xml:space="preserve"> </w:t>
      </w:r>
      <w:r w:rsidR="00892845">
        <w:rPr>
          <w:lang w:val="es-ES_tradnl" w:eastAsia="zh-CN"/>
        </w:rPr>
        <w:t>será de utilidad para</w:t>
      </w:r>
      <w:r w:rsidR="00D90408">
        <w:rPr>
          <w:lang w:val="es-ES_tradnl" w:eastAsia="zh-CN"/>
        </w:rPr>
        <w:t xml:space="preserve"> </w:t>
      </w:r>
      <w:r w:rsidRPr="0073449B">
        <w:rPr>
          <w:lang w:val="es-ES_tradnl" w:eastAsia="zh-CN"/>
        </w:rPr>
        <w:t xml:space="preserve">las </w:t>
      </w:r>
      <w:r w:rsidR="00892845">
        <w:rPr>
          <w:lang w:val="es-ES_tradnl" w:eastAsia="zh-CN"/>
        </w:rPr>
        <w:t>Partes</w:t>
      </w:r>
      <w:r w:rsidRPr="0073449B">
        <w:rPr>
          <w:lang w:val="es-ES_tradnl" w:eastAsia="zh-CN"/>
        </w:rPr>
        <w:t xml:space="preserve"> a la </w:t>
      </w:r>
      <w:r w:rsidR="00892845">
        <w:rPr>
          <w:lang w:val="es-ES_tradnl" w:eastAsia="zh-CN"/>
        </w:rPr>
        <w:t xml:space="preserve">hora de </w:t>
      </w:r>
      <w:r w:rsidRPr="0073449B">
        <w:rPr>
          <w:lang w:val="es-ES_tradnl" w:eastAsia="zh-CN"/>
        </w:rPr>
        <w:t>aplica</w:t>
      </w:r>
      <w:r w:rsidR="00892845">
        <w:rPr>
          <w:lang w:val="es-ES_tradnl" w:eastAsia="zh-CN"/>
        </w:rPr>
        <w:t xml:space="preserve">r el Convenio </w:t>
      </w:r>
      <w:r w:rsidRPr="0073449B">
        <w:rPr>
          <w:lang w:val="es-ES_tradnl" w:eastAsia="zh-CN"/>
        </w:rPr>
        <w:t xml:space="preserve">a escala nacional </w:t>
      </w:r>
      <w:r>
        <w:rPr>
          <w:lang w:val="es-ES_tradnl" w:eastAsia="zh-CN"/>
        </w:rPr>
        <w:t xml:space="preserve">y les permitirá demostrar </w:t>
      </w:r>
      <w:r w:rsidR="00C365C3">
        <w:rPr>
          <w:lang w:val="es-ES_tradnl" w:eastAsia="zh-CN"/>
        </w:rPr>
        <w:t xml:space="preserve">hasta qué punto la aplicación está alcanzando los objetivos </w:t>
      </w:r>
      <w:r w:rsidR="00892845">
        <w:rPr>
          <w:lang w:val="es-ES_tradnl" w:eastAsia="zh-CN"/>
        </w:rPr>
        <w:t>que en él se establecen</w:t>
      </w:r>
      <w:r w:rsidR="00C365C3">
        <w:rPr>
          <w:lang w:val="es-ES_tradnl" w:eastAsia="zh-CN"/>
        </w:rPr>
        <w:t xml:space="preserve">. </w:t>
      </w:r>
      <w:r w:rsidR="00C365C3" w:rsidRPr="00C365C3">
        <w:rPr>
          <w:lang w:val="es-ES_tradnl" w:eastAsia="zh-CN"/>
        </w:rPr>
        <w:t xml:space="preserve">Por ejemplo, mostrará hasta qué punto se está alcanzando el objetivo establecido en el párrafo </w:t>
      </w:r>
      <w:r w:rsidR="007312E5" w:rsidRPr="00C365C3">
        <w:rPr>
          <w:lang w:val="es-ES_tradnl" w:eastAsia="zh-CN"/>
        </w:rPr>
        <w:t>6</w:t>
      </w:r>
      <w:r w:rsidR="00C365C3" w:rsidRPr="00C365C3">
        <w:rPr>
          <w:lang w:val="es-ES_tradnl" w:eastAsia="zh-CN"/>
        </w:rPr>
        <w:t xml:space="preserve"> del artículo </w:t>
      </w:r>
      <w:r w:rsidR="007312E5" w:rsidRPr="00C365C3">
        <w:rPr>
          <w:lang w:val="es-ES_tradnl" w:eastAsia="zh-CN"/>
        </w:rPr>
        <w:t xml:space="preserve">8, </w:t>
      </w:r>
      <w:r w:rsidR="00C365C3" w:rsidRPr="00C365C3">
        <w:rPr>
          <w:lang w:val="es-ES_tradnl" w:eastAsia="zh-CN"/>
        </w:rPr>
        <w:t xml:space="preserve">a saber, </w:t>
      </w:r>
      <w:r w:rsidR="00C365C3">
        <w:rPr>
          <w:lang w:val="es-ES_tradnl" w:eastAsia="zh-CN"/>
        </w:rPr>
        <w:t xml:space="preserve">que </w:t>
      </w:r>
      <w:r w:rsidR="00C365C3" w:rsidRPr="00C365C3">
        <w:rPr>
          <w:lang w:val="es-ES_tradnl"/>
        </w:rPr>
        <w:t xml:space="preserve">las medidas aplicadas por una Parte </w:t>
      </w:r>
      <w:r w:rsidR="00C365C3">
        <w:rPr>
          <w:lang w:val="es-ES_tradnl"/>
        </w:rPr>
        <w:t>a fuentes ya existentes</w:t>
      </w:r>
      <w:r w:rsidR="00C365C3" w:rsidRPr="002377A4">
        <w:rPr>
          <w:vertAlign w:val="superscript"/>
          <w:lang w:val="es-ES_tradnl" w:eastAsia="zh-CN"/>
        </w:rPr>
        <w:footnoteReference w:id="4"/>
      </w:r>
      <w:r w:rsidR="00C365C3">
        <w:rPr>
          <w:lang w:val="es-ES_tradnl"/>
        </w:rPr>
        <w:t>, de conformidad con el párrafo 5,</w:t>
      </w:r>
      <w:r w:rsidR="00114159">
        <w:rPr>
          <w:lang w:val="es-ES_tradnl"/>
        </w:rPr>
        <w:t xml:space="preserve"> </w:t>
      </w:r>
      <w:r w:rsidR="00C365C3" w:rsidRPr="00C365C3">
        <w:rPr>
          <w:lang w:val="es-ES_tradnl"/>
        </w:rPr>
        <w:t>permitan lograr, con el tiempo, progresos razonables en la reducción de las emisiones</w:t>
      </w:r>
      <w:r w:rsidR="007312E5" w:rsidRPr="00C365C3">
        <w:rPr>
          <w:lang w:val="es-ES_tradnl" w:eastAsia="zh-CN"/>
        </w:rPr>
        <w:t xml:space="preserve">. </w:t>
      </w:r>
      <w:r w:rsidR="00C365C3" w:rsidRPr="001E1594">
        <w:rPr>
          <w:lang w:val="es-ES_tradnl" w:eastAsia="zh-CN"/>
        </w:rPr>
        <w:t xml:space="preserve">También contribuirá de manera más general a </w:t>
      </w:r>
      <w:r w:rsidR="001E1594" w:rsidRPr="001E1594">
        <w:rPr>
          <w:lang w:val="es-ES_tradnl" w:eastAsia="zh-CN"/>
        </w:rPr>
        <w:t xml:space="preserve">que </w:t>
      </w:r>
      <w:r w:rsidR="00C365C3" w:rsidRPr="001E1594">
        <w:rPr>
          <w:lang w:val="es-ES_tradnl" w:eastAsia="zh-CN"/>
        </w:rPr>
        <w:t xml:space="preserve">las </w:t>
      </w:r>
      <w:r w:rsidR="00892845">
        <w:rPr>
          <w:lang w:val="es-ES_tradnl" w:eastAsia="zh-CN"/>
        </w:rPr>
        <w:t>Partes</w:t>
      </w:r>
      <w:r w:rsidR="00C365C3" w:rsidRPr="001E1594">
        <w:rPr>
          <w:lang w:val="es-ES_tradnl" w:eastAsia="zh-CN"/>
        </w:rPr>
        <w:t xml:space="preserve"> </w:t>
      </w:r>
      <w:r w:rsidR="001E1594" w:rsidRPr="001E1594">
        <w:rPr>
          <w:lang w:val="es-ES_tradnl" w:eastAsia="zh-CN"/>
        </w:rPr>
        <w:t xml:space="preserve">puedan cumplir con las obligaciones establecidas en el </w:t>
      </w:r>
      <w:r w:rsidR="001E1594">
        <w:rPr>
          <w:lang w:val="es-ES_tradnl" w:eastAsia="zh-CN"/>
        </w:rPr>
        <w:t xml:space="preserve">artículo 21 </w:t>
      </w:r>
      <w:r w:rsidR="007312E5" w:rsidRPr="001E1594">
        <w:rPr>
          <w:lang w:val="es-ES_tradnl" w:eastAsia="zh-CN"/>
        </w:rPr>
        <w:t>(</w:t>
      </w:r>
      <w:r w:rsidR="00D27E6B">
        <w:rPr>
          <w:lang w:val="es-ES_tradnl" w:eastAsia="zh-CN"/>
        </w:rPr>
        <w:t>P</w:t>
      </w:r>
      <w:r w:rsidR="001E1594">
        <w:rPr>
          <w:lang w:val="es-ES_tradnl" w:eastAsia="zh-CN"/>
        </w:rPr>
        <w:t>resentación de informes</w:t>
      </w:r>
      <w:r w:rsidR="007312E5" w:rsidRPr="001E1594">
        <w:rPr>
          <w:lang w:val="es-ES_tradnl" w:eastAsia="zh-CN"/>
        </w:rPr>
        <w:t>)</w:t>
      </w:r>
      <w:r w:rsidR="001E1594">
        <w:rPr>
          <w:lang w:val="es-ES_tradnl" w:eastAsia="zh-CN"/>
        </w:rPr>
        <w:t xml:space="preserve"> y </w:t>
      </w:r>
      <w:r w:rsidR="007312E5" w:rsidRPr="001E1594">
        <w:rPr>
          <w:lang w:val="es-ES_tradnl" w:eastAsia="zh-CN"/>
        </w:rPr>
        <w:t>22 (</w:t>
      </w:r>
      <w:r w:rsidR="00D27E6B">
        <w:rPr>
          <w:lang w:val="es-ES_tradnl" w:eastAsia="zh-CN"/>
        </w:rPr>
        <w:t>E</w:t>
      </w:r>
      <w:r w:rsidR="001E1594">
        <w:rPr>
          <w:lang w:val="es-ES_tradnl" w:eastAsia="zh-CN"/>
        </w:rPr>
        <w:t>valuación de la eficacia</w:t>
      </w:r>
      <w:r w:rsidR="007312E5" w:rsidRPr="001E1594">
        <w:rPr>
          <w:lang w:val="es-ES_tradnl" w:eastAsia="zh-CN"/>
        </w:rPr>
        <w:t>).</w:t>
      </w:r>
    </w:p>
    <w:p w14:paraId="60AD83DD" w14:textId="1EFBC881" w:rsidR="007312E5" w:rsidRPr="00B26186" w:rsidRDefault="00B26186" w:rsidP="006D2791">
      <w:pPr>
        <w:pStyle w:val="NormalNonumber"/>
        <w:rPr>
          <w:lang w:val="es-ES_tradnl"/>
        </w:rPr>
      </w:pPr>
      <w:r w:rsidRPr="00B26186">
        <w:rPr>
          <w:lang w:val="es-ES_tradnl" w:eastAsia="zh-CN"/>
        </w:rPr>
        <w:t xml:space="preserve">En aras de la exhaustividad, las </w:t>
      </w:r>
      <w:r w:rsidR="00892845">
        <w:rPr>
          <w:lang w:val="es-ES_tradnl" w:eastAsia="zh-CN"/>
        </w:rPr>
        <w:t>Partes</w:t>
      </w:r>
      <w:r w:rsidRPr="00B26186">
        <w:rPr>
          <w:lang w:val="es-ES_tradnl" w:eastAsia="zh-CN"/>
        </w:rPr>
        <w:t xml:space="preserve"> deberían incluir en sus inventarios información sobre las emisiones de todas las fuentes dentro de las categorías enumeradas en el anexo </w:t>
      </w:r>
      <w:r w:rsidR="007312E5" w:rsidRPr="00B26186">
        <w:rPr>
          <w:lang w:val="es-ES_tradnl" w:eastAsia="zh-CN"/>
        </w:rPr>
        <w:t xml:space="preserve">D. </w:t>
      </w:r>
      <w:r w:rsidR="00727204">
        <w:rPr>
          <w:lang w:val="es-ES_tradnl" w:eastAsia="zh-CN"/>
        </w:rPr>
        <w:t>E</w:t>
      </w:r>
      <w:r w:rsidRPr="00B26186">
        <w:rPr>
          <w:lang w:val="es-ES_tradnl" w:eastAsia="zh-CN"/>
        </w:rPr>
        <w:t xml:space="preserve">sto podría ser especialmente útil para las </w:t>
      </w:r>
      <w:r w:rsidR="00892845">
        <w:rPr>
          <w:lang w:val="es-ES_tradnl" w:eastAsia="zh-CN"/>
        </w:rPr>
        <w:t>Partes</w:t>
      </w:r>
      <w:r w:rsidRPr="00B26186">
        <w:rPr>
          <w:lang w:val="es-ES_tradnl" w:eastAsia="zh-CN"/>
        </w:rPr>
        <w:t xml:space="preserve"> que decidan establecer criterios </w:t>
      </w:r>
      <w:r>
        <w:rPr>
          <w:lang w:val="es-ES_tradnl" w:eastAsia="zh-CN"/>
        </w:rPr>
        <w:t xml:space="preserve">de acuerdo con el párrafo </w:t>
      </w:r>
      <w:r w:rsidR="007312E5" w:rsidRPr="00B26186">
        <w:rPr>
          <w:lang w:val="es-ES_tradnl" w:eastAsia="zh-CN"/>
        </w:rPr>
        <w:t>2 b)</w:t>
      </w:r>
      <w:r>
        <w:rPr>
          <w:lang w:val="es-ES_tradnl" w:eastAsia="zh-CN"/>
        </w:rPr>
        <w:t xml:space="preserve"> del artículo </w:t>
      </w:r>
      <w:r w:rsidR="007312E5" w:rsidRPr="00B26186">
        <w:rPr>
          <w:lang w:val="es-ES_tradnl" w:eastAsia="zh-CN"/>
        </w:rPr>
        <w:t>8,</w:t>
      </w:r>
      <w:r>
        <w:rPr>
          <w:lang w:val="es-ES_tradnl" w:eastAsia="zh-CN"/>
        </w:rPr>
        <w:t xml:space="preserve"> ya que les ayudaría a </w:t>
      </w:r>
      <w:r w:rsidR="00D27E6B">
        <w:rPr>
          <w:lang w:val="es-ES_tradnl" w:eastAsia="zh-CN"/>
        </w:rPr>
        <w:t>determinar</w:t>
      </w:r>
      <w:r>
        <w:rPr>
          <w:lang w:val="es-ES_tradnl" w:eastAsia="zh-CN"/>
        </w:rPr>
        <w:t xml:space="preserve"> que al menos un 75</w:t>
      </w:r>
      <w:r w:rsidR="002B2DDC">
        <w:rPr>
          <w:lang w:val="es-ES_tradnl" w:eastAsia="zh-CN"/>
        </w:rPr>
        <w:t>%</w:t>
      </w:r>
      <w:r>
        <w:rPr>
          <w:lang w:val="es-ES_tradnl" w:eastAsia="zh-CN"/>
        </w:rPr>
        <w:t xml:space="preserve"> de las emisiones procedentes de una categoría enumerada en el anexo </w:t>
      </w:r>
      <w:r w:rsidR="007312E5" w:rsidRPr="00B26186">
        <w:rPr>
          <w:lang w:val="es-ES_tradnl" w:eastAsia="zh-CN"/>
        </w:rPr>
        <w:t xml:space="preserve">D </w:t>
      </w:r>
      <w:r>
        <w:rPr>
          <w:lang w:val="es-ES_tradnl" w:eastAsia="zh-CN"/>
        </w:rPr>
        <w:t>figuran en la categoría de fuentes pertinentes</w:t>
      </w:r>
      <w:r w:rsidR="007312E5" w:rsidRPr="002377A4">
        <w:rPr>
          <w:rStyle w:val="FootnoteReference"/>
          <w:lang w:val="es-ES_tradnl" w:eastAsia="zh-CN"/>
        </w:rPr>
        <w:footnoteReference w:id="5"/>
      </w:r>
      <w:r w:rsidR="00D27E6B">
        <w:rPr>
          <w:lang w:val="es-ES_tradnl" w:eastAsia="zh-CN"/>
        </w:rPr>
        <w:t>.</w:t>
      </w:r>
    </w:p>
    <w:p w14:paraId="7BA8926B" w14:textId="2B1F5AB8" w:rsidR="007312E5" w:rsidRPr="00B26186" w:rsidRDefault="008D0805" w:rsidP="00C16EBB">
      <w:pPr>
        <w:pStyle w:val="CH2"/>
        <w:rPr>
          <w:lang w:val="es-ES_tradnl"/>
        </w:rPr>
      </w:pPr>
      <w:r w:rsidRPr="00B26186">
        <w:rPr>
          <w:lang w:val="es-ES_tradnl"/>
        </w:rPr>
        <w:tab/>
      </w:r>
      <w:r w:rsidRPr="00B26186">
        <w:rPr>
          <w:lang w:val="es-ES_tradnl"/>
        </w:rPr>
        <w:tab/>
      </w:r>
      <w:r w:rsidR="00D27E6B">
        <w:rPr>
          <w:lang w:val="es-ES_tradnl"/>
        </w:rPr>
        <w:t xml:space="preserve">Procedimiento </w:t>
      </w:r>
      <w:r w:rsidR="00B26186" w:rsidRPr="00B26186">
        <w:rPr>
          <w:lang w:val="es-ES_tradnl"/>
        </w:rPr>
        <w:t xml:space="preserve">para elaborar un inventario de emisiones </w:t>
      </w:r>
    </w:p>
    <w:p w14:paraId="0D060A9C" w14:textId="5FEE5B34" w:rsidR="007312E5" w:rsidRPr="00B26186" w:rsidRDefault="00B26186" w:rsidP="006D2791">
      <w:pPr>
        <w:pStyle w:val="NormalNonumber"/>
        <w:rPr>
          <w:lang w:val="es-ES_tradnl" w:eastAsia="zh-CN"/>
        </w:rPr>
      </w:pPr>
      <w:r w:rsidRPr="00B26186">
        <w:rPr>
          <w:lang w:val="es-ES_tradnl" w:eastAsia="zh-CN"/>
        </w:rPr>
        <w:t xml:space="preserve">Habitualmente, la metodología básica para elaborar un inventario de emisiones </w:t>
      </w:r>
      <w:r>
        <w:rPr>
          <w:lang w:val="es-ES_tradnl" w:eastAsia="zh-CN"/>
        </w:rPr>
        <w:t xml:space="preserve">contempla </w:t>
      </w:r>
      <w:r w:rsidR="00F62CB3">
        <w:rPr>
          <w:lang w:val="es-ES_tradnl" w:eastAsia="zh-CN"/>
        </w:rPr>
        <w:t>muchos</w:t>
      </w:r>
      <w:r>
        <w:rPr>
          <w:lang w:val="es-ES_tradnl" w:eastAsia="zh-CN"/>
        </w:rPr>
        <w:t xml:space="preserve"> de l</w:t>
      </w:r>
      <w:r w:rsidR="00F62CB3">
        <w:rPr>
          <w:lang w:val="es-ES_tradnl" w:eastAsia="zh-CN"/>
        </w:rPr>
        <w:t xml:space="preserve">os </w:t>
      </w:r>
      <w:r w:rsidR="00404BBC">
        <w:rPr>
          <w:lang w:val="es-ES_tradnl" w:eastAsia="zh-CN"/>
        </w:rPr>
        <w:t>pasos siguientes</w:t>
      </w:r>
      <w:r>
        <w:rPr>
          <w:lang w:val="es-ES_tradnl" w:eastAsia="zh-CN"/>
        </w:rPr>
        <w:t xml:space="preserve">, </w:t>
      </w:r>
      <w:r w:rsidR="00F62CB3">
        <w:rPr>
          <w:lang w:val="es-ES_tradnl" w:eastAsia="zh-CN"/>
        </w:rPr>
        <w:t>o incluso todos ellos</w:t>
      </w:r>
      <w:r w:rsidR="007312E5" w:rsidRPr="00B26186">
        <w:rPr>
          <w:lang w:val="es-ES_tradnl" w:eastAsia="zh-CN"/>
        </w:rPr>
        <w:t>:</w:t>
      </w:r>
    </w:p>
    <w:p w14:paraId="3BD1C057" w14:textId="7106ECE2" w:rsidR="007312E5" w:rsidRPr="00B26186" w:rsidRDefault="00B26186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 w:rsidRPr="00B26186">
        <w:rPr>
          <w:lang w:val="es-ES_tradnl" w:eastAsia="zh-CN"/>
        </w:rPr>
        <w:lastRenderedPageBreak/>
        <w:t>Planificar el enfoque de elaboración del inventario de emisiones</w:t>
      </w:r>
      <w:r w:rsidR="00F62CB3">
        <w:rPr>
          <w:lang w:val="es-ES_tradnl" w:eastAsia="zh-CN"/>
        </w:rPr>
        <w:t>,</w:t>
      </w:r>
      <w:r w:rsidR="00114159">
        <w:rPr>
          <w:lang w:val="es-ES_tradnl" w:eastAsia="zh-CN"/>
        </w:rPr>
        <w:t xml:space="preserve"> </w:t>
      </w:r>
      <w:r w:rsidRPr="00B26186">
        <w:rPr>
          <w:lang w:val="es-ES_tradnl" w:eastAsia="zh-CN"/>
        </w:rPr>
        <w:t>sobre la base de los recursos disponibles</w:t>
      </w:r>
      <w:r w:rsidR="00F62CB3">
        <w:rPr>
          <w:lang w:val="es-ES_tradnl" w:eastAsia="zh-CN"/>
        </w:rPr>
        <w:t>,</w:t>
      </w:r>
      <w:r w:rsidRPr="00B26186">
        <w:rPr>
          <w:lang w:val="es-ES_tradnl" w:eastAsia="zh-CN"/>
        </w:rPr>
        <w:t xml:space="preserve"> y </w:t>
      </w:r>
      <w:r w:rsidR="00F62CB3">
        <w:rPr>
          <w:lang w:val="es-ES_tradnl" w:eastAsia="zh-CN"/>
        </w:rPr>
        <w:t>estudiar</w:t>
      </w:r>
      <w:r>
        <w:rPr>
          <w:lang w:val="es-ES_tradnl" w:eastAsia="zh-CN"/>
        </w:rPr>
        <w:t xml:space="preserve"> la forma de obtener, tratar y evaluar los datos, </w:t>
      </w:r>
      <w:r w:rsidR="00F62CB3">
        <w:rPr>
          <w:lang w:val="es-ES_tradnl" w:eastAsia="zh-CN"/>
        </w:rPr>
        <w:t>cualesquiera</w:t>
      </w:r>
      <w:r>
        <w:rPr>
          <w:lang w:val="es-ES_tradnl" w:eastAsia="zh-CN"/>
        </w:rPr>
        <w:t xml:space="preserve"> procesos de control y garantía de calidad</w:t>
      </w:r>
    </w:p>
    <w:p w14:paraId="78CC8FE3" w14:textId="4B562D02" w:rsidR="007312E5" w:rsidRPr="00B26186" w:rsidRDefault="00F62CB3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>
        <w:rPr>
          <w:lang w:val="es-ES_tradnl" w:eastAsia="zh-CN"/>
        </w:rPr>
        <w:t>Compilar</w:t>
      </w:r>
      <w:r w:rsidR="00B26186" w:rsidRPr="00B26186">
        <w:rPr>
          <w:lang w:val="es-ES_tradnl" w:eastAsia="zh-CN"/>
        </w:rPr>
        <w:t xml:space="preserve"> los datos existentes sobre emisiones como un punto de partida útil </w:t>
      </w:r>
    </w:p>
    <w:p w14:paraId="5AB8DFD7" w14:textId="0B98118B" w:rsidR="007312E5" w:rsidRPr="00B26186" w:rsidRDefault="007312E5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 w:rsidRPr="00B26186">
        <w:rPr>
          <w:lang w:val="es-ES_tradnl" w:eastAsia="zh-CN"/>
        </w:rPr>
        <w:t>Identif</w:t>
      </w:r>
      <w:r w:rsidR="00B26186" w:rsidRPr="00B26186">
        <w:rPr>
          <w:lang w:val="es-ES_tradnl" w:eastAsia="zh-CN"/>
        </w:rPr>
        <w:t xml:space="preserve">icar las fuentes pertinentes dentro de cada categoría de fuentes </w:t>
      </w:r>
    </w:p>
    <w:p w14:paraId="017015FF" w14:textId="62261088" w:rsidR="007312E5" w:rsidRPr="00B26186" w:rsidRDefault="00B26186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 w:rsidRPr="00B26186">
        <w:rPr>
          <w:lang w:val="es-ES_tradnl" w:eastAsia="zh-CN"/>
        </w:rPr>
        <w:t>D</w:t>
      </w:r>
      <w:r>
        <w:rPr>
          <w:lang w:val="es-ES_tradnl" w:eastAsia="zh-CN"/>
        </w:rPr>
        <w:t>eterminar</w:t>
      </w:r>
      <w:r w:rsidRPr="00B26186">
        <w:rPr>
          <w:lang w:val="es-ES_tradnl" w:eastAsia="zh-CN"/>
        </w:rPr>
        <w:t xml:space="preserve"> los requisitos de presentación de informes </w:t>
      </w:r>
      <w:r>
        <w:rPr>
          <w:lang w:val="es-ES_tradnl" w:eastAsia="zh-CN"/>
        </w:rPr>
        <w:t>sobre emisiones</w:t>
      </w:r>
      <w:r w:rsidR="009B0FE4">
        <w:rPr>
          <w:lang w:val="es-ES_tradnl" w:eastAsia="zh-CN"/>
        </w:rPr>
        <w:t xml:space="preserve"> para cada instalación </w:t>
      </w:r>
    </w:p>
    <w:p w14:paraId="440897C7" w14:textId="44098C4E" w:rsidR="007312E5" w:rsidRPr="009B0FE4" w:rsidRDefault="009B0FE4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 w:rsidRPr="009B0FE4">
        <w:rPr>
          <w:lang w:val="es-ES_tradnl" w:eastAsia="zh-CN"/>
        </w:rPr>
        <w:t xml:space="preserve">Obtener los informes sobre emisiones de las instalaciones </w:t>
      </w:r>
      <w:r>
        <w:rPr>
          <w:lang w:val="es-ES_tradnl" w:eastAsia="zh-CN"/>
        </w:rPr>
        <w:t>de manera periódica (</w:t>
      </w:r>
      <w:r w:rsidR="00F62CB3">
        <w:rPr>
          <w:lang w:val="es-ES_tradnl" w:eastAsia="zh-CN"/>
        </w:rPr>
        <w:t xml:space="preserve">por ejemplo, </w:t>
      </w:r>
      <w:r>
        <w:rPr>
          <w:lang w:val="es-ES_tradnl" w:eastAsia="zh-CN"/>
        </w:rPr>
        <w:t xml:space="preserve">anualmente) </w:t>
      </w:r>
    </w:p>
    <w:p w14:paraId="18B3735B" w14:textId="6665F3F8" w:rsidR="007312E5" w:rsidRPr="009B0FE4" w:rsidRDefault="009B0FE4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>
        <w:rPr>
          <w:lang w:val="es-ES_tradnl" w:eastAsia="zh-CN"/>
        </w:rPr>
        <w:t>E</w:t>
      </w:r>
      <w:r w:rsidRPr="009B0FE4">
        <w:rPr>
          <w:lang w:val="es-ES_tradnl" w:eastAsia="zh-CN"/>
        </w:rPr>
        <w:t xml:space="preserve">laborar una base de datos en la que almacenar </w:t>
      </w:r>
      <w:r>
        <w:rPr>
          <w:lang w:val="es-ES_tradnl" w:eastAsia="zh-CN"/>
        </w:rPr>
        <w:t xml:space="preserve">la información presentada sobre emisiones </w:t>
      </w:r>
    </w:p>
    <w:p w14:paraId="375D22A1" w14:textId="6D0AC2EA" w:rsidR="007312E5" w:rsidRPr="009B0FE4" w:rsidRDefault="009B0FE4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 w:rsidRPr="009B0FE4">
        <w:rPr>
          <w:lang w:val="es-ES_tradnl" w:eastAsia="zh-CN"/>
        </w:rPr>
        <w:t>Facilitar el análisis de los resultados</w:t>
      </w:r>
    </w:p>
    <w:p w14:paraId="0B0659A7" w14:textId="28347F75" w:rsidR="007312E5" w:rsidRPr="009B0FE4" w:rsidRDefault="009B0FE4" w:rsidP="006D2791">
      <w:pPr>
        <w:pStyle w:val="NormalNonumber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_tradnl" w:eastAsia="zh-CN"/>
        </w:rPr>
      </w:pPr>
      <w:r w:rsidRPr="009B0FE4">
        <w:rPr>
          <w:lang w:val="es-ES_tradnl" w:eastAsia="zh-CN"/>
        </w:rPr>
        <w:t xml:space="preserve">Procurar que </w:t>
      </w:r>
      <w:r>
        <w:rPr>
          <w:lang w:val="es-ES_tradnl" w:eastAsia="zh-CN"/>
        </w:rPr>
        <w:t xml:space="preserve">los datos sean públicamente accesibles y </w:t>
      </w:r>
      <w:r w:rsidR="00D97CD2">
        <w:rPr>
          <w:lang w:val="es-ES_tradnl" w:eastAsia="zh-CN"/>
        </w:rPr>
        <w:t>consultables</w:t>
      </w:r>
      <w:r w:rsidR="007312E5" w:rsidRPr="009B0FE4">
        <w:rPr>
          <w:lang w:val="es-ES_tradnl" w:eastAsia="zh-CN"/>
        </w:rPr>
        <w:t>.</w:t>
      </w:r>
    </w:p>
    <w:p w14:paraId="0DAA0302" w14:textId="668349A1" w:rsidR="007312E5" w:rsidRPr="009B0FE4" w:rsidRDefault="009B0FE4" w:rsidP="006D2791">
      <w:pPr>
        <w:pStyle w:val="NormalNonumber"/>
        <w:rPr>
          <w:lang w:val="es-ES_tradnl" w:eastAsia="zh-CN"/>
        </w:rPr>
      </w:pPr>
      <w:r w:rsidRPr="009B0FE4">
        <w:rPr>
          <w:lang w:val="es-ES_tradnl" w:eastAsia="zh-CN"/>
        </w:rPr>
        <w:t xml:space="preserve">Una vez compilado el inventario, deben tomarse las medidas necesarias para mantenerlo y actualizarlo, en consonancia con el párrafo </w:t>
      </w:r>
      <w:r w:rsidR="007312E5" w:rsidRPr="009B0FE4">
        <w:rPr>
          <w:lang w:val="es-ES_tradnl" w:eastAsia="zh-CN"/>
        </w:rPr>
        <w:t>7</w:t>
      </w:r>
      <w:r>
        <w:rPr>
          <w:lang w:val="es-ES_tradnl" w:eastAsia="zh-CN"/>
        </w:rPr>
        <w:t xml:space="preserve"> del artículo </w:t>
      </w:r>
      <w:r w:rsidR="007312E5" w:rsidRPr="009B0FE4">
        <w:rPr>
          <w:lang w:val="es-ES_tradnl" w:eastAsia="zh-CN"/>
        </w:rPr>
        <w:t xml:space="preserve">8. </w:t>
      </w:r>
    </w:p>
    <w:p w14:paraId="4E422510" w14:textId="373643E7" w:rsidR="007312E5" w:rsidRPr="00727204" w:rsidRDefault="00727204" w:rsidP="006D2791">
      <w:pPr>
        <w:pStyle w:val="NormalNonumber"/>
        <w:rPr>
          <w:lang w:val="es-ES_tradnl" w:eastAsia="zh-CN"/>
        </w:rPr>
      </w:pPr>
      <w:r w:rsidRPr="00727204">
        <w:rPr>
          <w:lang w:val="es-ES_tradnl" w:eastAsia="zh-CN"/>
        </w:rPr>
        <w:t xml:space="preserve">Las secciones siguientes proporcionan orientación a las </w:t>
      </w:r>
      <w:r w:rsidR="00892845">
        <w:rPr>
          <w:lang w:val="es-ES_tradnl" w:eastAsia="zh-CN"/>
        </w:rPr>
        <w:t>Partes</w:t>
      </w:r>
      <w:r w:rsidRPr="00727204">
        <w:rPr>
          <w:lang w:val="es-ES_tradnl" w:eastAsia="zh-CN"/>
        </w:rPr>
        <w:t xml:space="preserve"> </w:t>
      </w:r>
      <w:r w:rsidR="00F62CB3">
        <w:rPr>
          <w:lang w:val="es-ES_tradnl" w:eastAsia="zh-CN"/>
        </w:rPr>
        <w:t xml:space="preserve">acerca </w:t>
      </w:r>
      <w:r>
        <w:rPr>
          <w:lang w:val="es-ES_tradnl" w:eastAsia="zh-CN"/>
        </w:rPr>
        <w:t>de algunos de estos pasos</w:t>
      </w:r>
      <w:r w:rsidR="007312E5" w:rsidRPr="00727204">
        <w:rPr>
          <w:lang w:val="es-ES_tradnl" w:eastAsia="zh-CN"/>
        </w:rPr>
        <w:t>.</w:t>
      </w:r>
    </w:p>
    <w:p w14:paraId="5A94BFA3" w14:textId="42B9C48D" w:rsidR="007312E5" w:rsidRPr="006E3C2D" w:rsidRDefault="008D0805" w:rsidP="006D2791">
      <w:pPr>
        <w:pStyle w:val="CH2"/>
        <w:rPr>
          <w:lang w:val="es-ES_tradnl" w:eastAsia="zh-CN"/>
        </w:rPr>
      </w:pPr>
      <w:r w:rsidRPr="00727204">
        <w:rPr>
          <w:lang w:val="es-ES_tradnl" w:eastAsia="zh-CN"/>
        </w:rPr>
        <w:tab/>
      </w:r>
      <w:r w:rsidRPr="00727204">
        <w:rPr>
          <w:lang w:val="es-ES_tradnl" w:eastAsia="zh-CN"/>
        </w:rPr>
        <w:tab/>
      </w:r>
      <w:r w:rsidR="006E3C2D" w:rsidRPr="006E3C2D">
        <w:rPr>
          <w:lang w:val="es-ES_tradnl" w:eastAsia="zh-CN"/>
        </w:rPr>
        <w:t>Primeros pasos: identificar las instalaciones</w:t>
      </w:r>
    </w:p>
    <w:p w14:paraId="1788AE7A" w14:textId="09E07263" w:rsidR="007312E5" w:rsidRPr="006E3C2D" w:rsidRDefault="00F62CB3" w:rsidP="006D2791">
      <w:pPr>
        <w:pStyle w:val="NormalNonumber"/>
        <w:rPr>
          <w:lang w:val="es-ES_tradnl"/>
        </w:rPr>
      </w:pPr>
      <w:r>
        <w:rPr>
          <w:lang w:val="es-ES_tradnl"/>
        </w:rPr>
        <w:t>Como parte de</w:t>
      </w:r>
      <w:r w:rsidR="006E3C2D" w:rsidRPr="006E3C2D">
        <w:rPr>
          <w:lang w:val="es-ES_tradnl"/>
        </w:rPr>
        <w:t xml:space="preserve"> los preparativos para la aplicación del Convenio de Minamata, la </w:t>
      </w:r>
      <w:r>
        <w:rPr>
          <w:lang w:val="es-ES_tradnl"/>
        </w:rPr>
        <w:t>P</w:t>
      </w:r>
      <w:r w:rsidR="006E3C2D" w:rsidRPr="006E3C2D">
        <w:rPr>
          <w:lang w:val="es-ES_tradnl"/>
        </w:rPr>
        <w:t xml:space="preserve">arte elaborará un plan </w:t>
      </w:r>
      <w:r w:rsidR="006E3C2D">
        <w:rPr>
          <w:lang w:val="es-ES_tradnl"/>
        </w:rPr>
        <w:t>sobre la forma en que compilará el inventario que incluirá</w:t>
      </w:r>
      <w:r w:rsidR="00295066">
        <w:rPr>
          <w:lang w:val="es-ES_tradnl"/>
        </w:rPr>
        <w:t>, entre otros,</w:t>
      </w:r>
      <w:r w:rsidR="006E3C2D">
        <w:rPr>
          <w:lang w:val="es-ES_tradnl"/>
        </w:rPr>
        <w:t xml:space="preserve"> la forma de obtener, evaluar y validar</w:t>
      </w:r>
      <w:r w:rsidR="00727204">
        <w:rPr>
          <w:lang w:val="es-ES_tradnl"/>
        </w:rPr>
        <w:t xml:space="preserve"> </w:t>
      </w:r>
      <w:r w:rsidR="00295066">
        <w:rPr>
          <w:lang w:val="es-ES_tradnl"/>
        </w:rPr>
        <w:t xml:space="preserve">los </w:t>
      </w:r>
      <w:r w:rsidR="00727204">
        <w:rPr>
          <w:lang w:val="es-ES_tradnl"/>
        </w:rPr>
        <w:t>datos</w:t>
      </w:r>
      <w:r w:rsidR="007312E5" w:rsidRPr="006E3C2D">
        <w:rPr>
          <w:lang w:val="es-ES_tradnl"/>
        </w:rPr>
        <w:t xml:space="preserve">. </w:t>
      </w:r>
      <w:r w:rsidR="006E3C2D" w:rsidRPr="006E3C2D">
        <w:rPr>
          <w:lang w:val="es-ES_tradnl"/>
        </w:rPr>
        <w:t xml:space="preserve">Uno de los primeros pasos </w:t>
      </w:r>
      <w:r w:rsidR="00295066">
        <w:rPr>
          <w:lang w:val="es-ES_tradnl"/>
        </w:rPr>
        <w:t>que habría de dar</w:t>
      </w:r>
      <w:r w:rsidR="006E3C2D" w:rsidRPr="006E3C2D">
        <w:rPr>
          <w:lang w:val="es-ES_tradnl"/>
        </w:rPr>
        <w:t xml:space="preserve"> la </w:t>
      </w:r>
      <w:r w:rsidR="00295066">
        <w:rPr>
          <w:lang w:val="es-ES_tradnl"/>
        </w:rPr>
        <w:t>P</w:t>
      </w:r>
      <w:r w:rsidR="006E3C2D" w:rsidRPr="006E3C2D">
        <w:rPr>
          <w:lang w:val="es-ES_tradnl"/>
        </w:rPr>
        <w:t xml:space="preserve">arte </w:t>
      </w:r>
      <w:r w:rsidR="00295066">
        <w:rPr>
          <w:lang w:val="es-ES_tradnl"/>
        </w:rPr>
        <w:t xml:space="preserve">sería </w:t>
      </w:r>
      <w:r w:rsidR="006E3C2D" w:rsidRPr="006E3C2D">
        <w:rPr>
          <w:lang w:val="es-ES_tradnl"/>
        </w:rPr>
        <w:t>identifica</w:t>
      </w:r>
      <w:r w:rsidR="00295066">
        <w:rPr>
          <w:lang w:val="es-ES_tradnl"/>
        </w:rPr>
        <w:t>r</w:t>
      </w:r>
      <w:r w:rsidR="006E3C2D" w:rsidRPr="006E3C2D">
        <w:rPr>
          <w:lang w:val="es-ES_tradnl"/>
        </w:rPr>
        <w:t xml:space="preserve"> las fuentes de emisiones de mercurio </w:t>
      </w:r>
      <w:r w:rsidR="006E3C2D">
        <w:rPr>
          <w:lang w:val="es-ES_tradnl"/>
        </w:rPr>
        <w:t xml:space="preserve">presentes en su territorio, y también </w:t>
      </w:r>
      <w:r w:rsidR="00295066">
        <w:rPr>
          <w:lang w:val="es-ES_tradnl"/>
        </w:rPr>
        <w:t>localizar inventarios ya realizados, si los hubiere, y compilarlos</w:t>
      </w:r>
      <w:r w:rsidR="006E3C2D">
        <w:rPr>
          <w:lang w:val="es-ES_tradnl"/>
        </w:rPr>
        <w:t>.</w:t>
      </w:r>
      <w:r w:rsidR="007312E5" w:rsidRPr="006E3C2D">
        <w:rPr>
          <w:lang w:val="es-ES_tradnl"/>
        </w:rPr>
        <w:t xml:space="preserve"> </w:t>
      </w:r>
      <w:r w:rsidR="006E3C2D" w:rsidRPr="006E3C2D">
        <w:rPr>
          <w:lang w:val="es-ES_tradnl"/>
        </w:rPr>
        <w:t xml:space="preserve">A propósito de las categorías de fuentes puntuales mencionadas en el anexo </w:t>
      </w:r>
      <w:r w:rsidR="007312E5" w:rsidRPr="006E3C2D">
        <w:rPr>
          <w:lang w:val="es-ES_tradnl"/>
        </w:rPr>
        <w:t xml:space="preserve">D, </w:t>
      </w:r>
      <w:r w:rsidR="006E3C2D" w:rsidRPr="006E3C2D">
        <w:rPr>
          <w:lang w:val="es-ES_tradnl"/>
        </w:rPr>
        <w:t xml:space="preserve">las </w:t>
      </w:r>
      <w:r w:rsidR="00892845">
        <w:rPr>
          <w:lang w:val="es-ES_tradnl"/>
        </w:rPr>
        <w:t>Partes</w:t>
      </w:r>
      <w:r w:rsidR="006E3C2D" w:rsidRPr="006E3C2D">
        <w:rPr>
          <w:lang w:val="es-ES_tradnl"/>
        </w:rPr>
        <w:t xml:space="preserve"> deberán identificar las instalaciones dentro de cada una de las categorías de </w:t>
      </w:r>
      <w:r w:rsidR="006E3C2D">
        <w:rPr>
          <w:lang w:val="es-ES_tradnl"/>
        </w:rPr>
        <w:t xml:space="preserve">fuentes puntuales </w:t>
      </w:r>
      <w:r w:rsidR="00295066">
        <w:rPr>
          <w:lang w:val="es-ES_tradnl"/>
        </w:rPr>
        <w:t>existentes en su territorio</w:t>
      </w:r>
      <w:r w:rsidR="007312E5" w:rsidRPr="006E3C2D">
        <w:rPr>
          <w:lang w:val="es-ES_tradnl"/>
        </w:rPr>
        <w:t xml:space="preserve">: </w:t>
      </w:r>
      <w:r w:rsidR="006E3C2D">
        <w:rPr>
          <w:lang w:val="es-ES_tradnl"/>
        </w:rPr>
        <w:t xml:space="preserve">una vez más, </w:t>
      </w:r>
      <w:r w:rsidR="00295066">
        <w:rPr>
          <w:lang w:val="es-ES_tradnl"/>
        </w:rPr>
        <w:t xml:space="preserve">tal vez en </w:t>
      </w:r>
      <w:r w:rsidR="006E3C2D">
        <w:rPr>
          <w:lang w:val="es-ES_tradnl"/>
        </w:rPr>
        <w:t xml:space="preserve">los inventarios </w:t>
      </w:r>
      <w:r w:rsidR="00295066">
        <w:rPr>
          <w:lang w:val="es-ES_tradnl"/>
        </w:rPr>
        <w:t xml:space="preserve">ya </w:t>
      </w:r>
      <w:r w:rsidR="006E3C2D">
        <w:rPr>
          <w:lang w:val="es-ES_tradnl"/>
        </w:rPr>
        <w:t xml:space="preserve">existentes </w:t>
      </w:r>
      <w:r w:rsidR="00295066">
        <w:rPr>
          <w:lang w:val="es-ES_tradnl"/>
        </w:rPr>
        <w:t xml:space="preserve">haya quedado </w:t>
      </w:r>
      <w:r w:rsidR="00404BBC">
        <w:rPr>
          <w:lang w:val="es-ES_tradnl"/>
        </w:rPr>
        <w:t>recogida buena</w:t>
      </w:r>
      <w:r w:rsidR="006E3C2D">
        <w:rPr>
          <w:lang w:val="es-ES_tradnl"/>
        </w:rPr>
        <w:t xml:space="preserve"> parte de esa información</w:t>
      </w:r>
      <w:r w:rsidR="007312E5" w:rsidRPr="006E3C2D">
        <w:rPr>
          <w:lang w:val="es-ES_tradnl"/>
        </w:rPr>
        <w:t>.</w:t>
      </w:r>
      <w:r w:rsidR="006E3C2D" w:rsidRPr="006E3C2D">
        <w:rPr>
          <w:lang w:val="es-ES_tradnl"/>
        </w:rPr>
        <w:t xml:space="preserve"> </w:t>
      </w:r>
      <w:r w:rsidR="00295066">
        <w:rPr>
          <w:lang w:val="es-ES_tradnl"/>
        </w:rPr>
        <w:t>Seguidamente se compilaría un</w:t>
      </w:r>
      <w:r w:rsidR="00D90408">
        <w:rPr>
          <w:lang w:val="es-ES_tradnl"/>
        </w:rPr>
        <w:t xml:space="preserve"> </w:t>
      </w:r>
      <w:r w:rsidR="006E3C2D" w:rsidRPr="006E3C2D">
        <w:rPr>
          <w:lang w:val="es-ES_tradnl"/>
        </w:rPr>
        <w:t>inventario cuantitativo, para lo que se obtendría información de cada una de las instalaciones</w:t>
      </w:r>
      <w:r w:rsidR="006E3C2D">
        <w:rPr>
          <w:lang w:val="es-ES_tradnl"/>
        </w:rPr>
        <w:t xml:space="preserve"> </w:t>
      </w:r>
      <w:r w:rsidR="00295066">
        <w:rPr>
          <w:lang w:val="es-ES_tradnl"/>
        </w:rPr>
        <w:t>que se considere</w:t>
      </w:r>
      <w:r w:rsidR="006E3C2D">
        <w:rPr>
          <w:lang w:val="es-ES_tradnl"/>
        </w:rPr>
        <w:t xml:space="preserve"> fuente pertinente dentro de la categoría de fuentes</w:t>
      </w:r>
      <w:r w:rsidR="007312E5" w:rsidRPr="006E3C2D">
        <w:rPr>
          <w:lang w:val="es-ES_tradnl"/>
        </w:rPr>
        <w:t>.</w:t>
      </w:r>
    </w:p>
    <w:p w14:paraId="719A4520" w14:textId="6A5BD21D" w:rsidR="007312E5" w:rsidRPr="00CA3842" w:rsidRDefault="008D0805" w:rsidP="006D2791">
      <w:pPr>
        <w:pStyle w:val="CH2"/>
        <w:rPr>
          <w:lang w:val="es-ES" w:eastAsia="zh-CN"/>
        </w:rPr>
      </w:pPr>
      <w:r w:rsidRPr="006E3C2D">
        <w:rPr>
          <w:lang w:val="es-ES_tradnl" w:eastAsia="zh-CN"/>
        </w:rPr>
        <w:tab/>
      </w:r>
      <w:r w:rsidRPr="006E3C2D">
        <w:rPr>
          <w:lang w:val="es-ES_tradnl" w:eastAsia="zh-CN"/>
        </w:rPr>
        <w:tab/>
      </w:r>
      <w:r w:rsidR="006E3C2D" w:rsidRPr="00CA3842">
        <w:rPr>
          <w:lang w:val="es-ES" w:eastAsia="zh-CN"/>
        </w:rPr>
        <w:t xml:space="preserve">Obtener información sobre emisiones de las distintas instalaciones </w:t>
      </w:r>
    </w:p>
    <w:p w14:paraId="465ACF6A" w14:textId="1C867F42" w:rsidR="007312E5" w:rsidRPr="00852D09" w:rsidRDefault="006E3C2D" w:rsidP="006D2791">
      <w:pPr>
        <w:pStyle w:val="NormalNonumber"/>
        <w:rPr>
          <w:lang w:val="es-ES_tradnl"/>
        </w:rPr>
      </w:pPr>
      <w:r w:rsidRPr="00671474">
        <w:rPr>
          <w:lang w:val="es-ES_tradnl"/>
        </w:rPr>
        <w:t xml:space="preserve">Las </w:t>
      </w:r>
      <w:r w:rsidR="00892845">
        <w:rPr>
          <w:lang w:val="es-ES_tradnl"/>
        </w:rPr>
        <w:t>Partes</w:t>
      </w:r>
      <w:r w:rsidRPr="00671474">
        <w:rPr>
          <w:lang w:val="es-ES_tradnl"/>
        </w:rPr>
        <w:t xml:space="preserve"> deberán obtener los datos registrados o las estimaciones </w:t>
      </w:r>
      <w:r w:rsidR="00671474" w:rsidRPr="00671474">
        <w:rPr>
          <w:lang w:val="es-ES_tradnl"/>
        </w:rPr>
        <w:t xml:space="preserve">sobre las emisiones de las fuentes puntuales de cada una de las instalaciones recogidas en el artículo </w:t>
      </w:r>
      <w:r w:rsidR="007312E5" w:rsidRPr="00671474">
        <w:rPr>
          <w:lang w:val="es-ES_tradnl"/>
        </w:rPr>
        <w:t xml:space="preserve">8 </w:t>
      </w:r>
      <w:r w:rsidR="00671474">
        <w:rPr>
          <w:lang w:val="es-ES_tradnl"/>
        </w:rPr>
        <w:t>a lo largo de un período de tiempo</w:t>
      </w:r>
      <w:r w:rsidR="00295066">
        <w:rPr>
          <w:lang w:val="es-ES_tradnl"/>
        </w:rPr>
        <w:t xml:space="preserve"> específico</w:t>
      </w:r>
      <w:r w:rsidR="007312E5" w:rsidRPr="00671474">
        <w:rPr>
          <w:lang w:val="es-ES_tradnl"/>
        </w:rPr>
        <w:t xml:space="preserve">. </w:t>
      </w:r>
      <w:r w:rsidR="00671474" w:rsidRPr="00852D09">
        <w:rPr>
          <w:lang w:val="es-ES_tradnl"/>
        </w:rPr>
        <w:t xml:space="preserve">Por lo general, los inventarios </w:t>
      </w:r>
      <w:r w:rsidR="00852D09">
        <w:rPr>
          <w:lang w:val="es-ES_tradnl"/>
        </w:rPr>
        <w:t xml:space="preserve">se hacen sobre la base de un año civil, por lo que las emisiones se calculan anualmente. </w:t>
      </w:r>
      <w:r w:rsidR="00852D09" w:rsidRPr="00852D09">
        <w:rPr>
          <w:lang w:val="es-ES_tradnl"/>
        </w:rPr>
        <w:t xml:space="preserve">Es necesario llevar a cabo el inventario mencionado en el artículo </w:t>
      </w:r>
      <w:r w:rsidR="007312E5" w:rsidRPr="00852D09">
        <w:rPr>
          <w:lang w:val="es-ES_tradnl"/>
        </w:rPr>
        <w:t xml:space="preserve">8 </w:t>
      </w:r>
      <w:r w:rsidR="00852D09" w:rsidRPr="00852D09">
        <w:rPr>
          <w:lang w:val="es-ES_tradnl"/>
        </w:rPr>
        <w:t xml:space="preserve">en un plazo de cinco años a partir de la entrada en vigor </w:t>
      </w:r>
      <w:r w:rsidR="00852D09">
        <w:rPr>
          <w:lang w:val="es-ES_tradnl"/>
        </w:rPr>
        <w:t xml:space="preserve">del Convenio para la </w:t>
      </w:r>
      <w:r w:rsidR="00295066">
        <w:rPr>
          <w:lang w:val="es-ES_tradnl"/>
        </w:rPr>
        <w:t>P</w:t>
      </w:r>
      <w:r w:rsidR="00852D09">
        <w:rPr>
          <w:lang w:val="es-ES_tradnl"/>
        </w:rPr>
        <w:t>arte, pero la obtención de datos con anterioridad a esa fecha contribuiría a generar estimaciones bien fund</w:t>
      </w:r>
      <w:r w:rsidR="00295066">
        <w:rPr>
          <w:lang w:val="es-ES_tradnl"/>
        </w:rPr>
        <w:t>amentadas</w:t>
      </w:r>
      <w:r w:rsidR="007312E5" w:rsidRPr="00852D09">
        <w:rPr>
          <w:lang w:val="es-ES_tradnl"/>
        </w:rPr>
        <w:t xml:space="preserve">. </w:t>
      </w:r>
    </w:p>
    <w:p w14:paraId="24D3F9D7" w14:textId="42BA3C0A" w:rsidR="007312E5" w:rsidRPr="00852D09" w:rsidRDefault="00852D09" w:rsidP="006D2791">
      <w:pPr>
        <w:pStyle w:val="NormalNonumber"/>
        <w:rPr>
          <w:lang w:val="es-ES_tradnl"/>
        </w:rPr>
      </w:pPr>
      <w:r w:rsidRPr="00852D09">
        <w:rPr>
          <w:lang w:val="es-ES_tradnl"/>
        </w:rPr>
        <w:t xml:space="preserve">Idealmente, el inventario debería estar basado </w:t>
      </w:r>
      <w:r w:rsidR="00295066">
        <w:rPr>
          <w:lang w:val="es-ES_tradnl"/>
        </w:rPr>
        <w:t>en</w:t>
      </w:r>
      <w:r w:rsidRPr="00852D09">
        <w:rPr>
          <w:lang w:val="es-ES_tradnl"/>
        </w:rPr>
        <w:t xml:space="preserve"> la medición directa </w:t>
      </w:r>
      <w:r>
        <w:rPr>
          <w:lang w:val="es-ES_tradnl"/>
        </w:rPr>
        <w:t xml:space="preserve">de las emisiones de las fuentes puntuales. </w:t>
      </w:r>
      <w:r w:rsidRPr="00852D09">
        <w:rPr>
          <w:lang w:val="es-ES_tradnl"/>
        </w:rPr>
        <w:t>Esto generará estimaciones mejor funda</w:t>
      </w:r>
      <w:r w:rsidR="00295066">
        <w:rPr>
          <w:lang w:val="es-ES_tradnl"/>
        </w:rPr>
        <w:t>mentadas</w:t>
      </w:r>
      <w:r w:rsidR="007312E5" w:rsidRPr="00852D09">
        <w:rPr>
          <w:lang w:val="es-ES_tradnl"/>
        </w:rPr>
        <w:t>.</w:t>
      </w:r>
      <w:r w:rsidR="00972A24" w:rsidRPr="00852D09">
        <w:rPr>
          <w:lang w:val="es-ES_tradnl"/>
        </w:rPr>
        <w:t xml:space="preserve"> </w:t>
      </w:r>
    </w:p>
    <w:p w14:paraId="732468E5" w14:textId="5CD77E00" w:rsidR="007312E5" w:rsidRPr="00C22B22" w:rsidRDefault="00852D09" w:rsidP="006D2791">
      <w:pPr>
        <w:pStyle w:val="NormalNonumber"/>
        <w:rPr>
          <w:lang w:val="es-ES_tradnl"/>
        </w:rPr>
      </w:pPr>
      <w:r w:rsidRPr="00852D09">
        <w:rPr>
          <w:lang w:val="es-ES_tradnl"/>
        </w:rPr>
        <w:t xml:space="preserve">Sin embargo, en aquellos casos en los que no sea </w:t>
      </w:r>
      <w:r>
        <w:rPr>
          <w:lang w:val="es-ES_tradnl"/>
        </w:rPr>
        <w:t xml:space="preserve">factible una medición directa, una alternativa es el uso de factores de emisiones. </w:t>
      </w:r>
      <w:r w:rsidRPr="00852D09">
        <w:rPr>
          <w:lang w:val="es-ES_tradnl"/>
        </w:rPr>
        <w:t xml:space="preserve">Un factor de emisiones es un valor representativo que vincula la cantidad de mercurio emitido </w:t>
      </w:r>
      <w:r>
        <w:rPr>
          <w:lang w:val="es-ES_tradnl"/>
        </w:rPr>
        <w:t>al nivel de actividad asociado con la fuente (por ejemplo, el uso de materias primas)</w:t>
      </w:r>
      <w:r w:rsidR="007312E5" w:rsidRPr="00852D09">
        <w:rPr>
          <w:lang w:val="es-ES_tradnl"/>
        </w:rPr>
        <w:t>.</w:t>
      </w:r>
      <w:r w:rsidRPr="00852D09">
        <w:rPr>
          <w:lang w:val="es-ES_tradnl"/>
        </w:rPr>
        <w:t xml:space="preserve"> </w:t>
      </w:r>
      <w:r w:rsidR="00995056">
        <w:rPr>
          <w:lang w:val="es-ES_tradnl"/>
        </w:rPr>
        <w:t>En ausencia de mediciones directas</w:t>
      </w:r>
      <w:r w:rsidR="00995056" w:rsidRPr="00C22B22">
        <w:rPr>
          <w:lang w:val="es-ES_tradnl"/>
        </w:rPr>
        <w:t xml:space="preserve"> </w:t>
      </w:r>
      <w:r w:rsidR="00995056">
        <w:rPr>
          <w:lang w:val="es-ES_tradnl"/>
        </w:rPr>
        <w:t>pueden emplearse o</w:t>
      </w:r>
      <w:r w:rsidRPr="00C22B22">
        <w:rPr>
          <w:lang w:val="es-ES_tradnl"/>
        </w:rPr>
        <w:t>tras técnicas de medición indirecta,</w:t>
      </w:r>
      <w:r w:rsidR="00C22B22" w:rsidRPr="00C22B22">
        <w:rPr>
          <w:lang w:val="es-ES_tradnl"/>
        </w:rPr>
        <w:t xml:space="preserve"> como las estimaciones técnicas</w:t>
      </w:r>
      <w:r w:rsidR="007312E5" w:rsidRPr="002377A4">
        <w:rPr>
          <w:vertAlign w:val="superscript"/>
          <w:lang w:val="es-ES_tradnl"/>
        </w:rPr>
        <w:footnoteReference w:id="6"/>
      </w:r>
      <w:r w:rsidR="0078741F">
        <w:rPr>
          <w:lang w:val="es-ES_tradnl"/>
        </w:rPr>
        <w:t xml:space="preserve"> o los cálculos de ponderaciones de masas.</w:t>
      </w:r>
    </w:p>
    <w:p w14:paraId="56D91772" w14:textId="7D9E30B5" w:rsidR="007312E5" w:rsidRPr="0078741F" w:rsidRDefault="0078741F" w:rsidP="006D2791">
      <w:pPr>
        <w:pStyle w:val="NormalNonumber"/>
        <w:rPr>
          <w:lang w:val="es-ES_tradnl"/>
        </w:rPr>
      </w:pPr>
      <w:r w:rsidRPr="0078741F">
        <w:rPr>
          <w:lang w:val="es-ES_tradnl"/>
        </w:rPr>
        <w:t xml:space="preserve">En </w:t>
      </w:r>
      <w:r w:rsidR="00016363">
        <w:rPr>
          <w:lang w:val="es-ES_tradnl"/>
        </w:rPr>
        <w:t>las directrices</w:t>
      </w:r>
      <w:r w:rsidRPr="0078741F">
        <w:rPr>
          <w:lang w:val="es-ES_tradnl"/>
        </w:rPr>
        <w:t xml:space="preserve"> </w:t>
      </w:r>
      <w:r>
        <w:rPr>
          <w:lang w:val="es-ES_tradnl"/>
        </w:rPr>
        <w:t>sobre las mejores técnicas disponibles y las mejores prácticas ambientales, concretamente en el capítulo sobre seguimiento, puede encontrarse orientación adicional sobre la medición de las emisiones de mercurio</w:t>
      </w:r>
      <w:r w:rsidR="007312E5" w:rsidRPr="0078741F">
        <w:rPr>
          <w:lang w:val="es-ES_tradnl"/>
        </w:rPr>
        <w:t>.</w:t>
      </w:r>
    </w:p>
    <w:p w14:paraId="61654CCD" w14:textId="2833597B" w:rsidR="007312E5" w:rsidRPr="00320474" w:rsidRDefault="0078741F" w:rsidP="006D2791">
      <w:pPr>
        <w:pStyle w:val="NormalNonumber"/>
        <w:rPr>
          <w:lang w:val="es-ES_tradnl"/>
        </w:rPr>
      </w:pPr>
      <w:r w:rsidRPr="0078741F">
        <w:rPr>
          <w:lang w:val="es-ES_tradnl"/>
        </w:rPr>
        <w:t xml:space="preserve">La </w:t>
      </w:r>
      <w:r w:rsidR="00295066">
        <w:rPr>
          <w:lang w:val="es-ES_tradnl"/>
        </w:rPr>
        <w:t>Parte</w:t>
      </w:r>
      <w:r w:rsidRPr="0078741F">
        <w:rPr>
          <w:lang w:val="es-ES_tradnl"/>
        </w:rPr>
        <w:t xml:space="preserve"> también puede optar por combinar varios enfoques. Las estimaciones realizadas utilizando factores de emisiones pueden proporcionar una mejor </w:t>
      </w:r>
      <w:r>
        <w:rPr>
          <w:lang w:val="es-ES_tradnl"/>
        </w:rPr>
        <w:t xml:space="preserve">estimación de las emisiones de una categoría de fuentes que de cada una de las fuentes individualmente. </w:t>
      </w:r>
      <w:r w:rsidRPr="0078741F">
        <w:rPr>
          <w:lang w:val="es-ES_tradnl"/>
        </w:rPr>
        <w:t>Por ejemplo, puede resultar especialmente útil emplear emisiones agregadas en el caso de aquellas fuentes</w:t>
      </w:r>
      <w:r w:rsidR="00320474">
        <w:rPr>
          <w:lang w:val="es-ES_tradnl"/>
        </w:rPr>
        <w:t xml:space="preserve"> a las que no pueda hacerse seguimiento por ser demasiado numerosas, o demasiado costoso el proceso, o cuando la presentación de informes individuales resulte demasiado </w:t>
      </w:r>
      <w:r w:rsidR="00995056">
        <w:rPr>
          <w:lang w:val="es-ES_tradnl"/>
        </w:rPr>
        <w:t xml:space="preserve">engorrosa </w:t>
      </w:r>
      <w:r w:rsidR="007312E5" w:rsidRPr="00320474">
        <w:rPr>
          <w:noProof/>
          <w:lang w:val="es-ES_tradnl" w:eastAsia="zh-CN"/>
        </w:rPr>
        <w:t>(</w:t>
      </w:r>
      <w:r w:rsidR="00320474">
        <w:rPr>
          <w:noProof/>
          <w:lang w:val="es-ES_tradnl" w:eastAsia="zh-CN"/>
        </w:rPr>
        <w:t>como en el caso de las calderas industriales pequeñas</w:t>
      </w:r>
      <w:r w:rsidR="007312E5" w:rsidRPr="00320474">
        <w:rPr>
          <w:noProof/>
          <w:lang w:val="es-ES_tradnl" w:eastAsia="zh-CN"/>
        </w:rPr>
        <w:t>).</w:t>
      </w:r>
      <w:r w:rsidR="00320474" w:rsidRPr="00320474">
        <w:rPr>
          <w:noProof/>
          <w:lang w:val="es-ES_tradnl" w:eastAsia="zh-CN"/>
        </w:rPr>
        <w:t xml:space="preserve"> La metodología puede cambiar de una categoría de fuentes a otra, incluso ser diferente</w:t>
      </w:r>
      <w:r w:rsidR="00320474">
        <w:rPr>
          <w:noProof/>
          <w:lang w:val="es-ES_tradnl" w:eastAsia="zh-CN"/>
        </w:rPr>
        <w:t xml:space="preserve"> en el caso de distintos tipos de instalaciones dentro de una misma categoría de fuentes</w:t>
      </w:r>
      <w:r w:rsidR="007312E5" w:rsidRPr="00320474">
        <w:rPr>
          <w:noProof/>
          <w:lang w:val="es-ES_tradnl" w:eastAsia="zh-CN"/>
        </w:rPr>
        <w:t xml:space="preserve">. </w:t>
      </w:r>
      <w:r w:rsidR="00320474" w:rsidRPr="00320474">
        <w:rPr>
          <w:noProof/>
          <w:lang w:val="es-ES_tradnl" w:eastAsia="zh-CN"/>
        </w:rPr>
        <w:t xml:space="preserve">La combinación de enfoques </w:t>
      </w:r>
      <w:r w:rsidR="00320474" w:rsidRPr="00320474">
        <w:rPr>
          <w:noProof/>
          <w:lang w:val="es-ES_tradnl" w:eastAsia="zh-CN"/>
        </w:rPr>
        <w:lastRenderedPageBreak/>
        <w:t xml:space="preserve">puede resultar especialmente útil si una </w:t>
      </w:r>
      <w:r w:rsidR="00295066">
        <w:rPr>
          <w:noProof/>
          <w:lang w:val="es-ES_tradnl" w:eastAsia="zh-CN"/>
        </w:rPr>
        <w:t>Parte</w:t>
      </w:r>
      <w:r w:rsidR="00320474" w:rsidRPr="00320474">
        <w:rPr>
          <w:noProof/>
          <w:lang w:val="es-ES_tradnl" w:eastAsia="zh-CN"/>
        </w:rPr>
        <w:t xml:space="preserve"> está definiendo criterios para identificar fuentes pertinentes </w:t>
      </w:r>
      <w:r w:rsidR="00320474">
        <w:rPr>
          <w:noProof/>
          <w:lang w:val="es-ES_tradnl" w:eastAsia="zh-CN"/>
        </w:rPr>
        <w:t xml:space="preserve">de conformidad con el párrafo </w:t>
      </w:r>
      <w:r w:rsidR="007312E5" w:rsidRPr="00320474">
        <w:rPr>
          <w:noProof/>
          <w:lang w:val="es-ES_tradnl" w:eastAsia="zh-CN"/>
        </w:rPr>
        <w:t>2 b)</w:t>
      </w:r>
      <w:r w:rsidR="00320474">
        <w:rPr>
          <w:noProof/>
          <w:lang w:val="es-ES_tradnl" w:eastAsia="zh-CN"/>
        </w:rPr>
        <w:t xml:space="preserve"> del artículo </w:t>
      </w:r>
      <w:r w:rsidR="007312E5" w:rsidRPr="00320474">
        <w:rPr>
          <w:noProof/>
          <w:lang w:val="es-ES_tradnl" w:eastAsia="zh-CN"/>
        </w:rPr>
        <w:t xml:space="preserve">8. </w:t>
      </w:r>
    </w:p>
    <w:p w14:paraId="06402CE4" w14:textId="7562C6D4" w:rsidR="007312E5" w:rsidRPr="00187E41" w:rsidRDefault="00320474" w:rsidP="00320474">
      <w:pPr>
        <w:pStyle w:val="NormalNonumber"/>
        <w:jc w:val="both"/>
        <w:rPr>
          <w:lang w:val="es-ES_tradnl"/>
        </w:rPr>
      </w:pPr>
      <w:r w:rsidRPr="00320474">
        <w:rPr>
          <w:noProof/>
          <w:lang w:val="es-ES_tradnl" w:eastAsia="zh-CN"/>
        </w:rPr>
        <w:t>La adopción progresiva de métodos nuevos y más precisos ofrece ventajas, ejemplo la de sustituir los datos basados en técnicas de estimación con datos de seguimiento real</w:t>
      </w:r>
      <w:r>
        <w:rPr>
          <w:noProof/>
          <w:lang w:val="es-ES_tradnl" w:eastAsia="zh-CN"/>
        </w:rPr>
        <w:t xml:space="preserve"> a medida que estos están disponibles, o bien la de </w:t>
      </w:r>
      <w:r w:rsidR="00995056">
        <w:rPr>
          <w:noProof/>
          <w:lang w:val="es-ES_tradnl" w:eastAsia="zh-CN"/>
        </w:rPr>
        <w:t xml:space="preserve">reemplazar los </w:t>
      </w:r>
      <w:r>
        <w:rPr>
          <w:noProof/>
          <w:lang w:val="es-ES_tradnl" w:eastAsia="zh-CN"/>
        </w:rPr>
        <w:t xml:space="preserve">factores de emisiones genéricos con factores más representativos de las circunstancias en el territorio de una </w:t>
      </w:r>
      <w:r w:rsidR="00295066">
        <w:rPr>
          <w:noProof/>
          <w:lang w:val="es-ES_tradnl" w:eastAsia="zh-CN"/>
        </w:rPr>
        <w:t>Parte</w:t>
      </w:r>
      <w:r>
        <w:rPr>
          <w:noProof/>
          <w:lang w:val="es-ES_tradnl" w:eastAsia="zh-CN"/>
        </w:rPr>
        <w:t xml:space="preserve"> o en una fuente específica. </w:t>
      </w:r>
      <w:r w:rsidRPr="00187E41">
        <w:rPr>
          <w:noProof/>
          <w:lang w:val="es-ES_tradnl" w:eastAsia="zh-CN"/>
        </w:rPr>
        <w:t>Al mismo tiempo, sin embargo, resulta igualmente necesario</w:t>
      </w:r>
      <w:r w:rsidR="00187E41">
        <w:rPr>
          <w:noProof/>
          <w:lang w:val="es-ES_tradnl" w:eastAsia="zh-CN"/>
        </w:rPr>
        <w:t>, a efectos de hacer un seguimiento del progreso en la reducción de emisiones,</w:t>
      </w:r>
      <w:r w:rsidRPr="00187E41">
        <w:rPr>
          <w:noProof/>
          <w:lang w:val="es-ES_tradnl" w:eastAsia="zh-CN"/>
        </w:rPr>
        <w:t xml:space="preserve"> mantener la comparabilidad entre los datos obtenidos</w:t>
      </w:r>
      <w:r w:rsidR="00187E41" w:rsidRPr="00187E41">
        <w:rPr>
          <w:noProof/>
          <w:lang w:val="es-ES_tradnl" w:eastAsia="zh-CN"/>
        </w:rPr>
        <w:t xml:space="preserve"> con el paso del tiempo,</w:t>
      </w:r>
      <w:r w:rsidR="00187E41">
        <w:rPr>
          <w:noProof/>
          <w:lang w:val="es-ES_tradnl" w:eastAsia="zh-CN"/>
        </w:rPr>
        <w:t xml:space="preserve"> de forma que las tendencias en el control de las emisiones sean claras</w:t>
      </w:r>
      <w:r w:rsidR="007312E5" w:rsidRPr="00187E41">
        <w:rPr>
          <w:lang w:val="es-ES_tradnl"/>
        </w:rPr>
        <w:t xml:space="preserve">. </w:t>
      </w:r>
    </w:p>
    <w:p w14:paraId="6706E731" w14:textId="6972B5FD" w:rsidR="007312E5" w:rsidRPr="00187E41" w:rsidRDefault="00187E41" w:rsidP="006D2791">
      <w:pPr>
        <w:pStyle w:val="NormalNonumber"/>
        <w:rPr>
          <w:lang w:val="es-ES_tradnl"/>
        </w:rPr>
      </w:pPr>
      <w:r w:rsidRPr="00187E41">
        <w:rPr>
          <w:lang w:val="es-ES_tradnl"/>
        </w:rPr>
        <w:t xml:space="preserve">Las </w:t>
      </w:r>
      <w:r w:rsidR="00892845">
        <w:rPr>
          <w:lang w:val="es-ES_tradnl"/>
        </w:rPr>
        <w:t>Partes</w:t>
      </w:r>
      <w:r w:rsidRPr="00187E41">
        <w:rPr>
          <w:lang w:val="es-ES_tradnl"/>
        </w:rPr>
        <w:t xml:space="preserve"> quizá deseen establecer normas y procedimientos acerca de la forma en la que los cambios en la metodología se van introduciendo, y la frecuencia con la que esto suceda, además de adoptar en lo posible las medidas necesarias para permitir la identificación </w:t>
      </w:r>
      <w:r>
        <w:rPr>
          <w:lang w:val="es-ES_tradnl"/>
        </w:rPr>
        <w:t xml:space="preserve">de aquellos cambios </w:t>
      </w:r>
      <w:r w:rsidR="00016E73">
        <w:rPr>
          <w:lang w:val="es-ES_tradnl"/>
        </w:rPr>
        <w:t>producidos a lo largo del tiempo como consecuencia de cambios reales en las emisiones y aquellos que reflejen una mejora en las técnicas de estimación</w:t>
      </w:r>
      <w:r w:rsidR="007312E5" w:rsidRPr="00187E41">
        <w:rPr>
          <w:lang w:val="es-ES_tradnl"/>
        </w:rPr>
        <w:t>.</w:t>
      </w:r>
      <w:r w:rsidR="00972A24" w:rsidRPr="00187E41">
        <w:rPr>
          <w:lang w:val="es-ES_tradnl"/>
        </w:rPr>
        <w:t xml:space="preserve"> </w:t>
      </w:r>
    </w:p>
    <w:p w14:paraId="0EE01DC4" w14:textId="709AE542" w:rsidR="007312E5" w:rsidRPr="002B2DDC" w:rsidRDefault="00016E73" w:rsidP="006D2791">
      <w:pPr>
        <w:pStyle w:val="NormalNonumber"/>
        <w:rPr>
          <w:lang w:val="es-ES_tradnl"/>
        </w:rPr>
      </w:pPr>
      <w:r w:rsidRPr="00016E73">
        <w:rPr>
          <w:lang w:val="es-ES_tradnl"/>
        </w:rPr>
        <w:t xml:space="preserve">En aquellos casos en los que no se hayan establecido enfoques nacionales, a las </w:t>
      </w:r>
      <w:r w:rsidR="00892845">
        <w:rPr>
          <w:lang w:val="es-ES_tradnl"/>
        </w:rPr>
        <w:t>Partes</w:t>
      </w:r>
      <w:r w:rsidRPr="00016E73">
        <w:rPr>
          <w:lang w:val="es-ES_tradnl"/>
        </w:rPr>
        <w:t xml:space="preserve"> quizá les resulte útil adoptar las metodologías descritas en orientaciones internacionales, como el </w:t>
      </w:r>
      <w:r w:rsidR="002D0450">
        <w:rPr>
          <w:lang w:val="es-ES_tradnl"/>
        </w:rPr>
        <w:t>I</w:t>
      </w:r>
      <w:r w:rsidRPr="00016E73">
        <w:rPr>
          <w:lang w:val="es-ES_tradnl"/>
        </w:rPr>
        <w:t>nstrumental del PNUMA</w:t>
      </w:r>
      <w:r w:rsidR="007312E5" w:rsidRPr="002377A4">
        <w:rPr>
          <w:vertAlign w:val="superscript"/>
          <w:lang w:val="es-ES_tradnl"/>
        </w:rPr>
        <w:footnoteReference w:id="7"/>
      </w:r>
      <w:r w:rsidR="007312E5" w:rsidRPr="00016E73">
        <w:rPr>
          <w:lang w:val="es-ES_tradnl"/>
        </w:rPr>
        <w:t xml:space="preserve"> </w:t>
      </w:r>
      <w:r w:rsidR="00BF53AB">
        <w:rPr>
          <w:lang w:val="es-ES_tradnl"/>
        </w:rPr>
        <w:t xml:space="preserve">o la orientación </w:t>
      </w:r>
      <w:r w:rsidR="002D0450">
        <w:rPr>
          <w:lang w:val="es-ES_tradnl"/>
        </w:rPr>
        <w:t xml:space="preserve">elaborada por </w:t>
      </w:r>
      <w:r w:rsidR="00995056">
        <w:rPr>
          <w:lang w:val="es-ES_tradnl"/>
        </w:rPr>
        <w:t xml:space="preserve">la </w:t>
      </w:r>
      <w:r w:rsidR="00BF53AB" w:rsidRPr="00BF53AB">
        <w:rPr>
          <w:lang w:val="es-ES_tradnl"/>
        </w:rPr>
        <w:t xml:space="preserve">Comisión Económica para Europa sobre </w:t>
      </w:r>
      <w:r w:rsidR="00BF53AB">
        <w:rPr>
          <w:lang w:val="es-ES_tradnl"/>
        </w:rPr>
        <w:t xml:space="preserve">la presentación de informes relativos a datos de emisiones de conformidad con </w:t>
      </w:r>
      <w:r w:rsidR="002D0450">
        <w:rPr>
          <w:lang w:val="es-ES_tradnl"/>
        </w:rPr>
        <w:t xml:space="preserve">el </w:t>
      </w:r>
      <w:r w:rsidR="002D0450" w:rsidRPr="00D90408">
        <w:rPr>
          <w:lang w:val="es-ES"/>
        </w:rPr>
        <w:t>Convenio sobre la Contaminación Atmosférica Transfronteriza a Gran Distancia</w:t>
      </w:r>
      <w:r w:rsidR="007312E5" w:rsidRPr="002377A4">
        <w:rPr>
          <w:vertAlign w:val="superscript"/>
          <w:lang w:val="es-ES_tradnl"/>
        </w:rPr>
        <w:footnoteReference w:id="8"/>
      </w:r>
      <w:r w:rsidR="002B2DDC">
        <w:rPr>
          <w:lang w:val="es-ES_tradnl"/>
        </w:rPr>
        <w:t>.</w:t>
      </w:r>
    </w:p>
    <w:p w14:paraId="46E2AF4F" w14:textId="0D03514C" w:rsidR="007312E5" w:rsidRPr="000A0D77" w:rsidRDefault="00BF53AB" w:rsidP="00BF53AB">
      <w:pPr>
        <w:pStyle w:val="NormalNonumber"/>
        <w:rPr>
          <w:lang w:val="es-ES_tradnl"/>
        </w:rPr>
      </w:pPr>
      <w:r w:rsidRPr="00BF53AB">
        <w:rPr>
          <w:lang w:val="es-ES_tradnl"/>
        </w:rPr>
        <w:t xml:space="preserve">En la práctica, la decisión sobre la metodología que se empleará debería basarse en una combinación de factores y puede cambiar con el tiempo para reflejar aquello que resulte práctico y asequible </w:t>
      </w:r>
      <w:r>
        <w:rPr>
          <w:lang w:val="es-ES_tradnl"/>
        </w:rPr>
        <w:t>y</w:t>
      </w:r>
      <w:r w:rsidR="00D90408">
        <w:rPr>
          <w:lang w:val="es-ES_tradnl"/>
        </w:rPr>
        <w:t xml:space="preserve"> </w:t>
      </w:r>
      <w:r>
        <w:rPr>
          <w:lang w:val="es-ES_tradnl"/>
        </w:rPr>
        <w:t xml:space="preserve">más apropiado habida cuenta de las circunstancias de cada país. </w:t>
      </w:r>
      <w:r w:rsidRPr="000A0D77">
        <w:rPr>
          <w:lang w:val="es-ES_tradnl"/>
        </w:rPr>
        <w:t xml:space="preserve">Como mínimo, sin embargo, debería existir transparencia en cuanto a la metodología </w:t>
      </w:r>
      <w:r w:rsidR="000A0D77" w:rsidRPr="000A0D77">
        <w:rPr>
          <w:lang w:val="es-ES_tradnl"/>
        </w:rPr>
        <w:t>empleada</w:t>
      </w:r>
      <w:r w:rsidRPr="000A0D77">
        <w:rPr>
          <w:lang w:val="es-ES_tradnl"/>
        </w:rPr>
        <w:t xml:space="preserve">, de manera </w:t>
      </w:r>
      <w:r w:rsidR="000A0D77" w:rsidRPr="000A0D77">
        <w:rPr>
          <w:lang w:val="es-ES_tradnl"/>
        </w:rPr>
        <w:t xml:space="preserve">que resulte posible interpretar correctamente la información </w:t>
      </w:r>
      <w:r w:rsidR="002D0450">
        <w:rPr>
          <w:lang w:val="es-ES_tradnl"/>
        </w:rPr>
        <w:t xml:space="preserve">que se recoge </w:t>
      </w:r>
      <w:r w:rsidR="000A0D77" w:rsidRPr="000A0D77">
        <w:rPr>
          <w:lang w:val="es-ES_tradnl"/>
        </w:rPr>
        <w:t>en el inventario</w:t>
      </w:r>
      <w:r w:rsidR="007312E5" w:rsidRPr="000A0D77">
        <w:rPr>
          <w:lang w:val="es-ES_tradnl"/>
        </w:rPr>
        <w:t>.</w:t>
      </w:r>
    </w:p>
    <w:p w14:paraId="016C5201" w14:textId="1878D209" w:rsidR="007312E5" w:rsidRPr="000A0D77" w:rsidRDefault="000A0D77" w:rsidP="006D2791">
      <w:pPr>
        <w:pStyle w:val="NormalNonumber"/>
        <w:rPr>
          <w:lang w:val="es-ES_tradnl"/>
        </w:rPr>
      </w:pPr>
      <w:r w:rsidRPr="000A0D77">
        <w:rPr>
          <w:lang w:val="es-ES_tradnl"/>
        </w:rPr>
        <w:t xml:space="preserve">En aquellos casos en los que resulte factible obtener la información, </w:t>
      </w:r>
      <w:r w:rsidR="002D0450">
        <w:rPr>
          <w:lang w:val="es-ES_tradnl"/>
        </w:rPr>
        <w:t>sería</w:t>
      </w:r>
      <w:r w:rsidRPr="000A0D77">
        <w:rPr>
          <w:lang w:val="es-ES_tradnl"/>
        </w:rPr>
        <w:t xml:space="preserve"> útil consignar los detalles de la especiación de las emisiones, es decir, si el mercurio se encuentra en forma gaseosa </w:t>
      </w:r>
      <w:r>
        <w:rPr>
          <w:lang w:val="es-ES_tradnl"/>
        </w:rPr>
        <w:t xml:space="preserve">o adherido a partículas. </w:t>
      </w:r>
      <w:r w:rsidRPr="000A0D77">
        <w:rPr>
          <w:lang w:val="es-ES_tradnl"/>
        </w:rPr>
        <w:t>Esta información puede resultar útil para la creación de modelos matemáticos</w:t>
      </w:r>
      <w:r>
        <w:rPr>
          <w:lang w:val="es-ES_tradnl"/>
        </w:rPr>
        <w:t xml:space="preserve"> sobre el </w:t>
      </w:r>
      <w:r w:rsidRPr="000A0D77">
        <w:rPr>
          <w:lang w:val="es-ES_tradnl"/>
        </w:rPr>
        <w:t>transporte y el destino de las emisiones de mercurio</w:t>
      </w:r>
      <w:r w:rsidR="002D0450">
        <w:rPr>
          <w:lang w:val="es-ES_tradnl"/>
        </w:rPr>
        <w:t xml:space="preserve"> a la atmósfera</w:t>
      </w:r>
      <w:r w:rsidR="007312E5" w:rsidRPr="000A0D77">
        <w:rPr>
          <w:lang w:val="es-ES_tradnl"/>
        </w:rPr>
        <w:t>.</w:t>
      </w:r>
    </w:p>
    <w:p w14:paraId="33929DD9" w14:textId="477326FD" w:rsidR="007312E5" w:rsidRPr="000A0D77" w:rsidRDefault="000A0D77" w:rsidP="006D2791">
      <w:pPr>
        <w:pStyle w:val="NormalNonumber"/>
        <w:rPr>
          <w:lang w:val="es-ES_tradnl"/>
        </w:rPr>
      </w:pPr>
      <w:r w:rsidRPr="000A0D77">
        <w:rPr>
          <w:lang w:val="es-ES_tradnl"/>
        </w:rPr>
        <w:t>Una vez establecidas la metodología o metodologías nacional</w:t>
      </w:r>
      <w:r w:rsidR="00995056">
        <w:rPr>
          <w:lang w:val="es-ES_tradnl"/>
        </w:rPr>
        <w:t>es</w:t>
      </w:r>
      <w:r w:rsidRPr="000A0D77">
        <w:rPr>
          <w:lang w:val="es-ES_tradnl"/>
        </w:rPr>
        <w:t xml:space="preserve">, las </w:t>
      </w:r>
      <w:r w:rsidR="00892845">
        <w:rPr>
          <w:lang w:val="es-ES_tradnl"/>
        </w:rPr>
        <w:t>Partes</w:t>
      </w:r>
      <w:r w:rsidRPr="000A0D77">
        <w:rPr>
          <w:lang w:val="es-ES_tradnl"/>
        </w:rPr>
        <w:t xml:space="preserve"> deberían proporcionar orientación específica a las instalaciones </w:t>
      </w:r>
      <w:r w:rsidR="00360711">
        <w:rPr>
          <w:lang w:val="es-ES_tradnl"/>
        </w:rPr>
        <w:t xml:space="preserve">en relación con </w:t>
      </w:r>
      <w:r w:rsidRPr="000A0D77">
        <w:rPr>
          <w:lang w:val="es-ES_tradnl"/>
        </w:rPr>
        <w:t>los métodos de estimación que deben emplearse</w:t>
      </w:r>
      <w:r w:rsidR="00995056">
        <w:rPr>
          <w:lang w:val="es-ES_tradnl"/>
        </w:rPr>
        <w:t>,</w:t>
      </w:r>
      <w:r w:rsidRPr="000A0D77">
        <w:rPr>
          <w:lang w:val="es-ES_tradnl"/>
        </w:rPr>
        <w:t xml:space="preserve"> </w:t>
      </w:r>
      <w:r>
        <w:rPr>
          <w:lang w:val="es-ES_tradnl"/>
        </w:rPr>
        <w:t xml:space="preserve">así como consideraciones sobre el control y garantía de calidad y el formato </w:t>
      </w:r>
      <w:r w:rsidR="00360711">
        <w:rPr>
          <w:lang w:val="es-ES_tradnl"/>
        </w:rPr>
        <w:t>para</w:t>
      </w:r>
      <w:r>
        <w:rPr>
          <w:lang w:val="es-ES_tradnl"/>
        </w:rPr>
        <w:t xml:space="preserve"> la presentación de los datos.</w:t>
      </w:r>
    </w:p>
    <w:p w14:paraId="1ABE4B21" w14:textId="34165F79" w:rsidR="007312E5" w:rsidRPr="000A0D77" w:rsidRDefault="008D0805" w:rsidP="006D2791">
      <w:pPr>
        <w:pStyle w:val="CH2"/>
        <w:rPr>
          <w:lang w:val="es-ES_tradnl" w:eastAsia="zh-CN"/>
        </w:rPr>
      </w:pPr>
      <w:r w:rsidRPr="000A0D77">
        <w:rPr>
          <w:lang w:val="es-ES_tradnl" w:eastAsia="zh-CN"/>
        </w:rPr>
        <w:tab/>
      </w:r>
      <w:r w:rsidRPr="000A0D77">
        <w:rPr>
          <w:lang w:val="es-ES_tradnl" w:eastAsia="zh-CN"/>
        </w:rPr>
        <w:tab/>
      </w:r>
      <w:r w:rsidR="000A0D77" w:rsidRPr="000A0D77">
        <w:rPr>
          <w:lang w:val="es-ES_tradnl" w:eastAsia="zh-CN"/>
        </w:rPr>
        <w:t>Elaborar una base de datos con</w:t>
      </w:r>
      <w:r w:rsidR="000A0D77">
        <w:rPr>
          <w:lang w:val="es-ES_tradnl" w:eastAsia="zh-CN"/>
        </w:rPr>
        <w:t xml:space="preserve"> los inventarios de emisiones </w:t>
      </w:r>
    </w:p>
    <w:p w14:paraId="1154DFEF" w14:textId="75B218BE" w:rsidR="007312E5" w:rsidRPr="000A0D77" w:rsidRDefault="00360711" w:rsidP="006D2791">
      <w:pPr>
        <w:pStyle w:val="NormalNonumber"/>
        <w:rPr>
          <w:noProof/>
          <w:lang w:val="es-ES_tradnl" w:eastAsia="zh-CN"/>
        </w:rPr>
      </w:pPr>
      <w:r>
        <w:rPr>
          <w:noProof/>
          <w:lang w:val="es-ES_tradnl" w:eastAsia="zh-CN"/>
        </w:rPr>
        <w:t>P</w:t>
      </w:r>
      <w:r w:rsidR="000A0D77" w:rsidRPr="000A0D77">
        <w:rPr>
          <w:noProof/>
          <w:lang w:val="es-ES_tradnl" w:eastAsia="zh-CN"/>
        </w:rPr>
        <w:t xml:space="preserve">ara facilitar la presentación de informes, la </w:t>
      </w:r>
      <w:r w:rsidR="00295066">
        <w:rPr>
          <w:noProof/>
          <w:lang w:val="es-ES_tradnl" w:eastAsia="zh-CN"/>
        </w:rPr>
        <w:t>P</w:t>
      </w:r>
      <w:r w:rsidR="000A0D77" w:rsidRPr="000A0D77">
        <w:rPr>
          <w:noProof/>
          <w:lang w:val="es-ES_tradnl" w:eastAsia="zh-CN"/>
        </w:rPr>
        <w:t xml:space="preserve">arte podría crear un sitio Web </w:t>
      </w:r>
      <w:r>
        <w:rPr>
          <w:noProof/>
          <w:lang w:val="es-ES_tradnl" w:eastAsia="zh-CN"/>
        </w:rPr>
        <w:t>dedicado</w:t>
      </w:r>
      <w:r w:rsidR="000A0D77" w:rsidRPr="000A0D77">
        <w:rPr>
          <w:noProof/>
          <w:lang w:val="es-ES_tradnl" w:eastAsia="zh-CN"/>
        </w:rPr>
        <w:t xml:space="preserve"> específicamente </w:t>
      </w:r>
      <w:r>
        <w:rPr>
          <w:noProof/>
          <w:lang w:val="es-ES_tradnl" w:eastAsia="zh-CN"/>
        </w:rPr>
        <w:t>a</w:t>
      </w:r>
      <w:r w:rsidR="000A0D77" w:rsidRPr="000A0D77">
        <w:rPr>
          <w:noProof/>
          <w:lang w:val="es-ES_tradnl" w:eastAsia="zh-CN"/>
        </w:rPr>
        <w:t xml:space="preserve"> </w:t>
      </w:r>
      <w:r w:rsidR="000A0D77">
        <w:rPr>
          <w:noProof/>
          <w:lang w:val="es-ES_tradnl" w:eastAsia="zh-CN"/>
        </w:rPr>
        <w:t xml:space="preserve">los inventarios de emisiones </w:t>
      </w:r>
      <w:r>
        <w:rPr>
          <w:noProof/>
          <w:lang w:val="es-ES_tradnl" w:eastAsia="zh-CN"/>
        </w:rPr>
        <w:t>con vistas a divulgar</w:t>
      </w:r>
      <w:r w:rsidR="000A0D77">
        <w:rPr>
          <w:noProof/>
          <w:lang w:val="es-ES_tradnl" w:eastAsia="zh-CN"/>
        </w:rPr>
        <w:t xml:space="preserve"> información, lo que permitiría a las industrias descargar los materiales de orientación pertinentes, incluidos </w:t>
      </w:r>
      <w:r w:rsidR="00995056">
        <w:rPr>
          <w:noProof/>
          <w:lang w:val="es-ES_tradnl" w:eastAsia="zh-CN"/>
        </w:rPr>
        <w:t xml:space="preserve">los </w:t>
      </w:r>
      <w:r w:rsidR="000A0D77">
        <w:rPr>
          <w:noProof/>
          <w:lang w:val="es-ES_tradnl" w:eastAsia="zh-CN"/>
        </w:rPr>
        <w:t>modelos de presentación de informes</w:t>
      </w:r>
      <w:r w:rsidR="007312E5" w:rsidRPr="000A0D77">
        <w:rPr>
          <w:noProof/>
          <w:lang w:val="es-ES_tradnl" w:eastAsia="zh-CN"/>
        </w:rPr>
        <w:t xml:space="preserve">. </w:t>
      </w:r>
      <w:r w:rsidR="000A0D77" w:rsidRPr="000A0D77">
        <w:rPr>
          <w:noProof/>
          <w:lang w:val="es-ES_tradnl" w:eastAsia="zh-CN"/>
        </w:rPr>
        <w:t>Debería animarse a las industrias a que presenten sus informes en formato electrónico para</w:t>
      </w:r>
      <w:r w:rsidR="000A0D77">
        <w:rPr>
          <w:noProof/>
          <w:lang w:val="es-ES_tradnl" w:eastAsia="zh-CN"/>
        </w:rPr>
        <w:t xml:space="preserve"> facilitar </w:t>
      </w:r>
      <w:r w:rsidR="000A0D77" w:rsidRPr="000A0D77">
        <w:rPr>
          <w:noProof/>
          <w:lang w:val="es-ES_tradnl" w:eastAsia="zh-CN"/>
        </w:rPr>
        <w:t xml:space="preserve">tramitación y </w:t>
      </w:r>
      <w:r w:rsidR="000A0D77">
        <w:rPr>
          <w:noProof/>
          <w:lang w:val="es-ES_tradnl" w:eastAsia="zh-CN"/>
        </w:rPr>
        <w:t xml:space="preserve">el </w:t>
      </w:r>
      <w:r w:rsidR="000A0D77" w:rsidRPr="000A0D77">
        <w:rPr>
          <w:noProof/>
          <w:lang w:val="es-ES_tradnl" w:eastAsia="zh-CN"/>
        </w:rPr>
        <w:t>análisis de los datos</w:t>
      </w:r>
      <w:r w:rsidR="007312E5" w:rsidRPr="000A0D77">
        <w:rPr>
          <w:noProof/>
          <w:lang w:val="es-ES_tradnl" w:eastAsia="zh-CN"/>
        </w:rPr>
        <w:t xml:space="preserve">. </w:t>
      </w:r>
      <w:r w:rsidR="000A0D77" w:rsidRPr="000A0D77">
        <w:rPr>
          <w:noProof/>
          <w:lang w:val="es-ES_tradnl" w:eastAsia="zh-CN"/>
        </w:rPr>
        <w:t xml:space="preserve">Las </w:t>
      </w:r>
      <w:r w:rsidR="00892845">
        <w:rPr>
          <w:noProof/>
          <w:lang w:val="es-ES_tradnl" w:eastAsia="zh-CN"/>
        </w:rPr>
        <w:t>Partes</w:t>
      </w:r>
      <w:r w:rsidR="000A0D77" w:rsidRPr="000A0D77">
        <w:rPr>
          <w:noProof/>
          <w:lang w:val="es-ES_tradnl" w:eastAsia="zh-CN"/>
        </w:rPr>
        <w:t xml:space="preserve"> deberían exigir a las instalaciones que</w:t>
      </w:r>
      <w:r w:rsidR="000A0D77">
        <w:rPr>
          <w:noProof/>
          <w:lang w:val="es-ES_tradnl" w:eastAsia="zh-CN"/>
        </w:rPr>
        <w:t xml:space="preserve"> observen una serie de requerimientos y plazos fijos en la presentación de sus informes</w:t>
      </w:r>
      <w:r w:rsidR="007312E5" w:rsidRPr="000A0D77">
        <w:rPr>
          <w:noProof/>
          <w:lang w:val="es-ES_tradnl" w:eastAsia="zh-CN"/>
        </w:rPr>
        <w:t>.</w:t>
      </w:r>
    </w:p>
    <w:p w14:paraId="001F92BB" w14:textId="0532979E" w:rsidR="007312E5" w:rsidRPr="00920C52" w:rsidRDefault="000A0D77" w:rsidP="006D2791">
      <w:pPr>
        <w:pStyle w:val="NormalNonumber"/>
        <w:rPr>
          <w:noProof/>
          <w:lang w:val="es-ES_tradnl" w:eastAsia="zh-CN"/>
        </w:rPr>
      </w:pPr>
      <w:r w:rsidRPr="00E2035F">
        <w:rPr>
          <w:noProof/>
          <w:lang w:val="es-ES_tradnl" w:eastAsia="zh-CN"/>
        </w:rPr>
        <w:t xml:space="preserve">Las </w:t>
      </w:r>
      <w:r w:rsidR="00892845">
        <w:rPr>
          <w:noProof/>
          <w:lang w:val="es-ES_tradnl" w:eastAsia="zh-CN"/>
        </w:rPr>
        <w:t>Partes</w:t>
      </w:r>
      <w:r w:rsidRPr="00E2035F">
        <w:rPr>
          <w:noProof/>
          <w:lang w:val="es-ES_tradnl" w:eastAsia="zh-CN"/>
        </w:rPr>
        <w:t xml:space="preserve"> deberían crear bases de datos internas para almacenar información </w:t>
      </w:r>
      <w:r w:rsidR="007041E3">
        <w:rPr>
          <w:noProof/>
          <w:lang w:val="es-ES_tradnl" w:eastAsia="zh-CN"/>
        </w:rPr>
        <w:t>sobre</w:t>
      </w:r>
      <w:r w:rsidR="007041E3" w:rsidRPr="00E2035F">
        <w:rPr>
          <w:noProof/>
          <w:lang w:val="es-ES_tradnl" w:eastAsia="zh-CN"/>
        </w:rPr>
        <w:t xml:space="preserve"> </w:t>
      </w:r>
      <w:r w:rsidRPr="00E2035F">
        <w:rPr>
          <w:noProof/>
          <w:lang w:val="es-ES_tradnl" w:eastAsia="zh-CN"/>
        </w:rPr>
        <w:t xml:space="preserve">las instalaciones </w:t>
      </w:r>
      <w:r w:rsidR="00E2035F" w:rsidRPr="00E2035F">
        <w:rPr>
          <w:noProof/>
          <w:lang w:val="es-ES_tradnl" w:eastAsia="zh-CN"/>
        </w:rPr>
        <w:t>(por ejemplo</w:t>
      </w:r>
      <w:r w:rsidR="007041E3">
        <w:rPr>
          <w:noProof/>
          <w:lang w:val="es-ES_tradnl" w:eastAsia="zh-CN"/>
        </w:rPr>
        <w:t>,</w:t>
      </w:r>
      <w:r w:rsidR="00E2035F" w:rsidRPr="00E2035F">
        <w:rPr>
          <w:noProof/>
          <w:lang w:val="es-ES_tradnl" w:eastAsia="zh-CN"/>
        </w:rPr>
        <w:t xml:space="preserve"> </w:t>
      </w:r>
      <w:r w:rsidR="00E2035F">
        <w:rPr>
          <w:noProof/>
          <w:lang w:val="es-ES_tradnl" w:eastAsia="zh-CN"/>
        </w:rPr>
        <w:t>el nombre de la instalación, su ubicación, nombre de la empresa propietaria y otros detalles) y los datos presentados sobre emisiones.</w:t>
      </w:r>
      <w:r w:rsidR="007312E5" w:rsidRPr="00E2035F">
        <w:rPr>
          <w:noProof/>
          <w:lang w:val="es-ES_tradnl" w:eastAsia="zh-CN"/>
        </w:rPr>
        <w:t xml:space="preserve"> </w:t>
      </w:r>
      <w:r w:rsidR="00920C52" w:rsidRPr="00920C52">
        <w:rPr>
          <w:noProof/>
          <w:lang w:val="es-ES_tradnl" w:eastAsia="zh-CN"/>
        </w:rPr>
        <w:t xml:space="preserve">La base de datos debería </w:t>
      </w:r>
      <w:r w:rsidR="00D97CD2">
        <w:rPr>
          <w:noProof/>
          <w:lang w:val="es-ES_tradnl" w:eastAsia="zh-CN"/>
        </w:rPr>
        <w:t>ser consultable y de fácil manejo, y debería contribuir a posteriores análisis de los datos.</w:t>
      </w:r>
    </w:p>
    <w:p w14:paraId="564CC2EC" w14:textId="1F462CCC" w:rsidR="007312E5" w:rsidRPr="00D97CD2" w:rsidRDefault="008D0805" w:rsidP="006D2791">
      <w:pPr>
        <w:pStyle w:val="CH2"/>
        <w:rPr>
          <w:lang w:val="es-ES_tradnl" w:eastAsia="zh-CN"/>
        </w:rPr>
      </w:pPr>
      <w:r w:rsidRPr="00920C52">
        <w:rPr>
          <w:lang w:val="es-ES_tradnl" w:eastAsia="zh-CN"/>
        </w:rPr>
        <w:tab/>
      </w:r>
      <w:r w:rsidRPr="00920C52">
        <w:rPr>
          <w:lang w:val="es-ES_tradnl" w:eastAsia="zh-CN"/>
        </w:rPr>
        <w:tab/>
      </w:r>
      <w:r w:rsidR="00D97CD2">
        <w:rPr>
          <w:lang w:val="es-ES_tradnl" w:eastAsia="zh-CN"/>
        </w:rPr>
        <w:t>Procurar que l</w:t>
      </w:r>
      <w:r w:rsidR="002F1F73">
        <w:rPr>
          <w:lang w:val="es-ES_tradnl" w:eastAsia="zh-CN"/>
        </w:rPr>
        <w:t>as bases de datos</w:t>
      </w:r>
      <w:r w:rsidR="00D90408">
        <w:rPr>
          <w:lang w:val="es-ES_tradnl" w:eastAsia="zh-CN"/>
        </w:rPr>
        <w:t xml:space="preserve"> </w:t>
      </w:r>
      <w:r w:rsidR="00D97CD2">
        <w:rPr>
          <w:lang w:val="es-ES_tradnl" w:eastAsia="zh-CN"/>
        </w:rPr>
        <w:t xml:space="preserve">sean públicamente accesibles y </w:t>
      </w:r>
      <w:r w:rsidR="002F1F73">
        <w:rPr>
          <w:lang w:val="es-ES_tradnl" w:eastAsia="zh-CN"/>
        </w:rPr>
        <w:t>con capacidad de búsqueda</w:t>
      </w:r>
    </w:p>
    <w:p w14:paraId="59DEB5A8" w14:textId="00B80EA7" w:rsidR="007312E5" w:rsidRPr="000A0A26" w:rsidRDefault="000A0A26" w:rsidP="006D2791">
      <w:pPr>
        <w:pStyle w:val="NormalNonumber"/>
        <w:rPr>
          <w:noProof/>
          <w:lang w:val="es-ES_tradnl" w:eastAsia="zh-CN"/>
        </w:rPr>
      </w:pPr>
      <w:r w:rsidRPr="000A0A26">
        <w:rPr>
          <w:noProof/>
          <w:lang w:val="es-ES_tradnl" w:eastAsia="zh-CN"/>
        </w:rPr>
        <w:t xml:space="preserve">Los datos sobre las emisiones </w:t>
      </w:r>
      <w:r w:rsidR="002F1F73">
        <w:rPr>
          <w:noProof/>
          <w:lang w:val="es-ES_tradnl" w:eastAsia="zh-CN"/>
        </w:rPr>
        <w:t xml:space="preserve">procedentes </w:t>
      </w:r>
      <w:r w:rsidRPr="000A0A26">
        <w:rPr>
          <w:noProof/>
          <w:lang w:val="es-ES_tradnl" w:eastAsia="zh-CN"/>
        </w:rPr>
        <w:t xml:space="preserve">de las distintas instalaciones y los informes resumidos sobre emisiones que contengan información no confidencial </w:t>
      </w:r>
      <w:r>
        <w:rPr>
          <w:noProof/>
          <w:lang w:val="es-ES_tradnl" w:eastAsia="zh-CN"/>
        </w:rPr>
        <w:t xml:space="preserve">deberían ponerse a disposición del público, de conformidad con la obligación que establece para las </w:t>
      </w:r>
      <w:r w:rsidR="00892845">
        <w:rPr>
          <w:noProof/>
          <w:lang w:val="es-ES_tradnl" w:eastAsia="zh-CN"/>
        </w:rPr>
        <w:t>Partes</w:t>
      </w:r>
      <w:r>
        <w:rPr>
          <w:noProof/>
          <w:lang w:val="es-ES_tradnl" w:eastAsia="zh-CN"/>
        </w:rPr>
        <w:t xml:space="preserve"> el artículo 18 </w:t>
      </w:r>
      <w:r w:rsidR="007312E5" w:rsidRPr="000A0A26">
        <w:rPr>
          <w:noProof/>
          <w:lang w:val="es-ES_tradnl" w:eastAsia="zh-CN"/>
        </w:rPr>
        <w:t>(</w:t>
      </w:r>
      <w:r w:rsidR="00995056">
        <w:rPr>
          <w:lang w:val="es-ES_tradnl"/>
        </w:rPr>
        <w:t>i</w:t>
      </w:r>
      <w:r w:rsidRPr="000A0A26">
        <w:rPr>
          <w:lang w:val="es-ES_tradnl"/>
        </w:rPr>
        <w:t>nformación, sensibilización y formación del público</w:t>
      </w:r>
      <w:r w:rsidR="007312E5" w:rsidRPr="000A0A26">
        <w:rPr>
          <w:noProof/>
          <w:lang w:val="es-ES_tradnl" w:eastAsia="zh-CN"/>
        </w:rPr>
        <w:t xml:space="preserve">). </w:t>
      </w:r>
      <w:r w:rsidRPr="000A0A26">
        <w:rPr>
          <w:noProof/>
          <w:lang w:val="es-ES_tradnl" w:eastAsia="zh-CN"/>
        </w:rPr>
        <w:t xml:space="preserve">Si una </w:t>
      </w:r>
      <w:r w:rsidR="00295066">
        <w:rPr>
          <w:noProof/>
          <w:lang w:val="es-ES_tradnl" w:eastAsia="zh-CN"/>
        </w:rPr>
        <w:t>Parte</w:t>
      </w:r>
      <w:r w:rsidRPr="000A0A26">
        <w:rPr>
          <w:noProof/>
          <w:lang w:val="es-ES_tradnl" w:eastAsia="zh-CN"/>
        </w:rPr>
        <w:t xml:space="preserve"> ha creado un sitio Web para ayudar a las </w:t>
      </w:r>
      <w:r w:rsidRPr="000A0A26">
        <w:rPr>
          <w:noProof/>
          <w:lang w:val="es-ES_tradnl" w:eastAsia="zh-CN"/>
        </w:rPr>
        <w:lastRenderedPageBreak/>
        <w:t>industrias a presentar informes sobre sus emisiones, ese mismo sitio Web podría utilizarse para difundir los datos sobre emisiones, previa adopci</w:t>
      </w:r>
      <w:r>
        <w:rPr>
          <w:noProof/>
          <w:lang w:val="es-ES_tradnl" w:eastAsia="zh-CN"/>
        </w:rPr>
        <w:t xml:space="preserve">ón de las medidas de seguridad necesarias para proteger los datos. </w:t>
      </w:r>
      <w:r w:rsidRPr="000A0A26">
        <w:rPr>
          <w:noProof/>
          <w:lang w:val="es-ES_tradnl" w:eastAsia="zh-CN"/>
        </w:rPr>
        <w:t>El sit</w:t>
      </w:r>
      <w:r w:rsidR="002F1F73">
        <w:rPr>
          <w:noProof/>
          <w:lang w:val="es-ES_tradnl" w:eastAsia="zh-CN"/>
        </w:rPr>
        <w:t>i</w:t>
      </w:r>
      <w:r w:rsidRPr="000A0A26">
        <w:rPr>
          <w:noProof/>
          <w:lang w:val="es-ES_tradnl" w:eastAsia="zh-CN"/>
        </w:rPr>
        <w:t xml:space="preserve">o Web debería permitir a los usuarios llevar a cabo búsquedas </w:t>
      </w:r>
      <w:r w:rsidR="002F1F73">
        <w:rPr>
          <w:noProof/>
          <w:lang w:val="es-ES_tradnl" w:eastAsia="zh-CN"/>
        </w:rPr>
        <w:t xml:space="preserve">perzonalizadas </w:t>
      </w:r>
      <w:r w:rsidR="00836BA9">
        <w:rPr>
          <w:noProof/>
          <w:lang w:val="es-ES_tradnl" w:eastAsia="zh-CN"/>
        </w:rPr>
        <w:t>de datos</w:t>
      </w:r>
      <w:r w:rsidRPr="000A0A26">
        <w:rPr>
          <w:noProof/>
          <w:lang w:val="es-ES_tradnl" w:eastAsia="zh-CN"/>
        </w:rPr>
        <w:t xml:space="preserve">, </w:t>
      </w:r>
      <w:r w:rsidR="002F1F73">
        <w:rPr>
          <w:noProof/>
          <w:lang w:val="es-ES_tradnl" w:eastAsia="zh-CN"/>
        </w:rPr>
        <w:t>aplicando</w:t>
      </w:r>
      <w:r w:rsidR="00D90408">
        <w:rPr>
          <w:noProof/>
          <w:lang w:val="es-ES_tradnl" w:eastAsia="zh-CN"/>
        </w:rPr>
        <w:t xml:space="preserve"> </w:t>
      </w:r>
      <w:r w:rsidRPr="000A0A26">
        <w:rPr>
          <w:noProof/>
          <w:lang w:val="es-ES_tradnl" w:eastAsia="zh-CN"/>
        </w:rPr>
        <w:t xml:space="preserve">criterios </w:t>
      </w:r>
      <w:r w:rsidR="002F1F73">
        <w:rPr>
          <w:noProof/>
          <w:lang w:val="es-ES_tradnl" w:eastAsia="zh-CN"/>
        </w:rPr>
        <w:t xml:space="preserve">de búsqueda tales </w:t>
      </w:r>
      <w:r w:rsidRPr="000A0A26">
        <w:rPr>
          <w:noProof/>
          <w:lang w:val="es-ES_tradnl" w:eastAsia="zh-CN"/>
        </w:rPr>
        <w:t>como instalación específica, sector industrial, ubicación geográfica o año de presentaci</w:t>
      </w:r>
      <w:r>
        <w:rPr>
          <w:noProof/>
          <w:lang w:val="es-ES_tradnl" w:eastAsia="zh-CN"/>
        </w:rPr>
        <w:t>ón del informe.</w:t>
      </w:r>
      <w:r w:rsidR="007312E5" w:rsidRPr="000A0A26">
        <w:rPr>
          <w:noProof/>
          <w:lang w:val="es-ES_tradnl" w:eastAsia="zh-CN"/>
        </w:rPr>
        <w:t xml:space="preserve"> </w:t>
      </w:r>
    </w:p>
    <w:p w14:paraId="4FEBDD60" w14:textId="7C974819" w:rsidR="007312E5" w:rsidRPr="000A0A26" w:rsidRDefault="000A0A26" w:rsidP="006D2791">
      <w:pPr>
        <w:pStyle w:val="NormalNonumber"/>
        <w:rPr>
          <w:noProof/>
          <w:lang w:val="es-ES_tradnl" w:eastAsia="zh-CN"/>
        </w:rPr>
      </w:pPr>
      <w:r w:rsidRPr="000A0A26">
        <w:rPr>
          <w:noProof/>
          <w:lang w:val="es-ES_tradnl" w:eastAsia="zh-CN"/>
        </w:rPr>
        <w:t xml:space="preserve">En los casos en los que una </w:t>
      </w:r>
      <w:r w:rsidR="00295066">
        <w:rPr>
          <w:noProof/>
          <w:lang w:val="es-ES_tradnl" w:eastAsia="zh-CN"/>
        </w:rPr>
        <w:t>Parte</w:t>
      </w:r>
      <w:r w:rsidRPr="000A0A26">
        <w:rPr>
          <w:noProof/>
          <w:lang w:val="es-ES_tradnl" w:eastAsia="zh-CN"/>
        </w:rPr>
        <w:t xml:space="preserve"> haya creado un </w:t>
      </w:r>
      <w:r w:rsidRPr="000A0A26">
        <w:rPr>
          <w:lang w:val="es-ES_tradnl"/>
        </w:rPr>
        <w:t xml:space="preserve">registro </w:t>
      </w:r>
      <w:r w:rsidR="002F1F73">
        <w:rPr>
          <w:lang w:val="es-ES_tradnl"/>
        </w:rPr>
        <w:t>sobre</w:t>
      </w:r>
      <w:r w:rsidRPr="000A0A26">
        <w:rPr>
          <w:lang w:val="es-ES_tradnl"/>
        </w:rPr>
        <w:t xml:space="preserve"> </w:t>
      </w:r>
      <w:r w:rsidR="002F1F73">
        <w:rPr>
          <w:lang w:val="es-ES_tradnl"/>
        </w:rPr>
        <w:t>liberaciones</w:t>
      </w:r>
      <w:r w:rsidRPr="000A0A26">
        <w:rPr>
          <w:lang w:val="es-ES_tradnl"/>
        </w:rPr>
        <w:t xml:space="preserve"> y transferencias </w:t>
      </w:r>
      <w:r w:rsidR="002F1F73">
        <w:rPr>
          <w:lang w:val="es-ES_tradnl"/>
        </w:rPr>
        <w:t xml:space="preserve">de </w:t>
      </w:r>
      <w:r w:rsidRPr="000A0A26">
        <w:rPr>
          <w:lang w:val="es-ES_tradnl"/>
        </w:rPr>
        <w:t xml:space="preserve">contaminantes </w:t>
      </w:r>
      <w:r w:rsidR="002F1F73">
        <w:rPr>
          <w:lang w:val="es-ES_tradnl"/>
        </w:rPr>
        <w:t xml:space="preserve">(PRTR) </w:t>
      </w:r>
      <w:r w:rsidRPr="000A0A26">
        <w:rPr>
          <w:lang w:val="es-ES_tradnl"/>
        </w:rPr>
        <w:t xml:space="preserve">que abarque varios contaminantes, </w:t>
      </w:r>
      <w:r>
        <w:rPr>
          <w:lang w:val="es-ES_tradnl"/>
        </w:rPr>
        <w:t xml:space="preserve">es probable que se incluyan en él </w:t>
      </w:r>
      <w:r w:rsidRPr="000A0A26">
        <w:rPr>
          <w:lang w:val="es-ES_tradnl"/>
        </w:rPr>
        <w:t xml:space="preserve">datos sobre emisiones de mercurio </w:t>
      </w:r>
      <w:r w:rsidR="002F1F73">
        <w:rPr>
          <w:lang w:val="es-ES_tradnl"/>
        </w:rPr>
        <w:t xml:space="preserve">procedentes </w:t>
      </w:r>
      <w:r w:rsidRPr="000A0A26">
        <w:rPr>
          <w:lang w:val="es-ES_tradnl"/>
        </w:rPr>
        <w:t>de fuentes puntuales (incluidas l</w:t>
      </w:r>
      <w:r>
        <w:rPr>
          <w:lang w:val="es-ES_tradnl"/>
        </w:rPr>
        <w:t xml:space="preserve">as procedentes de fuentes mencionadas en el anexo D). </w:t>
      </w:r>
      <w:r w:rsidRPr="000A0A26">
        <w:rPr>
          <w:noProof/>
          <w:lang w:val="es-ES_tradnl" w:eastAsia="zh-CN"/>
        </w:rPr>
        <w:t>La búsqueda de datos debería permitir identificar y obtener con facilidad da</w:t>
      </w:r>
      <w:r w:rsidR="00995056">
        <w:rPr>
          <w:noProof/>
          <w:lang w:val="es-ES_tradnl" w:eastAsia="zh-CN"/>
        </w:rPr>
        <w:t xml:space="preserve">tos sobre emisiones de mercurio </w:t>
      </w:r>
      <w:r w:rsidRPr="000A0A26">
        <w:rPr>
          <w:noProof/>
          <w:lang w:val="es-ES_tradnl" w:eastAsia="zh-CN"/>
        </w:rPr>
        <w:t>de fuentes puntuales.</w:t>
      </w:r>
    </w:p>
    <w:p w14:paraId="26988292" w14:textId="3016D504" w:rsidR="007312E5" w:rsidRPr="00A50142" w:rsidRDefault="000A0A26" w:rsidP="006D2791">
      <w:pPr>
        <w:pStyle w:val="NormalNonumber"/>
        <w:rPr>
          <w:noProof/>
          <w:lang w:val="es-ES_tradnl" w:eastAsia="zh-CN"/>
        </w:rPr>
      </w:pPr>
      <w:r w:rsidRPr="00A50142">
        <w:rPr>
          <w:noProof/>
          <w:lang w:val="es-ES_tradnl" w:eastAsia="zh-CN"/>
        </w:rPr>
        <w:t>En el sitio Web PRTR.net</w:t>
      </w:r>
      <w:r w:rsidRPr="002377A4">
        <w:rPr>
          <w:rStyle w:val="FootnoteReference"/>
          <w:noProof/>
          <w:lang w:val="es-ES_tradnl" w:eastAsia="zh-CN"/>
        </w:rPr>
        <w:footnoteReference w:id="9"/>
      </w:r>
      <w:r w:rsidR="002F1F73">
        <w:rPr>
          <w:noProof/>
          <w:lang w:val="es-ES_tradnl" w:eastAsia="zh-CN"/>
        </w:rPr>
        <w:t>,</w:t>
      </w:r>
      <w:r w:rsidRPr="00A50142">
        <w:rPr>
          <w:noProof/>
          <w:lang w:val="es-ES_tradnl" w:eastAsia="zh-CN"/>
        </w:rPr>
        <w:t xml:space="preserve"> </w:t>
      </w:r>
      <w:r w:rsidR="00A50142" w:rsidRPr="00A50142">
        <w:rPr>
          <w:noProof/>
          <w:lang w:val="es-ES_tradnl" w:eastAsia="zh-CN"/>
        </w:rPr>
        <w:t xml:space="preserve">desarrollado y mantenido por la Organización </w:t>
      </w:r>
      <w:r w:rsidR="002F1F73">
        <w:rPr>
          <w:noProof/>
          <w:lang w:val="es-ES_tradnl" w:eastAsia="zh-CN"/>
        </w:rPr>
        <w:t>de</w:t>
      </w:r>
      <w:r w:rsidR="00836BA9">
        <w:rPr>
          <w:noProof/>
          <w:lang w:val="es-ES_tradnl" w:eastAsia="zh-CN"/>
        </w:rPr>
        <w:t xml:space="preserve"> </w:t>
      </w:r>
      <w:r w:rsidR="00A50142" w:rsidRPr="00A50142">
        <w:rPr>
          <w:noProof/>
          <w:lang w:val="es-ES_tradnl" w:eastAsia="zh-CN"/>
        </w:rPr>
        <w:t xml:space="preserve">Cooperación </w:t>
      </w:r>
      <w:r w:rsidR="002F1F73">
        <w:rPr>
          <w:noProof/>
          <w:lang w:val="es-ES_tradnl" w:eastAsia="zh-CN"/>
        </w:rPr>
        <w:t xml:space="preserve">y Desarrollo </w:t>
      </w:r>
      <w:r w:rsidR="00A50142" w:rsidRPr="00A50142">
        <w:rPr>
          <w:noProof/>
          <w:lang w:val="es-ES_tradnl" w:eastAsia="zh-CN"/>
        </w:rPr>
        <w:t>Económic</w:t>
      </w:r>
      <w:r w:rsidR="002F1F73">
        <w:rPr>
          <w:noProof/>
          <w:lang w:val="es-ES_tradnl" w:eastAsia="zh-CN"/>
        </w:rPr>
        <w:t>os</w:t>
      </w:r>
      <w:r w:rsidR="00A50142" w:rsidRPr="00A50142">
        <w:rPr>
          <w:noProof/>
          <w:lang w:val="es-ES_tradnl" w:eastAsia="zh-CN"/>
        </w:rPr>
        <w:t xml:space="preserve"> (OCDE) en cooperaci</w:t>
      </w:r>
      <w:r w:rsidR="00A50142">
        <w:rPr>
          <w:noProof/>
          <w:lang w:val="es-ES_tradnl" w:eastAsia="zh-CN"/>
        </w:rPr>
        <w:t xml:space="preserve">ón con la Comisión Económica para Europa y el centro de cooperación del PNUMA GRID-Arendal, puede </w:t>
      </w:r>
      <w:r w:rsidRPr="00A50142">
        <w:rPr>
          <w:noProof/>
          <w:lang w:val="es-ES_tradnl" w:eastAsia="zh-CN"/>
        </w:rPr>
        <w:t>obtenerse más información s</w:t>
      </w:r>
      <w:r w:rsidR="00A50142">
        <w:rPr>
          <w:noProof/>
          <w:lang w:val="es-ES_tradnl" w:eastAsia="zh-CN"/>
        </w:rPr>
        <w:t>o</w:t>
      </w:r>
      <w:r w:rsidRPr="00A50142">
        <w:rPr>
          <w:noProof/>
          <w:lang w:val="es-ES_tradnl" w:eastAsia="zh-CN"/>
        </w:rPr>
        <w:t xml:space="preserve">bre la creación y aplicación de </w:t>
      </w:r>
      <w:r w:rsidRPr="00A50142">
        <w:rPr>
          <w:lang w:val="es-ES_tradnl"/>
        </w:rPr>
        <w:t xml:space="preserve">registros de </w:t>
      </w:r>
      <w:r w:rsidR="00525F4E">
        <w:rPr>
          <w:lang w:val="es-ES_tradnl"/>
        </w:rPr>
        <w:t>liberaciones</w:t>
      </w:r>
      <w:r w:rsidRPr="00A50142">
        <w:rPr>
          <w:lang w:val="es-ES_tradnl"/>
        </w:rPr>
        <w:t xml:space="preserve"> y transferencias contaminantes</w:t>
      </w:r>
      <w:r w:rsidR="007312E5" w:rsidRPr="00A50142">
        <w:rPr>
          <w:noProof/>
          <w:lang w:val="es-ES_tradnl" w:eastAsia="zh-CN"/>
        </w:rPr>
        <w:t xml:space="preserve">. </w:t>
      </w:r>
      <w:r w:rsidR="00525F4E">
        <w:rPr>
          <w:noProof/>
          <w:lang w:val="es-ES_tradnl" w:eastAsia="zh-CN"/>
        </w:rPr>
        <w:t xml:space="preserve">En el documento de </w:t>
      </w:r>
      <w:r w:rsidR="00A50142" w:rsidRPr="00A50142">
        <w:rPr>
          <w:noProof/>
          <w:lang w:val="es-ES_tradnl" w:eastAsia="zh-CN"/>
        </w:rPr>
        <w:t xml:space="preserve">orientación de la Comisión Económica para Europa sobre la aplicación del </w:t>
      </w:r>
      <w:r w:rsidR="00A50142" w:rsidRPr="00A50142">
        <w:rPr>
          <w:lang w:val="es-ES_tradnl"/>
        </w:rPr>
        <w:t xml:space="preserve">Protocolo </w:t>
      </w:r>
      <w:r w:rsidR="00525F4E">
        <w:rPr>
          <w:lang w:val="es-ES_tradnl"/>
        </w:rPr>
        <w:t xml:space="preserve">relativo a </w:t>
      </w:r>
      <w:r w:rsidR="00A50142" w:rsidRPr="00A50142">
        <w:rPr>
          <w:lang w:val="es-ES_tradnl"/>
        </w:rPr>
        <w:t xml:space="preserve">los registros de </w:t>
      </w:r>
      <w:r w:rsidR="00525F4E">
        <w:rPr>
          <w:lang w:val="es-ES_tradnl"/>
        </w:rPr>
        <w:t>liberaciones</w:t>
      </w:r>
      <w:r w:rsidR="00A50142" w:rsidRPr="00A50142">
        <w:rPr>
          <w:lang w:val="es-ES_tradnl"/>
        </w:rPr>
        <w:t xml:space="preserve"> y transferencia</w:t>
      </w:r>
      <w:r w:rsidR="00525F4E">
        <w:rPr>
          <w:lang w:val="es-ES_tradnl"/>
        </w:rPr>
        <w:t>s</w:t>
      </w:r>
      <w:r w:rsidR="00A50142" w:rsidRPr="00A50142">
        <w:rPr>
          <w:lang w:val="es-ES_tradnl"/>
        </w:rPr>
        <w:t xml:space="preserve"> de contaminantes</w:t>
      </w:r>
      <w:r w:rsidR="007312E5" w:rsidRPr="002377A4">
        <w:rPr>
          <w:rStyle w:val="FootnoteReference"/>
          <w:noProof/>
          <w:lang w:val="es-ES_tradnl" w:eastAsia="zh-CN"/>
        </w:rPr>
        <w:footnoteReference w:id="10"/>
      </w:r>
      <w:r w:rsidR="007312E5" w:rsidRPr="00A50142">
        <w:rPr>
          <w:noProof/>
          <w:lang w:val="es-ES_tradnl" w:eastAsia="zh-CN"/>
        </w:rPr>
        <w:t xml:space="preserve"> </w:t>
      </w:r>
      <w:r w:rsidR="00525F4E">
        <w:rPr>
          <w:noProof/>
          <w:lang w:val="es-ES_tradnl" w:eastAsia="zh-CN"/>
        </w:rPr>
        <w:t xml:space="preserve">figuran </w:t>
      </w:r>
      <w:r w:rsidR="00A50142">
        <w:rPr>
          <w:noProof/>
          <w:lang w:val="es-ES_tradnl" w:eastAsia="zh-CN"/>
        </w:rPr>
        <w:t>también recomendaciones útiles sobre la elaboración de inventarios de emisiones.</w:t>
      </w:r>
    </w:p>
    <w:p w14:paraId="43D5D496" w14:textId="6DE3BD1D" w:rsidR="007312E5" w:rsidRPr="00727204" w:rsidRDefault="00A50142" w:rsidP="006D2791">
      <w:pPr>
        <w:pStyle w:val="NormalNonumber"/>
        <w:rPr>
          <w:noProof/>
          <w:lang w:val="es-ES_tradnl" w:eastAsia="zh-CN"/>
        </w:rPr>
      </w:pPr>
      <w:r w:rsidRPr="00727204">
        <w:rPr>
          <w:noProof/>
          <w:lang w:val="es-ES_tradnl" w:eastAsia="zh-CN"/>
        </w:rPr>
        <w:t xml:space="preserve">Cabe señalar que </w:t>
      </w:r>
      <w:r w:rsidR="00727204" w:rsidRPr="00727204">
        <w:rPr>
          <w:noProof/>
          <w:lang w:val="es-ES_tradnl" w:eastAsia="zh-CN"/>
        </w:rPr>
        <w:t xml:space="preserve">los registros de </w:t>
      </w:r>
      <w:r w:rsidR="00525F4E">
        <w:rPr>
          <w:noProof/>
          <w:lang w:val="es-ES_tradnl" w:eastAsia="zh-CN"/>
        </w:rPr>
        <w:t>liberaciones</w:t>
      </w:r>
      <w:r w:rsidR="00727204" w:rsidRPr="00727204">
        <w:rPr>
          <w:noProof/>
          <w:lang w:val="es-ES_tradnl" w:eastAsia="zh-CN"/>
        </w:rPr>
        <w:t xml:space="preserve"> y transferencia</w:t>
      </w:r>
      <w:r w:rsidR="00525F4E">
        <w:rPr>
          <w:noProof/>
          <w:lang w:val="es-ES_tradnl" w:eastAsia="zh-CN"/>
        </w:rPr>
        <w:t>s</w:t>
      </w:r>
      <w:r w:rsidR="00727204" w:rsidRPr="00727204">
        <w:rPr>
          <w:noProof/>
          <w:lang w:val="es-ES_tradnl" w:eastAsia="zh-CN"/>
        </w:rPr>
        <w:t xml:space="preserve"> de contaminantes </w:t>
      </w:r>
      <w:r w:rsidR="00525F4E">
        <w:rPr>
          <w:noProof/>
          <w:lang w:val="es-ES_tradnl" w:eastAsia="zh-CN"/>
        </w:rPr>
        <w:t>pueden tener</w:t>
      </w:r>
      <w:r w:rsidR="00727204" w:rsidRPr="00727204">
        <w:rPr>
          <w:noProof/>
          <w:lang w:val="es-ES_tradnl" w:eastAsia="zh-CN"/>
        </w:rPr>
        <w:t xml:space="preserve"> umbrales </w:t>
      </w:r>
      <w:r w:rsidR="00525F4E">
        <w:rPr>
          <w:noProof/>
          <w:lang w:val="es-ES_tradnl" w:eastAsia="zh-CN"/>
        </w:rPr>
        <w:t>de notificación</w:t>
      </w:r>
      <w:r w:rsidR="00836BA9">
        <w:rPr>
          <w:noProof/>
          <w:lang w:val="es-ES_tradnl" w:eastAsia="zh-CN"/>
        </w:rPr>
        <w:t xml:space="preserve"> </w:t>
      </w:r>
      <w:r w:rsidR="00525F4E">
        <w:rPr>
          <w:noProof/>
          <w:lang w:val="es-ES_tradnl" w:eastAsia="zh-CN"/>
        </w:rPr>
        <w:t>en virtud de los cuales las</w:t>
      </w:r>
      <w:r w:rsidR="00D90408">
        <w:rPr>
          <w:noProof/>
          <w:lang w:val="es-ES_tradnl" w:eastAsia="zh-CN"/>
        </w:rPr>
        <w:t xml:space="preserve"> </w:t>
      </w:r>
      <w:r w:rsidR="00727204" w:rsidRPr="00727204">
        <w:rPr>
          <w:noProof/>
          <w:lang w:val="es-ES_tradnl" w:eastAsia="zh-CN"/>
        </w:rPr>
        <w:t xml:space="preserve">instalaciones cuyas emisiones </w:t>
      </w:r>
      <w:r w:rsidR="00525F4E">
        <w:rPr>
          <w:noProof/>
          <w:lang w:val="es-ES_tradnl" w:eastAsia="zh-CN"/>
        </w:rPr>
        <w:t>estén</w:t>
      </w:r>
      <w:r w:rsidR="00836BA9">
        <w:rPr>
          <w:noProof/>
          <w:lang w:val="es-ES_tradnl" w:eastAsia="zh-CN"/>
        </w:rPr>
        <w:t xml:space="preserve"> </w:t>
      </w:r>
      <w:r w:rsidR="00727204">
        <w:rPr>
          <w:noProof/>
          <w:lang w:val="es-ES_tradnl" w:eastAsia="zh-CN"/>
        </w:rPr>
        <w:t>por debajo de</w:t>
      </w:r>
      <w:r w:rsidR="00525F4E">
        <w:rPr>
          <w:noProof/>
          <w:lang w:val="es-ES_tradnl" w:eastAsia="zh-CN"/>
        </w:rPr>
        <w:t>l</w:t>
      </w:r>
      <w:r w:rsidR="00836BA9">
        <w:rPr>
          <w:noProof/>
          <w:lang w:val="es-ES_tradnl" w:eastAsia="zh-CN"/>
        </w:rPr>
        <w:t xml:space="preserve"> </w:t>
      </w:r>
      <w:r w:rsidR="00727204">
        <w:rPr>
          <w:noProof/>
          <w:lang w:val="es-ES_tradnl" w:eastAsia="zh-CN"/>
        </w:rPr>
        <w:t xml:space="preserve">umbral </w:t>
      </w:r>
      <w:r w:rsidR="00525F4E">
        <w:rPr>
          <w:noProof/>
          <w:lang w:val="es-ES_tradnl" w:eastAsia="zh-CN"/>
        </w:rPr>
        <w:t>establecido podrían no estar</w:t>
      </w:r>
      <w:r w:rsidR="00836BA9">
        <w:rPr>
          <w:noProof/>
          <w:lang w:val="es-ES_tradnl" w:eastAsia="zh-CN"/>
        </w:rPr>
        <w:t xml:space="preserve"> </w:t>
      </w:r>
      <w:r w:rsidR="00727204">
        <w:rPr>
          <w:noProof/>
          <w:lang w:val="es-ES_tradnl" w:eastAsia="zh-CN"/>
        </w:rPr>
        <w:t>obligadas a presentar informes</w:t>
      </w:r>
      <w:r w:rsidR="007312E5" w:rsidRPr="00727204">
        <w:rPr>
          <w:noProof/>
          <w:lang w:val="es-ES_tradnl" w:eastAsia="zh-CN"/>
        </w:rPr>
        <w:t xml:space="preserve">. </w:t>
      </w:r>
    </w:p>
    <w:p w14:paraId="7D494525" w14:textId="6D3A0DF7" w:rsidR="007312E5" w:rsidRPr="00F94311" w:rsidRDefault="008D0805" w:rsidP="006D2791">
      <w:pPr>
        <w:pStyle w:val="CH2"/>
        <w:rPr>
          <w:lang w:val="es-ES_tradnl" w:eastAsia="zh-CN"/>
        </w:rPr>
      </w:pPr>
      <w:r w:rsidRPr="00727204">
        <w:rPr>
          <w:lang w:val="es-ES_tradnl" w:eastAsia="zh-CN"/>
        </w:rPr>
        <w:tab/>
      </w:r>
      <w:r w:rsidRPr="00727204">
        <w:rPr>
          <w:lang w:val="es-ES_tradnl" w:eastAsia="zh-CN"/>
        </w:rPr>
        <w:tab/>
      </w:r>
      <w:r w:rsidR="00F94311" w:rsidRPr="00F94311">
        <w:rPr>
          <w:lang w:val="es-ES_tradnl" w:eastAsia="zh-CN"/>
        </w:rPr>
        <w:t xml:space="preserve">Instrumental del PNUMA para la </w:t>
      </w:r>
      <w:r w:rsidR="00525F4E">
        <w:rPr>
          <w:lang w:val="es-ES_tradnl" w:eastAsia="zh-CN"/>
        </w:rPr>
        <w:t>realización</w:t>
      </w:r>
      <w:r w:rsidR="00F94311" w:rsidRPr="00F94311">
        <w:rPr>
          <w:lang w:val="es-ES_tradnl" w:eastAsia="zh-CN"/>
        </w:rPr>
        <w:t xml:space="preserve"> de inventarios </w:t>
      </w:r>
    </w:p>
    <w:p w14:paraId="7EEEA7A8" w14:textId="54DAFC1E" w:rsidR="007312E5" w:rsidRPr="00F94311" w:rsidRDefault="00F42E7C" w:rsidP="006D2791">
      <w:pPr>
        <w:pStyle w:val="NormalNonumber"/>
        <w:rPr>
          <w:noProof/>
          <w:lang w:val="es-ES_tradnl" w:eastAsia="zh-CN"/>
        </w:rPr>
      </w:pPr>
      <w:r w:rsidRPr="00F94311">
        <w:rPr>
          <w:noProof/>
          <w:lang w:val="es-ES_tradnl" w:eastAsia="zh-CN"/>
        </w:rPr>
        <w:t>El PNUMA ha elaborado una serie de herramientas, compatibles con la metodología anteriormente mencionada</w:t>
      </w:r>
      <w:r w:rsidR="00F94311">
        <w:rPr>
          <w:noProof/>
          <w:lang w:val="es-ES_tradnl" w:eastAsia="zh-CN"/>
        </w:rPr>
        <w:t xml:space="preserve">, para su uso en la </w:t>
      </w:r>
      <w:r w:rsidR="00525F4E">
        <w:rPr>
          <w:noProof/>
          <w:lang w:val="es-ES_tradnl" w:eastAsia="zh-CN"/>
        </w:rPr>
        <w:t>realización</w:t>
      </w:r>
      <w:r w:rsidR="00F94311">
        <w:rPr>
          <w:noProof/>
          <w:lang w:val="es-ES_tradnl" w:eastAsia="zh-CN"/>
        </w:rPr>
        <w:t xml:space="preserve"> de inventarios. Este instrumental podría ser un buen punto de partida para las </w:t>
      </w:r>
      <w:r w:rsidR="00892845">
        <w:rPr>
          <w:noProof/>
          <w:lang w:val="es-ES_tradnl" w:eastAsia="zh-CN"/>
        </w:rPr>
        <w:t>Partes</w:t>
      </w:r>
      <w:r w:rsidR="00F94311">
        <w:rPr>
          <w:noProof/>
          <w:lang w:val="es-ES_tradnl" w:eastAsia="zh-CN"/>
        </w:rPr>
        <w:t xml:space="preserve"> que estén elaborando sus propios inventarios de emisiones.</w:t>
      </w:r>
      <w:r w:rsidR="007312E5" w:rsidRPr="00F94311">
        <w:rPr>
          <w:noProof/>
          <w:lang w:val="es-ES_tradnl" w:eastAsia="zh-CN"/>
        </w:rPr>
        <w:t xml:space="preserve"> </w:t>
      </w:r>
      <w:r w:rsidR="00F94311" w:rsidRPr="00F94311">
        <w:rPr>
          <w:noProof/>
          <w:lang w:val="es-ES_tradnl" w:eastAsia="zh-CN"/>
        </w:rPr>
        <w:t xml:space="preserve">El instrumental </w:t>
      </w:r>
      <w:r w:rsidR="00525F4E">
        <w:rPr>
          <w:noProof/>
          <w:lang w:val="es-ES_tradnl" w:eastAsia="zh-CN"/>
        </w:rPr>
        <w:t xml:space="preserve">podría </w:t>
      </w:r>
      <w:r w:rsidR="00F94311" w:rsidRPr="00F94311">
        <w:rPr>
          <w:noProof/>
          <w:lang w:val="es-ES_tradnl" w:eastAsia="zh-CN"/>
        </w:rPr>
        <w:t>abarca</w:t>
      </w:r>
      <w:r w:rsidR="00525F4E">
        <w:rPr>
          <w:noProof/>
          <w:lang w:val="es-ES_tradnl" w:eastAsia="zh-CN"/>
        </w:rPr>
        <w:t>r</w:t>
      </w:r>
      <w:r w:rsidR="00F94311" w:rsidRPr="00F94311">
        <w:rPr>
          <w:noProof/>
          <w:lang w:val="es-ES_tradnl" w:eastAsia="zh-CN"/>
        </w:rPr>
        <w:t xml:space="preserve"> todas las fuentes de emisiones y liberaciones de mercurio a todos los medios ambientales, pero </w:t>
      </w:r>
      <w:r w:rsidR="00995056">
        <w:rPr>
          <w:noProof/>
          <w:lang w:val="es-ES_tradnl" w:eastAsia="zh-CN"/>
        </w:rPr>
        <w:t>a fin de</w:t>
      </w:r>
      <w:r w:rsidR="00F94311" w:rsidRPr="00F94311">
        <w:rPr>
          <w:noProof/>
          <w:lang w:val="es-ES_tradnl" w:eastAsia="zh-CN"/>
        </w:rPr>
        <w:t xml:space="preserve"> cumplir con lo establecido en el artículo </w:t>
      </w:r>
      <w:r w:rsidR="007312E5" w:rsidRPr="00F94311">
        <w:rPr>
          <w:noProof/>
          <w:lang w:val="es-ES_tradnl" w:eastAsia="zh-CN"/>
        </w:rPr>
        <w:t>8</w:t>
      </w:r>
      <w:r w:rsidR="005C41D0">
        <w:rPr>
          <w:noProof/>
          <w:lang w:val="es-ES_tradnl" w:eastAsia="zh-CN"/>
        </w:rPr>
        <w:t>,</w:t>
      </w:r>
      <w:r w:rsidR="00995056">
        <w:rPr>
          <w:noProof/>
          <w:lang w:val="es-ES_tradnl" w:eastAsia="zh-CN"/>
        </w:rPr>
        <w:t xml:space="preserve"> </w:t>
      </w:r>
      <w:r w:rsidR="00F94311" w:rsidRPr="00F94311">
        <w:rPr>
          <w:noProof/>
          <w:lang w:val="es-ES_tradnl" w:eastAsia="zh-CN"/>
        </w:rPr>
        <w:t>también puede utilizarse para</w:t>
      </w:r>
      <w:r w:rsidR="00F94311">
        <w:rPr>
          <w:noProof/>
          <w:lang w:val="es-ES_tradnl" w:eastAsia="zh-CN"/>
        </w:rPr>
        <w:t xml:space="preserve"> compilar inventarios más limitados que abarquen las emisiones</w:t>
      </w:r>
      <w:r w:rsidR="00995056">
        <w:rPr>
          <w:noProof/>
          <w:lang w:val="es-ES_tradnl" w:eastAsia="zh-CN"/>
        </w:rPr>
        <w:t xml:space="preserve"> </w:t>
      </w:r>
      <w:r w:rsidR="00F94311">
        <w:rPr>
          <w:noProof/>
          <w:lang w:val="es-ES_tradnl" w:eastAsia="zh-CN"/>
        </w:rPr>
        <w:t xml:space="preserve">de fuentes puntuales a la atmósfera procedentes de las fuentes pertinentes recogidas en el anexo </w:t>
      </w:r>
      <w:r w:rsidR="007312E5" w:rsidRPr="00F94311">
        <w:rPr>
          <w:noProof/>
          <w:lang w:val="es-ES_tradnl" w:eastAsia="zh-CN"/>
        </w:rPr>
        <w:t>D.</w:t>
      </w:r>
      <w:r w:rsidR="006D4C44">
        <w:rPr>
          <w:noProof/>
          <w:lang w:val="es-ES_tradnl" w:eastAsia="zh-CN"/>
        </w:rPr>
        <w:t xml:space="preserve"> Con el tiempo, las </w:t>
      </w:r>
      <w:r w:rsidR="00892845">
        <w:rPr>
          <w:noProof/>
          <w:lang w:val="es-ES_tradnl" w:eastAsia="zh-CN"/>
        </w:rPr>
        <w:t>Partes</w:t>
      </w:r>
      <w:r w:rsidR="006D4C44">
        <w:rPr>
          <w:noProof/>
          <w:lang w:val="es-ES_tradnl" w:eastAsia="zh-CN"/>
        </w:rPr>
        <w:t xml:space="preserve"> deberían esforzarse por mejorar y desarrollar sus inventarios de emisiones, y la</w:t>
      </w:r>
      <w:r w:rsidR="005C41D0">
        <w:rPr>
          <w:noProof/>
          <w:lang w:val="es-ES_tradnl" w:eastAsia="zh-CN"/>
        </w:rPr>
        <w:t>s directrices que se reseñan</w:t>
      </w:r>
      <w:r w:rsidR="006D4C44">
        <w:rPr>
          <w:noProof/>
          <w:lang w:val="es-ES_tradnl" w:eastAsia="zh-CN"/>
        </w:rPr>
        <w:t xml:space="preserve"> en párrafos anteriores ofrece</w:t>
      </w:r>
      <w:r w:rsidR="00836BA9">
        <w:rPr>
          <w:noProof/>
          <w:lang w:val="es-ES_tradnl" w:eastAsia="zh-CN"/>
        </w:rPr>
        <w:t>n</w:t>
      </w:r>
      <w:r w:rsidR="006D4C44">
        <w:rPr>
          <w:noProof/>
          <w:lang w:val="es-ES_tradnl" w:eastAsia="zh-CN"/>
        </w:rPr>
        <w:t xml:space="preserve"> la base necesaria para esta tarea</w:t>
      </w:r>
      <w:r w:rsidR="007312E5" w:rsidRPr="00F94311">
        <w:rPr>
          <w:noProof/>
          <w:lang w:val="es-ES_tradnl" w:eastAsia="zh-CN"/>
        </w:rPr>
        <w:t>.</w:t>
      </w:r>
    </w:p>
    <w:p w14:paraId="24A2C4C1" w14:textId="52E78BB4" w:rsidR="007312E5" w:rsidRPr="00AC2A4F" w:rsidRDefault="00AC2A4F" w:rsidP="006D2791">
      <w:pPr>
        <w:pStyle w:val="NormalNonumber"/>
        <w:rPr>
          <w:lang w:val="es-ES_tradnl"/>
        </w:rPr>
      </w:pPr>
      <w:r w:rsidRPr="00AC2A4F">
        <w:rPr>
          <w:noProof/>
          <w:lang w:val="es-ES_tradnl" w:eastAsia="zh-CN"/>
        </w:rPr>
        <w:t xml:space="preserve">El instrumental </w:t>
      </w:r>
      <w:r w:rsidR="005C41D0">
        <w:rPr>
          <w:noProof/>
          <w:lang w:val="es-ES_tradnl" w:eastAsia="zh-CN"/>
        </w:rPr>
        <w:t xml:space="preserve">está disponible en </w:t>
      </w:r>
      <w:r w:rsidRPr="00AC2A4F">
        <w:rPr>
          <w:noProof/>
          <w:lang w:val="es-ES_tradnl" w:eastAsia="zh-CN"/>
        </w:rPr>
        <w:t>dos niveles</w:t>
      </w:r>
      <w:r w:rsidR="007312E5" w:rsidRPr="00AC2A4F">
        <w:rPr>
          <w:lang w:val="es-ES_tradnl"/>
        </w:rPr>
        <w:t xml:space="preserve">: </w:t>
      </w:r>
      <w:r w:rsidRPr="00AC2A4F">
        <w:rPr>
          <w:lang w:val="es-ES_tradnl"/>
        </w:rPr>
        <w:t xml:space="preserve">el nivel de inventario 1 </w:t>
      </w:r>
      <w:r>
        <w:rPr>
          <w:lang w:val="es-ES_tradnl"/>
        </w:rPr>
        <w:t>y el nivel de inventario 2</w:t>
      </w:r>
      <w:r w:rsidR="007312E5" w:rsidRPr="00AC2A4F">
        <w:rPr>
          <w:lang w:val="es-ES_tradnl"/>
        </w:rPr>
        <w:t>.</w:t>
      </w:r>
    </w:p>
    <w:p w14:paraId="1362E92C" w14:textId="17E74A37" w:rsidR="007312E5" w:rsidRPr="00AC2A4F" w:rsidRDefault="00AC2A4F" w:rsidP="006D2791">
      <w:pPr>
        <w:pStyle w:val="NormalNonumber"/>
        <w:rPr>
          <w:lang w:val="es-ES_tradnl"/>
        </w:rPr>
      </w:pPr>
      <w:r w:rsidRPr="00AC2A4F">
        <w:rPr>
          <w:lang w:val="es-ES_tradnl"/>
        </w:rPr>
        <w:t xml:space="preserve">El nivel de inventario </w:t>
      </w:r>
      <w:r w:rsidR="007312E5" w:rsidRPr="00AC2A4F">
        <w:rPr>
          <w:lang w:val="es-ES_tradnl"/>
        </w:rPr>
        <w:t>1</w:t>
      </w:r>
      <w:r w:rsidRPr="00AC2A4F">
        <w:rPr>
          <w:lang w:val="es-ES_tradnl"/>
        </w:rPr>
        <w:t xml:space="preserve"> se vale de factores</w:t>
      </w:r>
      <w:r w:rsidR="00114159">
        <w:rPr>
          <w:lang w:val="es-ES_tradnl"/>
        </w:rPr>
        <w:t xml:space="preserve"> </w:t>
      </w:r>
      <w:r w:rsidRPr="00AC2A4F">
        <w:rPr>
          <w:lang w:val="es-ES_tradnl"/>
        </w:rPr>
        <w:t xml:space="preserve">derivados de la experiencia con </w:t>
      </w:r>
      <w:r>
        <w:rPr>
          <w:lang w:val="es-ES_tradnl"/>
        </w:rPr>
        <w:t xml:space="preserve">entradas y liberaciones </w:t>
      </w:r>
      <w:r w:rsidR="00F87FFD">
        <w:rPr>
          <w:lang w:val="es-ES_tradnl"/>
        </w:rPr>
        <w:t>para calcular las entradas y liberaciones de mercurio a todos los medios ambientales y presenta los resultados en forma de estimaciones</w:t>
      </w:r>
      <w:r w:rsidR="007312E5" w:rsidRPr="00AC2A4F">
        <w:rPr>
          <w:lang w:val="es-ES_tradnl"/>
        </w:rPr>
        <w:t>.</w:t>
      </w:r>
    </w:p>
    <w:p w14:paraId="5497F448" w14:textId="24DBADFB" w:rsidR="007312E5" w:rsidRPr="00BE4F0C" w:rsidRDefault="000A5CAB" w:rsidP="006D2791">
      <w:pPr>
        <w:pStyle w:val="NormalNonumber"/>
        <w:rPr>
          <w:lang w:val="es-ES_tradnl"/>
        </w:rPr>
      </w:pPr>
      <w:r w:rsidRPr="000A5CAB">
        <w:rPr>
          <w:lang w:val="es-ES_tradnl"/>
        </w:rPr>
        <w:t xml:space="preserve">El nivel de inventario </w:t>
      </w:r>
      <w:r w:rsidR="007312E5" w:rsidRPr="000A5CAB">
        <w:rPr>
          <w:lang w:val="es-ES_tradnl"/>
        </w:rPr>
        <w:t>2</w:t>
      </w:r>
      <w:r w:rsidRPr="000A5CAB">
        <w:rPr>
          <w:lang w:val="es-ES_tradnl"/>
        </w:rPr>
        <w:t xml:space="preserve"> </w:t>
      </w:r>
      <w:r w:rsidR="005C41D0">
        <w:rPr>
          <w:lang w:val="es-ES_tradnl"/>
        </w:rPr>
        <w:t>tiene por objeto</w:t>
      </w:r>
      <w:r w:rsidRPr="000A5CAB">
        <w:rPr>
          <w:lang w:val="es-ES_tradnl"/>
        </w:rPr>
        <w:t xml:space="preserve"> guiar a los países </w:t>
      </w:r>
      <w:r w:rsidR="005C41D0">
        <w:rPr>
          <w:lang w:val="es-ES_tradnl"/>
        </w:rPr>
        <w:t xml:space="preserve">en </w:t>
      </w:r>
      <w:r w:rsidRPr="000A5CAB">
        <w:rPr>
          <w:lang w:val="es-ES_tradnl"/>
        </w:rPr>
        <w:t xml:space="preserve">el proceso de </w:t>
      </w:r>
      <w:r>
        <w:rPr>
          <w:lang w:val="es-ES_tradnl"/>
        </w:rPr>
        <w:t xml:space="preserve">mejora y </w:t>
      </w:r>
      <w:r w:rsidR="005C41D0">
        <w:rPr>
          <w:lang w:val="es-ES_tradnl"/>
        </w:rPr>
        <w:t>perfeccionamiento</w:t>
      </w:r>
      <w:r w:rsidR="00D90408">
        <w:rPr>
          <w:lang w:val="es-ES_tradnl"/>
        </w:rPr>
        <w:t xml:space="preserve"> </w:t>
      </w:r>
      <w:r>
        <w:rPr>
          <w:lang w:val="es-ES_tradnl"/>
        </w:rPr>
        <w:t>de sus inventarios iniciales.</w:t>
      </w:r>
      <w:r w:rsidRPr="000A5CAB">
        <w:rPr>
          <w:lang w:val="es-ES_tradnl"/>
        </w:rPr>
        <w:t xml:space="preserve"> Proporciona orientación sobre las distintas técnicas y fases de elaboración del inventario e incluye </w:t>
      </w:r>
      <w:r>
        <w:rPr>
          <w:lang w:val="es-ES_tradnl"/>
        </w:rPr>
        <w:t xml:space="preserve">ejemplos ilustrativos y amplia información sobre las fuentes de liberación de mercurio. </w:t>
      </w:r>
      <w:r w:rsidRPr="000A5CAB">
        <w:rPr>
          <w:lang w:val="es-ES_tradnl"/>
        </w:rPr>
        <w:t xml:space="preserve">Aporta una metodología sencilla, junto con una base de datos </w:t>
      </w:r>
      <w:r w:rsidR="00BE4F0C">
        <w:rPr>
          <w:lang w:val="es-ES_tradnl"/>
        </w:rPr>
        <w:t xml:space="preserve">complementaria para garantizar </w:t>
      </w:r>
      <w:r w:rsidR="00BE4F0C" w:rsidRPr="00BE4F0C">
        <w:rPr>
          <w:lang w:val="es-ES_tradnl"/>
        </w:rPr>
        <w:t xml:space="preserve">la coherencia en la </w:t>
      </w:r>
      <w:r w:rsidR="005C41D0">
        <w:rPr>
          <w:lang w:val="es-ES_tradnl"/>
        </w:rPr>
        <w:t>realización</w:t>
      </w:r>
      <w:r w:rsidR="00BE4F0C">
        <w:rPr>
          <w:lang w:val="es-ES_tradnl"/>
        </w:rPr>
        <w:t xml:space="preserve"> de inventarios nacionales</w:t>
      </w:r>
      <w:r w:rsidR="007312E5" w:rsidRPr="00BE4F0C">
        <w:rPr>
          <w:lang w:val="es-ES_tradnl"/>
        </w:rPr>
        <w:t xml:space="preserve">. </w:t>
      </w:r>
    </w:p>
    <w:p w14:paraId="648349F1" w14:textId="6ED04AFA" w:rsidR="007312E5" w:rsidRPr="00741E20" w:rsidRDefault="00BE4F0C" w:rsidP="006D2791">
      <w:pPr>
        <w:pStyle w:val="NormalNonumber"/>
        <w:rPr>
          <w:lang w:val="es-ES_tradnl"/>
        </w:rPr>
      </w:pPr>
      <w:r w:rsidRPr="00BE4F0C">
        <w:rPr>
          <w:lang w:val="es-ES_tradnl"/>
        </w:rPr>
        <w:t xml:space="preserve">La metodología para el nivel 2 pretende identificar y cuantificar, en la medida de lo posible, todas las fuentes </w:t>
      </w:r>
      <w:r>
        <w:rPr>
          <w:lang w:val="es-ES_tradnl"/>
        </w:rPr>
        <w:t>de emisiones y liberaciones de mercurio a escala nacional.</w:t>
      </w:r>
      <w:r w:rsidR="007312E5" w:rsidRPr="00BE4F0C">
        <w:rPr>
          <w:lang w:val="es-ES_tradnl"/>
        </w:rPr>
        <w:t xml:space="preserve"> </w:t>
      </w:r>
      <w:r w:rsidRPr="00516766">
        <w:rPr>
          <w:lang w:val="es-ES_tradnl"/>
        </w:rPr>
        <w:t>El primer paso es el establecimiento de</w:t>
      </w:r>
      <w:r w:rsidR="00114159">
        <w:rPr>
          <w:lang w:val="es-ES_tradnl"/>
        </w:rPr>
        <w:t xml:space="preserve"> </w:t>
      </w:r>
      <w:r w:rsidRPr="00516766">
        <w:rPr>
          <w:lang w:val="es-ES_tradnl"/>
        </w:rPr>
        <w:t xml:space="preserve">una matriz </w:t>
      </w:r>
      <w:r w:rsidR="00516766" w:rsidRPr="00516766">
        <w:rPr>
          <w:lang w:val="es-ES_tradnl"/>
        </w:rPr>
        <w:t>de selección que identifique las principales categor</w:t>
      </w:r>
      <w:r w:rsidR="00516766">
        <w:rPr>
          <w:lang w:val="es-ES_tradnl"/>
        </w:rPr>
        <w:t xml:space="preserve">ías de fuentes </w:t>
      </w:r>
      <w:r w:rsidR="005C41D0">
        <w:rPr>
          <w:lang w:val="es-ES_tradnl"/>
        </w:rPr>
        <w:t>existentes</w:t>
      </w:r>
      <w:r w:rsidR="00516766">
        <w:rPr>
          <w:lang w:val="es-ES_tradnl"/>
        </w:rPr>
        <w:t xml:space="preserve">. </w:t>
      </w:r>
      <w:r w:rsidR="00516766" w:rsidRPr="00516766">
        <w:rPr>
          <w:lang w:val="es-ES_tradnl"/>
        </w:rPr>
        <w:t xml:space="preserve">Una </w:t>
      </w:r>
      <w:r w:rsidR="00295066">
        <w:rPr>
          <w:lang w:val="es-ES_tradnl"/>
        </w:rPr>
        <w:t>Parte</w:t>
      </w:r>
      <w:r w:rsidR="00516766" w:rsidRPr="00516766">
        <w:rPr>
          <w:lang w:val="es-ES_tradnl"/>
        </w:rPr>
        <w:t xml:space="preserve"> podría decidir limitar las fuentes a aquellas categorías de fuentes recogidas en el anexo </w:t>
      </w:r>
      <w:r w:rsidR="007312E5" w:rsidRPr="00516766">
        <w:rPr>
          <w:lang w:val="es-ES_tradnl"/>
        </w:rPr>
        <w:t>D.</w:t>
      </w:r>
      <w:r w:rsidR="00516766">
        <w:rPr>
          <w:lang w:val="es-ES_tradnl"/>
        </w:rPr>
        <w:t xml:space="preserve"> </w:t>
      </w:r>
      <w:r w:rsidR="005C41D0">
        <w:rPr>
          <w:lang w:val="es-ES_tradnl"/>
        </w:rPr>
        <w:t>E</w:t>
      </w:r>
      <w:r w:rsidR="00516766">
        <w:rPr>
          <w:lang w:val="es-ES_tradnl"/>
        </w:rPr>
        <w:t>l segundo paso es la clasificación en sus categorías de las principales categorías de fuentes para identificar actividades individuales que podrían liberar mercurio</w:t>
      </w:r>
      <w:r w:rsidR="007312E5" w:rsidRPr="00516766">
        <w:rPr>
          <w:lang w:val="es-ES_tradnl"/>
        </w:rPr>
        <w:t>.</w:t>
      </w:r>
      <w:r w:rsidR="00972A24" w:rsidRPr="00516766">
        <w:rPr>
          <w:lang w:val="es-ES_tradnl"/>
        </w:rPr>
        <w:t xml:space="preserve"> </w:t>
      </w:r>
      <w:r w:rsidR="00516766">
        <w:rPr>
          <w:lang w:val="es-ES_tradnl"/>
        </w:rPr>
        <w:t xml:space="preserve">El resultado es una identificación cualitativa de los tipos de fuentes. </w:t>
      </w:r>
      <w:r w:rsidR="00741E20">
        <w:rPr>
          <w:lang w:val="es-ES_tradnl"/>
        </w:rPr>
        <w:t>El tercer paso conlleva el desarrollo de un inventario cuantitativo</w:t>
      </w:r>
      <w:r w:rsidR="007312E5" w:rsidRPr="00741E20">
        <w:rPr>
          <w:lang w:val="es-ES_tradnl"/>
        </w:rPr>
        <w:t xml:space="preserve">. </w:t>
      </w:r>
      <w:r w:rsidR="00741E20" w:rsidRPr="00741E20">
        <w:rPr>
          <w:lang w:val="es-ES_tradnl"/>
        </w:rPr>
        <w:t xml:space="preserve">Para obtener un inventario cuantitativo detallado se recopilan datos sobre el volumen de actividades e información </w:t>
      </w:r>
      <w:r w:rsidR="00741E20">
        <w:rPr>
          <w:lang w:val="es-ES_tradnl"/>
        </w:rPr>
        <w:t xml:space="preserve">específica sobre los procesos, que </w:t>
      </w:r>
      <w:r w:rsidR="00A841F4">
        <w:rPr>
          <w:lang w:val="es-ES_tradnl"/>
        </w:rPr>
        <w:t>pueden</w:t>
      </w:r>
      <w:r w:rsidR="00741E20">
        <w:rPr>
          <w:lang w:val="es-ES_tradnl"/>
        </w:rPr>
        <w:t xml:space="preserve"> luego ser empleados para calcular las liberaciones de mercurio que se estima proceden de las fuentes identificadas</w:t>
      </w:r>
      <w:r w:rsidR="007312E5" w:rsidRPr="00741E20">
        <w:rPr>
          <w:lang w:val="es-ES_tradnl"/>
        </w:rPr>
        <w:t xml:space="preserve">. </w:t>
      </w:r>
      <w:r w:rsidR="00741E20">
        <w:rPr>
          <w:lang w:val="es-ES_tradnl"/>
        </w:rPr>
        <w:t>El instrumental contiene procedimientos y ecuaciones para el cálculo de todas las emisiones y liberaciones.</w:t>
      </w:r>
    </w:p>
    <w:p w14:paraId="1BB88FF3" w14:textId="497ACBB2" w:rsidR="007312E5" w:rsidRPr="00741E20" w:rsidRDefault="00741E20" w:rsidP="006D2791">
      <w:pPr>
        <w:pStyle w:val="NormalNonumber"/>
        <w:rPr>
          <w:noProof/>
          <w:lang w:val="es-ES_tradnl" w:eastAsia="zh-CN"/>
        </w:rPr>
      </w:pPr>
      <w:r w:rsidRPr="00741E20">
        <w:rPr>
          <w:lang w:val="es-ES_tradnl"/>
        </w:rPr>
        <w:t>En la fase final se</w:t>
      </w:r>
      <w:r>
        <w:rPr>
          <w:lang w:val="es-ES_tradnl"/>
        </w:rPr>
        <w:t xml:space="preserve"> compilan </w:t>
      </w:r>
      <w:r w:rsidRPr="00741E20">
        <w:rPr>
          <w:lang w:val="es-ES_tradnl"/>
        </w:rPr>
        <w:t xml:space="preserve">los resultados del inventario. El instrumental recomienda el uso de un formato de presentación </w:t>
      </w:r>
      <w:r w:rsidR="005C41D0">
        <w:rPr>
          <w:lang w:val="es-ES_tradnl"/>
        </w:rPr>
        <w:t>normalizado</w:t>
      </w:r>
      <w:r w:rsidRPr="00741E20">
        <w:rPr>
          <w:lang w:val="es-ES_tradnl"/>
        </w:rPr>
        <w:t xml:space="preserve">, que permite </w:t>
      </w:r>
      <w:r w:rsidR="005C41D0">
        <w:rPr>
          <w:lang w:val="es-ES_tradnl"/>
        </w:rPr>
        <w:t>tomar en consideración</w:t>
      </w:r>
      <w:r>
        <w:rPr>
          <w:lang w:val="es-ES_tradnl"/>
        </w:rPr>
        <w:t xml:space="preserve"> todas las fuentes conocidas, </w:t>
      </w:r>
      <w:r>
        <w:rPr>
          <w:lang w:val="es-ES_tradnl"/>
        </w:rPr>
        <w:lastRenderedPageBreak/>
        <w:t>tanto cuantificadas como no cuantificadas</w:t>
      </w:r>
      <w:r w:rsidR="007312E5" w:rsidRPr="00741E20">
        <w:rPr>
          <w:lang w:val="es-ES_tradnl"/>
        </w:rPr>
        <w:t xml:space="preserve">. </w:t>
      </w:r>
      <w:r w:rsidRPr="00741E20">
        <w:rPr>
          <w:lang w:val="es-ES_tradnl"/>
        </w:rPr>
        <w:t>Esto permite revelar lagunas en los datos y contribuye a garantizar que los inventarios s</w:t>
      </w:r>
      <w:r w:rsidR="005C41D0">
        <w:rPr>
          <w:lang w:val="es-ES_tradnl"/>
        </w:rPr>
        <w:t>ean</w:t>
      </w:r>
      <w:r w:rsidRPr="00741E20">
        <w:rPr>
          <w:lang w:val="es-ES_tradnl"/>
        </w:rPr>
        <w:t xml:space="preserve"> comparables y transparentes. Proporciona además la oportunidad de revisar a lo largo del tiempo </w:t>
      </w:r>
      <w:r>
        <w:rPr>
          <w:lang w:val="es-ES_tradnl"/>
        </w:rPr>
        <w:t xml:space="preserve">los cambios en las emisiones y liberaciones nacionales de mercurio </w:t>
      </w:r>
      <w:r w:rsidR="005C41D0">
        <w:rPr>
          <w:lang w:val="es-ES_tradnl"/>
        </w:rPr>
        <w:t xml:space="preserve">procedentes </w:t>
      </w:r>
      <w:r>
        <w:rPr>
          <w:lang w:val="es-ES_tradnl"/>
        </w:rPr>
        <w:t>de todas las fuentes</w:t>
      </w:r>
      <w:r w:rsidR="007312E5" w:rsidRPr="00741E20">
        <w:rPr>
          <w:lang w:val="es-ES_tradnl"/>
        </w:rPr>
        <w:t xml:space="preserve">. </w:t>
      </w:r>
      <w:r w:rsidRPr="00741E20">
        <w:rPr>
          <w:lang w:val="es-ES_tradnl"/>
        </w:rPr>
        <w:t xml:space="preserve">El examen cuantitativo </w:t>
      </w:r>
      <w:r w:rsidR="005C41D0">
        <w:rPr>
          <w:lang w:val="es-ES_tradnl"/>
        </w:rPr>
        <w:t xml:space="preserve">que se llevaría a cabo en el </w:t>
      </w:r>
      <w:r w:rsidRPr="00741E20">
        <w:rPr>
          <w:lang w:val="es-ES_tradnl"/>
        </w:rPr>
        <w:t xml:space="preserve">nivel </w:t>
      </w:r>
      <w:r>
        <w:rPr>
          <w:lang w:val="es-ES_tradnl"/>
        </w:rPr>
        <w:t>2</w:t>
      </w:r>
      <w:r w:rsidR="001E1594">
        <w:rPr>
          <w:lang w:val="es-ES_tradnl"/>
        </w:rPr>
        <w:t xml:space="preserve"> ayudaría también a cumplir con los </w:t>
      </w:r>
      <w:r w:rsidR="00404BBC">
        <w:rPr>
          <w:lang w:val="es-ES_tradnl"/>
        </w:rPr>
        <w:t>requisitos de</w:t>
      </w:r>
      <w:r w:rsidR="001E1594">
        <w:rPr>
          <w:lang w:val="es-ES_tradnl"/>
        </w:rPr>
        <w:t xml:space="preserve"> presentación de informes establecidos en el párrafo 11 del artículo </w:t>
      </w:r>
      <w:r w:rsidR="007312E5" w:rsidRPr="00741E20">
        <w:rPr>
          <w:noProof/>
          <w:lang w:val="es-ES_tradnl" w:eastAsia="zh-CN"/>
        </w:rPr>
        <w:t xml:space="preserve">8.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8D0805" w:rsidRPr="00E420AF" w14:paraId="4EBCDABE" w14:textId="77777777" w:rsidTr="008D0805">
        <w:tc>
          <w:tcPr>
            <w:tcW w:w="1942" w:type="dxa"/>
            <w:shd w:val="clear" w:color="auto" w:fill="auto"/>
          </w:tcPr>
          <w:p w14:paraId="7DEA00D9" w14:textId="77777777" w:rsidR="008D0805" w:rsidRPr="00741E20" w:rsidRDefault="008D0805" w:rsidP="008D080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520"/>
              <w:rPr>
                <w:lang w:val="es-ES_tradnl"/>
              </w:rPr>
            </w:pPr>
          </w:p>
        </w:tc>
        <w:tc>
          <w:tcPr>
            <w:tcW w:w="1942" w:type="dxa"/>
            <w:shd w:val="clear" w:color="auto" w:fill="auto"/>
          </w:tcPr>
          <w:p w14:paraId="152F8E7A" w14:textId="77777777" w:rsidR="008D0805" w:rsidRPr="00741E20" w:rsidRDefault="008D0805" w:rsidP="008D080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520"/>
              <w:rPr>
                <w:lang w:val="es-ES_tradnl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5C79ABB8" w14:textId="77777777" w:rsidR="008D0805" w:rsidRPr="00741E20" w:rsidRDefault="008D0805" w:rsidP="008D080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520"/>
              <w:rPr>
                <w:lang w:val="es-ES_tradnl"/>
              </w:rPr>
            </w:pPr>
          </w:p>
        </w:tc>
        <w:tc>
          <w:tcPr>
            <w:tcW w:w="1943" w:type="dxa"/>
            <w:shd w:val="clear" w:color="auto" w:fill="auto"/>
          </w:tcPr>
          <w:p w14:paraId="42BDA409" w14:textId="77777777" w:rsidR="008D0805" w:rsidRPr="00741E20" w:rsidRDefault="008D0805" w:rsidP="008D080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520"/>
              <w:rPr>
                <w:lang w:val="es-ES_tradnl"/>
              </w:rPr>
            </w:pPr>
          </w:p>
        </w:tc>
        <w:tc>
          <w:tcPr>
            <w:tcW w:w="1943" w:type="dxa"/>
            <w:shd w:val="clear" w:color="auto" w:fill="auto"/>
          </w:tcPr>
          <w:p w14:paraId="004AC038" w14:textId="77777777" w:rsidR="008D0805" w:rsidRPr="00741E20" w:rsidRDefault="008D0805" w:rsidP="008D080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520"/>
              <w:rPr>
                <w:lang w:val="es-ES_tradnl"/>
              </w:rPr>
            </w:pPr>
          </w:p>
        </w:tc>
      </w:tr>
    </w:tbl>
    <w:p w14:paraId="3E207FEB" w14:textId="77777777" w:rsidR="007312E5" w:rsidRPr="00741E20" w:rsidRDefault="007312E5" w:rsidP="006D279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00" w:line="276" w:lineRule="auto"/>
        <w:rPr>
          <w:lang w:val="es-ES_tradnl"/>
        </w:rPr>
      </w:pPr>
    </w:p>
    <w:sectPr w:rsidR="007312E5" w:rsidRPr="00741E20" w:rsidSect="006D2791">
      <w:headerReference w:type="even" r:id="rId17"/>
      <w:headerReference w:type="default" r:id="rId18"/>
      <w:headerReference w:type="first" r:id="rId19"/>
      <w:footerReference w:type="first" r:id="rId20"/>
      <w:pgSz w:w="11906" w:h="16838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34CF4" w14:textId="77777777" w:rsidR="00F725C8" w:rsidRDefault="00F725C8">
      <w:r>
        <w:separator/>
      </w:r>
    </w:p>
  </w:endnote>
  <w:endnote w:type="continuationSeparator" w:id="0">
    <w:p w14:paraId="6FE4CC81" w14:textId="77777777" w:rsidR="00F725C8" w:rsidRDefault="00F7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DJIEO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EDG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0018" w14:textId="77777777" w:rsidR="00F725C8" w:rsidRDefault="00F725C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5901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79B22" w14:textId="77777777" w:rsidR="00F725C8" w:rsidRDefault="00F725C8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590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B6CE" w14:textId="6B11FDBE" w:rsidR="00F725C8" w:rsidRPr="006D2791" w:rsidRDefault="00F725C8" w:rsidP="006D2791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  <w:rPr>
        <w:sz w:val="20"/>
      </w:rPr>
    </w:pPr>
    <w:r>
      <w:rPr>
        <w:sz w:val="20"/>
      </w:rPr>
      <w:t>K1503527</w:t>
    </w:r>
    <w:r>
      <w:rPr>
        <w:sz w:val="20"/>
      </w:rPr>
      <w:tab/>
    </w:r>
    <w:r w:rsidR="00F73C14">
      <w:rPr>
        <w:sz w:val="20"/>
      </w:rPr>
      <w:t>0912</w:t>
    </w:r>
    <w:r w:rsidR="00F73C14" w:rsidRPr="006D2791">
      <w:rPr>
        <w:sz w:val="20"/>
      </w:rPr>
      <w:t>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83A3" w14:textId="77777777" w:rsidR="00F725C8" w:rsidRPr="006D2791" w:rsidRDefault="00F725C8" w:rsidP="00C16EBB">
    <w:pPr>
      <w:pStyle w:val="Footer"/>
      <w:rPr>
        <w:b/>
      </w:rPr>
    </w:pPr>
    <w:r w:rsidRPr="00972A24">
      <w:rPr>
        <w:b/>
      </w:rPr>
      <w:fldChar w:fldCharType="begin"/>
    </w:r>
    <w:r w:rsidRPr="00972A24">
      <w:rPr>
        <w:b/>
      </w:rPr>
      <w:instrText xml:space="preserve"> PAGE   \* MERGEFORMAT </w:instrText>
    </w:r>
    <w:r w:rsidRPr="00972A24">
      <w:rPr>
        <w:b/>
      </w:rPr>
      <w:fldChar w:fldCharType="separate"/>
    </w:r>
    <w:r w:rsidR="00C25901">
      <w:rPr>
        <w:b/>
        <w:noProof/>
      </w:rPr>
      <w:t>2</w:t>
    </w:r>
    <w:r w:rsidRPr="00972A24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136D6" w14:textId="77777777" w:rsidR="00F725C8" w:rsidRDefault="00F725C8" w:rsidP="006D2791">
      <w:pPr>
        <w:spacing w:before="60"/>
        <w:ind w:left="624"/>
      </w:pPr>
      <w:r>
        <w:separator/>
      </w:r>
    </w:p>
  </w:footnote>
  <w:footnote w:type="continuationSeparator" w:id="0">
    <w:p w14:paraId="2BEF97CF" w14:textId="77777777" w:rsidR="00F725C8" w:rsidRDefault="00F725C8">
      <w:r>
        <w:continuationSeparator/>
      </w:r>
    </w:p>
  </w:footnote>
  <w:footnote w:id="1">
    <w:p w14:paraId="705EF86E" w14:textId="77777777" w:rsidR="00F725C8" w:rsidRPr="00197F1F" w:rsidRDefault="00F725C8" w:rsidP="009B132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rPr>
          <w:szCs w:val="18"/>
          <w:lang w:val="es-ES_tradnl"/>
        </w:rPr>
      </w:pPr>
      <w:r w:rsidRPr="00197F1F">
        <w:rPr>
          <w:rStyle w:val="FootnoteReference"/>
          <w:sz w:val="18"/>
          <w:vertAlign w:val="baseline"/>
          <w:lang w:val="es-ES_tradnl"/>
        </w:rPr>
        <w:t>*</w:t>
      </w:r>
      <w:r w:rsidRPr="00197F1F">
        <w:rPr>
          <w:szCs w:val="18"/>
          <w:lang w:val="es-ES_tradnl"/>
        </w:rPr>
        <w:t xml:space="preserve"> </w:t>
      </w:r>
      <w:r w:rsidRPr="00197F1F">
        <w:rPr>
          <w:bCs/>
          <w:szCs w:val="18"/>
          <w:lang w:val="es-ES_tradnl"/>
        </w:rPr>
        <w:t>UNEP</w:t>
      </w:r>
      <w:r w:rsidRPr="00197F1F">
        <w:rPr>
          <w:szCs w:val="18"/>
          <w:lang w:val="es-ES_tradnl"/>
        </w:rPr>
        <w:t>(DTIE)/Hg/INC.7/1.</w:t>
      </w:r>
    </w:p>
  </w:footnote>
  <w:footnote w:id="2">
    <w:p w14:paraId="066D95E4" w14:textId="3C47B177" w:rsidR="00F725C8" w:rsidRPr="00197F1F" w:rsidRDefault="00F725C8" w:rsidP="006D2791">
      <w:pPr>
        <w:pStyle w:val="FootnoteText"/>
        <w:rPr>
          <w:szCs w:val="18"/>
          <w:lang w:val="es-ES_tradnl"/>
        </w:rPr>
      </w:pPr>
      <w:r w:rsidRPr="00197F1F">
        <w:rPr>
          <w:rStyle w:val="FootnoteReference"/>
          <w:rFonts w:eastAsia="SimSun"/>
          <w:sz w:val="18"/>
          <w:lang w:val="es-ES_tradnl"/>
        </w:rPr>
        <w:footnoteRef/>
      </w:r>
      <w:r w:rsidRPr="00197F1F">
        <w:rPr>
          <w:szCs w:val="18"/>
          <w:lang w:val="es-ES_tradnl"/>
        </w:rPr>
        <w:t xml:space="preserve"> Al [insertar fecha cuando se apruebe la directriz].</w:t>
      </w:r>
    </w:p>
  </w:footnote>
  <w:footnote w:id="3">
    <w:p w14:paraId="351BFE1B" w14:textId="1AEAC782" w:rsidR="00F725C8" w:rsidRPr="00197F1F" w:rsidRDefault="00F725C8" w:rsidP="006D2791">
      <w:pPr>
        <w:pStyle w:val="FootnoteText"/>
        <w:rPr>
          <w:szCs w:val="18"/>
          <w:lang w:val="es-ES_tradnl"/>
        </w:rPr>
      </w:pPr>
      <w:r w:rsidRPr="00197F1F">
        <w:rPr>
          <w:rStyle w:val="FootnoteReference"/>
          <w:rFonts w:eastAsia="SimSun"/>
          <w:sz w:val="18"/>
          <w:lang w:val="es-ES_tradnl"/>
        </w:rPr>
        <w:footnoteRef/>
      </w:r>
      <w:r w:rsidRPr="00197F1F">
        <w:rPr>
          <w:szCs w:val="18"/>
          <w:lang w:val="es-ES_tradnl"/>
        </w:rPr>
        <w:t xml:space="preserve"> A efectos del presente anexo, por “metales no ferrosos” se entiende el plomo, el zinc, el cobre y el oro industrial.</w:t>
      </w:r>
    </w:p>
  </w:footnote>
  <w:footnote w:id="4">
    <w:p w14:paraId="0A69BCB3" w14:textId="1D55C0EE" w:rsidR="00F725C8" w:rsidRPr="00197F1F" w:rsidRDefault="00F725C8" w:rsidP="00C365C3">
      <w:pPr>
        <w:pStyle w:val="FootnoteText"/>
        <w:rPr>
          <w:szCs w:val="18"/>
          <w:lang w:val="es-ES_tradnl"/>
        </w:rPr>
      </w:pPr>
      <w:r w:rsidRPr="00197F1F">
        <w:rPr>
          <w:rStyle w:val="FootnoteReference"/>
          <w:sz w:val="18"/>
          <w:lang w:val="es-ES_tradnl"/>
        </w:rPr>
        <w:footnoteRef/>
      </w:r>
      <w:r w:rsidRPr="00197F1F">
        <w:rPr>
          <w:szCs w:val="18"/>
          <w:lang w:val="es-ES_tradnl"/>
        </w:rPr>
        <w:t xml:space="preserve"> “Fuente existente” se define en el párrafo 2 del artículo 8.</w:t>
      </w:r>
    </w:p>
  </w:footnote>
  <w:footnote w:id="5">
    <w:p w14:paraId="5117F8DD" w14:textId="2014F9CB" w:rsidR="00F725C8" w:rsidRPr="00197F1F" w:rsidRDefault="00F725C8" w:rsidP="00C16EBB">
      <w:pPr>
        <w:pStyle w:val="FootnoteText"/>
        <w:rPr>
          <w:szCs w:val="18"/>
          <w:lang w:val="es-ES_tradnl"/>
        </w:rPr>
      </w:pPr>
      <w:r w:rsidRPr="00197F1F">
        <w:rPr>
          <w:rStyle w:val="FootnoteReference"/>
          <w:sz w:val="18"/>
          <w:lang w:val="es-ES_tradnl"/>
        </w:rPr>
        <w:footnoteRef/>
      </w:r>
      <w:r w:rsidRPr="00197F1F">
        <w:rPr>
          <w:szCs w:val="18"/>
          <w:lang w:val="es-ES_tradnl"/>
        </w:rPr>
        <w:t xml:space="preserve"> Las directrices sobre la elaboración de criterios con arreglo al párrafo 2 b) están disponibles en un documento de orientación aparte.</w:t>
      </w:r>
    </w:p>
  </w:footnote>
  <w:footnote w:id="6">
    <w:p w14:paraId="1FB324E2" w14:textId="5FBFA514" w:rsidR="00F725C8" w:rsidRPr="00197F1F" w:rsidRDefault="00F725C8" w:rsidP="006D2791">
      <w:pPr>
        <w:pStyle w:val="FootnoteText"/>
        <w:rPr>
          <w:szCs w:val="18"/>
          <w:lang w:val="es-ES_tradnl"/>
        </w:rPr>
      </w:pPr>
      <w:r w:rsidRPr="00197F1F">
        <w:rPr>
          <w:rStyle w:val="FootnoteReference"/>
          <w:sz w:val="18"/>
          <w:lang w:val="es-ES_tradnl"/>
        </w:rPr>
        <w:footnoteRef/>
      </w:r>
      <w:r w:rsidRPr="00197F1F">
        <w:rPr>
          <w:szCs w:val="18"/>
          <w:lang w:val="es-ES_tradnl"/>
        </w:rPr>
        <w:t xml:space="preserve"> Por ejemplo, según se describe en la sección 2.5.4 del capítulo sobre seguimiento en las directrices sobre las mejores técnicas disponibles y las mejores prácticas ambientales.</w:t>
      </w:r>
    </w:p>
  </w:footnote>
  <w:footnote w:id="7">
    <w:p w14:paraId="369AA979" w14:textId="2F5C8A42" w:rsidR="00F725C8" w:rsidRPr="00197F1F" w:rsidRDefault="00F725C8" w:rsidP="00C16EBB">
      <w:pPr>
        <w:pStyle w:val="FootnoteText"/>
        <w:rPr>
          <w:szCs w:val="18"/>
          <w:lang w:val="es-ES_tradnl"/>
        </w:rPr>
      </w:pPr>
      <w:r w:rsidRPr="00197F1F">
        <w:rPr>
          <w:rStyle w:val="FootnoteReference"/>
          <w:sz w:val="18"/>
          <w:lang w:val="es-ES_tradnl"/>
        </w:rPr>
        <w:footnoteRef/>
      </w:r>
      <w:r w:rsidRPr="00197F1F">
        <w:rPr>
          <w:szCs w:val="18"/>
          <w:lang w:val="es-ES_tradnl"/>
        </w:rPr>
        <w:t xml:space="preserve"> “Instrumental del PNUMA para la Identificación y Cuantificación de Liberaciones de Mercurio”, disponible en: http://www.unep.org/chemicalsandwaste/Portals/9/Mercury/Documents/Publications/Toolkit/Spanish%20UNEP%20Hg%20inventory%20toolkit.pdf</w:t>
      </w:r>
    </w:p>
  </w:footnote>
  <w:footnote w:id="8">
    <w:p w14:paraId="666469B6" w14:textId="7F53F1E7" w:rsidR="00F725C8" w:rsidRPr="00197F1F" w:rsidRDefault="00F725C8" w:rsidP="00321EE9">
      <w:pPr>
        <w:pStyle w:val="FootnoteText"/>
        <w:rPr>
          <w:szCs w:val="18"/>
          <w:lang w:val="es-ES_tradnl"/>
        </w:rPr>
      </w:pPr>
      <w:r w:rsidRPr="00197F1F">
        <w:rPr>
          <w:rStyle w:val="FootnoteReference"/>
          <w:sz w:val="18"/>
          <w:lang w:val="es-ES_tradnl"/>
        </w:rPr>
        <w:footnoteRef/>
      </w:r>
      <w:r w:rsidRPr="00197F1F">
        <w:rPr>
          <w:szCs w:val="18"/>
          <w:lang w:val="es-ES_tradnl"/>
        </w:rPr>
        <w:t xml:space="preserve"> “Directrices para la presentación de datos sobre emisiones en el marco del Convenio sobre la Contaminación Atmosférica Transfronteriza a Gran Distancia (ECE/AIR/97), disponible en: http://www.ceip.at/fileadmin/inhalte/emep/reporting_2009/Rep_Guidelines_ECE_EB_AIR_97.</w:t>
      </w:r>
    </w:p>
  </w:footnote>
  <w:footnote w:id="9">
    <w:p w14:paraId="4678CFD2" w14:textId="77777777" w:rsidR="00F725C8" w:rsidRPr="00197F1F" w:rsidRDefault="00F725C8" w:rsidP="000A0A26">
      <w:pPr>
        <w:pStyle w:val="FootnoteText"/>
        <w:rPr>
          <w:szCs w:val="18"/>
          <w:lang w:val="es-ES_tradnl"/>
        </w:rPr>
      </w:pPr>
      <w:r w:rsidRPr="00197F1F">
        <w:rPr>
          <w:rStyle w:val="FootnoteReference"/>
          <w:sz w:val="18"/>
          <w:lang w:val="es-ES_tradnl"/>
        </w:rPr>
        <w:footnoteRef/>
      </w:r>
      <w:r w:rsidRPr="00197F1F">
        <w:rPr>
          <w:szCs w:val="18"/>
          <w:lang w:val="es-ES_tradnl"/>
        </w:rPr>
        <w:t xml:space="preserve"> </w:t>
      </w:r>
      <w:hyperlink r:id="rId1" w:history="1">
        <w:r w:rsidRPr="00197F1F">
          <w:rPr>
            <w:rStyle w:val="Hyperlink"/>
            <w:sz w:val="18"/>
            <w:szCs w:val="18"/>
            <w:lang w:val="es-ES_tradnl"/>
          </w:rPr>
          <w:t>http://www.prtr.net/en/</w:t>
        </w:r>
      </w:hyperlink>
      <w:r w:rsidRPr="00197F1F">
        <w:rPr>
          <w:rStyle w:val="Hyperlink"/>
          <w:sz w:val="18"/>
          <w:szCs w:val="18"/>
          <w:lang w:val="es-ES_tradnl"/>
        </w:rPr>
        <w:t>.</w:t>
      </w:r>
      <w:r w:rsidRPr="00197F1F">
        <w:rPr>
          <w:szCs w:val="18"/>
          <w:lang w:val="es-ES_tradnl"/>
        </w:rPr>
        <w:t xml:space="preserve"> </w:t>
      </w:r>
    </w:p>
  </w:footnote>
  <w:footnote w:id="10">
    <w:p w14:paraId="4D0A6209" w14:textId="2E5BAA6C" w:rsidR="00F725C8" w:rsidRPr="00197F1F" w:rsidRDefault="00F725C8" w:rsidP="001F3C31">
      <w:pPr>
        <w:pStyle w:val="FootnoteText"/>
        <w:rPr>
          <w:szCs w:val="18"/>
          <w:lang w:val="es-ES_tradnl"/>
        </w:rPr>
      </w:pPr>
      <w:r w:rsidRPr="00197F1F">
        <w:rPr>
          <w:rStyle w:val="FootnoteReference"/>
          <w:sz w:val="18"/>
          <w:lang w:val="es-ES_tradnl"/>
        </w:rPr>
        <w:footnoteRef/>
      </w:r>
      <w:r w:rsidRPr="00197F1F">
        <w:rPr>
          <w:szCs w:val="18"/>
          <w:lang w:val="es-ES_tradnl"/>
        </w:rPr>
        <w:t xml:space="preserve"> </w:t>
      </w:r>
      <w:r w:rsidRPr="00197F1F">
        <w:rPr>
          <w:rStyle w:val="admitted"/>
          <w:lang w:val="es-ES_tradnl"/>
        </w:rPr>
        <w:t>Comisión Económica de las Naciones Unidas para Europa</w:t>
      </w:r>
      <w:r w:rsidRPr="00197F1F">
        <w:rPr>
          <w:szCs w:val="18"/>
          <w:lang w:val="es-ES_tradnl"/>
        </w:rPr>
        <w:t xml:space="preserve">, </w:t>
      </w:r>
      <w:r w:rsidRPr="00197F1F">
        <w:rPr>
          <w:i/>
          <w:szCs w:val="18"/>
          <w:lang w:val="es-ES_tradnl"/>
        </w:rPr>
        <w:t>“</w:t>
      </w:r>
      <w:proofErr w:type="spellStart"/>
      <w:r w:rsidRPr="00197F1F">
        <w:rPr>
          <w:i/>
          <w:szCs w:val="18"/>
          <w:lang w:val="es-ES_tradnl"/>
        </w:rPr>
        <w:t>Guidance</w:t>
      </w:r>
      <w:proofErr w:type="spellEnd"/>
      <w:r w:rsidRPr="00197F1F">
        <w:rPr>
          <w:i/>
          <w:szCs w:val="18"/>
          <w:lang w:val="es-ES_tradnl"/>
        </w:rPr>
        <w:t xml:space="preserve"> </w:t>
      </w:r>
      <w:proofErr w:type="spellStart"/>
      <w:r w:rsidRPr="00197F1F">
        <w:rPr>
          <w:i/>
          <w:szCs w:val="18"/>
          <w:lang w:val="es-ES_tradnl"/>
        </w:rPr>
        <w:t>on</w:t>
      </w:r>
      <w:proofErr w:type="spellEnd"/>
      <w:r w:rsidRPr="00197F1F">
        <w:rPr>
          <w:i/>
          <w:szCs w:val="18"/>
          <w:lang w:val="es-ES_tradnl"/>
        </w:rPr>
        <w:t xml:space="preserve"> </w:t>
      </w:r>
      <w:proofErr w:type="spellStart"/>
      <w:r w:rsidRPr="00197F1F">
        <w:rPr>
          <w:i/>
          <w:szCs w:val="18"/>
          <w:lang w:val="es-ES_tradnl"/>
        </w:rPr>
        <w:t>Implementation</w:t>
      </w:r>
      <w:proofErr w:type="spellEnd"/>
      <w:r w:rsidRPr="00197F1F">
        <w:rPr>
          <w:i/>
          <w:szCs w:val="18"/>
          <w:lang w:val="es-ES_tradnl"/>
        </w:rPr>
        <w:t xml:space="preserve"> of </w:t>
      </w:r>
      <w:proofErr w:type="spellStart"/>
      <w:r w:rsidRPr="00197F1F">
        <w:rPr>
          <w:i/>
          <w:szCs w:val="18"/>
          <w:lang w:val="es-ES_tradnl"/>
        </w:rPr>
        <w:t>the</w:t>
      </w:r>
      <w:proofErr w:type="spellEnd"/>
      <w:r w:rsidRPr="00197F1F">
        <w:rPr>
          <w:i/>
          <w:szCs w:val="18"/>
          <w:lang w:val="es-ES_tradnl"/>
        </w:rPr>
        <w:t xml:space="preserve"> </w:t>
      </w:r>
      <w:proofErr w:type="spellStart"/>
      <w:r w:rsidRPr="00197F1F">
        <w:rPr>
          <w:i/>
          <w:szCs w:val="18"/>
          <w:lang w:val="es-ES_tradnl"/>
        </w:rPr>
        <w:t>Protocol</w:t>
      </w:r>
      <w:proofErr w:type="spellEnd"/>
      <w:r w:rsidRPr="00197F1F">
        <w:rPr>
          <w:i/>
          <w:szCs w:val="18"/>
          <w:lang w:val="es-ES_tradnl"/>
        </w:rPr>
        <w:t xml:space="preserve"> </w:t>
      </w:r>
      <w:proofErr w:type="spellStart"/>
      <w:r w:rsidRPr="00197F1F">
        <w:rPr>
          <w:i/>
          <w:szCs w:val="18"/>
          <w:lang w:val="es-ES_tradnl"/>
        </w:rPr>
        <w:t>on</w:t>
      </w:r>
      <w:proofErr w:type="spellEnd"/>
      <w:r w:rsidRPr="00197F1F">
        <w:rPr>
          <w:i/>
          <w:szCs w:val="18"/>
          <w:lang w:val="es-ES_tradnl"/>
        </w:rPr>
        <w:t xml:space="preserve"> </w:t>
      </w:r>
      <w:proofErr w:type="spellStart"/>
      <w:r w:rsidRPr="00197F1F">
        <w:rPr>
          <w:i/>
          <w:szCs w:val="18"/>
          <w:lang w:val="es-ES_tradnl"/>
        </w:rPr>
        <w:t>Pollutant</w:t>
      </w:r>
      <w:proofErr w:type="spellEnd"/>
      <w:r w:rsidRPr="00197F1F">
        <w:rPr>
          <w:i/>
          <w:szCs w:val="18"/>
          <w:lang w:val="es-ES_tradnl"/>
        </w:rPr>
        <w:t xml:space="preserve"> </w:t>
      </w:r>
      <w:proofErr w:type="spellStart"/>
      <w:r w:rsidRPr="00197F1F">
        <w:rPr>
          <w:i/>
          <w:szCs w:val="18"/>
          <w:lang w:val="es-ES_tradnl"/>
        </w:rPr>
        <w:t>Release</w:t>
      </w:r>
      <w:proofErr w:type="spellEnd"/>
      <w:r w:rsidRPr="00197F1F">
        <w:rPr>
          <w:i/>
          <w:szCs w:val="18"/>
          <w:lang w:val="es-ES_tradnl"/>
        </w:rPr>
        <w:t xml:space="preserve"> and Transfer </w:t>
      </w:r>
      <w:proofErr w:type="spellStart"/>
      <w:r w:rsidRPr="00197F1F">
        <w:rPr>
          <w:i/>
          <w:szCs w:val="18"/>
          <w:lang w:val="es-ES_tradnl"/>
        </w:rPr>
        <w:t>Registers</w:t>
      </w:r>
      <w:proofErr w:type="spellEnd"/>
      <w:r w:rsidRPr="00197F1F">
        <w:rPr>
          <w:i/>
          <w:szCs w:val="18"/>
          <w:lang w:val="es-ES_tradnl"/>
        </w:rPr>
        <w:t>”</w:t>
      </w:r>
      <w:r w:rsidRPr="00197F1F">
        <w:rPr>
          <w:szCs w:val="18"/>
          <w:lang w:val="es-ES_tradnl"/>
        </w:rPr>
        <w:t xml:space="preserve">, 2008. Disponible en: </w:t>
      </w:r>
      <w:hyperlink r:id="rId2" w:history="1">
        <w:r w:rsidRPr="00197F1F">
          <w:rPr>
            <w:rStyle w:val="Hyperlink"/>
            <w:sz w:val="18"/>
            <w:szCs w:val="18"/>
            <w:lang w:val="es-ES_tradnl"/>
          </w:rPr>
          <w:t>http://www.unece.org/env/pp/prtr.guidancedev.html</w:t>
        </w:r>
      </w:hyperlink>
      <w:r w:rsidRPr="00197F1F">
        <w:rPr>
          <w:rStyle w:val="Hyperlink"/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155EF" w14:textId="22B6EDE9" w:rsidR="00F725C8" w:rsidRPr="008D0805" w:rsidRDefault="00C25901" w:rsidP="008D0805">
    <w:pPr>
      <w:pStyle w:val="Header"/>
      <w:rPr>
        <w:szCs w:val="18"/>
      </w:rPr>
    </w:pPr>
    <w:r>
      <w:rPr>
        <w:noProof/>
      </w:rPr>
      <w:pict w14:anchorId="055B61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55342" o:spid="_x0000_s2050" type="#_x0000_t136" style="position:absolute;margin-left:0;margin-top:0;width:520.65pt;height:148.75pt;rotation:315;z-index:-25166131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F725C8" w:rsidRPr="00CA5CA9">
      <w:rPr>
        <w:bCs/>
        <w:szCs w:val="18"/>
      </w:rPr>
      <w:t>UNEP</w:t>
    </w:r>
    <w:r w:rsidR="00F725C8" w:rsidRPr="00CA5CA9">
      <w:rPr>
        <w:szCs w:val="18"/>
      </w:rPr>
      <w:t xml:space="preserve"> (DTIE)/Hg/INC.</w:t>
    </w:r>
    <w:r w:rsidR="00F725C8">
      <w:rPr>
        <w:szCs w:val="18"/>
      </w:rPr>
      <w:t>7</w:t>
    </w:r>
    <w:r w:rsidR="00F725C8" w:rsidRPr="00CA5CA9">
      <w:rPr>
        <w:szCs w:val="18"/>
      </w:rPr>
      <w:t>/</w:t>
    </w:r>
    <w:r w:rsidR="00F725C8">
      <w:rPr>
        <w:szCs w:val="18"/>
      </w:rPr>
      <w:t>6/Add.4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39FC9" w14:textId="31B52C0B" w:rsidR="00F725C8" w:rsidRPr="00CA5CA9" w:rsidRDefault="00C25901" w:rsidP="0062113E">
    <w:pPr>
      <w:pStyle w:val="Header"/>
      <w:jc w:val="right"/>
      <w:rPr>
        <w:szCs w:val="18"/>
      </w:rPr>
    </w:pPr>
    <w:r>
      <w:rPr>
        <w:noProof/>
      </w:rPr>
      <w:pict w14:anchorId="1DA97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55343" o:spid="_x0000_s2051" type="#_x0000_t136" style="position:absolute;left:0;text-align:left;margin-left:0;margin-top:0;width:520.65pt;height:148.75pt;rotation:315;z-index:-25166028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F725C8" w:rsidRPr="00CA5CA9">
      <w:rPr>
        <w:bCs/>
        <w:szCs w:val="18"/>
      </w:rPr>
      <w:t>UNEP</w:t>
    </w:r>
    <w:r w:rsidR="00F725C8" w:rsidRPr="00CA5CA9">
      <w:rPr>
        <w:szCs w:val="18"/>
      </w:rPr>
      <w:t xml:space="preserve"> (DTIE)/Hg/INC.</w:t>
    </w:r>
    <w:r w:rsidR="00F725C8">
      <w:rPr>
        <w:szCs w:val="18"/>
      </w:rPr>
      <w:t>7</w:t>
    </w:r>
    <w:r w:rsidR="00F725C8" w:rsidRPr="00CA5CA9">
      <w:rPr>
        <w:szCs w:val="18"/>
      </w:rPr>
      <w:t>/</w:t>
    </w:r>
    <w:r w:rsidR="00F725C8">
      <w:rPr>
        <w:szCs w:val="18"/>
      </w:rPr>
      <w:t>6/Add.4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472D" w14:textId="09ABE8C9" w:rsidR="00F725C8" w:rsidRPr="00C16EBB" w:rsidRDefault="00F725C8" w:rsidP="00C16EBB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12C4" w14:textId="25E714DB" w:rsidR="00F725C8" w:rsidRDefault="00F725C8">
    <w:pPr>
      <w:pStyle w:val="Header"/>
    </w:pPr>
    <w:r w:rsidRPr="00CA5CA9">
      <w:rPr>
        <w:bCs/>
        <w:szCs w:val="18"/>
      </w:rPr>
      <w:t>UNEP</w:t>
    </w:r>
    <w:r w:rsidRPr="00CA5CA9">
      <w:rPr>
        <w:szCs w:val="18"/>
      </w:rPr>
      <w:t xml:space="preserve"> (DTIE)/Hg/INC.</w:t>
    </w:r>
    <w:r>
      <w:rPr>
        <w:szCs w:val="18"/>
      </w:rPr>
      <w:t>7</w:t>
    </w:r>
    <w:r w:rsidRPr="00CA5CA9">
      <w:rPr>
        <w:szCs w:val="18"/>
      </w:rPr>
      <w:t>/</w:t>
    </w:r>
    <w:r>
      <w:rPr>
        <w:szCs w:val="18"/>
      </w:rPr>
      <w:t>6/Add.4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71D9" w14:textId="30E26B99" w:rsidR="00F725C8" w:rsidRPr="000D1CC6" w:rsidRDefault="00F725C8" w:rsidP="000D1CC6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 xml:space="preserve"> (DTIE)/Hg/INC.</w:t>
    </w:r>
    <w:r>
      <w:rPr>
        <w:szCs w:val="18"/>
      </w:rPr>
      <w:t>7</w:t>
    </w:r>
    <w:r w:rsidRPr="00CA5CA9">
      <w:rPr>
        <w:szCs w:val="18"/>
      </w:rPr>
      <w:t>/</w:t>
    </w:r>
    <w:r>
      <w:rPr>
        <w:szCs w:val="18"/>
      </w:rPr>
      <w:t>6/Add.4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6BA9" w14:textId="230E0CC9" w:rsidR="00F725C8" w:rsidRPr="00C16EBB" w:rsidRDefault="00F725C8" w:rsidP="006D2791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 xml:space="preserve"> (DTIE)/Hg/INC.</w:t>
    </w:r>
    <w:r>
      <w:rPr>
        <w:szCs w:val="18"/>
      </w:rPr>
      <w:t>7</w:t>
    </w:r>
    <w:r w:rsidRPr="00CA5CA9">
      <w:rPr>
        <w:szCs w:val="18"/>
      </w:rPr>
      <w:t>/</w:t>
    </w:r>
    <w:r>
      <w:rPr>
        <w:szCs w:val="18"/>
      </w:rPr>
      <w:t>6/Add.4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209"/>
    <w:multiLevelType w:val="hybridMultilevel"/>
    <w:tmpl w:val="1EE4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0F4F"/>
    <w:multiLevelType w:val="multilevel"/>
    <w:tmpl w:val="9B2ED7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lang w:val="en-GB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D91F97"/>
    <w:multiLevelType w:val="multilevel"/>
    <w:tmpl w:val="0407001D"/>
    <w:styleLink w:val="Liste-Spiegel"/>
    <w:lvl w:ilvl="0">
      <w:start w:val="1"/>
      <w:numFmt w:val="bullet"/>
      <w:pStyle w:val="ListentextSpiegel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3B2E61"/>
    <w:multiLevelType w:val="hybridMultilevel"/>
    <w:tmpl w:val="ED8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714D0"/>
    <w:multiLevelType w:val="multilevel"/>
    <w:tmpl w:val="0407001D"/>
    <w:numStyleLink w:val="Liste-Punkt"/>
  </w:abstractNum>
  <w:abstractNum w:abstractNumId="5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1C81B5D"/>
    <w:multiLevelType w:val="hybridMultilevel"/>
    <w:tmpl w:val="D652C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1C3085"/>
    <w:multiLevelType w:val="singleLevel"/>
    <w:tmpl w:val="BFA0F994"/>
    <w:lvl w:ilvl="0">
      <w:start w:val="1"/>
      <w:numFmt w:val="lowerLetter"/>
      <w:pStyle w:val="Paralevel2"/>
      <w:lvlText w:val="(%1)"/>
      <w:lvlJc w:val="left"/>
      <w:pPr>
        <w:tabs>
          <w:tab w:val="num" w:pos="938"/>
        </w:tabs>
        <w:ind w:left="0" w:firstLine="578"/>
      </w:pPr>
    </w:lvl>
  </w:abstractNum>
  <w:abstractNum w:abstractNumId="8">
    <w:nsid w:val="23BF1A6E"/>
    <w:multiLevelType w:val="hybridMultilevel"/>
    <w:tmpl w:val="48C89310"/>
    <w:lvl w:ilvl="0" w:tplc="C77C7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10A4"/>
    <w:multiLevelType w:val="hybridMultilevel"/>
    <w:tmpl w:val="2CECCB1C"/>
    <w:lvl w:ilvl="0" w:tplc="AC40A8DC">
      <w:start w:val="1"/>
      <w:numFmt w:val="decimal"/>
      <w:pStyle w:val="main"/>
      <w:lvlText w:val="%1."/>
      <w:lvlJc w:val="left"/>
      <w:pPr>
        <w:ind w:left="206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AB46E16"/>
    <w:multiLevelType w:val="hybridMultilevel"/>
    <w:tmpl w:val="08A8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602DE"/>
    <w:multiLevelType w:val="multilevel"/>
    <w:tmpl w:val="5BC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683BBA"/>
    <w:multiLevelType w:val="hybridMultilevel"/>
    <w:tmpl w:val="10DAF32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4">
    <w:nsid w:val="3B6F5BD0"/>
    <w:multiLevelType w:val="hybridMultilevel"/>
    <w:tmpl w:val="972C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5375A"/>
    <w:multiLevelType w:val="hybridMultilevel"/>
    <w:tmpl w:val="75F2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2D17DA"/>
    <w:multiLevelType w:val="hybridMultilevel"/>
    <w:tmpl w:val="9950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14495"/>
    <w:multiLevelType w:val="multilevel"/>
    <w:tmpl w:val="AEEC062C"/>
    <w:styleLink w:val="Liste-Nummer"/>
    <w:lvl w:ilvl="0">
      <w:start w:val="1"/>
      <w:numFmt w:val="decimal"/>
      <w:pStyle w:val="Listentext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8">
    <w:nsid w:val="473A4DAC"/>
    <w:multiLevelType w:val="multilevel"/>
    <w:tmpl w:val="0407001D"/>
    <w:styleLink w:val="Liste-Punkt"/>
    <w:lvl w:ilvl="0">
      <w:start w:val="1"/>
      <w:numFmt w:val="bullet"/>
      <w:pStyle w:val="ListentextPunk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79B4B56"/>
    <w:multiLevelType w:val="hybridMultilevel"/>
    <w:tmpl w:val="E018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9189A"/>
    <w:multiLevelType w:val="hybridMultilevel"/>
    <w:tmpl w:val="E66C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402"/>
    <w:multiLevelType w:val="hybridMultilevel"/>
    <w:tmpl w:val="86144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3">
    <w:nsid w:val="534244B6"/>
    <w:multiLevelType w:val="hybridMultilevel"/>
    <w:tmpl w:val="741A63AA"/>
    <w:lvl w:ilvl="0" w:tplc="0D2213CA">
      <w:start w:val="1"/>
      <w:numFmt w:val="bullet"/>
      <w:pStyle w:val="BB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618C7BA9"/>
    <w:multiLevelType w:val="hybridMultilevel"/>
    <w:tmpl w:val="04441812"/>
    <w:lvl w:ilvl="0" w:tplc="5DDE9184">
      <w:start w:val="1"/>
      <w:numFmt w:val="decimal"/>
      <w:lvlText w:val="%1."/>
      <w:lvlJc w:val="left"/>
      <w:pPr>
        <w:ind w:left="1877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5">
    <w:nsid w:val="62291BF8"/>
    <w:multiLevelType w:val="multilevel"/>
    <w:tmpl w:val="0254D24A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6">
    <w:nsid w:val="6AB14C85"/>
    <w:multiLevelType w:val="hybridMultilevel"/>
    <w:tmpl w:val="6EAC25F6"/>
    <w:lvl w:ilvl="0" w:tplc="F7BED3D6">
      <w:start w:val="1"/>
      <w:numFmt w:val="bullet"/>
      <w:pStyle w:val="BBbullet2"/>
      <w:lvlText w:val="o"/>
      <w:lvlJc w:val="left"/>
      <w:pPr>
        <w:tabs>
          <w:tab w:val="num" w:pos="757"/>
        </w:tabs>
        <w:ind w:left="7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CF3740"/>
    <w:multiLevelType w:val="multilevel"/>
    <w:tmpl w:val="0407001D"/>
    <w:numStyleLink w:val="Liste-Spiegel"/>
  </w:abstractNum>
  <w:abstractNum w:abstractNumId="28">
    <w:nsid w:val="76FD27F2"/>
    <w:multiLevelType w:val="hybridMultilevel"/>
    <w:tmpl w:val="364C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70C43"/>
    <w:multiLevelType w:val="multilevel"/>
    <w:tmpl w:val="AEEC062C"/>
    <w:numStyleLink w:val="Liste-Nummer"/>
  </w:abstractNum>
  <w:num w:numId="1">
    <w:abstractNumId w:val="22"/>
  </w:num>
  <w:num w:numId="2">
    <w:abstractNumId w:val="5"/>
  </w:num>
  <w:num w:numId="3">
    <w:abstractNumId w:val="12"/>
  </w:num>
  <w:num w:numId="4">
    <w:abstractNumId w:val="22"/>
  </w:num>
  <w:num w:numId="5">
    <w:abstractNumId w:val="22"/>
  </w:num>
  <w:num w:numId="6">
    <w:abstractNumId w:val="25"/>
  </w:num>
  <w:num w:numId="7">
    <w:abstractNumId w:val="7"/>
  </w:num>
  <w:num w:numId="8">
    <w:abstractNumId w:val="2"/>
  </w:num>
  <w:num w:numId="9">
    <w:abstractNumId w:val="17"/>
  </w:num>
  <w:num w:numId="10">
    <w:abstractNumId w:val="18"/>
  </w:num>
  <w:num w:numId="11">
    <w:abstractNumId w:val="1"/>
  </w:num>
  <w:num w:numId="12">
    <w:abstractNumId w:val="29"/>
  </w:num>
  <w:num w:numId="13">
    <w:abstractNumId w:val="4"/>
  </w:num>
  <w:num w:numId="14">
    <w:abstractNumId w:val="27"/>
  </w:num>
  <w:num w:numId="15">
    <w:abstractNumId w:val="23"/>
  </w:num>
  <w:num w:numId="16">
    <w:abstractNumId w:val="26"/>
  </w:num>
  <w:num w:numId="17">
    <w:abstractNumId w:val="9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28"/>
  </w:num>
  <w:num w:numId="27">
    <w:abstractNumId w:val="0"/>
  </w:num>
  <w:num w:numId="28">
    <w:abstractNumId w:val="11"/>
  </w:num>
  <w:num w:numId="29">
    <w:abstractNumId w:val="10"/>
  </w:num>
  <w:num w:numId="30">
    <w:abstractNumId w:val="8"/>
  </w:num>
  <w:num w:numId="31">
    <w:abstractNumId w:val="13"/>
  </w:num>
  <w:num w:numId="32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3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149E6"/>
    <w:rsid w:val="00016363"/>
    <w:rsid w:val="00016E73"/>
    <w:rsid w:val="00023DA9"/>
    <w:rsid w:val="000247B0"/>
    <w:rsid w:val="00026997"/>
    <w:rsid w:val="00026A08"/>
    <w:rsid w:val="00032E4E"/>
    <w:rsid w:val="00033E0B"/>
    <w:rsid w:val="00035EDE"/>
    <w:rsid w:val="000465E8"/>
    <w:rsid w:val="000509B4"/>
    <w:rsid w:val="0006035B"/>
    <w:rsid w:val="00065ABF"/>
    <w:rsid w:val="00071886"/>
    <w:rsid w:val="000742BC"/>
    <w:rsid w:val="00076CC6"/>
    <w:rsid w:val="00081B66"/>
    <w:rsid w:val="00082A0C"/>
    <w:rsid w:val="00083504"/>
    <w:rsid w:val="0009640C"/>
    <w:rsid w:val="000A0A26"/>
    <w:rsid w:val="000A0D77"/>
    <w:rsid w:val="000A5CAB"/>
    <w:rsid w:val="000B22A2"/>
    <w:rsid w:val="000B73F9"/>
    <w:rsid w:val="000C2A52"/>
    <w:rsid w:val="000D1CC6"/>
    <w:rsid w:val="000D33C0"/>
    <w:rsid w:val="000D6941"/>
    <w:rsid w:val="000F5E70"/>
    <w:rsid w:val="00114159"/>
    <w:rsid w:val="001202E3"/>
    <w:rsid w:val="00123699"/>
    <w:rsid w:val="001241FB"/>
    <w:rsid w:val="00124FA1"/>
    <w:rsid w:val="0013059D"/>
    <w:rsid w:val="00141A55"/>
    <w:rsid w:val="0014293F"/>
    <w:rsid w:val="0014397D"/>
    <w:rsid w:val="001446A3"/>
    <w:rsid w:val="00155395"/>
    <w:rsid w:val="00156B6B"/>
    <w:rsid w:val="00160D74"/>
    <w:rsid w:val="00167D02"/>
    <w:rsid w:val="00177D7F"/>
    <w:rsid w:val="00180C3F"/>
    <w:rsid w:val="00181EC8"/>
    <w:rsid w:val="00184349"/>
    <w:rsid w:val="00187E41"/>
    <w:rsid w:val="00195F33"/>
    <w:rsid w:val="00197F1F"/>
    <w:rsid w:val="001B1617"/>
    <w:rsid w:val="001B504B"/>
    <w:rsid w:val="001B6F98"/>
    <w:rsid w:val="001D3874"/>
    <w:rsid w:val="001D7E75"/>
    <w:rsid w:val="001E0D73"/>
    <w:rsid w:val="001E1594"/>
    <w:rsid w:val="001E4BF4"/>
    <w:rsid w:val="001E56D2"/>
    <w:rsid w:val="001E7D56"/>
    <w:rsid w:val="001F3C31"/>
    <w:rsid w:val="001F75DE"/>
    <w:rsid w:val="00200D58"/>
    <w:rsid w:val="002013BE"/>
    <w:rsid w:val="00201EDC"/>
    <w:rsid w:val="002063A4"/>
    <w:rsid w:val="0021145B"/>
    <w:rsid w:val="00220C23"/>
    <w:rsid w:val="00234E78"/>
    <w:rsid w:val="002377A4"/>
    <w:rsid w:val="00243D36"/>
    <w:rsid w:val="0024589B"/>
    <w:rsid w:val="00247707"/>
    <w:rsid w:val="0026018E"/>
    <w:rsid w:val="00286740"/>
    <w:rsid w:val="0028692D"/>
    <w:rsid w:val="002929D8"/>
    <w:rsid w:val="00295066"/>
    <w:rsid w:val="002A237D"/>
    <w:rsid w:val="002A4C53"/>
    <w:rsid w:val="002B0672"/>
    <w:rsid w:val="002B247F"/>
    <w:rsid w:val="002B2DDC"/>
    <w:rsid w:val="002B50D4"/>
    <w:rsid w:val="002C145D"/>
    <w:rsid w:val="002C2C3E"/>
    <w:rsid w:val="002C4719"/>
    <w:rsid w:val="002C533E"/>
    <w:rsid w:val="002D027F"/>
    <w:rsid w:val="002D0450"/>
    <w:rsid w:val="002D7A85"/>
    <w:rsid w:val="002D7AC1"/>
    <w:rsid w:val="002D7B60"/>
    <w:rsid w:val="002F1F73"/>
    <w:rsid w:val="002F4761"/>
    <w:rsid w:val="002F5C79"/>
    <w:rsid w:val="002F68EE"/>
    <w:rsid w:val="002F6E05"/>
    <w:rsid w:val="003019E2"/>
    <w:rsid w:val="0031413F"/>
    <w:rsid w:val="003148BB"/>
    <w:rsid w:val="00317976"/>
    <w:rsid w:val="00320474"/>
    <w:rsid w:val="00321EE9"/>
    <w:rsid w:val="00340112"/>
    <w:rsid w:val="00355EA9"/>
    <w:rsid w:val="003578DE"/>
    <w:rsid w:val="00360711"/>
    <w:rsid w:val="00361688"/>
    <w:rsid w:val="003929B8"/>
    <w:rsid w:val="00396257"/>
    <w:rsid w:val="00396DED"/>
    <w:rsid w:val="00397EB8"/>
    <w:rsid w:val="003A4FD0"/>
    <w:rsid w:val="003A69D1"/>
    <w:rsid w:val="003A7705"/>
    <w:rsid w:val="003A77F1"/>
    <w:rsid w:val="003B1545"/>
    <w:rsid w:val="003C3219"/>
    <w:rsid w:val="003C409D"/>
    <w:rsid w:val="003C5BA6"/>
    <w:rsid w:val="003D3752"/>
    <w:rsid w:val="003D7B73"/>
    <w:rsid w:val="003E35DA"/>
    <w:rsid w:val="003F0E85"/>
    <w:rsid w:val="00404BBC"/>
    <w:rsid w:val="00410C55"/>
    <w:rsid w:val="00416854"/>
    <w:rsid w:val="00417725"/>
    <w:rsid w:val="00437F26"/>
    <w:rsid w:val="00444097"/>
    <w:rsid w:val="00445487"/>
    <w:rsid w:val="00447E0D"/>
    <w:rsid w:val="00454769"/>
    <w:rsid w:val="00466991"/>
    <w:rsid w:val="0047064C"/>
    <w:rsid w:val="0049469E"/>
    <w:rsid w:val="00497D81"/>
    <w:rsid w:val="004A42E1"/>
    <w:rsid w:val="004B162C"/>
    <w:rsid w:val="004B2ABE"/>
    <w:rsid w:val="004C3DBE"/>
    <w:rsid w:val="004C5C96"/>
    <w:rsid w:val="004C6F44"/>
    <w:rsid w:val="004D06A4"/>
    <w:rsid w:val="004F1A81"/>
    <w:rsid w:val="00516766"/>
    <w:rsid w:val="005218D9"/>
    <w:rsid w:val="00525F4E"/>
    <w:rsid w:val="00536186"/>
    <w:rsid w:val="00544CBB"/>
    <w:rsid w:val="005656D7"/>
    <w:rsid w:val="0057315F"/>
    <w:rsid w:val="00576104"/>
    <w:rsid w:val="005913D5"/>
    <w:rsid w:val="005B44BF"/>
    <w:rsid w:val="005C41D0"/>
    <w:rsid w:val="005C67C8"/>
    <w:rsid w:val="005D0249"/>
    <w:rsid w:val="005D18FA"/>
    <w:rsid w:val="005D4FD4"/>
    <w:rsid w:val="005D6E8C"/>
    <w:rsid w:val="005E3004"/>
    <w:rsid w:val="005F100C"/>
    <w:rsid w:val="005F68DA"/>
    <w:rsid w:val="0060773B"/>
    <w:rsid w:val="006157B5"/>
    <w:rsid w:val="0062113E"/>
    <w:rsid w:val="00626FC6"/>
    <w:rsid w:val="006303B4"/>
    <w:rsid w:val="00630ADC"/>
    <w:rsid w:val="00633D3D"/>
    <w:rsid w:val="00641703"/>
    <w:rsid w:val="0064314C"/>
    <w:rsid w:val="006431A6"/>
    <w:rsid w:val="006459F6"/>
    <w:rsid w:val="006501AD"/>
    <w:rsid w:val="00651BFA"/>
    <w:rsid w:val="00654475"/>
    <w:rsid w:val="00665A4B"/>
    <w:rsid w:val="00671474"/>
    <w:rsid w:val="00682E82"/>
    <w:rsid w:val="00692E2A"/>
    <w:rsid w:val="006A76F2"/>
    <w:rsid w:val="006C56F1"/>
    <w:rsid w:val="006D19D4"/>
    <w:rsid w:val="006D2791"/>
    <w:rsid w:val="006D31D0"/>
    <w:rsid w:val="006D4C44"/>
    <w:rsid w:val="006D7EFB"/>
    <w:rsid w:val="006E3C2D"/>
    <w:rsid w:val="006E6672"/>
    <w:rsid w:val="006E6722"/>
    <w:rsid w:val="007027B9"/>
    <w:rsid w:val="007041E3"/>
    <w:rsid w:val="007145DA"/>
    <w:rsid w:val="00715E88"/>
    <w:rsid w:val="00727204"/>
    <w:rsid w:val="007312E5"/>
    <w:rsid w:val="00732528"/>
    <w:rsid w:val="0073449B"/>
    <w:rsid w:val="00734CAA"/>
    <w:rsid w:val="00741E20"/>
    <w:rsid w:val="00742680"/>
    <w:rsid w:val="0075533C"/>
    <w:rsid w:val="00757581"/>
    <w:rsid w:val="007602F5"/>
    <w:rsid w:val="00760D36"/>
    <w:rsid w:val="007611A0"/>
    <w:rsid w:val="0078741F"/>
    <w:rsid w:val="007935E6"/>
    <w:rsid w:val="00796D3F"/>
    <w:rsid w:val="007A1683"/>
    <w:rsid w:val="007A5C12"/>
    <w:rsid w:val="007A7CB0"/>
    <w:rsid w:val="007B68A3"/>
    <w:rsid w:val="007C2541"/>
    <w:rsid w:val="007D66A8"/>
    <w:rsid w:val="007E003F"/>
    <w:rsid w:val="007F0CF8"/>
    <w:rsid w:val="007F62CB"/>
    <w:rsid w:val="008142EC"/>
    <w:rsid w:val="008164F2"/>
    <w:rsid w:val="00821395"/>
    <w:rsid w:val="00830E26"/>
    <w:rsid w:val="00836BA9"/>
    <w:rsid w:val="00843576"/>
    <w:rsid w:val="00843B64"/>
    <w:rsid w:val="008478FC"/>
    <w:rsid w:val="00851C51"/>
    <w:rsid w:val="00852D09"/>
    <w:rsid w:val="00867BFF"/>
    <w:rsid w:val="00871542"/>
    <w:rsid w:val="00872BF6"/>
    <w:rsid w:val="0088480A"/>
    <w:rsid w:val="0088757A"/>
    <w:rsid w:val="00892845"/>
    <w:rsid w:val="0089431B"/>
    <w:rsid w:val="00895668"/>
    <w:rsid w:val="008957DD"/>
    <w:rsid w:val="00897D98"/>
    <w:rsid w:val="008A6DF2"/>
    <w:rsid w:val="008A7807"/>
    <w:rsid w:val="008B4CC9"/>
    <w:rsid w:val="008D0805"/>
    <w:rsid w:val="008D7C99"/>
    <w:rsid w:val="008E0FCB"/>
    <w:rsid w:val="008F6DFE"/>
    <w:rsid w:val="00911B4B"/>
    <w:rsid w:val="00920C52"/>
    <w:rsid w:val="0092178C"/>
    <w:rsid w:val="00930B88"/>
    <w:rsid w:val="00930EC6"/>
    <w:rsid w:val="00940DCC"/>
    <w:rsid w:val="0094179A"/>
    <w:rsid w:val="0094459E"/>
    <w:rsid w:val="00944DBC"/>
    <w:rsid w:val="00950977"/>
    <w:rsid w:val="00951A7B"/>
    <w:rsid w:val="009564A6"/>
    <w:rsid w:val="00967621"/>
    <w:rsid w:val="00967E6A"/>
    <w:rsid w:val="00972A24"/>
    <w:rsid w:val="00990918"/>
    <w:rsid w:val="00995056"/>
    <w:rsid w:val="009B0FE4"/>
    <w:rsid w:val="009B1325"/>
    <w:rsid w:val="009B4A0F"/>
    <w:rsid w:val="009C11D2"/>
    <w:rsid w:val="009C6C70"/>
    <w:rsid w:val="009C7B0A"/>
    <w:rsid w:val="009D0B63"/>
    <w:rsid w:val="009D5CB8"/>
    <w:rsid w:val="009E307E"/>
    <w:rsid w:val="00A07870"/>
    <w:rsid w:val="00A07C54"/>
    <w:rsid w:val="00A07F19"/>
    <w:rsid w:val="00A1055C"/>
    <w:rsid w:val="00A1348D"/>
    <w:rsid w:val="00A232EE"/>
    <w:rsid w:val="00A4175F"/>
    <w:rsid w:val="00A44411"/>
    <w:rsid w:val="00A469FA"/>
    <w:rsid w:val="00A50142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841F4"/>
    <w:rsid w:val="00AA058C"/>
    <w:rsid w:val="00AB5340"/>
    <w:rsid w:val="00AC0A89"/>
    <w:rsid w:val="00AC2A4F"/>
    <w:rsid w:val="00AC7C96"/>
    <w:rsid w:val="00AE237D"/>
    <w:rsid w:val="00AE502A"/>
    <w:rsid w:val="00AE5764"/>
    <w:rsid w:val="00AF0010"/>
    <w:rsid w:val="00AF2C1F"/>
    <w:rsid w:val="00AF7C07"/>
    <w:rsid w:val="00B06C64"/>
    <w:rsid w:val="00B11CAC"/>
    <w:rsid w:val="00B22C93"/>
    <w:rsid w:val="00B26186"/>
    <w:rsid w:val="00B27589"/>
    <w:rsid w:val="00B405B7"/>
    <w:rsid w:val="00B52222"/>
    <w:rsid w:val="00B531DA"/>
    <w:rsid w:val="00B54895"/>
    <w:rsid w:val="00B54FE7"/>
    <w:rsid w:val="00B647C6"/>
    <w:rsid w:val="00B66901"/>
    <w:rsid w:val="00B6746A"/>
    <w:rsid w:val="00B71E6D"/>
    <w:rsid w:val="00B72070"/>
    <w:rsid w:val="00B779E1"/>
    <w:rsid w:val="00B91EE1"/>
    <w:rsid w:val="00BA0090"/>
    <w:rsid w:val="00BA1A67"/>
    <w:rsid w:val="00BD4342"/>
    <w:rsid w:val="00BE0077"/>
    <w:rsid w:val="00BE4F0C"/>
    <w:rsid w:val="00BE5B5F"/>
    <w:rsid w:val="00BF53AB"/>
    <w:rsid w:val="00C16EBB"/>
    <w:rsid w:val="00C22B22"/>
    <w:rsid w:val="00C25901"/>
    <w:rsid w:val="00C26F55"/>
    <w:rsid w:val="00C30C63"/>
    <w:rsid w:val="00C365C3"/>
    <w:rsid w:val="00C36B8B"/>
    <w:rsid w:val="00C415C1"/>
    <w:rsid w:val="00C47DBF"/>
    <w:rsid w:val="00C552FF"/>
    <w:rsid w:val="00C558DA"/>
    <w:rsid w:val="00C55AF3"/>
    <w:rsid w:val="00C712E9"/>
    <w:rsid w:val="00C771A9"/>
    <w:rsid w:val="00C84759"/>
    <w:rsid w:val="00CA3842"/>
    <w:rsid w:val="00CA5CA9"/>
    <w:rsid w:val="00CA6C7F"/>
    <w:rsid w:val="00CC007D"/>
    <w:rsid w:val="00CC10A6"/>
    <w:rsid w:val="00CD5EB8"/>
    <w:rsid w:val="00CD7044"/>
    <w:rsid w:val="00CE08B9"/>
    <w:rsid w:val="00CE524C"/>
    <w:rsid w:val="00CF141F"/>
    <w:rsid w:val="00CF4777"/>
    <w:rsid w:val="00D013F5"/>
    <w:rsid w:val="00D067BB"/>
    <w:rsid w:val="00D11279"/>
    <w:rsid w:val="00D1352A"/>
    <w:rsid w:val="00D169AF"/>
    <w:rsid w:val="00D2354D"/>
    <w:rsid w:val="00D25249"/>
    <w:rsid w:val="00D27E6B"/>
    <w:rsid w:val="00D44172"/>
    <w:rsid w:val="00D63B8C"/>
    <w:rsid w:val="00D739CC"/>
    <w:rsid w:val="00D8093D"/>
    <w:rsid w:val="00D8108C"/>
    <w:rsid w:val="00D842AE"/>
    <w:rsid w:val="00D90408"/>
    <w:rsid w:val="00D9211C"/>
    <w:rsid w:val="00D92DE0"/>
    <w:rsid w:val="00D92FEF"/>
    <w:rsid w:val="00D93A0F"/>
    <w:rsid w:val="00D97CD2"/>
    <w:rsid w:val="00DA1BCA"/>
    <w:rsid w:val="00DB410F"/>
    <w:rsid w:val="00DC46FF"/>
    <w:rsid w:val="00DC5254"/>
    <w:rsid w:val="00DC569D"/>
    <w:rsid w:val="00DD1A4F"/>
    <w:rsid w:val="00DD3107"/>
    <w:rsid w:val="00DD7C2C"/>
    <w:rsid w:val="00DE5548"/>
    <w:rsid w:val="00E0035A"/>
    <w:rsid w:val="00E06797"/>
    <w:rsid w:val="00E06B3C"/>
    <w:rsid w:val="00E1265B"/>
    <w:rsid w:val="00E13B48"/>
    <w:rsid w:val="00E1404F"/>
    <w:rsid w:val="00E14BD9"/>
    <w:rsid w:val="00E2035F"/>
    <w:rsid w:val="00E21C83"/>
    <w:rsid w:val="00E245CA"/>
    <w:rsid w:val="00E24ADA"/>
    <w:rsid w:val="00E32F59"/>
    <w:rsid w:val="00E420AF"/>
    <w:rsid w:val="00E46D9A"/>
    <w:rsid w:val="00E565FF"/>
    <w:rsid w:val="00E65388"/>
    <w:rsid w:val="00E80DD0"/>
    <w:rsid w:val="00E8348F"/>
    <w:rsid w:val="00E85B7D"/>
    <w:rsid w:val="00E9121B"/>
    <w:rsid w:val="00E976AB"/>
    <w:rsid w:val="00EA0AE2"/>
    <w:rsid w:val="00EA39E5"/>
    <w:rsid w:val="00EC2813"/>
    <w:rsid w:val="00EC5A46"/>
    <w:rsid w:val="00EC63E2"/>
    <w:rsid w:val="00ED18ED"/>
    <w:rsid w:val="00ED366A"/>
    <w:rsid w:val="00ED42B3"/>
    <w:rsid w:val="00EF22B3"/>
    <w:rsid w:val="00F03B69"/>
    <w:rsid w:val="00F07A50"/>
    <w:rsid w:val="00F113DA"/>
    <w:rsid w:val="00F21F8A"/>
    <w:rsid w:val="00F24001"/>
    <w:rsid w:val="00F3465A"/>
    <w:rsid w:val="00F37DC8"/>
    <w:rsid w:val="00F42E7C"/>
    <w:rsid w:val="00F439B3"/>
    <w:rsid w:val="00F62CB3"/>
    <w:rsid w:val="00F650C3"/>
    <w:rsid w:val="00F65D85"/>
    <w:rsid w:val="00F725C8"/>
    <w:rsid w:val="00F73C14"/>
    <w:rsid w:val="00F73D5D"/>
    <w:rsid w:val="00F8091E"/>
    <w:rsid w:val="00F8615C"/>
    <w:rsid w:val="00F87FFD"/>
    <w:rsid w:val="00F94311"/>
    <w:rsid w:val="00F969E5"/>
    <w:rsid w:val="00FA6BB0"/>
    <w:rsid w:val="00FC2E3A"/>
    <w:rsid w:val="00FC685C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D907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 w:eastAsia="en-US"/>
    </w:rPr>
  </w:style>
  <w:style w:type="paragraph" w:styleId="Heading1">
    <w:name w:val="heading 1"/>
    <w:basedOn w:val="Normal"/>
    <w:next w:val="Normalnumber"/>
    <w:link w:val="Heading1Char"/>
    <w:uiPriority w:val="9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uiPriority w:val="99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uiPriority w:val="99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uiPriority w:val="99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level2">
    <w:name w:val="Para level2"/>
    <w:basedOn w:val="Normal"/>
    <w:autoRedefine/>
    <w:rsid w:val="0062113E"/>
    <w:pPr>
      <w:numPr>
        <w:numId w:val="7"/>
      </w:numPr>
      <w:suppressAutoHyphens/>
      <w:spacing w:after="120"/>
      <w:ind w:left="1247" w:firstLine="624"/>
    </w:pPr>
  </w:style>
  <w:style w:type="character" w:customStyle="1" w:styleId="apple-converted-space">
    <w:name w:val="apple-converted-space"/>
    <w:rsid w:val="0062113E"/>
  </w:style>
  <w:style w:type="numbering" w:customStyle="1" w:styleId="NoList1">
    <w:name w:val="No List1"/>
    <w:next w:val="NoList"/>
    <w:uiPriority w:val="99"/>
    <w:semiHidden/>
    <w:unhideWhenUsed/>
    <w:rsid w:val="00A1055C"/>
  </w:style>
  <w:style w:type="character" w:customStyle="1" w:styleId="Heading1Char">
    <w:name w:val="Heading 1 Char"/>
    <w:link w:val="Heading1"/>
    <w:uiPriority w:val="99"/>
    <w:rsid w:val="00A1055C"/>
    <w:rPr>
      <w:b/>
      <w:sz w:val="28"/>
      <w:lang w:eastAsia="en-US"/>
    </w:rPr>
  </w:style>
  <w:style w:type="character" w:customStyle="1" w:styleId="Heading2Char">
    <w:name w:val="Heading 2 Char"/>
    <w:link w:val="Heading2"/>
    <w:uiPriority w:val="99"/>
    <w:rsid w:val="00A1055C"/>
    <w:rPr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rsid w:val="00A1055C"/>
    <w:rPr>
      <w:b/>
      <w:lang w:eastAsia="en-US"/>
    </w:rPr>
  </w:style>
  <w:style w:type="character" w:customStyle="1" w:styleId="Heading4Char">
    <w:name w:val="Heading 4 Char"/>
    <w:link w:val="Heading4"/>
    <w:uiPriority w:val="99"/>
    <w:rsid w:val="00A1055C"/>
    <w:rPr>
      <w:b/>
      <w:lang w:eastAsia="en-US"/>
    </w:rPr>
  </w:style>
  <w:style w:type="character" w:customStyle="1" w:styleId="Heading5Char">
    <w:name w:val="Heading 5 Char"/>
    <w:link w:val="Heading5"/>
    <w:rsid w:val="00A1055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rsid w:val="00A1055C"/>
    <w:rPr>
      <w:b/>
      <w:bCs/>
      <w:sz w:val="24"/>
      <w:lang w:eastAsia="en-US"/>
    </w:rPr>
  </w:style>
  <w:style w:type="character" w:customStyle="1" w:styleId="Heading7Char">
    <w:name w:val="Heading 7 Char"/>
    <w:link w:val="Heading7"/>
    <w:rsid w:val="00A1055C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A1055C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A1055C"/>
    <w:rPr>
      <w:snapToGrid w:val="0"/>
      <w:u w:val="single"/>
      <w:lang w:val="en-US" w:eastAsia="en-US"/>
    </w:rPr>
  </w:style>
  <w:style w:type="paragraph" w:styleId="Title">
    <w:name w:val="Title"/>
    <w:link w:val="TitleChar"/>
    <w:qFormat/>
    <w:rsid w:val="00A1055C"/>
    <w:pPr>
      <w:spacing w:before="240" w:after="60"/>
    </w:pPr>
    <w:rPr>
      <w:rFonts w:ascii="Arial" w:hAnsi="Arial" w:cs="Vrinda"/>
      <w:b/>
      <w:bCs/>
      <w:kern w:val="28"/>
      <w:sz w:val="32"/>
      <w:szCs w:val="32"/>
      <w:lang w:val="de-DE" w:eastAsia="de-DE"/>
    </w:rPr>
  </w:style>
  <w:style w:type="character" w:customStyle="1" w:styleId="TitleChar">
    <w:name w:val="Title Char"/>
    <w:link w:val="Title"/>
    <w:rsid w:val="00A1055C"/>
    <w:rPr>
      <w:rFonts w:ascii="Arial" w:hAnsi="Arial" w:cs="Vrinda"/>
      <w:b/>
      <w:bCs/>
      <w:kern w:val="28"/>
      <w:sz w:val="32"/>
      <w:szCs w:val="32"/>
      <w:lang w:val="de-DE" w:eastAsia="de-DE"/>
    </w:rPr>
  </w:style>
  <w:style w:type="paragraph" w:styleId="Subtitle">
    <w:name w:val="Subtitle"/>
    <w:link w:val="SubtitleChar"/>
    <w:qFormat/>
    <w:rsid w:val="00A1055C"/>
    <w:pPr>
      <w:spacing w:after="60"/>
    </w:pPr>
    <w:rPr>
      <w:rFonts w:ascii="Arial" w:hAnsi="Arial" w:cs="Vrinda"/>
      <w:sz w:val="24"/>
      <w:szCs w:val="24"/>
      <w:lang w:val="de-DE" w:eastAsia="de-DE"/>
    </w:rPr>
  </w:style>
  <w:style w:type="character" w:customStyle="1" w:styleId="SubtitleChar">
    <w:name w:val="Subtitle Char"/>
    <w:link w:val="Subtitle"/>
    <w:rsid w:val="00A1055C"/>
    <w:rPr>
      <w:rFonts w:ascii="Arial" w:hAnsi="Arial" w:cs="Vrinda"/>
      <w:sz w:val="24"/>
      <w:szCs w:val="24"/>
      <w:lang w:val="de-DE" w:eastAsia="de-DE"/>
    </w:rPr>
  </w:style>
  <w:style w:type="paragraph" w:customStyle="1" w:styleId="Autor">
    <w:name w:val="Autor"/>
    <w:next w:val="Heading1"/>
    <w:rsid w:val="00A1055C"/>
    <w:pPr>
      <w:ind w:left="851"/>
    </w:pPr>
    <w:rPr>
      <w:rFonts w:ascii="Arial" w:hAnsi="Arial"/>
      <w:sz w:val="24"/>
      <w:szCs w:val="24"/>
      <w:lang w:val="de-DE" w:eastAsia="de-DE"/>
    </w:rPr>
  </w:style>
  <w:style w:type="paragraph" w:styleId="BodyTextIndent">
    <w:name w:val="Body Text Indent"/>
    <w:basedOn w:val="BodyText"/>
    <w:link w:val="BodyTextIndentChar"/>
    <w:rsid w:val="00A1055C"/>
    <w:pPr>
      <w:ind w:left="1134" w:hanging="1134"/>
    </w:pPr>
  </w:style>
  <w:style w:type="character" w:customStyle="1" w:styleId="BodyTextIndentChar">
    <w:name w:val="Body Text Indent Char"/>
    <w:link w:val="BodyTextIndent"/>
    <w:rsid w:val="00A1055C"/>
    <w:rPr>
      <w:rFonts w:cs="Vrinda"/>
      <w:sz w:val="22"/>
      <w:szCs w:val="24"/>
      <w:lang w:val="de-DE" w:eastAsia="de-DE"/>
    </w:rPr>
  </w:style>
  <w:style w:type="paragraph" w:styleId="BodyText">
    <w:name w:val="Body Text"/>
    <w:link w:val="BodyTextChar"/>
    <w:rsid w:val="00A1055C"/>
    <w:pPr>
      <w:spacing w:after="120" w:line="300" w:lineRule="exact"/>
    </w:pPr>
    <w:rPr>
      <w:rFonts w:cs="Vrinda"/>
      <w:sz w:val="22"/>
      <w:szCs w:val="24"/>
      <w:lang w:val="de-DE" w:eastAsia="de-DE"/>
    </w:rPr>
  </w:style>
  <w:style w:type="character" w:customStyle="1" w:styleId="BodyTextChar">
    <w:name w:val="Body Text Char"/>
    <w:link w:val="BodyText"/>
    <w:rsid w:val="00A1055C"/>
    <w:rPr>
      <w:rFonts w:cs="Vrinda"/>
      <w:sz w:val="22"/>
      <w:szCs w:val="24"/>
      <w:lang w:val="de-DE" w:eastAsia="de-DE"/>
    </w:rPr>
  </w:style>
  <w:style w:type="paragraph" w:customStyle="1" w:styleId="TextkrperohneAbstand">
    <w:name w:val="Textkörper_ohne Abstand"/>
    <w:basedOn w:val="BodyText"/>
    <w:rsid w:val="00A1055C"/>
    <w:pPr>
      <w:spacing w:line="280" w:lineRule="exact"/>
    </w:pPr>
    <w:rPr>
      <w:rFonts w:ascii="Century" w:hAnsi="Century"/>
    </w:rPr>
  </w:style>
  <w:style w:type="paragraph" w:styleId="Caption">
    <w:name w:val="caption"/>
    <w:basedOn w:val="BodyText"/>
    <w:next w:val="BodyText"/>
    <w:qFormat/>
    <w:rsid w:val="00A1055C"/>
    <w:pPr>
      <w:keepNext/>
      <w:spacing w:before="480"/>
      <w:ind w:left="709" w:hanging="709"/>
    </w:pPr>
    <w:rPr>
      <w:b/>
      <w:bCs/>
      <w:sz w:val="20"/>
      <w:szCs w:val="20"/>
    </w:rPr>
  </w:style>
  <w:style w:type="numbering" w:customStyle="1" w:styleId="Liste-Nummer">
    <w:name w:val="Liste-Nummer"/>
    <w:basedOn w:val="NoList"/>
    <w:rsid w:val="00A1055C"/>
    <w:pPr>
      <w:numPr>
        <w:numId w:val="9"/>
      </w:numPr>
    </w:pPr>
  </w:style>
  <w:style w:type="numbering" w:customStyle="1" w:styleId="Liste-Punkt">
    <w:name w:val="Liste-Punkt"/>
    <w:basedOn w:val="Liste-Spiegel"/>
    <w:rsid w:val="00A1055C"/>
    <w:pPr>
      <w:numPr>
        <w:numId w:val="10"/>
      </w:numPr>
    </w:pPr>
  </w:style>
  <w:style w:type="character" w:customStyle="1" w:styleId="ZeichenFett">
    <w:name w:val="Zeichen: Fett"/>
    <w:rsid w:val="00A1055C"/>
    <w:rPr>
      <w:b/>
      <w:bCs/>
    </w:rPr>
  </w:style>
  <w:style w:type="table" w:customStyle="1" w:styleId="Tabellenformateinfach">
    <w:name w:val="Tabellenformat: einfach"/>
    <w:basedOn w:val="TableNormal"/>
    <w:rsid w:val="00A1055C"/>
    <w:pPr>
      <w:keepNext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bottom w:w="85" w:type="dxa"/>
      </w:tblCellMar>
    </w:tblPr>
    <w:trPr>
      <w:cantSplit/>
    </w:trPr>
  </w:style>
  <w:style w:type="character" w:customStyle="1" w:styleId="ZeichenHochgestellt">
    <w:name w:val="Zeichen: Hochgestellt"/>
    <w:rsid w:val="00A1055C"/>
    <w:rPr>
      <w:vertAlign w:val="superscript"/>
    </w:rPr>
  </w:style>
  <w:style w:type="character" w:customStyle="1" w:styleId="ZeichenKapitlchen">
    <w:name w:val="Zeichen: Kapitälchen"/>
    <w:rsid w:val="00A1055C"/>
    <w:rPr>
      <w:smallCaps/>
    </w:rPr>
  </w:style>
  <w:style w:type="character" w:customStyle="1" w:styleId="ZeichenKursiv">
    <w:name w:val="Zeichen: Kursiv"/>
    <w:rsid w:val="00A1055C"/>
    <w:rPr>
      <w:i/>
    </w:rPr>
  </w:style>
  <w:style w:type="character" w:customStyle="1" w:styleId="ZeichenRcksetzenaufStandard">
    <w:name w:val="Zeichen: Rücksetzen auf Standard"/>
    <w:rsid w:val="00A1055C"/>
  </w:style>
  <w:style w:type="numbering" w:customStyle="1" w:styleId="Liste-Spiegel">
    <w:name w:val="Liste-Spiegel"/>
    <w:basedOn w:val="NoList"/>
    <w:rsid w:val="00A1055C"/>
    <w:pPr>
      <w:numPr>
        <w:numId w:val="8"/>
      </w:numPr>
    </w:pPr>
  </w:style>
  <w:style w:type="character" w:customStyle="1" w:styleId="ZeichenTiefgestellt">
    <w:name w:val="Zeichen: Tiefgestellt"/>
    <w:rsid w:val="00A1055C"/>
    <w:rPr>
      <w:vertAlign w:val="subscript"/>
    </w:rPr>
  </w:style>
  <w:style w:type="paragraph" w:styleId="BodyText2">
    <w:name w:val="Body Text 2"/>
    <w:basedOn w:val="BodyText"/>
    <w:link w:val="BodyText2Char"/>
    <w:rsid w:val="00A1055C"/>
    <w:pPr>
      <w:spacing w:after="240"/>
    </w:pPr>
  </w:style>
  <w:style w:type="character" w:customStyle="1" w:styleId="BodyText2Char">
    <w:name w:val="Body Text 2 Char"/>
    <w:link w:val="BodyText2"/>
    <w:rsid w:val="00A1055C"/>
    <w:rPr>
      <w:rFonts w:cs="Vrinda"/>
      <w:sz w:val="22"/>
      <w:szCs w:val="24"/>
      <w:lang w:val="de-DE" w:eastAsia="de-DE"/>
    </w:rPr>
  </w:style>
  <w:style w:type="table" w:customStyle="1" w:styleId="Tabellenformatzeilenorientiert">
    <w:name w:val="Tabellenformat: zeilenorientiert"/>
    <w:basedOn w:val="Tabellenformateinfach"/>
    <w:rsid w:val="00A1055C"/>
    <w:tblPr>
      <w:tblStyleRowBandSize w:val="1"/>
    </w:tblPr>
    <w:tblStylePr w:type="firstRow">
      <w:rPr>
        <w:b/>
      </w:rPr>
    </w:tblStylePr>
    <w:tblStylePr w:type="lastRow">
      <w:rPr>
        <w:b/>
        <w:i/>
      </w:rPr>
    </w:tblStylePr>
    <w:tblStylePr w:type="firstCol">
      <w:rPr>
        <w:b/>
      </w:r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F3F3F3"/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customStyle="1" w:styleId="Tabellenformatspaltenorientiert">
    <w:name w:val="Tabellenformat: spaltenorientiert"/>
    <w:basedOn w:val="Tabellenformateinfach"/>
    <w:rsid w:val="00A1055C"/>
    <w:tblPr>
      <w:tblStyleColBandSize w:val="1"/>
    </w:tblPr>
    <w:tblStylePr w:type="firstRow">
      <w:rPr>
        <w:b/>
      </w:rPr>
    </w:tblStylePr>
    <w:tblStylePr w:type="firstCol">
      <w:rPr>
        <w:b/>
      </w:rPr>
    </w:tblStylePr>
    <w:tblStylePr w:type="lastCol">
      <w:rPr>
        <w:b/>
        <w:i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Beschriftungunten">
    <w:name w:val="Beschriftung_unten"/>
    <w:basedOn w:val="Caption"/>
    <w:next w:val="BodyText"/>
    <w:rsid w:val="00A1055C"/>
    <w:pPr>
      <w:keepNext w:val="0"/>
      <w:spacing w:before="120" w:after="480"/>
    </w:pPr>
  </w:style>
  <w:style w:type="paragraph" w:customStyle="1" w:styleId="Abbildungzusammenhalten">
    <w:name w:val="Abbildung_zusammenhalten"/>
    <w:next w:val="Beschriftungunten"/>
    <w:rsid w:val="00A1055C"/>
    <w:pPr>
      <w:keepNext/>
    </w:pPr>
    <w:rPr>
      <w:rFonts w:ascii="Arial" w:hAnsi="Arial" w:cs="Vrinda"/>
      <w:bCs/>
      <w:sz w:val="22"/>
      <w:szCs w:val="24"/>
      <w:lang w:val="de-DE" w:eastAsia="de-DE"/>
    </w:rPr>
  </w:style>
  <w:style w:type="character" w:customStyle="1" w:styleId="HeaderChar">
    <w:name w:val="Header Char"/>
    <w:link w:val="Header"/>
    <w:rsid w:val="00A1055C"/>
    <w:rPr>
      <w:b/>
      <w:sz w:val="18"/>
      <w:lang w:eastAsia="en-US"/>
    </w:rPr>
  </w:style>
  <w:style w:type="character" w:customStyle="1" w:styleId="FooterChar">
    <w:name w:val="Footer Char"/>
    <w:link w:val="Footer"/>
    <w:uiPriority w:val="99"/>
    <w:rsid w:val="00A1055C"/>
    <w:rPr>
      <w:sz w:val="18"/>
      <w:lang w:eastAsia="en-US"/>
    </w:rPr>
  </w:style>
  <w:style w:type="character" w:customStyle="1" w:styleId="Zeichenunterstreichen">
    <w:name w:val="Zeichen: unterstreichen"/>
    <w:rsid w:val="00A1055C"/>
    <w:rPr>
      <w:u w:val="single"/>
    </w:rPr>
  </w:style>
  <w:style w:type="paragraph" w:styleId="BodyText3">
    <w:name w:val="Body Text 3"/>
    <w:basedOn w:val="BodyText"/>
    <w:link w:val="BodyText3Char"/>
    <w:rsid w:val="00A1055C"/>
    <w:pPr>
      <w:spacing w:after="0"/>
    </w:pPr>
  </w:style>
  <w:style w:type="character" w:customStyle="1" w:styleId="BodyText3Char">
    <w:name w:val="Body Text 3 Char"/>
    <w:link w:val="BodyText3"/>
    <w:rsid w:val="00A1055C"/>
    <w:rPr>
      <w:rFonts w:cs="Vrinda"/>
      <w:sz w:val="22"/>
      <w:szCs w:val="24"/>
      <w:lang w:val="de-DE" w:eastAsia="de-DE"/>
    </w:rPr>
  </w:style>
  <w:style w:type="paragraph" w:styleId="BodyTextIndent2">
    <w:name w:val="Body Text Indent 2"/>
    <w:basedOn w:val="BodyText"/>
    <w:link w:val="BodyTextIndent2Char"/>
    <w:rsid w:val="00A1055C"/>
    <w:pPr>
      <w:ind w:left="284"/>
    </w:pPr>
  </w:style>
  <w:style w:type="character" w:customStyle="1" w:styleId="BodyTextIndent2Char">
    <w:name w:val="Body Text Indent 2 Char"/>
    <w:link w:val="BodyTextIndent2"/>
    <w:rsid w:val="00A1055C"/>
    <w:rPr>
      <w:rFonts w:cs="Vrinda"/>
      <w:sz w:val="22"/>
      <w:szCs w:val="24"/>
      <w:lang w:val="de-DE" w:eastAsia="de-DE"/>
    </w:rPr>
  </w:style>
  <w:style w:type="paragraph" w:styleId="BodyTextIndent3">
    <w:name w:val="Body Text Indent 3"/>
    <w:basedOn w:val="BodyText"/>
    <w:link w:val="BodyTextIndent3Char"/>
    <w:rsid w:val="00A1055C"/>
    <w:pPr>
      <w:spacing w:after="240"/>
      <w:ind w:left="567"/>
    </w:pPr>
    <w:rPr>
      <w:szCs w:val="16"/>
    </w:rPr>
  </w:style>
  <w:style w:type="character" w:customStyle="1" w:styleId="BodyTextIndent3Char">
    <w:name w:val="Body Text Indent 3 Char"/>
    <w:link w:val="BodyTextIndent3"/>
    <w:rsid w:val="00A1055C"/>
    <w:rPr>
      <w:rFonts w:cs="Vrinda"/>
      <w:sz w:val="22"/>
      <w:szCs w:val="16"/>
      <w:lang w:val="de-DE" w:eastAsia="de-DE"/>
    </w:rPr>
  </w:style>
  <w:style w:type="paragraph" w:customStyle="1" w:styleId="Zwischenberschrift">
    <w:name w:val="Zwischenüberschrift"/>
    <w:basedOn w:val="BodyText"/>
    <w:next w:val="BodyText2"/>
    <w:rsid w:val="00A1055C"/>
    <w:pPr>
      <w:spacing w:before="480"/>
    </w:pPr>
    <w:rPr>
      <w:b/>
      <w:sz w:val="28"/>
    </w:rPr>
  </w:style>
  <w:style w:type="paragraph" w:customStyle="1" w:styleId="ListentextNum">
    <w:name w:val="ListentextNum"/>
    <w:basedOn w:val="BodyText3"/>
    <w:rsid w:val="00A1055C"/>
    <w:pPr>
      <w:numPr>
        <w:numId w:val="12"/>
      </w:numPr>
      <w:spacing w:after="60"/>
    </w:pPr>
  </w:style>
  <w:style w:type="paragraph" w:customStyle="1" w:styleId="ListentextPunkt">
    <w:name w:val="ListentextPunkt"/>
    <w:basedOn w:val="BodyText3"/>
    <w:rsid w:val="00A1055C"/>
    <w:pPr>
      <w:numPr>
        <w:numId w:val="13"/>
      </w:numPr>
      <w:spacing w:after="60"/>
    </w:pPr>
  </w:style>
  <w:style w:type="paragraph" w:customStyle="1" w:styleId="ListentextSpiegel">
    <w:name w:val="ListentextSpiegel"/>
    <w:basedOn w:val="BodyText3"/>
    <w:rsid w:val="00A1055C"/>
    <w:pPr>
      <w:numPr>
        <w:numId w:val="14"/>
      </w:numPr>
      <w:spacing w:after="60"/>
    </w:pPr>
  </w:style>
  <w:style w:type="paragraph" w:styleId="NormalWeb">
    <w:name w:val="Normal (Web)"/>
    <w:basedOn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qFormat/>
    <w:rsid w:val="00A1055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1055C"/>
    <w:pPr>
      <w:spacing w:after="60"/>
      <w:ind w:left="0" w:firstLine="0"/>
      <w:outlineLvl w:val="9"/>
    </w:pPr>
    <w:rPr>
      <w:rFonts w:ascii="Cambria" w:eastAsia="SimSun" w:hAnsi="Cambria"/>
      <w:bCs/>
      <w:kern w:val="32"/>
      <w:sz w:val="32"/>
      <w:szCs w:val="32"/>
    </w:rPr>
  </w:style>
  <w:style w:type="paragraph" w:customStyle="1" w:styleId="BBtextplain">
    <w:name w:val="BB text plain"/>
    <w:basedOn w:val="Normal"/>
    <w:link w:val="BBtextplainChar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624"/>
      </w:tabs>
      <w:spacing w:after="120"/>
      <w:jc w:val="both"/>
    </w:pPr>
    <w:rPr>
      <w:sz w:val="22"/>
      <w:szCs w:val="22"/>
      <w:lang w:val="en-US"/>
    </w:rPr>
  </w:style>
  <w:style w:type="character" w:customStyle="1" w:styleId="BBtextplainChar">
    <w:name w:val="BB text plain Char"/>
    <w:link w:val="BBtextplain"/>
    <w:rsid w:val="00A1055C"/>
    <w:rPr>
      <w:sz w:val="22"/>
      <w:szCs w:val="22"/>
      <w:lang w:val="en-US" w:eastAsia="en-US"/>
    </w:rPr>
  </w:style>
  <w:style w:type="paragraph" w:customStyle="1" w:styleId="BBbullet">
    <w:name w:val="BB bullet"/>
    <w:basedOn w:val="Normal"/>
    <w:rsid w:val="00A1055C"/>
    <w:pPr>
      <w:numPr>
        <w:numId w:val="1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426"/>
      </w:tabs>
      <w:jc w:val="both"/>
    </w:pPr>
    <w:rPr>
      <w:sz w:val="22"/>
      <w:szCs w:val="22"/>
      <w:lang w:eastAsia="fr-FR"/>
    </w:rPr>
  </w:style>
  <w:style w:type="paragraph" w:customStyle="1" w:styleId="BBbullet2">
    <w:name w:val="BB bullet2"/>
    <w:basedOn w:val="Normal"/>
    <w:link w:val="BBbullet2CharChar"/>
    <w:rsid w:val="00A1055C"/>
    <w:pPr>
      <w:numPr>
        <w:numId w:val="16"/>
      </w:numPr>
      <w:tabs>
        <w:tab w:val="clear" w:pos="757"/>
        <w:tab w:val="clear" w:pos="1247"/>
        <w:tab w:val="clear" w:pos="1814"/>
        <w:tab w:val="clear" w:pos="2381"/>
        <w:tab w:val="clear" w:pos="2948"/>
        <w:tab w:val="clear" w:pos="3515"/>
        <w:tab w:val="num" w:pos="947"/>
      </w:tabs>
      <w:spacing w:after="60"/>
      <w:ind w:left="981" w:hanging="357"/>
    </w:pPr>
    <w:rPr>
      <w:sz w:val="22"/>
      <w:szCs w:val="24"/>
      <w:lang w:val="en-US"/>
    </w:rPr>
  </w:style>
  <w:style w:type="paragraph" w:customStyle="1" w:styleId="StyleBBbullet2Condensedby01pt">
    <w:name w:val="Style BB bullet2 + Condensed by  0.1 pt"/>
    <w:basedOn w:val="BBbullet2"/>
    <w:link w:val="StyleBBbullet2Condensedby01ptChar"/>
    <w:rsid w:val="00A1055C"/>
    <w:pPr>
      <w:ind w:left="1134"/>
    </w:pPr>
    <w:rPr>
      <w:spacing w:val="-2"/>
    </w:rPr>
  </w:style>
  <w:style w:type="character" w:customStyle="1" w:styleId="BBbullet2CharChar">
    <w:name w:val="BB bullet2 Char Char"/>
    <w:link w:val="BBbullet2"/>
    <w:rsid w:val="00A1055C"/>
    <w:rPr>
      <w:sz w:val="22"/>
      <w:szCs w:val="24"/>
      <w:lang w:val="en-US" w:eastAsia="en-US"/>
    </w:rPr>
  </w:style>
  <w:style w:type="character" w:customStyle="1" w:styleId="StyleBBbullet2Condensedby01ptChar">
    <w:name w:val="Style BB bullet2 + Condensed by  0.1 pt Char"/>
    <w:link w:val="StyleBBbullet2Condensedby01pt"/>
    <w:rsid w:val="00A1055C"/>
    <w:rPr>
      <w:spacing w:val="-2"/>
      <w:sz w:val="22"/>
      <w:szCs w:val="24"/>
      <w:lang w:val="en-US" w:eastAsia="en-US"/>
    </w:rPr>
  </w:style>
  <w:style w:type="character" w:customStyle="1" w:styleId="hps">
    <w:name w:val="hps"/>
    <w:rsid w:val="00A1055C"/>
  </w:style>
  <w:style w:type="paragraph" w:customStyle="1" w:styleId="Tabellenberschrift">
    <w:name w:val="Tabellenüberschrift"/>
    <w:basedOn w:val="Normal"/>
    <w:rsid w:val="00A1055C"/>
    <w:pPr>
      <w:spacing w:after="120"/>
      <w:ind w:left="1276" w:hanging="1276"/>
    </w:pPr>
    <w:rPr>
      <w:b/>
      <w:bCs/>
      <w:sz w:val="22"/>
      <w:szCs w:val="24"/>
    </w:rPr>
  </w:style>
  <w:style w:type="character" w:styleId="Strong">
    <w:name w:val="Strong"/>
    <w:uiPriority w:val="22"/>
    <w:qFormat/>
    <w:rsid w:val="00A1055C"/>
    <w:rPr>
      <w:b/>
      <w:bCs/>
    </w:rPr>
  </w:style>
  <w:style w:type="paragraph" w:customStyle="1" w:styleId="BBundertext">
    <w:name w:val="BB undertext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624"/>
      </w:tabs>
      <w:spacing w:before="60" w:after="360"/>
    </w:pPr>
    <w:rPr>
      <w:szCs w:val="24"/>
      <w:lang w:val="en-US"/>
    </w:rPr>
  </w:style>
  <w:style w:type="paragraph" w:customStyle="1" w:styleId="BBtabletext">
    <w:name w:val="BB table text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kern w:val="2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alibri" w:eastAsia="Calibri" w:hAnsi="Calibri"/>
      <w:sz w:val="22"/>
      <w:szCs w:val="21"/>
      <w:lang w:val="de-DE"/>
    </w:rPr>
  </w:style>
  <w:style w:type="character" w:customStyle="1" w:styleId="PlainTextChar">
    <w:name w:val="Plain Text Char"/>
    <w:link w:val="PlainText"/>
    <w:uiPriority w:val="99"/>
    <w:rsid w:val="00A1055C"/>
    <w:rPr>
      <w:rFonts w:ascii="Calibri" w:eastAsia="Calibri" w:hAnsi="Calibri"/>
      <w:sz w:val="22"/>
      <w:szCs w:val="21"/>
      <w:lang w:val="de-DE" w:eastAsia="en-US"/>
    </w:rPr>
  </w:style>
  <w:style w:type="paragraph" w:customStyle="1" w:styleId="CM60">
    <w:name w:val="CM60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</w:pPr>
    <w:rPr>
      <w:rFonts w:ascii="NDJIEO+TimesNewRomanPSMT" w:eastAsia="Calibri" w:hAnsi="NDJIEO+TimesNewRomanPSMT"/>
      <w:sz w:val="24"/>
      <w:szCs w:val="24"/>
      <w:lang w:val="en-US"/>
    </w:rPr>
  </w:style>
  <w:style w:type="paragraph" w:customStyle="1" w:styleId="BBtablehead">
    <w:name w:val="BB table head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240" w:after="120"/>
    </w:pPr>
    <w:rPr>
      <w:b/>
      <w:sz w:val="22"/>
      <w:szCs w:val="24"/>
      <w:lang w:val="en-US"/>
    </w:rPr>
  </w:style>
  <w:style w:type="paragraph" w:customStyle="1" w:styleId="CM22">
    <w:name w:val="CM22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  <w:spacing w:line="253" w:lineRule="atLeast"/>
    </w:pPr>
    <w:rPr>
      <w:rFonts w:ascii="NDJIEO+TimesNewRomanPSMT" w:eastAsia="Calibri" w:hAnsi="NDJIEO+TimesNewRomanPSMT"/>
      <w:sz w:val="24"/>
      <w:szCs w:val="24"/>
      <w:lang w:val="en-US"/>
    </w:rPr>
  </w:style>
  <w:style w:type="paragraph" w:customStyle="1" w:styleId="CM18">
    <w:name w:val="CM18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  <w:spacing w:line="276" w:lineRule="atLeast"/>
    </w:pPr>
    <w:rPr>
      <w:rFonts w:ascii="BOEDGE+TimesNewRoman" w:eastAsia="Calibri" w:hAnsi="BOEDGE+TimesNewRoman" w:cs="Arial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1055C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rsid w:val="00A1055C"/>
  </w:style>
  <w:style w:type="character" w:customStyle="1" w:styleId="Standard1">
    <w:name w:val="Standard1"/>
    <w:rsid w:val="00A1055C"/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yiv7531543515normal">
    <w:name w:val="yiv7531543515normal"/>
    <w:rsid w:val="00A1055C"/>
  </w:style>
  <w:style w:type="character" w:customStyle="1" w:styleId="yiv7531543515msocommentreference">
    <w:name w:val="yiv7531543515msocommentreference"/>
    <w:rsid w:val="00A1055C"/>
  </w:style>
  <w:style w:type="paragraph" w:customStyle="1" w:styleId="Default">
    <w:name w:val="Default"/>
    <w:rsid w:val="00A1055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/>
    </w:rPr>
  </w:style>
  <w:style w:type="paragraph" w:customStyle="1" w:styleId="main">
    <w:name w:val="main"/>
    <w:basedOn w:val="Normal"/>
    <w:autoRedefine/>
    <w:rsid w:val="00A1055C"/>
    <w:pPr>
      <w:numPr>
        <w:numId w:val="17"/>
      </w:num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bCs/>
      <w:szCs w:val="24"/>
      <w:lang w:eastAsia="ja-JP"/>
    </w:rPr>
  </w:style>
  <w:style w:type="character" w:customStyle="1" w:styleId="FooterChar1">
    <w:name w:val="Footer Char1"/>
    <w:uiPriority w:val="99"/>
    <w:semiHidden/>
    <w:rsid w:val="00A1055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erChar1">
    <w:name w:val="Header Char1"/>
    <w:uiPriority w:val="99"/>
    <w:semiHidden/>
    <w:rsid w:val="00A1055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rmal-poolChar">
    <w:name w:val="Normal-pool Char"/>
    <w:link w:val="Normal-pool"/>
    <w:rsid w:val="00A1055C"/>
    <w:rPr>
      <w:lang w:eastAsia="en-US"/>
    </w:rPr>
  </w:style>
  <w:style w:type="paragraph" w:customStyle="1" w:styleId="Pa18">
    <w:name w:val="Pa18"/>
    <w:basedOn w:val="Default"/>
    <w:next w:val="Default"/>
    <w:uiPriority w:val="99"/>
    <w:rsid w:val="00A1055C"/>
    <w:pPr>
      <w:spacing w:line="28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19">
    <w:name w:val="Pa19"/>
    <w:basedOn w:val="Default"/>
    <w:next w:val="Default"/>
    <w:uiPriority w:val="99"/>
    <w:rsid w:val="00A1055C"/>
    <w:pPr>
      <w:spacing w:line="28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6">
    <w:name w:val="Pa6"/>
    <w:basedOn w:val="Default"/>
    <w:next w:val="Default"/>
    <w:uiPriority w:val="99"/>
    <w:rsid w:val="00A1055C"/>
    <w:pPr>
      <w:spacing w:line="20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7">
    <w:name w:val="Pa7"/>
    <w:basedOn w:val="Default"/>
    <w:next w:val="Default"/>
    <w:uiPriority w:val="99"/>
    <w:rsid w:val="00A1055C"/>
    <w:pPr>
      <w:spacing w:line="20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character" w:customStyle="1" w:styleId="A5">
    <w:name w:val="A5"/>
    <w:uiPriority w:val="99"/>
    <w:rsid w:val="00A1055C"/>
    <w:rPr>
      <w:rFonts w:cs="Myriad Pro"/>
      <w:color w:val="211D1E"/>
      <w:sz w:val="11"/>
      <w:szCs w:val="11"/>
    </w:rPr>
  </w:style>
  <w:style w:type="paragraph" w:customStyle="1" w:styleId="Pa24">
    <w:name w:val="Pa24"/>
    <w:basedOn w:val="Default"/>
    <w:next w:val="Default"/>
    <w:uiPriority w:val="99"/>
    <w:rsid w:val="00A1055C"/>
    <w:pPr>
      <w:spacing w:line="16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character" w:customStyle="1" w:styleId="A6">
    <w:name w:val="A6"/>
    <w:uiPriority w:val="99"/>
    <w:rsid w:val="00A1055C"/>
    <w:rPr>
      <w:rFonts w:cs="Myriad Pro"/>
      <w:color w:val="211D1E"/>
      <w:sz w:val="9"/>
      <w:szCs w:val="9"/>
    </w:rPr>
  </w:style>
  <w:style w:type="paragraph" w:styleId="ListParagraph">
    <w:name w:val="List Paragraph"/>
    <w:basedOn w:val="Normal"/>
    <w:uiPriority w:val="34"/>
    <w:qFormat/>
    <w:rsid w:val="007312E5"/>
    <w:pPr>
      <w:ind w:left="720"/>
    </w:pPr>
    <w:rPr>
      <w:sz w:val="22"/>
    </w:rPr>
  </w:style>
  <w:style w:type="paragraph" w:styleId="Revision">
    <w:name w:val="Revision"/>
    <w:hidden/>
    <w:uiPriority w:val="99"/>
    <w:semiHidden/>
    <w:rsid w:val="00CA3842"/>
    <w:rPr>
      <w:lang w:val="en-GB" w:eastAsia="en-US"/>
    </w:rPr>
  </w:style>
  <w:style w:type="character" w:customStyle="1" w:styleId="admitted">
    <w:name w:val="admitted"/>
    <w:basedOn w:val="DefaultParagraphFont"/>
    <w:rsid w:val="00AA0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 w:eastAsia="en-US"/>
    </w:rPr>
  </w:style>
  <w:style w:type="paragraph" w:styleId="Heading1">
    <w:name w:val="heading 1"/>
    <w:basedOn w:val="Normal"/>
    <w:next w:val="Normalnumber"/>
    <w:link w:val="Heading1Char"/>
    <w:uiPriority w:val="9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uiPriority w:val="99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uiPriority w:val="99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uiPriority w:val="99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level2">
    <w:name w:val="Para level2"/>
    <w:basedOn w:val="Normal"/>
    <w:autoRedefine/>
    <w:rsid w:val="0062113E"/>
    <w:pPr>
      <w:numPr>
        <w:numId w:val="7"/>
      </w:numPr>
      <w:suppressAutoHyphens/>
      <w:spacing w:after="120"/>
      <w:ind w:left="1247" w:firstLine="624"/>
    </w:pPr>
  </w:style>
  <w:style w:type="character" w:customStyle="1" w:styleId="apple-converted-space">
    <w:name w:val="apple-converted-space"/>
    <w:rsid w:val="0062113E"/>
  </w:style>
  <w:style w:type="numbering" w:customStyle="1" w:styleId="NoList1">
    <w:name w:val="No List1"/>
    <w:next w:val="NoList"/>
    <w:uiPriority w:val="99"/>
    <w:semiHidden/>
    <w:unhideWhenUsed/>
    <w:rsid w:val="00A1055C"/>
  </w:style>
  <w:style w:type="character" w:customStyle="1" w:styleId="Heading1Char">
    <w:name w:val="Heading 1 Char"/>
    <w:link w:val="Heading1"/>
    <w:uiPriority w:val="99"/>
    <w:rsid w:val="00A1055C"/>
    <w:rPr>
      <w:b/>
      <w:sz w:val="28"/>
      <w:lang w:eastAsia="en-US"/>
    </w:rPr>
  </w:style>
  <w:style w:type="character" w:customStyle="1" w:styleId="Heading2Char">
    <w:name w:val="Heading 2 Char"/>
    <w:link w:val="Heading2"/>
    <w:uiPriority w:val="99"/>
    <w:rsid w:val="00A1055C"/>
    <w:rPr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rsid w:val="00A1055C"/>
    <w:rPr>
      <w:b/>
      <w:lang w:eastAsia="en-US"/>
    </w:rPr>
  </w:style>
  <w:style w:type="character" w:customStyle="1" w:styleId="Heading4Char">
    <w:name w:val="Heading 4 Char"/>
    <w:link w:val="Heading4"/>
    <w:uiPriority w:val="99"/>
    <w:rsid w:val="00A1055C"/>
    <w:rPr>
      <w:b/>
      <w:lang w:eastAsia="en-US"/>
    </w:rPr>
  </w:style>
  <w:style w:type="character" w:customStyle="1" w:styleId="Heading5Char">
    <w:name w:val="Heading 5 Char"/>
    <w:link w:val="Heading5"/>
    <w:rsid w:val="00A1055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rsid w:val="00A1055C"/>
    <w:rPr>
      <w:b/>
      <w:bCs/>
      <w:sz w:val="24"/>
      <w:lang w:eastAsia="en-US"/>
    </w:rPr>
  </w:style>
  <w:style w:type="character" w:customStyle="1" w:styleId="Heading7Char">
    <w:name w:val="Heading 7 Char"/>
    <w:link w:val="Heading7"/>
    <w:rsid w:val="00A1055C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A1055C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A1055C"/>
    <w:rPr>
      <w:snapToGrid w:val="0"/>
      <w:u w:val="single"/>
      <w:lang w:val="en-US" w:eastAsia="en-US"/>
    </w:rPr>
  </w:style>
  <w:style w:type="paragraph" w:styleId="Title">
    <w:name w:val="Title"/>
    <w:link w:val="TitleChar"/>
    <w:qFormat/>
    <w:rsid w:val="00A1055C"/>
    <w:pPr>
      <w:spacing w:before="240" w:after="60"/>
    </w:pPr>
    <w:rPr>
      <w:rFonts w:ascii="Arial" w:hAnsi="Arial" w:cs="Vrinda"/>
      <w:b/>
      <w:bCs/>
      <w:kern w:val="28"/>
      <w:sz w:val="32"/>
      <w:szCs w:val="32"/>
      <w:lang w:val="de-DE" w:eastAsia="de-DE"/>
    </w:rPr>
  </w:style>
  <w:style w:type="character" w:customStyle="1" w:styleId="TitleChar">
    <w:name w:val="Title Char"/>
    <w:link w:val="Title"/>
    <w:rsid w:val="00A1055C"/>
    <w:rPr>
      <w:rFonts w:ascii="Arial" w:hAnsi="Arial" w:cs="Vrinda"/>
      <w:b/>
      <w:bCs/>
      <w:kern w:val="28"/>
      <w:sz w:val="32"/>
      <w:szCs w:val="32"/>
      <w:lang w:val="de-DE" w:eastAsia="de-DE"/>
    </w:rPr>
  </w:style>
  <w:style w:type="paragraph" w:styleId="Subtitle">
    <w:name w:val="Subtitle"/>
    <w:link w:val="SubtitleChar"/>
    <w:qFormat/>
    <w:rsid w:val="00A1055C"/>
    <w:pPr>
      <w:spacing w:after="60"/>
    </w:pPr>
    <w:rPr>
      <w:rFonts w:ascii="Arial" w:hAnsi="Arial" w:cs="Vrinda"/>
      <w:sz w:val="24"/>
      <w:szCs w:val="24"/>
      <w:lang w:val="de-DE" w:eastAsia="de-DE"/>
    </w:rPr>
  </w:style>
  <w:style w:type="character" w:customStyle="1" w:styleId="SubtitleChar">
    <w:name w:val="Subtitle Char"/>
    <w:link w:val="Subtitle"/>
    <w:rsid w:val="00A1055C"/>
    <w:rPr>
      <w:rFonts w:ascii="Arial" w:hAnsi="Arial" w:cs="Vrinda"/>
      <w:sz w:val="24"/>
      <w:szCs w:val="24"/>
      <w:lang w:val="de-DE" w:eastAsia="de-DE"/>
    </w:rPr>
  </w:style>
  <w:style w:type="paragraph" w:customStyle="1" w:styleId="Autor">
    <w:name w:val="Autor"/>
    <w:next w:val="Heading1"/>
    <w:rsid w:val="00A1055C"/>
    <w:pPr>
      <w:ind w:left="851"/>
    </w:pPr>
    <w:rPr>
      <w:rFonts w:ascii="Arial" w:hAnsi="Arial"/>
      <w:sz w:val="24"/>
      <w:szCs w:val="24"/>
      <w:lang w:val="de-DE" w:eastAsia="de-DE"/>
    </w:rPr>
  </w:style>
  <w:style w:type="paragraph" w:styleId="BodyTextIndent">
    <w:name w:val="Body Text Indent"/>
    <w:basedOn w:val="BodyText"/>
    <w:link w:val="BodyTextIndentChar"/>
    <w:rsid w:val="00A1055C"/>
    <w:pPr>
      <w:ind w:left="1134" w:hanging="1134"/>
    </w:pPr>
  </w:style>
  <w:style w:type="character" w:customStyle="1" w:styleId="BodyTextIndentChar">
    <w:name w:val="Body Text Indent Char"/>
    <w:link w:val="BodyTextIndent"/>
    <w:rsid w:val="00A1055C"/>
    <w:rPr>
      <w:rFonts w:cs="Vrinda"/>
      <w:sz w:val="22"/>
      <w:szCs w:val="24"/>
      <w:lang w:val="de-DE" w:eastAsia="de-DE"/>
    </w:rPr>
  </w:style>
  <w:style w:type="paragraph" w:styleId="BodyText">
    <w:name w:val="Body Text"/>
    <w:link w:val="BodyTextChar"/>
    <w:rsid w:val="00A1055C"/>
    <w:pPr>
      <w:spacing w:after="120" w:line="300" w:lineRule="exact"/>
    </w:pPr>
    <w:rPr>
      <w:rFonts w:cs="Vrinda"/>
      <w:sz w:val="22"/>
      <w:szCs w:val="24"/>
      <w:lang w:val="de-DE" w:eastAsia="de-DE"/>
    </w:rPr>
  </w:style>
  <w:style w:type="character" w:customStyle="1" w:styleId="BodyTextChar">
    <w:name w:val="Body Text Char"/>
    <w:link w:val="BodyText"/>
    <w:rsid w:val="00A1055C"/>
    <w:rPr>
      <w:rFonts w:cs="Vrinda"/>
      <w:sz w:val="22"/>
      <w:szCs w:val="24"/>
      <w:lang w:val="de-DE" w:eastAsia="de-DE"/>
    </w:rPr>
  </w:style>
  <w:style w:type="paragraph" w:customStyle="1" w:styleId="TextkrperohneAbstand">
    <w:name w:val="Textkörper_ohne Abstand"/>
    <w:basedOn w:val="BodyText"/>
    <w:rsid w:val="00A1055C"/>
    <w:pPr>
      <w:spacing w:line="280" w:lineRule="exact"/>
    </w:pPr>
    <w:rPr>
      <w:rFonts w:ascii="Century" w:hAnsi="Century"/>
    </w:rPr>
  </w:style>
  <w:style w:type="paragraph" w:styleId="Caption">
    <w:name w:val="caption"/>
    <w:basedOn w:val="BodyText"/>
    <w:next w:val="BodyText"/>
    <w:qFormat/>
    <w:rsid w:val="00A1055C"/>
    <w:pPr>
      <w:keepNext/>
      <w:spacing w:before="480"/>
      <w:ind w:left="709" w:hanging="709"/>
    </w:pPr>
    <w:rPr>
      <w:b/>
      <w:bCs/>
      <w:sz w:val="20"/>
      <w:szCs w:val="20"/>
    </w:rPr>
  </w:style>
  <w:style w:type="numbering" w:customStyle="1" w:styleId="Liste-Nummer">
    <w:name w:val="Liste-Nummer"/>
    <w:basedOn w:val="NoList"/>
    <w:rsid w:val="00A1055C"/>
    <w:pPr>
      <w:numPr>
        <w:numId w:val="9"/>
      </w:numPr>
    </w:pPr>
  </w:style>
  <w:style w:type="numbering" w:customStyle="1" w:styleId="Liste-Punkt">
    <w:name w:val="Liste-Punkt"/>
    <w:basedOn w:val="Liste-Spiegel"/>
    <w:rsid w:val="00A1055C"/>
    <w:pPr>
      <w:numPr>
        <w:numId w:val="10"/>
      </w:numPr>
    </w:pPr>
  </w:style>
  <w:style w:type="character" w:customStyle="1" w:styleId="ZeichenFett">
    <w:name w:val="Zeichen: Fett"/>
    <w:rsid w:val="00A1055C"/>
    <w:rPr>
      <w:b/>
      <w:bCs/>
    </w:rPr>
  </w:style>
  <w:style w:type="table" w:customStyle="1" w:styleId="Tabellenformateinfach">
    <w:name w:val="Tabellenformat: einfach"/>
    <w:basedOn w:val="TableNormal"/>
    <w:rsid w:val="00A1055C"/>
    <w:pPr>
      <w:keepNext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bottom w:w="85" w:type="dxa"/>
      </w:tblCellMar>
    </w:tblPr>
    <w:trPr>
      <w:cantSplit/>
    </w:trPr>
  </w:style>
  <w:style w:type="character" w:customStyle="1" w:styleId="ZeichenHochgestellt">
    <w:name w:val="Zeichen: Hochgestellt"/>
    <w:rsid w:val="00A1055C"/>
    <w:rPr>
      <w:vertAlign w:val="superscript"/>
    </w:rPr>
  </w:style>
  <w:style w:type="character" w:customStyle="1" w:styleId="ZeichenKapitlchen">
    <w:name w:val="Zeichen: Kapitälchen"/>
    <w:rsid w:val="00A1055C"/>
    <w:rPr>
      <w:smallCaps/>
    </w:rPr>
  </w:style>
  <w:style w:type="character" w:customStyle="1" w:styleId="ZeichenKursiv">
    <w:name w:val="Zeichen: Kursiv"/>
    <w:rsid w:val="00A1055C"/>
    <w:rPr>
      <w:i/>
    </w:rPr>
  </w:style>
  <w:style w:type="character" w:customStyle="1" w:styleId="ZeichenRcksetzenaufStandard">
    <w:name w:val="Zeichen: Rücksetzen auf Standard"/>
    <w:rsid w:val="00A1055C"/>
  </w:style>
  <w:style w:type="numbering" w:customStyle="1" w:styleId="Liste-Spiegel">
    <w:name w:val="Liste-Spiegel"/>
    <w:basedOn w:val="NoList"/>
    <w:rsid w:val="00A1055C"/>
    <w:pPr>
      <w:numPr>
        <w:numId w:val="8"/>
      </w:numPr>
    </w:pPr>
  </w:style>
  <w:style w:type="character" w:customStyle="1" w:styleId="ZeichenTiefgestellt">
    <w:name w:val="Zeichen: Tiefgestellt"/>
    <w:rsid w:val="00A1055C"/>
    <w:rPr>
      <w:vertAlign w:val="subscript"/>
    </w:rPr>
  </w:style>
  <w:style w:type="paragraph" w:styleId="BodyText2">
    <w:name w:val="Body Text 2"/>
    <w:basedOn w:val="BodyText"/>
    <w:link w:val="BodyText2Char"/>
    <w:rsid w:val="00A1055C"/>
    <w:pPr>
      <w:spacing w:after="240"/>
    </w:pPr>
  </w:style>
  <w:style w:type="character" w:customStyle="1" w:styleId="BodyText2Char">
    <w:name w:val="Body Text 2 Char"/>
    <w:link w:val="BodyText2"/>
    <w:rsid w:val="00A1055C"/>
    <w:rPr>
      <w:rFonts w:cs="Vrinda"/>
      <w:sz w:val="22"/>
      <w:szCs w:val="24"/>
      <w:lang w:val="de-DE" w:eastAsia="de-DE"/>
    </w:rPr>
  </w:style>
  <w:style w:type="table" w:customStyle="1" w:styleId="Tabellenformatzeilenorientiert">
    <w:name w:val="Tabellenformat: zeilenorientiert"/>
    <w:basedOn w:val="Tabellenformateinfach"/>
    <w:rsid w:val="00A1055C"/>
    <w:tblPr>
      <w:tblStyleRowBandSize w:val="1"/>
    </w:tblPr>
    <w:tblStylePr w:type="firstRow">
      <w:rPr>
        <w:b/>
      </w:rPr>
    </w:tblStylePr>
    <w:tblStylePr w:type="lastRow">
      <w:rPr>
        <w:b/>
        <w:i/>
      </w:rPr>
    </w:tblStylePr>
    <w:tblStylePr w:type="firstCol">
      <w:rPr>
        <w:b/>
      </w:r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F3F3F3"/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customStyle="1" w:styleId="Tabellenformatspaltenorientiert">
    <w:name w:val="Tabellenformat: spaltenorientiert"/>
    <w:basedOn w:val="Tabellenformateinfach"/>
    <w:rsid w:val="00A1055C"/>
    <w:tblPr>
      <w:tblStyleColBandSize w:val="1"/>
    </w:tblPr>
    <w:tblStylePr w:type="firstRow">
      <w:rPr>
        <w:b/>
      </w:rPr>
    </w:tblStylePr>
    <w:tblStylePr w:type="firstCol">
      <w:rPr>
        <w:b/>
      </w:rPr>
    </w:tblStylePr>
    <w:tblStylePr w:type="lastCol">
      <w:rPr>
        <w:b/>
        <w:i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Beschriftungunten">
    <w:name w:val="Beschriftung_unten"/>
    <w:basedOn w:val="Caption"/>
    <w:next w:val="BodyText"/>
    <w:rsid w:val="00A1055C"/>
    <w:pPr>
      <w:keepNext w:val="0"/>
      <w:spacing w:before="120" w:after="480"/>
    </w:pPr>
  </w:style>
  <w:style w:type="paragraph" w:customStyle="1" w:styleId="Abbildungzusammenhalten">
    <w:name w:val="Abbildung_zusammenhalten"/>
    <w:next w:val="Beschriftungunten"/>
    <w:rsid w:val="00A1055C"/>
    <w:pPr>
      <w:keepNext/>
    </w:pPr>
    <w:rPr>
      <w:rFonts w:ascii="Arial" w:hAnsi="Arial" w:cs="Vrinda"/>
      <w:bCs/>
      <w:sz w:val="22"/>
      <w:szCs w:val="24"/>
      <w:lang w:val="de-DE" w:eastAsia="de-DE"/>
    </w:rPr>
  </w:style>
  <w:style w:type="character" w:customStyle="1" w:styleId="HeaderChar">
    <w:name w:val="Header Char"/>
    <w:link w:val="Header"/>
    <w:rsid w:val="00A1055C"/>
    <w:rPr>
      <w:b/>
      <w:sz w:val="18"/>
      <w:lang w:eastAsia="en-US"/>
    </w:rPr>
  </w:style>
  <w:style w:type="character" w:customStyle="1" w:styleId="FooterChar">
    <w:name w:val="Footer Char"/>
    <w:link w:val="Footer"/>
    <w:uiPriority w:val="99"/>
    <w:rsid w:val="00A1055C"/>
    <w:rPr>
      <w:sz w:val="18"/>
      <w:lang w:eastAsia="en-US"/>
    </w:rPr>
  </w:style>
  <w:style w:type="character" w:customStyle="1" w:styleId="Zeichenunterstreichen">
    <w:name w:val="Zeichen: unterstreichen"/>
    <w:rsid w:val="00A1055C"/>
    <w:rPr>
      <w:u w:val="single"/>
    </w:rPr>
  </w:style>
  <w:style w:type="paragraph" w:styleId="BodyText3">
    <w:name w:val="Body Text 3"/>
    <w:basedOn w:val="BodyText"/>
    <w:link w:val="BodyText3Char"/>
    <w:rsid w:val="00A1055C"/>
    <w:pPr>
      <w:spacing w:after="0"/>
    </w:pPr>
  </w:style>
  <w:style w:type="character" w:customStyle="1" w:styleId="BodyText3Char">
    <w:name w:val="Body Text 3 Char"/>
    <w:link w:val="BodyText3"/>
    <w:rsid w:val="00A1055C"/>
    <w:rPr>
      <w:rFonts w:cs="Vrinda"/>
      <w:sz w:val="22"/>
      <w:szCs w:val="24"/>
      <w:lang w:val="de-DE" w:eastAsia="de-DE"/>
    </w:rPr>
  </w:style>
  <w:style w:type="paragraph" w:styleId="BodyTextIndent2">
    <w:name w:val="Body Text Indent 2"/>
    <w:basedOn w:val="BodyText"/>
    <w:link w:val="BodyTextIndent2Char"/>
    <w:rsid w:val="00A1055C"/>
    <w:pPr>
      <w:ind w:left="284"/>
    </w:pPr>
  </w:style>
  <w:style w:type="character" w:customStyle="1" w:styleId="BodyTextIndent2Char">
    <w:name w:val="Body Text Indent 2 Char"/>
    <w:link w:val="BodyTextIndent2"/>
    <w:rsid w:val="00A1055C"/>
    <w:rPr>
      <w:rFonts w:cs="Vrinda"/>
      <w:sz w:val="22"/>
      <w:szCs w:val="24"/>
      <w:lang w:val="de-DE" w:eastAsia="de-DE"/>
    </w:rPr>
  </w:style>
  <w:style w:type="paragraph" w:styleId="BodyTextIndent3">
    <w:name w:val="Body Text Indent 3"/>
    <w:basedOn w:val="BodyText"/>
    <w:link w:val="BodyTextIndent3Char"/>
    <w:rsid w:val="00A1055C"/>
    <w:pPr>
      <w:spacing w:after="240"/>
      <w:ind w:left="567"/>
    </w:pPr>
    <w:rPr>
      <w:szCs w:val="16"/>
    </w:rPr>
  </w:style>
  <w:style w:type="character" w:customStyle="1" w:styleId="BodyTextIndent3Char">
    <w:name w:val="Body Text Indent 3 Char"/>
    <w:link w:val="BodyTextIndent3"/>
    <w:rsid w:val="00A1055C"/>
    <w:rPr>
      <w:rFonts w:cs="Vrinda"/>
      <w:sz w:val="22"/>
      <w:szCs w:val="16"/>
      <w:lang w:val="de-DE" w:eastAsia="de-DE"/>
    </w:rPr>
  </w:style>
  <w:style w:type="paragraph" w:customStyle="1" w:styleId="Zwischenberschrift">
    <w:name w:val="Zwischenüberschrift"/>
    <w:basedOn w:val="BodyText"/>
    <w:next w:val="BodyText2"/>
    <w:rsid w:val="00A1055C"/>
    <w:pPr>
      <w:spacing w:before="480"/>
    </w:pPr>
    <w:rPr>
      <w:b/>
      <w:sz w:val="28"/>
    </w:rPr>
  </w:style>
  <w:style w:type="paragraph" w:customStyle="1" w:styleId="ListentextNum">
    <w:name w:val="ListentextNum"/>
    <w:basedOn w:val="BodyText3"/>
    <w:rsid w:val="00A1055C"/>
    <w:pPr>
      <w:numPr>
        <w:numId w:val="12"/>
      </w:numPr>
      <w:spacing w:after="60"/>
    </w:pPr>
  </w:style>
  <w:style w:type="paragraph" w:customStyle="1" w:styleId="ListentextPunkt">
    <w:name w:val="ListentextPunkt"/>
    <w:basedOn w:val="BodyText3"/>
    <w:rsid w:val="00A1055C"/>
    <w:pPr>
      <w:numPr>
        <w:numId w:val="13"/>
      </w:numPr>
      <w:spacing w:after="60"/>
    </w:pPr>
  </w:style>
  <w:style w:type="paragraph" w:customStyle="1" w:styleId="ListentextSpiegel">
    <w:name w:val="ListentextSpiegel"/>
    <w:basedOn w:val="BodyText3"/>
    <w:rsid w:val="00A1055C"/>
    <w:pPr>
      <w:numPr>
        <w:numId w:val="14"/>
      </w:numPr>
      <w:spacing w:after="60"/>
    </w:pPr>
  </w:style>
  <w:style w:type="paragraph" w:styleId="NormalWeb">
    <w:name w:val="Normal (Web)"/>
    <w:basedOn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qFormat/>
    <w:rsid w:val="00A1055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1055C"/>
    <w:pPr>
      <w:spacing w:after="60"/>
      <w:ind w:left="0" w:firstLine="0"/>
      <w:outlineLvl w:val="9"/>
    </w:pPr>
    <w:rPr>
      <w:rFonts w:ascii="Cambria" w:eastAsia="SimSun" w:hAnsi="Cambria"/>
      <w:bCs/>
      <w:kern w:val="32"/>
      <w:sz w:val="32"/>
      <w:szCs w:val="32"/>
    </w:rPr>
  </w:style>
  <w:style w:type="paragraph" w:customStyle="1" w:styleId="BBtextplain">
    <w:name w:val="BB text plain"/>
    <w:basedOn w:val="Normal"/>
    <w:link w:val="BBtextplainChar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624"/>
      </w:tabs>
      <w:spacing w:after="120"/>
      <w:jc w:val="both"/>
    </w:pPr>
    <w:rPr>
      <w:sz w:val="22"/>
      <w:szCs w:val="22"/>
      <w:lang w:val="en-US"/>
    </w:rPr>
  </w:style>
  <w:style w:type="character" w:customStyle="1" w:styleId="BBtextplainChar">
    <w:name w:val="BB text plain Char"/>
    <w:link w:val="BBtextplain"/>
    <w:rsid w:val="00A1055C"/>
    <w:rPr>
      <w:sz w:val="22"/>
      <w:szCs w:val="22"/>
      <w:lang w:val="en-US" w:eastAsia="en-US"/>
    </w:rPr>
  </w:style>
  <w:style w:type="paragraph" w:customStyle="1" w:styleId="BBbullet">
    <w:name w:val="BB bullet"/>
    <w:basedOn w:val="Normal"/>
    <w:rsid w:val="00A1055C"/>
    <w:pPr>
      <w:numPr>
        <w:numId w:val="1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426"/>
      </w:tabs>
      <w:jc w:val="both"/>
    </w:pPr>
    <w:rPr>
      <w:sz w:val="22"/>
      <w:szCs w:val="22"/>
      <w:lang w:eastAsia="fr-FR"/>
    </w:rPr>
  </w:style>
  <w:style w:type="paragraph" w:customStyle="1" w:styleId="BBbullet2">
    <w:name w:val="BB bullet2"/>
    <w:basedOn w:val="Normal"/>
    <w:link w:val="BBbullet2CharChar"/>
    <w:rsid w:val="00A1055C"/>
    <w:pPr>
      <w:numPr>
        <w:numId w:val="16"/>
      </w:numPr>
      <w:tabs>
        <w:tab w:val="clear" w:pos="757"/>
        <w:tab w:val="clear" w:pos="1247"/>
        <w:tab w:val="clear" w:pos="1814"/>
        <w:tab w:val="clear" w:pos="2381"/>
        <w:tab w:val="clear" w:pos="2948"/>
        <w:tab w:val="clear" w:pos="3515"/>
        <w:tab w:val="num" w:pos="947"/>
      </w:tabs>
      <w:spacing w:after="60"/>
      <w:ind w:left="981" w:hanging="357"/>
    </w:pPr>
    <w:rPr>
      <w:sz w:val="22"/>
      <w:szCs w:val="24"/>
      <w:lang w:val="en-US"/>
    </w:rPr>
  </w:style>
  <w:style w:type="paragraph" w:customStyle="1" w:styleId="StyleBBbullet2Condensedby01pt">
    <w:name w:val="Style BB bullet2 + Condensed by  0.1 pt"/>
    <w:basedOn w:val="BBbullet2"/>
    <w:link w:val="StyleBBbullet2Condensedby01ptChar"/>
    <w:rsid w:val="00A1055C"/>
    <w:pPr>
      <w:ind w:left="1134"/>
    </w:pPr>
    <w:rPr>
      <w:spacing w:val="-2"/>
    </w:rPr>
  </w:style>
  <w:style w:type="character" w:customStyle="1" w:styleId="BBbullet2CharChar">
    <w:name w:val="BB bullet2 Char Char"/>
    <w:link w:val="BBbullet2"/>
    <w:rsid w:val="00A1055C"/>
    <w:rPr>
      <w:sz w:val="22"/>
      <w:szCs w:val="24"/>
      <w:lang w:val="en-US" w:eastAsia="en-US"/>
    </w:rPr>
  </w:style>
  <w:style w:type="character" w:customStyle="1" w:styleId="StyleBBbullet2Condensedby01ptChar">
    <w:name w:val="Style BB bullet2 + Condensed by  0.1 pt Char"/>
    <w:link w:val="StyleBBbullet2Condensedby01pt"/>
    <w:rsid w:val="00A1055C"/>
    <w:rPr>
      <w:spacing w:val="-2"/>
      <w:sz w:val="22"/>
      <w:szCs w:val="24"/>
      <w:lang w:val="en-US" w:eastAsia="en-US"/>
    </w:rPr>
  </w:style>
  <w:style w:type="character" w:customStyle="1" w:styleId="hps">
    <w:name w:val="hps"/>
    <w:rsid w:val="00A1055C"/>
  </w:style>
  <w:style w:type="paragraph" w:customStyle="1" w:styleId="Tabellenberschrift">
    <w:name w:val="Tabellenüberschrift"/>
    <w:basedOn w:val="Normal"/>
    <w:rsid w:val="00A1055C"/>
    <w:pPr>
      <w:spacing w:after="120"/>
      <w:ind w:left="1276" w:hanging="1276"/>
    </w:pPr>
    <w:rPr>
      <w:b/>
      <w:bCs/>
      <w:sz w:val="22"/>
      <w:szCs w:val="24"/>
    </w:rPr>
  </w:style>
  <w:style w:type="character" w:styleId="Strong">
    <w:name w:val="Strong"/>
    <w:uiPriority w:val="22"/>
    <w:qFormat/>
    <w:rsid w:val="00A1055C"/>
    <w:rPr>
      <w:b/>
      <w:bCs/>
    </w:rPr>
  </w:style>
  <w:style w:type="paragraph" w:customStyle="1" w:styleId="BBundertext">
    <w:name w:val="BB undertext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624"/>
      </w:tabs>
      <w:spacing w:before="60" w:after="360"/>
    </w:pPr>
    <w:rPr>
      <w:szCs w:val="24"/>
      <w:lang w:val="en-US"/>
    </w:rPr>
  </w:style>
  <w:style w:type="paragraph" w:customStyle="1" w:styleId="BBtabletext">
    <w:name w:val="BB table text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kern w:val="2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alibri" w:eastAsia="Calibri" w:hAnsi="Calibri"/>
      <w:sz w:val="22"/>
      <w:szCs w:val="21"/>
      <w:lang w:val="de-DE"/>
    </w:rPr>
  </w:style>
  <w:style w:type="character" w:customStyle="1" w:styleId="PlainTextChar">
    <w:name w:val="Plain Text Char"/>
    <w:link w:val="PlainText"/>
    <w:uiPriority w:val="99"/>
    <w:rsid w:val="00A1055C"/>
    <w:rPr>
      <w:rFonts w:ascii="Calibri" w:eastAsia="Calibri" w:hAnsi="Calibri"/>
      <w:sz w:val="22"/>
      <w:szCs w:val="21"/>
      <w:lang w:val="de-DE" w:eastAsia="en-US"/>
    </w:rPr>
  </w:style>
  <w:style w:type="paragraph" w:customStyle="1" w:styleId="CM60">
    <w:name w:val="CM60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</w:pPr>
    <w:rPr>
      <w:rFonts w:ascii="NDJIEO+TimesNewRomanPSMT" w:eastAsia="Calibri" w:hAnsi="NDJIEO+TimesNewRomanPSMT"/>
      <w:sz w:val="24"/>
      <w:szCs w:val="24"/>
      <w:lang w:val="en-US"/>
    </w:rPr>
  </w:style>
  <w:style w:type="paragraph" w:customStyle="1" w:styleId="BBtablehead">
    <w:name w:val="BB table head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240" w:after="120"/>
    </w:pPr>
    <w:rPr>
      <w:b/>
      <w:sz w:val="22"/>
      <w:szCs w:val="24"/>
      <w:lang w:val="en-US"/>
    </w:rPr>
  </w:style>
  <w:style w:type="paragraph" w:customStyle="1" w:styleId="CM22">
    <w:name w:val="CM22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  <w:spacing w:line="253" w:lineRule="atLeast"/>
    </w:pPr>
    <w:rPr>
      <w:rFonts w:ascii="NDJIEO+TimesNewRomanPSMT" w:eastAsia="Calibri" w:hAnsi="NDJIEO+TimesNewRomanPSMT"/>
      <w:sz w:val="24"/>
      <w:szCs w:val="24"/>
      <w:lang w:val="en-US"/>
    </w:rPr>
  </w:style>
  <w:style w:type="paragraph" w:customStyle="1" w:styleId="CM18">
    <w:name w:val="CM18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  <w:spacing w:line="276" w:lineRule="atLeast"/>
    </w:pPr>
    <w:rPr>
      <w:rFonts w:ascii="BOEDGE+TimesNewRoman" w:eastAsia="Calibri" w:hAnsi="BOEDGE+TimesNewRoman" w:cs="Arial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1055C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rsid w:val="00A1055C"/>
  </w:style>
  <w:style w:type="character" w:customStyle="1" w:styleId="Standard1">
    <w:name w:val="Standard1"/>
    <w:rsid w:val="00A1055C"/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yiv7531543515normal">
    <w:name w:val="yiv7531543515normal"/>
    <w:rsid w:val="00A1055C"/>
  </w:style>
  <w:style w:type="character" w:customStyle="1" w:styleId="yiv7531543515msocommentreference">
    <w:name w:val="yiv7531543515msocommentreference"/>
    <w:rsid w:val="00A1055C"/>
  </w:style>
  <w:style w:type="paragraph" w:customStyle="1" w:styleId="Default">
    <w:name w:val="Default"/>
    <w:rsid w:val="00A1055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/>
    </w:rPr>
  </w:style>
  <w:style w:type="paragraph" w:customStyle="1" w:styleId="main">
    <w:name w:val="main"/>
    <w:basedOn w:val="Normal"/>
    <w:autoRedefine/>
    <w:rsid w:val="00A1055C"/>
    <w:pPr>
      <w:numPr>
        <w:numId w:val="17"/>
      </w:num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bCs/>
      <w:szCs w:val="24"/>
      <w:lang w:eastAsia="ja-JP"/>
    </w:rPr>
  </w:style>
  <w:style w:type="character" w:customStyle="1" w:styleId="FooterChar1">
    <w:name w:val="Footer Char1"/>
    <w:uiPriority w:val="99"/>
    <w:semiHidden/>
    <w:rsid w:val="00A1055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erChar1">
    <w:name w:val="Header Char1"/>
    <w:uiPriority w:val="99"/>
    <w:semiHidden/>
    <w:rsid w:val="00A1055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rmal-poolChar">
    <w:name w:val="Normal-pool Char"/>
    <w:link w:val="Normal-pool"/>
    <w:rsid w:val="00A1055C"/>
    <w:rPr>
      <w:lang w:eastAsia="en-US"/>
    </w:rPr>
  </w:style>
  <w:style w:type="paragraph" w:customStyle="1" w:styleId="Pa18">
    <w:name w:val="Pa18"/>
    <w:basedOn w:val="Default"/>
    <w:next w:val="Default"/>
    <w:uiPriority w:val="99"/>
    <w:rsid w:val="00A1055C"/>
    <w:pPr>
      <w:spacing w:line="28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19">
    <w:name w:val="Pa19"/>
    <w:basedOn w:val="Default"/>
    <w:next w:val="Default"/>
    <w:uiPriority w:val="99"/>
    <w:rsid w:val="00A1055C"/>
    <w:pPr>
      <w:spacing w:line="28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6">
    <w:name w:val="Pa6"/>
    <w:basedOn w:val="Default"/>
    <w:next w:val="Default"/>
    <w:uiPriority w:val="99"/>
    <w:rsid w:val="00A1055C"/>
    <w:pPr>
      <w:spacing w:line="20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7">
    <w:name w:val="Pa7"/>
    <w:basedOn w:val="Default"/>
    <w:next w:val="Default"/>
    <w:uiPriority w:val="99"/>
    <w:rsid w:val="00A1055C"/>
    <w:pPr>
      <w:spacing w:line="20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character" w:customStyle="1" w:styleId="A5">
    <w:name w:val="A5"/>
    <w:uiPriority w:val="99"/>
    <w:rsid w:val="00A1055C"/>
    <w:rPr>
      <w:rFonts w:cs="Myriad Pro"/>
      <w:color w:val="211D1E"/>
      <w:sz w:val="11"/>
      <w:szCs w:val="11"/>
    </w:rPr>
  </w:style>
  <w:style w:type="paragraph" w:customStyle="1" w:styleId="Pa24">
    <w:name w:val="Pa24"/>
    <w:basedOn w:val="Default"/>
    <w:next w:val="Default"/>
    <w:uiPriority w:val="99"/>
    <w:rsid w:val="00A1055C"/>
    <w:pPr>
      <w:spacing w:line="16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character" w:customStyle="1" w:styleId="A6">
    <w:name w:val="A6"/>
    <w:uiPriority w:val="99"/>
    <w:rsid w:val="00A1055C"/>
    <w:rPr>
      <w:rFonts w:cs="Myriad Pro"/>
      <w:color w:val="211D1E"/>
      <w:sz w:val="9"/>
      <w:szCs w:val="9"/>
    </w:rPr>
  </w:style>
  <w:style w:type="paragraph" w:styleId="ListParagraph">
    <w:name w:val="List Paragraph"/>
    <w:basedOn w:val="Normal"/>
    <w:uiPriority w:val="34"/>
    <w:qFormat/>
    <w:rsid w:val="007312E5"/>
    <w:pPr>
      <w:ind w:left="720"/>
    </w:pPr>
    <w:rPr>
      <w:sz w:val="22"/>
    </w:rPr>
  </w:style>
  <w:style w:type="paragraph" w:styleId="Revision">
    <w:name w:val="Revision"/>
    <w:hidden/>
    <w:uiPriority w:val="99"/>
    <w:semiHidden/>
    <w:rsid w:val="00CA3842"/>
    <w:rPr>
      <w:lang w:val="en-GB" w:eastAsia="en-US"/>
    </w:rPr>
  </w:style>
  <w:style w:type="character" w:customStyle="1" w:styleId="admitted">
    <w:name w:val="admitted"/>
    <w:basedOn w:val="DefaultParagraphFont"/>
    <w:rsid w:val="00AA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env/pp/prtr.guidancedev.html" TargetMode="External"/><Relationship Id="rId1" Type="http://schemas.openxmlformats.org/officeDocument/2006/relationships/hyperlink" Target="http://www.prtr.ne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DE96-659F-437E-9116-80D1178C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18793</CharactersWithSpaces>
  <SharedDoc>false</SharedDoc>
  <HLinks>
    <vt:vector size="12" baseType="variant">
      <vt:variant>
        <vt:i4>65552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http://www.unece.org/env/pp/prtr.guidancedev.html</vt:lpwstr>
      </vt:variant>
      <vt:variant>
        <vt:lpwstr/>
      </vt:variant>
      <vt:variant>
        <vt:i4>2424879</vt:i4>
      </vt:variant>
      <vt:variant>
        <vt:i4>0</vt:i4>
      </vt:variant>
      <vt:variant>
        <vt:i4>0</vt:i4>
      </vt:variant>
      <vt:variant>
        <vt:i4>5</vt:i4>
      </vt:variant>
      <vt:variant>
        <vt:lpwstr>http://www.prtr.net/en/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LOGAN</cp:lastModifiedBy>
  <cp:revision>2</cp:revision>
  <cp:lastPrinted>2010-07-07T13:56:00Z</cp:lastPrinted>
  <dcterms:created xsi:type="dcterms:W3CDTF">2015-12-16T13:11:00Z</dcterms:created>
  <dcterms:modified xsi:type="dcterms:W3CDTF">2015-12-16T13:11:00Z</dcterms:modified>
</cp:coreProperties>
</file>