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1D7" w:rsidRDefault="00CF61D7"/>
    <w:tbl>
      <w:tblPr>
        <w:tblW w:w="9780" w:type="dxa"/>
        <w:tblLayout w:type="fixed"/>
        <w:tblLook w:val="0000" w:firstRow="0" w:lastRow="0" w:firstColumn="0" w:lastColumn="0" w:noHBand="0" w:noVBand="0"/>
      </w:tblPr>
      <w:tblGrid>
        <w:gridCol w:w="1809"/>
        <w:gridCol w:w="4536"/>
        <w:gridCol w:w="3435"/>
      </w:tblGrid>
      <w:tr w:rsidR="00A12AE8" w:rsidRPr="005B40C0">
        <w:trPr>
          <w:cantSplit/>
          <w:trHeight w:val="850"/>
        </w:trPr>
        <w:tc>
          <w:tcPr>
            <w:tcW w:w="1809" w:type="dxa"/>
          </w:tcPr>
          <w:p w:rsidR="00A12AE8" w:rsidRPr="005B40C0" w:rsidRDefault="00A12AE8" w:rsidP="00A12AE8">
            <w:pPr>
              <w:rPr>
                <w:rFonts w:ascii="Univers" w:hAnsi="Univers"/>
                <w:b/>
                <w:noProof/>
                <w:sz w:val="27"/>
                <w:szCs w:val="27"/>
                <w:lang w:val="es-ES_tradnl"/>
              </w:rPr>
            </w:pPr>
            <w:r w:rsidRPr="005B40C0">
              <w:rPr>
                <w:rFonts w:ascii="Arial" w:hAnsi="Arial" w:cs="Arial"/>
                <w:b/>
                <w:sz w:val="27"/>
                <w:szCs w:val="27"/>
                <w:lang w:val="es-ES_tradnl"/>
              </w:rPr>
              <w:t>NACIONES</w:t>
            </w:r>
            <w:r w:rsidRPr="005B40C0">
              <w:rPr>
                <w:rFonts w:ascii="Arial" w:hAnsi="Arial" w:cs="Arial"/>
                <w:b/>
                <w:sz w:val="27"/>
                <w:szCs w:val="27"/>
                <w:lang w:val="es-ES_tradnl"/>
              </w:rPr>
              <w:br/>
              <w:t>UNIDAS</w:t>
            </w:r>
          </w:p>
        </w:tc>
        <w:tc>
          <w:tcPr>
            <w:tcW w:w="4536" w:type="dxa"/>
          </w:tcPr>
          <w:p w:rsidR="00A12AE8" w:rsidRPr="005B40C0" w:rsidRDefault="00A12AE8" w:rsidP="00A12AE8">
            <w:pPr>
              <w:rPr>
                <w:rFonts w:ascii="Univers" w:hAnsi="Univers"/>
                <w:b/>
                <w:sz w:val="27"/>
                <w:szCs w:val="27"/>
                <w:lang w:val="es-ES_tradnl"/>
              </w:rPr>
            </w:pPr>
          </w:p>
        </w:tc>
        <w:tc>
          <w:tcPr>
            <w:tcW w:w="3435" w:type="dxa"/>
          </w:tcPr>
          <w:p w:rsidR="00A12AE8" w:rsidRPr="005B40C0" w:rsidRDefault="00A12AE8" w:rsidP="00A12AE8">
            <w:pPr>
              <w:jc w:val="right"/>
              <w:rPr>
                <w:rFonts w:ascii="Arial" w:hAnsi="Arial" w:cs="Arial"/>
                <w:b/>
                <w:sz w:val="64"/>
                <w:szCs w:val="64"/>
                <w:lang w:val="es-ES_tradnl"/>
              </w:rPr>
            </w:pPr>
            <w:r w:rsidRPr="005B40C0">
              <w:rPr>
                <w:rFonts w:ascii="Arial" w:hAnsi="Arial" w:cs="Arial"/>
                <w:b/>
                <w:sz w:val="64"/>
                <w:szCs w:val="64"/>
                <w:lang w:val="es-ES_tradnl"/>
              </w:rPr>
              <w:t>EP</w:t>
            </w:r>
          </w:p>
        </w:tc>
      </w:tr>
      <w:tr w:rsidR="00A12AE8" w:rsidRPr="005B40C0">
        <w:trPr>
          <w:cantSplit/>
          <w:trHeight w:val="281"/>
        </w:trPr>
        <w:tc>
          <w:tcPr>
            <w:tcW w:w="1809" w:type="dxa"/>
            <w:tcBorders>
              <w:bottom w:val="single" w:sz="4" w:space="0" w:color="auto"/>
            </w:tcBorders>
          </w:tcPr>
          <w:p w:rsidR="00A12AE8" w:rsidRPr="005B40C0" w:rsidRDefault="00A12AE8" w:rsidP="00A12AE8">
            <w:pPr>
              <w:rPr>
                <w:noProof/>
                <w:sz w:val="18"/>
                <w:szCs w:val="18"/>
                <w:lang w:val="es-ES_tradnl"/>
              </w:rPr>
            </w:pPr>
          </w:p>
        </w:tc>
        <w:tc>
          <w:tcPr>
            <w:tcW w:w="4536" w:type="dxa"/>
            <w:tcBorders>
              <w:bottom w:val="single" w:sz="4" w:space="0" w:color="auto"/>
            </w:tcBorders>
          </w:tcPr>
          <w:p w:rsidR="00A12AE8" w:rsidRPr="005B40C0" w:rsidRDefault="00A12AE8" w:rsidP="00A12AE8">
            <w:pPr>
              <w:rPr>
                <w:rFonts w:ascii="Univers" w:hAnsi="Univers"/>
                <w:b/>
                <w:sz w:val="18"/>
                <w:szCs w:val="18"/>
                <w:lang w:val="es-ES_tradnl"/>
              </w:rPr>
            </w:pPr>
          </w:p>
        </w:tc>
        <w:tc>
          <w:tcPr>
            <w:tcW w:w="3435" w:type="dxa"/>
            <w:tcBorders>
              <w:bottom w:val="single" w:sz="4" w:space="0" w:color="auto"/>
            </w:tcBorders>
          </w:tcPr>
          <w:p w:rsidR="00A12AE8" w:rsidRPr="005B40C0" w:rsidRDefault="00A12AE8" w:rsidP="00A12AE8">
            <w:pPr>
              <w:rPr>
                <w:noProof/>
                <w:sz w:val="18"/>
                <w:szCs w:val="18"/>
                <w:lang w:val="es-ES_tradnl"/>
              </w:rPr>
            </w:pPr>
            <w:r w:rsidRPr="005B40C0">
              <w:rPr>
                <w:b/>
                <w:bCs/>
                <w:sz w:val="28"/>
                <w:lang w:val="es-ES_tradnl"/>
              </w:rPr>
              <w:t>UNEP</w:t>
            </w:r>
            <w:r w:rsidRPr="004F6883">
              <w:rPr>
                <w:sz w:val="20"/>
                <w:lang w:val="es-ES_tradnl"/>
              </w:rPr>
              <w:t>(DTIE)/</w:t>
            </w:r>
            <w:bookmarkStart w:id="0" w:name="OLE_LINK1"/>
            <w:bookmarkStart w:id="1" w:name="OLE_LINK2"/>
            <w:r w:rsidRPr="004F6883">
              <w:rPr>
                <w:sz w:val="20"/>
                <w:lang w:val="es-ES_tradnl"/>
              </w:rPr>
              <w:t>Hg/</w:t>
            </w:r>
            <w:bookmarkEnd w:id="0"/>
            <w:bookmarkEnd w:id="1"/>
            <w:r w:rsidRPr="004F6883">
              <w:rPr>
                <w:sz w:val="20"/>
                <w:lang w:val="es-ES_tradnl"/>
              </w:rPr>
              <w:t>INC.7/4</w:t>
            </w:r>
          </w:p>
        </w:tc>
      </w:tr>
      <w:tr w:rsidR="00A12AE8" w:rsidRPr="005B40C0">
        <w:trPr>
          <w:cantSplit/>
          <w:trHeight w:val="2549"/>
        </w:trPr>
        <w:tc>
          <w:tcPr>
            <w:tcW w:w="1809" w:type="dxa"/>
            <w:tcBorders>
              <w:top w:val="single" w:sz="4" w:space="0" w:color="auto"/>
              <w:bottom w:val="single" w:sz="24" w:space="0" w:color="auto"/>
            </w:tcBorders>
          </w:tcPr>
          <w:p w:rsidR="00A12AE8" w:rsidRPr="005B40C0" w:rsidRDefault="00A717CB" w:rsidP="00A12AE8">
            <w:pPr>
              <w:rPr>
                <w:noProof/>
                <w:lang w:val="es-ES_tradnl"/>
              </w:rPr>
            </w:pPr>
            <w:r w:rsidRPr="005B40C0">
              <w:rPr>
                <w:noProof/>
                <w:lang w:val="es-ES_tradnl"/>
              </w:rPr>
              <w:object w:dxaOrig="1840" w:dyaOrig="1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2pt" o:ole="" fillcolor="window">
                  <v:imagedata r:id="rId9" o:title=""/>
                </v:shape>
                <o:OLEObject Type="Embed" ProgID="Word.Picture.8" ShapeID="_x0000_i1025" DrawAspect="Content" ObjectID="_1514189015" r:id="rId10"/>
              </w:object>
            </w:r>
            <w:r w:rsidR="00A12AE8" w:rsidRPr="005B40C0">
              <w:rPr>
                <w:noProof/>
                <w:lang w:val="en-US"/>
              </w:rPr>
              <w:drawing>
                <wp:inline distT="0" distB="0" distL="0" distR="0" wp14:anchorId="5FA177D6" wp14:editId="507F3617">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536" w:type="dxa"/>
            <w:tcBorders>
              <w:top w:val="single" w:sz="4" w:space="0" w:color="auto"/>
              <w:bottom w:val="single" w:sz="24" w:space="0" w:color="auto"/>
            </w:tcBorders>
          </w:tcPr>
          <w:p w:rsidR="00A12AE8" w:rsidRPr="005B40C0" w:rsidRDefault="00A12AE8" w:rsidP="00A12AE8">
            <w:pPr>
              <w:spacing w:before="1200"/>
              <w:rPr>
                <w:rFonts w:ascii="Arial" w:hAnsi="Arial" w:cs="Arial"/>
                <w:b/>
                <w:sz w:val="28"/>
                <w:lang w:val="es-ES_tradnl"/>
              </w:rPr>
            </w:pPr>
            <w:r w:rsidRPr="005B40C0">
              <w:rPr>
                <w:rFonts w:ascii="Arial" w:hAnsi="Arial" w:cs="Arial"/>
                <w:b/>
                <w:color w:val="000000"/>
                <w:sz w:val="32"/>
                <w:szCs w:val="32"/>
                <w:shd w:val="solid" w:color="FFFFFF" w:fill="auto"/>
                <w:lang w:val="es-ES_tradnl" w:eastAsia="ru-RU"/>
              </w:rPr>
              <w:t>Programa de las</w:t>
            </w:r>
            <w:r w:rsidRPr="005B40C0">
              <w:rPr>
                <w:rFonts w:ascii="Arial" w:hAnsi="Arial" w:cs="Arial"/>
                <w:b/>
                <w:color w:val="000000"/>
                <w:sz w:val="32"/>
                <w:szCs w:val="32"/>
                <w:shd w:val="solid" w:color="FFFFFF" w:fill="auto"/>
                <w:lang w:val="es-ES_tradnl" w:eastAsia="ru-RU"/>
              </w:rPr>
              <w:br/>
            </w:r>
            <w:r w:rsidR="00D41031">
              <w:rPr>
                <w:rFonts w:ascii="Arial" w:hAnsi="Arial" w:cs="Arial"/>
                <w:b/>
                <w:color w:val="000000"/>
                <w:sz w:val="32"/>
                <w:szCs w:val="32"/>
                <w:shd w:val="solid" w:color="FFFFFF" w:fill="auto"/>
                <w:lang w:val="es-ES_tradnl" w:eastAsia="ru-RU"/>
              </w:rPr>
              <w:t>Naciones Unidas</w:t>
            </w:r>
            <w:r w:rsidRPr="005B40C0">
              <w:rPr>
                <w:rFonts w:ascii="Arial" w:hAnsi="Arial" w:cs="Arial"/>
                <w:b/>
                <w:color w:val="000000"/>
                <w:sz w:val="32"/>
                <w:szCs w:val="32"/>
                <w:shd w:val="solid" w:color="FFFFFF" w:fill="auto"/>
                <w:lang w:val="es-ES_tradnl" w:eastAsia="ru-RU"/>
              </w:rPr>
              <w:br/>
              <w:t>para el Medio Ambiente</w:t>
            </w:r>
          </w:p>
        </w:tc>
        <w:tc>
          <w:tcPr>
            <w:tcW w:w="3435" w:type="dxa"/>
            <w:tcBorders>
              <w:top w:val="single" w:sz="4" w:space="0" w:color="auto"/>
              <w:bottom w:val="single" w:sz="24" w:space="0" w:color="auto"/>
            </w:tcBorders>
          </w:tcPr>
          <w:p w:rsidR="00A12AE8" w:rsidRPr="004F6883" w:rsidRDefault="00A12AE8" w:rsidP="00A12AE8">
            <w:pPr>
              <w:spacing w:before="240"/>
              <w:rPr>
                <w:sz w:val="20"/>
                <w:lang w:val="es-ES_tradnl"/>
              </w:rPr>
            </w:pPr>
            <w:r w:rsidRPr="004F6883">
              <w:rPr>
                <w:sz w:val="20"/>
                <w:lang w:val="es-ES_tradnl"/>
              </w:rPr>
              <w:t>Distr. general</w:t>
            </w:r>
            <w:r w:rsidRPr="004F6883">
              <w:rPr>
                <w:sz w:val="20"/>
                <w:lang w:val="es-ES_tradnl"/>
              </w:rPr>
              <w:br w:type="textWrapping" w:clear="all"/>
            </w:r>
            <w:r w:rsidR="005B40C0" w:rsidRPr="004F6883">
              <w:rPr>
                <w:sz w:val="20"/>
                <w:lang w:val="es-ES_tradnl"/>
              </w:rPr>
              <w:t>8 de diciembre</w:t>
            </w:r>
            <w:r w:rsidRPr="004F6883">
              <w:rPr>
                <w:sz w:val="20"/>
                <w:lang w:val="es-ES_tradnl"/>
              </w:rPr>
              <w:t xml:space="preserve"> de 2015</w:t>
            </w:r>
          </w:p>
          <w:p w:rsidR="00A12AE8" w:rsidRPr="005B40C0" w:rsidRDefault="00A12AE8" w:rsidP="00A12AE8">
            <w:pPr>
              <w:spacing w:before="240"/>
              <w:rPr>
                <w:lang w:val="es-ES_tradnl"/>
              </w:rPr>
            </w:pPr>
            <w:r w:rsidRPr="004F6883">
              <w:rPr>
                <w:sz w:val="20"/>
                <w:lang w:val="es-ES_tradnl"/>
              </w:rPr>
              <w:t>Español</w:t>
            </w:r>
            <w:r w:rsidRPr="004F6883">
              <w:rPr>
                <w:sz w:val="20"/>
                <w:lang w:val="es-ES_tradnl"/>
              </w:rPr>
              <w:br/>
              <w:t>Original: inglés</w:t>
            </w:r>
          </w:p>
        </w:tc>
      </w:tr>
    </w:tbl>
    <w:p w:rsidR="00A12AE8" w:rsidRPr="004F6883" w:rsidRDefault="00A12AE8" w:rsidP="00A12AE8">
      <w:pPr>
        <w:pStyle w:val="AATitle"/>
        <w:keepNext w:val="0"/>
        <w:keepLines w:val="0"/>
        <w:ind w:right="4820"/>
        <w:rPr>
          <w:sz w:val="20"/>
          <w:lang w:val="es-ES_tradnl"/>
        </w:rPr>
      </w:pPr>
      <w:r w:rsidRPr="004F6883">
        <w:rPr>
          <w:sz w:val="20"/>
          <w:lang w:val="es-ES_tradnl"/>
        </w:rPr>
        <w:t>Comité intergubernamental de negociación encargado de elaborar un instrumento jurídicamente vinculante a nivel mundial sobre el mercurio</w:t>
      </w:r>
    </w:p>
    <w:p w:rsidR="00A12AE8" w:rsidRPr="004F6883" w:rsidRDefault="00A12AE8" w:rsidP="00A12AE8">
      <w:pPr>
        <w:pStyle w:val="AATitle"/>
        <w:rPr>
          <w:sz w:val="20"/>
          <w:lang w:val="es-ES_tradnl"/>
        </w:rPr>
      </w:pPr>
      <w:r w:rsidRPr="004F6883">
        <w:rPr>
          <w:sz w:val="20"/>
          <w:lang w:val="es-ES_tradnl"/>
        </w:rPr>
        <w:t>Séptimo período de sesiones</w:t>
      </w:r>
    </w:p>
    <w:p w:rsidR="00833D95" w:rsidRPr="004F6883" w:rsidRDefault="00A12AE8" w:rsidP="00A12AE8">
      <w:pPr>
        <w:pStyle w:val="AATitle"/>
        <w:keepNext w:val="0"/>
        <w:keepLines w:val="0"/>
        <w:outlineLvl w:val="0"/>
        <w:rPr>
          <w:b w:val="0"/>
          <w:sz w:val="20"/>
          <w:lang w:val="es-ES_tradnl"/>
        </w:rPr>
      </w:pPr>
      <w:r w:rsidRPr="004F6883">
        <w:rPr>
          <w:b w:val="0"/>
          <w:sz w:val="20"/>
          <w:lang w:val="es-ES_tradnl"/>
        </w:rPr>
        <w:t>Mar Muerto (Jordania), 10 a 15 de marzo de 2016</w:t>
      </w:r>
      <w:r w:rsidR="00833D95" w:rsidRPr="004F6883">
        <w:rPr>
          <w:sz w:val="20"/>
          <w:lang w:val="es-ES_tradnl"/>
        </w:rPr>
        <w:t xml:space="preserve"> </w:t>
      </w:r>
    </w:p>
    <w:p w:rsidR="00833D95" w:rsidRPr="004F6883" w:rsidRDefault="00A12AE8" w:rsidP="00833D95">
      <w:pPr>
        <w:pStyle w:val="AATitle"/>
        <w:keepNext w:val="0"/>
        <w:keepLines w:val="0"/>
        <w:rPr>
          <w:b w:val="0"/>
          <w:sz w:val="20"/>
          <w:lang w:val="es-ES_tradnl"/>
        </w:rPr>
      </w:pPr>
      <w:r w:rsidRPr="004F6883">
        <w:rPr>
          <w:b w:val="0"/>
          <w:sz w:val="20"/>
          <w:lang w:val="es-ES_tradnl"/>
        </w:rPr>
        <w:t>Tema</w:t>
      </w:r>
      <w:r w:rsidR="00833D95" w:rsidRPr="004F6883">
        <w:rPr>
          <w:b w:val="0"/>
          <w:sz w:val="20"/>
          <w:lang w:val="es-ES_tradnl"/>
        </w:rPr>
        <w:t xml:space="preserve"> 3 b) </w:t>
      </w:r>
      <w:r w:rsidRPr="004F6883">
        <w:rPr>
          <w:b w:val="0"/>
          <w:sz w:val="20"/>
          <w:lang w:val="es-ES_tradnl"/>
        </w:rPr>
        <w:t>del programa provisional</w:t>
      </w:r>
      <w:r w:rsidR="00833D95" w:rsidRPr="004F6883">
        <w:rPr>
          <w:b w:val="0"/>
          <w:sz w:val="20"/>
          <w:lang w:val="es-ES_tradnl"/>
        </w:rPr>
        <w:footnoteReference w:customMarkFollows="1" w:id="2"/>
        <w:t>*</w:t>
      </w:r>
    </w:p>
    <w:p w:rsidR="00A12AE8" w:rsidRPr="004F6883" w:rsidRDefault="00A12AE8" w:rsidP="00A12AE8">
      <w:pPr>
        <w:pStyle w:val="AATitle2"/>
        <w:keepNext w:val="0"/>
        <w:keepLines w:val="0"/>
        <w:spacing w:before="60" w:after="0"/>
        <w:outlineLvl w:val="0"/>
        <w:rPr>
          <w:sz w:val="20"/>
          <w:lang w:val="es-ES_tradnl"/>
        </w:rPr>
      </w:pPr>
      <w:r w:rsidRPr="004F6883">
        <w:rPr>
          <w:sz w:val="20"/>
          <w:lang w:val="es-ES_tradnl"/>
        </w:rPr>
        <w:t>Labor de preparación de la entrada en vigor del Convenio de Minamata sobre el Mercurio y de la primera reunión de la Conferencia de las Partes</w:t>
      </w:r>
      <w:r w:rsidR="000226B6" w:rsidRPr="004F6883">
        <w:rPr>
          <w:sz w:val="20"/>
          <w:lang w:val="es-ES_tradnl"/>
        </w:rPr>
        <w:t xml:space="preserve"> en el Convenio</w:t>
      </w:r>
      <w:r w:rsidRPr="004F6883">
        <w:rPr>
          <w:sz w:val="20"/>
          <w:lang w:val="es-ES_tradnl"/>
        </w:rPr>
        <w:t>: cuestiones que, en virtud del Convenio, deberá decidir la Conferencia de las Partes en su primera reunión</w:t>
      </w:r>
    </w:p>
    <w:p w:rsidR="00833D95" w:rsidRPr="005B40C0" w:rsidRDefault="00A12AE8" w:rsidP="00833D95">
      <w:pPr>
        <w:pStyle w:val="BBTitle"/>
        <w:keepNext w:val="0"/>
        <w:keepLines w:val="0"/>
        <w:rPr>
          <w:lang w:val="es-ES_tradnl"/>
        </w:rPr>
      </w:pPr>
      <w:r w:rsidRPr="005B40C0">
        <w:rPr>
          <w:lang w:val="es-ES_tradnl"/>
        </w:rPr>
        <w:t>Proyecto de orientaci</w:t>
      </w:r>
      <w:r w:rsidR="001A2315" w:rsidRPr="005B40C0">
        <w:rPr>
          <w:lang w:val="es-ES_tradnl"/>
        </w:rPr>
        <w:t>ones</w:t>
      </w:r>
      <w:r w:rsidRPr="005B40C0">
        <w:rPr>
          <w:lang w:val="es-ES_tradnl"/>
        </w:rPr>
        <w:t xml:space="preserve"> para la identificación de </w:t>
      </w:r>
      <w:r w:rsidR="00691797">
        <w:rPr>
          <w:lang w:val="es-ES_tradnl"/>
        </w:rPr>
        <w:t>cada un</w:t>
      </w:r>
      <w:r w:rsidR="003F3250">
        <w:rPr>
          <w:lang w:val="es-ES_tradnl"/>
        </w:rPr>
        <w:t>a de </w:t>
      </w:r>
      <w:r w:rsidRPr="005B40C0">
        <w:rPr>
          <w:lang w:val="es-ES_tradnl"/>
        </w:rPr>
        <w:t>las existencias de mercur</w:t>
      </w:r>
      <w:bookmarkStart w:id="2" w:name="_GoBack"/>
      <w:bookmarkEnd w:id="2"/>
      <w:r w:rsidRPr="005B40C0">
        <w:rPr>
          <w:lang w:val="es-ES_tradnl"/>
        </w:rPr>
        <w:t>io o compuestos de mercurio superiores a 50 toneladas métricas, así como las fuentes de suministro de mercurio que gene</w:t>
      </w:r>
      <w:r w:rsidR="003F3250">
        <w:rPr>
          <w:lang w:val="es-ES_tradnl"/>
        </w:rPr>
        <w:t>ren existencias superiores a</w:t>
      </w:r>
      <w:r w:rsidR="008C5E0B">
        <w:rPr>
          <w:lang w:val="es-ES_tradnl"/>
        </w:rPr>
        <w:t> </w:t>
      </w:r>
      <w:r w:rsidR="003F3250">
        <w:rPr>
          <w:lang w:val="es-ES_tradnl"/>
        </w:rPr>
        <w:t>10 </w:t>
      </w:r>
      <w:r w:rsidRPr="005B40C0">
        <w:rPr>
          <w:lang w:val="es-ES_tradnl"/>
        </w:rPr>
        <w:t>toneladas métricas por año</w:t>
      </w:r>
    </w:p>
    <w:p w:rsidR="00833D95" w:rsidRPr="005B40C0" w:rsidRDefault="00833D95" w:rsidP="00833D95">
      <w:pPr>
        <w:pStyle w:val="CH2"/>
        <w:keepNext w:val="0"/>
        <w:keepLines w:val="0"/>
        <w:rPr>
          <w:lang w:val="es-ES_tradnl"/>
        </w:rPr>
      </w:pPr>
      <w:r w:rsidRPr="005B40C0">
        <w:rPr>
          <w:lang w:val="es-ES_tradnl"/>
        </w:rPr>
        <w:tab/>
      </w:r>
      <w:r w:rsidRPr="005B40C0">
        <w:rPr>
          <w:lang w:val="es-ES_tradnl"/>
        </w:rPr>
        <w:tab/>
      </w:r>
      <w:r w:rsidR="00A12AE8" w:rsidRPr="005B40C0">
        <w:rPr>
          <w:lang w:val="es-ES_tradnl"/>
        </w:rPr>
        <w:t xml:space="preserve">Nota de la </w:t>
      </w:r>
      <w:r w:rsidR="00AC204A">
        <w:rPr>
          <w:lang w:val="es-ES_tradnl"/>
        </w:rPr>
        <w:t>s</w:t>
      </w:r>
      <w:r w:rsidR="00A12AE8" w:rsidRPr="005B40C0">
        <w:rPr>
          <w:lang w:val="es-ES_tradnl"/>
        </w:rPr>
        <w:t>ecretaría</w:t>
      </w:r>
    </w:p>
    <w:p w:rsidR="00833D95" w:rsidRPr="004F6883" w:rsidRDefault="00A12AE8" w:rsidP="00833D95">
      <w:pPr>
        <w:pStyle w:val="Normalnumber"/>
        <w:numPr>
          <w:ilvl w:val="0"/>
          <w:numId w:val="5"/>
        </w:numPr>
        <w:tabs>
          <w:tab w:val="clear" w:pos="4082"/>
        </w:tabs>
        <w:rPr>
          <w:sz w:val="20"/>
          <w:lang w:val="es-ES_tradnl"/>
        </w:rPr>
      </w:pPr>
      <w:r w:rsidRPr="004F6883">
        <w:rPr>
          <w:sz w:val="20"/>
          <w:lang w:val="es-ES_tradnl"/>
        </w:rPr>
        <w:t>El artículo 3 del Convenio de Minamata sobre el Mercurio establece en su párrafo 5 a) que cada Parte “se esforzará por identificar cada una de las existencias de mercurio o compuestos de mercurio superiores a 50 toneladas métricas, así como las fuentes de suministro de mercurio que generen existencias superiores a 10 toneladas métricas por año, que estén situadas en su territorio</w:t>
      </w:r>
      <w:r w:rsidR="001D2A0A" w:rsidRPr="004F6883">
        <w:rPr>
          <w:sz w:val="20"/>
          <w:lang w:val="es-ES_tradnl"/>
        </w:rPr>
        <w:t>”</w:t>
      </w:r>
      <w:r w:rsidR="00833D95" w:rsidRPr="004F6883">
        <w:rPr>
          <w:sz w:val="20"/>
          <w:lang w:val="es-ES_tradnl"/>
        </w:rPr>
        <w:t xml:space="preserve">. </w:t>
      </w:r>
      <w:r w:rsidR="00BD0E65" w:rsidRPr="004F6883">
        <w:rPr>
          <w:sz w:val="20"/>
          <w:lang w:val="es-ES_tradnl"/>
        </w:rPr>
        <w:t xml:space="preserve">Además, el párrafo 12 del artículo 3 pide </w:t>
      </w:r>
      <w:r w:rsidR="001A2315" w:rsidRPr="004F6883">
        <w:rPr>
          <w:sz w:val="20"/>
          <w:lang w:val="es-ES_tradnl"/>
        </w:rPr>
        <w:t xml:space="preserve">a la Conferencia de las Partes </w:t>
      </w:r>
      <w:r w:rsidR="00BD0E65" w:rsidRPr="004F6883">
        <w:rPr>
          <w:sz w:val="20"/>
          <w:lang w:val="es-ES_tradnl"/>
        </w:rPr>
        <w:t>que proporcione orientación ulterior a este propósito en su primera reunión</w:t>
      </w:r>
      <w:r w:rsidR="00833D95" w:rsidRPr="004F6883">
        <w:rPr>
          <w:sz w:val="20"/>
          <w:lang w:val="es-ES_tradnl"/>
        </w:rPr>
        <w:t>.</w:t>
      </w:r>
    </w:p>
    <w:p w:rsidR="00833D95" w:rsidRPr="004F6883" w:rsidRDefault="00BD0E65" w:rsidP="0093615B">
      <w:pPr>
        <w:pStyle w:val="Normalnumber"/>
        <w:numPr>
          <w:ilvl w:val="0"/>
          <w:numId w:val="5"/>
        </w:numPr>
        <w:rPr>
          <w:sz w:val="20"/>
          <w:lang w:val="es-ES_tradnl"/>
        </w:rPr>
      </w:pPr>
      <w:r w:rsidRPr="004F6883">
        <w:rPr>
          <w:sz w:val="20"/>
          <w:lang w:val="es-ES_tradnl"/>
        </w:rPr>
        <w:t xml:space="preserve">En su sexto período de sesiones, el Comité </w:t>
      </w:r>
      <w:r w:rsidR="00A717CB" w:rsidRPr="004F6883">
        <w:rPr>
          <w:sz w:val="20"/>
          <w:lang w:val="es-ES_tradnl"/>
        </w:rPr>
        <w:t>i</w:t>
      </w:r>
      <w:r w:rsidRPr="004F6883">
        <w:rPr>
          <w:sz w:val="20"/>
          <w:lang w:val="es-ES_tradnl"/>
        </w:rPr>
        <w:t xml:space="preserve">ntergubernamental de </w:t>
      </w:r>
      <w:r w:rsidR="00A717CB" w:rsidRPr="004F6883">
        <w:rPr>
          <w:sz w:val="20"/>
          <w:lang w:val="es-ES_tradnl"/>
        </w:rPr>
        <w:t>n</w:t>
      </w:r>
      <w:r w:rsidRPr="004F6883">
        <w:rPr>
          <w:sz w:val="20"/>
          <w:lang w:val="es-ES_tradnl"/>
        </w:rPr>
        <w:t xml:space="preserve">egociación debatió la identificación de </w:t>
      </w:r>
      <w:r w:rsidR="00F3417B" w:rsidRPr="004F6883">
        <w:rPr>
          <w:sz w:val="20"/>
          <w:lang w:val="es-ES_tradnl"/>
        </w:rPr>
        <w:t xml:space="preserve">las existencias individuales y las fuentes de </w:t>
      </w:r>
      <w:r w:rsidR="00A717CB" w:rsidRPr="004F6883">
        <w:rPr>
          <w:sz w:val="20"/>
          <w:lang w:val="es-ES_tradnl"/>
        </w:rPr>
        <w:t>suministro</w:t>
      </w:r>
      <w:r w:rsidR="00F3417B" w:rsidRPr="004F6883">
        <w:rPr>
          <w:sz w:val="20"/>
          <w:lang w:val="es-ES_tradnl"/>
        </w:rPr>
        <w:t xml:space="preserve"> de mercurio o compuestos de mercurio, considerando los factores que pueden </w:t>
      </w:r>
      <w:r w:rsidR="00B61FF0">
        <w:rPr>
          <w:sz w:val="20"/>
          <w:lang w:val="es-ES_tradnl"/>
        </w:rPr>
        <w:t xml:space="preserve">examinarse </w:t>
      </w:r>
      <w:r w:rsidR="00F3417B" w:rsidRPr="004F6883">
        <w:rPr>
          <w:sz w:val="20"/>
          <w:lang w:val="es-ES_tradnl"/>
        </w:rPr>
        <w:t>para la identificación de las existencias de mercurio o compuestos de mercur</w:t>
      </w:r>
      <w:r w:rsidR="00AC204A">
        <w:rPr>
          <w:sz w:val="20"/>
          <w:lang w:val="es-ES_tradnl"/>
        </w:rPr>
        <w:t>io propuestos en la nota de la s</w:t>
      </w:r>
      <w:r w:rsidR="00F3417B" w:rsidRPr="004F6883">
        <w:rPr>
          <w:sz w:val="20"/>
          <w:lang w:val="es-ES_tradnl"/>
        </w:rPr>
        <w:t>ecretaría sobre este tema</w:t>
      </w:r>
      <w:r w:rsidR="001D2A0A" w:rsidRPr="004F6883">
        <w:rPr>
          <w:sz w:val="20"/>
          <w:lang w:val="es-ES_tradnl"/>
        </w:rPr>
        <w:t xml:space="preserve"> (</w:t>
      </w:r>
      <w:proofErr w:type="gramStart"/>
      <w:r w:rsidR="00833D95" w:rsidRPr="004F6883">
        <w:rPr>
          <w:sz w:val="20"/>
          <w:lang w:val="es-ES_tradnl"/>
        </w:rPr>
        <w:t>UNEP(</w:t>
      </w:r>
      <w:proofErr w:type="gramEnd"/>
      <w:r w:rsidR="00833D95" w:rsidRPr="004F6883">
        <w:rPr>
          <w:sz w:val="20"/>
          <w:lang w:val="es-ES_tradnl"/>
        </w:rPr>
        <w:t>DTIE)/Hg/INC.6/9</w:t>
      </w:r>
      <w:r w:rsidR="001D2A0A" w:rsidRPr="004F6883">
        <w:rPr>
          <w:sz w:val="20"/>
          <w:lang w:val="es-ES_tradnl"/>
        </w:rPr>
        <w:t>).</w:t>
      </w:r>
      <w:r w:rsidR="00833D95" w:rsidRPr="004F6883">
        <w:rPr>
          <w:sz w:val="20"/>
          <w:lang w:val="es-ES_tradnl"/>
        </w:rPr>
        <w:t xml:space="preserve"> </w:t>
      </w:r>
      <w:r w:rsidR="00F3417B" w:rsidRPr="004F6883">
        <w:rPr>
          <w:sz w:val="20"/>
          <w:lang w:val="es-ES_tradnl"/>
        </w:rPr>
        <w:t>Durante el debate, algunos representantes señalaron que era necesario contar con una orientación clara sobre la presentación de datos relativos a las cantidades de mercurio almacenadas o generadas</w:t>
      </w:r>
      <w:r w:rsidR="00833D95" w:rsidRPr="004F6883">
        <w:rPr>
          <w:sz w:val="20"/>
          <w:lang w:val="es-ES_tradnl"/>
        </w:rPr>
        <w:t xml:space="preserve">, </w:t>
      </w:r>
      <w:r w:rsidR="00F3417B" w:rsidRPr="004F6883">
        <w:rPr>
          <w:sz w:val="20"/>
          <w:lang w:val="es-ES_tradnl"/>
        </w:rPr>
        <w:t xml:space="preserve">y otro representante dijo que resultaría útil que se aclararan las directrices y los requisitos para el almacenamiento provisional de mercurio, que </w:t>
      </w:r>
      <w:r w:rsidR="00A717CB" w:rsidRPr="004F6883">
        <w:rPr>
          <w:sz w:val="20"/>
          <w:lang w:val="es-ES_tradnl"/>
        </w:rPr>
        <w:t>podrían considerarse como</w:t>
      </w:r>
      <w:r w:rsidR="00F3417B" w:rsidRPr="004F6883">
        <w:rPr>
          <w:sz w:val="20"/>
          <w:lang w:val="es-ES_tradnl"/>
        </w:rPr>
        <w:t xml:space="preserve"> existencias</w:t>
      </w:r>
      <w:r w:rsidR="00833D95" w:rsidRPr="004F6883">
        <w:rPr>
          <w:sz w:val="20"/>
          <w:lang w:val="es-ES_tradnl"/>
        </w:rPr>
        <w:t xml:space="preserve">. </w:t>
      </w:r>
      <w:r w:rsidR="008D2E16" w:rsidRPr="004F6883">
        <w:rPr>
          <w:sz w:val="20"/>
          <w:lang w:val="es-ES_tradnl"/>
        </w:rPr>
        <w:t>También se destacó la necesidad de ser prudentes, habida cuenta de lo limitado de los fondos disponibles, y se</w:t>
      </w:r>
      <w:r w:rsidR="00E34ED7" w:rsidRPr="004F6883">
        <w:rPr>
          <w:sz w:val="20"/>
          <w:lang w:val="es-ES_tradnl"/>
        </w:rPr>
        <w:t xml:space="preserve"> </w:t>
      </w:r>
      <w:r w:rsidR="008D2E16" w:rsidRPr="004F6883">
        <w:rPr>
          <w:sz w:val="20"/>
          <w:lang w:val="es-ES_tradnl"/>
        </w:rPr>
        <w:t>habló en contra de establecer un sistema excesivamente complicado</w:t>
      </w:r>
      <w:r w:rsidR="00833D95" w:rsidRPr="004F6883">
        <w:rPr>
          <w:sz w:val="20"/>
          <w:lang w:val="es-ES_tradnl"/>
        </w:rPr>
        <w:t>.</w:t>
      </w:r>
    </w:p>
    <w:p w:rsidR="00833D95" w:rsidRPr="004F6883" w:rsidRDefault="00AC204A" w:rsidP="006233F9">
      <w:pPr>
        <w:pStyle w:val="Normalnumber"/>
        <w:numPr>
          <w:ilvl w:val="0"/>
          <w:numId w:val="5"/>
        </w:numPr>
        <w:rPr>
          <w:sz w:val="20"/>
          <w:lang w:val="es-ES_tradnl"/>
        </w:rPr>
      </w:pPr>
      <w:r>
        <w:rPr>
          <w:sz w:val="20"/>
          <w:lang w:val="es-ES_tradnl"/>
        </w:rPr>
        <w:t>El Comité convino en que la s</w:t>
      </w:r>
      <w:r w:rsidR="008D2E16" w:rsidRPr="004F6883">
        <w:rPr>
          <w:sz w:val="20"/>
          <w:lang w:val="es-ES_tradnl"/>
        </w:rPr>
        <w:t xml:space="preserve">ecretaría </w:t>
      </w:r>
      <w:r w:rsidR="00A717CB" w:rsidRPr="004F6883">
        <w:rPr>
          <w:sz w:val="20"/>
          <w:lang w:val="es-ES_tradnl"/>
        </w:rPr>
        <w:t>preparase</w:t>
      </w:r>
      <w:r w:rsidR="008D2E16" w:rsidRPr="004F6883">
        <w:rPr>
          <w:sz w:val="20"/>
          <w:lang w:val="es-ES_tradnl"/>
        </w:rPr>
        <w:t xml:space="preserve">, para su examen por el Comité en su séptimo período de sesiones, la segunda sección del proyecto de orientación a propósito del artículo 3, en la </w:t>
      </w:r>
      <w:r w:rsidR="008D2E16" w:rsidRPr="004F6883">
        <w:rPr>
          <w:sz w:val="20"/>
          <w:lang w:val="es-ES_tradnl"/>
        </w:rPr>
        <w:lastRenderedPageBreak/>
        <w:t xml:space="preserve">que se abordaría la identificación de las existencias individuales de mercurio o compuestos de mercurio superiores a 50 toneladas métricas, así como las fuentes de </w:t>
      </w:r>
      <w:r w:rsidR="00A717CB" w:rsidRPr="004F6883">
        <w:rPr>
          <w:sz w:val="20"/>
          <w:lang w:val="es-ES_tradnl"/>
        </w:rPr>
        <w:t xml:space="preserve">suministro de mercurio </w:t>
      </w:r>
      <w:r w:rsidR="008D2E16" w:rsidRPr="004F6883">
        <w:rPr>
          <w:sz w:val="20"/>
          <w:lang w:val="es-ES_tradnl"/>
        </w:rPr>
        <w:t xml:space="preserve">que </w:t>
      </w:r>
      <w:r w:rsidR="00A717CB" w:rsidRPr="004F6883">
        <w:rPr>
          <w:sz w:val="20"/>
          <w:lang w:val="es-ES_tradnl"/>
        </w:rPr>
        <w:t xml:space="preserve">diesen lugar a existencias </w:t>
      </w:r>
      <w:r w:rsidR="008D2E16" w:rsidRPr="004F6883">
        <w:rPr>
          <w:sz w:val="20"/>
          <w:lang w:val="es-ES_tradnl"/>
        </w:rPr>
        <w:t>superior</w:t>
      </w:r>
      <w:r w:rsidR="00A717CB" w:rsidRPr="004F6883">
        <w:rPr>
          <w:sz w:val="20"/>
          <w:lang w:val="es-ES_tradnl"/>
        </w:rPr>
        <w:t>es</w:t>
      </w:r>
      <w:r w:rsidR="008D2E16" w:rsidRPr="004F6883">
        <w:rPr>
          <w:sz w:val="20"/>
          <w:lang w:val="es-ES_tradnl"/>
        </w:rPr>
        <w:t xml:space="preserve"> a 10 toneladas métricas anuales, s</w:t>
      </w:r>
      <w:r w:rsidR="00D41031">
        <w:rPr>
          <w:sz w:val="20"/>
          <w:lang w:val="es-ES_tradnl"/>
        </w:rPr>
        <w:t>egún lo dispuesto en el párrafo </w:t>
      </w:r>
      <w:r w:rsidR="008D2E16" w:rsidRPr="004F6883">
        <w:rPr>
          <w:sz w:val="20"/>
          <w:lang w:val="es-ES_tradnl"/>
        </w:rPr>
        <w:t>5 a) del artículo 3, teniendo en cuenta las comunicaciones que se hubier</w:t>
      </w:r>
      <w:r w:rsidR="00D41031">
        <w:rPr>
          <w:sz w:val="20"/>
          <w:lang w:val="es-ES_tradnl"/>
        </w:rPr>
        <w:t>an de solicitar a los gobiernos </w:t>
      </w:r>
      <w:r w:rsidR="008D2E16" w:rsidRPr="004F6883">
        <w:rPr>
          <w:sz w:val="20"/>
          <w:lang w:val="es-ES_tradnl"/>
        </w:rPr>
        <w:t xml:space="preserve">y otros agentes pertinentes, sobre la base de los factores </w:t>
      </w:r>
      <w:r w:rsidR="00D41031">
        <w:rPr>
          <w:sz w:val="20"/>
          <w:lang w:val="es-ES_tradnl"/>
        </w:rPr>
        <w:t>que se sugerían en el documento </w:t>
      </w:r>
      <w:r w:rsidR="008D2E16" w:rsidRPr="004F6883">
        <w:rPr>
          <w:sz w:val="20"/>
          <w:lang w:val="es-ES_tradnl"/>
        </w:rPr>
        <w:t>UNEP(DTIE)/Hg/INC.6/9</w:t>
      </w:r>
      <w:r w:rsidR="00833D95" w:rsidRPr="004F6883">
        <w:rPr>
          <w:sz w:val="20"/>
          <w:lang w:val="es-ES_tradnl"/>
        </w:rPr>
        <w:t>.</w:t>
      </w:r>
    </w:p>
    <w:p w:rsidR="00833D95" w:rsidRPr="004F6883" w:rsidRDefault="00841CA8" w:rsidP="004641DD">
      <w:pPr>
        <w:pStyle w:val="Normalnumber"/>
        <w:numPr>
          <w:ilvl w:val="0"/>
          <w:numId w:val="5"/>
        </w:numPr>
        <w:rPr>
          <w:sz w:val="20"/>
          <w:lang w:val="es-ES_tradnl"/>
        </w:rPr>
      </w:pPr>
      <w:r w:rsidRPr="004F6883">
        <w:rPr>
          <w:sz w:val="20"/>
          <w:lang w:val="es-ES_tradnl"/>
        </w:rPr>
        <w:t xml:space="preserve">Tras el sexto período de sesiones, la </w:t>
      </w:r>
      <w:r w:rsidR="00AC204A">
        <w:rPr>
          <w:sz w:val="20"/>
          <w:lang w:val="es-ES_tradnl"/>
        </w:rPr>
        <w:t>s</w:t>
      </w:r>
      <w:r w:rsidRPr="004F6883">
        <w:rPr>
          <w:sz w:val="20"/>
          <w:lang w:val="es-ES_tradnl"/>
        </w:rPr>
        <w:t xml:space="preserve">ecretaría hizo llegar a todos los gobiernos y agentes pertinentes </w:t>
      </w:r>
      <w:r w:rsidR="00CA406F" w:rsidRPr="004F6883">
        <w:rPr>
          <w:sz w:val="20"/>
          <w:lang w:val="es-ES_tradnl"/>
        </w:rPr>
        <w:t>una petición de aportaciones a propósito de las existenci</w:t>
      </w:r>
      <w:r w:rsidR="00756CC0">
        <w:rPr>
          <w:sz w:val="20"/>
          <w:lang w:val="es-ES_tradnl"/>
        </w:rPr>
        <w:t>as de mercurio y las fuentes de </w:t>
      </w:r>
      <w:r w:rsidR="00CA406F" w:rsidRPr="004F6883">
        <w:rPr>
          <w:sz w:val="20"/>
          <w:lang w:val="es-ES_tradnl"/>
        </w:rPr>
        <w:t>suministro. La fecha límite para esas presentaciones fue prorrogada de</w:t>
      </w:r>
      <w:r w:rsidR="00D41031">
        <w:rPr>
          <w:sz w:val="20"/>
          <w:lang w:val="es-ES_tradnl"/>
        </w:rPr>
        <w:t xml:space="preserve">l 30 de junio al </w:t>
      </w:r>
      <w:r w:rsidR="00DC16BD">
        <w:rPr>
          <w:sz w:val="20"/>
          <w:lang w:val="es-ES_tradnl"/>
        </w:rPr>
        <w:t>3</w:t>
      </w:r>
      <w:r w:rsidR="00756CC0">
        <w:rPr>
          <w:sz w:val="20"/>
          <w:lang w:val="es-ES_tradnl"/>
        </w:rPr>
        <w:t>1 de agosto </w:t>
      </w:r>
      <w:r w:rsidR="00D41031">
        <w:rPr>
          <w:sz w:val="20"/>
          <w:lang w:val="es-ES_tradnl"/>
        </w:rPr>
        <w:t>de </w:t>
      </w:r>
      <w:r w:rsidR="00CA406F" w:rsidRPr="004F6883">
        <w:rPr>
          <w:sz w:val="20"/>
          <w:lang w:val="es-ES_tradnl"/>
        </w:rPr>
        <w:t>2015 en respuesta a una solicitud presentada por la Mesa del Comité</w:t>
      </w:r>
      <w:r w:rsidR="0059788E" w:rsidRPr="004F6883">
        <w:rPr>
          <w:sz w:val="20"/>
          <w:lang w:val="es-ES_tradnl"/>
        </w:rPr>
        <w:t xml:space="preserve">. </w:t>
      </w:r>
      <w:r w:rsidR="00CA406F" w:rsidRPr="004F6883">
        <w:rPr>
          <w:sz w:val="20"/>
          <w:lang w:val="es-ES_tradnl"/>
        </w:rPr>
        <w:t>Nuev</w:t>
      </w:r>
      <w:r w:rsidR="00756CC0">
        <w:rPr>
          <w:sz w:val="20"/>
          <w:lang w:val="es-ES_tradnl"/>
        </w:rPr>
        <w:t>e gobiernos y una </w:t>
      </w:r>
      <w:r w:rsidR="00CA406F" w:rsidRPr="004F6883">
        <w:rPr>
          <w:sz w:val="20"/>
          <w:lang w:val="es-ES_tradnl"/>
        </w:rPr>
        <w:t>organización no gubernamental presentaron información relativa a l</w:t>
      </w:r>
      <w:r w:rsidR="00756CC0">
        <w:rPr>
          <w:sz w:val="20"/>
          <w:lang w:val="es-ES_tradnl"/>
        </w:rPr>
        <w:t>as existencias y las fuentes de </w:t>
      </w:r>
      <w:r w:rsidR="00CA406F" w:rsidRPr="004F6883">
        <w:rPr>
          <w:sz w:val="20"/>
          <w:lang w:val="es-ES_tradnl"/>
        </w:rPr>
        <w:t xml:space="preserve">suministro. La información aportada puede consultarse en </w:t>
      </w:r>
      <w:hyperlink r:id="rId12" w:history="1">
        <w:r w:rsidR="0061324A" w:rsidRPr="004F6883">
          <w:rPr>
            <w:rStyle w:val="Hyperlink"/>
            <w:lang w:val="es-ES_tradnl"/>
          </w:rPr>
          <w:t>http://mercuryconvention.org/Negotiations/INC7/INC7submissions/tabid/4754/Default.aspx</w:t>
        </w:r>
      </w:hyperlink>
      <w:r w:rsidR="0061324A" w:rsidRPr="004F6883">
        <w:rPr>
          <w:sz w:val="20"/>
          <w:lang w:val="es-ES_tradnl"/>
        </w:rPr>
        <w:t xml:space="preserve">. </w:t>
      </w:r>
      <w:r w:rsidR="00756CC0">
        <w:rPr>
          <w:sz w:val="20"/>
          <w:lang w:val="es-ES_tradnl"/>
        </w:rPr>
        <w:t>Cabe </w:t>
      </w:r>
      <w:r w:rsidR="00CA406F" w:rsidRPr="004F6883">
        <w:rPr>
          <w:sz w:val="20"/>
          <w:lang w:val="es-ES_tradnl"/>
        </w:rPr>
        <w:t>destacar que en las aportaciones se expresaron varias opiniones rel</w:t>
      </w:r>
      <w:r w:rsidR="00756CC0">
        <w:rPr>
          <w:sz w:val="20"/>
          <w:lang w:val="es-ES_tradnl"/>
        </w:rPr>
        <w:t>ativas a la orientación, de las </w:t>
      </w:r>
      <w:r w:rsidR="00CA406F" w:rsidRPr="004F6883">
        <w:rPr>
          <w:sz w:val="20"/>
          <w:lang w:val="es-ES_tradnl"/>
        </w:rPr>
        <w:t>que algunas solicitaban un grado de detalle considerablemente ma</w:t>
      </w:r>
      <w:r w:rsidR="00756CC0">
        <w:rPr>
          <w:sz w:val="20"/>
          <w:lang w:val="es-ES_tradnl"/>
        </w:rPr>
        <w:t>yor que otras. Valiéndose de la </w:t>
      </w:r>
      <w:r w:rsidR="00CA406F" w:rsidRPr="004F6883">
        <w:rPr>
          <w:sz w:val="20"/>
          <w:lang w:val="es-ES_tradnl"/>
        </w:rPr>
        <w:t xml:space="preserve">información </w:t>
      </w:r>
      <w:r w:rsidR="001A2315" w:rsidRPr="004F6883">
        <w:rPr>
          <w:sz w:val="20"/>
          <w:lang w:val="es-ES_tradnl"/>
        </w:rPr>
        <w:t>presentada y de los factores propuestos en el documento</w:t>
      </w:r>
      <w:r w:rsidR="00833D95" w:rsidRPr="004F6883">
        <w:rPr>
          <w:sz w:val="20"/>
          <w:lang w:val="es-ES_tradnl"/>
        </w:rPr>
        <w:t xml:space="preserve"> UNEP(DTIE)/Hg/INC.6/9</w:t>
      </w:r>
      <w:r w:rsidR="00E20537" w:rsidRPr="004F6883">
        <w:rPr>
          <w:sz w:val="20"/>
          <w:lang w:val="es-ES_tradnl"/>
        </w:rPr>
        <w:t xml:space="preserve">, </w:t>
      </w:r>
      <w:r w:rsidR="00756CC0">
        <w:rPr>
          <w:sz w:val="20"/>
          <w:lang w:val="es-ES_tradnl"/>
        </w:rPr>
        <w:t>la </w:t>
      </w:r>
      <w:r w:rsidR="00AC204A">
        <w:rPr>
          <w:sz w:val="20"/>
          <w:lang w:val="es-ES_tradnl"/>
        </w:rPr>
        <w:t>s</w:t>
      </w:r>
      <w:r w:rsidR="001A2315" w:rsidRPr="004F6883">
        <w:rPr>
          <w:sz w:val="20"/>
          <w:lang w:val="es-ES_tradnl"/>
        </w:rPr>
        <w:t>ecretaría ha preparado el proyecto de orientaciones según lo solicit</w:t>
      </w:r>
      <w:r w:rsidR="00756CC0">
        <w:rPr>
          <w:sz w:val="20"/>
          <w:lang w:val="es-ES_tradnl"/>
        </w:rPr>
        <w:t>ado por el Comité internacional </w:t>
      </w:r>
      <w:r w:rsidR="001A2315" w:rsidRPr="004F6883">
        <w:rPr>
          <w:sz w:val="20"/>
          <w:lang w:val="es-ES_tradnl"/>
        </w:rPr>
        <w:t>de negociación</w:t>
      </w:r>
      <w:r w:rsidR="00833D95" w:rsidRPr="004F6883">
        <w:rPr>
          <w:sz w:val="20"/>
          <w:lang w:val="es-ES_tradnl"/>
        </w:rPr>
        <w:t xml:space="preserve">. </w:t>
      </w:r>
      <w:r w:rsidR="001A2315" w:rsidRPr="004F6883">
        <w:rPr>
          <w:sz w:val="20"/>
          <w:lang w:val="es-ES_tradnl"/>
        </w:rPr>
        <w:t xml:space="preserve">En el anexo a la presente nota se detalla el proyecto </w:t>
      </w:r>
      <w:r w:rsidR="00756CC0">
        <w:rPr>
          <w:sz w:val="20"/>
          <w:lang w:val="es-ES_tradnl"/>
        </w:rPr>
        <w:br/>
      </w:r>
      <w:r w:rsidR="001A2315" w:rsidRPr="004F6883">
        <w:rPr>
          <w:sz w:val="20"/>
          <w:lang w:val="es-ES_tradnl"/>
        </w:rPr>
        <w:t>de orientaciones</w:t>
      </w:r>
      <w:r w:rsidR="00833D95" w:rsidRPr="004F6883">
        <w:rPr>
          <w:sz w:val="20"/>
          <w:lang w:val="es-ES_tradnl"/>
        </w:rPr>
        <w:t>.</w:t>
      </w:r>
      <w:r w:rsidR="00AB3448" w:rsidRPr="004F6883">
        <w:rPr>
          <w:sz w:val="20"/>
          <w:lang w:val="es-ES_tradnl"/>
        </w:rPr>
        <w:t xml:space="preserve"> </w:t>
      </w:r>
    </w:p>
    <w:p w:rsidR="00833D95" w:rsidRPr="004F6883" w:rsidRDefault="001A2315" w:rsidP="00DB49B5">
      <w:pPr>
        <w:pStyle w:val="Normalnumber"/>
        <w:numPr>
          <w:ilvl w:val="0"/>
          <w:numId w:val="5"/>
        </w:numPr>
        <w:rPr>
          <w:sz w:val="20"/>
          <w:lang w:val="es-ES_tradnl"/>
        </w:rPr>
      </w:pPr>
      <w:r w:rsidRPr="004F6883">
        <w:rPr>
          <w:sz w:val="20"/>
          <w:lang w:val="es-ES_tradnl"/>
        </w:rPr>
        <w:t xml:space="preserve">El Comité quizá desee considerar el proyecto de orientaciones y </w:t>
      </w:r>
      <w:r w:rsidR="00631B01" w:rsidRPr="004F6883">
        <w:rPr>
          <w:sz w:val="20"/>
          <w:lang w:val="es-ES_tradnl"/>
        </w:rPr>
        <w:t>aprobarl</w:t>
      </w:r>
      <w:r w:rsidR="00C64568" w:rsidRPr="004F6883">
        <w:rPr>
          <w:sz w:val="20"/>
          <w:lang w:val="es-ES_tradnl"/>
        </w:rPr>
        <w:t>o</w:t>
      </w:r>
      <w:r w:rsidR="00631B01" w:rsidRPr="004F6883">
        <w:rPr>
          <w:sz w:val="20"/>
          <w:lang w:val="es-ES_tradnl"/>
        </w:rPr>
        <w:t xml:space="preserve"> con carácter provisional, en espera de una decisión oficial de la Conferencia de las Partes en su primera reunión.</w:t>
      </w:r>
    </w:p>
    <w:p w:rsidR="00165220" w:rsidRPr="005B40C0" w:rsidRDefault="00833D95" w:rsidP="00CA41CE">
      <w:pPr>
        <w:pStyle w:val="ZZAnxheader"/>
        <w:rPr>
          <w:lang w:val="es-ES_tradnl"/>
        </w:rPr>
      </w:pPr>
      <w:r w:rsidRPr="005B40C0">
        <w:rPr>
          <w:lang w:val="es-ES_tradnl"/>
        </w:rPr>
        <w:br w:type="page"/>
      </w:r>
      <w:r w:rsidR="008A1630" w:rsidRPr="005B40C0">
        <w:rPr>
          <w:lang w:val="es-ES_tradnl"/>
        </w:rPr>
        <w:lastRenderedPageBreak/>
        <w:t>Anexo</w:t>
      </w:r>
    </w:p>
    <w:p w:rsidR="00833D95" w:rsidRPr="005B40C0" w:rsidRDefault="00631B01" w:rsidP="0093615B">
      <w:pPr>
        <w:pStyle w:val="ZZAnxtitle"/>
        <w:rPr>
          <w:lang w:val="es-ES_tradnl"/>
        </w:rPr>
      </w:pPr>
      <w:r w:rsidRPr="005B40C0">
        <w:rPr>
          <w:lang w:val="es-ES_tradnl"/>
        </w:rPr>
        <w:t>Proyecto de orientaciones</w:t>
      </w:r>
      <w:r w:rsidR="00BD0E65" w:rsidRPr="005B40C0">
        <w:rPr>
          <w:lang w:val="es-ES_tradnl"/>
        </w:rPr>
        <w:t xml:space="preserve"> para la identificación de </w:t>
      </w:r>
      <w:r w:rsidR="00691797">
        <w:rPr>
          <w:lang w:val="es-ES_tradnl"/>
        </w:rPr>
        <w:t xml:space="preserve">cada una de </w:t>
      </w:r>
      <w:r w:rsidR="00BD0E65" w:rsidRPr="005B40C0">
        <w:rPr>
          <w:lang w:val="es-ES_tradnl"/>
        </w:rPr>
        <w:t>las existencias de mercurio o compuestos de mercurio superiores a 50 toneladas métricas, así como las fuentes de suministro de mercurio que generen existencias superiores a 10 toneladas métricas por año</w:t>
      </w:r>
    </w:p>
    <w:p w:rsidR="00833D95" w:rsidRPr="005B40C0" w:rsidRDefault="00165220" w:rsidP="0093615B">
      <w:pPr>
        <w:pStyle w:val="CH2"/>
        <w:rPr>
          <w:lang w:val="es-ES_tradnl"/>
        </w:rPr>
      </w:pPr>
      <w:r w:rsidRPr="005B40C0">
        <w:rPr>
          <w:lang w:val="es-ES_tradnl"/>
        </w:rPr>
        <w:tab/>
      </w:r>
      <w:r w:rsidRPr="005B40C0">
        <w:rPr>
          <w:lang w:val="es-ES_tradnl"/>
        </w:rPr>
        <w:tab/>
      </w:r>
      <w:r w:rsidR="008A1630" w:rsidRPr="005B40C0">
        <w:rPr>
          <w:bCs/>
          <w:lang w:val="es-ES_tradnl"/>
        </w:rPr>
        <w:t>Antecedentes</w:t>
      </w:r>
    </w:p>
    <w:p w:rsidR="00833D95" w:rsidRPr="00D82D17" w:rsidRDefault="00BD0E65" w:rsidP="0093615B">
      <w:pPr>
        <w:pStyle w:val="Normalnumber"/>
        <w:numPr>
          <w:ilvl w:val="0"/>
          <w:numId w:val="14"/>
        </w:numPr>
        <w:tabs>
          <w:tab w:val="clear" w:pos="1247"/>
          <w:tab w:val="clear" w:pos="1814"/>
          <w:tab w:val="clear" w:pos="2381"/>
          <w:tab w:val="clear" w:pos="2948"/>
          <w:tab w:val="clear" w:pos="3515"/>
          <w:tab w:val="clear" w:pos="4082"/>
          <w:tab w:val="left" w:pos="624"/>
        </w:tabs>
        <w:ind w:left="1247" w:firstLine="0"/>
        <w:rPr>
          <w:sz w:val="20"/>
          <w:lang w:val="es-ES_tradnl"/>
        </w:rPr>
      </w:pPr>
      <w:r w:rsidRPr="00D82D17">
        <w:rPr>
          <w:sz w:val="20"/>
          <w:lang w:val="es-ES_tradnl"/>
        </w:rPr>
        <w:t xml:space="preserve">El artículo 3 del Convenio de Minamata sobre el Mercurio establece en su párrafo 5 a) que cada Parte “se esforzará por identificar cada una de las existencias de mercurio o compuestos de mercurio superiores a 50 toneladas métricas, así como las fuentes de suministro de mercurio que generen existencias superiores a 10 toneladas métricas por año, que estén situadas en su territorio”. </w:t>
      </w:r>
      <w:r w:rsidR="00631B01" w:rsidRPr="00D82D17">
        <w:rPr>
          <w:sz w:val="20"/>
          <w:lang w:val="es-ES_tradnl"/>
        </w:rPr>
        <w:t xml:space="preserve">En </w:t>
      </w:r>
      <w:r w:rsidRPr="00D82D17">
        <w:rPr>
          <w:sz w:val="20"/>
          <w:lang w:val="es-ES_tradnl"/>
        </w:rPr>
        <w:t xml:space="preserve">el párrafo 12 del artículo 3 </w:t>
      </w:r>
      <w:r w:rsidR="00631B01" w:rsidRPr="00D82D17">
        <w:rPr>
          <w:sz w:val="20"/>
          <w:lang w:val="es-ES_tradnl"/>
        </w:rPr>
        <w:t xml:space="preserve">se </w:t>
      </w:r>
      <w:r w:rsidRPr="00D82D17">
        <w:rPr>
          <w:sz w:val="20"/>
          <w:lang w:val="es-ES_tradnl"/>
        </w:rPr>
        <w:t xml:space="preserve">pide </w:t>
      </w:r>
      <w:r w:rsidR="00691797" w:rsidRPr="00D82D17">
        <w:rPr>
          <w:sz w:val="20"/>
          <w:lang w:val="es-ES_tradnl"/>
        </w:rPr>
        <w:t xml:space="preserve">a la Conferencia de las Partes </w:t>
      </w:r>
      <w:r w:rsidRPr="00D82D17">
        <w:rPr>
          <w:sz w:val="20"/>
          <w:lang w:val="es-ES_tradnl"/>
        </w:rPr>
        <w:t>que proporcione orientación ulterior a este propósito en su primera reunión.</w:t>
      </w:r>
      <w:r w:rsidR="00631B01" w:rsidRPr="00D82D17">
        <w:rPr>
          <w:sz w:val="20"/>
          <w:lang w:val="es-ES_tradnl"/>
        </w:rPr>
        <w:t xml:space="preserve"> La presente orientación tiene por objetivo asistir a las Partes en el cumplimiento de las obligaciones que se detallan en el párrafo 5 a) del artículo 3.</w:t>
      </w:r>
    </w:p>
    <w:p w:rsidR="00833D95" w:rsidRPr="00D82D17" w:rsidRDefault="00631B01" w:rsidP="0093615B">
      <w:pPr>
        <w:pStyle w:val="Normalnumber"/>
        <w:numPr>
          <w:ilvl w:val="0"/>
          <w:numId w:val="14"/>
        </w:numPr>
        <w:tabs>
          <w:tab w:val="clear" w:pos="1247"/>
          <w:tab w:val="clear" w:pos="1814"/>
          <w:tab w:val="clear" w:pos="2381"/>
          <w:tab w:val="clear" w:pos="2948"/>
          <w:tab w:val="clear" w:pos="3515"/>
          <w:tab w:val="clear" w:pos="4082"/>
          <w:tab w:val="left" w:pos="624"/>
        </w:tabs>
        <w:ind w:left="1247" w:firstLine="0"/>
        <w:rPr>
          <w:sz w:val="20"/>
          <w:lang w:val="es-ES_tradnl"/>
        </w:rPr>
      </w:pPr>
      <w:r w:rsidRPr="00D82D17">
        <w:rPr>
          <w:sz w:val="20"/>
          <w:lang w:val="es-ES_tradnl"/>
        </w:rPr>
        <w:t xml:space="preserve">En la elaboración de la orientación se ha enfatizado especialmente la necesidad de que cada Parte </w:t>
      </w:r>
      <w:r w:rsidR="006807E1" w:rsidRPr="00D82D17">
        <w:rPr>
          <w:sz w:val="20"/>
          <w:lang w:val="es-ES_tradnl"/>
        </w:rPr>
        <w:t xml:space="preserve">“se esfuerce por </w:t>
      </w:r>
      <w:r w:rsidRPr="00D82D17">
        <w:rPr>
          <w:sz w:val="20"/>
          <w:lang w:val="es-ES_tradnl"/>
        </w:rPr>
        <w:t>identificar” las existencias individuales de mercurio, así como las fuentes de suministro de mercurio.</w:t>
      </w:r>
      <w:r w:rsidR="00AB3448" w:rsidRPr="00D82D17">
        <w:rPr>
          <w:sz w:val="20"/>
          <w:lang w:val="es-ES_tradnl"/>
        </w:rPr>
        <w:t xml:space="preserve"> </w:t>
      </w:r>
      <w:r w:rsidRPr="00D82D17">
        <w:rPr>
          <w:sz w:val="20"/>
          <w:lang w:val="es-ES_tradnl"/>
        </w:rPr>
        <w:t xml:space="preserve">Se reconoce que los fondos de los que disponen algunas Partes para llevar a cabo estas actividades son limitados, y por ello la orientación presta particular atención en un principio a los </w:t>
      </w:r>
      <w:r w:rsidR="008A1630" w:rsidRPr="00D82D17">
        <w:rPr>
          <w:sz w:val="20"/>
          <w:lang w:val="es-ES_tradnl"/>
        </w:rPr>
        <w:t>estudios técnicos. También puede recopilarse información mediante la elaboración de inven</w:t>
      </w:r>
      <w:r w:rsidR="00C64568" w:rsidRPr="00D82D17">
        <w:rPr>
          <w:sz w:val="20"/>
          <w:lang w:val="es-ES_tradnl"/>
        </w:rPr>
        <w:t>t</w:t>
      </w:r>
      <w:r w:rsidR="006807E1" w:rsidRPr="00D82D17">
        <w:rPr>
          <w:sz w:val="20"/>
          <w:lang w:val="es-ES_tradnl"/>
        </w:rPr>
        <w:t xml:space="preserve">arios de mercurio, </w:t>
      </w:r>
      <w:r w:rsidR="008A1630" w:rsidRPr="00D82D17">
        <w:rPr>
          <w:sz w:val="20"/>
          <w:lang w:val="es-ES_tradnl"/>
        </w:rPr>
        <w:t xml:space="preserve">labor que en muchos países está siendo facilitada a través de los proyectos de evaluación inicial del Convenio de Minamata financiados por el </w:t>
      </w:r>
      <w:r w:rsidR="00C64568" w:rsidRPr="00D82D17">
        <w:rPr>
          <w:sz w:val="20"/>
          <w:lang w:val="es-ES_tradnl"/>
        </w:rPr>
        <w:t>F</w:t>
      </w:r>
      <w:r w:rsidR="008A1630" w:rsidRPr="00D82D17">
        <w:rPr>
          <w:sz w:val="20"/>
          <w:lang w:val="es-ES_tradnl"/>
        </w:rPr>
        <w:t>ondo para el Medio Ambiente Mundial</w:t>
      </w:r>
      <w:r w:rsidR="00833D95" w:rsidRPr="00D82D17">
        <w:rPr>
          <w:sz w:val="20"/>
          <w:lang w:val="es-ES_tradnl"/>
        </w:rPr>
        <w:t>.</w:t>
      </w:r>
      <w:r w:rsidR="00283C93" w:rsidRPr="00D82D17">
        <w:rPr>
          <w:sz w:val="20"/>
          <w:lang w:val="es-ES_tradnl"/>
        </w:rPr>
        <w:t xml:space="preserve"> </w:t>
      </w:r>
    </w:p>
    <w:p w:rsidR="00833D95" w:rsidRPr="005B40C0" w:rsidRDefault="00165220" w:rsidP="0093615B">
      <w:pPr>
        <w:pStyle w:val="CH2"/>
        <w:rPr>
          <w:lang w:val="es-ES_tradnl"/>
        </w:rPr>
      </w:pPr>
      <w:r w:rsidRPr="005B40C0">
        <w:rPr>
          <w:lang w:val="es-ES_tradnl"/>
        </w:rPr>
        <w:tab/>
      </w:r>
      <w:r w:rsidRPr="005B40C0">
        <w:rPr>
          <w:lang w:val="es-ES_tradnl"/>
        </w:rPr>
        <w:tab/>
      </w:r>
      <w:r w:rsidR="008A1630" w:rsidRPr="005B40C0">
        <w:rPr>
          <w:lang w:val="es-ES_tradnl"/>
        </w:rPr>
        <w:t>Definiciones</w:t>
      </w:r>
    </w:p>
    <w:p w:rsidR="00833D95" w:rsidRPr="00D82D17" w:rsidRDefault="001B6F21" w:rsidP="0093615B">
      <w:pPr>
        <w:pStyle w:val="Normalnumber"/>
        <w:numPr>
          <w:ilvl w:val="0"/>
          <w:numId w:val="14"/>
        </w:numPr>
        <w:tabs>
          <w:tab w:val="clear" w:pos="1247"/>
          <w:tab w:val="clear" w:pos="1814"/>
          <w:tab w:val="clear" w:pos="2381"/>
          <w:tab w:val="clear" w:pos="2948"/>
          <w:tab w:val="clear" w:pos="3515"/>
          <w:tab w:val="clear" w:pos="4082"/>
          <w:tab w:val="left" w:pos="624"/>
        </w:tabs>
        <w:ind w:left="1247" w:firstLine="0"/>
        <w:rPr>
          <w:sz w:val="20"/>
          <w:lang w:val="es-ES_tradnl"/>
        </w:rPr>
      </w:pPr>
      <w:r w:rsidRPr="00D82D17">
        <w:rPr>
          <w:sz w:val="20"/>
          <w:lang w:val="es-ES_tradnl"/>
        </w:rPr>
        <w:t>En el artículo 3 del Convenio de Minamata la definición de “mercurio” incluye las mezclas de mercurio con otras sustancias, inclui</w:t>
      </w:r>
      <w:r w:rsidR="006807E1" w:rsidRPr="00D82D17">
        <w:rPr>
          <w:sz w:val="20"/>
          <w:lang w:val="es-ES_tradnl"/>
        </w:rPr>
        <w:t xml:space="preserve">das las aleaciones de mercurio, </w:t>
      </w:r>
      <w:r w:rsidRPr="00D82D17">
        <w:rPr>
          <w:sz w:val="20"/>
          <w:lang w:val="es-ES_tradnl"/>
        </w:rPr>
        <w:t xml:space="preserve">que tengan una concentración de mercurio de al menos 95% por peso, mientras que los “compuestos de mercurio” se definen como “cloruro de </w:t>
      </w:r>
      <w:proofErr w:type="gramStart"/>
      <w:r w:rsidRPr="00D82D17">
        <w:rPr>
          <w:sz w:val="20"/>
          <w:lang w:val="es-ES_tradnl"/>
        </w:rPr>
        <w:t>mercurio(</w:t>
      </w:r>
      <w:proofErr w:type="gramEnd"/>
      <w:r w:rsidRPr="00D82D17">
        <w:rPr>
          <w:sz w:val="20"/>
          <w:lang w:val="es-ES_tradnl"/>
        </w:rPr>
        <w:t>I) o calomelanos, óxido de mercurio(II), sulfato de mercurio(II), nitrato de mercurio(II), mineral de cinabrio y sulfuro de mercurio”. El artículo no abarca “las cantidades de mercurio o compuestos de mercurio que se utilicen para investigaciones a nivel de laboratorio o como patrón de referencia”; “las cantidades traza naturalmente presentes de mercurio o compuestos de mercurio en productos distintos del mercurio tales como metales, mineral en bruto o productos minerales, incluido el carbón, o bien en productos derivados de esos materiales, y las cantidades traza no intencionales presentes en productos químicos</w:t>
      </w:r>
      <w:r w:rsidR="006807E1" w:rsidRPr="00D82D17">
        <w:rPr>
          <w:sz w:val="20"/>
          <w:lang w:val="es-ES_tradnl"/>
        </w:rPr>
        <w:t>”</w:t>
      </w:r>
      <w:r w:rsidRPr="00D82D17">
        <w:rPr>
          <w:sz w:val="20"/>
          <w:lang w:val="es-ES_tradnl"/>
        </w:rPr>
        <w:t>; o “los productos con mercurio añadido”</w:t>
      </w:r>
      <w:r w:rsidR="007E7E75" w:rsidRPr="00D82D17">
        <w:rPr>
          <w:bCs/>
          <w:sz w:val="20"/>
          <w:lang w:val="es-ES_tradnl"/>
        </w:rPr>
        <w:t>.</w:t>
      </w:r>
    </w:p>
    <w:p w:rsidR="00833D95" w:rsidRPr="005B40C0" w:rsidRDefault="00165220" w:rsidP="0093615B">
      <w:pPr>
        <w:pStyle w:val="CH2"/>
        <w:rPr>
          <w:lang w:val="es-ES_tradnl"/>
        </w:rPr>
      </w:pPr>
      <w:r w:rsidRPr="005B40C0">
        <w:rPr>
          <w:lang w:val="es-ES_tradnl"/>
        </w:rPr>
        <w:tab/>
      </w:r>
      <w:r w:rsidRPr="005B40C0">
        <w:rPr>
          <w:lang w:val="es-ES_tradnl"/>
        </w:rPr>
        <w:tab/>
      </w:r>
      <w:r w:rsidR="001B6F21" w:rsidRPr="005B40C0">
        <w:rPr>
          <w:lang w:val="es-ES_tradnl"/>
        </w:rPr>
        <w:t>Existencias de mercurio o compuestos de mercurio superiores a 50 toneladas métricas</w:t>
      </w:r>
      <w:r w:rsidR="00AB3448" w:rsidRPr="005B40C0">
        <w:rPr>
          <w:lang w:val="es-ES_tradnl"/>
        </w:rPr>
        <w:t xml:space="preserve"> </w:t>
      </w:r>
    </w:p>
    <w:p w:rsidR="00833D95" w:rsidRPr="00D82D17" w:rsidRDefault="001B6F21" w:rsidP="0093615B">
      <w:pPr>
        <w:pStyle w:val="Normalnumber"/>
        <w:numPr>
          <w:ilvl w:val="0"/>
          <w:numId w:val="14"/>
        </w:numPr>
        <w:tabs>
          <w:tab w:val="clear" w:pos="1247"/>
          <w:tab w:val="clear" w:pos="1814"/>
          <w:tab w:val="clear" w:pos="2381"/>
          <w:tab w:val="clear" w:pos="2948"/>
          <w:tab w:val="clear" w:pos="3515"/>
          <w:tab w:val="clear" w:pos="4082"/>
          <w:tab w:val="left" w:pos="624"/>
        </w:tabs>
        <w:ind w:left="1247" w:firstLine="0"/>
        <w:rPr>
          <w:sz w:val="20"/>
          <w:lang w:val="es-ES_tradnl"/>
        </w:rPr>
      </w:pPr>
      <w:r w:rsidRPr="00D82D17">
        <w:rPr>
          <w:sz w:val="20"/>
          <w:lang w:val="es-ES_tradnl"/>
        </w:rPr>
        <w:t xml:space="preserve">Las obligaciones descritas en el párrafo 5 a) del artículo 3 </w:t>
      </w:r>
      <w:r w:rsidR="006807E1" w:rsidRPr="00D82D17">
        <w:rPr>
          <w:sz w:val="20"/>
          <w:lang w:val="es-ES_tradnl"/>
        </w:rPr>
        <w:t>se refieren a</w:t>
      </w:r>
      <w:r w:rsidR="005347EE" w:rsidRPr="00D82D17">
        <w:rPr>
          <w:sz w:val="20"/>
          <w:lang w:val="es-ES_tradnl"/>
        </w:rPr>
        <w:t xml:space="preserve"> las “existencias individuales”</w:t>
      </w:r>
      <w:r w:rsidR="00833D95" w:rsidRPr="00D82D17">
        <w:rPr>
          <w:sz w:val="20"/>
          <w:lang w:val="es-ES_tradnl"/>
        </w:rPr>
        <w:t xml:space="preserve"> </w:t>
      </w:r>
      <w:r w:rsidR="00062432" w:rsidRPr="00D82D17">
        <w:rPr>
          <w:sz w:val="20"/>
          <w:lang w:val="es-ES_tradnl"/>
        </w:rPr>
        <w:t>de mercurio o compuestos de mercurio en las cantidades especificadas. El término “existencias individuales”, sin embargo, no aparece definido en el Convenio. En ausencia de una definición de “existencias” en el texto del Convenio, se podría interpretar que en este contexto “existencias” hace referencia a una cantidad de mercurio o compuestos de mercurio acumulada o dispon</w:t>
      </w:r>
      <w:r w:rsidR="006807E1" w:rsidRPr="00D82D17">
        <w:rPr>
          <w:sz w:val="20"/>
          <w:lang w:val="es-ES_tradnl"/>
        </w:rPr>
        <w:t>ible para su uso futuro;</w:t>
      </w:r>
      <w:r w:rsidR="00062432" w:rsidRPr="00D82D17">
        <w:rPr>
          <w:sz w:val="20"/>
          <w:lang w:val="es-ES_tradnl"/>
        </w:rPr>
        <w:t xml:space="preserve"> es decir, el mercurio destinado a ser utilizado constituye “existencias”. Las “existencias” no incluyen las cantidades de mercurio eliminadas y gestionadas como desechos, ni el mercurio presente en un emplazamiento contaminado, ni las reservas geológicas de mercurio. A la hora de identificar existencias, es importante tener en cuenta tanto el mercurio y los compuestos de mercurio presentes en instalaciones en activo como el mercurio y los com</w:t>
      </w:r>
      <w:r w:rsidR="006807E1" w:rsidRPr="00D82D17">
        <w:rPr>
          <w:sz w:val="20"/>
          <w:lang w:val="es-ES_tradnl"/>
        </w:rPr>
        <w:t>puestos de mercurio (que no sean</w:t>
      </w:r>
      <w:r w:rsidR="00062432" w:rsidRPr="00D82D17">
        <w:rPr>
          <w:sz w:val="20"/>
          <w:lang w:val="es-ES_tradnl"/>
        </w:rPr>
        <w:t xml:space="preserve"> </w:t>
      </w:r>
      <w:r w:rsidR="006807E1" w:rsidRPr="00D82D17">
        <w:rPr>
          <w:sz w:val="20"/>
          <w:lang w:val="es-ES_tradnl"/>
        </w:rPr>
        <w:t>mercurio de desecho</w:t>
      </w:r>
      <w:r w:rsidR="00062432" w:rsidRPr="00D82D17">
        <w:rPr>
          <w:sz w:val="20"/>
          <w:lang w:val="es-ES_tradnl"/>
        </w:rPr>
        <w:t xml:space="preserve">) almacenados en instalaciones </w:t>
      </w:r>
      <w:r w:rsidR="0081047B" w:rsidRPr="00D82D17">
        <w:rPr>
          <w:rFonts w:cs="--unknown-1--"/>
          <w:color w:val="000000"/>
          <w:sz w:val="20"/>
          <w:szCs w:val="28"/>
          <w:lang w:val="es-ES_tradnl"/>
        </w:rPr>
        <w:t>desmanteladas</w:t>
      </w:r>
      <w:r w:rsidR="00062432" w:rsidRPr="00D82D17">
        <w:rPr>
          <w:rFonts w:cs="--unknown-1--"/>
          <w:color w:val="000000"/>
          <w:sz w:val="20"/>
          <w:szCs w:val="28"/>
          <w:lang w:val="es-ES_tradnl"/>
        </w:rPr>
        <w:t>.</w:t>
      </w:r>
      <w:r w:rsidR="00AB3448" w:rsidRPr="00D82D17">
        <w:rPr>
          <w:sz w:val="20"/>
          <w:lang w:val="es-ES_tradnl"/>
        </w:rPr>
        <w:t xml:space="preserve"> </w:t>
      </w:r>
    </w:p>
    <w:p w:rsidR="00833D95" w:rsidRPr="00D82D17" w:rsidRDefault="00062432" w:rsidP="0093615B">
      <w:pPr>
        <w:pStyle w:val="Normalnumber"/>
        <w:numPr>
          <w:ilvl w:val="0"/>
          <w:numId w:val="14"/>
        </w:numPr>
        <w:tabs>
          <w:tab w:val="clear" w:pos="1247"/>
          <w:tab w:val="clear" w:pos="1814"/>
          <w:tab w:val="clear" w:pos="2381"/>
          <w:tab w:val="clear" w:pos="2948"/>
          <w:tab w:val="clear" w:pos="3515"/>
          <w:tab w:val="clear" w:pos="4082"/>
          <w:tab w:val="left" w:pos="624"/>
        </w:tabs>
        <w:ind w:left="1247" w:firstLine="0"/>
        <w:rPr>
          <w:sz w:val="20"/>
          <w:lang w:val="es-ES_tradnl"/>
        </w:rPr>
      </w:pPr>
      <w:r w:rsidRPr="00D82D17">
        <w:rPr>
          <w:sz w:val="20"/>
          <w:lang w:val="es-ES_tradnl"/>
        </w:rPr>
        <w:t>En aquellos casos en los que el mercurio o los compuestos de mercurio no están destinados a un uso contemplado por el Convenio, se inscriben en la definición de desechos de mercurio recogida en el artículo 11: “sustancias u objetos […] a cuya eliminación se procede, se propone proceder o se está obligado a proceder en virtud de lo dispuesto en la legislación nacional o en el presente Convenio”.</w:t>
      </w:r>
      <w:r w:rsidR="00AB3448" w:rsidRPr="00D82D17">
        <w:rPr>
          <w:sz w:val="20"/>
          <w:lang w:val="es-ES_tradnl"/>
        </w:rPr>
        <w:t xml:space="preserve"> </w:t>
      </w:r>
      <w:r w:rsidR="00882CC4" w:rsidRPr="00D82D17">
        <w:rPr>
          <w:sz w:val="20"/>
          <w:lang w:val="es-ES_tradnl"/>
        </w:rPr>
        <w:t xml:space="preserve">De este modo, si una Parte establece por medio de su legislación nacional que el mercurio almacenado en una instalación dada de baja o en una instalación que anteriormente utilizó mercurio no está destinado a ser utilizado, sino que ha de ser eliminado, este debe ser gestionado como desechos de mercurio y debe quedar por tanto excluido de los requisitos que se detallan en el artículo 3. Deberían tomarse en consideración los requisitos específicos del párrafo 5 b) del artículo 3 a propósito del mercurio que una Parte </w:t>
      </w:r>
      <w:r w:rsidR="00DE719A" w:rsidRPr="00D82D17">
        <w:rPr>
          <w:sz w:val="20"/>
          <w:lang w:val="es-ES_tradnl"/>
        </w:rPr>
        <w:t xml:space="preserve">determina que es </w:t>
      </w:r>
      <w:r w:rsidR="00B27EA0" w:rsidRPr="00D82D17">
        <w:rPr>
          <w:sz w:val="20"/>
          <w:lang w:val="es-ES_tradnl"/>
        </w:rPr>
        <w:t>excedente de mercurio procedente del desmantelamiento de</w:t>
      </w:r>
      <w:r w:rsidR="00DE719A" w:rsidRPr="00D82D17">
        <w:rPr>
          <w:sz w:val="20"/>
          <w:lang w:val="es-ES_tradnl"/>
        </w:rPr>
        <w:t xml:space="preserve"> instalaciones de producción de cloro</w:t>
      </w:r>
      <w:r w:rsidR="00D41031">
        <w:rPr>
          <w:sz w:val="20"/>
          <w:lang w:val="es-ES_tradnl"/>
        </w:rPr>
        <w:noBreakHyphen/>
      </w:r>
      <w:r w:rsidR="00DE719A" w:rsidRPr="00D82D17">
        <w:rPr>
          <w:sz w:val="20"/>
          <w:lang w:val="es-ES_tradnl"/>
        </w:rPr>
        <w:t>álcali.</w:t>
      </w:r>
      <w:r w:rsidR="004641DD" w:rsidRPr="00D82D17">
        <w:rPr>
          <w:sz w:val="20"/>
          <w:lang w:val="es-ES_tradnl"/>
        </w:rPr>
        <w:t xml:space="preserve"> </w:t>
      </w:r>
    </w:p>
    <w:p w:rsidR="00833D95" w:rsidRPr="00D82D17" w:rsidRDefault="00DE719A" w:rsidP="0093615B">
      <w:pPr>
        <w:pStyle w:val="Normalnumber"/>
        <w:numPr>
          <w:ilvl w:val="0"/>
          <w:numId w:val="14"/>
        </w:numPr>
        <w:tabs>
          <w:tab w:val="clear" w:pos="1247"/>
          <w:tab w:val="clear" w:pos="1814"/>
          <w:tab w:val="clear" w:pos="2381"/>
          <w:tab w:val="clear" w:pos="2948"/>
          <w:tab w:val="clear" w:pos="3515"/>
          <w:tab w:val="clear" w:pos="4082"/>
          <w:tab w:val="left" w:pos="624"/>
        </w:tabs>
        <w:ind w:left="1247" w:firstLine="0"/>
        <w:rPr>
          <w:sz w:val="20"/>
          <w:lang w:val="es-ES_tradnl"/>
        </w:rPr>
      </w:pPr>
      <w:r w:rsidRPr="00D82D17">
        <w:rPr>
          <w:sz w:val="20"/>
          <w:lang w:val="es-ES_tradnl"/>
        </w:rPr>
        <w:t>Podría considerarse que</w:t>
      </w:r>
      <w:r w:rsidR="00691797" w:rsidRPr="00D82D17">
        <w:rPr>
          <w:sz w:val="20"/>
          <w:lang w:val="es-ES_tradnl"/>
        </w:rPr>
        <w:t xml:space="preserve"> las “existencias individuales </w:t>
      </w:r>
      <w:r w:rsidRPr="00D82D17">
        <w:rPr>
          <w:sz w:val="20"/>
          <w:lang w:val="es-ES_tradnl"/>
        </w:rPr>
        <w:t>de mercurio o compuestos de mercurio” son la cantidad total de mercurio y compuestos de mercurio bajo el control de una entidad legal o económica, que abarca, por ejemplo, todas las instalaciones y emplazamientos de producción bajo el control de esa entidad.</w:t>
      </w:r>
      <w:r w:rsidR="00AB3448" w:rsidRPr="00D82D17">
        <w:rPr>
          <w:sz w:val="20"/>
          <w:lang w:val="es-ES_tradnl"/>
        </w:rPr>
        <w:t xml:space="preserve"> </w:t>
      </w:r>
      <w:r w:rsidRPr="00D82D17">
        <w:rPr>
          <w:sz w:val="20"/>
          <w:lang w:val="es-ES_tradnl"/>
        </w:rPr>
        <w:t xml:space="preserve">De acuerdo con esta definición, las cantidades pequeñas de mercurio almacenadas en distintos emplazamientos de un país podrían ser identificadas colectivamente como unas existencias individuales </w:t>
      </w:r>
      <w:r w:rsidR="008A4CCC" w:rsidRPr="00D82D17">
        <w:rPr>
          <w:sz w:val="20"/>
          <w:lang w:val="es-ES_tradnl"/>
        </w:rPr>
        <w:t>con un volumen superior a 50 toneladas métricas si todas esas cantidades estuviesen bajo el control de una misma entidad, como por ejemplo un ministerio nacional o una gran empresa como un fabricante de lámparas. En caso de que cada uno de los emplazamientos disponga de una identidad económica o legal, el gobierno podría determinar que sus existencias no superan las 50 toneladas métricas.</w:t>
      </w:r>
      <w:r w:rsidR="00FE1D3C" w:rsidRPr="00D82D17">
        <w:rPr>
          <w:sz w:val="20"/>
          <w:lang w:val="es-ES_tradnl"/>
        </w:rPr>
        <w:t xml:space="preserve"> </w:t>
      </w:r>
    </w:p>
    <w:p w:rsidR="00833D95" w:rsidRPr="00D82D17" w:rsidRDefault="00C84E54" w:rsidP="000B3EB7">
      <w:pPr>
        <w:pStyle w:val="Normalnumber"/>
        <w:numPr>
          <w:ilvl w:val="0"/>
          <w:numId w:val="14"/>
        </w:numPr>
        <w:tabs>
          <w:tab w:val="clear" w:pos="1247"/>
          <w:tab w:val="clear" w:pos="1814"/>
          <w:tab w:val="clear" w:pos="2381"/>
          <w:tab w:val="clear" w:pos="2948"/>
          <w:tab w:val="clear" w:pos="3515"/>
          <w:tab w:val="clear" w:pos="4082"/>
          <w:tab w:val="left" w:pos="624"/>
        </w:tabs>
        <w:ind w:left="1247" w:firstLine="0"/>
        <w:rPr>
          <w:sz w:val="20"/>
          <w:lang w:val="es-ES_tradnl"/>
        </w:rPr>
      </w:pPr>
      <w:r w:rsidRPr="00D82D17">
        <w:rPr>
          <w:bCs/>
          <w:sz w:val="20"/>
          <w:lang w:val="es-ES_tradnl"/>
        </w:rPr>
        <w:t>Cabe señalar que la obligación establecida en el párrafo 5 a) respecto a la identificación de existencias superiores a 50 toneladas es una obligación permanente y no limitada a las existencias presentes en el momento de entrada en vigor del Convenio para una Parte. Dado que las existencias pueden tener carácter dinámico, con disminuciones ocasionadas por la utilización de mercurio en usos permitidos e incrementos debidos a la generación de mercurio por medio de fuentes de suministro de mercurio, a la Parte puede resultarle útil efectuar un seguimiento de los movimientos del mercurio a tra</w:t>
      </w:r>
      <w:r w:rsidR="000B3EB7" w:rsidRPr="00D82D17">
        <w:rPr>
          <w:bCs/>
          <w:sz w:val="20"/>
          <w:lang w:val="es-ES_tradnl"/>
        </w:rPr>
        <w:t>vés del comercio, quizá siguiendo la demanda o las ventas de mercuri</w:t>
      </w:r>
      <w:r w:rsidR="00DC16BD">
        <w:rPr>
          <w:bCs/>
          <w:sz w:val="20"/>
          <w:lang w:val="es-ES_tradnl"/>
        </w:rPr>
        <w:t>o por parte de las entidades en </w:t>
      </w:r>
      <w:r w:rsidR="000B3EB7" w:rsidRPr="00D82D17">
        <w:rPr>
          <w:bCs/>
          <w:sz w:val="20"/>
          <w:lang w:val="es-ES_tradnl"/>
        </w:rPr>
        <w:t>cuestión.</w:t>
      </w:r>
      <w:r w:rsidR="00833D95" w:rsidRPr="00D82D17">
        <w:rPr>
          <w:sz w:val="20"/>
          <w:lang w:val="es-ES_tradnl"/>
        </w:rPr>
        <w:t xml:space="preserve"> </w:t>
      </w:r>
    </w:p>
    <w:p w:rsidR="00833D95" w:rsidRPr="00D82D17" w:rsidRDefault="00CE1C4A" w:rsidP="0093615B">
      <w:pPr>
        <w:pStyle w:val="Normalnumber"/>
        <w:numPr>
          <w:ilvl w:val="0"/>
          <w:numId w:val="14"/>
        </w:numPr>
        <w:tabs>
          <w:tab w:val="clear" w:pos="1247"/>
          <w:tab w:val="clear" w:pos="1814"/>
          <w:tab w:val="clear" w:pos="2381"/>
          <w:tab w:val="clear" w:pos="2948"/>
          <w:tab w:val="clear" w:pos="3515"/>
          <w:tab w:val="clear" w:pos="4082"/>
          <w:tab w:val="left" w:pos="624"/>
        </w:tabs>
        <w:ind w:left="1247" w:firstLine="0"/>
        <w:rPr>
          <w:sz w:val="20"/>
          <w:lang w:val="es-ES_tradnl"/>
        </w:rPr>
      </w:pPr>
      <w:r w:rsidRPr="00D82D17">
        <w:rPr>
          <w:sz w:val="20"/>
          <w:lang w:val="es-ES_tradnl"/>
        </w:rPr>
        <w:t>Para determinar los niveles de existencias de mercurio en un momento determinado, las actividades iniciales se basarán en la identificación de las entidades que pueden almacenar o utilizar mercurio y las instalaciones correspondientes. Entre esas entidades e instalaciones pueden contarse:</w:t>
      </w:r>
      <w:r w:rsidR="00283C93" w:rsidRPr="00D82D17">
        <w:rPr>
          <w:sz w:val="20"/>
          <w:lang w:val="es-ES_tradnl"/>
        </w:rPr>
        <w:t xml:space="preserve"> </w:t>
      </w:r>
    </w:p>
    <w:p w:rsidR="00283C93" w:rsidRPr="00D82D17" w:rsidRDefault="00CE1C4A" w:rsidP="0093615B">
      <w:pPr>
        <w:pStyle w:val="Normalnumber"/>
        <w:numPr>
          <w:ilvl w:val="1"/>
          <w:numId w:val="23"/>
        </w:numPr>
        <w:tabs>
          <w:tab w:val="clear" w:pos="1247"/>
          <w:tab w:val="clear" w:pos="1814"/>
          <w:tab w:val="clear" w:pos="2381"/>
          <w:tab w:val="clear" w:pos="2948"/>
          <w:tab w:val="clear" w:pos="3515"/>
          <w:tab w:val="clear" w:pos="4082"/>
          <w:tab w:val="left" w:pos="624"/>
        </w:tabs>
        <w:ind w:left="1247" w:firstLine="624"/>
        <w:rPr>
          <w:sz w:val="20"/>
          <w:lang w:val="es-ES_tradnl"/>
        </w:rPr>
      </w:pPr>
      <w:r w:rsidRPr="00D82D17">
        <w:rPr>
          <w:sz w:val="20"/>
          <w:lang w:val="es-ES_tradnl"/>
        </w:rPr>
        <w:t>Los comerciantes de mercurio que compran y venden (incluida la exportación e importación) mercurio y compuestos de mercurio, y que pueden disponer de cantidades variables en cualquier momento;</w:t>
      </w:r>
    </w:p>
    <w:p w:rsidR="00283C93" w:rsidRPr="00D82D17" w:rsidRDefault="00CE1C4A" w:rsidP="0093615B">
      <w:pPr>
        <w:pStyle w:val="Normalnumber"/>
        <w:numPr>
          <w:ilvl w:val="1"/>
          <w:numId w:val="23"/>
        </w:numPr>
        <w:tabs>
          <w:tab w:val="clear" w:pos="1247"/>
          <w:tab w:val="clear" w:pos="1814"/>
          <w:tab w:val="clear" w:pos="2381"/>
          <w:tab w:val="clear" w:pos="2948"/>
          <w:tab w:val="clear" w:pos="3515"/>
          <w:tab w:val="clear" w:pos="4082"/>
          <w:tab w:val="left" w:pos="624"/>
        </w:tabs>
        <w:ind w:left="1247" w:firstLine="624"/>
        <w:rPr>
          <w:sz w:val="20"/>
          <w:lang w:val="es-ES_tradnl"/>
        </w:rPr>
      </w:pPr>
      <w:r w:rsidRPr="00D82D17">
        <w:rPr>
          <w:sz w:val="20"/>
          <w:lang w:val="es-ES_tradnl"/>
        </w:rPr>
        <w:t>Minas de extracción primaria que pueden tener existencias de mercurio pendientes de venta, y que consiguientemente pueden disponer de grandes cantidades en momentos determinados, en función de la demanda;</w:t>
      </w:r>
      <w:r w:rsidR="00AB3448" w:rsidRPr="00D82D17">
        <w:rPr>
          <w:sz w:val="20"/>
          <w:lang w:val="es-ES_tradnl"/>
        </w:rPr>
        <w:t xml:space="preserve"> </w:t>
      </w:r>
    </w:p>
    <w:p w:rsidR="00283C93" w:rsidRPr="00D82D17" w:rsidRDefault="00CE1C4A" w:rsidP="0093615B">
      <w:pPr>
        <w:pStyle w:val="Normalnumber"/>
        <w:numPr>
          <w:ilvl w:val="1"/>
          <w:numId w:val="23"/>
        </w:numPr>
        <w:tabs>
          <w:tab w:val="clear" w:pos="1247"/>
          <w:tab w:val="clear" w:pos="1814"/>
          <w:tab w:val="clear" w:pos="2381"/>
          <w:tab w:val="clear" w:pos="2948"/>
          <w:tab w:val="clear" w:pos="3515"/>
          <w:tab w:val="clear" w:pos="4082"/>
          <w:tab w:val="left" w:pos="624"/>
        </w:tabs>
        <w:ind w:left="1247" w:firstLine="624"/>
        <w:rPr>
          <w:sz w:val="20"/>
          <w:lang w:val="es-ES_tradnl"/>
        </w:rPr>
      </w:pPr>
      <w:r w:rsidRPr="00D82D17">
        <w:rPr>
          <w:sz w:val="20"/>
          <w:lang w:val="es-ES_tradnl"/>
        </w:rPr>
        <w:t>Otras instalaciones o actividades que producen mercurio o compuestos de mercurio, incluidas las instalaciones de gestión de desechos de mercurio, que pueden disponer también de grandes existencias, en función de la demanda general de mercurio o de si se está almacenando el mercurio a la espera de una decisión final respecto si ha de ser eliminado</w:t>
      </w:r>
      <w:r w:rsidR="00EB6AD5" w:rsidRPr="00D82D17">
        <w:rPr>
          <w:sz w:val="20"/>
          <w:lang w:val="es-ES_tradnl"/>
        </w:rPr>
        <w:t>;</w:t>
      </w:r>
      <w:r w:rsidR="00AB3448" w:rsidRPr="00D82D17">
        <w:rPr>
          <w:sz w:val="20"/>
          <w:lang w:val="es-ES_tradnl"/>
        </w:rPr>
        <w:t xml:space="preserve"> </w:t>
      </w:r>
    </w:p>
    <w:p w:rsidR="00833D95" w:rsidRPr="00D82D17" w:rsidRDefault="00CE1C4A" w:rsidP="0093615B">
      <w:pPr>
        <w:pStyle w:val="Normalnumber"/>
        <w:numPr>
          <w:ilvl w:val="1"/>
          <w:numId w:val="23"/>
        </w:numPr>
        <w:tabs>
          <w:tab w:val="clear" w:pos="1247"/>
          <w:tab w:val="clear" w:pos="1814"/>
          <w:tab w:val="clear" w:pos="2381"/>
          <w:tab w:val="clear" w:pos="2948"/>
          <w:tab w:val="clear" w:pos="3515"/>
          <w:tab w:val="clear" w:pos="4082"/>
          <w:tab w:val="left" w:pos="624"/>
        </w:tabs>
        <w:ind w:left="1247" w:firstLine="624"/>
        <w:rPr>
          <w:sz w:val="20"/>
          <w:lang w:val="es-ES_tradnl"/>
        </w:rPr>
      </w:pPr>
      <w:r w:rsidRPr="00D82D17">
        <w:rPr>
          <w:sz w:val="20"/>
          <w:lang w:val="es-ES_tradnl"/>
        </w:rPr>
        <w:t>Los gobiernos nacionales que puedan tener existencias de mercurio a su disposición como resultado de la confiscación de mercurio y de usos autorizados</w:t>
      </w:r>
      <w:r w:rsidR="00DC16BD">
        <w:rPr>
          <w:sz w:val="20"/>
          <w:lang w:val="es-ES_tradnl"/>
        </w:rPr>
        <w:t>, como almacenamiento con fines </w:t>
      </w:r>
      <w:r w:rsidRPr="00D82D17">
        <w:rPr>
          <w:sz w:val="20"/>
          <w:lang w:val="es-ES_tradnl"/>
        </w:rPr>
        <w:t>militares</w:t>
      </w:r>
      <w:r w:rsidR="00EB6AD5" w:rsidRPr="00D82D17">
        <w:rPr>
          <w:sz w:val="20"/>
          <w:lang w:val="es-ES_tradnl"/>
        </w:rPr>
        <w:t>;</w:t>
      </w:r>
      <w:r w:rsidR="00833D95" w:rsidRPr="00D82D17">
        <w:rPr>
          <w:sz w:val="20"/>
          <w:lang w:val="es-ES_tradnl"/>
        </w:rPr>
        <w:t xml:space="preserve"> </w:t>
      </w:r>
    </w:p>
    <w:p w:rsidR="00833D95" w:rsidRPr="00D82D17" w:rsidRDefault="00CE1C4A" w:rsidP="0093615B">
      <w:pPr>
        <w:pStyle w:val="Normalnumber"/>
        <w:numPr>
          <w:ilvl w:val="1"/>
          <w:numId w:val="23"/>
        </w:numPr>
        <w:tabs>
          <w:tab w:val="clear" w:pos="1247"/>
          <w:tab w:val="clear" w:pos="1814"/>
          <w:tab w:val="clear" w:pos="2381"/>
          <w:tab w:val="clear" w:pos="2948"/>
          <w:tab w:val="clear" w:pos="3515"/>
          <w:tab w:val="clear" w:pos="4082"/>
          <w:tab w:val="left" w:pos="624"/>
        </w:tabs>
        <w:ind w:left="1247" w:firstLine="624"/>
        <w:rPr>
          <w:sz w:val="20"/>
          <w:lang w:val="es-ES_tradnl"/>
        </w:rPr>
      </w:pPr>
      <w:r w:rsidRPr="00D82D17">
        <w:rPr>
          <w:sz w:val="20"/>
          <w:lang w:val="es-ES_tradnl"/>
        </w:rPr>
        <w:t xml:space="preserve">Las instalaciones </w:t>
      </w:r>
      <w:r w:rsidR="008A3626" w:rsidRPr="00D82D17">
        <w:rPr>
          <w:sz w:val="20"/>
          <w:lang w:val="es-ES_tradnl"/>
        </w:rPr>
        <w:t>que fabriquen</w:t>
      </w:r>
      <w:r w:rsidR="00763D33" w:rsidRPr="00D82D17">
        <w:rPr>
          <w:sz w:val="20"/>
          <w:lang w:val="es-ES_tradnl"/>
        </w:rPr>
        <w:t xml:space="preserve"> productos con mercurio añadido </w:t>
      </w:r>
      <w:r w:rsidR="008A3626" w:rsidRPr="00D82D17">
        <w:rPr>
          <w:sz w:val="20"/>
          <w:lang w:val="es-ES_tradnl"/>
        </w:rPr>
        <w:t xml:space="preserve">o dependan de procesos </w:t>
      </w:r>
      <w:r w:rsidR="00763D33" w:rsidRPr="00D82D17">
        <w:rPr>
          <w:sz w:val="20"/>
          <w:lang w:val="es-ES_tradnl"/>
        </w:rPr>
        <w:t>que utilicen mercurio o compuestos de mercurio y que también pueden mantener existencias considerables de mercurio en función de la cadena de suministro y de la demanda del momento</w:t>
      </w:r>
      <w:r w:rsidR="00833D95" w:rsidRPr="00D82D17">
        <w:rPr>
          <w:sz w:val="20"/>
          <w:lang w:val="es-ES_tradnl"/>
        </w:rPr>
        <w:t xml:space="preserve">. </w:t>
      </w:r>
    </w:p>
    <w:p w:rsidR="00833D95" w:rsidRPr="00D82D17" w:rsidRDefault="00D014B9" w:rsidP="00724B60">
      <w:pPr>
        <w:pStyle w:val="Normalnumber"/>
        <w:numPr>
          <w:ilvl w:val="0"/>
          <w:numId w:val="14"/>
        </w:numPr>
        <w:tabs>
          <w:tab w:val="clear" w:pos="1247"/>
          <w:tab w:val="clear" w:pos="1814"/>
          <w:tab w:val="clear" w:pos="2381"/>
          <w:tab w:val="clear" w:pos="2948"/>
          <w:tab w:val="clear" w:pos="3515"/>
          <w:tab w:val="clear" w:pos="4082"/>
          <w:tab w:val="left" w:pos="624"/>
        </w:tabs>
        <w:ind w:left="1247" w:firstLine="0"/>
        <w:rPr>
          <w:b/>
          <w:sz w:val="20"/>
          <w:lang w:val="es-ES_tradnl"/>
        </w:rPr>
      </w:pPr>
      <w:r w:rsidRPr="00D82D17">
        <w:rPr>
          <w:sz w:val="20"/>
          <w:lang w:val="es-ES_tradnl"/>
        </w:rPr>
        <w:t>Puede facilitarse la evaluación de esas instalaciones tomando en consideración cualquier exención registrada de conformidad con el Convenio, así como los datos presentados a través de instrumentos como el inventario global de cloro</w:t>
      </w:r>
      <w:r w:rsidR="00D41031">
        <w:rPr>
          <w:sz w:val="20"/>
          <w:lang w:val="es-ES_tradnl"/>
        </w:rPr>
        <w:noBreakHyphen/>
      </w:r>
      <w:r w:rsidRPr="00D82D17">
        <w:rPr>
          <w:sz w:val="20"/>
          <w:lang w:val="es-ES_tradnl"/>
        </w:rPr>
        <w:t>álcali que publica el PNUMA</w:t>
      </w:r>
      <w:r w:rsidR="00EB6AD5" w:rsidRPr="00D82D17">
        <w:rPr>
          <w:rStyle w:val="FootnoteReference"/>
          <w:lang w:val="es-ES_tradnl"/>
        </w:rPr>
        <w:footnoteReference w:id="3"/>
      </w:r>
      <w:r w:rsidR="00DC16BD">
        <w:rPr>
          <w:sz w:val="20"/>
          <w:lang w:val="es-ES_tradnl"/>
        </w:rPr>
        <w:t>.</w:t>
      </w:r>
      <w:r w:rsidR="00CA41CE" w:rsidRPr="00D82D17">
        <w:rPr>
          <w:sz w:val="20"/>
          <w:lang w:val="es-ES_tradnl"/>
        </w:rPr>
        <w:t xml:space="preserve"> </w:t>
      </w:r>
      <w:r w:rsidR="00B0489B" w:rsidRPr="00D82D17">
        <w:rPr>
          <w:sz w:val="20"/>
          <w:lang w:val="es-ES_tradnl"/>
        </w:rPr>
        <w:t>Tal y como se mencionaba anteriormente, la información obtenida a través de un inventario nacional de mercurio, por ejemplo elaborado como parte de una evaluación inicial del Convenio de Minamata, puede contribuir a la identificación de existencias, al igual que la consideración de los permisos expedidos para el almacenamiento de mercurio o compuestos de mercurio, en caso de que exista un sistema de concesión de permisos.</w:t>
      </w:r>
      <w:r w:rsidR="0082352B" w:rsidRPr="00D82D17">
        <w:rPr>
          <w:sz w:val="20"/>
          <w:lang w:val="es-ES_tradnl"/>
        </w:rPr>
        <w:t xml:space="preserve"> </w:t>
      </w:r>
    </w:p>
    <w:p w:rsidR="00833D95" w:rsidRPr="00D82D17" w:rsidRDefault="00030422" w:rsidP="00DC16BD">
      <w:pPr>
        <w:pStyle w:val="Normalnumber"/>
        <w:keepNext/>
        <w:keepLines/>
        <w:numPr>
          <w:ilvl w:val="0"/>
          <w:numId w:val="14"/>
        </w:numPr>
        <w:tabs>
          <w:tab w:val="clear" w:pos="1247"/>
          <w:tab w:val="clear" w:pos="1814"/>
          <w:tab w:val="clear" w:pos="2381"/>
          <w:tab w:val="clear" w:pos="2948"/>
          <w:tab w:val="clear" w:pos="3515"/>
          <w:tab w:val="clear" w:pos="4082"/>
          <w:tab w:val="left" w:pos="624"/>
        </w:tabs>
        <w:ind w:left="1247" w:firstLine="0"/>
        <w:rPr>
          <w:sz w:val="20"/>
          <w:lang w:val="es-ES_tradnl"/>
        </w:rPr>
      </w:pPr>
      <w:r w:rsidRPr="00D82D17">
        <w:rPr>
          <w:sz w:val="20"/>
          <w:lang w:val="es-ES_tradnl"/>
        </w:rPr>
        <w:t>Una vez identificadas las instalaciones pertinentes, quizá resulte necesario llevar a cabo una evaluación técnica para determinar si las instalaciones contienen existencias superiores a 50 toneladas. Entre los elementos que pueden ser tomados en consideración para determinarlo se encuentran</w:t>
      </w:r>
      <w:r w:rsidR="00833D95" w:rsidRPr="00D82D17">
        <w:rPr>
          <w:sz w:val="20"/>
          <w:lang w:val="es-ES_tradnl"/>
        </w:rPr>
        <w:t>:</w:t>
      </w:r>
    </w:p>
    <w:p w:rsidR="00833D95" w:rsidRPr="00D82D17" w:rsidRDefault="00664082" w:rsidP="00DB569D">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sz w:val="20"/>
          <w:lang w:val="es-ES_tradnl"/>
        </w:rPr>
      </w:pPr>
      <w:r w:rsidRPr="00D82D17">
        <w:rPr>
          <w:sz w:val="20"/>
          <w:lang w:val="es-ES_tradnl"/>
        </w:rPr>
        <w:t>a)</w:t>
      </w:r>
      <w:r w:rsidRPr="00D82D17">
        <w:rPr>
          <w:sz w:val="20"/>
          <w:lang w:val="es-ES_tradnl"/>
        </w:rPr>
        <w:tab/>
      </w:r>
      <w:r w:rsidR="00030422" w:rsidRPr="00D82D17">
        <w:rPr>
          <w:sz w:val="20"/>
          <w:lang w:val="es-ES_tradnl"/>
        </w:rPr>
        <w:t>Las cantidades de mercurio o compuestos de mercurio</w:t>
      </w:r>
      <w:r w:rsidR="00756CC0">
        <w:rPr>
          <w:sz w:val="20"/>
          <w:lang w:val="es-ES_tradnl"/>
        </w:rPr>
        <w:t xml:space="preserve"> utilizadas actualmente y en el </w:t>
      </w:r>
      <w:r w:rsidR="00030422" w:rsidRPr="00D82D17">
        <w:rPr>
          <w:sz w:val="20"/>
          <w:lang w:val="es-ES_tradnl"/>
        </w:rPr>
        <w:t>pasado</w:t>
      </w:r>
      <w:r w:rsidR="0082352B" w:rsidRPr="00D82D17">
        <w:rPr>
          <w:sz w:val="20"/>
          <w:lang w:val="es-ES_tradnl"/>
        </w:rPr>
        <w:t>;</w:t>
      </w:r>
      <w:r w:rsidR="00833D95" w:rsidRPr="00D82D17">
        <w:rPr>
          <w:sz w:val="20"/>
          <w:lang w:val="es-ES_tradnl"/>
        </w:rPr>
        <w:t xml:space="preserve"> </w:t>
      </w:r>
    </w:p>
    <w:p w:rsidR="00833D95" w:rsidRPr="00D82D17" w:rsidRDefault="00664082" w:rsidP="00D82D17">
      <w:pPr>
        <w:pStyle w:val="Normalnumber"/>
        <w:numPr>
          <w:ilvl w:val="0"/>
          <w:numId w:val="0"/>
        </w:numPr>
        <w:tabs>
          <w:tab w:val="clear" w:pos="1247"/>
          <w:tab w:val="clear" w:pos="1814"/>
          <w:tab w:val="clear" w:pos="2381"/>
          <w:tab w:val="clear" w:pos="2948"/>
          <w:tab w:val="clear" w:pos="3515"/>
          <w:tab w:val="clear" w:pos="4082"/>
          <w:tab w:val="left" w:pos="624"/>
        </w:tabs>
        <w:ind w:left="1871"/>
        <w:rPr>
          <w:sz w:val="20"/>
          <w:lang w:val="es-ES_tradnl"/>
        </w:rPr>
      </w:pPr>
      <w:r w:rsidRPr="00D82D17">
        <w:rPr>
          <w:sz w:val="20"/>
          <w:lang w:val="es-ES_tradnl"/>
        </w:rPr>
        <w:t>b)</w:t>
      </w:r>
      <w:r w:rsidRPr="00D82D17">
        <w:rPr>
          <w:sz w:val="20"/>
          <w:lang w:val="es-ES_tradnl"/>
        </w:rPr>
        <w:tab/>
      </w:r>
      <w:r w:rsidR="00030422" w:rsidRPr="00D82D17">
        <w:rPr>
          <w:sz w:val="20"/>
          <w:lang w:val="es-ES_tradnl"/>
        </w:rPr>
        <w:t>Las cantidades de mercurio o compuestos de mercurio adquiridas</w:t>
      </w:r>
      <w:r w:rsidR="0082352B" w:rsidRPr="00D82D17">
        <w:rPr>
          <w:sz w:val="20"/>
          <w:lang w:val="es-ES_tradnl"/>
        </w:rPr>
        <w:t>;</w:t>
      </w:r>
      <w:r w:rsidR="00833D95" w:rsidRPr="00D82D17">
        <w:rPr>
          <w:sz w:val="20"/>
          <w:lang w:val="es-ES_tradnl"/>
        </w:rPr>
        <w:t xml:space="preserve"> </w:t>
      </w:r>
    </w:p>
    <w:p w:rsidR="00833D95" w:rsidRPr="00D82D17" w:rsidRDefault="00D82D17" w:rsidP="00DB569D">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sz w:val="20"/>
          <w:lang w:val="es-ES_tradnl"/>
        </w:rPr>
      </w:pPr>
      <w:r>
        <w:rPr>
          <w:sz w:val="20"/>
          <w:lang w:val="es-ES_tradnl"/>
        </w:rPr>
        <w:tab/>
      </w:r>
      <w:r w:rsidR="00664082" w:rsidRPr="00D82D17">
        <w:rPr>
          <w:sz w:val="20"/>
          <w:lang w:val="es-ES_tradnl"/>
        </w:rPr>
        <w:t>c)</w:t>
      </w:r>
      <w:r w:rsidR="00664082" w:rsidRPr="00D82D17">
        <w:rPr>
          <w:sz w:val="20"/>
          <w:lang w:val="es-ES_tradnl"/>
        </w:rPr>
        <w:tab/>
      </w:r>
      <w:r w:rsidR="00030422" w:rsidRPr="00D82D17">
        <w:rPr>
          <w:sz w:val="20"/>
          <w:lang w:val="es-ES_tradnl"/>
        </w:rPr>
        <w:t>La capacidad de procesamiento para la que haya sido diseñada cualquier instalación que emplee o produzca mercurio o compuestos de mercurio</w:t>
      </w:r>
      <w:r w:rsidR="0082352B" w:rsidRPr="00D82D17">
        <w:rPr>
          <w:sz w:val="20"/>
          <w:lang w:val="es-ES_tradnl"/>
        </w:rPr>
        <w:t>;</w:t>
      </w:r>
    </w:p>
    <w:p w:rsidR="00884781" w:rsidRPr="00D82D17" w:rsidRDefault="00664082" w:rsidP="00D82D17">
      <w:pPr>
        <w:pStyle w:val="Normalnumber"/>
        <w:numPr>
          <w:ilvl w:val="0"/>
          <w:numId w:val="0"/>
        </w:numPr>
        <w:tabs>
          <w:tab w:val="clear" w:pos="1247"/>
          <w:tab w:val="clear" w:pos="1814"/>
          <w:tab w:val="clear" w:pos="2381"/>
          <w:tab w:val="clear" w:pos="2948"/>
          <w:tab w:val="clear" w:pos="3515"/>
          <w:tab w:val="clear" w:pos="4082"/>
          <w:tab w:val="left" w:pos="624"/>
        </w:tabs>
        <w:ind w:left="1871"/>
        <w:rPr>
          <w:sz w:val="20"/>
          <w:lang w:val="es-ES_tradnl"/>
        </w:rPr>
      </w:pPr>
      <w:r w:rsidRPr="00D82D17">
        <w:rPr>
          <w:sz w:val="20"/>
          <w:lang w:val="es-ES_tradnl"/>
        </w:rPr>
        <w:t>d)</w:t>
      </w:r>
      <w:r w:rsidRPr="00D82D17">
        <w:rPr>
          <w:sz w:val="20"/>
          <w:lang w:val="es-ES_tradnl"/>
        </w:rPr>
        <w:tab/>
      </w:r>
      <w:r w:rsidR="00030422" w:rsidRPr="00D82D17">
        <w:rPr>
          <w:sz w:val="20"/>
          <w:lang w:val="es-ES_tradnl"/>
        </w:rPr>
        <w:t>La capacidad de almacenamiento actual de la propia instalación</w:t>
      </w:r>
      <w:r w:rsidR="0082352B" w:rsidRPr="00D82D17">
        <w:rPr>
          <w:sz w:val="20"/>
          <w:lang w:val="es-ES_tradnl"/>
        </w:rPr>
        <w:t>;</w:t>
      </w:r>
    </w:p>
    <w:p w:rsidR="000A0436" w:rsidRPr="00D82D17" w:rsidRDefault="00664082" w:rsidP="00D82D17">
      <w:pPr>
        <w:pStyle w:val="Normalnumber"/>
        <w:numPr>
          <w:ilvl w:val="0"/>
          <w:numId w:val="0"/>
        </w:numPr>
        <w:tabs>
          <w:tab w:val="clear" w:pos="1247"/>
          <w:tab w:val="clear" w:pos="1814"/>
          <w:tab w:val="clear" w:pos="2381"/>
          <w:tab w:val="clear" w:pos="2948"/>
          <w:tab w:val="clear" w:pos="3515"/>
          <w:tab w:val="clear" w:pos="4082"/>
          <w:tab w:val="left" w:pos="624"/>
        </w:tabs>
        <w:ind w:left="1871"/>
        <w:rPr>
          <w:sz w:val="20"/>
          <w:lang w:val="es-ES_tradnl"/>
        </w:rPr>
      </w:pPr>
      <w:r w:rsidRPr="00D82D17">
        <w:rPr>
          <w:sz w:val="20"/>
          <w:lang w:val="es-ES_tradnl"/>
        </w:rPr>
        <w:t>e)</w:t>
      </w:r>
      <w:r w:rsidRPr="00D82D17">
        <w:rPr>
          <w:sz w:val="20"/>
          <w:lang w:val="es-ES_tradnl"/>
        </w:rPr>
        <w:tab/>
      </w:r>
      <w:r w:rsidR="00030422" w:rsidRPr="00D82D17">
        <w:rPr>
          <w:sz w:val="20"/>
          <w:lang w:val="es-ES_tradnl"/>
        </w:rPr>
        <w:t>Las cantidades de desechos de mercurio eliminadas o gestionadas</w:t>
      </w:r>
      <w:r w:rsidR="0082352B" w:rsidRPr="00D82D17">
        <w:rPr>
          <w:sz w:val="20"/>
          <w:lang w:val="es-ES_tradnl"/>
        </w:rPr>
        <w:t>;</w:t>
      </w:r>
    </w:p>
    <w:p w:rsidR="00833D95" w:rsidRPr="00D82D17" w:rsidRDefault="00664082" w:rsidP="00D82D17">
      <w:pPr>
        <w:pStyle w:val="Normalnumber"/>
        <w:numPr>
          <w:ilvl w:val="0"/>
          <w:numId w:val="0"/>
        </w:numPr>
        <w:tabs>
          <w:tab w:val="clear" w:pos="1247"/>
          <w:tab w:val="clear" w:pos="1814"/>
          <w:tab w:val="clear" w:pos="2381"/>
          <w:tab w:val="clear" w:pos="2948"/>
          <w:tab w:val="clear" w:pos="3515"/>
          <w:tab w:val="clear" w:pos="4082"/>
          <w:tab w:val="left" w:pos="624"/>
        </w:tabs>
        <w:ind w:left="1871"/>
        <w:rPr>
          <w:sz w:val="20"/>
          <w:lang w:val="es-ES_tradnl"/>
        </w:rPr>
      </w:pPr>
      <w:r w:rsidRPr="00D82D17">
        <w:rPr>
          <w:sz w:val="20"/>
          <w:lang w:val="es-ES_tradnl"/>
        </w:rPr>
        <w:t>f)</w:t>
      </w:r>
      <w:r w:rsidRPr="00D82D17">
        <w:rPr>
          <w:sz w:val="20"/>
          <w:lang w:val="es-ES_tradnl"/>
        </w:rPr>
        <w:tab/>
      </w:r>
      <w:r w:rsidR="00030422" w:rsidRPr="00D82D17">
        <w:rPr>
          <w:sz w:val="20"/>
          <w:lang w:val="es-ES_tradnl"/>
        </w:rPr>
        <w:t>Las cantidades de mercurio vendidas</w:t>
      </w:r>
      <w:r w:rsidR="0082352B" w:rsidRPr="00D82D17">
        <w:rPr>
          <w:sz w:val="20"/>
          <w:lang w:val="es-ES_tradnl"/>
        </w:rPr>
        <w:t>;</w:t>
      </w:r>
      <w:r w:rsidR="00833D95" w:rsidRPr="00D82D17">
        <w:rPr>
          <w:sz w:val="20"/>
          <w:lang w:val="es-ES_tradnl"/>
        </w:rPr>
        <w:t xml:space="preserve"> </w:t>
      </w:r>
    </w:p>
    <w:p w:rsidR="00833D95" w:rsidRPr="00D82D17" w:rsidRDefault="00D82D17" w:rsidP="00D82D17">
      <w:pPr>
        <w:pStyle w:val="Normalnumber"/>
        <w:numPr>
          <w:ilvl w:val="0"/>
          <w:numId w:val="0"/>
        </w:numPr>
        <w:tabs>
          <w:tab w:val="clear" w:pos="1247"/>
          <w:tab w:val="clear" w:pos="1814"/>
          <w:tab w:val="clear" w:pos="2381"/>
          <w:tab w:val="clear" w:pos="2948"/>
          <w:tab w:val="clear" w:pos="3515"/>
          <w:tab w:val="clear" w:pos="4082"/>
          <w:tab w:val="left" w:pos="624"/>
        </w:tabs>
        <w:ind w:left="1248"/>
        <w:rPr>
          <w:sz w:val="20"/>
          <w:lang w:val="es-ES_tradnl"/>
        </w:rPr>
      </w:pPr>
      <w:r>
        <w:rPr>
          <w:sz w:val="20"/>
          <w:lang w:val="es-ES_tradnl"/>
        </w:rPr>
        <w:tab/>
      </w:r>
      <w:r w:rsidR="00664082" w:rsidRPr="00D82D17">
        <w:rPr>
          <w:sz w:val="20"/>
          <w:lang w:val="es-ES_tradnl"/>
        </w:rPr>
        <w:t>g)</w:t>
      </w:r>
      <w:r w:rsidR="00664082" w:rsidRPr="00D82D17">
        <w:rPr>
          <w:sz w:val="20"/>
          <w:lang w:val="es-ES_tradnl"/>
        </w:rPr>
        <w:tab/>
      </w:r>
      <w:r w:rsidR="004D2702" w:rsidRPr="00D82D17">
        <w:rPr>
          <w:sz w:val="20"/>
          <w:lang w:val="es-ES_tradnl"/>
        </w:rPr>
        <w:t>Las cantidades estimadas de mercurio o compuestos de mercurio perdidas al medio ambiente o recuperadas de procesos</w:t>
      </w:r>
      <w:r w:rsidR="00833D95" w:rsidRPr="00D82D17">
        <w:rPr>
          <w:sz w:val="20"/>
          <w:lang w:val="es-ES_tradnl"/>
        </w:rPr>
        <w:t>.</w:t>
      </w:r>
      <w:r w:rsidR="00AB3448" w:rsidRPr="00D82D17">
        <w:rPr>
          <w:sz w:val="20"/>
          <w:lang w:val="es-ES_tradnl"/>
        </w:rPr>
        <w:t xml:space="preserve"> </w:t>
      </w:r>
    </w:p>
    <w:p w:rsidR="00833D95" w:rsidRPr="00D82D17" w:rsidRDefault="00D71280" w:rsidP="0093615B">
      <w:pPr>
        <w:pStyle w:val="Normalnumber"/>
        <w:numPr>
          <w:ilvl w:val="0"/>
          <w:numId w:val="14"/>
        </w:numPr>
        <w:tabs>
          <w:tab w:val="clear" w:pos="1247"/>
          <w:tab w:val="clear" w:pos="1814"/>
          <w:tab w:val="clear" w:pos="2381"/>
          <w:tab w:val="clear" w:pos="2948"/>
          <w:tab w:val="clear" w:pos="3515"/>
          <w:tab w:val="clear" w:pos="4082"/>
          <w:tab w:val="left" w:pos="624"/>
        </w:tabs>
        <w:ind w:left="1247" w:firstLine="0"/>
        <w:rPr>
          <w:sz w:val="20"/>
          <w:lang w:val="es-ES_tradnl"/>
        </w:rPr>
      </w:pPr>
      <w:r w:rsidRPr="00D82D17">
        <w:rPr>
          <w:sz w:val="20"/>
          <w:lang w:val="es-ES_tradnl"/>
        </w:rPr>
        <w:t xml:space="preserve">Es posible que pueda obtenerse información de los procesos nacionales de gestión de importaciones de mercurio, de los datos </w:t>
      </w:r>
      <w:r w:rsidR="008A5106" w:rsidRPr="00D82D17">
        <w:rPr>
          <w:sz w:val="20"/>
          <w:lang w:val="es-ES_tradnl"/>
        </w:rPr>
        <w:t xml:space="preserve">de comercialización de mercurio a escala nacional y de los registros de las instalaciones que precisan permisos ambientales. Obligar a las instalaciones a presentar informes anualmente y llevar un registro detallado puede facilitar esas evaluaciones. Puede que resulte necesario efectuar una evaluación detallada de los registros relativos a una instalación, así como una comunicación directa y una inspección </w:t>
      </w:r>
      <w:r w:rsidR="008A5106" w:rsidRPr="00D82D17">
        <w:rPr>
          <w:i/>
          <w:sz w:val="20"/>
          <w:lang w:val="es-ES_tradnl"/>
        </w:rPr>
        <w:t>in situ</w:t>
      </w:r>
      <w:r w:rsidR="00833D95" w:rsidRPr="00D82D17">
        <w:rPr>
          <w:sz w:val="20"/>
          <w:lang w:val="es-ES_tradnl"/>
        </w:rPr>
        <w:t xml:space="preserve">. </w:t>
      </w:r>
    </w:p>
    <w:p w:rsidR="00833D95" w:rsidRPr="00D82D17" w:rsidRDefault="008A5106" w:rsidP="00CA41CE">
      <w:pPr>
        <w:pStyle w:val="Normalnumber"/>
        <w:keepNext/>
        <w:keepLines/>
        <w:numPr>
          <w:ilvl w:val="0"/>
          <w:numId w:val="14"/>
        </w:numPr>
        <w:tabs>
          <w:tab w:val="clear" w:pos="1247"/>
          <w:tab w:val="clear" w:pos="1814"/>
          <w:tab w:val="clear" w:pos="2381"/>
          <w:tab w:val="clear" w:pos="2948"/>
          <w:tab w:val="clear" w:pos="3515"/>
          <w:tab w:val="clear" w:pos="4082"/>
          <w:tab w:val="left" w:pos="624"/>
        </w:tabs>
        <w:ind w:left="1247" w:firstLine="0"/>
        <w:rPr>
          <w:sz w:val="20"/>
          <w:lang w:val="es-ES_tradnl"/>
        </w:rPr>
      </w:pPr>
      <w:r w:rsidRPr="00D82D17">
        <w:rPr>
          <w:sz w:val="20"/>
          <w:lang w:val="es-ES_tradnl"/>
        </w:rPr>
        <w:t xml:space="preserve">A fin de evaluar el nivel de existencias que se almacenan realmente en las instalaciones, puede ser necesario llevar a cabo una inspección visual para verificar las cantidades de mercurio almacenadas. </w:t>
      </w:r>
      <w:r w:rsidR="004F0FA0" w:rsidRPr="00D82D17">
        <w:rPr>
          <w:sz w:val="20"/>
          <w:lang w:val="es-ES_tradnl"/>
        </w:rPr>
        <w:t xml:space="preserve">A modo de guía, un frasco de mercurio de 35 kg tendría unas dimensiones aproximadas de 30 cm de alto por 12,5 cm de diámetro. Un contenedor de 1 tonelada métrica de mercurio tendría unas dimensiones aproximadas de 50 cm de alto por 50 cm de diámetro. </w:t>
      </w:r>
      <w:r w:rsidR="00D014B9" w:rsidRPr="00D82D17">
        <w:rPr>
          <w:sz w:val="20"/>
          <w:lang w:val="es-ES_tradnl"/>
        </w:rPr>
        <w:t>Sobre la base de esta información, 50 toneladas métricas de mercurio sumarían al menos 50 contenedores grandes, que ocuparían una superficie aproximada de 12,5 metros cuadrados.</w:t>
      </w:r>
      <w:r w:rsidR="00833D95" w:rsidRPr="00D82D17">
        <w:rPr>
          <w:sz w:val="20"/>
          <w:lang w:val="es-ES_tradnl"/>
        </w:rPr>
        <w:t xml:space="preserve"> </w:t>
      </w:r>
    </w:p>
    <w:p w:rsidR="00833D95" w:rsidRPr="00D82D17" w:rsidRDefault="00D014B9" w:rsidP="0093615B">
      <w:pPr>
        <w:pStyle w:val="Normalnumber"/>
        <w:numPr>
          <w:ilvl w:val="0"/>
          <w:numId w:val="14"/>
        </w:numPr>
        <w:tabs>
          <w:tab w:val="clear" w:pos="1247"/>
          <w:tab w:val="clear" w:pos="1814"/>
          <w:tab w:val="clear" w:pos="2381"/>
          <w:tab w:val="clear" w:pos="2948"/>
          <w:tab w:val="clear" w:pos="3515"/>
          <w:tab w:val="clear" w:pos="4082"/>
          <w:tab w:val="left" w:pos="624"/>
        </w:tabs>
        <w:ind w:left="1247" w:firstLine="0"/>
        <w:rPr>
          <w:sz w:val="20"/>
          <w:lang w:val="es-ES_tradnl"/>
        </w:rPr>
      </w:pPr>
      <w:r w:rsidRPr="00D82D17">
        <w:rPr>
          <w:sz w:val="20"/>
          <w:lang w:val="es-ES_tradnl"/>
        </w:rPr>
        <w:t>Además, también pueden evaluarse los miner</w:t>
      </w:r>
      <w:r w:rsidR="00664082" w:rsidRPr="00D82D17">
        <w:rPr>
          <w:sz w:val="20"/>
          <w:lang w:val="es-ES_tradnl"/>
        </w:rPr>
        <w:t>ales no procesados que contengan</w:t>
      </w:r>
      <w:r w:rsidRPr="00D82D17">
        <w:rPr>
          <w:sz w:val="20"/>
          <w:lang w:val="es-ES_tradnl"/>
        </w:rPr>
        <w:t xml:space="preserve"> mercurio o compuestos de mercurio como parte de las existencias, siempre que la presencia de mercurio en el mineral sea superior a </w:t>
      </w:r>
      <w:r w:rsidR="00664082" w:rsidRPr="00D82D17">
        <w:rPr>
          <w:sz w:val="20"/>
          <w:lang w:val="es-ES_tradnl"/>
        </w:rPr>
        <w:t>cantidades traza</w:t>
      </w:r>
      <w:r w:rsidR="00B73DCA" w:rsidRPr="00D82D17">
        <w:rPr>
          <w:sz w:val="20"/>
          <w:lang w:val="es-ES_tradnl"/>
        </w:rPr>
        <w:t>.</w:t>
      </w:r>
    </w:p>
    <w:p w:rsidR="00833D95" w:rsidRPr="005B40C0" w:rsidRDefault="00D17D90" w:rsidP="00D17D90">
      <w:pPr>
        <w:pStyle w:val="CH2"/>
        <w:ind w:firstLine="0"/>
        <w:rPr>
          <w:lang w:val="es-ES_tradnl"/>
        </w:rPr>
      </w:pPr>
      <w:r w:rsidRPr="005B40C0">
        <w:rPr>
          <w:lang w:val="es-ES_tradnl"/>
        </w:rPr>
        <w:t>Fuentes de suministro de mercurio que generen existencias superiores a 10 toneladas métricas anuales</w:t>
      </w:r>
    </w:p>
    <w:p w:rsidR="00833D95" w:rsidRPr="00D82D17" w:rsidRDefault="00D17D90" w:rsidP="004719F6">
      <w:pPr>
        <w:pStyle w:val="Normalnumber"/>
        <w:numPr>
          <w:ilvl w:val="0"/>
          <w:numId w:val="14"/>
        </w:numPr>
        <w:tabs>
          <w:tab w:val="clear" w:pos="1247"/>
          <w:tab w:val="clear" w:pos="1814"/>
          <w:tab w:val="clear" w:pos="2381"/>
          <w:tab w:val="clear" w:pos="2948"/>
          <w:tab w:val="clear" w:pos="3515"/>
          <w:tab w:val="clear" w:pos="4082"/>
          <w:tab w:val="left" w:pos="624"/>
        </w:tabs>
        <w:ind w:left="1247" w:firstLine="0"/>
        <w:rPr>
          <w:sz w:val="20"/>
          <w:lang w:val="es-ES_tradnl"/>
        </w:rPr>
      </w:pPr>
      <w:r w:rsidRPr="00D82D17">
        <w:rPr>
          <w:sz w:val="20"/>
          <w:lang w:val="es-ES_tradnl"/>
        </w:rPr>
        <w:t>Son varias las posibles fuentes de suministro capaces de generar existencias superiores a 10 toneladas métricas anuales</w:t>
      </w:r>
      <w:r w:rsidR="00D014B9" w:rsidRPr="00D82D17">
        <w:rPr>
          <w:sz w:val="20"/>
          <w:lang w:val="es-ES_tradnl"/>
        </w:rPr>
        <w:t xml:space="preserve"> </w:t>
      </w:r>
      <w:r w:rsidRPr="00D82D17">
        <w:rPr>
          <w:sz w:val="20"/>
          <w:lang w:val="es-ES_tradnl"/>
        </w:rPr>
        <w:t>y ubicadas en el territorio de una Parte. Esas fuentes no incluyen las importaciones de mercurio o compuestos de mercurio, ya que esas importaciones no son fuentes ubicadas dentro del territorio de la Parte.</w:t>
      </w:r>
      <w:r w:rsidR="00833D95" w:rsidRPr="00D82D17">
        <w:rPr>
          <w:sz w:val="20"/>
          <w:lang w:val="es-ES_tradnl"/>
        </w:rPr>
        <w:t xml:space="preserve"> </w:t>
      </w:r>
    </w:p>
    <w:p w:rsidR="00833D95" w:rsidRPr="00D82D17" w:rsidRDefault="00D17D90" w:rsidP="004719F6">
      <w:pPr>
        <w:pStyle w:val="Normalnumber"/>
        <w:numPr>
          <w:ilvl w:val="0"/>
          <w:numId w:val="14"/>
        </w:numPr>
        <w:tabs>
          <w:tab w:val="clear" w:pos="1247"/>
          <w:tab w:val="clear" w:pos="1814"/>
          <w:tab w:val="clear" w:pos="2381"/>
          <w:tab w:val="clear" w:pos="2948"/>
          <w:tab w:val="clear" w:pos="3515"/>
          <w:tab w:val="clear" w:pos="4082"/>
          <w:tab w:val="left" w:pos="624"/>
        </w:tabs>
        <w:ind w:left="1247" w:firstLine="0"/>
        <w:rPr>
          <w:sz w:val="20"/>
          <w:lang w:val="es-ES_tradnl"/>
        </w:rPr>
      </w:pPr>
      <w:r w:rsidRPr="00D82D17">
        <w:rPr>
          <w:sz w:val="20"/>
          <w:lang w:val="es-ES_tradnl"/>
        </w:rPr>
        <w:t>Entre las posibles fuentes, cabe mencionar:</w:t>
      </w:r>
    </w:p>
    <w:p w:rsidR="00D17D90" w:rsidRPr="00D82D17" w:rsidRDefault="00F93A38" w:rsidP="00F93A38">
      <w:pPr>
        <w:pStyle w:val="NormalNonumber"/>
        <w:tabs>
          <w:tab w:val="clear" w:pos="1247"/>
          <w:tab w:val="clear" w:pos="1814"/>
          <w:tab w:val="clear" w:pos="2381"/>
          <w:tab w:val="clear" w:pos="2948"/>
          <w:tab w:val="clear" w:pos="3515"/>
          <w:tab w:val="clear" w:pos="4082"/>
          <w:tab w:val="left" w:pos="624"/>
        </w:tabs>
        <w:ind w:left="1872"/>
        <w:rPr>
          <w:sz w:val="20"/>
          <w:lang w:val="es-ES_tradnl"/>
        </w:rPr>
      </w:pPr>
      <w:r w:rsidRPr="00D82D17">
        <w:rPr>
          <w:sz w:val="20"/>
          <w:lang w:val="es-ES_tradnl"/>
        </w:rPr>
        <w:t>a)</w:t>
      </w:r>
      <w:r w:rsidRPr="00D82D17">
        <w:rPr>
          <w:sz w:val="20"/>
          <w:lang w:val="es-ES_tradnl"/>
        </w:rPr>
        <w:tab/>
      </w:r>
      <w:r w:rsidR="00D17D90" w:rsidRPr="00D82D17">
        <w:rPr>
          <w:sz w:val="20"/>
          <w:lang w:val="es-ES_tradnl"/>
        </w:rPr>
        <w:t>La extracción primaria;</w:t>
      </w:r>
    </w:p>
    <w:p w:rsidR="00833D95" w:rsidRPr="00D82D17" w:rsidRDefault="00871942" w:rsidP="00871942">
      <w:pPr>
        <w:pStyle w:val="NormalNonumber"/>
        <w:tabs>
          <w:tab w:val="clear" w:pos="1247"/>
          <w:tab w:val="clear" w:pos="1814"/>
          <w:tab w:val="clear" w:pos="2381"/>
          <w:tab w:val="clear" w:pos="2948"/>
          <w:tab w:val="clear" w:pos="3515"/>
          <w:tab w:val="clear" w:pos="4082"/>
          <w:tab w:val="left" w:pos="624"/>
        </w:tabs>
        <w:ind w:left="1248"/>
        <w:rPr>
          <w:sz w:val="20"/>
          <w:lang w:val="es-ES_tradnl"/>
        </w:rPr>
      </w:pPr>
      <w:r>
        <w:rPr>
          <w:sz w:val="20"/>
          <w:lang w:val="es-ES_tradnl"/>
        </w:rPr>
        <w:tab/>
      </w:r>
      <w:r w:rsidR="00F93A38" w:rsidRPr="00D82D17">
        <w:rPr>
          <w:sz w:val="20"/>
          <w:lang w:val="es-ES_tradnl"/>
        </w:rPr>
        <w:t>b)</w:t>
      </w:r>
      <w:r w:rsidR="00F93A38" w:rsidRPr="00D82D17">
        <w:rPr>
          <w:sz w:val="20"/>
          <w:lang w:val="es-ES_tradnl"/>
        </w:rPr>
        <w:tab/>
      </w:r>
      <w:r w:rsidR="00D17D90" w:rsidRPr="00D82D17">
        <w:rPr>
          <w:sz w:val="20"/>
          <w:lang w:val="es-ES_tradnl"/>
        </w:rPr>
        <w:t>El desmantelamiento de las plantas industriales que han utilizado mercurio o compuestos de mercurio anteriormente, tales como plantas de producción de cloro</w:t>
      </w:r>
      <w:r w:rsidR="00D41031">
        <w:rPr>
          <w:sz w:val="20"/>
          <w:lang w:val="es-ES_tradnl"/>
        </w:rPr>
        <w:noBreakHyphen/>
      </w:r>
      <w:r w:rsidR="00D17D90" w:rsidRPr="00D82D17">
        <w:rPr>
          <w:sz w:val="20"/>
          <w:lang w:val="es-ES_tradnl"/>
        </w:rPr>
        <w:t>álcali</w:t>
      </w:r>
      <w:r w:rsidR="00833D95" w:rsidRPr="00D82D17">
        <w:rPr>
          <w:sz w:val="20"/>
          <w:lang w:val="es-ES_tradnl"/>
        </w:rPr>
        <w:t xml:space="preserve">, </w:t>
      </w:r>
      <w:r w:rsidR="00756CC0">
        <w:rPr>
          <w:sz w:val="20"/>
          <w:lang w:val="es-ES_tradnl"/>
        </w:rPr>
        <w:t>que pueden </w:t>
      </w:r>
      <w:r w:rsidR="00D17D90" w:rsidRPr="00D82D17">
        <w:rPr>
          <w:sz w:val="20"/>
          <w:lang w:val="es-ES_tradnl"/>
        </w:rPr>
        <w:t xml:space="preserve">producir mercurio </w:t>
      </w:r>
      <w:r w:rsidR="00BE36A8" w:rsidRPr="00D82D17">
        <w:rPr>
          <w:sz w:val="20"/>
          <w:lang w:val="es-ES_tradnl"/>
        </w:rPr>
        <w:t>no solo a partir de las pilas definidas de cloro</w:t>
      </w:r>
      <w:r w:rsidR="00D41031">
        <w:rPr>
          <w:sz w:val="20"/>
          <w:lang w:val="es-ES_tradnl"/>
        </w:rPr>
        <w:noBreakHyphen/>
      </w:r>
      <w:r w:rsidR="00756CC0">
        <w:rPr>
          <w:sz w:val="20"/>
          <w:lang w:val="es-ES_tradnl"/>
        </w:rPr>
        <w:t>álcali, sino también de la </w:t>
      </w:r>
      <w:r w:rsidR="00BE36A8" w:rsidRPr="00D82D17">
        <w:rPr>
          <w:sz w:val="20"/>
          <w:lang w:val="es-ES_tradnl"/>
        </w:rPr>
        <w:t>limpieza de los equipos y de las estructuras en los que pueda haberse depositado mercurio</w:t>
      </w:r>
      <w:r w:rsidR="00833D95" w:rsidRPr="00D82D17">
        <w:rPr>
          <w:sz w:val="20"/>
          <w:lang w:val="es-ES_tradnl"/>
        </w:rPr>
        <w:t>;</w:t>
      </w:r>
    </w:p>
    <w:p w:rsidR="00833D95" w:rsidRPr="00D82D17" w:rsidRDefault="00871942" w:rsidP="00871942">
      <w:pPr>
        <w:pStyle w:val="NormalNonumber"/>
        <w:tabs>
          <w:tab w:val="clear" w:pos="1247"/>
          <w:tab w:val="clear" w:pos="1814"/>
          <w:tab w:val="clear" w:pos="2381"/>
          <w:tab w:val="clear" w:pos="2948"/>
          <w:tab w:val="clear" w:pos="3515"/>
          <w:tab w:val="clear" w:pos="4082"/>
          <w:tab w:val="left" w:pos="624"/>
        </w:tabs>
        <w:ind w:left="1248"/>
        <w:rPr>
          <w:sz w:val="20"/>
          <w:lang w:val="es-ES_tradnl"/>
        </w:rPr>
      </w:pPr>
      <w:r>
        <w:rPr>
          <w:sz w:val="20"/>
          <w:lang w:val="es-ES_tradnl"/>
        </w:rPr>
        <w:tab/>
      </w:r>
      <w:r w:rsidR="00F93A38" w:rsidRPr="00D82D17">
        <w:rPr>
          <w:sz w:val="20"/>
          <w:lang w:val="es-ES_tradnl"/>
        </w:rPr>
        <w:t>c)</w:t>
      </w:r>
      <w:r w:rsidR="00F93A38" w:rsidRPr="00D82D17">
        <w:rPr>
          <w:sz w:val="20"/>
          <w:lang w:val="es-ES_tradnl"/>
        </w:rPr>
        <w:tab/>
      </w:r>
      <w:r w:rsidR="00BE36A8" w:rsidRPr="00D82D17">
        <w:rPr>
          <w:sz w:val="20"/>
          <w:lang w:val="es-ES_tradnl"/>
        </w:rPr>
        <w:t xml:space="preserve">La obtención de mercurio y compuestos de mercurio a partir de </w:t>
      </w:r>
      <w:r w:rsidR="00ED4888" w:rsidRPr="00D82D17">
        <w:rPr>
          <w:sz w:val="20"/>
          <w:lang w:val="es-ES_tradnl"/>
        </w:rPr>
        <w:t xml:space="preserve">la extracción de </w:t>
      </w:r>
      <w:r w:rsidR="00BE36A8" w:rsidRPr="00D82D17">
        <w:rPr>
          <w:sz w:val="20"/>
          <w:lang w:val="es-ES_tradnl"/>
        </w:rPr>
        <w:t>metales no ferrosos</w:t>
      </w:r>
      <w:r w:rsidR="00833D95" w:rsidRPr="00D82D17">
        <w:rPr>
          <w:sz w:val="20"/>
          <w:lang w:val="es-ES_tradnl"/>
        </w:rPr>
        <w:t>;</w:t>
      </w:r>
    </w:p>
    <w:p w:rsidR="00833D95" w:rsidRPr="00D82D17" w:rsidRDefault="00871942" w:rsidP="00871942">
      <w:pPr>
        <w:pStyle w:val="NormalNonumber"/>
        <w:tabs>
          <w:tab w:val="clear" w:pos="1247"/>
          <w:tab w:val="clear" w:pos="1814"/>
          <w:tab w:val="clear" w:pos="2381"/>
          <w:tab w:val="clear" w:pos="2948"/>
          <w:tab w:val="clear" w:pos="3515"/>
          <w:tab w:val="clear" w:pos="4082"/>
          <w:tab w:val="left" w:pos="624"/>
        </w:tabs>
        <w:ind w:left="1248"/>
        <w:rPr>
          <w:sz w:val="20"/>
          <w:lang w:val="es-ES_tradnl"/>
        </w:rPr>
      </w:pPr>
      <w:r>
        <w:rPr>
          <w:sz w:val="20"/>
          <w:lang w:val="es-ES_tradnl"/>
        </w:rPr>
        <w:tab/>
      </w:r>
      <w:r w:rsidR="00F93A38" w:rsidRPr="00D82D17">
        <w:rPr>
          <w:sz w:val="20"/>
          <w:lang w:val="es-ES_tradnl"/>
        </w:rPr>
        <w:t>d)</w:t>
      </w:r>
      <w:r w:rsidR="00F93A38" w:rsidRPr="00D82D17">
        <w:rPr>
          <w:sz w:val="20"/>
          <w:lang w:val="es-ES_tradnl"/>
        </w:rPr>
        <w:tab/>
      </w:r>
      <w:r w:rsidR="00BE36A8" w:rsidRPr="00D82D17">
        <w:rPr>
          <w:sz w:val="20"/>
          <w:lang w:val="es-ES_tradnl"/>
        </w:rPr>
        <w:t>La recogida de mercurio y compuestos de mercurio recu</w:t>
      </w:r>
      <w:r w:rsidR="00756CC0">
        <w:rPr>
          <w:sz w:val="20"/>
          <w:lang w:val="es-ES_tradnl"/>
        </w:rPr>
        <w:t>perados durante la purificación </w:t>
      </w:r>
      <w:r w:rsidR="00BE36A8" w:rsidRPr="00D82D17">
        <w:rPr>
          <w:sz w:val="20"/>
          <w:lang w:val="es-ES_tradnl"/>
        </w:rPr>
        <w:t>de combustibles fósiles como el gas natural</w:t>
      </w:r>
      <w:r w:rsidR="00833D95" w:rsidRPr="00D82D17">
        <w:rPr>
          <w:sz w:val="20"/>
          <w:lang w:val="es-ES_tradnl"/>
        </w:rPr>
        <w:t>;</w:t>
      </w:r>
      <w:r w:rsidR="002E64DE" w:rsidRPr="00D82D17">
        <w:rPr>
          <w:sz w:val="20"/>
          <w:lang w:val="es-ES_tradnl"/>
        </w:rPr>
        <w:t xml:space="preserve"> </w:t>
      </w:r>
    </w:p>
    <w:p w:rsidR="00833D95" w:rsidRPr="00D82D17" w:rsidRDefault="00871942" w:rsidP="00871942">
      <w:pPr>
        <w:pStyle w:val="NormalNonumber"/>
        <w:tabs>
          <w:tab w:val="clear" w:pos="1247"/>
          <w:tab w:val="clear" w:pos="1814"/>
          <w:tab w:val="clear" w:pos="2381"/>
          <w:tab w:val="clear" w:pos="2948"/>
          <w:tab w:val="clear" w:pos="3515"/>
          <w:tab w:val="clear" w:pos="4082"/>
          <w:tab w:val="left" w:pos="624"/>
        </w:tabs>
        <w:ind w:left="1248"/>
        <w:rPr>
          <w:sz w:val="20"/>
          <w:lang w:val="es-ES_tradnl"/>
        </w:rPr>
      </w:pPr>
      <w:r>
        <w:rPr>
          <w:sz w:val="20"/>
          <w:lang w:val="es-ES_tradnl"/>
        </w:rPr>
        <w:tab/>
      </w:r>
      <w:r w:rsidR="00F93A38" w:rsidRPr="00D82D17">
        <w:rPr>
          <w:sz w:val="20"/>
          <w:lang w:val="es-ES_tradnl"/>
        </w:rPr>
        <w:t>e)</w:t>
      </w:r>
      <w:r w:rsidR="00F93A38" w:rsidRPr="00D82D17">
        <w:rPr>
          <w:sz w:val="20"/>
          <w:lang w:val="es-ES_tradnl"/>
        </w:rPr>
        <w:tab/>
      </w:r>
      <w:r w:rsidR="00BE36A8" w:rsidRPr="00D82D17">
        <w:rPr>
          <w:sz w:val="20"/>
          <w:lang w:val="es-ES_tradnl"/>
        </w:rPr>
        <w:t>Los productores de compuestos y catalizadores de mercurio; y</w:t>
      </w:r>
    </w:p>
    <w:p w:rsidR="00833D95" w:rsidRPr="00D82D17" w:rsidRDefault="00871942" w:rsidP="00871942">
      <w:pPr>
        <w:pStyle w:val="NormalNonumber"/>
        <w:tabs>
          <w:tab w:val="clear" w:pos="1247"/>
          <w:tab w:val="clear" w:pos="1814"/>
          <w:tab w:val="clear" w:pos="2381"/>
          <w:tab w:val="clear" w:pos="2948"/>
          <w:tab w:val="clear" w:pos="3515"/>
          <w:tab w:val="clear" w:pos="4082"/>
          <w:tab w:val="left" w:pos="624"/>
        </w:tabs>
        <w:ind w:left="1248"/>
        <w:rPr>
          <w:sz w:val="20"/>
          <w:lang w:val="es-ES_tradnl"/>
        </w:rPr>
      </w:pPr>
      <w:r>
        <w:rPr>
          <w:sz w:val="20"/>
          <w:lang w:val="es-ES_tradnl"/>
        </w:rPr>
        <w:tab/>
      </w:r>
      <w:r w:rsidR="00F93A38" w:rsidRPr="00D82D17">
        <w:rPr>
          <w:sz w:val="20"/>
          <w:lang w:val="es-ES_tradnl"/>
        </w:rPr>
        <w:t>f)</w:t>
      </w:r>
      <w:r w:rsidR="00F93A38" w:rsidRPr="00D82D17">
        <w:rPr>
          <w:sz w:val="20"/>
          <w:lang w:val="es-ES_tradnl"/>
        </w:rPr>
        <w:tab/>
      </w:r>
      <w:r w:rsidR="00BE36A8" w:rsidRPr="00D82D17">
        <w:rPr>
          <w:sz w:val="20"/>
          <w:lang w:val="es-ES_tradnl"/>
        </w:rPr>
        <w:t>La recuperación, reciclado o regeneración de mer</w:t>
      </w:r>
      <w:r w:rsidR="00756CC0">
        <w:rPr>
          <w:sz w:val="20"/>
          <w:lang w:val="es-ES_tradnl"/>
        </w:rPr>
        <w:t>curio de desechos que contienen </w:t>
      </w:r>
      <w:r w:rsidR="00BE36A8" w:rsidRPr="00D82D17">
        <w:rPr>
          <w:sz w:val="20"/>
          <w:lang w:val="es-ES_tradnl"/>
        </w:rPr>
        <w:t>mercurio</w:t>
      </w:r>
      <w:r w:rsidR="002E64DE" w:rsidRPr="00D82D17">
        <w:rPr>
          <w:sz w:val="20"/>
          <w:lang w:val="es-ES_tradnl"/>
        </w:rPr>
        <w:t>.</w:t>
      </w:r>
    </w:p>
    <w:p w:rsidR="00833D95" w:rsidRPr="00D82D17" w:rsidRDefault="00BE36A8" w:rsidP="004719F6">
      <w:pPr>
        <w:pStyle w:val="Normalnumber"/>
        <w:numPr>
          <w:ilvl w:val="0"/>
          <w:numId w:val="14"/>
        </w:numPr>
        <w:tabs>
          <w:tab w:val="clear" w:pos="1247"/>
          <w:tab w:val="clear" w:pos="1814"/>
          <w:tab w:val="clear" w:pos="2381"/>
          <w:tab w:val="clear" w:pos="2948"/>
          <w:tab w:val="clear" w:pos="3515"/>
          <w:tab w:val="clear" w:pos="4082"/>
          <w:tab w:val="left" w:pos="624"/>
        </w:tabs>
        <w:ind w:left="1247" w:firstLine="0"/>
        <w:rPr>
          <w:sz w:val="20"/>
          <w:lang w:val="es-ES_tradnl"/>
        </w:rPr>
      </w:pPr>
      <w:r w:rsidRPr="00D82D17">
        <w:rPr>
          <w:sz w:val="20"/>
          <w:lang w:val="es-ES_tradnl"/>
        </w:rPr>
        <w:t>En un primer momento, la identificación de las posibles fuentes de suministro de mercurio puede llevarse a cabo como ejercicio técnico, que incluiría el examen de documentación como los registros de transacciones, las pruebas de la distribución de mercurio o compuestos de mercurio y los registros de importación y exportación que pudiesen compararse con la estimación</w:t>
      </w:r>
      <w:r w:rsidR="0057048A" w:rsidRPr="00D82D17">
        <w:rPr>
          <w:sz w:val="20"/>
          <w:lang w:val="es-ES_tradnl"/>
        </w:rPr>
        <w:t xml:space="preserve"> de las cantidades utilizadas. </w:t>
      </w:r>
      <w:r w:rsidRPr="00D82D17">
        <w:rPr>
          <w:sz w:val="20"/>
          <w:lang w:val="es-ES_tradnl"/>
        </w:rPr>
        <w:t>Tal comparación tendría por objeto identificar discrepancias significativas que pongan de manifiesto usos previamente desconocidos del mercurio, o bien indiquen la existencia de otras fuentes de suministro</w:t>
      </w:r>
      <w:r w:rsidR="00D82D17">
        <w:rPr>
          <w:sz w:val="20"/>
          <w:lang w:val="es-ES_tradnl"/>
        </w:rPr>
        <w:t>.</w:t>
      </w:r>
      <w:r w:rsidR="00AB3448" w:rsidRPr="00D82D17">
        <w:rPr>
          <w:sz w:val="20"/>
          <w:lang w:val="es-ES_tradnl"/>
        </w:rPr>
        <w:t xml:space="preserve"> </w:t>
      </w:r>
    </w:p>
    <w:p w:rsidR="0080557C" w:rsidRPr="005B40C0" w:rsidRDefault="006E7B5A" w:rsidP="006E7B5A">
      <w:pPr>
        <w:pStyle w:val="CH2"/>
        <w:ind w:firstLine="0"/>
        <w:rPr>
          <w:lang w:val="es-ES_tradnl"/>
        </w:rPr>
      </w:pPr>
      <w:r w:rsidRPr="005B40C0">
        <w:rPr>
          <w:lang w:val="es-ES_tradnl"/>
        </w:rPr>
        <w:t>Preguntas orientativas para iden</w:t>
      </w:r>
      <w:r w:rsidR="00ED4888">
        <w:rPr>
          <w:lang w:val="es-ES_tradnl"/>
        </w:rPr>
        <w:t>tificar existencias de mercurio</w:t>
      </w:r>
      <w:r w:rsidRPr="005B40C0">
        <w:rPr>
          <w:lang w:val="es-ES_tradnl"/>
        </w:rPr>
        <w:t xml:space="preserve"> o compuestos de mercurio, o fuentes de suministro de mercurio</w:t>
      </w:r>
    </w:p>
    <w:p w:rsidR="0080557C" w:rsidRPr="00D82D17" w:rsidRDefault="006E7B5A" w:rsidP="00A86D8E">
      <w:pPr>
        <w:pStyle w:val="Normalnumber"/>
        <w:numPr>
          <w:ilvl w:val="0"/>
          <w:numId w:val="14"/>
        </w:numPr>
        <w:tabs>
          <w:tab w:val="clear" w:pos="1247"/>
          <w:tab w:val="clear" w:pos="1814"/>
          <w:tab w:val="clear" w:pos="2381"/>
          <w:tab w:val="clear" w:pos="2948"/>
          <w:tab w:val="clear" w:pos="3515"/>
          <w:tab w:val="clear" w:pos="4082"/>
          <w:tab w:val="left" w:pos="624"/>
        </w:tabs>
        <w:ind w:left="1247" w:firstLine="0"/>
        <w:rPr>
          <w:sz w:val="20"/>
          <w:lang w:val="es-ES_tradnl"/>
        </w:rPr>
      </w:pPr>
      <w:r w:rsidRPr="00D82D17">
        <w:rPr>
          <w:sz w:val="20"/>
          <w:lang w:val="es-ES_tradnl"/>
        </w:rPr>
        <w:t xml:space="preserve">Tomando en consideración los elementos descritos anteriormente, las siguientes preguntas quizá resulten de ayuda para </w:t>
      </w:r>
      <w:r w:rsidR="00ED4888" w:rsidRPr="00D82D17">
        <w:rPr>
          <w:sz w:val="20"/>
          <w:lang w:val="es-ES_tradnl"/>
        </w:rPr>
        <w:t xml:space="preserve">determinar si un país tiene </w:t>
      </w:r>
      <w:r w:rsidR="00E865B3" w:rsidRPr="00D82D17">
        <w:rPr>
          <w:sz w:val="20"/>
          <w:lang w:val="es-ES_tradnl"/>
        </w:rPr>
        <w:t>existencias de mercurio o compuestos de mercurio superiores a 50 toneladas métricas,</w:t>
      </w:r>
      <w:r w:rsidR="0080557C" w:rsidRPr="00D82D17">
        <w:rPr>
          <w:sz w:val="20"/>
          <w:lang w:val="es-ES_tradnl"/>
        </w:rPr>
        <w:t xml:space="preserve"> </w:t>
      </w:r>
      <w:r w:rsidR="00E865B3" w:rsidRPr="00D82D17">
        <w:rPr>
          <w:sz w:val="20"/>
          <w:lang w:val="es-ES_tradnl"/>
        </w:rPr>
        <w:t xml:space="preserve">o bien fuentes de </w:t>
      </w:r>
      <w:r w:rsidR="00ED4888" w:rsidRPr="00D82D17">
        <w:rPr>
          <w:sz w:val="20"/>
          <w:lang w:val="es-ES_tradnl"/>
        </w:rPr>
        <w:t>suministro de mercurio que generen más de</w:t>
      </w:r>
      <w:r w:rsidR="00E865B3" w:rsidRPr="00D82D17">
        <w:rPr>
          <w:sz w:val="20"/>
          <w:lang w:val="es-ES_tradnl"/>
        </w:rPr>
        <w:t xml:space="preserve"> 10 toneladas métricas anuales</w:t>
      </w:r>
      <w:r w:rsidR="0080557C" w:rsidRPr="00D82D17">
        <w:rPr>
          <w:sz w:val="20"/>
          <w:lang w:val="es-ES_tradnl"/>
        </w:rPr>
        <w:t>:</w:t>
      </w:r>
    </w:p>
    <w:p w:rsidR="0080557C" w:rsidRPr="00D82D17" w:rsidRDefault="00E865B3" w:rsidP="00294CCA">
      <w:pPr>
        <w:pStyle w:val="Normalnumber"/>
        <w:numPr>
          <w:ilvl w:val="1"/>
          <w:numId w:val="41"/>
        </w:numPr>
        <w:tabs>
          <w:tab w:val="clear" w:pos="1247"/>
          <w:tab w:val="clear" w:pos="1814"/>
          <w:tab w:val="clear" w:pos="2381"/>
          <w:tab w:val="clear" w:pos="2948"/>
          <w:tab w:val="clear" w:pos="3515"/>
          <w:tab w:val="clear" w:pos="4082"/>
          <w:tab w:val="left" w:pos="624"/>
        </w:tabs>
        <w:ind w:left="2495" w:hanging="624"/>
        <w:rPr>
          <w:sz w:val="20"/>
          <w:lang w:val="es-ES_tradnl"/>
        </w:rPr>
      </w:pPr>
      <w:r w:rsidRPr="00D82D17">
        <w:rPr>
          <w:sz w:val="20"/>
          <w:lang w:val="es-ES_tradnl"/>
        </w:rPr>
        <w:t>¿Se observa extracción primaria en el territorio del país?</w:t>
      </w:r>
    </w:p>
    <w:p w:rsidR="0080557C" w:rsidRPr="00D82D17" w:rsidRDefault="00D17D90" w:rsidP="00A86D8E">
      <w:pPr>
        <w:pStyle w:val="Normalnumber"/>
        <w:numPr>
          <w:ilvl w:val="1"/>
          <w:numId w:val="41"/>
        </w:numPr>
        <w:tabs>
          <w:tab w:val="clear" w:pos="1247"/>
          <w:tab w:val="clear" w:pos="1814"/>
          <w:tab w:val="clear" w:pos="2381"/>
          <w:tab w:val="clear" w:pos="2948"/>
          <w:tab w:val="clear" w:pos="3515"/>
          <w:tab w:val="clear" w:pos="4082"/>
          <w:tab w:val="left" w:pos="624"/>
        </w:tabs>
        <w:ind w:left="1247" w:firstLine="624"/>
        <w:rPr>
          <w:sz w:val="20"/>
          <w:lang w:val="es-ES_tradnl"/>
        </w:rPr>
      </w:pPr>
      <w:r w:rsidRPr="00D82D17">
        <w:rPr>
          <w:sz w:val="20"/>
          <w:lang w:val="es-ES_tradnl"/>
        </w:rPr>
        <w:t>¿Se han identificado sitios donde se almacena el mercuri</w:t>
      </w:r>
      <w:r w:rsidR="00756CC0">
        <w:rPr>
          <w:sz w:val="20"/>
          <w:lang w:val="es-ES_tradnl"/>
        </w:rPr>
        <w:t>o antes de su utilización en el </w:t>
      </w:r>
      <w:r w:rsidRPr="00D82D17">
        <w:rPr>
          <w:sz w:val="20"/>
          <w:lang w:val="es-ES_tradnl"/>
        </w:rPr>
        <w:t>territorio?</w:t>
      </w:r>
    </w:p>
    <w:p w:rsidR="0080557C" w:rsidRPr="00D82D17" w:rsidRDefault="00D17D90" w:rsidP="00A86D8E">
      <w:pPr>
        <w:pStyle w:val="Normalnumber"/>
        <w:numPr>
          <w:ilvl w:val="1"/>
          <w:numId w:val="41"/>
        </w:numPr>
        <w:tabs>
          <w:tab w:val="clear" w:pos="1247"/>
          <w:tab w:val="clear" w:pos="1814"/>
          <w:tab w:val="clear" w:pos="2381"/>
          <w:tab w:val="clear" w:pos="2948"/>
          <w:tab w:val="clear" w:pos="3515"/>
          <w:tab w:val="clear" w:pos="4082"/>
          <w:tab w:val="left" w:pos="624"/>
        </w:tabs>
        <w:ind w:left="1247" w:firstLine="624"/>
        <w:rPr>
          <w:sz w:val="20"/>
          <w:lang w:val="es-ES_tradnl"/>
        </w:rPr>
      </w:pPr>
      <w:r w:rsidRPr="00D82D17">
        <w:rPr>
          <w:sz w:val="20"/>
          <w:lang w:val="es-ES_tradnl"/>
        </w:rPr>
        <w:t>¿Se llevan a cabo actividades de reciclado o recuperación que puedan producir mercurio en el territorio? En caso afirmativo, ¿qué cantidad de mercurio producen esas actividades?</w:t>
      </w:r>
      <w:r w:rsidR="0080557C" w:rsidRPr="00D82D17">
        <w:rPr>
          <w:sz w:val="20"/>
          <w:lang w:val="es-ES_tradnl"/>
        </w:rPr>
        <w:t xml:space="preserve"> </w:t>
      </w:r>
    </w:p>
    <w:p w:rsidR="0080557C" w:rsidRPr="00D82D17" w:rsidRDefault="00D17D90" w:rsidP="00A86D8E">
      <w:pPr>
        <w:pStyle w:val="Normalnumber"/>
        <w:numPr>
          <w:ilvl w:val="1"/>
          <w:numId w:val="41"/>
        </w:numPr>
        <w:tabs>
          <w:tab w:val="clear" w:pos="1247"/>
          <w:tab w:val="clear" w:pos="1814"/>
          <w:tab w:val="clear" w:pos="2381"/>
          <w:tab w:val="clear" w:pos="2948"/>
          <w:tab w:val="clear" w:pos="3515"/>
          <w:tab w:val="clear" w:pos="4082"/>
          <w:tab w:val="left" w:pos="624"/>
        </w:tabs>
        <w:ind w:left="1247" w:firstLine="624"/>
        <w:rPr>
          <w:sz w:val="20"/>
          <w:lang w:val="es-ES_tradnl"/>
        </w:rPr>
      </w:pPr>
      <w:r w:rsidRPr="00D82D17">
        <w:rPr>
          <w:sz w:val="20"/>
          <w:lang w:val="es-ES_tradnl"/>
        </w:rPr>
        <w:t>¿Se ha propuesto el desmantelamiento de alguna planta de producción de cloro</w:t>
      </w:r>
      <w:r w:rsidR="00D41031">
        <w:rPr>
          <w:sz w:val="20"/>
          <w:lang w:val="es-ES_tradnl"/>
        </w:rPr>
        <w:noBreakHyphen/>
      </w:r>
      <w:r w:rsidR="0057048A" w:rsidRPr="00D82D17">
        <w:rPr>
          <w:sz w:val="20"/>
          <w:lang w:val="es-ES_tradnl"/>
        </w:rPr>
        <w:t>á</w:t>
      </w:r>
      <w:r w:rsidRPr="00D82D17">
        <w:rPr>
          <w:sz w:val="20"/>
          <w:lang w:val="es-ES_tradnl"/>
        </w:rPr>
        <w:t>lcal</w:t>
      </w:r>
      <w:r w:rsidR="0057048A" w:rsidRPr="00D82D17">
        <w:rPr>
          <w:sz w:val="20"/>
          <w:lang w:val="es-ES_tradnl"/>
        </w:rPr>
        <w:t>i</w:t>
      </w:r>
      <w:r w:rsidRPr="00D82D17">
        <w:rPr>
          <w:sz w:val="20"/>
          <w:lang w:val="es-ES_tradnl"/>
        </w:rPr>
        <w:t xml:space="preserve"> o de monómeros de cloruro de vinil</w:t>
      </w:r>
      <w:r w:rsidR="0057048A" w:rsidRPr="00D82D17">
        <w:rPr>
          <w:sz w:val="20"/>
          <w:lang w:val="es-ES_tradnl"/>
        </w:rPr>
        <w:t>o</w:t>
      </w:r>
      <w:r w:rsidRPr="00D82D17">
        <w:rPr>
          <w:sz w:val="20"/>
          <w:lang w:val="es-ES_tradnl"/>
        </w:rPr>
        <w:t>, u otras instalaciones en cuyos procesos de fabricación se utilice mercurio o compuestos de mercurio?</w:t>
      </w:r>
    </w:p>
    <w:p w:rsidR="0080557C" w:rsidRPr="00D82D17" w:rsidRDefault="00D17D90" w:rsidP="00A86D8E">
      <w:pPr>
        <w:pStyle w:val="Normalnumber"/>
        <w:numPr>
          <w:ilvl w:val="1"/>
          <w:numId w:val="41"/>
        </w:numPr>
        <w:tabs>
          <w:tab w:val="clear" w:pos="1247"/>
          <w:tab w:val="clear" w:pos="1814"/>
          <w:tab w:val="clear" w:pos="2381"/>
          <w:tab w:val="clear" w:pos="2948"/>
          <w:tab w:val="clear" w:pos="3515"/>
          <w:tab w:val="clear" w:pos="4082"/>
          <w:tab w:val="left" w:pos="624"/>
        </w:tabs>
        <w:ind w:left="1247" w:firstLine="624"/>
        <w:rPr>
          <w:sz w:val="20"/>
          <w:lang w:val="es-ES_tradnl"/>
        </w:rPr>
      </w:pPr>
      <w:r w:rsidRPr="00D82D17">
        <w:rPr>
          <w:sz w:val="20"/>
          <w:lang w:val="es-ES_tradnl"/>
        </w:rPr>
        <w:t xml:space="preserve">¿Existen instalaciones que puedan generar mercurio como </w:t>
      </w:r>
      <w:r w:rsidR="00C441D2" w:rsidRPr="00D82D17">
        <w:rPr>
          <w:sz w:val="20"/>
          <w:lang w:val="es-ES_tradnl"/>
        </w:rPr>
        <w:t>subproducto</w:t>
      </w:r>
      <w:r w:rsidRPr="00D82D17">
        <w:rPr>
          <w:sz w:val="20"/>
          <w:lang w:val="es-ES_tradnl"/>
        </w:rPr>
        <w:t xml:space="preserve"> en el territorio? En caso afirmativo, ¿qué cantidad de mercurio generan esas instalaciones?</w:t>
      </w:r>
    </w:p>
    <w:tbl>
      <w:tblPr>
        <w:tblW w:w="0" w:type="auto"/>
        <w:tblInd w:w="1247" w:type="dxa"/>
        <w:tblLook w:val="04A0" w:firstRow="1" w:lastRow="0" w:firstColumn="1" w:lastColumn="0" w:noHBand="0" w:noVBand="1"/>
      </w:tblPr>
      <w:tblGrid>
        <w:gridCol w:w="1692"/>
        <w:gridCol w:w="1692"/>
        <w:gridCol w:w="1693"/>
        <w:gridCol w:w="1694"/>
        <w:gridCol w:w="1694"/>
      </w:tblGrid>
      <w:tr w:rsidR="00AB3448" w:rsidRPr="008C5E0B">
        <w:tc>
          <w:tcPr>
            <w:tcW w:w="1942" w:type="dxa"/>
            <w:shd w:val="clear" w:color="auto" w:fill="auto"/>
          </w:tcPr>
          <w:p w:rsidR="00AB3448" w:rsidRPr="005B40C0" w:rsidRDefault="00AB3448" w:rsidP="009C1CAA">
            <w:pPr>
              <w:pStyle w:val="Normalnumber"/>
              <w:numPr>
                <w:ilvl w:val="0"/>
                <w:numId w:val="0"/>
              </w:numPr>
              <w:spacing w:before="520" w:after="0"/>
              <w:rPr>
                <w:lang w:val="es-ES_tradnl"/>
              </w:rPr>
            </w:pPr>
          </w:p>
        </w:tc>
        <w:tc>
          <w:tcPr>
            <w:tcW w:w="1942" w:type="dxa"/>
            <w:shd w:val="clear" w:color="auto" w:fill="auto"/>
          </w:tcPr>
          <w:p w:rsidR="00AB3448" w:rsidRPr="005B40C0" w:rsidRDefault="00AB3448" w:rsidP="009C1CAA">
            <w:pPr>
              <w:pStyle w:val="Normalnumber"/>
              <w:numPr>
                <w:ilvl w:val="0"/>
                <w:numId w:val="0"/>
              </w:numPr>
              <w:spacing w:before="520" w:after="0"/>
              <w:rPr>
                <w:lang w:val="es-ES_tradnl"/>
              </w:rPr>
            </w:pPr>
          </w:p>
        </w:tc>
        <w:tc>
          <w:tcPr>
            <w:tcW w:w="1942" w:type="dxa"/>
            <w:tcBorders>
              <w:bottom w:val="single" w:sz="4" w:space="0" w:color="auto"/>
            </w:tcBorders>
            <w:shd w:val="clear" w:color="auto" w:fill="auto"/>
          </w:tcPr>
          <w:p w:rsidR="00AB3448" w:rsidRPr="005B40C0" w:rsidRDefault="00AB3448" w:rsidP="009C1CAA">
            <w:pPr>
              <w:pStyle w:val="Normalnumber"/>
              <w:numPr>
                <w:ilvl w:val="0"/>
                <w:numId w:val="0"/>
              </w:numPr>
              <w:spacing w:before="520" w:after="0"/>
              <w:rPr>
                <w:lang w:val="es-ES_tradnl"/>
              </w:rPr>
            </w:pPr>
          </w:p>
        </w:tc>
        <w:tc>
          <w:tcPr>
            <w:tcW w:w="1943" w:type="dxa"/>
            <w:shd w:val="clear" w:color="auto" w:fill="auto"/>
          </w:tcPr>
          <w:p w:rsidR="00AB3448" w:rsidRPr="005B40C0" w:rsidRDefault="00AB3448" w:rsidP="009C1CAA">
            <w:pPr>
              <w:pStyle w:val="Normalnumber"/>
              <w:numPr>
                <w:ilvl w:val="0"/>
                <w:numId w:val="0"/>
              </w:numPr>
              <w:spacing w:before="520" w:after="0"/>
              <w:rPr>
                <w:lang w:val="es-ES_tradnl"/>
              </w:rPr>
            </w:pPr>
          </w:p>
        </w:tc>
        <w:tc>
          <w:tcPr>
            <w:tcW w:w="1943" w:type="dxa"/>
            <w:shd w:val="clear" w:color="auto" w:fill="auto"/>
          </w:tcPr>
          <w:p w:rsidR="00AB3448" w:rsidRPr="005B40C0" w:rsidRDefault="00AB3448" w:rsidP="009C1CAA">
            <w:pPr>
              <w:pStyle w:val="Normalnumber"/>
              <w:numPr>
                <w:ilvl w:val="0"/>
                <w:numId w:val="0"/>
              </w:numPr>
              <w:spacing w:before="520" w:after="0"/>
              <w:rPr>
                <w:lang w:val="es-ES_tradnl"/>
              </w:rPr>
            </w:pPr>
          </w:p>
        </w:tc>
      </w:tr>
    </w:tbl>
    <w:p w:rsidR="0080557C" w:rsidRPr="005B40C0" w:rsidRDefault="0080557C" w:rsidP="0080557C">
      <w:pPr>
        <w:pStyle w:val="Normalnumber"/>
        <w:numPr>
          <w:ilvl w:val="0"/>
          <w:numId w:val="0"/>
        </w:numPr>
        <w:ind w:left="1247" w:firstLine="29"/>
        <w:rPr>
          <w:lang w:val="es-ES_tradnl"/>
        </w:rPr>
      </w:pPr>
    </w:p>
    <w:sectPr w:rsidR="0080557C" w:rsidRPr="005B40C0" w:rsidSect="00ED4888">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250" w:rsidRDefault="003F3250">
      <w:r>
        <w:separator/>
      </w:r>
    </w:p>
  </w:endnote>
  <w:endnote w:type="continuationSeparator" w:id="0">
    <w:p w:rsidR="003F3250" w:rsidRDefault="003F3250">
      <w:r>
        <w:continuationSeparator/>
      </w:r>
    </w:p>
  </w:endnote>
  <w:endnote w:type="continuationNotice" w:id="1">
    <w:p w:rsidR="003F3250" w:rsidRDefault="003F32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known-1--">
    <w:altName w:val="Genev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50" w:rsidRDefault="003F3250">
    <w:pPr>
      <w:pStyle w:val="Footer"/>
    </w:pPr>
    <w:r>
      <w:rPr>
        <w:rStyle w:val="PageNumber"/>
      </w:rPr>
      <w:fldChar w:fldCharType="begin"/>
    </w:r>
    <w:r>
      <w:rPr>
        <w:rStyle w:val="PageNumber"/>
      </w:rPr>
      <w:instrText xml:space="preserve"> PAGE </w:instrText>
    </w:r>
    <w:r>
      <w:rPr>
        <w:rStyle w:val="PageNumber"/>
      </w:rPr>
      <w:fldChar w:fldCharType="separate"/>
    </w:r>
    <w:r w:rsidR="00E51FEE">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50" w:rsidRDefault="003F3250" w:rsidP="00833D95">
    <w:pPr>
      <w:pStyle w:val="Footer"/>
      <w:jc w:val="right"/>
    </w:pPr>
    <w:r>
      <w:rPr>
        <w:rStyle w:val="PageNumber"/>
      </w:rPr>
      <w:fldChar w:fldCharType="begin"/>
    </w:r>
    <w:r>
      <w:rPr>
        <w:rStyle w:val="PageNumber"/>
      </w:rPr>
      <w:instrText xml:space="preserve"> PAGE </w:instrText>
    </w:r>
    <w:r>
      <w:rPr>
        <w:rStyle w:val="PageNumber"/>
      </w:rPr>
      <w:fldChar w:fldCharType="separate"/>
    </w:r>
    <w:r w:rsidR="008C5E0B">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50" w:rsidRPr="00A86D8E" w:rsidRDefault="003F3250" w:rsidP="00833D95">
    <w:pPr>
      <w:pStyle w:val="Footer"/>
      <w:tabs>
        <w:tab w:val="clear" w:pos="1247"/>
        <w:tab w:val="clear" w:pos="1814"/>
        <w:tab w:val="clear" w:pos="2381"/>
        <w:tab w:val="clear" w:pos="2948"/>
        <w:tab w:val="clear" w:pos="3515"/>
        <w:tab w:val="clear" w:pos="4320"/>
        <w:tab w:val="clear" w:pos="8640"/>
        <w:tab w:val="left" w:pos="624"/>
      </w:tabs>
      <w:rPr>
        <w:sz w:val="20"/>
      </w:rPr>
    </w:pPr>
    <w:r w:rsidRPr="00A86D8E">
      <w:rPr>
        <w:sz w:val="20"/>
      </w:rPr>
      <w:t>K150400</w:t>
    </w:r>
    <w:r>
      <w:rPr>
        <w:sz w:val="20"/>
      </w:rPr>
      <w:t>9</w:t>
    </w:r>
    <w:r w:rsidRPr="00A86D8E">
      <w:rPr>
        <w:sz w:val="20"/>
      </w:rPr>
      <w:tab/>
    </w:r>
    <w:r>
      <w:rPr>
        <w:sz w:val="20"/>
      </w:rPr>
      <w:t>1</w:t>
    </w:r>
    <w:r w:rsidR="008C5E0B">
      <w:rPr>
        <w:sz w:val="20"/>
      </w:rPr>
      <w:t>3</w:t>
    </w:r>
    <w:r>
      <w:rPr>
        <w:sz w:val="20"/>
      </w:rPr>
      <w:t>0116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250" w:rsidRDefault="003F3250" w:rsidP="00CA41CE">
      <w:pPr>
        <w:spacing w:before="60"/>
        <w:ind w:left="624"/>
      </w:pPr>
      <w:r>
        <w:separator/>
      </w:r>
    </w:p>
  </w:footnote>
  <w:footnote w:type="continuationSeparator" w:id="0">
    <w:p w:rsidR="003F3250" w:rsidRDefault="003F3250">
      <w:r>
        <w:continuationSeparator/>
      </w:r>
    </w:p>
  </w:footnote>
  <w:footnote w:type="continuationNotice" w:id="1">
    <w:p w:rsidR="003F3250" w:rsidRDefault="003F3250"/>
  </w:footnote>
  <w:footnote w:id="2">
    <w:p w:rsidR="003F3250" w:rsidRPr="00CF61D7" w:rsidRDefault="003F3250" w:rsidP="00833D95">
      <w:pPr>
        <w:tabs>
          <w:tab w:val="left" w:pos="624"/>
        </w:tabs>
        <w:spacing w:before="60"/>
        <w:ind w:left="1247"/>
        <w:rPr>
          <w:sz w:val="18"/>
          <w:szCs w:val="18"/>
          <w:lang w:val="es-ES"/>
        </w:rPr>
      </w:pPr>
      <w:r w:rsidRPr="00CF61D7">
        <w:rPr>
          <w:sz w:val="18"/>
          <w:szCs w:val="18"/>
          <w:lang w:val="es-ES"/>
        </w:rPr>
        <w:t>* UNEP(DTIE)/Hg/INC.7/1.</w:t>
      </w:r>
    </w:p>
  </w:footnote>
  <w:footnote w:id="3">
    <w:p w:rsidR="003F3250" w:rsidRPr="008D2E16" w:rsidRDefault="003F3250">
      <w:pPr>
        <w:pStyle w:val="FootnoteText"/>
        <w:rPr>
          <w:szCs w:val="18"/>
          <w:lang w:val="es-ES_tradnl"/>
        </w:rPr>
      </w:pPr>
      <w:r w:rsidRPr="0093615B">
        <w:rPr>
          <w:rStyle w:val="FootnoteReference"/>
          <w:sz w:val="18"/>
        </w:rPr>
        <w:footnoteRef/>
      </w:r>
      <w:r w:rsidRPr="008D2E16">
        <w:rPr>
          <w:szCs w:val="18"/>
          <w:lang w:val="es-ES_tradnl"/>
        </w:rPr>
        <w:t xml:space="preserve"> Puede consultarse en www.unep.org/chemicalsandwaste/Mercury/GlobalMercuryPartnership/ChloralkaliSector/Reports/tabid/4495/language/en</w:t>
      </w:r>
      <w:r>
        <w:rPr>
          <w:szCs w:val="18"/>
          <w:lang w:val="es-ES_tradnl"/>
        </w:rPr>
        <w:noBreakHyphen/>
      </w:r>
      <w:r w:rsidRPr="008D2E16">
        <w:rPr>
          <w:szCs w:val="18"/>
          <w:lang w:val="es-ES_tradnl"/>
        </w:rPr>
        <w:t>US/Default.aspx.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50" w:rsidRPr="00CA5CA9" w:rsidRDefault="003F3250" w:rsidP="00833D95">
    <w:pPr>
      <w:pStyle w:val="Header"/>
      <w:rPr>
        <w:szCs w:val="18"/>
      </w:rPr>
    </w:pPr>
    <w:proofErr w:type="gramStart"/>
    <w:r w:rsidRPr="00CA5CA9">
      <w:rPr>
        <w:bCs/>
        <w:szCs w:val="18"/>
      </w:rPr>
      <w:t>UNEP</w:t>
    </w:r>
    <w:r w:rsidRPr="00CA5CA9">
      <w:rPr>
        <w:szCs w:val="18"/>
      </w:rPr>
      <w:t>(</w:t>
    </w:r>
    <w:proofErr w:type="gramEnd"/>
    <w:r w:rsidRPr="00CA5CA9">
      <w:rPr>
        <w:szCs w:val="18"/>
      </w:rPr>
      <w:t>DTIE)/Hg/INC.</w:t>
    </w:r>
    <w:r>
      <w:rPr>
        <w:szCs w:val="18"/>
      </w:rPr>
      <w:t>7</w:t>
    </w:r>
    <w:r w:rsidRPr="00CA5CA9">
      <w:rPr>
        <w:szCs w:val="18"/>
      </w:rPr>
      <w:t>/</w:t>
    </w:r>
    <w:r>
      <w:rPr>
        <w:szCs w:val="18"/>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50" w:rsidRPr="00CA5CA9" w:rsidRDefault="003F3250" w:rsidP="00833D95">
    <w:pPr>
      <w:pStyle w:val="Header"/>
      <w:jc w:val="right"/>
      <w:rPr>
        <w:szCs w:val="18"/>
      </w:rPr>
    </w:pPr>
    <w:proofErr w:type="gramStart"/>
    <w:r w:rsidRPr="00CA5CA9">
      <w:rPr>
        <w:bCs/>
        <w:szCs w:val="18"/>
      </w:rPr>
      <w:t>UNEP</w:t>
    </w:r>
    <w:r>
      <w:rPr>
        <w:szCs w:val="18"/>
      </w:rPr>
      <w:t>(</w:t>
    </w:r>
    <w:proofErr w:type="gramEnd"/>
    <w:r>
      <w:rPr>
        <w:szCs w:val="18"/>
      </w:rPr>
      <w:t>DTIE)/Hg/INC.7</w:t>
    </w:r>
    <w:r w:rsidRPr="00CA5CA9">
      <w:rPr>
        <w:szCs w:val="18"/>
      </w:rPr>
      <w:t>/</w:t>
    </w:r>
    <w:r>
      <w:rPr>
        <w:szCs w:val="18"/>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50" w:rsidRDefault="003F3250" w:rsidP="00833D9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8CF2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0E7E3C"/>
    <w:multiLevelType w:val="hybridMultilevel"/>
    <w:tmpl w:val="035E6756"/>
    <w:lvl w:ilvl="0" w:tplc="0409000F">
      <w:start w:val="1"/>
      <w:numFmt w:val="decimal"/>
      <w:lvlText w:val="%1."/>
      <w:lvlJc w:val="left"/>
      <w:pPr>
        <w:ind w:left="1967" w:hanging="360"/>
      </w:pPr>
    </w:lvl>
    <w:lvl w:ilvl="1" w:tplc="AB0C74B0">
      <w:start w:val="1"/>
      <w:numFmt w:val="lowerLetter"/>
      <w:lvlText w:val="%2)"/>
      <w:lvlJc w:val="left"/>
      <w:pPr>
        <w:ind w:left="2687" w:hanging="360"/>
      </w:pPr>
      <w:rPr>
        <w:rFonts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2">
    <w:nsid w:val="118E2A61"/>
    <w:multiLevelType w:val="hybridMultilevel"/>
    <w:tmpl w:val="20DE61EC"/>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Arial"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Arial"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Arial" w:hint="default"/>
      </w:rPr>
    </w:lvl>
    <w:lvl w:ilvl="8" w:tplc="08090005" w:tentative="1">
      <w:start w:val="1"/>
      <w:numFmt w:val="bullet"/>
      <w:lvlText w:val=""/>
      <w:lvlJc w:val="left"/>
      <w:pPr>
        <w:ind w:left="7727" w:hanging="360"/>
      </w:pPr>
      <w:rPr>
        <w:rFonts w:ascii="Wingdings" w:hAnsi="Wingdings" w:hint="default"/>
      </w:rPr>
    </w:lvl>
  </w:abstractNum>
  <w:abstractNum w:abstractNumId="3">
    <w:nsid w:val="11E05F52"/>
    <w:multiLevelType w:val="hybridMultilevel"/>
    <w:tmpl w:val="0A48DAE2"/>
    <w:lvl w:ilvl="0" w:tplc="CF44F1A0">
      <w:start w:val="1"/>
      <w:numFmt w:val="decimal"/>
      <w:lvlText w:val="%1."/>
      <w:lvlJc w:val="left"/>
      <w:pPr>
        <w:ind w:left="1967" w:hanging="360"/>
      </w:pPr>
      <w:rPr>
        <w:b w:val="0"/>
      </w:rPr>
    </w:lvl>
    <w:lvl w:ilvl="1" w:tplc="A10A96DE">
      <w:start w:val="1"/>
      <w:numFmt w:val="lowerLetter"/>
      <w:lvlText w:val="(%2)"/>
      <w:lvlJc w:val="left"/>
      <w:pPr>
        <w:ind w:left="2687" w:hanging="360"/>
      </w:pPr>
      <w:rPr>
        <w:rFonts w:hint="default"/>
        <w:lang w:val="es-ES_tradnl"/>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4">
    <w:nsid w:val="171113A7"/>
    <w:multiLevelType w:val="multilevel"/>
    <w:tmpl w:val="B75E1C96"/>
    <w:lvl w:ilvl="0">
      <w:start w:val="1"/>
      <w:numFmt w:val="decimal"/>
      <w:lvlText w:val="%1."/>
      <w:lvlJc w:val="left"/>
      <w:pPr>
        <w:tabs>
          <w:tab w:val="num" w:pos="567"/>
        </w:tabs>
        <w:ind w:left="1247" w:firstLine="0"/>
      </w:pPr>
      <w:rPr>
        <w:rFonts w:hint="default"/>
        <w:lang w:val="es-ES_tradnl"/>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nsid w:val="244D5C00"/>
    <w:multiLevelType w:val="hybridMultilevel"/>
    <w:tmpl w:val="3DFC551E"/>
    <w:lvl w:ilvl="0" w:tplc="CF44F1A0">
      <w:start w:val="1"/>
      <w:numFmt w:val="decimal"/>
      <w:lvlText w:val="%1."/>
      <w:lvlJc w:val="left"/>
      <w:pPr>
        <w:ind w:left="1967" w:hanging="360"/>
      </w:pPr>
      <w:rPr>
        <w:b w:val="0"/>
      </w:rPr>
    </w:lvl>
    <w:lvl w:ilvl="1" w:tplc="04090019">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7">
    <w:nsid w:val="34015411"/>
    <w:multiLevelType w:val="hybridMultilevel"/>
    <w:tmpl w:val="8222B7B2"/>
    <w:lvl w:ilvl="0" w:tplc="CF44F1A0">
      <w:start w:val="1"/>
      <w:numFmt w:val="decimal"/>
      <w:lvlText w:val="%1."/>
      <w:lvlJc w:val="left"/>
      <w:pPr>
        <w:ind w:left="1967" w:hanging="360"/>
      </w:pPr>
      <w:rPr>
        <w:b w:val="0"/>
      </w:rPr>
    </w:lvl>
    <w:lvl w:ilvl="1" w:tplc="AD4477DC">
      <w:start w:val="1"/>
      <w:numFmt w:val="lowerLetter"/>
      <w:lvlText w:val="%2)"/>
      <w:lvlJc w:val="left"/>
      <w:pPr>
        <w:ind w:left="2687" w:hanging="360"/>
      </w:pPr>
      <w:rPr>
        <w:rFonts w:ascii="Times New Roman" w:eastAsia="Times New Roman" w:hAnsi="Times New Roman" w:cs="Times New Roman"/>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8">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nsid w:val="40DD2D6A"/>
    <w:multiLevelType w:val="hybridMultilevel"/>
    <w:tmpl w:val="44A838FC"/>
    <w:lvl w:ilvl="0" w:tplc="966EA91A">
      <w:start w:val="1"/>
      <w:numFmt w:val="lowerLetter"/>
      <w:lvlText w:val="(%1)"/>
      <w:lvlJc w:val="left"/>
      <w:pPr>
        <w:ind w:left="2591" w:hanging="360"/>
      </w:pPr>
      <w:rPr>
        <w:rFonts w:hint="default"/>
        <w:lang w:val="es-ES_tradnl"/>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0">
    <w:nsid w:val="46C41B9B"/>
    <w:multiLevelType w:val="multilevel"/>
    <w:tmpl w:val="44A838FC"/>
    <w:lvl w:ilvl="0">
      <w:start w:val="1"/>
      <w:numFmt w:val="lowerLetter"/>
      <w:lvlText w:val="(%1)"/>
      <w:lvlJc w:val="left"/>
      <w:pPr>
        <w:ind w:left="2591" w:hanging="360"/>
      </w:pPr>
      <w:rPr>
        <w:rFonts w:hint="default"/>
        <w:lang w:val="es-ES_tradnl"/>
      </w:rPr>
    </w:lvl>
    <w:lvl w:ilvl="1">
      <w:start w:val="1"/>
      <w:numFmt w:val="lowerLetter"/>
      <w:lvlText w:val="%2."/>
      <w:lvlJc w:val="left"/>
      <w:pPr>
        <w:ind w:left="3311" w:hanging="360"/>
      </w:pPr>
    </w:lvl>
    <w:lvl w:ilvl="2">
      <w:start w:val="1"/>
      <w:numFmt w:val="lowerRoman"/>
      <w:lvlText w:val="%3."/>
      <w:lvlJc w:val="right"/>
      <w:pPr>
        <w:ind w:left="4031" w:hanging="180"/>
      </w:pPr>
    </w:lvl>
    <w:lvl w:ilvl="3">
      <w:start w:val="1"/>
      <w:numFmt w:val="decimal"/>
      <w:lvlText w:val="%4."/>
      <w:lvlJc w:val="left"/>
      <w:pPr>
        <w:ind w:left="4751" w:hanging="360"/>
      </w:pPr>
    </w:lvl>
    <w:lvl w:ilvl="4">
      <w:start w:val="1"/>
      <w:numFmt w:val="lowerLetter"/>
      <w:lvlText w:val="%5."/>
      <w:lvlJc w:val="left"/>
      <w:pPr>
        <w:ind w:left="5471" w:hanging="360"/>
      </w:pPr>
    </w:lvl>
    <w:lvl w:ilvl="5">
      <w:start w:val="1"/>
      <w:numFmt w:val="lowerRoman"/>
      <w:lvlText w:val="%6."/>
      <w:lvlJc w:val="right"/>
      <w:pPr>
        <w:ind w:left="6191" w:hanging="180"/>
      </w:pPr>
    </w:lvl>
    <w:lvl w:ilvl="6">
      <w:start w:val="1"/>
      <w:numFmt w:val="decimal"/>
      <w:lvlText w:val="%7."/>
      <w:lvlJc w:val="left"/>
      <w:pPr>
        <w:ind w:left="6911" w:hanging="360"/>
      </w:pPr>
    </w:lvl>
    <w:lvl w:ilvl="7">
      <w:start w:val="1"/>
      <w:numFmt w:val="lowerLetter"/>
      <w:lvlText w:val="%8."/>
      <w:lvlJc w:val="left"/>
      <w:pPr>
        <w:ind w:left="7631" w:hanging="360"/>
      </w:pPr>
    </w:lvl>
    <w:lvl w:ilvl="8">
      <w:start w:val="1"/>
      <w:numFmt w:val="lowerRoman"/>
      <w:lvlText w:val="%9."/>
      <w:lvlJc w:val="right"/>
      <w:pPr>
        <w:ind w:left="8351" w:hanging="180"/>
      </w:pPr>
    </w:lvl>
  </w:abstractNum>
  <w:abstractNum w:abstractNumId="11">
    <w:nsid w:val="48A352CB"/>
    <w:multiLevelType w:val="hybridMultilevel"/>
    <w:tmpl w:val="E70678B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FD1267"/>
    <w:multiLevelType w:val="multilevel"/>
    <w:tmpl w:val="0A48DAE2"/>
    <w:lvl w:ilvl="0">
      <w:start w:val="1"/>
      <w:numFmt w:val="decimal"/>
      <w:lvlText w:val="%1."/>
      <w:lvlJc w:val="left"/>
      <w:pPr>
        <w:ind w:left="1967" w:hanging="360"/>
      </w:pPr>
      <w:rPr>
        <w:b w:val="0"/>
      </w:rPr>
    </w:lvl>
    <w:lvl w:ilvl="1">
      <w:start w:val="1"/>
      <w:numFmt w:val="lowerLetter"/>
      <w:lvlText w:val="(%2)"/>
      <w:lvlJc w:val="left"/>
      <w:pPr>
        <w:ind w:left="2687" w:hanging="360"/>
      </w:pPr>
      <w:rPr>
        <w:rFonts w:hint="default"/>
        <w:lang w:val="es-ES_tradnl"/>
      </w:rPr>
    </w:lvl>
    <w:lvl w:ilvl="2">
      <w:start w:val="1"/>
      <w:numFmt w:val="lowerRoman"/>
      <w:lvlText w:val="%3."/>
      <w:lvlJc w:val="right"/>
      <w:pPr>
        <w:ind w:left="3407" w:hanging="180"/>
      </w:pPr>
    </w:lvl>
    <w:lvl w:ilvl="3">
      <w:start w:val="1"/>
      <w:numFmt w:val="decimal"/>
      <w:lvlText w:val="%4."/>
      <w:lvlJc w:val="left"/>
      <w:pPr>
        <w:ind w:left="4127" w:hanging="360"/>
      </w:pPr>
    </w:lvl>
    <w:lvl w:ilvl="4">
      <w:start w:val="1"/>
      <w:numFmt w:val="lowerLetter"/>
      <w:lvlText w:val="%5."/>
      <w:lvlJc w:val="left"/>
      <w:pPr>
        <w:ind w:left="4847" w:hanging="360"/>
      </w:pPr>
    </w:lvl>
    <w:lvl w:ilvl="5">
      <w:start w:val="1"/>
      <w:numFmt w:val="lowerRoman"/>
      <w:lvlText w:val="%6."/>
      <w:lvlJc w:val="right"/>
      <w:pPr>
        <w:ind w:left="5567" w:hanging="180"/>
      </w:pPr>
    </w:lvl>
    <w:lvl w:ilvl="6">
      <w:start w:val="1"/>
      <w:numFmt w:val="decimal"/>
      <w:lvlText w:val="%7."/>
      <w:lvlJc w:val="left"/>
      <w:pPr>
        <w:ind w:left="6287" w:hanging="360"/>
      </w:pPr>
    </w:lvl>
    <w:lvl w:ilvl="7">
      <w:start w:val="1"/>
      <w:numFmt w:val="lowerLetter"/>
      <w:lvlText w:val="%8."/>
      <w:lvlJc w:val="left"/>
      <w:pPr>
        <w:ind w:left="7007" w:hanging="360"/>
      </w:pPr>
    </w:lvl>
    <w:lvl w:ilvl="8">
      <w:start w:val="1"/>
      <w:numFmt w:val="lowerRoman"/>
      <w:lvlText w:val="%9."/>
      <w:lvlJc w:val="right"/>
      <w:pPr>
        <w:ind w:left="7727" w:hanging="180"/>
      </w:pPr>
    </w:lvl>
  </w:abstractNum>
  <w:abstractNum w:abstractNumId="13">
    <w:nsid w:val="4D2E2B09"/>
    <w:multiLevelType w:val="hybridMultilevel"/>
    <w:tmpl w:val="E6DADAFE"/>
    <w:lvl w:ilvl="0" w:tplc="C9542F46">
      <w:start w:val="1"/>
      <w:numFmt w:val="upperRoman"/>
      <w:lvlText w:val="%1."/>
      <w:lvlJc w:val="left"/>
      <w:pPr>
        <w:ind w:left="1967" w:hanging="72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14">
    <w:nsid w:val="50A05459"/>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5">
    <w:nsid w:val="51B419ED"/>
    <w:multiLevelType w:val="hybridMultilevel"/>
    <w:tmpl w:val="A454D1AC"/>
    <w:lvl w:ilvl="0" w:tplc="AB0C74B0">
      <w:start w:val="1"/>
      <w:numFmt w:val="lowerLetter"/>
      <w:lvlText w:val="%1)"/>
      <w:lvlJc w:val="left"/>
      <w:pPr>
        <w:ind w:left="2687" w:hanging="360"/>
      </w:pPr>
      <w:rPr>
        <w:rFonts w:hint="default"/>
      </w:rPr>
    </w:lvl>
    <w:lvl w:ilvl="1" w:tplc="040A0019" w:tentative="1">
      <w:start w:val="1"/>
      <w:numFmt w:val="lowerLetter"/>
      <w:lvlText w:val="%2."/>
      <w:lvlJc w:val="left"/>
      <w:pPr>
        <w:ind w:left="193" w:hanging="360"/>
      </w:pPr>
    </w:lvl>
    <w:lvl w:ilvl="2" w:tplc="040A001B" w:tentative="1">
      <w:start w:val="1"/>
      <w:numFmt w:val="lowerRoman"/>
      <w:lvlText w:val="%3."/>
      <w:lvlJc w:val="right"/>
      <w:pPr>
        <w:ind w:left="913" w:hanging="180"/>
      </w:pPr>
    </w:lvl>
    <w:lvl w:ilvl="3" w:tplc="040A000F" w:tentative="1">
      <w:start w:val="1"/>
      <w:numFmt w:val="decimal"/>
      <w:lvlText w:val="%4."/>
      <w:lvlJc w:val="left"/>
      <w:pPr>
        <w:ind w:left="1633" w:hanging="360"/>
      </w:pPr>
    </w:lvl>
    <w:lvl w:ilvl="4" w:tplc="040A0019" w:tentative="1">
      <w:start w:val="1"/>
      <w:numFmt w:val="lowerLetter"/>
      <w:lvlText w:val="%5."/>
      <w:lvlJc w:val="left"/>
      <w:pPr>
        <w:ind w:left="2353" w:hanging="360"/>
      </w:pPr>
    </w:lvl>
    <w:lvl w:ilvl="5" w:tplc="040A001B" w:tentative="1">
      <w:start w:val="1"/>
      <w:numFmt w:val="lowerRoman"/>
      <w:lvlText w:val="%6."/>
      <w:lvlJc w:val="right"/>
      <w:pPr>
        <w:ind w:left="3073" w:hanging="180"/>
      </w:pPr>
    </w:lvl>
    <w:lvl w:ilvl="6" w:tplc="040A000F" w:tentative="1">
      <w:start w:val="1"/>
      <w:numFmt w:val="decimal"/>
      <w:lvlText w:val="%7."/>
      <w:lvlJc w:val="left"/>
      <w:pPr>
        <w:ind w:left="3793" w:hanging="360"/>
      </w:pPr>
    </w:lvl>
    <w:lvl w:ilvl="7" w:tplc="040A0019" w:tentative="1">
      <w:start w:val="1"/>
      <w:numFmt w:val="lowerLetter"/>
      <w:lvlText w:val="%8."/>
      <w:lvlJc w:val="left"/>
      <w:pPr>
        <w:ind w:left="4513" w:hanging="360"/>
      </w:pPr>
    </w:lvl>
    <w:lvl w:ilvl="8" w:tplc="040A001B" w:tentative="1">
      <w:start w:val="1"/>
      <w:numFmt w:val="lowerRoman"/>
      <w:lvlText w:val="%9."/>
      <w:lvlJc w:val="right"/>
      <w:pPr>
        <w:ind w:left="5233" w:hanging="180"/>
      </w:pPr>
    </w:lvl>
  </w:abstractNum>
  <w:abstractNum w:abstractNumId="16">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7">
    <w:nsid w:val="5FE05E5E"/>
    <w:multiLevelType w:val="multilevel"/>
    <w:tmpl w:val="A454D1AC"/>
    <w:lvl w:ilvl="0">
      <w:start w:val="1"/>
      <w:numFmt w:val="lowerLetter"/>
      <w:lvlText w:val="%1)"/>
      <w:lvlJc w:val="left"/>
      <w:pPr>
        <w:ind w:left="2687" w:hanging="360"/>
      </w:pPr>
      <w:rPr>
        <w:rFonts w:hint="default"/>
      </w:rPr>
    </w:lvl>
    <w:lvl w:ilvl="1">
      <w:start w:val="1"/>
      <w:numFmt w:val="lowerLetter"/>
      <w:lvlText w:val="%2."/>
      <w:lvlJc w:val="left"/>
      <w:pPr>
        <w:ind w:left="193" w:hanging="360"/>
      </w:pPr>
    </w:lvl>
    <w:lvl w:ilvl="2">
      <w:start w:val="1"/>
      <w:numFmt w:val="lowerRoman"/>
      <w:lvlText w:val="%3."/>
      <w:lvlJc w:val="right"/>
      <w:pPr>
        <w:ind w:left="913" w:hanging="180"/>
      </w:pPr>
    </w:lvl>
    <w:lvl w:ilvl="3">
      <w:start w:val="1"/>
      <w:numFmt w:val="decimal"/>
      <w:lvlText w:val="%4."/>
      <w:lvlJc w:val="left"/>
      <w:pPr>
        <w:ind w:left="1633" w:hanging="360"/>
      </w:pPr>
    </w:lvl>
    <w:lvl w:ilvl="4">
      <w:start w:val="1"/>
      <w:numFmt w:val="lowerLetter"/>
      <w:lvlText w:val="%5."/>
      <w:lvlJc w:val="left"/>
      <w:pPr>
        <w:ind w:left="2353" w:hanging="360"/>
      </w:pPr>
    </w:lvl>
    <w:lvl w:ilvl="5">
      <w:start w:val="1"/>
      <w:numFmt w:val="lowerRoman"/>
      <w:lvlText w:val="%6."/>
      <w:lvlJc w:val="right"/>
      <w:pPr>
        <w:ind w:left="3073" w:hanging="180"/>
      </w:pPr>
    </w:lvl>
    <w:lvl w:ilvl="6">
      <w:start w:val="1"/>
      <w:numFmt w:val="decimal"/>
      <w:lvlText w:val="%7."/>
      <w:lvlJc w:val="left"/>
      <w:pPr>
        <w:ind w:left="3793" w:hanging="360"/>
      </w:pPr>
    </w:lvl>
    <w:lvl w:ilvl="7">
      <w:start w:val="1"/>
      <w:numFmt w:val="lowerLetter"/>
      <w:lvlText w:val="%8."/>
      <w:lvlJc w:val="left"/>
      <w:pPr>
        <w:ind w:left="4513" w:hanging="360"/>
      </w:pPr>
    </w:lvl>
    <w:lvl w:ilvl="8">
      <w:start w:val="1"/>
      <w:numFmt w:val="lowerRoman"/>
      <w:lvlText w:val="%9."/>
      <w:lvlJc w:val="right"/>
      <w:pPr>
        <w:ind w:left="5233" w:hanging="180"/>
      </w:pPr>
    </w:lvl>
  </w:abstractNum>
  <w:abstractNum w:abstractNumId="18">
    <w:nsid w:val="610A7E74"/>
    <w:multiLevelType w:val="hybridMultilevel"/>
    <w:tmpl w:val="0B84047E"/>
    <w:lvl w:ilvl="0" w:tplc="0372A810">
      <w:start w:val="1"/>
      <w:numFmt w:val="upperLetter"/>
      <w:lvlText w:val="%1."/>
      <w:lvlJc w:val="left"/>
      <w:pPr>
        <w:ind w:left="1605" w:hanging="36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19">
    <w:nsid w:val="6CF94AD0"/>
    <w:multiLevelType w:val="hybridMultilevel"/>
    <w:tmpl w:val="B7083C62"/>
    <w:lvl w:ilvl="0" w:tplc="0807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20">
    <w:nsid w:val="6DA07381"/>
    <w:multiLevelType w:val="hybridMultilevel"/>
    <w:tmpl w:val="4CE6A7B8"/>
    <w:lvl w:ilvl="0" w:tplc="60E45EE0">
      <w:start w:val="3"/>
      <w:numFmt w:val="upperRoman"/>
      <w:lvlText w:val="%1."/>
      <w:lvlJc w:val="left"/>
      <w:pPr>
        <w:ind w:left="1967" w:hanging="72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21">
    <w:nsid w:val="7F0A7541"/>
    <w:multiLevelType w:val="multilevel"/>
    <w:tmpl w:val="09D46B86"/>
    <w:lvl w:ilvl="0">
      <w:start w:val="1"/>
      <w:numFmt w:val="decimal"/>
      <w:lvlText w:val="%1."/>
      <w:lvlJc w:val="left"/>
      <w:pPr>
        <w:ind w:left="1967" w:hanging="360"/>
      </w:pPr>
    </w:lvl>
    <w:lvl w:ilvl="1">
      <w:start w:val="1"/>
      <w:numFmt w:val="lowerLetter"/>
      <w:lvlText w:val="(%2)"/>
      <w:lvlJc w:val="left"/>
      <w:pPr>
        <w:ind w:left="2687" w:hanging="360"/>
      </w:pPr>
      <w:rPr>
        <w:rFonts w:hint="default"/>
      </w:rPr>
    </w:lvl>
    <w:lvl w:ilvl="2">
      <w:start w:val="1"/>
      <w:numFmt w:val="lowerRoman"/>
      <w:lvlText w:val="%3."/>
      <w:lvlJc w:val="right"/>
      <w:pPr>
        <w:ind w:left="3407" w:hanging="180"/>
      </w:pPr>
    </w:lvl>
    <w:lvl w:ilvl="3">
      <w:start w:val="1"/>
      <w:numFmt w:val="decimal"/>
      <w:lvlText w:val="%4."/>
      <w:lvlJc w:val="left"/>
      <w:pPr>
        <w:ind w:left="4127" w:hanging="360"/>
      </w:pPr>
    </w:lvl>
    <w:lvl w:ilvl="4">
      <w:start w:val="1"/>
      <w:numFmt w:val="lowerLetter"/>
      <w:lvlText w:val="%5."/>
      <w:lvlJc w:val="left"/>
      <w:pPr>
        <w:ind w:left="4847" w:hanging="360"/>
      </w:pPr>
    </w:lvl>
    <w:lvl w:ilvl="5">
      <w:start w:val="1"/>
      <w:numFmt w:val="lowerRoman"/>
      <w:lvlText w:val="%6."/>
      <w:lvlJc w:val="right"/>
      <w:pPr>
        <w:ind w:left="5567" w:hanging="180"/>
      </w:pPr>
    </w:lvl>
    <w:lvl w:ilvl="6">
      <w:start w:val="1"/>
      <w:numFmt w:val="decimal"/>
      <w:lvlText w:val="%7."/>
      <w:lvlJc w:val="left"/>
      <w:pPr>
        <w:ind w:left="6287" w:hanging="360"/>
      </w:pPr>
    </w:lvl>
    <w:lvl w:ilvl="7">
      <w:start w:val="1"/>
      <w:numFmt w:val="lowerLetter"/>
      <w:lvlText w:val="%8."/>
      <w:lvlJc w:val="left"/>
      <w:pPr>
        <w:ind w:left="7007" w:hanging="360"/>
      </w:pPr>
    </w:lvl>
    <w:lvl w:ilvl="8">
      <w:start w:val="1"/>
      <w:numFmt w:val="lowerRoman"/>
      <w:lvlText w:val="%9."/>
      <w:lvlJc w:val="right"/>
      <w:pPr>
        <w:ind w:left="7727" w:hanging="180"/>
      </w:pPr>
    </w:lvl>
  </w:abstractNum>
  <w:num w:numId="1">
    <w:abstractNumId w:val="16"/>
  </w:num>
  <w:num w:numId="2">
    <w:abstractNumId w:val="5"/>
  </w:num>
  <w:num w:numId="3">
    <w:abstractNumId w:val="8"/>
  </w:num>
  <w:num w:numId="4">
    <w:abstractNumId w:val="16"/>
  </w:num>
  <w:num w:numId="5">
    <w:abstractNumId w:val="4"/>
  </w:num>
  <w:num w:numId="6">
    <w:abstractNumId w:val="14"/>
  </w:num>
  <w:num w:numId="7">
    <w:abstractNumId w:val="18"/>
  </w:num>
  <w:num w:numId="8">
    <w:abstractNumId w:val="13"/>
  </w:num>
  <w:num w:numId="9">
    <w:abstractNumId w:val="20"/>
  </w:num>
  <w:num w:numId="10">
    <w:abstractNumId w:val="11"/>
  </w:num>
  <w:num w:numId="11">
    <w:abstractNumId w:val="9"/>
  </w:num>
  <w:num w:numId="12">
    <w:abstractNumId w:val="19"/>
  </w:num>
  <w:num w:numId="13">
    <w:abstractNumId w:val="2"/>
  </w:num>
  <w:num w:numId="14">
    <w:abstractNumId w:val="6"/>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
  </w:num>
  <w:num w:numId="24">
    <w:abstractNumId w:val="16"/>
  </w:num>
  <w:num w:numId="25">
    <w:abstractNumId w:val="16"/>
  </w:num>
  <w:num w:numId="26">
    <w:abstractNumId w:val="16"/>
  </w:num>
  <w:num w:numId="27">
    <w:abstractNumId w:val="3"/>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7"/>
  </w:num>
  <w:num w:numId="42">
    <w:abstractNumId w:val="0"/>
  </w:num>
  <w:num w:numId="43">
    <w:abstractNumId w:val="21"/>
  </w:num>
  <w:num w:numId="44">
    <w:abstractNumId w:val="12"/>
  </w:num>
  <w:num w:numId="45">
    <w:abstractNumId w:val="10"/>
  </w:num>
  <w:num w:numId="46">
    <w:abstractNumId w:val="15"/>
  </w:num>
  <w:num w:numId="47">
    <w:abstractNumId w:val="17"/>
  </w:num>
  <w:num w:numId="4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s-ES_tradnl"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A9"/>
    <w:rsid w:val="000226B6"/>
    <w:rsid w:val="00030422"/>
    <w:rsid w:val="00062432"/>
    <w:rsid w:val="000871A3"/>
    <w:rsid w:val="000A0436"/>
    <w:rsid w:val="000B302E"/>
    <w:rsid w:val="000B3EB7"/>
    <w:rsid w:val="000C38C0"/>
    <w:rsid w:val="000E26E3"/>
    <w:rsid w:val="000F373C"/>
    <w:rsid w:val="000F6596"/>
    <w:rsid w:val="0011577D"/>
    <w:rsid w:val="00135C11"/>
    <w:rsid w:val="001507F5"/>
    <w:rsid w:val="00156F85"/>
    <w:rsid w:val="00165220"/>
    <w:rsid w:val="001A2315"/>
    <w:rsid w:val="001A3849"/>
    <w:rsid w:val="001B6F21"/>
    <w:rsid w:val="001D060D"/>
    <w:rsid w:val="001D2A0A"/>
    <w:rsid w:val="001D65B7"/>
    <w:rsid w:val="001E0379"/>
    <w:rsid w:val="001E11E9"/>
    <w:rsid w:val="001E1484"/>
    <w:rsid w:val="001F4F36"/>
    <w:rsid w:val="002459DB"/>
    <w:rsid w:val="00283C93"/>
    <w:rsid w:val="00294CCA"/>
    <w:rsid w:val="002B11F4"/>
    <w:rsid w:val="002C4CAC"/>
    <w:rsid w:val="002D4B2A"/>
    <w:rsid w:val="002E64DE"/>
    <w:rsid w:val="003960D3"/>
    <w:rsid w:val="003B5D1B"/>
    <w:rsid w:val="003C4DDF"/>
    <w:rsid w:val="003F3250"/>
    <w:rsid w:val="00401921"/>
    <w:rsid w:val="00456253"/>
    <w:rsid w:val="004641DD"/>
    <w:rsid w:val="004719F6"/>
    <w:rsid w:val="004C16FD"/>
    <w:rsid w:val="004D2702"/>
    <w:rsid w:val="004D5C9B"/>
    <w:rsid w:val="004F0FA0"/>
    <w:rsid w:val="004F6883"/>
    <w:rsid w:val="005347EE"/>
    <w:rsid w:val="00537C43"/>
    <w:rsid w:val="005609C2"/>
    <w:rsid w:val="00567EA8"/>
    <w:rsid w:val="0057048A"/>
    <w:rsid w:val="00583EF1"/>
    <w:rsid w:val="00590800"/>
    <w:rsid w:val="0059788E"/>
    <w:rsid w:val="005B2250"/>
    <w:rsid w:val="005B40C0"/>
    <w:rsid w:val="005F760A"/>
    <w:rsid w:val="0061324A"/>
    <w:rsid w:val="006233F9"/>
    <w:rsid w:val="00631B01"/>
    <w:rsid w:val="00664082"/>
    <w:rsid w:val="006807E1"/>
    <w:rsid w:val="006866EA"/>
    <w:rsid w:val="00691797"/>
    <w:rsid w:val="006B37E8"/>
    <w:rsid w:val="006E7ACA"/>
    <w:rsid w:val="006E7B5A"/>
    <w:rsid w:val="00706633"/>
    <w:rsid w:val="00724B60"/>
    <w:rsid w:val="00756CC0"/>
    <w:rsid w:val="00763D33"/>
    <w:rsid w:val="007845AA"/>
    <w:rsid w:val="007E7E75"/>
    <w:rsid w:val="0080557C"/>
    <w:rsid w:val="0081047B"/>
    <w:rsid w:val="0082352B"/>
    <w:rsid w:val="00833D95"/>
    <w:rsid w:val="00841CA8"/>
    <w:rsid w:val="0085078B"/>
    <w:rsid w:val="00871942"/>
    <w:rsid w:val="00882CC4"/>
    <w:rsid w:val="00884781"/>
    <w:rsid w:val="008A1630"/>
    <w:rsid w:val="008A2F7A"/>
    <w:rsid w:val="008A3626"/>
    <w:rsid w:val="008A4CCC"/>
    <w:rsid w:val="008A5106"/>
    <w:rsid w:val="008C5E0B"/>
    <w:rsid w:val="008D2E16"/>
    <w:rsid w:val="008D492B"/>
    <w:rsid w:val="009140C5"/>
    <w:rsid w:val="0093615B"/>
    <w:rsid w:val="009A60B1"/>
    <w:rsid w:val="009C1C1F"/>
    <w:rsid w:val="009C1CAA"/>
    <w:rsid w:val="009D7104"/>
    <w:rsid w:val="00A12AE8"/>
    <w:rsid w:val="00A56761"/>
    <w:rsid w:val="00A717CB"/>
    <w:rsid w:val="00A761B8"/>
    <w:rsid w:val="00A86D8E"/>
    <w:rsid w:val="00AB3448"/>
    <w:rsid w:val="00AC204A"/>
    <w:rsid w:val="00B0489B"/>
    <w:rsid w:val="00B27EA0"/>
    <w:rsid w:val="00B61FF0"/>
    <w:rsid w:val="00B73DCA"/>
    <w:rsid w:val="00BC4ECF"/>
    <w:rsid w:val="00BD0E65"/>
    <w:rsid w:val="00BE36A8"/>
    <w:rsid w:val="00C441D2"/>
    <w:rsid w:val="00C46D5D"/>
    <w:rsid w:val="00C64568"/>
    <w:rsid w:val="00C84E54"/>
    <w:rsid w:val="00C929DA"/>
    <w:rsid w:val="00CA406F"/>
    <w:rsid w:val="00CA41CE"/>
    <w:rsid w:val="00CA5CA9"/>
    <w:rsid w:val="00CE1C4A"/>
    <w:rsid w:val="00CF61D7"/>
    <w:rsid w:val="00D014B9"/>
    <w:rsid w:val="00D11E11"/>
    <w:rsid w:val="00D17D90"/>
    <w:rsid w:val="00D34479"/>
    <w:rsid w:val="00D41031"/>
    <w:rsid w:val="00D5552A"/>
    <w:rsid w:val="00D71280"/>
    <w:rsid w:val="00D82D17"/>
    <w:rsid w:val="00D853B1"/>
    <w:rsid w:val="00D932D9"/>
    <w:rsid w:val="00DA198C"/>
    <w:rsid w:val="00DB49B5"/>
    <w:rsid w:val="00DB569D"/>
    <w:rsid w:val="00DC16BD"/>
    <w:rsid w:val="00DE719A"/>
    <w:rsid w:val="00E20537"/>
    <w:rsid w:val="00E34ED7"/>
    <w:rsid w:val="00E51FEE"/>
    <w:rsid w:val="00E562F5"/>
    <w:rsid w:val="00E82B89"/>
    <w:rsid w:val="00E865B3"/>
    <w:rsid w:val="00EB6AD5"/>
    <w:rsid w:val="00ED4888"/>
    <w:rsid w:val="00F326BA"/>
    <w:rsid w:val="00F33021"/>
    <w:rsid w:val="00F3417B"/>
    <w:rsid w:val="00F62377"/>
    <w:rsid w:val="00F70170"/>
    <w:rsid w:val="00F93A38"/>
    <w:rsid w:val="00FD0913"/>
    <w:rsid w:val="00FE1D3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 w:bidi="ar-SA"/>
      </w:rPr>
    </w:rPrDefault>
    <w:pPrDefault/>
  </w:docDefaults>
  <w:latentStyles w:defLockedState="0" w:defUIPriority="0" w:defSemiHidden="0" w:defUnhideWhenUsed="0" w:defQFormat="0" w:count="267"/>
  <w:style w:type="paragraph" w:default="1" w:styleId="Normal">
    <w:name w:val="Normal"/>
    <w:qFormat/>
    <w:rsid w:val="00032E4E"/>
    <w:pPr>
      <w:tabs>
        <w:tab w:val="left" w:pos="1247"/>
        <w:tab w:val="left" w:pos="1814"/>
        <w:tab w:val="left" w:pos="2381"/>
        <w:tab w:val="left" w:pos="2948"/>
        <w:tab w:val="left" w:pos="3515"/>
      </w:tabs>
    </w:pPr>
    <w:rPr>
      <w:lang w:val="en-GB"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rPr>
  </w:style>
  <w:style w:type="paragraph" w:styleId="Heading6">
    <w:name w:val="heading 6"/>
    <w:basedOn w:val="Normal"/>
    <w:next w:val="Normal"/>
    <w:qFormat/>
    <w:rsid w:val="000D6941"/>
    <w:pPr>
      <w:keepNext/>
      <w:ind w:left="578"/>
      <w:outlineLvl w:val="5"/>
    </w:pPr>
    <w:rPr>
      <w:b/>
      <w:bCs/>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eastAsia="en-US"/>
    </w:rPr>
  </w:style>
  <w:style w:type="character" w:styleId="FootnoteReference">
    <w:name w:val="footnote reference"/>
    <w:semiHidden/>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Symbol" w:hAnsi="Symbol"/>
        <w:b/>
        <w:i w:val="0"/>
        <w:caps/>
        <w:smallCaps w:val="0"/>
        <w:color w:val="auto"/>
        <w:sz w:val="27"/>
        <w:szCs w:val="27"/>
      </w:rPr>
    </w:tblStylePr>
    <w:tblStylePr w:type="lastRow">
      <w:pPr>
        <w:wordWrap/>
        <w:spacing w:afterLines="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table" w:styleId="TableGrid">
    <w:name w:val="Table Grid"/>
    <w:basedOn w:val="TableNormal"/>
    <w:rsid w:val="00AB3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A41CE"/>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docDefaults>
  <w:latentStyles w:defLockedState="0" w:defUIPriority="0" w:defSemiHidden="0" w:defUnhideWhenUsed="0" w:defQFormat="0" w:count="267"/>
  <w:style w:type="paragraph" w:default="1" w:styleId="Normal">
    <w:name w:val="Normal"/>
    <w:qFormat/>
    <w:rsid w:val="00032E4E"/>
    <w:pPr>
      <w:tabs>
        <w:tab w:val="left" w:pos="1247"/>
        <w:tab w:val="left" w:pos="1814"/>
        <w:tab w:val="left" w:pos="2381"/>
        <w:tab w:val="left" w:pos="2948"/>
        <w:tab w:val="left" w:pos="3515"/>
      </w:tabs>
    </w:pPr>
    <w:rPr>
      <w:lang w:val="en-GB"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rPr>
  </w:style>
  <w:style w:type="paragraph" w:styleId="Heading6">
    <w:name w:val="heading 6"/>
    <w:basedOn w:val="Normal"/>
    <w:next w:val="Normal"/>
    <w:qFormat/>
    <w:rsid w:val="000D6941"/>
    <w:pPr>
      <w:keepNext/>
      <w:ind w:left="578"/>
      <w:outlineLvl w:val="5"/>
    </w:pPr>
    <w:rPr>
      <w:b/>
      <w:bCs/>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eastAsia="en-US"/>
    </w:rPr>
  </w:style>
  <w:style w:type="character" w:styleId="FootnoteReference">
    <w:name w:val="footnote reference"/>
    <w:semiHidden/>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Symbol" w:hAnsi="Symbol"/>
        <w:b/>
        <w:i w:val="0"/>
        <w:caps/>
        <w:smallCaps w:val="0"/>
        <w:color w:val="auto"/>
        <w:sz w:val="27"/>
        <w:szCs w:val="27"/>
      </w:rPr>
    </w:tblStylePr>
    <w:tblStylePr w:type="lastRow">
      <w:pPr>
        <w:wordWrap/>
        <w:spacing w:afterLines="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table" w:styleId="TableGrid">
    <w:name w:val="Table Grid"/>
    <w:basedOn w:val="TableNormal"/>
    <w:rsid w:val="00AB3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A41C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758555519">
      <w:bodyDiv w:val="1"/>
      <w:marLeft w:val="0"/>
      <w:marRight w:val="0"/>
      <w:marTop w:val="0"/>
      <w:marBottom w:val="0"/>
      <w:divBdr>
        <w:top w:val="none" w:sz="0" w:space="0" w:color="auto"/>
        <w:left w:val="none" w:sz="0" w:space="0" w:color="auto"/>
        <w:bottom w:val="none" w:sz="0" w:space="0" w:color="auto"/>
        <w:right w:val="none" w:sz="0" w:space="0" w:color="auto"/>
      </w:divBdr>
      <w:divsChild>
        <w:div w:id="579171843">
          <w:marLeft w:val="0"/>
          <w:marRight w:val="0"/>
          <w:marTop w:val="0"/>
          <w:marBottom w:val="0"/>
          <w:divBdr>
            <w:top w:val="none" w:sz="0" w:space="0" w:color="auto"/>
            <w:left w:val="none" w:sz="0" w:space="0" w:color="auto"/>
            <w:bottom w:val="none" w:sz="0" w:space="0" w:color="auto"/>
            <w:right w:val="none" w:sz="0" w:space="0" w:color="auto"/>
          </w:divBdr>
        </w:div>
        <w:div w:id="2072344196">
          <w:marLeft w:val="0"/>
          <w:marRight w:val="0"/>
          <w:marTop w:val="0"/>
          <w:marBottom w:val="0"/>
          <w:divBdr>
            <w:top w:val="none" w:sz="0" w:space="0" w:color="auto"/>
            <w:left w:val="none" w:sz="0" w:space="0" w:color="auto"/>
            <w:bottom w:val="none" w:sz="0" w:space="0" w:color="auto"/>
            <w:right w:val="none" w:sz="0" w:space="0" w:color="auto"/>
          </w:divBdr>
        </w:div>
        <w:div w:id="1459571377">
          <w:marLeft w:val="0"/>
          <w:marRight w:val="0"/>
          <w:marTop w:val="0"/>
          <w:marBottom w:val="0"/>
          <w:divBdr>
            <w:top w:val="none" w:sz="0" w:space="0" w:color="auto"/>
            <w:left w:val="none" w:sz="0" w:space="0" w:color="auto"/>
            <w:bottom w:val="none" w:sz="0" w:space="0" w:color="auto"/>
            <w:right w:val="none" w:sz="0" w:space="0" w:color="auto"/>
          </w:divBdr>
        </w:div>
        <w:div w:id="1949390231">
          <w:marLeft w:val="0"/>
          <w:marRight w:val="0"/>
          <w:marTop w:val="0"/>
          <w:marBottom w:val="0"/>
          <w:divBdr>
            <w:top w:val="none" w:sz="0" w:space="0" w:color="auto"/>
            <w:left w:val="none" w:sz="0" w:space="0" w:color="auto"/>
            <w:bottom w:val="none" w:sz="0" w:space="0" w:color="auto"/>
            <w:right w:val="none" w:sz="0" w:space="0" w:color="auto"/>
          </w:divBdr>
        </w:div>
        <w:div w:id="808668586">
          <w:marLeft w:val="0"/>
          <w:marRight w:val="0"/>
          <w:marTop w:val="0"/>
          <w:marBottom w:val="0"/>
          <w:divBdr>
            <w:top w:val="none" w:sz="0" w:space="0" w:color="auto"/>
            <w:left w:val="none" w:sz="0" w:space="0" w:color="auto"/>
            <w:bottom w:val="none" w:sz="0" w:space="0" w:color="auto"/>
            <w:right w:val="none" w:sz="0" w:space="0" w:color="auto"/>
          </w:divBdr>
        </w:div>
        <w:div w:id="436563051">
          <w:marLeft w:val="0"/>
          <w:marRight w:val="0"/>
          <w:marTop w:val="0"/>
          <w:marBottom w:val="0"/>
          <w:divBdr>
            <w:top w:val="none" w:sz="0" w:space="0" w:color="auto"/>
            <w:left w:val="none" w:sz="0" w:space="0" w:color="auto"/>
            <w:bottom w:val="none" w:sz="0" w:space="0" w:color="auto"/>
            <w:right w:val="none" w:sz="0" w:space="0" w:color="auto"/>
          </w:divBdr>
        </w:div>
      </w:divsChild>
    </w:div>
    <w:div w:id="1865514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rcuryconvention.org/Negotiations/INC7/INC7submissions/tabid/4754/Default.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FAF35-7AC3-4A34-809A-2499165E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2775</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18562</CharactersWithSpaces>
  <SharedDoc>false</SharedDoc>
  <HLinks>
    <vt:vector size="6" baseType="variant">
      <vt:variant>
        <vt:i4>2162815</vt:i4>
      </vt:variant>
      <vt:variant>
        <vt:i4>3</vt:i4>
      </vt:variant>
      <vt:variant>
        <vt:i4>0</vt:i4>
      </vt:variant>
      <vt:variant>
        <vt:i4>5</vt:i4>
      </vt:variant>
      <vt:variant>
        <vt:lpwstr>http://mercuryconvention.org/Negotiations/INC7/INC7submissions/tabid/4754/Default.aspx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Jimena Vallejo</cp:lastModifiedBy>
  <cp:revision>2</cp:revision>
  <cp:lastPrinted>2015-12-01T10:44:00Z</cp:lastPrinted>
  <dcterms:created xsi:type="dcterms:W3CDTF">2016-01-13T08:17:00Z</dcterms:created>
  <dcterms:modified xsi:type="dcterms:W3CDTF">2016-01-13T08:17:00Z</dcterms:modified>
</cp:coreProperties>
</file>