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56"/>
        <w:gridCol w:w="4746"/>
        <w:gridCol w:w="3411"/>
      </w:tblGrid>
      <w:tr w:rsidR="00913060" w:rsidRPr="004B11AD" w:rsidTr="00913060">
        <w:trPr>
          <w:cantSplit/>
          <w:trHeight w:val="850"/>
          <w:jc w:val="right"/>
        </w:trPr>
        <w:tc>
          <w:tcPr>
            <w:tcW w:w="1481" w:type="dxa"/>
          </w:tcPr>
          <w:p w:rsidR="00913060" w:rsidRPr="00211010" w:rsidRDefault="00913060" w:rsidP="00C03E08">
            <w:pPr>
              <w:rPr>
                <w:rFonts w:ascii="Arial" w:hAnsi="Arial" w:cs="Arial"/>
                <w:b/>
                <w:noProof/>
                <w:sz w:val="27"/>
                <w:szCs w:val="27"/>
                <w:lang w:val="en-US"/>
              </w:rPr>
            </w:pPr>
            <w:bookmarkStart w:id="0" w:name="_GoBack"/>
            <w:bookmarkEnd w:id="0"/>
            <w:r w:rsidRPr="00211010">
              <w:rPr>
                <w:rFonts w:ascii="Arial" w:hAnsi="Arial" w:cs="Arial"/>
                <w:b/>
                <w:noProof/>
                <w:sz w:val="27"/>
                <w:szCs w:val="27"/>
                <w:lang w:val="en-US"/>
              </w:rPr>
              <w:t>UNITED</w:t>
            </w:r>
            <w:r w:rsidRPr="00211010">
              <w:rPr>
                <w:rFonts w:ascii="Arial" w:hAnsi="Arial" w:cs="Arial"/>
                <w:b/>
                <w:noProof/>
                <w:sz w:val="27"/>
                <w:szCs w:val="27"/>
                <w:lang w:val="en-US"/>
              </w:rPr>
              <w:br/>
              <w:t>NATIONS</w:t>
            </w:r>
          </w:p>
        </w:tc>
        <w:tc>
          <w:tcPr>
            <w:tcW w:w="4516" w:type="dxa"/>
          </w:tcPr>
          <w:p w:rsidR="00913060" w:rsidRPr="004B11AD" w:rsidRDefault="00913060" w:rsidP="00C03E08">
            <w:pPr>
              <w:rPr>
                <w:rFonts w:asciiTheme="majorBidi" w:hAnsiTheme="majorBidi" w:cstheme="majorBidi"/>
                <w:b/>
                <w:sz w:val="27"/>
                <w:szCs w:val="27"/>
                <w:lang w:val="en-US"/>
              </w:rPr>
            </w:pPr>
          </w:p>
        </w:tc>
        <w:tc>
          <w:tcPr>
            <w:tcW w:w="3246" w:type="dxa"/>
          </w:tcPr>
          <w:p w:rsidR="00913060" w:rsidRPr="004B11AD" w:rsidRDefault="00913060" w:rsidP="00C03E08">
            <w:pPr>
              <w:jc w:val="right"/>
              <w:rPr>
                <w:rFonts w:asciiTheme="majorBidi" w:hAnsiTheme="majorBidi" w:cstheme="majorBidi"/>
                <w:b/>
                <w:sz w:val="64"/>
                <w:szCs w:val="64"/>
                <w:lang w:val="en-US"/>
              </w:rPr>
            </w:pPr>
            <w:r w:rsidRPr="004B11AD">
              <w:rPr>
                <w:rFonts w:asciiTheme="majorBidi" w:hAnsiTheme="majorBidi" w:cstheme="majorBidi"/>
                <w:b/>
                <w:sz w:val="64"/>
                <w:szCs w:val="64"/>
                <w:lang w:val="en-US"/>
              </w:rPr>
              <w:t>EP</w:t>
            </w:r>
          </w:p>
        </w:tc>
      </w:tr>
      <w:tr w:rsidR="00913060" w:rsidRPr="00E512E5" w:rsidTr="00913060">
        <w:trPr>
          <w:cantSplit/>
          <w:trHeight w:val="281"/>
          <w:jc w:val="right"/>
        </w:trPr>
        <w:tc>
          <w:tcPr>
            <w:tcW w:w="1481" w:type="dxa"/>
            <w:tcBorders>
              <w:bottom w:val="single" w:sz="4" w:space="0" w:color="auto"/>
            </w:tcBorders>
          </w:tcPr>
          <w:p w:rsidR="00913060" w:rsidRPr="004B11AD" w:rsidRDefault="00913060" w:rsidP="00C03E08">
            <w:pPr>
              <w:rPr>
                <w:rFonts w:asciiTheme="majorBidi" w:hAnsiTheme="majorBidi" w:cstheme="majorBidi"/>
                <w:noProof/>
                <w:sz w:val="18"/>
                <w:szCs w:val="18"/>
                <w:lang w:val="en-US"/>
              </w:rPr>
            </w:pPr>
          </w:p>
        </w:tc>
        <w:tc>
          <w:tcPr>
            <w:tcW w:w="4516" w:type="dxa"/>
            <w:tcBorders>
              <w:bottom w:val="single" w:sz="4" w:space="0" w:color="auto"/>
            </w:tcBorders>
          </w:tcPr>
          <w:p w:rsidR="00913060" w:rsidRPr="004B11AD" w:rsidRDefault="00913060" w:rsidP="00C03E08">
            <w:pPr>
              <w:rPr>
                <w:rFonts w:asciiTheme="majorBidi" w:hAnsiTheme="majorBidi" w:cstheme="majorBidi"/>
                <w:b/>
                <w:sz w:val="18"/>
                <w:szCs w:val="18"/>
                <w:lang w:val="en-US"/>
              </w:rPr>
            </w:pPr>
          </w:p>
        </w:tc>
        <w:tc>
          <w:tcPr>
            <w:tcW w:w="3246" w:type="dxa"/>
            <w:tcBorders>
              <w:bottom w:val="single" w:sz="4" w:space="0" w:color="auto"/>
            </w:tcBorders>
          </w:tcPr>
          <w:p w:rsidR="00913060" w:rsidRPr="00DF4C30" w:rsidRDefault="00913060" w:rsidP="00C03E08">
            <w:pPr>
              <w:rPr>
                <w:rFonts w:asciiTheme="majorBidi" w:hAnsiTheme="majorBidi" w:cstheme="majorBidi"/>
                <w:noProof/>
                <w:sz w:val="18"/>
                <w:szCs w:val="18"/>
                <w:lang w:val="fr-CH"/>
              </w:rPr>
            </w:pPr>
            <w:r w:rsidRPr="00DF4C30">
              <w:rPr>
                <w:rFonts w:asciiTheme="majorBidi" w:hAnsiTheme="majorBidi" w:cstheme="majorBidi"/>
                <w:b/>
                <w:bCs/>
                <w:sz w:val="28"/>
                <w:lang w:val="fr-CH"/>
              </w:rPr>
              <w:t>UNEP</w:t>
            </w:r>
            <w:r w:rsidRPr="00DF4C30">
              <w:rPr>
                <w:rFonts w:asciiTheme="majorBidi" w:hAnsiTheme="majorBidi" w:cstheme="majorBidi"/>
                <w:lang w:val="fr-CH"/>
              </w:rPr>
              <w:t>(DTIE)/</w:t>
            </w:r>
            <w:bookmarkStart w:id="1" w:name="OLE_LINK1"/>
            <w:bookmarkStart w:id="2" w:name="OLE_LINK2"/>
            <w:r w:rsidRPr="00DF4C30">
              <w:rPr>
                <w:rFonts w:asciiTheme="majorBidi" w:hAnsiTheme="majorBidi" w:cstheme="majorBidi"/>
                <w:lang w:val="fr-CH"/>
              </w:rPr>
              <w:t>Hg/</w:t>
            </w:r>
            <w:bookmarkEnd w:id="1"/>
            <w:bookmarkEnd w:id="2"/>
            <w:r w:rsidR="006E1744">
              <w:rPr>
                <w:rFonts w:asciiTheme="majorBidi" w:hAnsiTheme="majorBidi" w:cstheme="majorBidi"/>
                <w:lang w:val="fr-CH"/>
              </w:rPr>
              <w:t>INC.7/INF/8</w:t>
            </w:r>
          </w:p>
        </w:tc>
      </w:tr>
      <w:tr w:rsidR="00913060" w:rsidRPr="004B11AD" w:rsidTr="00913060">
        <w:trPr>
          <w:cantSplit/>
          <w:trHeight w:val="2549"/>
          <w:jc w:val="right"/>
        </w:trPr>
        <w:tc>
          <w:tcPr>
            <w:tcW w:w="1481" w:type="dxa"/>
            <w:tcBorders>
              <w:top w:val="single" w:sz="4" w:space="0" w:color="auto"/>
              <w:bottom w:val="single" w:sz="24" w:space="0" w:color="auto"/>
            </w:tcBorders>
          </w:tcPr>
          <w:p w:rsidR="00913060" w:rsidRPr="004B11AD" w:rsidRDefault="00913060" w:rsidP="00C03E08">
            <w:pPr>
              <w:rPr>
                <w:rFonts w:asciiTheme="majorBidi" w:hAnsiTheme="majorBidi" w:cstheme="majorBidi"/>
                <w:noProof/>
                <w:lang w:val="en-US"/>
              </w:rPr>
            </w:pPr>
            <w:r w:rsidRPr="004B11AD">
              <w:rPr>
                <w:rFonts w:asciiTheme="majorBidi" w:hAnsiTheme="majorBidi" w:cstheme="majorBidi"/>
                <w:noProof/>
                <w:lang w:val="en-US"/>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5pt;height:61.5pt" o:ole="" fillcolor="window">
                  <v:imagedata r:id="rId9" o:title=""/>
                </v:shape>
                <o:OLEObject Type="Embed" ProgID="Word.Picture.8" ShapeID="_x0000_i1025" DrawAspect="Content" ObjectID="_1517116454" r:id="rId10"/>
              </w:object>
            </w:r>
            <w:r w:rsidRPr="004B11AD">
              <w:rPr>
                <w:rFonts w:asciiTheme="majorBidi" w:hAnsiTheme="majorBidi" w:cstheme="majorBidi"/>
                <w:noProof/>
                <w:lang w:eastAsia="zh-CN"/>
              </w:rPr>
              <w:drawing>
                <wp:inline distT="0" distB="0" distL="0" distR="0" wp14:anchorId="6DF42CA1" wp14:editId="4B611952">
                  <wp:extent cx="720090" cy="768985"/>
                  <wp:effectExtent l="0" t="0" r="381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20090" cy="768985"/>
                          </a:xfrm>
                          <a:prstGeom prst="rect">
                            <a:avLst/>
                          </a:prstGeom>
                          <a:noFill/>
                          <a:ln>
                            <a:noFill/>
                          </a:ln>
                        </pic:spPr>
                      </pic:pic>
                    </a:graphicData>
                  </a:graphic>
                </wp:inline>
              </w:drawing>
            </w:r>
          </w:p>
        </w:tc>
        <w:tc>
          <w:tcPr>
            <w:tcW w:w="4516" w:type="dxa"/>
            <w:tcBorders>
              <w:top w:val="single" w:sz="4" w:space="0" w:color="auto"/>
              <w:bottom w:val="single" w:sz="24" w:space="0" w:color="auto"/>
            </w:tcBorders>
          </w:tcPr>
          <w:p w:rsidR="00913060" w:rsidRPr="00211010" w:rsidRDefault="00913060" w:rsidP="00C03E08">
            <w:pPr>
              <w:spacing w:before="1200"/>
              <w:rPr>
                <w:rFonts w:ascii="Arial" w:hAnsi="Arial" w:cs="Arial"/>
                <w:b/>
                <w:sz w:val="28"/>
                <w:lang w:val="en-US"/>
              </w:rPr>
            </w:pPr>
            <w:r w:rsidRPr="00211010">
              <w:rPr>
                <w:rFonts w:ascii="Arial" w:hAnsi="Arial" w:cs="Arial"/>
                <w:b/>
                <w:sz w:val="32"/>
                <w:szCs w:val="32"/>
                <w:lang w:val="en-US"/>
              </w:rPr>
              <w:t>United Nations</w:t>
            </w:r>
            <w:r w:rsidRPr="00211010">
              <w:rPr>
                <w:rFonts w:ascii="Arial" w:hAnsi="Arial" w:cs="Arial"/>
                <w:b/>
                <w:sz w:val="32"/>
                <w:szCs w:val="32"/>
                <w:lang w:val="en-US"/>
              </w:rPr>
              <w:br w:type="textWrapping" w:clear="all"/>
              <w:t>Environment</w:t>
            </w:r>
            <w:r w:rsidRPr="00211010">
              <w:rPr>
                <w:rFonts w:ascii="Arial" w:hAnsi="Arial" w:cs="Arial"/>
                <w:b/>
                <w:sz w:val="32"/>
                <w:szCs w:val="32"/>
                <w:lang w:val="en-US"/>
              </w:rPr>
              <w:br w:type="textWrapping" w:clear="all"/>
              <w:t>Programme</w:t>
            </w:r>
          </w:p>
        </w:tc>
        <w:tc>
          <w:tcPr>
            <w:tcW w:w="3246" w:type="dxa"/>
            <w:tcBorders>
              <w:top w:val="single" w:sz="4" w:space="0" w:color="auto"/>
              <w:bottom w:val="single" w:sz="24" w:space="0" w:color="auto"/>
            </w:tcBorders>
          </w:tcPr>
          <w:p w:rsidR="00913060" w:rsidRPr="004B11AD" w:rsidRDefault="00913060" w:rsidP="002D1E5A">
            <w:pPr>
              <w:spacing w:before="120"/>
              <w:rPr>
                <w:rFonts w:asciiTheme="majorBidi" w:hAnsiTheme="majorBidi" w:cstheme="majorBidi"/>
                <w:lang w:val="en-US"/>
              </w:rPr>
            </w:pPr>
            <w:r w:rsidRPr="004B11AD">
              <w:rPr>
                <w:rFonts w:asciiTheme="majorBidi" w:hAnsiTheme="majorBidi" w:cstheme="majorBidi"/>
                <w:lang w:val="en-US"/>
              </w:rPr>
              <w:t>Distr.: General</w:t>
            </w:r>
            <w:r w:rsidRPr="004B11AD">
              <w:rPr>
                <w:rFonts w:asciiTheme="majorBidi" w:hAnsiTheme="majorBidi" w:cstheme="majorBidi"/>
                <w:lang w:val="en-US"/>
              </w:rPr>
              <w:br w:type="textWrapping" w:clear="all"/>
            </w:r>
            <w:r w:rsidR="006E1744">
              <w:rPr>
                <w:rFonts w:asciiTheme="majorBidi" w:hAnsiTheme="majorBidi" w:cstheme="majorBidi"/>
                <w:lang w:val="en-US"/>
              </w:rPr>
              <w:t>9</w:t>
            </w:r>
            <w:r w:rsidRPr="004B11AD">
              <w:rPr>
                <w:rFonts w:asciiTheme="majorBidi" w:hAnsiTheme="majorBidi" w:cstheme="majorBidi"/>
                <w:lang w:val="en-US"/>
              </w:rPr>
              <w:t xml:space="preserve"> </w:t>
            </w:r>
            <w:r w:rsidR="002D1E5A">
              <w:rPr>
                <w:rFonts w:asciiTheme="majorBidi" w:hAnsiTheme="majorBidi" w:cstheme="majorBidi"/>
                <w:lang w:val="en-US"/>
              </w:rPr>
              <w:t>February 2016</w:t>
            </w:r>
          </w:p>
          <w:p w:rsidR="00913060" w:rsidRPr="004B11AD" w:rsidRDefault="00913060" w:rsidP="006E1744">
            <w:pPr>
              <w:spacing w:before="240"/>
              <w:rPr>
                <w:rFonts w:asciiTheme="majorBidi" w:hAnsiTheme="majorBidi" w:cstheme="majorBidi"/>
                <w:lang w:val="en-US"/>
              </w:rPr>
            </w:pPr>
            <w:r w:rsidRPr="004B11AD">
              <w:rPr>
                <w:rFonts w:asciiTheme="majorBidi" w:hAnsiTheme="majorBidi" w:cstheme="majorBidi"/>
                <w:lang w:val="en-US"/>
              </w:rPr>
              <w:t>English</w:t>
            </w:r>
            <w:r w:rsidR="006E1744">
              <w:rPr>
                <w:rFonts w:asciiTheme="majorBidi" w:hAnsiTheme="majorBidi" w:cstheme="majorBidi"/>
                <w:lang w:val="en-US"/>
              </w:rPr>
              <w:t xml:space="preserve"> only</w:t>
            </w:r>
          </w:p>
        </w:tc>
      </w:tr>
    </w:tbl>
    <w:p w:rsidR="00913060" w:rsidRPr="004B11AD" w:rsidRDefault="00913060" w:rsidP="00913060">
      <w:pPr>
        <w:pStyle w:val="AATitle"/>
        <w:keepNext w:val="0"/>
        <w:keepLines w:val="0"/>
        <w:rPr>
          <w:rFonts w:asciiTheme="majorBidi" w:hAnsiTheme="majorBidi" w:cstheme="majorBidi"/>
          <w:lang w:val="en-US"/>
        </w:rPr>
      </w:pPr>
      <w:r w:rsidRPr="004B11AD">
        <w:rPr>
          <w:rFonts w:asciiTheme="majorBidi" w:hAnsiTheme="majorBidi" w:cstheme="majorBidi"/>
          <w:lang w:val="en-US"/>
        </w:rPr>
        <w:t>Intergovernmental negotiating committee</w:t>
      </w:r>
      <w:r w:rsidRPr="004B11AD">
        <w:rPr>
          <w:rFonts w:asciiTheme="majorBidi" w:hAnsiTheme="majorBidi" w:cstheme="majorBidi"/>
          <w:lang w:val="en-US"/>
        </w:rPr>
        <w:br/>
        <w:t>to prepare a global legally binding instrument</w:t>
      </w:r>
      <w:r w:rsidRPr="004B11AD">
        <w:rPr>
          <w:rFonts w:asciiTheme="majorBidi" w:hAnsiTheme="majorBidi" w:cstheme="majorBidi"/>
          <w:lang w:val="en-US"/>
        </w:rPr>
        <w:br/>
        <w:t>on mercury</w:t>
      </w:r>
    </w:p>
    <w:p w:rsidR="00913060" w:rsidRPr="004B11AD" w:rsidRDefault="00913060" w:rsidP="00913060">
      <w:pPr>
        <w:pStyle w:val="AATitle"/>
        <w:keepNext w:val="0"/>
        <w:keepLines w:val="0"/>
        <w:outlineLvl w:val="0"/>
        <w:rPr>
          <w:rFonts w:asciiTheme="majorBidi" w:hAnsiTheme="majorBidi" w:cstheme="majorBidi"/>
          <w:b w:val="0"/>
          <w:lang w:val="en-US"/>
        </w:rPr>
      </w:pPr>
      <w:r w:rsidRPr="004B11AD">
        <w:rPr>
          <w:rFonts w:asciiTheme="majorBidi" w:hAnsiTheme="majorBidi" w:cstheme="majorBidi"/>
          <w:lang w:val="en-US"/>
        </w:rPr>
        <w:t xml:space="preserve">Seventh session </w:t>
      </w:r>
    </w:p>
    <w:p w:rsidR="00913060" w:rsidRPr="004B11AD" w:rsidRDefault="00913060" w:rsidP="00913060">
      <w:pPr>
        <w:pStyle w:val="AATitle"/>
        <w:keepNext w:val="0"/>
        <w:keepLines w:val="0"/>
        <w:outlineLvl w:val="0"/>
        <w:rPr>
          <w:rFonts w:asciiTheme="majorBidi" w:hAnsiTheme="majorBidi" w:cstheme="majorBidi"/>
          <w:b w:val="0"/>
          <w:lang w:val="en-US"/>
        </w:rPr>
      </w:pPr>
      <w:r w:rsidRPr="004B11AD">
        <w:rPr>
          <w:rFonts w:asciiTheme="majorBidi" w:hAnsiTheme="majorBidi" w:cstheme="majorBidi"/>
          <w:b w:val="0"/>
          <w:lang w:val="en-US"/>
        </w:rPr>
        <w:t>Dead Sea, Jordan, 10–15 March 2016</w:t>
      </w:r>
    </w:p>
    <w:p w:rsidR="00913060" w:rsidRPr="004B11AD" w:rsidRDefault="00913060" w:rsidP="00227133">
      <w:pPr>
        <w:pStyle w:val="AATitle"/>
        <w:keepNext w:val="0"/>
        <w:keepLines w:val="0"/>
        <w:rPr>
          <w:rFonts w:asciiTheme="majorBidi" w:hAnsiTheme="majorBidi" w:cstheme="majorBidi"/>
          <w:b w:val="0"/>
          <w:lang w:val="en-US"/>
        </w:rPr>
      </w:pPr>
      <w:r w:rsidRPr="004B11AD">
        <w:rPr>
          <w:rFonts w:asciiTheme="majorBidi" w:hAnsiTheme="majorBidi" w:cstheme="majorBidi"/>
          <w:b w:val="0"/>
          <w:lang w:val="en-US"/>
        </w:rPr>
        <w:t xml:space="preserve">Item </w:t>
      </w:r>
      <w:r w:rsidR="00211010">
        <w:rPr>
          <w:rFonts w:asciiTheme="majorBidi" w:hAnsiTheme="majorBidi" w:cstheme="majorBidi"/>
          <w:b w:val="0"/>
          <w:lang w:val="en-US"/>
        </w:rPr>
        <w:t>3</w:t>
      </w:r>
      <w:r w:rsidR="005346F3">
        <w:rPr>
          <w:rFonts w:asciiTheme="majorBidi" w:hAnsiTheme="majorBidi" w:cstheme="majorBidi"/>
          <w:b w:val="0"/>
          <w:lang w:val="en-US"/>
        </w:rPr>
        <w:t xml:space="preserve"> </w:t>
      </w:r>
      <w:r w:rsidR="00227133">
        <w:rPr>
          <w:rFonts w:asciiTheme="majorBidi" w:hAnsiTheme="majorBidi" w:cstheme="majorBidi"/>
          <w:b w:val="0"/>
          <w:lang w:val="en-US"/>
        </w:rPr>
        <w:t>(b</w:t>
      </w:r>
      <w:r w:rsidRPr="004B11AD">
        <w:rPr>
          <w:rFonts w:asciiTheme="majorBidi" w:hAnsiTheme="majorBidi" w:cstheme="majorBidi"/>
          <w:b w:val="0"/>
          <w:lang w:val="en-US"/>
        </w:rPr>
        <w:t>) of the provisional agenda</w:t>
      </w:r>
      <w:r w:rsidR="00211010" w:rsidRPr="00187BB2">
        <w:rPr>
          <w:b w:val="0"/>
          <w:lang w:val="en-US"/>
        </w:rPr>
        <w:footnoteReference w:customMarkFollows="1" w:id="1"/>
        <w:t>*</w:t>
      </w:r>
    </w:p>
    <w:p w:rsidR="00211010" w:rsidRPr="00011B12" w:rsidRDefault="00211010" w:rsidP="00211010">
      <w:pPr>
        <w:pStyle w:val="AATitle2"/>
        <w:keepNext w:val="0"/>
        <w:keepLines w:val="0"/>
        <w:spacing w:before="60" w:after="0"/>
        <w:outlineLvl w:val="0"/>
      </w:pPr>
      <w:r w:rsidRPr="00421A12">
        <w:t xml:space="preserve">Work to prepare for the entry into force of the Minamata Convention on Mercury </w:t>
      </w:r>
      <w:r w:rsidRPr="00EE2337">
        <w:rPr>
          <w:noProof/>
        </w:rPr>
        <w:t>and for</w:t>
      </w:r>
      <w:r w:rsidRPr="00421A12">
        <w:t xml:space="preserve"> the first meeting of the Conference of the Parties to the Convention: </w:t>
      </w:r>
      <w:r w:rsidRPr="00EE2337">
        <w:rPr>
          <w:noProof/>
        </w:rPr>
        <w:t>matters</w:t>
      </w:r>
      <w:r w:rsidRPr="00421A12">
        <w:t xml:space="preserve"> required by the Convention to be decided upon by the Conference of the Parties at its first meeting</w:t>
      </w:r>
    </w:p>
    <w:p w:rsidR="00211010" w:rsidRPr="00B35803" w:rsidRDefault="00211010" w:rsidP="00211010">
      <w:pPr>
        <w:pStyle w:val="BBTitle"/>
      </w:pPr>
      <w:r w:rsidRPr="00B35803">
        <w:t>Information on p</w:t>
      </w:r>
      <w:r w:rsidRPr="005C38B8">
        <w:t xml:space="preserve">ossible elements of guidance from the Stockholm Convention to the </w:t>
      </w:r>
      <w:r w:rsidRPr="00B35803">
        <w:t xml:space="preserve">Global Environment </w:t>
      </w:r>
      <w:r w:rsidRPr="005C38B8">
        <w:t xml:space="preserve">Facility that also address the relevant priorities of the Basel and Rotterdam conventions </w:t>
      </w:r>
    </w:p>
    <w:p w:rsidR="00211010" w:rsidRPr="00C34E9D" w:rsidRDefault="00211010" w:rsidP="00C34E9D">
      <w:pPr>
        <w:pStyle w:val="CH2"/>
      </w:pPr>
      <w:r w:rsidRPr="00C34E9D">
        <w:tab/>
      </w:r>
      <w:r w:rsidRPr="00C34E9D">
        <w:tab/>
        <w:t>Note by the secretariat</w:t>
      </w:r>
    </w:p>
    <w:p w:rsidR="00211010" w:rsidRDefault="005346F3" w:rsidP="00211010">
      <w:pPr>
        <w:pStyle w:val="Normalnumber"/>
        <w:numPr>
          <w:ilvl w:val="0"/>
          <w:numId w:val="0"/>
        </w:numPr>
        <w:ind w:left="1247"/>
      </w:pPr>
      <w:r>
        <w:rPr>
          <w:noProof/>
        </w:rPr>
        <w:tab/>
        <w:t>I</w:t>
      </w:r>
      <w:r w:rsidRPr="00EE2337">
        <w:rPr>
          <w:noProof/>
        </w:rPr>
        <w:t>n paragraphs 8 and 9 of decision SC-7/21</w:t>
      </w:r>
      <w:r>
        <w:rPr>
          <w:noProof/>
        </w:rPr>
        <w:t xml:space="preserve">, </w:t>
      </w:r>
      <w:r w:rsidR="00211010" w:rsidRPr="00EE2337">
        <w:rPr>
          <w:noProof/>
        </w:rPr>
        <w:t>the Conference of the Parties to the Stockholm Convention</w:t>
      </w:r>
      <w:r>
        <w:rPr>
          <w:noProof/>
        </w:rPr>
        <w:t xml:space="preserve"> on Persistent Organic Pollutants</w:t>
      </w:r>
      <w:r w:rsidR="00211010" w:rsidRPr="00EE2337">
        <w:rPr>
          <w:noProof/>
        </w:rPr>
        <w:t xml:space="preserve"> requested the </w:t>
      </w:r>
      <w:r>
        <w:rPr>
          <w:noProof/>
        </w:rPr>
        <w:t>s</w:t>
      </w:r>
      <w:r w:rsidR="00211010" w:rsidRPr="00EE2337">
        <w:rPr>
          <w:noProof/>
        </w:rPr>
        <w:t>ecretariat of the Basel</w:t>
      </w:r>
      <w:r>
        <w:rPr>
          <w:noProof/>
        </w:rPr>
        <w:t xml:space="preserve"> Convention on </w:t>
      </w:r>
      <w:r w:rsidR="00121D5A">
        <w:rPr>
          <w:noProof/>
        </w:rPr>
        <w:t xml:space="preserve">the </w:t>
      </w:r>
      <w:r w:rsidR="00A5258D">
        <w:rPr>
          <w:noProof/>
        </w:rPr>
        <w:t xml:space="preserve">Control of </w:t>
      </w:r>
      <w:r>
        <w:rPr>
          <w:noProof/>
        </w:rPr>
        <w:t>Transboundary Movements of Hazardous Wastes and Their Disposal</w:t>
      </w:r>
      <w:r w:rsidR="00211010" w:rsidRPr="00EE2337">
        <w:rPr>
          <w:noProof/>
        </w:rPr>
        <w:t>,</w:t>
      </w:r>
      <w:r>
        <w:rPr>
          <w:noProof/>
        </w:rPr>
        <w:t xml:space="preserve"> the</w:t>
      </w:r>
      <w:r w:rsidR="00211010" w:rsidRPr="00EE2337">
        <w:rPr>
          <w:noProof/>
        </w:rPr>
        <w:t xml:space="preserve"> Rotterdam </w:t>
      </w:r>
      <w:r>
        <w:rPr>
          <w:noProof/>
        </w:rPr>
        <w:t xml:space="preserve">Convention on the Prior Informed Consent Procedure for Certain Hazardous Chemicals and Pesticides in International Trade </w:t>
      </w:r>
      <w:r w:rsidR="00211010" w:rsidRPr="00EE2337">
        <w:rPr>
          <w:noProof/>
        </w:rPr>
        <w:t xml:space="preserve">and </w:t>
      </w:r>
      <w:r>
        <w:rPr>
          <w:noProof/>
        </w:rPr>
        <w:t xml:space="preserve">the </w:t>
      </w:r>
      <w:r w:rsidR="00211010" w:rsidRPr="00E512E5">
        <w:rPr>
          <w:noProof/>
        </w:rPr>
        <w:t xml:space="preserve">Stockholm </w:t>
      </w:r>
      <w:r w:rsidRPr="00E512E5">
        <w:rPr>
          <w:noProof/>
        </w:rPr>
        <w:t>C</w:t>
      </w:r>
      <w:r w:rsidR="00211010" w:rsidRPr="00E512E5">
        <w:rPr>
          <w:noProof/>
        </w:rPr>
        <w:t>onvention</w:t>
      </w:r>
      <w:r w:rsidR="00211010" w:rsidRPr="00093ACF">
        <w:rPr>
          <w:b/>
          <w:noProof/>
        </w:rPr>
        <w:t xml:space="preserve"> </w:t>
      </w:r>
      <w:r w:rsidR="00211010" w:rsidRPr="00E512E5">
        <w:rPr>
          <w:noProof/>
        </w:rPr>
        <w:t>to identify possible</w:t>
      </w:r>
      <w:r w:rsidR="00211010" w:rsidRPr="00EE2337">
        <w:rPr>
          <w:noProof/>
        </w:rPr>
        <w:t xml:space="preserve"> elements of guidance from the Stockholm Convention to the Global Environment Facility that also address</w:t>
      </w:r>
      <w:r>
        <w:rPr>
          <w:noProof/>
        </w:rPr>
        <w:t>ed</w:t>
      </w:r>
      <w:r w:rsidR="00211010" w:rsidRPr="00EE2337">
        <w:rPr>
          <w:noProof/>
        </w:rPr>
        <w:t xml:space="preserve"> the relevant priorities of the Basel and Rotterdam conventions and to inform the intergovernmental negotiating committee </w:t>
      </w:r>
      <w:r>
        <w:rPr>
          <w:noProof/>
        </w:rPr>
        <w:t xml:space="preserve">to prepare a global legally binding instrument on mercury </w:t>
      </w:r>
      <w:r w:rsidR="00211010" w:rsidRPr="00EE2337">
        <w:rPr>
          <w:noProof/>
        </w:rPr>
        <w:t>at its seventh session about th</w:t>
      </w:r>
      <w:r>
        <w:rPr>
          <w:noProof/>
        </w:rPr>
        <w:t>at</w:t>
      </w:r>
      <w:r w:rsidR="00211010" w:rsidRPr="00EE2337">
        <w:rPr>
          <w:noProof/>
        </w:rPr>
        <w:t xml:space="preserve"> task.</w:t>
      </w:r>
      <w:r w:rsidR="00211010">
        <w:rPr>
          <w:noProof/>
        </w:rPr>
        <w:t xml:space="preserve"> </w:t>
      </w:r>
      <w:r>
        <w:rPr>
          <w:noProof/>
        </w:rPr>
        <w:t xml:space="preserve">Accordingly, </w:t>
      </w:r>
      <w:r w:rsidR="00211010">
        <w:rPr>
          <w:noProof/>
        </w:rPr>
        <w:t xml:space="preserve">the </w:t>
      </w:r>
      <w:r>
        <w:rPr>
          <w:noProof/>
        </w:rPr>
        <w:t>s</w:t>
      </w:r>
      <w:r w:rsidR="00211010">
        <w:rPr>
          <w:noProof/>
        </w:rPr>
        <w:t>ecretariat</w:t>
      </w:r>
      <w:r>
        <w:rPr>
          <w:noProof/>
        </w:rPr>
        <w:t xml:space="preserve"> has provided an initial non-exhaustive list of examples of activities funded by the Global Environment Facility in the context of the Stockholm Convention that also address relevant priorities of the Basel and Rotterdam conventions (see annex). The information is presented without formal editing. </w:t>
      </w:r>
    </w:p>
    <w:p w:rsidR="00211010" w:rsidRPr="00B35803" w:rsidRDefault="00211010" w:rsidP="00211010">
      <w:pPr>
        <w:pStyle w:val="ZZAnxheader"/>
      </w:pPr>
      <w:r w:rsidRPr="00B35803">
        <w:br w:type="page"/>
      </w:r>
      <w:r w:rsidRPr="00B35803">
        <w:lastRenderedPageBreak/>
        <w:t>Annex</w:t>
      </w:r>
    </w:p>
    <w:p w:rsidR="00211010" w:rsidRDefault="00211010" w:rsidP="00211010">
      <w:pPr>
        <w:pStyle w:val="ZZAnxtitle"/>
        <w:spacing w:before="120" w:after="240"/>
      </w:pPr>
      <w:r w:rsidRPr="00BB6A1B">
        <w:t>A</w:t>
      </w:r>
      <w:r w:rsidRPr="00B35803">
        <w:t>n initial non-exhaustive list of examples of activities funded by the Global Environment Facility in the context of the Stockholm Convention that also address relevant priorities of the Basel and Rotterdam conventions</w:t>
      </w:r>
      <w:r>
        <w:t xml:space="preserve"> (January 2016)</w:t>
      </w:r>
    </w:p>
    <w:p w:rsidR="00873AA5" w:rsidRDefault="00873AA5" w:rsidP="00873AA5">
      <w:pPr>
        <w:pStyle w:val="Normalnumber"/>
        <w:rPr>
          <w:noProof/>
        </w:rPr>
      </w:pPr>
      <w:r>
        <w:rPr>
          <w:noProof/>
        </w:rPr>
        <w:t xml:space="preserve">To initiate the implementation of the </w:t>
      </w:r>
      <w:r w:rsidRPr="00EE2337">
        <w:rPr>
          <w:noProof/>
        </w:rPr>
        <w:t>paragraphs 8 and 9 of decision SC-7/21</w:t>
      </w:r>
      <w:r>
        <w:rPr>
          <w:noProof/>
        </w:rPr>
        <w:t>, the Secretariat of the Basel, Rotterdam and Stockholm conventions met with the Secretariat of the Global Environment Facility during the meeting of the Council of the Facility in June 2015. The Secretariat also discussed this matter with the Secretariat of the Global Environment Facility, the Secretariat of the Strategic Approach to International Chemicals Management and the interim Secretariat of the Minamata Convention in Geneva, Switzerland, in October 2015.</w:t>
      </w:r>
    </w:p>
    <w:p w:rsidR="00873AA5" w:rsidRPr="00280FD1" w:rsidRDefault="00873AA5" w:rsidP="00873AA5">
      <w:pPr>
        <w:pStyle w:val="Normalnumber"/>
      </w:pPr>
      <w:r w:rsidRPr="00873AA5">
        <w:rPr>
          <w:noProof/>
        </w:rPr>
        <w:t xml:space="preserve">Based on these initial discussions, the process of identifying </w:t>
      </w:r>
      <w:r>
        <w:rPr>
          <w:noProof/>
        </w:rPr>
        <w:t>p</w:t>
      </w:r>
      <w:r w:rsidRPr="005C38B8">
        <w:rPr>
          <w:noProof/>
        </w:rPr>
        <w:t>ossible elements of guidance from the Stockholm Convention to the Global Environment Facility that also address the relevant priorities of the Basel and</w:t>
      </w:r>
      <w:r w:rsidRPr="005C38B8">
        <w:t xml:space="preserve"> Rotterdam conventions</w:t>
      </w:r>
      <w:r>
        <w:rPr>
          <w:lang w:val="en-US"/>
        </w:rPr>
        <w:t xml:space="preserve"> is guided by the following</w:t>
      </w:r>
      <w:r w:rsidR="00CD4608">
        <w:rPr>
          <w:lang w:val="en-US"/>
        </w:rPr>
        <w:t xml:space="preserve">  </w:t>
      </w:r>
      <w:r>
        <w:rPr>
          <w:lang w:val="en-US"/>
        </w:rPr>
        <w:t>principles:</w:t>
      </w:r>
    </w:p>
    <w:p w:rsidR="00873AA5" w:rsidRDefault="00873AA5" w:rsidP="00E22419">
      <w:pPr>
        <w:pStyle w:val="Normalnumber"/>
        <w:numPr>
          <w:ilvl w:val="0"/>
          <w:numId w:val="0"/>
        </w:numPr>
        <w:tabs>
          <w:tab w:val="left" w:pos="2410"/>
          <w:tab w:val="left" w:pos="2552"/>
        </w:tabs>
        <w:ind w:left="1247" w:firstLine="624"/>
        <w:rPr>
          <w:lang w:val="en-US"/>
        </w:rPr>
      </w:pPr>
      <w:r>
        <w:t>(a)</w:t>
      </w:r>
      <w:r>
        <w:tab/>
        <w:t xml:space="preserve">The </w:t>
      </w:r>
      <w:r>
        <w:rPr>
          <w:lang w:val="en-US"/>
        </w:rPr>
        <w:t xml:space="preserve">elements of </w:t>
      </w:r>
      <w:r w:rsidRPr="00280FD1">
        <w:rPr>
          <w:lang w:val="en-US"/>
        </w:rPr>
        <w:t>gui</w:t>
      </w:r>
      <w:r>
        <w:rPr>
          <w:lang w:val="en-US"/>
        </w:rPr>
        <w:t>dance</w:t>
      </w:r>
      <w:r w:rsidRPr="00280FD1">
        <w:rPr>
          <w:lang w:val="en-US"/>
        </w:rPr>
        <w:t xml:space="preserve"> </w:t>
      </w:r>
      <w:r>
        <w:rPr>
          <w:lang w:val="en-US"/>
        </w:rPr>
        <w:t xml:space="preserve">focus on the </w:t>
      </w:r>
      <w:r w:rsidRPr="00280FD1">
        <w:rPr>
          <w:lang w:val="en-US"/>
        </w:rPr>
        <w:t>Stockholm Convention and</w:t>
      </w:r>
      <w:r>
        <w:rPr>
          <w:lang w:val="en-US"/>
        </w:rPr>
        <w:t xml:space="preserve"> make reference</w:t>
      </w:r>
      <w:r w:rsidRPr="00280FD1">
        <w:rPr>
          <w:lang w:val="en-US"/>
        </w:rPr>
        <w:t xml:space="preserve"> to </w:t>
      </w:r>
      <w:r>
        <w:rPr>
          <w:lang w:val="en-US"/>
        </w:rPr>
        <w:t xml:space="preserve">relevant </w:t>
      </w:r>
      <w:r w:rsidRPr="00280FD1">
        <w:rPr>
          <w:lang w:val="en-US"/>
        </w:rPr>
        <w:t>priorities</w:t>
      </w:r>
      <w:r>
        <w:rPr>
          <w:lang w:val="en-US"/>
        </w:rPr>
        <w:t xml:space="preserve"> of the Basel and Rotterdam conventions;</w:t>
      </w:r>
    </w:p>
    <w:p w:rsidR="00873AA5" w:rsidRPr="00BE1D77" w:rsidRDefault="00873AA5" w:rsidP="00E22419">
      <w:pPr>
        <w:pStyle w:val="Normalnumber"/>
        <w:numPr>
          <w:ilvl w:val="0"/>
          <w:numId w:val="10"/>
        </w:numPr>
        <w:tabs>
          <w:tab w:val="clear" w:pos="624"/>
          <w:tab w:val="clear" w:pos="1871"/>
          <w:tab w:val="left" w:pos="1814"/>
          <w:tab w:val="left" w:pos="2520"/>
          <w:tab w:val="left" w:pos="3060"/>
          <w:tab w:val="left" w:pos="3515"/>
          <w:tab w:val="left" w:pos="4082"/>
        </w:tabs>
        <w:ind w:left="1247" w:firstLine="624"/>
      </w:pPr>
      <w:r w:rsidRPr="009E440D">
        <w:rPr>
          <w:lang w:val="en-US"/>
        </w:rPr>
        <w:t>Priorities</w:t>
      </w:r>
      <w:r>
        <w:rPr>
          <w:lang w:val="en-US"/>
        </w:rPr>
        <w:t xml:space="preserve"> under the Basel and Rotterdam conventions</w:t>
      </w:r>
      <w:r>
        <w:t xml:space="preserve"> </w:t>
      </w:r>
      <w:r w:rsidRPr="00D66CF5">
        <w:rPr>
          <w:noProof/>
          <w:lang w:val="en-US"/>
        </w:rPr>
        <w:t>are derived</w:t>
      </w:r>
      <w:r>
        <w:rPr>
          <w:lang w:val="en-US"/>
        </w:rPr>
        <w:t xml:space="preserve"> from the </w:t>
      </w:r>
      <w:r w:rsidRPr="004A7FDA">
        <w:rPr>
          <w:noProof/>
          <w:lang w:val="en-US"/>
        </w:rPr>
        <w:t>conventions'</w:t>
      </w:r>
      <w:r w:rsidR="00EC21F0">
        <w:rPr>
          <w:noProof/>
          <w:lang w:val="en-US"/>
        </w:rPr>
        <w:t xml:space="preserve"> </w:t>
      </w:r>
      <w:r w:rsidRPr="00280FD1">
        <w:rPr>
          <w:lang w:val="en-US"/>
        </w:rPr>
        <w:t>text</w:t>
      </w:r>
      <w:r>
        <w:rPr>
          <w:lang w:val="en-US"/>
        </w:rPr>
        <w:t>s</w:t>
      </w:r>
      <w:r w:rsidRPr="00280FD1">
        <w:rPr>
          <w:lang w:val="en-US"/>
        </w:rPr>
        <w:t xml:space="preserve"> and</w:t>
      </w:r>
      <w:r>
        <w:rPr>
          <w:lang w:val="en-US"/>
        </w:rPr>
        <w:t xml:space="preserve"> other</w:t>
      </w:r>
      <w:r w:rsidRPr="00280FD1">
        <w:rPr>
          <w:lang w:val="en-US"/>
        </w:rPr>
        <w:t xml:space="preserve"> </w:t>
      </w:r>
      <w:r w:rsidRPr="00C53195">
        <w:rPr>
          <w:noProof/>
          <w:lang w:val="en-US"/>
        </w:rPr>
        <w:t>relevant</w:t>
      </w:r>
      <w:r w:rsidRPr="00280FD1">
        <w:rPr>
          <w:lang w:val="en-US"/>
        </w:rPr>
        <w:t xml:space="preserve"> </w:t>
      </w:r>
      <w:r>
        <w:rPr>
          <w:lang w:val="en-US"/>
        </w:rPr>
        <w:t xml:space="preserve">documents, such as, among others, the </w:t>
      </w:r>
      <w:r w:rsidRPr="00280FD1">
        <w:rPr>
          <w:lang w:val="en-US"/>
        </w:rPr>
        <w:t xml:space="preserve">decisions </w:t>
      </w:r>
      <w:r>
        <w:rPr>
          <w:lang w:val="en-US"/>
        </w:rPr>
        <w:t>of their conferences of the parties;</w:t>
      </w:r>
    </w:p>
    <w:p w:rsidR="00873AA5" w:rsidRPr="00A9500C" w:rsidRDefault="00873AA5" w:rsidP="00E22419">
      <w:pPr>
        <w:pStyle w:val="Normalnumber"/>
        <w:numPr>
          <w:ilvl w:val="0"/>
          <w:numId w:val="10"/>
        </w:numPr>
        <w:tabs>
          <w:tab w:val="clear" w:pos="624"/>
          <w:tab w:val="clear" w:pos="1871"/>
          <w:tab w:val="left" w:pos="1814"/>
          <w:tab w:val="left" w:pos="2520"/>
          <w:tab w:val="left" w:pos="3060"/>
          <w:tab w:val="left" w:pos="3515"/>
          <w:tab w:val="left" w:pos="4082"/>
        </w:tabs>
        <w:ind w:left="1247" w:firstLine="624"/>
      </w:pPr>
      <w:r>
        <w:t xml:space="preserve">The </w:t>
      </w:r>
      <w:r>
        <w:rPr>
          <w:lang w:val="en-US"/>
        </w:rPr>
        <w:t xml:space="preserve">elements of </w:t>
      </w:r>
      <w:r w:rsidRPr="00280FD1">
        <w:rPr>
          <w:lang w:val="en-US"/>
        </w:rPr>
        <w:t>gui</w:t>
      </w:r>
      <w:r>
        <w:rPr>
          <w:lang w:val="en-US"/>
        </w:rPr>
        <w:t>dance are action-oriented a</w:t>
      </w:r>
      <w:r w:rsidRPr="00280FD1">
        <w:rPr>
          <w:lang w:val="en-US"/>
        </w:rPr>
        <w:t xml:space="preserve">nd promote synergies at </w:t>
      </w:r>
      <w:r>
        <w:rPr>
          <w:lang w:val="en-US"/>
        </w:rPr>
        <w:t>all</w:t>
      </w:r>
      <w:r w:rsidRPr="00280FD1">
        <w:rPr>
          <w:lang w:val="en-US"/>
        </w:rPr>
        <w:t xml:space="preserve"> level</w:t>
      </w:r>
      <w:r>
        <w:rPr>
          <w:lang w:val="en-US"/>
        </w:rPr>
        <w:t>s.</w:t>
      </w:r>
    </w:p>
    <w:p w:rsidR="00873AA5" w:rsidRDefault="00873AA5" w:rsidP="00873AA5">
      <w:pPr>
        <w:pStyle w:val="Normalnumber"/>
      </w:pPr>
      <w:r>
        <w:t xml:space="preserve">As a first step, the process seeks to identify cases in which activities funded under the Financial </w:t>
      </w:r>
      <w:r>
        <w:rPr>
          <w:noProof/>
        </w:rPr>
        <w:t>Mechanism</w:t>
      </w:r>
      <w:r>
        <w:t xml:space="preserve"> of the Stockholm Convention already </w:t>
      </w:r>
      <w:r w:rsidRPr="005C38B8">
        <w:t>address the relevant priorities of the Basel and Rotterdam conventions</w:t>
      </w:r>
      <w:r>
        <w:t>. At the time of preparation of the present note, the identification of such activities is ongoing. However, an initial list of examples of activities funded by the Global Environment Facility in the context of the Stockholm Convention that also address relevant priorities of the Basel and Rotterdam conventions are set out in the annex to the present note.</w:t>
      </w:r>
    </w:p>
    <w:p w:rsidR="00873AA5" w:rsidRDefault="00873AA5" w:rsidP="00873AA5">
      <w:pPr>
        <w:pStyle w:val="Normalnumber"/>
      </w:pPr>
      <w:r>
        <w:t xml:space="preserve">Taking into account the preliminary outcomes of this process, </w:t>
      </w:r>
      <w:r w:rsidRPr="00D66CF5">
        <w:rPr>
          <w:noProof/>
        </w:rPr>
        <w:t>guidance</w:t>
      </w:r>
      <w:r>
        <w:t xml:space="preserve"> to the Financial Mechanism, pursuant to paragraph 8 of decision SC-7/21, could include the following non-exhaustive list of elements, by which </w:t>
      </w:r>
      <w:r w:rsidRPr="00D81BFE">
        <w:rPr>
          <w:noProof/>
        </w:rPr>
        <w:t>the</w:t>
      </w:r>
      <w:r w:rsidRPr="00D81BFE">
        <w:t xml:space="preserve"> Financial Mechanism of the Stockholm Convention</w:t>
      </w:r>
      <w:r>
        <w:t xml:space="preserve"> is requested</w:t>
      </w:r>
      <w:r w:rsidRPr="00D81BFE">
        <w:t xml:space="preserve"> to give priority to activities that promote</w:t>
      </w:r>
      <w:r>
        <w:t>:</w:t>
      </w:r>
    </w:p>
    <w:p w:rsidR="00873AA5" w:rsidRDefault="00873AA5" w:rsidP="00E22419">
      <w:pPr>
        <w:pStyle w:val="Normalnumber"/>
        <w:numPr>
          <w:ilvl w:val="0"/>
          <w:numId w:val="11"/>
        </w:numPr>
        <w:tabs>
          <w:tab w:val="clear" w:pos="624"/>
          <w:tab w:val="clear" w:pos="1871"/>
          <w:tab w:val="left" w:pos="1814"/>
          <w:tab w:val="left" w:pos="2520"/>
          <w:tab w:val="left" w:pos="3060"/>
          <w:tab w:val="left" w:pos="3515"/>
          <w:tab w:val="left" w:pos="4082"/>
        </w:tabs>
        <w:ind w:left="1247" w:firstLine="624"/>
      </w:pPr>
      <w:r>
        <w:t xml:space="preserve">The environmentally sound management of waste containing </w:t>
      </w:r>
      <w:r w:rsidRPr="00D66CF5">
        <w:rPr>
          <w:noProof/>
        </w:rPr>
        <w:t>and/or</w:t>
      </w:r>
      <w:r>
        <w:t xml:space="preserve"> consisting of Persistent Organic Pollutants;</w:t>
      </w:r>
    </w:p>
    <w:p w:rsidR="00873AA5" w:rsidRDefault="00873AA5" w:rsidP="00E22419">
      <w:pPr>
        <w:pStyle w:val="Normalnumber"/>
        <w:numPr>
          <w:ilvl w:val="0"/>
          <w:numId w:val="11"/>
        </w:numPr>
        <w:tabs>
          <w:tab w:val="clear" w:pos="624"/>
          <w:tab w:val="clear" w:pos="1871"/>
          <w:tab w:val="left" w:pos="1814"/>
          <w:tab w:val="left" w:pos="2520"/>
          <w:tab w:val="left" w:pos="3060"/>
          <w:tab w:val="left" w:pos="3515"/>
          <w:tab w:val="left" w:pos="4082"/>
        </w:tabs>
        <w:ind w:left="1247" w:firstLine="624"/>
      </w:pPr>
      <w:r>
        <w:t xml:space="preserve">The minimization of waste </w:t>
      </w:r>
      <w:r w:rsidRPr="00D66CF5">
        <w:rPr>
          <w:noProof/>
        </w:rPr>
        <w:t>in view of</w:t>
      </w:r>
      <w:r>
        <w:t xml:space="preserve"> reducing the emission of unintentionally produced</w:t>
      </w:r>
      <w:r w:rsidR="00CD4608">
        <w:t xml:space="preserve"> </w:t>
      </w:r>
      <w:r>
        <w:t>Persistent Organic Pollutants;</w:t>
      </w:r>
    </w:p>
    <w:p w:rsidR="00873AA5" w:rsidRDefault="00873AA5" w:rsidP="00E22419">
      <w:pPr>
        <w:pStyle w:val="Normalnumber"/>
        <w:numPr>
          <w:ilvl w:val="0"/>
          <w:numId w:val="11"/>
        </w:numPr>
        <w:tabs>
          <w:tab w:val="clear" w:pos="624"/>
          <w:tab w:val="clear" w:pos="1871"/>
          <w:tab w:val="left" w:pos="1814"/>
          <w:tab w:val="left" w:pos="2520"/>
          <w:tab w:val="left" w:pos="3060"/>
          <w:tab w:val="left" w:pos="3515"/>
          <w:tab w:val="left" w:pos="4082"/>
        </w:tabs>
        <w:ind w:left="1247" w:firstLine="624"/>
      </w:pPr>
      <w:r>
        <w:t xml:space="preserve">The development/strengthening of legal and regulatory frameworks at the national level to </w:t>
      </w:r>
      <w:r>
        <w:rPr>
          <w:noProof/>
        </w:rPr>
        <w:t>facilitate</w:t>
      </w:r>
      <w:r>
        <w:t xml:space="preserve"> the environmentally sound management of Persistent Organic Pollutants and related waste covered by the Basel, </w:t>
      </w:r>
      <w:r w:rsidRPr="00D66CF5">
        <w:rPr>
          <w:noProof/>
        </w:rPr>
        <w:t>Rotterdam</w:t>
      </w:r>
      <w:r>
        <w:t xml:space="preserve"> and Stockholm conventions. </w:t>
      </w:r>
    </w:p>
    <w:p w:rsidR="00873AA5" w:rsidRDefault="00873AA5" w:rsidP="00873AA5">
      <w:pPr>
        <w:pStyle w:val="Normalnumber"/>
      </w:pPr>
      <w:r>
        <w:t xml:space="preserve">The possible benefits of identifying elements of </w:t>
      </w:r>
      <w:r w:rsidRPr="00D66CF5">
        <w:rPr>
          <w:noProof/>
        </w:rPr>
        <w:t>guidance</w:t>
      </w:r>
      <w:r>
        <w:t xml:space="preserve"> to the Financial Mechanism include, among </w:t>
      </w:r>
      <w:r>
        <w:rPr>
          <w:noProof/>
        </w:rPr>
        <w:t>others</w:t>
      </w:r>
      <w:r>
        <w:t xml:space="preserve">, the identification of potential co-funding opportunities for Stockholm </w:t>
      </w:r>
      <w:r w:rsidR="00D51FB3">
        <w:br/>
      </w:r>
      <w:r>
        <w:t xml:space="preserve">Convention-related activities funded by the Global Environment Facility. </w:t>
      </w:r>
    </w:p>
    <w:p w:rsidR="00873AA5" w:rsidRDefault="00873AA5" w:rsidP="00873AA5">
      <w:pPr>
        <w:pStyle w:val="Normalnumber"/>
      </w:pPr>
      <w:r>
        <w:t>As a</w:t>
      </w:r>
      <w:r w:rsidRPr="009F1F76">
        <w:t xml:space="preserve"> second step, which will </w:t>
      </w:r>
      <w:r w:rsidRPr="00D66CF5">
        <w:rPr>
          <w:noProof/>
        </w:rPr>
        <w:t>be undertaken</w:t>
      </w:r>
      <w:r w:rsidRPr="009F1F76">
        <w:t xml:space="preserve"> in 2016,</w:t>
      </w:r>
      <w:r>
        <w:t xml:space="preserve"> </w:t>
      </w:r>
      <w:r w:rsidRPr="009F1F76">
        <w:t xml:space="preserve">a gap analysis </w:t>
      </w:r>
      <w:r>
        <w:t>will identify</w:t>
      </w:r>
      <w:r w:rsidRPr="009F1F76">
        <w:t xml:space="preserve"> further activities under the Stockholm Convention that, at the same time, address </w:t>
      </w:r>
      <w:r>
        <w:t>priorities</w:t>
      </w:r>
      <w:r w:rsidRPr="009F1F76">
        <w:t xml:space="preserve"> </w:t>
      </w:r>
      <w:r>
        <w:t>of</w:t>
      </w:r>
      <w:r w:rsidRPr="009F1F76">
        <w:t xml:space="preserve"> the Basel and </w:t>
      </w:r>
      <w:r w:rsidRPr="009F1F76">
        <w:rPr>
          <w:noProof/>
        </w:rPr>
        <w:t>Rotterdam</w:t>
      </w:r>
      <w:r w:rsidRPr="009F1F76">
        <w:t xml:space="preserve"> conventions. </w:t>
      </w:r>
      <w:r w:rsidRPr="00D66CF5">
        <w:rPr>
          <w:noProof/>
        </w:rPr>
        <w:t>This will</w:t>
      </w:r>
      <w:r>
        <w:t xml:space="preserve"> also include a further analysis of potential benefits for</w:t>
      </w:r>
      <w:r w:rsidRPr="009F1F76">
        <w:t xml:space="preserve"> recipient and donor countries</w:t>
      </w:r>
      <w:r>
        <w:t xml:space="preserve"> of</w:t>
      </w:r>
      <w:r w:rsidRPr="009F1F76">
        <w:t xml:space="preserve"> projects with joint components</w:t>
      </w:r>
      <w:r>
        <w:t>.</w:t>
      </w:r>
      <w:r w:rsidRPr="00A075B3">
        <w:t xml:space="preserve"> </w:t>
      </w:r>
      <w:r>
        <w:t xml:space="preserve">The process is expected to identify a draft list of elements of guidance for </w:t>
      </w:r>
      <w:r w:rsidRPr="005C38B8">
        <w:t>consideration by the Conference of the Parties to the Stockholm Convention at its eighth meeting</w:t>
      </w:r>
      <w:r>
        <w:t xml:space="preserve"> in 2017.</w:t>
      </w:r>
    </w:p>
    <w:p w:rsidR="00873AA5" w:rsidRDefault="00873AA5" w:rsidP="00873AA5">
      <w:pPr>
        <w:pStyle w:val="Normalnumber"/>
      </w:pPr>
      <w:r w:rsidRPr="006A097C">
        <w:t xml:space="preserve">As is evident from the table set out </w:t>
      </w:r>
      <w:r>
        <w:t>below that</w:t>
      </w:r>
      <w:r w:rsidRPr="006A097C">
        <w:t xml:space="preserve"> many projects funded by the Global </w:t>
      </w:r>
      <w:r w:rsidRPr="006A097C">
        <w:rPr>
          <w:noProof/>
        </w:rPr>
        <w:t>Environment</w:t>
      </w:r>
      <w:r w:rsidRPr="006A097C">
        <w:t xml:space="preserve"> Facility in the current and past replenishment periods already address priorities of the Basel, Minamata, Rotterdam and Stockholm conventions in </w:t>
      </w:r>
      <w:r w:rsidRPr="00D66CF5">
        <w:rPr>
          <w:noProof/>
        </w:rPr>
        <w:t>a joint</w:t>
      </w:r>
      <w:r w:rsidRPr="006A097C">
        <w:t xml:space="preserve"> manner. </w:t>
      </w:r>
      <w:r w:rsidRPr="00D66CF5">
        <w:rPr>
          <w:noProof/>
        </w:rPr>
        <w:t>In addition</w:t>
      </w:r>
      <w:r w:rsidRPr="006A097C">
        <w:t xml:space="preserve">, the GEF will receive guidance from the COP of </w:t>
      </w:r>
      <w:r>
        <w:t xml:space="preserve">the </w:t>
      </w:r>
      <w:r w:rsidRPr="006A097C">
        <w:t>Minamata</w:t>
      </w:r>
      <w:r>
        <w:t xml:space="preserve"> Convention</w:t>
      </w:r>
      <w:r w:rsidRPr="006A097C">
        <w:t xml:space="preserve"> on overall strategies, policies, </w:t>
      </w:r>
      <w:r w:rsidRPr="00D66CF5">
        <w:rPr>
          <w:noProof/>
        </w:rPr>
        <w:t>programme</w:t>
      </w:r>
      <w:r w:rsidRPr="006A097C">
        <w:t xml:space="preserve"> priorities and eligibility for access to and utilization of financial resources</w:t>
      </w:r>
      <w:r>
        <w:t xml:space="preserve"> as well as an indicative list of categories of activities to be funded</w:t>
      </w:r>
      <w:r w:rsidRPr="006A097C">
        <w:t>.</w:t>
      </w:r>
    </w:p>
    <w:tbl>
      <w:tblPr>
        <w:tblW w:w="8280" w:type="dxa"/>
        <w:tblInd w:w="13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7380"/>
      </w:tblGrid>
      <w:tr w:rsidR="00873AA5" w:rsidRPr="0042236B" w:rsidTr="00E22419">
        <w:trPr>
          <w:trHeight w:val="255"/>
          <w:tblHeader/>
        </w:trPr>
        <w:tc>
          <w:tcPr>
            <w:tcW w:w="900" w:type="dxa"/>
            <w:shd w:val="clear" w:color="auto" w:fill="D9D9D9"/>
            <w:noWrap/>
            <w:vAlign w:val="center"/>
            <w:hideMark/>
          </w:tcPr>
          <w:p w:rsidR="00873AA5" w:rsidRPr="00066529" w:rsidRDefault="00873AA5" w:rsidP="00E22419">
            <w:pPr>
              <w:spacing w:before="20" w:after="20"/>
              <w:jc w:val="center"/>
              <w:rPr>
                <w:b/>
                <w:sz w:val="18"/>
                <w:szCs w:val="18"/>
                <w:lang w:eastAsia="en-GB"/>
              </w:rPr>
            </w:pPr>
            <w:r w:rsidRPr="00066529">
              <w:rPr>
                <w:b/>
                <w:sz w:val="18"/>
                <w:szCs w:val="18"/>
                <w:lang w:eastAsia="en-GB"/>
              </w:rPr>
              <w:lastRenderedPageBreak/>
              <w:t>GEF-ID</w:t>
            </w:r>
          </w:p>
        </w:tc>
        <w:tc>
          <w:tcPr>
            <w:tcW w:w="7380" w:type="dxa"/>
            <w:shd w:val="clear" w:color="auto" w:fill="D9D9D9"/>
            <w:vAlign w:val="center"/>
          </w:tcPr>
          <w:p w:rsidR="00873AA5" w:rsidRPr="00066529" w:rsidRDefault="00873AA5" w:rsidP="00E22419">
            <w:pPr>
              <w:spacing w:before="20" w:after="20"/>
              <w:jc w:val="center"/>
              <w:rPr>
                <w:b/>
                <w:sz w:val="18"/>
                <w:szCs w:val="18"/>
                <w:lang w:eastAsia="en-GB"/>
              </w:rPr>
            </w:pPr>
            <w:r w:rsidRPr="00066529">
              <w:rPr>
                <w:b/>
                <w:sz w:val="18"/>
                <w:szCs w:val="18"/>
                <w:lang w:eastAsia="en-GB"/>
              </w:rPr>
              <w:t>Project title</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1802</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 xml:space="preserve">Demonstrating and Promoting Best Techniques and Practices for Reducing </w:t>
            </w:r>
            <w:r w:rsidRPr="00066529">
              <w:rPr>
                <w:noProof/>
                <w:sz w:val="18"/>
                <w:szCs w:val="18"/>
                <w:lang w:eastAsia="en-GB"/>
              </w:rPr>
              <w:t>Health-care</w:t>
            </w:r>
            <w:r w:rsidRPr="00066529">
              <w:rPr>
                <w:sz w:val="18"/>
                <w:szCs w:val="18"/>
                <w:lang w:eastAsia="en-GB"/>
              </w:rPr>
              <w:t xml:space="preserve"> Waste to Avoid Environmental Releases of Dioxins and Mercury</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2097</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Demonstration of Viability and Removal of Barriers that Impede Transfer of Environmentally sound non-combustion technologies for re-utilising plastic wastes including PVC</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2467</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Disposal of PCBs and Related Wastes and National Capacity Building on Sound Management of POPs and other Hazardous Wastes</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2715</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Disposal of PCB Wastes in Romania</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2770</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Demonstration of a Regional Approach to Environmentally Sound Management of PCB Liquid Wastes and Transformers and Capacitors Containing PCBs</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2792</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Disposal Planning Measures to Eliminate PCBs Waste Stockpiles of the Railways and other PCB Waste Holders</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2793</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Identification and Removal of Barriers for the Environmentally Sound Management of PCBs as Wastes in Selected CEE Countries</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2872</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Environmentally Sound Disposal of PCBs Containing Equipment and Waste</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2926</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Environmentally Sound Management and Disposal of Obsolete POPs Pesticides and Other POPs Wastes</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2927</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Environmentally Sustainable Management of Medical Waste in China</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2995</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Demonstrating and Promoting Best Techniques and Practices for Managing Healthcare Waste and PCBs</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3035</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Early measures to eliminate PCBs waste stockpiles of the Railways and other PCB waste holders</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3191</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Environmentally Sound Management and Disposal of Medical Waste</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3263</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Strengthening Institutions, Regulations and Enforcement Capacities for Effective and Efficient Implementation of the National Implementation Plan (NIP) in China</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3281</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 xml:space="preserve">Integrated Solid Waste Management </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3282</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Establishment of PCB Waste Management and Disposal System</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3544</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 xml:space="preserve">Introduction of an Environmentally Sound Management and Disposal System for PCBs Wastes and </w:t>
            </w:r>
            <w:r w:rsidRPr="00066529">
              <w:rPr>
                <w:noProof/>
                <w:sz w:val="18"/>
                <w:szCs w:val="18"/>
                <w:lang w:eastAsia="en-GB"/>
              </w:rPr>
              <w:t>PCB Contaminated</w:t>
            </w:r>
            <w:r w:rsidRPr="00066529">
              <w:rPr>
                <w:sz w:val="18"/>
                <w:szCs w:val="18"/>
                <w:lang w:eastAsia="en-GB"/>
              </w:rPr>
              <w:t xml:space="preserve"> Equipment </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3545</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Capacity Building for Sound Management of Medical Waste</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3571</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Technical Assistance for Environmentally Sustainable Management of PCBs and Other POPs Waste in the Republic of Armenia</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3610</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 xml:space="preserve">Environmentally Sound Management of </w:t>
            </w:r>
            <w:r w:rsidRPr="00066529">
              <w:rPr>
                <w:noProof/>
                <w:sz w:val="18"/>
                <w:szCs w:val="18"/>
                <w:lang w:eastAsia="en-GB"/>
              </w:rPr>
              <w:t>PCB Containing</w:t>
            </w:r>
            <w:r w:rsidRPr="00066529">
              <w:rPr>
                <w:sz w:val="18"/>
                <w:szCs w:val="18"/>
                <w:lang w:eastAsia="en-GB"/>
              </w:rPr>
              <w:t xml:space="preserve"> Equipment and Wastes and Upgrade of Technical Expertise in the Country</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3803</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Environmentally Sound Management of Medical Wastes in India</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3982</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Elimination of POPs Wastes</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3986</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Disposal of POPs Wastes and Obsolete Pesticides</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4011</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 xml:space="preserve">Capacity Building for the Environmentally Sound Management of POPs and the Destruction of PCB Wastes </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4066</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PAS: Pacific POPs Release Reduction Through Improved Management of Solid and Hazardous Wastes</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4153</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Minimizing Dioxin/Furan Releases from Waste Incineration in Earthquake Affected Areas in Sichuan</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4192</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 xml:space="preserve">Development of Emission Factors for Forest Fires and Open Burning of Agricultural Wastes (rice and sugar cane) in Developing Countries </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4363</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Environmental Management for POPs emissions reduction and elimination from Municipal Solid Wastes Streams</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4392</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Protect Human Health and the Environment from Unintentional Releases of POPs Originating from Incineration and Open Burning of Health Care- and Electronic-waste</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4442</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NIP Update, Integration of POPs into National Planning and Promoting Sound Healthcare Waste Management in Kazakhstan</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4446</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 xml:space="preserve">Introduction of an Environmentally Sound Management and Disposal System for PCBs Wastes and </w:t>
            </w:r>
            <w:r w:rsidRPr="00066529">
              <w:rPr>
                <w:noProof/>
                <w:sz w:val="18"/>
                <w:szCs w:val="18"/>
                <w:lang w:eastAsia="en-GB"/>
              </w:rPr>
              <w:t>PCB Contaminated</w:t>
            </w:r>
            <w:r w:rsidRPr="00066529">
              <w:rPr>
                <w:sz w:val="18"/>
                <w:szCs w:val="18"/>
                <w:lang w:eastAsia="en-GB"/>
              </w:rPr>
              <w:t xml:space="preserve"> Equipment in Indonesia</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4508</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Environmentally Sound Management of POPs and Destruction of PCBs Wastes</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4614</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Hospital Waste Management Support Project</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4617</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Municipal Solid Waste Management</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4858</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Environmentally-sound Management and Disposal of PCBs and Medical Wastes</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4862</w:t>
            </w:r>
          </w:p>
        </w:tc>
        <w:tc>
          <w:tcPr>
            <w:tcW w:w="7380" w:type="dxa"/>
          </w:tcPr>
          <w:p w:rsidR="00873AA5" w:rsidRPr="00066529" w:rsidRDefault="00873AA5" w:rsidP="00E17F07">
            <w:pPr>
              <w:spacing w:before="20" w:after="20"/>
              <w:rPr>
                <w:sz w:val="18"/>
                <w:szCs w:val="18"/>
                <w:lang w:eastAsia="en-GB" w:bidi="ne-NP"/>
              </w:rPr>
            </w:pPr>
            <w:r w:rsidRPr="00066529">
              <w:rPr>
                <w:sz w:val="18"/>
                <w:szCs w:val="18"/>
                <w:lang w:eastAsia="en-GB"/>
              </w:rPr>
              <w:t>Reduction of POPs and PTS Release by Environmentally Sound Management throughout the Life Cycle of</w:t>
            </w:r>
            <w:r w:rsidR="00CD4608" w:rsidRPr="00066529">
              <w:rPr>
                <w:sz w:val="18"/>
                <w:szCs w:val="18"/>
                <w:lang w:eastAsia="en-GB"/>
              </w:rPr>
              <w:t xml:space="preserve">  </w:t>
            </w:r>
            <w:r w:rsidRPr="00066529">
              <w:rPr>
                <w:sz w:val="18"/>
                <w:szCs w:val="18"/>
                <w:lang w:eastAsia="en-GB"/>
              </w:rPr>
              <w:t>Electrical and Electronic Equipment and Associated Wastes in China</w:t>
            </w:r>
            <w:r w:rsidR="00CD4608" w:rsidRPr="00066529">
              <w:rPr>
                <w:sz w:val="18"/>
                <w:szCs w:val="18"/>
                <w:lang w:eastAsia="en-GB"/>
              </w:rPr>
              <w:t xml:space="preserve"> </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4888</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 xml:space="preserve">Environmentally Sound Management of Municipal and Hazardous Solid Waste to Reduce Emission of Unintentional POPs </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lastRenderedPageBreak/>
              <w:t>5040</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 xml:space="preserve">Investment Promotion on Environmentally sound Management of Electrical and Electronic Waste: Up-Scale and Promotion of Activities and Initiatives on Environmentally Sound Management of Electrical and Electronic Waste </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5043</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Environmentally Sound Management and Disposal of PCBs and Medical Wastes</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5052</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Reducing Releases of PBDEs and UPOPs Originating from Unsound Waste Management and Recycling Practices and the Manufacturing of Plastics in Indonesia</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5068</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 xml:space="preserve">Protect Human Health and the Environment from Unintentional Releases of POPs and Mercury from the Unsound Disposal of Healthcare Waste in Kyrgyzstan </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5094</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Belize Chemicals and Waste Management Programme</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5179</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Sound Management of POPs Containing Waste</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5314</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 xml:space="preserve">Environmentally Sound Management and Disposal of PCBs Wastes and </w:t>
            </w:r>
            <w:r w:rsidRPr="00066529">
              <w:rPr>
                <w:noProof/>
                <w:sz w:val="18"/>
                <w:szCs w:val="18"/>
                <w:lang w:eastAsia="en-GB"/>
              </w:rPr>
              <w:t>PCB Contaminated</w:t>
            </w:r>
            <w:r w:rsidRPr="00066529">
              <w:rPr>
                <w:sz w:val="18"/>
                <w:szCs w:val="18"/>
                <w:lang w:eastAsia="en-GB"/>
              </w:rPr>
              <w:t xml:space="preserve"> Equipment in Sri Lanka</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5322</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Promotion of BAT and BEP to Reduce uPOPs Releases from Waste Open Burning in the Participating African Countries of COMESA-SADC Subregions</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5554</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Strengthening of National Initiatives and Enhancement of Regional Cooperation for the Environmentally Sound Management of POPs in Waste of Electronic or Electrical Equipment (WEEE) in Latin-American Countries</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5646</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Environmentally Sound Management of Polychlorinated Biphenyl (PCB) - Containing Equipment and Wastes and Upgrade of Technical Expertise in Bolivia</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5713</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Demonstration of BAT/BEP for the Reduction of Unintentionally Produced Persistent Organic Pollutants (U-POPs) and Polybrominated Diphenyl Ethers (PBDEs) Releases from E-waste Recycling and Disposal</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5816</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Environmentally Sound Management and Disposal of Polychlorinated Biphenyl (PCB) - Containing Equipment and Disposal of DDT Wastes,</w:t>
            </w:r>
            <w:r w:rsidR="00CD4608" w:rsidRPr="00066529">
              <w:rPr>
                <w:sz w:val="18"/>
                <w:szCs w:val="18"/>
                <w:lang w:eastAsia="en-GB"/>
              </w:rPr>
              <w:t xml:space="preserve">  </w:t>
            </w:r>
            <w:r w:rsidRPr="00066529">
              <w:rPr>
                <w:sz w:val="18"/>
                <w:szCs w:val="18"/>
                <w:lang w:eastAsia="en-GB"/>
              </w:rPr>
              <w:t xml:space="preserve">and Upgrade of Technical Expertise </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5908</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Hazardous and Persistent Organic Pollutants Waste Management Project</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6908</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GEF-6 Test W - Chemicals and Waste</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6928</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Reducing UPOPs and Mercury Releases from Healthcare Waste Management, e-Waste Treatment, Scrap Processing and Biomass Burning</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6987</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 xml:space="preserve">Protect Human Health and the Environment from Unintentional Releases of POPs and Mercury from the Unsound Disposal of Healthcare Waste in Tajikistan </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9078</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Implementation of</w:t>
            </w:r>
            <w:r w:rsidR="00CD4608" w:rsidRPr="00066529">
              <w:rPr>
                <w:sz w:val="18"/>
                <w:szCs w:val="18"/>
                <w:lang w:eastAsia="en-GB"/>
              </w:rPr>
              <w:t xml:space="preserve">  </w:t>
            </w:r>
            <w:r w:rsidRPr="00066529">
              <w:rPr>
                <w:sz w:val="18"/>
                <w:szCs w:val="18"/>
                <w:lang w:eastAsia="en-GB"/>
              </w:rPr>
              <w:t xml:space="preserve">PCB Management Programs for Electric Cooperatives and Safe e-wastes Management </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9079</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Environmentally Sound Management of Products and Wastes Containing POPs and Risks Associated with their Final Disposal</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9080</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Integrated Health and Environment Observatories and Legal and Institutional Strengthening for the Sound Management of Chemicals in Africa (African ChemObs)</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9084</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Demonstration of Environmentally Sound Management of DDT and POPs waste in Central Asia in line with the requirements of the Basel and Stockholm Conventions</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9109</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Environmentally Sound Management of Waste Containing POPs and PTS in Kenya</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9189</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Reduction and Elimination of POPs and Other Chemical Releases through Implementation of Environmentally Sound Management of E-Waste, Healthcare Waste and Priority U-POPs Release Sources Associated with General Waste Management Activities</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9217</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 xml:space="preserve">Reduction and Elimination of POPs, </w:t>
            </w:r>
            <w:r w:rsidRPr="00066529">
              <w:rPr>
                <w:noProof/>
                <w:sz w:val="18"/>
                <w:szCs w:val="18"/>
                <w:lang w:eastAsia="en-GB"/>
              </w:rPr>
              <w:t>Mercury</w:t>
            </w:r>
            <w:r w:rsidRPr="00066529">
              <w:rPr>
                <w:sz w:val="18"/>
                <w:szCs w:val="18"/>
                <w:lang w:eastAsia="en-GB"/>
              </w:rPr>
              <w:t xml:space="preserve"> and Other Chemical Releases through the Implementation of Environmentally-Sound Management of E-waste and Waste Fluorescent Light Tubes </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9221</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Development of Waste Disposal Industrial Sector for Persistent Organic Pollutants and Hazardous Waste in Nigeria</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9238</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 xml:space="preserve">Establishment of a Sound Integrated Management of Persistent Organic Pollutants (POPs) and POPs Wastes in Uganda </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9263</w:t>
            </w:r>
          </w:p>
        </w:tc>
        <w:tc>
          <w:tcPr>
            <w:tcW w:w="7380" w:type="dxa"/>
          </w:tcPr>
          <w:p w:rsidR="00873AA5" w:rsidRPr="00066529" w:rsidRDefault="00873AA5" w:rsidP="00E17F07">
            <w:pPr>
              <w:spacing w:before="20" w:after="20"/>
              <w:rPr>
                <w:sz w:val="18"/>
                <w:szCs w:val="18"/>
                <w:lang w:eastAsia="en-GB" w:bidi="ne-NP"/>
              </w:rPr>
            </w:pPr>
            <w:r w:rsidRPr="00066529">
              <w:rPr>
                <w:sz w:val="18"/>
                <w:szCs w:val="18"/>
                <w:lang w:eastAsia="en-GB"/>
              </w:rPr>
              <w:t>Multi-Sector Waste Management Development to Reduce the Emission of Unintentional Persistent Organic Pollutants (POPs) and Polychlorinated Biphenyl Ethers (PBDEs)</w:t>
            </w:r>
          </w:p>
        </w:tc>
      </w:tr>
      <w:tr w:rsidR="00873AA5" w:rsidRPr="0042236B" w:rsidTr="00E22419">
        <w:trPr>
          <w:trHeight w:val="255"/>
        </w:trPr>
        <w:tc>
          <w:tcPr>
            <w:tcW w:w="900" w:type="dxa"/>
            <w:shd w:val="clear" w:color="auto" w:fill="auto"/>
            <w:noWrap/>
            <w:hideMark/>
          </w:tcPr>
          <w:p w:rsidR="00873AA5" w:rsidRPr="00066529" w:rsidRDefault="00873AA5" w:rsidP="00E22419">
            <w:pPr>
              <w:spacing w:before="20" w:after="20"/>
              <w:jc w:val="center"/>
              <w:rPr>
                <w:sz w:val="18"/>
                <w:szCs w:val="18"/>
                <w:lang w:eastAsia="en-GB"/>
              </w:rPr>
            </w:pPr>
            <w:r w:rsidRPr="00066529">
              <w:rPr>
                <w:sz w:val="18"/>
                <w:szCs w:val="18"/>
                <w:lang w:eastAsia="en-GB"/>
              </w:rPr>
              <w:t>9278</w:t>
            </w:r>
          </w:p>
        </w:tc>
        <w:tc>
          <w:tcPr>
            <w:tcW w:w="7380" w:type="dxa"/>
          </w:tcPr>
          <w:p w:rsidR="00873AA5" w:rsidRPr="00066529" w:rsidRDefault="00873AA5" w:rsidP="00E22419">
            <w:pPr>
              <w:spacing w:before="20" w:after="20"/>
              <w:rPr>
                <w:sz w:val="18"/>
                <w:szCs w:val="18"/>
                <w:lang w:eastAsia="en-GB" w:bidi="ne-NP"/>
              </w:rPr>
            </w:pPr>
            <w:r w:rsidRPr="00066529">
              <w:rPr>
                <w:sz w:val="18"/>
                <w:szCs w:val="18"/>
                <w:lang w:eastAsia="en-GB"/>
              </w:rPr>
              <w:t xml:space="preserve">Demonstration of Best Practices in Healthcare Waste Management, Electronic Wastes and NIP Update Project in the Republic Moldova </w:t>
            </w:r>
          </w:p>
        </w:tc>
      </w:tr>
    </w:tbl>
    <w:p w:rsidR="00873AA5" w:rsidRPr="00676700" w:rsidRDefault="00873AA5">
      <w:pPr>
        <w:pStyle w:val="Normal-pool"/>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2"/>
        <w:gridCol w:w="1942"/>
        <w:gridCol w:w="1943"/>
        <w:gridCol w:w="1943"/>
        <w:gridCol w:w="1943"/>
      </w:tblGrid>
      <w:tr w:rsidR="00676700" w:rsidTr="00E22419">
        <w:tc>
          <w:tcPr>
            <w:tcW w:w="1942" w:type="dxa"/>
          </w:tcPr>
          <w:p w:rsidR="00676700" w:rsidRDefault="00676700" w:rsidP="00E22419">
            <w:pPr>
              <w:pStyle w:val="Normal-pool"/>
              <w:spacing w:before="520"/>
              <w:rPr>
                <w:lang w:bidi="ar-SA"/>
              </w:rPr>
            </w:pPr>
          </w:p>
        </w:tc>
        <w:tc>
          <w:tcPr>
            <w:tcW w:w="1942" w:type="dxa"/>
          </w:tcPr>
          <w:p w:rsidR="00676700" w:rsidRDefault="00676700" w:rsidP="00E22419">
            <w:pPr>
              <w:pStyle w:val="Normal-pool"/>
              <w:spacing w:before="520"/>
              <w:rPr>
                <w:lang w:bidi="ar-SA"/>
              </w:rPr>
            </w:pPr>
          </w:p>
        </w:tc>
        <w:tc>
          <w:tcPr>
            <w:tcW w:w="1943" w:type="dxa"/>
            <w:tcBorders>
              <w:bottom w:val="single" w:sz="4" w:space="0" w:color="auto"/>
            </w:tcBorders>
          </w:tcPr>
          <w:p w:rsidR="00676700" w:rsidRDefault="00676700" w:rsidP="00E22419">
            <w:pPr>
              <w:pStyle w:val="Normal-pool"/>
              <w:spacing w:before="520"/>
              <w:rPr>
                <w:lang w:bidi="ar-SA"/>
              </w:rPr>
            </w:pPr>
          </w:p>
        </w:tc>
        <w:tc>
          <w:tcPr>
            <w:tcW w:w="1943" w:type="dxa"/>
          </w:tcPr>
          <w:p w:rsidR="00676700" w:rsidRDefault="00676700" w:rsidP="00E22419">
            <w:pPr>
              <w:pStyle w:val="Normal-pool"/>
              <w:spacing w:before="520"/>
              <w:rPr>
                <w:lang w:bidi="ar-SA"/>
              </w:rPr>
            </w:pPr>
          </w:p>
        </w:tc>
        <w:tc>
          <w:tcPr>
            <w:tcW w:w="1943" w:type="dxa"/>
          </w:tcPr>
          <w:p w:rsidR="00676700" w:rsidRDefault="00676700" w:rsidP="00E22419">
            <w:pPr>
              <w:pStyle w:val="Normal-pool"/>
              <w:spacing w:before="520"/>
              <w:rPr>
                <w:lang w:bidi="ar-SA"/>
              </w:rPr>
            </w:pPr>
          </w:p>
        </w:tc>
      </w:tr>
    </w:tbl>
    <w:p w:rsidR="008019CD" w:rsidRPr="00211010" w:rsidRDefault="008019CD" w:rsidP="00E22419">
      <w:pPr>
        <w:pStyle w:val="Normal-pool"/>
      </w:pPr>
    </w:p>
    <w:sectPr w:rsidR="008019CD" w:rsidRPr="00211010" w:rsidSect="00211010">
      <w:headerReference w:type="even" r:id="rId12"/>
      <w:headerReference w:type="default" r:id="rId13"/>
      <w:footerReference w:type="even" r:id="rId14"/>
      <w:footerReference w:type="default" r:id="rId15"/>
      <w:footerReference w:type="first" r:id="rId16"/>
      <w:pgSz w:w="11907" w:h="16839" w:code="9"/>
      <w:pgMar w:top="907" w:right="992" w:bottom="1418" w:left="1418" w:header="539" w:footer="97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1D5A" w:rsidRDefault="00121D5A" w:rsidP="00913060">
      <w:r>
        <w:separator/>
      </w:r>
    </w:p>
  </w:endnote>
  <w:endnote w:type="continuationSeparator" w:id="0">
    <w:p w:rsidR="00121D5A" w:rsidRDefault="00121D5A" w:rsidP="00913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Univers">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auto"/>
    <w:pitch w:val="variable"/>
    <w:sig w:usb0="03000000"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Roman">
    <w:altName w:val="Times"/>
    <w:panose1 w:val="00000000000000000000"/>
    <w:charset w:val="00"/>
    <w:family w:val="auto"/>
    <w:notTrueType/>
    <w:pitch w:val="default"/>
    <w:sig w:usb0="00000003" w:usb1="00000000" w:usb2="00000000" w:usb3="00000000" w:csb0="00000001" w:csb1="00000000"/>
  </w:font>
  <w:font w:name="MyriadPro-BlackCond">
    <w:altName w:val="Times New Roman"/>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45268989"/>
      <w:docPartObj>
        <w:docPartGallery w:val="Page Numbers (Bottom of Page)"/>
        <w:docPartUnique/>
      </w:docPartObj>
    </w:sdtPr>
    <w:sdtEndPr>
      <w:rPr>
        <w:b/>
        <w:noProof/>
      </w:rPr>
    </w:sdtEndPr>
    <w:sdtContent>
      <w:p w:rsidR="00121D5A" w:rsidRPr="00211010" w:rsidRDefault="00121D5A">
        <w:pPr>
          <w:pStyle w:val="Footer"/>
          <w:rPr>
            <w:b/>
          </w:rPr>
        </w:pPr>
        <w:r w:rsidRPr="00211010">
          <w:rPr>
            <w:b/>
          </w:rPr>
          <w:fldChar w:fldCharType="begin"/>
        </w:r>
        <w:r w:rsidRPr="00211010">
          <w:rPr>
            <w:b/>
          </w:rPr>
          <w:instrText xml:space="preserve"> PAGE   \* MERGEFORMAT </w:instrText>
        </w:r>
        <w:r w:rsidRPr="00211010">
          <w:rPr>
            <w:b/>
          </w:rPr>
          <w:fldChar w:fldCharType="separate"/>
        </w:r>
        <w:r w:rsidR="00FC1E45">
          <w:rPr>
            <w:b/>
            <w:noProof/>
          </w:rPr>
          <w:t>4</w:t>
        </w:r>
        <w:r w:rsidRPr="00211010">
          <w:rPr>
            <w:b/>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363723"/>
      <w:docPartObj>
        <w:docPartGallery w:val="Page Numbers (Bottom of Page)"/>
        <w:docPartUnique/>
      </w:docPartObj>
    </w:sdtPr>
    <w:sdtEndPr>
      <w:rPr>
        <w:b/>
        <w:noProof/>
      </w:rPr>
    </w:sdtEndPr>
    <w:sdtContent>
      <w:p w:rsidR="00121D5A" w:rsidRPr="00211010" w:rsidRDefault="00121D5A" w:rsidP="00211010">
        <w:pPr>
          <w:pStyle w:val="Footer"/>
          <w:jc w:val="right"/>
          <w:rPr>
            <w:b/>
          </w:rPr>
        </w:pPr>
        <w:r w:rsidRPr="00211010">
          <w:rPr>
            <w:b/>
          </w:rPr>
          <w:fldChar w:fldCharType="begin"/>
        </w:r>
        <w:r w:rsidRPr="00211010">
          <w:rPr>
            <w:b/>
          </w:rPr>
          <w:instrText xml:space="preserve"> PAGE   \* MERGEFORMAT </w:instrText>
        </w:r>
        <w:r w:rsidRPr="00211010">
          <w:rPr>
            <w:b/>
          </w:rPr>
          <w:fldChar w:fldCharType="separate"/>
        </w:r>
        <w:r w:rsidR="00FC1E45">
          <w:rPr>
            <w:b/>
            <w:noProof/>
          </w:rPr>
          <w:t>3</w:t>
        </w:r>
        <w:r w:rsidRPr="00211010">
          <w:rPr>
            <w:b/>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5A" w:rsidRDefault="00093ACF" w:rsidP="00211010">
    <w:pPr>
      <w:pStyle w:val="Footer"/>
      <w:tabs>
        <w:tab w:val="clear" w:pos="4513"/>
        <w:tab w:val="clear" w:pos="9026"/>
        <w:tab w:val="left" w:pos="624"/>
      </w:tabs>
    </w:pPr>
    <w:r>
      <w:t>K1600197</w:t>
    </w:r>
    <w:r>
      <w:tab/>
      <w:t>11</w:t>
    </w:r>
    <w:r w:rsidR="00121D5A">
      <w:t>0216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1D5A" w:rsidRDefault="00121D5A" w:rsidP="00211010">
      <w:pPr>
        <w:spacing w:after="120"/>
        <w:ind w:left="624"/>
      </w:pPr>
      <w:r>
        <w:separator/>
      </w:r>
    </w:p>
  </w:footnote>
  <w:footnote w:type="continuationSeparator" w:id="0">
    <w:p w:rsidR="00121D5A" w:rsidRDefault="00121D5A" w:rsidP="00913060">
      <w:r>
        <w:continuationSeparator/>
      </w:r>
    </w:p>
  </w:footnote>
  <w:footnote w:id="1">
    <w:p w:rsidR="00121D5A" w:rsidRPr="00067B00" w:rsidRDefault="00121D5A" w:rsidP="00211010">
      <w:pPr>
        <w:tabs>
          <w:tab w:val="left" w:pos="624"/>
        </w:tabs>
        <w:spacing w:before="60"/>
        <w:ind w:left="1247"/>
        <w:rPr>
          <w:sz w:val="18"/>
          <w:szCs w:val="18"/>
        </w:rPr>
      </w:pPr>
      <w:r w:rsidRPr="00036ACD">
        <w:rPr>
          <w:sz w:val="18"/>
          <w:szCs w:val="18"/>
        </w:rPr>
        <w:t>* UNEP(DTIE)/Hg/INC.</w:t>
      </w:r>
      <w:r>
        <w:rPr>
          <w:sz w:val="18"/>
          <w:szCs w:val="18"/>
        </w:rPr>
        <w:t>7</w:t>
      </w:r>
      <w:r w:rsidRPr="00036ACD">
        <w:rPr>
          <w:sz w:val="18"/>
          <w:szCs w:val="18"/>
        </w:rPr>
        <w:t>/1.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5A" w:rsidRPr="00E22419" w:rsidRDefault="00121D5A" w:rsidP="00211010">
    <w:pPr>
      <w:pStyle w:val="Header"/>
      <w:pBdr>
        <w:bottom w:val="single" w:sz="4" w:space="1" w:color="auto"/>
      </w:pBdr>
      <w:rPr>
        <w:b/>
        <w:sz w:val="18"/>
        <w:szCs w:val="18"/>
        <w:lang w:val="fr-FR"/>
      </w:rPr>
    </w:pPr>
    <w:r w:rsidRPr="00211010">
      <w:rPr>
        <w:rFonts w:asciiTheme="majorBidi" w:hAnsiTheme="majorBidi" w:cstheme="majorBidi"/>
        <w:b/>
        <w:bCs/>
        <w:sz w:val="18"/>
        <w:szCs w:val="18"/>
        <w:lang w:val="fr-CH"/>
      </w:rPr>
      <w:t>UNEP</w:t>
    </w:r>
    <w:r w:rsidRPr="00211010">
      <w:rPr>
        <w:rFonts w:asciiTheme="majorBidi" w:hAnsiTheme="majorBidi" w:cstheme="majorBidi"/>
        <w:b/>
        <w:sz w:val="18"/>
        <w:szCs w:val="18"/>
        <w:lang w:val="fr-CH"/>
      </w:rPr>
      <w:t>(DTIE)/Hg/INC.7/INF/</w:t>
    </w:r>
    <w:r>
      <w:rPr>
        <w:rFonts w:asciiTheme="majorBidi" w:hAnsiTheme="majorBidi" w:cstheme="majorBidi"/>
        <w:b/>
        <w:sz w:val="18"/>
        <w:szCs w:val="18"/>
        <w:lang w:val="fr-CH"/>
      </w:rPr>
      <w:t>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D5A" w:rsidRPr="00E22419" w:rsidRDefault="00121D5A" w:rsidP="00211010">
    <w:pPr>
      <w:pStyle w:val="Header"/>
      <w:pBdr>
        <w:bottom w:val="single" w:sz="4" w:space="1" w:color="auto"/>
      </w:pBdr>
      <w:jc w:val="right"/>
      <w:rPr>
        <w:lang w:val="fr-FR"/>
      </w:rPr>
    </w:pPr>
    <w:r w:rsidRPr="00D82EB8">
      <w:rPr>
        <w:rFonts w:asciiTheme="majorBidi" w:hAnsiTheme="majorBidi" w:cstheme="majorBidi"/>
        <w:b/>
        <w:bCs/>
        <w:sz w:val="18"/>
        <w:szCs w:val="18"/>
        <w:lang w:val="fr-CH"/>
      </w:rPr>
      <w:t>UNEP</w:t>
    </w:r>
    <w:r w:rsidRPr="00D82EB8">
      <w:rPr>
        <w:rFonts w:asciiTheme="majorBidi" w:hAnsiTheme="majorBidi" w:cstheme="majorBidi"/>
        <w:b/>
        <w:sz w:val="18"/>
        <w:szCs w:val="18"/>
        <w:lang w:val="fr-CH"/>
      </w:rPr>
      <w:t>(DTIE)/Hg/INC.7/INF/</w:t>
    </w:r>
    <w:r>
      <w:rPr>
        <w:rFonts w:asciiTheme="majorBidi" w:hAnsiTheme="majorBidi" w:cstheme="majorBidi"/>
        <w:b/>
        <w:sz w:val="18"/>
        <w:szCs w:val="18"/>
        <w:lang w:val="fr-CH"/>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singleLevel"/>
    <w:tmpl w:val="0000000E"/>
    <w:name w:val="WW8Num17"/>
    <w:lvl w:ilvl="0">
      <w:start w:val="1"/>
      <w:numFmt w:val="bullet"/>
      <w:lvlText w:val=""/>
      <w:lvlJc w:val="left"/>
      <w:pPr>
        <w:tabs>
          <w:tab w:val="num" w:pos="720"/>
        </w:tabs>
        <w:ind w:left="720" w:hanging="360"/>
      </w:pPr>
      <w:rPr>
        <w:rFonts w:ascii="Symbol" w:hAnsi="Symbol"/>
      </w:rPr>
    </w:lvl>
  </w:abstractNum>
  <w:abstractNum w:abstractNumId="1">
    <w:nsid w:val="13862EB7"/>
    <w:multiLevelType w:val="multilevel"/>
    <w:tmpl w:val="98E88CC0"/>
    <w:lvl w:ilvl="0">
      <w:start w:val="1"/>
      <w:numFmt w:val="decimal"/>
      <w:pStyle w:val="Paralevel1"/>
      <w:lvlText w:val="%1."/>
      <w:lvlJc w:val="left"/>
      <w:pPr>
        <w:tabs>
          <w:tab w:val="num" w:pos="360"/>
        </w:tabs>
        <w:ind w:left="0" w:firstLine="0"/>
      </w:pPr>
      <w:rPr>
        <w:rFonts w:ascii="Times New Roman" w:hAnsi="Times New Roman" w:cs="Times New Roman" w:hint="default"/>
        <w:b w:val="0"/>
        <w:i w:val="0"/>
        <w:sz w:val="20"/>
        <w:szCs w:val="20"/>
      </w:rPr>
    </w:lvl>
    <w:lvl w:ilvl="1">
      <w:start w:val="1"/>
      <w:numFmt w:val="lowerLetter"/>
      <w:pStyle w:val="Paralevel1"/>
      <w:lvlText w:val="%2."/>
      <w:lvlJc w:val="left"/>
      <w:pPr>
        <w:ind w:left="1440" w:hanging="360"/>
      </w:pPr>
    </w:lvl>
    <w:lvl w:ilvl="2">
      <w:start w:val="1"/>
      <w:numFmt w:val="lowerRoman"/>
      <w:pStyle w:val="Paralevel1"/>
      <w:lvlText w:val="%3."/>
      <w:lvlJc w:val="right"/>
      <w:pPr>
        <w:ind w:left="2160" w:hanging="180"/>
      </w:pPr>
    </w:lvl>
    <w:lvl w:ilvl="3">
      <w:start w:val="1"/>
      <w:numFmt w:val="decimal"/>
      <w:pStyle w:val="Paralevel1"/>
      <w:lvlText w:val="%4."/>
      <w:lvlJc w:val="left"/>
      <w:pPr>
        <w:ind w:left="2880" w:hanging="360"/>
      </w:pPr>
    </w:lvl>
    <w:lvl w:ilvl="4">
      <w:start w:val="1"/>
      <w:numFmt w:val="lowerLetter"/>
      <w:pStyle w:val="Paralevel1"/>
      <w:lvlText w:val="%5."/>
      <w:lvlJc w:val="left"/>
      <w:pPr>
        <w:ind w:left="3600" w:hanging="360"/>
      </w:pPr>
    </w:lvl>
    <w:lvl w:ilvl="5">
      <w:start w:val="1"/>
      <w:numFmt w:val="lowerRoman"/>
      <w:pStyle w:val="Paralevel1"/>
      <w:lvlText w:val="%6."/>
      <w:lvlJc w:val="right"/>
      <w:pPr>
        <w:ind w:left="4320" w:hanging="180"/>
      </w:pPr>
    </w:lvl>
    <w:lvl w:ilvl="6">
      <w:start w:val="1"/>
      <w:numFmt w:val="decimal"/>
      <w:pStyle w:val="Paralevel1"/>
      <w:lvlText w:val="%7."/>
      <w:lvlJc w:val="left"/>
      <w:pPr>
        <w:ind w:left="5040" w:hanging="360"/>
      </w:pPr>
    </w:lvl>
    <w:lvl w:ilvl="7">
      <w:start w:val="1"/>
      <w:numFmt w:val="lowerLetter"/>
      <w:pStyle w:val="Paralevel1"/>
      <w:lvlText w:val="%8."/>
      <w:lvlJc w:val="left"/>
      <w:pPr>
        <w:ind w:left="5760" w:hanging="360"/>
      </w:pPr>
    </w:lvl>
    <w:lvl w:ilvl="8">
      <w:start w:val="1"/>
      <w:numFmt w:val="lowerRoman"/>
      <w:pStyle w:val="Paralevel1"/>
      <w:lvlText w:val="%9."/>
      <w:lvlJc w:val="right"/>
      <w:pPr>
        <w:ind w:left="6480" w:hanging="180"/>
      </w:pPr>
    </w:lvl>
  </w:abstractNum>
  <w:abstractNum w:abstractNumId="2">
    <w:nsid w:val="1B571867"/>
    <w:multiLevelType w:val="multilevel"/>
    <w:tmpl w:val="A2E252AA"/>
    <w:lvl w:ilvl="0">
      <w:start w:val="1"/>
      <w:numFmt w:val="upperRoman"/>
      <w:pStyle w:val="Heading8"/>
      <w:lvlText w:val="%1."/>
      <w:lvlJc w:val="left"/>
      <w:pPr>
        <w:tabs>
          <w:tab w:val="num" w:pos="720"/>
        </w:tabs>
        <w:ind w:left="720" w:hanging="720"/>
      </w:pPr>
      <w:rPr>
        <w:rFonts w:hint="default"/>
      </w:rPr>
    </w:lvl>
    <w:lvl w:ilvl="1">
      <w:start w:val="1"/>
      <w:numFmt w:val="lowerLetter"/>
      <w:pStyle w:val="Heading8"/>
      <w:lvlText w:val="%2."/>
      <w:lvlJc w:val="left"/>
      <w:pPr>
        <w:ind w:left="1440" w:hanging="360"/>
      </w:pPr>
    </w:lvl>
    <w:lvl w:ilvl="2">
      <w:start w:val="1"/>
      <w:numFmt w:val="lowerRoman"/>
      <w:pStyle w:val="Heading8"/>
      <w:lvlText w:val="%3."/>
      <w:lvlJc w:val="right"/>
      <w:pPr>
        <w:ind w:left="2160" w:hanging="180"/>
      </w:pPr>
    </w:lvl>
    <w:lvl w:ilvl="3">
      <w:start w:val="1"/>
      <w:numFmt w:val="decimal"/>
      <w:pStyle w:val="Heading8"/>
      <w:lvlText w:val="%4."/>
      <w:lvlJc w:val="left"/>
      <w:pPr>
        <w:ind w:left="2880" w:hanging="360"/>
      </w:pPr>
    </w:lvl>
    <w:lvl w:ilvl="4">
      <w:start w:val="1"/>
      <w:numFmt w:val="lowerLetter"/>
      <w:pStyle w:val="Heading8"/>
      <w:lvlText w:val="%5."/>
      <w:lvlJc w:val="left"/>
      <w:pPr>
        <w:ind w:left="3600" w:hanging="360"/>
      </w:pPr>
    </w:lvl>
    <w:lvl w:ilvl="5">
      <w:start w:val="1"/>
      <w:numFmt w:val="lowerRoman"/>
      <w:pStyle w:val="Heading8"/>
      <w:lvlText w:val="%6."/>
      <w:lvlJc w:val="right"/>
      <w:pPr>
        <w:ind w:left="4320" w:hanging="180"/>
      </w:pPr>
    </w:lvl>
    <w:lvl w:ilvl="6">
      <w:start w:val="1"/>
      <w:numFmt w:val="decimal"/>
      <w:pStyle w:val="Heading8"/>
      <w:lvlText w:val="%7."/>
      <w:lvlJc w:val="left"/>
      <w:pPr>
        <w:ind w:left="5040" w:hanging="360"/>
      </w:pPr>
    </w:lvl>
    <w:lvl w:ilvl="7">
      <w:start w:val="1"/>
      <w:numFmt w:val="lowerLetter"/>
      <w:pStyle w:val="Heading8"/>
      <w:lvlText w:val="%8."/>
      <w:lvlJc w:val="left"/>
      <w:pPr>
        <w:ind w:left="5760" w:hanging="360"/>
      </w:pPr>
    </w:lvl>
    <w:lvl w:ilvl="8">
      <w:start w:val="1"/>
      <w:numFmt w:val="lowerRoman"/>
      <w:pStyle w:val="Heading8"/>
      <w:lvlText w:val="%9."/>
      <w:lvlJc w:val="right"/>
      <w:pPr>
        <w:ind w:left="6480" w:hanging="180"/>
      </w:pPr>
    </w:lvl>
  </w:abstractNum>
  <w:abstractNum w:abstractNumId="3">
    <w:nsid w:val="33556E86"/>
    <w:multiLevelType w:val="hybridMultilevel"/>
    <w:tmpl w:val="0E66C3E6"/>
    <w:lvl w:ilvl="0" w:tplc="A5EAA098">
      <w:start w:val="1"/>
      <w:numFmt w:val="lowerLetter"/>
      <w:pStyle w:val="indentlist"/>
      <w:lvlText w:val="(%1)"/>
      <w:lvlJc w:val="left"/>
      <w:pPr>
        <w:tabs>
          <w:tab w:val="num" w:pos="1080"/>
        </w:tabs>
        <w:ind w:left="1080" w:hanging="360"/>
      </w:pPr>
      <w:rPr>
        <w:rFonts w:hint="default"/>
      </w:rPr>
    </w:lvl>
    <w:lvl w:ilvl="1" w:tplc="77067E4A">
      <w:start w:val="1"/>
      <w:numFmt w:val="lowerLetter"/>
      <w:lvlText w:val="%2."/>
      <w:lvlJc w:val="left"/>
      <w:pPr>
        <w:tabs>
          <w:tab w:val="num" w:pos="1440"/>
        </w:tabs>
        <w:ind w:left="1440" w:hanging="360"/>
      </w:pPr>
    </w:lvl>
    <w:lvl w:ilvl="2" w:tplc="7B18A444" w:tentative="1">
      <w:start w:val="1"/>
      <w:numFmt w:val="lowerRoman"/>
      <w:lvlText w:val="%3."/>
      <w:lvlJc w:val="right"/>
      <w:pPr>
        <w:tabs>
          <w:tab w:val="num" w:pos="2160"/>
        </w:tabs>
        <w:ind w:left="2160" w:hanging="180"/>
      </w:pPr>
    </w:lvl>
    <w:lvl w:ilvl="3" w:tplc="65025854" w:tentative="1">
      <w:start w:val="1"/>
      <w:numFmt w:val="decimal"/>
      <w:lvlText w:val="%4."/>
      <w:lvlJc w:val="left"/>
      <w:pPr>
        <w:tabs>
          <w:tab w:val="num" w:pos="2880"/>
        </w:tabs>
        <w:ind w:left="2880" w:hanging="360"/>
      </w:pPr>
    </w:lvl>
    <w:lvl w:ilvl="4" w:tplc="F384AB4A" w:tentative="1">
      <w:start w:val="1"/>
      <w:numFmt w:val="lowerLetter"/>
      <w:lvlText w:val="%5."/>
      <w:lvlJc w:val="left"/>
      <w:pPr>
        <w:tabs>
          <w:tab w:val="num" w:pos="3600"/>
        </w:tabs>
        <w:ind w:left="3600" w:hanging="360"/>
      </w:pPr>
    </w:lvl>
    <w:lvl w:ilvl="5" w:tplc="B2086296" w:tentative="1">
      <w:start w:val="1"/>
      <w:numFmt w:val="lowerRoman"/>
      <w:lvlText w:val="%6."/>
      <w:lvlJc w:val="right"/>
      <w:pPr>
        <w:tabs>
          <w:tab w:val="num" w:pos="4320"/>
        </w:tabs>
        <w:ind w:left="4320" w:hanging="180"/>
      </w:pPr>
    </w:lvl>
    <w:lvl w:ilvl="6" w:tplc="9B0A4CD6" w:tentative="1">
      <w:start w:val="1"/>
      <w:numFmt w:val="decimal"/>
      <w:lvlText w:val="%7."/>
      <w:lvlJc w:val="left"/>
      <w:pPr>
        <w:tabs>
          <w:tab w:val="num" w:pos="5040"/>
        </w:tabs>
        <w:ind w:left="5040" w:hanging="360"/>
      </w:pPr>
    </w:lvl>
    <w:lvl w:ilvl="7" w:tplc="170680EC" w:tentative="1">
      <w:start w:val="1"/>
      <w:numFmt w:val="lowerLetter"/>
      <w:lvlText w:val="%8."/>
      <w:lvlJc w:val="left"/>
      <w:pPr>
        <w:tabs>
          <w:tab w:val="num" w:pos="5760"/>
        </w:tabs>
        <w:ind w:left="5760" w:hanging="360"/>
      </w:pPr>
    </w:lvl>
    <w:lvl w:ilvl="8" w:tplc="7F486B90" w:tentative="1">
      <w:start w:val="1"/>
      <w:numFmt w:val="lowerRoman"/>
      <w:lvlText w:val="%9."/>
      <w:lvlJc w:val="right"/>
      <w:pPr>
        <w:tabs>
          <w:tab w:val="num" w:pos="6480"/>
        </w:tabs>
        <w:ind w:left="6480" w:hanging="180"/>
      </w:pPr>
    </w:lvl>
  </w:abstractNum>
  <w:abstractNum w:abstractNumId="4">
    <w:nsid w:val="35571603"/>
    <w:multiLevelType w:val="multilevel"/>
    <w:tmpl w:val="2868AC2A"/>
    <w:lvl w:ilvl="0">
      <w:start w:val="6"/>
      <w:numFmt w:val="upperLetter"/>
      <w:pStyle w:val="Heading9"/>
      <w:lvlText w:val="%1."/>
      <w:lvlJc w:val="left"/>
      <w:pPr>
        <w:tabs>
          <w:tab w:val="num" w:pos="360"/>
        </w:tabs>
        <w:ind w:left="360" w:hanging="360"/>
      </w:pPr>
      <w:rPr>
        <w:rFonts w:hint="default"/>
      </w:rPr>
    </w:lvl>
    <w:lvl w:ilvl="1">
      <w:start w:val="1"/>
      <w:numFmt w:val="lowerLetter"/>
      <w:pStyle w:val="Heading9"/>
      <w:lvlText w:val="%2."/>
      <w:lvlJc w:val="left"/>
      <w:pPr>
        <w:ind w:left="1440" w:hanging="360"/>
      </w:pPr>
    </w:lvl>
    <w:lvl w:ilvl="2">
      <w:start w:val="1"/>
      <w:numFmt w:val="lowerRoman"/>
      <w:pStyle w:val="Heading9"/>
      <w:lvlText w:val="%3."/>
      <w:lvlJc w:val="right"/>
      <w:pPr>
        <w:ind w:left="2160" w:hanging="180"/>
      </w:pPr>
    </w:lvl>
    <w:lvl w:ilvl="3">
      <w:start w:val="1"/>
      <w:numFmt w:val="decimal"/>
      <w:pStyle w:val="Heading9"/>
      <w:lvlText w:val="%4."/>
      <w:lvlJc w:val="left"/>
      <w:pPr>
        <w:ind w:left="2880" w:hanging="360"/>
      </w:pPr>
    </w:lvl>
    <w:lvl w:ilvl="4">
      <w:start w:val="1"/>
      <w:numFmt w:val="lowerLetter"/>
      <w:pStyle w:val="Heading9"/>
      <w:lvlText w:val="%5."/>
      <w:lvlJc w:val="left"/>
      <w:pPr>
        <w:ind w:left="3600" w:hanging="360"/>
      </w:pPr>
    </w:lvl>
    <w:lvl w:ilvl="5">
      <w:start w:val="1"/>
      <w:numFmt w:val="lowerRoman"/>
      <w:pStyle w:val="Heading9"/>
      <w:lvlText w:val="%6."/>
      <w:lvlJc w:val="right"/>
      <w:pPr>
        <w:ind w:left="4320" w:hanging="180"/>
      </w:pPr>
    </w:lvl>
    <w:lvl w:ilvl="6">
      <w:start w:val="1"/>
      <w:numFmt w:val="decimal"/>
      <w:pStyle w:val="Heading9"/>
      <w:lvlText w:val="%7."/>
      <w:lvlJc w:val="left"/>
      <w:pPr>
        <w:ind w:left="5040" w:hanging="360"/>
      </w:pPr>
    </w:lvl>
    <w:lvl w:ilvl="7">
      <w:start w:val="1"/>
      <w:numFmt w:val="lowerLetter"/>
      <w:pStyle w:val="Heading9"/>
      <w:lvlText w:val="%8."/>
      <w:lvlJc w:val="left"/>
      <w:pPr>
        <w:ind w:left="5760" w:hanging="360"/>
      </w:pPr>
    </w:lvl>
    <w:lvl w:ilvl="8">
      <w:start w:val="1"/>
      <w:numFmt w:val="lowerRoman"/>
      <w:pStyle w:val="Heading9"/>
      <w:lvlText w:val="%9."/>
      <w:lvlJc w:val="right"/>
      <w:pPr>
        <w:ind w:left="6480" w:hanging="180"/>
      </w:pPr>
    </w:lvl>
  </w:abstractNum>
  <w:abstractNum w:abstractNumId="5">
    <w:nsid w:val="46AB4696"/>
    <w:multiLevelType w:val="hybridMultilevel"/>
    <w:tmpl w:val="6D3C2896"/>
    <w:lvl w:ilvl="0" w:tplc="749A94D0">
      <w:start w:val="1"/>
      <w:numFmt w:val="lowerLetter"/>
      <w:lvlText w:val="(%1)"/>
      <w:lvlJc w:val="left"/>
      <w:pPr>
        <w:ind w:left="21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6F57B7B"/>
    <w:multiLevelType w:val="hybridMultilevel"/>
    <w:tmpl w:val="36A8225C"/>
    <w:lvl w:ilvl="0" w:tplc="BB589B88">
      <w:start w:val="2"/>
      <w:numFmt w:val="lowerLetter"/>
      <w:lvlText w:val="(%1)"/>
      <w:lvlJc w:val="left"/>
      <w:pPr>
        <w:ind w:left="2178" w:hanging="360"/>
      </w:pPr>
      <w:rPr>
        <w:rFonts w:hint="default"/>
      </w:rPr>
    </w:lvl>
    <w:lvl w:ilvl="1" w:tplc="08090019">
      <w:start w:val="1"/>
      <w:numFmt w:val="lowerLetter"/>
      <w:lvlText w:val="%2."/>
      <w:lvlJc w:val="left"/>
      <w:pPr>
        <w:ind w:left="2898" w:hanging="360"/>
      </w:pPr>
    </w:lvl>
    <w:lvl w:ilvl="2" w:tplc="0809001B" w:tentative="1">
      <w:start w:val="1"/>
      <w:numFmt w:val="lowerRoman"/>
      <w:lvlText w:val="%3."/>
      <w:lvlJc w:val="right"/>
      <w:pPr>
        <w:ind w:left="3618" w:hanging="180"/>
      </w:pPr>
    </w:lvl>
    <w:lvl w:ilvl="3" w:tplc="0809000F" w:tentative="1">
      <w:start w:val="1"/>
      <w:numFmt w:val="decimal"/>
      <w:lvlText w:val="%4."/>
      <w:lvlJc w:val="left"/>
      <w:pPr>
        <w:ind w:left="4338" w:hanging="360"/>
      </w:pPr>
    </w:lvl>
    <w:lvl w:ilvl="4" w:tplc="08090019" w:tentative="1">
      <w:start w:val="1"/>
      <w:numFmt w:val="lowerLetter"/>
      <w:lvlText w:val="%5."/>
      <w:lvlJc w:val="left"/>
      <w:pPr>
        <w:ind w:left="5058" w:hanging="360"/>
      </w:pPr>
    </w:lvl>
    <w:lvl w:ilvl="5" w:tplc="0809001B" w:tentative="1">
      <w:start w:val="1"/>
      <w:numFmt w:val="lowerRoman"/>
      <w:lvlText w:val="%6."/>
      <w:lvlJc w:val="right"/>
      <w:pPr>
        <w:ind w:left="5778" w:hanging="180"/>
      </w:pPr>
    </w:lvl>
    <w:lvl w:ilvl="6" w:tplc="0809000F" w:tentative="1">
      <w:start w:val="1"/>
      <w:numFmt w:val="decimal"/>
      <w:lvlText w:val="%7."/>
      <w:lvlJc w:val="left"/>
      <w:pPr>
        <w:ind w:left="6498" w:hanging="360"/>
      </w:pPr>
    </w:lvl>
    <w:lvl w:ilvl="7" w:tplc="08090019" w:tentative="1">
      <w:start w:val="1"/>
      <w:numFmt w:val="lowerLetter"/>
      <w:lvlText w:val="%8."/>
      <w:lvlJc w:val="left"/>
      <w:pPr>
        <w:ind w:left="7218" w:hanging="360"/>
      </w:pPr>
    </w:lvl>
    <w:lvl w:ilvl="8" w:tplc="0809001B" w:tentative="1">
      <w:start w:val="1"/>
      <w:numFmt w:val="lowerRoman"/>
      <w:lvlText w:val="%9."/>
      <w:lvlJc w:val="right"/>
      <w:pPr>
        <w:ind w:left="7938" w:hanging="180"/>
      </w:pPr>
    </w:lvl>
  </w:abstractNum>
  <w:abstractNum w:abstractNumId="7">
    <w:nsid w:val="4EBD6056"/>
    <w:multiLevelType w:val="multilevel"/>
    <w:tmpl w:val="22D82B4C"/>
    <w:lvl w:ilvl="0">
      <w:start w:val="1"/>
      <w:numFmt w:val="lowerRoman"/>
      <w:pStyle w:val="Paralevel3"/>
      <w:lvlText w:val="(%1)"/>
      <w:lvlJc w:val="left"/>
      <w:pPr>
        <w:tabs>
          <w:tab w:val="num" w:pos="2892"/>
        </w:tabs>
        <w:ind w:left="2892" w:hanging="579"/>
      </w:pPr>
    </w:lvl>
    <w:lvl w:ilvl="1">
      <w:start w:val="1"/>
      <w:numFmt w:val="lowerLetter"/>
      <w:pStyle w:val="Paralevel3"/>
      <w:lvlText w:val="%2."/>
      <w:lvlJc w:val="left"/>
      <w:pPr>
        <w:ind w:left="1440" w:hanging="360"/>
      </w:pPr>
    </w:lvl>
    <w:lvl w:ilvl="2">
      <w:start w:val="1"/>
      <w:numFmt w:val="lowerRoman"/>
      <w:pStyle w:val="Paralevel3"/>
      <w:lvlText w:val="%3."/>
      <w:lvlJc w:val="right"/>
      <w:pPr>
        <w:ind w:left="2160" w:hanging="180"/>
      </w:pPr>
    </w:lvl>
    <w:lvl w:ilvl="3">
      <w:start w:val="1"/>
      <w:numFmt w:val="decimal"/>
      <w:pStyle w:val="Paralevel3"/>
      <w:lvlText w:val="%4."/>
      <w:lvlJc w:val="left"/>
      <w:pPr>
        <w:ind w:left="2880" w:hanging="360"/>
      </w:pPr>
    </w:lvl>
    <w:lvl w:ilvl="4">
      <w:start w:val="1"/>
      <w:numFmt w:val="lowerLetter"/>
      <w:pStyle w:val="Paralevel3"/>
      <w:lvlText w:val="%5."/>
      <w:lvlJc w:val="left"/>
      <w:pPr>
        <w:ind w:left="3600" w:hanging="360"/>
      </w:pPr>
    </w:lvl>
    <w:lvl w:ilvl="5">
      <w:start w:val="1"/>
      <w:numFmt w:val="lowerRoman"/>
      <w:pStyle w:val="Paralevel3"/>
      <w:lvlText w:val="%6."/>
      <w:lvlJc w:val="right"/>
      <w:pPr>
        <w:ind w:left="4320" w:hanging="180"/>
      </w:pPr>
    </w:lvl>
    <w:lvl w:ilvl="6">
      <w:start w:val="1"/>
      <w:numFmt w:val="decimal"/>
      <w:pStyle w:val="Paralevel3"/>
      <w:lvlText w:val="%7."/>
      <w:lvlJc w:val="left"/>
      <w:pPr>
        <w:ind w:left="5040" w:hanging="360"/>
      </w:pPr>
    </w:lvl>
    <w:lvl w:ilvl="7">
      <w:start w:val="1"/>
      <w:numFmt w:val="lowerLetter"/>
      <w:pStyle w:val="Paralevel3"/>
      <w:lvlText w:val="%8."/>
      <w:lvlJc w:val="left"/>
      <w:pPr>
        <w:ind w:left="5760" w:hanging="360"/>
      </w:pPr>
    </w:lvl>
    <w:lvl w:ilvl="8">
      <w:start w:val="1"/>
      <w:numFmt w:val="lowerRoman"/>
      <w:pStyle w:val="Paralevel3"/>
      <w:lvlText w:val="%9."/>
      <w:lvlJc w:val="right"/>
      <w:pPr>
        <w:ind w:left="6480" w:hanging="180"/>
      </w:pPr>
    </w:lvl>
  </w:abstractNum>
  <w:abstractNum w:abstractNumId="8">
    <w:nsid w:val="52A66A9D"/>
    <w:multiLevelType w:val="multilevel"/>
    <w:tmpl w:val="DCE84CCE"/>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9">
    <w:nsid w:val="60612800"/>
    <w:multiLevelType w:val="hybridMultilevel"/>
    <w:tmpl w:val="3ABE1B0A"/>
    <w:lvl w:ilvl="0" w:tplc="9DAAEF84">
      <w:start w:val="1"/>
      <w:numFmt w:val="decimal"/>
      <w:lvlText w:val="%1."/>
      <w:lvlJc w:val="left"/>
      <w:pPr>
        <w:ind w:left="2177" w:hanging="360"/>
      </w:pPr>
      <w:rPr>
        <w:rFonts w:hint="default"/>
      </w:rPr>
    </w:lvl>
    <w:lvl w:ilvl="1" w:tplc="08090019">
      <w:start w:val="1"/>
      <w:numFmt w:val="lowerLetter"/>
      <w:lvlText w:val="%2."/>
      <w:lvlJc w:val="left"/>
      <w:pPr>
        <w:ind w:left="2700" w:hanging="360"/>
      </w:pPr>
    </w:lvl>
    <w:lvl w:ilvl="2" w:tplc="0809001B" w:tentative="1">
      <w:start w:val="1"/>
      <w:numFmt w:val="lowerRoman"/>
      <w:lvlText w:val="%3."/>
      <w:lvlJc w:val="right"/>
      <w:pPr>
        <w:ind w:left="3617" w:hanging="180"/>
      </w:pPr>
    </w:lvl>
    <w:lvl w:ilvl="3" w:tplc="0809000F" w:tentative="1">
      <w:start w:val="1"/>
      <w:numFmt w:val="decimal"/>
      <w:lvlText w:val="%4."/>
      <w:lvlJc w:val="left"/>
      <w:pPr>
        <w:ind w:left="4337" w:hanging="360"/>
      </w:pPr>
    </w:lvl>
    <w:lvl w:ilvl="4" w:tplc="08090019" w:tentative="1">
      <w:start w:val="1"/>
      <w:numFmt w:val="lowerLetter"/>
      <w:lvlText w:val="%5."/>
      <w:lvlJc w:val="left"/>
      <w:pPr>
        <w:ind w:left="5057" w:hanging="360"/>
      </w:pPr>
    </w:lvl>
    <w:lvl w:ilvl="5" w:tplc="0809001B" w:tentative="1">
      <w:start w:val="1"/>
      <w:numFmt w:val="lowerRoman"/>
      <w:lvlText w:val="%6."/>
      <w:lvlJc w:val="right"/>
      <w:pPr>
        <w:ind w:left="5777" w:hanging="180"/>
      </w:pPr>
    </w:lvl>
    <w:lvl w:ilvl="6" w:tplc="0809000F" w:tentative="1">
      <w:start w:val="1"/>
      <w:numFmt w:val="decimal"/>
      <w:lvlText w:val="%7."/>
      <w:lvlJc w:val="left"/>
      <w:pPr>
        <w:ind w:left="6497" w:hanging="360"/>
      </w:pPr>
    </w:lvl>
    <w:lvl w:ilvl="7" w:tplc="08090019" w:tentative="1">
      <w:start w:val="1"/>
      <w:numFmt w:val="lowerLetter"/>
      <w:lvlText w:val="%8."/>
      <w:lvlJc w:val="left"/>
      <w:pPr>
        <w:ind w:left="7217" w:hanging="360"/>
      </w:pPr>
    </w:lvl>
    <w:lvl w:ilvl="8" w:tplc="0809001B" w:tentative="1">
      <w:start w:val="1"/>
      <w:numFmt w:val="lowerRoman"/>
      <w:lvlText w:val="%9."/>
      <w:lvlJc w:val="right"/>
      <w:pPr>
        <w:ind w:left="7937" w:hanging="180"/>
      </w:pPr>
    </w:lvl>
  </w:abstractNum>
  <w:abstractNum w:abstractNumId="10">
    <w:nsid w:val="62291BF8"/>
    <w:multiLevelType w:val="multilevel"/>
    <w:tmpl w:val="F4ACF36E"/>
    <w:lvl w:ilvl="0">
      <w:start w:val="1"/>
      <w:numFmt w:val="decimal"/>
      <w:pStyle w:val="Articleheading"/>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Roman"/>
      <w:lvlText w:val="%5."/>
      <w:lvlJc w:val="left"/>
      <w:pPr>
        <w:tabs>
          <w:tab w:val="num" w:pos="567"/>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8"/>
  </w:num>
  <w:num w:numId="2">
    <w:abstractNumId w:val="8"/>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3">
    <w:abstractNumId w:val="2"/>
  </w:num>
  <w:num w:numId="4">
    <w:abstractNumId w:val="4"/>
  </w:num>
  <w:num w:numId="5">
    <w:abstractNumId w:val="10"/>
  </w:num>
  <w:num w:numId="6">
    <w:abstractNumId w:val="1"/>
    <w:lvlOverride w:ilvl="0">
      <w:startOverride w:val="1"/>
    </w:lvlOverride>
  </w:num>
  <w:num w:numId="7">
    <w:abstractNumId w:val="7"/>
    <w:lvlOverride w:ilvl="0">
      <w:startOverride w:val="1"/>
    </w:lvlOverride>
  </w:num>
  <w:num w:numId="8">
    <w:abstractNumId w:val="3"/>
  </w:num>
  <w:num w:numId="9">
    <w:abstractNumId w:val="9"/>
  </w:num>
  <w:num w:numId="10">
    <w:abstractNumId w:val="6"/>
  </w:num>
  <w:num w:numId="11">
    <w:abstractNumId w:val="5"/>
  </w:num>
  <w:num w:numId="12">
    <w:abstractNumId w:val="8"/>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3">
    <w:abstractNumId w:val="8"/>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4">
    <w:abstractNumId w:val="8"/>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5">
    <w:abstractNumId w:val="8"/>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6">
    <w:abstractNumId w:val="8"/>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7">
    <w:abstractNumId w:val="8"/>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 w:numId="18">
    <w:abstractNumId w:val="8"/>
    <w:lvlOverride w:ilvl="0">
      <w:lvl w:ilvl="0">
        <w:start w:val="1"/>
        <w:numFmt w:val="decimal"/>
        <w:pStyle w:val="Normalnumber"/>
        <w:lvlText w:val="%1."/>
        <w:lvlJc w:val="left"/>
        <w:pPr>
          <w:tabs>
            <w:tab w:val="num" w:pos="1134"/>
          </w:tabs>
          <w:ind w:left="1247" w:firstLine="0"/>
        </w:pPr>
        <w:rPr>
          <w:rFonts w:hint="default"/>
        </w:rPr>
      </w:lvl>
    </w:lvlOverride>
    <w:lvlOverride w:ilvl="1">
      <w:lvl w:ilvl="1">
        <w:start w:val="1"/>
        <w:numFmt w:val="lowerLetter"/>
        <w:lvlText w:val="(%2)"/>
        <w:lvlJc w:val="left"/>
        <w:pPr>
          <w:tabs>
            <w:tab w:val="num" w:pos="1134"/>
          </w:tabs>
          <w:ind w:left="1247" w:firstLine="567"/>
        </w:pPr>
        <w:rPr>
          <w:rFonts w:hint="default"/>
        </w:rPr>
      </w:lvl>
    </w:lvlOverride>
    <w:lvlOverride w:ilvl="2">
      <w:lvl w:ilvl="2">
        <w:start w:val="1"/>
        <w:numFmt w:val="lowerRoman"/>
        <w:lvlText w:val="(%3)"/>
        <w:lvlJc w:val="left"/>
        <w:pPr>
          <w:tabs>
            <w:tab w:val="num" w:pos="1134"/>
          </w:tabs>
          <w:ind w:left="2948" w:hanging="567"/>
        </w:pPr>
        <w:rPr>
          <w:rFonts w:hint="default"/>
        </w:rPr>
      </w:lvl>
    </w:lvlOverride>
    <w:lvlOverride w:ilvl="3">
      <w:lvl w:ilvl="3">
        <w:start w:val="1"/>
        <w:numFmt w:val="lowerLetter"/>
        <w:lvlText w:val="%4."/>
        <w:lvlJc w:val="left"/>
        <w:pPr>
          <w:tabs>
            <w:tab w:val="num" w:pos="1134"/>
          </w:tabs>
          <w:ind w:left="3515" w:hanging="567"/>
        </w:pPr>
        <w:rPr>
          <w:rFonts w:hint="default"/>
        </w:rPr>
      </w:lvl>
    </w:lvlOverride>
    <w:lvlOverride w:ilvl="4">
      <w:lvl w:ilvl="4">
        <w:start w:val="1"/>
        <w:numFmt w:val="lowerRoman"/>
        <w:lvlText w:val="%5."/>
        <w:lvlJc w:val="left"/>
        <w:pPr>
          <w:tabs>
            <w:tab w:val="num" w:pos="1134"/>
          </w:tabs>
          <w:ind w:left="4082" w:hanging="567"/>
        </w:pPr>
        <w:rPr>
          <w:rFonts w:hint="default"/>
        </w:rPr>
      </w:lvl>
    </w:lvlOverride>
    <w:lvlOverride w:ilvl="5">
      <w:lvl w:ilvl="5">
        <w:start w:val="1"/>
        <w:numFmt w:val="lowerRoman"/>
        <w:lvlText w:val="%6."/>
        <w:lvlJc w:val="right"/>
        <w:pPr>
          <w:tabs>
            <w:tab w:val="num" w:pos="7835"/>
          </w:tabs>
          <w:ind w:left="7835" w:hanging="180"/>
        </w:pPr>
        <w:rPr>
          <w:rFonts w:hint="default"/>
        </w:rPr>
      </w:lvl>
    </w:lvlOverride>
    <w:lvlOverride w:ilvl="6">
      <w:lvl w:ilvl="6">
        <w:start w:val="1"/>
        <w:numFmt w:val="decimal"/>
        <w:lvlText w:val="%7."/>
        <w:lvlJc w:val="left"/>
        <w:pPr>
          <w:tabs>
            <w:tab w:val="num" w:pos="8555"/>
          </w:tabs>
          <w:ind w:left="8555" w:hanging="360"/>
        </w:pPr>
        <w:rPr>
          <w:rFonts w:hint="default"/>
        </w:rPr>
      </w:lvl>
    </w:lvlOverride>
    <w:lvlOverride w:ilvl="7">
      <w:lvl w:ilvl="7">
        <w:start w:val="1"/>
        <w:numFmt w:val="lowerLetter"/>
        <w:lvlText w:val="%8."/>
        <w:lvlJc w:val="left"/>
        <w:pPr>
          <w:tabs>
            <w:tab w:val="num" w:pos="9275"/>
          </w:tabs>
          <w:ind w:left="9275" w:hanging="360"/>
        </w:pPr>
        <w:rPr>
          <w:rFonts w:hint="default"/>
        </w:rPr>
      </w:lvl>
    </w:lvlOverride>
    <w:lvlOverride w:ilvl="8">
      <w:lvl w:ilvl="8">
        <w:start w:val="1"/>
        <w:numFmt w:val="lowerRoman"/>
        <w:lvlText w:val="%9."/>
        <w:lvlJc w:val="right"/>
        <w:pPr>
          <w:tabs>
            <w:tab w:val="num" w:pos="9995"/>
          </w:tabs>
          <w:ind w:left="9995" w:hanging="180"/>
        </w:pPr>
        <w:rPr>
          <w:rFonts w:hint="default"/>
        </w:rPr>
      </w:lvl>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624"/>
  <w:evenAndOddHeaders/>
  <w:drawingGridHorizontalSpacing w:val="110"/>
  <w:displayHorizontalDrawingGridEvery w:val="2"/>
  <w:displayVertic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060"/>
    <w:rsid w:val="00012598"/>
    <w:rsid w:val="00016800"/>
    <w:rsid w:val="00017874"/>
    <w:rsid w:val="00053A3F"/>
    <w:rsid w:val="000574E7"/>
    <w:rsid w:val="0006336E"/>
    <w:rsid w:val="00065D3E"/>
    <w:rsid w:val="00066529"/>
    <w:rsid w:val="000757F9"/>
    <w:rsid w:val="0008490D"/>
    <w:rsid w:val="0009245C"/>
    <w:rsid w:val="00092FE2"/>
    <w:rsid w:val="00093ACF"/>
    <w:rsid w:val="00097CAF"/>
    <w:rsid w:val="000B0236"/>
    <w:rsid w:val="000C1B37"/>
    <w:rsid w:val="000E65AD"/>
    <w:rsid w:val="000F3B8A"/>
    <w:rsid w:val="0011582E"/>
    <w:rsid w:val="00121D5A"/>
    <w:rsid w:val="00130972"/>
    <w:rsid w:val="001401D7"/>
    <w:rsid w:val="00140A40"/>
    <w:rsid w:val="00143AF8"/>
    <w:rsid w:val="00146227"/>
    <w:rsid w:val="001464C3"/>
    <w:rsid w:val="0015021F"/>
    <w:rsid w:val="00155597"/>
    <w:rsid w:val="001676F6"/>
    <w:rsid w:val="00174A65"/>
    <w:rsid w:val="0019466C"/>
    <w:rsid w:val="001B2B82"/>
    <w:rsid w:val="00211010"/>
    <w:rsid w:val="00214570"/>
    <w:rsid w:val="00216229"/>
    <w:rsid w:val="00227133"/>
    <w:rsid w:val="00234899"/>
    <w:rsid w:val="002363A3"/>
    <w:rsid w:val="00237BAF"/>
    <w:rsid w:val="00242570"/>
    <w:rsid w:val="0026705D"/>
    <w:rsid w:val="00271EB2"/>
    <w:rsid w:val="0027766E"/>
    <w:rsid w:val="0028494A"/>
    <w:rsid w:val="002A00C8"/>
    <w:rsid w:val="002A41D9"/>
    <w:rsid w:val="002B51B1"/>
    <w:rsid w:val="002C05AD"/>
    <w:rsid w:val="002D1E5A"/>
    <w:rsid w:val="002D2DC5"/>
    <w:rsid w:val="002F3ED7"/>
    <w:rsid w:val="002F4632"/>
    <w:rsid w:val="0030507B"/>
    <w:rsid w:val="00310352"/>
    <w:rsid w:val="00312B85"/>
    <w:rsid w:val="00320BA3"/>
    <w:rsid w:val="00330C6F"/>
    <w:rsid w:val="00376AEE"/>
    <w:rsid w:val="00390444"/>
    <w:rsid w:val="003A3E88"/>
    <w:rsid w:val="003B5BBB"/>
    <w:rsid w:val="003C43CD"/>
    <w:rsid w:val="003C6011"/>
    <w:rsid w:val="003D5D92"/>
    <w:rsid w:val="003E3C9B"/>
    <w:rsid w:val="003E6A49"/>
    <w:rsid w:val="003F0468"/>
    <w:rsid w:val="003F2491"/>
    <w:rsid w:val="003F3BE8"/>
    <w:rsid w:val="003F533A"/>
    <w:rsid w:val="003F7942"/>
    <w:rsid w:val="0040439F"/>
    <w:rsid w:val="004074CC"/>
    <w:rsid w:val="00413FC7"/>
    <w:rsid w:val="0041413B"/>
    <w:rsid w:val="0042318D"/>
    <w:rsid w:val="00441B1A"/>
    <w:rsid w:val="00441D5B"/>
    <w:rsid w:val="0044660D"/>
    <w:rsid w:val="00446DD9"/>
    <w:rsid w:val="00451BBF"/>
    <w:rsid w:val="00454C50"/>
    <w:rsid w:val="00476118"/>
    <w:rsid w:val="00480673"/>
    <w:rsid w:val="00482D1B"/>
    <w:rsid w:val="004A4571"/>
    <w:rsid w:val="004B08F1"/>
    <w:rsid w:val="004B11AD"/>
    <w:rsid w:val="004B47EA"/>
    <w:rsid w:val="004C0D96"/>
    <w:rsid w:val="004D6F42"/>
    <w:rsid w:val="004F75A7"/>
    <w:rsid w:val="00503A1F"/>
    <w:rsid w:val="005109D2"/>
    <w:rsid w:val="00512B70"/>
    <w:rsid w:val="005159A5"/>
    <w:rsid w:val="00517B8C"/>
    <w:rsid w:val="00524320"/>
    <w:rsid w:val="005346F3"/>
    <w:rsid w:val="00562453"/>
    <w:rsid w:val="00570BD3"/>
    <w:rsid w:val="00582C6B"/>
    <w:rsid w:val="00587DBC"/>
    <w:rsid w:val="00595B53"/>
    <w:rsid w:val="005971D7"/>
    <w:rsid w:val="005B6927"/>
    <w:rsid w:val="005C6020"/>
    <w:rsid w:val="005D5E50"/>
    <w:rsid w:val="005E0C84"/>
    <w:rsid w:val="005F7CEF"/>
    <w:rsid w:val="006045D9"/>
    <w:rsid w:val="00607945"/>
    <w:rsid w:val="00625733"/>
    <w:rsid w:val="006378C7"/>
    <w:rsid w:val="00653B80"/>
    <w:rsid w:val="00655D2D"/>
    <w:rsid w:val="00663CE2"/>
    <w:rsid w:val="00667222"/>
    <w:rsid w:val="00673D39"/>
    <w:rsid w:val="00676700"/>
    <w:rsid w:val="00677FD5"/>
    <w:rsid w:val="006837B0"/>
    <w:rsid w:val="006A06CF"/>
    <w:rsid w:val="006A166D"/>
    <w:rsid w:val="006A1D79"/>
    <w:rsid w:val="006A35D2"/>
    <w:rsid w:val="006D042D"/>
    <w:rsid w:val="006E1744"/>
    <w:rsid w:val="006E24D2"/>
    <w:rsid w:val="006F45DF"/>
    <w:rsid w:val="006F4B22"/>
    <w:rsid w:val="00702FBD"/>
    <w:rsid w:val="00736022"/>
    <w:rsid w:val="007405E5"/>
    <w:rsid w:val="00777DA0"/>
    <w:rsid w:val="007846A4"/>
    <w:rsid w:val="007B3EBB"/>
    <w:rsid w:val="007E3A7A"/>
    <w:rsid w:val="008019CD"/>
    <w:rsid w:val="00804DEE"/>
    <w:rsid w:val="0080576C"/>
    <w:rsid w:val="00806087"/>
    <w:rsid w:val="00807E1F"/>
    <w:rsid w:val="00820032"/>
    <w:rsid w:val="00843EA0"/>
    <w:rsid w:val="00863820"/>
    <w:rsid w:val="00873AA5"/>
    <w:rsid w:val="00875422"/>
    <w:rsid w:val="00880E86"/>
    <w:rsid w:val="00884500"/>
    <w:rsid w:val="008943D7"/>
    <w:rsid w:val="008B51AC"/>
    <w:rsid w:val="008B5366"/>
    <w:rsid w:val="008C2EB4"/>
    <w:rsid w:val="008C4598"/>
    <w:rsid w:val="008E09C1"/>
    <w:rsid w:val="008F4757"/>
    <w:rsid w:val="00913060"/>
    <w:rsid w:val="00933A8F"/>
    <w:rsid w:val="00945D4D"/>
    <w:rsid w:val="009550A1"/>
    <w:rsid w:val="0095644E"/>
    <w:rsid w:val="00957B34"/>
    <w:rsid w:val="009665E5"/>
    <w:rsid w:val="009756EF"/>
    <w:rsid w:val="009802F8"/>
    <w:rsid w:val="00983CEE"/>
    <w:rsid w:val="00991E3F"/>
    <w:rsid w:val="00997B14"/>
    <w:rsid w:val="009B2EBC"/>
    <w:rsid w:val="009C17EB"/>
    <w:rsid w:val="009C778A"/>
    <w:rsid w:val="009D2557"/>
    <w:rsid w:val="009D6A72"/>
    <w:rsid w:val="009E285D"/>
    <w:rsid w:val="009E59F9"/>
    <w:rsid w:val="009F5360"/>
    <w:rsid w:val="00A052DB"/>
    <w:rsid w:val="00A26665"/>
    <w:rsid w:val="00A326C9"/>
    <w:rsid w:val="00A37100"/>
    <w:rsid w:val="00A50A6F"/>
    <w:rsid w:val="00A5258D"/>
    <w:rsid w:val="00A569EE"/>
    <w:rsid w:val="00AA6460"/>
    <w:rsid w:val="00AD6ECB"/>
    <w:rsid w:val="00AF370A"/>
    <w:rsid w:val="00AF6882"/>
    <w:rsid w:val="00B1568F"/>
    <w:rsid w:val="00B25059"/>
    <w:rsid w:val="00B360A2"/>
    <w:rsid w:val="00B40750"/>
    <w:rsid w:val="00B6625F"/>
    <w:rsid w:val="00B75AB0"/>
    <w:rsid w:val="00B85C33"/>
    <w:rsid w:val="00B87845"/>
    <w:rsid w:val="00BB5413"/>
    <w:rsid w:val="00BB6D59"/>
    <w:rsid w:val="00BD4915"/>
    <w:rsid w:val="00BD6068"/>
    <w:rsid w:val="00BE21AC"/>
    <w:rsid w:val="00BE4560"/>
    <w:rsid w:val="00BF30D1"/>
    <w:rsid w:val="00C03E08"/>
    <w:rsid w:val="00C07B30"/>
    <w:rsid w:val="00C20FDA"/>
    <w:rsid w:val="00C27087"/>
    <w:rsid w:val="00C34E9D"/>
    <w:rsid w:val="00C60F58"/>
    <w:rsid w:val="00C738A5"/>
    <w:rsid w:val="00C806B3"/>
    <w:rsid w:val="00C816F0"/>
    <w:rsid w:val="00CB7420"/>
    <w:rsid w:val="00CC10D9"/>
    <w:rsid w:val="00CC5674"/>
    <w:rsid w:val="00CC5A59"/>
    <w:rsid w:val="00CD4608"/>
    <w:rsid w:val="00CD55EA"/>
    <w:rsid w:val="00CE693B"/>
    <w:rsid w:val="00D06C53"/>
    <w:rsid w:val="00D242A6"/>
    <w:rsid w:val="00D51FB3"/>
    <w:rsid w:val="00D545B2"/>
    <w:rsid w:val="00D703A5"/>
    <w:rsid w:val="00D80981"/>
    <w:rsid w:val="00DD2736"/>
    <w:rsid w:val="00DD456A"/>
    <w:rsid w:val="00DE19F9"/>
    <w:rsid w:val="00DE28B8"/>
    <w:rsid w:val="00DE4051"/>
    <w:rsid w:val="00DF4B7C"/>
    <w:rsid w:val="00DF4C30"/>
    <w:rsid w:val="00E15FD7"/>
    <w:rsid w:val="00E17F07"/>
    <w:rsid w:val="00E22419"/>
    <w:rsid w:val="00E512E5"/>
    <w:rsid w:val="00E526F4"/>
    <w:rsid w:val="00E72CFA"/>
    <w:rsid w:val="00E86846"/>
    <w:rsid w:val="00E97518"/>
    <w:rsid w:val="00E97891"/>
    <w:rsid w:val="00EB76DB"/>
    <w:rsid w:val="00EB7944"/>
    <w:rsid w:val="00EC21F0"/>
    <w:rsid w:val="00EF149A"/>
    <w:rsid w:val="00F11388"/>
    <w:rsid w:val="00F170E7"/>
    <w:rsid w:val="00F2391D"/>
    <w:rsid w:val="00F26873"/>
    <w:rsid w:val="00F7025A"/>
    <w:rsid w:val="00F7310B"/>
    <w:rsid w:val="00F738A9"/>
    <w:rsid w:val="00F80D8A"/>
    <w:rsid w:val="00F822B4"/>
    <w:rsid w:val="00F8302E"/>
    <w:rsid w:val="00FA2FA9"/>
    <w:rsid w:val="00FC1D13"/>
    <w:rsid w:val="00FC1E45"/>
    <w:rsid w:val="00FE0D64"/>
    <w:rsid w:val="00FE10FB"/>
    <w:rsid w:val="00FF261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60"/>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eastAsia="en-US"/>
    </w:rPr>
  </w:style>
  <w:style w:type="paragraph" w:styleId="Heading1">
    <w:name w:val="heading 1"/>
    <w:basedOn w:val="Normal"/>
    <w:next w:val="Normalnumber"/>
    <w:link w:val="Heading1Char"/>
    <w:qFormat/>
    <w:rsid w:val="00227133"/>
    <w:pPr>
      <w:keepNext/>
      <w:spacing w:before="240" w:after="120"/>
      <w:ind w:left="1247" w:hanging="680"/>
      <w:outlineLvl w:val="0"/>
    </w:pPr>
    <w:rPr>
      <w:b/>
      <w:sz w:val="28"/>
    </w:rPr>
  </w:style>
  <w:style w:type="paragraph" w:styleId="Heading2">
    <w:name w:val="heading 2"/>
    <w:basedOn w:val="Normal"/>
    <w:next w:val="Normalnumber"/>
    <w:link w:val="Heading2Char"/>
    <w:qFormat/>
    <w:rsid w:val="00227133"/>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227133"/>
    <w:pPr>
      <w:spacing w:after="120"/>
      <w:ind w:left="1247" w:hanging="680"/>
      <w:outlineLvl w:val="2"/>
    </w:pPr>
    <w:rPr>
      <w:b/>
    </w:rPr>
  </w:style>
  <w:style w:type="paragraph" w:styleId="Heading4">
    <w:name w:val="heading 4"/>
    <w:basedOn w:val="Heading3"/>
    <w:next w:val="Normalnumber"/>
    <w:link w:val="Heading4Char"/>
    <w:qFormat/>
    <w:rsid w:val="00227133"/>
    <w:pPr>
      <w:keepNext/>
      <w:outlineLvl w:val="3"/>
    </w:pPr>
  </w:style>
  <w:style w:type="paragraph" w:styleId="Heading5">
    <w:name w:val="heading 5"/>
    <w:basedOn w:val="Normal"/>
    <w:next w:val="Normal"/>
    <w:link w:val="Heading5Char"/>
    <w:qFormat/>
    <w:rsid w:val="00227133"/>
    <w:pPr>
      <w:keepNext/>
      <w:outlineLvl w:val="4"/>
    </w:pPr>
    <w:rPr>
      <w:rFonts w:ascii="Univers" w:hAnsi="Univers"/>
      <w:b/>
      <w:sz w:val="24"/>
    </w:rPr>
  </w:style>
  <w:style w:type="paragraph" w:styleId="Heading6">
    <w:name w:val="heading 6"/>
    <w:basedOn w:val="Normal"/>
    <w:next w:val="Normal"/>
    <w:link w:val="Heading6Char"/>
    <w:qFormat/>
    <w:rsid w:val="00227133"/>
    <w:pPr>
      <w:keepNext/>
      <w:ind w:left="578"/>
      <w:outlineLvl w:val="5"/>
    </w:pPr>
    <w:rPr>
      <w:b/>
      <w:bCs/>
      <w:sz w:val="24"/>
    </w:rPr>
  </w:style>
  <w:style w:type="paragraph" w:styleId="Heading7">
    <w:name w:val="heading 7"/>
    <w:basedOn w:val="Normal"/>
    <w:next w:val="Normal"/>
    <w:link w:val="Heading7Char"/>
    <w:qFormat/>
    <w:rsid w:val="00227133"/>
    <w:pPr>
      <w:keepNext/>
      <w:widowControl w:val="0"/>
      <w:jc w:val="center"/>
      <w:outlineLvl w:val="6"/>
    </w:pPr>
    <w:rPr>
      <w:snapToGrid w:val="0"/>
      <w:u w:val="single"/>
      <w:lang w:val="en-US"/>
    </w:rPr>
  </w:style>
  <w:style w:type="paragraph" w:styleId="Heading8">
    <w:name w:val="heading 8"/>
    <w:basedOn w:val="Normal"/>
    <w:next w:val="Normal"/>
    <w:link w:val="Heading8Char"/>
    <w:qFormat/>
    <w:rsid w:val="00227133"/>
    <w:pPr>
      <w:keepNext/>
      <w:widowControl w:val="0"/>
      <w:numPr>
        <w:ilvl w:val="8"/>
        <w:numId w:val="3"/>
      </w:numPr>
      <w:tabs>
        <w:tab w:val="left" w:pos="-1440"/>
        <w:tab w:val="left" w:pos="-720"/>
        <w:tab w:val="num" w:pos="720"/>
      </w:tabs>
      <w:suppressAutoHyphens/>
      <w:ind w:left="720" w:hanging="720"/>
      <w:jc w:val="center"/>
      <w:outlineLvl w:val="7"/>
    </w:pPr>
    <w:rPr>
      <w:snapToGrid w:val="0"/>
      <w:u w:val="single"/>
      <w:lang w:val="en-US"/>
    </w:rPr>
  </w:style>
  <w:style w:type="paragraph" w:styleId="Heading9">
    <w:name w:val="heading 9"/>
    <w:basedOn w:val="Normal"/>
    <w:next w:val="Normal"/>
    <w:link w:val="Heading9Char"/>
    <w:qFormat/>
    <w:rsid w:val="00227133"/>
    <w:pPr>
      <w:keepNext/>
      <w:widowControl w:val="0"/>
      <w:numPr>
        <w:ilvl w:val="8"/>
        <w:numId w:val="4"/>
      </w:numPr>
      <w:tabs>
        <w:tab w:val="num" w:pos="360"/>
      </w:tabs>
      <w:suppressAutoHyphens/>
      <w:ind w:left="360" w:hanging="360"/>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913060"/>
    <w:rPr>
      <w:rFonts w:ascii="Tahoma" w:hAnsi="Tahoma" w:cs="Tahoma"/>
      <w:sz w:val="16"/>
      <w:szCs w:val="16"/>
    </w:rPr>
  </w:style>
  <w:style w:type="character" w:customStyle="1" w:styleId="BalloonTextChar">
    <w:name w:val="Balloon Text Char"/>
    <w:basedOn w:val="DefaultParagraphFont"/>
    <w:link w:val="BalloonText"/>
    <w:rsid w:val="00913060"/>
    <w:rPr>
      <w:rFonts w:ascii="Tahoma" w:eastAsia="Times New Roman" w:hAnsi="Tahoma" w:cs="Tahoma"/>
      <w:sz w:val="16"/>
      <w:szCs w:val="16"/>
      <w:lang w:val="en-GB" w:eastAsia="en-US"/>
    </w:rPr>
  </w:style>
  <w:style w:type="paragraph" w:customStyle="1" w:styleId="AATitle">
    <w:name w:val="AA_Title"/>
    <w:basedOn w:val="Normal"/>
    <w:rsid w:val="00913060"/>
    <w:pPr>
      <w:keepNext/>
      <w:keepLines/>
      <w:tabs>
        <w:tab w:val="left" w:pos="4082"/>
      </w:tabs>
      <w:suppressAutoHyphens/>
      <w:ind w:right="5103"/>
    </w:pPr>
    <w:rPr>
      <w:b/>
    </w:rPr>
  </w:style>
  <w:style w:type="paragraph" w:customStyle="1" w:styleId="AATitle2">
    <w:name w:val="AA_Title2"/>
    <w:basedOn w:val="AATitle"/>
    <w:rsid w:val="00913060"/>
    <w:pPr>
      <w:tabs>
        <w:tab w:val="clear" w:pos="4082"/>
      </w:tabs>
      <w:spacing w:before="120" w:after="120"/>
      <w:ind w:right="4536"/>
    </w:pPr>
  </w:style>
  <w:style w:type="paragraph" w:customStyle="1" w:styleId="CH2">
    <w:name w:val="CH2"/>
    <w:basedOn w:val="Normal"/>
    <w:next w:val="Normal"/>
    <w:link w:val="CH2Char"/>
    <w:rsid w:val="00913060"/>
    <w:pPr>
      <w:keepNext/>
      <w:keepLines/>
      <w:tabs>
        <w:tab w:val="right" w:pos="851"/>
        <w:tab w:val="left" w:pos="4082"/>
      </w:tabs>
      <w:suppressAutoHyphens/>
      <w:spacing w:before="80" w:after="120"/>
      <w:ind w:left="1247" w:right="284" w:hanging="1247"/>
    </w:pPr>
    <w:rPr>
      <w:b/>
      <w:sz w:val="24"/>
      <w:szCs w:val="24"/>
    </w:rPr>
  </w:style>
  <w:style w:type="paragraph" w:customStyle="1" w:styleId="BBTitle">
    <w:name w:val="BB_Title"/>
    <w:basedOn w:val="Normal"/>
    <w:link w:val="BBTitleChar"/>
    <w:rsid w:val="00913060"/>
    <w:pPr>
      <w:keepNext/>
      <w:keepLines/>
      <w:tabs>
        <w:tab w:val="left" w:pos="4082"/>
      </w:tabs>
      <w:suppressAutoHyphens/>
      <w:spacing w:before="320" w:after="240"/>
      <w:ind w:left="1247" w:right="567"/>
    </w:pPr>
    <w:rPr>
      <w:b/>
      <w:sz w:val="28"/>
      <w:szCs w:val="28"/>
    </w:rPr>
  </w:style>
  <w:style w:type="character" w:customStyle="1" w:styleId="NormalnumberChar">
    <w:name w:val="Normal_number Char"/>
    <w:basedOn w:val="DefaultParagraphFont"/>
    <w:link w:val="Normalnumber"/>
    <w:rsid w:val="00C20FDA"/>
    <w:rPr>
      <w:rFonts w:ascii="Times New Roman" w:hAnsi="Times New Roman"/>
      <w:sz w:val="20"/>
      <w:lang w:val="en-GB" w:eastAsia="en-US"/>
    </w:rPr>
  </w:style>
  <w:style w:type="numbering" w:customStyle="1" w:styleId="Normallist">
    <w:name w:val="Normal_list"/>
    <w:basedOn w:val="NoList"/>
    <w:rsid w:val="008B5366"/>
    <w:pPr>
      <w:numPr>
        <w:numId w:val="1"/>
      </w:numPr>
    </w:pPr>
  </w:style>
  <w:style w:type="paragraph" w:customStyle="1" w:styleId="Normalnumber">
    <w:name w:val="Normal_number"/>
    <w:basedOn w:val="Normal"/>
    <w:link w:val="NormalnumberChar"/>
    <w:rsid w:val="00C20FDA"/>
    <w:pPr>
      <w:numPr>
        <w:numId w:val="2"/>
      </w:numPr>
      <w:tabs>
        <w:tab w:val="clear" w:pos="1814"/>
        <w:tab w:val="clear" w:pos="2381"/>
        <w:tab w:val="clear" w:pos="2948"/>
        <w:tab w:val="clear" w:pos="3515"/>
        <w:tab w:val="left" w:pos="624"/>
        <w:tab w:val="left" w:pos="1871"/>
      </w:tabs>
      <w:spacing w:after="120"/>
    </w:pPr>
    <w:rPr>
      <w:rFonts w:eastAsiaTheme="minorEastAsia" w:cstheme="minorBidi"/>
      <w:szCs w:val="22"/>
    </w:rPr>
  </w:style>
  <w:style w:type="paragraph" w:customStyle="1" w:styleId="Titletable">
    <w:name w:val="Title_table"/>
    <w:basedOn w:val="Normal"/>
    <w:rsid w:val="006D042D"/>
    <w:pPr>
      <w:keepNext/>
      <w:keepLines/>
      <w:tabs>
        <w:tab w:val="left" w:pos="4082"/>
      </w:tabs>
      <w:suppressAutoHyphens/>
      <w:spacing w:after="60"/>
      <w:ind w:left="1247"/>
    </w:pPr>
    <w:rPr>
      <w:b/>
      <w:bCs/>
    </w:rPr>
  </w:style>
  <w:style w:type="character" w:customStyle="1" w:styleId="Normal-poolChar">
    <w:name w:val="Normal-pool Char"/>
    <w:link w:val="Normal-pool"/>
    <w:locked/>
    <w:rsid w:val="00676700"/>
    <w:rPr>
      <w:rFonts w:ascii="Times New Roman" w:hAnsi="Times New Roman"/>
      <w:sz w:val="20"/>
      <w:lang w:eastAsia="en-US"/>
    </w:rPr>
  </w:style>
  <w:style w:type="paragraph" w:customStyle="1" w:styleId="Normal-pool">
    <w:name w:val="Normal-pool"/>
    <w:link w:val="Normal-poolChar"/>
    <w:rsid w:val="00676700"/>
    <w:pPr>
      <w:tabs>
        <w:tab w:val="left" w:pos="1247"/>
        <w:tab w:val="left" w:pos="1814"/>
        <w:tab w:val="left" w:pos="2381"/>
        <w:tab w:val="left" w:pos="2948"/>
        <w:tab w:val="left" w:pos="3515"/>
        <w:tab w:val="left" w:pos="4082"/>
      </w:tabs>
      <w:spacing w:after="0" w:line="240" w:lineRule="auto"/>
    </w:pPr>
    <w:rPr>
      <w:rFonts w:ascii="Times New Roman" w:hAnsi="Times New Roman"/>
      <w:sz w:val="20"/>
      <w:lang w:eastAsia="en-US"/>
    </w:rPr>
  </w:style>
  <w:style w:type="paragraph" w:styleId="Header">
    <w:name w:val="header"/>
    <w:basedOn w:val="Normal"/>
    <w:link w:val="HeaderChar"/>
    <w:uiPriority w:val="99"/>
    <w:unhideWhenUsed/>
    <w:rsid w:val="006D042D"/>
    <w:pPr>
      <w:tabs>
        <w:tab w:val="clear" w:pos="1247"/>
        <w:tab w:val="clear" w:pos="1814"/>
        <w:tab w:val="clear" w:pos="2381"/>
        <w:tab w:val="clear" w:pos="2948"/>
        <w:tab w:val="clear" w:pos="3515"/>
        <w:tab w:val="center" w:pos="4513"/>
        <w:tab w:val="right" w:pos="9026"/>
      </w:tabs>
    </w:pPr>
  </w:style>
  <w:style w:type="character" w:customStyle="1" w:styleId="HeaderChar">
    <w:name w:val="Header Char"/>
    <w:basedOn w:val="DefaultParagraphFont"/>
    <w:link w:val="Header"/>
    <w:uiPriority w:val="99"/>
    <w:rsid w:val="006D042D"/>
    <w:rPr>
      <w:rFonts w:ascii="Times New Roman" w:eastAsia="Times New Roman" w:hAnsi="Times New Roman" w:cs="Times New Roman"/>
      <w:sz w:val="20"/>
      <w:szCs w:val="20"/>
      <w:lang w:val="en-GB" w:eastAsia="en-US"/>
    </w:rPr>
  </w:style>
  <w:style w:type="paragraph" w:styleId="Footer">
    <w:name w:val="footer"/>
    <w:basedOn w:val="Normal"/>
    <w:link w:val="FooterChar"/>
    <w:uiPriority w:val="99"/>
    <w:unhideWhenUsed/>
    <w:rsid w:val="006D042D"/>
    <w:pPr>
      <w:tabs>
        <w:tab w:val="clear" w:pos="1247"/>
        <w:tab w:val="clear" w:pos="1814"/>
        <w:tab w:val="clear" w:pos="2381"/>
        <w:tab w:val="clear" w:pos="2948"/>
        <w:tab w:val="clear" w:pos="3515"/>
        <w:tab w:val="center" w:pos="4513"/>
        <w:tab w:val="right" w:pos="9026"/>
      </w:tabs>
    </w:pPr>
  </w:style>
  <w:style w:type="character" w:customStyle="1" w:styleId="FooterChar">
    <w:name w:val="Footer Char"/>
    <w:basedOn w:val="DefaultParagraphFont"/>
    <w:link w:val="Footer"/>
    <w:uiPriority w:val="99"/>
    <w:rsid w:val="006D042D"/>
    <w:rPr>
      <w:rFonts w:ascii="Times New Roman" w:eastAsia="Times New Roman" w:hAnsi="Times New Roman" w:cs="Times New Roman"/>
      <w:sz w:val="20"/>
      <w:szCs w:val="20"/>
      <w:lang w:val="en-GB" w:eastAsia="en-US"/>
    </w:rPr>
  </w:style>
  <w:style w:type="character" w:customStyle="1" w:styleId="BBTitleChar">
    <w:name w:val="BB_Title Char"/>
    <w:link w:val="BBTitle"/>
    <w:rsid w:val="00FA2FA9"/>
    <w:rPr>
      <w:rFonts w:ascii="Times New Roman" w:eastAsia="Times New Roman" w:hAnsi="Times New Roman" w:cs="Times New Roman"/>
      <w:b/>
      <w:sz w:val="28"/>
      <w:szCs w:val="28"/>
      <w:lang w:val="en-GB" w:eastAsia="en-US"/>
    </w:rPr>
  </w:style>
  <w:style w:type="character" w:customStyle="1" w:styleId="CH2Char">
    <w:name w:val="CH2 Char"/>
    <w:link w:val="CH2"/>
    <w:rsid w:val="00234899"/>
    <w:rPr>
      <w:rFonts w:ascii="Times New Roman" w:eastAsia="Times New Roman" w:hAnsi="Times New Roman" w:cs="Times New Roman"/>
      <w:b/>
      <w:sz w:val="24"/>
      <w:szCs w:val="24"/>
      <w:lang w:val="en-GB" w:eastAsia="en-US"/>
    </w:rPr>
  </w:style>
  <w:style w:type="character" w:styleId="CommentReference">
    <w:name w:val="annotation reference"/>
    <w:uiPriority w:val="99"/>
    <w:rsid w:val="003E6A49"/>
    <w:rPr>
      <w:sz w:val="16"/>
      <w:szCs w:val="16"/>
    </w:rPr>
  </w:style>
  <w:style w:type="paragraph" w:styleId="CommentText">
    <w:name w:val="annotation text"/>
    <w:basedOn w:val="Normal"/>
    <w:link w:val="CommentTextChar"/>
    <w:uiPriority w:val="99"/>
    <w:rsid w:val="003E6A49"/>
  </w:style>
  <w:style w:type="character" w:customStyle="1" w:styleId="CommentTextChar">
    <w:name w:val="Comment Text Char"/>
    <w:basedOn w:val="DefaultParagraphFont"/>
    <w:link w:val="CommentText"/>
    <w:uiPriority w:val="99"/>
    <w:rsid w:val="003E6A49"/>
    <w:rPr>
      <w:rFonts w:ascii="Times New Roman" w:eastAsia="Times New Roman" w:hAnsi="Times New Roman" w:cs="Times New Roman"/>
      <w:sz w:val="20"/>
      <w:szCs w:val="20"/>
      <w:lang w:val="en-GB" w:eastAsia="en-US"/>
    </w:rPr>
  </w:style>
  <w:style w:type="character" w:styleId="FootnoteReference">
    <w:name w:val="footnote reference"/>
    <w:semiHidden/>
    <w:rsid w:val="00012598"/>
    <w:rPr>
      <w:rFonts w:ascii="Times New Roman" w:hAnsi="Times New Roman"/>
      <w:color w:val="auto"/>
      <w:sz w:val="20"/>
      <w:szCs w:val="18"/>
      <w:vertAlign w:val="superscript"/>
    </w:rPr>
  </w:style>
  <w:style w:type="paragraph" w:styleId="FootnoteText">
    <w:name w:val="footnote text"/>
    <w:basedOn w:val="Normal"/>
    <w:link w:val="FootnoteTextChar"/>
    <w:semiHidden/>
    <w:rsid w:val="00012598"/>
    <w:pPr>
      <w:tabs>
        <w:tab w:val="left" w:pos="4082"/>
      </w:tabs>
      <w:spacing w:before="20" w:after="40"/>
      <w:ind w:left="1247"/>
    </w:pPr>
    <w:rPr>
      <w:sz w:val="18"/>
      <w:lang w:val="fr-FR"/>
    </w:rPr>
  </w:style>
  <w:style w:type="character" w:customStyle="1" w:styleId="FootnoteTextChar">
    <w:name w:val="Footnote Text Char"/>
    <w:basedOn w:val="DefaultParagraphFont"/>
    <w:link w:val="FootnoteText"/>
    <w:semiHidden/>
    <w:rsid w:val="00012598"/>
    <w:rPr>
      <w:rFonts w:ascii="Times New Roman" w:eastAsia="Times New Roman" w:hAnsi="Times New Roman" w:cs="Times New Roman"/>
      <w:sz w:val="18"/>
      <w:szCs w:val="20"/>
      <w:lang w:val="fr-FR" w:eastAsia="en-US"/>
    </w:rPr>
  </w:style>
  <w:style w:type="character" w:styleId="Hyperlink">
    <w:name w:val="Hyperlink"/>
    <w:uiPriority w:val="99"/>
    <w:rsid w:val="00012598"/>
    <w:rPr>
      <w:rFonts w:ascii="Times New Roman" w:hAnsi="Times New Roman"/>
      <w:color w:val="auto"/>
      <w:sz w:val="20"/>
      <w:szCs w:val="20"/>
      <w:u w:val="none"/>
      <w:lang w:val="fr-FR"/>
    </w:rPr>
  </w:style>
  <w:style w:type="paragraph" w:styleId="CommentSubject">
    <w:name w:val="annotation subject"/>
    <w:basedOn w:val="CommentText"/>
    <w:next w:val="CommentText"/>
    <w:link w:val="CommentSubjectChar"/>
    <w:unhideWhenUsed/>
    <w:rsid w:val="00677FD5"/>
    <w:rPr>
      <w:b/>
      <w:bCs/>
    </w:rPr>
  </w:style>
  <w:style w:type="character" w:customStyle="1" w:styleId="CommentSubjectChar">
    <w:name w:val="Comment Subject Char"/>
    <w:basedOn w:val="CommentTextChar"/>
    <w:link w:val="CommentSubject"/>
    <w:rsid w:val="00677FD5"/>
    <w:rPr>
      <w:rFonts w:ascii="Times New Roman" w:eastAsia="Times New Roman" w:hAnsi="Times New Roman" w:cs="Times New Roman"/>
      <w:b/>
      <w:bCs/>
      <w:sz w:val="20"/>
      <w:szCs w:val="20"/>
      <w:lang w:val="en-GB" w:eastAsia="en-US"/>
    </w:rPr>
  </w:style>
  <w:style w:type="character" w:customStyle="1" w:styleId="NormalNonumberChar">
    <w:name w:val="Normal_No_number Char"/>
    <w:basedOn w:val="Normal-poolChar"/>
    <w:link w:val="NormalNonumber"/>
    <w:rsid w:val="00E72CFA"/>
    <w:rPr>
      <w:rFonts w:ascii="Times New Roman" w:hAnsi="Times New Roman"/>
      <w:sz w:val="20"/>
      <w:lang w:val="en-GB" w:eastAsia="en-US"/>
    </w:rPr>
  </w:style>
  <w:style w:type="paragraph" w:customStyle="1" w:styleId="StyleNormalnumberGray-80">
    <w:name w:val="Style Normal_number + Gray-80%"/>
    <w:basedOn w:val="Normalnumber"/>
    <w:link w:val="StyleNormalnumberGray-80Char"/>
    <w:rsid w:val="00E72CFA"/>
    <w:rPr>
      <w:rFonts w:eastAsia="Times New Roman" w:cs="Times New Roman"/>
      <w:color w:val="333333"/>
      <w:szCs w:val="20"/>
    </w:rPr>
  </w:style>
  <w:style w:type="character" w:customStyle="1" w:styleId="StyleNormalnumberGray-80Char">
    <w:name w:val="Style Normal_number + Gray-80% Char"/>
    <w:link w:val="StyleNormalnumberGray-80"/>
    <w:rsid w:val="00E72CFA"/>
    <w:rPr>
      <w:rFonts w:ascii="Times New Roman" w:eastAsia="Times New Roman" w:hAnsi="Times New Roman" w:cs="Times New Roman"/>
      <w:color w:val="333333"/>
      <w:sz w:val="20"/>
      <w:szCs w:val="20"/>
      <w:lang w:val="en-GB" w:eastAsia="en-US"/>
    </w:rPr>
  </w:style>
  <w:style w:type="paragraph" w:customStyle="1" w:styleId="NormalNonumber">
    <w:name w:val="Normal_No_number"/>
    <w:basedOn w:val="Normal"/>
    <w:link w:val="NormalNonumberChar"/>
    <w:rsid w:val="00E72CFA"/>
    <w:pPr>
      <w:tabs>
        <w:tab w:val="left" w:pos="4082"/>
      </w:tabs>
      <w:spacing w:after="120"/>
      <w:ind w:left="1247"/>
    </w:pPr>
    <w:rPr>
      <w:rFonts w:asciiTheme="minorHAnsi" w:eastAsiaTheme="minorEastAsia" w:hAnsiTheme="minorHAnsi" w:cstheme="minorBidi"/>
      <w:sz w:val="22"/>
      <w:szCs w:val="22"/>
    </w:rPr>
  </w:style>
  <w:style w:type="paragraph" w:customStyle="1" w:styleId="ZZAnxheader">
    <w:name w:val="ZZ_Anx_header"/>
    <w:basedOn w:val="Normal"/>
    <w:link w:val="ZZAnxheaderChar"/>
    <w:rsid w:val="00E72CFA"/>
    <w:pPr>
      <w:tabs>
        <w:tab w:val="left" w:pos="4082"/>
      </w:tabs>
    </w:pPr>
    <w:rPr>
      <w:b/>
      <w:bCs/>
      <w:sz w:val="28"/>
      <w:szCs w:val="22"/>
    </w:rPr>
  </w:style>
  <w:style w:type="paragraph" w:customStyle="1" w:styleId="ZZAnxtitle">
    <w:name w:val="ZZ_Anx_title"/>
    <w:basedOn w:val="Normal"/>
    <w:link w:val="ZZAnxtitleChar"/>
    <w:rsid w:val="00E72CFA"/>
    <w:pPr>
      <w:tabs>
        <w:tab w:val="left" w:pos="4082"/>
      </w:tabs>
      <w:spacing w:before="360" w:after="120"/>
      <w:ind w:left="1247"/>
    </w:pPr>
    <w:rPr>
      <w:b/>
      <w:bCs/>
      <w:sz w:val="28"/>
      <w:szCs w:val="26"/>
    </w:rPr>
  </w:style>
  <w:style w:type="character" w:styleId="FollowedHyperlink">
    <w:name w:val="FollowedHyperlink"/>
    <w:basedOn w:val="DefaultParagraphFont"/>
    <w:uiPriority w:val="99"/>
    <w:semiHidden/>
    <w:unhideWhenUsed/>
    <w:rsid w:val="00140A40"/>
    <w:rPr>
      <w:color w:val="800080" w:themeColor="followedHyperlink"/>
      <w:u w:val="single"/>
    </w:rPr>
  </w:style>
  <w:style w:type="paragraph" w:customStyle="1" w:styleId="Pa9">
    <w:name w:val="Pa9"/>
    <w:basedOn w:val="Normal"/>
    <w:next w:val="Normal"/>
    <w:uiPriority w:val="99"/>
    <w:rsid w:val="00F80D8A"/>
    <w:pPr>
      <w:tabs>
        <w:tab w:val="clear" w:pos="1247"/>
        <w:tab w:val="clear" w:pos="1814"/>
        <w:tab w:val="clear" w:pos="2381"/>
        <w:tab w:val="clear" w:pos="2948"/>
        <w:tab w:val="clear" w:pos="3515"/>
      </w:tabs>
      <w:autoSpaceDE w:val="0"/>
      <w:autoSpaceDN w:val="0"/>
      <w:adjustRightInd w:val="0"/>
      <w:spacing w:line="191" w:lineRule="atLeast"/>
    </w:pPr>
    <w:rPr>
      <w:rFonts w:ascii="Minion Pro" w:eastAsiaTheme="minorEastAsia" w:hAnsi="Minion Pro" w:cstheme="minorBidi"/>
      <w:sz w:val="24"/>
      <w:szCs w:val="24"/>
      <w:lang w:eastAsia="zh-CN"/>
    </w:rPr>
  </w:style>
  <w:style w:type="paragraph" w:styleId="ListParagraph">
    <w:name w:val="List Paragraph"/>
    <w:basedOn w:val="Normal"/>
    <w:uiPriority w:val="34"/>
    <w:qFormat/>
    <w:rsid w:val="00880E86"/>
    <w:pPr>
      <w:ind w:left="720"/>
      <w:contextualSpacing/>
    </w:pPr>
  </w:style>
  <w:style w:type="paragraph" w:customStyle="1" w:styleId="mainbodytext">
    <w:name w:val="main body text"/>
    <w:basedOn w:val="Normal"/>
    <w:link w:val="mainbodytextChar"/>
    <w:qFormat/>
    <w:rsid w:val="002D1E5A"/>
    <w:pPr>
      <w:tabs>
        <w:tab w:val="clear" w:pos="1247"/>
        <w:tab w:val="clear" w:pos="1814"/>
        <w:tab w:val="clear" w:pos="2381"/>
        <w:tab w:val="clear" w:pos="2948"/>
        <w:tab w:val="clear" w:pos="3515"/>
      </w:tabs>
      <w:spacing w:before="120" w:after="120"/>
      <w:jc w:val="both"/>
    </w:pPr>
    <w:rPr>
      <w:rFonts w:asciiTheme="minorHAnsi" w:eastAsiaTheme="minorEastAsia" w:hAnsiTheme="minorHAnsi" w:cstheme="minorBidi"/>
      <w:sz w:val="22"/>
      <w:szCs w:val="22"/>
      <w:lang w:val="en-US"/>
    </w:rPr>
  </w:style>
  <w:style w:type="character" w:customStyle="1" w:styleId="mainbodytextChar">
    <w:name w:val="main body text Char"/>
    <w:basedOn w:val="DefaultParagraphFont"/>
    <w:link w:val="mainbodytext"/>
    <w:rsid w:val="002D1E5A"/>
    <w:rPr>
      <w:lang w:eastAsia="en-US"/>
    </w:rPr>
  </w:style>
  <w:style w:type="character" w:customStyle="1" w:styleId="Heading1Char">
    <w:name w:val="Heading 1 Char"/>
    <w:basedOn w:val="DefaultParagraphFont"/>
    <w:link w:val="Heading1"/>
    <w:rsid w:val="00227133"/>
    <w:rPr>
      <w:rFonts w:ascii="Times New Roman" w:eastAsia="Times New Roman" w:hAnsi="Times New Roman" w:cs="Times New Roman"/>
      <w:b/>
      <w:sz w:val="28"/>
      <w:szCs w:val="20"/>
      <w:lang w:val="en-GB" w:eastAsia="en-US"/>
    </w:rPr>
  </w:style>
  <w:style w:type="character" w:customStyle="1" w:styleId="Heading2Char">
    <w:name w:val="Heading 2 Char"/>
    <w:basedOn w:val="DefaultParagraphFont"/>
    <w:link w:val="Heading2"/>
    <w:rsid w:val="00227133"/>
    <w:rPr>
      <w:rFonts w:ascii="Times New Roman" w:eastAsia="Times New Roman" w:hAnsi="Times New Roman" w:cs="Times New Roman"/>
      <w:b/>
      <w:sz w:val="24"/>
      <w:szCs w:val="24"/>
      <w:lang w:val="en-GB" w:eastAsia="en-US"/>
    </w:rPr>
  </w:style>
  <w:style w:type="character" w:customStyle="1" w:styleId="Heading3Char">
    <w:name w:val="Heading 3 Char"/>
    <w:basedOn w:val="DefaultParagraphFont"/>
    <w:link w:val="Heading3"/>
    <w:rsid w:val="00227133"/>
    <w:rPr>
      <w:rFonts w:ascii="Times New Roman" w:eastAsia="Times New Roman" w:hAnsi="Times New Roman" w:cs="Times New Roman"/>
      <w:b/>
      <w:sz w:val="20"/>
      <w:szCs w:val="20"/>
      <w:lang w:val="en-GB" w:eastAsia="en-US"/>
    </w:rPr>
  </w:style>
  <w:style w:type="character" w:customStyle="1" w:styleId="Heading4Char">
    <w:name w:val="Heading 4 Char"/>
    <w:basedOn w:val="DefaultParagraphFont"/>
    <w:link w:val="Heading4"/>
    <w:rsid w:val="00227133"/>
    <w:rPr>
      <w:rFonts w:ascii="Times New Roman" w:eastAsia="Times New Roman" w:hAnsi="Times New Roman" w:cs="Times New Roman"/>
      <w:b/>
      <w:sz w:val="20"/>
      <w:szCs w:val="20"/>
      <w:lang w:val="en-GB" w:eastAsia="en-US"/>
    </w:rPr>
  </w:style>
  <w:style w:type="character" w:customStyle="1" w:styleId="Heading5Char">
    <w:name w:val="Heading 5 Char"/>
    <w:basedOn w:val="DefaultParagraphFont"/>
    <w:link w:val="Heading5"/>
    <w:rsid w:val="00227133"/>
    <w:rPr>
      <w:rFonts w:ascii="Univers" w:eastAsia="Times New Roman" w:hAnsi="Univers" w:cs="Times New Roman"/>
      <w:b/>
      <w:sz w:val="24"/>
      <w:szCs w:val="20"/>
      <w:lang w:val="en-GB" w:eastAsia="en-US"/>
    </w:rPr>
  </w:style>
  <w:style w:type="character" w:customStyle="1" w:styleId="Heading6Char">
    <w:name w:val="Heading 6 Char"/>
    <w:basedOn w:val="DefaultParagraphFont"/>
    <w:link w:val="Heading6"/>
    <w:rsid w:val="00227133"/>
    <w:rPr>
      <w:rFonts w:ascii="Times New Roman" w:eastAsia="Times New Roman" w:hAnsi="Times New Roman" w:cs="Times New Roman"/>
      <w:b/>
      <w:bCs/>
      <w:sz w:val="24"/>
      <w:szCs w:val="20"/>
      <w:lang w:val="en-GB" w:eastAsia="en-US"/>
    </w:rPr>
  </w:style>
  <w:style w:type="character" w:customStyle="1" w:styleId="Heading7Char">
    <w:name w:val="Heading 7 Char"/>
    <w:basedOn w:val="DefaultParagraphFont"/>
    <w:link w:val="Heading7"/>
    <w:rsid w:val="00227133"/>
    <w:rPr>
      <w:rFonts w:ascii="Times New Roman" w:eastAsia="Times New Roman" w:hAnsi="Times New Roman" w:cs="Times New Roman"/>
      <w:snapToGrid w:val="0"/>
      <w:sz w:val="20"/>
      <w:szCs w:val="20"/>
      <w:u w:val="single"/>
      <w:lang w:eastAsia="en-US"/>
    </w:rPr>
  </w:style>
  <w:style w:type="character" w:customStyle="1" w:styleId="Heading8Char">
    <w:name w:val="Heading 8 Char"/>
    <w:basedOn w:val="DefaultParagraphFont"/>
    <w:link w:val="Heading8"/>
    <w:rsid w:val="00227133"/>
    <w:rPr>
      <w:rFonts w:ascii="Times New Roman" w:eastAsia="Times New Roman" w:hAnsi="Times New Roman" w:cs="Times New Roman"/>
      <w:snapToGrid w:val="0"/>
      <w:sz w:val="20"/>
      <w:szCs w:val="20"/>
      <w:u w:val="single"/>
      <w:lang w:eastAsia="en-US"/>
    </w:rPr>
  </w:style>
  <w:style w:type="character" w:customStyle="1" w:styleId="Heading9Char">
    <w:name w:val="Heading 9 Char"/>
    <w:basedOn w:val="DefaultParagraphFont"/>
    <w:link w:val="Heading9"/>
    <w:rsid w:val="00227133"/>
    <w:rPr>
      <w:rFonts w:ascii="Times New Roman" w:eastAsia="Times New Roman" w:hAnsi="Times New Roman" w:cs="Times New Roman"/>
      <w:snapToGrid w:val="0"/>
      <w:sz w:val="20"/>
      <w:szCs w:val="20"/>
      <w:u w:val="single"/>
      <w:lang w:eastAsia="en-US"/>
    </w:rPr>
  </w:style>
  <w:style w:type="character" w:styleId="PageNumber">
    <w:name w:val="page number"/>
    <w:semiHidden/>
    <w:rsid w:val="00227133"/>
    <w:rPr>
      <w:rFonts w:ascii="Times New Roman" w:hAnsi="Times New Roman"/>
      <w:b/>
      <w:sz w:val="18"/>
    </w:rPr>
  </w:style>
  <w:style w:type="table" w:customStyle="1" w:styleId="Tabledocright">
    <w:name w:val="Table_doc_right"/>
    <w:basedOn w:val="TableNormal"/>
    <w:rsid w:val="00227133"/>
    <w:pPr>
      <w:spacing w:before="40" w:after="40" w:line="240" w:lineRule="auto"/>
    </w:pPr>
    <w:rPr>
      <w:rFonts w:ascii="Times New Roman" w:eastAsia="Times New Roman" w:hAnsi="Times New Roman" w:cs="Times New Roman"/>
      <w:sz w:val="18"/>
      <w:szCs w:val="18"/>
      <w:lang w:val="en-GB" w:eastAsia="en-GB" w:bidi="ne-NP"/>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27133"/>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227133"/>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227133"/>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227133"/>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227133"/>
    <w:rPr>
      <w:bCs w:val="0"/>
    </w:rPr>
  </w:style>
  <w:style w:type="paragraph" w:styleId="TableofFigures">
    <w:name w:val="table of figures"/>
    <w:basedOn w:val="Normal"/>
    <w:next w:val="Normal"/>
    <w:autoRedefine/>
    <w:semiHidden/>
    <w:rsid w:val="00227133"/>
    <w:pPr>
      <w:tabs>
        <w:tab w:val="clear" w:pos="1814"/>
        <w:tab w:val="clear" w:pos="2381"/>
        <w:tab w:val="clear" w:pos="2948"/>
        <w:tab w:val="clear" w:pos="3515"/>
      </w:tabs>
      <w:ind w:left="1814" w:hanging="567"/>
    </w:pPr>
  </w:style>
  <w:style w:type="paragraph" w:customStyle="1" w:styleId="CH1">
    <w:name w:val="CH1"/>
    <w:basedOn w:val="Normalpool"/>
    <w:next w:val="CH2"/>
    <w:rsid w:val="00227133"/>
    <w:pPr>
      <w:keepNext/>
      <w:keepLines/>
      <w:tabs>
        <w:tab w:val="right" w:pos="851"/>
      </w:tabs>
      <w:suppressAutoHyphens/>
      <w:spacing w:before="240" w:after="120"/>
      <w:ind w:left="1247" w:right="284" w:hanging="1247"/>
    </w:pPr>
    <w:rPr>
      <w:b/>
      <w:sz w:val="28"/>
      <w:szCs w:val="28"/>
      <w:lang w:val="en-GB"/>
    </w:rPr>
  </w:style>
  <w:style w:type="paragraph" w:customStyle="1" w:styleId="CH3">
    <w:name w:val="CH3"/>
    <w:basedOn w:val="Normalpool"/>
    <w:next w:val="Normalnumber"/>
    <w:link w:val="CH3Char"/>
    <w:rsid w:val="00227133"/>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227133"/>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227133"/>
    <w:pPr>
      <w:spacing w:after="0" w:line="240" w:lineRule="auto"/>
    </w:pPr>
    <w:rPr>
      <w:rFonts w:ascii="Arial" w:eastAsia="Times New Roman" w:hAnsi="Arial" w:cs="Times New Roman"/>
      <w:sz w:val="16"/>
      <w:szCs w:val="20"/>
      <w:lang w:val="en-GB" w:eastAsia="en-GB" w:bidi="ne-NP"/>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227133"/>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227133"/>
    <w:pPr>
      <w:tabs>
        <w:tab w:val="left" w:pos="4321"/>
        <w:tab w:val="right" w:pos="8641"/>
      </w:tabs>
      <w:spacing w:before="60" w:after="120"/>
    </w:pPr>
    <w:rPr>
      <w:b/>
      <w:sz w:val="18"/>
    </w:rPr>
  </w:style>
  <w:style w:type="paragraph" w:customStyle="1" w:styleId="Headerpool">
    <w:name w:val="Header_pool"/>
    <w:basedOn w:val="Normal"/>
    <w:next w:val="Normal"/>
    <w:semiHidden/>
    <w:rsid w:val="00227133"/>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227133"/>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fr-FR" w:eastAsia="en-US"/>
    </w:rPr>
  </w:style>
  <w:style w:type="paragraph" w:customStyle="1" w:styleId="Footer-pool">
    <w:name w:val="Footer-pool"/>
    <w:basedOn w:val="Normal-pool"/>
    <w:next w:val="Normal-pool"/>
    <w:rsid w:val="00227133"/>
    <w:pPr>
      <w:tabs>
        <w:tab w:val="left" w:pos="4321"/>
        <w:tab w:val="right" w:pos="8641"/>
      </w:tabs>
      <w:spacing w:before="60" w:after="120"/>
    </w:pPr>
    <w:rPr>
      <w:rFonts w:eastAsia="Times New Roman" w:cs="Times New Roman"/>
      <w:b/>
      <w:sz w:val="18"/>
      <w:szCs w:val="20"/>
      <w:lang w:val="en-GB"/>
    </w:rPr>
  </w:style>
  <w:style w:type="paragraph" w:customStyle="1" w:styleId="Header-pool">
    <w:name w:val="Header-pool"/>
    <w:basedOn w:val="Normal-pool"/>
    <w:next w:val="Normal-pool"/>
    <w:rsid w:val="00227133"/>
    <w:pPr>
      <w:pBdr>
        <w:bottom w:val="single" w:sz="4" w:space="1" w:color="auto"/>
      </w:pBdr>
      <w:tabs>
        <w:tab w:val="clear" w:pos="1814"/>
        <w:tab w:val="clear" w:pos="2381"/>
        <w:tab w:val="clear" w:pos="2948"/>
        <w:tab w:val="clear" w:pos="3515"/>
        <w:tab w:val="center" w:pos="4536"/>
        <w:tab w:val="right" w:pos="9072"/>
      </w:tabs>
      <w:spacing w:after="120"/>
    </w:pPr>
    <w:rPr>
      <w:rFonts w:eastAsia="Times New Roman" w:cs="Times New Roman"/>
      <w:b/>
      <w:sz w:val="18"/>
      <w:szCs w:val="20"/>
      <w:lang w:val="en-GB"/>
    </w:rPr>
  </w:style>
  <w:style w:type="table" w:customStyle="1" w:styleId="AATable">
    <w:name w:val="AA_Table"/>
    <w:basedOn w:val="TableNormal"/>
    <w:semiHidden/>
    <w:rsid w:val="00227133"/>
    <w:pPr>
      <w:spacing w:after="0" w:line="240" w:lineRule="auto"/>
    </w:pPr>
    <w:rPr>
      <w:rFonts w:ascii="Times New Roman" w:eastAsia="Times New Roman" w:hAnsi="Times New Roman" w:cs="Times New Roman"/>
      <w:sz w:val="20"/>
      <w:szCs w:val="20"/>
      <w:lang w:val="en-GB" w:eastAsia="en-GB" w:bidi="ne-NP"/>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Symbol" w:hAnsi="Symbol"/>
        <w:b/>
        <w:i w:val="0"/>
        <w:caps/>
        <w:smallCaps w:val="0"/>
        <w:color w:val="auto"/>
        <w:sz w:val="27"/>
        <w:szCs w:val="27"/>
      </w:rPr>
    </w:tblStylePr>
    <w:tblStylePr w:type="lastRow">
      <w:pPr>
        <w:wordWrap/>
        <w:spacing w:afterLines="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styleId="TOC1">
    <w:name w:val="toc 1"/>
    <w:basedOn w:val="Normalpool"/>
    <w:next w:val="Normalpool"/>
    <w:uiPriority w:val="39"/>
    <w:rsid w:val="00227133"/>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227133"/>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227133"/>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227133"/>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227133"/>
    <w:pPr>
      <w:tabs>
        <w:tab w:val="clear" w:pos="1814"/>
        <w:tab w:val="clear" w:pos="2381"/>
        <w:tab w:val="clear" w:pos="2948"/>
        <w:tab w:val="clear" w:pos="3515"/>
      </w:tabs>
      <w:ind w:left="800"/>
    </w:pPr>
    <w:rPr>
      <w:sz w:val="18"/>
      <w:szCs w:val="18"/>
    </w:rPr>
  </w:style>
  <w:style w:type="paragraph" w:styleId="Caption">
    <w:name w:val="caption"/>
    <w:basedOn w:val="Normal"/>
    <w:next w:val="Normal"/>
    <w:qFormat/>
    <w:rsid w:val="00227133"/>
    <w:pPr>
      <w:widowControl w:val="0"/>
      <w:tabs>
        <w:tab w:val="clear" w:pos="1247"/>
        <w:tab w:val="clear" w:pos="1814"/>
        <w:tab w:val="clear" w:pos="2381"/>
        <w:tab w:val="clear" w:pos="2948"/>
        <w:tab w:val="clear" w:pos="3515"/>
      </w:tabs>
    </w:pPr>
    <w:rPr>
      <w:snapToGrid w:val="0"/>
      <w:sz w:val="24"/>
    </w:rPr>
  </w:style>
  <w:style w:type="character" w:customStyle="1" w:styleId="CH3Char">
    <w:name w:val="CH3 Char"/>
    <w:link w:val="CH3"/>
    <w:rsid w:val="00227133"/>
    <w:rPr>
      <w:rFonts w:ascii="Times New Roman" w:eastAsia="Times New Roman" w:hAnsi="Times New Roman" w:cs="Times New Roman"/>
      <w:b/>
      <w:sz w:val="20"/>
      <w:szCs w:val="20"/>
      <w:lang w:val="fr-FR" w:eastAsia="en-US"/>
    </w:rPr>
  </w:style>
  <w:style w:type="paragraph" w:customStyle="1" w:styleId="Style10ptLeft043Firstline043After6pt">
    <w:name w:val="Style 10 pt Left:  0.43&quot; First line:  0.43&quot; After:  6 pt"/>
    <w:basedOn w:val="Normal"/>
    <w:uiPriority w:val="99"/>
    <w:rsid w:val="00227133"/>
    <w:pPr>
      <w:tabs>
        <w:tab w:val="clear" w:pos="1247"/>
        <w:tab w:val="clear" w:pos="1814"/>
        <w:tab w:val="clear" w:pos="2381"/>
        <w:tab w:val="clear" w:pos="2948"/>
        <w:tab w:val="clear" w:pos="3515"/>
      </w:tabs>
      <w:spacing w:after="120"/>
      <w:ind w:left="1260" w:hanging="17"/>
    </w:pPr>
    <w:rPr>
      <w:sz w:val="24"/>
    </w:rPr>
  </w:style>
  <w:style w:type="paragraph" w:styleId="BodyTextIndent">
    <w:name w:val="Body Text Indent"/>
    <w:basedOn w:val="Normal"/>
    <w:link w:val="BodyTextIndentChar"/>
    <w:rsid w:val="00227133"/>
    <w:pPr>
      <w:tabs>
        <w:tab w:val="clear" w:pos="1247"/>
        <w:tab w:val="clear" w:pos="1814"/>
        <w:tab w:val="clear" w:pos="2381"/>
        <w:tab w:val="clear" w:pos="2948"/>
        <w:tab w:val="clear" w:pos="3515"/>
      </w:tabs>
      <w:spacing w:after="120"/>
      <w:ind w:left="360"/>
    </w:pPr>
    <w:rPr>
      <w:sz w:val="24"/>
    </w:rPr>
  </w:style>
  <w:style w:type="character" w:customStyle="1" w:styleId="BodyTextIndentChar">
    <w:name w:val="Body Text Indent Char"/>
    <w:basedOn w:val="DefaultParagraphFont"/>
    <w:link w:val="BodyTextIndent"/>
    <w:rsid w:val="00227133"/>
    <w:rPr>
      <w:rFonts w:ascii="Times New Roman" w:eastAsia="Times New Roman" w:hAnsi="Times New Roman" w:cs="Times New Roman"/>
      <w:sz w:val="24"/>
      <w:szCs w:val="20"/>
      <w:lang w:val="en-GB" w:eastAsia="en-US"/>
    </w:rPr>
  </w:style>
  <w:style w:type="character" w:customStyle="1" w:styleId="ZZAnxtitleChar">
    <w:name w:val="ZZ_Anx_title Char"/>
    <w:link w:val="ZZAnxtitle"/>
    <w:rsid w:val="00227133"/>
    <w:rPr>
      <w:rFonts w:ascii="Times New Roman" w:eastAsia="Times New Roman" w:hAnsi="Times New Roman" w:cs="Times New Roman"/>
      <w:b/>
      <w:bCs/>
      <w:sz w:val="28"/>
      <w:szCs w:val="26"/>
      <w:lang w:val="en-GB" w:eastAsia="en-US"/>
    </w:rPr>
  </w:style>
  <w:style w:type="paragraph" w:customStyle="1" w:styleId="Default">
    <w:name w:val="Default"/>
    <w:rsid w:val="00227133"/>
    <w:pPr>
      <w:autoSpaceDE w:val="0"/>
      <w:autoSpaceDN w:val="0"/>
      <w:adjustRightInd w:val="0"/>
      <w:spacing w:after="0" w:line="240" w:lineRule="auto"/>
    </w:pPr>
    <w:rPr>
      <w:rFonts w:ascii="Times New Roman" w:eastAsia="Times New Roman" w:hAnsi="Times New Roman" w:cs="Times New Roman"/>
      <w:color w:val="000000"/>
      <w:sz w:val="24"/>
      <w:szCs w:val="24"/>
      <w:lang w:val="en-GB"/>
    </w:rPr>
  </w:style>
  <w:style w:type="paragraph" w:customStyle="1" w:styleId="Articleheading">
    <w:name w:val="Article heading"/>
    <w:basedOn w:val="Normal"/>
    <w:next w:val="Subtitle"/>
    <w:rsid w:val="00227133"/>
    <w:pPr>
      <w:numPr>
        <w:numId w:val="5"/>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227133"/>
    <w:rPr>
      <w:rFonts w:ascii="Times New Roman" w:eastAsia="Times New Roman" w:hAnsi="Times New Roman" w:cs="Times New Roman"/>
      <w:b/>
      <w:bCs/>
      <w:sz w:val="28"/>
      <w:lang w:val="en-GB" w:eastAsia="en-US"/>
    </w:rPr>
  </w:style>
  <w:style w:type="paragraph" w:styleId="Subtitle">
    <w:name w:val="Subtitle"/>
    <w:basedOn w:val="Normal"/>
    <w:next w:val="Normal"/>
    <w:link w:val="SubtitleChar"/>
    <w:qFormat/>
    <w:rsid w:val="00227133"/>
    <w:pPr>
      <w:spacing w:after="60"/>
      <w:jc w:val="center"/>
      <w:outlineLvl w:val="1"/>
    </w:pPr>
    <w:rPr>
      <w:rFonts w:ascii="Cambria" w:eastAsia="SimSun" w:hAnsi="Cambria"/>
      <w:sz w:val="24"/>
      <w:szCs w:val="24"/>
    </w:rPr>
  </w:style>
  <w:style w:type="character" w:customStyle="1" w:styleId="SubtitleChar">
    <w:name w:val="Subtitle Char"/>
    <w:basedOn w:val="DefaultParagraphFont"/>
    <w:link w:val="Subtitle"/>
    <w:rsid w:val="00227133"/>
    <w:rPr>
      <w:rFonts w:ascii="Cambria" w:eastAsia="SimSun" w:hAnsi="Cambria" w:cs="Times New Roman"/>
      <w:sz w:val="24"/>
      <w:szCs w:val="24"/>
      <w:lang w:val="en-GB" w:eastAsia="en-US"/>
    </w:rPr>
  </w:style>
  <w:style w:type="character" w:customStyle="1" w:styleId="Paralevel1Char">
    <w:name w:val="Para level1 Char"/>
    <w:link w:val="Paralevel1"/>
    <w:locked/>
    <w:rsid w:val="00227133"/>
    <w:rPr>
      <w:lang w:eastAsia="en-US"/>
    </w:rPr>
  </w:style>
  <w:style w:type="paragraph" w:customStyle="1" w:styleId="Paralevel1">
    <w:name w:val="Para level1"/>
    <w:basedOn w:val="Normal"/>
    <w:link w:val="Paralevel1Char"/>
    <w:autoRedefine/>
    <w:rsid w:val="00227133"/>
    <w:pPr>
      <w:numPr>
        <w:ilvl w:val="8"/>
        <w:numId w:val="6"/>
      </w:numPr>
      <w:tabs>
        <w:tab w:val="clear" w:pos="1247"/>
        <w:tab w:val="clear" w:pos="1814"/>
        <w:tab w:val="clear" w:pos="2381"/>
        <w:tab w:val="clear" w:pos="2948"/>
        <w:tab w:val="clear" w:pos="3515"/>
        <w:tab w:val="num" w:pos="360"/>
      </w:tabs>
      <w:suppressAutoHyphens/>
      <w:spacing w:after="120"/>
      <w:ind w:left="0" w:firstLine="0"/>
    </w:pPr>
    <w:rPr>
      <w:rFonts w:asciiTheme="minorHAnsi" w:eastAsiaTheme="minorEastAsia" w:hAnsiTheme="minorHAnsi" w:cstheme="minorBidi"/>
      <w:sz w:val="22"/>
      <w:szCs w:val="22"/>
      <w:lang w:val="en-US"/>
    </w:rPr>
  </w:style>
  <w:style w:type="paragraph" w:styleId="BodyText">
    <w:name w:val="Body Text"/>
    <w:basedOn w:val="Normal"/>
    <w:link w:val="BodyTextChar"/>
    <w:rsid w:val="00227133"/>
    <w:pPr>
      <w:spacing w:after="120"/>
    </w:pPr>
  </w:style>
  <w:style w:type="character" w:customStyle="1" w:styleId="BodyTextChar">
    <w:name w:val="Body Text Char"/>
    <w:basedOn w:val="DefaultParagraphFont"/>
    <w:link w:val="BodyText"/>
    <w:rsid w:val="00227133"/>
    <w:rPr>
      <w:rFonts w:ascii="Times New Roman" w:eastAsia="Times New Roman" w:hAnsi="Times New Roman" w:cs="Times New Roman"/>
      <w:sz w:val="20"/>
      <w:szCs w:val="20"/>
      <w:lang w:val="en-GB" w:eastAsia="en-US"/>
    </w:rPr>
  </w:style>
  <w:style w:type="paragraph" w:styleId="BodyTextIndent3">
    <w:name w:val="Body Text Indent 3"/>
    <w:basedOn w:val="Normal"/>
    <w:link w:val="BodyTextIndent3Char"/>
    <w:rsid w:val="00227133"/>
    <w:pPr>
      <w:spacing w:after="120"/>
      <w:ind w:left="283"/>
    </w:pPr>
    <w:rPr>
      <w:sz w:val="16"/>
      <w:szCs w:val="16"/>
    </w:rPr>
  </w:style>
  <w:style w:type="character" w:customStyle="1" w:styleId="BodyTextIndent3Char">
    <w:name w:val="Body Text Indent 3 Char"/>
    <w:basedOn w:val="DefaultParagraphFont"/>
    <w:link w:val="BodyTextIndent3"/>
    <w:rsid w:val="00227133"/>
    <w:rPr>
      <w:rFonts w:ascii="Times New Roman" w:eastAsia="Times New Roman" w:hAnsi="Times New Roman" w:cs="Times New Roman"/>
      <w:sz w:val="16"/>
      <w:szCs w:val="16"/>
      <w:lang w:val="en-GB" w:eastAsia="en-US"/>
    </w:rPr>
  </w:style>
  <w:style w:type="paragraph" w:styleId="Title">
    <w:name w:val="Title"/>
    <w:basedOn w:val="Normal"/>
    <w:link w:val="TitleChar"/>
    <w:autoRedefine/>
    <w:qFormat/>
    <w:rsid w:val="00227133"/>
    <w:pPr>
      <w:tabs>
        <w:tab w:val="clear" w:pos="1247"/>
        <w:tab w:val="clear" w:pos="1814"/>
        <w:tab w:val="clear" w:pos="2381"/>
        <w:tab w:val="clear" w:pos="2948"/>
        <w:tab w:val="clear" w:pos="3515"/>
      </w:tabs>
      <w:spacing w:before="360" w:after="240"/>
      <w:ind w:left="1247" w:right="567"/>
      <w:outlineLvl w:val="0"/>
    </w:pPr>
    <w:rPr>
      <w:b/>
      <w:bCs/>
      <w:kern w:val="28"/>
      <w:sz w:val="28"/>
      <w:szCs w:val="28"/>
    </w:rPr>
  </w:style>
  <w:style w:type="character" w:customStyle="1" w:styleId="TitleChar">
    <w:name w:val="Title Char"/>
    <w:basedOn w:val="DefaultParagraphFont"/>
    <w:link w:val="Title"/>
    <w:rsid w:val="00227133"/>
    <w:rPr>
      <w:rFonts w:ascii="Times New Roman" w:eastAsia="Times New Roman" w:hAnsi="Times New Roman" w:cs="Times New Roman"/>
      <w:b/>
      <w:bCs/>
      <w:kern w:val="28"/>
      <w:sz w:val="28"/>
      <w:szCs w:val="28"/>
      <w:lang w:val="en-GB" w:eastAsia="en-US"/>
    </w:rPr>
  </w:style>
  <w:style w:type="paragraph" w:customStyle="1" w:styleId="Anxhead">
    <w:name w:val="Anx head"/>
    <w:basedOn w:val="Normal"/>
    <w:rsid w:val="00227133"/>
    <w:pPr>
      <w:tabs>
        <w:tab w:val="clear" w:pos="1247"/>
        <w:tab w:val="clear" w:pos="1814"/>
        <w:tab w:val="clear" w:pos="2381"/>
        <w:tab w:val="clear" w:pos="2948"/>
        <w:tab w:val="clear" w:pos="3515"/>
      </w:tabs>
    </w:pPr>
    <w:rPr>
      <w:b/>
      <w:bCs/>
      <w:sz w:val="28"/>
      <w:szCs w:val="22"/>
    </w:rPr>
  </w:style>
  <w:style w:type="paragraph" w:customStyle="1" w:styleId="Anxtitle">
    <w:name w:val="Anx title"/>
    <w:basedOn w:val="Normal"/>
    <w:rsid w:val="00227133"/>
    <w:pPr>
      <w:tabs>
        <w:tab w:val="clear" w:pos="1247"/>
        <w:tab w:val="clear" w:pos="1814"/>
        <w:tab w:val="clear" w:pos="2381"/>
        <w:tab w:val="clear" w:pos="2948"/>
        <w:tab w:val="clear" w:pos="3515"/>
      </w:tabs>
      <w:ind w:left="1247"/>
    </w:pPr>
    <w:rPr>
      <w:b/>
      <w:bCs/>
      <w:sz w:val="28"/>
      <w:szCs w:val="26"/>
    </w:rPr>
  </w:style>
  <w:style w:type="paragraph" w:customStyle="1" w:styleId="Paralevel3">
    <w:name w:val="Para level3"/>
    <w:basedOn w:val="Normal"/>
    <w:rsid w:val="00227133"/>
    <w:pPr>
      <w:numPr>
        <w:ilvl w:val="8"/>
        <w:numId w:val="7"/>
      </w:numPr>
      <w:tabs>
        <w:tab w:val="clear" w:pos="1247"/>
        <w:tab w:val="clear" w:pos="1814"/>
        <w:tab w:val="clear" w:pos="2381"/>
        <w:tab w:val="clear" w:pos="2948"/>
        <w:tab w:val="clear" w:pos="3515"/>
        <w:tab w:val="num" w:pos="360"/>
        <w:tab w:val="num" w:pos="2892"/>
      </w:tabs>
      <w:suppressAutoHyphens/>
      <w:spacing w:after="120"/>
      <w:ind w:left="0" w:firstLine="0"/>
    </w:pPr>
  </w:style>
  <w:style w:type="paragraph" w:customStyle="1" w:styleId="BookTitle1">
    <w:name w:val="Book Title1"/>
    <w:uiPriority w:val="1"/>
    <w:qFormat/>
    <w:rsid w:val="00227133"/>
    <w:pPr>
      <w:spacing w:after="0" w:line="240" w:lineRule="auto"/>
    </w:pPr>
    <w:rPr>
      <w:rFonts w:ascii="Calibri" w:eastAsia="SimSun" w:hAnsi="Calibri" w:cs="Arial"/>
    </w:rPr>
  </w:style>
  <w:style w:type="paragraph" w:styleId="Revision">
    <w:name w:val="Revision"/>
    <w:hidden/>
    <w:uiPriority w:val="71"/>
    <w:rsid w:val="00227133"/>
    <w:pPr>
      <w:spacing w:after="0" w:line="240" w:lineRule="auto"/>
    </w:pPr>
    <w:rPr>
      <w:rFonts w:ascii="Times New Roman" w:eastAsia="Times New Roman" w:hAnsi="Times New Roman" w:cs="Times New Roman"/>
      <w:sz w:val="20"/>
      <w:szCs w:val="20"/>
      <w:lang w:val="en-GB" w:eastAsia="en-US"/>
    </w:rPr>
  </w:style>
  <w:style w:type="paragraph" w:customStyle="1" w:styleId="indentlist">
    <w:name w:val="indent list"/>
    <w:basedOn w:val="Normal"/>
    <w:rsid w:val="00227133"/>
    <w:pPr>
      <w:numPr>
        <w:numId w:val="8"/>
      </w:numPr>
      <w:tabs>
        <w:tab w:val="left" w:pos="720"/>
      </w:tabs>
      <w:spacing w:after="120"/>
    </w:pPr>
  </w:style>
  <w:style w:type="character" w:customStyle="1" w:styleId="ft01">
    <w:name w:val="ft01"/>
    <w:rsid w:val="00227133"/>
    <w:rPr>
      <w:rFonts w:ascii="Times" w:hAnsi="Times" w:hint="default"/>
      <w:color w:val="000000"/>
      <w:sz w:val="23"/>
    </w:rPr>
  </w:style>
  <w:style w:type="paragraph" w:styleId="EndnoteText">
    <w:name w:val="endnote text"/>
    <w:basedOn w:val="Normal"/>
    <w:link w:val="EndnoteTextChar"/>
    <w:rsid w:val="00227133"/>
  </w:style>
  <w:style w:type="character" w:customStyle="1" w:styleId="EndnoteTextChar">
    <w:name w:val="Endnote Text Char"/>
    <w:basedOn w:val="DefaultParagraphFont"/>
    <w:link w:val="EndnoteText"/>
    <w:rsid w:val="00227133"/>
    <w:rPr>
      <w:rFonts w:ascii="Times New Roman" w:eastAsia="Times New Roman" w:hAnsi="Times New Roman" w:cs="Times New Roman"/>
      <w:sz w:val="20"/>
      <w:szCs w:val="20"/>
      <w:lang w:val="en-GB" w:eastAsia="en-US"/>
    </w:rPr>
  </w:style>
  <w:style w:type="character" w:styleId="EndnoteReference">
    <w:name w:val="endnote reference"/>
    <w:rsid w:val="00227133"/>
    <w:rPr>
      <w:vertAlign w:val="superscript"/>
    </w:rPr>
  </w:style>
  <w:style w:type="character" w:styleId="Strong">
    <w:name w:val="Strong"/>
    <w:uiPriority w:val="22"/>
    <w:qFormat/>
    <w:rsid w:val="00227133"/>
    <w:rPr>
      <w:b/>
      <w:bCs/>
    </w:rPr>
  </w:style>
  <w:style w:type="numbering" w:customStyle="1" w:styleId="Normallist4">
    <w:name w:val="Normal_list4"/>
    <w:rsid w:val="00227133"/>
  </w:style>
  <w:style w:type="table" w:styleId="TableGrid">
    <w:name w:val="Table Grid"/>
    <w:basedOn w:val="TableNormal"/>
    <w:rsid w:val="00227133"/>
    <w:pPr>
      <w:spacing w:after="0" w:line="240" w:lineRule="auto"/>
    </w:pPr>
    <w:rPr>
      <w:rFonts w:ascii="Times New Roman" w:eastAsia="Times New Roman" w:hAnsi="Times New Roman" w:cs="Times New Roman"/>
      <w:sz w:val="20"/>
      <w:szCs w:val="20"/>
      <w:lang w:val="en-GB" w:eastAsia="en-GB" w:bidi="ne-N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rafodelista">
    <w:name w:val="Párrafo de lista"/>
    <w:basedOn w:val="Normal"/>
    <w:uiPriority w:val="99"/>
    <w:qFormat/>
    <w:rsid w:val="00227133"/>
    <w:pPr>
      <w:tabs>
        <w:tab w:val="clear" w:pos="1247"/>
        <w:tab w:val="clear" w:pos="1814"/>
        <w:tab w:val="clear" w:pos="2381"/>
        <w:tab w:val="clear" w:pos="2948"/>
        <w:tab w:val="clear" w:pos="3515"/>
      </w:tabs>
      <w:spacing w:before="200" w:after="200" w:line="276" w:lineRule="auto"/>
      <w:ind w:left="720"/>
      <w:contextualSpacing/>
    </w:pPr>
    <w:rPr>
      <w:rFonts w:ascii="Calibri" w:eastAsia="Calibri" w:hAnsi="Calibri"/>
      <w:lang w:val="en-US"/>
    </w:rPr>
  </w:style>
  <w:style w:type="paragraph" w:styleId="PlainText">
    <w:name w:val="Plain Text"/>
    <w:basedOn w:val="Normal"/>
    <w:link w:val="PlainTextChar"/>
    <w:uiPriority w:val="99"/>
    <w:unhideWhenUsed/>
    <w:rsid w:val="00227133"/>
    <w:pPr>
      <w:tabs>
        <w:tab w:val="clear" w:pos="1247"/>
        <w:tab w:val="clear" w:pos="1814"/>
        <w:tab w:val="clear" w:pos="2381"/>
        <w:tab w:val="clear" w:pos="2948"/>
        <w:tab w:val="clear" w:pos="3515"/>
      </w:tabs>
    </w:pPr>
    <w:rPr>
      <w:rFonts w:ascii="Consolas" w:eastAsiaTheme="minorHAnsi" w:hAnsi="Consolas" w:cstheme="minorBidi"/>
      <w:sz w:val="21"/>
      <w:szCs w:val="19"/>
      <w:lang w:bidi="ne-NP"/>
    </w:rPr>
  </w:style>
  <w:style w:type="character" w:customStyle="1" w:styleId="PlainTextChar">
    <w:name w:val="Plain Text Char"/>
    <w:basedOn w:val="DefaultParagraphFont"/>
    <w:link w:val="PlainText"/>
    <w:uiPriority w:val="99"/>
    <w:rsid w:val="00227133"/>
    <w:rPr>
      <w:rFonts w:ascii="Consolas" w:eastAsiaTheme="minorHAnsi" w:hAnsi="Consolas"/>
      <w:sz w:val="21"/>
      <w:szCs w:val="19"/>
      <w:lang w:val="en-GB" w:eastAsia="en-US" w:bidi="ne-NP"/>
    </w:rPr>
  </w:style>
  <w:style w:type="character" w:customStyle="1" w:styleId="hp">
    <w:name w:val="hp"/>
    <w:basedOn w:val="DefaultParagraphFont"/>
    <w:rsid w:val="00227133"/>
  </w:style>
  <w:style w:type="character" w:customStyle="1" w:styleId="Hyperlink0">
    <w:name w:val="Hyperlink.0"/>
    <w:basedOn w:val="Hyperlink"/>
    <w:rsid w:val="00227133"/>
    <w:rPr>
      <w:rFonts w:ascii="Times New Roman" w:hAnsi="Times New Roman"/>
      <w:color w:val="0000FF"/>
      <w:sz w:val="20"/>
      <w:szCs w:val="20"/>
      <w:u w:val="single" w:color="0000FF"/>
      <w:lang w:val="fr-FR"/>
    </w:rPr>
  </w:style>
  <w:style w:type="paragraph" w:customStyle="1" w:styleId="BasicParagraph">
    <w:name w:val="[Basic Paragraph]"/>
    <w:basedOn w:val="Normal"/>
    <w:rsid w:val="00227133"/>
    <w:pPr>
      <w:widowControl w:val="0"/>
      <w:tabs>
        <w:tab w:val="clear" w:pos="1247"/>
        <w:tab w:val="clear" w:pos="1814"/>
        <w:tab w:val="clear" w:pos="2381"/>
        <w:tab w:val="clear" w:pos="2948"/>
        <w:tab w:val="clear" w:pos="3515"/>
      </w:tabs>
      <w:autoSpaceDE w:val="0"/>
      <w:autoSpaceDN w:val="0"/>
      <w:adjustRightInd w:val="0"/>
      <w:spacing w:line="288" w:lineRule="auto"/>
    </w:pPr>
    <w:rPr>
      <w:rFonts w:ascii="Times-Roman" w:hAnsi="Times-Roman" w:cs="MyriadPro-BlackCond"/>
      <w:color w:val="000000"/>
      <w:sz w:val="24"/>
      <w:szCs w:val="24"/>
      <w:lang w:val="en-US" w:bidi="en-US"/>
    </w:rPr>
  </w:style>
  <w:style w:type="character" w:styleId="Emphasis">
    <w:name w:val="Emphasis"/>
    <w:qFormat/>
    <w:rsid w:val="00227133"/>
    <w:rPr>
      <w:b/>
      <w:bCs/>
      <w:i w:val="0"/>
      <w:iCs w:val="0"/>
    </w:rPr>
  </w:style>
  <w:style w:type="paragraph" w:styleId="NoSpacing">
    <w:name w:val="No Spacing"/>
    <w:uiPriority w:val="1"/>
    <w:qFormat/>
    <w:rsid w:val="00227133"/>
    <w:pPr>
      <w:suppressAutoHyphens/>
      <w:spacing w:after="0" w:line="240" w:lineRule="auto"/>
    </w:pPr>
    <w:rPr>
      <w:rFonts w:ascii="Times New Roman" w:eastAsia="Times New Roman" w:hAnsi="Times New Roman" w:cs="Calibri"/>
      <w:sz w:val="20"/>
      <w:szCs w:val="20"/>
      <w:lang w:val="pt-BR" w:eastAsia="ar-SA"/>
    </w:rPr>
  </w:style>
  <w:style w:type="paragraph" w:styleId="TOCHeading">
    <w:name w:val="TOC Heading"/>
    <w:basedOn w:val="Heading1"/>
    <w:next w:val="Normal"/>
    <w:uiPriority w:val="39"/>
    <w:semiHidden/>
    <w:unhideWhenUsed/>
    <w:qFormat/>
    <w:rsid w:val="00227133"/>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table of figures" w:uiPriority="0"/>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Strong" w:semiHidden="0" w:uiPriority="22" w:unhideWhenUsed="0" w:qFormat="1"/>
    <w:lsdException w:name="Emphasis" w:semiHidden="0" w:uiPriority="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71"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3060"/>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sz w:val="20"/>
      <w:szCs w:val="20"/>
      <w:lang w:val="en-GB" w:eastAsia="en-US"/>
    </w:rPr>
  </w:style>
  <w:style w:type="paragraph" w:styleId="Heading1">
    <w:name w:val="heading 1"/>
    <w:basedOn w:val="Normal"/>
    <w:next w:val="Normalnumber"/>
    <w:link w:val="Heading1Char"/>
    <w:qFormat/>
    <w:rsid w:val="00227133"/>
    <w:pPr>
      <w:keepNext/>
      <w:spacing w:before="240" w:after="120"/>
      <w:ind w:left="1247" w:hanging="680"/>
      <w:outlineLvl w:val="0"/>
    </w:pPr>
    <w:rPr>
      <w:b/>
      <w:sz w:val="28"/>
    </w:rPr>
  </w:style>
  <w:style w:type="paragraph" w:styleId="Heading2">
    <w:name w:val="heading 2"/>
    <w:basedOn w:val="Normal"/>
    <w:next w:val="Normalnumber"/>
    <w:link w:val="Heading2Char"/>
    <w:qFormat/>
    <w:rsid w:val="00227133"/>
    <w:pPr>
      <w:keepNext/>
      <w:spacing w:before="240" w:after="120"/>
      <w:ind w:left="1247" w:hanging="680"/>
      <w:outlineLvl w:val="1"/>
    </w:pPr>
    <w:rPr>
      <w:b/>
      <w:sz w:val="24"/>
      <w:szCs w:val="24"/>
    </w:rPr>
  </w:style>
  <w:style w:type="paragraph" w:styleId="Heading3">
    <w:name w:val="heading 3"/>
    <w:basedOn w:val="Normal"/>
    <w:next w:val="Normalnumber"/>
    <w:link w:val="Heading3Char"/>
    <w:qFormat/>
    <w:rsid w:val="00227133"/>
    <w:pPr>
      <w:spacing w:after="120"/>
      <w:ind w:left="1247" w:hanging="680"/>
      <w:outlineLvl w:val="2"/>
    </w:pPr>
    <w:rPr>
      <w:b/>
    </w:rPr>
  </w:style>
  <w:style w:type="paragraph" w:styleId="Heading4">
    <w:name w:val="heading 4"/>
    <w:basedOn w:val="Heading3"/>
    <w:next w:val="Normalnumber"/>
    <w:link w:val="Heading4Char"/>
    <w:qFormat/>
    <w:rsid w:val="00227133"/>
    <w:pPr>
      <w:keepNext/>
      <w:outlineLvl w:val="3"/>
    </w:pPr>
  </w:style>
  <w:style w:type="paragraph" w:styleId="Heading5">
    <w:name w:val="heading 5"/>
    <w:basedOn w:val="Normal"/>
    <w:next w:val="Normal"/>
    <w:link w:val="Heading5Char"/>
    <w:qFormat/>
    <w:rsid w:val="00227133"/>
    <w:pPr>
      <w:keepNext/>
      <w:outlineLvl w:val="4"/>
    </w:pPr>
    <w:rPr>
      <w:rFonts w:ascii="Univers" w:hAnsi="Univers"/>
      <w:b/>
      <w:sz w:val="24"/>
    </w:rPr>
  </w:style>
  <w:style w:type="paragraph" w:styleId="Heading6">
    <w:name w:val="heading 6"/>
    <w:basedOn w:val="Normal"/>
    <w:next w:val="Normal"/>
    <w:link w:val="Heading6Char"/>
    <w:qFormat/>
    <w:rsid w:val="00227133"/>
    <w:pPr>
      <w:keepNext/>
      <w:ind w:left="578"/>
      <w:outlineLvl w:val="5"/>
    </w:pPr>
    <w:rPr>
      <w:b/>
      <w:bCs/>
      <w:sz w:val="24"/>
    </w:rPr>
  </w:style>
  <w:style w:type="paragraph" w:styleId="Heading7">
    <w:name w:val="heading 7"/>
    <w:basedOn w:val="Normal"/>
    <w:next w:val="Normal"/>
    <w:link w:val="Heading7Char"/>
    <w:qFormat/>
    <w:rsid w:val="00227133"/>
    <w:pPr>
      <w:keepNext/>
      <w:widowControl w:val="0"/>
      <w:jc w:val="center"/>
      <w:outlineLvl w:val="6"/>
    </w:pPr>
    <w:rPr>
      <w:snapToGrid w:val="0"/>
      <w:u w:val="single"/>
      <w:lang w:val="en-US"/>
    </w:rPr>
  </w:style>
  <w:style w:type="paragraph" w:styleId="Heading8">
    <w:name w:val="heading 8"/>
    <w:basedOn w:val="Normal"/>
    <w:next w:val="Normal"/>
    <w:link w:val="Heading8Char"/>
    <w:qFormat/>
    <w:rsid w:val="00227133"/>
    <w:pPr>
      <w:keepNext/>
      <w:widowControl w:val="0"/>
      <w:numPr>
        <w:ilvl w:val="8"/>
        <w:numId w:val="3"/>
      </w:numPr>
      <w:tabs>
        <w:tab w:val="left" w:pos="-1440"/>
        <w:tab w:val="left" w:pos="-720"/>
        <w:tab w:val="num" w:pos="720"/>
      </w:tabs>
      <w:suppressAutoHyphens/>
      <w:ind w:left="720" w:hanging="720"/>
      <w:jc w:val="center"/>
      <w:outlineLvl w:val="7"/>
    </w:pPr>
    <w:rPr>
      <w:snapToGrid w:val="0"/>
      <w:u w:val="single"/>
      <w:lang w:val="en-US"/>
    </w:rPr>
  </w:style>
  <w:style w:type="paragraph" w:styleId="Heading9">
    <w:name w:val="heading 9"/>
    <w:basedOn w:val="Normal"/>
    <w:next w:val="Normal"/>
    <w:link w:val="Heading9Char"/>
    <w:qFormat/>
    <w:rsid w:val="00227133"/>
    <w:pPr>
      <w:keepNext/>
      <w:widowControl w:val="0"/>
      <w:numPr>
        <w:ilvl w:val="8"/>
        <w:numId w:val="4"/>
      </w:numPr>
      <w:tabs>
        <w:tab w:val="num" w:pos="360"/>
      </w:tabs>
      <w:suppressAutoHyphens/>
      <w:ind w:left="360" w:hanging="360"/>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nhideWhenUsed/>
    <w:rsid w:val="00913060"/>
    <w:rPr>
      <w:rFonts w:ascii="Tahoma" w:hAnsi="Tahoma" w:cs="Tahoma"/>
      <w:sz w:val="16"/>
      <w:szCs w:val="16"/>
    </w:rPr>
  </w:style>
  <w:style w:type="character" w:customStyle="1" w:styleId="BalloonTextChar">
    <w:name w:val="Balloon Text Char"/>
    <w:basedOn w:val="DefaultParagraphFont"/>
    <w:link w:val="BalloonText"/>
    <w:rsid w:val="00913060"/>
    <w:rPr>
      <w:rFonts w:ascii="Tahoma" w:eastAsia="Times New Roman" w:hAnsi="Tahoma" w:cs="Tahoma"/>
      <w:sz w:val="16"/>
      <w:szCs w:val="16"/>
      <w:lang w:val="en-GB" w:eastAsia="en-US"/>
    </w:rPr>
  </w:style>
  <w:style w:type="paragraph" w:customStyle="1" w:styleId="AATitle">
    <w:name w:val="AA_Title"/>
    <w:basedOn w:val="Normal"/>
    <w:rsid w:val="00913060"/>
    <w:pPr>
      <w:keepNext/>
      <w:keepLines/>
      <w:tabs>
        <w:tab w:val="left" w:pos="4082"/>
      </w:tabs>
      <w:suppressAutoHyphens/>
      <w:ind w:right="5103"/>
    </w:pPr>
    <w:rPr>
      <w:b/>
    </w:rPr>
  </w:style>
  <w:style w:type="paragraph" w:customStyle="1" w:styleId="AATitle2">
    <w:name w:val="AA_Title2"/>
    <w:basedOn w:val="AATitle"/>
    <w:rsid w:val="00913060"/>
    <w:pPr>
      <w:tabs>
        <w:tab w:val="clear" w:pos="4082"/>
      </w:tabs>
      <w:spacing w:before="120" w:after="120"/>
      <w:ind w:right="4536"/>
    </w:pPr>
  </w:style>
  <w:style w:type="paragraph" w:customStyle="1" w:styleId="CH2">
    <w:name w:val="CH2"/>
    <w:basedOn w:val="Normal"/>
    <w:next w:val="Normal"/>
    <w:link w:val="CH2Char"/>
    <w:rsid w:val="00913060"/>
    <w:pPr>
      <w:keepNext/>
      <w:keepLines/>
      <w:tabs>
        <w:tab w:val="right" w:pos="851"/>
        <w:tab w:val="left" w:pos="4082"/>
      </w:tabs>
      <w:suppressAutoHyphens/>
      <w:spacing w:before="80" w:after="120"/>
      <w:ind w:left="1247" w:right="284" w:hanging="1247"/>
    </w:pPr>
    <w:rPr>
      <w:b/>
      <w:sz w:val="24"/>
      <w:szCs w:val="24"/>
    </w:rPr>
  </w:style>
  <w:style w:type="paragraph" w:customStyle="1" w:styleId="BBTitle">
    <w:name w:val="BB_Title"/>
    <w:basedOn w:val="Normal"/>
    <w:link w:val="BBTitleChar"/>
    <w:rsid w:val="00913060"/>
    <w:pPr>
      <w:keepNext/>
      <w:keepLines/>
      <w:tabs>
        <w:tab w:val="left" w:pos="4082"/>
      </w:tabs>
      <w:suppressAutoHyphens/>
      <w:spacing w:before="320" w:after="240"/>
      <w:ind w:left="1247" w:right="567"/>
    </w:pPr>
    <w:rPr>
      <w:b/>
      <w:sz w:val="28"/>
      <w:szCs w:val="28"/>
    </w:rPr>
  </w:style>
  <w:style w:type="character" w:customStyle="1" w:styleId="NormalnumberChar">
    <w:name w:val="Normal_number Char"/>
    <w:basedOn w:val="DefaultParagraphFont"/>
    <w:link w:val="Normalnumber"/>
    <w:rsid w:val="00C20FDA"/>
    <w:rPr>
      <w:rFonts w:ascii="Times New Roman" w:hAnsi="Times New Roman"/>
      <w:sz w:val="20"/>
      <w:lang w:val="en-GB" w:eastAsia="en-US"/>
    </w:rPr>
  </w:style>
  <w:style w:type="numbering" w:customStyle="1" w:styleId="Normallist">
    <w:name w:val="Normal_list"/>
    <w:basedOn w:val="NoList"/>
    <w:rsid w:val="008B5366"/>
    <w:pPr>
      <w:numPr>
        <w:numId w:val="1"/>
      </w:numPr>
    </w:pPr>
  </w:style>
  <w:style w:type="paragraph" w:customStyle="1" w:styleId="Normalnumber">
    <w:name w:val="Normal_number"/>
    <w:basedOn w:val="Normal"/>
    <w:link w:val="NormalnumberChar"/>
    <w:rsid w:val="00C20FDA"/>
    <w:pPr>
      <w:numPr>
        <w:numId w:val="2"/>
      </w:numPr>
      <w:tabs>
        <w:tab w:val="clear" w:pos="1814"/>
        <w:tab w:val="clear" w:pos="2381"/>
        <w:tab w:val="clear" w:pos="2948"/>
        <w:tab w:val="clear" w:pos="3515"/>
        <w:tab w:val="left" w:pos="624"/>
        <w:tab w:val="left" w:pos="1871"/>
      </w:tabs>
      <w:spacing w:after="120"/>
    </w:pPr>
    <w:rPr>
      <w:rFonts w:eastAsiaTheme="minorEastAsia" w:cstheme="minorBidi"/>
      <w:szCs w:val="22"/>
    </w:rPr>
  </w:style>
  <w:style w:type="paragraph" w:customStyle="1" w:styleId="Titletable">
    <w:name w:val="Title_table"/>
    <w:basedOn w:val="Normal"/>
    <w:rsid w:val="006D042D"/>
    <w:pPr>
      <w:keepNext/>
      <w:keepLines/>
      <w:tabs>
        <w:tab w:val="left" w:pos="4082"/>
      </w:tabs>
      <w:suppressAutoHyphens/>
      <w:spacing w:after="60"/>
      <w:ind w:left="1247"/>
    </w:pPr>
    <w:rPr>
      <w:b/>
      <w:bCs/>
    </w:rPr>
  </w:style>
  <w:style w:type="character" w:customStyle="1" w:styleId="Normal-poolChar">
    <w:name w:val="Normal-pool Char"/>
    <w:link w:val="Normal-pool"/>
    <w:locked/>
    <w:rsid w:val="00676700"/>
    <w:rPr>
      <w:rFonts w:ascii="Times New Roman" w:hAnsi="Times New Roman"/>
      <w:sz w:val="20"/>
      <w:lang w:eastAsia="en-US"/>
    </w:rPr>
  </w:style>
  <w:style w:type="paragraph" w:customStyle="1" w:styleId="Normal-pool">
    <w:name w:val="Normal-pool"/>
    <w:link w:val="Normal-poolChar"/>
    <w:rsid w:val="00676700"/>
    <w:pPr>
      <w:tabs>
        <w:tab w:val="left" w:pos="1247"/>
        <w:tab w:val="left" w:pos="1814"/>
        <w:tab w:val="left" w:pos="2381"/>
        <w:tab w:val="left" w:pos="2948"/>
        <w:tab w:val="left" w:pos="3515"/>
        <w:tab w:val="left" w:pos="4082"/>
      </w:tabs>
      <w:spacing w:after="0" w:line="240" w:lineRule="auto"/>
    </w:pPr>
    <w:rPr>
      <w:rFonts w:ascii="Times New Roman" w:hAnsi="Times New Roman"/>
      <w:sz w:val="20"/>
      <w:lang w:eastAsia="en-US"/>
    </w:rPr>
  </w:style>
  <w:style w:type="paragraph" w:styleId="Header">
    <w:name w:val="header"/>
    <w:basedOn w:val="Normal"/>
    <w:link w:val="HeaderChar"/>
    <w:uiPriority w:val="99"/>
    <w:unhideWhenUsed/>
    <w:rsid w:val="006D042D"/>
    <w:pPr>
      <w:tabs>
        <w:tab w:val="clear" w:pos="1247"/>
        <w:tab w:val="clear" w:pos="1814"/>
        <w:tab w:val="clear" w:pos="2381"/>
        <w:tab w:val="clear" w:pos="2948"/>
        <w:tab w:val="clear" w:pos="3515"/>
        <w:tab w:val="center" w:pos="4513"/>
        <w:tab w:val="right" w:pos="9026"/>
      </w:tabs>
    </w:pPr>
  </w:style>
  <w:style w:type="character" w:customStyle="1" w:styleId="HeaderChar">
    <w:name w:val="Header Char"/>
    <w:basedOn w:val="DefaultParagraphFont"/>
    <w:link w:val="Header"/>
    <w:uiPriority w:val="99"/>
    <w:rsid w:val="006D042D"/>
    <w:rPr>
      <w:rFonts w:ascii="Times New Roman" w:eastAsia="Times New Roman" w:hAnsi="Times New Roman" w:cs="Times New Roman"/>
      <w:sz w:val="20"/>
      <w:szCs w:val="20"/>
      <w:lang w:val="en-GB" w:eastAsia="en-US"/>
    </w:rPr>
  </w:style>
  <w:style w:type="paragraph" w:styleId="Footer">
    <w:name w:val="footer"/>
    <w:basedOn w:val="Normal"/>
    <w:link w:val="FooterChar"/>
    <w:uiPriority w:val="99"/>
    <w:unhideWhenUsed/>
    <w:rsid w:val="006D042D"/>
    <w:pPr>
      <w:tabs>
        <w:tab w:val="clear" w:pos="1247"/>
        <w:tab w:val="clear" w:pos="1814"/>
        <w:tab w:val="clear" w:pos="2381"/>
        <w:tab w:val="clear" w:pos="2948"/>
        <w:tab w:val="clear" w:pos="3515"/>
        <w:tab w:val="center" w:pos="4513"/>
        <w:tab w:val="right" w:pos="9026"/>
      </w:tabs>
    </w:pPr>
  </w:style>
  <w:style w:type="character" w:customStyle="1" w:styleId="FooterChar">
    <w:name w:val="Footer Char"/>
    <w:basedOn w:val="DefaultParagraphFont"/>
    <w:link w:val="Footer"/>
    <w:uiPriority w:val="99"/>
    <w:rsid w:val="006D042D"/>
    <w:rPr>
      <w:rFonts w:ascii="Times New Roman" w:eastAsia="Times New Roman" w:hAnsi="Times New Roman" w:cs="Times New Roman"/>
      <w:sz w:val="20"/>
      <w:szCs w:val="20"/>
      <w:lang w:val="en-GB" w:eastAsia="en-US"/>
    </w:rPr>
  </w:style>
  <w:style w:type="character" w:customStyle="1" w:styleId="BBTitleChar">
    <w:name w:val="BB_Title Char"/>
    <w:link w:val="BBTitle"/>
    <w:rsid w:val="00FA2FA9"/>
    <w:rPr>
      <w:rFonts w:ascii="Times New Roman" w:eastAsia="Times New Roman" w:hAnsi="Times New Roman" w:cs="Times New Roman"/>
      <w:b/>
      <w:sz w:val="28"/>
      <w:szCs w:val="28"/>
      <w:lang w:val="en-GB" w:eastAsia="en-US"/>
    </w:rPr>
  </w:style>
  <w:style w:type="character" w:customStyle="1" w:styleId="CH2Char">
    <w:name w:val="CH2 Char"/>
    <w:link w:val="CH2"/>
    <w:rsid w:val="00234899"/>
    <w:rPr>
      <w:rFonts w:ascii="Times New Roman" w:eastAsia="Times New Roman" w:hAnsi="Times New Roman" w:cs="Times New Roman"/>
      <w:b/>
      <w:sz w:val="24"/>
      <w:szCs w:val="24"/>
      <w:lang w:val="en-GB" w:eastAsia="en-US"/>
    </w:rPr>
  </w:style>
  <w:style w:type="character" w:styleId="CommentReference">
    <w:name w:val="annotation reference"/>
    <w:uiPriority w:val="99"/>
    <w:rsid w:val="003E6A49"/>
    <w:rPr>
      <w:sz w:val="16"/>
      <w:szCs w:val="16"/>
    </w:rPr>
  </w:style>
  <w:style w:type="paragraph" w:styleId="CommentText">
    <w:name w:val="annotation text"/>
    <w:basedOn w:val="Normal"/>
    <w:link w:val="CommentTextChar"/>
    <w:uiPriority w:val="99"/>
    <w:rsid w:val="003E6A49"/>
  </w:style>
  <w:style w:type="character" w:customStyle="1" w:styleId="CommentTextChar">
    <w:name w:val="Comment Text Char"/>
    <w:basedOn w:val="DefaultParagraphFont"/>
    <w:link w:val="CommentText"/>
    <w:uiPriority w:val="99"/>
    <w:rsid w:val="003E6A49"/>
    <w:rPr>
      <w:rFonts w:ascii="Times New Roman" w:eastAsia="Times New Roman" w:hAnsi="Times New Roman" w:cs="Times New Roman"/>
      <w:sz w:val="20"/>
      <w:szCs w:val="20"/>
      <w:lang w:val="en-GB" w:eastAsia="en-US"/>
    </w:rPr>
  </w:style>
  <w:style w:type="character" w:styleId="FootnoteReference">
    <w:name w:val="footnote reference"/>
    <w:semiHidden/>
    <w:rsid w:val="00012598"/>
    <w:rPr>
      <w:rFonts w:ascii="Times New Roman" w:hAnsi="Times New Roman"/>
      <w:color w:val="auto"/>
      <w:sz w:val="20"/>
      <w:szCs w:val="18"/>
      <w:vertAlign w:val="superscript"/>
    </w:rPr>
  </w:style>
  <w:style w:type="paragraph" w:styleId="FootnoteText">
    <w:name w:val="footnote text"/>
    <w:basedOn w:val="Normal"/>
    <w:link w:val="FootnoteTextChar"/>
    <w:semiHidden/>
    <w:rsid w:val="00012598"/>
    <w:pPr>
      <w:tabs>
        <w:tab w:val="left" w:pos="4082"/>
      </w:tabs>
      <w:spacing w:before="20" w:after="40"/>
      <w:ind w:left="1247"/>
    </w:pPr>
    <w:rPr>
      <w:sz w:val="18"/>
      <w:lang w:val="fr-FR"/>
    </w:rPr>
  </w:style>
  <w:style w:type="character" w:customStyle="1" w:styleId="FootnoteTextChar">
    <w:name w:val="Footnote Text Char"/>
    <w:basedOn w:val="DefaultParagraphFont"/>
    <w:link w:val="FootnoteText"/>
    <w:semiHidden/>
    <w:rsid w:val="00012598"/>
    <w:rPr>
      <w:rFonts w:ascii="Times New Roman" w:eastAsia="Times New Roman" w:hAnsi="Times New Roman" w:cs="Times New Roman"/>
      <w:sz w:val="18"/>
      <w:szCs w:val="20"/>
      <w:lang w:val="fr-FR" w:eastAsia="en-US"/>
    </w:rPr>
  </w:style>
  <w:style w:type="character" w:styleId="Hyperlink">
    <w:name w:val="Hyperlink"/>
    <w:uiPriority w:val="99"/>
    <w:rsid w:val="00012598"/>
    <w:rPr>
      <w:rFonts w:ascii="Times New Roman" w:hAnsi="Times New Roman"/>
      <w:color w:val="auto"/>
      <w:sz w:val="20"/>
      <w:szCs w:val="20"/>
      <w:u w:val="none"/>
      <w:lang w:val="fr-FR"/>
    </w:rPr>
  </w:style>
  <w:style w:type="paragraph" w:styleId="CommentSubject">
    <w:name w:val="annotation subject"/>
    <w:basedOn w:val="CommentText"/>
    <w:next w:val="CommentText"/>
    <w:link w:val="CommentSubjectChar"/>
    <w:unhideWhenUsed/>
    <w:rsid w:val="00677FD5"/>
    <w:rPr>
      <w:b/>
      <w:bCs/>
    </w:rPr>
  </w:style>
  <w:style w:type="character" w:customStyle="1" w:styleId="CommentSubjectChar">
    <w:name w:val="Comment Subject Char"/>
    <w:basedOn w:val="CommentTextChar"/>
    <w:link w:val="CommentSubject"/>
    <w:rsid w:val="00677FD5"/>
    <w:rPr>
      <w:rFonts w:ascii="Times New Roman" w:eastAsia="Times New Roman" w:hAnsi="Times New Roman" w:cs="Times New Roman"/>
      <w:b/>
      <w:bCs/>
      <w:sz w:val="20"/>
      <w:szCs w:val="20"/>
      <w:lang w:val="en-GB" w:eastAsia="en-US"/>
    </w:rPr>
  </w:style>
  <w:style w:type="character" w:customStyle="1" w:styleId="NormalNonumberChar">
    <w:name w:val="Normal_No_number Char"/>
    <w:basedOn w:val="Normal-poolChar"/>
    <w:link w:val="NormalNonumber"/>
    <w:rsid w:val="00E72CFA"/>
    <w:rPr>
      <w:rFonts w:ascii="Times New Roman" w:hAnsi="Times New Roman"/>
      <w:sz w:val="20"/>
      <w:lang w:val="en-GB" w:eastAsia="en-US"/>
    </w:rPr>
  </w:style>
  <w:style w:type="paragraph" w:customStyle="1" w:styleId="StyleNormalnumberGray-80">
    <w:name w:val="Style Normal_number + Gray-80%"/>
    <w:basedOn w:val="Normalnumber"/>
    <w:link w:val="StyleNormalnumberGray-80Char"/>
    <w:rsid w:val="00E72CFA"/>
    <w:rPr>
      <w:rFonts w:eastAsia="Times New Roman" w:cs="Times New Roman"/>
      <w:color w:val="333333"/>
      <w:szCs w:val="20"/>
    </w:rPr>
  </w:style>
  <w:style w:type="character" w:customStyle="1" w:styleId="StyleNormalnumberGray-80Char">
    <w:name w:val="Style Normal_number + Gray-80% Char"/>
    <w:link w:val="StyleNormalnumberGray-80"/>
    <w:rsid w:val="00E72CFA"/>
    <w:rPr>
      <w:rFonts w:ascii="Times New Roman" w:eastAsia="Times New Roman" w:hAnsi="Times New Roman" w:cs="Times New Roman"/>
      <w:color w:val="333333"/>
      <w:sz w:val="20"/>
      <w:szCs w:val="20"/>
      <w:lang w:val="en-GB" w:eastAsia="en-US"/>
    </w:rPr>
  </w:style>
  <w:style w:type="paragraph" w:customStyle="1" w:styleId="NormalNonumber">
    <w:name w:val="Normal_No_number"/>
    <w:basedOn w:val="Normal"/>
    <w:link w:val="NormalNonumberChar"/>
    <w:rsid w:val="00E72CFA"/>
    <w:pPr>
      <w:tabs>
        <w:tab w:val="left" w:pos="4082"/>
      </w:tabs>
      <w:spacing w:after="120"/>
      <w:ind w:left="1247"/>
    </w:pPr>
    <w:rPr>
      <w:rFonts w:asciiTheme="minorHAnsi" w:eastAsiaTheme="minorEastAsia" w:hAnsiTheme="minorHAnsi" w:cstheme="minorBidi"/>
      <w:sz w:val="22"/>
      <w:szCs w:val="22"/>
    </w:rPr>
  </w:style>
  <w:style w:type="paragraph" w:customStyle="1" w:styleId="ZZAnxheader">
    <w:name w:val="ZZ_Anx_header"/>
    <w:basedOn w:val="Normal"/>
    <w:link w:val="ZZAnxheaderChar"/>
    <w:rsid w:val="00E72CFA"/>
    <w:pPr>
      <w:tabs>
        <w:tab w:val="left" w:pos="4082"/>
      </w:tabs>
    </w:pPr>
    <w:rPr>
      <w:b/>
      <w:bCs/>
      <w:sz w:val="28"/>
      <w:szCs w:val="22"/>
    </w:rPr>
  </w:style>
  <w:style w:type="paragraph" w:customStyle="1" w:styleId="ZZAnxtitle">
    <w:name w:val="ZZ_Anx_title"/>
    <w:basedOn w:val="Normal"/>
    <w:link w:val="ZZAnxtitleChar"/>
    <w:rsid w:val="00E72CFA"/>
    <w:pPr>
      <w:tabs>
        <w:tab w:val="left" w:pos="4082"/>
      </w:tabs>
      <w:spacing w:before="360" w:after="120"/>
      <w:ind w:left="1247"/>
    </w:pPr>
    <w:rPr>
      <w:b/>
      <w:bCs/>
      <w:sz w:val="28"/>
      <w:szCs w:val="26"/>
    </w:rPr>
  </w:style>
  <w:style w:type="character" w:styleId="FollowedHyperlink">
    <w:name w:val="FollowedHyperlink"/>
    <w:basedOn w:val="DefaultParagraphFont"/>
    <w:uiPriority w:val="99"/>
    <w:semiHidden/>
    <w:unhideWhenUsed/>
    <w:rsid w:val="00140A40"/>
    <w:rPr>
      <w:color w:val="800080" w:themeColor="followedHyperlink"/>
      <w:u w:val="single"/>
    </w:rPr>
  </w:style>
  <w:style w:type="paragraph" w:customStyle="1" w:styleId="Pa9">
    <w:name w:val="Pa9"/>
    <w:basedOn w:val="Normal"/>
    <w:next w:val="Normal"/>
    <w:uiPriority w:val="99"/>
    <w:rsid w:val="00F80D8A"/>
    <w:pPr>
      <w:tabs>
        <w:tab w:val="clear" w:pos="1247"/>
        <w:tab w:val="clear" w:pos="1814"/>
        <w:tab w:val="clear" w:pos="2381"/>
        <w:tab w:val="clear" w:pos="2948"/>
        <w:tab w:val="clear" w:pos="3515"/>
      </w:tabs>
      <w:autoSpaceDE w:val="0"/>
      <w:autoSpaceDN w:val="0"/>
      <w:adjustRightInd w:val="0"/>
      <w:spacing w:line="191" w:lineRule="atLeast"/>
    </w:pPr>
    <w:rPr>
      <w:rFonts w:ascii="Minion Pro" w:eastAsiaTheme="minorEastAsia" w:hAnsi="Minion Pro" w:cstheme="minorBidi"/>
      <w:sz w:val="24"/>
      <w:szCs w:val="24"/>
      <w:lang w:eastAsia="zh-CN"/>
    </w:rPr>
  </w:style>
  <w:style w:type="paragraph" w:styleId="ListParagraph">
    <w:name w:val="List Paragraph"/>
    <w:basedOn w:val="Normal"/>
    <w:uiPriority w:val="34"/>
    <w:qFormat/>
    <w:rsid w:val="00880E86"/>
    <w:pPr>
      <w:ind w:left="720"/>
      <w:contextualSpacing/>
    </w:pPr>
  </w:style>
  <w:style w:type="paragraph" w:customStyle="1" w:styleId="mainbodytext">
    <w:name w:val="main body text"/>
    <w:basedOn w:val="Normal"/>
    <w:link w:val="mainbodytextChar"/>
    <w:qFormat/>
    <w:rsid w:val="002D1E5A"/>
    <w:pPr>
      <w:tabs>
        <w:tab w:val="clear" w:pos="1247"/>
        <w:tab w:val="clear" w:pos="1814"/>
        <w:tab w:val="clear" w:pos="2381"/>
        <w:tab w:val="clear" w:pos="2948"/>
        <w:tab w:val="clear" w:pos="3515"/>
      </w:tabs>
      <w:spacing w:before="120" w:after="120"/>
      <w:jc w:val="both"/>
    </w:pPr>
    <w:rPr>
      <w:rFonts w:asciiTheme="minorHAnsi" w:eastAsiaTheme="minorEastAsia" w:hAnsiTheme="minorHAnsi" w:cstheme="minorBidi"/>
      <w:sz w:val="22"/>
      <w:szCs w:val="22"/>
      <w:lang w:val="en-US"/>
    </w:rPr>
  </w:style>
  <w:style w:type="character" w:customStyle="1" w:styleId="mainbodytextChar">
    <w:name w:val="main body text Char"/>
    <w:basedOn w:val="DefaultParagraphFont"/>
    <w:link w:val="mainbodytext"/>
    <w:rsid w:val="002D1E5A"/>
    <w:rPr>
      <w:lang w:eastAsia="en-US"/>
    </w:rPr>
  </w:style>
  <w:style w:type="character" w:customStyle="1" w:styleId="Heading1Char">
    <w:name w:val="Heading 1 Char"/>
    <w:basedOn w:val="DefaultParagraphFont"/>
    <w:link w:val="Heading1"/>
    <w:rsid w:val="00227133"/>
    <w:rPr>
      <w:rFonts w:ascii="Times New Roman" w:eastAsia="Times New Roman" w:hAnsi="Times New Roman" w:cs="Times New Roman"/>
      <w:b/>
      <w:sz w:val="28"/>
      <w:szCs w:val="20"/>
      <w:lang w:val="en-GB" w:eastAsia="en-US"/>
    </w:rPr>
  </w:style>
  <w:style w:type="character" w:customStyle="1" w:styleId="Heading2Char">
    <w:name w:val="Heading 2 Char"/>
    <w:basedOn w:val="DefaultParagraphFont"/>
    <w:link w:val="Heading2"/>
    <w:rsid w:val="00227133"/>
    <w:rPr>
      <w:rFonts w:ascii="Times New Roman" w:eastAsia="Times New Roman" w:hAnsi="Times New Roman" w:cs="Times New Roman"/>
      <w:b/>
      <w:sz w:val="24"/>
      <w:szCs w:val="24"/>
      <w:lang w:val="en-GB" w:eastAsia="en-US"/>
    </w:rPr>
  </w:style>
  <w:style w:type="character" w:customStyle="1" w:styleId="Heading3Char">
    <w:name w:val="Heading 3 Char"/>
    <w:basedOn w:val="DefaultParagraphFont"/>
    <w:link w:val="Heading3"/>
    <w:rsid w:val="00227133"/>
    <w:rPr>
      <w:rFonts w:ascii="Times New Roman" w:eastAsia="Times New Roman" w:hAnsi="Times New Roman" w:cs="Times New Roman"/>
      <w:b/>
      <w:sz w:val="20"/>
      <w:szCs w:val="20"/>
      <w:lang w:val="en-GB" w:eastAsia="en-US"/>
    </w:rPr>
  </w:style>
  <w:style w:type="character" w:customStyle="1" w:styleId="Heading4Char">
    <w:name w:val="Heading 4 Char"/>
    <w:basedOn w:val="DefaultParagraphFont"/>
    <w:link w:val="Heading4"/>
    <w:rsid w:val="00227133"/>
    <w:rPr>
      <w:rFonts w:ascii="Times New Roman" w:eastAsia="Times New Roman" w:hAnsi="Times New Roman" w:cs="Times New Roman"/>
      <w:b/>
      <w:sz w:val="20"/>
      <w:szCs w:val="20"/>
      <w:lang w:val="en-GB" w:eastAsia="en-US"/>
    </w:rPr>
  </w:style>
  <w:style w:type="character" w:customStyle="1" w:styleId="Heading5Char">
    <w:name w:val="Heading 5 Char"/>
    <w:basedOn w:val="DefaultParagraphFont"/>
    <w:link w:val="Heading5"/>
    <w:rsid w:val="00227133"/>
    <w:rPr>
      <w:rFonts w:ascii="Univers" w:eastAsia="Times New Roman" w:hAnsi="Univers" w:cs="Times New Roman"/>
      <w:b/>
      <w:sz w:val="24"/>
      <w:szCs w:val="20"/>
      <w:lang w:val="en-GB" w:eastAsia="en-US"/>
    </w:rPr>
  </w:style>
  <w:style w:type="character" w:customStyle="1" w:styleId="Heading6Char">
    <w:name w:val="Heading 6 Char"/>
    <w:basedOn w:val="DefaultParagraphFont"/>
    <w:link w:val="Heading6"/>
    <w:rsid w:val="00227133"/>
    <w:rPr>
      <w:rFonts w:ascii="Times New Roman" w:eastAsia="Times New Roman" w:hAnsi="Times New Roman" w:cs="Times New Roman"/>
      <w:b/>
      <w:bCs/>
      <w:sz w:val="24"/>
      <w:szCs w:val="20"/>
      <w:lang w:val="en-GB" w:eastAsia="en-US"/>
    </w:rPr>
  </w:style>
  <w:style w:type="character" w:customStyle="1" w:styleId="Heading7Char">
    <w:name w:val="Heading 7 Char"/>
    <w:basedOn w:val="DefaultParagraphFont"/>
    <w:link w:val="Heading7"/>
    <w:rsid w:val="00227133"/>
    <w:rPr>
      <w:rFonts w:ascii="Times New Roman" w:eastAsia="Times New Roman" w:hAnsi="Times New Roman" w:cs="Times New Roman"/>
      <w:snapToGrid w:val="0"/>
      <w:sz w:val="20"/>
      <w:szCs w:val="20"/>
      <w:u w:val="single"/>
      <w:lang w:eastAsia="en-US"/>
    </w:rPr>
  </w:style>
  <w:style w:type="character" w:customStyle="1" w:styleId="Heading8Char">
    <w:name w:val="Heading 8 Char"/>
    <w:basedOn w:val="DefaultParagraphFont"/>
    <w:link w:val="Heading8"/>
    <w:rsid w:val="00227133"/>
    <w:rPr>
      <w:rFonts w:ascii="Times New Roman" w:eastAsia="Times New Roman" w:hAnsi="Times New Roman" w:cs="Times New Roman"/>
      <w:snapToGrid w:val="0"/>
      <w:sz w:val="20"/>
      <w:szCs w:val="20"/>
      <w:u w:val="single"/>
      <w:lang w:eastAsia="en-US"/>
    </w:rPr>
  </w:style>
  <w:style w:type="character" w:customStyle="1" w:styleId="Heading9Char">
    <w:name w:val="Heading 9 Char"/>
    <w:basedOn w:val="DefaultParagraphFont"/>
    <w:link w:val="Heading9"/>
    <w:rsid w:val="00227133"/>
    <w:rPr>
      <w:rFonts w:ascii="Times New Roman" w:eastAsia="Times New Roman" w:hAnsi="Times New Roman" w:cs="Times New Roman"/>
      <w:snapToGrid w:val="0"/>
      <w:sz w:val="20"/>
      <w:szCs w:val="20"/>
      <w:u w:val="single"/>
      <w:lang w:eastAsia="en-US"/>
    </w:rPr>
  </w:style>
  <w:style w:type="character" w:styleId="PageNumber">
    <w:name w:val="page number"/>
    <w:semiHidden/>
    <w:rsid w:val="00227133"/>
    <w:rPr>
      <w:rFonts w:ascii="Times New Roman" w:hAnsi="Times New Roman"/>
      <w:b/>
      <w:sz w:val="18"/>
    </w:rPr>
  </w:style>
  <w:style w:type="table" w:customStyle="1" w:styleId="Tabledocright">
    <w:name w:val="Table_doc_right"/>
    <w:basedOn w:val="TableNormal"/>
    <w:rsid w:val="00227133"/>
    <w:pPr>
      <w:spacing w:before="40" w:after="40" w:line="240" w:lineRule="auto"/>
    </w:pPr>
    <w:rPr>
      <w:rFonts w:ascii="Times New Roman" w:eastAsia="Times New Roman" w:hAnsi="Times New Roman" w:cs="Times New Roman"/>
      <w:sz w:val="18"/>
      <w:szCs w:val="18"/>
      <w:lang w:val="en-GB" w:eastAsia="en-GB" w:bidi="ne-NP"/>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227133"/>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227133"/>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227133"/>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227133"/>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227133"/>
    <w:rPr>
      <w:bCs w:val="0"/>
    </w:rPr>
  </w:style>
  <w:style w:type="paragraph" w:styleId="TableofFigures">
    <w:name w:val="table of figures"/>
    <w:basedOn w:val="Normal"/>
    <w:next w:val="Normal"/>
    <w:autoRedefine/>
    <w:semiHidden/>
    <w:rsid w:val="00227133"/>
    <w:pPr>
      <w:tabs>
        <w:tab w:val="clear" w:pos="1814"/>
        <w:tab w:val="clear" w:pos="2381"/>
        <w:tab w:val="clear" w:pos="2948"/>
        <w:tab w:val="clear" w:pos="3515"/>
      </w:tabs>
      <w:ind w:left="1814" w:hanging="567"/>
    </w:pPr>
  </w:style>
  <w:style w:type="paragraph" w:customStyle="1" w:styleId="CH1">
    <w:name w:val="CH1"/>
    <w:basedOn w:val="Normalpool"/>
    <w:next w:val="CH2"/>
    <w:rsid w:val="00227133"/>
    <w:pPr>
      <w:keepNext/>
      <w:keepLines/>
      <w:tabs>
        <w:tab w:val="right" w:pos="851"/>
      </w:tabs>
      <w:suppressAutoHyphens/>
      <w:spacing w:before="240" w:after="120"/>
      <w:ind w:left="1247" w:right="284" w:hanging="1247"/>
    </w:pPr>
    <w:rPr>
      <w:b/>
      <w:sz w:val="28"/>
      <w:szCs w:val="28"/>
      <w:lang w:val="en-GB"/>
    </w:rPr>
  </w:style>
  <w:style w:type="paragraph" w:customStyle="1" w:styleId="CH3">
    <w:name w:val="CH3"/>
    <w:basedOn w:val="Normalpool"/>
    <w:next w:val="Normalnumber"/>
    <w:link w:val="CH3Char"/>
    <w:rsid w:val="00227133"/>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227133"/>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227133"/>
    <w:pPr>
      <w:spacing w:after="0" w:line="240" w:lineRule="auto"/>
    </w:pPr>
    <w:rPr>
      <w:rFonts w:ascii="Arial" w:eastAsia="Times New Roman" w:hAnsi="Arial" w:cs="Times New Roman"/>
      <w:sz w:val="16"/>
      <w:szCs w:val="20"/>
      <w:lang w:val="en-GB" w:eastAsia="en-GB" w:bidi="ne-NP"/>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227133"/>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227133"/>
    <w:pPr>
      <w:tabs>
        <w:tab w:val="left" w:pos="4321"/>
        <w:tab w:val="right" w:pos="8641"/>
      </w:tabs>
      <w:spacing w:before="60" w:after="120"/>
    </w:pPr>
    <w:rPr>
      <w:b/>
      <w:sz w:val="18"/>
    </w:rPr>
  </w:style>
  <w:style w:type="paragraph" w:customStyle="1" w:styleId="Headerpool">
    <w:name w:val="Header_pool"/>
    <w:basedOn w:val="Normal"/>
    <w:next w:val="Normal"/>
    <w:semiHidden/>
    <w:rsid w:val="00227133"/>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227133"/>
    <w:pPr>
      <w:tabs>
        <w:tab w:val="left" w:pos="1247"/>
        <w:tab w:val="left" w:pos="1814"/>
        <w:tab w:val="left" w:pos="2381"/>
        <w:tab w:val="left" w:pos="2948"/>
        <w:tab w:val="left" w:pos="3515"/>
        <w:tab w:val="left" w:pos="4082"/>
      </w:tabs>
      <w:spacing w:after="0" w:line="240" w:lineRule="auto"/>
    </w:pPr>
    <w:rPr>
      <w:rFonts w:ascii="Times New Roman" w:eastAsia="Times New Roman" w:hAnsi="Times New Roman" w:cs="Times New Roman"/>
      <w:sz w:val="20"/>
      <w:szCs w:val="20"/>
      <w:lang w:val="fr-FR" w:eastAsia="en-US"/>
    </w:rPr>
  </w:style>
  <w:style w:type="paragraph" w:customStyle="1" w:styleId="Footer-pool">
    <w:name w:val="Footer-pool"/>
    <w:basedOn w:val="Normal-pool"/>
    <w:next w:val="Normal-pool"/>
    <w:rsid w:val="00227133"/>
    <w:pPr>
      <w:tabs>
        <w:tab w:val="left" w:pos="4321"/>
        <w:tab w:val="right" w:pos="8641"/>
      </w:tabs>
      <w:spacing w:before="60" w:after="120"/>
    </w:pPr>
    <w:rPr>
      <w:rFonts w:eastAsia="Times New Roman" w:cs="Times New Roman"/>
      <w:b/>
      <w:sz w:val="18"/>
      <w:szCs w:val="20"/>
      <w:lang w:val="en-GB"/>
    </w:rPr>
  </w:style>
  <w:style w:type="paragraph" w:customStyle="1" w:styleId="Header-pool">
    <w:name w:val="Header-pool"/>
    <w:basedOn w:val="Normal-pool"/>
    <w:next w:val="Normal-pool"/>
    <w:rsid w:val="00227133"/>
    <w:pPr>
      <w:pBdr>
        <w:bottom w:val="single" w:sz="4" w:space="1" w:color="auto"/>
      </w:pBdr>
      <w:tabs>
        <w:tab w:val="clear" w:pos="1814"/>
        <w:tab w:val="clear" w:pos="2381"/>
        <w:tab w:val="clear" w:pos="2948"/>
        <w:tab w:val="clear" w:pos="3515"/>
        <w:tab w:val="center" w:pos="4536"/>
        <w:tab w:val="right" w:pos="9072"/>
      </w:tabs>
      <w:spacing w:after="120"/>
    </w:pPr>
    <w:rPr>
      <w:rFonts w:eastAsia="Times New Roman" w:cs="Times New Roman"/>
      <w:b/>
      <w:sz w:val="18"/>
      <w:szCs w:val="20"/>
      <w:lang w:val="en-GB"/>
    </w:rPr>
  </w:style>
  <w:style w:type="table" w:customStyle="1" w:styleId="AATable">
    <w:name w:val="AA_Table"/>
    <w:basedOn w:val="TableNormal"/>
    <w:semiHidden/>
    <w:rsid w:val="00227133"/>
    <w:pPr>
      <w:spacing w:after="0" w:line="240" w:lineRule="auto"/>
    </w:pPr>
    <w:rPr>
      <w:rFonts w:ascii="Times New Roman" w:eastAsia="Times New Roman" w:hAnsi="Times New Roman" w:cs="Times New Roman"/>
      <w:sz w:val="20"/>
      <w:szCs w:val="20"/>
      <w:lang w:val="en-GB" w:eastAsia="en-GB" w:bidi="ne-NP"/>
    </w:rPr>
    <w:tblPr>
      <w:tblStyleRowBandSize w:val="1"/>
      <w:tblStyleColBandSize w:val="1"/>
      <w:jc w:val="right"/>
    </w:tblPr>
    <w:trPr>
      <w:jc w:val="right"/>
    </w:trPr>
    <w:tblStylePr w:type="firstRow">
      <w:pPr>
        <w:wordWrap/>
        <w:spacing w:beforeLines="0" w:beforeAutospacing="0" w:afterLines="0" w:afterAutospacing="0"/>
        <w:contextualSpacing w:val="0"/>
        <w:jc w:val="left"/>
      </w:pPr>
      <w:rPr>
        <w:rFonts w:ascii="Symbol" w:hAnsi="Symbol"/>
        <w:b/>
        <w:i w:val="0"/>
        <w:caps/>
        <w:smallCaps w:val="0"/>
        <w:color w:val="auto"/>
        <w:sz w:val="27"/>
        <w:szCs w:val="27"/>
      </w:rPr>
    </w:tblStylePr>
    <w:tblStylePr w:type="lastRow">
      <w:pPr>
        <w:wordWrap/>
        <w:spacing w:afterLines="0" w:afterAutospacing="0"/>
        <w:ind w:rightChars="0" w:right="567"/>
      </w:pPr>
      <w:rPr>
        <w:rFonts w:ascii="Symbol" w:hAnsi="Symbo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Symbol" w:hAnsi="Symbol"/>
        <w:b/>
        <w:i w:val="0"/>
        <w:color w:val="auto"/>
        <w:sz w:val="64"/>
        <w:szCs w:val="64"/>
      </w:rPr>
    </w:tblStylePr>
    <w:tblStylePr w:type="nwCell">
      <w:rPr>
        <w:rFonts w:ascii="Symbol" w:hAnsi="Symbo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styleId="TOC1">
    <w:name w:val="toc 1"/>
    <w:basedOn w:val="Normalpool"/>
    <w:next w:val="Normalpool"/>
    <w:uiPriority w:val="39"/>
    <w:rsid w:val="00227133"/>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uiPriority w:val="39"/>
    <w:rsid w:val="00227133"/>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uiPriority w:val="39"/>
    <w:rsid w:val="00227133"/>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227133"/>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227133"/>
    <w:pPr>
      <w:tabs>
        <w:tab w:val="clear" w:pos="1814"/>
        <w:tab w:val="clear" w:pos="2381"/>
        <w:tab w:val="clear" w:pos="2948"/>
        <w:tab w:val="clear" w:pos="3515"/>
      </w:tabs>
      <w:ind w:left="800"/>
    </w:pPr>
    <w:rPr>
      <w:sz w:val="18"/>
      <w:szCs w:val="18"/>
    </w:rPr>
  </w:style>
  <w:style w:type="paragraph" w:styleId="Caption">
    <w:name w:val="caption"/>
    <w:basedOn w:val="Normal"/>
    <w:next w:val="Normal"/>
    <w:qFormat/>
    <w:rsid w:val="00227133"/>
    <w:pPr>
      <w:widowControl w:val="0"/>
      <w:tabs>
        <w:tab w:val="clear" w:pos="1247"/>
        <w:tab w:val="clear" w:pos="1814"/>
        <w:tab w:val="clear" w:pos="2381"/>
        <w:tab w:val="clear" w:pos="2948"/>
        <w:tab w:val="clear" w:pos="3515"/>
      </w:tabs>
    </w:pPr>
    <w:rPr>
      <w:snapToGrid w:val="0"/>
      <w:sz w:val="24"/>
    </w:rPr>
  </w:style>
  <w:style w:type="character" w:customStyle="1" w:styleId="CH3Char">
    <w:name w:val="CH3 Char"/>
    <w:link w:val="CH3"/>
    <w:rsid w:val="00227133"/>
    <w:rPr>
      <w:rFonts w:ascii="Times New Roman" w:eastAsia="Times New Roman" w:hAnsi="Times New Roman" w:cs="Times New Roman"/>
      <w:b/>
      <w:sz w:val="20"/>
      <w:szCs w:val="20"/>
      <w:lang w:val="fr-FR" w:eastAsia="en-US"/>
    </w:rPr>
  </w:style>
  <w:style w:type="paragraph" w:customStyle="1" w:styleId="Style10ptLeft043Firstline043After6pt">
    <w:name w:val="Style 10 pt Left:  0.43&quot; First line:  0.43&quot; After:  6 pt"/>
    <w:basedOn w:val="Normal"/>
    <w:uiPriority w:val="99"/>
    <w:rsid w:val="00227133"/>
    <w:pPr>
      <w:tabs>
        <w:tab w:val="clear" w:pos="1247"/>
        <w:tab w:val="clear" w:pos="1814"/>
        <w:tab w:val="clear" w:pos="2381"/>
        <w:tab w:val="clear" w:pos="2948"/>
        <w:tab w:val="clear" w:pos="3515"/>
      </w:tabs>
      <w:spacing w:after="120"/>
      <w:ind w:left="1260" w:hanging="17"/>
    </w:pPr>
    <w:rPr>
      <w:sz w:val="24"/>
    </w:rPr>
  </w:style>
  <w:style w:type="paragraph" w:styleId="BodyTextIndent">
    <w:name w:val="Body Text Indent"/>
    <w:basedOn w:val="Normal"/>
    <w:link w:val="BodyTextIndentChar"/>
    <w:rsid w:val="00227133"/>
    <w:pPr>
      <w:tabs>
        <w:tab w:val="clear" w:pos="1247"/>
        <w:tab w:val="clear" w:pos="1814"/>
        <w:tab w:val="clear" w:pos="2381"/>
        <w:tab w:val="clear" w:pos="2948"/>
        <w:tab w:val="clear" w:pos="3515"/>
      </w:tabs>
      <w:spacing w:after="120"/>
      <w:ind w:left="360"/>
    </w:pPr>
    <w:rPr>
      <w:sz w:val="24"/>
    </w:rPr>
  </w:style>
  <w:style w:type="character" w:customStyle="1" w:styleId="BodyTextIndentChar">
    <w:name w:val="Body Text Indent Char"/>
    <w:basedOn w:val="DefaultParagraphFont"/>
    <w:link w:val="BodyTextIndent"/>
    <w:rsid w:val="00227133"/>
    <w:rPr>
      <w:rFonts w:ascii="Times New Roman" w:eastAsia="Times New Roman" w:hAnsi="Times New Roman" w:cs="Times New Roman"/>
      <w:sz w:val="24"/>
      <w:szCs w:val="20"/>
      <w:lang w:val="en-GB" w:eastAsia="en-US"/>
    </w:rPr>
  </w:style>
  <w:style w:type="character" w:customStyle="1" w:styleId="ZZAnxtitleChar">
    <w:name w:val="ZZ_Anx_title Char"/>
    <w:link w:val="ZZAnxtitle"/>
    <w:rsid w:val="00227133"/>
    <w:rPr>
      <w:rFonts w:ascii="Times New Roman" w:eastAsia="Times New Roman" w:hAnsi="Times New Roman" w:cs="Times New Roman"/>
      <w:b/>
      <w:bCs/>
      <w:sz w:val="28"/>
      <w:szCs w:val="26"/>
      <w:lang w:val="en-GB" w:eastAsia="en-US"/>
    </w:rPr>
  </w:style>
  <w:style w:type="paragraph" w:customStyle="1" w:styleId="Default">
    <w:name w:val="Default"/>
    <w:rsid w:val="00227133"/>
    <w:pPr>
      <w:autoSpaceDE w:val="0"/>
      <w:autoSpaceDN w:val="0"/>
      <w:adjustRightInd w:val="0"/>
      <w:spacing w:after="0" w:line="240" w:lineRule="auto"/>
    </w:pPr>
    <w:rPr>
      <w:rFonts w:ascii="Times New Roman" w:eastAsia="Times New Roman" w:hAnsi="Times New Roman" w:cs="Times New Roman"/>
      <w:color w:val="000000"/>
      <w:sz w:val="24"/>
      <w:szCs w:val="24"/>
      <w:lang w:val="en-GB"/>
    </w:rPr>
  </w:style>
  <w:style w:type="paragraph" w:customStyle="1" w:styleId="Articleheading">
    <w:name w:val="Article heading"/>
    <w:basedOn w:val="Normal"/>
    <w:next w:val="Subtitle"/>
    <w:rsid w:val="00227133"/>
    <w:pPr>
      <w:numPr>
        <w:numId w:val="5"/>
      </w:numPr>
      <w:tabs>
        <w:tab w:val="clear" w:pos="567"/>
        <w:tab w:val="clear" w:pos="1247"/>
        <w:tab w:val="clear" w:pos="1814"/>
        <w:tab w:val="clear" w:pos="2381"/>
        <w:tab w:val="clear" w:pos="2948"/>
        <w:tab w:val="clear" w:pos="3515"/>
      </w:tabs>
      <w:spacing w:after="240"/>
      <w:ind w:left="720" w:firstLine="3600"/>
    </w:pPr>
    <w:rPr>
      <w:sz w:val="28"/>
      <w:szCs w:val="28"/>
    </w:rPr>
  </w:style>
  <w:style w:type="character" w:customStyle="1" w:styleId="ZZAnxheaderChar">
    <w:name w:val="ZZ_Anx_header Char"/>
    <w:link w:val="ZZAnxheader"/>
    <w:rsid w:val="00227133"/>
    <w:rPr>
      <w:rFonts w:ascii="Times New Roman" w:eastAsia="Times New Roman" w:hAnsi="Times New Roman" w:cs="Times New Roman"/>
      <w:b/>
      <w:bCs/>
      <w:sz w:val="28"/>
      <w:lang w:val="en-GB" w:eastAsia="en-US"/>
    </w:rPr>
  </w:style>
  <w:style w:type="paragraph" w:styleId="Subtitle">
    <w:name w:val="Subtitle"/>
    <w:basedOn w:val="Normal"/>
    <w:next w:val="Normal"/>
    <w:link w:val="SubtitleChar"/>
    <w:qFormat/>
    <w:rsid w:val="00227133"/>
    <w:pPr>
      <w:spacing w:after="60"/>
      <w:jc w:val="center"/>
      <w:outlineLvl w:val="1"/>
    </w:pPr>
    <w:rPr>
      <w:rFonts w:ascii="Cambria" w:eastAsia="SimSun" w:hAnsi="Cambria"/>
      <w:sz w:val="24"/>
      <w:szCs w:val="24"/>
    </w:rPr>
  </w:style>
  <w:style w:type="character" w:customStyle="1" w:styleId="SubtitleChar">
    <w:name w:val="Subtitle Char"/>
    <w:basedOn w:val="DefaultParagraphFont"/>
    <w:link w:val="Subtitle"/>
    <w:rsid w:val="00227133"/>
    <w:rPr>
      <w:rFonts w:ascii="Cambria" w:eastAsia="SimSun" w:hAnsi="Cambria" w:cs="Times New Roman"/>
      <w:sz w:val="24"/>
      <w:szCs w:val="24"/>
      <w:lang w:val="en-GB" w:eastAsia="en-US"/>
    </w:rPr>
  </w:style>
  <w:style w:type="character" w:customStyle="1" w:styleId="Paralevel1Char">
    <w:name w:val="Para level1 Char"/>
    <w:link w:val="Paralevel1"/>
    <w:locked/>
    <w:rsid w:val="00227133"/>
    <w:rPr>
      <w:lang w:eastAsia="en-US"/>
    </w:rPr>
  </w:style>
  <w:style w:type="paragraph" w:customStyle="1" w:styleId="Paralevel1">
    <w:name w:val="Para level1"/>
    <w:basedOn w:val="Normal"/>
    <w:link w:val="Paralevel1Char"/>
    <w:autoRedefine/>
    <w:rsid w:val="00227133"/>
    <w:pPr>
      <w:numPr>
        <w:ilvl w:val="8"/>
        <w:numId w:val="6"/>
      </w:numPr>
      <w:tabs>
        <w:tab w:val="clear" w:pos="1247"/>
        <w:tab w:val="clear" w:pos="1814"/>
        <w:tab w:val="clear" w:pos="2381"/>
        <w:tab w:val="clear" w:pos="2948"/>
        <w:tab w:val="clear" w:pos="3515"/>
        <w:tab w:val="num" w:pos="360"/>
      </w:tabs>
      <w:suppressAutoHyphens/>
      <w:spacing w:after="120"/>
      <w:ind w:left="0" w:firstLine="0"/>
    </w:pPr>
    <w:rPr>
      <w:rFonts w:asciiTheme="minorHAnsi" w:eastAsiaTheme="minorEastAsia" w:hAnsiTheme="minorHAnsi" w:cstheme="minorBidi"/>
      <w:sz w:val="22"/>
      <w:szCs w:val="22"/>
      <w:lang w:val="en-US"/>
    </w:rPr>
  </w:style>
  <w:style w:type="paragraph" w:styleId="BodyText">
    <w:name w:val="Body Text"/>
    <w:basedOn w:val="Normal"/>
    <w:link w:val="BodyTextChar"/>
    <w:rsid w:val="00227133"/>
    <w:pPr>
      <w:spacing w:after="120"/>
    </w:pPr>
  </w:style>
  <w:style w:type="character" w:customStyle="1" w:styleId="BodyTextChar">
    <w:name w:val="Body Text Char"/>
    <w:basedOn w:val="DefaultParagraphFont"/>
    <w:link w:val="BodyText"/>
    <w:rsid w:val="00227133"/>
    <w:rPr>
      <w:rFonts w:ascii="Times New Roman" w:eastAsia="Times New Roman" w:hAnsi="Times New Roman" w:cs="Times New Roman"/>
      <w:sz w:val="20"/>
      <w:szCs w:val="20"/>
      <w:lang w:val="en-GB" w:eastAsia="en-US"/>
    </w:rPr>
  </w:style>
  <w:style w:type="paragraph" w:styleId="BodyTextIndent3">
    <w:name w:val="Body Text Indent 3"/>
    <w:basedOn w:val="Normal"/>
    <w:link w:val="BodyTextIndent3Char"/>
    <w:rsid w:val="00227133"/>
    <w:pPr>
      <w:spacing w:after="120"/>
      <w:ind w:left="283"/>
    </w:pPr>
    <w:rPr>
      <w:sz w:val="16"/>
      <w:szCs w:val="16"/>
    </w:rPr>
  </w:style>
  <w:style w:type="character" w:customStyle="1" w:styleId="BodyTextIndent3Char">
    <w:name w:val="Body Text Indent 3 Char"/>
    <w:basedOn w:val="DefaultParagraphFont"/>
    <w:link w:val="BodyTextIndent3"/>
    <w:rsid w:val="00227133"/>
    <w:rPr>
      <w:rFonts w:ascii="Times New Roman" w:eastAsia="Times New Roman" w:hAnsi="Times New Roman" w:cs="Times New Roman"/>
      <w:sz w:val="16"/>
      <w:szCs w:val="16"/>
      <w:lang w:val="en-GB" w:eastAsia="en-US"/>
    </w:rPr>
  </w:style>
  <w:style w:type="paragraph" w:styleId="Title">
    <w:name w:val="Title"/>
    <w:basedOn w:val="Normal"/>
    <w:link w:val="TitleChar"/>
    <w:autoRedefine/>
    <w:qFormat/>
    <w:rsid w:val="00227133"/>
    <w:pPr>
      <w:tabs>
        <w:tab w:val="clear" w:pos="1247"/>
        <w:tab w:val="clear" w:pos="1814"/>
        <w:tab w:val="clear" w:pos="2381"/>
        <w:tab w:val="clear" w:pos="2948"/>
        <w:tab w:val="clear" w:pos="3515"/>
      </w:tabs>
      <w:spacing w:before="360" w:after="240"/>
      <w:ind w:left="1247" w:right="567"/>
      <w:outlineLvl w:val="0"/>
    </w:pPr>
    <w:rPr>
      <w:b/>
      <w:bCs/>
      <w:kern w:val="28"/>
      <w:sz w:val="28"/>
      <w:szCs w:val="28"/>
    </w:rPr>
  </w:style>
  <w:style w:type="character" w:customStyle="1" w:styleId="TitleChar">
    <w:name w:val="Title Char"/>
    <w:basedOn w:val="DefaultParagraphFont"/>
    <w:link w:val="Title"/>
    <w:rsid w:val="00227133"/>
    <w:rPr>
      <w:rFonts w:ascii="Times New Roman" w:eastAsia="Times New Roman" w:hAnsi="Times New Roman" w:cs="Times New Roman"/>
      <w:b/>
      <w:bCs/>
      <w:kern w:val="28"/>
      <w:sz w:val="28"/>
      <w:szCs w:val="28"/>
      <w:lang w:val="en-GB" w:eastAsia="en-US"/>
    </w:rPr>
  </w:style>
  <w:style w:type="paragraph" w:customStyle="1" w:styleId="Anxhead">
    <w:name w:val="Anx head"/>
    <w:basedOn w:val="Normal"/>
    <w:rsid w:val="00227133"/>
    <w:pPr>
      <w:tabs>
        <w:tab w:val="clear" w:pos="1247"/>
        <w:tab w:val="clear" w:pos="1814"/>
        <w:tab w:val="clear" w:pos="2381"/>
        <w:tab w:val="clear" w:pos="2948"/>
        <w:tab w:val="clear" w:pos="3515"/>
      </w:tabs>
    </w:pPr>
    <w:rPr>
      <w:b/>
      <w:bCs/>
      <w:sz w:val="28"/>
      <w:szCs w:val="22"/>
    </w:rPr>
  </w:style>
  <w:style w:type="paragraph" w:customStyle="1" w:styleId="Anxtitle">
    <w:name w:val="Anx title"/>
    <w:basedOn w:val="Normal"/>
    <w:rsid w:val="00227133"/>
    <w:pPr>
      <w:tabs>
        <w:tab w:val="clear" w:pos="1247"/>
        <w:tab w:val="clear" w:pos="1814"/>
        <w:tab w:val="clear" w:pos="2381"/>
        <w:tab w:val="clear" w:pos="2948"/>
        <w:tab w:val="clear" w:pos="3515"/>
      </w:tabs>
      <w:ind w:left="1247"/>
    </w:pPr>
    <w:rPr>
      <w:b/>
      <w:bCs/>
      <w:sz w:val="28"/>
      <w:szCs w:val="26"/>
    </w:rPr>
  </w:style>
  <w:style w:type="paragraph" w:customStyle="1" w:styleId="Paralevel3">
    <w:name w:val="Para level3"/>
    <w:basedOn w:val="Normal"/>
    <w:rsid w:val="00227133"/>
    <w:pPr>
      <w:numPr>
        <w:ilvl w:val="8"/>
        <w:numId w:val="7"/>
      </w:numPr>
      <w:tabs>
        <w:tab w:val="clear" w:pos="1247"/>
        <w:tab w:val="clear" w:pos="1814"/>
        <w:tab w:val="clear" w:pos="2381"/>
        <w:tab w:val="clear" w:pos="2948"/>
        <w:tab w:val="clear" w:pos="3515"/>
        <w:tab w:val="num" w:pos="360"/>
        <w:tab w:val="num" w:pos="2892"/>
      </w:tabs>
      <w:suppressAutoHyphens/>
      <w:spacing w:after="120"/>
      <w:ind w:left="0" w:firstLine="0"/>
    </w:pPr>
  </w:style>
  <w:style w:type="paragraph" w:customStyle="1" w:styleId="BookTitle1">
    <w:name w:val="Book Title1"/>
    <w:uiPriority w:val="1"/>
    <w:qFormat/>
    <w:rsid w:val="00227133"/>
    <w:pPr>
      <w:spacing w:after="0" w:line="240" w:lineRule="auto"/>
    </w:pPr>
    <w:rPr>
      <w:rFonts w:ascii="Calibri" w:eastAsia="SimSun" w:hAnsi="Calibri" w:cs="Arial"/>
    </w:rPr>
  </w:style>
  <w:style w:type="paragraph" w:styleId="Revision">
    <w:name w:val="Revision"/>
    <w:hidden/>
    <w:uiPriority w:val="71"/>
    <w:rsid w:val="00227133"/>
    <w:pPr>
      <w:spacing w:after="0" w:line="240" w:lineRule="auto"/>
    </w:pPr>
    <w:rPr>
      <w:rFonts w:ascii="Times New Roman" w:eastAsia="Times New Roman" w:hAnsi="Times New Roman" w:cs="Times New Roman"/>
      <w:sz w:val="20"/>
      <w:szCs w:val="20"/>
      <w:lang w:val="en-GB" w:eastAsia="en-US"/>
    </w:rPr>
  </w:style>
  <w:style w:type="paragraph" w:customStyle="1" w:styleId="indentlist">
    <w:name w:val="indent list"/>
    <w:basedOn w:val="Normal"/>
    <w:rsid w:val="00227133"/>
    <w:pPr>
      <w:numPr>
        <w:numId w:val="8"/>
      </w:numPr>
      <w:tabs>
        <w:tab w:val="left" w:pos="720"/>
      </w:tabs>
      <w:spacing w:after="120"/>
    </w:pPr>
  </w:style>
  <w:style w:type="character" w:customStyle="1" w:styleId="ft01">
    <w:name w:val="ft01"/>
    <w:rsid w:val="00227133"/>
    <w:rPr>
      <w:rFonts w:ascii="Times" w:hAnsi="Times" w:hint="default"/>
      <w:color w:val="000000"/>
      <w:sz w:val="23"/>
    </w:rPr>
  </w:style>
  <w:style w:type="paragraph" w:styleId="EndnoteText">
    <w:name w:val="endnote text"/>
    <w:basedOn w:val="Normal"/>
    <w:link w:val="EndnoteTextChar"/>
    <w:rsid w:val="00227133"/>
  </w:style>
  <w:style w:type="character" w:customStyle="1" w:styleId="EndnoteTextChar">
    <w:name w:val="Endnote Text Char"/>
    <w:basedOn w:val="DefaultParagraphFont"/>
    <w:link w:val="EndnoteText"/>
    <w:rsid w:val="00227133"/>
    <w:rPr>
      <w:rFonts w:ascii="Times New Roman" w:eastAsia="Times New Roman" w:hAnsi="Times New Roman" w:cs="Times New Roman"/>
      <w:sz w:val="20"/>
      <w:szCs w:val="20"/>
      <w:lang w:val="en-GB" w:eastAsia="en-US"/>
    </w:rPr>
  </w:style>
  <w:style w:type="character" w:styleId="EndnoteReference">
    <w:name w:val="endnote reference"/>
    <w:rsid w:val="00227133"/>
    <w:rPr>
      <w:vertAlign w:val="superscript"/>
    </w:rPr>
  </w:style>
  <w:style w:type="character" w:styleId="Strong">
    <w:name w:val="Strong"/>
    <w:uiPriority w:val="22"/>
    <w:qFormat/>
    <w:rsid w:val="00227133"/>
    <w:rPr>
      <w:b/>
      <w:bCs/>
    </w:rPr>
  </w:style>
  <w:style w:type="numbering" w:customStyle="1" w:styleId="Normallist4">
    <w:name w:val="Normal_list4"/>
    <w:rsid w:val="00227133"/>
  </w:style>
  <w:style w:type="table" w:styleId="TableGrid">
    <w:name w:val="Table Grid"/>
    <w:basedOn w:val="TableNormal"/>
    <w:rsid w:val="00227133"/>
    <w:pPr>
      <w:spacing w:after="0" w:line="240" w:lineRule="auto"/>
    </w:pPr>
    <w:rPr>
      <w:rFonts w:ascii="Times New Roman" w:eastAsia="Times New Roman" w:hAnsi="Times New Roman" w:cs="Times New Roman"/>
      <w:sz w:val="20"/>
      <w:szCs w:val="20"/>
      <w:lang w:val="en-GB" w:eastAsia="en-GB" w:bidi="ne-NP"/>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rrafodelista">
    <w:name w:val="Párrafo de lista"/>
    <w:basedOn w:val="Normal"/>
    <w:uiPriority w:val="99"/>
    <w:qFormat/>
    <w:rsid w:val="00227133"/>
    <w:pPr>
      <w:tabs>
        <w:tab w:val="clear" w:pos="1247"/>
        <w:tab w:val="clear" w:pos="1814"/>
        <w:tab w:val="clear" w:pos="2381"/>
        <w:tab w:val="clear" w:pos="2948"/>
        <w:tab w:val="clear" w:pos="3515"/>
      </w:tabs>
      <w:spacing w:before="200" w:after="200" w:line="276" w:lineRule="auto"/>
      <w:ind w:left="720"/>
      <w:contextualSpacing/>
    </w:pPr>
    <w:rPr>
      <w:rFonts w:ascii="Calibri" w:eastAsia="Calibri" w:hAnsi="Calibri"/>
      <w:lang w:val="en-US"/>
    </w:rPr>
  </w:style>
  <w:style w:type="paragraph" w:styleId="PlainText">
    <w:name w:val="Plain Text"/>
    <w:basedOn w:val="Normal"/>
    <w:link w:val="PlainTextChar"/>
    <w:uiPriority w:val="99"/>
    <w:unhideWhenUsed/>
    <w:rsid w:val="00227133"/>
    <w:pPr>
      <w:tabs>
        <w:tab w:val="clear" w:pos="1247"/>
        <w:tab w:val="clear" w:pos="1814"/>
        <w:tab w:val="clear" w:pos="2381"/>
        <w:tab w:val="clear" w:pos="2948"/>
        <w:tab w:val="clear" w:pos="3515"/>
      </w:tabs>
    </w:pPr>
    <w:rPr>
      <w:rFonts w:ascii="Consolas" w:eastAsiaTheme="minorHAnsi" w:hAnsi="Consolas" w:cstheme="minorBidi"/>
      <w:sz w:val="21"/>
      <w:szCs w:val="19"/>
      <w:lang w:bidi="ne-NP"/>
    </w:rPr>
  </w:style>
  <w:style w:type="character" w:customStyle="1" w:styleId="PlainTextChar">
    <w:name w:val="Plain Text Char"/>
    <w:basedOn w:val="DefaultParagraphFont"/>
    <w:link w:val="PlainText"/>
    <w:uiPriority w:val="99"/>
    <w:rsid w:val="00227133"/>
    <w:rPr>
      <w:rFonts w:ascii="Consolas" w:eastAsiaTheme="minorHAnsi" w:hAnsi="Consolas"/>
      <w:sz w:val="21"/>
      <w:szCs w:val="19"/>
      <w:lang w:val="en-GB" w:eastAsia="en-US" w:bidi="ne-NP"/>
    </w:rPr>
  </w:style>
  <w:style w:type="character" w:customStyle="1" w:styleId="hp">
    <w:name w:val="hp"/>
    <w:basedOn w:val="DefaultParagraphFont"/>
    <w:rsid w:val="00227133"/>
  </w:style>
  <w:style w:type="character" w:customStyle="1" w:styleId="Hyperlink0">
    <w:name w:val="Hyperlink.0"/>
    <w:basedOn w:val="Hyperlink"/>
    <w:rsid w:val="00227133"/>
    <w:rPr>
      <w:rFonts w:ascii="Times New Roman" w:hAnsi="Times New Roman"/>
      <w:color w:val="0000FF"/>
      <w:sz w:val="20"/>
      <w:szCs w:val="20"/>
      <w:u w:val="single" w:color="0000FF"/>
      <w:lang w:val="fr-FR"/>
    </w:rPr>
  </w:style>
  <w:style w:type="paragraph" w:customStyle="1" w:styleId="BasicParagraph">
    <w:name w:val="[Basic Paragraph]"/>
    <w:basedOn w:val="Normal"/>
    <w:rsid w:val="00227133"/>
    <w:pPr>
      <w:widowControl w:val="0"/>
      <w:tabs>
        <w:tab w:val="clear" w:pos="1247"/>
        <w:tab w:val="clear" w:pos="1814"/>
        <w:tab w:val="clear" w:pos="2381"/>
        <w:tab w:val="clear" w:pos="2948"/>
        <w:tab w:val="clear" w:pos="3515"/>
      </w:tabs>
      <w:autoSpaceDE w:val="0"/>
      <w:autoSpaceDN w:val="0"/>
      <w:adjustRightInd w:val="0"/>
      <w:spacing w:line="288" w:lineRule="auto"/>
    </w:pPr>
    <w:rPr>
      <w:rFonts w:ascii="Times-Roman" w:hAnsi="Times-Roman" w:cs="MyriadPro-BlackCond"/>
      <w:color w:val="000000"/>
      <w:sz w:val="24"/>
      <w:szCs w:val="24"/>
      <w:lang w:val="en-US" w:bidi="en-US"/>
    </w:rPr>
  </w:style>
  <w:style w:type="character" w:styleId="Emphasis">
    <w:name w:val="Emphasis"/>
    <w:qFormat/>
    <w:rsid w:val="00227133"/>
    <w:rPr>
      <w:b/>
      <w:bCs/>
      <w:i w:val="0"/>
      <w:iCs w:val="0"/>
    </w:rPr>
  </w:style>
  <w:style w:type="paragraph" w:styleId="NoSpacing">
    <w:name w:val="No Spacing"/>
    <w:uiPriority w:val="1"/>
    <w:qFormat/>
    <w:rsid w:val="00227133"/>
    <w:pPr>
      <w:suppressAutoHyphens/>
      <w:spacing w:after="0" w:line="240" w:lineRule="auto"/>
    </w:pPr>
    <w:rPr>
      <w:rFonts w:ascii="Times New Roman" w:eastAsia="Times New Roman" w:hAnsi="Times New Roman" w:cs="Calibri"/>
      <w:sz w:val="20"/>
      <w:szCs w:val="20"/>
      <w:lang w:val="pt-BR" w:eastAsia="ar-SA"/>
    </w:rPr>
  </w:style>
  <w:style w:type="paragraph" w:styleId="TOCHeading">
    <w:name w:val="TOC Heading"/>
    <w:basedOn w:val="Heading1"/>
    <w:next w:val="Normal"/>
    <w:uiPriority w:val="39"/>
    <w:semiHidden/>
    <w:unhideWhenUsed/>
    <w:qFormat/>
    <w:rsid w:val="00227133"/>
    <w:pPr>
      <w:keepLines/>
      <w:tabs>
        <w:tab w:val="clear" w:pos="1247"/>
        <w:tab w:val="clear" w:pos="1814"/>
        <w:tab w:val="clear" w:pos="2381"/>
        <w:tab w:val="clear" w:pos="2948"/>
        <w:tab w:val="clear" w:pos="3515"/>
      </w:tabs>
      <w:spacing w:before="480" w:after="0" w:line="276" w:lineRule="auto"/>
      <w:ind w:left="0" w:firstLine="0"/>
      <w:outlineLvl w:val="9"/>
    </w:pPr>
    <w:rPr>
      <w:rFonts w:asciiTheme="majorHAnsi" w:eastAsiaTheme="majorEastAsia" w:hAnsiTheme="majorHAnsi" w:cstheme="majorBidi"/>
      <w:bCs/>
      <w:color w:val="365F91" w:themeColor="accent1" w:themeShade="BF"/>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89903">
      <w:bodyDiv w:val="1"/>
      <w:marLeft w:val="0"/>
      <w:marRight w:val="0"/>
      <w:marTop w:val="0"/>
      <w:marBottom w:val="0"/>
      <w:divBdr>
        <w:top w:val="none" w:sz="0" w:space="0" w:color="auto"/>
        <w:left w:val="none" w:sz="0" w:space="0" w:color="auto"/>
        <w:bottom w:val="none" w:sz="0" w:space="0" w:color="auto"/>
        <w:right w:val="none" w:sz="0" w:space="0" w:color="auto"/>
      </w:divBdr>
    </w:div>
    <w:div w:id="748313082">
      <w:bodyDiv w:val="1"/>
      <w:marLeft w:val="0"/>
      <w:marRight w:val="0"/>
      <w:marTop w:val="0"/>
      <w:marBottom w:val="0"/>
      <w:divBdr>
        <w:top w:val="none" w:sz="0" w:space="0" w:color="auto"/>
        <w:left w:val="none" w:sz="0" w:space="0" w:color="auto"/>
        <w:bottom w:val="none" w:sz="0" w:space="0" w:color="auto"/>
        <w:right w:val="none" w:sz="0" w:space="0" w:color="auto"/>
      </w:divBdr>
    </w:div>
    <w:div w:id="1068311432">
      <w:bodyDiv w:val="1"/>
      <w:marLeft w:val="0"/>
      <w:marRight w:val="0"/>
      <w:marTop w:val="0"/>
      <w:marBottom w:val="0"/>
      <w:divBdr>
        <w:top w:val="none" w:sz="0" w:space="0" w:color="auto"/>
        <w:left w:val="none" w:sz="0" w:space="0" w:color="auto"/>
        <w:bottom w:val="none" w:sz="0" w:space="0" w:color="auto"/>
        <w:right w:val="none" w:sz="0" w:space="0" w:color="auto"/>
      </w:divBdr>
    </w:div>
    <w:div w:id="1212617653">
      <w:bodyDiv w:val="1"/>
      <w:marLeft w:val="0"/>
      <w:marRight w:val="0"/>
      <w:marTop w:val="0"/>
      <w:marBottom w:val="0"/>
      <w:divBdr>
        <w:top w:val="none" w:sz="0" w:space="0" w:color="auto"/>
        <w:left w:val="none" w:sz="0" w:space="0" w:color="auto"/>
        <w:bottom w:val="none" w:sz="0" w:space="0" w:color="auto"/>
        <w:right w:val="none" w:sz="0" w:space="0" w:color="auto"/>
      </w:divBdr>
    </w:div>
    <w:div w:id="1364017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4C558-7E05-4962-9452-974125E0B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2042</Words>
  <Characters>11642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United Nations Office at Geneva</Company>
  <LinksUpToDate>false</LinksUpToDate>
  <CharactersWithSpaces>13657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ICTS-DK7</dc:creator>
  <cp:lastModifiedBy>LOGAN</cp:lastModifiedBy>
  <cp:revision>2</cp:revision>
  <cp:lastPrinted>2016-02-11T05:44:00Z</cp:lastPrinted>
  <dcterms:created xsi:type="dcterms:W3CDTF">2016-02-16T07:28:00Z</dcterms:created>
  <dcterms:modified xsi:type="dcterms:W3CDTF">2016-02-16T07:28:00Z</dcterms:modified>
</cp:coreProperties>
</file>