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right"/>
        <w:tblLayout w:type="fixed"/>
        <w:tblLook w:val="0000" w:firstRow="0" w:lastRow="0" w:firstColumn="0" w:lastColumn="0" w:noHBand="0" w:noVBand="0"/>
      </w:tblPr>
      <w:tblGrid>
        <w:gridCol w:w="1517"/>
        <w:gridCol w:w="4640"/>
        <w:gridCol w:w="3333"/>
      </w:tblGrid>
      <w:tr w:rsidR="00F220B0" w:rsidRPr="00FA6EEC" w14:paraId="72144703" w14:textId="77777777" w:rsidTr="00A3663D">
        <w:trPr>
          <w:cantSplit/>
          <w:trHeight w:val="850"/>
          <w:jc w:val="right"/>
        </w:trPr>
        <w:tc>
          <w:tcPr>
            <w:tcW w:w="1518" w:type="dxa"/>
          </w:tcPr>
          <w:p w14:paraId="4C366050" w14:textId="77777777" w:rsidR="00F220B0" w:rsidRPr="00FA6EEC" w:rsidRDefault="00F220B0" w:rsidP="00FA6EEC">
            <w:pPr>
              <w:spacing w:after="0" w:line="240" w:lineRule="auto"/>
              <w:jc w:val="left"/>
              <w:rPr>
                <w:rFonts w:ascii="SimHei" w:eastAsia="SimHei" w:hAnsi="SimHei"/>
                <w:b/>
                <w:noProof/>
                <w:sz w:val="32"/>
                <w:szCs w:val="32"/>
                <w:lang w:val="en-GB"/>
              </w:rPr>
            </w:pPr>
            <w:r w:rsidRPr="00FA6EEC">
              <w:rPr>
                <w:rFonts w:ascii="SimHei" w:eastAsia="SimHei" w:hAnsi="SimHei" w:cs="Arial" w:hint="eastAsia"/>
                <w:b/>
                <w:noProof/>
                <w:sz w:val="32"/>
                <w:szCs w:val="32"/>
                <w:lang w:val="en-GB"/>
              </w:rPr>
              <w:t>联合国</w:t>
            </w:r>
          </w:p>
        </w:tc>
        <w:tc>
          <w:tcPr>
            <w:tcW w:w="4643" w:type="dxa"/>
          </w:tcPr>
          <w:p w14:paraId="5D19BB2C" w14:textId="77777777" w:rsidR="00F220B0" w:rsidRPr="00FA6EEC" w:rsidRDefault="00F220B0" w:rsidP="00FA6EEC">
            <w:pPr>
              <w:spacing w:after="0" w:line="240" w:lineRule="auto"/>
              <w:jc w:val="left"/>
              <w:rPr>
                <w:rFonts w:ascii="Univers" w:eastAsiaTheme="minorEastAsia" w:hAnsi="Univers"/>
                <w:b/>
                <w:sz w:val="27"/>
                <w:szCs w:val="27"/>
                <w:lang w:val="en-GB" w:eastAsia="en-US"/>
              </w:rPr>
            </w:pPr>
          </w:p>
        </w:tc>
        <w:tc>
          <w:tcPr>
            <w:tcW w:w="3335" w:type="dxa"/>
          </w:tcPr>
          <w:p w14:paraId="3F2E6638" w14:textId="77777777" w:rsidR="00F220B0" w:rsidRPr="00FA6EEC" w:rsidRDefault="00F220B0" w:rsidP="00FA6EEC">
            <w:pPr>
              <w:spacing w:after="0" w:line="240" w:lineRule="auto"/>
              <w:jc w:val="right"/>
              <w:rPr>
                <w:rFonts w:ascii="Arial" w:eastAsiaTheme="minorEastAsia" w:hAnsi="Arial" w:cs="Arial"/>
                <w:b/>
                <w:sz w:val="64"/>
                <w:szCs w:val="64"/>
                <w:lang w:val="en-GB" w:eastAsia="en-US"/>
              </w:rPr>
            </w:pPr>
            <w:r w:rsidRPr="00FA6EEC">
              <w:rPr>
                <w:rFonts w:ascii="Arial" w:eastAsiaTheme="minorEastAsia" w:hAnsi="Arial" w:cs="Arial"/>
                <w:b/>
                <w:sz w:val="64"/>
                <w:szCs w:val="64"/>
                <w:lang w:val="en-GB" w:eastAsia="en-US"/>
              </w:rPr>
              <w:t>MC</w:t>
            </w:r>
          </w:p>
        </w:tc>
      </w:tr>
      <w:tr w:rsidR="00F220B0" w:rsidRPr="00FA6EEC" w14:paraId="17D9C780" w14:textId="77777777" w:rsidTr="00A3663D">
        <w:trPr>
          <w:cantSplit/>
          <w:trHeight w:val="281"/>
          <w:jc w:val="right"/>
        </w:trPr>
        <w:tc>
          <w:tcPr>
            <w:tcW w:w="1518" w:type="dxa"/>
            <w:tcBorders>
              <w:bottom w:val="single" w:sz="4" w:space="0" w:color="auto"/>
            </w:tcBorders>
          </w:tcPr>
          <w:p w14:paraId="0EF521AC" w14:textId="77777777" w:rsidR="00F220B0" w:rsidRPr="00FA6EEC" w:rsidRDefault="00F220B0" w:rsidP="00FA6EEC">
            <w:pPr>
              <w:spacing w:after="0" w:line="240" w:lineRule="auto"/>
              <w:jc w:val="left"/>
              <w:rPr>
                <w:rFonts w:eastAsiaTheme="minorEastAsia"/>
                <w:noProof/>
                <w:sz w:val="18"/>
                <w:szCs w:val="18"/>
                <w:lang w:val="en-GB" w:eastAsia="en-US"/>
              </w:rPr>
            </w:pPr>
          </w:p>
        </w:tc>
        <w:tc>
          <w:tcPr>
            <w:tcW w:w="4643" w:type="dxa"/>
            <w:tcBorders>
              <w:bottom w:val="single" w:sz="4" w:space="0" w:color="auto"/>
            </w:tcBorders>
          </w:tcPr>
          <w:p w14:paraId="6D198665" w14:textId="77777777" w:rsidR="00F220B0" w:rsidRPr="00FA6EEC" w:rsidRDefault="00F220B0" w:rsidP="00FA6EEC">
            <w:pPr>
              <w:spacing w:after="0" w:line="240" w:lineRule="auto"/>
              <w:jc w:val="left"/>
              <w:rPr>
                <w:rFonts w:ascii="Univers" w:eastAsiaTheme="minorEastAsia" w:hAnsi="Univers"/>
                <w:b/>
                <w:sz w:val="18"/>
                <w:szCs w:val="18"/>
                <w:lang w:val="en-GB" w:eastAsia="en-US"/>
              </w:rPr>
            </w:pPr>
          </w:p>
        </w:tc>
        <w:tc>
          <w:tcPr>
            <w:tcW w:w="3335" w:type="dxa"/>
            <w:tcBorders>
              <w:bottom w:val="single" w:sz="4" w:space="0" w:color="auto"/>
            </w:tcBorders>
          </w:tcPr>
          <w:p w14:paraId="0745B267" w14:textId="2CA20B57" w:rsidR="00F220B0" w:rsidRPr="00FA6EEC" w:rsidRDefault="00F220B0" w:rsidP="00FA6EEC">
            <w:pPr>
              <w:spacing w:after="0" w:line="240" w:lineRule="auto"/>
              <w:ind w:left="269"/>
              <w:jc w:val="left"/>
              <w:rPr>
                <w:rFonts w:eastAsiaTheme="minorEastAsia"/>
                <w:noProof/>
                <w:sz w:val="18"/>
                <w:szCs w:val="18"/>
                <w:lang w:val="en-GB" w:eastAsia="en-US"/>
              </w:rPr>
            </w:pPr>
            <w:r w:rsidRPr="00FA6EEC">
              <w:rPr>
                <w:rFonts w:eastAsiaTheme="minorEastAsia"/>
                <w:b/>
                <w:bCs/>
                <w:sz w:val="28"/>
                <w:szCs w:val="20"/>
                <w:lang w:val="en-GB" w:eastAsia="en-US"/>
              </w:rPr>
              <w:t>UNEP</w:t>
            </w:r>
            <w:r w:rsidRPr="00FA6EEC">
              <w:rPr>
                <w:rFonts w:eastAsiaTheme="minorEastAsia"/>
                <w:b/>
                <w:bCs/>
                <w:sz w:val="20"/>
                <w:szCs w:val="20"/>
                <w:lang w:val="en-GB" w:eastAsia="en-US"/>
              </w:rPr>
              <w:t>/</w:t>
            </w:r>
            <w:r w:rsidRPr="00FA6EEC">
              <w:rPr>
                <w:rFonts w:eastAsiaTheme="minorEastAsia"/>
                <w:sz w:val="20"/>
                <w:szCs w:val="20"/>
                <w:lang w:val="en-GB" w:eastAsia="en-US"/>
              </w:rPr>
              <w:t>MC/COP.3/</w:t>
            </w:r>
            <w:r w:rsidR="00AC5A1F" w:rsidRPr="00FA6EEC">
              <w:rPr>
                <w:rFonts w:eastAsiaTheme="minorEastAsia"/>
                <w:sz w:val="20"/>
                <w:szCs w:val="20"/>
                <w:lang w:val="en-GB" w:eastAsia="en-US"/>
              </w:rPr>
              <w:t>23</w:t>
            </w:r>
          </w:p>
        </w:tc>
      </w:tr>
      <w:bookmarkStart w:id="0" w:name="_MON_1021710482"/>
      <w:bookmarkEnd w:id="0"/>
      <w:bookmarkStart w:id="1" w:name="_MON_1021710510"/>
      <w:bookmarkEnd w:id="1"/>
      <w:tr w:rsidR="00F220B0" w:rsidRPr="00FA6EEC" w14:paraId="4238524D" w14:textId="77777777" w:rsidTr="00A3663D">
        <w:trPr>
          <w:cantSplit/>
          <w:trHeight w:val="2549"/>
          <w:jc w:val="right"/>
        </w:trPr>
        <w:tc>
          <w:tcPr>
            <w:tcW w:w="1518" w:type="dxa"/>
            <w:tcBorders>
              <w:top w:val="single" w:sz="4" w:space="0" w:color="auto"/>
              <w:bottom w:val="single" w:sz="24" w:space="0" w:color="auto"/>
            </w:tcBorders>
          </w:tcPr>
          <w:p w14:paraId="18C7482D" w14:textId="77777777" w:rsidR="00F220B0" w:rsidRPr="00FA6EEC" w:rsidRDefault="001C407C" w:rsidP="00697F26">
            <w:pPr>
              <w:spacing w:before="20" w:after="0" w:line="240" w:lineRule="auto"/>
              <w:jc w:val="left"/>
              <w:rPr>
                <w:rFonts w:eastAsiaTheme="minorEastAsia"/>
                <w:noProof/>
                <w:sz w:val="20"/>
                <w:szCs w:val="20"/>
                <w:lang w:val="en-GB" w:eastAsia="en-US"/>
              </w:rPr>
            </w:pPr>
            <w:r w:rsidRPr="00FA6EEC">
              <w:rPr>
                <w:rFonts w:eastAsiaTheme="minorEastAsia"/>
                <w:noProof/>
                <w:sz w:val="20"/>
                <w:szCs w:val="20"/>
                <w:lang w:val="en-GB" w:eastAsia="en-US"/>
              </w:rPr>
              <w:object w:dxaOrig="1831" w:dyaOrig="1726" w14:anchorId="14B623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66.1pt;height:61.25pt;mso-width-percent:0;mso-height-percent:0;mso-width-percent:0;mso-height-percent:0" o:ole="" fillcolor="window">
                  <v:imagedata r:id="rId8" o:title=""/>
                </v:shape>
                <o:OLEObject Type="Embed" ProgID="Word.Picture.8" ShapeID="_x0000_i1025" DrawAspect="Content" ObjectID="_1651312729" r:id="rId9"/>
              </w:object>
            </w:r>
            <w:r w:rsidR="00F220B0" w:rsidRPr="00FA6EEC">
              <w:rPr>
                <w:rFonts w:eastAsiaTheme="minorEastAsia"/>
                <w:noProof/>
                <w:sz w:val="20"/>
                <w:szCs w:val="20"/>
              </w:rPr>
              <w:drawing>
                <wp:inline distT="0" distB="0" distL="0" distR="0" wp14:anchorId="2F0401DB" wp14:editId="47C7EBA0">
                  <wp:extent cx="723900" cy="769620"/>
                  <wp:effectExtent l="0" t="0" r="0" b="0"/>
                  <wp:docPr id="7" name="Picture 1" descr="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23900" cy="769620"/>
                          </a:xfrm>
                          <a:prstGeom prst="rect">
                            <a:avLst/>
                          </a:prstGeom>
                          <a:noFill/>
                          <a:ln>
                            <a:noFill/>
                          </a:ln>
                        </pic:spPr>
                      </pic:pic>
                    </a:graphicData>
                  </a:graphic>
                </wp:inline>
              </w:drawing>
            </w:r>
          </w:p>
        </w:tc>
        <w:tc>
          <w:tcPr>
            <w:tcW w:w="4643" w:type="dxa"/>
            <w:tcBorders>
              <w:top w:val="single" w:sz="4" w:space="0" w:color="auto"/>
              <w:bottom w:val="single" w:sz="24" w:space="0" w:color="auto"/>
            </w:tcBorders>
          </w:tcPr>
          <w:p w14:paraId="3028B58C" w14:textId="77777777" w:rsidR="00F220B0" w:rsidRPr="00FA6EEC" w:rsidRDefault="00F220B0" w:rsidP="00FA6EEC">
            <w:pPr>
              <w:spacing w:after="0" w:line="240" w:lineRule="auto"/>
              <w:jc w:val="left"/>
              <w:rPr>
                <w:rFonts w:ascii="Arial" w:eastAsiaTheme="minorEastAsia" w:hAnsi="Arial" w:cs="Arial"/>
                <w:b/>
                <w:sz w:val="32"/>
                <w:szCs w:val="32"/>
                <w:lang w:val="en-GB"/>
              </w:rPr>
            </w:pPr>
          </w:p>
          <w:p w14:paraId="24C9957A" w14:textId="77777777" w:rsidR="00F220B0" w:rsidRPr="00FA6EEC" w:rsidRDefault="00F220B0" w:rsidP="00FA6EEC">
            <w:pPr>
              <w:spacing w:after="0" w:line="240" w:lineRule="auto"/>
              <w:jc w:val="left"/>
              <w:rPr>
                <w:rFonts w:ascii="Arial" w:eastAsiaTheme="minorEastAsia" w:hAnsi="Arial" w:cs="Arial"/>
                <w:b/>
                <w:sz w:val="32"/>
                <w:szCs w:val="32"/>
                <w:lang w:val="en-GB"/>
              </w:rPr>
            </w:pPr>
          </w:p>
          <w:p w14:paraId="64782616" w14:textId="77777777" w:rsidR="00F220B0" w:rsidRPr="00FA6EEC" w:rsidRDefault="00F220B0" w:rsidP="00FA6EEC">
            <w:pPr>
              <w:spacing w:after="0" w:line="240" w:lineRule="auto"/>
              <w:jc w:val="left"/>
              <w:rPr>
                <w:rFonts w:ascii="Arial" w:eastAsiaTheme="minorEastAsia" w:hAnsi="Arial" w:cs="Arial"/>
                <w:b/>
                <w:sz w:val="24"/>
                <w:szCs w:val="24"/>
                <w:lang w:val="en-GB"/>
              </w:rPr>
            </w:pPr>
          </w:p>
          <w:p w14:paraId="7059FFBE" w14:textId="77777777" w:rsidR="00F220B0" w:rsidRPr="00FA6EEC" w:rsidRDefault="00F220B0" w:rsidP="00FA6EEC">
            <w:pPr>
              <w:spacing w:after="0" w:line="240" w:lineRule="auto"/>
              <w:jc w:val="left"/>
              <w:rPr>
                <w:rFonts w:ascii="SimHei" w:eastAsia="SimHei" w:hAnsi="SimHei" w:cs="Arial"/>
                <w:b/>
                <w:sz w:val="32"/>
                <w:szCs w:val="32"/>
                <w:lang w:val="en-GB"/>
              </w:rPr>
            </w:pPr>
          </w:p>
          <w:p w14:paraId="47B50F7D" w14:textId="77777777" w:rsidR="00F220B0" w:rsidRPr="00FA6EEC" w:rsidRDefault="00F220B0" w:rsidP="00FA6EEC">
            <w:pPr>
              <w:spacing w:after="0" w:line="240" w:lineRule="auto"/>
              <w:jc w:val="left"/>
              <w:rPr>
                <w:rFonts w:ascii="SimHei" w:eastAsia="SimHei" w:hAnsi="SimHei" w:cs="Arial"/>
                <w:b/>
                <w:sz w:val="32"/>
                <w:szCs w:val="32"/>
                <w:lang w:val="en-GB"/>
              </w:rPr>
            </w:pPr>
            <w:r w:rsidRPr="00FA6EEC">
              <w:rPr>
                <w:rFonts w:ascii="SimHei" w:eastAsia="SimHei" w:hAnsi="SimHei" w:cs="Arial" w:hint="eastAsia"/>
                <w:b/>
                <w:sz w:val="32"/>
                <w:szCs w:val="32"/>
                <w:lang w:val="en-GB"/>
              </w:rPr>
              <w:t>联合国</w:t>
            </w:r>
          </w:p>
          <w:p w14:paraId="082004CE" w14:textId="77777777" w:rsidR="00F220B0" w:rsidRPr="00FA6EEC" w:rsidRDefault="00F220B0" w:rsidP="00FA6EEC">
            <w:pPr>
              <w:spacing w:after="0" w:line="240" w:lineRule="auto"/>
              <w:jc w:val="left"/>
              <w:rPr>
                <w:rFonts w:ascii="Arial" w:eastAsiaTheme="minorEastAsia" w:hAnsi="Arial" w:cs="Arial"/>
                <w:b/>
                <w:sz w:val="28"/>
                <w:szCs w:val="20"/>
                <w:lang w:val="en-GB"/>
              </w:rPr>
            </w:pPr>
            <w:r w:rsidRPr="00FA6EEC">
              <w:rPr>
                <w:rFonts w:ascii="SimHei" w:eastAsia="SimHei" w:hAnsi="SimHei" w:cs="Arial" w:hint="eastAsia"/>
                <w:b/>
                <w:sz w:val="32"/>
                <w:szCs w:val="32"/>
                <w:lang w:val="en-GB"/>
              </w:rPr>
              <w:t>环境规划署</w:t>
            </w:r>
          </w:p>
        </w:tc>
        <w:tc>
          <w:tcPr>
            <w:tcW w:w="3335" w:type="dxa"/>
            <w:tcBorders>
              <w:top w:val="single" w:sz="4" w:space="0" w:color="auto"/>
              <w:bottom w:val="single" w:sz="24" w:space="0" w:color="auto"/>
            </w:tcBorders>
          </w:tcPr>
          <w:p w14:paraId="4F6516DF" w14:textId="2C632EAB" w:rsidR="00F220B0" w:rsidRPr="00FA6EEC" w:rsidRDefault="00F220B0" w:rsidP="00FA6EEC">
            <w:pPr>
              <w:spacing w:before="120" w:after="0" w:line="240" w:lineRule="auto"/>
              <w:ind w:left="269"/>
              <w:jc w:val="left"/>
              <w:rPr>
                <w:rFonts w:eastAsiaTheme="minorEastAsia"/>
                <w:sz w:val="20"/>
                <w:szCs w:val="20"/>
                <w:lang w:val="en-GB" w:eastAsia="en-US"/>
              </w:rPr>
            </w:pPr>
            <w:r w:rsidRPr="00FA6EEC">
              <w:rPr>
                <w:sz w:val="20"/>
                <w:szCs w:val="20"/>
              </w:rPr>
              <w:t xml:space="preserve">Distr.: </w:t>
            </w:r>
            <w:r w:rsidR="00552D8D" w:rsidRPr="00FA6EEC">
              <w:rPr>
                <w:sz w:val="20"/>
                <w:szCs w:val="20"/>
              </w:rPr>
              <w:t>G</w:t>
            </w:r>
            <w:r w:rsidR="00552D8D" w:rsidRPr="00FA6EEC">
              <w:rPr>
                <w:rFonts w:hint="eastAsia"/>
                <w:sz w:val="20"/>
                <w:szCs w:val="20"/>
              </w:rPr>
              <w:t>ene</w:t>
            </w:r>
            <w:r w:rsidR="00552D8D" w:rsidRPr="00FA6EEC">
              <w:rPr>
                <w:sz w:val="20"/>
                <w:szCs w:val="20"/>
              </w:rPr>
              <w:t>ral</w:t>
            </w:r>
            <w:r w:rsidRPr="00FA6EEC">
              <w:rPr>
                <w:sz w:val="20"/>
                <w:szCs w:val="20"/>
              </w:rPr>
              <w:br/>
            </w:r>
            <w:r w:rsidR="00552D8D" w:rsidRPr="00FA6EEC">
              <w:rPr>
                <w:sz w:val="20"/>
                <w:szCs w:val="20"/>
              </w:rPr>
              <w:t>7 January 2020</w:t>
            </w:r>
          </w:p>
          <w:p w14:paraId="742B4027" w14:textId="77777777" w:rsidR="00F220B0" w:rsidRPr="00FA6EEC" w:rsidRDefault="00F220B0" w:rsidP="00FA6EEC">
            <w:pPr>
              <w:spacing w:after="0" w:line="240" w:lineRule="auto"/>
              <w:ind w:left="269"/>
              <w:jc w:val="left"/>
              <w:rPr>
                <w:rFonts w:eastAsiaTheme="minorEastAsia"/>
                <w:sz w:val="20"/>
                <w:szCs w:val="20"/>
                <w:lang w:val="en-GB"/>
              </w:rPr>
            </w:pPr>
          </w:p>
          <w:p w14:paraId="3A48FB86" w14:textId="77777777" w:rsidR="00F220B0" w:rsidRPr="00FA6EEC" w:rsidRDefault="00F220B0" w:rsidP="00FA6EEC">
            <w:pPr>
              <w:spacing w:after="0" w:line="240" w:lineRule="auto"/>
              <w:ind w:left="269"/>
              <w:jc w:val="left"/>
              <w:rPr>
                <w:rFonts w:eastAsiaTheme="minorEastAsia"/>
                <w:sz w:val="20"/>
                <w:szCs w:val="20"/>
                <w:lang w:val="en-GB"/>
              </w:rPr>
            </w:pPr>
            <w:r w:rsidRPr="00FA6EEC">
              <w:rPr>
                <w:rFonts w:eastAsiaTheme="minorEastAsia" w:hint="eastAsia"/>
                <w:sz w:val="20"/>
                <w:szCs w:val="20"/>
                <w:lang w:val="en-GB"/>
              </w:rPr>
              <w:t>Chinese</w:t>
            </w:r>
          </w:p>
          <w:p w14:paraId="1CE61820" w14:textId="77777777" w:rsidR="00F220B0" w:rsidRPr="00FA6EEC" w:rsidRDefault="00F220B0" w:rsidP="00FA6EEC">
            <w:pPr>
              <w:tabs>
                <w:tab w:val="clear" w:pos="2381"/>
                <w:tab w:val="clear" w:pos="2948"/>
                <w:tab w:val="clear" w:pos="3515"/>
              </w:tabs>
              <w:spacing w:after="0" w:line="240" w:lineRule="auto"/>
              <w:ind w:left="269"/>
              <w:jc w:val="left"/>
              <w:rPr>
                <w:rFonts w:eastAsiaTheme="minorEastAsia"/>
                <w:sz w:val="20"/>
                <w:szCs w:val="20"/>
                <w:lang w:val="en-GB" w:eastAsia="en-US"/>
              </w:rPr>
            </w:pPr>
            <w:r w:rsidRPr="00FA6EEC">
              <w:rPr>
                <w:rFonts w:eastAsiaTheme="minorEastAsia"/>
                <w:sz w:val="20"/>
                <w:szCs w:val="20"/>
                <w:lang w:val="en-GB" w:eastAsia="en-US"/>
              </w:rPr>
              <w:t>Original: English</w:t>
            </w:r>
            <w:r w:rsidRPr="00FA6EEC">
              <w:rPr>
                <w:rFonts w:eastAsiaTheme="minorEastAsia"/>
                <w:sz w:val="20"/>
                <w:szCs w:val="20"/>
                <w:lang w:val="en-GB" w:eastAsia="en-US"/>
              </w:rPr>
              <w:tab/>
            </w:r>
          </w:p>
        </w:tc>
      </w:tr>
    </w:tbl>
    <w:p w14:paraId="05BA232D" w14:textId="77777777" w:rsidR="00F220B0" w:rsidRPr="00FA6EEC" w:rsidRDefault="00F220B0" w:rsidP="00FA6EEC">
      <w:pPr>
        <w:tabs>
          <w:tab w:val="left" w:pos="4082"/>
        </w:tabs>
        <w:suppressAutoHyphens/>
        <w:spacing w:after="0" w:line="240" w:lineRule="auto"/>
        <w:ind w:right="5103"/>
        <w:jc w:val="left"/>
        <w:rPr>
          <w:rFonts w:ascii="SimHei" w:eastAsia="SimHei" w:hAnsi="SimHei"/>
          <w:b/>
          <w:sz w:val="24"/>
          <w:szCs w:val="24"/>
          <w:lang w:val="zh-CN"/>
        </w:rPr>
      </w:pPr>
      <w:r w:rsidRPr="00FA6EEC">
        <w:rPr>
          <w:rFonts w:ascii="SimHei" w:eastAsia="SimHei" w:hAnsi="SimHei"/>
          <w:b/>
          <w:sz w:val="24"/>
          <w:szCs w:val="24"/>
          <w:lang w:val="zh-CN"/>
        </w:rPr>
        <w:t>关于汞的水俣公约缔约方大会</w:t>
      </w:r>
    </w:p>
    <w:p w14:paraId="50E42899" w14:textId="77777777" w:rsidR="00F220B0" w:rsidRPr="00FA6EEC" w:rsidRDefault="00F220B0" w:rsidP="00FA6EEC">
      <w:pPr>
        <w:tabs>
          <w:tab w:val="left" w:pos="4082"/>
        </w:tabs>
        <w:suppressAutoHyphens/>
        <w:spacing w:after="0" w:line="240" w:lineRule="auto"/>
        <w:ind w:right="5103"/>
        <w:jc w:val="left"/>
        <w:rPr>
          <w:rFonts w:ascii="SimHei" w:eastAsia="SimHei" w:hAnsi="SimHei"/>
          <w:b/>
          <w:sz w:val="24"/>
          <w:szCs w:val="24"/>
          <w:lang w:val="zh-CN"/>
        </w:rPr>
      </w:pPr>
      <w:r w:rsidRPr="00FA6EEC">
        <w:rPr>
          <w:rFonts w:ascii="SimHei" w:eastAsia="SimHei" w:hAnsi="SimHei"/>
          <w:b/>
          <w:sz w:val="24"/>
          <w:szCs w:val="24"/>
          <w:lang w:val="zh-CN"/>
        </w:rPr>
        <w:t>第</w:t>
      </w:r>
      <w:r w:rsidRPr="00FA6EEC">
        <w:rPr>
          <w:rFonts w:ascii="SimHei" w:eastAsia="SimHei" w:hAnsi="SimHei" w:hint="eastAsia"/>
          <w:b/>
          <w:sz w:val="24"/>
          <w:szCs w:val="24"/>
        </w:rPr>
        <w:t>三</w:t>
      </w:r>
      <w:r w:rsidRPr="00FA6EEC">
        <w:rPr>
          <w:rFonts w:ascii="SimHei" w:eastAsia="SimHei" w:hAnsi="SimHei"/>
          <w:b/>
          <w:sz w:val="24"/>
          <w:szCs w:val="24"/>
          <w:lang w:val="zh-CN"/>
        </w:rPr>
        <w:t>次会议</w:t>
      </w:r>
    </w:p>
    <w:p w14:paraId="5BF658B6" w14:textId="77777777" w:rsidR="00F220B0" w:rsidRPr="00FA6EEC" w:rsidRDefault="00F220B0" w:rsidP="00FA6EEC">
      <w:pPr>
        <w:keepNext/>
        <w:keepLines/>
        <w:tabs>
          <w:tab w:val="left" w:pos="4082"/>
        </w:tabs>
        <w:suppressAutoHyphens/>
        <w:spacing w:after="0" w:line="240" w:lineRule="auto"/>
        <w:ind w:right="5103"/>
        <w:jc w:val="left"/>
        <w:rPr>
          <w:sz w:val="24"/>
          <w:szCs w:val="24"/>
          <w:lang w:val="zh-CN"/>
        </w:rPr>
      </w:pPr>
      <w:r w:rsidRPr="00FA6EEC">
        <w:rPr>
          <w:sz w:val="24"/>
          <w:szCs w:val="24"/>
          <w:lang w:val="zh-CN"/>
        </w:rPr>
        <w:t>2019</w:t>
      </w:r>
      <w:r w:rsidRPr="00FA6EEC">
        <w:rPr>
          <w:sz w:val="24"/>
          <w:szCs w:val="24"/>
          <w:lang w:val="zh-CN"/>
        </w:rPr>
        <w:t>年</w:t>
      </w:r>
      <w:r w:rsidRPr="00FA6EEC">
        <w:rPr>
          <w:sz w:val="24"/>
          <w:szCs w:val="24"/>
          <w:lang w:val="zh-CN"/>
        </w:rPr>
        <w:t>11</w:t>
      </w:r>
      <w:r w:rsidRPr="00FA6EEC">
        <w:rPr>
          <w:sz w:val="24"/>
          <w:szCs w:val="24"/>
          <w:lang w:val="zh-CN"/>
        </w:rPr>
        <w:t>月</w:t>
      </w:r>
      <w:r w:rsidRPr="00FA6EEC">
        <w:rPr>
          <w:sz w:val="24"/>
          <w:szCs w:val="24"/>
          <w:lang w:val="zh-CN"/>
        </w:rPr>
        <w:t>25</w:t>
      </w:r>
      <w:r w:rsidRPr="00FA6EEC">
        <w:rPr>
          <w:sz w:val="24"/>
          <w:szCs w:val="24"/>
          <w:lang w:val="zh-CN"/>
        </w:rPr>
        <w:t>日至</w:t>
      </w:r>
      <w:r w:rsidRPr="00FA6EEC">
        <w:rPr>
          <w:sz w:val="24"/>
          <w:szCs w:val="24"/>
          <w:lang w:val="zh-CN"/>
        </w:rPr>
        <w:t>29</w:t>
      </w:r>
      <w:r w:rsidRPr="00FA6EEC">
        <w:rPr>
          <w:sz w:val="24"/>
          <w:szCs w:val="24"/>
          <w:lang w:val="zh-CN"/>
        </w:rPr>
        <w:t>日，日内瓦</w:t>
      </w:r>
    </w:p>
    <w:p w14:paraId="699814FA" w14:textId="740213DC" w:rsidR="0099003C" w:rsidRPr="00FA6EEC" w:rsidRDefault="00B70CE2" w:rsidP="00FA6EEC">
      <w:pPr>
        <w:pStyle w:val="BBTitle"/>
        <w:ind w:left="1253" w:right="490"/>
        <w:rPr>
          <w:rFonts w:ascii="SimHei" w:eastAsia="SimHei" w:hAnsi="SimHei"/>
          <w:sz w:val="32"/>
          <w:szCs w:val="32"/>
          <w:lang w:eastAsia="zh-CN"/>
        </w:rPr>
      </w:pPr>
      <w:r w:rsidRPr="00FA6EEC">
        <w:rPr>
          <w:rFonts w:ascii="SimHei" w:eastAsia="SimHei" w:hAnsi="SimHei"/>
          <w:bCs/>
          <w:sz w:val="32"/>
          <w:szCs w:val="32"/>
          <w:lang w:val="zh-CN" w:eastAsia="zh-CN"/>
        </w:rPr>
        <w:t>关于汞的水俣公约缔约方大会第三次会议工作报告</w:t>
      </w:r>
    </w:p>
    <w:p w14:paraId="0A69B70E" w14:textId="77777777" w:rsidR="0099003C" w:rsidRPr="00FA6EEC" w:rsidRDefault="0099003C" w:rsidP="00FA6EEC">
      <w:pPr>
        <w:pStyle w:val="CH1"/>
        <w:ind w:left="1253" w:right="288" w:hanging="1253"/>
        <w:rPr>
          <w:rFonts w:eastAsia="SimHei"/>
          <w:sz w:val="32"/>
          <w:szCs w:val="32"/>
        </w:rPr>
      </w:pPr>
      <w:r w:rsidRPr="00FA6EEC">
        <w:rPr>
          <w:rFonts w:eastAsiaTheme="minorEastAsia"/>
          <w:sz w:val="24"/>
          <w:szCs w:val="24"/>
          <w:lang w:val="zh-CN" w:eastAsia="zh-CN"/>
        </w:rPr>
        <w:tab/>
      </w:r>
      <w:r w:rsidRPr="00FA6EEC">
        <w:rPr>
          <w:rFonts w:eastAsiaTheme="minorEastAsia"/>
          <w:sz w:val="24"/>
          <w:szCs w:val="24"/>
          <w:lang w:val="zh-CN" w:eastAsia="zh-CN"/>
        </w:rPr>
        <w:tab/>
      </w:r>
      <w:r w:rsidRPr="00FA6EEC">
        <w:rPr>
          <w:rFonts w:eastAsia="SimHei"/>
          <w:bCs/>
          <w:sz w:val="32"/>
          <w:szCs w:val="32"/>
          <w:lang w:val="zh-CN"/>
        </w:rPr>
        <w:t>导言</w:t>
      </w:r>
      <w:bookmarkStart w:id="2" w:name="_Toc7079401"/>
      <w:bookmarkEnd w:id="2"/>
    </w:p>
    <w:p w14:paraId="14A04DB5" w14:textId="01D19E59" w:rsidR="0099003C" w:rsidRPr="00FA6EEC" w:rsidRDefault="0099003C" w:rsidP="00FA6EEC">
      <w:pPr>
        <w:pStyle w:val="Normalnumber"/>
        <w:jc w:val="both"/>
        <w:rPr>
          <w:rFonts w:eastAsiaTheme="minorEastAsia"/>
          <w:sz w:val="24"/>
          <w:szCs w:val="24"/>
          <w:lang w:eastAsia="zh-CN"/>
        </w:rPr>
      </w:pPr>
      <w:r w:rsidRPr="00FA6EEC">
        <w:rPr>
          <w:sz w:val="24"/>
          <w:szCs w:val="24"/>
          <w:lang w:val="zh-CN" w:eastAsia="zh-CN"/>
        </w:rPr>
        <w:t>关于汞的水俣公约缔约方大会第三次会议于</w:t>
      </w:r>
      <w:r w:rsidRPr="00FA6EEC">
        <w:rPr>
          <w:sz w:val="24"/>
          <w:szCs w:val="24"/>
          <w:lang w:val="zh-CN" w:eastAsia="zh-CN"/>
        </w:rPr>
        <w:t>2019</w:t>
      </w:r>
      <w:r w:rsidRPr="00FA6EEC">
        <w:rPr>
          <w:sz w:val="24"/>
          <w:szCs w:val="24"/>
          <w:lang w:val="zh-CN" w:eastAsia="zh-CN"/>
        </w:rPr>
        <w:t>年</w:t>
      </w:r>
      <w:r w:rsidRPr="00FA6EEC">
        <w:rPr>
          <w:sz w:val="24"/>
          <w:szCs w:val="24"/>
          <w:lang w:val="zh-CN" w:eastAsia="zh-CN"/>
        </w:rPr>
        <w:t>11</w:t>
      </w:r>
      <w:r w:rsidRPr="00FA6EEC">
        <w:rPr>
          <w:sz w:val="24"/>
          <w:szCs w:val="24"/>
          <w:lang w:val="zh-CN" w:eastAsia="zh-CN"/>
        </w:rPr>
        <w:t>月</w:t>
      </w:r>
      <w:r w:rsidRPr="00FA6EEC">
        <w:rPr>
          <w:sz w:val="24"/>
          <w:szCs w:val="24"/>
          <w:lang w:val="zh-CN" w:eastAsia="zh-CN"/>
        </w:rPr>
        <w:t>25</w:t>
      </w:r>
      <w:r w:rsidRPr="00FA6EEC">
        <w:rPr>
          <w:sz w:val="24"/>
          <w:szCs w:val="24"/>
          <w:lang w:val="zh-CN" w:eastAsia="zh-CN"/>
        </w:rPr>
        <w:t>日至</w:t>
      </w:r>
      <w:r w:rsidRPr="00FA6EEC">
        <w:rPr>
          <w:sz w:val="24"/>
          <w:szCs w:val="24"/>
          <w:lang w:val="zh-CN" w:eastAsia="zh-CN"/>
        </w:rPr>
        <w:t>29</w:t>
      </w:r>
      <w:r w:rsidRPr="00FA6EEC">
        <w:rPr>
          <w:sz w:val="24"/>
          <w:szCs w:val="24"/>
          <w:lang w:val="zh-CN" w:eastAsia="zh-CN"/>
        </w:rPr>
        <w:t>日在日内瓦国际会议中心举行</w:t>
      </w:r>
      <w:r w:rsidRPr="00FA6EEC">
        <w:rPr>
          <w:rFonts w:eastAsiaTheme="minorEastAsia"/>
          <w:sz w:val="24"/>
          <w:szCs w:val="24"/>
          <w:lang w:val="zh-CN" w:eastAsia="zh-CN"/>
        </w:rPr>
        <w:t>。</w:t>
      </w:r>
    </w:p>
    <w:p w14:paraId="64D1E661" w14:textId="644E175D" w:rsidR="0099003C" w:rsidRPr="00FA6EEC" w:rsidRDefault="006A230A" w:rsidP="00FA6EEC">
      <w:pPr>
        <w:pStyle w:val="CH1"/>
        <w:ind w:left="1238" w:right="288" w:hanging="878"/>
        <w:rPr>
          <w:rFonts w:eastAsia="SimHei"/>
          <w:sz w:val="32"/>
          <w:szCs w:val="32"/>
        </w:rPr>
      </w:pPr>
      <w:r w:rsidRPr="00FA6EEC">
        <w:rPr>
          <w:rFonts w:eastAsiaTheme="minorEastAsia"/>
          <w:sz w:val="24"/>
          <w:szCs w:val="24"/>
          <w:lang w:val="zh-CN" w:eastAsia="zh-CN"/>
        </w:rPr>
        <w:tab/>
      </w:r>
      <w:r w:rsidR="0099003C" w:rsidRPr="00FA6EEC">
        <w:rPr>
          <w:rFonts w:eastAsia="SimHei"/>
          <w:sz w:val="32"/>
          <w:szCs w:val="32"/>
          <w:lang w:val="zh-CN"/>
        </w:rPr>
        <w:t>一、</w:t>
      </w:r>
      <w:r w:rsidR="0099003C" w:rsidRPr="00FA6EEC">
        <w:rPr>
          <w:rFonts w:eastAsia="SimHei"/>
          <w:sz w:val="32"/>
          <w:szCs w:val="32"/>
          <w:lang w:val="zh-CN"/>
        </w:rPr>
        <w:tab/>
      </w:r>
      <w:r w:rsidR="0099003C" w:rsidRPr="00FA6EEC">
        <w:rPr>
          <w:rFonts w:eastAsia="SimHei"/>
          <w:bCs/>
          <w:sz w:val="32"/>
          <w:szCs w:val="32"/>
          <w:lang w:val="zh-CN"/>
        </w:rPr>
        <w:t>会议开幕</w:t>
      </w:r>
      <w:bookmarkStart w:id="3" w:name="_Toc7079402"/>
      <w:bookmarkEnd w:id="3"/>
    </w:p>
    <w:p w14:paraId="637FF7F8" w14:textId="1D8AF066" w:rsidR="0099003C" w:rsidRPr="00FA6EEC" w:rsidRDefault="00FA12A8" w:rsidP="00FA6EEC">
      <w:pPr>
        <w:pStyle w:val="Normalnumber"/>
        <w:tabs>
          <w:tab w:val="clear" w:pos="1134"/>
        </w:tabs>
        <w:jc w:val="both"/>
        <w:rPr>
          <w:rFonts w:eastAsiaTheme="minorEastAsia"/>
          <w:sz w:val="24"/>
          <w:szCs w:val="24"/>
          <w:lang w:eastAsia="zh-CN"/>
        </w:rPr>
      </w:pPr>
      <w:r w:rsidRPr="00FA6EEC">
        <w:rPr>
          <w:sz w:val="24"/>
          <w:szCs w:val="24"/>
          <w:lang w:val="zh-CN" w:eastAsia="zh-CN"/>
        </w:rPr>
        <w:t>联合国环境规划署（环境署）欧洲办事处主任</w:t>
      </w:r>
      <w:r w:rsidRPr="00FA6EEC">
        <w:rPr>
          <w:sz w:val="24"/>
          <w:szCs w:val="24"/>
          <w:lang w:val="zh-CN" w:eastAsia="zh-CN"/>
        </w:rPr>
        <w:t>Bruno Pozzi</w:t>
      </w:r>
      <w:r w:rsidRPr="00FA6EEC">
        <w:rPr>
          <w:sz w:val="24"/>
          <w:szCs w:val="24"/>
          <w:lang w:val="zh-CN" w:eastAsia="zh-CN"/>
        </w:rPr>
        <w:t>于</w:t>
      </w:r>
      <w:r w:rsidRPr="00FA6EEC">
        <w:rPr>
          <w:sz w:val="24"/>
          <w:szCs w:val="24"/>
          <w:lang w:val="zh-CN" w:eastAsia="zh-CN"/>
        </w:rPr>
        <w:t>11</w:t>
      </w:r>
      <w:r w:rsidRPr="00FA6EEC">
        <w:rPr>
          <w:sz w:val="24"/>
          <w:szCs w:val="24"/>
          <w:lang w:val="zh-CN" w:eastAsia="zh-CN"/>
        </w:rPr>
        <w:t>月</w:t>
      </w:r>
      <w:r w:rsidRPr="00FA6EEC">
        <w:rPr>
          <w:sz w:val="24"/>
          <w:szCs w:val="24"/>
          <w:lang w:val="zh-CN" w:eastAsia="zh-CN"/>
        </w:rPr>
        <w:t>25</w:t>
      </w:r>
      <w:r w:rsidRPr="00FA6EEC">
        <w:rPr>
          <w:sz w:val="24"/>
          <w:szCs w:val="24"/>
          <w:lang w:val="zh-CN" w:eastAsia="zh-CN"/>
        </w:rPr>
        <w:t>日星期一上午</w:t>
      </w:r>
      <w:r w:rsidRPr="00FA6EEC">
        <w:rPr>
          <w:sz w:val="24"/>
          <w:szCs w:val="24"/>
          <w:lang w:val="zh-CN" w:eastAsia="zh-CN"/>
        </w:rPr>
        <w:t>10</w:t>
      </w:r>
      <w:r w:rsidRPr="00FA6EEC">
        <w:rPr>
          <w:sz w:val="24"/>
          <w:szCs w:val="24"/>
          <w:lang w:val="zh-CN" w:eastAsia="zh-CN"/>
        </w:rPr>
        <w:t>时</w:t>
      </w:r>
      <w:r w:rsidRPr="00FA6EEC">
        <w:rPr>
          <w:sz w:val="24"/>
          <w:szCs w:val="24"/>
          <w:lang w:val="zh-CN" w:eastAsia="zh-CN"/>
        </w:rPr>
        <w:t>20</w:t>
      </w:r>
      <w:r w:rsidRPr="00FA6EEC">
        <w:rPr>
          <w:sz w:val="24"/>
          <w:szCs w:val="24"/>
          <w:lang w:val="zh-CN" w:eastAsia="zh-CN"/>
        </w:rPr>
        <w:t>分欢迎与会者</w:t>
      </w:r>
      <w:r w:rsidRPr="00FA6EEC">
        <w:rPr>
          <w:rFonts w:eastAsiaTheme="minorEastAsia"/>
          <w:sz w:val="24"/>
          <w:szCs w:val="24"/>
          <w:lang w:val="zh-CN" w:eastAsia="zh-CN"/>
        </w:rPr>
        <w:t>。</w:t>
      </w:r>
    </w:p>
    <w:p w14:paraId="3F58D20A" w14:textId="706A4DD5" w:rsidR="0099003C" w:rsidRPr="00FA6EEC" w:rsidRDefault="0099003C" w:rsidP="00FA6EEC">
      <w:pPr>
        <w:pStyle w:val="CH2"/>
        <w:numPr>
          <w:ilvl w:val="0"/>
          <w:numId w:val="12"/>
        </w:numPr>
        <w:tabs>
          <w:tab w:val="clear" w:pos="851"/>
          <w:tab w:val="clear" w:pos="1247"/>
          <w:tab w:val="right" w:pos="1260"/>
        </w:tabs>
        <w:ind w:left="1469" w:right="288" w:hanging="929"/>
        <w:rPr>
          <w:rFonts w:eastAsia="SimHei"/>
          <w:sz w:val="28"/>
          <w:szCs w:val="28"/>
        </w:rPr>
      </w:pPr>
      <w:r w:rsidRPr="00FA6EEC">
        <w:rPr>
          <w:rFonts w:eastAsia="SimHei"/>
          <w:bCs/>
          <w:sz w:val="28"/>
          <w:szCs w:val="28"/>
          <w:lang w:val="zh-CN"/>
        </w:rPr>
        <w:t>开幕词</w:t>
      </w:r>
    </w:p>
    <w:p w14:paraId="1FCB90FA" w14:textId="180D04A2" w:rsidR="00DA68FD" w:rsidRPr="00FA6EEC" w:rsidRDefault="00DA68FD" w:rsidP="00FA6EEC">
      <w:pPr>
        <w:pStyle w:val="Normalnumber"/>
        <w:tabs>
          <w:tab w:val="clear" w:pos="1134"/>
        </w:tabs>
        <w:jc w:val="both"/>
        <w:rPr>
          <w:sz w:val="24"/>
          <w:szCs w:val="24"/>
          <w:lang w:eastAsia="zh-CN"/>
        </w:rPr>
      </w:pPr>
      <w:r w:rsidRPr="00FA6EEC">
        <w:rPr>
          <w:sz w:val="24"/>
          <w:szCs w:val="24"/>
          <w:lang w:val="zh-CN" w:eastAsia="zh-CN"/>
        </w:rPr>
        <w:t>在瑞士传统音乐表演和播放介绍《水俣公约》的视频后，瑞士联邦环境</w:t>
      </w:r>
      <w:r w:rsidR="00E874BF" w:rsidRPr="00FA6EEC">
        <w:rPr>
          <w:rFonts w:hint="eastAsia"/>
          <w:sz w:val="24"/>
          <w:szCs w:val="24"/>
          <w:lang w:val="zh-CN" w:eastAsia="zh-CN"/>
        </w:rPr>
        <w:t>局</w:t>
      </w:r>
      <w:r w:rsidRPr="00FA6EEC">
        <w:rPr>
          <w:sz w:val="24"/>
          <w:szCs w:val="24"/>
          <w:lang w:val="zh-CN" w:eastAsia="zh-CN"/>
        </w:rPr>
        <w:t>国务秘书</w:t>
      </w:r>
      <w:r w:rsidRPr="00FA6EEC">
        <w:rPr>
          <w:sz w:val="24"/>
          <w:szCs w:val="24"/>
          <w:lang w:val="zh-CN" w:eastAsia="zh-CN"/>
        </w:rPr>
        <w:t>Marc Chardonnens</w:t>
      </w:r>
      <w:r w:rsidR="00E874BF" w:rsidRPr="00FA6EEC">
        <w:rPr>
          <w:rFonts w:hint="eastAsia"/>
          <w:sz w:val="24"/>
          <w:szCs w:val="24"/>
          <w:lang w:val="zh-CN" w:eastAsia="zh-CN"/>
        </w:rPr>
        <w:t>、</w:t>
      </w:r>
      <w:r w:rsidRPr="00FA6EEC">
        <w:rPr>
          <w:sz w:val="24"/>
          <w:szCs w:val="24"/>
          <w:lang w:val="zh-CN" w:eastAsia="zh-CN"/>
        </w:rPr>
        <w:t>环境署执行主任英厄</w:t>
      </w:r>
      <w:r w:rsidRPr="00FA6EEC">
        <w:rPr>
          <w:rFonts w:ascii="SimSun" w:hAnsi="SimSun"/>
          <w:lang w:val="zh-CN" w:eastAsia="zh-CN"/>
        </w:rPr>
        <w:t>·</w:t>
      </w:r>
      <w:r w:rsidRPr="00FA6EEC">
        <w:rPr>
          <w:sz w:val="24"/>
          <w:szCs w:val="24"/>
          <w:lang w:val="zh-CN" w:eastAsia="zh-CN"/>
        </w:rPr>
        <w:t>安诺生</w:t>
      </w:r>
      <w:r w:rsidR="00E874BF" w:rsidRPr="00FA6EEC">
        <w:rPr>
          <w:rFonts w:hint="eastAsia"/>
          <w:sz w:val="24"/>
          <w:szCs w:val="24"/>
          <w:lang w:val="zh-CN" w:eastAsia="zh-CN"/>
        </w:rPr>
        <w:t>、</w:t>
      </w:r>
      <w:r w:rsidRPr="00FA6EEC">
        <w:rPr>
          <w:sz w:val="24"/>
          <w:szCs w:val="24"/>
          <w:lang w:val="zh-CN" w:eastAsia="zh-CN"/>
        </w:rPr>
        <w:t>关于汞的水俣公约执行秘书</w:t>
      </w:r>
      <w:r w:rsidRPr="00FA6EEC">
        <w:rPr>
          <w:sz w:val="24"/>
          <w:szCs w:val="24"/>
          <w:lang w:val="zh-CN" w:eastAsia="zh-CN"/>
        </w:rPr>
        <w:t>Rossana Silva Repetto</w:t>
      </w:r>
      <w:r w:rsidRPr="00FA6EEC">
        <w:rPr>
          <w:sz w:val="24"/>
          <w:szCs w:val="24"/>
          <w:lang w:val="zh-CN" w:eastAsia="zh-CN"/>
        </w:rPr>
        <w:t>及缔约方大会第三次会议主席</w:t>
      </w:r>
      <w:r w:rsidRPr="00FA6EEC">
        <w:rPr>
          <w:sz w:val="24"/>
          <w:szCs w:val="24"/>
          <w:lang w:val="zh-CN" w:eastAsia="zh-CN"/>
        </w:rPr>
        <w:t>David Kapindula</w:t>
      </w:r>
      <w:r w:rsidRPr="00FA6EEC">
        <w:rPr>
          <w:sz w:val="24"/>
          <w:szCs w:val="24"/>
          <w:lang w:val="zh-CN" w:eastAsia="zh-CN"/>
        </w:rPr>
        <w:t>（赞比亚）致开幕词。</w:t>
      </w:r>
    </w:p>
    <w:p w14:paraId="37775DF3" w14:textId="21A0EBB6" w:rsidR="00DA68FD" w:rsidRPr="00FA6EEC" w:rsidRDefault="00187284" w:rsidP="00FA6EEC">
      <w:pPr>
        <w:pStyle w:val="Normalnumber"/>
        <w:tabs>
          <w:tab w:val="clear" w:pos="1134"/>
        </w:tabs>
        <w:jc w:val="both"/>
        <w:rPr>
          <w:sz w:val="24"/>
          <w:szCs w:val="24"/>
          <w:lang w:eastAsia="zh-CN"/>
        </w:rPr>
      </w:pPr>
      <w:r w:rsidRPr="00FA6EEC">
        <w:rPr>
          <w:sz w:val="24"/>
          <w:szCs w:val="24"/>
          <w:lang w:val="zh-CN" w:eastAsia="zh-CN"/>
        </w:rPr>
        <w:t>Chardonnens</w:t>
      </w:r>
      <w:r w:rsidRPr="00FA6EEC">
        <w:rPr>
          <w:sz w:val="24"/>
          <w:szCs w:val="24"/>
          <w:lang w:val="zh-CN" w:eastAsia="zh-CN"/>
        </w:rPr>
        <w:t>先生在开幕词中欢迎与会者来到日内瓦，指出这是自《公约》于</w:t>
      </w:r>
      <w:r w:rsidRPr="00FA6EEC">
        <w:rPr>
          <w:sz w:val="24"/>
          <w:szCs w:val="24"/>
          <w:lang w:val="zh-CN" w:eastAsia="zh-CN"/>
        </w:rPr>
        <w:t>2017</w:t>
      </w:r>
      <w:r w:rsidRPr="00FA6EEC">
        <w:rPr>
          <w:sz w:val="24"/>
          <w:szCs w:val="24"/>
          <w:lang w:val="zh-CN" w:eastAsia="zh-CN"/>
        </w:rPr>
        <w:t>年生效以来连续第三次在日内瓦举行缔约方大会会议。他回顾了《公约》诞生的历史以及在执行方面取得的重大进展，提请注意缔约方在现阶段面临的各种挑战，特别是在废物阈值、污染场地和库存等领域。为了应对上述以及其他挑战，所有缔约方和利益攸关方之间需要采取协调一致的集体行动并开展协作，就此而言，将公约秘书处设在日内瓦有很大优势，因为日内瓦是活跃在全球</w:t>
      </w:r>
      <w:r w:rsidR="008A35D5" w:rsidRPr="00FA6EEC">
        <w:rPr>
          <w:rFonts w:hint="eastAsia"/>
          <w:sz w:val="24"/>
          <w:szCs w:val="24"/>
          <w:lang w:val="zh-CN" w:eastAsia="zh-CN"/>
        </w:rPr>
        <w:t>化学品和</w:t>
      </w:r>
      <w:r w:rsidRPr="00FA6EEC">
        <w:rPr>
          <w:sz w:val="24"/>
          <w:szCs w:val="24"/>
          <w:lang w:val="zh-CN" w:eastAsia="zh-CN"/>
        </w:rPr>
        <w:t>废物治理领域的诸多国际文书和组织的</w:t>
      </w:r>
      <w:r w:rsidR="00D71BE5" w:rsidRPr="00FA6EEC">
        <w:rPr>
          <w:rFonts w:hint="eastAsia"/>
          <w:sz w:val="24"/>
          <w:szCs w:val="24"/>
          <w:lang w:val="zh-CN" w:eastAsia="zh-CN"/>
        </w:rPr>
        <w:t>东道</w:t>
      </w:r>
      <w:r w:rsidRPr="00FA6EEC">
        <w:rPr>
          <w:sz w:val="24"/>
          <w:szCs w:val="24"/>
          <w:lang w:val="zh-CN" w:eastAsia="zh-CN"/>
        </w:rPr>
        <w:t>城市。要让汞成为历史，必须坚决执行《公约》并确保具备必要能力，还必须高效地利用资源，水俣公约秘书处与巴塞尔、鹿特丹和斯德哥尔摩公约秘书处之间的合作便是例证。最后，他祝愿与会者的审议工作取得丰硕成果，感谢他们肩负起应对全球化学品和废物挑战的重任，为创造无毒未来</w:t>
      </w:r>
      <w:r w:rsidR="006059AD" w:rsidRPr="00FA6EEC">
        <w:rPr>
          <w:sz w:val="24"/>
          <w:szCs w:val="24"/>
          <w:lang w:val="zh-CN" w:eastAsia="zh-CN"/>
        </w:rPr>
        <w:t>而作出</w:t>
      </w:r>
      <w:r w:rsidRPr="00FA6EEC">
        <w:rPr>
          <w:sz w:val="24"/>
          <w:szCs w:val="24"/>
          <w:lang w:val="zh-CN" w:eastAsia="zh-CN"/>
        </w:rPr>
        <w:t>努力。</w:t>
      </w:r>
    </w:p>
    <w:p w14:paraId="714C9571" w14:textId="2AB07045" w:rsidR="00DA68FD" w:rsidRPr="00FA6EEC" w:rsidRDefault="00DA68FD" w:rsidP="00FA6EEC">
      <w:pPr>
        <w:pStyle w:val="Normalnumber"/>
        <w:tabs>
          <w:tab w:val="clear" w:pos="1134"/>
        </w:tabs>
        <w:jc w:val="both"/>
        <w:rPr>
          <w:sz w:val="24"/>
          <w:szCs w:val="24"/>
          <w:lang w:eastAsia="zh-CN"/>
        </w:rPr>
      </w:pPr>
      <w:r w:rsidRPr="00FA6EEC">
        <w:rPr>
          <w:sz w:val="24"/>
          <w:szCs w:val="24"/>
          <w:lang w:val="zh-CN" w:eastAsia="zh-CN"/>
        </w:rPr>
        <w:lastRenderedPageBreak/>
        <w:t>安诺生女士在发言中说，作为环境公约大家庭中最年轻的成员，《水俣公约》致力于让汞成为历史，具有造福于人类和环境的巨大潜力。她提请注意《公约》迄今取得的成就，包括建立了一个备有充分资金的资金机制，在全球环境基金（全环基金）第七次充资之下获得</w:t>
      </w:r>
      <w:r w:rsidRPr="00FA6EEC">
        <w:rPr>
          <w:sz w:val="24"/>
          <w:szCs w:val="24"/>
          <w:lang w:val="zh-CN" w:eastAsia="zh-CN"/>
        </w:rPr>
        <w:t>2.</w:t>
      </w:r>
      <w:r w:rsidR="008A35D5" w:rsidRPr="00FA6EEC">
        <w:rPr>
          <w:sz w:val="24"/>
          <w:szCs w:val="24"/>
          <w:lang w:val="zh-CN" w:eastAsia="zh-CN"/>
        </w:rPr>
        <w:t>06</w:t>
      </w:r>
      <w:r w:rsidRPr="00FA6EEC">
        <w:rPr>
          <w:sz w:val="24"/>
          <w:szCs w:val="24"/>
          <w:lang w:val="zh-CN" w:eastAsia="zh-CN"/>
        </w:rPr>
        <w:t>亿美元</w:t>
      </w:r>
      <w:r w:rsidR="001712D3">
        <w:rPr>
          <w:rFonts w:hint="eastAsia"/>
          <w:sz w:val="24"/>
          <w:szCs w:val="24"/>
          <w:lang w:val="zh-CN" w:eastAsia="zh-CN"/>
        </w:rPr>
        <w:t>指示性</w:t>
      </w:r>
      <w:r w:rsidRPr="00FA6EEC">
        <w:rPr>
          <w:sz w:val="24"/>
          <w:szCs w:val="24"/>
          <w:lang w:val="zh-CN" w:eastAsia="zh-CN"/>
        </w:rPr>
        <w:t>拨款。她概述了缔约方在本次会议上面临的任务，强调了关于设在日内瓦的各</w:t>
      </w:r>
      <w:r w:rsidR="00D8177A" w:rsidRPr="00FA6EEC">
        <w:rPr>
          <w:rFonts w:hint="eastAsia"/>
          <w:sz w:val="24"/>
          <w:szCs w:val="24"/>
          <w:lang w:val="zh-CN" w:eastAsia="zh-CN"/>
        </w:rPr>
        <w:t>化学品</w:t>
      </w:r>
      <w:r w:rsidRPr="00FA6EEC">
        <w:rPr>
          <w:sz w:val="24"/>
          <w:szCs w:val="24"/>
          <w:lang w:val="zh-CN" w:eastAsia="zh-CN"/>
        </w:rPr>
        <w:t>公约共享服务的稳定框架的业务提案，并呼吁所有缔约方和利益攸关方在</w:t>
      </w:r>
      <w:r w:rsidR="00340C2A" w:rsidRPr="00FA6EEC">
        <w:rPr>
          <w:rFonts w:hint="eastAsia"/>
          <w:sz w:val="24"/>
          <w:szCs w:val="24"/>
          <w:lang w:val="zh-CN" w:eastAsia="zh-CN"/>
        </w:rPr>
        <w:t>以下等</w:t>
      </w:r>
      <w:r w:rsidRPr="00FA6EEC">
        <w:rPr>
          <w:sz w:val="24"/>
          <w:szCs w:val="24"/>
          <w:lang w:val="zh-CN" w:eastAsia="zh-CN"/>
        </w:rPr>
        <w:t>关键领域</w:t>
      </w:r>
      <w:r w:rsidR="00340C2A" w:rsidRPr="00FA6EEC">
        <w:rPr>
          <w:sz w:val="24"/>
          <w:szCs w:val="24"/>
          <w:lang w:val="zh-CN" w:eastAsia="zh-CN"/>
        </w:rPr>
        <w:t>采取协调一致的行动</w:t>
      </w:r>
      <w:r w:rsidR="00340C2A" w:rsidRPr="00FA6EEC">
        <w:rPr>
          <w:rFonts w:hint="eastAsia"/>
          <w:sz w:val="24"/>
          <w:szCs w:val="24"/>
          <w:lang w:val="zh-CN" w:eastAsia="zh-CN"/>
        </w:rPr>
        <w:t>：</w:t>
      </w:r>
      <w:r w:rsidRPr="00FA6EEC">
        <w:rPr>
          <w:sz w:val="24"/>
          <w:szCs w:val="24"/>
          <w:lang w:val="zh-CN" w:eastAsia="zh-CN"/>
        </w:rPr>
        <w:t>手工和小规模采金业；制止汞贸易的必要性；燃煤和随之而来的汞排放对气候变化的影响；以及汞在废物中的重要份额。她指出汞污染具有跨国界性质，呼吁各国、各界和各公约之间加强合作，并强调指出，正因为如此，《公约》必须在</w:t>
      </w:r>
      <w:r w:rsidRPr="00FA6EEC">
        <w:rPr>
          <w:sz w:val="24"/>
          <w:szCs w:val="24"/>
          <w:lang w:val="zh-CN" w:eastAsia="zh-CN"/>
        </w:rPr>
        <w:t>2020</w:t>
      </w:r>
      <w:r w:rsidRPr="00FA6EEC">
        <w:rPr>
          <w:sz w:val="24"/>
          <w:szCs w:val="24"/>
          <w:lang w:val="zh-CN" w:eastAsia="zh-CN"/>
        </w:rPr>
        <w:t>年后国际化学品管理和生物多样性合作框架中发挥明确的作用。为争取实现可持续发展目标，需要在各领域采取坚定的行动，包括采取协调一致的联合行动，来制止汞等有毒重金属危害人类健康和环境。</w:t>
      </w:r>
    </w:p>
    <w:p w14:paraId="436F2054" w14:textId="2B07989E" w:rsidR="009A061D" w:rsidRPr="00FA6EEC" w:rsidRDefault="008A35D5" w:rsidP="00FA6EEC">
      <w:pPr>
        <w:pStyle w:val="Normalnumber"/>
        <w:tabs>
          <w:tab w:val="clear" w:pos="1134"/>
        </w:tabs>
        <w:jc w:val="both"/>
        <w:rPr>
          <w:sz w:val="24"/>
          <w:szCs w:val="24"/>
          <w:lang w:eastAsia="zh-CN"/>
        </w:rPr>
      </w:pPr>
      <w:r w:rsidRPr="00FA6EEC">
        <w:rPr>
          <w:sz w:val="24"/>
          <w:szCs w:val="24"/>
          <w:lang w:val="zh-CN" w:eastAsia="zh-CN"/>
        </w:rPr>
        <w:t>Silva Repetto</w:t>
      </w:r>
      <w:r w:rsidR="009A061D" w:rsidRPr="00FA6EEC">
        <w:rPr>
          <w:sz w:val="24"/>
          <w:szCs w:val="24"/>
          <w:lang w:val="zh-CN" w:eastAsia="zh-CN"/>
        </w:rPr>
        <w:t>女士在发言中回顾了过去两年来，她有幸领导公约秘书处为《公约》的事业而服务，并赞扬了与她共同致力于这一事业的工作人员。她回顾了迄今为止在《公约》下取得的成就，包括设立了三个信托基金；为秘书处建立了健全的行政基础，工作人员配备齐全；以及《公约》资金机制的两个组成部分，即全环基金和支持能力建设和技术援助的专门国际方案，成功地为各国履行《公约》规定的义务提供支助。她强调了即将于</w:t>
      </w:r>
      <w:r w:rsidR="009A061D" w:rsidRPr="00FA6EEC">
        <w:rPr>
          <w:sz w:val="24"/>
          <w:szCs w:val="24"/>
          <w:lang w:val="zh-CN" w:eastAsia="zh-CN"/>
        </w:rPr>
        <w:t>2023</w:t>
      </w:r>
      <w:r w:rsidR="009A061D" w:rsidRPr="00FA6EEC">
        <w:rPr>
          <w:sz w:val="24"/>
          <w:szCs w:val="24"/>
          <w:lang w:val="zh-CN" w:eastAsia="zh-CN"/>
        </w:rPr>
        <w:t>年进行的《公约》首次成效评估的重要性，并指出需要在本次会议上确定成效评估机制。她回顾了最近</w:t>
      </w:r>
      <w:r w:rsidRPr="00FA6EEC">
        <w:rPr>
          <w:rFonts w:hint="eastAsia"/>
          <w:sz w:val="24"/>
          <w:szCs w:val="24"/>
          <w:lang w:val="zh-CN" w:eastAsia="zh-CN"/>
        </w:rPr>
        <w:t>访问</w:t>
      </w:r>
      <w:r w:rsidR="004F0D55">
        <w:rPr>
          <w:rFonts w:hint="eastAsia"/>
          <w:sz w:val="24"/>
          <w:szCs w:val="24"/>
          <w:lang w:val="zh-CN" w:eastAsia="zh-CN"/>
        </w:rPr>
        <w:t>日本</w:t>
      </w:r>
      <w:r w:rsidR="009A061D" w:rsidRPr="00FA6EEC">
        <w:rPr>
          <w:sz w:val="24"/>
          <w:szCs w:val="24"/>
          <w:lang w:val="zh-CN" w:eastAsia="zh-CN"/>
        </w:rPr>
        <w:t>水俣</w:t>
      </w:r>
      <w:r w:rsidR="006059AD" w:rsidRPr="00FA6EEC">
        <w:rPr>
          <w:sz w:val="24"/>
          <w:szCs w:val="24"/>
          <w:lang w:val="zh-CN" w:eastAsia="zh-CN"/>
        </w:rPr>
        <w:t>时</w:t>
      </w:r>
      <w:r w:rsidR="009A061D" w:rsidRPr="00FA6EEC">
        <w:rPr>
          <w:sz w:val="24"/>
          <w:szCs w:val="24"/>
          <w:lang w:val="zh-CN" w:eastAsia="zh-CN"/>
        </w:rPr>
        <w:t>得到的启发，强调指出，虽然从</w:t>
      </w:r>
      <w:r w:rsidR="009A061D" w:rsidRPr="00FA6EEC">
        <w:rPr>
          <w:sz w:val="24"/>
          <w:szCs w:val="24"/>
          <w:lang w:val="zh-CN" w:eastAsia="zh-CN"/>
        </w:rPr>
        <w:t>1972</w:t>
      </w:r>
      <w:r w:rsidR="009A061D" w:rsidRPr="00FA6EEC">
        <w:rPr>
          <w:sz w:val="24"/>
          <w:szCs w:val="24"/>
          <w:lang w:val="zh-CN" w:eastAsia="zh-CN"/>
        </w:rPr>
        <w:t>年第一次联合国人类环境会议到</w:t>
      </w:r>
      <w:r w:rsidR="009A061D" w:rsidRPr="00FA6EEC">
        <w:rPr>
          <w:sz w:val="24"/>
          <w:szCs w:val="24"/>
          <w:lang w:val="zh-CN" w:eastAsia="zh-CN"/>
        </w:rPr>
        <w:t>2013</w:t>
      </w:r>
      <w:r w:rsidR="009A061D" w:rsidRPr="00FA6EEC">
        <w:rPr>
          <w:sz w:val="24"/>
          <w:szCs w:val="24"/>
          <w:lang w:val="zh-CN" w:eastAsia="zh-CN"/>
        </w:rPr>
        <w:t>年通过《公约》的这些年来取得了长足进展，但环保工作依然任重道远。她重申，《公约》的通过不是结束，而是新进程的开始，只有当世界上没有人类造成的汞排放和释放、全世界的人类和环境不再受到汞的威胁、水俣病在世界上消失，</w:t>
      </w:r>
      <w:r w:rsidR="00F51670" w:rsidRPr="00FA6EEC">
        <w:rPr>
          <w:sz w:val="24"/>
          <w:szCs w:val="24"/>
          <w:lang w:val="zh-CN" w:eastAsia="zh-CN"/>
        </w:rPr>
        <w:t>简而言之</w:t>
      </w:r>
      <w:r w:rsidR="009A061D" w:rsidRPr="00FA6EEC">
        <w:rPr>
          <w:sz w:val="24"/>
          <w:szCs w:val="24"/>
          <w:lang w:val="zh-CN" w:eastAsia="zh-CN"/>
        </w:rPr>
        <w:t>只有当汞在世界上成为历史之时，这一进程才</w:t>
      </w:r>
      <w:r w:rsidR="00F51670" w:rsidRPr="00FA6EEC">
        <w:rPr>
          <w:rFonts w:hint="eastAsia"/>
          <w:sz w:val="24"/>
          <w:szCs w:val="24"/>
          <w:lang w:val="zh-CN" w:eastAsia="zh-CN"/>
        </w:rPr>
        <w:t>算完成</w:t>
      </w:r>
      <w:r w:rsidR="009A061D" w:rsidRPr="00FA6EEC">
        <w:rPr>
          <w:sz w:val="24"/>
          <w:szCs w:val="24"/>
          <w:lang w:val="zh-CN" w:eastAsia="zh-CN"/>
        </w:rPr>
        <w:t>。</w:t>
      </w:r>
    </w:p>
    <w:p w14:paraId="56EC7F39" w14:textId="18BD750D" w:rsidR="00372928" w:rsidRPr="00FA6EEC" w:rsidRDefault="009A061D" w:rsidP="00FA6EEC">
      <w:pPr>
        <w:pStyle w:val="Normalnumber"/>
        <w:tabs>
          <w:tab w:val="clear" w:pos="1134"/>
        </w:tabs>
        <w:jc w:val="both"/>
        <w:rPr>
          <w:sz w:val="24"/>
          <w:szCs w:val="24"/>
          <w:lang w:eastAsia="zh-CN"/>
        </w:rPr>
      </w:pPr>
      <w:r w:rsidRPr="00FA6EEC">
        <w:rPr>
          <w:sz w:val="24"/>
          <w:szCs w:val="24"/>
          <w:lang w:val="zh-CN" w:eastAsia="zh-CN"/>
        </w:rPr>
        <w:t>Kapindula</w:t>
      </w:r>
      <w:r w:rsidRPr="00FA6EEC">
        <w:rPr>
          <w:sz w:val="24"/>
          <w:szCs w:val="24"/>
          <w:lang w:val="zh-CN" w:eastAsia="zh-CN"/>
        </w:rPr>
        <w:t>先生在发言中说，《公约》的远大目标引起共鸣，因而得到</w:t>
      </w:r>
      <w:r w:rsidRPr="00FA6EEC">
        <w:rPr>
          <w:sz w:val="24"/>
          <w:szCs w:val="24"/>
          <w:lang w:val="zh-CN" w:eastAsia="zh-CN"/>
        </w:rPr>
        <w:t>114</w:t>
      </w:r>
      <w:r w:rsidRPr="00FA6EEC">
        <w:rPr>
          <w:sz w:val="24"/>
          <w:szCs w:val="24"/>
          <w:lang w:val="zh-CN" w:eastAsia="zh-CN"/>
        </w:rPr>
        <w:t>个缔约方的迅速批准。在树立目标之后，《公约》现正处于更具挑战性的执行阶段，一些关键问题仍待达成共识。他敦促缔约方努力就这些问题达成共识，不要再推迟到今后的会议上，从而造成待决问题</w:t>
      </w:r>
      <w:r w:rsidR="00E1339E" w:rsidRPr="00FA6EEC">
        <w:rPr>
          <w:sz w:val="24"/>
          <w:szCs w:val="24"/>
          <w:lang w:val="zh-CN" w:eastAsia="zh-CN"/>
        </w:rPr>
        <w:t>遗留下来</w:t>
      </w:r>
      <w:r w:rsidRPr="00FA6EEC">
        <w:rPr>
          <w:sz w:val="24"/>
          <w:szCs w:val="24"/>
          <w:lang w:val="zh-CN" w:eastAsia="zh-CN"/>
        </w:rPr>
        <w:t>，这会削弱缔约方实现《公约》第</w:t>
      </w:r>
      <w:r w:rsidRPr="00FA6EEC">
        <w:rPr>
          <w:sz w:val="24"/>
          <w:szCs w:val="24"/>
          <w:lang w:val="zh-CN" w:eastAsia="zh-CN"/>
        </w:rPr>
        <w:t>1</w:t>
      </w:r>
      <w:r w:rsidRPr="00FA6EEC">
        <w:rPr>
          <w:sz w:val="24"/>
          <w:szCs w:val="24"/>
          <w:lang w:val="zh-CN" w:eastAsia="zh-CN"/>
        </w:rPr>
        <w:t>条规定的目标的能力，特别是鉴于今后的</w:t>
      </w:r>
      <w:r w:rsidR="0087705B">
        <w:rPr>
          <w:rFonts w:hint="eastAsia"/>
          <w:sz w:val="24"/>
          <w:szCs w:val="24"/>
          <w:lang w:val="zh-CN" w:eastAsia="zh-CN"/>
        </w:rPr>
        <w:t>缔约方</w:t>
      </w:r>
      <w:r w:rsidRPr="00FA6EEC">
        <w:rPr>
          <w:sz w:val="24"/>
          <w:szCs w:val="24"/>
          <w:lang w:val="zh-CN" w:eastAsia="zh-CN"/>
        </w:rPr>
        <w:t>大会会议周期将增至两年。他指出与会者面</w:t>
      </w:r>
      <w:r w:rsidR="00AB76CA" w:rsidRPr="00FA6EEC">
        <w:rPr>
          <w:rFonts w:hint="eastAsia"/>
          <w:sz w:val="24"/>
          <w:szCs w:val="24"/>
          <w:lang w:val="zh-CN" w:eastAsia="zh-CN"/>
        </w:rPr>
        <w:t>前</w:t>
      </w:r>
      <w:r w:rsidRPr="00FA6EEC">
        <w:rPr>
          <w:sz w:val="24"/>
          <w:szCs w:val="24"/>
          <w:lang w:val="zh-CN" w:eastAsia="zh-CN"/>
        </w:rPr>
        <w:t>的议程</w:t>
      </w:r>
      <w:r w:rsidR="00AB76CA" w:rsidRPr="00FA6EEC">
        <w:rPr>
          <w:rFonts w:hint="eastAsia"/>
          <w:sz w:val="24"/>
          <w:szCs w:val="24"/>
          <w:lang w:val="zh-CN" w:eastAsia="zh-CN"/>
        </w:rPr>
        <w:t>内容</w:t>
      </w:r>
      <w:r w:rsidR="00AB76CA" w:rsidRPr="00FA6EEC">
        <w:rPr>
          <w:sz w:val="24"/>
          <w:szCs w:val="24"/>
          <w:lang w:val="zh-CN" w:eastAsia="zh-CN"/>
        </w:rPr>
        <w:t>繁重</w:t>
      </w:r>
      <w:r w:rsidRPr="00FA6EEC">
        <w:rPr>
          <w:sz w:val="24"/>
          <w:szCs w:val="24"/>
          <w:lang w:val="zh-CN" w:eastAsia="zh-CN"/>
        </w:rPr>
        <w:t>，呼吁他们给予支持和配合，确保本次会议取得成功。</w:t>
      </w:r>
    </w:p>
    <w:p w14:paraId="722D5FD6" w14:textId="77777777" w:rsidR="00174D64" w:rsidRPr="00FA6EEC" w:rsidRDefault="00174D64" w:rsidP="00FA6EEC">
      <w:pPr>
        <w:pStyle w:val="Normalnumber"/>
        <w:tabs>
          <w:tab w:val="clear" w:pos="1134"/>
        </w:tabs>
        <w:jc w:val="both"/>
        <w:rPr>
          <w:sz w:val="24"/>
          <w:szCs w:val="24"/>
          <w:lang w:eastAsia="zh-CN"/>
        </w:rPr>
      </w:pPr>
      <w:r w:rsidRPr="00FA6EEC">
        <w:rPr>
          <w:sz w:val="24"/>
          <w:szCs w:val="24"/>
          <w:lang w:val="zh-CN" w:eastAsia="zh-CN"/>
        </w:rPr>
        <w:t>上述发言之后，主席宣布会议正式开始。</w:t>
      </w:r>
    </w:p>
    <w:p w14:paraId="15A3B2A6" w14:textId="34B2D379" w:rsidR="00372928" w:rsidRPr="00FA6EEC" w:rsidRDefault="005C0019" w:rsidP="00FA6EEC">
      <w:pPr>
        <w:pStyle w:val="CH2"/>
        <w:numPr>
          <w:ilvl w:val="0"/>
          <w:numId w:val="12"/>
        </w:numPr>
        <w:tabs>
          <w:tab w:val="clear" w:pos="851"/>
          <w:tab w:val="clear" w:pos="1247"/>
          <w:tab w:val="right" w:pos="1260"/>
        </w:tabs>
        <w:ind w:left="1710" w:right="288" w:hanging="1170"/>
        <w:rPr>
          <w:rFonts w:eastAsia="SimHei"/>
          <w:bCs/>
          <w:sz w:val="28"/>
          <w:szCs w:val="28"/>
          <w:lang w:val="zh-CN"/>
        </w:rPr>
      </w:pPr>
      <w:r w:rsidRPr="00FA6EEC">
        <w:rPr>
          <w:rFonts w:eastAsia="SimHei"/>
          <w:bCs/>
          <w:sz w:val="28"/>
          <w:szCs w:val="28"/>
          <w:lang w:val="zh-CN"/>
        </w:rPr>
        <w:t>个人和区域发言</w:t>
      </w:r>
    </w:p>
    <w:p w14:paraId="50DB4DC3" w14:textId="4D00A212" w:rsidR="00681A4E" w:rsidRPr="00FA6EEC" w:rsidRDefault="006C5082" w:rsidP="00FA6EEC">
      <w:pPr>
        <w:pStyle w:val="Normalnumber"/>
        <w:tabs>
          <w:tab w:val="clear" w:pos="1134"/>
        </w:tabs>
        <w:jc w:val="both"/>
        <w:rPr>
          <w:sz w:val="24"/>
          <w:szCs w:val="24"/>
          <w:lang w:eastAsia="zh-CN"/>
        </w:rPr>
      </w:pPr>
      <w:r w:rsidRPr="00FA6EEC">
        <w:rPr>
          <w:sz w:val="24"/>
          <w:szCs w:val="24"/>
          <w:lang w:val="zh-CN" w:eastAsia="zh-CN"/>
        </w:rPr>
        <w:t>印度尼西亚环境和森林部长</w:t>
      </w:r>
      <w:r w:rsidRPr="00FA6EEC">
        <w:rPr>
          <w:sz w:val="24"/>
          <w:szCs w:val="24"/>
          <w:lang w:val="zh-CN" w:eastAsia="zh-CN"/>
        </w:rPr>
        <w:t>Siti Nurbaya Bakar</w:t>
      </w:r>
      <w:r w:rsidRPr="00FA6EEC">
        <w:rPr>
          <w:sz w:val="24"/>
          <w:szCs w:val="24"/>
          <w:lang w:val="zh-CN" w:eastAsia="zh-CN"/>
        </w:rPr>
        <w:t>介绍了该国与汞有关的政策和行动，指出无害环境的发展已被载入该国的宪法。该国制定了一项到</w:t>
      </w:r>
      <w:r w:rsidRPr="00FA6EEC">
        <w:rPr>
          <w:sz w:val="24"/>
          <w:szCs w:val="24"/>
          <w:lang w:val="zh-CN" w:eastAsia="zh-CN"/>
        </w:rPr>
        <w:t>2025</w:t>
      </w:r>
      <w:r w:rsidRPr="00FA6EEC">
        <w:rPr>
          <w:sz w:val="24"/>
          <w:szCs w:val="24"/>
          <w:lang w:val="zh-CN" w:eastAsia="zh-CN"/>
        </w:rPr>
        <w:t>年在某些部门消除汞用途的国家行动计划。计划到</w:t>
      </w:r>
      <w:r w:rsidRPr="00FA6EEC">
        <w:rPr>
          <w:sz w:val="24"/>
          <w:szCs w:val="24"/>
          <w:lang w:val="zh-CN" w:eastAsia="zh-CN"/>
        </w:rPr>
        <w:t>2020</w:t>
      </w:r>
      <w:r w:rsidRPr="00FA6EEC">
        <w:rPr>
          <w:sz w:val="24"/>
          <w:szCs w:val="24"/>
          <w:lang w:val="zh-CN" w:eastAsia="zh-CN"/>
        </w:rPr>
        <w:t>年禁止在所有医疗和其他公共设施中使用某些含汞医疗设备，并正在实施一个能力建设项目，以改</w:t>
      </w:r>
      <w:r w:rsidR="00226B1E" w:rsidRPr="00FA6EEC">
        <w:rPr>
          <w:sz w:val="24"/>
          <w:szCs w:val="24"/>
          <w:lang w:val="zh-CN" w:eastAsia="zh-CN"/>
        </w:rPr>
        <w:t>进</w:t>
      </w:r>
      <w:r w:rsidRPr="00FA6EEC">
        <w:rPr>
          <w:sz w:val="24"/>
          <w:szCs w:val="24"/>
          <w:lang w:val="zh-CN" w:eastAsia="zh-CN"/>
        </w:rPr>
        <w:t>含汞废物的收集和分类。此外，正在实施一个社会经济和环境转型方案，为手工和小规模采金业的从业者提供替代就业机会，使他们获得更安全的提金技术。此外，公诉机关、警方和地方政府正在共同努力防止和减少汞的非法使用，例如通过关闭朱砂开采设施来停止汞的生产。她向会议保证，她的国家将继续致力于执行该计划和实现其国家目标，并在汞问题上与其他国家开展建设性合作。</w:t>
      </w:r>
      <w:r w:rsidRPr="00FA6EEC">
        <w:rPr>
          <w:sz w:val="24"/>
          <w:szCs w:val="24"/>
          <w:lang w:val="zh-CN" w:eastAsia="zh-CN"/>
        </w:rPr>
        <w:lastRenderedPageBreak/>
        <w:t>她说，伙伴关系至关重要，因为发展中国家和发达国家都无法幸免于汞管理不善的影响。</w:t>
      </w:r>
      <w:bookmarkStart w:id="4" w:name="_Hlk25593791"/>
      <w:bookmarkEnd w:id="4"/>
    </w:p>
    <w:p w14:paraId="11D5C4D9" w14:textId="0AABBF3E" w:rsidR="00681A4E" w:rsidRPr="00FA6EEC" w:rsidRDefault="00681A4E" w:rsidP="00FA6EEC">
      <w:pPr>
        <w:pStyle w:val="Normalnumber"/>
        <w:tabs>
          <w:tab w:val="clear" w:pos="1134"/>
        </w:tabs>
        <w:jc w:val="both"/>
        <w:rPr>
          <w:sz w:val="24"/>
          <w:szCs w:val="24"/>
          <w:lang w:eastAsia="zh-CN"/>
        </w:rPr>
      </w:pPr>
      <w:r w:rsidRPr="00FA6EEC">
        <w:rPr>
          <w:sz w:val="24"/>
          <w:szCs w:val="24"/>
          <w:lang w:val="zh-CN" w:eastAsia="zh-CN"/>
        </w:rPr>
        <w:t>代表非洲国家发言的代表</w:t>
      </w:r>
      <w:r w:rsidR="008431AF" w:rsidRPr="00FA6EEC">
        <w:rPr>
          <w:rFonts w:hint="eastAsia"/>
          <w:sz w:val="24"/>
          <w:szCs w:val="24"/>
          <w:lang w:val="zh-CN" w:eastAsia="zh-CN"/>
        </w:rPr>
        <w:t>感谢执行秘书开展的工作，</w:t>
      </w:r>
      <w:r w:rsidRPr="00FA6EEC">
        <w:rPr>
          <w:sz w:val="24"/>
          <w:szCs w:val="24"/>
          <w:lang w:val="zh-CN" w:eastAsia="zh-CN"/>
        </w:rPr>
        <w:t>强调了该区域迫切希望解决的问题。这些问题包括牙科汞合金</w:t>
      </w:r>
      <w:r w:rsidR="00226B1E" w:rsidRPr="00FA6EEC">
        <w:rPr>
          <w:sz w:val="24"/>
          <w:szCs w:val="24"/>
          <w:lang w:val="zh-CN" w:eastAsia="zh-CN"/>
        </w:rPr>
        <w:t>（</w:t>
      </w:r>
      <w:r w:rsidRPr="00FA6EEC">
        <w:rPr>
          <w:sz w:val="24"/>
          <w:szCs w:val="24"/>
          <w:lang w:val="zh-CN" w:eastAsia="zh-CN"/>
        </w:rPr>
        <w:t>为此提出了一项修正附件</w:t>
      </w:r>
      <w:r w:rsidRPr="00FA6EEC">
        <w:rPr>
          <w:sz w:val="24"/>
          <w:szCs w:val="24"/>
          <w:lang w:val="zh-CN" w:eastAsia="zh-CN"/>
        </w:rPr>
        <w:t>A</w:t>
      </w:r>
      <w:r w:rsidRPr="00FA6EEC">
        <w:rPr>
          <w:sz w:val="24"/>
          <w:szCs w:val="24"/>
          <w:lang w:val="zh-CN" w:eastAsia="zh-CN"/>
        </w:rPr>
        <w:t>的提案，将牙科汞合金从第二部分移到第一部分</w:t>
      </w:r>
      <w:r w:rsidR="00226B1E" w:rsidRPr="00FA6EEC">
        <w:rPr>
          <w:sz w:val="24"/>
          <w:szCs w:val="24"/>
          <w:lang w:val="zh-CN" w:eastAsia="zh-CN"/>
        </w:rPr>
        <w:t>）</w:t>
      </w:r>
      <w:r w:rsidRPr="00FA6EEC">
        <w:rPr>
          <w:sz w:val="24"/>
          <w:szCs w:val="24"/>
          <w:lang w:val="zh-CN" w:eastAsia="zh-CN"/>
        </w:rPr>
        <w:t>；海关编码</w:t>
      </w:r>
      <w:r w:rsidR="00226B1E" w:rsidRPr="00FA6EEC">
        <w:rPr>
          <w:sz w:val="24"/>
          <w:szCs w:val="24"/>
          <w:lang w:val="zh-CN" w:eastAsia="zh-CN"/>
        </w:rPr>
        <w:t>（</w:t>
      </w:r>
      <w:r w:rsidRPr="00FA6EEC">
        <w:rPr>
          <w:sz w:val="24"/>
          <w:szCs w:val="24"/>
          <w:lang w:val="zh-CN" w:eastAsia="zh-CN"/>
        </w:rPr>
        <w:t>以帮助采取措施控制添汞产品贸易</w:t>
      </w:r>
      <w:r w:rsidR="00226B1E" w:rsidRPr="00FA6EEC">
        <w:rPr>
          <w:sz w:val="24"/>
          <w:szCs w:val="24"/>
          <w:lang w:val="zh-CN" w:eastAsia="zh-CN"/>
        </w:rPr>
        <w:t>）</w:t>
      </w:r>
      <w:r w:rsidRPr="00FA6EEC">
        <w:rPr>
          <w:sz w:val="24"/>
          <w:szCs w:val="24"/>
          <w:lang w:val="zh-CN" w:eastAsia="zh-CN"/>
        </w:rPr>
        <w:t>；汞释放以及查明《水俣公约》未涵盖的释放；露天焚烧含汞废物；建立汞排放或释放阈值</w:t>
      </w:r>
      <w:r w:rsidR="00226B1E" w:rsidRPr="00FA6EEC">
        <w:rPr>
          <w:sz w:val="24"/>
          <w:szCs w:val="24"/>
          <w:lang w:val="zh-CN" w:eastAsia="zh-CN"/>
        </w:rPr>
        <w:t>（</w:t>
      </w:r>
      <w:r w:rsidRPr="00FA6EEC">
        <w:rPr>
          <w:sz w:val="24"/>
          <w:szCs w:val="24"/>
          <w:lang w:val="zh-CN" w:eastAsia="zh-CN"/>
        </w:rPr>
        <w:t>包括用于支持决策</w:t>
      </w:r>
      <w:r w:rsidR="00226B1E" w:rsidRPr="00FA6EEC">
        <w:rPr>
          <w:sz w:val="24"/>
          <w:szCs w:val="24"/>
          <w:lang w:val="zh-CN" w:eastAsia="zh-CN"/>
        </w:rPr>
        <w:t>）</w:t>
      </w:r>
      <w:r w:rsidRPr="00FA6EEC">
        <w:rPr>
          <w:sz w:val="24"/>
          <w:szCs w:val="24"/>
          <w:lang w:val="zh-CN" w:eastAsia="zh-CN"/>
        </w:rPr>
        <w:t>；污染场地管理</w:t>
      </w:r>
      <w:r w:rsidR="00226B1E" w:rsidRPr="00FA6EEC">
        <w:rPr>
          <w:sz w:val="24"/>
          <w:szCs w:val="24"/>
          <w:lang w:val="zh-CN" w:eastAsia="zh-CN"/>
        </w:rPr>
        <w:t>（</w:t>
      </w:r>
      <w:r w:rsidRPr="00FA6EEC">
        <w:rPr>
          <w:sz w:val="24"/>
          <w:szCs w:val="24"/>
          <w:lang w:val="zh-CN" w:eastAsia="zh-CN"/>
        </w:rPr>
        <w:t>不断更新关于该问题的准则，并启动试点项目以测试其使用效果</w:t>
      </w:r>
      <w:r w:rsidR="00226B1E" w:rsidRPr="00FA6EEC">
        <w:rPr>
          <w:sz w:val="24"/>
          <w:szCs w:val="24"/>
          <w:lang w:val="zh-CN" w:eastAsia="zh-CN"/>
        </w:rPr>
        <w:t>）</w:t>
      </w:r>
      <w:r w:rsidRPr="00FA6EEC">
        <w:rPr>
          <w:sz w:val="24"/>
          <w:szCs w:val="24"/>
          <w:lang w:val="zh-CN" w:eastAsia="zh-CN"/>
        </w:rPr>
        <w:t>；</w:t>
      </w:r>
      <w:r w:rsidR="00681FE2" w:rsidRPr="00FA6EEC">
        <w:rPr>
          <w:rFonts w:hint="eastAsia"/>
          <w:sz w:val="24"/>
          <w:szCs w:val="24"/>
          <w:lang w:val="zh-CN" w:eastAsia="zh-CN"/>
        </w:rPr>
        <w:t>《公约》</w:t>
      </w:r>
      <w:r w:rsidRPr="00FA6EEC">
        <w:rPr>
          <w:sz w:val="24"/>
          <w:szCs w:val="24"/>
          <w:lang w:val="zh-CN" w:eastAsia="zh-CN"/>
        </w:rPr>
        <w:t>成效评估；以及</w:t>
      </w:r>
      <w:r w:rsidR="00226B1E" w:rsidRPr="00FA6EEC">
        <w:rPr>
          <w:sz w:val="24"/>
          <w:szCs w:val="24"/>
          <w:lang w:val="zh-CN" w:eastAsia="zh-CN"/>
        </w:rPr>
        <w:t>需要</w:t>
      </w:r>
      <w:r w:rsidRPr="00FA6EEC">
        <w:rPr>
          <w:sz w:val="24"/>
          <w:szCs w:val="24"/>
          <w:lang w:val="zh-CN" w:eastAsia="zh-CN"/>
        </w:rPr>
        <w:t>确保充足、可预测、可持续和及时的资源，</w:t>
      </w:r>
      <w:r w:rsidR="0012646E" w:rsidRPr="00FA6EEC">
        <w:rPr>
          <w:rFonts w:hint="eastAsia"/>
          <w:sz w:val="24"/>
          <w:szCs w:val="24"/>
          <w:lang w:val="zh-CN" w:eastAsia="zh-CN"/>
        </w:rPr>
        <w:t>并</w:t>
      </w:r>
      <w:r w:rsidR="00226B1E" w:rsidRPr="00FA6EEC">
        <w:rPr>
          <w:sz w:val="24"/>
          <w:szCs w:val="24"/>
          <w:lang w:val="zh-CN" w:eastAsia="zh-CN"/>
        </w:rPr>
        <w:t>提供</w:t>
      </w:r>
      <w:r w:rsidRPr="00FA6EEC">
        <w:rPr>
          <w:sz w:val="24"/>
          <w:szCs w:val="24"/>
          <w:lang w:val="zh-CN" w:eastAsia="zh-CN"/>
        </w:rPr>
        <w:t>技术援助和技术转让等。他感谢所有向专门国际方案捐款的国家，使非洲的项目能够得益于其提供的支助。</w:t>
      </w:r>
    </w:p>
    <w:p w14:paraId="409196AA" w14:textId="266C7EC2" w:rsidR="00681A4E" w:rsidRPr="00FA6EEC" w:rsidRDefault="00681A4E" w:rsidP="00FA6EEC">
      <w:pPr>
        <w:pStyle w:val="Normalnumber"/>
        <w:tabs>
          <w:tab w:val="clear" w:pos="1134"/>
        </w:tabs>
        <w:jc w:val="both"/>
        <w:rPr>
          <w:sz w:val="24"/>
          <w:szCs w:val="24"/>
          <w:lang w:eastAsia="zh-CN"/>
        </w:rPr>
      </w:pPr>
      <w:r w:rsidRPr="00FA6EEC">
        <w:rPr>
          <w:sz w:val="24"/>
          <w:szCs w:val="24"/>
          <w:lang w:val="zh-CN" w:eastAsia="zh-CN"/>
        </w:rPr>
        <w:t>代表亚太国家发言的代表说，他所在的区域在国家、区域和国际各级采取了许多行动。尽管如此，挑战仍然存在，原因包括有些国家缺乏技术和财政资源及能力。因此，在审议成效评估时，必须考虑到各国不同的经济和行业发展水平及能力。同样，附件</w:t>
      </w:r>
      <w:r w:rsidRPr="00FA6EEC">
        <w:rPr>
          <w:sz w:val="24"/>
          <w:szCs w:val="24"/>
          <w:lang w:val="zh-CN" w:eastAsia="zh-CN"/>
        </w:rPr>
        <w:t>A</w:t>
      </w:r>
      <w:r w:rsidRPr="00FA6EEC">
        <w:rPr>
          <w:sz w:val="24"/>
          <w:szCs w:val="24"/>
          <w:lang w:val="zh-CN" w:eastAsia="zh-CN"/>
        </w:rPr>
        <w:t>和附件</w:t>
      </w:r>
      <w:r w:rsidRPr="00FA6EEC">
        <w:rPr>
          <w:sz w:val="24"/>
          <w:szCs w:val="24"/>
          <w:lang w:val="zh-CN" w:eastAsia="zh-CN"/>
        </w:rPr>
        <w:t>B</w:t>
      </w:r>
      <w:r w:rsidRPr="00FA6EEC">
        <w:rPr>
          <w:sz w:val="24"/>
          <w:szCs w:val="24"/>
          <w:lang w:val="zh-CN" w:eastAsia="zh-CN"/>
        </w:rPr>
        <w:t>审查工作所产生的任何义务都应当遵循《公约》序言</w:t>
      </w:r>
      <w:r w:rsidR="008A35D5" w:rsidRPr="00FA6EEC">
        <w:rPr>
          <w:rFonts w:hint="eastAsia"/>
          <w:sz w:val="24"/>
          <w:szCs w:val="24"/>
          <w:lang w:val="zh-CN" w:eastAsia="zh-CN"/>
        </w:rPr>
        <w:t>中回顾</w:t>
      </w:r>
      <w:r w:rsidRPr="00FA6EEC">
        <w:rPr>
          <w:sz w:val="24"/>
          <w:szCs w:val="24"/>
          <w:lang w:val="zh-CN" w:eastAsia="zh-CN"/>
        </w:rPr>
        <w:t>的共同但有区别的责任原则。任何资金机制都应确保向发展中国家提供可持续、专门、充足、透明和可预测的资金以用于执行工作；目前的资金不足，机制也需要更新。最后，他说，他所在的区域认为在协商一致的基础上作出决定是有益做法，应</w:t>
      </w:r>
      <w:r w:rsidR="00585C2E" w:rsidRPr="00FA6EEC">
        <w:rPr>
          <w:sz w:val="24"/>
          <w:szCs w:val="24"/>
          <w:lang w:val="zh-CN" w:eastAsia="zh-CN"/>
        </w:rPr>
        <w:t>当</w:t>
      </w:r>
      <w:r w:rsidR="008A35D5" w:rsidRPr="00FA6EEC">
        <w:rPr>
          <w:rFonts w:hint="eastAsia"/>
          <w:sz w:val="24"/>
          <w:szCs w:val="24"/>
          <w:lang w:val="zh-CN" w:eastAsia="zh-CN"/>
        </w:rPr>
        <w:t>反映</w:t>
      </w:r>
      <w:r w:rsidRPr="00FA6EEC">
        <w:rPr>
          <w:sz w:val="24"/>
          <w:szCs w:val="24"/>
          <w:lang w:val="zh-CN" w:eastAsia="zh-CN"/>
        </w:rPr>
        <w:t>在议事规则中。</w:t>
      </w:r>
    </w:p>
    <w:p w14:paraId="3E2446A3" w14:textId="33C9739C" w:rsidR="00681A4E" w:rsidRPr="00FA6EEC" w:rsidRDefault="00681A4E" w:rsidP="00FA6EEC">
      <w:pPr>
        <w:pStyle w:val="Normalnumber"/>
        <w:tabs>
          <w:tab w:val="clear" w:pos="1134"/>
        </w:tabs>
        <w:ind w:rightChars="63" w:right="132"/>
        <w:jc w:val="both"/>
        <w:rPr>
          <w:sz w:val="24"/>
          <w:szCs w:val="24"/>
          <w:lang w:eastAsia="zh-CN"/>
        </w:rPr>
      </w:pPr>
      <w:r w:rsidRPr="00FA6EEC">
        <w:rPr>
          <w:sz w:val="24"/>
          <w:szCs w:val="24"/>
          <w:lang w:val="zh-CN" w:eastAsia="zh-CN"/>
        </w:rPr>
        <w:t>代表东欧国家发言的代表以她所在区域的一个国家正在开展的活动为例，强调指出立法对于治理汞的重要性。该国已颁布了全方位的化学品法律，其中规定从</w:t>
      </w:r>
      <w:r w:rsidRPr="00FA6EEC">
        <w:rPr>
          <w:sz w:val="24"/>
          <w:szCs w:val="24"/>
          <w:lang w:val="zh-CN" w:eastAsia="zh-CN"/>
        </w:rPr>
        <w:t>2024</w:t>
      </w:r>
      <w:r w:rsidRPr="00FA6EEC">
        <w:rPr>
          <w:sz w:val="24"/>
          <w:szCs w:val="24"/>
          <w:lang w:val="zh-CN" w:eastAsia="zh-CN"/>
        </w:rPr>
        <w:t>年起禁止在温度计中使用汞，并减少某些产品中的汞用量。她鼓励所有已批准《公约》的国家启动执行工作，并敦促所有尚未批准《公约》的国家尽快批准。她还强调指出，需要加倍努力与其他多边环境协定秘书处合作，以此作为化学品管理整体办法的一部分。</w:t>
      </w:r>
    </w:p>
    <w:p w14:paraId="4BBCF239" w14:textId="0D8BD754" w:rsidR="00681A4E" w:rsidRPr="00FA6EEC" w:rsidRDefault="00681A4E" w:rsidP="00FA6EEC">
      <w:pPr>
        <w:pStyle w:val="Normalnumber"/>
        <w:tabs>
          <w:tab w:val="clear" w:pos="1134"/>
        </w:tabs>
        <w:jc w:val="both"/>
        <w:rPr>
          <w:sz w:val="24"/>
          <w:szCs w:val="24"/>
          <w:lang w:eastAsia="zh-CN"/>
        </w:rPr>
      </w:pPr>
      <w:r w:rsidRPr="00FA6EEC">
        <w:rPr>
          <w:sz w:val="24"/>
          <w:szCs w:val="24"/>
          <w:lang w:val="zh-CN" w:eastAsia="zh-CN"/>
        </w:rPr>
        <w:t>代表拉丁美洲和加勒比国家发言的代表</w:t>
      </w:r>
      <w:r w:rsidR="008431AF" w:rsidRPr="00FA6EEC">
        <w:rPr>
          <w:rFonts w:hint="eastAsia"/>
          <w:sz w:val="24"/>
          <w:szCs w:val="24"/>
          <w:lang w:val="zh-CN" w:eastAsia="zh-CN"/>
        </w:rPr>
        <w:t>感谢执行秘书开展的工作和对《水俣公约》的</w:t>
      </w:r>
      <w:r w:rsidR="004570A1" w:rsidRPr="00FA6EEC">
        <w:rPr>
          <w:rFonts w:hint="eastAsia"/>
          <w:sz w:val="24"/>
          <w:szCs w:val="24"/>
          <w:lang w:val="zh-CN" w:eastAsia="zh-CN"/>
        </w:rPr>
        <w:t>奉献</w:t>
      </w:r>
      <w:r w:rsidR="007B6485" w:rsidRPr="00FA6EEC">
        <w:rPr>
          <w:rFonts w:hint="eastAsia"/>
          <w:sz w:val="24"/>
          <w:szCs w:val="24"/>
          <w:lang w:val="zh-CN" w:eastAsia="zh-CN"/>
        </w:rPr>
        <w:t>。</w:t>
      </w:r>
      <w:r w:rsidR="008431AF" w:rsidRPr="00FA6EEC">
        <w:rPr>
          <w:rFonts w:hint="eastAsia"/>
          <w:sz w:val="24"/>
          <w:szCs w:val="24"/>
          <w:lang w:val="zh-CN" w:eastAsia="zh-CN"/>
        </w:rPr>
        <w:t>她</w:t>
      </w:r>
      <w:r w:rsidRPr="00FA6EEC">
        <w:rPr>
          <w:sz w:val="24"/>
          <w:szCs w:val="24"/>
          <w:lang w:val="zh-CN" w:eastAsia="zh-CN"/>
        </w:rPr>
        <w:t>说，她所在区域的各国需要技术和财政资源来开展执行工作。因此，《公约》的</w:t>
      </w:r>
      <w:r w:rsidR="008A35D5" w:rsidRPr="00FA6EEC">
        <w:rPr>
          <w:rFonts w:hint="eastAsia"/>
          <w:sz w:val="24"/>
          <w:szCs w:val="24"/>
          <w:lang w:val="zh-CN" w:eastAsia="zh-CN"/>
        </w:rPr>
        <w:t>资金</w:t>
      </w:r>
      <w:r w:rsidRPr="00FA6EEC">
        <w:rPr>
          <w:sz w:val="24"/>
          <w:szCs w:val="24"/>
          <w:lang w:val="zh-CN" w:eastAsia="zh-CN"/>
        </w:rPr>
        <w:t>机制必须健全。她还强调必须监测和核查遵约情况及成效；需要加强与巴塞尔、鹿特丹和斯德哥尔摩公约秘书处的合作与协调，以期</w:t>
      </w:r>
      <w:r w:rsidR="008A35D5" w:rsidRPr="00FA6EEC">
        <w:rPr>
          <w:rFonts w:hint="eastAsia"/>
          <w:sz w:val="24"/>
          <w:szCs w:val="24"/>
          <w:lang w:val="zh-CN" w:eastAsia="zh-CN"/>
        </w:rPr>
        <w:t>以最佳方式使用</w:t>
      </w:r>
      <w:r w:rsidRPr="00FA6EEC">
        <w:rPr>
          <w:sz w:val="24"/>
          <w:szCs w:val="24"/>
          <w:lang w:val="zh-CN" w:eastAsia="zh-CN"/>
        </w:rPr>
        <w:t>资源；以及必须发挥</w:t>
      </w:r>
      <w:r w:rsidR="008B4B7F" w:rsidRPr="00FA6EEC">
        <w:rPr>
          <w:sz w:val="24"/>
          <w:szCs w:val="24"/>
          <w:lang w:val="zh-CN" w:eastAsia="zh-CN"/>
        </w:rPr>
        <w:t>巴塞尔</w:t>
      </w:r>
      <w:r w:rsidR="008B4B7F" w:rsidRPr="00FA6EEC">
        <w:rPr>
          <w:rFonts w:hint="eastAsia"/>
          <w:sz w:val="24"/>
          <w:szCs w:val="24"/>
          <w:lang w:val="zh-CN" w:eastAsia="zh-CN"/>
        </w:rPr>
        <w:t>和</w:t>
      </w:r>
      <w:r w:rsidR="008B4B7F" w:rsidRPr="00FA6EEC">
        <w:rPr>
          <w:sz w:val="24"/>
          <w:szCs w:val="24"/>
          <w:lang w:val="zh-CN" w:eastAsia="zh-CN"/>
        </w:rPr>
        <w:t>斯德哥尔摩</w:t>
      </w:r>
      <w:r w:rsidRPr="00FA6EEC">
        <w:rPr>
          <w:sz w:val="24"/>
          <w:szCs w:val="24"/>
          <w:lang w:val="zh-CN" w:eastAsia="zh-CN"/>
        </w:rPr>
        <w:t>公约的各区域中心的重要作用，特别是在能力建设和技术转让方面提供支持和专门知识。她感谢专门国际方案的捐助方，敦促其他各方捐款，并强调需要加强该方案。该区域特别关注与手工和小规模采金业有关的问题，这些问题必须在关于可持续发展、汞跨界贸易和污染场地管理的公共政策框架内加以解决。露天焚烧含汞废物所产生的排放也</w:t>
      </w:r>
      <w:r w:rsidR="008B4B7F" w:rsidRPr="00FA6EEC">
        <w:rPr>
          <w:rFonts w:hint="eastAsia"/>
          <w:sz w:val="24"/>
          <w:szCs w:val="24"/>
          <w:lang w:val="zh-CN" w:eastAsia="zh-CN"/>
        </w:rPr>
        <w:t>构成了</w:t>
      </w:r>
      <w:r w:rsidRPr="00FA6EEC">
        <w:rPr>
          <w:sz w:val="24"/>
          <w:szCs w:val="24"/>
          <w:lang w:val="zh-CN" w:eastAsia="zh-CN"/>
        </w:rPr>
        <w:t>一个重要问题，应向缔约方索取与此有关的进一步资料。最后，她</w:t>
      </w:r>
      <w:r w:rsidR="00275583" w:rsidRPr="00FA6EEC">
        <w:rPr>
          <w:rFonts w:hint="eastAsia"/>
          <w:sz w:val="24"/>
          <w:szCs w:val="24"/>
          <w:lang w:val="zh-CN" w:eastAsia="zh-CN"/>
        </w:rPr>
        <w:t>着重指出</w:t>
      </w:r>
      <w:r w:rsidRPr="00FA6EEC">
        <w:rPr>
          <w:sz w:val="24"/>
          <w:szCs w:val="24"/>
          <w:lang w:val="zh-CN" w:eastAsia="zh-CN"/>
        </w:rPr>
        <w:t>她所在区域的一个国家提出</w:t>
      </w:r>
      <w:r w:rsidR="00275583" w:rsidRPr="00FA6EEC">
        <w:rPr>
          <w:rFonts w:hint="eastAsia"/>
          <w:sz w:val="24"/>
          <w:szCs w:val="24"/>
          <w:lang w:val="zh-CN" w:eastAsia="zh-CN"/>
        </w:rPr>
        <w:t>了</w:t>
      </w:r>
      <w:r w:rsidRPr="00FA6EEC">
        <w:rPr>
          <w:sz w:val="24"/>
          <w:szCs w:val="24"/>
          <w:lang w:val="zh-CN" w:eastAsia="zh-CN"/>
        </w:rPr>
        <w:t>主办缔约方大会第四次会议的提议。</w:t>
      </w:r>
    </w:p>
    <w:p w14:paraId="24D40ABD" w14:textId="5CB02714" w:rsidR="00681A4E" w:rsidRPr="00FA6EEC" w:rsidRDefault="00681A4E" w:rsidP="00FA6EEC">
      <w:pPr>
        <w:pStyle w:val="Normalnumber"/>
        <w:tabs>
          <w:tab w:val="clear" w:pos="1134"/>
        </w:tabs>
        <w:jc w:val="both"/>
        <w:rPr>
          <w:sz w:val="24"/>
          <w:szCs w:val="24"/>
          <w:lang w:eastAsia="zh-CN"/>
        </w:rPr>
      </w:pPr>
      <w:r w:rsidRPr="00FA6EEC">
        <w:rPr>
          <w:sz w:val="24"/>
          <w:szCs w:val="24"/>
          <w:lang w:val="zh-CN" w:eastAsia="zh-CN"/>
        </w:rPr>
        <w:t>代表欧洲联盟及其成员国发言的代表</w:t>
      </w:r>
      <w:r w:rsidR="008934DC" w:rsidRPr="00FA6EEC">
        <w:rPr>
          <w:rFonts w:hint="eastAsia"/>
          <w:sz w:val="24"/>
          <w:szCs w:val="24"/>
          <w:lang w:val="zh-CN" w:eastAsia="zh-CN"/>
        </w:rPr>
        <w:t>感谢执行秘书开展的出色工作。她</w:t>
      </w:r>
      <w:r w:rsidRPr="00FA6EEC">
        <w:rPr>
          <w:sz w:val="24"/>
          <w:szCs w:val="24"/>
          <w:lang w:val="zh-CN" w:eastAsia="zh-CN"/>
        </w:rPr>
        <w:t>说，《水俣公约》构成了坚实的法律框架，为实现可持续发展目标的各项努力提供支持。她指出缔约方大会前两次会议取得成功，告诫缔约方不要自满。她所在区域的国家继续充分致力于与其他缔约方和利益攸关方合作，以确保《公约》充分发挥作用。她强调必须商定污染场地准则；汞废物的相关阈值；对附件</w:t>
      </w:r>
      <w:r w:rsidRPr="00FA6EEC">
        <w:rPr>
          <w:sz w:val="24"/>
          <w:szCs w:val="24"/>
          <w:lang w:val="zh-CN" w:eastAsia="zh-CN"/>
        </w:rPr>
        <w:t>A</w:t>
      </w:r>
      <w:r w:rsidRPr="00FA6EEC">
        <w:rPr>
          <w:sz w:val="24"/>
          <w:szCs w:val="24"/>
          <w:lang w:val="zh-CN" w:eastAsia="zh-CN"/>
        </w:rPr>
        <w:t>和</w:t>
      </w:r>
      <w:r w:rsidR="00842C9D" w:rsidRPr="00FA6EEC">
        <w:rPr>
          <w:sz w:val="24"/>
          <w:szCs w:val="24"/>
          <w:lang w:val="zh-CN" w:eastAsia="zh-CN"/>
        </w:rPr>
        <w:t>附件</w:t>
      </w:r>
      <w:r w:rsidRPr="00FA6EEC">
        <w:rPr>
          <w:sz w:val="24"/>
          <w:szCs w:val="24"/>
          <w:lang w:val="zh-CN" w:eastAsia="zh-CN"/>
        </w:rPr>
        <w:t>B</w:t>
      </w:r>
      <w:r w:rsidRPr="00FA6EEC">
        <w:rPr>
          <w:sz w:val="24"/>
          <w:szCs w:val="24"/>
          <w:lang w:val="zh-CN" w:eastAsia="zh-CN"/>
        </w:rPr>
        <w:t>进行审查的适当流程；以及《公约》成效评估的职能框架。该区域各国还期待与其他缔约方合作，制定一个稳定的长期框架，以加强《水俣公</w:t>
      </w:r>
      <w:r w:rsidRPr="00FA6EEC">
        <w:rPr>
          <w:sz w:val="24"/>
          <w:szCs w:val="24"/>
          <w:lang w:val="zh-CN" w:eastAsia="zh-CN"/>
        </w:rPr>
        <w:lastRenderedPageBreak/>
        <w:t>约》与《控制危险废物越境转移及其处置巴塞尔公约》、《关于在国际贸易中对某些危险化学品和农药采用事先知情同意程序的鹿特丹公约》和《关于持久性有机污染物的斯德哥尔摩公约》及其</w:t>
      </w:r>
      <w:r w:rsidR="00B52B80" w:rsidRPr="00FA6EEC">
        <w:rPr>
          <w:rFonts w:hint="eastAsia"/>
          <w:sz w:val="24"/>
          <w:szCs w:val="24"/>
          <w:lang w:val="zh-CN" w:eastAsia="zh-CN"/>
        </w:rPr>
        <w:t>两个</w:t>
      </w:r>
      <w:r w:rsidRPr="00FA6EEC">
        <w:rPr>
          <w:sz w:val="24"/>
          <w:szCs w:val="24"/>
          <w:lang w:val="zh-CN" w:eastAsia="zh-CN"/>
        </w:rPr>
        <w:t>秘书处之间的合作。她欢迎两个国家提议主办缔约方大会第四次会议，鼓励</w:t>
      </w:r>
      <w:r w:rsidR="00C84456" w:rsidRPr="00FA6EEC">
        <w:rPr>
          <w:rFonts w:hint="eastAsia"/>
          <w:sz w:val="24"/>
          <w:szCs w:val="24"/>
          <w:lang w:val="zh-CN" w:eastAsia="zh-CN"/>
        </w:rPr>
        <w:t>它们</w:t>
      </w:r>
      <w:r w:rsidRPr="00FA6EEC">
        <w:rPr>
          <w:sz w:val="24"/>
          <w:szCs w:val="24"/>
          <w:lang w:val="zh-CN" w:eastAsia="zh-CN"/>
        </w:rPr>
        <w:t>就此事项举行双边讨论，并提出</w:t>
      </w:r>
      <w:r w:rsidR="00E66C27" w:rsidRPr="00FA6EEC">
        <w:rPr>
          <w:rFonts w:hint="eastAsia"/>
          <w:sz w:val="24"/>
          <w:szCs w:val="24"/>
          <w:lang w:val="zh-CN" w:eastAsia="zh-CN"/>
        </w:rPr>
        <w:t>下一步行动</w:t>
      </w:r>
      <w:r w:rsidRPr="00FA6EEC">
        <w:rPr>
          <w:sz w:val="24"/>
          <w:szCs w:val="24"/>
          <w:lang w:val="zh-CN" w:eastAsia="zh-CN"/>
        </w:rPr>
        <w:t>。</w:t>
      </w:r>
    </w:p>
    <w:p w14:paraId="7D02C9A4" w14:textId="1A5BFC3C" w:rsidR="00681A4E" w:rsidRPr="00FA6EEC" w:rsidRDefault="006C5082" w:rsidP="00FA6EEC">
      <w:pPr>
        <w:pStyle w:val="Normalnumber"/>
        <w:tabs>
          <w:tab w:val="clear" w:pos="1134"/>
        </w:tabs>
        <w:jc w:val="both"/>
        <w:rPr>
          <w:sz w:val="24"/>
          <w:szCs w:val="24"/>
          <w:lang w:eastAsia="zh-CN"/>
        </w:rPr>
      </w:pPr>
      <w:r w:rsidRPr="00FA6EEC">
        <w:rPr>
          <w:sz w:val="24"/>
          <w:szCs w:val="24"/>
          <w:lang w:eastAsia="zh-CN"/>
        </w:rPr>
        <w:t>Koichiro Matsunaga</w:t>
      </w:r>
      <w:r w:rsidRPr="00FA6EEC">
        <w:rPr>
          <w:sz w:val="24"/>
          <w:szCs w:val="24"/>
          <w:lang w:val="zh-CN" w:eastAsia="zh-CN"/>
        </w:rPr>
        <w:t>代表水俣病患者</w:t>
      </w:r>
      <w:r w:rsidR="00843A99" w:rsidRPr="00FA6EEC">
        <w:rPr>
          <w:rFonts w:hint="eastAsia"/>
          <w:sz w:val="24"/>
          <w:szCs w:val="24"/>
          <w:lang w:val="zh-CN" w:eastAsia="zh-CN"/>
        </w:rPr>
        <w:t>、</w:t>
      </w:r>
      <w:r w:rsidR="00B828AE" w:rsidRPr="00FA6EEC">
        <w:rPr>
          <w:rFonts w:hint="eastAsia"/>
          <w:sz w:val="24"/>
          <w:szCs w:val="24"/>
          <w:lang w:val="zh-CN" w:eastAsia="zh-CN"/>
        </w:rPr>
        <w:t>也代表水俣病受害者合作中心</w:t>
      </w:r>
      <w:r w:rsidRPr="00FA6EEC">
        <w:rPr>
          <w:sz w:val="24"/>
          <w:szCs w:val="24"/>
          <w:lang w:val="zh-CN" w:eastAsia="zh-CN"/>
        </w:rPr>
        <w:t>发言</w:t>
      </w:r>
      <w:r w:rsidRPr="00FA6EEC">
        <w:rPr>
          <w:rFonts w:hint="eastAsia"/>
          <w:sz w:val="24"/>
          <w:szCs w:val="24"/>
          <w:lang w:eastAsia="zh-CN"/>
        </w:rPr>
        <w:t>，</w:t>
      </w:r>
      <w:r w:rsidRPr="00FA6EEC">
        <w:rPr>
          <w:sz w:val="24"/>
          <w:szCs w:val="24"/>
          <w:lang w:val="zh-CN" w:eastAsia="zh-CN"/>
        </w:rPr>
        <w:t>讲述了他的亲身经历。由于母亲接触工厂废水，他因为子宫内汞接触而患病，</w:t>
      </w:r>
      <w:r w:rsidR="00EE5C5E" w:rsidRPr="00FA6EEC">
        <w:rPr>
          <w:rFonts w:hint="eastAsia"/>
          <w:sz w:val="24"/>
          <w:szCs w:val="24"/>
          <w:lang w:val="zh-CN" w:eastAsia="zh-CN"/>
        </w:rPr>
        <w:t>不得不使用</w:t>
      </w:r>
      <w:r w:rsidRPr="00FA6EEC">
        <w:rPr>
          <w:sz w:val="24"/>
          <w:szCs w:val="24"/>
          <w:lang w:val="zh-CN" w:eastAsia="zh-CN"/>
        </w:rPr>
        <w:t>轮椅。他说，</w:t>
      </w:r>
      <w:r w:rsidR="00D56274" w:rsidRPr="00FA6EEC">
        <w:rPr>
          <w:rFonts w:hint="eastAsia"/>
          <w:sz w:val="24"/>
          <w:szCs w:val="24"/>
          <w:lang w:val="zh-CN" w:eastAsia="zh-CN"/>
        </w:rPr>
        <w:t>许多与</w:t>
      </w:r>
      <w:r w:rsidRPr="00FA6EEC">
        <w:rPr>
          <w:sz w:val="24"/>
          <w:szCs w:val="24"/>
          <w:lang w:val="zh-CN" w:eastAsia="zh-CN"/>
        </w:rPr>
        <w:t>他</w:t>
      </w:r>
      <w:r w:rsidR="00D56274" w:rsidRPr="00FA6EEC">
        <w:rPr>
          <w:rFonts w:hint="eastAsia"/>
          <w:sz w:val="24"/>
          <w:szCs w:val="24"/>
          <w:lang w:val="zh-CN" w:eastAsia="zh-CN"/>
        </w:rPr>
        <w:t>同时</w:t>
      </w:r>
      <w:r w:rsidR="00906788" w:rsidRPr="00FA6EEC">
        <w:rPr>
          <w:rFonts w:hint="eastAsia"/>
          <w:sz w:val="24"/>
          <w:szCs w:val="24"/>
          <w:lang w:val="zh-CN" w:eastAsia="zh-CN"/>
        </w:rPr>
        <w:t>代</w:t>
      </w:r>
      <w:r w:rsidRPr="00FA6EEC">
        <w:rPr>
          <w:sz w:val="24"/>
          <w:szCs w:val="24"/>
          <w:lang w:val="zh-CN" w:eastAsia="zh-CN"/>
        </w:rPr>
        <w:t>的</w:t>
      </w:r>
      <w:r w:rsidR="00697AF3" w:rsidRPr="00FA6EEC">
        <w:rPr>
          <w:sz w:val="24"/>
          <w:szCs w:val="24"/>
          <w:lang w:val="zh-CN" w:eastAsia="zh-CN"/>
        </w:rPr>
        <w:t>人</w:t>
      </w:r>
      <w:r w:rsidR="00D56274" w:rsidRPr="00FA6EEC">
        <w:rPr>
          <w:rFonts w:hint="eastAsia"/>
          <w:sz w:val="24"/>
          <w:szCs w:val="24"/>
          <w:lang w:val="zh-CN" w:eastAsia="zh-CN"/>
        </w:rPr>
        <w:t>在</w:t>
      </w:r>
      <w:r w:rsidRPr="00FA6EEC">
        <w:rPr>
          <w:sz w:val="24"/>
          <w:szCs w:val="24"/>
          <w:lang w:val="zh-CN" w:eastAsia="zh-CN"/>
        </w:rPr>
        <w:t>运动技能和语言能力</w:t>
      </w:r>
      <w:r w:rsidR="00D56274" w:rsidRPr="00FA6EEC">
        <w:rPr>
          <w:rFonts w:hint="eastAsia"/>
          <w:sz w:val="24"/>
          <w:szCs w:val="24"/>
          <w:lang w:val="zh-CN" w:eastAsia="zh-CN"/>
        </w:rPr>
        <w:t>上</w:t>
      </w:r>
      <w:r w:rsidR="00697AF3" w:rsidRPr="00FA6EEC">
        <w:rPr>
          <w:rFonts w:hint="eastAsia"/>
          <w:sz w:val="24"/>
          <w:szCs w:val="24"/>
          <w:lang w:val="zh-CN" w:eastAsia="zh-CN"/>
        </w:rPr>
        <w:t>其实</w:t>
      </w:r>
      <w:r w:rsidRPr="00FA6EEC">
        <w:rPr>
          <w:sz w:val="24"/>
          <w:szCs w:val="24"/>
          <w:lang w:val="zh-CN" w:eastAsia="zh-CN"/>
        </w:rPr>
        <w:t>比</w:t>
      </w:r>
      <w:r w:rsidR="00697AF3" w:rsidRPr="00FA6EEC">
        <w:rPr>
          <w:rFonts w:hint="eastAsia"/>
          <w:sz w:val="24"/>
          <w:szCs w:val="24"/>
          <w:lang w:val="zh-CN" w:eastAsia="zh-CN"/>
        </w:rPr>
        <w:t>他还要糟糕</w:t>
      </w:r>
      <w:r w:rsidRPr="00FA6EEC">
        <w:rPr>
          <w:sz w:val="24"/>
          <w:szCs w:val="24"/>
          <w:lang w:val="zh-CN" w:eastAsia="zh-CN"/>
        </w:rPr>
        <w:t>得多。</w:t>
      </w:r>
      <w:r w:rsidR="00275583" w:rsidRPr="00FA6EEC">
        <w:rPr>
          <w:sz w:val="24"/>
          <w:szCs w:val="24"/>
          <w:lang w:val="zh-CN" w:eastAsia="zh-CN"/>
        </w:rPr>
        <w:t>他</w:t>
      </w:r>
      <w:r w:rsidRPr="00FA6EEC">
        <w:rPr>
          <w:sz w:val="24"/>
          <w:szCs w:val="24"/>
          <w:lang w:val="zh-CN" w:eastAsia="zh-CN"/>
        </w:rPr>
        <w:t>对</w:t>
      </w:r>
      <w:r w:rsidR="00774EC7" w:rsidRPr="00FA6EEC">
        <w:rPr>
          <w:rFonts w:hint="eastAsia"/>
          <w:sz w:val="24"/>
          <w:szCs w:val="24"/>
          <w:lang w:val="zh-CN" w:eastAsia="zh-CN"/>
        </w:rPr>
        <w:t>造成自己</w:t>
      </w:r>
      <w:r w:rsidRPr="00FA6EEC">
        <w:rPr>
          <w:sz w:val="24"/>
          <w:szCs w:val="24"/>
          <w:lang w:val="zh-CN" w:eastAsia="zh-CN"/>
        </w:rPr>
        <w:t>命运</w:t>
      </w:r>
      <w:r w:rsidR="00774EC7" w:rsidRPr="00FA6EEC">
        <w:rPr>
          <w:rFonts w:hint="eastAsia"/>
          <w:sz w:val="24"/>
          <w:szCs w:val="24"/>
          <w:lang w:val="zh-CN" w:eastAsia="zh-CN"/>
        </w:rPr>
        <w:t>的</w:t>
      </w:r>
      <w:r w:rsidR="00AD6D77" w:rsidRPr="00FA6EEC">
        <w:rPr>
          <w:rFonts w:hint="eastAsia"/>
          <w:sz w:val="24"/>
          <w:szCs w:val="24"/>
          <w:lang w:val="zh-CN" w:eastAsia="zh-CN"/>
        </w:rPr>
        <w:t>事</w:t>
      </w:r>
      <w:r w:rsidR="00774EC7" w:rsidRPr="00FA6EEC">
        <w:rPr>
          <w:rFonts w:hint="eastAsia"/>
          <w:sz w:val="24"/>
          <w:szCs w:val="24"/>
          <w:lang w:val="zh-CN" w:eastAsia="zh-CN"/>
        </w:rPr>
        <w:t>实情况</w:t>
      </w:r>
      <w:r w:rsidR="00275583" w:rsidRPr="00FA6EEC">
        <w:rPr>
          <w:rFonts w:hint="eastAsia"/>
          <w:sz w:val="24"/>
          <w:szCs w:val="24"/>
          <w:lang w:val="zh-CN" w:eastAsia="zh-CN"/>
        </w:rPr>
        <w:t>表示遗憾</w:t>
      </w:r>
      <w:r w:rsidRPr="00FA6EEC">
        <w:rPr>
          <w:sz w:val="24"/>
          <w:szCs w:val="24"/>
          <w:lang w:val="zh-CN" w:eastAsia="zh-CN"/>
        </w:rPr>
        <w:t>，敦促缔约方不要重蹈水俣的覆辙，不要让未来的儿童遭受他经历的痛苦。</w:t>
      </w:r>
    </w:p>
    <w:p w14:paraId="7425EC46" w14:textId="22E342BF" w:rsidR="0099003C" w:rsidRPr="00FA6EEC" w:rsidRDefault="006A230A" w:rsidP="00FA6EEC">
      <w:pPr>
        <w:pStyle w:val="CH1"/>
        <w:ind w:hanging="887"/>
        <w:rPr>
          <w:rFonts w:eastAsia="SimHei"/>
          <w:sz w:val="32"/>
          <w:szCs w:val="32"/>
          <w:lang w:val="zh-CN" w:eastAsia="zh-CN"/>
        </w:rPr>
      </w:pPr>
      <w:r w:rsidRPr="00FA6EEC">
        <w:rPr>
          <w:rFonts w:eastAsia="SimHei"/>
          <w:sz w:val="32"/>
          <w:szCs w:val="32"/>
          <w:lang w:val="zh-CN" w:eastAsia="zh-CN"/>
        </w:rPr>
        <w:tab/>
      </w:r>
      <w:r w:rsidR="0099003C" w:rsidRPr="00FA6EEC">
        <w:rPr>
          <w:rFonts w:eastAsia="SimHei"/>
          <w:sz w:val="32"/>
          <w:szCs w:val="32"/>
          <w:lang w:val="zh-CN" w:eastAsia="zh-CN"/>
        </w:rPr>
        <w:t>二、</w:t>
      </w:r>
      <w:r w:rsidR="0099003C" w:rsidRPr="00FA6EEC">
        <w:rPr>
          <w:rFonts w:eastAsia="SimHei"/>
          <w:sz w:val="32"/>
          <w:szCs w:val="32"/>
          <w:lang w:val="zh-CN" w:eastAsia="zh-CN"/>
        </w:rPr>
        <w:tab/>
      </w:r>
      <w:r w:rsidR="0099003C" w:rsidRPr="00FA6EEC">
        <w:rPr>
          <w:rFonts w:eastAsia="SimHei"/>
          <w:sz w:val="32"/>
          <w:szCs w:val="32"/>
          <w:lang w:val="zh-CN" w:eastAsia="zh-CN"/>
        </w:rPr>
        <w:t>组织事项</w:t>
      </w:r>
      <w:bookmarkStart w:id="5" w:name="_Toc7079403"/>
      <w:bookmarkEnd w:id="5"/>
    </w:p>
    <w:p w14:paraId="6DE6276C" w14:textId="03846BD0" w:rsidR="0099003C" w:rsidRPr="00FA6EEC" w:rsidDel="000B174B" w:rsidRDefault="006A230A" w:rsidP="00FA6EEC">
      <w:pPr>
        <w:pStyle w:val="CH2"/>
        <w:ind w:hanging="707"/>
        <w:rPr>
          <w:rFonts w:eastAsia="SimHei"/>
          <w:sz w:val="28"/>
          <w:szCs w:val="28"/>
          <w:lang w:eastAsia="zh-CN"/>
        </w:rPr>
      </w:pPr>
      <w:r w:rsidRPr="00FA6EEC">
        <w:rPr>
          <w:rFonts w:eastAsia="SimHei"/>
          <w:sz w:val="28"/>
          <w:szCs w:val="28"/>
          <w:lang w:val="zh-CN" w:eastAsia="zh-CN"/>
        </w:rPr>
        <w:tab/>
      </w:r>
      <w:r w:rsidR="0099003C" w:rsidRPr="00FA6EEC">
        <w:rPr>
          <w:rFonts w:eastAsia="SimHei"/>
          <w:sz w:val="28"/>
          <w:szCs w:val="28"/>
          <w:lang w:val="zh-CN" w:eastAsia="zh-CN"/>
        </w:rPr>
        <w:t>A.</w:t>
      </w:r>
      <w:r w:rsidR="0099003C" w:rsidRPr="00FA6EEC">
        <w:rPr>
          <w:rFonts w:eastAsia="SimHei"/>
          <w:sz w:val="28"/>
          <w:szCs w:val="28"/>
          <w:lang w:val="zh-CN" w:eastAsia="zh-CN"/>
        </w:rPr>
        <w:tab/>
      </w:r>
      <w:r w:rsidR="0099003C" w:rsidRPr="00FA6EEC">
        <w:rPr>
          <w:rFonts w:eastAsia="SimHei"/>
          <w:bCs/>
          <w:sz w:val="28"/>
          <w:szCs w:val="28"/>
          <w:lang w:val="zh-CN" w:eastAsia="zh-CN"/>
        </w:rPr>
        <w:t>主席团成员</w:t>
      </w:r>
    </w:p>
    <w:p w14:paraId="31834CF3" w14:textId="55E84211" w:rsidR="0099003C" w:rsidRPr="00FA6EEC" w:rsidRDefault="0056184B" w:rsidP="00FA6EEC">
      <w:pPr>
        <w:pStyle w:val="Normalnumber"/>
        <w:tabs>
          <w:tab w:val="clear" w:pos="1134"/>
        </w:tabs>
        <w:jc w:val="both"/>
        <w:rPr>
          <w:sz w:val="24"/>
          <w:szCs w:val="24"/>
          <w:lang w:eastAsia="zh-CN"/>
        </w:rPr>
      </w:pPr>
      <w:r w:rsidRPr="00FA6EEC">
        <w:rPr>
          <w:sz w:val="24"/>
          <w:szCs w:val="24"/>
          <w:lang w:val="zh-CN" w:eastAsia="zh-CN"/>
        </w:rPr>
        <w:t>缔约方大会</w:t>
      </w:r>
      <w:r w:rsidRPr="00FA6EEC">
        <w:rPr>
          <w:rFonts w:hint="eastAsia"/>
          <w:sz w:val="24"/>
          <w:szCs w:val="24"/>
          <w:lang w:val="zh-CN" w:eastAsia="zh-CN"/>
        </w:rPr>
        <w:t>此前</w:t>
      </w:r>
      <w:r w:rsidR="00C832DE" w:rsidRPr="00FA6EEC">
        <w:rPr>
          <w:sz w:val="24"/>
          <w:szCs w:val="24"/>
          <w:lang w:val="zh-CN" w:eastAsia="zh-CN"/>
        </w:rPr>
        <w:t>在第二次会议上选出下列主席团成员，在第三次会议以及闭会期间任职：</w:t>
      </w:r>
    </w:p>
    <w:p w14:paraId="152BE3B7" w14:textId="5FF8F036" w:rsidR="0099003C" w:rsidRPr="00FA6EEC" w:rsidRDefault="0099003C" w:rsidP="00FA6EEC">
      <w:pPr>
        <w:pStyle w:val="Normal-pool"/>
        <w:tabs>
          <w:tab w:val="clear" w:pos="1247"/>
          <w:tab w:val="clear" w:pos="1814"/>
          <w:tab w:val="clear" w:pos="2381"/>
          <w:tab w:val="clear" w:pos="2948"/>
          <w:tab w:val="clear" w:pos="3515"/>
          <w:tab w:val="clear" w:pos="4082"/>
          <w:tab w:val="left" w:pos="3742"/>
        </w:tabs>
        <w:spacing w:after="100"/>
        <w:ind w:left="1871"/>
        <w:jc w:val="both"/>
        <w:rPr>
          <w:sz w:val="24"/>
          <w:szCs w:val="24"/>
        </w:rPr>
      </w:pPr>
      <w:r w:rsidRPr="00FA6EEC">
        <w:rPr>
          <w:sz w:val="24"/>
          <w:szCs w:val="24"/>
          <w:lang w:val="zh-CN"/>
        </w:rPr>
        <w:t>主席</w:t>
      </w:r>
      <w:r w:rsidRPr="00FA6EEC">
        <w:rPr>
          <w:sz w:val="24"/>
          <w:szCs w:val="24"/>
        </w:rPr>
        <w:t>：</w:t>
      </w:r>
      <w:r w:rsidR="00F220B0" w:rsidRPr="00FA6EEC">
        <w:rPr>
          <w:sz w:val="24"/>
          <w:szCs w:val="24"/>
        </w:rPr>
        <w:t xml:space="preserve">    </w:t>
      </w:r>
      <w:r w:rsidRPr="00FA6EEC">
        <w:rPr>
          <w:sz w:val="24"/>
          <w:szCs w:val="24"/>
        </w:rPr>
        <w:t>David Kapindula</w:t>
      </w:r>
      <w:r w:rsidRPr="00FA6EEC">
        <w:rPr>
          <w:sz w:val="24"/>
          <w:szCs w:val="24"/>
        </w:rPr>
        <w:t>（</w:t>
      </w:r>
      <w:r w:rsidRPr="00FA6EEC">
        <w:rPr>
          <w:sz w:val="24"/>
          <w:szCs w:val="24"/>
          <w:lang w:val="zh-CN"/>
        </w:rPr>
        <w:t>赞比亚</w:t>
      </w:r>
      <w:r w:rsidRPr="00FA6EEC">
        <w:rPr>
          <w:sz w:val="24"/>
          <w:szCs w:val="24"/>
        </w:rPr>
        <w:t>）</w:t>
      </w:r>
    </w:p>
    <w:p w14:paraId="47A92FBD" w14:textId="6A9ADB3E" w:rsidR="00C832DE" w:rsidRPr="00FA6EEC" w:rsidRDefault="0099003C" w:rsidP="00FA6EEC">
      <w:pPr>
        <w:pStyle w:val="Normal-pool"/>
        <w:tabs>
          <w:tab w:val="clear" w:pos="1247"/>
          <w:tab w:val="clear" w:pos="1814"/>
          <w:tab w:val="clear" w:pos="2381"/>
          <w:tab w:val="clear" w:pos="2948"/>
          <w:tab w:val="clear" w:pos="3515"/>
          <w:tab w:val="clear" w:pos="4082"/>
          <w:tab w:val="left" w:pos="3742"/>
        </w:tabs>
        <w:spacing w:after="100"/>
        <w:ind w:left="1871"/>
        <w:jc w:val="both"/>
        <w:rPr>
          <w:sz w:val="24"/>
          <w:szCs w:val="24"/>
        </w:rPr>
      </w:pPr>
      <w:r w:rsidRPr="00FA6EEC">
        <w:rPr>
          <w:sz w:val="24"/>
          <w:szCs w:val="24"/>
          <w:lang w:val="zh-CN"/>
        </w:rPr>
        <w:t>副主席</w:t>
      </w:r>
      <w:r w:rsidRPr="00FA6EEC">
        <w:rPr>
          <w:sz w:val="24"/>
          <w:szCs w:val="24"/>
        </w:rPr>
        <w:t>：</w:t>
      </w:r>
      <w:r w:rsidRPr="00FA6EEC">
        <w:rPr>
          <w:sz w:val="24"/>
          <w:szCs w:val="24"/>
        </w:rPr>
        <w:t>Alison Dickson</w:t>
      </w:r>
      <w:r w:rsidRPr="00FA6EEC">
        <w:rPr>
          <w:sz w:val="24"/>
          <w:szCs w:val="24"/>
        </w:rPr>
        <w:t>（</w:t>
      </w:r>
      <w:r w:rsidRPr="00FA6EEC">
        <w:rPr>
          <w:sz w:val="24"/>
          <w:szCs w:val="24"/>
          <w:lang w:val="zh-CN"/>
        </w:rPr>
        <w:t>加拿大</w:t>
      </w:r>
      <w:r w:rsidRPr="00FA6EEC">
        <w:rPr>
          <w:sz w:val="24"/>
          <w:szCs w:val="24"/>
        </w:rPr>
        <w:t>）</w:t>
      </w:r>
    </w:p>
    <w:p w14:paraId="40994D96" w14:textId="77777777" w:rsidR="00C832DE" w:rsidRPr="00FA6EEC" w:rsidRDefault="00C832DE" w:rsidP="00FA6EEC">
      <w:pPr>
        <w:pStyle w:val="Normal-pool"/>
        <w:spacing w:after="100"/>
        <w:ind w:left="3742" w:hanging="907"/>
        <w:jc w:val="both"/>
        <w:rPr>
          <w:sz w:val="24"/>
          <w:szCs w:val="24"/>
        </w:rPr>
      </w:pPr>
      <w:r w:rsidRPr="00FA6EEC">
        <w:rPr>
          <w:sz w:val="24"/>
          <w:szCs w:val="24"/>
        </w:rPr>
        <w:t>María del Mar Solano Trejos</w:t>
      </w:r>
      <w:r w:rsidRPr="00FA6EEC">
        <w:rPr>
          <w:sz w:val="24"/>
          <w:szCs w:val="24"/>
        </w:rPr>
        <w:t>（</w:t>
      </w:r>
      <w:r w:rsidRPr="00FA6EEC">
        <w:rPr>
          <w:sz w:val="24"/>
          <w:szCs w:val="24"/>
          <w:lang w:val="zh-CN"/>
        </w:rPr>
        <w:t>哥斯达黎加</w:t>
      </w:r>
      <w:r w:rsidRPr="00FA6EEC">
        <w:rPr>
          <w:sz w:val="24"/>
          <w:szCs w:val="24"/>
        </w:rPr>
        <w:t>）</w:t>
      </w:r>
    </w:p>
    <w:p w14:paraId="54424ADC" w14:textId="77777777" w:rsidR="00C832DE" w:rsidRPr="00FA6EEC" w:rsidRDefault="00C832DE" w:rsidP="00FA6EEC">
      <w:pPr>
        <w:pStyle w:val="Normal-pool"/>
        <w:spacing w:after="100"/>
        <w:ind w:left="3742" w:hanging="907"/>
        <w:jc w:val="both"/>
        <w:rPr>
          <w:sz w:val="24"/>
          <w:szCs w:val="24"/>
        </w:rPr>
      </w:pPr>
      <w:r w:rsidRPr="00FA6EEC">
        <w:rPr>
          <w:sz w:val="24"/>
          <w:szCs w:val="24"/>
          <w:lang w:val="en-HK"/>
        </w:rPr>
        <w:t>Karel Bláha</w:t>
      </w:r>
      <w:r w:rsidRPr="00FA6EEC">
        <w:rPr>
          <w:sz w:val="24"/>
          <w:szCs w:val="24"/>
          <w:lang w:val="en-HK"/>
        </w:rPr>
        <w:t>（</w:t>
      </w:r>
      <w:r w:rsidRPr="00FA6EEC">
        <w:rPr>
          <w:sz w:val="24"/>
          <w:szCs w:val="24"/>
          <w:lang w:val="zh-CN"/>
        </w:rPr>
        <w:t>捷克</w:t>
      </w:r>
      <w:r w:rsidRPr="00FA6EEC">
        <w:rPr>
          <w:sz w:val="24"/>
          <w:szCs w:val="24"/>
          <w:lang w:val="en-HK"/>
        </w:rPr>
        <w:t>）</w:t>
      </w:r>
    </w:p>
    <w:p w14:paraId="0E3EABD2" w14:textId="4F35004A" w:rsidR="00C832DE" w:rsidRPr="00FA6EEC" w:rsidRDefault="00C832DE" w:rsidP="00FA6EEC">
      <w:pPr>
        <w:pStyle w:val="Normal-pool"/>
        <w:spacing w:after="100"/>
        <w:ind w:left="3742" w:hanging="907"/>
        <w:jc w:val="both"/>
        <w:rPr>
          <w:sz w:val="24"/>
          <w:szCs w:val="24"/>
        </w:rPr>
      </w:pPr>
      <w:r w:rsidRPr="00FA6EEC">
        <w:rPr>
          <w:sz w:val="24"/>
          <w:szCs w:val="24"/>
          <w:lang w:val="en-HK"/>
        </w:rPr>
        <w:t>Serge Molly Allo’o Allo’o</w:t>
      </w:r>
      <w:r w:rsidRPr="00FA6EEC">
        <w:rPr>
          <w:sz w:val="24"/>
          <w:szCs w:val="24"/>
          <w:lang w:val="en-HK"/>
        </w:rPr>
        <w:t>（</w:t>
      </w:r>
      <w:r w:rsidRPr="00FA6EEC">
        <w:rPr>
          <w:sz w:val="24"/>
          <w:szCs w:val="24"/>
          <w:lang w:val="zh-CN"/>
        </w:rPr>
        <w:t>加蓬</w:t>
      </w:r>
      <w:r w:rsidRPr="00FA6EEC">
        <w:rPr>
          <w:sz w:val="24"/>
          <w:szCs w:val="24"/>
          <w:lang w:val="en-HK"/>
        </w:rPr>
        <w:t>）</w:t>
      </w:r>
    </w:p>
    <w:p w14:paraId="15525F39" w14:textId="77777777" w:rsidR="00C832DE" w:rsidRPr="00FA6EEC" w:rsidRDefault="00C832DE" w:rsidP="00FA6EEC">
      <w:pPr>
        <w:pStyle w:val="Normal-pool"/>
        <w:spacing w:after="100"/>
        <w:ind w:left="3742" w:hanging="907"/>
        <w:jc w:val="both"/>
        <w:rPr>
          <w:sz w:val="24"/>
          <w:szCs w:val="24"/>
        </w:rPr>
      </w:pPr>
      <w:r w:rsidRPr="00FA6EEC">
        <w:rPr>
          <w:sz w:val="24"/>
          <w:szCs w:val="24"/>
        </w:rPr>
        <w:t>Mariscia Charles</w:t>
      </w:r>
      <w:r w:rsidRPr="00FA6EEC">
        <w:rPr>
          <w:sz w:val="24"/>
          <w:szCs w:val="24"/>
        </w:rPr>
        <w:t>（</w:t>
      </w:r>
      <w:r w:rsidRPr="00FA6EEC">
        <w:rPr>
          <w:sz w:val="24"/>
          <w:szCs w:val="24"/>
          <w:lang w:val="zh-CN"/>
        </w:rPr>
        <w:t>圭亚那</w:t>
      </w:r>
      <w:r w:rsidRPr="00FA6EEC">
        <w:rPr>
          <w:sz w:val="24"/>
          <w:szCs w:val="24"/>
        </w:rPr>
        <w:t>）</w:t>
      </w:r>
    </w:p>
    <w:p w14:paraId="141BCF92" w14:textId="77777777" w:rsidR="00C832DE" w:rsidRPr="00FA6EEC" w:rsidRDefault="00C832DE" w:rsidP="00FA6EEC">
      <w:pPr>
        <w:pStyle w:val="Normal-pool"/>
        <w:spacing w:after="100"/>
        <w:ind w:left="3742" w:hanging="907"/>
        <w:jc w:val="both"/>
        <w:rPr>
          <w:sz w:val="24"/>
          <w:szCs w:val="24"/>
        </w:rPr>
      </w:pPr>
      <w:r w:rsidRPr="00FA6EEC">
        <w:rPr>
          <w:sz w:val="24"/>
          <w:szCs w:val="24"/>
        </w:rPr>
        <w:t>Adel Jahankhah</w:t>
      </w:r>
      <w:r w:rsidRPr="00FA6EEC">
        <w:rPr>
          <w:sz w:val="24"/>
          <w:szCs w:val="24"/>
        </w:rPr>
        <w:t>（</w:t>
      </w:r>
      <w:r w:rsidRPr="00FA6EEC">
        <w:rPr>
          <w:sz w:val="24"/>
          <w:szCs w:val="24"/>
          <w:lang w:val="zh-CN"/>
        </w:rPr>
        <w:t>伊朗伊斯兰共和国</w:t>
      </w:r>
      <w:r w:rsidRPr="00FA6EEC">
        <w:rPr>
          <w:sz w:val="24"/>
          <w:szCs w:val="24"/>
        </w:rPr>
        <w:t>）</w:t>
      </w:r>
    </w:p>
    <w:p w14:paraId="09F6E0EB" w14:textId="77777777" w:rsidR="00C832DE" w:rsidRPr="00FA6EEC" w:rsidRDefault="00C832DE" w:rsidP="00FA6EEC">
      <w:pPr>
        <w:pStyle w:val="Normal-pool"/>
        <w:spacing w:after="100"/>
        <w:ind w:left="3742" w:hanging="907"/>
        <w:jc w:val="both"/>
        <w:rPr>
          <w:sz w:val="24"/>
          <w:szCs w:val="24"/>
        </w:rPr>
      </w:pPr>
      <w:r w:rsidRPr="00FA6EEC">
        <w:rPr>
          <w:sz w:val="24"/>
          <w:szCs w:val="24"/>
        </w:rPr>
        <w:t>Mohammed Khashashneh</w:t>
      </w:r>
      <w:r w:rsidRPr="00FA6EEC">
        <w:rPr>
          <w:sz w:val="24"/>
          <w:szCs w:val="24"/>
        </w:rPr>
        <w:t>（</w:t>
      </w:r>
      <w:r w:rsidRPr="00FA6EEC">
        <w:rPr>
          <w:sz w:val="24"/>
          <w:szCs w:val="24"/>
          <w:lang w:val="zh-CN"/>
        </w:rPr>
        <w:t>约旦</w:t>
      </w:r>
      <w:r w:rsidRPr="00FA6EEC">
        <w:rPr>
          <w:sz w:val="24"/>
          <w:szCs w:val="24"/>
        </w:rPr>
        <w:t>）</w:t>
      </w:r>
    </w:p>
    <w:p w14:paraId="5F1F58C8" w14:textId="77777777" w:rsidR="00C832DE" w:rsidRPr="00FA6EEC" w:rsidRDefault="00C832DE" w:rsidP="00FA6EEC">
      <w:pPr>
        <w:pStyle w:val="Normal-pool"/>
        <w:spacing w:after="100"/>
        <w:ind w:left="3742" w:hanging="907"/>
        <w:jc w:val="both"/>
        <w:rPr>
          <w:sz w:val="24"/>
          <w:szCs w:val="24"/>
        </w:rPr>
      </w:pPr>
      <w:r w:rsidRPr="00FA6EEC">
        <w:rPr>
          <w:sz w:val="24"/>
          <w:szCs w:val="24"/>
        </w:rPr>
        <w:t>Svetlana Bolocan</w:t>
      </w:r>
      <w:r w:rsidRPr="00FA6EEC">
        <w:rPr>
          <w:sz w:val="24"/>
          <w:szCs w:val="24"/>
        </w:rPr>
        <w:t>（</w:t>
      </w:r>
      <w:r w:rsidRPr="00FA6EEC">
        <w:rPr>
          <w:sz w:val="24"/>
          <w:szCs w:val="24"/>
          <w:lang w:val="zh-CN"/>
        </w:rPr>
        <w:t>摩尔多瓦共和国</w:t>
      </w:r>
      <w:r w:rsidRPr="00FA6EEC">
        <w:rPr>
          <w:sz w:val="24"/>
          <w:szCs w:val="24"/>
        </w:rPr>
        <w:t>）</w:t>
      </w:r>
    </w:p>
    <w:p w14:paraId="309CEA25" w14:textId="32B0FEA3" w:rsidR="0099003C" w:rsidRPr="00FA6EEC" w:rsidRDefault="00C832DE" w:rsidP="00FA6EEC">
      <w:pPr>
        <w:pStyle w:val="Normal-pool"/>
        <w:tabs>
          <w:tab w:val="clear" w:pos="1247"/>
          <w:tab w:val="clear" w:pos="1814"/>
          <w:tab w:val="clear" w:pos="2381"/>
          <w:tab w:val="clear" w:pos="2948"/>
          <w:tab w:val="clear" w:pos="3515"/>
          <w:tab w:val="clear" w:pos="4082"/>
          <w:tab w:val="left" w:pos="3742"/>
        </w:tabs>
        <w:spacing w:after="100"/>
        <w:ind w:left="2835" w:hanging="1871"/>
        <w:jc w:val="both"/>
        <w:rPr>
          <w:sz w:val="24"/>
          <w:szCs w:val="24"/>
        </w:rPr>
      </w:pPr>
      <w:r w:rsidRPr="00FA6EEC">
        <w:rPr>
          <w:sz w:val="24"/>
          <w:szCs w:val="24"/>
        </w:rPr>
        <w:tab/>
        <w:t>Nina Cromnier</w:t>
      </w:r>
      <w:r w:rsidRPr="00FA6EEC">
        <w:rPr>
          <w:sz w:val="24"/>
          <w:szCs w:val="24"/>
        </w:rPr>
        <w:t>（</w:t>
      </w:r>
      <w:r w:rsidRPr="00FA6EEC">
        <w:rPr>
          <w:sz w:val="24"/>
          <w:szCs w:val="24"/>
          <w:lang w:val="zh-CN"/>
        </w:rPr>
        <w:t>瑞典</w:t>
      </w:r>
      <w:r w:rsidRPr="00FA6EEC">
        <w:rPr>
          <w:sz w:val="24"/>
          <w:szCs w:val="24"/>
        </w:rPr>
        <w:t>）</w:t>
      </w:r>
    </w:p>
    <w:p w14:paraId="0ECF6170" w14:textId="209AF26E" w:rsidR="0099003C" w:rsidRPr="00FA6EEC" w:rsidRDefault="00BC57A1" w:rsidP="00FA6EEC">
      <w:pPr>
        <w:pStyle w:val="Normalnumber"/>
        <w:tabs>
          <w:tab w:val="clear" w:pos="1134"/>
        </w:tabs>
        <w:jc w:val="both"/>
        <w:rPr>
          <w:sz w:val="24"/>
          <w:szCs w:val="24"/>
          <w:lang w:eastAsia="zh-CN"/>
        </w:rPr>
      </w:pPr>
      <w:r w:rsidRPr="00FA6EEC">
        <w:rPr>
          <w:sz w:val="24"/>
          <w:szCs w:val="24"/>
          <w:lang w:val="zh-CN" w:eastAsia="zh-CN"/>
        </w:rPr>
        <w:t>Karel Bláha</w:t>
      </w:r>
      <w:r w:rsidRPr="00FA6EEC">
        <w:rPr>
          <w:sz w:val="24"/>
          <w:szCs w:val="24"/>
          <w:lang w:val="zh-CN" w:eastAsia="zh-CN"/>
        </w:rPr>
        <w:t>（捷克）当选为报告员。</w:t>
      </w:r>
    </w:p>
    <w:p w14:paraId="44D9D0EA" w14:textId="56101185" w:rsidR="0099003C" w:rsidRPr="00FA6EEC" w:rsidRDefault="0099003C" w:rsidP="00FA6EEC">
      <w:pPr>
        <w:pStyle w:val="Normalnumber"/>
        <w:tabs>
          <w:tab w:val="clear" w:pos="1134"/>
        </w:tabs>
        <w:jc w:val="both"/>
        <w:rPr>
          <w:sz w:val="24"/>
          <w:szCs w:val="24"/>
        </w:rPr>
      </w:pPr>
      <w:r w:rsidRPr="00FA6EEC">
        <w:rPr>
          <w:sz w:val="24"/>
          <w:szCs w:val="24"/>
          <w:lang w:val="zh-CN"/>
        </w:rPr>
        <w:t>在闭会期间，</w:t>
      </w:r>
      <w:r w:rsidRPr="00FA6EEC">
        <w:rPr>
          <w:sz w:val="24"/>
          <w:szCs w:val="24"/>
          <w:lang w:val="zh-CN"/>
        </w:rPr>
        <w:t>Adel Jahankhah</w:t>
      </w:r>
      <w:r w:rsidRPr="00FA6EEC">
        <w:rPr>
          <w:sz w:val="24"/>
          <w:szCs w:val="24"/>
          <w:lang w:val="zh-CN"/>
        </w:rPr>
        <w:t>无法完成其指定任期</w:t>
      </w:r>
      <w:r w:rsidR="00D56274" w:rsidRPr="00FA6EEC">
        <w:rPr>
          <w:rFonts w:hint="eastAsia"/>
          <w:sz w:val="24"/>
          <w:szCs w:val="24"/>
          <w:lang w:val="zh-CN" w:eastAsia="zh-CN"/>
        </w:rPr>
        <w:t>，由</w:t>
      </w:r>
      <w:r w:rsidR="00D56274" w:rsidRPr="00FA6EEC">
        <w:rPr>
          <w:sz w:val="24"/>
          <w:szCs w:val="24"/>
          <w:lang w:val="zh-CN"/>
        </w:rPr>
        <w:t>Mohsen Naziri Asl</w:t>
      </w:r>
      <w:r w:rsidR="00D56274" w:rsidRPr="00FA6EEC">
        <w:rPr>
          <w:sz w:val="24"/>
          <w:szCs w:val="24"/>
          <w:lang w:val="zh-CN"/>
        </w:rPr>
        <w:t>（伊朗伊斯兰共和国）取代</w:t>
      </w:r>
      <w:r w:rsidRPr="00FA6EEC">
        <w:rPr>
          <w:sz w:val="24"/>
          <w:szCs w:val="24"/>
          <w:lang w:val="zh-CN"/>
        </w:rPr>
        <w:t>。</w:t>
      </w:r>
    </w:p>
    <w:p w14:paraId="733088EE" w14:textId="417D0950" w:rsidR="0099003C" w:rsidRPr="00FA6EEC" w:rsidRDefault="006A230A" w:rsidP="00FA6EEC">
      <w:pPr>
        <w:pStyle w:val="CH2"/>
        <w:ind w:hanging="707"/>
        <w:rPr>
          <w:rFonts w:eastAsia="SimHei"/>
          <w:sz w:val="28"/>
          <w:lang w:eastAsia="zh-CN"/>
        </w:rPr>
      </w:pPr>
      <w:r w:rsidRPr="00FA6EEC">
        <w:rPr>
          <w:rFonts w:eastAsia="SimHei"/>
          <w:sz w:val="28"/>
          <w:lang w:val="zh-CN" w:eastAsia="zh-CN"/>
        </w:rPr>
        <w:tab/>
      </w:r>
      <w:r w:rsidR="0099003C" w:rsidRPr="00FA6EEC">
        <w:rPr>
          <w:rFonts w:eastAsia="SimHei"/>
          <w:sz w:val="28"/>
          <w:lang w:val="zh-CN" w:eastAsia="zh-CN"/>
        </w:rPr>
        <w:t>B.</w:t>
      </w:r>
      <w:r w:rsidR="0099003C" w:rsidRPr="00FA6EEC">
        <w:rPr>
          <w:rFonts w:eastAsia="SimHei"/>
          <w:sz w:val="28"/>
          <w:lang w:val="zh-CN" w:eastAsia="zh-CN"/>
        </w:rPr>
        <w:tab/>
      </w:r>
      <w:r w:rsidR="0099003C" w:rsidRPr="00FA6EEC">
        <w:rPr>
          <w:rFonts w:eastAsia="SimHei"/>
          <w:bCs/>
          <w:sz w:val="28"/>
          <w:lang w:val="zh-CN" w:eastAsia="zh-CN"/>
        </w:rPr>
        <w:t>为闭会期间和缔约方大会第</w:t>
      </w:r>
      <w:r w:rsidR="0001342F" w:rsidRPr="00FA6EEC">
        <w:rPr>
          <w:rFonts w:eastAsia="SimHei" w:hint="eastAsia"/>
          <w:bCs/>
          <w:sz w:val="28"/>
          <w:lang w:val="zh-CN" w:eastAsia="zh-CN"/>
        </w:rPr>
        <w:t>四</w:t>
      </w:r>
      <w:r w:rsidR="0099003C" w:rsidRPr="00FA6EEC">
        <w:rPr>
          <w:rFonts w:eastAsia="SimHei"/>
          <w:bCs/>
          <w:sz w:val="28"/>
          <w:lang w:val="zh-CN" w:eastAsia="zh-CN"/>
        </w:rPr>
        <w:t>次会议选举主席团成员</w:t>
      </w:r>
    </w:p>
    <w:p w14:paraId="715FC1F3" w14:textId="7D68A040" w:rsidR="00C832DE" w:rsidRPr="00FA6EEC" w:rsidRDefault="00843A99" w:rsidP="00FA6EEC">
      <w:pPr>
        <w:pStyle w:val="Normalnumber"/>
        <w:tabs>
          <w:tab w:val="clear" w:pos="1134"/>
        </w:tabs>
        <w:jc w:val="both"/>
        <w:rPr>
          <w:rFonts w:ascii="SimSun" w:hAnsi="SimSun"/>
          <w:sz w:val="24"/>
          <w:szCs w:val="24"/>
          <w:lang w:eastAsia="zh-CN"/>
        </w:rPr>
      </w:pPr>
      <w:r w:rsidRPr="00FA6EEC">
        <w:rPr>
          <w:sz w:val="24"/>
          <w:szCs w:val="24"/>
          <w:lang w:val="zh-CN" w:eastAsia="zh-CN"/>
        </w:rPr>
        <w:t>主席在介绍该项目时回顾说，缔约方大会将根据议事规则，从出席会议的各缔约方代表中选出一名主席和九名副主席，其中一名副主席将担任报告员，任期从本次会议闭幕到第四次会议闭幕，包括闭会期间</w:t>
      </w:r>
      <w:r w:rsidRPr="00FA6EEC">
        <w:rPr>
          <w:rFonts w:hint="eastAsia"/>
          <w:sz w:val="24"/>
          <w:szCs w:val="24"/>
          <w:lang w:val="zh-CN" w:eastAsia="zh-CN"/>
        </w:rPr>
        <w:t>。</w:t>
      </w:r>
    </w:p>
    <w:p w14:paraId="3A01A2AB" w14:textId="77777777" w:rsidR="00191E9E" w:rsidRPr="00FA6EEC" w:rsidRDefault="00191E9E" w:rsidP="00FA6EEC">
      <w:pPr>
        <w:pStyle w:val="Normalnumber"/>
        <w:spacing w:after="100"/>
        <w:jc w:val="both"/>
        <w:rPr>
          <w:sz w:val="24"/>
          <w:szCs w:val="24"/>
          <w:lang w:eastAsia="zh-CN"/>
        </w:rPr>
      </w:pPr>
      <w:r w:rsidRPr="00FA6EEC">
        <w:rPr>
          <w:sz w:val="24"/>
          <w:szCs w:val="24"/>
          <w:lang w:val="zh-CN" w:eastAsia="zh-CN"/>
        </w:rPr>
        <w:t>随后，缔约方大会为大会第四次会议选出下列主席团成员：</w:t>
      </w:r>
    </w:p>
    <w:p w14:paraId="6BCA3A42" w14:textId="2345FFDE" w:rsidR="00191E9E" w:rsidRPr="00FA6EEC" w:rsidRDefault="00191E9E" w:rsidP="005713AE">
      <w:pPr>
        <w:pStyle w:val="Normal-pool"/>
        <w:tabs>
          <w:tab w:val="clear" w:pos="1247"/>
          <w:tab w:val="clear" w:pos="1814"/>
          <w:tab w:val="clear" w:pos="2381"/>
          <w:tab w:val="clear" w:pos="2948"/>
          <w:tab w:val="clear" w:pos="3515"/>
          <w:tab w:val="clear" w:pos="4082"/>
          <w:tab w:val="left" w:pos="3120"/>
        </w:tabs>
        <w:spacing w:after="100"/>
        <w:ind w:left="1871"/>
        <w:jc w:val="both"/>
        <w:rPr>
          <w:sz w:val="24"/>
          <w:szCs w:val="24"/>
        </w:rPr>
      </w:pPr>
      <w:r w:rsidRPr="00FA6EEC">
        <w:rPr>
          <w:sz w:val="24"/>
          <w:szCs w:val="24"/>
          <w:lang w:val="zh-CN"/>
        </w:rPr>
        <w:t>主席</w:t>
      </w:r>
      <w:r w:rsidRPr="00FA6EEC">
        <w:rPr>
          <w:sz w:val="24"/>
          <w:szCs w:val="24"/>
        </w:rPr>
        <w:t>：</w:t>
      </w:r>
      <w:r w:rsidR="005713AE">
        <w:rPr>
          <w:sz w:val="24"/>
          <w:szCs w:val="24"/>
        </w:rPr>
        <w:t xml:space="preserve">        </w:t>
      </w:r>
      <w:r w:rsidRPr="00FA6EEC">
        <w:rPr>
          <w:sz w:val="24"/>
          <w:szCs w:val="24"/>
        </w:rPr>
        <w:t>Rosa Vivien</w:t>
      </w:r>
      <w:r w:rsidR="001C44ED" w:rsidRPr="00FA6EEC">
        <w:t xml:space="preserve"> </w:t>
      </w:r>
      <w:r w:rsidR="001C44ED" w:rsidRPr="00FA6EEC">
        <w:rPr>
          <w:sz w:val="24"/>
          <w:szCs w:val="24"/>
        </w:rPr>
        <w:t>Ratnawati</w:t>
      </w:r>
      <w:r w:rsidRPr="00FA6EEC">
        <w:rPr>
          <w:sz w:val="24"/>
          <w:szCs w:val="24"/>
        </w:rPr>
        <w:t>（</w:t>
      </w:r>
      <w:r w:rsidRPr="00FA6EEC">
        <w:rPr>
          <w:sz w:val="24"/>
          <w:szCs w:val="24"/>
          <w:lang w:val="zh-CN"/>
        </w:rPr>
        <w:t>印度尼西亚</w:t>
      </w:r>
      <w:r w:rsidRPr="00FA6EEC">
        <w:rPr>
          <w:sz w:val="24"/>
          <w:szCs w:val="24"/>
        </w:rPr>
        <w:t>）</w:t>
      </w:r>
    </w:p>
    <w:p w14:paraId="1733A871" w14:textId="4AD55F15" w:rsidR="007F2744" w:rsidRPr="00A83105" w:rsidRDefault="00191E9E" w:rsidP="00A83105">
      <w:pPr>
        <w:pStyle w:val="Normal-pool"/>
        <w:tabs>
          <w:tab w:val="clear" w:pos="1247"/>
          <w:tab w:val="clear" w:pos="1814"/>
          <w:tab w:val="clear" w:pos="2381"/>
          <w:tab w:val="clear" w:pos="2948"/>
          <w:tab w:val="clear" w:pos="3515"/>
          <w:tab w:val="clear" w:pos="4082"/>
          <w:tab w:val="left" w:pos="3742"/>
        </w:tabs>
        <w:spacing w:after="100"/>
        <w:ind w:left="1871"/>
        <w:jc w:val="both"/>
        <w:rPr>
          <w:sz w:val="24"/>
          <w:szCs w:val="24"/>
        </w:rPr>
      </w:pPr>
      <w:proofErr w:type="spellStart"/>
      <w:r w:rsidRPr="00FA6EEC">
        <w:rPr>
          <w:sz w:val="24"/>
          <w:szCs w:val="24"/>
          <w:lang w:val="zh-CN"/>
        </w:rPr>
        <w:t>副主席</w:t>
      </w:r>
      <w:proofErr w:type="spellEnd"/>
      <w:r w:rsidRPr="00FA6EEC">
        <w:rPr>
          <w:sz w:val="24"/>
          <w:szCs w:val="24"/>
        </w:rPr>
        <w:t>：</w:t>
      </w:r>
      <w:r w:rsidRPr="00FA6EEC">
        <w:rPr>
          <w:sz w:val="24"/>
          <w:szCs w:val="24"/>
        </w:rPr>
        <w:t xml:space="preserve">   </w:t>
      </w:r>
      <w:r w:rsidR="007F2744">
        <w:rPr>
          <w:sz w:val="24"/>
          <w:szCs w:val="24"/>
        </w:rPr>
        <w:t xml:space="preserve"> </w:t>
      </w:r>
      <w:r w:rsidR="007F2744" w:rsidRPr="00A83105">
        <w:rPr>
          <w:sz w:val="24"/>
          <w:szCs w:val="24"/>
        </w:rPr>
        <w:t xml:space="preserve">Anahit </w:t>
      </w:r>
      <w:proofErr w:type="spellStart"/>
      <w:r w:rsidR="007F2744" w:rsidRPr="00A83105">
        <w:rPr>
          <w:sz w:val="24"/>
          <w:szCs w:val="24"/>
        </w:rPr>
        <w:t>Aleksandryan</w:t>
      </w:r>
      <w:proofErr w:type="spellEnd"/>
      <w:r w:rsidR="00291673">
        <w:rPr>
          <w:rFonts w:hint="eastAsia"/>
          <w:sz w:val="24"/>
          <w:szCs w:val="24"/>
          <w:lang w:eastAsia="zh-CN"/>
        </w:rPr>
        <w:t>（</w:t>
      </w:r>
      <w:r w:rsidR="00291673" w:rsidRPr="00291673">
        <w:rPr>
          <w:rFonts w:hint="eastAsia"/>
          <w:sz w:val="24"/>
          <w:szCs w:val="24"/>
          <w:lang w:eastAsia="zh-CN"/>
        </w:rPr>
        <w:t>亚美尼亚</w:t>
      </w:r>
      <w:r w:rsidR="00291673">
        <w:rPr>
          <w:rFonts w:hint="eastAsia"/>
          <w:sz w:val="24"/>
          <w:szCs w:val="24"/>
          <w:lang w:eastAsia="zh-CN"/>
        </w:rPr>
        <w:t>）</w:t>
      </w:r>
    </w:p>
    <w:p w14:paraId="33D1B2EB" w14:textId="3035BF92" w:rsidR="007F2744" w:rsidRPr="00A83105" w:rsidRDefault="007F2744" w:rsidP="00A83105">
      <w:pPr>
        <w:pStyle w:val="Normal-pool"/>
        <w:tabs>
          <w:tab w:val="clear" w:pos="3515"/>
          <w:tab w:val="left" w:pos="3544"/>
        </w:tabs>
        <w:spacing w:after="100"/>
        <w:ind w:left="1843" w:firstLine="1253"/>
        <w:rPr>
          <w:sz w:val="24"/>
          <w:szCs w:val="24"/>
        </w:rPr>
      </w:pPr>
      <w:r w:rsidRPr="00A83105">
        <w:rPr>
          <w:sz w:val="24"/>
          <w:szCs w:val="24"/>
        </w:rPr>
        <w:t>Oarabile Serumola</w:t>
      </w:r>
      <w:r w:rsidR="00A72D75">
        <w:rPr>
          <w:rFonts w:hint="eastAsia"/>
          <w:sz w:val="24"/>
          <w:szCs w:val="24"/>
          <w:lang w:eastAsia="zh-CN"/>
        </w:rPr>
        <w:t>（</w:t>
      </w:r>
      <w:r w:rsidR="00A72D75" w:rsidRPr="00A72D75">
        <w:rPr>
          <w:rFonts w:hint="eastAsia"/>
          <w:sz w:val="24"/>
          <w:szCs w:val="24"/>
          <w:lang w:eastAsia="zh-CN"/>
        </w:rPr>
        <w:t>博茨瓦纳</w:t>
      </w:r>
      <w:r w:rsidR="00A72D75">
        <w:rPr>
          <w:rFonts w:hint="eastAsia"/>
          <w:sz w:val="24"/>
          <w:szCs w:val="24"/>
          <w:lang w:eastAsia="zh-CN"/>
        </w:rPr>
        <w:t>）</w:t>
      </w:r>
    </w:p>
    <w:p w14:paraId="0EC9C03C" w14:textId="04CA71A4" w:rsidR="007F2744" w:rsidRPr="00A83105" w:rsidRDefault="007F2744" w:rsidP="00A83105">
      <w:pPr>
        <w:pStyle w:val="Normal-pool"/>
        <w:tabs>
          <w:tab w:val="clear" w:pos="3515"/>
          <w:tab w:val="left" w:pos="3544"/>
        </w:tabs>
        <w:spacing w:after="100"/>
        <w:ind w:left="1843" w:firstLine="1253"/>
        <w:rPr>
          <w:sz w:val="24"/>
          <w:szCs w:val="24"/>
        </w:rPr>
      </w:pPr>
      <w:r w:rsidRPr="00A83105">
        <w:rPr>
          <w:sz w:val="24"/>
          <w:szCs w:val="24"/>
        </w:rPr>
        <w:t>Roger Baro</w:t>
      </w:r>
      <w:r w:rsidR="00A72D75">
        <w:rPr>
          <w:rFonts w:hint="eastAsia"/>
          <w:sz w:val="24"/>
          <w:szCs w:val="24"/>
          <w:lang w:eastAsia="zh-CN"/>
        </w:rPr>
        <w:t>（</w:t>
      </w:r>
      <w:r w:rsidR="00A72D75" w:rsidRPr="00A72D75">
        <w:rPr>
          <w:rFonts w:hint="eastAsia"/>
          <w:sz w:val="24"/>
          <w:szCs w:val="24"/>
          <w:lang w:eastAsia="zh-CN"/>
        </w:rPr>
        <w:t>布基纳法索</w:t>
      </w:r>
      <w:r w:rsidR="00A72D75">
        <w:rPr>
          <w:rFonts w:hint="eastAsia"/>
          <w:sz w:val="24"/>
          <w:szCs w:val="24"/>
          <w:lang w:eastAsia="zh-CN"/>
        </w:rPr>
        <w:t>）</w:t>
      </w:r>
    </w:p>
    <w:p w14:paraId="6CE06F9F" w14:textId="53838A18" w:rsidR="007F2744" w:rsidRPr="00A83105" w:rsidRDefault="007F2744" w:rsidP="00A83105">
      <w:pPr>
        <w:pStyle w:val="Normal-pool"/>
        <w:tabs>
          <w:tab w:val="clear" w:pos="3515"/>
          <w:tab w:val="left" w:pos="3544"/>
        </w:tabs>
        <w:spacing w:after="100"/>
        <w:ind w:left="1843" w:firstLine="1253"/>
        <w:rPr>
          <w:sz w:val="24"/>
          <w:szCs w:val="24"/>
        </w:rPr>
      </w:pPr>
      <w:r w:rsidRPr="00A83105">
        <w:rPr>
          <w:sz w:val="24"/>
          <w:szCs w:val="24"/>
        </w:rPr>
        <w:lastRenderedPageBreak/>
        <w:t>Alison Dickson</w:t>
      </w:r>
      <w:r w:rsidR="00EC7F60">
        <w:rPr>
          <w:rFonts w:hint="eastAsia"/>
          <w:sz w:val="24"/>
          <w:szCs w:val="24"/>
          <w:lang w:eastAsia="zh-CN"/>
        </w:rPr>
        <w:t>（加拿大）</w:t>
      </w:r>
    </w:p>
    <w:p w14:paraId="79271EF2" w14:textId="37D54B35" w:rsidR="007F2744" w:rsidRPr="00A83105" w:rsidRDefault="007F2744" w:rsidP="00A83105">
      <w:pPr>
        <w:pStyle w:val="Normal-pool"/>
        <w:tabs>
          <w:tab w:val="clear" w:pos="3515"/>
          <w:tab w:val="left" w:pos="3544"/>
        </w:tabs>
        <w:spacing w:after="100"/>
        <w:ind w:left="1843" w:firstLine="1253"/>
        <w:rPr>
          <w:sz w:val="24"/>
          <w:szCs w:val="24"/>
        </w:rPr>
      </w:pPr>
      <w:r w:rsidRPr="00A83105">
        <w:rPr>
          <w:sz w:val="24"/>
          <w:szCs w:val="24"/>
        </w:rPr>
        <w:t>Angela Rivera</w:t>
      </w:r>
      <w:r w:rsidR="00EC7F60" w:rsidRPr="00A83105">
        <w:rPr>
          <w:rFonts w:hint="eastAsia"/>
          <w:sz w:val="24"/>
          <w:szCs w:val="24"/>
          <w:lang w:eastAsia="zh-CN"/>
        </w:rPr>
        <w:t>（</w:t>
      </w:r>
      <w:r w:rsidR="00EC7F60" w:rsidRPr="00EC7F60">
        <w:rPr>
          <w:rFonts w:hint="eastAsia"/>
          <w:sz w:val="24"/>
          <w:szCs w:val="24"/>
          <w:lang w:val="fr-FR" w:eastAsia="zh-CN"/>
        </w:rPr>
        <w:t>哥伦比亚</w:t>
      </w:r>
      <w:r w:rsidR="00EC7F60" w:rsidRPr="00A83105">
        <w:rPr>
          <w:rFonts w:hint="eastAsia"/>
          <w:sz w:val="24"/>
          <w:szCs w:val="24"/>
          <w:lang w:eastAsia="zh-CN"/>
        </w:rPr>
        <w:t>）</w:t>
      </w:r>
    </w:p>
    <w:p w14:paraId="6CDB113D" w14:textId="14FCD92B" w:rsidR="007F2744" w:rsidRPr="00A83105" w:rsidRDefault="007F2744" w:rsidP="00A83105">
      <w:pPr>
        <w:pStyle w:val="Normal-pool"/>
        <w:tabs>
          <w:tab w:val="clear" w:pos="3515"/>
          <w:tab w:val="left" w:pos="3544"/>
        </w:tabs>
        <w:spacing w:after="100"/>
        <w:ind w:left="1843" w:firstLine="1253"/>
        <w:rPr>
          <w:sz w:val="24"/>
          <w:szCs w:val="24"/>
        </w:rPr>
      </w:pPr>
      <w:r w:rsidRPr="00A83105">
        <w:rPr>
          <w:sz w:val="24"/>
          <w:szCs w:val="24"/>
        </w:rPr>
        <w:t xml:space="preserve">Marie-Claire </w:t>
      </w:r>
      <w:proofErr w:type="spellStart"/>
      <w:r w:rsidRPr="00A83105">
        <w:rPr>
          <w:sz w:val="24"/>
          <w:szCs w:val="24"/>
        </w:rPr>
        <w:t>Lhenry</w:t>
      </w:r>
      <w:proofErr w:type="spellEnd"/>
      <w:r w:rsidR="00B12085" w:rsidRPr="00A83105">
        <w:rPr>
          <w:rFonts w:hint="eastAsia"/>
          <w:sz w:val="24"/>
          <w:szCs w:val="24"/>
          <w:lang w:eastAsia="zh-CN"/>
        </w:rPr>
        <w:t>（</w:t>
      </w:r>
      <w:r w:rsidR="00B12085">
        <w:rPr>
          <w:rFonts w:hint="eastAsia"/>
          <w:sz w:val="24"/>
          <w:szCs w:val="24"/>
          <w:lang w:val="fr-FR" w:eastAsia="zh-CN"/>
        </w:rPr>
        <w:t>法国</w:t>
      </w:r>
      <w:r w:rsidR="00B12085" w:rsidRPr="00A83105">
        <w:rPr>
          <w:rFonts w:hint="eastAsia"/>
          <w:sz w:val="24"/>
          <w:szCs w:val="24"/>
          <w:lang w:eastAsia="zh-CN"/>
        </w:rPr>
        <w:t>）</w:t>
      </w:r>
    </w:p>
    <w:p w14:paraId="2B313D95" w14:textId="76CE5C0B" w:rsidR="007F2744" w:rsidRPr="00A83105" w:rsidRDefault="007F2744" w:rsidP="00A83105">
      <w:pPr>
        <w:pStyle w:val="Normal-pool"/>
        <w:tabs>
          <w:tab w:val="clear" w:pos="3515"/>
          <w:tab w:val="left" w:pos="3544"/>
        </w:tabs>
        <w:spacing w:after="100"/>
        <w:ind w:left="1843" w:firstLine="1253"/>
        <w:rPr>
          <w:sz w:val="24"/>
          <w:szCs w:val="24"/>
        </w:rPr>
      </w:pPr>
      <w:r w:rsidRPr="00A83105">
        <w:rPr>
          <w:sz w:val="24"/>
          <w:szCs w:val="24"/>
        </w:rPr>
        <w:t>Bethune Morgan</w:t>
      </w:r>
      <w:r w:rsidR="00B12085">
        <w:rPr>
          <w:rFonts w:hint="eastAsia"/>
          <w:sz w:val="24"/>
          <w:szCs w:val="24"/>
          <w:lang w:eastAsia="zh-CN"/>
        </w:rPr>
        <w:t>（</w:t>
      </w:r>
      <w:r w:rsidR="00B12085" w:rsidRPr="00B12085">
        <w:rPr>
          <w:rFonts w:hint="eastAsia"/>
          <w:sz w:val="24"/>
          <w:szCs w:val="24"/>
          <w:lang w:eastAsia="zh-CN"/>
        </w:rPr>
        <w:t>牙买加</w:t>
      </w:r>
      <w:r w:rsidR="00B12085">
        <w:rPr>
          <w:rFonts w:hint="eastAsia"/>
          <w:sz w:val="24"/>
          <w:szCs w:val="24"/>
          <w:lang w:eastAsia="zh-CN"/>
        </w:rPr>
        <w:t>）</w:t>
      </w:r>
    </w:p>
    <w:p w14:paraId="46D1030A" w14:textId="3D9D71FC" w:rsidR="00191E9E" w:rsidRDefault="00191E9E" w:rsidP="00FA6EEC">
      <w:pPr>
        <w:pStyle w:val="Normal-pool"/>
        <w:tabs>
          <w:tab w:val="clear" w:pos="1247"/>
          <w:tab w:val="clear" w:pos="1814"/>
          <w:tab w:val="clear" w:pos="2381"/>
          <w:tab w:val="clear" w:pos="2948"/>
          <w:tab w:val="clear" w:pos="3515"/>
          <w:tab w:val="clear" w:pos="4082"/>
        </w:tabs>
        <w:spacing w:after="100"/>
        <w:ind w:left="1843" w:firstLineChars="472" w:firstLine="1133"/>
        <w:jc w:val="both"/>
        <w:rPr>
          <w:sz w:val="24"/>
          <w:szCs w:val="24"/>
        </w:rPr>
      </w:pPr>
      <w:r w:rsidRPr="00FA6EEC">
        <w:rPr>
          <w:sz w:val="24"/>
          <w:szCs w:val="24"/>
        </w:rPr>
        <w:tab/>
        <w:t>Karmen Krajnc</w:t>
      </w:r>
      <w:r w:rsidRPr="00FA6EEC">
        <w:rPr>
          <w:sz w:val="24"/>
          <w:szCs w:val="24"/>
        </w:rPr>
        <w:t>（</w:t>
      </w:r>
      <w:r w:rsidRPr="00FA6EEC">
        <w:rPr>
          <w:sz w:val="24"/>
          <w:szCs w:val="24"/>
          <w:lang w:val="zh-CN"/>
        </w:rPr>
        <w:t>斯洛文尼亚</w:t>
      </w:r>
      <w:r w:rsidRPr="00FA6EEC">
        <w:rPr>
          <w:sz w:val="24"/>
          <w:szCs w:val="24"/>
        </w:rPr>
        <w:t>）</w:t>
      </w:r>
    </w:p>
    <w:p w14:paraId="5C2A9C00" w14:textId="02027BFD" w:rsidR="0048153B" w:rsidRPr="00FA6EEC" w:rsidRDefault="00CE217B" w:rsidP="00FA6EEC">
      <w:pPr>
        <w:pStyle w:val="Normal-pool"/>
        <w:tabs>
          <w:tab w:val="clear" w:pos="1247"/>
          <w:tab w:val="clear" w:pos="1814"/>
          <w:tab w:val="clear" w:pos="2381"/>
          <w:tab w:val="clear" w:pos="2948"/>
          <w:tab w:val="clear" w:pos="3515"/>
          <w:tab w:val="clear" w:pos="4082"/>
        </w:tabs>
        <w:spacing w:after="100"/>
        <w:ind w:left="1843" w:firstLineChars="472" w:firstLine="1133"/>
        <w:jc w:val="both"/>
        <w:rPr>
          <w:sz w:val="24"/>
          <w:szCs w:val="24"/>
        </w:rPr>
      </w:pPr>
      <w:r>
        <w:rPr>
          <w:sz w:val="24"/>
          <w:szCs w:val="24"/>
        </w:rPr>
        <w:t xml:space="preserve">  </w:t>
      </w:r>
      <w:r w:rsidR="0048153B" w:rsidRPr="0048153B">
        <w:rPr>
          <w:rFonts w:hint="eastAsia"/>
          <w:sz w:val="24"/>
          <w:szCs w:val="24"/>
        </w:rPr>
        <w:t>W.T.B Dissanayake</w:t>
      </w:r>
      <w:r w:rsidR="0048153B" w:rsidRPr="0048153B">
        <w:rPr>
          <w:rFonts w:hint="eastAsia"/>
          <w:sz w:val="24"/>
          <w:szCs w:val="24"/>
        </w:rPr>
        <w:t>（斯里兰卡）</w:t>
      </w:r>
    </w:p>
    <w:p w14:paraId="1437CB62" w14:textId="6284B8BF" w:rsidR="00191E9E" w:rsidRPr="00FA6EEC" w:rsidRDefault="00191E9E" w:rsidP="00FA6EEC">
      <w:pPr>
        <w:pStyle w:val="Normalnumber"/>
        <w:tabs>
          <w:tab w:val="clear" w:pos="1134"/>
        </w:tabs>
        <w:jc w:val="both"/>
        <w:rPr>
          <w:rFonts w:ascii="SimSun" w:hAnsi="SimSun"/>
          <w:sz w:val="24"/>
          <w:szCs w:val="24"/>
          <w:lang w:eastAsia="zh-CN"/>
        </w:rPr>
      </w:pPr>
      <w:r w:rsidRPr="00FA6EEC">
        <w:rPr>
          <w:rFonts w:ascii="SimSun" w:hAnsi="SimSun" w:hint="eastAsia"/>
          <w:sz w:val="24"/>
          <w:szCs w:val="24"/>
          <w:lang w:eastAsia="zh-CN"/>
        </w:rPr>
        <w:t>会议商定，主席团将在闭会期间指定缔约方大会第三次会议的报告员。</w:t>
      </w:r>
    </w:p>
    <w:p w14:paraId="13CDAFBB" w14:textId="56EFE43C" w:rsidR="0099003C" w:rsidRPr="00FA6EEC" w:rsidRDefault="006A230A" w:rsidP="00FA6EEC">
      <w:pPr>
        <w:pStyle w:val="CH2"/>
        <w:ind w:hanging="707"/>
        <w:rPr>
          <w:rFonts w:eastAsiaTheme="minorEastAsia"/>
        </w:rPr>
      </w:pPr>
      <w:r w:rsidRPr="00FA6EEC">
        <w:rPr>
          <w:rFonts w:eastAsiaTheme="minorEastAsia"/>
          <w:lang w:val="zh-CN" w:eastAsia="zh-CN"/>
        </w:rPr>
        <w:tab/>
      </w:r>
      <w:r w:rsidR="0099003C" w:rsidRPr="00FA6EEC">
        <w:rPr>
          <w:rFonts w:eastAsia="SimHei"/>
          <w:sz w:val="28"/>
          <w:szCs w:val="28"/>
          <w:lang w:val="zh-CN" w:eastAsia="zh-CN"/>
        </w:rPr>
        <w:t>C.</w:t>
      </w:r>
      <w:r w:rsidR="0099003C" w:rsidRPr="00FA6EEC">
        <w:rPr>
          <w:rFonts w:eastAsia="SimHei"/>
          <w:sz w:val="28"/>
          <w:szCs w:val="28"/>
          <w:lang w:val="zh-CN" w:eastAsia="zh-CN"/>
        </w:rPr>
        <w:tab/>
      </w:r>
      <w:r w:rsidR="0099003C" w:rsidRPr="00FA6EEC">
        <w:rPr>
          <w:rFonts w:eastAsia="SimHei"/>
          <w:sz w:val="28"/>
          <w:szCs w:val="28"/>
          <w:lang w:val="zh-CN" w:eastAsia="zh-CN"/>
        </w:rPr>
        <w:t>通过议程</w:t>
      </w:r>
    </w:p>
    <w:p w14:paraId="54DB4883" w14:textId="217ED9CF" w:rsidR="0099003C" w:rsidRPr="00FA6EEC" w:rsidRDefault="0099003C" w:rsidP="00FA6EEC">
      <w:pPr>
        <w:pStyle w:val="Normalnumber"/>
        <w:tabs>
          <w:tab w:val="clear" w:pos="1134"/>
        </w:tabs>
        <w:jc w:val="both"/>
        <w:rPr>
          <w:sz w:val="24"/>
          <w:szCs w:val="24"/>
          <w:lang w:eastAsia="zh-CN"/>
        </w:rPr>
      </w:pPr>
      <w:r w:rsidRPr="00FA6EEC">
        <w:rPr>
          <w:sz w:val="24"/>
          <w:szCs w:val="24"/>
          <w:lang w:val="zh-CN" w:eastAsia="zh-CN"/>
        </w:rPr>
        <w:t>缔约方大会在临时议程（</w:t>
      </w:r>
      <w:r w:rsidRPr="00FA6EEC">
        <w:rPr>
          <w:sz w:val="24"/>
          <w:szCs w:val="24"/>
          <w:lang w:val="zh-CN" w:eastAsia="zh-CN"/>
        </w:rPr>
        <w:t>UNEP/MC/COP.3/1</w:t>
      </w:r>
      <w:r w:rsidRPr="00FA6EEC">
        <w:rPr>
          <w:sz w:val="24"/>
          <w:szCs w:val="24"/>
          <w:lang w:val="zh-CN" w:eastAsia="zh-CN"/>
        </w:rPr>
        <w:t>）的基础上通过了以下议程：</w:t>
      </w:r>
    </w:p>
    <w:p w14:paraId="3E1ADC78" w14:textId="77777777" w:rsidR="00612D58" w:rsidRPr="00FA6EEC" w:rsidRDefault="00612D58" w:rsidP="00FA6EEC">
      <w:pPr>
        <w:pStyle w:val="Normal-pool"/>
        <w:numPr>
          <w:ilvl w:val="0"/>
          <w:numId w:val="13"/>
        </w:numPr>
        <w:tabs>
          <w:tab w:val="clear" w:pos="1247"/>
          <w:tab w:val="clear" w:pos="1814"/>
          <w:tab w:val="clear" w:pos="2381"/>
          <w:tab w:val="clear" w:pos="2948"/>
          <w:tab w:val="clear" w:pos="3515"/>
          <w:tab w:val="clear" w:pos="4082"/>
          <w:tab w:val="left" w:pos="624"/>
        </w:tabs>
        <w:spacing w:after="120"/>
        <w:ind w:left="2495" w:hanging="624"/>
        <w:jc w:val="both"/>
        <w:rPr>
          <w:sz w:val="24"/>
          <w:szCs w:val="24"/>
        </w:rPr>
      </w:pPr>
      <w:r w:rsidRPr="00FA6EEC">
        <w:rPr>
          <w:sz w:val="24"/>
          <w:szCs w:val="24"/>
          <w:lang w:val="zh-CN"/>
        </w:rPr>
        <w:t>会议开幕。</w:t>
      </w:r>
    </w:p>
    <w:p w14:paraId="2788CB1A" w14:textId="77777777" w:rsidR="00612D58" w:rsidRPr="00FA6EEC" w:rsidRDefault="00612D58" w:rsidP="00FA6EEC">
      <w:pPr>
        <w:pStyle w:val="Normal-pool"/>
        <w:numPr>
          <w:ilvl w:val="0"/>
          <w:numId w:val="13"/>
        </w:numPr>
        <w:tabs>
          <w:tab w:val="clear" w:pos="1247"/>
          <w:tab w:val="clear" w:pos="1814"/>
          <w:tab w:val="clear" w:pos="2381"/>
          <w:tab w:val="clear" w:pos="2948"/>
          <w:tab w:val="clear" w:pos="3515"/>
          <w:tab w:val="clear" w:pos="4082"/>
          <w:tab w:val="left" w:pos="624"/>
        </w:tabs>
        <w:spacing w:after="120"/>
        <w:ind w:left="2495" w:hanging="624"/>
        <w:jc w:val="both"/>
        <w:rPr>
          <w:sz w:val="24"/>
          <w:szCs w:val="24"/>
        </w:rPr>
      </w:pPr>
      <w:r w:rsidRPr="00FA6EEC">
        <w:rPr>
          <w:sz w:val="24"/>
          <w:szCs w:val="24"/>
          <w:lang w:val="zh-CN"/>
        </w:rPr>
        <w:t>组织事项：</w:t>
      </w:r>
    </w:p>
    <w:p w14:paraId="45E46050" w14:textId="77777777" w:rsidR="00612D58" w:rsidRPr="00FA6EEC" w:rsidRDefault="00612D58" w:rsidP="00FA6EEC">
      <w:pPr>
        <w:pStyle w:val="Normal-pool"/>
        <w:numPr>
          <w:ilvl w:val="0"/>
          <w:numId w:val="14"/>
        </w:numPr>
        <w:tabs>
          <w:tab w:val="clear" w:pos="1247"/>
          <w:tab w:val="clear" w:pos="1814"/>
          <w:tab w:val="clear" w:pos="2381"/>
          <w:tab w:val="clear" w:pos="2948"/>
          <w:tab w:val="clear" w:pos="3515"/>
          <w:tab w:val="clear" w:pos="4082"/>
          <w:tab w:val="left" w:pos="624"/>
        </w:tabs>
        <w:spacing w:after="120"/>
        <w:ind w:left="3119" w:hanging="624"/>
        <w:jc w:val="both"/>
        <w:rPr>
          <w:sz w:val="24"/>
          <w:szCs w:val="24"/>
          <w:lang w:eastAsia="zh-CN"/>
        </w:rPr>
      </w:pPr>
      <w:r w:rsidRPr="00FA6EEC">
        <w:rPr>
          <w:sz w:val="24"/>
          <w:szCs w:val="24"/>
          <w:lang w:val="zh-CN" w:eastAsia="zh-CN"/>
        </w:rPr>
        <w:t>为闭会期间和缔约方大会第四次会议选举主席团成员；</w:t>
      </w:r>
    </w:p>
    <w:p w14:paraId="654FBBEB" w14:textId="77777777" w:rsidR="00612D58" w:rsidRPr="00FA6EEC" w:rsidRDefault="00612D58" w:rsidP="00FA6EEC">
      <w:pPr>
        <w:pStyle w:val="Normal-pool"/>
        <w:numPr>
          <w:ilvl w:val="0"/>
          <w:numId w:val="14"/>
        </w:numPr>
        <w:tabs>
          <w:tab w:val="clear" w:pos="1247"/>
          <w:tab w:val="clear" w:pos="1814"/>
          <w:tab w:val="clear" w:pos="2381"/>
          <w:tab w:val="clear" w:pos="2948"/>
          <w:tab w:val="clear" w:pos="3515"/>
          <w:tab w:val="clear" w:pos="4082"/>
          <w:tab w:val="left" w:pos="624"/>
        </w:tabs>
        <w:spacing w:after="120"/>
        <w:ind w:left="3119" w:hanging="624"/>
        <w:jc w:val="both"/>
        <w:rPr>
          <w:sz w:val="24"/>
          <w:szCs w:val="24"/>
        </w:rPr>
      </w:pPr>
      <w:r w:rsidRPr="00FA6EEC">
        <w:rPr>
          <w:sz w:val="24"/>
          <w:szCs w:val="24"/>
          <w:lang w:val="zh-CN"/>
        </w:rPr>
        <w:t>通过议程；</w:t>
      </w:r>
    </w:p>
    <w:p w14:paraId="3EE924ED" w14:textId="77777777" w:rsidR="00612D58" w:rsidRPr="00FA6EEC" w:rsidRDefault="00612D58" w:rsidP="00FA6EEC">
      <w:pPr>
        <w:pStyle w:val="Normal-pool"/>
        <w:numPr>
          <w:ilvl w:val="0"/>
          <w:numId w:val="14"/>
        </w:numPr>
        <w:tabs>
          <w:tab w:val="clear" w:pos="1247"/>
          <w:tab w:val="clear" w:pos="1814"/>
          <w:tab w:val="clear" w:pos="2381"/>
          <w:tab w:val="clear" w:pos="2948"/>
          <w:tab w:val="clear" w:pos="3515"/>
          <w:tab w:val="clear" w:pos="4082"/>
          <w:tab w:val="left" w:pos="624"/>
        </w:tabs>
        <w:spacing w:after="120"/>
        <w:ind w:left="3119" w:hanging="624"/>
        <w:jc w:val="both"/>
        <w:rPr>
          <w:sz w:val="24"/>
          <w:szCs w:val="24"/>
        </w:rPr>
      </w:pPr>
      <w:r w:rsidRPr="00FA6EEC">
        <w:rPr>
          <w:sz w:val="24"/>
          <w:szCs w:val="24"/>
          <w:lang w:val="zh-CN"/>
        </w:rPr>
        <w:t>工作安排。</w:t>
      </w:r>
    </w:p>
    <w:p w14:paraId="113A69EC" w14:textId="77777777" w:rsidR="00612D58" w:rsidRPr="00FA6EEC" w:rsidRDefault="00612D58" w:rsidP="00FA6EEC">
      <w:pPr>
        <w:pStyle w:val="Normal-pool"/>
        <w:numPr>
          <w:ilvl w:val="0"/>
          <w:numId w:val="13"/>
        </w:numPr>
        <w:tabs>
          <w:tab w:val="clear" w:pos="1247"/>
          <w:tab w:val="clear" w:pos="1814"/>
          <w:tab w:val="clear" w:pos="2381"/>
          <w:tab w:val="clear" w:pos="2948"/>
          <w:tab w:val="clear" w:pos="3515"/>
          <w:tab w:val="clear" w:pos="4082"/>
          <w:tab w:val="left" w:pos="624"/>
        </w:tabs>
        <w:spacing w:after="120"/>
        <w:ind w:left="2495" w:hanging="624"/>
        <w:jc w:val="both"/>
        <w:rPr>
          <w:sz w:val="24"/>
          <w:szCs w:val="24"/>
          <w:lang w:eastAsia="zh-CN"/>
        </w:rPr>
      </w:pPr>
      <w:r w:rsidRPr="00FA6EEC">
        <w:rPr>
          <w:sz w:val="24"/>
          <w:szCs w:val="24"/>
          <w:lang w:val="zh-CN" w:eastAsia="zh-CN"/>
        </w:rPr>
        <w:t>缔约方大会的议事规则：审议第</w:t>
      </w:r>
      <w:r w:rsidRPr="00FA6EEC">
        <w:rPr>
          <w:sz w:val="24"/>
          <w:szCs w:val="24"/>
          <w:lang w:val="zh-CN" w:eastAsia="zh-CN"/>
        </w:rPr>
        <w:t>45</w:t>
      </w:r>
      <w:r w:rsidRPr="00FA6EEC">
        <w:rPr>
          <w:sz w:val="24"/>
          <w:szCs w:val="24"/>
          <w:lang w:val="zh-CN" w:eastAsia="zh-CN"/>
        </w:rPr>
        <w:t>条。</w:t>
      </w:r>
    </w:p>
    <w:p w14:paraId="08FE43B3" w14:textId="77777777" w:rsidR="00612D58" w:rsidRPr="00FA6EEC" w:rsidRDefault="00612D58" w:rsidP="00FA6EEC">
      <w:pPr>
        <w:pStyle w:val="Normal-pool"/>
        <w:numPr>
          <w:ilvl w:val="0"/>
          <w:numId w:val="13"/>
        </w:numPr>
        <w:tabs>
          <w:tab w:val="clear" w:pos="1247"/>
          <w:tab w:val="clear" w:pos="1814"/>
          <w:tab w:val="clear" w:pos="2381"/>
          <w:tab w:val="clear" w:pos="2948"/>
          <w:tab w:val="clear" w:pos="3515"/>
          <w:tab w:val="clear" w:pos="4082"/>
          <w:tab w:val="left" w:pos="624"/>
        </w:tabs>
        <w:spacing w:after="120"/>
        <w:ind w:left="2495" w:hanging="624"/>
        <w:jc w:val="both"/>
        <w:rPr>
          <w:sz w:val="24"/>
          <w:szCs w:val="24"/>
          <w:lang w:eastAsia="zh-CN"/>
        </w:rPr>
      </w:pPr>
      <w:r w:rsidRPr="00FA6EEC">
        <w:rPr>
          <w:sz w:val="24"/>
          <w:szCs w:val="24"/>
          <w:lang w:val="zh-CN" w:eastAsia="zh-CN"/>
        </w:rPr>
        <w:t>关于缔约方大会第三次会议与会代表全权证书的报告。</w:t>
      </w:r>
    </w:p>
    <w:p w14:paraId="1D77F003" w14:textId="77777777" w:rsidR="00612D58" w:rsidRPr="00FA6EEC" w:rsidRDefault="00612D58" w:rsidP="00FA6EEC">
      <w:pPr>
        <w:pStyle w:val="Normal-pool"/>
        <w:numPr>
          <w:ilvl w:val="0"/>
          <w:numId w:val="13"/>
        </w:numPr>
        <w:tabs>
          <w:tab w:val="clear" w:pos="1247"/>
          <w:tab w:val="clear" w:pos="1814"/>
          <w:tab w:val="clear" w:pos="2381"/>
          <w:tab w:val="clear" w:pos="2948"/>
          <w:tab w:val="clear" w:pos="3515"/>
          <w:tab w:val="clear" w:pos="4082"/>
          <w:tab w:val="left" w:pos="624"/>
        </w:tabs>
        <w:spacing w:after="120"/>
        <w:ind w:left="2495" w:hanging="624"/>
        <w:jc w:val="both"/>
        <w:rPr>
          <w:sz w:val="24"/>
          <w:szCs w:val="24"/>
          <w:lang w:eastAsia="zh-CN"/>
        </w:rPr>
      </w:pPr>
      <w:r w:rsidRPr="00FA6EEC">
        <w:rPr>
          <w:sz w:val="24"/>
          <w:szCs w:val="24"/>
          <w:lang w:val="zh-CN" w:eastAsia="zh-CN"/>
        </w:rPr>
        <w:t>供缔约方大会审议或采取行动的事项：</w:t>
      </w:r>
    </w:p>
    <w:p w14:paraId="1D3F6F98" w14:textId="77777777" w:rsidR="00612D58" w:rsidRPr="00FA6EEC" w:rsidRDefault="00612D58" w:rsidP="00FA6EEC">
      <w:pPr>
        <w:pStyle w:val="Normal-pool"/>
        <w:numPr>
          <w:ilvl w:val="0"/>
          <w:numId w:val="15"/>
        </w:numPr>
        <w:tabs>
          <w:tab w:val="clear" w:pos="1247"/>
          <w:tab w:val="clear" w:pos="1814"/>
          <w:tab w:val="clear" w:pos="2381"/>
          <w:tab w:val="clear" w:pos="2948"/>
          <w:tab w:val="clear" w:pos="3515"/>
          <w:tab w:val="clear" w:pos="4082"/>
          <w:tab w:val="left" w:pos="624"/>
        </w:tabs>
        <w:spacing w:after="120"/>
        <w:ind w:left="3119" w:hanging="624"/>
        <w:jc w:val="both"/>
        <w:rPr>
          <w:sz w:val="24"/>
          <w:szCs w:val="24"/>
          <w:lang w:eastAsia="zh-CN"/>
        </w:rPr>
      </w:pPr>
      <w:r w:rsidRPr="00FA6EEC">
        <w:rPr>
          <w:sz w:val="24"/>
          <w:szCs w:val="24"/>
          <w:lang w:val="zh-CN" w:eastAsia="zh-CN"/>
        </w:rPr>
        <w:t>添汞产品以及使用汞或汞化合物的制造工艺；</w:t>
      </w:r>
    </w:p>
    <w:p w14:paraId="25A8DF28" w14:textId="77777777" w:rsidR="00612D58" w:rsidRPr="00FA6EEC" w:rsidRDefault="00612D58" w:rsidP="00FA6EEC">
      <w:pPr>
        <w:pStyle w:val="Normal-pool"/>
        <w:numPr>
          <w:ilvl w:val="0"/>
          <w:numId w:val="16"/>
        </w:numPr>
        <w:tabs>
          <w:tab w:val="clear" w:pos="1247"/>
          <w:tab w:val="clear" w:pos="1814"/>
          <w:tab w:val="clear" w:pos="2381"/>
          <w:tab w:val="clear" w:pos="2948"/>
          <w:tab w:val="clear" w:pos="3515"/>
          <w:tab w:val="clear" w:pos="4082"/>
          <w:tab w:val="left" w:pos="624"/>
        </w:tabs>
        <w:spacing w:after="120"/>
        <w:ind w:left="3870" w:hanging="751"/>
        <w:jc w:val="both"/>
        <w:rPr>
          <w:sz w:val="24"/>
          <w:szCs w:val="24"/>
        </w:rPr>
      </w:pPr>
      <w:bookmarkStart w:id="6" w:name="_Hlk2905442"/>
      <w:r w:rsidRPr="00FA6EEC">
        <w:rPr>
          <w:sz w:val="24"/>
          <w:szCs w:val="24"/>
          <w:lang w:val="zh-CN"/>
        </w:rPr>
        <w:t>审查附件</w:t>
      </w:r>
      <w:r w:rsidRPr="00FA6EEC">
        <w:rPr>
          <w:sz w:val="24"/>
          <w:szCs w:val="24"/>
          <w:lang w:val="zh-CN"/>
        </w:rPr>
        <w:t>A</w:t>
      </w:r>
      <w:r w:rsidRPr="00FA6EEC">
        <w:rPr>
          <w:sz w:val="24"/>
          <w:szCs w:val="24"/>
          <w:lang w:val="zh-CN"/>
        </w:rPr>
        <w:t>和附件</w:t>
      </w:r>
      <w:r w:rsidRPr="00FA6EEC">
        <w:rPr>
          <w:sz w:val="24"/>
          <w:szCs w:val="24"/>
          <w:lang w:val="zh-CN"/>
        </w:rPr>
        <w:t>B</w:t>
      </w:r>
      <w:r w:rsidRPr="00FA6EEC">
        <w:rPr>
          <w:sz w:val="24"/>
          <w:szCs w:val="24"/>
          <w:lang w:val="zh-CN"/>
        </w:rPr>
        <w:t>；</w:t>
      </w:r>
    </w:p>
    <w:p w14:paraId="5A85B934" w14:textId="77777777" w:rsidR="00612D58" w:rsidRPr="00FA6EEC" w:rsidRDefault="00612D58" w:rsidP="00FA6EEC">
      <w:pPr>
        <w:pStyle w:val="Normal-pool"/>
        <w:numPr>
          <w:ilvl w:val="0"/>
          <w:numId w:val="16"/>
        </w:numPr>
        <w:tabs>
          <w:tab w:val="clear" w:pos="1247"/>
          <w:tab w:val="clear" w:pos="1814"/>
          <w:tab w:val="clear" w:pos="2381"/>
          <w:tab w:val="clear" w:pos="2948"/>
          <w:tab w:val="clear" w:pos="3515"/>
          <w:tab w:val="clear" w:pos="4082"/>
          <w:tab w:val="left" w:pos="624"/>
        </w:tabs>
        <w:spacing w:after="120"/>
        <w:ind w:left="3870" w:hanging="751"/>
        <w:jc w:val="both"/>
        <w:rPr>
          <w:sz w:val="24"/>
          <w:szCs w:val="24"/>
        </w:rPr>
      </w:pPr>
      <w:r w:rsidRPr="00FA6EEC">
        <w:rPr>
          <w:sz w:val="24"/>
          <w:szCs w:val="24"/>
          <w:lang w:val="zh-CN"/>
        </w:rPr>
        <w:t>修正附件</w:t>
      </w:r>
      <w:r w:rsidRPr="00FA6EEC">
        <w:rPr>
          <w:sz w:val="24"/>
          <w:szCs w:val="24"/>
          <w:lang w:val="zh-CN"/>
        </w:rPr>
        <w:t>A</w:t>
      </w:r>
      <w:r w:rsidRPr="00FA6EEC">
        <w:rPr>
          <w:sz w:val="24"/>
          <w:szCs w:val="24"/>
          <w:lang w:val="zh-CN"/>
        </w:rPr>
        <w:t>的提案；</w:t>
      </w:r>
    </w:p>
    <w:bookmarkEnd w:id="6"/>
    <w:p w14:paraId="571ED828" w14:textId="77777777" w:rsidR="00612D58" w:rsidRPr="00FA6EEC" w:rsidRDefault="00612D58" w:rsidP="00FA6EEC">
      <w:pPr>
        <w:pStyle w:val="Normal-pool"/>
        <w:numPr>
          <w:ilvl w:val="0"/>
          <w:numId w:val="16"/>
        </w:numPr>
        <w:tabs>
          <w:tab w:val="clear" w:pos="1247"/>
          <w:tab w:val="clear" w:pos="1814"/>
          <w:tab w:val="clear" w:pos="2381"/>
          <w:tab w:val="clear" w:pos="2948"/>
          <w:tab w:val="clear" w:pos="3515"/>
          <w:tab w:val="clear" w:pos="4082"/>
          <w:tab w:val="left" w:pos="624"/>
        </w:tabs>
        <w:spacing w:after="120"/>
        <w:ind w:left="3870" w:hanging="751"/>
        <w:jc w:val="both"/>
        <w:rPr>
          <w:sz w:val="24"/>
          <w:szCs w:val="24"/>
        </w:rPr>
      </w:pPr>
      <w:r w:rsidRPr="00FA6EEC">
        <w:rPr>
          <w:sz w:val="24"/>
          <w:szCs w:val="24"/>
          <w:lang w:val="zh-CN"/>
        </w:rPr>
        <w:t>协调制度编码；</w:t>
      </w:r>
    </w:p>
    <w:p w14:paraId="55574F52" w14:textId="77777777" w:rsidR="00612D58" w:rsidRPr="00FA6EEC" w:rsidRDefault="00612D58" w:rsidP="00FA6EEC">
      <w:pPr>
        <w:pStyle w:val="Normal-pool"/>
        <w:numPr>
          <w:ilvl w:val="0"/>
          <w:numId w:val="15"/>
        </w:numPr>
        <w:tabs>
          <w:tab w:val="clear" w:pos="1247"/>
          <w:tab w:val="clear" w:pos="1814"/>
          <w:tab w:val="clear" w:pos="2381"/>
          <w:tab w:val="clear" w:pos="2948"/>
          <w:tab w:val="clear" w:pos="3515"/>
          <w:tab w:val="clear" w:pos="4082"/>
          <w:tab w:val="left" w:pos="624"/>
        </w:tabs>
        <w:spacing w:after="120"/>
        <w:ind w:left="3119" w:hanging="624"/>
        <w:jc w:val="both"/>
        <w:rPr>
          <w:sz w:val="24"/>
          <w:szCs w:val="24"/>
        </w:rPr>
      </w:pPr>
      <w:r w:rsidRPr="00FA6EEC">
        <w:rPr>
          <w:sz w:val="24"/>
          <w:szCs w:val="24"/>
          <w:lang w:val="zh-CN"/>
        </w:rPr>
        <w:t>汞的释放；</w:t>
      </w:r>
    </w:p>
    <w:p w14:paraId="118ADFFF" w14:textId="77777777" w:rsidR="00612D58" w:rsidRPr="00FA6EEC" w:rsidRDefault="00612D58" w:rsidP="00FA6EEC">
      <w:pPr>
        <w:pStyle w:val="Normal-pool"/>
        <w:numPr>
          <w:ilvl w:val="0"/>
          <w:numId w:val="15"/>
        </w:numPr>
        <w:tabs>
          <w:tab w:val="clear" w:pos="1247"/>
          <w:tab w:val="clear" w:pos="1814"/>
          <w:tab w:val="clear" w:pos="2381"/>
          <w:tab w:val="clear" w:pos="2948"/>
          <w:tab w:val="clear" w:pos="3515"/>
          <w:tab w:val="clear" w:pos="4082"/>
          <w:tab w:val="left" w:pos="624"/>
        </w:tabs>
        <w:spacing w:after="120"/>
        <w:ind w:left="3119" w:hanging="624"/>
        <w:jc w:val="both"/>
        <w:rPr>
          <w:sz w:val="24"/>
          <w:szCs w:val="24"/>
          <w:lang w:eastAsia="zh-CN"/>
        </w:rPr>
      </w:pPr>
      <w:r w:rsidRPr="00FA6EEC">
        <w:rPr>
          <w:sz w:val="24"/>
          <w:szCs w:val="24"/>
          <w:lang w:val="zh-CN" w:eastAsia="zh-CN"/>
        </w:rPr>
        <w:t>汞废物，特别是审议相关阈值；</w:t>
      </w:r>
    </w:p>
    <w:p w14:paraId="17BFFFFF" w14:textId="77777777" w:rsidR="00612D58" w:rsidRPr="00FA6EEC" w:rsidRDefault="00612D58" w:rsidP="00FA6EEC">
      <w:pPr>
        <w:pStyle w:val="Normal-pool"/>
        <w:numPr>
          <w:ilvl w:val="0"/>
          <w:numId w:val="15"/>
        </w:numPr>
        <w:tabs>
          <w:tab w:val="clear" w:pos="1247"/>
          <w:tab w:val="clear" w:pos="1814"/>
          <w:tab w:val="clear" w:pos="2381"/>
          <w:tab w:val="clear" w:pos="2948"/>
          <w:tab w:val="clear" w:pos="3515"/>
          <w:tab w:val="clear" w:pos="4082"/>
          <w:tab w:val="left" w:pos="624"/>
        </w:tabs>
        <w:spacing w:after="120"/>
        <w:ind w:left="3119" w:hanging="624"/>
        <w:jc w:val="both"/>
        <w:rPr>
          <w:sz w:val="24"/>
          <w:szCs w:val="24"/>
          <w:lang w:eastAsia="zh-CN"/>
        </w:rPr>
      </w:pPr>
      <w:r w:rsidRPr="00FA6EEC">
        <w:rPr>
          <w:sz w:val="24"/>
          <w:szCs w:val="24"/>
          <w:lang w:val="zh-CN" w:eastAsia="zh-CN"/>
        </w:rPr>
        <w:t>关于污染场地管理的指导意见；</w:t>
      </w:r>
    </w:p>
    <w:p w14:paraId="3BCCA29E" w14:textId="77777777" w:rsidR="00612D58" w:rsidRPr="00FA6EEC" w:rsidRDefault="00612D58" w:rsidP="00FA6EEC">
      <w:pPr>
        <w:pStyle w:val="Normal-pool"/>
        <w:numPr>
          <w:ilvl w:val="0"/>
          <w:numId w:val="15"/>
        </w:numPr>
        <w:tabs>
          <w:tab w:val="clear" w:pos="1247"/>
          <w:tab w:val="clear" w:pos="1814"/>
          <w:tab w:val="clear" w:pos="2381"/>
          <w:tab w:val="clear" w:pos="2948"/>
          <w:tab w:val="clear" w:pos="3515"/>
          <w:tab w:val="clear" w:pos="4082"/>
          <w:tab w:val="left" w:pos="624"/>
        </w:tabs>
        <w:spacing w:after="120"/>
        <w:ind w:left="3119" w:hanging="624"/>
        <w:jc w:val="both"/>
        <w:rPr>
          <w:sz w:val="24"/>
          <w:szCs w:val="24"/>
        </w:rPr>
      </w:pPr>
      <w:r w:rsidRPr="00FA6EEC">
        <w:rPr>
          <w:sz w:val="24"/>
          <w:szCs w:val="24"/>
          <w:lang w:val="zh-CN"/>
        </w:rPr>
        <w:t>资金机制：</w:t>
      </w:r>
    </w:p>
    <w:p w14:paraId="34875E17" w14:textId="77777777" w:rsidR="00612D58" w:rsidRPr="00FA6EEC" w:rsidRDefault="00612D58" w:rsidP="00FA6EEC">
      <w:pPr>
        <w:pStyle w:val="Normal-pool"/>
        <w:numPr>
          <w:ilvl w:val="0"/>
          <w:numId w:val="17"/>
        </w:numPr>
        <w:tabs>
          <w:tab w:val="clear" w:pos="1247"/>
          <w:tab w:val="clear" w:pos="1814"/>
          <w:tab w:val="clear" w:pos="2381"/>
          <w:tab w:val="clear" w:pos="2948"/>
          <w:tab w:val="clear" w:pos="3515"/>
          <w:tab w:val="clear" w:pos="4082"/>
          <w:tab w:val="left" w:pos="624"/>
        </w:tabs>
        <w:spacing w:after="120"/>
        <w:ind w:left="3870" w:hanging="751"/>
        <w:jc w:val="both"/>
        <w:rPr>
          <w:sz w:val="24"/>
          <w:szCs w:val="24"/>
        </w:rPr>
      </w:pPr>
      <w:r w:rsidRPr="00FA6EEC">
        <w:rPr>
          <w:sz w:val="24"/>
          <w:szCs w:val="24"/>
          <w:lang w:val="zh-CN"/>
        </w:rPr>
        <w:t>全球环境基金；</w:t>
      </w:r>
    </w:p>
    <w:p w14:paraId="48317843" w14:textId="77777777" w:rsidR="00612D58" w:rsidRPr="00FA6EEC" w:rsidRDefault="00612D58" w:rsidP="00FA6EEC">
      <w:pPr>
        <w:pStyle w:val="Normal-pool"/>
        <w:numPr>
          <w:ilvl w:val="0"/>
          <w:numId w:val="17"/>
        </w:numPr>
        <w:tabs>
          <w:tab w:val="clear" w:pos="1247"/>
          <w:tab w:val="clear" w:pos="1814"/>
          <w:tab w:val="clear" w:pos="2381"/>
          <w:tab w:val="clear" w:pos="2948"/>
          <w:tab w:val="clear" w:pos="3515"/>
          <w:tab w:val="clear" w:pos="4082"/>
          <w:tab w:val="left" w:pos="624"/>
        </w:tabs>
        <w:spacing w:after="120"/>
        <w:ind w:left="3870" w:hanging="751"/>
        <w:jc w:val="both"/>
        <w:rPr>
          <w:sz w:val="24"/>
          <w:szCs w:val="24"/>
          <w:lang w:eastAsia="zh-CN"/>
        </w:rPr>
      </w:pPr>
      <w:r w:rsidRPr="00FA6EEC">
        <w:rPr>
          <w:sz w:val="24"/>
          <w:szCs w:val="24"/>
          <w:lang w:val="zh-CN" w:eastAsia="zh-CN"/>
        </w:rPr>
        <w:t>支持能力建设和技术援助的专门国际方案；</w:t>
      </w:r>
    </w:p>
    <w:p w14:paraId="2CDF8F5D" w14:textId="77777777" w:rsidR="00612D58" w:rsidRPr="00FA6EEC" w:rsidRDefault="00612D58" w:rsidP="00FA6EEC">
      <w:pPr>
        <w:pStyle w:val="Normal-pool"/>
        <w:numPr>
          <w:ilvl w:val="0"/>
          <w:numId w:val="17"/>
        </w:numPr>
        <w:tabs>
          <w:tab w:val="clear" w:pos="1247"/>
          <w:tab w:val="clear" w:pos="1814"/>
          <w:tab w:val="clear" w:pos="2381"/>
          <w:tab w:val="clear" w:pos="2948"/>
          <w:tab w:val="clear" w:pos="3515"/>
          <w:tab w:val="clear" w:pos="4082"/>
          <w:tab w:val="left" w:pos="624"/>
        </w:tabs>
        <w:spacing w:after="120"/>
        <w:ind w:left="3870" w:hanging="751"/>
        <w:jc w:val="both"/>
        <w:rPr>
          <w:sz w:val="24"/>
          <w:szCs w:val="24"/>
        </w:rPr>
      </w:pPr>
      <w:r w:rsidRPr="00FA6EEC">
        <w:rPr>
          <w:sz w:val="24"/>
          <w:szCs w:val="24"/>
          <w:lang w:val="zh-CN"/>
        </w:rPr>
        <w:t>审查资金机制；</w:t>
      </w:r>
    </w:p>
    <w:p w14:paraId="178BA147" w14:textId="77777777" w:rsidR="00612D58" w:rsidRPr="00FA6EEC" w:rsidRDefault="00612D58" w:rsidP="00FA6EEC">
      <w:pPr>
        <w:pStyle w:val="Normal-pool"/>
        <w:numPr>
          <w:ilvl w:val="0"/>
          <w:numId w:val="15"/>
        </w:numPr>
        <w:tabs>
          <w:tab w:val="clear" w:pos="1247"/>
          <w:tab w:val="clear" w:pos="1814"/>
          <w:tab w:val="clear" w:pos="2381"/>
          <w:tab w:val="clear" w:pos="2948"/>
          <w:tab w:val="clear" w:pos="3515"/>
          <w:tab w:val="clear" w:pos="4082"/>
          <w:tab w:val="left" w:pos="624"/>
        </w:tabs>
        <w:spacing w:after="120"/>
        <w:ind w:left="3119" w:hanging="624"/>
        <w:jc w:val="both"/>
        <w:rPr>
          <w:sz w:val="24"/>
          <w:szCs w:val="24"/>
          <w:lang w:eastAsia="zh-CN"/>
        </w:rPr>
      </w:pPr>
      <w:r w:rsidRPr="00FA6EEC">
        <w:rPr>
          <w:sz w:val="24"/>
          <w:szCs w:val="24"/>
          <w:lang w:val="zh-CN" w:eastAsia="zh-CN"/>
        </w:rPr>
        <w:t>能力建设、技术援助和技术转让；</w:t>
      </w:r>
    </w:p>
    <w:p w14:paraId="62B6E700" w14:textId="77777777" w:rsidR="00612D58" w:rsidRPr="00FA6EEC" w:rsidRDefault="00612D58" w:rsidP="00FA6EEC">
      <w:pPr>
        <w:pStyle w:val="Normal-pool"/>
        <w:numPr>
          <w:ilvl w:val="0"/>
          <w:numId w:val="15"/>
        </w:numPr>
        <w:tabs>
          <w:tab w:val="clear" w:pos="1247"/>
          <w:tab w:val="clear" w:pos="1814"/>
          <w:tab w:val="clear" w:pos="2381"/>
          <w:tab w:val="clear" w:pos="2948"/>
          <w:tab w:val="clear" w:pos="3515"/>
          <w:tab w:val="clear" w:pos="4082"/>
          <w:tab w:val="left" w:pos="624"/>
        </w:tabs>
        <w:spacing w:after="120"/>
        <w:ind w:left="3119" w:hanging="624"/>
        <w:jc w:val="both"/>
        <w:rPr>
          <w:sz w:val="24"/>
          <w:szCs w:val="24"/>
        </w:rPr>
      </w:pPr>
      <w:r w:rsidRPr="00FA6EEC">
        <w:rPr>
          <w:sz w:val="24"/>
          <w:szCs w:val="24"/>
          <w:lang w:val="zh-CN"/>
        </w:rPr>
        <w:t>履约和遵约委员会；</w:t>
      </w:r>
    </w:p>
    <w:p w14:paraId="1DC8CC69" w14:textId="77777777" w:rsidR="00612D58" w:rsidRPr="00FA6EEC" w:rsidRDefault="00612D58" w:rsidP="00FA6EEC">
      <w:pPr>
        <w:pStyle w:val="Normal-pool"/>
        <w:numPr>
          <w:ilvl w:val="0"/>
          <w:numId w:val="15"/>
        </w:numPr>
        <w:tabs>
          <w:tab w:val="clear" w:pos="1247"/>
          <w:tab w:val="clear" w:pos="1814"/>
          <w:tab w:val="clear" w:pos="2381"/>
          <w:tab w:val="clear" w:pos="2948"/>
          <w:tab w:val="clear" w:pos="3515"/>
          <w:tab w:val="clear" w:pos="4082"/>
          <w:tab w:val="left" w:pos="624"/>
        </w:tabs>
        <w:spacing w:after="120"/>
        <w:ind w:left="3119" w:hanging="624"/>
        <w:jc w:val="both"/>
        <w:rPr>
          <w:sz w:val="24"/>
          <w:szCs w:val="24"/>
        </w:rPr>
      </w:pPr>
      <w:r w:rsidRPr="00FA6EEC">
        <w:rPr>
          <w:sz w:val="24"/>
          <w:szCs w:val="24"/>
          <w:lang w:val="zh-CN"/>
        </w:rPr>
        <w:t>成效评估；</w:t>
      </w:r>
    </w:p>
    <w:p w14:paraId="3B5690B7" w14:textId="77777777" w:rsidR="00612D58" w:rsidRPr="00FA6EEC" w:rsidRDefault="00612D58" w:rsidP="00FA6EEC">
      <w:pPr>
        <w:pStyle w:val="Normal-pool"/>
        <w:numPr>
          <w:ilvl w:val="0"/>
          <w:numId w:val="15"/>
        </w:numPr>
        <w:tabs>
          <w:tab w:val="clear" w:pos="1247"/>
          <w:tab w:val="clear" w:pos="1814"/>
          <w:tab w:val="clear" w:pos="2381"/>
          <w:tab w:val="clear" w:pos="2948"/>
          <w:tab w:val="clear" w:pos="3515"/>
          <w:tab w:val="clear" w:pos="4082"/>
          <w:tab w:val="left" w:pos="624"/>
        </w:tabs>
        <w:spacing w:after="120"/>
        <w:ind w:left="3119" w:hanging="624"/>
        <w:jc w:val="both"/>
        <w:rPr>
          <w:sz w:val="24"/>
          <w:szCs w:val="24"/>
        </w:rPr>
      </w:pPr>
      <w:r w:rsidRPr="00FA6EEC">
        <w:rPr>
          <w:sz w:val="24"/>
          <w:szCs w:val="24"/>
          <w:lang w:val="zh-CN"/>
        </w:rPr>
        <w:t>财务细则；</w:t>
      </w:r>
    </w:p>
    <w:p w14:paraId="02FA9BA5" w14:textId="77777777" w:rsidR="00612D58" w:rsidRPr="00FA6EEC" w:rsidRDefault="00612D58" w:rsidP="00FA6EEC">
      <w:pPr>
        <w:pStyle w:val="Normal-pool"/>
        <w:numPr>
          <w:ilvl w:val="0"/>
          <w:numId w:val="15"/>
        </w:numPr>
        <w:tabs>
          <w:tab w:val="clear" w:pos="1247"/>
          <w:tab w:val="clear" w:pos="1814"/>
          <w:tab w:val="clear" w:pos="2381"/>
          <w:tab w:val="clear" w:pos="2948"/>
          <w:tab w:val="clear" w:pos="3515"/>
          <w:tab w:val="clear" w:pos="4082"/>
          <w:tab w:val="left" w:pos="624"/>
        </w:tabs>
        <w:spacing w:after="120"/>
        <w:ind w:left="3119" w:hanging="624"/>
        <w:jc w:val="both"/>
        <w:rPr>
          <w:sz w:val="24"/>
          <w:szCs w:val="24"/>
        </w:rPr>
      </w:pPr>
      <w:r w:rsidRPr="00FA6EEC">
        <w:rPr>
          <w:sz w:val="24"/>
          <w:szCs w:val="24"/>
          <w:lang w:val="zh-CN"/>
        </w:rPr>
        <w:t>秘书处；</w:t>
      </w:r>
    </w:p>
    <w:p w14:paraId="6331B047" w14:textId="77777777" w:rsidR="00612D58" w:rsidRPr="00FA6EEC" w:rsidRDefault="00612D58" w:rsidP="00FA6EEC">
      <w:pPr>
        <w:pStyle w:val="Normal-pool"/>
        <w:numPr>
          <w:ilvl w:val="0"/>
          <w:numId w:val="15"/>
        </w:numPr>
        <w:tabs>
          <w:tab w:val="clear" w:pos="1247"/>
          <w:tab w:val="clear" w:pos="1814"/>
          <w:tab w:val="clear" w:pos="2381"/>
          <w:tab w:val="clear" w:pos="2948"/>
          <w:tab w:val="clear" w:pos="3515"/>
          <w:tab w:val="clear" w:pos="4082"/>
          <w:tab w:val="left" w:pos="624"/>
        </w:tabs>
        <w:spacing w:after="120"/>
        <w:ind w:left="3119" w:hanging="624"/>
        <w:jc w:val="both"/>
        <w:rPr>
          <w:sz w:val="24"/>
          <w:szCs w:val="24"/>
          <w:lang w:eastAsia="zh-CN"/>
        </w:rPr>
      </w:pPr>
      <w:r w:rsidRPr="00FA6EEC">
        <w:rPr>
          <w:sz w:val="24"/>
          <w:szCs w:val="24"/>
          <w:lang w:val="zh-CN" w:eastAsia="zh-CN"/>
        </w:rPr>
        <w:lastRenderedPageBreak/>
        <w:t>露天焚烧废物导致的汞排放。</w:t>
      </w:r>
    </w:p>
    <w:p w14:paraId="04447B80" w14:textId="77777777" w:rsidR="00612D58" w:rsidRPr="00FA6EEC" w:rsidRDefault="00612D58" w:rsidP="00FA6EEC">
      <w:pPr>
        <w:pStyle w:val="Normal-pool"/>
        <w:numPr>
          <w:ilvl w:val="0"/>
          <w:numId w:val="13"/>
        </w:numPr>
        <w:tabs>
          <w:tab w:val="clear" w:pos="1247"/>
          <w:tab w:val="clear" w:pos="1814"/>
          <w:tab w:val="clear" w:pos="2381"/>
          <w:tab w:val="clear" w:pos="2948"/>
          <w:tab w:val="clear" w:pos="3515"/>
          <w:tab w:val="clear" w:pos="4082"/>
          <w:tab w:val="left" w:pos="624"/>
        </w:tabs>
        <w:spacing w:after="120"/>
        <w:ind w:left="2495" w:hanging="624"/>
        <w:jc w:val="both"/>
        <w:rPr>
          <w:sz w:val="24"/>
          <w:szCs w:val="24"/>
        </w:rPr>
      </w:pPr>
      <w:r w:rsidRPr="00FA6EEC">
        <w:rPr>
          <w:sz w:val="24"/>
          <w:szCs w:val="24"/>
          <w:lang w:val="zh-CN"/>
        </w:rPr>
        <w:t>国际合作与协调：</w:t>
      </w:r>
    </w:p>
    <w:p w14:paraId="5242909A" w14:textId="77777777" w:rsidR="00612D58" w:rsidRPr="00FA6EEC" w:rsidRDefault="00612D58" w:rsidP="00FA6EEC">
      <w:pPr>
        <w:pStyle w:val="Normal-pool"/>
        <w:numPr>
          <w:ilvl w:val="0"/>
          <w:numId w:val="18"/>
        </w:numPr>
        <w:tabs>
          <w:tab w:val="clear" w:pos="1247"/>
          <w:tab w:val="clear" w:pos="1814"/>
          <w:tab w:val="clear" w:pos="2381"/>
          <w:tab w:val="clear" w:pos="2948"/>
          <w:tab w:val="clear" w:pos="3515"/>
          <w:tab w:val="clear" w:pos="4082"/>
          <w:tab w:val="left" w:pos="624"/>
        </w:tabs>
        <w:spacing w:after="120"/>
        <w:ind w:left="3119" w:hanging="624"/>
        <w:jc w:val="both"/>
        <w:rPr>
          <w:sz w:val="24"/>
          <w:szCs w:val="24"/>
          <w:lang w:eastAsia="zh-CN"/>
        </w:rPr>
      </w:pPr>
      <w:r w:rsidRPr="00FA6EEC">
        <w:rPr>
          <w:sz w:val="24"/>
          <w:szCs w:val="24"/>
          <w:lang w:val="zh-CN" w:eastAsia="zh-CN"/>
        </w:rPr>
        <w:t>世界卫生组织；国际劳工组织；</w:t>
      </w:r>
    </w:p>
    <w:p w14:paraId="5EB23923" w14:textId="77777777" w:rsidR="00612D58" w:rsidRPr="00FA6EEC" w:rsidRDefault="00612D58" w:rsidP="00FA6EEC">
      <w:pPr>
        <w:pStyle w:val="Normal-pool"/>
        <w:numPr>
          <w:ilvl w:val="0"/>
          <w:numId w:val="18"/>
        </w:numPr>
        <w:tabs>
          <w:tab w:val="clear" w:pos="1247"/>
          <w:tab w:val="clear" w:pos="1814"/>
          <w:tab w:val="clear" w:pos="2381"/>
          <w:tab w:val="clear" w:pos="2948"/>
          <w:tab w:val="clear" w:pos="3515"/>
          <w:tab w:val="clear" w:pos="4082"/>
          <w:tab w:val="left" w:pos="624"/>
        </w:tabs>
        <w:spacing w:after="120"/>
        <w:ind w:left="3119" w:hanging="624"/>
        <w:jc w:val="both"/>
        <w:rPr>
          <w:sz w:val="24"/>
          <w:szCs w:val="24"/>
        </w:rPr>
      </w:pPr>
      <w:r w:rsidRPr="00FA6EEC">
        <w:rPr>
          <w:sz w:val="24"/>
          <w:szCs w:val="24"/>
          <w:lang w:val="zh-CN"/>
        </w:rPr>
        <w:t>其他国际组织和机构。</w:t>
      </w:r>
    </w:p>
    <w:p w14:paraId="7646E1B5" w14:textId="77777777" w:rsidR="00612D58" w:rsidRPr="00FA6EEC" w:rsidRDefault="00612D58" w:rsidP="00FA6EEC">
      <w:pPr>
        <w:pStyle w:val="Normal-pool"/>
        <w:numPr>
          <w:ilvl w:val="0"/>
          <w:numId w:val="13"/>
        </w:numPr>
        <w:tabs>
          <w:tab w:val="clear" w:pos="1247"/>
          <w:tab w:val="clear" w:pos="1814"/>
          <w:tab w:val="clear" w:pos="2381"/>
          <w:tab w:val="clear" w:pos="2948"/>
          <w:tab w:val="clear" w:pos="3515"/>
          <w:tab w:val="clear" w:pos="4082"/>
          <w:tab w:val="left" w:pos="624"/>
        </w:tabs>
        <w:spacing w:after="120"/>
        <w:ind w:left="2495" w:hanging="624"/>
        <w:jc w:val="both"/>
        <w:rPr>
          <w:sz w:val="24"/>
          <w:szCs w:val="24"/>
        </w:rPr>
      </w:pPr>
      <w:r w:rsidRPr="00FA6EEC">
        <w:rPr>
          <w:sz w:val="24"/>
          <w:szCs w:val="24"/>
          <w:lang w:val="zh-CN"/>
        </w:rPr>
        <w:t>工作方案和预算。</w:t>
      </w:r>
    </w:p>
    <w:p w14:paraId="184DCF79" w14:textId="77777777" w:rsidR="00612D58" w:rsidRPr="00FA6EEC" w:rsidRDefault="00612D58" w:rsidP="00FA6EEC">
      <w:pPr>
        <w:pStyle w:val="Normal-pool"/>
        <w:numPr>
          <w:ilvl w:val="0"/>
          <w:numId w:val="13"/>
        </w:numPr>
        <w:tabs>
          <w:tab w:val="clear" w:pos="1247"/>
          <w:tab w:val="clear" w:pos="1814"/>
          <w:tab w:val="clear" w:pos="2381"/>
          <w:tab w:val="clear" w:pos="2948"/>
          <w:tab w:val="clear" w:pos="3515"/>
          <w:tab w:val="clear" w:pos="4082"/>
          <w:tab w:val="left" w:pos="624"/>
        </w:tabs>
        <w:spacing w:after="120"/>
        <w:ind w:left="2495" w:hanging="624"/>
        <w:jc w:val="both"/>
        <w:rPr>
          <w:sz w:val="24"/>
          <w:szCs w:val="24"/>
          <w:lang w:eastAsia="zh-CN"/>
        </w:rPr>
      </w:pPr>
      <w:r w:rsidRPr="00FA6EEC">
        <w:rPr>
          <w:sz w:val="24"/>
          <w:szCs w:val="24"/>
          <w:lang w:val="zh-CN" w:eastAsia="zh-CN"/>
        </w:rPr>
        <w:t>缔约方大会第四次会议的日期和地点。</w:t>
      </w:r>
    </w:p>
    <w:p w14:paraId="7C1D0C07" w14:textId="77777777" w:rsidR="00612D58" w:rsidRPr="00FA6EEC" w:rsidRDefault="00612D58" w:rsidP="00FA6EEC">
      <w:pPr>
        <w:pStyle w:val="Normal-pool"/>
        <w:numPr>
          <w:ilvl w:val="0"/>
          <w:numId w:val="13"/>
        </w:numPr>
        <w:tabs>
          <w:tab w:val="clear" w:pos="1247"/>
          <w:tab w:val="clear" w:pos="1814"/>
          <w:tab w:val="clear" w:pos="2381"/>
          <w:tab w:val="clear" w:pos="2948"/>
          <w:tab w:val="clear" w:pos="3515"/>
          <w:tab w:val="clear" w:pos="4082"/>
          <w:tab w:val="left" w:pos="624"/>
        </w:tabs>
        <w:spacing w:after="120"/>
        <w:ind w:left="2495" w:hanging="624"/>
        <w:jc w:val="both"/>
        <w:rPr>
          <w:sz w:val="24"/>
          <w:szCs w:val="24"/>
        </w:rPr>
      </w:pPr>
      <w:r w:rsidRPr="00FA6EEC">
        <w:rPr>
          <w:sz w:val="24"/>
          <w:szCs w:val="24"/>
          <w:lang w:val="zh-CN"/>
        </w:rPr>
        <w:t>其他事项。</w:t>
      </w:r>
    </w:p>
    <w:p w14:paraId="016355CB" w14:textId="77777777" w:rsidR="00612D58" w:rsidRPr="00FA6EEC" w:rsidRDefault="00612D58" w:rsidP="00FA6EEC">
      <w:pPr>
        <w:pStyle w:val="Normal-pool"/>
        <w:numPr>
          <w:ilvl w:val="0"/>
          <w:numId w:val="13"/>
        </w:numPr>
        <w:tabs>
          <w:tab w:val="clear" w:pos="1247"/>
          <w:tab w:val="clear" w:pos="1814"/>
          <w:tab w:val="clear" w:pos="2381"/>
          <w:tab w:val="clear" w:pos="2948"/>
          <w:tab w:val="clear" w:pos="3515"/>
          <w:tab w:val="clear" w:pos="4082"/>
          <w:tab w:val="left" w:pos="624"/>
        </w:tabs>
        <w:spacing w:after="120"/>
        <w:ind w:left="2495" w:hanging="624"/>
        <w:jc w:val="both"/>
        <w:rPr>
          <w:sz w:val="24"/>
          <w:szCs w:val="24"/>
        </w:rPr>
      </w:pPr>
      <w:r w:rsidRPr="00FA6EEC">
        <w:rPr>
          <w:sz w:val="24"/>
          <w:szCs w:val="24"/>
          <w:lang w:val="zh-CN"/>
        </w:rPr>
        <w:t>通过报告。</w:t>
      </w:r>
    </w:p>
    <w:p w14:paraId="5ADEF9ED" w14:textId="77777777" w:rsidR="00612D58" w:rsidRPr="00FA6EEC" w:rsidRDefault="00612D58" w:rsidP="00FA6EEC">
      <w:pPr>
        <w:pStyle w:val="Normal-pool"/>
        <w:numPr>
          <w:ilvl w:val="0"/>
          <w:numId w:val="13"/>
        </w:numPr>
        <w:tabs>
          <w:tab w:val="clear" w:pos="1247"/>
          <w:tab w:val="clear" w:pos="1814"/>
          <w:tab w:val="clear" w:pos="2381"/>
          <w:tab w:val="clear" w:pos="2948"/>
          <w:tab w:val="clear" w:pos="3515"/>
          <w:tab w:val="clear" w:pos="4082"/>
          <w:tab w:val="left" w:pos="624"/>
        </w:tabs>
        <w:spacing w:after="120"/>
        <w:ind w:left="2495" w:hanging="624"/>
        <w:jc w:val="both"/>
        <w:rPr>
          <w:sz w:val="24"/>
          <w:szCs w:val="24"/>
        </w:rPr>
      </w:pPr>
      <w:r w:rsidRPr="00FA6EEC">
        <w:rPr>
          <w:sz w:val="24"/>
          <w:szCs w:val="24"/>
          <w:lang w:val="zh-CN"/>
        </w:rPr>
        <w:t>会议闭幕。</w:t>
      </w:r>
    </w:p>
    <w:p w14:paraId="1CFE5F22" w14:textId="4C13C7A9" w:rsidR="0099003C" w:rsidRPr="00FA6EEC" w:rsidRDefault="006A230A" w:rsidP="00FA6EEC">
      <w:pPr>
        <w:pStyle w:val="CH2"/>
        <w:ind w:hanging="707"/>
        <w:rPr>
          <w:rFonts w:eastAsiaTheme="minorEastAsia"/>
        </w:rPr>
      </w:pPr>
      <w:r w:rsidRPr="00FA6EEC">
        <w:rPr>
          <w:rFonts w:eastAsiaTheme="minorEastAsia"/>
          <w:lang w:val="zh-CN"/>
        </w:rPr>
        <w:tab/>
      </w:r>
      <w:r w:rsidR="0099003C" w:rsidRPr="00FA6EEC">
        <w:rPr>
          <w:rFonts w:eastAsia="SimHei"/>
          <w:sz w:val="28"/>
          <w:szCs w:val="28"/>
          <w:lang w:val="zh-CN" w:eastAsia="zh-CN"/>
        </w:rPr>
        <w:t>D.</w:t>
      </w:r>
      <w:r w:rsidR="0099003C" w:rsidRPr="00FA6EEC">
        <w:rPr>
          <w:rFonts w:eastAsia="SimHei"/>
          <w:sz w:val="28"/>
          <w:szCs w:val="28"/>
          <w:lang w:val="zh-CN" w:eastAsia="zh-CN"/>
        </w:rPr>
        <w:tab/>
      </w:r>
      <w:r w:rsidR="0099003C" w:rsidRPr="00FA6EEC">
        <w:rPr>
          <w:rFonts w:eastAsia="SimHei"/>
          <w:sz w:val="28"/>
          <w:szCs w:val="28"/>
          <w:lang w:val="zh-CN" w:eastAsia="zh-CN"/>
        </w:rPr>
        <w:t>工作安排</w:t>
      </w:r>
    </w:p>
    <w:p w14:paraId="659455DE" w14:textId="4A3B6FD3" w:rsidR="0099003C" w:rsidRPr="00FA6EEC" w:rsidRDefault="00C832DE" w:rsidP="00FA6EEC">
      <w:pPr>
        <w:pStyle w:val="Normalnumber"/>
        <w:tabs>
          <w:tab w:val="clear" w:pos="1134"/>
        </w:tabs>
        <w:jc w:val="both"/>
        <w:rPr>
          <w:sz w:val="24"/>
          <w:szCs w:val="24"/>
          <w:lang w:eastAsia="zh-CN"/>
        </w:rPr>
      </w:pPr>
      <w:r w:rsidRPr="00FA6EEC">
        <w:rPr>
          <w:sz w:val="24"/>
          <w:szCs w:val="24"/>
          <w:lang w:val="zh-CN" w:eastAsia="zh-CN"/>
        </w:rPr>
        <w:t>缔约方大会决定，根据主席编写的会议设想说明（</w:t>
      </w:r>
      <w:r w:rsidRPr="00FA6EEC">
        <w:rPr>
          <w:sz w:val="24"/>
          <w:szCs w:val="24"/>
          <w:lang w:val="zh-CN" w:eastAsia="zh-CN"/>
        </w:rPr>
        <w:t>UNEP/MC/COP.3/2</w:t>
      </w:r>
      <w:r w:rsidRPr="00FA6EEC">
        <w:rPr>
          <w:sz w:val="24"/>
          <w:szCs w:val="24"/>
          <w:lang w:val="zh-CN" w:eastAsia="zh-CN"/>
        </w:rPr>
        <w:t>）中的提议，于每天上午</w:t>
      </w:r>
      <w:r w:rsidRPr="00FA6EEC">
        <w:rPr>
          <w:sz w:val="24"/>
          <w:szCs w:val="24"/>
          <w:lang w:val="zh-CN" w:eastAsia="zh-CN"/>
        </w:rPr>
        <w:t>10</w:t>
      </w:r>
      <w:r w:rsidR="00745B90" w:rsidRPr="00FA6EEC">
        <w:rPr>
          <w:rFonts w:hint="eastAsia"/>
          <w:sz w:val="24"/>
          <w:szCs w:val="24"/>
          <w:lang w:val="zh-CN" w:eastAsia="zh-CN"/>
        </w:rPr>
        <w:t>时</w:t>
      </w:r>
      <w:r w:rsidRPr="00FA6EEC">
        <w:rPr>
          <w:sz w:val="24"/>
          <w:szCs w:val="24"/>
          <w:lang w:val="zh-CN" w:eastAsia="zh-CN"/>
        </w:rPr>
        <w:t>至下午</w:t>
      </w:r>
      <w:r w:rsidRPr="00FA6EEC">
        <w:rPr>
          <w:sz w:val="24"/>
          <w:szCs w:val="24"/>
          <w:lang w:val="zh-CN" w:eastAsia="zh-CN"/>
        </w:rPr>
        <w:t>1</w:t>
      </w:r>
      <w:r w:rsidRPr="00FA6EEC">
        <w:rPr>
          <w:sz w:val="24"/>
          <w:szCs w:val="24"/>
          <w:lang w:val="zh-CN" w:eastAsia="zh-CN"/>
        </w:rPr>
        <w:t>时以及下午</w:t>
      </w:r>
      <w:r w:rsidRPr="00FA6EEC">
        <w:rPr>
          <w:sz w:val="24"/>
          <w:szCs w:val="24"/>
          <w:lang w:val="zh-CN" w:eastAsia="zh-CN"/>
        </w:rPr>
        <w:t>3</w:t>
      </w:r>
      <w:r w:rsidR="00745B90" w:rsidRPr="00FA6EEC">
        <w:rPr>
          <w:rFonts w:hint="eastAsia"/>
          <w:sz w:val="24"/>
          <w:szCs w:val="24"/>
          <w:lang w:val="zh-CN" w:eastAsia="zh-CN"/>
        </w:rPr>
        <w:t>时</w:t>
      </w:r>
      <w:r w:rsidRPr="00FA6EEC">
        <w:rPr>
          <w:sz w:val="24"/>
          <w:szCs w:val="24"/>
          <w:lang w:val="zh-CN" w:eastAsia="zh-CN"/>
        </w:rPr>
        <w:t>至</w:t>
      </w:r>
      <w:r w:rsidRPr="00FA6EEC">
        <w:rPr>
          <w:sz w:val="24"/>
          <w:szCs w:val="24"/>
          <w:lang w:val="zh-CN" w:eastAsia="zh-CN"/>
        </w:rPr>
        <w:t>6</w:t>
      </w:r>
      <w:r w:rsidRPr="00FA6EEC">
        <w:rPr>
          <w:sz w:val="24"/>
          <w:szCs w:val="24"/>
          <w:lang w:val="zh-CN" w:eastAsia="zh-CN"/>
        </w:rPr>
        <w:t>时举行会议，并在必要时设立小组。</w:t>
      </w:r>
    </w:p>
    <w:p w14:paraId="06AF2089" w14:textId="2DDF6D85" w:rsidR="0099003C" w:rsidRPr="00FA6EEC" w:rsidRDefault="006A230A" w:rsidP="00FA6EEC">
      <w:pPr>
        <w:pStyle w:val="CH2"/>
        <w:ind w:hanging="707"/>
        <w:jc w:val="both"/>
        <w:rPr>
          <w:rFonts w:eastAsia="SimHei"/>
          <w:sz w:val="28"/>
          <w:szCs w:val="28"/>
          <w:lang w:val="zh-CN" w:eastAsia="zh-CN"/>
        </w:rPr>
      </w:pPr>
      <w:r w:rsidRPr="00FA6EEC">
        <w:rPr>
          <w:rFonts w:eastAsia="SimHei"/>
          <w:sz w:val="28"/>
          <w:szCs w:val="28"/>
          <w:lang w:val="zh-CN" w:eastAsia="zh-CN"/>
        </w:rPr>
        <w:tab/>
      </w:r>
      <w:r w:rsidR="0099003C" w:rsidRPr="00FA6EEC">
        <w:rPr>
          <w:rFonts w:eastAsia="SimHei"/>
          <w:sz w:val="28"/>
          <w:szCs w:val="28"/>
          <w:lang w:val="zh-CN" w:eastAsia="zh-CN"/>
        </w:rPr>
        <w:t>E.</w:t>
      </w:r>
      <w:r w:rsidR="0099003C" w:rsidRPr="00FA6EEC">
        <w:rPr>
          <w:rFonts w:eastAsia="SimHei"/>
          <w:sz w:val="28"/>
          <w:szCs w:val="28"/>
          <w:lang w:val="zh-CN" w:eastAsia="zh-CN"/>
        </w:rPr>
        <w:tab/>
      </w:r>
      <w:r w:rsidR="0099003C" w:rsidRPr="00FA6EEC">
        <w:rPr>
          <w:rFonts w:eastAsia="SimHei"/>
          <w:sz w:val="28"/>
          <w:szCs w:val="28"/>
          <w:lang w:val="zh-CN" w:eastAsia="zh-CN"/>
        </w:rPr>
        <w:t>出席情况</w:t>
      </w:r>
    </w:p>
    <w:p w14:paraId="077FD70E" w14:textId="365C3D2E" w:rsidR="0099003C" w:rsidRPr="00FA6EEC" w:rsidRDefault="00200B52" w:rsidP="00FA6EEC">
      <w:pPr>
        <w:pStyle w:val="Normalnumber"/>
        <w:tabs>
          <w:tab w:val="clear" w:pos="1134"/>
        </w:tabs>
        <w:jc w:val="both"/>
        <w:rPr>
          <w:sz w:val="24"/>
          <w:szCs w:val="24"/>
          <w:lang w:eastAsia="zh-CN"/>
        </w:rPr>
      </w:pPr>
      <w:r w:rsidRPr="00FA6EEC">
        <w:rPr>
          <w:rFonts w:hint="eastAsia"/>
          <w:sz w:val="24"/>
          <w:szCs w:val="24"/>
          <w:lang w:val="zh-CN" w:eastAsia="zh-CN"/>
        </w:rPr>
        <w:t>下列</w:t>
      </w:r>
      <w:r w:rsidRPr="00FA6EEC">
        <w:rPr>
          <w:rFonts w:hint="eastAsia"/>
          <w:sz w:val="24"/>
          <w:szCs w:val="24"/>
          <w:lang w:val="zh-CN" w:eastAsia="zh-CN"/>
        </w:rPr>
        <w:t>104</w:t>
      </w:r>
      <w:r w:rsidRPr="00FA6EEC">
        <w:rPr>
          <w:rFonts w:hint="eastAsia"/>
          <w:sz w:val="24"/>
          <w:szCs w:val="24"/>
          <w:lang w:val="zh-CN" w:eastAsia="zh-CN"/>
        </w:rPr>
        <w:t>个缔约方派代表出席了会议：阿富汗、安提瓜和巴布达、阿根廷、亚美尼亚、奥地利、比利时、贝宁、多民族玻利维亚国、博茨瓦纳、巴西、保加利亚、布基纳法索、加拿大、乍得、智利、中国、哥伦比亚、刚果、哥斯达黎加、克罗地亚、古巴、捷克、丹麦、吉布提、多米尼加共和国、厄瓜多尔、萨尔瓦多、爱沙尼亚、斯威士兰、欧洲联盟、芬兰、法国、加蓬、冈比亚、德国、加纳、几内亚、几内亚比绍、圭亚那、洪都拉斯、匈牙利、冰岛、印度尼西亚、伊朗伊斯兰共和国、爱尔兰、牙买加、日本、约旦、基里巴斯、科威特、老挝人民民主共和国、拉脱维亚、黎巴嫩、莱索托、立陶宛、卢森堡、马达加斯加、马里、毛里塔尼亚、毛里求斯、墨西哥、摩纳哥、蒙古、黑山、纳米比亚、</w:t>
      </w:r>
      <w:r w:rsidR="00CA1C32">
        <w:rPr>
          <w:rFonts w:hint="eastAsia"/>
          <w:sz w:val="24"/>
          <w:szCs w:val="24"/>
          <w:lang w:val="zh-CN" w:eastAsia="zh-CN"/>
        </w:rPr>
        <w:t>荷兰、</w:t>
      </w:r>
      <w:r w:rsidRPr="00FA6EEC">
        <w:rPr>
          <w:rFonts w:hint="eastAsia"/>
          <w:sz w:val="24"/>
          <w:szCs w:val="24"/>
          <w:lang w:val="zh-CN" w:eastAsia="zh-CN"/>
        </w:rPr>
        <w:t>尼加拉瓜、尼日尔、尼日利亚、挪威、帕劳、巴拿马、巴拉圭、秘鲁、葡萄牙、摩尔多瓦共和国、罗马尼亚、圣基茨和尼维斯、萨摩亚、沙特阿拉伯、塞内加尔、塞拉利昂、新加坡、斯洛伐克、斯洛文尼亚、南非、斯里兰卡、巴勒斯坦国、苏里南、瑞典、瑞士、阿拉伯叙利亚共和国、泰国、多哥、汤加、图瓦卢、乌干达、阿拉伯联合酋长国、大不列颠及北爱尔兰联合王国、美利坚合众国、乌拉圭、瓦努阿图、越南、赞比亚。</w:t>
      </w:r>
    </w:p>
    <w:p w14:paraId="4E69D8CD" w14:textId="4DF9FFD4" w:rsidR="0099003C" w:rsidRPr="00FA6EEC" w:rsidRDefault="00200B52" w:rsidP="00FA6EEC">
      <w:pPr>
        <w:pStyle w:val="Normalnumber"/>
        <w:tabs>
          <w:tab w:val="clear" w:pos="1134"/>
        </w:tabs>
        <w:jc w:val="both"/>
        <w:rPr>
          <w:color w:val="000000" w:themeColor="text1"/>
          <w:sz w:val="24"/>
          <w:szCs w:val="24"/>
          <w:lang w:eastAsia="zh-CN"/>
        </w:rPr>
      </w:pPr>
      <w:bookmarkStart w:id="7" w:name="_Hlk12533066"/>
      <w:bookmarkEnd w:id="7"/>
      <w:r w:rsidRPr="00FA6EEC">
        <w:rPr>
          <w:rFonts w:hint="eastAsia"/>
          <w:sz w:val="24"/>
          <w:szCs w:val="24"/>
          <w:lang w:val="zh-CN" w:eastAsia="zh-CN"/>
        </w:rPr>
        <w:t>此外，下列观察员国派代表出席了会议：阿尔及利亚、安哥拉、澳大利亚、巴哈马、孟加拉国、白俄罗斯、喀麦隆、科特迪瓦、朝鲜民主主义人民共和国、埃塞俄比亚、格鲁吉亚、伊拉克、意大利、肯尼亚、马尔代夫、摩洛哥、缅甸、尼泊尔、北马其顿、菲律宾、波兰、大韩民国、俄罗斯联邦、西班牙、苏丹、突尼斯、土耳其、委内瑞拉玻利瓦尔共和国、也门。</w:t>
      </w:r>
    </w:p>
    <w:p w14:paraId="4DAF0A76" w14:textId="048EFC39" w:rsidR="0099003C" w:rsidRPr="00FA6EEC" w:rsidRDefault="003A5A23" w:rsidP="00FA6EEC">
      <w:pPr>
        <w:pStyle w:val="Normalnumber"/>
        <w:tabs>
          <w:tab w:val="clear" w:pos="1134"/>
        </w:tabs>
        <w:jc w:val="both"/>
        <w:rPr>
          <w:color w:val="000000" w:themeColor="text1"/>
          <w:sz w:val="24"/>
          <w:szCs w:val="24"/>
          <w:lang w:eastAsia="zh-CN"/>
        </w:rPr>
      </w:pPr>
      <w:r w:rsidRPr="00FA6EEC">
        <w:rPr>
          <w:rFonts w:hint="eastAsia"/>
          <w:sz w:val="24"/>
          <w:szCs w:val="24"/>
          <w:lang w:val="zh-CN" w:eastAsia="zh-CN"/>
        </w:rPr>
        <w:t>下列联合国实体和专门机构派代表作为观察员出席了会议：全球环境基金、国际原子能机构、国际劳工组织、控制危险废物越境转移及其处置巴塞尔公约、关于在国际贸易中对某些危险化学品和农药采用事先知情同意程序的鹿特丹公约和关于持久性有机污染物的斯德哥尔摩公约的秘书处、</w:t>
      </w:r>
      <w:r w:rsidR="00935AD3" w:rsidRPr="00FA6EEC">
        <w:rPr>
          <w:rFonts w:hint="eastAsia"/>
          <w:sz w:val="24"/>
          <w:szCs w:val="24"/>
          <w:lang w:val="zh-CN" w:eastAsia="zh-CN"/>
        </w:rPr>
        <w:t>关于特别是作为水禽栖息地的国际重要湿地公约（拉姆萨尔公约）</w:t>
      </w:r>
      <w:r w:rsidR="00D04926">
        <w:rPr>
          <w:rFonts w:hint="eastAsia"/>
          <w:sz w:val="24"/>
          <w:szCs w:val="24"/>
          <w:lang w:val="zh-CN" w:eastAsia="zh-CN"/>
        </w:rPr>
        <w:t>秘书处</w:t>
      </w:r>
      <w:r w:rsidR="00935AD3" w:rsidRPr="00FA6EEC">
        <w:rPr>
          <w:rFonts w:hint="eastAsia"/>
          <w:sz w:val="24"/>
          <w:szCs w:val="24"/>
          <w:lang w:val="zh-CN" w:eastAsia="zh-CN"/>
        </w:rPr>
        <w:t>、</w:t>
      </w:r>
      <w:r w:rsidRPr="00FA6EEC">
        <w:rPr>
          <w:rFonts w:hint="eastAsia"/>
          <w:sz w:val="24"/>
          <w:szCs w:val="24"/>
          <w:lang w:val="zh-CN" w:eastAsia="zh-CN"/>
        </w:rPr>
        <w:t>联合国开发计划</w:t>
      </w:r>
      <w:r w:rsidRPr="00FA6EEC">
        <w:rPr>
          <w:rFonts w:hint="eastAsia"/>
          <w:sz w:val="24"/>
          <w:szCs w:val="24"/>
          <w:lang w:val="zh-CN" w:eastAsia="zh-CN"/>
        </w:rPr>
        <w:lastRenderedPageBreak/>
        <w:t>署、</w:t>
      </w:r>
      <w:r w:rsidR="00935AD3">
        <w:rPr>
          <w:rFonts w:hint="eastAsia"/>
          <w:sz w:val="24"/>
          <w:szCs w:val="24"/>
          <w:lang w:val="zh-CN" w:eastAsia="zh-CN"/>
        </w:rPr>
        <w:t>联合国环境规划署、</w:t>
      </w:r>
      <w:r w:rsidRPr="00FA6EEC">
        <w:rPr>
          <w:rFonts w:hint="eastAsia"/>
          <w:sz w:val="24"/>
          <w:szCs w:val="24"/>
          <w:lang w:val="zh-CN" w:eastAsia="zh-CN"/>
        </w:rPr>
        <w:t>联合国工业发展组织、联合国训练研究所、世界银行、世界卫生组织、世界气象组织、世界贸易组织。</w:t>
      </w:r>
    </w:p>
    <w:p w14:paraId="4F31307A" w14:textId="366BC961" w:rsidR="0099003C" w:rsidRPr="00FA6EEC" w:rsidRDefault="009616C4" w:rsidP="00FA6EEC">
      <w:pPr>
        <w:pStyle w:val="Normalnumber"/>
        <w:tabs>
          <w:tab w:val="clear" w:pos="1134"/>
        </w:tabs>
        <w:jc w:val="both"/>
        <w:rPr>
          <w:sz w:val="24"/>
          <w:szCs w:val="24"/>
          <w:lang w:eastAsia="zh-CN"/>
        </w:rPr>
      </w:pPr>
      <w:r w:rsidRPr="00FA6EEC">
        <w:rPr>
          <w:rFonts w:hint="eastAsia"/>
          <w:sz w:val="24"/>
          <w:szCs w:val="24"/>
          <w:lang w:val="zh-CN" w:eastAsia="zh-CN"/>
        </w:rPr>
        <w:t>下列政府间组织派代表作为观察员出席了会议：西非国家经济共同体（西非经共体）、地球观测组、国际铅锌研究小组、红海和亚丁湾区域环境区域组织、太平洋区域环境方案秘书处。</w:t>
      </w:r>
    </w:p>
    <w:p w14:paraId="2D1D8978" w14:textId="60195A97" w:rsidR="0099003C" w:rsidRPr="00FA6EEC" w:rsidRDefault="0099003C" w:rsidP="00FA6EEC">
      <w:pPr>
        <w:pStyle w:val="Normalnumber"/>
        <w:tabs>
          <w:tab w:val="clear" w:pos="1134"/>
        </w:tabs>
        <w:jc w:val="both"/>
        <w:rPr>
          <w:color w:val="000000" w:themeColor="text1"/>
          <w:sz w:val="24"/>
          <w:szCs w:val="24"/>
          <w:lang w:eastAsia="zh-CN"/>
        </w:rPr>
      </w:pPr>
      <w:r w:rsidRPr="00FA6EEC">
        <w:rPr>
          <w:sz w:val="24"/>
          <w:szCs w:val="24"/>
          <w:lang w:val="zh-CN" w:eastAsia="zh-CN"/>
        </w:rPr>
        <w:t>一些政府部门和机构、区域和次区域中心、非政府组织、私营部门实体和学术机构派代表作为观察员出席了会议。这些组织的名称列入与会者名单（</w:t>
      </w:r>
      <w:r w:rsidRPr="00FA6EEC">
        <w:rPr>
          <w:sz w:val="24"/>
          <w:szCs w:val="24"/>
          <w:lang w:val="zh-CN" w:eastAsia="zh-CN"/>
        </w:rPr>
        <w:t>UNEP/MC/COP.3/INF/</w:t>
      </w:r>
      <w:r w:rsidR="00404FE0" w:rsidRPr="00FA6EEC">
        <w:rPr>
          <w:sz w:val="24"/>
          <w:szCs w:val="24"/>
          <w:lang w:val="zh-CN" w:eastAsia="zh-CN"/>
        </w:rPr>
        <w:t>28</w:t>
      </w:r>
      <w:r w:rsidRPr="00FA6EEC">
        <w:rPr>
          <w:sz w:val="24"/>
          <w:szCs w:val="24"/>
          <w:lang w:val="zh-CN" w:eastAsia="zh-CN"/>
        </w:rPr>
        <w:t>）。</w:t>
      </w:r>
    </w:p>
    <w:p w14:paraId="612F8F91" w14:textId="6F7959F6" w:rsidR="0099003C" w:rsidRPr="00FA6EEC" w:rsidRDefault="006A230A" w:rsidP="00FA6EEC">
      <w:pPr>
        <w:pStyle w:val="CH1"/>
        <w:ind w:hanging="887"/>
        <w:rPr>
          <w:rFonts w:eastAsia="SimHei"/>
          <w:sz w:val="32"/>
          <w:szCs w:val="32"/>
          <w:lang w:val="zh-CN" w:eastAsia="zh-CN"/>
        </w:rPr>
      </w:pPr>
      <w:r w:rsidRPr="00FA6EEC">
        <w:rPr>
          <w:rFonts w:eastAsia="SimHei"/>
          <w:sz w:val="32"/>
          <w:szCs w:val="32"/>
          <w:lang w:val="zh-CN" w:eastAsia="zh-CN"/>
        </w:rPr>
        <w:tab/>
      </w:r>
      <w:r w:rsidR="0099003C" w:rsidRPr="00FA6EEC">
        <w:rPr>
          <w:rFonts w:eastAsia="SimHei"/>
          <w:sz w:val="32"/>
          <w:szCs w:val="32"/>
          <w:lang w:val="zh-CN" w:eastAsia="zh-CN"/>
        </w:rPr>
        <w:t>三、</w:t>
      </w:r>
      <w:r w:rsidR="0099003C" w:rsidRPr="00FA6EEC">
        <w:rPr>
          <w:rFonts w:eastAsia="SimHei"/>
          <w:sz w:val="32"/>
          <w:szCs w:val="32"/>
          <w:lang w:val="zh-CN" w:eastAsia="zh-CN"/>
        </w:rPr>
        <w:tab/>
      </w:r>
      <w:r w:rsidR="0099003C" w:rsidRPr="00FA6EEC">
        <w:rPr>
          <w:rFonts w:eastAsia="SimHei"/>
          <w:sz w:val="32"/>
          <w:szCs w:val="32"/>
          <w:lang w:val="zh-CN" w:eastAsia="zh-CN"/>
        </w:rPr>
        <w:t>缔约方大会的议事规则：</w:t>
      </w:r>
      <w:r w:rsidR="0099003C" w:rsidRPr="00FA6EEC">
        <w:rPr>
          <w:rFonts w:eastAsia="SimHei"/>
          <w:sz w:val="32"/>
          <w:szCs w:val="32"/>
          <w:lang w:val="zh-CN" w:eastAsia="zh-CN"/>
        </w:rPr>
        <w:t xml:space="preserve"> </w:t>
      </w:r>
      <w:r w:rsidR="0099003C" w:rsidRPr="00FA6EEC">
        <w:rPr>
          <w:rFonts w:eastAsia="SimHei"/>
          <w:sz w:val="32"/>
          <w:szCs w:val="32"/>
          <w:lang w:val="zh-CN" w:eastAsia="zh-CN"/>
        </w:rPr>
        <w:t>审议第</w:t>
      </w:r>
      <w:r w:rsidR="0099003C" w:rsidRPr="00FA6EEC">
        <w:rPr>
          <w:rFonts w:eastAsia="SimHei"/>
          <w:sz w:val="32"/>
          <w:szCs w:val="32"/>
          <w:lang w:val="zh-CN" w:eastAsia="zh-CN"/>
        </w:rPr>
        <w:t>45</w:t>
      </w:r>
      <w:r w:rsidR="0099003C" w:rsidRPr="00FA6EEC">
        <w:rPr>
          <w:rFonts w:eastAsia="SimHei"/>
          <w:sz w:val="32"/>
          <w:szCs w:val="32"/>
          <w:lang w:val="zh-CN" w:eastAsia="zh-CN"/>
        </w:rPr>
        <w:t>条</w:t>
      </w:r>
      <w:bookmarkStart w:id="8" w:name="_Toc7079404"/>
      <w:bookmarkEnd w:id="8"/>
    </w:p>
    <w:p w14:paraId="59D45C8A" w14:textId="4C892567" w:rsidR="00345E23" w:rsidRPr="00FA6EEC" w:rsidRDefault="00345E23" w:rsidP="00FA6EEC">
      <w:pPr>
        <w:pStyle w:val="Normalnumber"/>
        <w:tabs>
          <w:tab w:val="clear" w:pos="1134"/>
        </w:tabs>
        <w:jc w:val="both"/>
        <w:rPr>
          <w:sz w:val="24"/>
          <w:szCs w:val="24"/>
          <w:lang w:eastAsia="zh-CN"/>
        </w:rPr>
      </w:pPr>
      <w:r w:rsidRPr="00FA6EEC">
        <w:rPr>
          <w:sz w:val="24"/>
          <w:szCs w:val="24"/>
          <w:lang w:val="zh-CN" w:eastAsia="zh-CN"/>
        </w:rPr>
        <w:t>秘书处代表在介绍该项目时回顾说，缔约方大会的</w:t>
      </w:r>
      <w:r w:rsidRPr="00FA6EEC">
        <w:rPr>
          <w:sz w:val="24"/>
          <w:szCs w:val="24"/>
          <w:lang w:val="zh-CN" w:eastAsia="zh-CN"/>
        </w:rPr>
        <w:t>MC-1/1</w:t>
      </w:r>
      <w:r w:rsidRPr="00FA6EEC">
        <w:rPr>
          <w:sz w:val="24"/>
          <w:szCs w:val="24"/>
          <w:lang w:val="zh-CN" w:eastAsia="zh-CN"/>
        </w:rPr>
        <w:t>号决定通过了议事规则，但</w:t>
      </w:r>
      <w:r w:rsidR="00856A7C" w:rsidRPr="00FA6EEC">
        <w:rPr>
          <w:rFonts w:hint="eastAsia"/>
          <w:sz w:val="24"/>
          <w:szCs w:val="24"/>
          <w:lang w:val="zh-CN" w:eastAsia="zh-CN"/>
        </w:rPr>
        <w:t>不包括</w:t>
      </w:r>
      <w:r w:rsidRPr="00FA6EEC">
        <w:rPr>
          <w:sz w:val="24"/>
          <w:szCs w:val="24"/>
          <w:lang w:val="zh-CN" w:eastAsia="zh-CN"/>
        </w:rPr>
        <w:t>第</w:t>
      </w:r>
      <w:r w:rsidRPr="00FA6EEC">
        <w:rPr>
          <w:sz w:val="24"/>
          <w:szCs w:val="24"/>
          <w:lang w:val="zh-CN" w:eastAsia="zh-CN"/>
        </w:rPr>
        <w:t>45</w:t>
      </w:r>
      <w:r w:rsidRPr="00FA6EEC">
        <w:rPr>
          <w:sz w:val="24"/>
          <w:szCs w:val="24"/>
          <w:lang w:val="zh-CN" w:eastAsia="zh-CN"/>
        </w:rPr>
        <w:t>条第</w:t>
      </w:r>
      <w:r w:rsidRPr="00FA6EEC">
        <w:rPr>
          <w:sz w:val="24"/>
          <w:szCs w:val="24"/>
          <w:lang w:val="zh-CN" w:eastAsia="zh-CN"/>
        </w:rPr>
        <w:t>1</w:t>
      </w:r>
      <w:r w:rsidRPr="00FA6EEC">
        <w:rPr>
          <w:sz w:val="24"/>
          <w:szCs w:val="24"/>
          <w:lang w:val="zh-CN" w:eastAsia="zh-CN"/>
        </w:rPr>
        <w:t>款第二句</w:t>
      </w:r>
      <w:r w:rsidR="00856A7C" w:rsidRPr="00FA6EEC">
        <w:rPr>
          <w:rFonts w:hint="eastAsia"/>
          <w:sz w:val="24"/>
          <w:szCs w:val="24"/>
          <w:lang w:val="zh-CN" w:eastAsia="zh-CN"/>
        </w:rPr>
        <w:t>（涉及</w:t>
      </w:r>
      <w:r w:rsidRPr="00FA6EEC">
        <w:rPr>
          <w:sz w:val="24"/>
          <w:szCs w:val="24"/>
          <w:lang w:val="zh-CN" w:eastAsia="zh-CN"/>
        </w:rPr>
        <w:t>如果尽最大努力仍未达成协商一致，则可选择以表决方式就实质性问题作出决定</w:t>
      </w:r>
      <w:r w:rsidR="00856A7C" w:rsidRPr="00FA6EEC">
        <w:rPr>
          <w:rFonts w:hint="eastAsia"/>
          <w:sz w:val="24"/>
          <w:szCs w:val="24"/>
          <w:lang w:val="zh-CN" w:eastAsia="zh-CN"/>
        </w:rPr>
        <w:t>）和</w:t>
      </w:r>
      <w:r w:rsidRPr="00FA6EEC">
        <w:rPr>
          <w:sz w:val="24"/>
          <w:szCs w:val="24"/>
          <w:lang w:val="zh-CN" w:eastAsia="zh-CN"/>
        </w:rPr>
        <w:t>第</w:t>
      </w:r>
      <w:r w:rsidRPr="00FA6EEC">
        <w:rPr>
          <w:sz w:val="24"/>
          <w:szCs w:val="24"/>
          <w:lang w:val="zh-CN" w:eastAsia="zh-CN"/>
        </w:rPr>
        <w:t>45</w:t>
      </w:r>
      <w:r w:rsidRPr="00FA6EEC">
        <w:rPr>
          <w:sz w:val="24"/>
          <w:szCs w:val="24"/>
          <w:lang w:val="zh-CN" w:eastAsia="zh-CN"/>
        </w:rPr>
        <w:t>条第</w:t>
      </w:r>
      <w:r w:rsidRPr="00FA6EEC">
        <w:rPr>
          <w:sz w:val="24"/>
          <w:szCs w:val="24"/>
          <w:lang w:val="zh-CN" w:eastAsia="zh-CN"/>
        </w:rPr>
        <w:t>3</w:t>
      </w:r>
      <w:r w:rsidRPr="00FA6EEC">
        <w:rPr>
          <w:sz w:val="24"/>
          <w:szCs w:val="24"/>
          <w:lang w:val="zh-CN" w:eastAsia="zh-CN"/>
        </w:rPr>
        <w:t>款</w:t>
      </w:r>
      <w:r w:rsidR="00856A7C" w:rsidRPr="00FA6EEC">
        <w:rPr>
          <w:rFonts w:hint="eastAsia"/>
          <w:sz w:val="24"/>
          <w:szCs w:val="24"/>
          <w:lang w:val="zh-CN" w:eastAsia="zh-CN"/>
        </w:rPr>
        <w:t>（涉及</w:t>
      </w:r>
      <w:r w:rsidRPr="00FA6EEC">
        <w:rPr>
          <w:sz w:val="24"/>
          <w:szCs w:val="24"/>
          <w:lang w:val="zh-CN" w:eastAsia="zh-CN"/>
        </w:rPr>
        <w:t>用来决定缔约方大会审议的事项</w:t>
      </w:r>
      <w:r w:rsidR="00856A7C" w:rsidRPr="00FA6EEC">
        <w:rPr>
          <w:rFonts w:hint="eastAsia"/>
          <w:sz w:val="24"/>
          <w:szCs w:val="24"/>
          <w:lang w:val="zh-CN" w:eastAsia="zh-CN"/>
        </w:rPr>
        <w:t>应被视为</w:t>
      </w:r>
      <w:r w:rsidRPr="00FA6EEC">
        <w:rPr>
          <w:sz w:val="24"/>
          <w:szCs w:val="24"/>
          <w:lang w:val="zh-CN" w:eastAsia="zh-CN"/>
        </w:rPr>
        <w:t>实质性事项</w:t>
      </w:r>
      <w:r w:rsidR="00856A7C" w:rsidRPr="00FA6EEC">
        <w:rPr>
          <w:rFonts w:hint="eastAsia"/>
          <w:sz w:val="24"/>
          <w:szCs w:val="24"/>
          <w:lang w:val="zh-CN" w:eastAsia="zh-CN"/>
        </w:rPr>
        <w:t>还是</w:t>
      </w:r>
      <w:r w:rsidRPr="00FA6EEC">
        <w:rPr>
          <w:sz w:val="24"/>
          <w:szCs w:val="24"/>
          <w:lang w:val="zh-CN" w:eastAsia="zh-CN"/>
        </w:rPr>
        <w:t>程序性事项的机制</w:t>
      </w:r>
      <w:r w:rsidR="00856A7C" w:rsidRPr="00FA6EEC">
        <w:rPr>
          <w:rFonts w:hint="eastAsia"/>
          <w:sz w:val="24"/>
          <w:szCs w:val="24"/>
          <w:lang w:val="zh-CN" w:eastAsia="zh-CN"/>
        </w:rPr>
        <w:t>）</w:t>
      </w:r>
      <w:r w:rsidRPr="00FA6EEC">
        <w:rPr>
          <w:sz w:val="24"/>
          <w:szCs w:val="24"/>
          <w:lang w:val="zh-CN" w:eastAsia="zh-CN"/>
        </w:rPr>
        <w:t>。由于在第二次会议上仍未就上述内容达成协议，缔约方大会在本次会议上收到了第</w:t>
      </w:r>
      <w:r w:rsidRPr="00FA6EEC">
        <w:rPr>
          <w:sz w:val="24"/>
          <w:szCs w:val="24"/>
          <w:lang w:val="zh-CN" w:eastAsia="zh-CN"/>
        </w:rPr>
        <w:t>45</w:t>
      </w:r>
      <w:r w:rsidRPr="00FA6EEC">
        <w:rPr>
          <w:sz w:val="24"/>
          <w:szCs w:val="24"/>
          <w:lang w:val="zh-CN" w:eastAsia="zh-CN"/>
        </w:rPr>
        <w:t>条的方括号内的案文供重新审议（</w:t>
      </w:r>
      <w:r w:rsidRPr="00FA6EEC">
        <w:rPr>
          <w:sz w:val="24"/>
          <w:szCs w:val="24"/>
          <w:lang w:val="zh-CN" w:eastAsia="zh-CN"/>
        </w:rPr>
        <w:t>UNEP/MC/COP.3/3</w:t>
      </w:r>
      <w:r w:rsidRPr="00FA6EEC">
        <w:rPr>
          <w:sz w:val="24"/>
          <w:szCs w:val="24"/>
          <w:lang w:val="zh-CN" w:eastAsia="zh-CN"/>
        </w:rPr>
        <w:t>）。</w:t>
      </w:r>
    </w:p>
    <w:p w14:paraId="42EEFF10" w14:textId="1759616D" w:rsidR="00345E23" w:rsidRPr="00FA6EEC" w:rsidRDefault="00345E23" w:rsidP="00FA6EEC">
      <w:pPr>
        <w:pStyle w:val="Normalnumber"/>
        <w:tabs>
          <w:tab w:val="clear" w:pos="1134"/>
        </w:tabs>
        <w:jc w:val="both"/>
        <w:rPr>
          <w:sz w:val="24"/>
          <w:szCs w:val="24"/>
          <w:lang w:eastAsia="zh-CN"/>
        </w:rPr>
      </w:pPr>
      <w:r w:rsidRPr="00FA6EEC">
        <w:rPr>
          <w:sz w:val="24"/>
          <w:szCs w:val="24"/>
          <w:lang w:val="zh-CN" w:eastAsia="zh-CN"/>
        </w:rPr>
        <w:t>关于第</w:t>
      </w:r>
      <w:r w:rsidRPr="00FA6EEC">
        <w:rPr>
          <w:sz w:val="24"/>
          <w:szCs w:val="24"/>
          <w:lang w:val="zh-CN" w:eastAsia="zh-CN"/>
        </w:rPr>
        <w:t>1</w:t>
      </w:r>
      <w:r w:rsidRPr="00FA6EEC">
        <w:rPr>
          <w:sz w:val="24"/>
          <w:szCs w:val="24"/>
          <w:lang w:val="zh-CN" w:eastAsia="zh-CN"/>
        </w:rPr>
        <w:t>款，所有发言的代表都强调了协商一致的重要性，因为协商一致作出的决定具有最强的正当性。不过，其中几位代表</w:t>
      </w:r>
      <w:r w:rsidR="00AA5F4B" w:rsidRPr="00FA6EEC">
        <w:rPr>
          <w:sz w:val="24"/>
          <w:szCs w:val="24"/>
          <w:lang w:val="zh-CN" w:eastAsia="zh-CN"/>
        </w:rPr>
        <w:t>（</w:t>
      </w:r>
      <w:r w:rsidRPr="00FA6EEC">
        <w:rPr>
          <w:sz w:val="24"/>
          <w:szCs w:val="24"/>
          <w:lang w:val="zh-CN" w:eastAsia="zh-CN"/>
        </w:rPr>
        <w:t>包括一位代表某组国家发言的代表</w:t>
      </w:r>
      <w:r w:rsidR="00AA5F4B" w:rsidRPr="00FA6EEC">
        <w:rPr>
          <w:sz w:val="24"/>
          <w:szCs w:val="24"/>
          <w:lang w:val="zh-CN" w:eastAsia="zh-CN"/>
        </w:rPr>
        <w:t>）</w:t>
      </w:r>
      <w:r w:rsidRPr="00FA6EEC">
        <w:rPr>
          <w:sz w:val="24"/>
          <w:szCs w:val="24"/>
          <w:lang w:val="zh-CN" w:eastAsia="zh-CN"/>
        </w:rPr>
        <w:t>支持在尽最大努力仍未达成协商一致的情况下采用替代办法。其中一位代表指出，保留表决的可能性有助于使多边环境协定更加有效，因为可以避免极少数人的意志凌驾于多数人的意志。</w:t>
      </w:r>
    </w:p>
    <w:p w14:paraId="65BBD5FD" w14:textId="18C53813" w:rsidR="00345E23" w:rsidRPr="00FA6EEC" w:rsidRDefault="00345E23" w:rsidP="00FA6EEC">
      <w:pPr>
        <w:pStyle w:val="Normalnumber"/>
        <w:tabs>
          <w:tab w:val="clear" w:pos="1134"/>
        </w:tabs>
        <w:jc w:val="both"/>
        <w:rPr>
          <w:color w:val="000000" w:themeColor="text1"/>
          <w:sz w:val="24"/>
          <w:szCs w:val="24"/>
          <w:lang w:eastAsia="zh-CN"/>
        </w:rPr>
      </w:pPr>
      <w:r w:rsidRPr="00FA6EEC">
        <w:rPr>
          <w:sz w:val="24"/>
          <w:szCs w:val="24"/>
          <w:lang w:val="zh-CN" w:eastAsia="zh-CN"/>
        </w:rPr>
        <w:t>关于第</w:t>
      </w:r>
      <w:r w:rsidRPr="00FA6EEC">
        <w:rPr>
          <w:sz w:val="24"/>
          <w:szCs w:val="24"/>
          <w:lang w:val="zh-CN" w:eastAsia="zh-CN"/>
        </w:rPr>
        <w:t>3</w:t>
      </w:r>
      <w:r w:rsidRPr="00FA6EEC">
        <w:rPr>
          <w:sz w:val="24"/>
          <w:szCs w:val="24"/>
          <w:lang w:val="zh-CN" w:eastAsia="zh-CN"/>
        </w:rPr>
        <w:t>款方括号内的案文，一位代表表示支持以下提案，即如果就某一事项是程序性</w:t>
      </w:r>
      <w:r w:rsidR="00A56A69" w:rsidRPr="00FA6EEC">
        <w:rPr>
          <w:rFonts w:hint="eastAsia"/>
          <w:sz w:val="24"/>
          <w:szCs w:val="24"/>
          <w:lang w:val="zh-CN" w:eastAsia="zh-CN"/>
        </w:rPr>
        <w:t>还是</w:t>
      </w:r>
      <w:r w:rsidRPr="00FA6EEC">
        <w:rPr>
          <w:sz w:val="24"/>
          <w:szCs w:val="24"/>
          <w:lang w:val="zh-CN" w:eastAsia="zh-CN"/>
        </w:rPr>
        <w:t>实质性事项存有争论，则应自动将其视为实质性事项，但其他一些代表建议，缔约方应在该事项上有发言权，因此应当付诸表决。其中一位代表强调，提案的措辞与《巴塞尔公约》、《鹿特丹公约》和《斯德哥尔摩公约》</w:t>
      </w:r>
      <w:r w:rsidRPr="00FA6EEC">
        <w:rPr>
          <w:sz w:val="24"/>
          <w:szCs w:val="24"/>
          <w:lang w:val="zh-CN" w:eastAsia="zh-CN"/>
        </w:rPr>
        <w:t xml:space="preserve"> </w:t>
      </w:r>
      <w:r w:rsidRPr="00FA6EEC">
        <w:rPr>
          <w:sz w:val="24"/>
          <w:szCs w:val="24"/>
          <w:lang w:val="zh-CN" w:eastAsia="zh-CN"/>
        </w:rPr>
        <w:t>以及其他重要的环境公约和议定书的议事规则相同。不过，另一位代表拒绝</w:t>
      </w:r>
      <w:r w:rsidR="00AA5F4B" w:rsidRPr="00FA6EEC">
        <w:rPr>
          <w:sz w:val="24"/>
          <w:szCs w:val="24"/>
          <w:lang w:val="zh-CN" w:eastAsia="zh-CN"/>
        </w:rPr>
        <w:t>考虑</w:t>
      </w:r>
      <w:r w:rsidRPr="00FA6EEC">
        <w:rPr>
          <w:sz w:val="24"/>
          <w:szCs w:val="24"/>
          <w:lang w:val="zh-CN" w:eastAsia="zh-CN"/>
        </w:rPr>
        <w:t>以任何形式进行表决的想法。</w:t>
      </w:r>
    </w:p>
    <w:p w14:paraId="720D2831" w14:textId="77777777" w:rsidR="00345E23" w:rsidRPr="00FA6EEC" w:rsidRDefault="00345E23" w:rsidP="00FA6EEC">
      <w:pPr>
        <w:pStyle w:val="Normalnumber"/>
        <w:tabs>
          <w:tab w:val="clear" w:pos="1134"/>
        </w:tabs>
        <w:jc w:val="both"/>
        <w:rPr>
          <w:color w:val="000000" w:themeColor="text1"/>
          <w:spacing w:val="4"/>
          <w:sz w:val="24"/>
          <w:szCs w:val="24"/>
          <w:lang w:eastAsia="zh-CN"/>
        </w:rPr>
      </w:pPr>
      <w:r w:rsidRPr="00FA6EEC">
        <w:rPr>
          <w:spacing w:val="4"/>
          <w:sz w:val="24"/>
          <w:szCs w:val="24"/>
          <w:lang w:val="zh-CN" w:eastAsia="zh-CN"/>
        </w:rPr>
        <w:t>因此，缔约方大会商定将对第</w:t>
      </w:r>
      <w:r w:rsidRPr="00FA6EEC">
        <w:rPr>
          <w:spacing w:val="4"/>
          <w:sz w:val="24"/>
          <w:szCs w:val="24"/>
          <w:lang w:val="zh-CN" w:eastAsia="zh-CN"/>
        </w:rPr>
        <w:t>45</w:t>
      </w:r>
      <w:r w:rsidRPr="00FA6EEC">
        <w:rPr>
          <w:spacing w:val="4"/>
          <w:sz w:val="24"/>
          <w:szCs w:val="24"/>
          <w:lang w:val="zh-CN" w:eastAsia="zh-CN"/>
        </w:rPr>
        <w:t>条方括号内案文的审议推迟到第四次会议。</w:t>
      </w:r>
    </w:p>
    <w:p w14:paraId="7866F72B" w14:textId="1D7D199F" w:rsidR="0099003C" w:rsidRPr="00FA6EEC" w:rsidRDefault="006A230A" w:rsidP="00FA6EEC">
      <w:pPr>
        <w:pStyle w:val="CH1"/>
        <w:ind w:hanging="887"/>
        <w:rPr>
          <w:rFonts w:eastAsiaTheme="minorEastAsia"/>
          <w:sz w:val="24"/>
          <w:szCs w:val="24"/>
          <w:lang w:eastAsia="zh-CN"/>
        </w:rPr>
      </w:pPr>
      <w:r w:rsidRPr="00FA6EEC">
        <w:rPr>
          <w:rFonts w:eastAsiaTheme="minorEastAsia"/>
          <w:sz w:val="24"/>
          <w:szCs w:val="24"/>
          <w:lang w:val="zh-CN" w:eastAsia="zh-CN"/>
        </w:rPr>
        <w:tab/>
      </w:r>
      <w:r w:rsidR="0099003C" w:rsidRPr="00FA6EEC">
        <w:rPr>
          <w:rFonts w:eastAsia="SimHei"/>
          <w:sz w:val="32"/>
          <w:szCs w:val="32"/>
          <w:lang w:val="zh-CN" w:eastAsia="zh-CN"/>
        </w:rPr>
        <w:t>四、</w:t>
      </w:r>
      <w:r w:rsidR="0099003C" w:rsidRPr="00FA6EEC">
        <w:rPr>
          <w:rFonts w:eastAsia="SimHei"/>
          <w:sz w:val="32"/>
          <w:szCs w:val="32"/>
          <w:lang w:val="zh-CN" w:eastAsia="zh-CN"/>
        </w:rPr>
        <w:tab/>
      </w:r>
      <w:r w:rsidR="0099003C" w:rsidRPr="00FA6EEC">
        <w:rPr>
          <w:rFonts w:eastAsia="SimHei"/>
          <w:sz w:val="32"/>
          <w:szCs w:val="32"/>
          <w:lang w:val="zh-CN" w:eastAsia="zh-CN"/>
        </w:rPr>
        <w:t>关于缔约方大会第三次会议与会代表全权证书的报告</w:t>
      </w:r>
      <w:bookmarkStart w:id="9" w:name="_Toc7079405"/>
      <w:bookmarkEnd w:id="9"/>
    </w:p>
    <w:p w14:paraId="493029EB" w14:textId="2BD642F4" w:rsidR="00054828" w:rsidRPr="00FA6EEC" w:rsidRDefault="00A350AC" w:rsidP="00FA6EEC">
      <w:pPr>
        <w:pStyle w:val="Normalnumber"/>
        <w:tabs>
          <w:tab w:val="clear" w:pos="1134"/>
        </w:tabs>
        <w:jc w:val="both"/>
        <w:rPr>
          <w:rFonts w:eastAsiaTheme="minorEastAsia"/>
          <w:sz w:val="24"/>
          <w:szCs w:val="24"/>
          <w:lang w:eastAsia="zh-CN"/>
        </w:rPr>
      </w:pPr>
      <w:r w:rsidRPr="00FA6EEC">
        <w:rPr>
          <w:rFonts w:hint="eastAsia"/>
          <w:sz w:val="24"/>
          <w:szCs w:val="24"/>
          <w:lang w:val="zh-CN" w:eastAsia="zh-CN"/>
        </w:rPr>
        <w:t>在</w:t>
      </w:r>
      <w:r w:rsidR="00FA0BA0" w:rsidRPr="00FA6EEC">
        <w:rPr>
          <w:sz w:val="24"/>
          <w:szCs w:val="24"/>
          <w:lang w:val="zh-CN" w:eastAsia="zh-CN"/>
        </w:rPr>
        <w:t>介绍主席团关于全权证书的报告时，</w:t>
      </w:r>
      <w:r w:rsidR="00FA0BA0" w:rsidRPr="00FA6EEC">
        <w:rPr>
          <w:sz w:val="24"/>
          <w:szCs w:val="24"/>
          <w:lang w:val="zh-CN" w:eastAsia="zh-CN"/>
        </w:rPr>
        <w:t xml:space="preserve"> Niziri As</w:t>
      </w:r>
      <w:r w:rsidR="00BC1748" w:rsidRPr="00FA6EEC">
        <w:rPr>
          <w:sz w:val="24"/>
          <w:szCs w:val="24"/>
          <w:lang w:val="zh-CN" w:eastAsia="zh-CN"/>
        </w:rPr>
        <w:t>l</w:t>
      </w:r>
      <w:r w:rsidR="00FA0BA0" w:rsidRPr="00FA6EEC">
        <w:rPr>
          <w:sz w:val="24"/>
          <w:szCs w:val="24"/>
          <w:lang w:val="zh-CN" w:eastAsia="zh-CN"/>
        </w:rPr>
        <w:t>先生表示主席团已经根据议事规则第</w:t>
      </w:r>
      <w:r w:rsidR="00FA0BA0" w:rsidRPr="00FA6EEC">
        <w:rPr>
          <w:sz w:val="24"/>
          <w:szCs w:val="24"/>
          <w:lang w:val="zh-CN" w:eastAsia="zh-CN"/>
        </w:rPr>
        <w:t>19</w:t>
      </w:r>
      <w:r w:rsidR="00FA0BA0" w:rsidRPr="00FA6EEC">
        <w:rPr>
          <w:sz w:val="24"/>
          <w:szCs w:val="24"/>
          <w:lang w:val="zh-CN" w:eastAsia="zh-CN"/>
        </w:rPr>
        <w:t>条和第</w:t>
      </w:r>
      <w:r w:rsidR="00FA0BA0" w:rsidRPr="00FA6EEC">
        <w:rPr>
          <w:sz w:val="24"/>
          <w:szCs w:val="24"/>
          <w:lang w:val="zh-CN" w:eastAsia="zh-CN"/>
        </w:rPr>
        <w:t>20</w:t>
      </w:r>
      <w:r w:rsidR="00FA0BA0" w:rsidRPr="00FA6EEC">
        <w:rPr>
          <w:sz w:val="24"/>
          <w:szCs w:val="24"/>
          <w:lang w:val="zh-CN" w:eastAsia="zh-CN"/>
        </w:rPr>
        <w:t>条审查缔约方提交的全权证书，并发现截至</w:t>
      </w:r>
      <w:r w:rsidR="00FA0BA0" w:rsidRPr="00FA6EEC">
        <w:rPr>
          <w:sz w:val="24"/>
          <w:szCs w:val="24"/>
          <w:lang w:val="zh-CN" w:eastAsia="zh-CN"/>
        </w:rPr>
        <w:t>2019</w:t>
      </w:r>
      <w:r w:rsidR="00FA0BA0" w:rsidRPr="00FA6EEC">
        <w:rPr>
          <w:sz w:val="24"/>
          <w:szCs w:val="24"/>
          <w:lang w:val="zh-CN" w:eastAsia="zh-CN"/>
        </w:rPr>
        <w:t>年</w:t>
      </w:r>
      <w:r w:rsidR="00FA0BA0" w:rsidRPr="00FA6EEC">
        <w:rPr>
          <w:sz w:val="24"/>
          <w:szCs w:val="24"/>
          <w:lang w:val="zh-CN" w:eastAsia="zh-CN"/>
        </w:rPr>
        <w:t>11</w:t>
      </w:r>
      <w:r w:rsidR="00FA0BA0" w:rsidRPr="00FA6EEC">
        <w:rPr>
          <w:sz w:val="24"/>
          <w:szCs w:val="24"/>
          <w:lang w:val="zh-CN" w:eastAsia="zh-CN"/>
        </w:rPr>
        <w:t>月</w:t>
      </w:r>
      <w:r w:rsidR="00FA0BA0" w:rsidRPr="00FA6EEC">
        <w:rPr>
          <w:sz w:val="24"/>
          <w:szCs w:val="24"/>
          <w:lang w:val="zh-CN" w:eastAsia="zh-CN"/>
        </w:rPr>
        <w:t>26</w:t>
      </w:r>
      <w:r w:rsidR="00FA0BA0" w:rsidRPr="00FA6EEC">
        <w:rPr>
          <w:sz w:val="24"/>
          <w:szCs w:val="24"/>
          <w:lang w:val="zh-CN" w:eastAsia="zh-CN"/>
        </w:rPr>
        <w:t>日，</w:t>
      </w:r>
      <w:r w:rsidR="00FA0BA0" w:rsidRPr="00FA6EEC">
        <w:rPr>
          <w:sz w:val="24"/>
          <w:szCs w:val="24"/>
          <w:lang w:val="zh-CN" w:eastAsia="zh-CN"/>
        </w:rPr>
        <w:t>77</w:t>
      </w:r>
      <w:r w:rsidR="00FA0BA0" w:rsidRPr="00FA6EEC">
        <w:rPr>
          <w:sz w:val="24"/>
          <w:szCs w:val="24"/>
          <w:lang w:val="zh-CN" w:eastAsia="zh-CN"/>
        </w:rPr>
        <w:t>个缔约方的代表提交了由国家元首或政府首脑或外交部长颁发（如为区域经济一体化组织，则由该组织主管部门颁发）的全权证书。此外，</w:t>
      </w:r>
      <w:r w:rsidR="00FA0BA0" w:rsidRPr="00FA6EEC">
        <w:rPr>
          <w:sz w:val="24"/>
          <w:szCs w:val="24"/>
          <w:lang w:val="zh-CN" w:eastAsia="zh-CN"/>
        </w:rPr>
        <w:t>28</w:t>
      </w:r>
      <w:r w:rsidR="00FA0BA0" w:rsidRPr="00FA6EEC">
        <w:rPr>
          <w:sz w:val="24"/>
          <w:szCs w:val="24"/>
          <w:lang w:val="zh-CN" w:eastAsia="zh-CN"/>
        </w:rPr>
        <w:t>个缔约方通过传真或复印件</w:t>
      </w:r>
      <w:r w:rsidR="00FA0BA0" w:rsidRPr="00FA6EEC">
        <w:rPr>
          <w:rFonts w:hint="eastAsia"/>
          <w:sz w:val="24"/>
          <w:szCs w:val="24"/>
          <w:lang w:val="zh-CN" w:eastAsia="zh-CN"/>
        </w:rPr>
        <w:t>，</w:t>
      </w:r>
      <w:r w:rsidR="00FA0BA0" w:rsidRPr="00FA6EEC">
        <w:rPr>
          <w:sz w:val="24"/>
          <w:szCs w:val="24"/>
          <w:lang w:val="zh-CN" w:eastAsia="zh-CN"/>
        </w:rPr>
        <w:t>或</w:t>
      </w:r>
      <w:r w:rsidR="00FA0BA0" w:rsidRPr="00FA6EEC">
        <w:rPr>
          <w:rFonts w:hint="eastAsia"/>
          <w:sz w:val="24"/>
          <w:szCs w:val="24"/>
          <w:lang w:val="zh-CN" w:eastAsia="zh-CN"/>
        </w:rPr>
        <w:t>以</w:t>
      </w:r>
      <w:r w:rsidR="00FA0BA0" w:rsidRPr="00FA6EEC">
        <w:rPr>
          <w:sz w:val="24"/>
          <w:szCs w:val="24"/>
          <w:lang w:val="zh-CN" w:eastAsia="zh-CN"/>
        </w:rPr>
        <w:t>相关使团发来的信函或普通照会</w:t>
      </w:r>
      <w:r w:rsidR="00FA0BA0" w:rsidRPr="00FA6EEC">
        <w:rPr>
          <w:rFonts w:hint="eastAsia"/>
          <w:sz w:val="24"/>
          <w:szCs w:val="24"/>
          <w:lang w:val="zh-CN" w:eastAsia="zh-CN"/>
        </w:rPr>
        <w:t>形式</w:t>
      </w:r>
      <w:r w:rsidR="00FA0BA0" w:rsidRPr="00FA6EEC">
        <w:rPr>
          <w:sz w:val="24"/>
          <w:szCs w:val="24"/>
          <w:lang w:val="zh-CN" w:eastAsia="zh-CN"/>
        </w:rPr>
        <w:t>通报了全权证书或关于任命代表的信息。还有</w:t>
      </w:r>
      <w:r w:rsidR="00FA0BA0" w:rsidRPr="00FA6EEC">
        <w:rPr>
          <w:sz w:val="24"/>
          <w:szCs w:val="24"/>
          <w:lang w:val="zh-CN" w:eastAsia="zh-CN"/>
        </w:rPr>
        <w:t>8</w:t>
      </w:r>
      <w:r w:rsidR="00FA0BA0" w:rsidRPr="00FA6EEC">
        <w:rPr>
          <w:sz w:val="24"/>
          <w:szCs w:val="24"/>
          <w:lang w:val="zh-CN" w:eastAsia="zh-CN"/>
        </w:rPr>
        <w:t>个缔约方尚未通报关于其代表的任何信息</w:t>
      </w:r>
      <w:r w:rsidR="00FA0BA0" w:rsidRPr="00FA6EEC">
        <w:rPr>
          <w:rFonts w:hint="eastAsia"/>
          <w:sz w:val="24"/>
          <w:szCs w:val="24"/>
          <w:lang w:val="zh-CN" w:eastAsia="zh-CN"/>
        </w:rPr>
        <w:t>。</w:t>
      </w:r>
    </w:p>
    <w:p w14:paraId="141AF04D" w14:textId="1887F22F" w:rsidR="00824271" w:rsidRPr="00FA6EEC" w:rsidRDefault="00776F7A" w:rsidP="00FA6EEC">
      <w:pPr>
        <w:pStyle w:val="Normalnumber"/>
        <w:tabs>
          <w:tab w:val="clear" w:pos="1134"/>
        </w:tabs>
        <w:jc w:val="both"/>
        <w:rPr>
          <w:rFonts w:eastAsiaTheme="minorEastAsia"/>
          <w:sz w:val="24"/>
          <w:szCs w:val="24"/>
          <w:lang w:eastAsia="zh-CN"/>
        </w:rPr>
      </w:pPr>
      <w:r w:rsidRPr="00FA6EEC">
        <w:rPr>
          <w:sz w:val="24"/>
          <w:szCs w:val="24"/>
          <w:lang w:val="zh-CN" w:eastAsia="zh-CN"/>
        </w:rPr>
        <w:t>缔约方大会表示注意到</w:t>
      </w:r>
      <w:r w:rsidRPr="00FA6EEC">
        <w:rPr>
          <w:rFonts w:hint="eastAsia"/>
          <w:sz w:val="24"/>
          <w:szCs w:val="24"/>
          <w:lang w:val="zh-CN" w:eastAsia="zh-CN"/>
        </w:rPr>
        <w:t>主席团核准的</w:t>
      </w:r>
      <w:r w:rsidRPr="00FA6EEC">
        <w:rPr>
          <w:sz w:val="24"/>
          <w:szCs w:val="24"/>
          <w:lang w:val="zh-CN" w:eastAsia="zh-CN"/>
        </w:rPr>
        <w:t>报告</w:t>
      </w:r>
      <w:r w:rsidRPr="00FA6EEC">
        <w:rPr>
          <w:rFonts w:hint="eastAsia"/>
          <w:sz w:val="24"/>
          <w:szCs w:val="24"/>
          <w:lang w:val="zh-CN" w:eastAsia="zh-CN"/>
        </w:rPr>
        <w:t>。</w:t>
      </w:r>
    </w:p>
    <w:p w14:paraId="471B433E" w14:textId="634CA7ED" w:rsidR="0099003C" w:rsidRPr="00FA6EEC" w:rsidRDefault="006A230A" w:rsidP="00FA6EEC">
      <w:pPr>
        <w:pStyle w:val="CH1"/>
        <w:ind w:hanging="887"/>
        <w:rPr>
          <w:rFonts w:eastAsiaTheme="minorEastAsia"/>
          <w:sz w:val="24"/>
          <w:szCs w:val="24"/>
          <w:lang w:eastAsia="zh-CN"/>
        </w:rPr>
      </w:pPr>
      <w:r w:rsidRPr="00FA6EEC">
        <w:rPr>
          <w:rFonts w:eastAsiaTheme="minorEastAsia"/>
          <w:sz w:val="24"/>
          <w:szCs w:val="24"/>
          <w:lang w:val="zh-CN" w:eastAsia="zh-CN"/>
        </w:rPr>
        <w:lastRenderedPageBreak/>
        <w:tab/>
      </w:r>
      <w:r w:rsidR="0099003C" w:rsidRPr="00FA6EEC">
        <w:rPr>
          <w:rFonts w:eastAsia="SimHei"/>
          <w:sz w:val="32"/>
          <w:szCs w:val="32"/>
          <w:lang w:val="zh-CN" w:eastAsia="zh-CN"/>
        </w:rPr>
        <w:t>五、</w:t>
      </w:r>
      <w:r w:rsidR="0099003C" w:rsidRPr="00FA6EEC">
        <w:rPr>
          <w:rFonts w:eastAsia="SimHei"/>
          <w:sz w:val="32"/>
          <w:szCs w:val="32"/>
          <w:lang w:val="zh-CN" w:eastAsia="zh-CN"/>
        </w:rPr>
        <w:tab/>
      </w:r>
      <w:r w:rsidR="0099003C" w:rsidRPr="00FA6EEC">
        <w:rPr>
          <w:rFonts w:eastAsia="SimHei"/>
          <w:sz w:val="32"/>
          <w:szCs w:val="32"/>
          <w:lang w:val="zh-CN" w:eastAsia="zh-CN"/>
        </w:rPr>
        <w:t>供缔约方大会审议或采取行动的事项</w:t>
      </w:r>
      <w:bookmarkStart w:id="10" w:name="_Toc7079406"/>
      <w:bookmarkEnd w:id="10"/>
    </w:p>
    <w:p w14:paraId="7BEF6E06" w14:textId="0ED30DA9" w:rsidR="0099003C" w:rsidRPr="00FA6EEC" w:rsidRDefault="006A230A" w:rsidP="00FA6EEC">
      <w:pPr>
        <w:pStyle w:val="CH2"/>
        <w:ind w:hanging="707"/>
        <w:rPr>
          <w:rFonts w:eastAsiaTheme="minorEastAsia"/>
          <w:lang w:eastAsia="zh-CN"/>
        </w:rPr>
      </w:pPr>
      <w:r w:rsidRPr="00FA6EEC">
        <w:rPr>
          <w:rFonts w:eastAsiaTheme="minorEastAsia"/>
          <w:lang w:val="zh-CN" w:eastAsia="zh-CN"/>
        </w:rPr>
        <w:tab/>
      </w:r>
      <w:r w:rsidR="0099003C" w:rsidRPr="00FA6EEC">
        <w:rPr>
          <w:rFonts w:eastAsia="SimHei"/>
          <w:sz w:val="28"/>
          <w:szCs w:val="28"/>
          <w:lang w:val="zh-CN" w:eastAsia="zh-CN"/>
        </w:rPr>
        <w:t>A.</w:t>
      </w:r>
      <w:r w:rsidR="0099003C" w:rsidRPr="00FA6EEC">
        <w:rPr>
          <w:rFonts w:eastAsia="SimHei"/>
          <w:sz w:val="28"/>
          <w:szCs w:val="28"/>
          <w:lang w:val="zh-CN" w:eastAsia="zh-CN"/>
        </w:rPr>
        <w:tab/>
      </w:r>
      <w:r w:rsidR="0099003C" w:rsidRPr="00FA6EEC">
        <w:rPr>
          <w:rFonts w:eastAsia="SimHei"/>
          <w:sz w:val="28"/>
          <w:szCs w:val="28"/>
          <w:lang w:val="zh-CN" w:eastAsia="zh-CN"/>
        </w:rPr>
        <w:t>添汞产品以及使用汞或汞化合物的制造工艺</w:t>
      </w:r>
    </w:p>
    <w:p w14:paraId="605D038D" w14:textId="51BFC8B6" w:rsidR="00077945" w:rsidRPr="00FA6EEC" w:rsidRDefault="006A230A" w:rsidP="00FA6EEC">
      <w:pPr>
        <w:pStyle w:val="CH3"/>
        <w:spacing w:before="0"/>
        <w:ind w:left="1253" w:right="288" w:hanging="713"/>
        <w:rPr>
          <w:rFonts w:eastAsia="SimHei"/>
          <w:sz w:val="24"/>
          <w:szCs w:val="24"/>
        </w:rPr>
      </w:pPr>
      <w:r w:rsidRPr="00FA6EEC">
        <w:rPr>
          <w:rFonts w:eastAsia="SimHei"/>
          <w:sz w:val="24"/>
          <w:szCs w:val="24"/>
          <w:lang w:val="zh-CN" w:eastAsia="zh-CN"/>
        </w:rPr>
        <w:tab/>
      </w:r>
      <w:r w:rsidR="00077945" w:rsidRPr="00FA6EEC">
        <w:rPr>
          <w:rFonts w:eastAsia="SimHei"/>
          <w:sz w:val="24"/>
          <w:szCs w:val="24"/>
          <w:lang w:val="zh-CN"/>
        </w:rPr>
        <w:t>1.</w:t>
      </w:r>
      <w:r w:rsidR="00077945" w:rsidRPr="00FA6EEC">
        <w:rPr>
          <w:rFonts w:eastAsia="SimHei"/>
          <w:sz w:val="24"/>
          <w:szCs w:val="24"/>
          <w:lang w:val="zh-CN"/>
        </w:rPr>
        <w:tab/>
      </w:r>
      <w:r w:rsidR="00077945" w:rsidRPr="00FA6EEC">
        <w:rPr>
          <w:rFonts w:eastAsia="SimHei"/>
          <w:bCs/>
          <w:sz w:val="24"/>
          <w:szCs w:val="24"/>
          <w:lang w:val="zh-CN"/>
        </w:rPr>
        <w:t>审查附件</w:t>
      </w:r>
      <w:r w:rsidR="00077945" w:rsidRPr="00FA6EEC">
        <w:rPr>
          <w:rFonts w:eastAsia="SimHei"/>
          <w:bCs/>
          <w:sz w:val="24"/>
          <w:szCs w:val="24"/>
          <w:lang w:val="zh-CN"/>
        </w:rPr>
        <w:t>A</w:t>
      </w:r>
      <w:r w:rsidR="00077945" w:rsidRPr="00FA6EEC">
        <w:rPr>
          <w:rFonts w:eastAsia="SimHei"/>
          <w:bCs/>
          <w:sz w:val="24"/>
          <w:szCs w:val="24"/>
          <w:lang w:val="zh-CN"/>
        </w:rPr>
        <w:t>和附件</w:t>
      </w:r>
      <w:r w:rsidR="00077945" w:rsidRPr="00FA6EEC">
        <w:rPr>
          <w:rFonts w:eastAsia="SimHei"/>
          <w:bCs/>
          <w:sz w:val="24"/>
          <w:szCs w:val="24"/>
          <w:lang w:val="zh-CN"/>
        </w:rPr>
        <w:t>B</w:t>
      </w:r>
    </w:p>
    <w:p w14:paraId="54C20D5E" w14:textId="3366E24A" w:rsidR="00CE13C3" w:rsidRPr="00FA6EEC" w:rsidRDefault="00CE13C3" w:rsidP="00FA6EEC">
      <w:pPr>
        <w:pStyle w:val="Normalnumber"/>
        <w:tabs>
          <w:tab w:val="clear" w:pos="1134"/>
        </w:tabs>
        <w:jc w:val="both"/>
        <w:rPr>
          <w:sz w:val="24"/>
          <w:szCs w:val="24"/>
          <w:lang w:eastAsia="zh-CN"/>
        </w:rPr>
      </w:pPr>
      <w:r w:rsidRPr="00FA6EEC">
        <w:rPr>
          <w:sz w:val="24"/>
          <w:szCs w:val="24"/>
          <w:lang w:val="zh-CN" w:eastAsia="zh-CN"/>
        </w:rPr>
        <w:t>秘书处代表在介绍该分项目时回顾说，《公约》第</w:t>
      </w:r>
      <w:r w:rsidRPr="00FA6EEC">
        <w:rPr>
          <w:sz w:val="24"/>
          <w:szCs w:val="24"/>
          <w:lang w:val="zh-CN" w:eastAsia="zh-CN"/>
        </w:rPr>
        <w:t>4</w:t>
      </w:r>
      <w:r w:rsidRPr="00FA6EEC">
        <w:rPr>
          <w:sz w:val="24"/>
          <w:szCs w:val="24"/>
          <w:lang w:val="zh-CN" w:eastAsia="zh-CN"/>
        </w:rPr>
        <w:t>和第</w:t>
      </w:r>
      <w:r w:rsidRPr="00FA6EEC">
        <w:rPr>
          <w:sz w:val="24"/>
          <w:szCs w:val="24"/>
          <w:lang w:val="zh-CN" w:eastAsia="zh-CN"/>
        </w:rPr>
        <w:t>5</w:t>
      </w:r>
      <w:r w:rsidRPr="00FA6EEC">
        <w:rPr>
          <w:sz w:val="24"/>
          <w:szCs w:val="24"/>
          <w:lang w:val="zh-CN" w:eastAsia="zh-CN"/>
        </w:rPr>
        <w:t>条规定最迟应自</w:t>
      </w:r>
      <w:r w:rsidR="004F5BCE" w:rsidRPr="00FA6EEC">
        <w:rPr>
          <w:rFonts w:hint="eastAsia"/>
          <w:sz w:val="24"/>
          <w:szCs w:val="24"/>
          <w:lang w:val="zh-CN" w:eastAsia="zh-CN"/>
        </w:rPr>
        <w:t>《</w:t>
      </w:r>
      <w:r w:rsidRPr="00FA6EEC">
        <w:rPr>
          <w:sz w:val="24"/>
          <w:szCs w:val="24"/>
          <w:lang w:val="zh-CN" w:eastAsia="zh-CN"/>
        </w:rPr>
        <w:t>公约</w:t>
      </w:r>
      <w:r w:rsidR="004F5BCE" w:rsidRPr="00FA6EEC">
        <w:rPr>
          <w:rFonts w:hint="eastAsia"/>
          <w:sz w:val="24"/>
          <w:szCs w:val="24"/>
          <w:lang w:val="zh-CN" w:eastAsia="zh-CN"/>
        </w:rPr>
        <w:t>》</w:t>
      </w:r>
      <w:r w:rsidRPr="00FA6EEC">
        <w:rPr>
          <w:sz w:val="24"/>
          <w:szCs w:val="24"/>
          <w:lang w:val="zh-CN" w:eastAsia="zh-CN"/>
        </w:rPr>
        <w:t>生效之日起五年内对附件</w:t>
      </w:r>
      <w:r w:rsidRPr="00FA6EEC">
        <w:rPr>
          <w:sz w:val="24"/>
          <w:szCs w:val="24"/>
          <w:lang w:val="zh-CN" w:eastAsia="zh-CN"/>
        </w:rPr>
        <w:t>A</w:t>
      </w:r>
      <w:r w:rsidRPr="00FA6EEC">
        <w:rPr>
          <w:sz w:val="24"/>
          <w:szCs w:val="24"/>
          <w:lang w:val="zh-CN" w:eastAsia="zh-CN"/>
        </w:rPr>
        <w:t>和附件</w:t>
      </w:r>
      <w:r w:rsidRPr="00FA6EEC">
        <w:rPr>
          <w:sz w:val="24"/>
          <w:szCs w:val="24"/>
          <w:lang w:val="zh-CN" w:eastAsia="zh-CN"/>
        </w:rPr>
        <w:t>B</w:t>
      </w:r>
      <w:r w:rsidRPr="00FA6EEC">
        <w:rPr>
          <w:sz w:val="24"/>
          <w:szCs w:val="24"/>
          <w:lang w:val="zh-CN" w:eastAsia="zh-CN"/>
        </w:rPr>
        <w:t>进行审查。缔约方大会在第二次会议上讨论了这一事项，并商定将审议工作推迟到第三次会议，同时请秘书处就此事项编写一份文件供该次会议审议。因此，缔约方大会收到了秘书处关于审查附件</w:t>
      </w:r>
      <w:r w:rsidRPr="00FA6EEC">
        <w:rPr>
          <w:sz w:val="24"/>
          <w:szCs w:val="24"/>
          <w:lang w:val="zh-CN" w:eastAsia="zh-CN"/>
        </w:rPr>
        <w:t>A</w:t>
      </w:r>
      <w:r w:rsidRPr="00FA6EEC">
        <w:rPr>
          <w:sz w:val="24"/>
          <w:szCs w:val="24"/>
          <w:lang w:val="zh-CN" w:eastAsia="zh-CN"/>
        </w:rPr>
        <w:t>和附件</w:t>
      </w:r>
      <w:r w:rsidRPr="00FA6EEC">
        <w:rPr>
          <w:sz w:val="24"/>
          <w:szCs w:val="24"/>
          <w:lang w:val="zh-CN" w:eastAsia="zh-CN"/>
        </w:rPr>
        <w:t>B</w:t>
      </w:r>
      <w:r w:rsidRPr="00FA6EEC">
        <w:rPr>
          <w:sz w:val="24"/>
          <w:szCs w:val="24"/>
          <w:lang w:val="zh-CN" w:eastAsia="zh-CN"/>
        </w:rPr>
        <w:t>的说明（</w:t>
      </w:r>
      <w:r w:rsidRPr="00FA6EEC">
        <w:rPr>
          <w:sz w:val="24"/>
          <w:szCs w:val="24"/>
          <w:lang w:val="zh-CN" w:eastAsia="zh-CN"/>
        </w:rPr>
        <w:t>UNEP/MC/COP.3/4</w:t>
      </w:r>
      <w:r w:rsidRPr="00FA6EEC">
        <w:rPr>
          <w:sz w:val="24"/>
          <w:szCs w:val="24"/>
          <w:lang w:val="zh-CN" w:eastAsia="zh-CN"/>
        </w:rPr>
        <w:t>），该说明的附件载有一项决定草案，规定设立一个特设专家组，负责参考缔约方提交的信息，对《公约》附件</w:t>
      </w:r>
      <w:r w:rsidRPr="00FA6EEC">
        <w:rPr>
          <w:sz w:val="24"/>
          <w:szCs w:val="24"/>
          <w:lang w:val="zh-CN" w:eastAsia="zh-CN"/>
        </w:rPr>
        <w:t>A</w:t>
      </w:r>
      <w:r w:rsidRPr="00FA6EEC">
        <w:rPr>
          <w:sz w:val="24"/>
          <w:szCs w:val="24"/>
          <w:lang w:val="zh-CN" w:eastAsia="zh-CN"/>
        </w:rPr>
        <w:t>和附件</w:t>
      </w:r>
      <w:r w:rsidRPr="00FA6EEC">
        <w:rPr>
          <w:sz w:val="24"/>
          <w:szCs w:val="24"/>
          <w:lang w:val="zh-CN" w:eastAsia="zh-CN"/>
        </w:rPr>
        <w:t>B</w:t>
      </w:r>
      <w:r w:rsidRPr="00FA6EEC">
        <w:rPr>
          <w:sz w:val="24"/>
          <w:szCs w:val="24"/>
          <w:lang w:val="zh-CN" w:eastAsia="zh-CN"/>
        </w:rPr>
        <w:t>的各项规定进行审查，还载有专家组的职权范围草案。</w:t>
      </w:r>
    </w:p>
    <w:p w14:paraId="3387A64B" w14:textId="079BD467" w:rsidR="00CE13C3" w:rsidRPr="00FA6EEC" w:rsidRDefault="00CE13C3" w:rsidP="00FA6EEC">
      <w:pPr>
        <w:pStyle w:val="Normalnumber"/>
        <w:tabs>
          <w:tab w:val="clear" w:pos="1134"/>
        </w:tabs>
        <w:jc w:val="both"/>
        <w:rPr>
          <w:sz w:val="24"/>
          <w:szCs w:val="24"/>
          <w:lang w:eastAsia="zh-CN"/>
        </w:rPr>
      </w:pPr>
      <w:r w:rsidRPr="00FA6EEC">
        <w:rPr>
          <w:sz w:val="24"/>
          <w:szCs w:val="24"/>
          <w:lang w:val="zh-CN" w:eastAsia="zh-CN"/>
        </w:rPr>
        <w:t>在随后的讨论中，许多代表（包括一位代表某组国家发言的代表）表示支持设立专家组，以收集相关技术信息，包括关于附件</w:t>
      </w:r>
      <w:r w:rsidRPr="00FA6EEC">
        <w:rPr>
          <w:sz w:val="24"/>
          <w:szCs w:val="24"/>
          <w:lang w:val="zh-CN" w:eastAsia="zh-CN"/>
        </w:rPr>
        <w:t>A</w:t>
      </w:r>
      <w:r w:rsidRPr="00FA6EEC">
        <w:rPr>
          <w:sz w:val="24"/>
          <w:szCs w:val="24"/>
          <w:lang w:val="zh-CN" w:eastAsia="zh-CN"/>
        </w:rPr>
        <w:t>和附件</w:t>
      </w:r>
      <w:r w:rsidRPr="00FA6EEC">
        <w:rPr>
          <w:sz w:val="24"/>
          <w:szCs w:val="24"/>
          <w:lang w:val="zh-CN" w:eastAsia="zh-CN"/>
        </w:rPr>
        <w:t>B</w:t>
      </w:r>
      <w:r w:rsidRPr="00FA6EEC">
        <w:rPr>
          <w:sz w:val="24"/>
          <w:szCs w:val="24"/>
          <w:lang w:val="zh-CN" w:eastAsia="zh-CN"/>
        </w:rPr>
        <w:t>所列添汞产品和依赖汞的工艺在技术上和经济上可行的替代品的信息，以便缔约方能够审查和审议未来可能对《公约》附件作出的修正。两位代表建议，必须确保审查进程公开、透明和具有包容性。一位代表说，专家组应有足够的区域代表性，以便能够凝聚共识，并应被赋予明确的任务，侧重于解答技术问题，包括关于添汞产品和依赖汞的工艺的无汞替代品的经济和技术可行性的敏感问题。另一位代表说，在将新的产品或工艺列入《公约》附件</w:t>
      </w:r>
      <w:r w:rsidRPr="00FA6EEC">
        <w:rPr>
          <w:sz w:val="24"/>
          <w:szCs w:val="24"/>
          <w:lang w:val="zh-CN" w:eastAsia="zh-CN"/>
        </w:rPr>
        <w:t>A</w:t>
      </w:r>
      <w:r w:rsidRPr="00FA6EEC">
        <w:rPr>
          <w:sz w:val="24"/>
          <w:szCs w:val="24"/>
          <w:lang w:val="zh-CN" w:eastAsia="zh-CN"/>
        </w:rPr>
        <w:t>和附件</w:t>
      </w:r>
      <w:r w:rsidRPr="00FA6EEC">
        <w:rPr>
          <w:sz w:val="24"/>
          <w:szCs w:val="24"/>
          <w:lang w:val="zh-CN" w:eastAsia="zh-CN"/>
        </w:rPr>
        <w:t>B</w:t>
      </w:r>
      <w:r w:rsidRPr="00FA6EEC">
        <w:rPr>
          <w:sz w:val="24"/>
          <w:szCs w:val="24"/>
          <w:lang w:val="zh-CN" w:eastAsia="zh-CN"/>
        </w:rPr>
        <w:t>之前，必须考虑到各缔约方在逐步淘汰这些附件目前所列产品和工艺以及履行《公约》规定的与此类产品和工艺有关的现有义务方面的能力差异。</w:t>
      </w:r>
    </w:p>
    <w:p w14:paraId="76F72074" w14:textId="5BB1FE1B" w:rsidR="00CE13C3" w:rsidRPr="00FA6EEC" w:rsidRDefault="00CE13C3" w:rsidP="00FA6EEC">
      <w:pPr>
        <w:pStyle w:val="Normalnumber"/>
        <w:tabs>
          <w:tab w:val="clear" w:pos="1134"/>
        </w:tabs>
        <w:jc w:val="both"/>
        <w:rPr>
          <w:sz w:val="24"/>
          <w:szCs w:val="24"/>
          <w:lang w:eastAsia="zh-CN"/>
        </w:rPr>
      </w:pPr>
      <w:r w:rsidRPr="00FA6EEC">
        <w:rPr>
          <w:sz w:val="24"/>
          <w:szCs w:val="24"/>
          <w:lang w:val="zh-CN" w:eastAsia="zh-CN"/>
        </w:rPr>
        <w:t>一位代表提议，应当将关于添汞产品或依赖汞的工艺的无汞替代品的专门知识列入拟议特设专家组成员的资格清单。她还敦促认真考虑是否应当将使用和统一</w:t>
      </w:r>
      <w:r w:rsidR="00985094" w:rsidRPr="00FA6EEC">
        <w:rPr>
          <w:sz w:val="24"/>
          <w:szCs w:val="24"/>
          <w:lang w:val="zh-CN" w:eastAsia="zh-CN"/>
        </w:rPr>
        <w:t>海关编码</w:t>
      </w:r>
      <w:r w:rsidRPr="00FA6EEC">
        <w:rPr>
          <w:sz w:val="24"/>
          <w:szCs w:val="24"/>
          <w:lang w:val="zh-CN" w:eastAsia="zh-CN"/>
        </w:rPr>
        <w:t>以识别添汞产品列入拟议专家组的任务，并强调指出，海关编码的专业化程度很高，与《公约》附件的审查工作没有直接关系，并且《公约》之下的海关编码统一工作已在进行中，应当允许这项工作</w:t>
      </w:r>
      <w:r w:rsidR="004F5BCE" w:rsidRPr="00FA6EEC">
        <w:rPr>
          <w:rFonts w:hint="eastAsia"/>
          <w:sz w:val="24"/>
          <w:szCs w:val="24"/>
          <w:lang w:val="zh-CN" w:eastAsia="zh-CN"/>
        </w:rPr>
        <w:t>单独</w:t>
      </w:r>
      <w:r w:rsidR="004F5BCE" w:rsidRPr="00FA6EEC">
        <w:rPr>
          <w:sz w:val="24"/>
          <w:szCs w:val="24"/>
          <w:lang w:val="zh-CN" w:eastAsia="zh-CN"/>
        </w:rPr>
        <w:t>继续开展</w:t>
      </w:r>
      <w:r w:rsidRPr="00FA6EEC">
        <w:rPr>
          <w:sz w:val="24"/>
          <w:szCs w:val="24"/>
          <w:lang w:val="zh-CN" w:eastAsia="zh-CN"/>
        </w:rPr>
        <w:t>。另一位代表某组国家发言的代表说，海关编码问题对于那些不生产但进口添汞产品的国家来说非常重要，海关编码能够帮助识别添汞产品。</w:t>
      </w:r>
      <w:r w:rsidR="003447C4" w:rsidRPr="00FA6EEC">
        <w:rPr>
          <w:rFonts w:hint="eastAsia"/>
          <w:sz w:val="24"/>
          <w:szCs w:val="24"/>
          <w:lang w:val="zh-CN" w:eastAsia="zh-CN"/>
        </w:rPr>
        <w:t xml:space="preserve"> </w:t>
      </w:r>
    </w:p>
    <w:p w14:paraId="2E97A6E9" w14:textId="4F3FBF72" w:rsidR="00CE13C3" w:rsidRPr="00FA6EEC" w:rsidRDefault="00CE13C3" w:rsidP="00FA6EEC">
      <w:pPr>
        <w:pStyle w:val="Normalnumber"/>
        <w:tabs>
          <w:tab w:val="clear" w:pos="1134"/>
        </w:tabs>
        <w:jc w:val="both"/>
        <w:rPr>
          <w:sz w:val="24"/>
          <w:szCs w:val="24"/>
          <w:lang w:eastAsia="zh-CN"/>
        </w:rPr>
      </w:pPr>
      <w:r w:rsidRPr="00FA6EEC">
        <w:rPr>
          <w:sz w:val="24"/>
          <w:szCs w:val="24"/>
          <w:lang w:val="zh-CN" w:eastAsia="zh-CN"/>
        </w:rPr>
        <w:t>一位代表宣布，拉丁美洲和加勒比区域的一组国家将提交一份关于严格按照《公约》第</w:t>
      </w:r>
      <w:r w:rsidRPr="00FA6EEC">
        <w:rPr>
          <w:sz w:val="24"/>
          <w:szCs w:val="24"/>
          <w:lang w:val="zh-CN" w:eastAsia="zh-CN"/>
        </w:rPr>
        <w:t>4</w:t>
      </w:r>
      <w:r w:rsidRPr="00FA6EEC">
        <w:rPr>
          <w:sz w:val="24"/>
          <w:szCs w:val="24"/>
          <w:lang w:val="zh-CN" w:eastAsia="zh-CN"/>
        </w:rPr>
        <w:t>和第</w:t>
      </w:r>
      <w:r w:rsidRPr="00FA6EEC">
        <w:rPr>
          <w:sz w:val="24"/>
          <w:szCs w:val="24"/>
          <w:lang w:val="zh-CN" w:eastAsia="zh-CN"/>
        </w:rPr>
        <w:t>5</w:t>
      </w:r>
      <w:r w:rsidRPr="00FA6EEC">
        <w:rPr>
          <w:sz w:val="24"/>
          <w:szCs w:val="24"/>
          <w:lang w:val="zh-CN" w:eastAsia="zh-CN"/>
        </w:rPr>
        <w:t>条审查附件</w:t>
      </w:r>
      <w:r w:rsidRPr="00FA6EEC">
        <w:rPr>
          <w:sz w:val="24"/>
          <w:szCs w:val="24"/>
          <w:lang w:val="zh-CN" w:eastAsia="zh-CN"/>
        </w:rPr>
        <w:t>A</w:t>
      </w:r>
      <w:r w:rsidRPr="00FA6EEC">
        <w:rPr>
          <w:sz w:val="24"/>
          <w:szCs w:val="24"/>
          <w:lang w:val="zh-CN" w:eastAsia="zh-CN"/>
        </w:rPr>
        <w:t>和附件</w:t>
      </w:r>
      <w:r w:rsidRPr="00FA6EEC">
        <w:rPr>
          <w:sz w:val="24"/>
          <w:szCs w:val="24"/>
          <w:lang w:val="zh-CN" w:eastAsia="zh-CN"/>
        </w:rPr>
        <w:t>B</w:t>
      </w:r>
      <w:r w:rsidRPr="00FA6EEC">
        <w:rPr>
          <w:sz w:val="24"/>
          <w:szCs w:val="24"/>
          <w:lang w:val="zh-CN" w:eastAsia="zh-CN"/>
        </w:rPr>
        <w:t>的会议室文件。她说，这两条对缔约方、秘书处和缔约方大会在审议进程中的职责划分作出了规定，让专家组承担汇编或分析根据《公约》第</w:t>
      </w:r>
      <w:r w:rsidRPr="00FA6EEC">
        <w:rPr>
          <w:sz w:val="24"/>
          <w:szCs w:val="24"/>
          <w:lang w:val="zh-CN" w:eastAsia="zh-CN"/>
        </w:rPr>
        <w:t>4</w:t>
      </w:r>
      <w:r w:rsidRPr="00FA6EEC">
        <w:rPr>
          <w:sz w:val="24"/>
          <w:szCs w:val="24"/>
          <w:lang w:val="zh-CN" w:eastAsia="zh-CN"/>
        </w:rPr>
        <w:t>和第</w:t>
      </w:r>
      <w:r w:rsidRPr="00FA6EEC">
        <w:rPr>
          <w:sz w:val="24"/>
          <w:szCs w:val="24"/>
          <w:lang w:val="zh-CN" w:eastAsia="zh-CN"/>
        </w:rPr>
        <w:t>5</w:t>
      </w:r>
      <w:r w:rsidRPr="00FA6EEC">
        <w:rPr>
          <w:sz w:val="24"/>
          <w:szCs w:val="24"/>
          <w:lang w:val="zh-CN" w:eastAsia="zh-CN"/>
        </w:rPr>
        <w:t>条提供的信息这一任务</w:t>
      </w:r>
      <w:r w:rsidR="00AA5F4B" w:rsidRPr="00FA6EEC">
        <w:rPr>
          <w:sz w:val="24"/>
          <w:szCs w:val="24"/>
          <w:lang w:val="zh-CN" w:eastAsia="zh-CN"/>
        </w:rPr>
        <w:t>并</w:t>
      </w:r>
      <w:r w:rsidRPr="00FA6EEC">
        <w:rPr>
          <w:sz w:val="24"/>
          <w:szCs w:val="24"/>
          <w:lang w:val="zh-CN" w:eastAsia="zh-CN"/>
        </w:rPr>
        <w:t>不恰当。另一位代表对这一发言表示支持。</w:t>
      </w:r>
    </w:p>
    <w:p w14:paraId="7778D8FC" w14:textId="6B211144" w:rsidR="00CE13C3" w:rsidRPr="00FA6EEC" w:rsidRDefault="00CE13C3" w:rsidP="00FA6EEC">
      <w:pPr>
        <w:pStyle w:val="Normalnumber"/>
        <w:tabs>
          <w:tab w:val="clear" w:pos="1134"/>
        </w:tabs>
        <w:jc w:val="both"/>
        <w:rPr>
          <w:sz w:val="24"/>
          <w:szCs w:val="24"/>
          <w:lang w:eastAsia="zh-CN"/>
        </w:rPr>
      </w:pPr>
      <w:r w:rsidRPr="00FA6EEC">
        <w:rPr>
          <w:sz w:val="24"/>
          <w:szCs w:val="24"/>
          <w:lang w:val="zh-CN" w:eastAsia="zh-CN"/>
        </w:rPr>
        <w:t>一位代表指出，《公约》规定的审查进程</w:t>
      </w:r>
      <w:r w:rsidR="00260E50" w:rsidRPr="00FA6EEC">
        <w:rPr>
          <w:rFonts w:hint="eastAsia"/>
          <w:sz w:val="24"/>
          <w:szCs w:val="24"/>
          <w:lang w:val="zh-CN" w:eastAsia="zh-CN"/>
        </w:rPr>
        <w:t>本不应</w:t>
      </w:r>
      <w:r w:rsidRPr="00FA6EEC">
        <w:rPr>
          <w:sz w:val="24"/>
          <w:szCs w:val="24"/>
          <w:lang w:val="zh-CN" w:eastAsia="zh-CN"/>
        </w:rPr>
        <w:t>耗费大量时间或资源，</w:t>
      </w:r>
      <w:r w:rsidR="0027105B" w:rsidRPr="00FA6EEC">
        <w:rPr>
          <w:rFonts w:hint="eastAsia"/>
          <w:sz w:val="24"/>
          <w:szCs w:val="24"/>
          <w:lang w:val="zh-CN" w:eastAsia="zh-CN"/>
        </w:rPr>
        <w:t>而目前</w:t>
      </w:r>
      <w:r w:rsidRPr="00FA6EEC">
        <w:rPr>
          <w:sz w:val="24"/>
          <w:szCs w:val="24"/>
          <w:lang w:val="zh-CN" w:eastAsia="zh-CN"/>
        </w:rPr>
        <w:t>拟议的进程过于繁琐。</w:t>
      </w:r>
    </w:p>
    <w:p w14:paraId="3115CB59" w14:textId="0B7E14B9" w:rsidR="00CE13C3" w:rsidRPr="00FA6EEC" w:rsidRDefault="00CE13C3" w:rsidP="00FA6EEC">
      <w:pPr>
        <w:pStyle w:val="Normalnumber"/>
        <w:tabs>
          <w:tab w:val="clear" w:pos="1134"/>
        </w:tabs>
        <w:jc w:val="both"/>
        <w:rPr>
          <w:sz w:val="24"/>
          <w:szCs w:val="24"/>
          <w:lang w:eastAsia="zh-CN"/>
        </w:rPr>
      </w:pPr>
      <w:r w:rsidRPr="00FA6EEC">
        <w:rPr>
          <w:sz w:val="24"/>
          <w:szCs w:val="24"/>
          <w:lang w:val="zh-CN" w:eastAsia="zh-CN"/>
        </w:rPr>
        <w:t>一位观察员代表说，自通过附件</w:t>
      </w:r>
      <w:r w:rsidRPr="00FA6EEC">
        <w:rPr>
          <w:sz w:val="24"/>
          <w:szCs w:val="24"/>
          <w:lang w:val="zh-CN" w:eastAsia="zh-CN"/>
        </w:rPr>
        <w:t>A</w:t>
      </w:r>
      <w:r w:rsidRPr="00FA6EEC">
        <w:rPr>
          <w:sz w:val="24"/>
          <w:szCs w:val="24"/>
          <w:lang w:val="zh-CN" w:eastAsia="zh-CN"/>
        </w:rPr>
        <w:t>和附件</w:t>
      </w:r>
      <w:r w:rsidRPr="00FA6EEC">
        <w:rPr>
          <w:sz w:val="24"/>
          <w:szCs w:val="24"/>
          <w:lang w:val="zh-CN" w:eastAsia="zh-CN"/>
        </w:rPr>
        <w:t>B</w:t>
      </w:r>
      <w:r w:rsidRPr="00FA6EEC">
        <w:rPr>
          <w:sz w:val="24"/>
          <w:szCs w:val="24"/>
          <w:lang w:val="zh-CN" w:eastAsia="zh-CN"/>
        </w:rPr>
        <w:t>以来，出现了新的汞用途，包括用于镀金和作为发射卫星的火箭燃料</w:t>
      </w:r>
      <w:r w:rsidR="00985094" w:rsidRPr="00FA6EEC">
        <w:rPr>
          <w:rFonts w:hint="eastAsia"/>
          <w:sz w:val="24"/>
          <w:szCs w:val="24"/>
          <w:lang w:val="zh-CN" w:eastAsia="zh-CN"/>
        </w:rPr>
        <w:t>；</w:t>
      </w:r>
      <w:r w:rsidRPr="00FA6EEC">
        <w:rPr>
          <w:sz w:val="24"/>
          <w:szCs w:val="24"/>
          <w:lang w:val="zh-CN" w:eastAsia="zh-CN"/>
        </w:rPr>
        <w:t>附件审查进程应审议缔约方和其他利益攸关方提供的信息，并应规定非政府组织要提供有意义的投入。</w:t>
      </w:r>
    </w:p>
    <w:p w14:paraId="696AE26B" w14:textId="6ED67FAE" w:rsidR="00CE13C3" w:rsidRPr="00FA6EEC" w:rsidRDefault="00CE13C3" w:rsidP="00FA6EEC">
      <w:pPr>
        <w:pStyle w:val="Normalnumber"/>
        <w:tabs>
          <w:tab w:val="clear" w:pos="1134"/>
        </w:tabs>
        <w:jc w:val="both"/>
        <w:rPr>
          <w:sz w:val="24"/>
          <w:szCs w:val="24"/>
          <w:lang w:eastAsia="zh-CN"/>
        </w:rPr>
      </w:pPr>
      <w:r w:rsidRPr="00FA6EEC">
        <w:rPr>
          <w:sz w:val="24"/>
          <w:szCs w:val="24"/>
          <w:lang w:val="zh-CN" w:eastAsia="zh-CN"/>
        </w:rPr>
        <w:t>经讨论后，缔约方大会商定设立一个技术问题联络小组，由</w:t>
      </w:r>
      <w:r w:rsidRPr="00FA6EEC">
        <w:rPr>
          <w:sz w:val="24"/>
          <w:szCs w:val="24"/>
          <w:lang w:val="zh-CN" w:eastAsia="zh-CN"/>
        </w:rPr>
        <w:t>Silvija Nora Kalnins</w:t>
      </w:r>
      <w:r w:rsidRPr="00FA6EEC">
        <w:rPr>
          <w:sz w:val="24"/>
          <w:szCs w:val="24"/>
          <w:lang w:val="zh-CN" w:eastAsia="zh-CN"/>
        </w:rPr>
        <w:t>（拉脱维亚）和</w:t>
      </w:r>
      <w:r w:rsidRPr="00FA6EEC">
        <w:rPr>
          <w:sz w:val="24"/>
          <w:szCs w:val="24"/>
          <w:lang w:val="zh-CN" w:eastAsia="zh-CN"/>
        </w:rPr>
        <w:t>Sam Adu-Kumi</w:t>
      </w:r>
      <w:r w:rsidRPr="00FA6EEC">
        <w:rPr>
          <w:sz w:val="24"/>
          <w:szCs w:val="24"/>
          <w:lang w:val="zh-CN" w:eastAsia="zh-CN"/>
        </w:rPr>
        <w:t>（加纳）担任共同主席，并请联络小组参考</w:t>
      </w:r>
      <w:r w:rsidRPr="00FA6EEC">
        <w:rPr>
          <w:sz w:val="24"/>
          <w:szCs w:val="24"/>
          <w:lang w:val="zh-CN" w:eastAsia="zh-CN"/>
        </w:rPr>
        <w:t>UNEP/MC/COP.3/4</w:t>
      </w:r>
      <w:r w:rsidRPr="00FA6EEC">
        <w:rPr>
          <w:sz w:val="24"/>
          <w:szCs w:val="24"/>
          <w:lang w:val="zh-CN" w:eastAsia="zh-CN"/>
        </w:rPr>
        <w:t>号文件所载决定草案、一组缔约方将要提交的会议室文件以及全体会议讨论情况，制定一项关于审查附件</w:t>
      </w:r>
      <w:r w:rsidRPr="00FA6EEC">
        <w:rPr>
          <w:sz w:val="24"/>
          <w:szCs w:val="24"/>
          <w:lang w:val="zh-CN" w:eastAsia="zh-CN"/>
        </w:rPr>
        <w:t>A</w:t>
      </w:r>
      <w:r w:rsidRPr="00FA6EEC">
        <w:rPr>
          <w:sz w:val="24"/>
          <w:szCs w:val="24"/>
          <w:lang w:val="zh-CN" w:eastAsia="zh-CN"/>
        </w:rPr>
        <w:t>和附件</w:t>
      </w:r>
      <w:r w:rsidRPr="00FA6EEC">
        <w:rPr>
          <w:sz w:val="24"/>
          <w:szCs w:val="24"/>
          <w:lang w:val="zh-CN" w:eastAsia="zh-CN"/>
        </w:rPr>
        <w:t>B</w:t>
      </w:r>
      <w:r w:rsidRPr="00FA6EEC">
        <w:rPr>
          <w:sz w:val="24"/>
          <w:szCs w:val="24"/>
          <w:lang w:val="zh-CN" w:eastAsia="zh-CN"/>
        </w:rPr>
        <w:t>的决定草案。</w:t>
      </w:r>
    </w:p>
    <w:p w14:paraId="1D4C434B" w14:textId="002FDD25" w:rsidR="00394A5E" w:rsidRPr="00FA6EEC" w:rsidRDefault="009F4957" w:rsidP="00FA6EEC">
      <w:pPr>
        <w:pStyle w:val="Normalnumber"/>
        <w:tabs>
          <w:tab w:val="clear" w:pos="1134"/>
        </w:tabs>
        <w:jc w:val="both"/>
        <w:rPr>
          <w:sz w:val="24"/>
          <w:szCs w:val="24"/>
          <w:lang w:eastAsia="zh-CN"/>
        </w:rPr>
      </w:pPr>
      <w:r w:rsidRPr="00FA6EEC">
        <w:rPr>
          <w:rFonts w:hint="eastAsia"/>
          <w:sz w:val="24"/>
          <w:szCs w:val="24"/>
          <w:lang w:val="zh-CN" w:eastAsia="zh-CN"/>
        </w:rPr>
        <w:lastRenderedPageBreak/>
        <w:t>随后，缔约方大会通过了技术问题联络小组提交的关于审查附件</w:t>
      </w:r>
      <w:r w:rsidRPr="00FA6EEC">
        <w:rPr>
          <w:rFonts w:hint="eastAsia"/>
          <w:sz w:val="24"/>
          <w:szCs w:val="24"/>
          <w:lang w:val="zh-CN" w:eastAsia="zh-CN"/>
        </w:rPr>
        <w:t>A</w:t>
      </w:r>
      <w:r w:rsidRPr="00FA6EEC">
        <w:rPr>
          <w:rFonts w:hint="eastAsia"/>
          <w:sz w:val="24"/>
          <w:szCs w:val="24"/>
          <w:lang w:val="zh-CN" w:eastAsia="zh-CN"/>
        </w:rPr>
        <w:t>和</w:t>
      </w:r>
      <w:r w:rsidR="00B8378B" w:rsidRPr="00FA6EEC">
        <w:rPr>
          <w:rFonts w:hint="eastAsia"/>
          <w:sz w:val="24"/>
          <w:szCs w:val="24"/>
          <w:lang w:val="zh-CN" w:eastAsia="zh-CN"/>
        </w:rPr>
        <w:t>附件</w:t>
      </w:r>
      <w:r w:rsidRPr="00FA6EEC">
        <w:rPr>
          <w:rFonts w:hint="eastAsia"/>
          <w:sz w:val="24"/>
          <w:szCs w:val="24"/>
          <w:lang w:val="zh-CN" w:eastAsia="zh-CN"/>
        </w:rPr>
        <w:t>B</w:t>
      </w:r>
      <w:r w:rsidRPr="00FA6EEC">
        <w:rPr>
          <w:rFonts w:hint="eastAsia"/>
          <w:sz w:val="24"/>
          <w:szCs w:val="24"/>
          <w:lang w:val="zh-CN" w:eastAsia="zh-CN"/>
        </w:rPr>
        <w:t>的</w:t>
      </w:r>
      <w:r w:rsidRPr="00FA6EEC">
        <w:rPr>
          <w:rFonts w:hint="eastAsia"/>
          <w:sz w:val="24"/>
          <w:szCs w:val="24"/>
          <w:lang w:val="zh-CN" w:eastAsia="zh-CN"/>
        </w:rPr>
        <w:t>MC-3/1</w:t>
      </w:r>
      <w:r w:rsidRPr="00FA6EEC">
        <w:rPr>
          <w:rFonts w:hint="eastAsia"/>
          <w:sz w:val="24"/>
          <w:szCs w:val="24"/>
          <w:lang w:val="zh-CN" w:eastAsia="zh-CN"/>
        </w:rPr>
        <w:t>号决定，该决定载于本报告附件。</w:t>
      </w:r>
    </w:p>
    <w:p w14:paraId="5BED365A" w14:textId="4583D06C" w:rsidR="00077945" w:rsidRPr="00FA6EEC" w:rsidRDefault="006A230A" w:rsidP="00FA6EEC">
      <w:pPr>
        <w:pStyle w:val="CH3"/>
        <w:spacing w:before="0"/>
        <w:ind w:left="1253" w:right="288" w:hanging="713"/>
        <w:rPr>
          <w:rFonts w:eastAsiaTheme="minorEastAsia"/>
          <w:sz w:val="24"/>
          <w:szCs w:val="24"/>
          <w:lang w:eastAsia="zh-CN"/>
        </w:rPr>
      </w:pPr>
      <w:r w:rsidRPr="00FA6EEC">
        <w:rPr>
          <w:rFonts w:eastAsiaTheme="minorEastAsia"/>
          <w:sz w:val="24"/>
          <w:szCs w:val="24"/>
          <w:lang w:val="zh-CN" w:eastAsia="zh-CN"/>
        </w:rPr>
        <w:tab/>
      </w:r>
      <w:r w:rsidR="00394A5E" w:rsidRPr="00FA6EEC">
        <w:rPr>
          <w:rFonts w:eastAsia="SimHei"/>
          <w:sz w:val="24"/>
          <w:szCs w:val="24"/>
          <w:lang w:val="zh-CN" w:eastAsia="zh-CN"/>
        </w:rPr>
        <w:t>2.</w:t>
      </w:r>
      <w:r w:rsidR="00394A5E" w:rsidRPr="00FA6EEC">
        <w:rPr>
          <w:rFonts w:eastAsia="SimHei"/>
          <w:sz w:val="24"/>
          <w:szCs w:val="24"/>
          <w:lang w:val="zh-CN" w:eastAsia="zh-CN"/>
        </w:rPr>
        <w:tab/>
      </w:r>
      <w:r w:rsidR="00394A5E" w:rsidRPr="00FA6EEC">
        <w:rPr>
          <w:rFonts w:eastAsia="SimHei"/>
          <w:sz w:val="24"/>
          <w:szCs w:val="24"/>
          <w:lang w:val="zh-CN" w:eastAsia="zh-CN"/>
        </w:rPr>
        <w:t>修正《公约》附件</w:t>
      </w:r>
      <w:r w:rsidR="00394A5E" w:rsidRPr="00FA6EEC">
        <w:rPr>
          <w:rFonts w:eastAsia="SimHei"/>
          <w:sz w:val="24"/>
          <w:szCs w:val="24"/>
          <w:lang w:val="zh-CN" w:eastAsia="zh-CN"/>
        </w:rPr>
        <w:t>A</w:t>
      </w:r>
      <w:r w:rsidR="00394A5E" w:rsidRPr="00FA6EEC">
        <w:rPr>
          <w:rFonts w:eastAsia="SimHei"/>
          <w:sz w:val="24"/>
          <w:szCs w:val="24"/>
          <w:lang w:val="zh-CN" w:eastAsia="zh-CN"/>
        </w:rPr>
        <w:t>的提案</w:t>
      </w:r>
    </w:p>
    <w:p w14:paraId="1C1CC548" w14:textId="793FFDCE" w:rsidR="00EF0951" w:rsidRPr="00FA6EEC" w:rsidRDefault="00EF0951" w:rsidP="00FA6EEC">
      <w:pPr>
        <w:pStyle w:val="Normalnumber"/>
        <w:tabs>
          <w:tab w:val="clear" w:pos="1134"/>
        </w:tabs>
        <w:jc w:val="both"/>
        <w:rPr>
          <w:sz w:val="24"/>
          <w:szCs w:val="24"/>
          <w:lang w:eastAsia="zh-CN"/>
        </w:rPr>
      </w:pPr>
      <w:r w:rsidRPr="00FA6EEC">
        <w:rPr>
          <w:sz w:val="24"/>
          <w:szCs w:val="24"/>
          <w:lang w:val="zh-CN" w:eastAsia="zh-CN"/>
        </w:rPr>
        <w:t>秘书处代表在介绍该分项目时说，第</w:t>
      </w:r>
      <w:r w:rsidRPr="00FA6EEC">
        <w:rPr>
          <w:sz w:val="24"/>
          <w:szCs w:val="24"/>
          <w:lang w:val="zh-CN" w:eastAsia="zh-CN"/>
        </w:rPr>
        <w:t>26</w:t>
      </w:r>
      <w:r w:rsidRPr="00FA6EEC">
        <w:rPr>
          <w:sz w:val="24"/>
          <w:szCs w:val="24"/>
          <w:lang w:val="zh-CN" w:eastAsia="zh-CN"/>
        </w:rPr>
        <w:t>和第</w:t>
      </w:r>
      <w:r w:rsidRPr="00FA6EEC">
        <w:rPr>
          <w:sz w:val="24"/>
          <w:szCs w:val="24"/>
          <w:lang w:val="zh-CN" w:eastAsia="zh-CN"/>
        </w:rPr>
        <w:t>27</w:t>
      </w:r>
      <w:r w:rsidRPr="00FA6EEC">
        <w:rPr>
          <w:sz w:val="24"/>
          <w:szCs w:val="24"/>
          <w:lang w:val="zh-CN" w:eastAsia="zh-CN"/>
        </w:rPr>
        <w:t>条规定了修正《公约》（包括其附件）的程序。按照上述程序，博茨瓦纳、乍得、加蓬、几内亚比绍、尼日尔和塞内加尔提交了关于修正《关于汞的水俣公约》附件</w:t>
      </w:r>
      <w:r w:rsidRPr="00FA6EEC">
        <w:rPr>
          <w:sz w:val="24"/>
          <w:szCs w:val="24"/>
          <w:lang w:val="zh-CN" w:eastAsia="zh-CN"/>
        </w:rPr>
        <w:t>A</w:t>
      </w:r>
      <w:r w:rsidRPr="00FA6EEC">
        <w:rPr>
          <w:sz w:val="24"/>
          <w:szCs w:val="24"/>
          <w:lang w:val="zh-CN" w:eastAsia="zh-CN"/>
        </w:rPr>
        <w:t>的提案，该提案载于</w:t>
      </w:r>
      <w:r w:rsidRPr="00FA6EEC">
        <w:rPr>
          <w:sz w:val="24"/>
          <w:szCs w:val="24"/>
          <w:lang w:val="zh-CN" w:eastAsia="zh-CN"/>
        </w:rPr>
        <w:t>UNEP/MC/COP.3/21</w:t>
      </w:r>
      <w:r w:rsidRPr="00FA6EEC">
        <w:rPr>
          <w:sz w:val="24"/>
          <w:szCs w:val="24"/>
          <w:lang w:val="zh-CN" w:eastAsia="zh-CN"/>
        </w:rPr>
        <w:t>号文件的附件。该提案是将牙科汞合金从附件</w:t>
      </w:r>
      <w:r w:rsidRPr="00FA6EEC">
        <w:rPr>
          <w:sz w:val="24"/>
          <w:szCs w:val="24"/>
          <w:lang w:val="zh-CN" w:eastAsia="zh-CN"/>
        </w:rPr>
        <w:t>A</w:t>
      </w:r>
      <w:r w:rsidRPr="00FA6EEC">
        <w:rPr>
          <w:sz w:val="24"/>
          <w:szCs w:val="24"/>
          <w:lang w:val="zh-CN" w:eastAsia="zh-CN"/>
        </w:rPr>
        <w:t>第二部分移到第一部分。秘书处于</w:t>
      </w:r>
      <w:r w:rsidRPr="00FA6EEC">
        <w:rPr>
          <w:sz w:val="24"/>
          <w:szCs w:val="24"/>
          <w:lang w:val="zh-CN" w:eastAsia="zh-CN"/>
        </w:rPr>
        <w:t>2019</w:t>
      </w:r>
      <w:r w:rsidRPr="00FA6EEC">
        <w:rPr>
          <w:sz w:val="24"/>
          <w:szCs w:val="24"/>
          <w:lang w:val="zh-CN" w:eastAsia="zh-CN"/>
        </w:rPr>
        <w:t>年</w:t>
      </w:r>
      <w:r w:rsidRPr="00FA6EEC">
        <w:rPr>
          <w:sz w:val="24"/>
          <w:szCs w:val="24"/>
          <w:lang w:val="zh-CN" w:eastAsia="zh-CN"/>
        </w:rPr>
        <w:t>5</w:t>
      </w:r>
      <w:r w:rsidRPr="00FA6EEC">
        <w:rPr>
          <w:sz w:val="24"/>
          <w:szCs w:val="24"/>
          <w:lang w:val="zh-CN" w:eastAsia="zh-CN"/>
        </w:rPr>
        <w:t>月</w:t>
      </w:r>
      <w:r w:rsidRPr="00FA6EEC">
        <w:rPr>
          <w:sz w:val="24"/>
          <w:szCs w:val="24"/>
          <w:lang w:val="zh-CN" w:eastAsia="zh-CN"/>
        </w:rPr>
        <w:t>8</w:t>
      </w:r>
      <w:r w:rsidRPr="00FA6EEC">
        <w:rPr>
          <w:sz w:val="24"/>
          <w:szCs w:val="24"/>
          <w:lang w:val="zh-CN" w:eastAsia="zh-CN"/>
        </w:rPr>
        <w:t>日收到这组国家的提案，根据第</w:t>
      </w:r>
      <w:r w:rsidRPr="00FA6EEC">
        <w:rPr>
          <w:sz w:val="24"/>
          <w:szCs w:val="24"/>
          <w:lang w:val="zh-CN" w:eastAsia="zh-CN"/>
        </w:rPr>
        <w:t>26</w:t>
      </w:r>
      <w:r w:rsidRPr="00FA6EEC">
        <w:rPr>
          <w:sz w:val="24"/>
          <w:szCs w:val="24"/>
          <w:lang w:val="zh-CN" w:eastAsia="zh-CN"/>
        </w:rPr>
        <w:t>条第</w:t>
      </w:r>
      <w:r w:rsidRPr="00FA6EEC">
        <w:rPr>
          <w:sz w:val="24"/>
          <w:szCs w:val="24"/>
          <w:lang w:val="zh-CN" w:eastAsia="zh-CN"/>
        </w:rPr>
        <w:t>2</w:t>
      </w:r>
      <w:r w:rsidRPr="00FA6EEC">
        <w:rPr>
          <w:sz w:val="24"/>
          <w:szCs w:val="24"/>
          <w:lang w:val="zh-CN" w:eastAsia="zh-CN"/>
        </w:rPr>
        <w:t>款的规定，即秘书处应在拟通过任何拟议修正的会议之前至少提前六个月将拟议修正的案文传达给缔约方，执行秘书于</w:t>
      </w:r>
      <w:r w:rsidRPr="00FA6EEC">
        <w:rPr>
          <w:sz w:val="24"/>
          <w:szCs w:val="24"/>
          <w:lang w:val="zh-CN" w:eastAsia="zh-CN"/>
        </w:rPr>
        <w:t>2019</w:t>
      </w:r>
      <w:r w:rsidRPr="00FA6EEC">
        <w:rPr>
          <w:sz w:val="24"/>
          <w:szCs w:val="24"/>
          <w:lang w:val="zh-CN" w:eastAsia="zh-CN"/>
        </w:rPr>
        <w:t>年</w:t>
      </w:r>
      <w:r w:rsidRPr="00FA6EEC">
        <w:rPr>
          <w:sz w:val="24"/>
          <w:szCs w:val="24"/>
          <w:lang w:val="zh-CN" w:eastAsia="zh-CN"/>
        </w:rPr>
        <w:t>5</w:t>
      </w:r>
      <w:r w:rsidRPr="00FA6EEC">
        <w:rPr>
          <w:sz w:val="24"/>
          <w:szCs w:val="24"/>
          <w:lang w:val="zh-CN" w:eastAsia="zh-CN"/>
        </w:rPr>
        <w:t>月</w:t>
      </w:r>
      <w:r w:rsidRPr="00FA6EEC">
        <w:rPr>
          <w:sz w:val="24"/>
          <w:szCs w:val="24"/>
          <w:lang w:val="zh-CN" w:eastAsia="zh-CN"/>
        </w:rPr>
        <w:t>24</w:t>
      </w:r>
      <w:r w:rsidRPr="00FA6EEC">
        <w:rPr>
          <w:sz w:val="24"/>
          <w:szCs w:val="24"/>
          <w:lang w:val="zh-CN" w:eastAsia="zh-CN"/>
        </w:rPr>
        <w:t>日致函公约缔约方和签署方，通报了拟议修正。</w:t>
      </w:r>
    </w:p>
    <w:p w14:paraId="60949453" w14:textId="131F7B81" w:rsidR="0057361E" w:rsidRPr="00FA6EEC" w:rsidRDefault="0057361E" w:rsidP="00FA6EEC">
      <w:pPr>
        <w:pStyle w:val="Normalnumber"/>
        <w:tabs>
          <w:tab w:val="clear" w:pos="1134"/>
        </w:tabs>
        <w:jc w:val="both"/>
        <w:rPr>
          <w:sz w:val="24"/>
          <w:szCs w:val="24"/>
          <w:lang w:eastAsia="zh-CN"/>
        </w:rPr>
      </w:pPr>
      <w:r w:rsidRPr="00FA6EEC">
        <w:rPr>
          <w:sz w:val="24"/>
          <w:szCs w:val="24"/>
          <w:lang w:val="zh-CN" w:eastAsia="zh-CN"/>
        </w:rPr>
        <w:t>代表提议者发言的加蓬代表介绍了修正附件</w:t>
      </w:r>
      <w:r w:rsidRPr="00FA6EEC">
        <w:rPr>
          <w:sz w:val="24"/>
          <w:szCs w:val="24"/>
          <w:lang w:val="zh-CN" w:eastAsia="zh-CN"/>
        </w:rPr>
        <w:t>A</w:t>
      </w:r>
      <w:r w:rsidRPr="00FA6EEC">
        <w:rPr>
          <w:sz w:val="24"/>
          <w:szCs w:val="24"/>
          <w:lang w:val="zh-CN" w:eastAsia="zh-CN"/>
        </w:rPr>
        <w:t>的提案。其中提出将牙科汞合金的淘汰日期定为</w:t>
      </w:r>
      <w:r w:rsidRPr="00FA6EEC">
        <w:rPr>
          <w:sz w:val="24"/>
          <w:szCs w:val="24"/>
          <w:lang w:val="zh-CN" w:eastAsia="zh-CN"/>
        </w:rPr>
        <w:t>2021</w:t>
      </w:r>
      <w:r w:rsidRPr="00FA6EEC">
        <w:rPr>
          <w:sz w:val="24"/>
          <w:szCs w:val="24"/>
          <w:lang w:val="zh-CN" w:eastAsia="zh-CN"/>
        </w:rPr>
        <w:t>年（对于弱势群体）和</w:t>
      </w:r>
      <w:r w:rsidRPr="00FA6EEC">
        <w:rPr>
          <w:sz w:val="24"/>
          <w:szCs w:val="24"/>
          <w:lang w:val="zh-CN" w:eastAsia="zh-CN"/>
        </w:rPr>
        <w:t>2024</w:t>
      </w:r>
      <w:r w:rsidRPr="00FA6EEC">
        <w:rPr>
          <w:sz w:val="24"/>
          <w:szCs w:val="24"/>
          <w:lang w:val="zh-CN" w:eastAsia="zh-CN"/>
        </w:rPr>
        <w:t>年（对于普通人群）。</w:t>
      </w:r>
    </w:p>
    <w:p w14:paraId="3F0B21C6" w14:textId="77777777" w:rsidR="0057361E" w:rsidRPr="00FA6EEC" w:rsidRDefault="0057361E" w:rsidP="00FA6EEC">
      <w:pPr>
        <w:pStyle w:val="Normalnumber"/>
        <w:tabs>
          <w:tab w:val="clear" w:pos="1134"/>
        </w:tabs>
        <w:jc w:val="both"/>
        <w:rPr>
          <w:sz w:val="24"/>
          <w:szCs w:val="24"/>
          <w:lang w:eastAsia="zh-CN"/>
        </w:rPr>
      </w:pPr>
      <w:r w:rsidRPr="00FA6EEC">
        <w:rPr>
          <w:sz w:val="24"/>
          <w:szCs w:val="24"/>
          <w:lang w:val="zh-CN" w:eastAsia="zh-CN"/>
        </w:rPr>
        <w:t>几位代表和一位观察员发言支持拟议的修正。一名代表某组国家发言的代表对该提案表示欢迎，并说，他们的国家为了防患于未然，禁止将牙科汞合金用于护理乳牙、</w:t>
      </w:r>
      <w:r w:rsidRPr="00FA6EEC">
        <w:rPr>
          <w:sz w:val="24"/>
          <w:szCs w:val="24"/>
          <w:lang w:val="zh-CN" w:eastAsia="zh-CN"/>
        </w:rPr>
        <w:t>15</w:t>
      </w:r>
      <w:r w:rsidRPr="00FA6EEC">
        <w:rPr>
          <w:sz w:val="24"/>
          <w:szCs w:val="24"/>
          <w:lang w:val="zh-CN" w:eastAsia="zh-CN"/>
        </w:rPr>
        <w:t>岁以下儿童的牙齿以及怀孕和哺乳妇女的牙齿，同时监管其使用，但并未监管制造和进出口。</w:t>
      </w:r>
    </w:p>
    <w:p w14:paraId="291B78CE" w14:textId="77777777" w:rsidR="0057361E" w:rsidRPr="00FA6EEC" w:rsidRDefault="0057361E" w:rsidP="00FA6EEC">
      <w:pPr>
        <w:pStyle w:val="Normalnumber"/>
        <w:tabs>
          <w:tab w:val="clear" w:pos="1134"/>
        </w:tabs>
        <w:jc w:val="both"/>
        <w:rPr>
          <w:sz w:val="24"/>
          <w:szCs w:val="24"/>
        </w:rPr>
      </w:pPr>
      <w:r w:rsidRPr="00FA6EEC">
        <w:rPr>
          <w:sz w:val="24"/>
          <w:szCs w:val="24"/>
          <w:lang w:val="zh-CN" w:eastAsia="zh-CN"/>
        </w:rPr>
        <w:t>虽然逐步淘汰牙科汞合金的概念得到其他代表的广泛支持，但许多代表指出，他们的国家很难或无法遵循拟议的逐步淘汰时间表，并举出很多原因，主要是缺乏可用于牙齿修复的具有相同强度和耐久性的替代品；替代品的成本；以及缺乏进行过渡的技术能力。</w:t>
      </w:r>
      <w:r w:rsidRPr="00FA6EEC">
        <w:rPr>
          <w:sz w:val="24"/>
          <w:szCs w:val="24"/>
          <w:lang w:val="zh-CN"/>
        </w:rPr>
        <w:t>所有这些因素都可能对护理标准产生影响。</w:t>
      </w:r>
    </w:p>
    <w:p w14:paraId="1DF64271" w14:textId="7A4F160A" w:rsidR="0057361E" w:rsidRPr="00FA6EEC" w:rsidRDefault="0057361E" w:rsidP="00FA6EEC">
      <w:pPr>
        <w:pStyle w:val="Normalnumber"/>
        <w:tabs>
          <w:tab w:val="clear" w:pos="1134"/>
        </w:tabs>
        <w:jc w:val="both"/>
        <w:rPr>
          <w:sz w:val="24"/>
          <w:szCs w:val="24"/>
          <w:lang w:eastAsia="zh-CN"/>
        </w:rPr>
      </w:pPr>
      <w:r w:rsidRPr="00FA6EEC">
        <w:rPr>
          <w:sz w:val="24"/>
          <w:szCs w:val="24"/>
          <w:lang w:val="zh-CN" w:eastAsia="zh-CN"/>
        </w:rPr>
        <w:t>他们的关切与受访者在</w:t>
      </w:r>
      <w:r w:rsidR="00B672D1" w:rsidRPr="00FA6EEC">
        <w:rPr>
          <w:rFonts w:hint="eastAsia"/>
          <w:sz w:val="24"/>
          <w:szCs w:val="24"/>
          <w:lang w:val="zh-CN" w:eastAsia="zh-CN"/>
        </w:rPr>
        <w:t>世界卫生组织（</w:t>
      </w:r>
      <w:r w:rsidRPr="00FA6EEC">
        <w:rPr>
          <w:sz w:val="24"/>
          <w:szCs w:val="24"/>
          <w:lang w:val="zh-CN" w:eastAsia="zh-CN"/>
        </w:rPr>
        <w:t>世卫组织</w:t>
      </w:r>
      <w:r w:rsidR="00B672D1" w:rsidRPr="00FA6EEC">
        <w:rPr>
          <w:rFonts w:hint="eastAsia"/>
          <w:sz w:val="24"/>
          <w:szCs w:val="24"/>
          <w:lang w:val="zh-CN" w:eastAsia="zh-CN"/>
        </w:rPr>
        <w:t>）</w:t>
      </w:r>
      <w:r w:rsidRPr="00FA6EEC">
        <w:rPr>
          <w:sz w:val="24"/>
          <w:szCs w:val="24"/>
          <w:lang w:val="zh-CN" w:eastAsia="zh-CN"/>
        </w:rPr>
        <w:t>口腔卫生方案于</w:t>
      </w:r>
      <w:r w:rsidRPr="00FA6EEC">
        <w:rPr>
          <w:sz w:val="24"/>
          <w:szCs w:val="24"/>
          <w:lang w:val="zh-CN" w:eastAsia="zh-CN"/>
        </w:rPr>
        <w:t>2019</w:t>
      </w:r>
      <w:r w:rsidRPr="00FA6EEC">
        <w:rPr>
          <w:sz w:val="24"/>
          <w:szCs w:val="24"/>
          <w:lang w:val="zh-CN" w:eastAsia="zh-CN"/>
        </w:rPr>
        <w:t>年</w:t>
      </w:r>
      <w:r w:rsidRPr="00FA6EEC">
        <w:rPr>
          <w:sz w:val="24"/>
          <w:szCs w:val="24"/>
          <w:lang w:val="zh-CN" w:eastAsia="zh-CN"/>
        </w:rPr>
        <w:t>10</w:t>
      </w:r>
      <w:r w:rsidRPr="00FA6EEC">
        <w:rPr>
          <w:sz w:val="24"/>
          <w:szCs w:val="24"/>
          <w:lang w:val="zh-CN" w:eastAsia="zh-CN"/>
        </w:rPr>
        <w:t>月进行的一项调查中所表达的关切相一致，参与调查的有来自</w:t>
      </w:r>
      <w:r w:rsidRPr="00FA6EEC">
        <w:rPr>
          <w:sz w:val="24"/>
          <w:szCs w:val="24"/>
          <w:lang w:val="zh-CN" w:eastAsia="zh-CN"/>
        </w:rPr>
        <w:t>71</w:t>
      </w:r>
      <w:r w:rsidRPr="00FA6EEC">
        <w:rPr>
          <w:sz w:val="24"/>
          <w:szCs w:val="24"/>
          <w:lang w:val="zh-CN" w:eastAsia="zh-CN"/>
        </w:rPr>
        <w:t>个收入水平不同的国家的</w:t>
      </w:r>
      <w:r w:rsidRPr="00FA6EEC">
        <w:rPr>
          <w:sz w:val="24"/>
          <w:szCs w:val="24"/>
          <w:lang w:val="zh-CN" w:eastAsia="zh-CN"/>
        </w:rPr>
        <w:t>79</w:t>
      </w:r>
      <w:r w:rsidRPr="00FA6EEC">
        <w:rPr>
          <w:sz w:val="24"/>
          <w:szCs w:val="24"/>
          <w:lang w:val="zh-CN" w:eastAsia="zh-CN"/>
        </w:rPr>
        <w:t>名牙科公共卫生政策制定者，他们都是该组织主办的在线</w:t>
      </w:r>
      <w:r w:rsidR="00043DC3" w:rsidRPr="00FA6EEC">
        <w:rPr>
          <w:rFonts w:hint="eastAsia"/>
          <w:sz w:val="24"/>
          <w:szCs w:val="24"/>
          <w:lang w:val="zh-CN" w:eastAsia="zh-CN"/>
        </w:rPr>
        <w:t>同业交流群</w:t>
      </w:r>
      <w:r w:rsidRPr="00FA6EEC">
        <w:rPr>
          <w:sz w:val="24"/>
          <w:szCs w:val="24"/>
          <w:lang w:val="zh-CN" w:eastAsia="zh-CN"/>
        </w:rPr>
        <w:t>的成员。世卫组织代表在介绍载于</w:t>
      </w:r>
      <w:r w:rsidRPr="00FA6EEC">
        <w:rPr>
          <w:sz w:val="24"/>
          <w:szCs w:val="24"/>
          <w:lang w:val="zh-CN" w:eastAsia="zh-CN"/>
        </w:rPr>
        <w:t>UNEP/MC/COP.3/</w:t>
      </w:r>
      <w:r w:rsidR="00F141FF" w:rsidRPr="00FA6EEC">
        <w:rPr>
          <w:sz w:val="24"/>
          <w:szCs w:val="24"/>
          <w:lang w:val="zh-CN" w:eastAsia="zh-CN"/>
        </w:rPr>
        <w:t>INF/</w:t>
      </w:r>
      <w:r w:rsidRPr="00FA6EEC">
        <w:rPr>
          <w:sz w:val="24"/>
          <w:szCs w:val="24"/>
          <w:lang w:val="zh-CN" w:eastAsia="zh-CN"/>
        </w:rPr>
        <w:t>2</w:t>
      </w:r>
      <w:r w:rsidR="00F141FF" w:rsidRPr="00FA6EEC">
        <w:rPr>
          <w:sz w:val="24"/>
          <w:szCs w:val="24"/>
          <w:lang w:val="zh-CN" w:eastAsia="zh-CN"/>
        </w:rPr>
        <w:t>5</w:t>
      </w:r>
      <w:r w:rsidRPr="00FA6EEC">
        <w:rPr>
          <w:sz w:val="24"/>
          <w:szCs w:val="24"/>
          <w:lang w:val="zh-CN" w:eastAsia="zh-CN"/>
        </w:rPr>
        <w:t>号文件的调查结果时解释说，将近三分之二的参与者（无论其是否同意拟议的修正）</w:t>
      </w:r>
      <w:r w:rsidR="0090447C" w:rsidRPr="00FA6EEC">
        <w:rPr>
          <w:rFonts w:hint="eastAsia"/>
          <w:sz w:val="24"/>
          <w:szCs w:val="24"/>
          <w:lang w:val="zh-CN" w:eastAsia="zh-CN"/>
        </w:rPr>
        <w:t>对逐步淘汰</w:t>
      </w:r>
      <w:r w:rsidR="0090447C" w:rsidRPr="00FA6EEC">
        <w:rPr>
          <w:sz w:val="24"/>
          <w:szCs w:val="24"/>
          <w:lang w:val="zh-CN" w:eastAsia="zh-CN"/>
        </w:rPr>
        <w:t>牙科汞合金</w:t>
      </w:r>
      <w:r w:rsidRPr="00FA6EEC">
        <w:rPr>
          <w:sz w:val="24"/>
          <w:szCs w:val="24"/>
          <w:lang w:val="zh-CN" w:eastAsia="zh-CN"/>
        </w:rPr>
        <w:t>提出了关切。</w:t>
      </w:r>
      <w:r w:rsidR="00F203E5" w:rsidRPr="00FA6EEC">
        <w:rPr>
          <w:rFonts w:hint="eastAsia"/>
          <w:sz w:val="24"/>
          <w:szCs w:val="24"/>
          <w:lang w:val="zh-CN" w:eastAsia="zh-CN"/>
        </w:rPr>
        <w:t>他</w:t>
      </w:r>
      <w:r w:rsidRPr="00FA6EEC">
        <w:rPr>
          <w:sz w:val="24"/>
          <w:szCs w:val="24"/>
          <w:lang w:val="zh-CN" w:eastAsia="zh-CN"/>
        </w:rPr>
        <w:t>说，世卫组织支持将工作重点放在通过全面、渐进和包容的进程，加快减少牙科汞合金的使用，实施时间表则要符合各国的情况。此外，当务之急是在卫生部委与环境部委之间建立或加强合作，私营和公共部门要进一步研究无害环境的替代品。</w:t>
      </w:r>
    </w:p>
    <w:p w14:paraId="0B5FA718" w14:textId="77777777" w:rsidR="0057361E" w:rsidRPr="00FA6EEC" w:rsidRDefault="0057361E" w:rsidP="00FA6EEC">
      <w:pPr>
        <w:pStyle w:val="Normalnumber"/>
        <w:tabs>
          <w:tab w:val="clear" w:pos="1134"/>
        </w:tabs>
        <w:jc w:val="both"/>
        <w:rPr>
          <w:sz w:val="24"/>
          <w:szCs w:val="24"/>
          <w:lang w:eastAsia="zh-CN"/>
        </w:rPr>
      </w:pPr>
      <w:r w:rsidRPr="00FA6EEC">
        <w:rPr>
          <w:sz w:val="24"/>
          <w:szCs w:val="24"/>
          <w:lang w:val="zh-CN" w:eastAsia="zh-CN"/>
        </w:rPr>
        <w:t>一位观察员赞成研究工作需要持续投入，以加快开发替代品并提高其可负担性。另一位代表呼吁世卫组织更新其</w:t>
      </w:r>
      <w:r w:rsidRPr="00FA6EEC">
        <w:rPr>
          <w:sz w:val="24"/>
          <w:szCs w:val="24"/>
          <w:lang w:val="zh-CN" w:eastAsia="zh-CN"/>
        </w:rPr>
        <w:t>2009</w:t>
      </w:r>
      <w:r w:rsidRPr="00FA6EEC">
        <w:rPr>
          <w:sz w:val="24"/>
          <w:szCs w:val="24"/>
          <w:lang w:val="zh-CN" w:eastAsia="zh-CN"/>
        </w:rPr>
        <w:t>年《未来使用的牙科修复材料》报告，纳入关于替代修复材料的最新科学证据，然后再考虑就修正作出决定。第三位观察员强调，逐步淘汰牙科汞合金将切断金矿开采的主要汞来源。</w:t>
      </w:r>
    </w:p>
    <w:p w14:paraId="6F9A067A" w14:textId="77777777" w:rsidR="0057361E" w:rsidRPr="00FA6EEC" w:rsidRDefault="0057361E" w:rsidP="00FA6EEC">
      <w:pPr>
        <w:pStyle w:val="Normalnumber"/>
        <w:tabs>
          <w:tab w:val="clear" w:pos="1134"/>
        </w:tabs>
        <w:jc w:val="both"/>
        <w:rPr>
          <w:sz w:val="24"/>
          <w:szCs w:val="24"/>
          <w:lang w:eastAsia="zh-CN"/>
        </w:rPr>
      </w:pPr>
      <w:r w:rsidRPr="00FA6EEC">
        <w:rPr>
          <w:sz w:val="24"/>
          <w:szCs w:val="24"/>
          <w:lang w:val="zh-CN" w:eastAsia="zh-CN"/>
        </w:rPr>
        <w:t>虽然几位代表和观察员强调指出，由于牙科汞合金对人类健康构成威胁，有必要逐步减少使用，但一位观察员说，在现有最佳证据的基础上，他的组织确认，对于不对汞合金成分过敏或没有严重肾脏疾病的普通人群而言，牙科汞合金是安全的。</w:t>
      </w:r>
    </w:p>
    <w:p w14:paraId="02F77075" w14:textId="77777777" w:rsidR="0057361E" w:rsidRPr="00FA6EEC" w:rsidRDefault="0057361E" w:rsidP="00FA6EEC">
      <w:pPr>
        <w:pStyle w:val="Normalnumber"/>
        <w:tabs>
          <w:tab w:val="clear" w:pos="1134"/>
        </w:tabs>
        <w:jc w:val="both"/>
        <w:rPr>
          <w:sz w:val="24"/>
          <w:szCs w:val="24"/>
          <w:lang w:eastAsia="zh-CN"/>
        </w:rPr>
      </w:pPr>
      <w:r w:rsidRPr="00FA6EEC">
        <w:rPr>
          <w:sz w:val="24"/>
          <w:szCs w:val="24"/>
          <w:lang w:val="zh-CN" w:eastAsia="zh-CN"/>
        </w:rPr>
        <w:t>两位代表强调指出，在逐步淘汰牙科汞合金时，各国必须有技术能力来处理汞合金废物，并最大限度减少汞向环境释放。</w:t>
      </w:r>
    </w:p>
    <w:p w14:paraId="69A1EEF9" w14:textId="706F256F" w:rsidR="0057361E" w:rsidRPr="00FA6EEC" w:rsidRDefault="0057361E" w:rsidP="00FA6EEC">
      <w:pPr>
        <w:pStyle w:val="Normalnumber"/>
        <w:tabs>
          <w:tab w:val="clear" w:pos="1134"/>
        </w:tabs>
        <w:jc w:val="both"/>
        <w:rPr>
          <w:sz w:val="24"/>
          <w:szCs w:val="24"/>
          <w:lang w:eastAsia="zh-CN"/>
        </w:rPr>
      </w:pPr>
      <w:r w:rsidRPr="00FA6EEC">
        <w:rPr>
          <w:sz w:val="24"/>
          <w:szCs w:val="24"/>
          <w:lang w:val="zh-CN" w:eastAsia="zh-CN"/>
        </w:rPr>
        <w:t>一位代表解释说，他的国家正开展关于人口和土著人民牙齿健康的研究。研究结果预计在</w:t>
      </w:r>
      <w:r w:rsidRPr="00FA6EEC">
        <w:rPr>
          <w:sz w:val="24"/>
          <w:szCs w:val="24"/>
          <w:lang w:val="zh-CN" w:eastAsia="zh-CN"/>
        </w:rPr>
        <w:t>2023</w:t>
      </w:r>
      <w:r w:rsidRPr="00FA6EEC">
        <w:rPr>
          <w:sz w:val="24"/>
          <w:szCs w:val="24"/>
          <w:lang w:val="zh-CN" w:eastAsia="zh-CN"/>
        </w:rPr>
        <w:t>年公布，因此他说，</w:t>
      </w:r>
      <w:r w:rsidR="00EC6779" w:rsidRPr="00FA6EEC">
        <w:rPr>
          <w:rFonts w:hint="eastAsia"/>
          <w:sz w:val="24"/>
          <w:szCs w:val="24"/>
          <w:lang w:val="zh-CN" w:eastAsia="zh-CN"/>
        </w:rPr>
        <w:t>为了确保弱势群体享有医疗保健的权</w:t>
      </w:r>
      <w:r w:rsidR="00EC6779" w:rsidRPr="00FA6EEC">
        <w:rPr>
          <w:rFonts w:hint="eastAsia"/>
          <w:sz w:val="24"/>
          <w:szCs w:val="24"/>
          <w:lang w:val="zh-CN" w:eastAsia="zh-CN"/>
        </w:rPr>
        <w:lastRenderedPageBreak/>
        <w:t>利，</w:t>
      </w:r>
      <w:r w:rsidRPr="00FA6EEC">
        <w:rPr>
          <w:sz w:val="24"/>
          <w:szCs w:val="24"/>
          <w:lang w:val="zh-CN" w:eastAsia="zh-CN"/>
        </w:rPr>
        <w:t>在审议从研究中得到的关于牙科汞合金的当前用途、效率和实际替代可能性的最新信息之前，他的国家无法就拟议的修正进行讨论。然而，几位代表（包括一位代表提议者发言的代表）反对推迟该事项，认为应在本次会议上作出决定。</w:t>
      </w:r>
    </w:p>
    <w:p w14:paraId="0459C8B0" w14:textId="6CD29603" w:rsidR="0057361E" w:rsidRPr="00FA6EEC" w:rsidRDefault="0057361E" w:rsidP="00FA6EEC">
      <w:pPr>
        <w:pStyle w:val="Normalnumber"/>
        <w:tabs>
          <w:tab w:val="clear" w:pos="1134"/>
        </w:tabs>
        <w:jc w:val="both"/>
        <w:rPr>
          <w:sz w:val="24"/>
          <w:szCs w:val="24"/>
          <w:lang w:eastAsia="zh-CN"/>
        </w:rPr>
      </w:pPr>
      <w:r w:rsidRPr="00FA6EEC">
        <w:rPr>
          <w:sz w:val="24"/>
          <w:szCs w:val="24"/>
          <w:lang w:val="zh-CN" w:eastAsia="zh-CN"/>
        </w:rPr>
        <w:t>经讨论后，缔约方大会</w:t>
      </w:r>
      <w:r w:rsidR="00F61C6C" w:rsidRPr="00FA6EEC">
        <w:rPr>
          <w:rFonts w:hint="eastAsia"/>
          <w:sz w:val="24"/>
          <w:szCs w:val="24"/>
          <w:lang w:val="zh-CN" w:eastAsia="zh-CN"/>
        </w:rPr>
        <w:t>商定</w:t>
      </w:r>
      <w:r w:rsidRPr="00FA6EEC">
        <w:rPr>
          <w:sz w:val="24"/>
          <w:szCs w:val="24"/>
          <w:lang w:val="zh-CN" w:eastAsia="zh-CN"/>
        </w:rPr>
        <w:t>将该事项交给技术问题联络小组，请其拟订一份反映讨论情况和所表达的各种观点的提案。</w:t>
      </w:r>
    </w:p>
    <w:p w14:paraId="71CFDBCB" w14:textId="40C2DEF3" w:rsidR="00077945" w:rsidRPr="00FA6EEC" w:rsidRDefault="0057361E" w:rsidP="00FA6EEC">
      <w:pPr>
        <w:pStyle w:val="Normalnumber"/>
        <w:tabs>
          <w:tab w:val="clear" w:pos="1134"/>
        </w:tabs>
        <w:jc w:val="both"/>
        <w:rPr>
          <w:sz w:val="24"/>
          <w:szCs w:val="24"/>
          <w:lang w:eastAsia="zh-CN"/>
        </w:rPr>
      </w:pPr>
      <w:r w:rsidRPr="00FA6EEC">
        <w:rPr>
          <w:sz w:val="24"/>
          <w:szCs w:val="24"/>
          <w:lang w:val="zh-CN" w:eastAsia="zh-CN"/>
        </w:rPr>
        <w:t xml:space="preserve"> </w:t>
      </w:r>
      <w:r w:rsidR="002E1ED3" w:rsidRPr="00FA6EEC">
        <w:rPr>
          <w:rFonts w:hint="eastAsia"/>
          <w:sz w:val="24"/>
          <w:szCs w:val="24"/>
          <w:lang w:val="zh-CN" w:eastAsia="zh-CN"/>
        </w:rPr>
        <w:t>随后，缔约方大会通过了技术问题联络小组提交并经口头修正的关于牙科汞合金的</w:t>
      </w:r>
      <w:r w:rsidR="002E1ED3" w:rsidRPr="00FA6EEC">
        <w:rPr>
          <w:rFonts w:hint="eastAsia"/>
          <w:sz w:val="24"/>
          <w:szCs w:val="24"/>
          <w:lang w:val="zh-CN" w:eastAsia="zh-CN"/>
        </w:rPr>
        <w:t>MC-3/2</w:t>
      </w:r>
      <w:r w:rsidR="002E1ED3" w:rsidRPr="00FA6EEC">
        <w:rPr>
          <w:rFonts w:hint="eastAsia"/>
          <w:sz w:val="24"/>
          <w:szCs w:val="24"/>
          <w:lang w:val="zh-CN" w:eastAsia="zh-CN"/>
        </w:rPr>
        <w:t>号决定，该决定载于本报告附件。</w:t>
      </w:r>
    </w:p>
    <w:p w14:paraId="364AFE47" w14:textId="6CDFA50F" w:rsidR="00077945" w:rsidRPr="00FA6EEC" w:rsidRDefault="006A230A" w:rsidP="00FA6EEC">
      <w:pPr>
        <w:pStyle w:val="CH3"/>
        <w:spacing w:before="0"/>
        <w:ind w:left="1253" w:right="288" w:hanging="713"/>
        <w:rPr>
          <w:rFonts w:eastAsiaTheme="minorEastAsia"/>
          <w:sz w:val="24"/>
          <w:szCs w:val="24"/>
        </w:rPr>
      </w:pPr>
      <w:r w:rsidRPr="00FA6EEC">
        <w:rPr>
          <w:rFonts w:eastAsiaTheme="minorEastAsia"/>
          <w:sz w:val="24"/>
          <w:szCs w:val="24"/>
          <w:lang w:val="zh-CN" w:eastAsia="zh-CN"/>
        </w:rPr>
        <w:tab/>
      </w:r>
      <w:r w:rsidR="00077945" w:rsidRPr="00FA6EEC">
        <w:rPr>
          <w:rFonts w:eastAsia="SimHei"/>
          <w:sz w:val="24"/>
          <w:szCs w:val="24"/>
          <w:lang w:val="zh-CN" w:eastAsia="zh-CN"/>
        </w:rPr>
        <w:t>3.</w:t>
      </w:r>
      <w:r w:rsidR="00077945" w:rsidRPr="00FA6EEC">
        <w:rPr>
          <w:rFonts w:eastAsia="SimHei"/>
          <w:sz w:val="24"/>
          <w:szCs w:val="24"/>
          <w:lang w:val="zh-CN" w:eastAsia="zh-CN"/>
        </w:rPr>
        <w:tab/>
      </w:r>
      <w:r w:rsidR="00077945" w:rsidRPr="00FA6EEC">
        <w:rPr>
          <w:rFonts w:eastAsia="SimHei"/>
          <w:sz w:val="24"/>
          <w:szCs w:val="24"/>
          <w:lang w:val="zh-CN" w:eastAsia="zh-CN"/>
        </w:rPr>
        <w:t>协调制度编码</w:t>
      </w:r>
    </w:p>
    <w:p w14:paraId="331A0CC0" w14:textId="559BEE53" w:rsidR="0057361E" w:rsidRPr="00FA6EEC" w:rsidRDefault="0057361E" w:rsidP="00FA6EEC">
      <w:pPr>
        <w:pStyle w:val="Normalnumber"/>
        <w:numPr>
          <w:ilvl w:val="0"/>
          <w:numId w:val="20"/>
        </w:numPr>
        <w:jc w:val="both"/>
        <w:rPr>
          <w:sz w:val="24"/>
          <w:szCs w:val="24"/>
          <w:lang w:eastAsia="zh-CN"/>
        </w:rPr>
      </w:pPr>
      <w:r w:rsidRPr="00FA6EEC">
        <w:rPr>
          <w:sz w:val="24"/>
          <w:szCs w:val="24"/>
          <w:lang w:val="zh-CN" w:eastAsia="zh-CN"/>
        </w:rPr>
        <w:t>秘书处代表在介绍该分项目时，回顾了制定利用海关编码来区分非添汞产品与附件</w:t>
      </w:r>
      <w:r w:rsidRPr="00FA6EEC">
        <w:rPr>
          <w:sz w:val="24"/>
          <w:szCs w:val="24"/>
          <w:lang w:val="zh-CN" w:eastAsia="zh-CN"/>
        </w:rPr>
        <w:t>A</w:t>
      </w:r>
      <w:r w:rsidRPr="00FA6EEC">
        <w:rPr>
          <w:sz w:val="24"/>
          <w:szCs w:val="24"/>
          <w:lang w:val="zh-CN" w:eastAsia="zh-CN"/>
        </w:rPr>
        <w:t>所列添汞产品的办法的进程，其中涉及与环境署全球汞伙伴关系的</w:t>
      </w:r>
      <w:r w:rsidR="00322304" w:rsidRPr="00FA6EEC">
        <w:rPr>
          <w:rFonts w:hint="eastAsia"/>
          <w:sz w:val="24"/>
          <w:szCs w:val="24"/>
          <w:lang w:val="zh-CN" w:eastAsia="zh-CN"/>
        </w:rPr>
        <w:t>“</w:t>
      </w:r>
      <w:r w:rsidRPr="00FA6EEC">
        <w:rPr>
          <w:sz w:val="24"/>
          <w:szCs w:val="24"/>
          <w:lang w:val="zh-CN" w:eastAsia="zh-CN"/>
        </w:rPr>
        <w:t>产品中的汞</w:t>
      </w:r>
      <w:r w:rsidR="00322304" w:rsidRPr="00FA6EEC">
        <w:rPr>
          <w:rFonts w:hint="eastAsia"/>
          <w:sz w:val="24"/>
          <w:szCs w:val="24"/>
          <w:lang w:val="zh-CN" w:eastAsia="zh-CN"/>
        </w:rPr>
        <w:t>”</w:t>
      </w:r>
      <w:r w:rsidRPr="00FA6EEC">
        <w:rPr>
          <w:sz w:val="24"/>
          <w:szCs w:val="24"/>
          <w:lang w:val="zh-CN" w:eastAsia="zh-CN"/>
        </w:rPr>
        <w:t>伙伴关系领域进行合作，并与相关组织协商，然后审查从缔约方和其他利益</w:t>
      </w:r>
      <w:r w:rsidR="00F25E20" w:rsidRPr="00FA6EEC">
        <w:rPr>
          <w:rFonts w:hint="eastAsia"/>
          <w:sz w:val="24"/>
          <w:szCs w:val="24"/>
          <w:lang w:val="zh-CN" w:eastAsia="zh-CN"/>
        </w:rPr>
        <w:t>攸</w:t>
      </w:r>
      <w:r w:rsidRPr="00FA6EEC">
        <w:rPr>
          <w:sz w:val="24"/>
          <w:szCs w:val="24"/>
          <w:lang w:val="zh-CN" w:eastAsia="zh-CN"/>
        </w:rPr>
        <w:t>关者收到的评论意见。他概述了提交</w:t>
      </w:r>
      <w:r w:rsidR="00C056DB">
        <w:rPr>
          <w:rFonts w:hint="eastAsia"/>
          <w:sz w:val="24"/>
          <w:szCs w:val="24"/>
          <w:lang w:val="zh-CN" w:eastAsia="zh-CN"/>
        </w:rPr>
        <w:t>缔约方</w:t>
      </w:r>
      <w:r w:rsidRPr="00FA6EEC">
        <w:rPr>
          <w:sz w:val="24"/>
          <w:szCs w:val="24"/>
          <w:lang w:val="zh-CN" w:eastAsia="zh-CN"/>
        </w:rPr>
        <w:t>大会审议的四种办法：第一，根据既定的世界海关组织（海关组织）流程制定国际统一的六位数编码；第二，制定</w:t>
      </w:r>
      <w:r w:rsidR="00D9453D" w:rsidRPr="00FA6EEC">
        <w:rPr>
          <w:rFonts w:hint="eastAsia"/>
          <w:sz w:val="24"/>
          <w:szCs w:val="24"/>
          <w:lang w:val="zh-CN" w:eastAsia="zh-CN"/>
        </w:rPr>
        <w:t>多</w:t>
      </w:r>
      <w:r w:rsidRPr="00FA6EEC">
        <w:rPr>
          <w:sz w:val="24"/>
          <w:szCs w:val="24"/>
          <w:lang w:val="zh-CN" w:eastAsia="zh-CN"/>
        </w:rPr>
        <w:t>于六位数的统计编码；第三，将上述两种办法结合起来，在短期内</w:t>
      </w:r>
      <w:r w:rsidR="004F1E6F" w:rsidRPr="00FA6EEC">
        <w:rPr>
          <w:rFonts w:hint="eastAsia"/>
          <w:sz w:val="24"/>
          <w:szCs w:val="24"/>
          <w:lang w:val="zh-CN" w:eastAsia="zh-CN"/>
        </w:rPr>
        <w:t>制定</w:t>
      </w:r>
      <w:r w:rsidR="00D9453D" w:rsidRPr="00FA6EEC">
        <w:rPr>
          <w:rFonts w:hint="eastAsia"/>
          <w:sz w:val="24"/>
          <w:szCs w:val="24"/>
          <w:lang w:val="zh-CN" w:eastAsia="zh-CN"/>
        </w:rPr>
        <w:t>多</w:t>
      </w:r>
      <w:r w:rsidRPr="00FA6EEC">
        <w:rPr>
          <w:sz w:val="24"/>
          <w:szCs w:val="24"/>
          <w:lang w:val="zh-CN" w:eastAsia="zh-CN"/>
        </w:rPr>
        <w:t>于六位数的临时统计编码，然后用六位数协调制度编码最终取代部分或全部临时编码；第四，不在《公约》下探讨新海关编码。他提请注意秘书处关于该问题的说明（</w:t>
      </w:r>
      <w:r w:rsidRPr="00FA6EEC">
        <w:rPr>
          <w:sz w:val="24"/>
          <w:szCs w:val="24"/>
          <w:lang w:val="zh-CN" w:eastAsia="zh-CN"/>
        </w:rPr>
        <w:t>UNEP/MC/COP.3/5</w:t>
      </w:r>
      <w:r w:rsidRPr="00FA6EEC">
        <w:rPr>
          <w:sz w:val="24"/>
          <w:szCs w:val="24"/>
          <w:lang w:val="zh-CN" w:eastAsia="zh-CN"/>
        </w:rPr>
        <w:t>），其中载有关于上述办法的报告的执行摘要，以及关于该问题的背景资料（</w:t>
      </w:r>
      <w:r w:rsidRPr="00FA6EEC">
        <w:rPr>
          <w:sz w:val="24"/>
          <w:szCs w:val="24"/>
          <w:lang w:val="zh-CN" w:eastAsia="zh-CN"/>
        </w:rPr>
        <w:t>UNEP/MC/COP.3/INF/12</w:t>
      </w:r>
      <w:r w:rsidRPr="00FA6EEC">
        <w:rPr>
          <w:sz w:val="24"/>
          <w:szCs w:val="24"/>
          <w:lang w:val="zh-CN" w:eastAsia="zh-CN"/>
        </w:rPr>
        <w:t>），其中载有报告全文。</w:t>
      </w:r>
      <w:r w:rsidR="00312B80" w:rsidRPr="00FA6EEC">
        <w:rPr>
          <w:rFonts w:hint="eastAsia"/>
          <w:sz w:val="24"/>
          <w:szCs w:val="24"/>
          <w:lang w:val="zh-CN" w:eastAsia="zh-CN"/>
        </w:rPr>
        <w:t xml:space="preserve"> </w:t>
      </w:r>
    </w:p>
    <w:p w14:paraId="0967DDD9" w14:textId="6913E406" w:rsidR="0057361E" w:rsidRPr="00FA6EEC" w:rsidRDefault="0057361E" w:rsidP="00FA6EEC">
      <w:pPr>
        <w:pStyle w:val="Normalnumber"/>
        <w:numPr>
          <w:ilvl w:val="0"/>
          <w:numId w:val="19"/>
        </w:numPr>
        <w:jc w:val="both"/>
        <w:rPr>
          <w:sz w:val="24"/>
          <w:szCs w:val="24"/>
          <w:lang w:eastAsia="zh-CN"/>
        </w:rPr>
      </w:pPr>
      <w:r w:rsidRPr="00FA6EEC">
        <w:rPr>
          <w:sz w:val="24"/>
          <w:szCs w:val="24"/>
          <w:lang w:val="zh-CN" w:eastAsia="zh-CN"/>
        </w:rPr>
        <w:t>全球汞伙伴关系的</w:t>
      </w:r>
      <w:r w:rsidR="005B6B5A" w:rsidRPr="00FA6EEC">
        <w:rPr>
          <w:rFonts w:hint="eastAsia"/>
          <w:sz w:val="24"/>
          <w:szCs w:val="24"/>
          <w:lang w:val="zh-CN" w:eastAsia="zh-CN"/>
        </w:rPr>
        <w:t>“</w:t>
      </w:r>
      <w:r w:rsidRPr="00FA6EEC">
        <w:rPr>
          <w:sz w:val="24"/>
          <w:szCs w:val="24"/>
          <w:lang w:val="zh-CN" w:eastAsia="zh-CN"/>
        </w:rPr>
        <w:t>产品中的汞</w:t>
      </w:r>
      <w:r w:rsidR="005B6B5A" w:rsidRPr="00FA6EEC">
        <w:rPr>
          <w:rFonts w:hint="eastAsia"/>
          <w:sz w:val="24"/>
          <w:szCs w:val="24"/>
          <w:lang w:val="zh-CN" w:eastAsia="zh-CN"/>
        </w:rPr>
        <w:t>”</w:t>
      </w:r>
      <w:r w:rsidRPr="00FA6EEC">
        <w:rPr>
          <w:sz w:val="24"/>
          <w:szCs w:val="24"/>
          <w:lang w:val="zh-CN" w:eastAsia="zh-CN"/>
        </w:rPr>
        <w:t>伙伴关系领域的代表进一步详细介绍了伙伴关系作为协作方参与的报告编写工作。</w:t>
      </w:r>
    </w:p>
    <w:p w14:paraId="70B674DE" w14:textId="4001CDC0" w:rsidR="0057361E" w:rsidRPr="00FA6EEC" w:rsidRDefault="0057361E" w:rsidP="00FA6EEC">
      <w:pPr>
        <w:pStyle w:val="Normalnumber"/>
        <w:numPr>
          <w:ilvl w:val="0"/>
          <w:numId w:val="19"/>
        </w:numPr>
        <w:jc w:val="both"/>
        <w:rPr>
          <w:sz w:val="24"/>
          <w:szCs w:val="24"/>
          <w:lang w:eastAsia="zh-CN"/>
        </w:rPr>
      </w:pPr>
      <w:r w:rsidRPr="00FA6EEC">
        <w:rPr>
          <w:sz w:val="24"/>
          <w:szCs w:val="24"/>
          <w:lang w:val="zh-CN" w:eastAsia="zh-CN"/>
        </w:rPr>
        <w:t>在随后的讨论中，代表们普遍表示支持作出安排以统一附件</w:t>
      </w:r>
      <w:r w:rsidRPr="00FA6EEC">
        <w:rPr>
          <w:sz w:val="24"/>
          <w:szCs w:val="24"/>
          <w:lang w:val="zh-CN" w:eastAsia="zh-CN"/>
        </w:rPr>
        <w:t>A</w:t>
      </w:r>
      <w:r w:rsidRPr="00FA6EEC">
        <w:rPr>
          <w:sz w:val="24"/>
          <w:szCs w:val="24"/>
          <w:lang w:val="zh-CN" w:eastAsia="zh-CN"/>
        </w:rPr>
        <w:t>所列产品的海关编码，并支持在解决汞产品贸易问题方面开展国际合作。一些代表欢迎欧洲联盟</w:t>
      </w:r>
      <w:r w:rsidR="008F4E93" w:rsidRPr="00FA6EEC">
        <w:rPr>
          <w:rFonts w:hint="eastAsia"/>
          <w:sz w:val="24"/>
          <w:szCs w:val="24"/>
          <w:lang w:val="zh-CN" w:eastAsia="zh-CN"/>
        </w:rPr>
        <w:t>以及</w:t>
      </w:r>
      <w:r w:rsidRPr="00FA6EEC">
        <w:rPr>
          <w:sz w:val="24"/>
          <w:szCs w:val="24"/>
          <w:lang w:val="zh-CN" w:eastAsia="zh-CN"/>
        </w:rPr>
        <w:t>一</w:t>
      </w:r>
      <w:r w:rsidR="008E4714" w:rsidRPr="00FA6EEC">
        <w:rPr>
          <w:rFonts w:hint="eastAsia"/>
          <w:sz w:val="24"/>
          <w:szCs w:val="24"/>
          <w:lang w:val="zh-CN" w:eastAsia="zh-CN"/>
        </w:rPr>
        <w:t>组</w:t>
      </w:r>
      <w:r w:rsidRPr="00FA6EEC">
        <w:rPr>
          <w:sz w:val="24"/>
          <w:szCs w:val="24"/>
          <w:lang w:val="zh-CN" w:eastAsia="zh-CN"/>
        </w:rPr>
        <w:t>拉丁美洲和加勒比国家</w:t>
      </w:r>
      <w:r w:rsidR="00F3308D" w:rsidRPr="00FA6EEC">
        <w:rPr>
          <w:rFonts w:hint="eastAsia"/>
          <w:sz w:val="24"/>
          <w:szCs w:val="24"/>
          <w:lang w:val="zh-CN" w:eastAsia="zh-CN"/>
        </w:rPr>
        <w:t>就此</w:t>
      </w:r>
      <w:r w:rsidR="00F3308D" w:rsidRPr="00FA6EEC">
        <w:rPr>
          <w:sz w:val="24"/>
          <w:szCs w:val="24"/>
          <w:lang w:val="zh-CN" w:eastAsia="zh-CN"/>
        </w:rPr>
        <w:t>问题</w:t>
      </w:r>
      <w:r w:rsidRPr="00FA6EEC">
        <w:rPr>
          <w:sz w:val="24"/>
          <w:szCs w:val="24"/>
          <w:lang w:val="zh-CN" w:eastAsia="zh-CN"/>
        </w:rPr>
        <w:t>编写的提案</w:t>
      </w:r>
      <w:r w:rsidR="00F3308D" w:rsidRPr="00FA6EEC">
        <w:rPr>
          <w:rFonts w:hint="eastAsia"/>
          <w:sz w:val="24"/>
          <w:szCs w:val="24"/>
          <w:lang w:val="zh-CN" w:eastAsia="zh-CN"/>
        </w:rPr>
        <w:t>，分别载于其关于</w:t>
      </w:r>
      <w:r w:rsidR="00C211A9" w:rsidRPr="00FA6EEC">
        <w:rPr>
          <w:rFonts w:hint="eastAsia"/>
          <w:sz w:val="24"/>
          <w:szCs w:val="24"/>
          <w:lang w:val="zh-CN" w:eastAsia="zh-CN"/>
        </w:rPr>
        <w:t>海关编码和协调制度编码的</w:t>
      </w:r>
      <w:r w:rsidR="00F3308D" w:rsidRPr="00FA6EEC">
        <w:rPr>
          <w:sz w:val="24"/>
          <w:szCs w:val="24"/>
          <w:lang w:val="zh-CN" w:eastAsia="zh-CN"/>
        </w:rPr>
        <w:t>会议室文件</w:t>
      </w:r>
      <w:r w:rsidRPr="00FA6EEC">
        <w:rPr>
          <w:sz w:val="24"/>
          <w:szCs w:val="24"/>
          <w:lang w:val="zh-CN" w:eastAsia="zh-CN"/>
        </w:rPr>
        <w:t>。欧洲联盟代表指出，其提案与一</w:t>
      </w:r>
      <w:r w:rsidR="008E4714" w:rsidRPr="00FA6EEC">
        <w:rPr>
          <w:rFonts w:hint="eastAsia"/>
          <w:sz w:val="24"/>
          <w:szCs w:val="24"/>
          <w:lang w:val="zh-CN" w:eastAsia="zh-CN"/>
        </w:rPr>
        <w:t>组</w:t>
      </w:r>
      <w:r w:rsidRPr="00FA6EEC">
        <w:rPr>
          <w:sz w:val="24"/>
          <w:szCs w:val="24"/>
          <w:lang w:val="zh-CN" w:eastAsia="zh-CN"/>
        </w:rPr>
        <w:t>拉丁美洲和加勒比国家提交的提案之间既有趋同点，也有分歧，并呼吁由一个不限成员名额专家组与全球汞伙伴关系的</w:t>
      </w:r>
      <w:r w:rsidR="00691CDE" w:rsidRPr="00FA6EEC">
        <w:rPr>
          <w:rFonts w:hint="eastAsia"/>
          <w:sz w:val="24"/>
          <w:szCs w:val="24"/>
          <w:lang w:val="zh-CN" w:eastAsia="zh-CN"/>
        </w:rPr>
        <w:t>“</w:t>
      </w:r>
      <w:r w:rsidRPr="00FA6EEC">
        <w:rPr>
          <w:sz w:val="24"/>
          <w:szCs w:val="24"/>
          <w:lang w:val="zh-CN" w:eastAsia="zh-CN"/>
        </w:rPr>
        <w:t>产品中的汞</w:t>
      </w:r>
      <w:r w:rsidR="00691CDE" w:rsidRPr="00FA6EEC">
        <w:rPr>
          <w:rFonts w:hint="eastAsia"/>
          <w:sz w:val="24"/>
          <w:szCs w:val="24"/>
          <w:lang w:val="zh-CN" w:eastAsia="zh-CN"/>
        </w:rPr>
        <w:t>”</w:t>
      </w:r>
      <w:r w:rsidRPr="00FA6EEC">
        <w:rPr>
          <w:sz w:val="24"/>
          <w:szCs w:val="24"/>
          <w:lang w:val="zh-CN" w:eastAsia="zh-CN"/>
        </w:rPr>
        <w:t>伙伴关系领域合作，在闭会期间以电子方式继续就编码问题开展工作。一位代表拉丁美洲和加勒比</w:t>
      </w:r>
      <w:r w:rsidR="009A6998">
        <w:rPr>
          <w:rFonts w:hint="eastAsia"/>
          <w:sz w:val="24"/>
          <w:szCs w:val="24"/>
          <w:lang w:val="zh-CN" w:eastAsia="zh-CN"/>
        </w:rPr>
        <w:t>相关</w:t>
      </w:r>
      <w:r w:rsidRPr="00FA6EEC">
        <w:rPr>
          <w:sz w:val="24"/>
          <w:szCs w:val="24"/>
          <w:lang w:val="zh-CN" w:eastAsia="zh-CN"/>
        </w:rPr>
        <w:t>国家发言的代表解释说，他们的提案呼吁继续开展工作，为附件</w:t>
      </w:r>
      <w:r w:rsidRPr="00FA6EEC">
        <w:rPr>
          <w:sz w:val="24"/>
          <w:szCs w:val="24"/>
          <w:lang w:val="zh-CN" w:eastAsia="zh-CN"/>
        </w:rPr>
        <w:t>A</w:t>
      </w:r>
      <w:r w:rsidRPr="00FA6EEC">
        <w:rPr>
          <w:sz w:val="24"/>
          <w:szCs w:val="24"/>
          <w:lang w:val="zh-CN" w:eastAsia="zh-CN"/>
        </w:rPr>
        <w:t>产品制定一套灵活的自愿编码，并汇编其他监测工具，这项工作由一个不限成员名额联络小组以电子方式开展。</w:t>
      </w:r>
    </w:p>
    <w:p w14:paraId="22AE5AD7" w14:textId="77777777" w:rsidR="0057361E" w:rsidRPr="00FA6EEC" w:rsidRDefault="0057361E" w:rsidP="00FA6EEC">
      <w:pPr>
        <w:pStyle w:val="Normalnumber"/>
        <w:numPr>
          <w:ilvl w:val="0"/>
          <w:numId w:val="19"/>
        </w:numPr>
        <w:jc w:val="both"/>
        <w:rPr>
          <w:sz w:val="24"/>
          <w:szCs w:val="24"/>
          <w:lang w:eastAsia="zh-CN"/>
        </w:rPr>
      </w:pPr>
      <w:r w:rsidRPr="00FA6EEC">
        <w:rPr>
          <w:sz w:val="24"/>
          <w:szCs w:val="24"/>
          <w:lang w:val="zh-CN" w:eastAsia="zh-CN"/>
        </w:rPr>
        <w:t>代表们表示支持秘书处的说明中提出的各种备选方案。一位代表指出，使用海关编码是强化执行进出口限制的有效手段，他表示倾向于第一种选择；而另一位代表某组国家发言的代表倾向于第二种选择，因为它可以迅速实施，并且以各国政府已经开展的工作为基础。</w:t>
      </w:r>
    </w:p>
    <w:p w14:paraId="15DFBD0E" w14:textId="77777777" w:rsidR="0057361E" w:rsidRPr="00FA6EEC" w:rsidRDefault="0057361E" w:rsidP="00FA6EEC">
      <w:pPr>
        <w:pStyle w:val="Normalnumber"/>
        <w:numPr>
          <w:ilvl w:val="0"/>
          <w:numId w:val="19"/>
        </w:numPr>
        <w:jc w:val="both"/>
        <w:rPr>
          <w:sz w:val="24"/>
          <w:szCs w:val="24"/>
          <w:lang w:eastAsia="zh-CN"/>
        </w:rPr>
      </w:pPr>
      <w:r w:rsidRPr="00FA6EEC">
        <w:rPr>
          <w:sz w:val="24"/>
          <w:szCs w:val="24"/>
          <w:lang w:val="zh-CN" w:eastAsia="zh-CN"/>
        </w:rPr>
        <w:t>一些代表（包括一位代表某组国家发言的代表）表示倾向于第三种选择，并强调指出，应尽快启动分配编码的工作。</w:t>
      </w:r>
    </w:p>
    <w:p w14:paraId="4364787C" w14:textId="77777777" w:rsidR="0057361E" w:rsidRPr="00FA6EEC" w:rsidRDefault="0057361E" w:rsidP="00FA6EEC">
      <w:pPr>
        <w:pStyle w:val="Normalnumber"/>
        <w:numPr>
          <w:ilvl w:val="0"/>
          <w:numId w:val="19"/>
        </w:numPr>
        <w:jc w:val="both"/>
        <w:rPr>
          <w:sz w:val="24"/>
          <w:szCs w:val="24"/>
          <w:lang w:eastAsia="zh-CN"/>
        </w:rPr>
      </w:pPr>
      <w:r w:rsidRPr="00FA6EEC">
        <w:rPr>
          <w:sz w:val="24"/>
          <w:szCs w:val="24"/>
          <w:lang w:val="zh-CN" w:eastAsia="zh-CN"/>
        </w:rPr>
        <w:t>一位代表表示关切的是，鉴于《公约》规定禁止出口《公约》附件</w:t>
      </w:r>
      <w:r w:rsidRPr="00FA6EEC">
        <w:rPr>
          <w:sz w:val="24"/>
          <w:szCs w:val="24"/>
          <w:lang w:val="zh-CN" w:eastAsia="zh-CN"/>
        </w:rPr>
        <w:t>A</w:t>
      </w:r>
      <w:r w:rsidRPr="00FA6EEC">
        <w:rPr>
          <w:sz w:val="24"/>
          <w:szCs w:val="24"/>
          <w:lang w:val="zh-CN" w:eastAsia="zh-CN"/>
        </w:rPr>
        <w:t>所列产品，因此自愿编码不会有效。一些代表表示倾向于具有灵活性的备选方案，例如无约束力的六位数海关编码，并且其中一位代表某组国家发言的代表提请注意她的代表团提交的关于该问题的会议室文件，其中概述了利用海关编码来帮助实施进口限制的良好做法。</w:t>
      </w:r>
    </w:p>
    <w:p w14:paraId="006F01F2" w14:textId="77777777" w:rsidR="0057361E" w:rsidRPr="00FA6EEC" w:rsidRDefault="0057361E" w:rsidP="00FA6EEC">
      <w:pPr>
        <w:pStyle w:val="Normalnumber"/>
        <w:numPr>
          <w:ilvl w:val="0"/>
          <w:numId w:val="19"/>
        </w:numPr>
        <w:jc w:val="both"/>
        <w:rPr>
          <w:sz w:val="24"/>
          <w:szCs w:val="24"/>
          <w:lang w:eastAsia="zh-CN"/>
        </w:rPr>
      </w:pPr>
      <w:r w:rsidRPr="00FA6EEC">
        <w:rPr>
          <w:sz w:val="24"/>
          <w:szCs w:val="24"/>
          <w:lang w:val="zh-CN" w:eastAsia="zh-CN"/>
        </w:rPr>
        <w:lastRenderedPageBreak/>
        <w:t>一些代表（包括一位代表某组国家发言的代表）指出，由于他们的国家并不生产汞产品，而且是汞净进口国，因此支持进一步就协调制度编码开展工作。不过，鉴于问题的复杂性，许多代表同意需要进一步审议，包括在技术问题联络小组中以两组国家分别提交的会议室文件中的提案为基础进行审议。一些代表（包括两位代表某组国家发言的代表）呼吁在闭会期间就此问题开展工作，还可能需要秘书处与海关组织合作。</w:t>
      </w:r>
    </w:p>
    <w:p w14:paraId="3DAA4CAC" w14:textId="4C10241B" w:rsidR="0057361E" w:rsidRPr="00FA6EEC" w:rsidRDefault="0057361E" w:rsidP="00FA6EEC">
      <w:pPr>
        <w:pStyle w:val="Normalnumber"/>
        <w:numPr>
          <w:ilvl w:val="0"/>
          <w:numId w:val="19"/>
        </w:numPr>
        <w:jc w:val="both"/>
        <w:rPr>
          <w:sz w:val="24"/>
          <w:szCs w:val="24"/>
          <w:lang w:eastAsia="zh-CN"/>
        </w:rPr>
      </w:pPr>
      <w:r w:rsidRPr="00FA6EEC">
        <w:rPr>
          <w:sz w:val="24"/>
          <w:szCs w:val="24"/>
          <w:lang w:val="zh-CN" w:eastAsia="zh-CN"/>
        </w:rPr>
        <w:t>经讨论后，缔约方大会商定将该事项交给技术问题联络小组，请其在闭会期间参考讨论情况和所提交的会议室文件，确定并拟订进一步开展海关编码工作的进程。</w:t>
      </w:r>
    </w:p>
    <w:p w14:paraId="22271F59" w14:textId="027E70B1" w:rsidR="00077945" w:rsidRPr="00FA6EEC" w:rsidRDefault="0057361E" w:rsidP="00FA6EEC">
      <w:pPr>
        <w:pStyle w:val="Normalnumber"/>
        <w:tabs>
          <w:tab w:val="clear" w:pos="1134"/>
        </w:tabs>
        <w:jc w:val="both"/>
        <w:rPr>
          <w:sz w:val="24"/>
          <w:szCs w:val="24"/>
          <w:lang w:eastAsia="zh-CN"/>
        </w:rPr>
      </w:pPr>
      <w:r w:rsidRPr="00FA6EEC">
        <w:rPr>
          <w:sz w:val="24"/>
          <w:szCs w:val="24"/>
          <w:lang w:val="zh-CN" w:eastAsia="zh-CN"/>
        </w:rPr>
        <w:t xml:space="preserve"> </w:t>
      </w:r>
      <w:r w:rsidR="001A7275" w:rsidRPr="00335959">
        <w:rPr>
          <w:rFonts w:hint="eastAsia"/>
          <w:spacing w:val="-8"/>
          <w:sz w:val="24"/>
          <w:szCs w:val="24"/>
          <w:lang w:val="zh-CN" w:eastAsia="zh-CN"/>
        </w:rPr>
        <w:t>随后，缔约方大会通过了技术问题联络小组提交的关于海关编码的</w:t>
      </w:r>
      <w:r w:rsidR="001A7275" w:rsidRPr="00FA6EEC">
        <w:rPr>
          <w:rFonts w:hint="eastAsia"/>
          <w:sz w:val="24"/>
          <w:szCs w:val="24"/>
          <w:lang w:val="zh-CN" w:eastAsia="zh-CN"/>
        </w:rPr>
        <w:t>MC-3/3</w:t>
      </w:r>
      <w:r w:rsidR="001A7275" w:rsidRPr="00FA6EEC">
        <w:rPr>
          <w:rFonts w:hint="eastAsia"/>
          <w:sz w:val="24"/>
          <w:szCs w:val="24"/>
          <w:lang w:val="zh-CN" w:eastAsia="zh-CN"/>
        </w:rPr>
        <w:t>号决定，该决定载于本报告附件。</w:t>
      </w:r>
    </w:p>
    <w:p w14:paraId="587BBF08" w14:textId="5ACC2AE1" w:rsidR="00077945" w:rsidRPr="00FA6EEC" w:rsidRDefault="006A230A" w:rsidP="00FA6EEC">
      <w:pPr>
        <w:pStyle w:val="CH2"/>
        <w:ind w:hanging="707"/>
        <w:jc w:val="both"/>
        <w:rPr>
          <w:rFonts w:eastAsiaTheme="minorEastAsia"/>
        </w:rPr>
      </w:pPr>
      <w:r w:rsidRPr="00FA6EEC">
        <w:rPr>
          <w:rFonts w:eastAsiaTheme="minorEastAsia"/>
          <w:lang w:val="zh-CN" w:eastAsia="zh-CN"/>
        </w:rPr>
        <w:tab/>
      </w:r>
      <w:r w:rsidR="00A7033C" w:rsidRPr="00FA6EEC">
        <w:rPr>
          <w:rFonts w:eastAsia="SimHei"/>
          <w:sz w:val="28"/>
          <w:szCs w:val="28"/>
          <w:lang w:val="zh-CN" w:eastAsia="zh-CN"/>
        </w:rPr>
        <w:t>B.</w:t>
      </w:r>
      <w:r w:rsidR="00A7033C" w:rsidRPr="00FA6EEC">
        <w:rPr>
          <w:rFonts w:eastAsia="SimHei"/>
          <w:sz w:val="28"/>
          <w:szCs w:val="28"/>
          <w:lang w:val="zh-CN" w:eastAsia="zh-CN"/>
        </w:rPr>
        <w:tab/>
      </w:r>
      <w:r w:rsidR="00A7033C" w:rsidRPr="00FA6EEC">
        <w:rPr>
          <w:rFonts w:eastAsia="SimHei"/>
          <w:sz w:val="28"/>
          <w:szCs w:val="28"/>
          <w:lang w:val="zh-CN" w:eastAsia="zh-CN"/>
        </w:rPr>
        <w:t>汞的释放</w:t>
      </w:r>
    </w:p>
    <w:p w14:paraId="36D75B4A" w14:textId="6B03EABC" w:rsidR="0057361E" w:rsidRPr="00FA6EEC" w:rsidRDefault="0057361E" w:rsidP="00FA6EEC">
      <w:pPr>
        <w:pStyle w:val="Normalnumber"/>
        <w:tabs>
          <w:tab w:val="clear" w:pos="1134"/>
        </w:tabs>
        <w:jc w:val="both"/>
        <w:rPr>
          <w:sz w:val="24"/>
          <w:szCs w:val="24"/>
          <w:lang w:eastAsia="zh-CN"/>
        </w:rPr>
      </w:pPr>
      <w:r w:rsidRPr="00FA6EEC">
        <w:rPr>
          <w:sz w:val="24"/>
          <w:szCs w:val="24"/>
          <w:lang w:val="zh-CN" w:eastAsia="zh-CN"/>
        </w:rPr>
        <w:t>秘书处代表在介绍该项目时指出，《公约》第</w:t>
      </w:r>
      <w:r w:rsidRPr="00FA6EEC">
        <w:rPr>
          <w:sz w:val="24"/>
          <w:szCs w:val="24"/>
          <w:lang w:val="zh-CN" w:eastAsia="zh-CN"/>
        </w:rPr>
        <w:t>9</w:t>
      </w:r>
      <w:r w:rsidRPr="00FA6EEC">
        <w:rPr>
          <w:sz w:val="24"/>
          <w:szCs w:val="24"/>
          <w:lang w:val="zh-CN" w:eastAsia="zh-CN"/>
        </w:rPr>
        <w:t>条规定，缔约方大会应在实际情况允许时尽快通过关于最佳可得技术和最佳环境实践，以及关于释放清单编制方法的指导意见。根据第二次会议的</w:t>
      </w:r>
      <w:r w:rsidRPr="00FA6EEC">
        <w:rPr>
          <w:sz w:val="24"/>
          <w:szCs w:val="24"/>
          <w:lang w:val="zh-CN" w:eastAsia="zh-CN"/>
        </w:rPr>
        <w:t>MC-2/3</w:t>
      </w:r>
      <w:r w:rsidRPr="00FA6EEC">
        <w:rPr>
          <w:sz w:val="24"/>
          <w:szCs w:val="24"/>
          <w:lang w:val="zh-CN" w:eastAsia="zh-CN"/>
        </w:rPr>
        <w:t>号决定，缔约方大会设立了一个技术专家组，负责编写关于潜在相关点源类别清单编制方法的指导意见草案。根据该决定附件载列的职权范围，工作组将编写一份报告，包括一份《公约》其他条款（除第</w:t>
      </w:r>
      <w:r w:rsidRPr="00FA6EEC">
        <w:rPr>
          <w:sz w:val="24"/>
          <w:szCs w:val="24"/>
          <w:lang w:val="zh-CN" w:eastAsia="zh-CN"/>
        </w:rPr>
        <w:t>9</w:t>
      </w:r>
      <w:r w:rsidRPr="00FA6EEC">
        <w:rPr>
          <w:sz w:val="24"/>
          <w:szCs w:val="24"/>
          <w:lang w:val="zh-CN" w:eastAsia="zh-CN"/>
        </w:rPr>
        <w:t>条外）未涉及的重要人为</w:t>
      </w:r>
      <w:r w:rsidR="009A6998">
        <w:rPr>
          <w:rFonts w:hint="eastAsia"/>
          <w:sz w:val="24"/>
          <w:szCs w:val="24"/>
          <w:lang w:val="zh-CN" w:eastAsia="zh-CN"/>
        </w:rPr>
        <w:t>释放</w:t>
      </w:r>
      <w:r w:rsidRPr="00FA6EEC">
        <w:rPr>
          <w:sz w:val="24"/>
          <w:szCs w:val="24"/>
          <w:lang w:val="zh-CN" w:eastAsia="zh-CN"/>
        </w:rPr>
        <w:t>点源类别的清单，并编写拟议路线图和架构，以便制订关于清单编制方法的指导意见草案。因此，缔约方大会收到了一份秘书处的说明，其中介绍了技术专家组关于汞释放指导意见的报告（</w:t>
      </w:r>
      <w:r w:rsidRPr="00FA6EEC">
        <w:rPr>
          <w:sz w:val="24"/>
          <w:szCs w:val="24"/>
          <w:lang w:val="zh-CN" w:eastAsia="zh-CN"/>
        </w:rPr>
        <w:t>UNEP/MC/COP.3/6</w:t>
      </w:r>
      <w:r w:rsidRPr="00FA6EEC">
        <w:rPr>
          <w:sz w:val="24"/>
          <w:szCs w:val="24"/>
          <w:lang w:val="zh-CN" w:eastAsia="zh-CN"/>
        </w:rPr>
        <w:t>）。</w:t>
      </w:r>
    </w:p>
    <w:p w14:paraId="7ED5EEDC" w14:textId="2C7A4EBD" w:rsidR="0057361E" w:rsidRPr="00FA6EEC" w:rsidRDefault="0057361E" w:rsidP="00FA6EEC">
      <w:pPr>
        <w:pStyle w:val="Normalnumber"/>
        <w:tabs>
          <w:tab w:val="clear" w:pos="1134"/>
        </w:tabs>
        <w:jc w:val="both"/>
        <w:rPr>
          <w:sz w:val="24"/>
          <w:szCs w:val="24"/>
          <w:lang w:eastAsia="zh-CN"/>
        </w:rPr>
      </w:pPr>
      <w:r w:rsidRPr="00FA6EEC">
        <w:rPr>
          <w:sz w:val="24"/>
          <w:szCs w:val="24"/>
          <w:lang w:val="zh-CN" w:eastAsia="zh-CN"/>
        </w:rPr>
        <w:t>在随后的讨论中，几位代表欢迎技术专家组的报告。一位</w:t>
      </w:r>
      <w:proofErr w:type="gramStart"/>
      <w:r w:rsidRPr="00FA6EEC">
        <w:rPr>
          <w:sz w:val="24"/>
          <w:szCs w:val="24"/>
          <w:lang w:val="zh-CN" w:eastAsia="zh-CN"/>
        </w:rPr>
        <w:t>代表某组国家</w:t>
      </w:r>
      <w:proofErr w:type="gramEnd"/>
      <w:r w:rsidRPr="00FA6EEC">
        <w:rPr>
          <w:sz w:val="24"/>
          <w:szCs w:val="24"/>
          <w:lang w:val="zh-CN" w:eastAsia="zh-CN"/>
        </w:rPr>
        <w:t>发言的代表说，虽然该报告为闭会期间</w:t>
      </w:r>
      <w:proofErr w:type="gramStart"/>
      <w:r w:rsidRPr="00FA6EEC">
        <w:rPr>
          <w:sz w:val="24"/>
          <w:szCs w:val="24"/>
          <w:lang w:val="zh-CN" w:eastAsia="zh-CN"/>
        </w:rPr>
        <w:t>进一步就汞释放</w:t>
      </w:r>
      <w:proofErr w:type="gramEnd"/>
      <w:r w:rsidRPr="00FA6EEC">
        <w:rPr>
          <w:sz w:val="24"/>
          <w:szCs w:val="24"/>
          <w:lang w:val="zh-CN" w:eastAsia="zh-CN"/>
        </w:rPr>
        <w:t>问题开展工作奠定了坚实基础，但缔约方大会有必要在本次会议上就第</w:t>
      </w:r>
      <w:r w:rsidRPr="00FA6EEC">
        <w:rPr>
          <w:sz w:val="24"/>
          <w:szCs w:val="24"/>
          <w:lang w:val="zh-CN" w:eastAsia="zh-CN"/>
        </w:rPr>
        <w:t>9</w:t>
      </w:r>
      <w:r w:rsidRPr="00FA6EEC">
        <w:rPr>
          <w:sz w:val="24"/>
          <w:szCs w:val="24"/>
          <w:lang w:val="zh-CN" w:eastAsia="zh-CN"/>
        </w:rPr>
        <w:t>条（汞释放）的范围划分，特别是就该条与第</w:t>
      </w:r>
      <w:r w:rsidRPr="00FA6EEC">
        <w:rPr>
          <w:sz w:val="24"/>
          <w:szCs w:val="24"/>
          <w:lang w:val="zh-CN" w:eastAsia="zh-CN"/>
        </w:rPr>
        <w:t>11</w:t>
      </w:r>
      <w:r w:rsidRPr="00FA6EEC">
        <w:rPr>
          <w:sz w:val="24"/>
          <w:szCs w:val="24"/>
          <w:lang w:val="zh-CN" w:eastAsia="zh-CN"/>
        </w:rPr>
        <w:t>条（</w:t>
      </w:r>
      <w:r w:rsidR="00856944">
        <w:rPr>
          <w:rFonts w:hint="eastAsia"/>
          <w:sz w:val="24"/>
          <w:szCs w:val="24"/>
          <w:lang w:val="zh-CN" w:eastAsia="zh-CN"/>
        </w:rPr>
        <w:t>汞</w:t>
      </w:r>
      <w:r w:rsidRPr="00FA6EEC">
        <w:rPr>
          <w:sz w:val="24"/>
          <w:szCs w:val="24"/>
          <w:lang w:val="zh-CN" w:eastAsia="zh-CN"/>
        </w:rPr>
        <w:t>废物）的关联性（例如在废水监管方面）向专家组提供进一步指导。其他代表（包括一位</w:t>
      </w:r>
      <w:proofErr w:type="gramStart"/>
      <w:r w:rsidRPr="00FA6EEC">
        <w:rPr>
          <w:sz w:val="24"/>
          <w:szCs w:val="24"/>
          <w:lang w:val="zh-CN" w:eastAsia="zh-CN"/>
        </w:rPr>
        <w:t>代表某组国家</w:t>
      </w:r>
      <w:proofErr w:type="gramEnd"/>
      <w:r w:rsidRPr="00FA6EEC">
        <w:rPr>
          <w:sz w:val="24"/>
          <w:szCs w:val="24"/>
          <w:lang w:val="zh-CN" w:eastAsia="zh-CN"/>
        </w:rPr>
        <w:t>发言的代表）对《</w:t>
      </w:r>
      <w:r w:rsidRPr="00FA6EEC">
        <w:rPr>
          <w:sz w:val="24"/>
          <w:szCs w:val="24"/>
          <w:lang w:val="zh-CN" w:eastAsia="zh-CN"/>
        </w:rPr>
        <w:t>2018</w:t>
      </w:r>
      <w:r w:rsidRPr="00FA6EEC">
        <w:rPr>
          <w:sz w:val="24"/>
          <w:szCs w:val="24"/>
          <w:lang w:val="zh-CN" w:eastAsia="zh-CN"/>
        </w:rPr>
        <w:t>年全球汞评估报告》强调指出的城市废水处理造成的汞释放表示关切。</w:t>
      </w:r>
    </w:p>
    <w:p w14:paraId="70396AF9" w14:textId="77777777" w:rsidR="0057361E" w:rsidRPr="00FA6EEC" w:rsidRDefault="0057361E" w:rsidP="00FA6EEC">
      <w:pPr>
        <w:pStyle w:val="Normalnumber"/>
        <w:tabs>
          <w:tab w:val="clear" w:pos="1134"/>
        </w:tabs>
        <w:jc w:val="both"/>
        <w:rPr>
          <w:sz w:val="24"/>
          <w:szCs w:val="24"/>
          <w:lang w:eastAsia="zh-CN"/>
        </w:rPr>
      </w:pPr>
      <w:r w:rsidRPr="00FA6EEC">
        <w:rPr>
          <w:sz w:val="24"/>
          <w:szCs w:val="24"/>
          <w:lang w:val="zh-CN" w:eastAsia="zh-CN"/>
        </w:rPr>
        <w:t>几位代表（包括一位代表某组国家发言的代表）支持吁请技术专家组在闭会期间继续开展工作，包括在关键术语的定义、潜在相关来源类别清单，以及在现有工具的基础上制定清单编制指导意见的路线图等领域。一些代表说，鉴于讨论中的问题的复杂性以及缔约方大会第三次与第四次会议之间的闭会期间长达两年，专家组应至少举行一次面对面会议。一位代表说，应在本次会议上澄清对第</w:t>
      </w:r>
      <w:r w:rsidRPr="00FA6EEC">
        <w:rPr>
          <w:sz w:val="24"/>
          <w:szCs w:val="24"/>
          <w:lang w:val="zh-CN" w:eastAsia="zh-CN"/>
        </w:rPr>
        <w:t>9</w:t>
      </w:r>
      <w:r w:rsidRPr="00FA6EEC">
        <w:rPr>
          <w:sz w:val="24"/>
          <w:szCs w:val="24"/>
          <w:lang w:val="zh-CN" w:eastAsia="zh-CN"/>
        </w:rPr>
        <w:t>条的解释，以便专家组能够专注于技术工作和制定指导意见。</w:t>
      </w:r>
    </w:p>
    <w:p w14:paraId="65C9D8CD" w14:textId="77777777" w:rsidR="0057361E" w:rsidRPr="00FA6EEC" w:rsidRDefault="0057361E" w:rsidP="00FA6EEC">
      <w:pPr>
        <w:pStyle w:val="Normalnumber"/>
        <w:tabs>
          <w:tab w:val="clear" w:pos="1134"/>
        </w:tabs>
        <w:jc w:val="both"/>
        <w:rPr>
          <w:sz w:val="24"/>
          <w:szCs w:val="24"/>
          <w:lang w:eastAsia="zh-CN"/>
        </w:rPr>
      </w:pPr>
      <w:r w:rsidRPr="00FA6EEC">
        <w:rPr>
          <w:sz w:val="24"/>
          <w:szCs w:val="24"/>
          <w:lang w:val="zh-CN" w:eastAsia="zh-CN"/>
        </w:rPr>
        <w:t>一位代表表示支持报告中的建议，即路线图要对释放方面的最佳可得技术和最佳环境实践指导意见草案制定工作作出规划，并在缔约方大会第四次会议上进行评估。另一位代表说，在启动关于该事项的工作之前，应就制定释放清单的方法达成一致意见。</w:t>
      </w:r>
    </w:p>
    <w:p w14:paraId="0B8F248A" w14:textId="77777777" w:rsidR="0057361E" w:rsidRPr="00FA6EEC" w:rsidRDefault="0057361E" w:rsidP="00FA6EEC">
      <w:pPr>
        <w:pStyle w:val="Normalnumber"/>
        <w:tabs>
          <w:tab w:val="clear" w:pos="1134"/>
        </w:tabs>
        <w:jc w:val="both"/>
        <w:rPr>
          <w:sz w:val="24"/>
          <w:szCs w:val="24"/>
          <w:lang w:eastAsia="zh-CN"/>
        </w:rPr>
      </w:pPr>
      <w:r w:rsidRPr="00FA6EEC">
        <w:rPr>
          <w:sz w:val="24"/>
          <w:szCs w:val="24"/>
          <w:lang w:val="zh-CN" w:eastAsia="zh-CN"/>
        </w:rPr>
        <w:t>一位非政府组织代表支持有必要在编制清单、制定释放方面的最佳可得技术和最佳环境实践指导意见草案，以及如何处理废水等领域进一步开展工作。</w:t>
      </w:r>
    </w:p>
    <w:p w14:paraId="0D798379" w14:textId="77777777" w:rsidR="0057361E" w:rsidRPr="00FA6EEC" w:rsidRDefault="0057361E" w:rsidP="00FA6EEC">
      <w:pPr>
        <w:pStyle w:val="Normalnumber"/>
        <w:tabs>
          <w:tab w:val="clear" w:pos="1134"/>
        </w:tabs>
        <w:jc w:val="both"/>
        <w:rPr>
          <w:sz w:val="24"/>
          <w:szCs w:val="24"/>
          <w:lang w:eastAsia="zh-CN"/>
        </w:rPr>
      </w:pPr>
      <w:r w:rsidRPr="00FA6EEC">
        <w:rPr>
          <w:sz w:val="24"/>
          <w:szCs w:val="24"/>
          <w:lang w:val="zh-CN" w:eastAsia="zh-CN"/>
        </w:rPr>
        <w:t>经讨论后，缔约方大会商定将此事项交给技术问题联络小组，请其澄清</w:t>
      </w:r>
      <w:r w:rsidRPr="00FA6EEC">
        <w:rPr>
          <w:sz w:val="24"/>
          <w:szCs w:val="24"/>
          <w:lang w:val="zh-CN" w:eastAsia="zh-CN"/>
        </w:rPr>
        <w:t>UNEP/MC/COP.3/6</w:t>
      </w:r>
      <w:r w:rsidRPr="00FA6EEC">
        <w:rPr>
          <w:sz w:val="24"/>
          <w:szCs w:val="24"/>
          <w:lang w:val="zh-CN" w:eastAsia="zh-CN"/>
        </w:rPr>
        <w:t>号文件附件二第</w:t>
      </w:r>
      <w:r w:rsidRPr="00FA6EEC">
        <w:rPr>
          <w:sz w:val="24"/>
          <w:szCs w:val="24"/>
          <w:lang w:val="zh-CN" w:eastAsia="zh-CN"/>
        </w:rPr>
        <w:t>8</w:t>
      </w:r>
      <w:r w:rsidRPr="00FA6EEC">
        <w:rPr>
          <w:sz w:val="24"/>
          <w:szCs w:val="24"/>
          <w:lang w:val="zh-CN" w:eastAsia="zh-CN"/>
        </w:rPr>
        <w:t>、</w:t>
      </w:r>
      <w:r w:rsidRPr="00FA6EEC">
        <w:rPr>
          <w:sz w:val="24"/>
          <w:szCs w:val="24"/>
          <w:lang w:val="zh-CN" w:eastAsia="zh-CN"/>
        </w:rPr>
        <w:t>16</w:t>
      </w:r>
      <w:r w:rsidRPr="00FA6EEC">
        <w:rPr>
          <w:sz w:val="24"/>
          <w:szCs w:val="24"/>
          <w:lang w:val="zh-CN" w:eastAsia="zh-CN"/>
        </w:rPr>
        <w:t>、</w:t>
      </w:r>
      <w:r w:rsidRPr="00FA6EEC">
        <w:rPr>
          <w:sz w:val="24"/>
          <w:szCs w:val="24"/>
          <w:lang w:val="zh-CN" w:eastAsia="zh-CN"/>
        </w:rPr>
        <w:t>18</w:t>
      </w:r>
      <w:r w:rsidRPr="00FA6EEC">
        <w:rPr>
          <w:sz w:val="24"/>
          <w:szCs w:val="24"/>
          <w:lang w:val="zh-CN" w:eastAsia="zh-CN"/>
        </w:rPr>
        <w:t>和</w:t>
      </w:r>
      <w:r w:rsidRPr="00FA6EEC">
        <w:rPr>
          <w:sz w:val="24"/>
          <w:szCs w:val="24"/>
          <w:lang w:val="zh-CN" w:eastAsia="zh-CN"/>
        </w:rPr>
        <w:t>22</w:t>
      </w:r>
      <w:r w:rsidRPr="00FA6EEC">
        <w:rPr>
          <w:sz w:val="24"/>
          <w:szCs w:val="24"/>
          <w:lang w:val="zh-CN" w:eastAsia="zh-CN"/>
        </w:rPr>
        <w:t>段提到的与汞释放有关的问题；并编写一项决定草案，其中包括编写关于释放清单编制方法的指导意见</w:t>
      </w:r>
      <w:r w:rsidRPr="00FA6EEC">
        <w:rPr>
          <w:sz w:val="24"/>
          <w:szCs w:val="24"/>
          <w:lang w:val="zh-CN" w:eastAsia="zh-CN"/>
        </w:rPr>
        <w:lastRenderedPageBreak/>
        <w:t>草案的路线图、拟议的释放点源类别，以及编写关于最佳可得技术和最佳环境实践的指导意见的路线图。</w:t>
      </w:r>
    </w:p>
    <w:p w14:paraId="42BCBB74" w14:textId="65142C67" w:rsidR="00394A5E" w:rsidRPr="00FA6EEC" w:rsidRDefault="0057361E" w:rsidP="00FA6EEC">
      <w:pPr>
        <w:pStyle w:val="Normalnumber"/>
        <w:tabs>
          <w:tab w:val="clear" w:pos="1134"/>
        </w:tabs>
        <w:jc w:val="both"/>
        <w:rPr>
          <w:sz w:val="24"/>
          <w:szCs w:val="24"/>
          <w:lang w:eastAsia="zh-CN"/>
        </w:rPr>
      </w:pPr>
      <w:r w:rsidRPr="00FA6EEC">
        <w:rPr>
          <w:sz w:val="24"/>
          <w:szCs w:val="24"/>
          <w:lang w:val="zh-CN" w:eastAsia="zh-CN"/>
        </w:rPr>
        <w:t xml:space="preserve"> </w:t>
      </w:r>
      <w:r w:rsidR="001512AB" w:rsidRPr="00FA6EEC">
        <w:rPr>
          <w:rFonts w:hint="eastAsia"/>
          <w:sz w:val="24"/>
          <w:szCs w:val="24"/>
          <w:lang w:val="zh-CN" w:eastAsia="zh-CN"/>
        </w:rPr>
        <w:t>随后，缔约方大会通过了技术问题联络小组提交的关于汞释放的</w:t>
      </w:r>
      <w:r w:rsidR="001512AB" w:rsidRPr="00FA6EEC">
        <w:rPr>
          <w:rFonts w:hint="eastAsia"/>
          <w:sz w:val="24"/>
          <w:szCs w:val="24"/>
          <w:lang w:val="zh-CN" w:eastAsia="zh-CN"/>
        </w:rPr>
        <w:t>MC-3/4</w:t>
      </w:r>
      <w:r w:rsidR="001512AB" w:rsidRPr="00FA6EEC">
        <w:rPr>
          <w:rFonts w:hint="eastAsia"/>
          <w:sz w:val="24"/>
          <w:szCs w:val="24"/>
          <w:lang w:val="zh-CN" w:eastAsia="zh-CN"/>
        </w:rPr>
        <w:t>号决定，该决定载于本报告附件。</w:t>
      </w:r>
    </w:p>
    <w:p w14:paraId="1E5C8002" w14:textId="6595F272" w:rsidR="00077945" w:rsidRPr="00FA6EEC" w:rsidRDefault="006A230A" w:rsidP="00FA6EEC">
      <w:pPr>
        <w:pStyle w:val="CH2"/>
        <w:ind w:hanging="707"/>
        <w:jc w:val="both"/>
        <w:rPr>
          <w:rFonts w:eastAsiaTheme="minorEastAsia"/>
          <w:lang w:eastAsia="zh-CN"/>
        </w:rPr>
      </w:pPr>
      <w:r w:rsidRPr="00FA6EEC">
        <w:rPr>
          <w:rFonts w:eastAsiaTheme="minorEastAsia"/>
          <w:lang w:val="zh-CN" w:eastAsia="zh-CN"/>
        </w:rPr>
        <w:tab/>
      </w:r>
      <w:r w:rsidR="00A7033C" w:rsidRPr="00FA6EEC">
        <w:rPr>
          <w:rFonts w:eastAsia="SimHei"/>
          <w:sz w:val="28"/>
          <w:szCs w:val="28"/>
          <w:lang w:val="zh-CN" w:eastAsia="zh-CN"/>
        </w:rPr>
        <w:t>C.</w:t>
      </w:r>
      <w:r w:rsidR="00A7033C" w:rsidRPr="00FA6EEC">
        <w:rPr>
          <w:rFonts w:eastAsia="SimHei"/>
          <w:sz w:val="28"/>
          <w:szCs w:val="28"/>
          <w:lang w:val="zh-CN" w:eastAsia="zh-CN"/>
        </w:rPr>
        <w:tab/>
      </w:r>
      <w:r w:rsidR="00A7033C" w:rsidRPr="00FA6EEC">
        <w:rPr>
          <w:rFonts w:eastAsia="SimHei"/>
          <w:sz w:val="28"/>
          <w:szCs w:val="28"/>
          <w:lang w:val="zh-CN" w:eastAsia="zh-CN"/>
        </w:rPr>
        <w:t>汞废物，特别是审议相关阈值</w:t>
      </w:r>
    </w:p>
    <w:p w14:paraId="66F56128" w14:textId="77777777" w:rsidR="0057361E" w:rsidRPr="00FA6EEC" w:rsidRDefault="0057361E" w:rsidP="00FA6EEC">
      <w:pPr>
        <w:pStyle w:val="Normalnumber"/>
        <w:jc w:val="both"/>
        <w:rPr>
          <w:sz w:val="24"/>
          <w:szCs w:val="24"/>
          <w:lang w:eastAsia="zh-CN"/>
        </w:rPr>
      </w:pPr>
      <w:r w:rsidRPr="00FA6EEC">
        <w:rPr>
          <w:sz w:val="24"/>
          <w:szCs w:val="24"/>
          <w:lang w:val="zh-CN" w:eastAsia="zh-CN"/>
        </w:rPr>
        <w:t>秘书处代表在介绍该分项目时，提请注意秘书处关于汞废物阈值问题技术专家组的工作成果的说明（</w:t>
      </w:r>
      <w:r w:rsidRPr="00FA6EEC">
        <w:rPr>
          <w:sz w:val="24"/>
          <w:szCs w:val="24"/>
          <w:lang w:val="zh-CN" w:eastAsia="zh-CN"/>
        </w:rPr>
        <w:t>UNEP/MC/COP.3/7</w:t>
      </w:r>
      <w:r w:rsidRPr="00FA6EEC">
        <w:rPr>
          <w:sz w:val="24"/>
          <w:szCs w:val="24"/>
          <w:lang w:val="zh-CN" w:eastAsia="zh-CN"/>
        </w:rPr>
        <w:t>）。他回顾说，根据《公约》</w:t>
      </w:r>
      <w:r w:rsidRPr="00FA6EEC">
        <w:rPr>
          <w:spacing w:val="4"/>
          <w:sz w:val="24"/>
          <w:szCs w:val="24"/>
          <w:lang w:val="zh-CN" w:eastAsia="zh-CN"/>
        </w:rPr>
        <w:t>第</w:t>
      </w:r>
      <w:r w:rsidRPr="00FA6EEC">
        <w:rPr>
          <w:spacing w:val="4"/>
          <w:sz w:val="24"/>
          <w:szCs w:val="24"/>
          <w:lang w:val="zh-CN" w:eastAsia="zh-CN"/>
        </w:rPr>
        <w:t>11</w:t>
      </w:r>
      <w:r w:rsidRPr="00FA6EEC">
        <w:rPr>
          <w:spacing w:val="4"/>
          <w:sz w:val="24"/>
          <w:szCs w:val="24"/>
          <w:lang w:val="zh-CN" w:eastAsia="zh-CN"/>
        </w:rPr>
        <w:t>条第</w:t>
      </w:r>
      <w:r w:rsidRPr="00FA6EEC">
        <w:rPr>
          <w:spacing w:val="4"/>
          <w:sz w:val="24"/>
          <w:szCs w:val="24"/>
          <w:lang w:val="zh-CN" w:eastAsia="zh-CN"/>
        </w:rPr>
        <w:t>2</w:t>
      </w:r>
      <w:r w:rsidRPr="00FA6EEC">
        <w:rPr>
          <w:spacing w:val="4"/>
          <w:sz w:val="24"/>
          <w:szCs w:val="24"/>
          <w:lang w:val="zh-CN" w:eastAsia="zh-CN"/>
        </w:rPr>
        <w:t>款，缔约方大会必须界定汞废物的相关阈值，缔约方大会根据</w:t>
      </w:r>
      <w:r w:rsidRPr="00FA6EEC">
        <w:rPr>
          <w:sz w:val="24"/>
          <w:szCs w:val="24"/>
          <w:lang w:val="zh-CN" w:eastAsia="zh-CN"/>
        </w:rPr>
        <w:t>MC-2/2</w:t>
      </w:r>
      <w:r w:rsidRPr="00335959">
        <w:rPr>
          <w:spacing w:val="2"/>
          <w:sz w:val="24"/>
          <w:szCs w:val="24"/>
          <w:lang w:val="zh-CN" w:eastAsia="zh-CN"/>
        </w:rPr>
        <w:t>号决定设立了一个技术专家组，负责在第二和第三次会议之间讨论这一问题，并请秘书处向第三次会议报告这项工作的成果。该说明附件一载有以技术专家组的工作为基础的关于汞废物阈值的决定草案，附件二载有专家组的工作报告。秘书处还编写了一份关于汞化合物清单和添汞产品清单的说明</w:t>
      </w:r>
      <w:r w:rsidRPr="00FA6EEC">
        <w:rPr>
          <w:sz w:val="24"/>
          <w:szCs w:val="24"/>
          <w:lang w:val="zh-CN" w:eastAsia="zh-CN"/>
        </w:rPr>
        <w:t>（</w:t>
      </w:r>
      <w:r w:rsidRPr="00FA6EEC">
        <w:rPr>
          <w:sz w:val="24"/>
          <w:szCs w:val="24"/>
          <w:lang w:val="zh-CN" w:eastAsia="zh-CN"/>
        </w:rPr>
        <w:t>UNEP/MC/COP.3/INF/18</w:t>
      </w:r>
      <w:r w:rsidRPr="00FA6EEC">
        <w:rPr>
          <w:sz w:val="24"/>
          <w:szCs w:val="24"/>
          <w:lang w:val="zh-CN" w:eastAsia="zh-CN"/>
        </w:rPr>
        <w:t>）。</w:t>
      </w:r>
    </w:p>
    <w:p w14:paraId="6E9D319E" w14:textId="574D99A9" w:rsidR="0057361E" w:rsidRPr="00FA6EEC" w:rsidRDefault="0057361E" w:rsidP="00FA6EEC">
      <w:pPr>
        <w:pStyle w:val="Normalnumber"/>
        <w:tabs>
          <w:tab w:val="clear" w:pos="1134"/>
        </w:tabs>
        <w:jc w:val="both"/>
        <w:rPr>
          <w:sz w:val="24"/>
          <w:szCs w:val="24"/>
          <w:lang w:eastAsia="zh-CN"/>
        </w:rPr>
      </w:pPr>
      <w:r w:rsidRPr="00FA6EEC">
        <w:rPr>
          <w:sz w:val="24"/>
          <w:szCs w:val="24"/>
          <w:lang w:val="zh-CN" w:eastAsia="zh-CN"/>
        </w:rPr>
        <w:t>汞废物阈值问题技术专家组共同主席</w:t>
      </w:r>
      <w:r w:rsidRPr="00FA6EEC">
        <w:rPr>
          <w:sz w:val="24"/>
          <w:szCs w:val="24"/>
          <w:lang w:val="zh-CN" w:eastAsia="zh-CN"/>
        </w:rPr>
        <w:t>Andreas Gössnitzer</w:t>
      </w:r>
      <w:r w:rsidRPr="00FA6EEC">
        <w:rPr>
          <w:sz w:val="24"/>
          <w:szCs w:val="24"/>
          <w:lang w:val="zh-CN" w:eastAsia="zh-CN"/>
        </w:rPr>
        <w:t>先生（瑞士）总结了专家组在两次</w:t>
      </w:r>
      <w:r w:rsidR="006241F6" w:rsidRPr="00FA6EEC">
        <w:rPr>
          <w:sz w:val="24"/>
          <w:szCs w:val="24"/>
          <w:lang w:val="zh-CN" w:eastAsia="zh-CN"/>
        </w:rPr>
        <w:t>远程会议</w:t>
      </w:r>
      <w:r w:rsidRPr="00FA6EEC">
        <w:rPr>
          <w:sz w:val="24"/>
          <w:szCs w:val="24"/>
          <w:lang w:val="zh-CN" w:eastAsia="zh-CN"/>
        </w:rPr>
        <w:t>以及</w:t>
      </w:r>
      <w:r w:rsidRPr="00FA6EEC">
        <w:rPr>
          <w:sz w:val="24"/>
          <w:szCs w:val="24"/>
          <w:lang w:val="zh-CN" w:eastAsia="zh-CN"/>
        </w:rPr>
        <w:t>2019</w:t>
      </w:r>
      <w:r w:rsidRPr="00FA6EEC">
        <w:rPr>
          <w:sz w:val="24"/>
          <w:szCs w:val="24"/>
          <w:lang w:val="zh-CN" w:eastAsia="zh-CN"/>
        </w:rPr>
        <w:t>年</w:t>
      </w:r>
      <w:r w:rsidRPr="00FA6EEC">
        <w:rPr>
          <w:sz w:val="24"/>
          <w:szCs w:val="24"/>
          <w:lang w:val="zh-CN" w:eastAsia="zh-CN"/>
        </w:rPr>
        <w:t>5</w:t>
      </w:r>
      <w:r w:rsidRPr="00FA6EEC">
        <w:rPr>
          <w:sz w:val="24"/>
          <w:szCs w:val="24"/>
          <w:lang w:val="zh-CN" w:eastAsia="zh-CN"/>
        </w:rPr>
        <w:t>月</w:t>
      </w:r>
      <w:r w:rsidRPr="00FA6EEC">
        <w:rPr>
          <w:sz w:val="24"/>
          <w:szCs w:val="24"/>
          <w:lang w:val="zh-CN" w:eastAsia="zh-CN"/>
        </w:rPr>
        <w:t>27</w:t>
      </w:r>
      <w:r w:rsidRPr="00FA6EEC">
        <w:rPr>
          <w:sz w:val="24"/>
          <w:szCs w:val="24"/>
          <w:lang w:val="zh-CN" w:eastAsia="zh-CN"/>
        </w:rPr>
        <w:t>日至</w:t>
      </w:r>
      <w:r w:rsidRPr="00FA6EEC">
        <w:rPr>
          <w:sz w:val="24"/>
          <w:szCs w:val="24"/>
          <w:lang w:val="zh-CN" w:eastAsia="zh-CN"/>
        </w:rPr>
        <w:t>29</w:t>
      </w:r>
      <w:r w:rsidRPr="00FA6EEC">
        <w:rPr>
          <w:sz w:val="24"/>
          <w:szCs w:val="24"/>
          <w:lang w:val="zh-CN" w:eastAsia="zh-CN"/>
        </w:rPr>
        <w:t>日</w:t>
      </w:r>
      <w:r w:rsidR="001E51AD" w:rsidRPr="00FA6EEC">
        <w:rPr>
          <w:rFonts w:hint="eastAsia"/>
          <w:sz w:val="24"/>
          <w:szCs w:val="24"/>
          <w:lang w:val="zh-CN" w:eastAsia="zh-CN"/>
        </w:rPr>
        <w:t>由</w:t>
      </w:r>
      <w:r w:rsidR="001E51AD" w:rsidRPr="00FA6EEC">
        <w:rPr>
          <w:sz w:val="24"/>
          <w:szCs w:val="24"/>
          <w:lang w:val="zh-CN" w:eastAsia="zh-CN"/>
        </w:rPr>
        <w:t>日本政府</w:t>
      </w:r>
      <w:r w:rsidRPr="00FA6EEC">
        <w:rPr>
          <w:sz w:val="24"/>
          <w:szCs w:val="24"/>
          <w:lang w:val="zh-CN" w:eastAsia="zh-CN"/>
        </w:rPr>
        <w:t>在日本大阪</w:t>
      </w:r>
      <w:r w:rsidR="001E51AD" w:rsidRPr="00FA6EEC">
        <w:rPr>
          <w:rFonts w:hint="eastAsia"/>
          <w:sz w:val="24"/>
          <w:szCs w:val="24"/>
          <w:lang w:val="zh-CN" w:eastAsia="zh-CN"/>
        </w:rPr>
        <w:t>主办</w:t>
      </w:r>
      <w:r w:rsidRPr="00FA6EEC">
        <w:rPr>
          <w:sz w:val="24"/>
          <w:szCs w:val="24"/>
          <w:lang w:val="zh-CN" w:eastAsia="zh-CN"/>
        </w:rPr>
        <w:t>的面对面会议期间取得的工作成果。他指出，专家组审议了三个汞废物类别，即由汞或汞化合物组成的废物（</w:t>
      </w:r>
      <w:r w:rsidRPr="00FA6EEC">
        <w:rPr>
          <w:rFonts w:ascii="SimSun" w:hAnsi="SimSun"/>
          <w:sz w:val="24"/>
          <w:szCs w:val="24"/>
          <w:lang w:val="zh-CN" w:eastAsia="zh-CN"/>
        </w:rPr>
        <w:t>“</w:t>
      </w:r>
      <w:r w:rsidRPr="00FA6EEC">
        <w:rPr>
          <w:sz w:val="24"/>
          <w:szCs w:val="24"/>
          <w:lang w:val="zh-CN" w:eastAsia="zh-CN"/>
        </w:rPr>
        <w:t>A</w:t>
      </w:r>
      <w:r w:rsidRPr="00FA6EEC">
        <w:rPr>
          <w:sz w:val="24"/>
          <w:szCs w:val="24"/>
          <w:lang w:val="zh-CN" w:eastAsia="zh-CN"/>
        </w:rPr>
        <w:t>类</w:t>
      </w:r>
      <w:r w:rsidRPr="00FA6EEC">
        <w:rPr>
          <w:rFonts w:ascii="SimSun" w:hAnsi="SimSun"/>
          <w:sz w:val="24"/>
          <w:szCs w:val="24"/>
          <w:lang w:val="zh-CN" w:eastAsia="zh-CN"/>
        </w:rPr>
        <w:t>”</w:t>
      </w:r>
      <w:r w:rsidRPr="00FA6EEC">
        <w:rPr>
          <w:sz w:val="24"/>
          <w:szCs w:val="24"/>
          <w:lang w:val="zh-CN" w:eastAsia="zh-CN"/>
        </w:rPr>
        <w:t>废物）；含有汞或汞化合物的废物（</w:t>
      </w:r>
      <w:r w:rsidRPr="00FA6EEC">
        <w:rPr>
          <w:rFonts w:ascii="SimSun" w:hAnsi="SimSun"/>
          <w:sz w:val="24"/>
          <w:szCs w:val="24"/>
          <w:lang w:val="zh-CN" w:eastAsia="zh-CN"/>
        </w:rPr>
        <w:t>“</w:t>
      </w:r>
      <w:r w:rsidRPr="00FA6EEC">
        <w:rPr>
          <w:sz w:val="24"/>
          <w:szCs w:val="24"/>
          <w:lang w:val="zh-CN" w:eastAsia="zh-CN"/>
        </w:rPr>
        <w:t>B</w:t>
      </w:r>
      <w:r w:rsidRPr="00FA6EEC">
        <w:rPr>
          <w:rFonts w:ascii="SimSun" w:hAnsi="SimSun"/>
          <w:sz w:val="24"/>
          <w:szCs w:val="24"/>
          <w:lang w:val="zh-CN" w:eastAsia="zh-CN"/>
        </w:rPr>
        <w:t>”</w:t>
      </w:r>
      <w:r w:rsidRPr="00FA6EEC">
        <w:rPr>
          <w:sz w:val="24"/>
          <w:szCs w:val="24"/>
          <w:lang w:val="zh-CN" w:eastAsia="zh-CN"/>
        </w:rPr>
        <w:t>类废物）；以及受到汞或汞化合物污染的废物（</w:t>
      </w:r>
      <w:r w:rsidRPr="00FA6EEC">
        <w:rPr>
          <w:rFonts w:ascii="SimSun" w:hAnsi="SimSun"/>
          <w:sz w:val="24"/>
          <w:szCs w:val="24"/>
          <w:lang w:val="zh-CN" w:eastAsia="zh-CN"/>
        </w:rPr>
        <w:t>“</w:t>
      </w:r>
      <w:r w:rsidRPr="00FA6EEC">
        <w:rPr>
          <w:sz w:val="24"/>
          <w:szCs w:val="24"/>
          <w:lang w:val="zh-CN" w:eastAsia="zh-CN"/>
        </w:rPr>
        <w:t>C</w:t>
      </w:r>
      <w:r w:rsidRPr="00FA6EEC">
        <w:rPr>
          <w:rFonts w:ascii="SimSun" w:hAnsi="SimSun"/>
          <w:sz w:val="24"/>
          <w:szCs w:val="24"/>
          <w:lang w:val="zh-CN" w:eastAsia="zh-CN"/>
        </w:rPr>
        <w:t>”</w:t>
      </w:r>
      <w:r w:rsidRPr="00FA6EEC">
        <w:rPr>
          <w:sz w:val="24"/>
          <w:szCs w:val="24"/>
          <w:lang w:val="zh-CN" w:eastAsia="zh-CN"/>
        </w:rPr>
        <w:t>类废物），并制定了</w:t>
      </w:r>
      <w:r w:rsidRPr="00FA6EEC">
        <w:rPr>
          <w:sz w:val="24"/>
          <w:szCs w:val="24"/>
          <w:lang w:val="zh-CN" w:eastAsia="zh-CN"/>
        </w:rPr>
        <w:t>A</w:t>
      </w:r>
      <w:r w:rsidRPr="00FA6EEC">
        <w:rPr>
          <w:sz w:val="24"/>
          <w:szCs w:val="24"/>
          <w:lang w:val="zh-CN" w:eastAsia="zh-CN"/>
        </w:rPr>
        <w:t>类废物清单以及</w:t>
      </w:r>
      <w:r w:rsidRPr="00FA6EEC">
        <w:rPr>
          <w:sz w:val="24"/>
          <w:szCs w:val="24"/>
          <w:lang w:val="zh-CN" w:eastAsia="zh-CN"/>
        </w:rPr>
        <w:t>B</w:t>
      </w:r>
      <w:r w:rsidRPr="00FA6EEC">
        <w:rPr>
          <w:sz w:val="24"/>
          <w:szCs w:val="24"/>
          <w:lang w:val="zh-CN" w:eastAsia="zh-CN"/>
        </w:rPr>
        <w:t>类和</w:t>
      </w:r>
      <w:r w:rsidRPr="00FA6EEC">
        <w:rPr>
          <w:sz w:val="24"/>
          <w:szCs w:val="24"/>
          <w:lang w:val="zh-CN" w:eastAsia="zh-CN"/>
        </w:rPr>
        <w:t>C</w:t>
      </w:r>
      <w:r w:rsidRPr="00FA6EEC">
        <w:rPr>
          <w:sz w:val="24"/>
          <w:szCs w:val="24"/>
          <w:lang w:val="zh-CN" w:eastAsia="zh-CN"/>
        </w:rPr>
        <w:t>类废物指示性清单。在对三个废物类别进行审查后，专家组得出结论认为，只有</w:t>
      </w:r>
      <w:r w:rsidRPr="00FA6EEC">
        <w:rPr>
          <w:sz w:val="24"/>
          <w:szCs w:val="24"/>
          <w:lang w:val="zh-CN" w:eastAsia="zh-CN"/>
        </w:rPr>
        <w:t>C</w:t>
      </w:r>
      <w:r w:rsidRPr="00FA6EEC">
        <w:rPr>
          <w:sz w:val="24"/>
          <w:szCs w:val="24"/>
          <w:lang w:val="zh-CN" w:eastAsia="zh-CN"/>
        </w:rPr>
        <w:t>类废物需要阈值，并就设定阈值制定了两种可能的备选方案，供缔约方审议。一种选择是设定</w:t>
      </w:r>
      <w:r w:rsidRPr="00FA6EEC">
        <w:rPr>
          <w:sz w:val="24"/>
          <w:szCs w:val="24"/>
          <w:lang w:val="zh-CN" w:eastAsia="zh-CN"/>
        </w:rPr>
        <w:t>25</w:t>
      </w:r>
      <w:r w:rsidRPr="00FA6EEC">
        <w:rPr>
          <w:sz w:val="24"/>
          <w:szCs w:val="24"/>
          <w:lang w:val="zh-CN" w:eastAsia="zh-CN"/>
        </w:rPr>
        <w:t>毫克</w:t>
      </w:r>
      <w:r w:rsidRPr="00FA6EEC">
        <w:rPr>
          <w:sz w:val="24"/>
          <w:szCs w:val="24"/>
          <w:lang w:val="zh-CN" w:eastAsia="zh-CN"/>
        </w:rPr>
        <w:t>/</w:t>
      </w:r>
      <w:r w:rsidRPr="00FA6EEC">
        <w:rPr>
          <w:sz w:val="24"/>
          <w:szCs w:val="24"/>
          <w:lang w:val="zh-CN" w:eastAsia="zh-CN"/>
        </w:rPr>
        <w:t>千克的总汞含量值，作为界定《公约》</w:t>
      </w:r>
      <w:r w:rsidR="001E51AD" w:rsidRPr="00FA6EEC">
        <w:rPr>
          <w:rFonts w:hint="eastAsia"/>
          <w:sz w:val="24"/>
          <w:szCs w:val="24"/>
          <w:lang w:val="zh-CN" w:eastAsia="zh-CN"/>
        </w:rPr>
        <w:t>第</w:t>
      </w:r>
      <w:r w:rsidR="001E51AD" w:rsidRPr="00FA6EEC">
        <w:rPr>
          <w:rFonts w:hint="eastAsia"/>
          <w:sz w:val="24"/>
          <w:szCs w:val="24"/>
          <w:lang w:val="zh-CN" w:eastAsia="zh-CN"/>
        </w:rPr>
        <w:t>1</w:t>
      </w:r>
      <w:r w:rsidR="001E51AD" w:rsidRPr="00FA6EEC">
        <w:rPr>
          <w:sz w:val="24"/>
          <w:szCs w:val="24"/>
          <w:lang w:val="zh-CN" w:eastAsia="zh-CN"/>
        </w:rPr>
        <w:t>1</w:t>
      </w:r>
      <w:r w:rsidR="001E51AD" w:rsidRPr="00FA6EEC">
        <w:rPr>
          <w:rFonts w:hint="eastAsia"/>
          <w:sz w:val="24"/>
          <w:szCs w:val="24"/>
          <w:lang w:val="zh-CN" w:eastAsia="zh-CN"/>
        </w:rPr>
        <w:t>条</w:t>
      </w:r>
      <w:r w:rsidRPr="00FA6EEC">
        <w:rPr>
          <w:sz w:val="24"/>
          <w:szCs w:val="24"/>
          <w:lang w:val="zh-CN" w:eastAsia="zh-CN"/>
        </w:rPr>
        <w:t>下的汞废物的阈值；另一种选择是，缔约方大会请专家组进一步开展工作，以界定阈值。最后，专家组制定了一种两个梯次的办法，用于设定工业级矿山尾矿的阈值。</w:t>
      </w:r>
    </w:p>
    <w:p w14:paraId="1F855E6E" w14:textId="2BD96813" w:rsidR="0057361E" w:rsidRPr="00FA6EEC" w:rsidRDefault="0057361E" w:rsidP="00FA6EEC">
      <w:pPr>
        <w:pStyle w:val="Normalnumber"/>
        <w:tabs>
          <w:tab w:val="clear" w:pos="1134"/>
        </w:tabs>
        <w:jc w:val="both"/>
        <w:rPr>
          <w:sz w:val="24"/>
          <w:szCs w:val="24"/>
          <w:lang w:eastAsia="zh-CN"/>
        </w:rPr>
      </w:pPr>
      <w:r w:rsidRPr="00FA6EEC">
        <w:rPr>
          <w:sz w:val="24"/>
          <w:szCs w:val="24"/>
          <w:lang w:val="zh-CN" w:eastAsia="zh-CN"/>
        </w:rPr>
        <w:t>巴塞尔、鹿特丹和斯德哥尔摩公约秘书处代表介绍了应水俣公约缔约方大会在</w:t>
      </w:r>
      <w:r w:rsidRPr="00FA6EEC">
        <w:rPr>
          <w:sz w:val="24"/>
          <w:szCs w:val="24"/>
          <w:lang w:val="zh-CN" w:eastAsia="zh-CN"/>
        </w:rPr>
        <w:t>MC-2/2</w:t>
      </w:r>
      <w:r w:rsidRPr="00FA6EEC">
        <w:rPr>
          <w:sz w:val="24"/>
          <w:szCs w:val="24"/>
          <w:lang w:val="zh-CN" w:eastAsia="zh-CN"/>
        </w:rPr>
        <w:t>号决定中的邀请，在《巴塞尔公约》下开展的关于由元素汞组成的废物及含汞或受到汞污染的废物的无害环境管理技术准则增订工作的最新情况。她说，巴塞尔、鹿特丹和斯德哥尔摩公约秘书处正在与水俣公约秘书处积极合作，以确保在《水俣公约》下开展的关于汞废物的工作，包括汞废物阈值问题技术专家组的工作，得到正在增订《巴塞尔公约》技术准则的巴塞尔公约闭会期间</w:t>
      </w:r>
      <w:r w:rsidR="000755F2" w:rsidRPr="00FA6EEC">
        <w:rPr>
          <w:sz w:val="24"/>
          <w:szCs w:val="24"/>
          <w:lang w:val="zh-CN" w:eastAsia="zh-CN"/>
        </w:rPr>
        <w:t>小型</w:t>
      </w:r>
      <w:r w:rsidRPr="00FA6EEC">
        <w:rPr>
          <w:sz w:val="24"/>
          <w:szCs w:val="24"/>
          <w:lang w:val="zh-CN" w:eastAsia="zh-CN"/>
        </w:rPr>
        <w:t>工作组的审议。</w:t>
      </w:r>
    </w:p>
    <w:p w14:paraId="5A846851" w14:textId="77777777" w:rsidR="0057361E" w:rsidRPr="00FA6EEC" w:rsidRDefault="0057361E" w:rsidP="00FA6EEC">
      <w:pPr>
        <w:pStyle w:val="Normalnumber"/>
        <w:tabs>
          <w:tab w:val="clear" w:pos="1134"/>
        </w:tabs>
        <w:jc w:val="both"/>
        <w:rPr>
          <w:sz w:val="24"/>
          <w:szCs w:val="24"/>
          <w:lang w:eastAsia="zh-CN"/>
        </w:rPr>
      </w:pPr>
      <w:r w:rsidRPr="00FA6EEC">
        <w:rPr>
          <w:sz w:val="24"/>
          <w:szCs w:val="24"/>
          <w:lang w:val="zh-CN" w:eastAsia="zh-CN"/>
        </w:rPr>
        <w:t>在随后的讨论中，代表们对专家组的工作和报告表示赞赏。许多代表（包括一位代表某组国家发言的代表）表示支持专家组的结论，即如决定草案（</w:t>
      </w:r>
      <w:r w:rsidRPr="00FA6EEC">
        <w:rPr>
          <w:sz w:val="24"/>
          <w:szCs w:val="24"/>
          <w:lang w:val="zh-CN" w:eastAsia="zh-CN"/>
        </w:rPr>
        <w:t>UNEP/MC/COP.3/7</w:t>
      </w:r>
      <w:r w:rsidRPr="00FA6EEC">
        <w:rPr>
          <w:sz w:val="24"/>
          <w:szCs w:val="24"/>
          <w:lang w:val="zh-CN" w:eastAsia="zh-CN"/>
        </w:rPr>
        <w:t>，附件一）所反映的那样，只有</w:t>
      </w:r>
      <w:r w:rsidRPr="00FA6EEC">
        <w:rPr>
          <w:sz w:val="24"/>
          <w:szCs w:val="24"/>
          <w:lang w:val="zh-CN" w:eastAsia="zh-CN"/>
        </w:rPr>
        <w:t>C</w:t>
      </w:r>
      <w:r w:rsidRPr="00FA6EEC">
        <w:rPr>
          <w:sz w:val="24"/>
          <w:szCs w:val="24"/>
          <w:lang w:val="zh-CN" w:eastAsia="zh-CN"/>
        </w:rPr>
        <w:t>类废物需要阈值，并支持专家组制定的</w:t>
      </w:r>
      <w:r w:rsidRPr="00FA6EEC">
        <w:rPr>
          <w:sz w:val="24"/>
          <w:szCs w:val="24"/>
          <w:lang w:val="zh-CN" w:eastAsia="zh-CN"/>
        </w:rPr>
        <w:t>A</w:t>
      </w:r>
      <w:r w:rsidRPr="00FA6EEC">
        <w:rPr>
          <w:sz w:val="24"/>
          <w:szCs w:val="24"/>
          <w:lang w:val="zh-CN" w:eastAsia="zh-CN"/>
        </w:rPr>
        <w:t>类、</w:t>
      </w:r>
      <w:r w:rsidRPr="00FA6EEC">
        <w:rPr>
          <w:sz w:val="24"/>
          <w:szCs w:val="24"/>
          <w:lang w:val="zh-CN" w:eastAsia="zh-CN"/>
        </w:rPr>
        <w:t>B</w:t>
      </w:r>
      <w:r w:rsidRPr="00FA6EEC">
        <w:rPr>
          <w:sz w:val="24"/>
          <w:szCs w:val="24"/>
          <w:lang w:val="zh-CN" w:eastAsia="zh-CN"/>
        </w:rPr>
        <w:t>类和</w:t>
      </w:r>
      <w:r w:rsidRPr="00FA6EEC">
        <w:rPr>
          <w:sz w:val="24"/>
          <w:szCs w:val="24"/>
          <w:lang w:val="zh-CN" w:eastAsia="zh-CN"/>
        </w:rPr>
        <w:t>C</w:t>
      </w:r>
      <w:r w:rsidRPr="00FA6EEC">
        <w:rPr>
          <w:sz w:val="24"/>
          <w:szCs w:val="24"/>
          <w:lang w:val="zh-CN" w:eastAsia="zh-CN"/>
        </w:rPr>
        <w:t>类废物清单（</w:t>
      </w:r>
      <w:r w:rsidRPr="00FA6EEC">
        <w:rPr>
          <w:sz w:val="24"/>
          <w:szCs w:val="24"/>
          <w:lang w:val="zh-CN" w:eastAsia="zh-CN"/>
        </w:rPr>
        <w:t>UNEP/MC/COP.3/7</w:t>
      </w:r>
      <w:r w:rsidRPr="00FA6EEC">
        <w:rPr>
          <w:sz w:val="24"/>
          <w:szCs w:val="24"/>
          <w:lang w:val="zh-CN" w:eastAsia="zh-CN"/>
        </w:rPr>
        <w:t>，附件二，附录）。几位代表（包括两位代表某组国家发言的代表）表示有必要修订清单。</w:t>
      </w:r>
    </w:p>
    <w:p w14:paraId="24A2DAC5" w14:textId="77777777" w:rsidR="0057361E" w:rsidRPr="00FA6EEC" w:rsidRDefault="0057361E" w:rsidP="00FA6EEC">
      <w:pPr>
        <w:pStyle w:val="Normalnumber"/>
        <w:tabs>
          <w:tab w:val="clear" w:pos="1134"/>
        </w:tabs>
        <w:jc w:val="both"/>
        <w:rPr>
          <w:sz w:val="24"/>
          <w:szCs w:val="24"/>
          <w:lang w:eastAsia="zh-CN"/>
        </w:rPr>
      </w:pPr>
      <w:r w:rsidRPr="00FA6EEC">
        <w:rPr>
          <w:sz w:val="24"/>
          <w:szCs w:val="24"/>
          <w:lang w:val="zh-CN" w:eastAsia="zh-CN"/>
        </w:rPr>
        <w:t>许多代表（包括一位代表某组国家发言的代表）表示支持按照决定草案的第一种选择，使用拟议的</w:t>
      </w:r>
      <w:r w:rsidRPr="00FA6EEC">
        <w:rPr>
          <w:sz w:val="24"/>
          <w:szCs w:val="24"/>
          <w:lang w:val="zh-CN" w:eastAsia="zh-CN"/>
        </w:rPr>
        <w:t>25</w:t>
      </w:r>
      <w:r w:rsidRPr="00FA6EEC">
        <w:rPr>
          <w:sz w:val="24"/>
          <w:szCs w:val="24"/>
          <w:lang w:val="zh-CN" w:eastAsia="zh-CN"/>
        </w:rPr>
        <w:t>毫克</w:t>
      </w:r>
      <w:r w:rsidRPr="00FA6EEC">
        <w:rPr>
          <w:sz w:val="24"/>
          <w:szCs w:val="24"/>
          <w:lang w:val="zh-CN" w:eastAsia="zh-CN"/>
        </w:rPr>
        <w:t>/</w:t>
      </w:r>
      <w:r w:rsidRPr="00FA6EEC">
        <w:rPr>
          <w:sz w:val="24"/>
          <w:szCs w:val="24"/>
          <w:lang w:val="zh-CN" w:eastAsia="zh-CN"/>
        </w:rPr>
        <w:t>千克的总汞含量值，作为界定《公约》第</w:t>
      </w:r>
      <w:r w:rsidRPr="00FA6EEC">
        <w:rPr>
          <w:sz w:val="24"/>
          <w:szCs w:val="24"/>
          <w:lang w:val="zh-CN" w:eastAsia="zh-CN"/>
        </w:rPr>
        <w:t>11</w:t>
      </w:r>
      <w:r w:rsidRPr="00FA6EEC">
        <w:rPr>
          <w:sz w:val="24"/>
          <w:szCs w:val="24"/>
          <w:lang w:val="zh-CN" w:eastAsia="zh-CN"/>
        </w:rPr>
        <w:t>条下的汞废物的阈值。一位代表说，如果情况发生变化，可能需要修订拟议的阈值。</w:t>
      </w:r>
    </w:p>
    <w:p w14:paraId="16AF8E43" w14:textId="77777777" w:rsidR="0057361E" w:rsidRPr="00FA6EEC" w:rsidRDefault="0057361E" w:rsidP="00FA6EEC">
      <w:pPr>
        <w:pStyle w:val="Normalnumber"/>
        <w:tabs>
          <w:tab w:val="clear" w:pos="1134"/>
        </w:tabs>
        <w:jc w:val="both"/>
        <w:rPr>
          <w:sz w:val="24"/>
          <w:szCs w:val="24"/>
          <w:lang w:eastAsia="zh-CN"/>
        </w:rPr>
      </w:pPr>
      <w:r w:rsidRPr="00FA6EEC">
        <w:rPr>
          <w:sz w:val="24"/>
          <w:szCs w:val="24"/>
          <w:lang w:val="zh-CN" w:eastAsia="zh-CN"/>
        </w:rPr>
        <w:t>欧洲联盟代表介绍了一份会议室文件，该文件支持使用拟议的</w:t>
      </w:r>
      <w:r w:rsidRPr="00FA6EEC">
        <w:rPr>
          <w:sz w:val="24"/>
          <w:szCs w:val="24"/>
          <w:lang w:val="zh-CN" w:eastAsia="zh-CN"/>
        </w:rPr>
        <w:t>25</w:t>
      </w:r>
      <w:r w:rsidRPr="00FA6EEC">
        <w:rPr>
          <w:sz w:val="24"/>
          <w:szCs w:val="24"/>
          <w:lang w:val="zh-CN" w:eastAsia="zh-CN"/>
        </w:rPr>
        <w:t>毫克</w:t>
      </w:r>
      <w:r w:rsidRPr="00FA6EEC">
        <w:rPr>
          <w:sz w:val="24"/>
          <w:szCs w:val="24"/>
          <w:lang w:val="zh-CN" w:eastAsia="zh-CN"/>
        </w:rPr>
        <w:t>/</w:t>
      </w:r>
      <w:r w:rsidRPr="00FA6EEC">
        <w:rPr>
          <w:sz w:val="24"/>
          <w:szCs w:val="24"/>
          <w:lang w:val="zh-CN" w:eastAsia="zh-CN"/>
        </w:rPr>
        <w:t>千克阈值，并概述了理由。</w:t>
      </w:r>
    </w:p>
    <w:p w14:paraId="67F159E2" w14:textId="77777777" w:rsidR="0057361E" w:rsidRPr="00FA6EEC" w:rsidRDefault="0057361E" w:rsidP="00FA6EEC">
      <w:pPr>
        <w:pStyle w:val="Normalnumber"/>
        <w:tabs>
          <w:tab w:val="clear" w:pos="1134"/>
        </w:tabs>
        <w:jc w:val="both"/>
        <w:rPr>
          <w:sz w:val="24"/>
          <w:szCs w:val="24"/>
          <w:lang w:eastAsia="zh-CN"/>
        </w:rPr>
      </w:pPr>
      <w:r w:rsidRPr="00FA6EEC">
        <w:rPr>
          <w:sz w:val="24"/>
          <w:szCs w:val="24"/>
          <w:lang w:val="zh-CN" w:eastAsia="zh-CN"/>
        </w:rPr>
        <w:lastRenderedPageBreak/>
        <w:t>其他许多代表（包括一位代表某组国家发言的代表）表示支持请专家组继续开展工作，按照决定草案的第二种选择确定</w:t>
      </w:r>
      <w:r w:rsidRPr="00FA6EEC">
        <w:rPr>
          <w:sz w:val="24"/>
          <w:szCs w:val="24"/>
          <w:lang w:val="zh-CN" w:eastAsia="zh-CN"/>
        </w:rPr>
        <w:t>C</w:t>
      </w:r>
      <w:r w:rsidRPr="00FA6EEC">
        <w:rPr>
          <w:sz w:val="24"/>
          <w:szCs w:val="24"/>
          <w:lang w:val="zh-CN" w:eastAsia="zh-CN"/>
        </w:rPr>
        <w:t>类废物的一个或多个阈值，并且其中大多数代表建议，制定出的一个或多个阈值应以环境风险评估为基础，并考虑到不同区域或国家的环境条件和具体情况。</w:t>
      </w:r>
    </w:p>
    <w:p w14:paraId="31122020" w14:textId="77777777" w:rsidR="0057361E" w:rsidRPr="00FA6EEC" w:rsidRDefault="0057361E" w:rsidP="00FA6EEC">
      <w:pPr>
        <w:pStyle w:val="Normalnumber"/>
        <w:tabs>
          <w:tab w:val="clear" w:pos="1134"/>
        </w:tabs>
        <w:jc w:val="both"/>
        <w:rPr>
          <w:sz w:val="24"/>
          <w:szCs w:val="24"/>
          <w:lang w:eastAsia="zh-CN"/>
        </w:rPr>
      </w:pPr>
      <w:r w:rsidRPr="00FA6EEC">
        <w:rPr>
          <w:sz w:val="24"/>
          <w:szCs w:val="24"/>
          <w:lang w:val="zh-CN" w:eastAsia="zh-CN"/>
        </w:rPr>
        <w:t>一位代表表达的关切是，专家组的报告没有说明决定草案的表</w:t>
      </w:r>
      <w:r w:rsidRPr="00FA6EEC">
        <w:rPr>
          <w:sz w:val="24"/>
          <w:szCs w:val="24"/>
          <w:lang w:val="zh-CN" w:eastAsia="zh-CN"/>
        </w:rPr>
        <w:t>3</w:t>
      </w:r>
      <w:r w:rsidRPr="00FA6EEC">
        <w:rPr>
          <w:sz w:val="24"/>
          <w:szCs w:val="24"/>
          <w:lang w:val="zh-CN" w:eastAsia="zh-CN"/>
        </w:rPr>
        <w:t>（受到汞或汞化合物污染的废物的指示性清单）中所列的受到汞污染的废物的浓度是否通常会超过拟议的</w:t>
      </w:r>
      <w:r w:rsidRPr="00FA6EEC">
        <w:rPr>
          <w:sz w:val="24"/>
          <w:szCs w:val="24"/>
          <w:lang w:val="zh-CN" w:eastAsia="zh-CN"/>
        </w:rPr>
        <w:t>25</w:t>
      </w:r>
      <w:r w:rsidRPr="00FA6EEC">
        <w:rPr>
          <w:sz w:val="24"/>
          <w:szCs w:val="24"/>
          <w:lang w:val="zh-CN" w:eastAsia="zh-CN"/>
        </w:rPr>
        <w:t>毫克</w:t>
      </w:r>
      <w:r w:rsidRPr="00FA6EEC">
        <w:rPr>
          <w:sz w:val="24"/>
          <w:szCs w:val="24"/>
          <w:lang w:val="zh-CN" w:eastAsia="zh-CN"/>
        </w:rPr>
        <w:t>/</w:t>
      </w:r>
      <w:r w:rsidRPr="00FA6EEC">
        <w:rPr>
          <w:sz w:val="24"/>
          <w:szCs w:val="24"/>
          <w:lang w:val="zh-CN" w:eastAsia="zh-CN"/>
        </w:rPr>
        <w:t>千克阈值。因此，并不清楚该阈值能否确保受到汞污染的主要废物类型接受《公约》第</w:t>
      </w:r>
      <w:r w:rsidRPr="00FA6EEC">
        <w:rPr>
          <w:sz w:val="24"/>
          <w:szCs w:val="24"/>
          <w:lang w:val="zh-CN" w:eastAsia="zh-CN"/>
        </w:rPr>
        <w:t>11</w:t>
      </w:r>
      <w:r w:rsidRPr="00FA6EEC">
        <w:rPr>
          <w:sz w:val="24"/>
          <w:szCs w:val="24"/>
          <w:lang w:val="zh-CN" w:eastAsia="zh-CN"/>
        </w:rPr>
        <w:t>条规定的无害环境管理要求的约束。</w:t>
      </w:r>
    </w:p>
    <w:p w14:paraId="1F672A1E" w14:textId="36E5E37F" w:rsidR="0057361E" w:rsidRPr="00FA6EEC" w:rsidRDefault="0057361E" w:rsidP="00FA6EEC">
      <w:pPr>
        <w:pStyle w:val="Normalnumber"/>
        <w:tabs>
          <w:tab w:val="clear" w:pos="1134"/>
        </w:tabs>
        <w:jc w:val="both"/>
        <w:rPr>
          <w:sz w:val="24"/>
          <w:szCs w:val="24"/>
          <w:lang w:eastAsia="zh-CN"/>
        </w:rPr>
      </w:pPr>
      <w:r w:rsidRPr="00FA6EEC">
        <w:rPr>
          <w:sz w:val="24"/>
          <w:szCs w:val="24"/>
          <w:lang w:val="zh-CN" w:eastAsia="zh-CN"/>
        </w:rPr>
        <w:t>一位代表某组国家发言的代表表示支持决定草案中针对采矿废物提出的</w:t>
      </w:r>
      <w:r w:rsidR="006E044D" w:rsidRPr="00FA6EEC">
        <w:rPr>
          <w:rFonts w:hint="eastAsia"/>
          <w:sz w:val="24"/>
          <w:szCs w:val="24"/>
          <w:lang w:val="zh-CN" w:eastAsia="zh-CN"/>
        </w:rPr>
        <w:t>“</w:t>
      </w:r>
      <w:r w:rsidRPr="00FA6EEC">
        <w:rPr>
          <w:sz w:val="24"/>
          <w:szCs w:val="24"/>
          <w:lang w:val="zh-CN" w:eastAsia="zh-CN"/>
        </w:rPr>
        <w:t>两梯次法</w:t>
      </w:r>
      <w:r w:rsidR="006E044D" w:rsidRPr="00FA6EEC">
        <w:rPr>
          <w:rFonts w:hint="eastAsia"/>
          <w:sz w:val="24"/>
          <w:szCs w:val="24"/>
          <w:lang w:val="zh-CN" w:eastAsia="zh-CN"/>
        </w:rPr>
        <w:t>”</w:t>
      </w:r>
      <w:r w:rsidRPr="00FA6EEC">
        <w:rPr>
          <w:sz w:val="24"/>
          <w:szCs w:val="24"/>
          <w:lang w:val="zh-CN" w:eastAsia="zh-CN"/>
        </w:rPr>
        <w:t>。</w:t>
      </w:r>
    </w:p>
    <w:p w14:paraId="53C7871B" w14:textId="1A53FFFE" w:rsidR="0057361E" w:rsidRPr="00FA6EEC" w:rsidRDefault="0057361E" w:rsidP="00FA6EEC">
      <w:pPr>
        <w:pStyle w:val="Normalnumber"/>
        <w:tabs>
          <w:tab w:val="clear" w:pos="1134"/>
        </w:tabs>
        <w:jc w:val="both"/>
        <w:rPr>
          <w:sz w:val="24"/>
          <w:szCs w:val="24"/>
          <w:lang w:eastAsia="zh-CN"/>
        </w:rPr>
      </w:pPr>
      <w:r w:rsidRPr="00FA6EEC">
        <w:rPr>
          <w:sz w:val="24"/>
          <w:szCs w:val="24"/>
          <w:lang w:val="zh-CN" w:eastAsia="zh-CN"/>
        </w:rPr>
        <w:t>另一位代表说，有必要在决定草案第</w:t>
      </w:r>
      <w:r w:rsidRPr="00FA6EEC">
        <w:rPr>
          <w:sz w:val="24"/>
          <w:szCs w:val="24"/>
          <w:lang w:val="zh-CN" w:eastAsia="zh-CN"/>
        </w:rPr>
        <w:t>4</w:t>
      </w:r>
      <w:r w:rsidRPr="00FA6EEC">
        <w:rPr>
          <w:sz w:val="24"/>
          <w:szCs w:val="24"/>
          <w:lang w:val="zh-CN" w:eastAsia="zh-CN"/>
        </w:rPr>
        <w:t>段中澄清，将</w:t>
      </w:r>
      <w:r w:rsidRPr="00FA6EEC">
        <w:rPr>
          <w:sz w:val="24"/>
          <w:szCs w:val="24"/>
          <w:lang w:val="zh-CN" w:eastAsia="zh-CN"/>
        </w:rPr>
        <w:t>25</w:t>
      </w:r>
      <w:r w:rsidRPr="00FA6EEC">
        <w:rPr>
          <w:sz w:val="24"/>
          <w:szCs w:val="24"/>
          <w:lang w:val="zh-CN" w:eastAsia="zh-CN"/>
        </w:rPr>
        <w:t>毫克</w:t>
      </w:r>
      <w:r w:rsidRPr="00FA6EEC">
        <w:rPr>
          <w:sz w:val="24"/>
          <w:szCs w:val="24"/>
          <w:lang w:val="zh-CN" w:eastAsia="zh-CN"/>
        </w:rPr>
        <w:t>/</w:t>
      </w:r>
      <w:r w:rsidRPr="00FA6EEC">
        <w:rPr>
          <w:sz w:val="24"/>
          <w:szCs w:val="24"/>
          <w:lang w:val="zh-CN" w:eastAsia="zh-CN"/>
        </w:rPr>
        <w:t>千克阈值作为</w:t>
      </w:r>
      <w:r w:rsidR="00C41F3F" w:rsidRPr="00FA6EEC">
        <w:rPr>
          <w:rFonts w:hint="eastAsia"/>
          <w:sz w:val="24"/>
          <w:szCs w:val="24"/>
          <w:lang w:val="zh-CN" w:eastAsia="zh-CN"/>
        </w:rPr>
        <w:t>“</w:t>
      </w:r>
      <w:r w:rsidRPr="00FA6EEC">
        <w:rPr>
          <w:sz w:val="24"/>
          <w:szCs w:val="24"/>
          <w:lang w:val="zh-CN" w:eastAsia="zh-CN"/>
        </w:rPr>
        <w:t>两梯次法</w:t>
      </w:r>
      <w:r w:rsidR="00C41F3F" w:rsidRPr="00FA6EEC">
        <w:rPr>
          <w:rFonts w:hint="eastAsia"/>
          <w:sz w:val="24"/>
          <w:szCs w:val="24"/>
          <w:lang w:val="zh-CN" w:eastAsia="zh-CN"/>
        </w:rPr>
        <w:t>”</w:t>
      </w:r>
      <w:r w:rsidRPr="00FA6EEC">
        <w:rPr>
          <w:sz w:val="24"/>
          <w:szCs w:val="24"/>
          <w:lang w:val="zh-CN" w:eastAsia="zh-CN"/>
        </w:rPr>
        <w:t>的第一梯次来制定尾矿阈值时，其并不适用于某些采矿废物。她提请注意</w:t>
      </w:r>
      <w:r w:rsidRPr="00FA6EEC">
        <w:rPr>
          <w:sz w:val="24"/>
          <w:szCs w:val="24"/>
          <w:lang w:val="zh-CN" w:eastAsia="zh-CN"/>
        </w:rPr>
        <w:t>MC-2/2</w:t>
      </w:r>
      <w:r w:rsidRPr="00FA6EEC">
        <w:rPr>
          <w:sz w:val="24"/>
          <w:szCs w:val="24"/>
          <w:lang w:val="zh-CN" w:eastAsia="zh-CN"/>
        </w:rPr>
        <w:t>号决定附件第</w:t>
      </w:r>
      <w:r w:rsidRPr="00FA6EEC">
        <w:rPr>
          <w:sz w:val="24"/>
          <w:szCs w:val="24"/>
          <w:lang w:val="zh-CN" w:eastAsia="zh-CN"/>
        </w:rPr>
        <w:t>2(d)</w:t>
      </w:r>
      <w:r w:rsidRPr="00FA6EEC">
        <w:rPr>
          <w:sz w:val="24"/>
          <w:szCs w:val="24"/>
          <w:lang w:val="zh-CN" w:eastAsia="zh-CN"/>
        </w:rPr>
        <w:t>段规定的专家组的任务，并说，采矿</w:t>
      </w:r>
      <w:r w:rsidR="003D0752" w:rsidRPr="00FA6EEC">
        <w:rPr>
          <w:rFonts w:hint="eastAsia"/>
          <w:sz w:val="24"/>
          <w:szCs w:val="24"/>
          <w:lang w:val="zh-CN" w:eastAsia="zh-CN"/>
        </w:rPr>
        <w:t>表层土</w:t>
      </w:r>
      <w:r w:rsidRPr="00FA6EEC">
        <w:rPr>
          <w:sz w:val="24"/>
          <w:szCs w:val="24"/>
          <w:lang w:val="zh-CN" w:eastAsia="zh-CN"/>
        </w:rPr>
        <w:t>、废石和尾矿（除原生汞矿开采外）属于特殊废物类别，并非是</w:t>
      </w:r>
      <w:r w:rsidRPr="00FA6EEC">
        <w:rPr>
          <w:sz w:val="24"/>
          <w:szCs w:val="24"/>
          <w:lang w:val="zh-CN" w:eastAsia="zh-CN"/>
        </w:rPr>
        <w:t>C</w:t>
      </w:r>
      <w:r w:rsidRPr="00FA6EEC">
        <w:rPr>
          <w:sz w:val="24"/>
          <w:szCs w:val="24"/>
          <w:lang w:val="zh-CN" w:eastAsia="zh-CN"/>
        </w:rPr>
        <w:t>类废物。</w:t>
      </w:r>
    </w:p>
    <w:p w14:paraId="2896F838" w14:textId="60B8BDD4" w:rsidR="0057361E" w:rsidRPr="00FA6EEC" w:rsidRDefault="0057361E" w:rsidP="00FA6EEC">
      <w:pPr>
        <w:pStyle w:val="Normalnumber"/>
        <w:tabs>
          <w:tab w:val="clear" w:pos="1134"/>
        </w:tabs>
        <w:jc w:val="both"/>
        <w:rPr>
          <w:sz w:val="24"/>
          <w:szCs w:val="24"/>
          <w:lang w:eastAsia="zh-CN"/>
        </w:rPr>
      </w:pPr>
      <w:r w:rsidRPr="00FA6EEC">
        <w:rPr>
          <w:sz w:val="24"/>
          <w:szCs w:val="24"/>
          <w:lang w:val="zh-CN" w:eastAsia="zh-CN"/>
        </w:rPr>
        <w:t>关于《巴塞尔公约》汞废物技术准则，两名代表强调必须与巴塞尔、鹿特丹和斯德哥尔摩公约秘书处紧密合作，尤其要加强与正在增订准则的巴塞尔公约</w:t>
      </w:r>
      <w:r w:rsidR="0010485F" w:rsidRPr="00FA6EEC">
        <w:rPr>
          <w:sz w:val="24"/>
          <w:szCs w:val="24"/>
          <w:lang w:val="zh-CN" w:eastAsia="zh-CN"/>
        </w:rPr>
        <w:t>闭会期间小型</w:t>
      </w:r>
      <w:r w:rsidRPr="00FA6EEC">
        <w:rPr>
          <w:sz w:val="24"/>
          <w:szCs w:val="24"/>
          <w:lang w:val="zh-CN" w:eastAsia="zh-CN"/>
        </w:rPr>
        <w:t>工作组的合作。另一位代表说，他的国家一直在从事这方面的工作，并继续致力于就准则问题与水俣公约密切合作，他强调指出，水俣公约缔约方大会必须商定汞废物阈值，以便将该阈值纳入准则，供巴塞尔公约和水俣公约缔约方使用。</w:t>
      </w:r>
    </w:p>
    <w:p w14:paraId="42BD34EA" w14:textId="291D6A70" w:rsidR="0057361E" w:rsidRPr="00FA6EEC" w:rsidRDefault="0057361E" w:rsidP="00FA6EEC">
      <w:pPr>
        <w:pStyle w:val="Normalnumber"/>
        <w:tabs>
          <w:tab w:val="clear" w:pos="1134"/>
        </w:tabs>
        <w:jc w:val="both"/>
        <w:rPr>
          <w:sz w:val="24"/>
          <w:szCs w:val="24"/>
          <w:lang w:eastAsia="zh-CN"/>
        </w:rPr>
      </w:pPr>
      <w:r w:rsidRPr="00FA6EEC">
        <w:rPr>
          <w:sz w:val="24"/>
          <w:szCs w:val="24"/>
          <w:lang w:val="zh-CN" w:eastAsia="zh-CN"/>
        </w:rPr>
        <w:t>许多代表（包括两位代表某组国家发言的代表）告诫不要出于《公约》第</w:t>
      </w:r>
      <w:r w:rsidRPr="00FA6EEC">
        <w:rPr>
          <w:sz w:val="24"/>
          <w:szCs w:val="24"/>
          <w:lang w:val="zh-CN" w:eastAsia="zh-CN"/>
        </w:rPr>
        <w:t>11</w:t>
      </w:r>
      <w:r w:rsidRPr="00FA6EEC">
        <w:rPr>
          <w:sz w:val="24"/>
          <w:szCs w:val="24"/>
          <w:lang w:val="zh-CN" w:eastAsia="zh-CN"/>
        </w:rPr>
        <w:t>条的目的针对手工和小规模采金和加工业设定尾矿阈值，此类尾矿在拟议的决定草案中被视为</w:t>
      </w:r>
      <w:r w:rsidRPr="00FA6EEC">
        <w:rPr>
          <w:sz w:val="24"/>
          <w:szCs w:val="24"/>
          <w:lang w:val="zh-CN" w:eastAsia="zh-CN"/>
        </w:rPr>
        <w:t>C</w:t>
      </w:r>
      <w:r w:rsidRPr="00FA6EEC">
        <w:rPr>
          <w:sz w:val="24"/>
          <w:szCs w:val="24"/>
          <w:lang w:val="zh-CN" w:eastAsia="zh-CN"/>
        </w:rPr>
        <w:t>类废物，但其特点决定了需要采取不同的办法，具体见《公约》第</w:t>
      </w:r>
      <w:r w:rsidRPr="00FA6EEC">
        <w:rPr>
          <w:sz w:val="24"/>
          <w:szCs w:val="24"/>
          <w:lang w:val="zh-CN" w:eastAsia="zh-CN"/>
        </w:rPr>
        <w:t>7</w:t>
      </w:r>
      <w:r w:rsidRPr="00FA6EEC">
        <w:rPr>
          <w:sz w:val="24"/>
          <w:szCs w:val="24"/>
          <w:lang w:val="zh-CN" w:eastAsia="zh-CN"/>
        </w:rPr>
        <w:t>条。两位代表（包括一位代表某组国家发言的代表）建议，手工小规模采矿产生的废物的管理问题应在针对这类采矿的国家行动计划中加以解决，因此应制定适当的指导意见，以促进在这些计划下对这类废物进行无害环境管理。一位代表进一步建议，手工和小规模采金废物问题专家应积极参与</w:t>
      </w:r>
      <w:r w:rsidR="00F42B66" w:rsidRPr="00FA6EEC">
        <w:rPr>
          <w:rFonts w:hint="eastAsia"/>
          <w:sz w:val="24"/>
          <w:szCs w:val="24"/>
          <w:lang w:val="zh-CN" w:eastAsia="zh-CN"/>
        </w:rPr>
        <w:t>《</w:t>
      </w:r>
      <w:r w:rsidRPr="00FA6EEC">
        <w:rPr>
          <w:sz w:val="24"/>
          <w:szCs w:val="24"/>
          <w:lang w:val="zh-CN" w:eastAsia="zh-CN"/>
        </w:rPr>
        <w:t>巴塞尔公约</w:t>
      </w:r>
      <w:r w:rsidR="00F42B66" w:rsidRPr="00FA6EEC">
        <w:rPr>
          <w:rFonts w:hint="eastAsia"/>
          <w:sz w:val="24"/>
          <w:szCs w:val="24"/>
          <w:lang w:val="zh-CN" w:eastAsia="zh-CN"/>
        </w:rPr>
        <w:t>》</w:t>
      </w:r>
      <w:r w:rsidRPr="00FA6EEC">
        <w:rPr>
          <w:sz w:val="24"/>
          <w:szCs w:val="24"/>
          <w:lang w:val="zh-CN" w:eastAsia="zh-CN"/>
        </w:rPr>
        <w:t>汞废物技术准则的修订工作。</w:t>
      </w:r>
    </w:p>
    <w:p w14:paraId="6FA3D42A" w14:textId="2AA8B15A" w:rsidR="0057361E" w:rsidRPr="00FA6EEC" w:rsidRDefault="0057361E" w:rsidP="00FA6EEC">
      <w:pPr>
        <w:pStyle w:val="Normalnumber"/>
        <w:tabs>
          <w:tab w:val="clear" w:pos="1134"/>
        </w:tabs>
        <w:jc w:val="both"/>
        <w:rPr>
          <w:sz w:val="24"/>
          <w:szCs w:val="24"/>
          <w:lang w:eastAsia="zh-CN"/>
        </w:rPr>
      </w:pPr>
      <w:r w:rsidRPr="00FA6EEC">
        <w:rPr>
          <w:sz w:val="24"/>
          <w:szCs w:val="24"/>
          <w:lang w:val="zh-CN" w:eastAsia="zh-CN"/>
        </w:rPr>
        <w:t>几位观察员对拟议的决定草案发表了意见。一位代表说，决定草案应具体说明水俣公约</w:t>
      </w:r>
      <w:r w:rsidR="008B762D" w:rsidRPr="00FA6EEC">
        <w:rPr>
          <w:sz w:val="24"/>
          <w:szCs w:val="24"/>
          <w:lang w:val="zh-CN" w:eastAsia="zh-CN"/>
        </w:rPr>
        <w:t>秘书处</w:t>
      </w:r>
      <w:r w:rsidRPr="00FA6EEC">
        <w:rPr>
          <w:sz w:val="24"/>
          <w:szCs w:val="24"/>
          <w:lang w:val="zh-CN" w:eastAsia="zh-CN"/>
        </w:rPr>
        <w:t>与巴塞尔公约秘书处之间就汞废物准则问题开展合作的途径，并提出了两种途径。另一位代表说，《巴塞尔公约》汞废物技术准则并未为手工和小规模采金部门的废物无害环境管理提供足够的指导，并建议应在《水俣公约》下制定此类指导意见。一位代表说，必须考虑用最佳可得技术来适当地处置而不仅是稀释汞废物，并要与</w:t>
      </w:r>
      <w:r w:rsidR="00F42B66" w:rsidRPr="00FA6EEC">
        <w:rPr>
          <w:rFonts w:hint="eastAsia"/>
          <w:sz w:val="24"/>
          <w:szCs w:val="24"/>
          <w:lang w:val="zh-CN" w:eastAsia="zh-CN"/>
        </w:rPr>
        <w:t>《</w:t>
      </w:r>
      <w:r w:rsidRPr="00FA6EEC">
        <w:rPr>
          <w:sz w:val="24"/>
          <w:szCs w:val="24"/>
          <w:lang w:val="zh-CN" w:eastAsia="zh-CN"/>
        </w:rPr>
        <w:t>鹿特丹公约</w:t>
      </w:r>
      <w:r w:rsidR="00F42B66" w:rsidRPr="00FA6EEC">
        <w:rPr>
          <w:rFonts w:hint="eastAsia"/>
          <w:sz w:val="24"/>
          <w:szCs w:val="24"/>
          <w:lang w:val="zh-CN" w:eastAsia="zh-CN"/>
        </w:rPr>
        <w:t>》</w:t>
      </w:r>
      <w:r w:rsidRPr="00FA6EEC">
        <w:rPr>
          <w:sz w:val="24"/>
          <w:szCs w:val="24"/>
          <w:lang w:val="zh-CN" w:eastAsia="zh-CN"/>
        </w:rPr>
        <w:t>在过期农药等问题上创造协同增效。另一位与会者呼吁采用</w:t>
      </w:r>
      <w:r w:rsidRPr="00FA6EEC">
        <w:rPr>
          <w:sz w:val="24"/>
          <w:szCs w:val="24"/>
          <w:lang w:val="zh-CN" w:eastAsia="zh-CN"/>
        </w:rPr>
        <w:t>1</w:t>
      </w:r>
      <w:r w:rsidRPr="00FA6EEC">
        <w:rPr>
          <w:sz w:val="24"/>
          <w:szCs w:val="24"/>
          <w:lang w:val="zh-CN" w:eastAsia="zh-CN"/>
        </w:rPr>
        <w:t>毫克</w:t>
      </w:r>
      <w:r w:rsidRPr="00FA6EEC">
        <w:rPr>
          <w:sz w:val="24"/>
          <w:szCs w:val="24"/>
          <w:lang w:val="zh-CN" w:eastAsia="zh-CN"/>
        </w:rPr>
        <w:t>/</w:t>
      </w:r>
      <w:r w:rsidRPr="00FA6EEC">
        <w:rPr>
          <w:sz w:val="24"/>
          <w:szCs w:val="24"/>
          <w:lang w:val="zh-CN" w:eastAsia="zh-CN"/>
        </w:rPr>
        <w:t>千克作为界定汞废物的阈值，强调指出拟议的</w:t>
      </w:r>
      <w:r w:rsidRPr="00FA6EEC">
        <w:rPr>
          <w:sz w:val="24"/>
          <w:szCs w:val="24"/>
          <w:lang w:val="zh-CN" w:eastAsia="zh-CN"/>
        </w:rPr>
        <w:t>25</w:t>
      </w:r>
      <w:r w:rsidRPr="00FA6EEC">
        <w:rPr>
          <w:sz w:val="24"/>
          <w:szCs w:val="24"/>
          <w:lang w:val="zh-CN" w:eastAsia="zh-CN"/>
        </w:rPr>
        <w:t>毫克</w:t>
      </w:r>
      <w:r w:rsidRPr="00FA6EEC">
        <w:rPr>
          <w:sz w:val="24"/>
          <w:szCs w:val="24"/>
          <w:lang w:val="zh-CN" w:eastAsia="zh-CN"/>
        </w:rPr>
        <w:t>/</w:t>
      </w:r>
      <w:r w:rsidRPr="00FA6EEC">
        <w:rPr>
          <w:sz w:val="24"/>
          <w:szCs w:val="24"/>
          <w:lang w:val="zh-CN" w:eastAsia="zh-CN"/>
        </w:rPr>
        <w:t>千克阈值过高，并呼吁采用基于总浓度值的单一梯次办法来界定采矿废物的阈值。</w:t>
      </w:r>
      <w:r w:rsidR="00B11D9F" w:rsidRPr="00FA6EEC">
        <w:rPr>
          <w:rFonts w:hint="eastAsia"/>
          <w:sz w:val="24"/>
          <w:szCs w:val="24"/>
          <w:lang w:val="zh-CN" w:eastAsia="zh-CN"/>
        </w:rPr>
        <w:t xml:space="preserve"> </w:t>
      </w:r>
    </w:p>
    <w:p w14:paraId="7B0F4352" w14:textId="6ABB7C97" w:rsidR="0057361E" w:rsidRPr="00FA6EEC" w:rsidRDefault="001A603D" w:rsidP="00FA6EEC">
      <w:pPr>
        <w:pStyle w:val="Normalnumber"/>
        <w:tabs>
          <w:tab w:val="clear" w:pos="1134"/>
        </w:tabs>
        <w:jc w:val="both"/>
        <w:rPr>
          <w:sz w:val="24"/>
          <w:szCs w:val="24"/>
          <w:lang w:eastAsia="zh-CN"/>
        </w:rPr>
      </w:pPr>
      <w:r w:rsidRPr="00FA6EEC">
        <w:rPr>
          <w:rFonts w:hint="eastAsia"/>
          <w:sz w:val="24"/>
          <w:szCs w:val="24"/>
          <w:lang w:val="zh-CN" w:eastAsia="zh-CN"/>
        </w:rPr>
        <w:t>经讨论后，缔约方大会商定将这一事项提交技术问题联络小组，并请该小组考虑到</w:t>
      </w:r>
      <w:r w:rsidRPr="00FA6EEC">
        <w:rPr>
          <w:rFonts w:hint="eastAsia"/>
          <w:sz w:val="24"/>
          <w:szCs w:val="24"/>
          <w:lang w:val="zh-CN" w:eastAsia="zh-CN"/>
        </w:rPr>
        <w:t>UNEP/MC/COP.3/7</w:t>
      </w:r>
      <w:r w:rsidRPr="00FA6EEC">
        <w:rPr>
          <w:rFonts w:hint="eastAsia"/>
          <w:sz w:val="24"/>
          <w:szCs w:val="24"/>
          <w:lang w:val="zh-CN" w:eastAsia="zh-CN"/>
        </w:rPr>
        <w:t>号文件附件一所载决定草案，并酌情考虑到欧洲联盟提交的会议室文件，拟定一份决定草案</w:t>
      </w:r>
      <w:r w:rsidR="0057361E" w:rsidRPr="00FA6EEC">
        <w:rPr>
          <w:sz w:val="24"/>
          <w:szCs w:val="24"/>
          <w:lang w:val="zh-CN" w:eastAsia="zh-CN"/>
        </w:rPr>
        <w:t>。</w:t>
      </w:r>
      <w:bookmarkStart w:id="11" w:name="_Toc25053896"/>
    </w:p>
    <w:bookmarkEnd w:id="11"/>
    <w:p w14:paraId="13BB8677" w14:textId="565908DF" w:rsidR="00DA68FD" w:rsidRPr="00FA6EEC" w:rsidRDefault="0057361E" w:rsidP="00FA6EEC">
      <w:pPr>
        <w:pStyle w:val="Normalnumber"/>
        <w:tabs>
          <w:tab w:val="clear" w:pos="1134"/>
        </w:tabs>
        <w:jc w:val="both"/>
        <w:rPr>
          <w:sz w:val="24"/>
          <w:szCs w:val="24"/>
          <w:lang w:eastAsia="zh-CN"/>
        </w:rPr>
      </w:pPr>
      <w:r w:rsidRPr="00FA6EEC">
        <w:rPr>
          <w:sz w:val="24"/>
          <w:szCs w:val="24"/>
          <w:lang w:val="zh-CN" w:eastAsia="zh-CN"/>
        </w:rPr>
        <w:t xml:space="preserve"> </w:t>
      </w:r>
      <w:r w:rsidR="00F00881" w:rsidRPr="00FA6EEC">
        <w:rPr>
          <w:rFonts w:hint="eastAsia"/>
          <w:sz w:val="24"/>
          <w:szCs w:val="24"/>
          <w:lang w:val="zh-CN" w:eastAsia="zh-CN"/>
        </w:rPr>
        <w:t>随后，缔约方大会通过了技术问题联络小组提交并经口头修正的关于汞废物阈值的</w:t>
      </w:r>
      <w:r w:rsidR="00F00881" w:rsidRPr="00FA6EEC">
        <w:rPr>
          <w:rFonts w:hint="eastAsia"/>
          <w:sz w:val="24"/>
          <w:szCs w:val="24"/>
          <w:lang w:val="zh-CN" w:eastAsia="zh-CN"/>
        </w:rPr>
        <w:t>MC-3/5</w:t>
      </w:r>
      <w:r w:rsidR="00F00881" w:rsidRPr="00FA6EEC">
        <w:rPr>
          <w:rFonts w:hint="eastAsia"/>
          <w:sz w:val="24"/>
          <w:szCs w:val="24"/>
          <w:lang w:val="zh-CN" w:eastAsia="zh-CN"/>
        </w:rPr>
        <w:t>号决定。该决定载于本报告附件。</w:t>
      </w:r>
    </w:p>
    <w:p w14:paraId="5DA787FE" w14:textId="4482F128" w:rsidR="00077945" w:rsidRPr="00FA6EEC" w:rsidRDefault="006A230A" w:rsidP="00FA6EEC">
      <w:pPr>
        <w:pStyle w:val="CH2"/>
        <w:ind w:hanging="707"/>
        <w:jc w:val="both"/>
        <w:rPr>
          <w:rFonts w:eastAsia="SimHei"/>
          <w:sz w:val="28"/>
          <w:szCs w:val="28"/>
          <w:lang w:val="zh-CN" w:eastAsia="zh-CN"/>
        </w:rPr>
      </w:pPr>
      <w:r w:rsidRPr="00FA6EEC">
        <w:rPr>
          <w:rFonts w:eastAsia="SimHei"/>
          <w:sz w:val="28"/>
          <w:szCs w:val="28"/>
          <w:lang w:val="zh-CN" w:eastAsia="zh-CN"/>
        </w:rPr>
        <w:lastRenderedPageBreak/>
        <w:tab/>
      </w:r>
      <w:r w:rsidR="00A7033C" w:rsidRPr="00FA6EEC">
        <w:rPr>
          <w:rFonts w:eastAsia="SimHei"/>
          <w:sz w:val="28"/>
          <w:szCs w:val="28"/>
          <w:lang w:val="zh-CN" w:eastAsia="zh-CN"/>
        </w:rPr>
        <w:t>D.</w:t>
      </w:r>
      <w:r w:rsidR="00A7033C" w:rsidRPr="00FA6EEC">
        <w:rPr>
          <w:rFonts w:eastAsia="SimHei"/>
          <w:sz w:val="28"/>
          <w:szCs w:val="28"/>
          <w:lang w:val="zh-CN" w:eastAsia="zh-CN"/>
        </w:rPr>
        <w:tab/>
      </w:r>
      <w:r w:rsidR="00A7033C" w:rsidRPr="00FA6EEC">
        <w:rPr>
          <w:rFonts w:eastAsia="SimHei"/>
          <w:sz w:val="28"/>
          <w:szCs w:val="28"/>
          <w:lang w:val="zh-CN" w:eastAsia="zh-CN"/>
        </w:rPr>
        <w:t>关于污染场地管理的指导意见</w:t>
      </w:r>
    </w:p>
    <w:p w14:paraId="1DBDF1BF" w14:textId="6B2B850B" w:rsidR="002332F4" w:rsidRPr="00FA6EEC" w:rsidRDefault="002332F4" w:rsidP="00FA6EEC">
      <w:pPr>
        <w:pStyle w:val="Normalnumber"/>
        <w:tabs>
          <w:tab w:val="clear" w:pos="1134"/>
        </w:tabs>
        <w:jc w:val="both"/>
        <w:rPr>
          <w:sz w:val="24"/>
          <w:szCs w:val="24"/>
          <w:lang w:eastAsia="zh-CN"/>
        </w:rPr>
      </w:pPr>
      <w:r w:rsidRPr="00FA6EEC">
        <w:rPr>
          <w:sz w:val="24"/>
          <w:szCs w:val="24"/>
          <w:lang w:val="zh-CN" w:eastAsia="zh-CN"/>
        </w:rPr>
        <w:t>在介绍该分项目时，秘书处代表提请注意秘书处关于污染场地管理指导</w:t>
      </w:r>
      <w:r w:rsidRPr="00FA6EEC">
        <w:rPr>
          <w:spacing w:val="6"/>
          <w:sz w:val="24"/>
          <w:szCs w:val="24"/>
          <w:lang w:val="zh-CN" w:eastAsia="zh-CN"/>
        </w:rPr>
        <w:t>意见的说明（</w:t>
      </w:r>
      <w:r w:rsidRPr="00FA6EEC">
        <w:rPr>
          <w:spacing w:val="6"/>
          <w:sz w:val="24"/>
          <w:szCs w:val="24"/>
          <w:lang w:val="zh-CN" w:eastAsia="zh-CN"/>
        </w:rPr>
        <w:t>UNEP/MC/COP.3/8</w:t>
      </w:r>
      <w:r w:rsidRPr="00FA6EEC">
        <w:rPr>
          <w:spacing w:val="6"/>
          <w:sz w:val="24"/>
          <w:szCs w:val="24"/>
          <w:lang w:val="zh-CN" w:eastAsia="zh-CN"/>
        </w:rPr>
        <w:t>）以及根据</w:t>
      </w:r>
      <w:r w:rsidRPr="00FA6EEC">
        <w:rPr>
          <w:spacing w:val="6"/>
          <w:sz w:val="24"/>
          <w:szCs w:val="24"/>
          <w:lang w:val="zh-CN" w:eastAsia="zh-CN"/>
        </w:rPr>
        <w:t>MC-2/8</w:t>
      </w:r>
      <w:r w:rsidRPr="00FA6EEC">
        <w:rPr>
          <w:spacing w:val="6"/>
          <w:sz w:val="24"/>
          <w:szCs w:val="24"/>
          <w:lang w:val="zh-CN" w:eastAsia="zh-CN"/>
        </w:rPr>
        <w:t>号决定编写的关于对污染场地管理指导意见的补充技术信息的说明（</w:t>
      </w:r>
      <w:r w:rsidRPr="00FA6EEC">
        <w:rPr>
          <w:spacing w:val="6"/>
          <w:sz w:val="24"/>
          <w:szCs w:val="24"/>
          <w:lang w:val="zh-CN" w:eastAsia="zh-CN"/>
        </w:rPr>
        <w:t>UNEP/MC/COP.3/INF/13</w:t>
      </w:r>
      <w:r w:rsidRPr="00FA6EEC">
        <w:rPr>
          <w:spacing w:val="6"/>
          <w:sz w:val="24"/>
          <w:szCs w:val="24"/>
          <w:lang w:val="zh-CN" w:eastAsia="zh-CN"/>
        </w:rPr>
        <w:t>）。他回顾说，在</w:t>
      </w:r>
      <w:r w:rsidRPr="00FA6EEC">
        <w:rPr>
          <w:spacing w:val="6"/>
          <w:sz w:val="24"/>
          <w:szCs w:val="24"/>
          <w:lang w:val="zh-CN" w:eastAsia="zh-CN"/>
        </w:rPr>
        <w:t>MC-2/8</w:t>
      </w:r>
      <w:r w:rsidRPr="00FA6EEC">
        <w:rPr>
          <w:spacing w:val="6"/>
          <w:sz w:val="24"/>
          <w:szCs w:val="24"/>
          <w:lang w:val="zh-CN" w:eastAsia="zh-CN"/>
        </w:rPr>
        <w:t>号决定中，缔约方大会请秘书处与各方提名的专家协商，</w:t>
      </w:r>
      <w:r w:rsidR="00766E48">
        <w:rPr>
          <w:rFonts w:hint="eastAsia"/>
          <w:spacing w:val="6"/>
          <w:sz w:val="24"/>
          <w:szCs w:val="24"/>
          <w:lang w:val="zh-CN" w:eastAsia="zh-CN"/>
        </w:rPr>
        <w:t>修订</w:t>
      </w:r>
      <w:r w:rsidRPr="00FA6EEC">
        <w:rPr>
          <w:spacing w:val="6"/>
          <w:sz w:val="24"/>
          <w:szCs w:val="24"/>
          <w:lang w:val="zh-CN" w:eastAsia="zh-CN"/>
        </w:rPr>
        <w:t>秘书处先前编写的关于污染场地管理指导意见草案。因此，秘书处修订了先前的指导意见草案，</w:t>
      </w:r>
      <w:proofErr w:type="gramStart"/>
      <w:r w:rsidRPr="00FA6EEC">
        <w:rPr>
          <w:spacing w:val="6"/>
          <w:sz w:val="24"/>
          <w:szCs w:val="24"/>
          <w:lang w:val="zh-CN" w:eastAsia="zh-CN"/>
        </w:rPr>
        <w:t>作出</w:t>
      </w:r>
      <w:proofErr w:type="gramEnd"/>
      <w:r w:rsidRPr="00FA6EEC">
        <w:rPr>
          <w:spacing w:val="6"/>
          <w:sz w:val="24"/>
          <w:szCs w:val="24"/>
          <w:lang w:val="zh-CN" w:eastAsia="zh-CN"/>
        </w:rPr>
        <w:t>了一些修改。缔约方和专家提供了一些技术和其他信息，对指导意见进行了补充，这些信息已汇编成一份单独的文件</w:t>
      </w:r>
      <w:r w:rsidRPr="00FA6EEC">
        <w:rPr>
          <w:sz w:val="24"/>
          <w:szCs w:val="24"/>
          <w:lang w:val="zh-CN" w:eastAsia="zh-CN"/>
        </w:rPr>
        <w:t>（</w:t>
      </w:r>
      <w:r w:rsidRPr="00FA6EEC">
        <w:rPr>
          <w:sz w:val="24"/>
          <w:szCs w:val="24"/>
          <w:lang w:val="zh-CN" w:eastAsia="zh-CN"/>
        </w:rPr>
        <w:t>UNEP/MC/COP.3/INF/13</w:t>
      </w:r>
      <w:r w:rsidRPr="00FA6EEC">
        <w:rPr>
          <w:sz w:val="24"/>
          <w:szCs w:val="24"/>
          <w:lang w:val="zh-CN" w:eastAsia="zh-CN"/>
        </w:rPr>
        <w:t>），将在公约网站上发布并持续更新。关于指导意见草案的决定草案载于</w:t>
      </w:r>
      <w:r w:rsidRPr="00FA6EEC">
        <w:rPr>
          <w:sz w:val="24"/>
          <w:szCs w:val="24"/>
          <w:lang w:val="zh-CN" w:eastAsia="zh-CN"/>
        </w:rPr>
        <w:t>UNEP/MC/COP.3/8</w:t>
      </w:r>
      <w:r w:rsidRPr="00FA6EEC">
        <w:rPr>
          <w:sz w:val="24"/>
          <w:szCs w:val="24"/>
          <w:lang w:val="zh-CN" w:eastAsia="zh-CN"/>
        </w:rPr>
        <w:t>号文件附件一，指导意见草案载于该文件附件二。</w:t>
      </w:r>
    </w:p>
    <w:p w14:paraId="1AEFF37F" w14:textId="77777777" w:rsidR="002332F4" w:rsidRPr="00FA6EEC" w:rsidRDefault="002332F4" w:rsidP="00FA6EEC">
      <w:pPr>
        <w:pStyle w:val="Normalnumber"/>
        <w:tabs>
          <w:tab w:val="clear" w:pos="1134"/>
        </w:tabs>
        <w:jc w:val="both"/>
        <w:rPr>
          <w:sz w:val="24"/>
          <w:szCs w:val="24"/>
          <w:lang w:eastAsia="zh-CN"/>
        </w:rPr>
      </w:pPr>
      <w:r w:rsidRPr="00FA6EEC">
        <w:rPr>
          <w:sz w:val="24"/>
          <w:szCs w:val="24"/>
          <w:lang w:val="zh-CN" w:eastAsia="zh-CN"/>
        </w:rPr>
        <w:t>在随后的讨论中，许多代表（包括一位代表某组国家发言的代表）感谢秘书处和所有为指导意见草案作出贡献的各方，并指出该草案为缔约方提供了一个实用工具，与先前版本草案相比有了重大改进。</w:t>
      </w:r>
    </w:p>
    <w:p w14:paraId="025D1114" w14:textId="77777777" w:rsidR="002332F4" w:rsidRPr="00FA6EEC" w:rsidRDefault="002332F4" w:rsidP="00FA6EEC">
      <w:pPr>
        <w:pStyle w:val="Normalnumber"/>
        <w:tabs>
          <w:tab w:val="clear" w:pos="1134"/>
        </w:tabs>
        <w:jc w:val="both"/>
        <w:rPr>
          <w:sz w:val="24"/>
          <w:szCs w:val="24"/>
          <w:lang w:eastAsia="zh-CN"/>
        </w:rPr>
      </w:pPr>
      <w:r w:rsidRPr="00FA6EEC">
        <w:rPr>
          <w:sz w:val="24"/>
          <w:szCs w:val="24"/>
          <w:lang w:val="zh-CN" w:eastAsia="zh-CN"/>
        </w:rPr>
        <w:t>几位代表建议，指导意见草案在结构、具体目标的界定、范围、术语界定以及关于场地识别、特征</w:t>
      </w:r>
      <w:r w:rsidRPr="00FA6EEC">
        <w:rPr>
          <w:rFonts w:hint="eastAsia"/>
          <w:sz w:val="24"/>
          <w:szCs w:val="24"/>
          <w:lang w:val="zh-CN" w:eastAsia="zh-CN"/>
        </w:rPr>
        <w:t>描述</w:t>
      </w:r>
      <w:r w:rsidRPr="00FA6EEC">
        <w:rPr>
          <w:sz w:val="24"/>
          <w:szCs w:val="24"/>
          <w:lang w:val="zh-CN" w:eastAsia="zh-CN"/>
        </w:rPr>
        <w:t>、风险评价和补救措施等技术问题的明确度方面可以进一步改进。</w:t>
      </w:r>
    </w:p>
    <w:p w14:paraId="4764D9BF" w14:textId="7780D0D2" w:rsidR="002332F4" w:rsidRPr="00FA6EEC" w:rsidRDefault="002332F4" w:rsidP="00FA6EEC">
      <w:pPr>
        <w:pStyle w:val="Normalnumber"/>
        <w:tabs>
          <w:tab w:val="clear" w:pos="1134"/>
        </w:tabs>
        <w:jc w:val="both"/>
        <w:rPr>
          <w:sz w:val="24"/>
          <w:szCs w:val="24"/>
          <w:lang w:eastAsia="zh-CN"/>
        </w:rPr>
      </w:pPr>
      <w:r w:rsidRPr="00FA6EEC">
        <w:rPr>
          <w:sz w:val="24"/>
          <w:szCs w:val="24"/>
          <w:lang w:val="zh-CN" w:eastAsia="zh-CN"/>
        </w:rPr>
        <w:t>许多代表（包括一位代表某组国家发言的代表）表示，缔约方大会必须在本次会议上通过这一污染场地管理指导意见，以便缔约方能够开始执行，并建议有必要向缔约方提供技术和其他支持，以支持其执行工作。许多代表提请注意他们国家为识别和管理污染场地而采取的立法和其他措施，并表示该指导意见将有助于</w:t>
      </w:r>
      <w:r w:rsidRPr="00FA6EEC">
        <w:rPr>
          <w:rFonts w:hint="eastAsia"/>
          <w:sz w:val="24"/>
          <w:szCs w:val="24"/>
          <w:lang w:val="zh-CN" w:eastAsia="zh-CN"/>
        </w:rPr>
        <w:t>这方面工作</w:t>
      </w:r>
      <w:r w:rsidRPr="00FA6EEC">
        <w:rPr>
          <w:sz w:val="24"/>
          <w:szCs w:val="24"/>
          <w:lang w:val="zh-CN" w:eastAsia="zh-CN"/>
        </w:rPr>
        <w:t>。</w:t>
      </w:r>
    </w:p>
    <w:p w14:paraId="0302580C" w14:textId="77777777" w:rsidR="002332F4" w:rsidRPr="00FA6EEC" w:rsidRDefault="002332F4" w:rsidP="00FA6EEC">
      <w:pPr>
        <w:pStyle w:val="Normalnumber"/>
        <w:tabs>
          <w:tab w:val="clear" w:pos="1134"/>
        </w:tabs>
        <w:jc w:val="both"/>
        <w:rPr>
          <w:sz w:val="24"/>
          <w:szCs w:val="24"/>
          <w:lang w:eastAsia="zh-CN"/>
        </w:rPr>
      </w:pPr>
      <w:r w:rsidRPr="00FA6EEC">
        <w:rPr>
          <w:sz w:val="24"/>
          <w:szCs w:val="24"/>
          <w:lang w:val="zh-CN" w:eastAsia="zh-CN"/>
        </w:rPr>
        <w:t>一位代表某组国家发言的代表说，汞污染场地问题对非洲国家特别重要，因为这些国家存在使用汞的手工和小规模采金场地；城市废物（包括报废添汞产品）的露天焚烧场地；使用汞而没有控制污染设备的企业；汞的大气沉降区与居民区和保护区非常接近，这给人类和野生生物造成了</w:t>
      </w:r>
      <w:r w:rsidRPr="00FA6EEC">
        <w:rPr>
          <w:rFonts w:hint="eastAsia"/>
          <w:sz w:val="24"/>
          <w:szCs w:val="24"/>
          <w:lang w:val="zh-CN" w:eastAsia="zh-CN"/>
        </w:rPr>
        <w:t>接触</w:t>
      </w:r>
      <w:r w:rsidRPr="00FA6EEC">
        <w:rPr>
          <w:sz w:val="24"/>
          <w:szCs w:val="24"/>
          <w:lang w:val="zh-CN" w:eastAsia="zh-CN"/>
        </w:rPr>
        <w:t>汞的风险。</w:t>
      </w:r>
    </w:p>
    <w:p w14:paraId="0BF87ECF" w14:textId="667B8919" w:rsidR="002332F4" w:rsidRPr="00FA6EEC" w:rsidRDefault="002332F4" w:rsidP="00FA6EEC">
      <w:pPr>
        <w:pStyle w:val="Normalnumber"/>
        <w:tabs>
          <w:tab w:val="clear" w:pos="1134"/>
        </w:tabs>
        <w:jc w:val="both"/>
        <w:rPr>
          <w:sz w:val="24"/>
          <w:szCs w:val="24"/>
          <w:lang w:eastAsia="zh-CN"/>
        </w:rPr>
      </w:pPr>
      <w:r w:rsidRPr="00FA6EEC">
        <w:rPr>
          <w:sz w:val="24"/>
          <w:szCs w:val="24"/>
          <w:lang w:val="zh-CN" w:eastAsia="zh-CN"/>
        </w:rPr>
        <w:t>许多代表（包括一位代表某组国家发言的代表）建议，应向缔约方提供技术援助、能力建设和资金支持，以支持其执行指导意见，并应根据在执行指导意见过程中获得的新信息和经验</w:t>
      </w:r>
      <w:r w:rsidR="002E00ED" w:rsidRPr="00FA6EEC">
        <w:rPr>
          <w:rFonts w:hint="eastAsia"/>
          <w:sz w:val="24"/>
          <w:szCs w:val="24"/>
          <w:lang w:val="zh-CN" w:eastAsia="zh-CN"/>
        </w:rPr>
        <w:t>来</w:t>
      </w:r>
      <w:r w:rsidRPr="00FA6EEC">
        <w:rPr>
          <w:sz w:val="24"/>
          <w:szCs w:val="24"/>
          <w:lang w:val="zh-CN" w:eastAsia="zh-CN"/>
        </w:rPr>
        <w:t>定期审查指导意见。两位代表说，应对</w:t>
      </w:r>
      <w:r w:rsidR="000358E5" w:rsidRPr="00FA6EEC">
        <w:rPr>
          <w:rFonts w:hint="eastAsia"/>
          <w:sz w:val="24"/>
          <w:szCs w:val="24"/>
          <w:lang w:val="zh-CN" w:eastAsia="zh-CN"/>
        </w:rPr>
        <w:t>准则</w:t>
      </w:r>
      <w:r w:rsidRPr="00FA6EEC">
        <w:rPr>
          <w:sz w:val="24"/>
          <w:szCs w:val="24"/>
          <w:lang w:val="zh-CN" w:eastAsia="zh-CN"/>
        </w:rPr>
        <w:t>进行试点测试，以期将测试结果纳入审查进程，并建议制定一个审查指导意见的具体时间表。</w:t>
      </w:r>
    </w:p>
    <w:p w14:paraId="57257263" w14:textId="77777777" w:rsidR="002332F4" w:rsidRPr="00FA6EEC" w:rsidRDefault="002332F4" w:rsidP="00FA6EEC">
      <w:pPr>
        <w:pStyle w:val="Normalnumber"/>
        <w:tabs>
          <w:tab w:val="clear" w:pos="1134"/>
        </w:tabs>
        <w:jc w:val="both"/>
        <w:rPr>
          <w:sz w:val="24"/>
          <w:szCs w:val="24"/>
          <w:lang w:eastAsia="zh-CN"/>
        </w:rPr>
      </w:pPr>
      <w:r w:rsidRPr="00FA6EEC">
        <w:rPr>
          <w:sz w:val="24"/>
          <w:szCs w:val="24"/>
          <w:lang w:val="zh-CN" w:eastAsia="zh-CN"/>
        </w:rPr>
        <w:t>关于决定草案，一位代表提议在决定草案中新增一个段落，强调技术转让、资金支持和能力建设的作用，以协助缔约方</w:t>
      </w:r>
      <w:r w:rsidRPr="00FA6EEC">
        <w:rPr>
          <w:rFonts w:hint="eastAsia"/>
          <w:sz w:val="24"/>
          <w:szCs w:val="24"/>
          <w:lang w:val="zh-CN" w:eastAsia="zh-CN"/>
        </w:rPr>
        <w:t>实施</w:t>
      </w:r>
      <w:r w:rsidRPr="00FA6EEC">
        <w:rPr>
          <w:sz w:val="24"/>
          <w:szCs w:val="24"/>
          <w:lang w:val="zh-CN" w:eastAsia="zh-CN"/>
        </w:rPr>
        <w:t>指导意见。</w:t>
      </w:r>
    </w:p>
    <w:p w14:paraId="52A230B9" w14:textId="77777777" w:rsidR="002332F4" w:rsidRPr="00FA6EEC" w:rsidRDefault="002332F4" w:rsidP="00FA6EEC">
      <w:pPr>
        <w:pStyle w:val="Normalnumber"/>
        <w:tabs>
          <w:tab w:val="clear" w:pos="1134"/>
        </w:tabs>
        <w:jc w:val="both"/>
        <w:rPr>
          <w:sz w:val="24"/>
          <w:szCs w:val="24"/>
          <w:lang w:eastAsia="zh-CN"/>
        </w:rPr>
      </w:pPr>
      <w:r w:rsidRPr="00FA6EEC">
        <w:rPr>
          <w:sz w:val="24"/>
          <w:szCs w:val="24"/>
          <w:lang w:val="zh-CN" w:eastAsia="zh-CN"/>
        </w:rPr>
        <w:t>一位代表敦促水俣公约秘书处就汞废物相关事项与巴塞尔、鹿特丹和斯德哥尔摩公约秘书处密切合作，以避免重复工作，并最大限度地利用现有资源和专门知识。他强调，由于业</w:t>
      </w:r>
      <w:r w:rsidRPr="00FA6EEC">
        <w:rPr>
          <w:rFonts w:hint="eastAsia"/>
          <w:sz w:val="24"/>
          <w:szCs w:val="24"/>
          <w:lang w:val="zh-CN" w:eastAsia="zh-CN"/>
        </w:rPr>
        <w:t>界</w:t>
      </w:r>
      <w:r w:rsidRPr="00FA6EEC">
        <w:rPr>
          <w:sz w:val="24"/>
          <w:szCs w:val="24"/>
          <w:lang w:val="zh-CN" w:eastAsia="zh-CN"/>
        </w:rPr>
        <w:t>不负责任的汞废物管理和储存做法，他的国家</w:t>
      </w:r>
      <w:r w:rsidRPr="00FA6EEC">
        <w:rPr>
          <w:rFonts w:hint="eastAsia"/>
          <w:sz w:val="24"/>
          <w:szCs w:val="24"/>
          <w:lang w:val="zh-CN" w:eastAsia="zh-CN"/>
        </w:rPr>
        <w:t>存在</w:t>
      </w:r>
      <w:r w:rsidRPr="00FA6EEC">
        <w:rPr>
          <w:sz w:val="24"/>
          <w:szCs w:val="24"/>
          <w:lang w:val="zh-CN" w:eastAsia="zh-CN"/>
        </w:rPr>
        <w:t>世界上污染最严重的一些场地，他说，执行指导意见以补救污染场地应该是《公约》的最终目标。</w:t>
      </w:r>
    </w:p>
    <w:p w14:paraId="333401EC" w14:textId="77777777" w:rsidR="002332F4" w:rsidRPr="00FA6EEC" w:rsidRDefault="002332F4" w:rsidP="00FA6EEC">
      <w:pPr>
        <w:pStyle w:val="Normalnumber"/>
        <w:tabs>
          <w:tab w:val="clear" w:pos="1134"/>
        </w:tabs>
        <w:jc w:val="both"/>
        <w:rPr>
          <w:sz w:val="24"/>
          <w:szCs w:val="24"/>
          <w:lang w:eastAsia="zh-CN"/>
        </w:rPr>
      </w:pPr>
      <w:r w:rsidRPr="00FA6EEC">
        <w:rPr>
          <w:sz w:val="24"/>
          <w:szCs w:val="24"/>
          <w:lang w:val="zh-CN" w:eastAsia="zh-CN"/>
        </w:rPr>
        <w:t>两名观察员呼吁缔约方大会通过该指导意见，并请秘书处继续收集技术信息对其进行补充。一名观察员进一步敦促缔约方停止买卖用于手工和小规模采金业、氯碱生产和其他污染活动的汞，从而防止产生新的污染场地，同时为</w:t>
      </w:r>
      <w:r w:rsidRPr="00FA6EEC">
        <w:rPr>
          <w:sz w:val="24"/>
          <w:szCs w:val="24"/>
          <w:lang w:val="zh-CN" w:eastAsia="zh-CN"/>
        </w:rPr>
        <w:lastRenderedPageBreak/>
        <w:t>《水俣公约》下现有污染场地的</w:t>
      </w:r>
      <w:r w:rsidRPr="00FA6EEC">
        <w:rPr>
          <w:rFonts w:hint="eastAsia"/>
          <w:sz w:val="24"/>
          <w:szCs w:val="24"/>
          <w:lang w:val="zh-CN" w:eastAsia="zh-CN"/>
        </w:rPr>
        <w:t>整治</w:t>
      </w:r>
      <w:r w:rsidRPr="00FA6EEC">
        <w:rPr>
          <w:sz w:val="24"/>
          <w:szCs w:val="24"/>
          <w:lang w:val="zh-CN" w:eastAsia="zh-CN"/>
        </w:rPr>
        <w:t>提供资金和支持。另一名观察员提请注意她</w:t>
      </w:r>
      <w:r w:rsidRPr="00FA6EEC">
        <w:rPr>
          <w:rFonts w:hint="eastAsia"/>
          <w:sz w:val="24"/>
          <w:szCs w:val="24"/>
          <w:lang w:val="zh-CN" w:eastAsia="zh-CN"/>
        </w:rPr>
        <w:t>所在</w:t>
      </w:r>
      <w:r w:rsidRPr="00FA6EEC">
        <w:rPr>
          <w:sz w:val="24"/>
          <w:szCs w:val="24"/>
          <w:lang w:val="zh-CN" w:eastAsia="zh-CN"/>
        </w:rPr>
        <w:t>的组织为帮助各国处理手工和小规模采金业遗留场地而开展的工作。</w:t>
      </w:r>
    </w:p>
    <w:p w14:paraId="6D3A96F8" w14:textId="77777777" w:rsidR="002332F4" w:rsidRPr="00FA6EEC" w:rsidRDefault="002332F4" w:rsidP="00FA6EEC">
      <w:pPr>
        <w:pStyle w:val="Normalnumber"/>
        <w:tabs>
          <w:tab w:val="clear" w:pos="1134"/>
        </w:tabs>
        <w:jc w:val="both"/>
        <w:rPr>
          <w:sz w:val="24"/>
          <w:szCs w:val="24"/>
          <w:lang w:eastAsia="zh-CN"/>
        </w:rPr>
      </w:pPr>
      <w:r w:rsidRPr="00FA6EEC">
        <w:rPr>
          <w:sz w:val="24"/>
          <w:szCs w:val="24"/>
          <w:lang w:val="zh-CN" w:eastAsia="zh-CN"/>
        </w:rPr>
        <w:t>经讨论后，缔约方大会商定，将在有关缔约方之间举行非正式磋商，以最后确定指导意见草案和相关的决定草案。</w:t>
      </w:r>
    </w:p>
    <w:p w14:paraId="63446D8D" w14:textId="16D8622E" w:rsidR="00A7033C" w:rsidRPr="00FA6EEC" w:rsidRDefault="002332F4" w:rsidP="00FA6EEC">
      <w:pPr>
        <w:pStyle w:val="Normalnumber"/>
        <w:tabs>
          <w:tab w:val="clear" w:pos="1134"/>
        </w:tabs>
        <w:jc w:val="both"/>
        <w:rPr>
          <w:rFonts w:ascii="SimSun" w:hAnsi="SimSun"/>
          <w:sz w:val="24"/>
          <w:szCs w:val="24"/>
          <w:lang w:eastAsia="zh-CN"/>
        </w:rPr>
      </w:pPr>
      <w:r w:rsidRPr="00FA6EEC" w:rsidDel="002332F4">
        <w:rPr>
          <w:rFonts w:ascii="SimSun" w:hAnsi="SimSun"/>
          <w:sz w:val="24"/>
          <w:szCs w:val="24"/>
          <w:lang w:val="zh-CN" w:eastAsia="zh-CN"/>
        </w:rPr>
        <w:t xml:space="preserve"> </w:t>
      </w:r>
      <w:r w:rsidRPr="00FA6EEC">
        <w:rPr>
          <w:rFonts w:ascii="SimSun" w:hAnsi="SimSun" w:hint="eastAsia"/>
          <w:sz w:val="24"/>
          <w:szCs w:val="24"/>
          <w:lang w:val="zh-CN" w:eastAsia="zh-CN"/>
        </w:rPr>
        <w:t>随后，缔约方大会通过了经非正式磋商后提交并经口头修正的关于污染场地管理指导意见的</w:t>
      </w:r>
      <w:r w:rsidRPr="00FA6EEC">
        <w:rPr>
          <w:sz w:val="24"/>
          <w:szCs w:val="24"/>
          <w:lang w:val="zh-CN" w:eastAsia="zh-CN"/>
        </w:rPr>
        <w:t>MC-3/6</w:t>
      </w:r>
      <w:r w:rsidRPr="00FA6EEC">
        <w:rPr>
          <w:sz w:val="24"/>
          <w:szCs w:val="24"/>
          <w:lang w:val="zh-CN" w:eastAsia="zh-CN"/>
        </w:rPr>
        <w:t>号</w:t>
      </w:r>
      <w:r w:rsidRPr="00FA6EEC">
        <w:rPr>
          <w:rFonts w:ascii="SimSun" w:hAnsi="SimSun" w:hint="eastAsia"/>
          <w:sz w:val="24"/>
          <w:szCs w:val="24"/>
          <w:lang w:val="zh-CN" w:eastAsia="zh-CN"/>
        </w:rPr>
        <w:t>决定，该决定载于本报告附件。</w:t>
      </w:r>
    </w:p>
    <w:p w14:paraId="7F190F1C" w14:textId="6E6A5B07" w:rsidR="00077945" w:rsidRPr="00FA6EEC" w:rsidRDefault="006A230A" w:rsidP="00D53796">
      <w:pPr>
        <w:pStyle w:val="CH2"/>
        <w:ind w:hanging="707"/>
        <w:rPr>
          <w:rFonts w:eastAsiaTheme="minorEastAsia"/>
          <w:lang w:eastAsia="zh-CN"/>
        </w:rPr>
      </w:pPr>
      <w:r w:rsidRPr="00FA6EEC">
        <w:rPr>
          <w:rFonts w:eastAsiaTheme="minorEastAsia"/>
          <w:lang w:val="zh-CN" w:eastAsia="zh-CN"/>
        </w:rPr>
        <w:tab/>
      </w:r>
      <w:r w:rsidR="00A7033C" w:rsidRPr="00FA6EEC">
        <w:rPr>
          <w:rFonts w:eastAsia="SimHei"/>
          <w:sz w:val="28"/>
          <w:szCs w:val="28"/>
          <w:lang w:val="zh-CN" w:eastAsia="zh-CN"/>
        </w:rPr>
        <w:t>E.</w:t>
      </w:r>
      <w:r w:rsidR="00A7033C" w:rsidRPr="00FA6EEC">
        <w:rPr>
          <w:rFonts w:eastAsia="SimHei"/>
          <w:sz w:val="28"/>
          <w:szCs w:val="28"/>
          <w:lang w:val="zh-CN" w:eastAsia="zh-CN"/>
        </w:rPr>
        <w:tab/>
      </w:r>
      <w:r w:rsidR="00A7033C" w:rsidRPr="00FA6EEC">
        <w:rPr>
          <w:rFonts w:eastAsia="SimHei"/>
          <w:sz w:val="28"/>
          <w:szCs w:val="28"/>
          <w:lang w:val="zh-CN" w:eastAsia="zh-CN"/>
        </w:rPr>
        <w:t>资金机制</w:t>
      </w:r>
    </w:p>
    <w:p w14:paraId="7F659E54" w14:textId="01331109" w:rsidR="00077945" w:rsidRPr="00FA6EEC" w:rsidRDefault="006A230A" w:rsidP="00FA6EEC">
      <w:pPr>
        <w:pStyle w:val="CH3"/>
        <w:spacing w:before="0"/>
        <w:ind w:left="1253" w:right="288" w:hanging="619"/>
        <w:rPr>
          <w:rFonts w:eastAsiaTheme="minorEastAsia"/>
          <w:sz w:val="24"/>
          <w:szCs w:val="24"/>
          <w:lang w:eastAsia="zh-CN"/>
        </w:rPr>
      </w:pPr>
      <w:r w:rsidRPr="00FA6EEC">
        <w:rPr>
          <w:rFonts w:eastAsiaTheme="minorEastAsia"/>
          <w:sz w:val="24"/>
          <w:szCs w:val="24"/>
          <w:lang w:val="zh-CN" w:eastAsia="zh-CN"/>
        </w:rPr>
        <w:tab/>
      </w:r>
      <w:r w:rsidR="00A7033C" w:rsidRPr="00FA6EEC">
        <w:rPr>
          <w:rFonts w:eastAsia="SimHei"/>
          <w:sz w:val="24"/>
          <w:szCs w:val="24"/>
          <w:lang w:val="zh-CN" w:eastAsia="zh-CN"/>
        </w:rPr>
        <w:t>1.</w:t>
      </w:r>
      <w:r w:rsidR="00A7033C" w:rsidRPr="00FA6EEC">
        <w:rPr>
          <w:rFonts w:eastAsia="SimHei"/>
          <w:sz w:val="24"/>
          <w:szCs w:val="24"/>
          <w:lang w:val="zh-CN" w:eastAsia="zh-CN"/>
        </w:rPr>
        <w:tab/>
      </w:r>
      <w:r w:rsidR="00A7033C" w:rsidRPr="00FA6EEC">
        <w:rPr>
          <w:rFonts w:eastAsia="SimHei"/>
          <w:sz w:val="24"/>
          <w:szCs w:val="24"/>
          <w:lang w:val="zh-CN" w:eastAsia="zh-CN"/>
        </w:rPr>
        <w:t>全球环境基金</w:t>
      </w:r>
    </w:p>
    <w:p w14:paraId="15B8805C" w14:textId="7F9BF5C5" w:rsidR="0057361E" w:rsidRPr="00FA6EEC" w:rsidRDefault="0057361E" w:rsidP="00FA6EEC">
      <w:pPr>
        <w:pStyle w:val="Normalnumber"/>
        <w:numPr>
          <w:ilvl w:val="0"/>
          <w:numId w:val="21"/>
        </w:numPr>
        <w:jc w:val="both"/>
        <w:rPr>
          <w:color w:val="000000"/>
          <w:sz w:val="24"/>
          <w:szCs w:val="24"/>
          <w:lang w:eastAsia="zh-CN"/>
        </w:rPr>
      </w:pPr>
      <w:r w:rsidRPr="00FA6EEC">
        <w:rPr>
          <w:sz w:val="24"/>
          <w:szCs w:val="24"/>
          <w:lang w:val="zh-CN" w:eastAsia="zh-CN"/>
        </w:rPr>
        <w:t>全环基金代表介绍了全球环境基金理事会提交给关于汞的水</w:t>
      </w:r>
      <w:proofErr w:type="gramStart"/>
      <w:r w:rsidRPr="00FA6EEC">
        <w:rPr>
          <w:sz w:val="24"/>
          <w:szCs w:val="24"/>
          <w:lang w:val="zh-CN" w:eastAsia="zh-CN"/>
        </w:rPr>
        <w:t>俣</w:t>
      </w:r>
      <w:proofErr w:type="gramEnd"/>
      <w:r w:rsidRPr="00FA6EEC">
        <w:rPr>
          <w:sz w:val="24"/>
          <w:szCs w:val="24"/>
          <w:lang w:val="zh-CN" w:eastAsia="zh-CN"/>
        </w:rPr>
        <w:t>公约缔约方大会第三次会议的报告（</w:t>
      </w:r>
      <w:r w:rsidRPr="00FA6EEC">
        <w:rPr>
          <w:sz w:val="24"/>
          <w:szCs w:val="24"/>
          <w:lang w:val="zh-CN" w:eastAsia="zh-CN"/>
        </w:rPr>
        <w:t>UNEP/MC/COP.3/</w:t>
      </w:r>
      <w:r w:rsidR="00451AB0">
        <w:rPr>
          <w:sz w:val="24"/>
          <w:szCs w:val="24"/>
          <w:lang w:val="zh-CN" w:eastAsia="zh-CN"/>
        </w:rPr>
        <w:t>INF/2</w:t>
      </w:r>
      <w:r w:rsidRPr="00FA6EEC">
        <w:rPr>
          <w:sz w:val="24"/>
          <w:szCs w:val="24"/>
          <w:lang w:val="zh-CN" w:eastAsia="zh-CN"/>
        </w:rPr>
        <w:t>，附件）。该报告介绍了全环基金在</w:t>
      </w:r>
      <w:r w:rsidRPr="00FA6EEC">
        <w:rPr>
          <w:sz w:val="24"/>
          <w:szCs w:val="24"/>
          <w:lang w:val="zh-CN" w:eastAsia="zh-CN"/>
        </w:rPr>
        <w:t>2018</w:t>
      </w:r>
      <w:r w:rsidRPr="00FA6EEC">
        <w:rPr>
          <w:sz w:val="24"/>
          <w:szCs w:val="24"/>
          <w:lang w:val="zh-CN" w:eastAsia="zh-CN"/>
        </w:rPr>
        <w:t>年</w:t>
      </w:r>
      <w:r w:rsidRPr="00FA6EEC">
        <w:rPr>
          <w:sz w:val="24"/>
          <w:szCs w:val="24"/>
          <w:lang w:val="zh-CN" w:eastAsia="zh-CN"/>
        </w:rPr>
        <w:t>7</w:t>
      </w:r>
      <w:r w:rsidRPr="00FA6EEC">
        <w:rPr>
          <w:sz w:val="24"/>
          <w:szCs w:val="24"/>
          <w:lang w:val="zh-CN" w:eastAsia="zh-CN"/>
        </w:rPr>
        <w:t>月</w:t>
      </w:r>
      <w:r w:rsidRPr="00FA6EEC">
        <w:rPr>
          <w:sz w:val="24"/>
          <w:szCs w:val="24"/>
          <w:lang w:val="zh-CN" w:eastAsia="zh-CN"/>
        </w:rPr>
        <w:t>1</w:t>
      </w:r>
      <w:r w:rsidRPr="00FA6EEC">
        <w:rPr>
          <w:sz w:val="24"/>
          <w:szCs w:val="24"/>
          <w:lang w:val="zh-CN" w:eastAsia="zh-CN"/>
        </w:rPr>
        <w:t>日至</w:t>
      </w:r>
      <w:r w:rsidRPr="00FA6EEC">
        <w:rPr>
          <w:sz w:val="24"/>
          <w:szCs w:val="24"/>
          <w:lang w:val="zh-CN" w:eastAsia="zh-CN"/>
        </w:rPr>
        <w:t>2019</w:t>
      </w:r>
      <w:r w:rsidRPr="00FA6EEC">
        <w:rPr>
          <w:sz w:val="24"/>
          <w:szCs w:val="24"/>
          <w:lang w:val="zh-CN" w:eastAsia="zh-CN"/>
        </w:rPr>
        <w:t>年</w:t>
      </w:r>
      <w:r w:rsidRPr="00FA6EEC">
        <w:rPr>
          <w:sz w:val="24"/>
          <w:szCs w:val="24"/>
          <w:lang w:val="zh-CN" w:eastAsia="zh-CN"/>
        </w:rPr>
        <w:t>6</w:t>
      </w:r>
      <w:r w:rsidRPr="00FA6EEC">
        <w:rPr>
          <w:sz w:val="24"/>
          <w:szCs w:val="24"/>
          <w:lang w:val="zh-CN" w:eastAsia="zh-CN"/>
        </w:rPr>
        <w:t>月</w:t>
      </w:r>
      <w:r w:rsidRPr="00FA6EEC">
        <w:rPr>
          <w:sz w:val="24"/>
          <w:szCs w:val="24"/>
          <w:lang w:val="zh-CN" w:eastAsia="zh-CN"/>
        </w:rPr>
        <w:t>30</w:t>
      </w:r>
      <w:r w:rsidRPr="00FA6EEC">
        <w:rPr>
          <w:sz w:val="24"/>
          <w:szCs w:val="24"/>
          <w:lang w:val="zh-CN" w:eastAsia="zh-CN"/>
        </w:rPr>
        <w:t>日期间为履行《水俣公约》规定的任务而开展的工作，以及全环基金对缔约方大会迄今提供的指导意见的落实情况。在报告所述期间，全环基金核准了涵盖</w:t>
      </w:r>
      <w:r w:rsidRPr="00FA6EEC">
        <w:rPr>
          <w:sz w:val="24"/>
          <w:szCs w:val="24"/>
          <w:lang w:val="zh-CN" w:eastAsia="zh-CN"/>
        </w:rPr>
        <w:t>15</w:t>
      </w:r>
      <w:r w:rsidRPr="00FA6EEC">
        <w:rPr>
          <w:sz w:val="24"/>
          <w:szCs w:val="24"/>
          <w:lang w:val="zh-CN" w:eastAsia="zh-CN"/>
        </w:rPr>
        <w:t>个国家的三个大型项目、一个涉及单一国家的中型项目、一个涵盖</w:t>
      </w:r>
      <w:r w:rsidRPr="00FA6EEC">
        <w:rPr>
          <w:sz w:val="24"/>
          <w:szCs w:val="24"/>
          <w:lang w:val="zh-CN" w:eastAsia="zh-CN"/>
        </w:rPr>
        <w:t>27</w:t>
      </w:r>
      <w:r w:rsidRPr="00FA6EEC">
        <w:rPr>
          <w:sz w:val="24"/>
          <w:szCs w:val="24"/>
          <w:lang w:val="zh-CN" w:eastAsia="zh-CN"/>
        </w:rPr>
        <w:t>个国家的方案，以及四个单一国家扶持活动项目。在第七次充资中，全环基金大幅增加了分配给《水俣公约》下的项目的资金。在第七次充资的捐助方认捐总额中，有</w:t>
      </w:r>
      <w:r w:rsidRPr="00FA6EEC">
        <w:rPr>
          <w:sz w:val="24"/>
          <w:szCs w:val="24"/>
          <w:lang w:val="zh-CN" w:eastAsia="zh-CN"/>
        </w:rPr>
        <w:t>5.99</w:t>
      </w:r>
      <w:r w:rsidRPr="00FA6EEC">
        <w:rPr>
          <w:sz w:val="24"/>
          <w:szCs w:val="24"/>
          <w:lang w:val="zh-CN" w:eastAsia="zh-CN"/>
        </w:rPr>
        <w:t>亿美元指示性地分配给化学品和废物重点领域，其中</w:t>
      </w:r>
      <w:r w:rsidRPr="00FA6EEC">
        <w:rPr>
          <w:sz w:val="24"/>
          <w:szCs w:val="24"/>
          <w:lang w:val="zh-CN" w:eastAsia="zh-CN"/>
        </w:rPr>
        <w:t>2.06</w:t>
      </w:r>
      <w:r w:rsidRPr="00FA6EEC">
        <w:rPr>
          <w:sz w:val="24"/>
          <w:szCs w:val="24"/>
          <w:lang w:val="zh-CN" w:eastAsia="zh-CN"/>
        </w:rPr>
        <w:t>亿美元指示性地分配用于执行《水俣公约》，</w:t>
      </w:r>
      <w:r w:rsidR="00317B02" w:rsidRPr="00FA6EEC">
        <w:rPr>
          <w:rFonts w:hint="eastAsia"/>
          <w:sz w:val="24"/>
          <w:szCs w:val="24"/>
          <w:lang w:val="zh-CN" w:eastAsia="zh-CN"/>
        </w:rPr>
        <w:t>与</w:t>
      </w:r>
      <w:r w:rsidRPr="00FA6EEC">
        <w:rPr>
          <w:sz w:val="24"/>
          <w:szCs w:val="24"/>
          <w:lang w:val="zh-CN" w:eastAsia="zh-CN"/>
        </w:rPr>
        <w:t>第六次充资为此目的分配的</w:t>
      </w:r>
      <w:r w:rsidRPr="00FA6EEC">
        <w:rPr>
          <w:sz w:val="24"/>
          <w:szCs w:val="24"/>
          <w:lang w:val="zh-CN" w:eastAsia="zh-CN"/>
        </w:rPr>
        <w:t>1.41</w:t>
      </w:r>
      <w:r w:rsidRPr="00FA6EEC">
        <w:rPr>
          <w:sz w:val="24"/>
          <w:szCs w:val="24"/>
          <w:lang w:val="zh-CN" w:eastAsia="zh-CN"/>
        </w:rPr>
        <w:t>亿美元</w:t>
      </w:r>
      <w:r w:rsidR="00317B02" w:rsidRPr="00FA6EEC">
        <w:rPr>
          <w:rFonts w:hint="eastAsia"/>
          <w:sz w:val="24"/>
          <w:szCs w:val="24"/>
          <w:lang w:val="zh-CN" w:eastAsia="zh-CN"/>
        </w:rPr>
        <w:t>相比</w:t>
      </w:r>
      <w:r w:rsidRPr="00FA6EEC">
        <w:rPr>
          <w:sz w:val="24"/>
          <w:szCs w:val="24"/>
          <w:lang w:val="zh-CN" w:eastAsia="zh-CN"/>
        </w:rPr>
        <w:t>大幅增加。最后，她说，全环基金理事会第五十六次会议批准了缔约方大会第二次会议通过的缔约方大会与理事会之间的谅解备忘录</w:t>
      </w:r>
      <w:r w:rsidR="00346055" w:rsidRPr="00FA6EEC">
        <w:rPr>
          <w:rFonts w:hint="eastAsia"/>
          <w:sz w:val="24"/>
          <w:szCs w:val="24"/>
          <w:lang w:val="zh-CN" w:eastAsia="zh-CN"/>
        </w:rPr>
        <w:t>；</w:t>
      </w:r>
      <w:r w:rsidR="00346055" w:rsidRPr="00FA6EEC">
        <w:rPr>
          <w:sz w:val="24"/>
          <w:szCs w:val="24"/>
          <w:lang w:val="zh-CN" w:eastAsia="zh-CN"/>
        </w:rPr>
        <w:t>她指出，</w:t>
      </w:r>
      <w:r w:rsidR="00346055" w:rsidRPr="00FA6EEC">
        <w:rPr>
          <w:rFonts w:hint="eastAsia"/>
          <w:sz w:val="24"/>
          <w:szCs w:val="24"/>
          <w:lang w:val="zh-CN" w:eastAsia="zh-CN"/>
        </w:rPr>
        <w:t>该</w:t>
      </w:r>
      <w:r w:rsidR="00346055" w:rsidRPr="00FA6EEC">
        <w:rPr>
          <w:sz w:val="24"/>
          <w:szCs w:val="24"/>
          <w:lang w:val="zh-CN" w:eastAsia="zh-CN"/>
        </w:rPr>
        <w:t>备忘录现已生效。</w:t>
      </w:r>
    </w:p>
    <w:p w14:paraId="622113FA" w14:textId="3D27E938" w:rsidR="0057361E" w:rsidRPr="00FA6EEC" w:rsidRDefault="0057361E" w:rsidP="00FA6EEC">
      <w:pPr>
        <w:pStyle w:val="Normalnumber"/>
        <w:numPr>
          <w:ilvl w:val="0"/>
          <w:numId w:val="19"/>
        </w:numPr>
        <w:tabs>
          <w:tab w:val="clear" w:pos="1134"/>
        </w:tabs>
        <w:jc w:val="both"/>
        <w:rPr>
          <w:sz w:val="24"/>
          <w:szCs w:val="24"/>
          <w:lang w:eastAsia="zh-CN"/>
        </w:rPr>
      </w:pPr>
      <w:r w:rsidRPr="00FA6EEC">
        <w:rPr>
          <w:sz w:val="24"/>
          <w:szCs w:val="24"/>
          <w:lang w:val="zh-CN" w:eastAsia="zh-CN"/>
        </w:rPr>
        <w:t xml:space="preserve"> </w:t>
      </w:r>
      <w:r w:rsidRPr="00FA6EEC">
        <w:rPr>
          <w:sz w:val="24"/>
          <w:szCs w:val="24"/>
          <w:lang w:val="zh-CN" w:eastAsia="zh-CN"/>
        </w:rPr>
        <w:t>秘书处代表指出，</w:t>
      </w:r>
      <w:r w:rsidRPr="00FA6EEC">
        <w:rPr>
          <w:sz w:val="24"/>
          <w:szCs w:val="24"/>
          <w:lang w:val="zh-CN" w:eastAsia="zh-CN"/>
        </w:rPr>
        <w:t>UNEP/MC/COP.3/9</w:t>
      </w:r>
      <w:r w:rsidRPr="00FA6EEC">
        <w:rPr>
          <w:sz w:val="24"/>
          <w:szCs w:val="24"/>
          <w:lang w:val="zh-CN" w:eastAsia="zh-CN"/>
        </w:rPr>
        <w:t>号文件载有与全环基金有关的事项的最新情况，其依据《公约》第</w:t>
      </w:r>
      <w:r w:rsidRPr="00FA6EEC">
        <w:rPr>
          <w:sz w:val="24"/>
          <w:szCs w:val="24"/>
          <w:lang w:val="zh-CN" w:eastAsia="zh-CN"/>
        </w:rPr>
        <w:t>13</w:t>
      </w:r>
      <w:r w:rsidRPr="00FA6EEC">
        <w:rPr>
          <w:sz w:val="24"/>
          <w:szCs w:val="24"/>
          <w:lang w:val="zh-CN" w:eastAsia="zh-CN"/>
        </w:rPr>
        <w:t>条以及缔约方大会第一次会议的</w:t>
      </w:r>
      <w:r w:rsidRPr="00FA6EEC">
        <w:rPr>
          <w:sz w:val="24"/>
          <w:szCs w:val="24"/>
          <w:lang w:val="zh-CN" w:eastAsia="zh-CN"/>
        </w:rPr>
        <w:t>MC-1/5</w:t>
      </w:r>
      <w:r w:rsidRPr="00FA6EEC">
        <w:rPr>
          <w:sz w:val="24"/>
          <w:szCs w:val="24"/>
          <w:lang w:val="zh-CN" w:eastAsia="zh-CN"/>
        </w:rPr>
        <w:t>号决定，该决定给予全环基金关于可获得全环基金信托基金支助的各类活动的指导意见。</w:t>
      </w:r>
    </w:p>
    <w:p w14:paraId="2A084466" w14:textId="1D3093A9" w:rsidR="0057361E" w:rsidRPr="00FA6EEC" w:rsidRDefault="0057361E" w:rsidP="00FA6EEC">
      <w:pPr>
        <w:pStyle w:val="Normalnumber"/>
        <w:numPr>
          <w:ilvl w:val="0"/>
          <w:numId w:val="19"/>
        </w:numPr>
        <w:tabs>
          <w:tab w:val="clear" w:pos="1134"/>
        </w:tabs>
        <w:jc w:val="both"/>
        <w:rPr>
          <w:sz w:val="24"/>
          <w:szCs w:val="24"/>
          <w:lang w:eastAsia="zh-CN"/>
        </w:rPr>
      </w:pPr>
      <w:r w:rsidRPr="00FA6EEC">
        <w:rPr>
          <w:sz w:val="24"/>
          <w:szCs w:val="24"/>
          <w:lang w:val="zh-CN" w:eastAsia="zh-CN"/>
        </w:rPr>
        <w:t>一位代表说，全环基金下项目的供资标准应公正平等地适用于所有缔约方，缔约方大会应敦促全环基金不要政治化。</w:t>
      </w:r>
      <w:r w:rsidR="00AB64A9" w:rsidRPr="00FA6EEC">
        <w:rPr>
          <w:rFonts w:hint="eastAsia"/>
          <w:sz w:val="24"/>
          <w:szCs w:val="24"/>
          <w:lang w:val="zh-CN" w:eastAsia="zh-CN"/>
        </w:rPr>
        <w:t>他敦促全球环境基金完全按照《公约》的规定，不加歧视地向所有</w:t>
      </w:r>
      <w:r w:rsidR="00451AB0">
        <w:rPr>
          <w:rFonts w:hint="eastAsia"/>
          <w:sz w:val="24"/>
          <w:szCs w:val="24"/>
          <w:lang w:val="zh-CN" w:eastAsia="zh-CN"/>
        </w:rPr>
        <w:t>缔约方</w:t>
      </w:r>
      <w:r w:rsidR="00AB64A9" w:rsidRPr="00FA6EEC">
        <w:rPr>
          <w:rFonts w:hint="eastAsia"/>
          <w:sz w:val="24"/>
          <w:szCs w:val="24"/>
          <w:lang w:val="zh-CN" w:eastAsia="zh-CN"/>
        </w:rPr>
        <w:t>提供资金援助。</w:t>
      </w:r>
    </w:p>
    <w:p w14:paraId="1A34CA15" w14:textId="77777777" w:rsidR="0057361E" w:rsidRPr="00FA6EEC" w:rsidRDefault="0057361E" w:rsidP="00FA6EEC">
      <w:pPr>
        <w:pStyle w:val="Normalnumber"/>
        <w:numPr>
          <w:ilvl w:val="0"/>
          <w:numId w:val="19"/>
        </w:numPr>
        <w:tabs>
          <w:tab w:val="clear" w:pos="1134"/>
        </w:tabs>
        <w:jc w:val="both"/>
        <w:rPr>
          <w:sz w:val="24"/>
          <w:szCs w:val="24"/>
          <w:lang w:eastAsia="zh-CN"/>
        </w:rPr>
      </w:pPr>
      <w:r w:rsidRPr="00FA6EEC">
        <w:rPr>
          <w:sz w:val="24"/>
          <w:szCs w:val="24"/>
          <w:lang w:val="zh-CN" w:eastAsia="zh-CN"/>
        </w:rPr>
        <w:t>缔约方大会表示注意到全环基金理事会的报告，并对全环基金作为《水俣公约》资金机制的实体之一所给予的支助表示赞赏。</w:t>
      </w:r>
    </w:p>
    <w:p w14:paraId="7877F1C6" w14:textId="1F21328E" w:rsidR="00077945" w:rsidRPr="00FA6EEC" w:rsidRDefault="006A230A" w:rsidP="00FA6EEC">
      <w:pPr>
        <w:pStyle w:val="CH3"/>
        <w:spacing w:before="0"/>
        <w:ind w:left="1253" w:right="288" w:hanging="1253"/>
        <w:rPr>
          <w:rFonts w:eastAsiaTheme="minorEastAsia"/>
          <w:sz w:val="24"/>
          <w:szCs w:val="24"/>
          <w:lang w:eastAsia="zh-CN"/>
        </w:rPr>
      </w:pPr>
      <w:r w:rsidRPr="00FA6EEC">
        <w:rPr>
          <w:rFonts w:eastAsiaTheme="minorEastAsia"/>
          <w:sz w:val="24"/>
          <w:szCs w:val="24"/>
          <w:lang w:val="zh-CN" w:eastAsia="zh-CN"/>
        </w:rPr>
        <w:tab/>
      </w:r>
      <w:r w:rsidR="00A7033C" w:rsidRPr="00FA6EEC">
        <w:rPr>
          <w:rFonts w:eastAsia="SimHei"/>
          <w:sz w:val="24"/>
          <w:szCs w:val="24"/>
          <w:lang w:val="zh-CN" w:eastAsia="zh-CN"/>
        </w:rPr>
        <w:t>2.</w:t>
      </w:r>
      <w:r w:rsidR="00A7033C" w:rsidRPr="00FA6EEC">
        <w:rPr>
          <w:rFonts w:eastAsia="SimHei"/>
          <w:sz w:val="24"/>
          <w:szCs w:val="24"/>
          <w:lang w:val="zh-CN" w:eastAsia="zh-CN"/>
        </w:rPr>
        <w:tab/>
      </w:r>
      <w:r w:rsidR="00A7033C" w:rsidRPr="00FA6EEC">
        <w:rPr>
          <w:rFonts w:eastAsia="SimHei"/>
          <w:sz w:val="24"/>
          <w:szCs w:val="24"/>
          <w:lang w:val="zh-CN" w:eastAsia="zh-CN"/>
        </w:rPr>
        <w:t>支持能力建设和技术援助的专门国际方案</w:t>
      </w:r>
    </w:p>
    <w:p w14:paraId="64103020" w14:textId="70487AC9" w:rsidR="00AB6AF7" w:rsidRPr="00FA6EEC" w:rsidRDefault="00AB6AF7" w:rsidP="00FA6EEC">
      <w:pPr>
        <w:pStyle w:val="Normalnumber"/>
        <w:tabs>
          <w:tab w:val="clear" w:pos="1134"/>
        </w:tabs>
        <w:jc w:val="both"/>
        <w:rPr>
          <w:sz w:val="24"/>
          <w:szCs w:val="24"/>
          <w:lang w:eastAsia="zh-CN"/>
        </w:rPr>
      </w:pPr>
      <w:r w:rsidRPr="00FA6EEC">
        <w:rPr>
          <w:sz w:val="24"/>
          <w:szCs w:val="24"/>
          <w:lang w:val="zh-CN" w:eastAsia="zh-CN"/>
        </w:rPr>
        <w:t>介绍该分项目时，秘书处代表回顾说，《关于汞的水俣公约》关于财政资源和资金机制的第</w:t>
      </w:r>
      <w:r w:rsidRPr="00FA6EEC">
        <w:rPr>
          <w:sz w:val="24"/>
          <w:szCs w:val="24"/>
          <w:lang w:val="zh-CN" w:eastAsia="zh-CN"/>
        </w:rPr>
        <w:t>13</w:t>
      </w:r>
      <w:r w:rsidRPr="00FA6EEC">
        <w:rPr>
          <w:sz w:val="24"/>
          <w:szCs w:val="24"/>
          <w:lang w:val="zh-CN" w:eastAsia="zh-CN"/>
        </w:rPr>
        <w:t>条第</w:t>
      </w:r>
      <w:r w:rsidRPr="00FA6EEC">
        <w:rPr>
          <w:sz w:val="24"/>
          <w:szCs w:val="24"/>
          <w:lang w:val="zh-CN" w:eastAsia="zh-CN"/>
        </w:rPr>
        <w:t>5</w:t>
      </w:r>
      <w:r w:rsidRPr="00FA6EEC">
        <w:rPr>
          <w:sz w:val="24"/>
          <w:szCs w:val="24"/>
          <w:lang w:val="zh-CN" w:eastAsia="zh-CN"/>
        </w:rPr>
        <w:t>款确立了一项提供充足、可预测且及时的财政资源的机制，以支持发展中国家缔约方和转型期经济体缔约方履行其依照《公约》</w:t>
      </w:r>
      <w:r w:rsidRPr="00FA6EEC">
        <w:rPr>
          <w:spacing w:val="6"/>
          <w:sz w:val="24"/>
          <w:szCs w:val="24"/>
          <w:lang w:val="zh-CN" w:eastAsia="zh-CN"/>
        </w:rPr>
        <w:t>承担的各项义务。该条第</w:t>
      </w:r>
      <w:r w:rsidRPr="00FA6EEC">
        <w:rPr>
          <w:spacing w:val="6"/>
          <w:sz w:val="24"/>
          <w:szCs w:val="24"/>
          <w:lang w:val="zh-CN" w:eastAsia="zh-CN"/>
        </w:rPr>
        <w:t>6</w:t>
      </w:r>
      <w:r w:rsidRPr="00FA6EEC">
        <w:rPr>
          <w:spacing w:val="6"/>
          <w:sz w:val="24"/>
          <w:szCs w:val="24"/>
          <w:lang w:val="zh-CN" w:eastAsia="zh-CN"/>
        </w:rPr>
        <w:t>款将专门国际方案确定为构成资金机制的两个实体之一。缔约方大会第一次会议在</w:t>
      </w:r>
      <w:r w:rsidRPr="00FA6EEC">
        <w:rPr>
          <w:spacing w:val="6"/>
          <w:sz w:val="24"/>
          <w:szCs w:val="24"/>
          <w:lang w:val="zh-CN" w:eastAsia="zh-CN"/>
        </w:rPr>
        <w:t>MC-1/6</w:t>
      </w:r>
      <w:r w:rsidRPr="00FA6EEC">
        <w:rPr>
          <w:spacing w:val="6"/>
          <w:sz w:val="24"/>
          <w:szCs w:val="24"/>
          <w:lang w:val="zh-CN" w:eastAsia="zh-CN"/>
        </w:rPr>
        <w:t>号决定中</w:t>
      </w:r>
      <w:r w:rsidRPr="00FA6EEC">
        <w:rPr>
          <w:rFonts w:hint="eastAsia"/>
          <w:spacing w:val="6"/>
          <w:sz w:val="24"/>
          <w:szCs w:val="24"/>
          <w:lang w:val="zh-CN" w:eastAsia="zh-CN"/>
        </w:rPr>
        <w:t>认</w:t>
      </w:r>
      <w:r w:rsidRPr="00FA6EEC">
        <w:rPr>
          <w:spacing w:val="6"/>
          <w:sz w:val="24"/>
          <w:szCs w:val="24"/>
          <w:lang w:val="zh-CN" w:eastAsia="zh-CN"/>
        </w:rPr>
        <w:t>定环境署是专门国际方案的主办机构，并提供了关于方案的运作、期限及其职权范围的指导意见。缔约方大会还请环境署执行主任为该方案设立一个信托基金。据此，已为专门国际方案设立了信托基金。</w:t>
      </w:r>
      <w:r w:rsidRPr="00FA6EEC">
        <w:rPr>
          <w:rFonts w:hint="eastAsia"/>
          <w:spacing w:val="6"/>
          <w:sz w:val="24"/>
          <w:szCs w:val="24"/>
          <w:lang w:val="zh-CN" w:eastAsia="zh-CN"/>
        </w:rPr>
        <w:t>她还指出，专门国际方案理事会的议事规则规定，理事会第一批成员应任职至缔约方大会第三次会议。此后，成员每两年由各区域组提名，并由缔约方大会确认其成员资格。因此，预计缔约方大会将在第三次会议上根据从各区域收到的提名，确认下一任期的成员。</w:t>
      </w:r>
    </w:p>
    <w:p w14:paraId="213155CB" w14:textId="41826BE7" w:rsidR="00AB6AF7" w:rsidRPr="00FA6EEC" w:rsidRDefault="00AB6AF7" w:rsidP="00FA6EEC">
      <w:pPr>
        <w:pStyle w:val="Normalnumber"/>
        <w:tabs>
          <w:tab w:val="clear" w:pos="1134"/>
        </w:tabs>
        <w:jc w:val="both"/>
        <w:rPr>
          <w:sz w:val="24"/>
          <w:szCs w:val="24"/>
          <w:lang w:eastAsia="zh-CN"/>
        </w:rPr>
      </w:pPr>
      <w:r w:rsidRPr="00D53796">
        <w:rPr>
          <w:spacing w:val="6"/>
          <w:sz w:val="24"/>
          <w:szCs w:val="24"/>
          <w:lang w:val="zh-CN" w:eastAsia="zh-CN"/>
        </w:rPr>
        <w:lastRenderedPageBreak/>
        <w:t>她提请注意关于专门国际方案的总体报告（</w:t>
      </w:r>
      <w:r w:rsidRPr="00D53796">
        <w:rPr>
          <w:spacing w:val="6"/>
          <w:sz w:val="24"/>
          <w:szCs w:val="24"/>
          <w:lang w:val="zh-CN" w:eastAsia="zh-CN"/>
        </w:rPr>
        <w:t>UNEP/MC/COP.3/10</w:t>
      </w:r>
      <w:r w:rsidRPr="00D53796">
        <w:rPr>
          <w:spacing w:val="6"/>
          <w:sz w:val="24"/>
          <w:szCs w:val="24"/>
          <w:lang w:val="zh-CN" w:eastAsia="zh-CN"/>
        </w:rPr>
        <w:t>）提供的相关资料，其附件载列了一项关于该方案的决定草案；方案理事会的报告</w:t>
      </w:r>
      <w:r w:rsidRPr="00FA6EEC">
        <w:rPr>
          <w:sz w:val="24"/>
          <w:szCs w:val="24"/>
          <w:lang w:val="zh-CN" w:eastAsia="zh-CN"/>
        </w:rPr>
        <w:t>（</w:t>
      </w:r>
      <w:r w:rsidRPr="00FA6EEC">
        <w:rPr>
          <w:sz w:val="24"/>
          <w:szCs w:val="24"/>
          <w:lang w:val="zh-CN" w:eastAsia="zh-CN"/>
        </w:rPr>
        <w:t>UNEP/MC/COP.3/10/Add.1</w:t>
      </w:r>
      <w:r w:rsidRPr="00FA6EEC">
        <w:rPr>
          <w:sz w:val="24"/>
          <w:szCs w:val="24"/>
          <w:lang w:val="zh-CN" w:eastAsia="zh-CN"/>
        </w:rPr>
        <w:t>）；方案第二轮申请的申请准则（</w:t>
      </w:r>
      <w:r w:rsidRPr="00FA6EEC">
        <w:rPr>
          <w:sz w:val="24"/>
          <w:szCs w:val="24"/>
          <w:lang w:val="zh-CN" w:eastAsia="zh-CN"/>
        </w:rPr>
        <w:t>UNEP/MC/</w:t>
      </w:r>
      <w:r w:rsidR="00D53796">
        <w:rPr>
          <w:sz w:val="24"/>
          <w:szCs w:val="24"/>
          <w:lang w:val="en-US" w:eastAsia="zh-CN"/>
        </w:rPr>
        <w:t xml:space="preserve"> </w:t>
      </w:r>
      <w:r w:rsidRPr="00FA6EEC">
        <w:rPr>
          <w:sz w:val="24"/>
          <w:szCs w:val="24"/>
          <w:lang w:val="zh-CN" w:eastAsia="zh-CN"/>
        </w:rPr>
        <w:t>COP.3/INF/3</w:t>
      </w:r>
      <w:r w:rsidRPr="00FA6EEC">
        <w:rPr>
          <w:sz w:val="24"/>
          <w:szCs w:val="24"/>
          <w:lang w:val="zh-CN" w:eastAsia="zh-CN"/>
        </w:rPr>
        <w:t>）。</w:t>
      </w:r>
      <w:r w:rsidR="009E5178" w:rsidRPr="00FA6EEC">
        <w:rPr>
          <w:rFonts w:hint="eastAsia"/>
          <w:sz w:val="24"/>
          <w:szCs w:val="24"/>
          <w:lang w:val="zh-CN" w:eastAsia="zh-CN"/>
        </w:rPr>
        <w:t>她还指出，缔约方大会将在本次会议上确认下一届理事会成员的名单。</w:t>
      </w:r>
    </w:p>
    <w:p w14:paraId="1EF2DC81" w14:textId="475EB061" w:rsidR="00A7033C" w:rsidRPr="00FA6EEC" w:rsidRDefault="00AB6AF7" w:rsidP="00FA6EEC">
      <w:pPr>
        <w:pStyle w:val="Normalnumber"/>
        <w:tabs>
          <w:tab w:val="clear" w:pos="1134"/>
        </w:tabs>
        <w:jc w:val="both"/>
        <w:rPr>
          <w:rFonts w:ascii="SimSun" w:hAnsi="SimSun"/>
          <w:sz w:val="24"/>
          <w:szCs w:val="24"/>
          <w:lang w:eastAsia="zh-CN"/>
        </w:rPr>
      </w:pPr>
      <w:r w:rsidRPr="00FA6EEC" w:rsidDel="00AB6AF7">
        <w:rPr>
          <w:rFonts w:ascii="SimSun" w:hAnsi="SimSun"/>
          <w:sz w:val="24"/>
          <w:szCs w:val="24"/>
          <w:lang w:val="zh-CN" w:eastAsia="zh-CN"/>
        </w:rPr>
        <w:t xml:space="preserve"> </w:t>
      </w:r>
      <w:r w:rsidR="00F15B12" w:rsidRPr="00FA6EEC">
        <w:rPr>
          <w:sz w:val="24"/>
          <w:szCs w:val="24"/>
          <w:lang w:val="zh-CN" w:eastAsia="zh-CN"/>
        </w:rPr>
        <w:t>最后，在答复有关缔约方提问时，她</w:t>
      </w:r>
      <w:r w:rsidR="008A6219" w:rsidRPr="00FA6EEC">
        <w:rPr>
          <w:rFonts w:hint="eastAsia"/>
          <w:sz w:val="24"/>
          <w:szCs w:val="24"/>
          <w:lang w:val="zh-CN" w:eastAsia="zh-CN"/>
        </w:rPr>
        <w:t>演</w:t>
      </w:r>
      <w:r w:rsidR="00F15B12" w:rsidRPr="00FA6EEC">
        <w:rPr>
          <w:sz w:val="24"/>
          <w:szCs w:val="24"/>
          <w:lang w:val="zh-CN" w:eastAsia="zh-CN"/>
        </w:rPr>
        <w:t>示了幻灯片，说明《公约》的资金机制由全环基金和专门国际方案组成。这一资金机制有别于支持水俣公约缔约方的另一个相关基金，即</w:t>
      </w:r>
      <w:r w:rsidR="00B96AED" w:rsidRPr="00FA6EEC">
        <w:rPr>
          <w:rFonts w:ascii="SimSun" w:hAnsi="SimSun" w:hint="eastAsia"/>
          <w:sz w:val="24"/>
          <w:szCs w:val="24"/>
          <w:lang w:val="zh-CN" w:eastAsia="zh-CN"/>
        </w:rPr>
        <w:t>支持在国家一级加强体制以执行巴塞尔、鹿特丹和斯德哥尔摩公约、水俣公约及国际化学品管理战略方针的特别方案。</w:t>
      </w:r>
    </w:p>
    <w:p w14:paraId="2379A213" w14:textId="2DC115EF" w:rsidR="004E2F3D" w:rsidRPr="00FA6EEC" w:rsidRDefault="004E2F3D" w:rsidP="00FA6EEC">
      <w:pPr>
        <w:pStyle w:val="Normalnumber"/>
        <w:tabs>
          <w:tab w:val="clear" w:pos="1134"/>
        </w:tabs>
        <w:jc w:val="both"/>
        <w:rPr>
          <w:rFonts w:ascii="SimSun" w:hAnsi="SimSun"/>
          <w:sz w:val="24"/>
          <w:szCs w:val="24"/>
          <w:lang w:eastAsia="zh-CN"/>
        </w:rPr>
      </w:pPr>
      <w:r w:rsidRPr="00FA6EEC">
        <w:rPr>
          <w:sz w:val="24"/>
          <w:szCs w:val="24"/>
          <w:lang w:eastAsia="zh-CN"/>
        </w:rPr>
        <w:t>Reginald Hernaus</w:t>
      </w:r>
      <w:r w:rsidRPr="00FA6EEC">
        <w:rPr>
          <w:rFonts w:hint="eastAsia"/>
          <w:sz w:val="24"/>
          <w:szCs w:val="24"/>
          <w:lang w:eastAsia="zh-CN"/>
        </w:rPr>
        <w:t>（</w:t>
      </w:r>
      <w:r w:rsidRPr="00FA6EEC">
        <w:rPr>
          <w:sz w:val="24"/>
          <w:szCs w:val="24"/>
          <w:lang w:val="zh-CN" w:eastAsia="zh-CN"/>
        </w:rPr>
        <w:t>荷兰</w:t>
      </w:r>
      <w:r w:rsidRPr="00FA6EEC">
        <w:rPr>
          <w:rFonts w:hint="eastAsia"/>
          <w:sz w:val="24"/>
          <w:szCs w:val="24"/>
          <w:lang w:eastAsia="zh-CN"/>
        </w:rPr>
        <w:t>）</w:t>
      </w:r>
      <w:r w:rsidRPr="00FA6EEC">
        <w:rPr>
          <w:sz w:val="24"/>
          <w:szCs w:val="24"/>
          <w:lang w:val="zh-CN" w:eastAsia="zh-CN"/>
        </w:rPr>
        <w:t>同时代表该方案理事会的另一位共同主席</w:t>
      </w:r>
      <w:r w:rsidRPr="00FA6EEC">
        <w:rPr>
          <w:sz w:val="24"/>
          <w:szCs w:val="24"/>
          <w:lang w:eastAsia="zh-CN"/>
        </w:rPr>
        <w:br/>
        <w:t>Sam Adu-Kumi</w:t>
      </w:r>
      <w:r w:rsidRPr="00FA6EEC">
        <w:rPr>
          <w:rFonts w:hint="eastAsia"/>
          <w:sz w:val="24"/>
          <w:szCs w:val="24"/>
          <w:lang w:eastAsia="zh-CN"/>
        </w:rPr>
        <w:t>（</w:t>
      </w:r>
      <w:r w:rsidRPr="00FA6EEC">
        <w:rPr>
          <w:sz w:val="24"/>
          <w:szCs w:val="24"/>
          <w:lang w:val="zh-CN" w:eastAsia="zh-CN"/>
        </w:rPr>
        <w:t>加纳</w:t>
      </w:r>
      <w:r w:rsidRPr="00FA6EEC">
        <w:rPr>
          <w:rFonts w:hint="eastAsia"/>
          <w:sz w:val="24"/>
          <w:szCs w:val="24"/>
          <w:lang w:eastAsia="zh-CN"/>
        </w:rPr>
        <w:t>）</w:t>
      </w:r>
      <w:r w:rsidRPr="00FA6EEC">
        <w:rPr>
          <w:sz w:val="24"/>
          <w:szCs w:val="24"/>
          <w:lang w:val="zh-CN" w:eastAsia="zh-CN"/>
        </w:rPr>
        <w:t>介绍了理事会的报告。他指出理事会在该方案投入运作方面取得的成就，并对理事会全体成员在过去一年中的建设性工作表示赞赏。尽管工作人员有限，但秘书处在促进理事会会议方面发挥了重大作用。理事会</w:t>
      </w:r>
      <w:r w:rsidRPr="00FA6EEC">
        <w:rPr>
          <w:rFonts w:hint="eastAsia"/>
          <w:sz w:val="24"/>
          <w:szCs w:val="24"/>
          <w:lang w:val="zh-CN" w:eastAsia="zh-CN"/>
        </w:rPr>
        <w:t>从第二轮申请中选定了</w:t>
      </w:r>
      <w:r w:rsidRPr="00FA6EEC">
        <w:rPr>
          <w:sz w:val="24"/>
          <w:szCs w:val="24"/>
          <w:lang w:val="zh-CN" w:eastAsia="zh-CN"/>
        </w:rPr>
        <w:t>10</w:t>
      </w:r>
      <w:r w:rsidRPr="00FA6EEC">
        <w:rPr>
          <w:sz w:val="24"/>
          <w:szCs w:val="24"/>
          <w:lang w:val="zh-CN" w:eastAsia="zh-CN"/>
        </w:rPr>
        <w:t>个国家</w:t>
      </w:r>
      <w:r w:rsidRPr="00FA6EEC">
        <w:rPr>
          <w:rFonts w:hint="eastAsia"/>
          <w:sz w:val="24"/>
          <w:szCs w:val="24"/>
          <w:lang w:val="zh-CN" w:eastAsia="zh-CN"/>
        </w:rPr>
        <w:t>的</w:t>
      </w:r>
      <w:r w:rsidRPr="00FA6EEC">
        <w:rPr>
          <w:sz w:val="24"/>
          <w:szCs w:val="24"/>
          <w:lang w:val="zh-CN" w:eastAsia="zh-CN"/>
        </w:rPr>
        <w:t>项目，即安提瓜和巴布达、厄瓜多尔、加纳、印度尼西亚、伊朗伊斯兰共和国、摩尔多瓦共和国、尼日利亚、秘鲁、斯里兰卡和赞比亚，供资总额约为</w:t>
      </w:r>
      <w:r w:rsidRPr="00FA6EEC">
        <w:rPr>
          <w:sz w:val="24"/>
          <w:szCs w:val="24"/>
          <w:lang w:val="zh-CN" w:eastAsia="zh-CN"/>
        </w:rPr>
        <w:t>200</w:t>
      </w:r>
      <w:r w:rsidRPr="00FA6EEC">
        <w:rPr>
          <w:sz w:val="24"/>
          <w:szCs w:val="24"/>
          <w:lang w:val="zh-CN" w:eastAsia="zh-CN"/>
        </w:rPr>
        <w:t>万美元。第二轮申请于</w:t>
      </w:r>
      <w:r w:rsidRPr="00FA6EEC">
        <w:rPr>
          <w:sz w:val="24"/>
          <w:szCs w:val="24"/>
          <w:lang w:val="zh-CN" w:eastAsia="zh-CN"/>
        </w:rPr>
        <w:t>2019</w:t>
      </w:r>
      <w:r w:rsidRPr="00FA6EEC">
        <w:rPr>
          <w:sz w:val="24"/>
          <w:szCs w:val="24"/>
          <w:lang w:val="zh-CN" w:eastAsia="zh-CN"/>
        </w:rPr>
        <w:t>年</w:t>
      </w:r>
      <w:r w:rsidRPr="00FA6EEC">
        <w:rPr>
          <w:sz w:val="24"/>
          <w:szCs w:val="24"/>
          <w:lang w:val="zh-CN" w:eastAsia="zh-CN"/>
        </w:rPr>
        <w:t>3</w:t>
      </w:r>
      <w:r w:rsidRPr="00FA6EEC">
        <w:rPr>
          <w:sz w:val="24"/>
          <w:szCs w:val="24"/>
          <w:lang w:val="zh-CN" w:eastAsia="zh-CN"/>
        </w:rPr>
        <w:t>月</w:t>
      </w:r>
      <w:r w:rsidRPr="00FA6EEC">
        <w:rPr>
          <w:sz w:val="24"/>
          <w:szCs w:val="24"/>
          <w:lang w:val="zh-CN" w:eastAsia="zh-CN"/>
        </w:rPr>
        <w:t>5</w:t>
      </w:r>
      <w:r w:rsidRPr="00FA6EEC">
        <w:rPr>
          <w:sz w:val="24"/>
          <w:szCs w:val="24"/>
          <w:lang w:val="zh-CN" w:eastAsia="zh-CN"/>
        </w:rPr>
        <w:t>日至</w:t>
      </w:r>
      <w:r w:rsidRPr="00FA6EEC">
        <w:rPr>
          <w:sz w:val="24"/>
          <w:szCs w:val="24"/>
          <w:lang w:val="zh-CN" w:eastAsia="zh-CN"/>
        </w:rPr>
        <w:t>6</w:t>
      </w:r>
      <w:r w:rsidRPr="00FA6EEC">
        <w:rPr>
          <w:sz w:val="24"/>
          <w:szCs w:val="24"/>
          <w:lang w:val="zh-CN" w:eastAsia="zh-CN"/>
        </w:rPr>
        <w:t>月</w:t>
      </w:r>
      <w:r w:rsidRPr="00FA6EEC">
        <w:rPr>
          <w:sz w:val="24"/>
          <w:szCs w:val="24"/>
          <w:lang w:val="zh-CN" w:eastAsia="zh-CN"/>
        </w:rPr>
        <w:t>14</w:t>
      </w:r>
      <w:r w:rsidRPr="00FA6EEC">
        <w:rPr>
          <w:sz w:val="24"/>
          <w:szCs w:val="24"/>
          <w:lang w:val="zh-CN" w:eastAsia="zh-CN"/>
        </w:rPr>
        <w:t>日进行，</w:t>
      </w:r>
      <w:r w:rsidRPr="00FA6EEC">
        <w:rPr>
          <w:rFonts w:hint="eastAsia"/>
          <w:sz w:val="24"/>
          <w:szCs w:val="24"/>
          <w:lang w:val="zh-CN" w:eastAsia="zh-CN"/>
        </w:rPr>
        <w:t>审议的项目的</w:t>
      </w:r>
      <w:r w:rsidRPr="00FA6EEC">
        <w:rPr>
          <w:sz w:val="24"/>
          <w:szCs w:val="24"/>
          <w:lang w:val="zh-CN" w:eastAsia="zh-CN"/>
        </w:rPr>
        <w:t>资助金额在</w:t>
      </w:r>
      <w:r w:rsidRPr="00FA6EEC">
        <w:rPr>
          <w:sz w:val="24"/>
          <w:szCs w:val="24"/>
          <w:lang w:val="zh-CN" w:eastAsia="zh-CN"/>
        </w:rPr>
        <w:t>5</w:t>
      </w:r>
      <w:r w:rsidRPr="00FA6EEC">
        <w:rPr>
          <w:sz w:val="24"/>
          <w:szCs w:val="24"/>
          <w:lang w:val="zh-CN" w:eastAsia="zh-CN"/>
        </w:rPr>
        <w:t>万美元至</w:t>
      </w:r>
      <w:r w:rsidRPr="00FA6EEC">
        <w:rPr>
          <w:sz w:val="24"/>
          <w:szCs w:val="24"/>
          <w:lang w:val="zh-CN" w:eastAsia="zh-CN"/>
        </w:rPr>
        <w:t>25</w:t>
      </w:r>
      <w:r w:rsidRPr="00FA6EEC">
        <w:rPr>
          <w:sz w:val="24"/>
          <w:szCs w:val="24"/>
          <w:lang w:val="zh-CN" w:eastAsia="zh-CN"/>
        </w:rPr>
        <w:t>万美元之间。已从第一轮申请中吸取经验教训，理事会的准则和申请文件也考虑到了申请人的评论意见</w:t>
      </w:r>
      <w:r w:rsidRPr="00FA6EEC">
        <w:rPr>
          <w:rFonts w:hint="eastAsia"/>
          <w:sz w:val="24"/>
          <w:szCs w:val="24"/>
          <w:lang w:val="zh-CN" w:eastAsia="zh-CN"/>
        </w:rPr>
        <w:t>。</w:t>
      </w:r>
    </w:p>
    <w:p w14:paraId="5545174E" w14:textId="3B2036B2" w:rsidR="004E2F3D" w:rsidRPr="00FA6EEC" w:rsidRDefault="004E2F3D" w:rsidP="00FA6EEC">
      <w:pPr>
        <w:pStyle w:val="Normalnumber"/>
        <w:tabs>
          <w:tab w:val="clear" w:pos="1134"/>
        </w:tabs>
        <w:jc w:val="both"/>
        <w:rPr>
          <w:sz w:val="24"/>
          <w:szCs w:val="24"/>
          <w:lang w:eastAsia="zh-CN"/>
        </w:rPr>
      </w:pPr>
      <w:r w:rsidRPr="00FA6EEC">
        <w:rPr>
          <w:sz w:val="24"/>
          <w:szCs w:val="24"/>
          <w:lang w:val="zh-CN" w:eastAsia="zh-CN"/>
        </w:rPr>
        <w:t>他</w:t>
      </w:r>
      <w:r w:rsidR="00AD3EA4" w:rsidRPr="00FA6EEC">
        <w:rPr>
          <w:rFonts w:hint="eastAsia"/>
          <w:sz w:val="24"/>
          <w:szCs w:val="24"/>
          <w:lang w:val="zh-CN" w:eastAsia="zh-CN"/>
        </w:rPr>
        <w:t>概述</w:t>
      </w:r>
      <w:r w:rsidRPr="00FA6EEC">
        <w:rPr>
          <w:sz w:val="24"/>
          <w:szCs w:val="24"/>
          <w:lang w:val="zh-CN" w:eastAsia="zh-CN"/>
        </w:rPr>
        <w:t>了理事会去年的会议。最后，他感谢为第二轮提供捐款的捐助方，即奥地利、丹麦、德国、荷兰、挪威、瑞士、联合王国、美国。</w:t>
      </w:r>
    </w:p>
    <w:p w14:paraId="24838B70" w14:textId="7527D3B4" w:rsidR="007833CA" w:rsidRPr="00FA6EEC" w:rsidRDefault="007833CA" w:rsidP="00FA6EEC">
      <w:pPr>
        <w:pStyle w:val="Normalnumber"/>
        <w:tabs>
          <w:tab w:val="clear" w:pos="1134"/>
        </w:tabs>
        <w:jc w:val="both"/>
        <w:rPr>
          <w:sz w:val="24"/>
          <w:szCs w:val="24"/>
          <w:lang w:eastAsia="zh-CN"/>
        </w:rPr>
      </w:pPr>
      <w:r w:rsidRPr="00FA6EEC">
        <w:rPr>
          <w:sz w:val="24"/>
          <w:szCs w:val="24"/>
          <w:lang w:val="zh-CN" w:eastAsia="zh-CN"/>
        </w:rPr>
        <w:t>在随后的讨论中，几个获该方案供资的国家的代表对供资表示赞赏，并赞扬该方案捐助方所提供的支持，这将有助于它们加紧努力在本国执行</w:t>
      </w:r>
      <w:r w:rsidRPr="00FA6EEC">
        <w:rPr>
          <w:sz w:val="24"/>
          <w:szCs w:val="24"/>
          <w:lang w:val="zh-CN" w:eastAsia="zh-CN"/>
        </w:rPr>
        <w:br/>
      </w:r>
      <w:r w:rsidRPr="00FA6EEC">
        <w:rPr>
          <w:sz w:val="24"/>
          <w:szCs w:val="24"/>
          <w:lang w:val="zh-CN" w:eastAsia="zh-CN"/>
        </w:rPr>
        <w:t>《公约》。其他一些国家的代表对其申请</w:t>
      </w:r>
      <w:r w:rsidR="00A877E7" w:rsidRPr="00FA6EEC">
        <w:rPr>
          <w:rFonts w:hint="eastAsia"/>
          <w:sz w:val="24"/>
          <w:szCs w:val="24"/>
          <w:lang w:val="zh-CN" w:eastAsia="zh-CN"/>
        </w:rPr>
        <w:t>失败</w:t>
      </w:r>
      <w:r w:rsidRPr="00FA6EEC">
        <w:rPr>
          <w:sz w:val="24"/>
          <w:szCs w:val="24"/>
          <w:lang w:val="zh-CN" w:eastAsia="zh-CN"/>
        </w:rPr>
        <w:t>表示失望。一位代表某组国家发言的代表，对该方案的资源不足表示关切，并敦促其他国家提供捐款，而另外两位代表则指出了项目选择标准的不足之处，并请秘书处</w:t>
      </w:r>
      <w:r w:rsidRPr="00FA6EEC">
        <w:rPr>
          <w:rFonts w:hint="eastAsia"/>
          <w:sz w:val="24"/>
          <w:szCs w:val="24"/>
          <w:lang w:val="zh-CN" w:eastAsia="zh-CN"/>
        </w:rPr>
        <w:t>进一步明确</w:t>
      </w:r>
      <w:r w:rsidRPr="00FA6EEC">
        <w:rPr>
          <w:sz w:val="24"/>
          <w:szCs w:val="24"/>
          <w:lang w:val="zh-CN" w:eastAsia="zh-CN"/>
        </w:rPr>
        <w:t>这些标准。</w:t>
      </w:r>
    </w:p>
    <w:p w14:paraId="3C887BE4" w14:textId="77777777" w:rsidR="00DC4668" w:rsidRPr="00FA6EEC" w:rsidRDefault="00DC4668" w:rsidP="00FA6EEC">
      <w:pPr>
        <w:pStyle w:val="Normalnumber"/>
        <w:tabs>
          <w:tab w:val="clear" w:pos="1134"/>
        </w:tabs>
        <w:jc w:val="both"/>
        <w:rPr>
          <w:sz w:val="24"/>
          <w:szCs w:val="24"/>
          <w:lang w:eastAsia="zh-CN"/>
        </w:rPr>
      </w:pPr>
      <w:r w:rsidRPr="00FA6EEC">
        <w:rPr>
          <w:sz w:val="24"/>
          <w:szCs w:val="24"/>
          <w:lang w:val="zh-CN" w:eastAsia="zh-CN"/>
        </w:rPr>
        <w:t>几位代表表示支持加强秘书处和</w:t>
      </w:r>
      <w:r w:rsidRPr="00FA6EEC">
        <w:rPr>
          <w:rFonts w:hint="eastAsia"/>
          <w:sz w:val="24"/>
          <w:szCs w:val="24"/>
          <w:lang w:val="zh-CN" w:eastAsia="zh-CN"/>
        </w:rPr>
        <w:t>该方案</w:t>
      </w:r>
      <w:r w:rsidRPr="00FA6EEC">
        <w:rPr>
          <w:sz w:val="24"/>
          <w:szCs w:val="24"/>
          <w:lang w:val="zh-CN" w:eastAsia="zh-CN"/>
        </w:rPr>
        <w:t>，但有一位代表指出加强措施可以通过不同的方式实现。一位代表某组国家发言的代表表示她的代表团愿意讨论为履行与方案有关的职能而加强秘书处人力资源的问题，但强调这一问题不应在关于专门国际方案及其成员选举的项目下讨论，而应根据《公约》第</w:t>
      </w:r>
      <w:r w:rsidRPr="00FA6EEC">
        <w:rPr>
          <w:sz w:val="24"/>
          <w:szCs w:val="24"/>
          <w:lang w:val="zh-CN" w:eastAsia="zh-CN"/>
        </w:rPr>
        <w:t>13</w:t>
      </w:r>
      <w:r w:rsidRPr="00FA6EEC">
        <w:rPr>
          <w:sz w:val="24"/>
          <w:szCs w:val="24"/>
          <w:lang w:val="zh-CN" w:eastAsia="zh-CN"/>
        </w:rPr>
        <w:t>条交由工作方案和预算联络小组处理。这一立场得到另外两位代表的支持，据此她提议删除总体报告附件所载决定草案的第</w:t>
      </w:r>
      <w:r w:rsidRPr="00FA6EEC">
        <w:rPr>
          <w:sz w:val="24"/>
          <w:szCs w:val="24"/>
          <w:lang w:val="zh-CN" w:eastAsia="zh-CN"/>
        </w:rPr>
        <w:t>2</w:t>
      </w:r>
      <w:r w:rsidRPr="00FA6EEC">
        <w:rPr>
          <w:sz w:val="24"/>
          <w:szCs w:val="24"/>
          <w:lang w:val="zh-CN" w:eastAsia="zh-CN"/>
        </w:rPr>
        <w:t>段。</w:t>
      </w:r>
    </w:p>
    <w:p w14:paraId="7EF04178" w14:textId="77777777" w:rsidR="00DC4668" w:rsidRPr="00FA6EEC" w:rsidRDefault="00DC4668" w:rsidP="00FA6EEC">
      <w:pPr>
        <w:pStyle w:val="Normalnumber"/>
        <w:tabs>
          <w:tab w:val="clear" w:pos="1134"/>
        </w:tabs>
        <w:jc w:val="both"/>
        <w:rPr>
          <w:sz w:val="24"/>
          <w:szCs w:val="24"/>
          <w:lang w:eastAsia="zh-CN"/>
        </w:rPr>
      </w:pPr>
      <w:r w:rsidRPr="00FA6EEC">
        <w:rPr>
          <w:sz w:val="24"/>
          <w:szCs w:val="24"/>
          <w:lang w:val="zh-CN" w:eastAsia="zh-CN"/>
        </w:rPr>
        <w:t>挪威和瑞士代表重申对该方案的支持，分别宣布承诺提供</w:t>
      </w:r>
      <w:r w:rsidRPr="00FA6EEC">
        <w:rPr>
          <w:sz w:val="24"/>
          <w:szCs w:val="24"/>
          <w:lang w:val="zh-CN" w:eastAsia="zh-CN"/>
        </w:rPr>
        <w:t>500</w:t>
      </w:r>
      <w:r w:rsidRPr="00FA6EEC">
        <w:rPr>
          <w:sz w:val="24"/>
          <w:szCs w:val="24"/>
          <w:lang w:val="zh-CN" w:eastAsia="zh-CN"/>
        </w:rPr>
        <w:t>万克朗和</w:t>
      </w:r>
      <w:r w:rsidRPr="00FA6EEC">
        <w:rPr>
          <w:sz w:val="24"/>
          <w:szCs w:val="24"/>
          <w:lang w:val="zh-CN" w:eastAsia="zh-CN"/>
        </w:rPr>
        <w:t>10</w:t>
      </w:r>
      <w:r w:rsidRPr="00FA6EEC">
        <w:rPr>
          <w:sz w:val="24"/>
          <w:szCs w:val="24"/>
          <w:lang w:val="zh-CN" w:eastAsia="zh-CN"/>
        </w:rPr>
        <w:t>万瑞士法郎的资金支助。</w:t>
      </w:r>
    </w:p>
    <w:p w14:paraId="620CA502" w14:textId="77777777" w:rsidR="00DC4668" w:rsidRPr="00FA6EEC" w:rsidRDefault="00DC4668" w:rsidP="00FA6EEC">
      <w:pPr>
        <w:pStyle w:val="Normalnumber"/>
        <w:tabs>
          <w:tab w:val="clear" w:pos="1134"/>
        </w:tabs>
        <w:jc w:val="both"/>
        <w:rPr>
          <w:sz w:val="24"/>
          <w:szCs w:val="24"/>
          <w:lang w:eastAsia="zh-CN"/>
        </w:rPr>
      </w:pPr>
      <w:r w:rsidRPr="00FA6EEC">
        <w:rPr>
          <w:sz w:val="24"/>
          <w:szCs w:val="24"/>
          <w:lang w:val="zh-CN" w:eastAsia="zh-CN"/>
        </w:rPr>
        <w:t>经讨论后，缔约方大会商定将与讨论如何加强专门国际方案、包括其运作有关的问题转交主席之友小组进一步审议，并将增加秘书处人员配置的问题交给工作方案和预算联络小组。</w:t>
      </w:r>
    </w:p>
    <w:p w14:paraId="637331A9" w14:textId="227D8CBE" w:rsidR="004E2F3D" w:rsidRPr="00FA6EEC" w:rsidRDefault="00A24DA8" w:rsidP="00FA6EEC">
      <w:pPr>
        <w:pStyle w:val="Normalnumber"/>
        <w:tabs>
          <w:tab w:val="clear" w:pos="1134"/>
        </w:tabs>
        <w:jc w:val="both"/>
        <w:rPr>
          <w:rFonts w:ascii="SimSun" w:hAnsi="SimSun"/>
          <w:sz w:val="24"/>
          <w:szCs w:val="24"/>
          <w:lang w:eastAsia="zh-CN"/>
        </w:rPr>
      </w:pPr>
      <w:r w:rsidRPr="00FA6EEC">
        <w:rPr>
          <w:rFonts w:ascii="SimSun" w:hAnsi="SimSun" w:hint="eastAsia"/>
          <w:sz w:val="24"/>
          <w:szCs w:val="24"/>
          <w:lang w:eastAsia="zh-CN"/>
        </w:rPr>
        <w:t>随后，根据主席之友小组的建议，缔约方大会商定在本报告中纳入以下案文：缔约方大会认可环境署执行主任所报告的执行联合国秘书长改革举措（包括与全球整合行政事务有关的举措）的努力。在这方面，缔约方大会鼓励执行主任与专门国际方案理事会磋商，评估加强该方案及其业务的可能备选方案。这些备选方案将旨在确保专门国际方案有能力履行其任务，并适用健全的行政程序和项目管理，从而提高该方案在支持符合条件的缔约方执行《水俣公</w:t>
      </w:r>
      <w:r w:rsidRPr="00FA6EEC">
        <w:rPr>
          <w:rFonts w:ascii="SimSun" w:hAnsi="SimSun" w:hint="eastAsia"/>
          <w:sz w:val="24"/>
          <w:szCs w:val="24"/>
          <w:lang w:eastAsia="zh-CN"/>
        </w:rPr>
        <w:lastRenderedPageBreak/>
        <w:t>约》方面的效力。此外，缔约方大会邀请执行主任就此事项提交一份报告，供其第四次会议审议。</w:t>
      </w:r>
    </w:p>
    <w:p w14:paraId="7B3FF629" w14:textId="77777777" w:rsidR="00987CBB" w:rsidRPr="00FA6EEC" w:rsidRDefault="00987CBB" w:rsidP="00FA6EEC">
      <w:pPr>
        <w:pStyle w:val="Normalnumber"/>
        <w:rPr>
          <w:sz w:val="24"/>
          <w:szCs w:val="24"/>
          <w:lang w:eastAsia="zh-CN"/>
        </w:rPr>
      </w:pPr>
      <w:r w:rsidRPr="00FA6EEC">
        <w:rPr>
          <w:rFonts w:hint="eastAsia"/>
          <w:sz w:val="24"/>
          <w:szCs w:val="24"/>
          <w:lang w:val="zh-CN" w:eastAsia="zh-CN"/>
        </w:rPr>
        <w:t>随后，缔约方大会确认了专门国际方案理事会的下列成员：</w:t>
      </w:r>
    </w:p>
    <w:p w14:paraId="5FD36F8A" w14:textId="77777777" w:rsidR="00987CBB" w:rsidRPr="00FA6EEC" w:rsidRDefault="00987CBB" w:rsidP="00FA6EEC">
      <w:pPr>
        <w:pStyle w:val="Normalnumber"/>
        <w:numPr>
          <w:ilvl w:val="0"/>
          <w:numId w:val="0"/>
        </w:numPr>
        <w:ind w:left="1886"/>
        <w:rPr>
          <w:sz w:val="24"/>
          <w:szCs w:val="24"/>
          <w:lang w:eastAsia="zh-CN"/>
        </w:rPr>
      </w:pPr>
      <w:r w:rsidRPr="00FA6EEC">
        <w:rPr>
          <w:sz w:val="24"/>
          <w:szCs w:val="24"/>
          <w:lang w:val="zh-CN" w:eastAsia="zh-CN"/>
        </w:rPr>
        <w:tab/>
      </w:r>
      <w:r w:rsidRPr="00FA6EEC">
        <w:rPr>
          <w:rFonts w:hint="eastAsia"/>
          <w:sz w:val="24"/>
          <w:szCs w:val="24"/>
          <w:lang w:val="zh-CN" w:eastAsia="zh-CN"/>
        </w:rPr>
        <w:t>非洲国家：</w:t>
      </w:r>
    </w:p>
    <w:p w14:paraId="4D6AE9A8" w14:textId="2D0B4192" w:rsidR="00987CBB" w:rsidRPr="00FA6EEC" w:rsidRDefault="00987CBB" w:rsidP="00FA6EEC">
      <w:pPr>
        <w:pStyle w:val="Normalnumber"/>
        <w:numPr>
          <w:ilvl w:val="0"/>
          <w:numId w:val="0"/>
        </w:numPr>
        <w:ind w:left="1886"/>
        <w:rPr>
          <w:sz w:val="24"/>
          <w:szCs w:val="24"/>
          <w:lang w:eastAsia="zh-CN"/>
        </w:rPr>
      </w:pPr>
      <w:r w:rsidRPr="00FA6EEC">
        <w:rPr>
          <w:sz w:val="24"/>
          <w:szCs w:val="24"/>
          <w:lang w:val="zh-CN" w:eastAsia="zh-CN"/>
        </w:rPr>
        <w:tab/>
      </w:r>
      <w:r w:rsidR="00A01BDE" w:rsidRPr="00FA6EEC">
        <w:rPr>
          <w:sz w:val="24"/>
          <w:szCs w:val="24"/>
          <w:lang w:val="zh-CN" w:eastAsia="zh-CN"/>
        </w:rPr>
        <w:tab/>
      </w:r>
      <w:r w:rsidRPr="00FA6EEC">
        <w:rPr>
          <w:sz w:val="24"/>
          <w:szCs w:val="24"/>
          <w:lang w:val="zh-CN" w:eastAsia="zh-CN"/>
        </w:rPr>
        <w:t>Olubunmi Olusanya</w:t>
      </w:r>
      <w:r w:rsidRPr="00FA6EEC">
        <w:rPr>
          <w:rFonts w:hint="eastAsia"/>
          <w:sz w:val="24"/>
          <w:szCs w:val="24"/>
          <w:lang w:val="zh-CN" w:eastAsia="zh-CN"/>
        </w:rPr>
        <w:t>（尼日利亚）</w:t>
      </w:r>
    </w:p>
    <w:p w14:paraId="1992BAC9" w14:textId="6B9D6F11" w:rsidR="00987CBB" w:rsidRPr="00FA6EEC" w:rsidRDefault="00A01BDE" w:rsidP="00FA6EEC">
      <w:pPr>
        <w:pStyle w:val="Normalnumber"/>
        <w:numPr>
          <w:ilvl w:val="0"/>
          <w:numId w:val="0"/>
        </w:numPr>
        <w:ind w:left="1886"/>
        <w:rPr>
          <w:sz w:val="24"/>
          <w:szCs w:val="24"/>
          <w:lang w:eastAsia="zh-CN"/>
        </w:rPr>
      </w:pPr>
      <w:r w:rsidRPr="00FA6EEC">
        <w:rPr>
          <w:sz w:val="24"/>
          <w:szCs w:val="24"/>
          <w:lang w:val="zh-CN" w:eastAsia="zh-CN"/>
        </w:rPr>
        <w:t xml:space="preserve">          </w:t>
      </w:r>
      <w:r w:rsidRPr="00FA6EEC">
        <w:rPr>
          <w:sz w:val="24"/>
          <w:szCs w:val="24"/>
          <w:lang w:val="zh-CN" w:eastAsia="zh-CN"/>
        </w:rPr>
        <w:tab/>
      </w:r>
      <w:r w:rsidR="00987CBB" w:rsidRPr="00FA6EEC">
        <w:rPr>
          <w:sz w:val="24"/>
          <w:szCs w:val="24"/>
          <w:lang w:val="zh-CN" w:eastAsia="zh-CN"/>
        </w:rPr>
        <w:t>A</w:t>
      </w:r>
      <w:r w:rsidR="00451AB0" w:rsidRPr="00451AB0">
        <w:rPr>
          <w:sz w:val="24"/>
          <w:szCs w:val="24"/>
          <w:lang w:val="zh-CN" w:eastAsia="zh-CN"/>
        </w:rPr>
        <w:t>ï</w:t>
      </w:r>
      <w:r w:rsidR="00987CBB" w:rsidRPr="00FA6EEC">
        <w:rPr>
          <w:sz w:val="24"/>
          <w:szCs w:val="24"/>
          <w:lang w:val="zh-CN" w:eastAsia="zh-CN"/>
        </w:rPr>
        <w:t>ta Seck</w:t>
      </w:r>
      <w:r w:rsidR="00987CBB" w:rsidRPr="00FA6EEC">
        <w:rPr>
          <w:rFonts w:hint="eastAsia"/>
          <w:sz w:val="24"/>
          <w:szCs w:val="24"/>
          <w:lang w:val="zh-CN" w:eastAsia="zh-CN"/>
        </w:rPr>
        <w:t>（塞内加尔）</w:t>
      </w:r>
    </w:p>
    <w:p w14:paraId="2D1461F3" w14:textId="77777777" w:rsidR="00987CBB" w:rsidRPr="00FA6EEC" w:rsidRDefault="00987CBB" w:rsidP="00FA6EEC">
      <w:pPr>
        <w:pStyle w:val="Normalnumber"/>
        <w:numPr>
          <w:ilvl w:val="0"/>
          <w:numId w:val="0"/>
        </w:numPr>
        <w:ind w:left="1886"/>
        <w:rPr>
          <w:sz w:val="24"/>
          <w:szCs w:val="24"/>
          <w:lang w:eastAsia="zh-CN"/>
        </w:rPr>
      </w:pPr>
      <w:r w:rsidRPr="00FA6EEC">
        <w:rPr>
          <w:sz w:val="24"/>
          <w:szCs w:val="24"/>
          <w:lang w:val="zh-CN" w:eastAsia="zh-CN"/>
        </w:rPr>
        <w:tab/>
      </w:r>
      <w:r w:rsidRPr="00FA6EEC">
        <w:rPr>
          <w:rFonts w:hint="eastAsia"/>
          <w:sz w:val="24"/>
          <w:szCs w:val="24"/>
          <w:lang w:val="zh-CN" w:eastAsia="zh-CN"/>
        </w:rPr>
        <w:t>亚太国家：</w:t>
      </w:r>
    </w:p>
    <w:p w14:paraId="01FE7236" w14:textId="55E4A731" w:rsidR="00987CBB" w:rsidRPr="00FA6EEC" w:rsidRDefault="00987CBB" w:rsidP="00FA6EEC">
      <w:pPr>
        <w:pStyle w:val="Normalnumber"/>
        <w:numPr>
          <w:ilvl w:val="0"/>
          <w:numId w:val="0"/>
        </w:numPr>
        <w:ind w:left="1886"/>
        <w:rPr>
          <w:sz w:val="24"/>
          <w:szCs w:val="24"/>
          <w:lang w:eastAsia="zh-CN"/>
        </w:rPr>
      </w:pPr>
      <w:r w:rsidRPr="00FA6EEC">
        <w:rPr>
          <w:sz w:val="24"/>
          <w:szCs w:val="24"/>
          <w:lang w:val="zh-CN" w:eastAsia="zh-CN"/>
        </w:rPr>
        <w:tab/>
      </w:r>
      <w:r w:rsidR="00A01BDE" w:rsidRPr="00FA6EEC">
        <w:rPr>
          <w:sz w:val="24"/>
          <w:szCs w:val="24"/>
          <w:lang w:val="zh-CN" w:eastAsia="zh-CN"/>
        </w:rPr>
        <w:tab/>
      </w:r>
      <w:r w:rsidRPr="00FA6EEC">
        <w:rPr>
          <w:sz w:val="24"/>
          <w:szCs w:val="24"/>
          <w:lang w:val="zh-CN" w:eastAsia="zh-CN"/>
        </w:rPr>
        <w:t>Mohsen Naziri Asl</w:t>
      </w:r>
      <w:r w:rsidRPr="00FA6EEC">
        <w:rPr>
          <w:rFonts w:hint="eastAsia"/>
          <w:sz w:val="24"/>
          <w:szCs w:val="24"/>
          <w:lang w:val="zh-CN" w:eastAsia="zh-CN"/>
        </w:rPr>
        <w:t>（伊朗伊斯兰共和国）</w:t>
      </w:r>
    </w:p>
    <w:p w14:paraId="1970274F" w14:textId="4B175FCA" w:rsidR="00987CBB" w:rsidRPr="00FA6EEC" w:rsidRDefault="00A01BDE" w:rsidP="00FA6EEC">
      <w:pPr>
        <w:pStyle w:val="Normalnumber"/>
        <w:numPr>
          <w:ilvl w:val="0"/>
          <w:numId w:val="0"/>
        </w:numPr>
        <w:ind w:left="1886"/>
        <w:rPr>
          <w:sz w:val="24"/>
          <w:szCs w:val="24"/>
          <w:lang w:eastAsia="zh-CN"/>
        </w:rPr>
      </w:pPr>
      <w:r w:rsidRPr="00FA6EEC">
        <w:rPr>
          <w:sz w:val="24"/>
          <w:szCs w:val="24"/>
          <w:lang w:val="zh-CN" w:eastAsia="zh-CN"/>
        </w:rPr>
        <w:tab/>
      </w:r>
      <w:r w:rsidRPr="00FA6EEC">
        <w:rPr>
          <w:sz w:val="24"/>
          <w:szCs w:val="24"/>
          <w:lang w:val="zh-CN" w:eastAsia="zh-CN"/>
        </w:rPr>
        <w:tab/>
      </w:r>
      <w:r w:rsidR="00987CBB" w:rsidRPr="00FA6EEC">
        <w:rPr>
          <w:sz w:val="24"/>
          <w:szCs w:val="24"/>
          <w:lang w:eastAsia="zh-CN"/>
        </w:rPr>
        <w:t>Prasert Tapaneeyangkul</w:t>
      </w:r>
      <w:r w:rsidR="00987CBB" w:rsidRPr="00FA6EEC">
        <w:rPr>
          <w:rFonts w:hint="eastAsia"/>
          <w:sz w:val="24"/>
          <w:szCs w:val="24"/>
          <w:lang w:eastAsia="zh-CN"/>
        </w:rPr>
        <w:t>（</w:t>
      </w:r>
      <w:r w:rsidR="00987CBB" w:rsidRPr="00FA6EEC">
        <w:rPr>
          <w:rFonts w:hint="eastAsia"/>
          <w:sz w:val="24"/>
          <w:szCs w:val="24"/>
          <w:lang w:val="zh-CN" w:eastAsia="zh-CN"/>
        </w:rPr>
        <w:t>泰国</w:t>
      </w:r>
      <w:r w:rsidR="00987CBB" w:rsidRPr="00FA6EEC">
        <w:rPr>
          <w:rFonts w:hint="eastAsia"/>
          <w:sz w:val="24"/>
          <w:szCs w:val="24"/>
          <w:lang w:eastAsia="zh-CN"/>
        </w:rPr>
        <w:t>）</w:t>
      </w:r>
    </w:p>
    <w:p w14:paraId="7EA0C32F" w14:textId="77777777" w:rsidR="00987CBB" w:rsidRPr="00FA6EEC" w:rsidRDefault="00987CBB" w:rsidP="00FA6EEC">
      <w:pPr>
        <w:pStyle w:val="Normalnumber"/>
        <w:numPr>
          <w:ilvl w:val="0"/>
          <w:numId w:val="0"/>
        </w:numPr>
        <w:ind w:left="1886"/>
        <w:rPr>
          <w:sz w:val="24"/>
          <w:szCs w:val="24"/>
          <w:lang w:eastAsia="zh-CN"/>
        </w:rPr>
      </w:pPr>
      <w:r w:rsidRPr="00FA6EEC">
        <w:rPr>
          <w:sz w:val="24"/>
          <w:szCs w:val="24"/>
          <w:lang w:eastAsia="zh-CN"/>
        </w:rPr>
        <w:tab/>
      </w:r>
      <w:r w:rsidRPr="00FA6EEC">
        <w:rPr>
          <w:rFonts w:hint="eastAsia"/>
          <w:sz w:val="24"/>
          <w:szCs w:val="24"/>
          <w:lang w:val="zh-CN" w:eastAsia="zh-CN"/>
        </w:rPr>
        <w:t>中东欧国家</w:t>
      </w:r>
      <w:r w:rsidRPr="00FA6EEC">
        <w:rPr>
          <w:rFonts w:hint="eastAsia"/>
          <w:sz w:val="24"/>
          <w:szCs w:val="24"/>
          <w:lang w:eastAsia="zh-CN"/>
        </w:rPr>
        <w:t>：</w:t>
      </w:r>
    </w:p>
    <w:p w14:paraId="786CEFD6" w14:textId="5AC2B4E1" w:rsidR="00987CBB" w:rsidRPr="00FA6EEC" w:rsidRDefault="00987CBB" w:rsidP="00FA6EEC">
      <w:pPr>
        <w:pStyle w:val="Normalnumber"/>
        <w:numPr>
          <w:ilvl w:val="0"/>
          <w:numId w:val="0"/>
        </w:numPr>
        <w:ind w:left="1886"/>
        <w:rPr>
          <w:sz w:val="24"/>
          <w:szCs w:val="24"/>
          <w:lang w:eastAsia="zh-CN"/>
        </w:rPr>
      </w:pPr>
      <w:r w:rsidRPr="00FA6EEC">
        <w:rPr>
          <w:sz w:val="24"/>
          <w:szCs w:val="24"/>
          <w:lang w:eastAsia="zh-CN"/>
        </w:rPr>
        <w:tab/>
      </w:r>
      <w:r w:rsidR="00A01BDE" w:rsidRPr="00FA6EEC">
        <w:rPr>
          <w:sz w:val="24"/>
          <w:szCs w:val="24"/>
          <w:lang w:eastAsia="zh-CN"/>
        </w:rPr>
        <w:tab/>
      </w:r>
      <w:r w:rsidRPr="00FA6EEC">
        <w:rPr>
          <w:sz w:val="24"/>
          <w:szCs w:val="24"/>
          <w:lang w:eastAsia="zh-CN"/>
        </w:rPr>
        <w:t>Anahit Aleksandryan</w:t>
      </w:r>
      <w:r w:rsidRPr="00FA6EEC">
        <w:rPr>
          <w:rFonts w:hint="eastAsia"/>
          <w:sz w:val="24"/>
          <w:szCs w:val="24"/>
          <w:lang w:eastAsia="zh-CN"/>
        </w:rPr>
        <w:t>（</w:t>
      </w:r>
      <w:r w:rsidRPr="00FA6EEC">
        <w:rPr>
          <w:rFonts w:hint="eastAsia"/>
          <w:sz w:val="24"/>
          <w:szCs w:val="24"/>
          <w:lang w:val="zh-CN" w:eastAsia="zh-CN"/>
        </w:rPr>
        <w:t>亚美尼亚</w:t>
      </w:r>
      <w:r w:rsidRPr="00FA6EEC">
        <w:rPr>
          <w:rFonts w:hint="eastAsia"/>
          <w:sz w:val="24"/>
          <w:szCs w:val="24"/>
          <w:lang w:eastAsia="zh-CN"/>
        </w:rPr>
        <w:t>）</w:t>
      </w:r>
    </w:p>
    <w:p w14:paraId="0639D810" w14:textId="326DFF67" w:rsidR="00987CBB" w:rsidRPr="00FA6EEC" w:rsidRDefault="00A01BDE" w:rsidP="00FA6EEC">
      <w:pPr>
        <w:pStyle w:val="Normalnumber"/>
        <w:numPr>
          <w:ilvl w:val="0"/>
          <w:numId w:val="0"/>
        </w:numPr>
        <w:ind w:left="1886"/>
        <w:rPr>
          <w:sz w:val="24"/>
          <w:szCs w:val="24"/>
          <w:lang w:eastAsia="zh-CN"/>
        </w:rPr>
      </w:pPr>
      <w:r w:rsidRPr="00FA6EEC">
        <w:rPr>
          <w:sz w:val="24"/>
          <w:szCs w:val="24"/>
          <w:lang w:eastAsia="zh-CN"/>
        </w:rPr>
        <w:tab/>
      </w:r>
      <w:r w:rsidRPr="00FA6EEC">
        <w:rPr>
          <w:sz w:val="24"/>
          <w:szCs w:val="24"/>
          <w:lang w:eastAsia="zh-CN"/>
        </w:rPr>
        <w:tab/>
      </w:r>
      <w:r w:rsidR="00987CBB" w:rsidRPr="00FA6EEC">
        <w:rPr>
          <w:sz w:val="24"/>
          <w:szCs w:val="24"/>
          <w:lang w:eastAsia="zh-CN"/>
        </w:rPr>
        <w:t>Kaupo Heinma</w:t>
      </w:r>
      <w:r w:rsidR="00987CBB" w:rsidRPr="00FA6EEC">
        <w:rPr>
          <w:rFonts w:hint="eastAsia"/>
          <w:sz w:val="24"/>
          <w:szCs w:val="24"/>
          <w:lang w:eastAsia="zh-CN"/>
        </w:rPr>
        <w:t>（</w:t>
      </w:r>
      <w:r w:rsidR="00987CBB" w:rsidRPr="00FA6EEC">
        <w:rPr>
          <w:rFonts w:hint="eastAsia"/>
          <w:sz w:val="24"/>
          <w:szCs w:val="24"/>
          <w:lang w:val="zh-CN" w:eastAsia="zh-CN"/>
        </w:rPr>
        <w:t>爱沙尼亚</w:t>
      </w:r>
      <w:r w:rsidR="00987CBB" w:rsidRPr="00FA6EEC">
        <w:rPr>
          <w:rFonts w:hint="eastAsia"/>
          <w:sz w:val="24"/>
          <w:szCs w:val="24"/>
          <w:lang w:eastAsia="zh-CN"/>
        </w:rPr>
        <w:t>）</w:t>
      </w:r>
    </w:p>
    <w:p w14:paraId="74227FE7" w14:textId="77777777" w:rsidR="00987CBB" w:rsidRPr="00FA6EEC" w:rsidRDefault="00987CBB" w:rsidP="00FA6EEC">
      <w:pPr>
        <w:pStyle w:val="Normalnumber"/>
        <w:numPr>
          <w:ilvl w:val="0"/>
          <w:numId w:val="0"/>
        </w:numPr>
        <w:ind w:left="1886"/>
        <w:rPr>
          <w:sz w:val="24"/>
          <w:szCs w:val="24"/>
          <w:lang w:eastAsia="zh-CN"/>
        </w:rPr>
      </w:pPr>
      <w:r w:rsidRPr="00FA6EEC">
        <w:rPr>
          <w:sz w:val="24"/>
          <w:szCs w:val="24"/>
          <w:lang w:eastAsia="zh-CN"/>
        </w:rPr>
        <w:tab/>
      </w:r>
      <w:r w:rsidRPr="00FA6EEC">
        <w:rPr>
          <w:rFonts w:hint="eastAsia"/>
          <w:sz w:val="24"/>
          <w:szCs w:val="24"/>
          <w:lang w:val="zh-CN" w:eastAsia="zh-CN"/>
        </w:rPr>
        <w:t>拉丁美洲和加勒比国家</w:t>
      </w:r>
      <w:r w:rsidRPr="00FA6EEC">
        <w:rPr>
          <w:rFonts w:hint="eastAsia"/>
          <w:sz w:val="24"/>
          <w:szCs w:val="24"/>
          <w:lang w:eastAsia="zh-CN"/>
        </w:rPr>
        <w:t>：</w:t>
      </w:r>
    </w:p>
    <w:p w14:paraId="6A91B38E" w14:textId="40EBF15A" w:rsidR="00987CBB" w:rsidRPr="00FA6EEC" w:rsidRDefault="00987CBB" w:rsidP="00FA6EEC">
      <w:pPr>
        <w:pStyle w:val="Normalnumber"/>
        <w:numPr>
          <w:ilvl w:val="0"/>
          <w:numId w:val="0"/>
        </w:numPr>
        <w:ind w:left="1886"/>
        <w:rPr>
          <w:sz w:val="24"/>
          <w:szCs w:val="24"/>
        </w:rPr>
      </w:pPr>
      <w:r w:rsidRPr="00FA6EEC">
        <w:rPr>
          <w:sz w:val="24"/>
          <w:szCs w:val="24"/>
          <w:lang w:eastAsia="zh-CN"/>
        </w:rPr>
        <w:tab/>
      </w:r>
      <w:r w:rsidR="00A01BDE" w:rsidRPr="00FA6EEC">
        <w:rPr>
          <w:sz w:val="24"/>
          <w:szCs w:val="24"/>
          <w:lang w:eastAsia="zh-CN"/>
        </w:rPr>
        <w:tab/>
      </w:r>
      <w:r w:rsidRPr="00FA6EEC">
        <w:rPr>
          <w:sz w:val="24"/>
          <w:szCs w:val="24"/>
        </w:rPr>
        <w:t>Pedro Piacesi de Souza</w:t>
      </w:r>
      <w:r w:rsidRPr="00FA6EEC">
        <w:rPr>
          <w:rFonts w:hint="eastAsia"/>
          <w:sz w:val="24"/>
          <w:szCs w:val="24"/>
        </w:rPr>
        <w:t>（</w:t>
      </w:r>
      <w:r w:rsidRPr="00FA6EEC">
        <w:rPr>
          <w:rFonts w:hint="eastAsia"/>
          <w:sz w:val="24"/>
          <w:szCs w:val="24"/>
          <w:lang w:val="zh-CN"/>
        </w:rPr>
        <w:t>巴西</w:t>
      </w:r>
      <w:r w:rsidRPr="00FA6EEC">
        <w:rPr>
          <w:rFonts w:hint="eastAsia"/>
          <w:sz w:val="24"/>
          <w:szCs w:val="24"/>
        </w:rPr>
        <w:t>）</w:t>
      </w:r>
    </w:p>
    <w:p w14:paraId="72A24B7D" w14:textId="566FE742" w:rsidR="00987CBB" w:rsidRPr="00FA6EEC" w:rsidRDefault="00A01BDE" w:rsidP="00FA6EEC">
      <w:pPr>
        <w:pStyle w:val="Normalnumber"/>
        <w:numPr>
          <w:ilvl w:val="0"/>
          <w:numId w:val="0"/>
        </w:numPr>
        <w:ind w:left="1886"/>
        <w:rPr>
          <w:sz w:val="24"/>
          <w:szCs w:val="24"/>
        </w:rPr>
      </w:pPr>
      <w:r w:rsidRPr="00FA6EEC">
        <w:rPr>
          <w:sz w:val="24"/>
          <w:szCs w:val="24"/>
          <w:lang w:val="en-US"/>
        </w:rPr>
        <w:tab/>
      </w:r>
      <w:r w:rsidRPr="00FA6EEC">
        <w:rPr>
          <w:sz w:val="24"/>
          <w:szCs w:val="24"/>
          <w:lang w:val="en-US"/>
        </w:rPr>
        <w:tab/>
      </w:r>
      <w:r w:rsidR="00987CBB" w:rsidRPr="00FA6EEC">
        <w:rPr>
          <w:sz w:val="24"/>
          <w:szCs w:val="24"/>
        </w:rPr>
        <w:t>Gina Griffith</w:t>
      </w:r>
      <w:r w:rsidR="00987CBB" w:rsidRPr="00FA6EEC">
        <w:rPr>
          <w:rFonts w:hint="eastAsia"/>
          <w:sz w:val="24"/>
          <w:szCs w:val="24"/>
        </w:rPr>
        <w:t>（</w:t>
      </w:r>
      <w:r w:rsidR="00987CBB" w:rsidRPr="00FA6EEC">
        <w:rPr>
          <w:rFonts w:hint="eastAsia"/>
          <w:sz w:val="24"/>
          <w:szCs w:val="24"/>
          <w:lang w:val="zh-CN"/>
        </w:rPr>
        <w:t>苏里南</w:t>
      </w:r>
      <w:r w:rsidR="00987CBB" w:rsidRPr="00FA6EEC">
        <w:rPr>
          <w:rFonts w:hint="eastAsia"/>
          <w:sz w:val="24"/>
          <w:szCs w:val="24"/>
        </w:rPr>
        <w:t>）</w:t>
      </w:r>
    </w:p>
    <w:p w14:paraId="5736F2BE" w14:textId="77777777" w:rsidR="00987CBB" w:rsidRPr="00FA6EEC" w:rsidRDefault="00987CBB" w:rsidP="00FA6EEC">
      <w:pPr>
        <w:pStyle w:val="Normalnumber"/>
        <w:numPr>
          <w:ilvl w:val="0"/>
          <w:numId w:val="0"/>
        </w:numPr>
        <w:ind w:left="1886"/>
        <w:rPr>
          <w:sz w:val="24"/>
          <w:szCs w:val="24"/>
        </w:rPr>
      </w:pPr>
      <w:r w:rsidRPr="00FA6EEC">
        <w:rPr>
          <w:sz w:val="24"/>
          <w:szCs w:val="24"/>
        </w:rPr>
        <w:tab/>
      </w:r>
      <w:r w:rsidRPr="00FA6EEC">
        <w:rPr>
          <w:rFonts w:hint="eastAsia"/>
          <w:sz w:val="24"/>
          <w:szCs w:val="24"/>
          <w:lang w:val="zh-CN"/>
        </w:rPr>
        <w:t>西欧和其他国家</w:t>
      </w:r>
      <w:r w:rsidRPr="00FA6EEC">
        <w:rPr>
          <w:rFonts w:hint="eastAsia"/>
          <w:sz w:val="24"/>
          <w:szCs w:val="24"/>
        </w:rPr>
        <w:t>：</w:t>
      </w:r>
    </w:p>
    <w:p w14:paraId="720B586F" w14:textId="11BAD39E" w:rsidR="00987CBB" w:rsidRPr="00FA6EEC" w:rsidRDefault="00987CBB" w:rsidP="00FA6EEC">
      <w:pPr>
        <w:pStyle w:val="Normalnumber"/>
        <w:numPr>
          <w:ilvl w:val="0"/>
          <w:numId w:val="0"/>
        </w:numPr>
        <w:ind w:left="1886"/>
        <w:rPr>
          <w:sz w:val="24"/>
          <w:szCs w:val="24"/>
        </w:rPr>
      </w:pPr>
      <w:r w:rsidRPr="00FA6EEC">
        <w:rPr>
          <w:sz w:val="24"/>
          <w:szCs w:val="24"/>
        </w:rPr>
        <w:tab/>
      </w:r>
      <w:r w:rsidR="00A01BDE" w:rsidRPr="00A83105">
        <w:rPr>
          <w:sz w:val="24"/>
          <w:szCs w:val="24"/>
          <w:lang w:val="en-US"/>
        </w:rPr>
        <w:tab/>
      </w:r>
      <w:r w:rsidR="000F30F8" w:rsidRPr="000F30F8">
        <w:rPr>
          <w:sz w:val="24"/>
          <w:szCs w:val="24"/>
        </w:rPr>
        <w:t>Reginald</w:t>
      </w:r>
      <w:r w:rsidRPr="00FA6EEC">
        <w:rPr>
          <w:sz w:val="24"/>
          <w:szCs w:val="24"/>
        </w:rPr>
        <w:t xml:space="preserve"> </w:t>
      </w:r>
      <w:proofErr w:type="spellStart"/>
      <w:r w:rsidRPr="00FA6EEC">
        <w:rPr>
          <w:sz w:val="24"/>
          <w:szCs w:val="24"/>
        </w:rPr>
        <w:t>Hernaus</w:t>
      </w:r>
      <w:proofErr w:type="spellEnd"/>
      <w:r w:rsidRPr="00FA6EEC">
        <w:rPr>
          <w:rFonts w:hint="eastAsia"/>
          <w:sz w:val="24"/>
          <w:szCs w:val="24"/>
        </w:rPr>
        <w:t>（</w:t>
      </w:r>
      <w:proofErr w:type="spellStart"/>
      <w:r w:rsidRPr="00FA6EEC">
        <w:rPr>
          <w:rFonts w:hint="eastAsia"/>
          <w:sz w:val="24"/>
          <w:szCs w:val="24"/>
          <w:lang w:val="zh-CN"/>
        </w:rPr>
        <w:t>荷兰</w:t>
      </w:r>
      <w:proofErr w:type="spellEnd"/>
      <w:r w:rsidRPr="00FA6EEC">
        <w:rPr>
          <w:rFonts w:hint="eastAsia"/>
          <w:sz w:val="24"/>
          <w:szCs w:val="24"/>
        </w:rPr>
        <w:t>）</w:t>
      </w:r>
    </w:p>
    <w:p w14:paraId="384C8C5E" w14:textId="4B4BEBBE" w:rsidR="00987CBB" w:rsidRPr="00FA6EEC" w:rsidRDefault="00A01BDE" w:rsidP="00FA6EEC">
      <w:pPr>
        <w:pStyle w:val="Normalnumber"/>
        <w:numPr>
          <w:ilvl w:val="0"/>
          <w:numId w:val="0"/>
        </w:numPr>
        <w:ind w:left="1886"/>
        <w:rPr>
          <w:sz w:val="24"/>
          <w:szCs w:val="24"/>
        </w:rPr>
      </w:pPr>
      <w:r w:rsidRPr="00A83105">
        <w:rPr>
          <w:sz w:val="24"/>
          <w:szCs w:val="24"/>
          <w:lang w:val="en-US"/>
        </w:rPr>
        <w:tab/>
      </w:r>
      <w:r w:rsidRPr="00A83105">
        <w:rPr>
          <w:sz w:val="24"/>
          <w:szCs w:val="24"/>
          <w:lang w:val="en-US"/>
        </w:rPr>
        <w:tab/>
      </w:r>
      <w:r w:rsidR="00987CBB" w:rsidRPr="00FA6EEC">
        <w:rPr>
          <w:sz w:val="24"/>
          <w:szCs w:val="24"/>
        </w:rPr>
        <w:t>Atle Fretheim</w:t>
      </w:r>
      <w:r w:rsidR="00987CBB" w:rsidRPr="00FA6EEC">
        <w:rPr>
          <w:rFonts w:hint="eastAsia"/>
          <w:sz w:val="24"/>
          <w:szCs w:val="24"/>
        </w:rPr>
        <w:t>（</w:t>
      </w:r>
      <w:r w:rsidR="00987CBB" w:rsidRPr="00FA6EEC">
        <w:rPr>
          <w:rFonts w:hint="eastAsia"/>
          <w:sz w:val="24"/>
          <w:szCs w:val="24"/>
          <w:lang w:val="zh-CN"/>
        </w:rPr>
        <w:t>挪威</w:t>
      </w:r>
      <w:r w:rsidR="00987CBB" w:rsidRPr="00FA6EEC">
        <w:rPr>
          <w:rFonts w:hint="eastAsia"/>
          <w:sz w:val="24"/>
          <w:szCs w:val="24"/>
        </w:rPr>
        <w:t>）</w:t>
      </w:r>
    </w:p>
    <w:p w14:paraId="2C834379" w14:textId="579D3279" w:rsidR="00077945" w:rsidRPr="00FA6EEC" w:rsidRDefault="006A230A" w:rsidP="00D53796">
      <w:pPr>
        <w:pStyle w:val="CH3"/>
        <w:spacing w:before="0"/>
        <w:ind w:left="1253" w:right="288" w:hanging="713"/>
        <w:rPr>
          <w:rFonts w:eastAsiaTheme="minorEastAsia"/>
          <w:sz w:val="24"/>
          <w:szCs w:val="24"/>
        </w:rPr>
      </w:pPr>
      <w:r w:rsidRPr="00A83105">
        <w:rPr>
          <w:rFonts w:eastAsiaTheme="minorEastAsia"/>
          <w:sz w:val="24"/>
          <w:szCs w:val="24"/>
          <w:lang w:val="en-US" w:eastAsia="zh-CN"/>
        </w:rPr>
        <w:tab/>
      </w:r>
      <w:r w:rsidR="00A7033C" w:rsidRPr="00A83105">
        <w:rPr>
          <w:rFonts w:eastAsia="SimHei"/>
          <w:sz w:val="24"/>
          <w:szCs w:val="24"/>
          <w:lang w:val="en-US" w:eastAsia="zh-CN"/>
        </w:rPr>
        <w:t>3.</w:t>
      </w:r>
      <w:r w:rsidR="00A7033C" w:rsidRPr="00A83105">
        <w:rPr>
          <w:rFonts w:eastAsia="SimHei"/>
          <w:sz w:val="24"/>
          <w:szCs w:val="24"/>
          <w:lang w:val="en-US" w:eastAsia="zh-CN"/>
        </w:rPr>
        <w:tab/>
      </w:r>
      <w:r w:rsidR="00A7033C" w:rsidRPr="00FA6EEC">
        <w:rPr>
          <w:rFonts w:eastAsia="SimHei"/>
          <w:sz w:val="24"/>
          <w:szCs w:val="24"/>
          <w:lang w:val="zh-CN" w:eastAsia="zh-CN"/>
        </w:rPr>
        <w:t>审查资金机制</w:t>
      </w:r>
    </w:p>
    <w:p w14:paraId="1443E712" w14:textId="77777777" w:rsidR="00CD055D" w:rsidRPr="00FA6EEC" w:rsidRDefault="00CD055D" w:rsidP="00FA6EEC">
      <w:pPr>
        <w:pStyle w:val="Normalnumber"/>
        <w:tabs>
          <w:tab w:val="clear" w:pos="624"/>
        </w:tabs>
        <w:jc w:val="both"/>
        <w:rPr>
          <w:sz w:val="24"/>
          <w:szCs w:val="24"/>
          <w:lang w:eastAsia="zh-CN"/>
        </w:rPr>
      </w:pPr>
      <w:r w:rsidRPr="00FA6EEC">
        <w:rPr>
          <w:sz w:val="24"/>
          <w:szCs w:val="24"/>
          <w:lang w:val="zh-CN" w:eastAsia="zh-CN"/>
        </w:rPr>
        <w:t>在介绍该分项目时，秘书处代表提请注意《公约》第</w:t>
      </w:r>
      <w:r w:rsidRPr="00FA6EEC">
        <w:rPr>
          <w:sz w:val="24"/>
          <w:szCs w:val="24"/>
          <w:lang w:val="zh-CN" w:eastAsia="zh-CN"/>
        </w:rPr>
        <w:t>13</w:t>
      </w:r>
      <w:r w:rsidRPr="00FA6EEC">
        <w:rPr>
          <w:sz w:val="24"/>
          <w:szCs w:val="24"/>
          <w:lang w:val="zh-CN" w:eastAsia="zh-CN"/>
        </w:rPr>
        <w:t>条的规定，并回顾说，缔约方大会第二次会议请秘书处就该条第</w:t>
      </w:r>
      <w:r w:rsidRPr="00FA6EEC">
        <w:rPr>
          <w:sz w:val="24"/>
          <w:szCs w:val="24"/>
          <w:lang w:val="zh-CN" w:eastAsia="zh-CN"/>
        </w:rPr>
        <w:t>11</w:t>
      </w:r>
      <w:r w:rsidRPr="00FA6EEC">
        <w:rPr>
          <w:sz w:val="24"/>
          <w:szCs w:val="24"/>
          <w:lang w:val="zh-CN" w:eastAsia="zh-CN"/>
        </w:rPr>
        <w:t>款确定为审查《公约》资金机制所必需的事项汇编全环基金、专门国际方案、缔约方和其他有关来源提供的资料，并提交一份此类资料的综合报告，供缔约方大会第三次会议审议（</w:t>
      </w:r>
      <w:r w:rsidRPr="00FA6EEC">
        <w:rPr>
          <w:sz w:val="24"/>
          <w:szCs w:val="24"/>
          <w:lang w:val="zh-CN" w:eastAsia="zh-CN"/>
        </w:rPr>
        <w:t>UNEP/MC/COP.2/19</w:t>
      </w:r>
      <w:r w:rsidRPr="00FA6EEC">
        <w:rPr>
          <w:sz w:val="24"/>
          <w:szCs w:val="24"/>
          <w:lang w:val="zh-CN" w:eastAsia="zh-CN"/>
        </w:rPr>
        <w:t>，第</w:t>
      </w:r>
      <w:r w:rsidRPr="00FA6EEC">
        <w:rPr>
          <w:sz w:val="24"/>
          <w:szCs w:val="24"/>
          <w:lang w:val="zh-CN" w:eastAsia="zh-CN"/>
        </w:rPr>
        <w:t>120</w:t>
      </w:r>
      <w:r w:rsidRPr="00FA6EEC">
        <w:rPr>
          <w:sz w:val="24"/>
          <w:szCs w:val="24"/>
          <w:lang w:val="zh-CN" w:eastAsia="zh-CN"/>
        </w:rPr>
        <w:t>段）。因此，缔约方大会收到了秘书处关于资金机制审查的说明（</w:t>
      </w:r>
      <w:r w:rsidRPr="00FA6EEC">
        <w:rPr>
          <w:sz w:val="24"/>
          <w:szCs w:val="24"/>
          <w:lang w:val="zh-CN" w:eastAsia="zh-CN"/>
        </w:rPr>
        <w:t>UNEP/MC/COP.3/11</w:t>
      </w:r>
      <w:r w:rsidRPr="00FA6EEC">
        <w:rPr>
          <w:sz w:val="24"/>
          <w:szCs w:val="24"/>
          <w:lang w:val="zh-CN" w:eastAsia="zh-CN"/>
        </w:rPr>
        <w:t>），其中</w:t>
      </w:r>
      <w:r w:rsidRPr="00FA6EEC">
        <w:rPr>
          <w:rFonts w:hint="eastAsia"/>
          <w:sz w:val="24"/>
          <w:szCs w:val="24"/>
          <w:lang w:val="zh-CN" w:eastAsia="zh-CN"/>
        </w:rPr>
        <w:t>综合了</w:t>
      </w:r>
      <w:r w:rsidRPr="00FA6EEC">
        <w:rPr>
          <w:sz w:val="24"/>
          <w:szCs w:val="24"/>
          <w:lang w:val="zh-CN" w:eastAsia="zh-CN"/>
        </w:rPr>
        <w:t>从全环基金和专门国际方案理事会收到的信息。缔约方或其他相关来源没有提供有关这一事项的信息。</w:t>
      </w:r>
    </w:p>
    <w:p w14:paraId="40BBF6FE" w14:textId="5E53D6AA" w:rsidR="00CD055D" w:rsidRPr="00FA6EEC" w:rsidRDefault="00CD055D" w:rsidP="00FA6EEC">
      <w:pPr>
        <w:pStyle w:val="Normalnumber"/>
        <w:numPr>
          <w:ilvl w:val="0"/>
          <w:numId w:val="19"/>
        </w:numPr>
        <w:tabs>
          <w:tab w:val="clear" w:pos="624"/>
        </w:tabs>
        <w:jc w:val="both"/>
        <w:rPr>
          <w:sz w:val="24"/>
          <w:szCs w:val="24"/>
          <w:lang w:eastAsia="zh-CN"/>
        </w:rPr>
      </w:pPr>
      <w:r w:rsidRPr="00FA6EEC" w:rsidDel="00CD055D">
        <w:rPr>
          <w:rFonts w:ascii="SimSun" w:hAnsi="SimSun"/>
          <w:sz w:val="24"/>
          <w:szCs w:val="24"/>
          <w:lang w:val="zh-CN" w:eastAsia="zh-CN"/>
        </w:rPr>
        <w:t xml:space="preserve"> </w:t>
      </w:r>
      <w:r w:rsidRPr="00FA6EEC">
        <w:rPr>
          <w:sz w:val="24"/>
          <w:szCs w:val="24"/>
          <w:lang w:val="zh-CN" w:eastAsia="zh-CN"/>
        </w:rPr>
        <w:t>一位代表某组国家发言的代表赞扬了资金机制迅速投入运作。另外两位代表某些国家组发言的代表重申了专门国际方案对这些国家的重要作用，其中一位代表欢迎在两轮申请过程中在申请程序透明度和简单化方面取得的改进。她还呼吁延长该方案的期限。然而另一位代表指出方案自第一轮起就显然缺乏足够资源，并对方案存在之初就</w:t>
      </w:r>
      <w:r w:rsidR="00657887" w:rsidRPr="00FA6EEC">
        <w:rPr>
          <w:rFonts w:hint="eastAsia"/>
          <w:sz w:val="24"/>
          <w:szCs w:val="24"/>
          <w:lang w:val="zh-CN" w:eastAsia="zh-CN"/>
        </w:rPr>
        <w:t>供不应求</w:t>
      </w:r>
      <w:r w:rsidRPr="00FA6EEC">
        <w:rPr>
          <w:sz w:val="24"/>
          <w:szCs w:val="24"/>
          <w:lang w:val="zh-CN" w:eastAsia="zh-CN"/>
        </w:rPr>
        <w:t>表示关切。</w:t>
      </w:r>
    </w:p>
    <w:p w14:paraId="7F9914C5" w14:textId="77777777" w:rsidR="00F24D7D" w:rsidRPr="00FA6EEC" w:rsidRDefault="00CD055D" w:rsidP="00FA6EEC">
      <w:pPr>
        <w:pStyle w:val="Normalnumber"/>
        <w:numPr>
          <w:ilvl w:val="0"/>
          <w:numId w:val="19"/>
        </w:numPr>
        <w:tabs>
          <w:tab w:val="clear" w:pos="624"/>
        </w:tabs>
        <w:jc w:val="both"/>
        <w:rPr>
          <w:sz w:val="24"/>
          <w:szCs w:val="24"/>
          <w:lang w:eastAsia="zh-CN"/>
        </w:rPr>
      </w:pPr>
      <w:r w:rsidRPr="00FA6EEC" w:rsidDel="00CD055D">
        <w:rPr>
          <w:rFonts w:ascii="SimSun" w:hAnsi="SimSun"/>
          <w:sz w:val="24"/>
          <w:szCs w:val="24"/>
          <w:lang w:val="zh-CN" w:eastAsia="zh-CN"/>
        </w:rPr>
        <w:t xml:space="preserve"> </w:t>
      </w:r>
      <w:r w:rsidR="00F24D7D" w:rsidRPr="00FA6EEC">
        <w:rPr>
          <w:sz w:val="24"/>
          <w:szCs w:val="24"/>
          <w:lang w:val="zh-CN" w:eastAsia="zh-CN"/>
        </w:rPr>
        <w:t>鉴于不仅在国家一级，而且在区域和次区域一级采取行动对应对汞问题都具有重要性，一位代表建议，供缔约方大会第四次会议审议而编写的资金机制第二次审查的职权范围草案应对区域和次区域项目给予特别关注。</w:t>
      </w:r>
    </w:p>
    <w:p w14:paraId="44F8227F" w14:textId="0A85FC18" w:rsidR="00A7033C" w:rsidRPr="00FA6EEC" w:rsidRDefault="00F911CD" w:rsidP="00FA6EEC">
      <w:pPr>
        <w:pStyle w:val="Normalnumber"/>
        <w:numPr>
          <w:ilvl w:val="0"/>
          <w:numId w:val="19"/>
        </w:numPr>
        <w:tabs>
          <w:tab w:val="clear" w:pos="1134"/>
        </w:tabs>
        <w:jc w:val="both"/>
        <w:rPr>
          <w:rFonts w:ascii="SimSun" w:hAnsi="SimSun"/>
          <w:sz w:val="24"/>
          <w:szCs w:val="24"/>
          <w:lang w:eastAsia="zh-CN"/>
        </w:rPr>
      </w:pPr>
      <w:r w:rsidRPr="00FA6EEC">
        <w:rPr>
          <w:rFonts w:hint="eastAsia"/>
          <w:sz w:val="24"/>
          <w:szCs w:val="24"/>
          <w:lang w:val="zh-CN" w:eastAsia="zh-CN"/>
        </w:rPr>
        <w:t xml:space="preserve"> </w:t>
      </w:r>
      <w:r w:rsidR="00F24D7D" w:rsidRPr="00FA6EEC">
        <w:rPr>
          <w:sz w:val="24"/>
          <w:szCs w:val="24"/>
          <w:lang w:val="zh-CN" w:eastAsia="zh-CN"/>
        </w:rPr>
        <w:t>缔约方大会通过了关于资金机制</w:t>
      </w:r>
      <w:r w:rsidR="00F24D7D" w:rsidRPr="00FA6EEC">
        <w:rPr>
          <w:rFonts w:hint="eastAsia"/>
          <w:sz w:val="24"/>
          <w:szCs w:val="24"/>
          <w:lang w:val="zh-CN" w:eastAsia="zh-CN"/>
        </w:rPr>
        <w:t>第一次</w:t>
      </w:r>
      <w:r w:rsidR="00F24D7D" w:rsidRPr="00FA6EEC">
        <w:rPr>
          <w:sz w:val="24"/>
          <w:szCs w:val="24"/>
          <w:lang w:val="zh-CN" w:eastAsia="zh-CN"/>
        </w:rPr>
        <w:t>审查的</w:t>
      </w:r>
      <w:r w:rsidR="00F24D7D" w:rsidRPr="00FA6EEC">
        <w:rPr>
          <w:sz w:val="24"/>
          <w:szCs w:val="24"/>
          <w:lang w:val="zh-CN" w:eastAsia="zh-CN"/>
        </w:rPr>
        <w:t>MC-3</w:t>
      </w:r>
      <w:r w:rsidR="00C80F49" w:rsidRPr="00FA6EEC">
        <w:rPr>
          <w:sz w:val="24"/>
          <w:szCs w:val="24"/>
          <w:lang w:val="zh-CN" w:eastAsia="zh-CN"/>
        </w:rPr>
        <w:t>/</w:t>
      </w:r>
      <w:r w:rsidR="00F24D7D" w:rsidRPr="00FA6EEC">
        <w:rPr>
          <w:sz w:val="24"/>
          <w:szCs w:val="24"/>
          <w:lang w:val="zh-CN" w:eastAsia="zh-CN"/>
        </w:rPr>
        <w:t>7</w:t>
      </w:r>
      <w:r w:rsidR="00F24D7D" w:rsidRPr="00FA6EEC">
        <w:rPr>
          <w:sz w:val="24"/>
          <w:szCs w:val="24"/>
          <w:lang w:val="zh-CN" w:eastAsia="zh-CN"/>
        </w:rPr>
        <w:t>号决定，</w:t>
      </w:r>
      <w:r w:rsidR="00F24D7D" w:rsidRPr="00FA6EEC">
        <w:rPr>
          <w:rFonts w:hint="eastAsia"/>
          <w:sz w:val="24"/>
          <w:szCs w:val="24"/>
          <w:lang w:val="zh-CN" w:eastAsia="zh-CN"/>
        </w:rPr>
        <w:t>该决定载于本报告附件。</w:t>
      </w:r>
      <w:r w:rsidR="00F24D7D" w:rsidRPr="00FA6EEC" w:rsidDel="00CD055D">
        <w:rPr>
          <w:rFonts w:ascii="SimSun" w:hAnsi="SimSun"/>
          <w:sz w:val="24"/>
          <w:szCs w:val="24"/>
          <w:lang w:val="zh-CN" w:eastAsia="zh-CN"/>
        </w:rPr>
        <w:t xml:space="preserve"> </w:t>
      </w:r>
    </w:p>
    <w:p w14:paraId="42C04D40" w14:textId="44A63CD6" w:rsidR="00077945" w:rsidRPr="00FA6EEC" w:rsidRDefault="006A230A" w:rsidP="00FA6EEC">
      <w:pPr>
        <w:pStyle w:val="CH2"/>
        <w:ind w:left="1253" w:right="288" w:hanging="713"/>
        <w:rPr>
          <w:rFonts w:eastAsiaTheme="minorEastAsia"/>
          <w:lang w:eastAsia="zh-CN"/>
        </w:rPr>
      </w:pPr>
      <w:r w:rsidRPr="00FA6EEC">
        <w:rPr>
          <w:rFonts w:eastAsiaTheme="minorEastAsia"/>
          <w:lang w:val="zh-CN" w:eastAsia="zh-CN"/>
        </w:rPr>
        <w:lastRenderedPageBreak/>
        <w:tab/>
      </w:r>
      <w:r w:rsidR="00A7033C" w:rsidRPr="00FA6EEC">
        <w:rPr>
          <w:rFonts w:eastAsia="SimHei"/>
          <w:sz w:val="28"/>
          <w:szCs w:val="28"/>
          <w:lang w:val="zh-CN" w:eastAsia="zh-CN"/>
        </w:rPr>
        <w:t>F.</w:t>
      </w:r>
      <w:r w:rsidR="00A7033C" w:rsidRPr="00FA6EEC">
        <w:rPr>
          <w:rFonts w:eastAsia="SimHei"/>
          <w:sz w:val="28"/>
          <w:szCs w:val="28"/>
          <w:lang w:val="zh-CN" w:eastAsia="zh-CN"/>
        </w:rPr>
        <w:tab/>
      </w:r>
      <w:r w:rsidR="00A7033C" w:rsidRPr="00FA6EEC">
        <w:rPr>
          <w:rFonts w:eastAsia="SimHei"/>
          <w:sz w:val="28"/>
          <w:szCs w:val="28"/>
          <w:lang w:val="zh-CN" w:eastAsia="zh-CN"/>
        </w:rPr>
        <w:t>能力建设、技术援助和技术转让</w:t>
      </w:r>
    </w:p>
    <w:p w14:paraId="293E9251" w14:textId="46C06F25" w:rsidR="0057361E" w:rsidRPr="00FA6EEC" w:rsidRDefault="0057361E" w:rsidP="00FA6EEC">
      <w:pPr>
        <w:pStyle w:val="Normalnumber"/>
        <w:tabs>
          <w:tab w:val="clear" w:pos="1134"/>
        </w:tabs>
        <w:jc w:val="both"/>
        <w:rPr>
          <w:sz w:val="24"/>
          <w:szCs w:val="24"/>
          <w:lang w:eastAsia="zh-CN"/>
        </w:rPr>
      </w:pPr>
      <w:r w:rsidRPr="00FA6EEC">
        <w:rPr>
          <w:sz w:val="24"/>
          <w:szCs w:val="24"/>
          <w:lang w:val="zh-CN" w:eastAsia="zh-CN"/>
        </w:rPr>
        <w:t>秘书处代表在介绍该项目时回顾说，缔约方大会第二次会议在</w:t>
      </w:r>
      <w:r w:rsidRPr="00FA6EEC">
        <w:rPr>
          <w:sz w:val="24"/>
          <w:szCs w:val="24"/>
          <w:lang w:val="zh-CN" w:eastAsia="zh-CN"/>
        </w:rPr>
        <w:t>MC-2/11</w:t>
      </w:r>
      <w:r w:rsidRPr="00FA6EEC">
        <w:rPr>
          <w:sz w:val="24"/>
          <w:szCs w:val="24"/>
          <w:lang w:val="zh-CN" w:eastAsia="zh-CN"/>
        </w:rPr>
        <w:t>号决定中请秘书处收集从现有的区域、次区域和国家安排收到的关于其开展能力建设和技术援助，以支持缔约方履行《水俣公约》规定的义务的资料，并请秘书处就此向缔约方大会第三次会议报告。该决定还强调应当酌情利用区域、次区域和国家安排，包括现有的区域和次区域中心，来</w:t>
      </w:r>
      <w:r w:rsidR="003A047A" w:rsidRPr="00FA6EEC">
        <w:rPr>
          <w:rFonts w:hint="eastAsia"/>
          <w:sz w:val="24"/>
          <w:szCs w:val="24"/>
          <w:lang w:val="zh-CN" w:eastAsia="zh-CN"/>
        </w:rPr>
        <w:t>依照</w:t>
      </w:r>
      <w:r w:rsidRPr="00FA6EEC">
        <w:rPr>
          <w:sz w:val="24"/>
          <w:szCs w:val="24"/>
          <w:lang w:val="zh-CN" w:eastAsia="zh-CN"/>
        </w:rPr>
        <w:t>《公约》第</w:t>
      </w:r>
      <w:r w:rsidRPr="00FA6EEC">
        <w:rPr>
          <w:sz w:val="24"/>
          <w:szCs w:val="24"/>
          <w:lang w:val="zh-CN" w:eastAsia="zh-CN"/>
        </w:rPr>
        <w:t>14</w:t>
      </w:r>
      <w:r w:rsidRPr="00FA6EEC">
        <w:rPr>
          <w:sz w:val="24"/>
          <w:szCs w:val="24"/>
          <w:lang w:val="zh-CN" w:eastAsia="zh-CN"/>
        </w:rPr>
        <w:t>条</w:t>
      </w:r>
      <w:r w:rsidR="003A047A" w:rsidRPr="00FA6EEC">
        <w:rPr>
          <w:rFonts w:hint="eastAsia"/>
          <w:sz w:val="24"/>
          <w:szCs w:val="24"/>
          <w:lang w:val="zh-CN" w:eastAsia="zh-CN"/>
        </w:rPr>
        <w:t>落实</w:t>
      </w:r>
      <w:r w:rsidRPr="00FA6EEC">
        <w:rPr>
          <w:sz w:val="24"/>
          <w:szCs w:val="24"/>
          <w:lang w:val="zh-CN" w:eastAsia="zh-CN"/>
        </w:rPr>
        <w:t>能力建设和技术援助。因此，缔约方大会收到了秘书处关于该事项的说明（</w:t>
      </w:r>
      <w:r w:rsidRPr="00FA6EEC">
        <w:rPr>
          <w:sz w:val="24"/>
          <w:szCs w:val="24"/>
          <w:lang w:val="zh-CN" w:eastAsia="zh-CN"/>
        </w:rPr>
        <w:t>UNEP/MC/COP.3/12</w:t>
      </w:r>
      <w:r w:rsidRPr="00FA6EEC">
        <w:rPr>
          <w:sz w:val="24"/>
          <w:szCs w:val="24"/>
          <w:lang w:val="zh-CN" w:eastAsia="zh-CN"/>
        </w:rPr>
        <w:t>）以及收到的资料的汇编（</w:t>
      </w:r>
      <w:r w:rsidRPr="00FA6EEC">
        <w:rPr>
          <w:sz w:val="24"/>
          <w:szCs w:val="24"/>
          <w:lang w:val="zh-CN" w:eastAsia="zh-CN"/>
        </w:rPr>
        <w:t>UNEP/MC/COP.3/INF/14</w:t>
      </w:r>
      <w:r w:rsidRPr="00FA6EEC">
        <w:rPr>
          <w:sz w:val="24"/>
          <w:szCs w:val="24"/>
          <w:lang w:val="zh-CN" w:eastAsia="zh-CN"/>
        </w:rPr>
        <w:t>）。</w:t>
      </w:r>
    </w:p>
    <w:p w14:paraId="607FE4DF" w14:textId="77777777" w:rsidR="0057361E" w:rsidRPr="00FA6EEC" w:rsidRDefault="0057361E" w:rsidP="00FA6EEC">
      <w:pPr>
        <w:pStyle w:val="Normalnumber"/>
        <w:tabs>
          <w:tab w:val="clear" w:pos="1134"/>
        </w:tabs>
        <w:jc w:val="both"/>
        <w:rPr>
          <w:sz w:val="24"/>
          <w:szCs w:val="24"/>
          <w:lang w:eastAsia="zh-CN"/>
        </w:rPr>
      </w:pPr>
      <w:r w:rsidRPr="00FA6EEC">
        <w:rPr>
          <w:sz w:val="24"/>
          <w:szCs w:val="24"/>
          <w:lang w:val="zh-CN" w:eastAsia="zh-CN"/>
        </w:rPr>
        <w:t>一位代表质疑</w:t>
      </w:r>
      <w:r w:rsidRPr="00FA6EEC">
        <w:rPr>
          <w:sz w:val="24"/>
          <w:szCs w:val="24"/>
          <w:lang w:val="zh-CN" w:eastAsia="zh-CN"/>
        </w:rPr>
        <w:t>UNEP/MC/COP.3/12</w:t>
      </w:r>
      <w:r w:rsidRPr="00FA6EEC">
        <w:rPr>
          <w:sz w:val="24"/>
          <w:szCs w:val="24"/>
          <w:lang w:val="zh-CN" w:eastAsia="zh-CN"/>
        </w:rPr>
        <w:t>号文件的标题和内容忽略了</w:t>
      </w:r>
      <w:r w:rsidRPr="00FA6EEC">
        <w:rPr>
          <w:rFonts w:ascii="SimSun" w:hAnsi="SimSun"/>
          <w:sz w:val="24"/>
          <w:szCs w:val="24"/>
          <w:lang w:val="zh-CN" w:eastAsia="zh-CN"/>
        </w:rPr>
        <w:t>“技术转让”</w:t>
      </w:r>
      <w:r w:rsidRPr="00FA6EEC">
        <w:rPr>
          <w:sz w:val="24"/>
          <w:szCs w:val="24"/>
          <w:lang w:val="zh-CN" w:eastAsia="zh-CN"/>
        </w:rPr>
        <w:t>，而第</w:t>
      </w:r>
      <w:r w:rsidRPr="00FA6EEC">
        <w:rPr>
          <w:sz w:val="24"/>
          <w:szCs w:val="24"/>
          <w:lang w:val="zh-CN" w:eastAsia="zh-CN"/>
        </w:rPr>
        <w:t>14</w:t>
      </w:r>
      <w:r w:rsidRPr="00FA6EEC">
        <w:rPr>
          <w:sz w:val="24"/>
          <w:szCs w:val="24"/>
          <w:lang w:val="zh-CN" w:eastAsia="zh-CN"/>
        </w:rPr>
        <w:t>条包括技术转让。执行秘书答复说，缔约方大会的</w:t>
      </w:r>
      <w:r w:rsidRPr="00FA6EEC">
        <w:rPr>
          <w:sz w:val="24"/>
          <w:szCs w:val="24"/>
          <w:lang w:val="zh-CN" w:eastAsia="zh-CN"/>
        </w:rPr>
        <w:t>MC-2/11</w:t>
      </w:r>
      <w:r w:rsidRPr="00FA6EEC">
        <w:rPr>
          <w:sz w:val="24"/>
          <w:szCs w:val="24"/>
          <w:lang w:val="zh-CN" w:eastAsia="zh-CN"/>
        </w:rPr>
        <w:t>号决定只要求秘书处在本次会议上报告能力建设和技术援助的情况，秘书处根据缔约方规定的任务采取行动。</w:t>
      </w:r>
    </w:p>
    <w:p w14:paraId="257C28BD" w14:textId="77777777" w:rsidR="0057361E" w:rsidRPr="00FA6EEC" w:rsidRDefault="0057361E" w:rsidP="00FA6EEC">
      <w:pPr>
        <w:pStyle w:val="Normalnumber"/>
        <w:tabs>
          <w:tab w:val="clear" w:pos="1134"/>
        </w:tabs>
        <w:jc w:val="both"/>
        <w:rPr>
          <w:sz w:val="24"/>
          <w:szCs w:val="24"/>
          <w:lang w:eastAsia="zh-CN"/>
        </w:rPr>
      </w:pPr>
      <w:r w:rsidRPr="00FA6EEC">
        <w:rPr>
          <w:sz w:val="24"/>
          <w:szCs w:val="24"/>
          <w:lang w:val="zh-CN" w:eastAsia="zh-CN"/>
        </w:rPr>
        <w:t>在随后的讨论中，许多代表谈到了必须提供能力建设、技术援助和技术转让，以确保所有缔约方都能够履行《公约》规定的义务。一位代表某组国家发言的代表强调了根据</w:t>
      </w:r>
      <w:r w:rsidRPr="00FA6EEC">
        <w:rPr>
          <w:sz w:val="24"/>
          <w:szCs w:val="24"/>
          <w:lang w:val="zh-CN" w:eastAsia="zh-CN"/>
        </w:rPr>
        <w:t>MC-2/11</w:t>
      </w:r>
      <w:r w:rsidRPr="00FA6EEC">
        <w:rPr>
          <w:sz w:val="24"/>
          <w:szCs w:val="24"/>
          <w:lang w:val="zh-CN" w:eastAsia="zh-CN"/>
        </w:rPr>
        <w:t>号决定，区域和次区域中心在加强提供技术援助和能力建设方面的作用。在其他缔约方的支持下，他说，秘书处的任务，即收集关于这些事项的信息并向缔约方报告调查结果，应延长至缔约方大会第四次会议，并且既要向缔约方，也要向其他利益攸关方和专家征求信息。另一位代表某组国家发言的代表强调，能力建设、技术援助和技术转让能够在很多领域使发展中国家受益，包括制定国家行动计划、确保共享适当和最新的技术、加强科学与政策衔接，以及在各级建立伙伴关系等，途径则包括北南和南南合作，以及在水俣公约、巴塞尔、鹿特丹和斯德哥尔摩公约、环境署及其他相关合作伙伴之间创造协同增效，以确保高效利用资源。</w:t>
      </w:r>
    </w:p>
    <w:p w14:paraId="27339974" w14:textId="77777777" w:rsidR="0057361E" w:rsidRPr="00FA6EEC" w:rsidRDefault="0057361E" w:rsidP="00FA6EEC">
      <w:pPr>
        <w:pStyle w:val="Normalnumber"/>
        <w:tabs>
          <w:tab w:val="clear" w:pos="1134"/>
        </w:tabs>
        <w:jc w:val="both"/>
        <w:rPr>
          <w:sz w:val="24"/>
          <w:szCs w:val="24"/>
          <w:lang w:eastAsia="zh-CN"/>
        </w:rPr>
      </w:pPr>
      <w:r w:rsidRPr="00FA6EEC">
        <w:rPr>
          <w:sz w:val="24"/>
          <w:szCs w:val="24"/>
          <w:lang w:val="zh-CN" w:eastAsia="zh-CN"/>
        </w:rPr>
        <w:t>两位代表提到能力建设在打击汞非法贸易和越境转移方面的作用。一位代表说，改善协调中心、海关当局和其他实体之间的信息交流将有助于这方面的工作。一些代表提到，根据《公约》第</w:t>
      </w:r>
      <w:r w:rsidRPr="00FA6EEC">
        <w:rPr>
          <w:sz w:val="24"/>
          <w:szCs w:val="24"/>
          <w:lang w:val="zh-CN" w:eastAsia="zh-CN"/>
        </w:rPr>
        <w:t>7</w:t>
      </w:r>
      <w:r w:rsidRPr="00FA6EEC">
        <w:rPr>
          <w:sz w:val="24"/>
          <w:szCs w:val="24"/>
          <w:lang w:val="zh-CN" w:eastAsia="zh-CN"/>
        </w:rPr>
        <w:t>条，手工和小规模采金业对环境和人类健康构成的威胁是各国迫切需要援助的一个领域，尤其是在开发和应用替代技术方面。一位代表说，能力建设、技术援助和技术转让应当基于各国的需求和清晰的目标。</w:t>
      </w:r>
    </w:p>
    <w:p w14:paraId="0192B2DD" w14:textId="6B549401" w:rsidR="0057361E" w:rsidRPr="00FA6EEC" w:rsidRDefault="0057361E" w:rsidP="00FA6EEC">
      <w:pPr>
        <w:pStyle w:val="Normalnumber"/>
        <w:tabs>
          <w:tab w:val="clear" w:pos="1134"/>
        </w:tabs>
        <w:jc w:val="both"/>
        <w:rPr>
          <w:sz w:val="24"/>
          <w:szCs w:val="24"/>
          <w:lang w:eastAsia="zh-CN"/>
        </w:rPr>
      </w:pPr>
      <w:r w:rsidRPr="00FA6EEC">
        <w:rPr>
          <w:sz w:val="24"/>
          <w:szCs w:val="24"/>
          <w:lang w:val="zh-CN" w:eastAsia="zh-CN"/>
        </w:rPr>
        <w:t>欧洲联盟代表欢迎秘书处根据《公约》第</w:t>
      </w:r>
      <w:r w:rsidRPr="00FA6EEC">
        <w:rPr>
          <w:sz w:val="24"/>
          <w:szCs w:val="24"/>
          <w:lang w:val="zh-CN" w:eastAsia="zh-CN"/>
        </w:rPr>
        <w:t>14</w:t>
      </w:r>
      <w:r w:rsidRPr="00FA6EEC">
        <w:rPr>
          <w:sz w:val="24"/>
          <w:szCs w:val="24"/>
          <w:lang w:val="zh-CN" w:eastAsia="zh-CN"/>
        </w:rPr>
        <w:t>条开展的活动，并宣布欧洲联盟向秘书处提供</w:t>
      </w:r>
      <w:r w:rsidRPr="00FA6EEC">
        <w:rPr>
          <w:sz w:val="24"/>
          <w:szCs w:val="24"/>
          <w:lang w:val="zh-CN" w:eastAsia="zh-CN"/>
        </w:rPr>
        <w:t>500 000</w:t>
      </w:r>
      <w:r w:rsidRPr="00FA6EEC">
        <w:rPr>
          <w:sz w:val="24"/>
          <w:szCs w:val="24"/>
          <w:lang w:val="zh-CN" w:eastAsia="zh-CN"/>
        </w:rPr>
        <w:t>欧元，用以支助次区域一级关于汞贸易和排放的能力建设。</w:t>
      </w:r>
      <w:r w:rsidR="00455EF2" w:rsidRPr="00FA6EEC">
        <w:rPr>
          <w:rFonts w:hint="eastAsia"/>
          <w:sz w:val="24"/>
          <w:szCs w:val="24"/>
          <w:lang w:val="zh-CN" w:eastAsia="zh-CN"/>
        </w:rPr>
        <w:t>执行</w:t>
      </w:r>
      <w:r w:rsidRPr="00FA6EEC">
        <w:rPr>
          <w:sz w:val="24"/>
          <w:szCs w:val="24"/>
          <w:lang w:val="zh-CN" w:eastAsia="zh-CN"/>
        </w:rPr>
        <w:t>秘书补充说，</w:t>
      </w:r>
      <w:r w:rsidR="00DF1A9F" w:rsidRPr="00FA6EEC">
        <w:rPr>
          <w:rFonts w:hint="eastAsia"/>
          <w:sz w:val="24"/>
          <w:szCs w:val="24"/>
          <w:lang w:val="zh-CN" w:eastAsia="zh-CN"/>
        </w:rPr>
        <w:t>在欧洲联盟资助的项目下</w:t>
      </w:r>
      <w:r w:rsidRPr="00FA6EEC">
        <w:rPr>
          <w:sz w:val="24"/>
          <w:szCs w:val="24"/>
          <w:lang w:val="zh-CN" w:eastAsia="zh-CN"/>
        </w:rPr>
        <w:t>，已经在拉丁美洲和亚洲举办了多场讲习班。</w:t>
      </w:r>
      <w:r w:rsidR="00DF1A9F" w:rsidRPr="00FA6EEC">
        <w:rPr>
          <w:rFonts w:hint="eastAsia"/>
          <w:sz w:val="24"/>
          <w:szCs w:val="24"/>
          <w:lang w:val="zh-CN" w:eastAsia="zh-CN"/>
        </w:rPr>
        <w:t>另外还计划举办其他讲习班和后续活动。</w:t>
      </w:r>
    </w:p>
    <w:p w14:paraId="38691C5A" w14:textId="6F72155B" w:rsidR="00A7033C" w:rsidRPr="00FA6EEC" w:rsidRDefault="0057361E" w:rsidP="00FA6EEC">
      <w:pPr>
        <w:pStyle w:val="Normalnumber"/>
        <w:tabs>
          <w:tab w:val="clear" w:pos="1134"/>
        </w:tabs>
        <w:jc w:val="both"/>
        <w:rPr>
          <w:sz w:val="24"/>
          <w:szCs w:val="24"/>
          <w:lang w:eastAsia="zh-CN"/>
        </w:rPr>
      </w:pPr>
      <w:r w:rsidRPr="00FA6EEC">
        <w:rPr>
          <w:sz w:val="24"/>
          <w:szCs w:val="24"/>
          <w:lang w:val="zh-CN" w:eastAsia="zh-CN"/>
        </w:rPr>
        <w:t xml:space="preserve"> </w:t>
      </w:r>
      <w:r w:rsidR="004D6C00" w:rsidRPr="00FA6EEC">
        <w:rPr>
          <w:sz w:val="24"/>
          <w:szCs w:val="24"/>
          <w:lang w:val="zh-CN" w:eastAsia="zh-CN"/>
        </w:rPr>
        <w:t>一位代表拉丁美洲和加勒比若干缔约方的代表介绍了一份会议室文件，其中载有题为</w:t>
      </w:r>
      <w:r w:rsidR="004D6C00" w:rsidRPr="00FA6EEC">
        <w:rPr>
          <w:rFonts w:ascii="SimSun" w:hAnsi="SimSun"/>
          <w:sz w:val="24"/>
          <w:szCs w:val="24"/>
          <w:lang w:val="zh-CN" w:eastAsia="zh-CN"/>
        </w:rPr>
        <w:t>“</w:t>
      </w:r>
      <w:r w:rsidR="004D6C00" w:rsidRPr="00FA6EEC">
        <w:rPr>
          <w:sz w:val="24"/>
          <w:szCs w:val="24"/>
          <w:lang w:val="zh-CN" w:eastAsia="zh-CN"/>
        </w:rPr>
        <w:t>第</w:t>
      </w:r>
      <w:r w:rsidR="004D6C00" w:rsidRPr="00FA6EEC">
        <w:rPr>
          <w:sz w:val="24"/>
          <w:szCs w:val="24"/>
          <w:lang w:val="zh-CN" w:eastAsia="zh-CN"/>
        </w:rPr>
        <w:t>14</w:t>
      </w:r>
      <w:r w:rsidR="004D6C00" w:rsidRPr="00FA6EEC">
        <w:rPr>
          <w:sz w:val="24"/>
          <w:szCs w:val="24"/>
          <w:lang w:val="zh-CN" w:eastAsia="zh-CN"/>
        </w:rPr>
        <w:t>条：能力建设、技术援助和技术转让</w:t>
      </w:r>
      <w:r w:rsidR="004D6C00" w:rsidRPr="00FA6EEC">
        <w:rPr>
          <w:rFonts w:ascii="SimSun" w:hAnsi="SimSun"/>
          <w:sz w:val="24"/>
          <w:szCs w:val="24"/>
          <w:lang w:val="zh-CN" w:eastAsia="zh-CN"/>
        </w:rPr>
        <w:t>”</w:t>
      </w:r>
      <w:r w:rsidR="004D6C00" w:rsidRPr="00FA6EEC">
        <w:rPr>
          <w:sz w:val="24"/>
          <w:szCs w:val="24"/>
          <w:lang w:val="zh-CN" w:eastAsia="zh-CN"/>
        </w:rPr>
        <w:t>的决定草案。拟议的决定草案强调了区域、次区域和国家安排</w:t>
      </w:r>
      <w:r w:rsidR="004D6C00" w:rsidRPr="00FA6EEC">
        <w:rPr>
          <w:rFonts w:hint="eastAsia"/>
          <w:sz w:val="24"/>
          <w:szCs w:val="24"/>
          <w:lang w:val="zh-CN" w:eastAsia="zh-CN"/>
        </w:rPr>
        <w:t>（</w:t>
      </w:r>
      <w:r w:rsidR="004D6C00" w:rsidRPr="00FA6EEC">
        <w:rPr>
          <w:sz w:val="24"/>
          <w:szCs w:val="24"/>
          <w:lang w:val="zh-CN" w:eastAsia="zh-CN"/>
        </w:rPr>
        <w:t>包括巴塞尔公约和斯德哥尔摩公约的区域和次区域中心</w:t>
      </w:r>
      <w:r w:rsidR="004D6C00" w:rsidRPr="00FA6EEC">
        <w:rPr>
          <w:rFonts w:hint="eastAsia"/>
          <w:sz w:val="24"/>
          <w:szCs w:val="24"/>
          <w:lang w:val="zh-CN" w:eastAsia="zh-CN"/>
        </w:rPr>
        <w:t>）</w:t>
      </w:r>
      <w:r w:rsidR="004D6C00" w:rsidRPr="00FA6EEC">
        <w:rPr>
          <w:sz w:val="24"/>
          <w:szCs w:val="24"/>
          <w:lang w:val="zh-CN" w:eastAsia="zh-CN"/>
        </w:rPr>
        <w:t>在根据《公约》第</w:t>
      </w:r>
      <w:r w:rsidR="004D6C00" w:rsidRPr="00FA6EEC">
        <w:rPr>
          <w:sz w:val="24"/>
          <w:szCs w:val="24"/>
          <w:lang w:val="zh-CN" w:eastAsia="zh-CN"/>
        </w:rPr>
        <w:t>14</w:t>
      </w:r>
      <w:r w:rsidR="004D6C00" w:rsidRPr="00FA6EEC">
        <w:rPr>
          <w:sz w:val="24"/>
          <w:szCs w:val="24"/>
          <w:lang w:val="zh-CN" w:eastAsia="zh-CN"/>
        </w:rPr>
        <w:t>条提供能力建设和技术援助方面的重要性，并请秘书处开展信息收集和共享等活动，从而在这方面支持缔约方</w:t>
      </w:r>
      <w:r w:rsidR="004D6C00" w:rsidRPr="00FA6EEC">
        <w:rPr>
          <w:rFonts w:hint="eastAsia"/>
          <w:sz w:val="24"/>
          <w:szCs w:val="24"/>
          <w:lang w:val="zh-CN" w:eastAsia="zh-CN"/>
        </w:rPr>
        <w:t>。</w:t>
      </w:r>
    </w:p>
    <w:p w14:paraId="68653A44" w14:textId="0D1C2D75" w:rsidR="00982677" w:rsidRPr="00FA6EEC" w:rsidRDefault="00982677" w:rsidP="00FA6EEC">
      <w:pPr>
        <w:pStyle w:val="Normalnumber"/>
        <w:tabs>
          <w:tab w:val="clear" w:pos="1134"/>
        </w:tabs>
        <w:jc w:val="both"/>
        <w:rPr>
          <w:sz w:val="24"/>
          <w:szCs w:val="24"/>
          <w:lang w:eastAsia="zh-CN"/>
        </w:rPr>
      </w:pPr>
      <w:r w:rsidRPr="00FA6EEC">
        <w:rPr>
          <w:rFonts w:hint="eastAsia"/>
          <w:sz w:val="24"/>
          <w:szCs w:val="24"/>
          <w:lang w:eastAsia="zh-CN"/>
        </w:rPr>
        <w:t>随后，缔约方大会通过了题为“第</w:t>
      </w:r>
      <w:r w:rsidRPr="00FA6EEC">
        <w:rPr>
          <w:rFonts w:hint="eastAsia"/>
          <w:sz w:val="24"/>
          <w:szCs w:val="24"/>
          <w:lang w:eastAsia="zh-CN"/>
        </w:rPr>
        <w:t>14</w:t>
      </w:r>
      <w:r w:rsidRPr="00FA6EEC">
        <w:rPr>
          <w:rFonts w:hint="eastAsia"/>
          <w:sz w:val="24"/>
          <w:szCs w:val="24"/>
          <w:lang w:eastAsia="zh-CN"/>
        </w:rPr>
        <w:t>条：能力建设、技术援助和技术转让”的</w:t>
      </w:r>
      <w:r w:rsidRPr="00FA6EEC">
        <w:rPr>
          <w:rFonts w:hint="eastAsia"/>
          <w:sz w:val="24"/>
          <w:szCs w:val="24"/>
          <w:lang w:eastAsia="zh-CN"/>
        </w:rPr>
        <w:t>MC-3/8</w:t>
      </w:r>
      <w:r w:rsidRPr="00FA6EEC">
        <w:rPr>
          <w:rFonts w:hint="eastAsia"/>
          <w:sz w:val="24"/>
          <w:szCs w:val="24"/>
          <w:lang w:eastAsia="zh-CN"/>
        </w:rPr>
        <w:t>号决定，该决定在非正式磋商后提交，载于本报告附件。</w:t>
      </w:r>
    </w:p>
    <w:p w14:paraId="66607759" w14:textId="3878BD0D" w:rsidR="00077945" w:rsidRPr="00FA6EEC" w:rsidRDefault="006A230A" w:rsidP="00FA6EEC">
      <w:pPr>
        <w:pStyle w:val="CH2"/>
        <w:ind w:hanging="707"/>
        <w:rPr>
          <w:rFonts w:eastAsiaTheme="minorEastAsia"/>
        </w:rPr>
      </w:pPr>
      <w:r w:rsidRPr="00FA6EEC">
        <w:rPr>
          <w:rFonts w:eastAsiaTheme="minorEastAsia"/>
          <w:lang w:val="zh-CN" w:eastAsia="zh-CN"/>
        </w:rPr>
        <w:lastRenderedPageBreak/>
        <w:tab/>
      </w:r>
      <w:r w:rsidR="00A7033C" w:rsidRPr="00FA6EEC">
        <w:rPr>
          <w:rFonts w:eastAsia="SimHei"/>
          <w:sz w:val="28"/>
          <w:szCs w:val="28"/>
          <w:lang w:val="zh-CN" w:eastAsia="zh-CN"/>
        </w:rPr>
        <w:t>G.</w:t>
      </w:r>
      <w:r w:rsidR="00A7033C" w:rsidRPr="00FA6EEC">
        <w:rPr>
          <w:rFonts w:eastAsia="SimHei"/>
          <w:sz w:val="28"/>
          <w:szCs w:val="28"/>
          <w:lang w:val="zh-CN" w:eastAsia="zh-CN"/>
        </w:rPr>
        <w:tab/>
      </w:r>
      <w:r w:rsidR="00A7033C" w:rsidRPr="00FA6EEC">
        <w:rPr>
          <w:rFonts w:eastAsia="SimHei"/>
          <w:sz w:val="28"/>
          <w:szCs w:val="28"/>
          <w:lang w:val="zh-CN" w:eastAsia="zh-CN"/>
        </w:rPr>
        <w:t>履约和遵约委员会</w:t>
      </w:r>
    </w:p>
    <w:p w14:paraId="30FF0E22" w14:textId="4755125D" w:rsidR="0043718C" w:rsidRPr="00FA6EEC" w:rsidRDefault="0043718C" w:rsidP="00FA6EEC">
      <w:pPr>
        <w:pStyle w:val="Normalnumber"/>
        <w:tabs>
          <w:tab w:val="clear" w:pos="1134"/>
        </w:tabs>
        <w:jc w:val="both"/>
        <w:rPr>
          <w:sz w:val="24"/>
          <w:szCs w:val="24"/>
          <w:lang w:eastAsia="zh-CN"/>
        </w:rPr>
      </w:pPr>
      <w:r w:rsidRPr="00FA6EEC">
        <w:rPr>
          <w:sz w:val="24"/>
          <w:szCs w:val="24"/>
          <w:lang w:val="zh-CN" w:eastAsia="zh-CN"/>
        </w:rPr>
        <w:t>秘书处代表在介绍该项目时回顾说，《公约》第</w:t>
      </w:r>
      <w:r w:rsidRPr="00FA6EEC">
        <w:rPr>
          <w:sz w:val="24"/>
          <w:szCs w:val="24"/>
          <w:lang w:val="zh-CN" w:eastAsia="zh-CN"/>
        </w:rPr>
        <w:t>15</w:t>
      </w:r>
      <w:r w:rsidRPr="00FA6EEC">
        <w:rPr>
          <w:sz w:val="24"/>
          <w:szCs w:val="24"/>
          <w:lang w:val="zh-CN" w:eastAsia="zh-CN"/>
        </w:rPr>
        <w:t>条设立了一项机制，其中包括一个作为缔约方大会附属机构的履约和遵约委员会，负责推动各条款的履行并审查各条款的遵约情况。缔约方大会在</w:t>
      </w:r>
      <w:r w:rsidRPr="00FA6EEC">
        <w:rPr>
          <w:sz w:val="24"/>
          <w:szCs w:val="24"/>
          <w:lang w:val="zh-CN" w:eastAsia="zh-CN"/>
        </w:rPr>
        <w:t>MC-1/7</w:t>
      </w:r>
      <w:r w:rsidRPr="00FA6EEC">
        <w:rPr>
          <w:sz w:val="24"/>
          <w:szCs w:val="24"/>
          <w:lang w:val="zh-CN" w:eastAsia="zh-CN"/>
        </w:rPr>
        <w:t>号决定中选出了委员会的第一批</w:t>
      </w:r>
      <w:r w:rsidRPr="00FA6EEC">
        <w:rPr>
          <w:sz w:val="24"/>
          <w:szCs w:val="24"/>
          <w:lang w:val="zh-CN" w:eastAsia="zh-CN"/>
        </w:rPr>
        <w:t>15</w:t>
      </w:r>
      <w:r w:rsidRPr="00FA6EEC">
        <w:rPr>
          <w:sz w:val="24"/>
          <w:szCs w:val="24"/>
          <w:lang w:val="zh-CN" w:eastAsia="zh-CN"/>
        </w:rPr>
        <w:t>名成员</w:t>
      </w:r>
      <w:r w:rsidRPr="00FA6EEC">
        <w:rPr>
          <w:rFonts w:hint="eastAsia"/>
          <w:sz w:val="24"/>
          <w:szCs w:val="24"/>
          <w:lang w:val="zh-CN" w:eastAsia="zh-CN"/>
        </w:rPr>
        <w:t>。</w:t>
      </w:r>
      <w:r w:rsidRPr="00FA6EEC">
        <w:rPr>
          <w:sz w:val="24"/>
          <w:szCs w:val="24"/>
          <w:lang w:val="zh-CN" w:eastAsia="zh-CN"/>
        </w:rPr>
        <w:t>根据议事规则，缔约方大会将从委员会第一批成员中</w:t>
      </w:r>
      <w:r w:rsidRPr="00FA6EEC">
        <w:rPr>
          <w:rFonts w:hint="eastAsia"/>
          <w:sz w:val="24"/>
          <w:szCs w:val="24"/>
          <w:lang w:val="zh-CN" w:eastAsia="zh-CN"/>
        </w:rPr>
        <w:t>再</w:t>
      </w:r>
      <w:r w:rsidRPr="00FA6EEC">
        <w:rPr>
          <w:sz w:val="24"/>
          <w:szCs w:val="24"/>
          <w:lang w:val="zh-CN" w:eastAsia="zh-CN"/>
        </w:rPr>
        <w:t>选举</w:t>
      </w:r>
      <w:r w:rsidRPr="00FA6EEC">
        <w:rPr>
          <w:sz w:val="24"/>
          <w:szCs w:val="24"/>
          <w:lang w:val="zh-CN" w:eastAsia="zh-CN"/>
        </w:rPr>
        <w:t>10</w:t>
      </w:r>
      <w:r w:rsidRPr="00FA6EEC">
        <w:rPr>
          <w:sz w:val="24"/>
          <w:szCs w:val="24"/>
          <w:lang w:val="zh-CN" w:eastAsia="zh-CN"/>
        </w:rPr>
        <w:t>名成员连任一届，并另外选举</w:t>
      </w:r>
      <w:r w:rsidRPr="00FA6EEC">
        <w:rPr>
          <w:sz w:val="24"/>
          <w:szCs w:val="24"/>
          <w:lang w:val="zh-CN" w:eastAsia="zh-CN"/>
        </w:rPr>
        <w:t>5</w:t>
      </w:r>
      <w:r w:rsidRPr="00FA6EEC">
        <w:rPr>
          <w:sz w:val="24"/>
          <w:szCs w:val="24"/>
          <w:lang w:val="zh-CN" w:eastAsia="zh-CN"/>
        </w:rPr>
        <w:t>名任期为两届的新成员。秘书处关于履约和遵约委员会工作的说明（</w:t>
      </w:r>
      <w:r w:rsidRPr="00FA6EEC">
        <w:rPr>
          <w:sz w:val="24"/>
          <w:szCs w:val="24"/>
          <w:lang w:val="zh-CN" w:eastAsia="zh-CN"/>
        </w:rPr>
        <w:t>UNEP/MC/COP.3/13</w:t>
      </w:r>
      <w:r w:rsidRPr="00FA6EEC">
        <w:rPr>
          <w:sz w:val="24"/>
          <w:szCs w:val="24"/>
          <w:lang w:val="zh-CN" w:eastAsia="zh-CN"/>
        </w:rPr>
        <w:t>）的附件载有履约和遵约委员会于</w:t>
      </w:r>
      <w:r w:rsidRPr="00FA6EEC">
        <w:rPr>
          <w:sz w:val="24"/>
          <w:szCs w:val="24"/>
          <w:lang w:val="zh-CN" w:eastAsia="zh-CN"/>
        </w:rPr>
        <w:t>2019</w:t>
      </w:r>
      <w:r w:rsidRPr="00FA6EEC">
        <w:rPr>
          <w:sz w:val="24"/>
          <w:szCs w:val="24"/>
          <w:lang w:val="zh-CN" w:eastAsia="zh-CN"/>
        </w:rPr>
        <w:t>年</w:t>
      </w:r>
      <w:r w:rsidRPr="00FA6EEC">
        <w:rPr>
          <w:sz w:val="24"/>
          <w:szCs w:val="24"/>
          <w:lang w:val="zh-CN" w:eastAsia="zh-CN"/>
        </w:rPr>
        <w:t>6</w:t>
      </w:r>
      <w:r w:rsidRPr="00FA6EEC">
        <w:rPr>
          <w:sz w:val="24"/>
          <w:szCs w:val="24"/>
          <w:lang w:val="zh-CN" w:eastAsia="zh-CN"/>
        </w:rPr>
        <w:t>月</w:t>
      </w:r>
      <w:r w:rsidRPr="00FA6EEC">
        <w:rPr>
          <w:sz w:val="24"/>
          <w:szCs w:val="24"/>
          <w:lang w:val="zh-CN" w:eastAsia="zh-CN"/>
        </w:rPr>
        <w:t>3</w:t>
      </w:r>
      <w:r w:rsidRPr="00FA6EEC">
        <w:rPr>
          <w:sz w:val="24"/>
          <w:szCs w:val="24"/>
          <w:lang w:val="zh-CN" w:eastAsia="zh-CN"/>
        </w:rPr>
        <w:t>日和</w:t>
      </w:r>
      <w:r w:rsidRPr="00FA6EEC">
        <w:rPr>
          <w:sz w:val="24"/>
          <w:szCs w:val="24"/>
          <w:lang w:val="zh-CN" w:eastAsia="zh-CN"/>
        </w:rPr>
        <w:t>4</w:t>
      </w:r>
      <w:r w:rsidRPr="00FA6EEC">
        <w:rPr>
          <w:sz w:val="24"/>
          <w:szCs w:val="24"/>
          <w:lang w:val="zh-CN" w:eastAsia="zh-CN"/>
        </w:rPr>
        <w:t>日在日内瓦举行的第二次会议的报告。该报告的附录载有</w:t>
      </w:r>
      <w:r w:rsidR="00F36F5F">
        <w:rPr>
          <w:rFonts w:hint="eastAsia"/>
          <w:sz w:val="24"/>
          <w:szCs w:val="24"/>
          <w:lang w:val="zh-CN" w:eastAsia="zh-CN"/>
        </w:rPr>
        <w:t>：</w:t>
      </w:r>
      <w:r w:rsidRPr="00FA6EEC">
        <w:rPr>
          <w:sz w:val="24"/>
          <w:szCs w:val="24"/>
          <w:lang w:val="zh-CN" w:eastAsia="zh-CN"/>
        </w:rPr>
        <w:t>履约和遵约委员会的职权范围草案；一项决定草案，</w:t>
      </w:r>
      <w:r w:rsidRPr="00FA6EEC">
        <w:rPr>
          <w:rFonts w:hint="eastAsia"/>
          <w:sz w:val="24"/>
          <w:szCs w:val="24"/>
          <w:lang w:val="zh-CN" w:eastAsia="zh-CN"/>
        </w:rPr>
        <w:t>以</w:t>
      </w:r>
      <w:r w:rsidRPr="00FA6EEC">
        <w:rPr>
          <w:sz w:val="24"/>
          <w:szCs w:val="24"/>
          <w:lang w:val="zh-CN" w:eastAsia="zh-CN"/>
        </w:rPr>
        <w:t>通过职权范围</w:t>
      </w:r>
      <w:r w:rsidRPr="00FA6EEC">
        <w:rPr>
          <w:rFonts w:hint="eastAsia"/>
          <w:sz w:val="24"/>
          <w:szCs w:val="24"/>
          <w:lang w:val="zh-CN" w:eastAsia="zh-CN"/>
        </w:rPr>
        <w:t>，</w:t>
      </w:r>
      <w:r w:rsidRPr="00FA6EEC">
        <w:rPr>
          <w:sz w:val="24"/>
          <w:szCs w:val="24"/>
          <w:lang w:val="zh-CN" w:eastAsia="zh-CN"/>
        </w:rPr>
        <w:t>并核准用于缔约方提交有关其自身遵约事项的书面呈文的模板草案</w:t>
      </w:r>
      <w:r w:rsidR="004640CF">
        <w:rPr>
          <w:rFonts w:hint="eastAsia"/>
          <w:sz w:val="24"/>
          <w:szCs w:val="24"/>
          <w:lang w:val="zh-CN" w:eastAsia="zh-CN"/>
        </w:rPr>
        <w:t>；以及</w:t>
      </w:r>
      <w:r w:rsidR="00CD04BD" w:rsidRPr="00FA6EEC">
        <w:rPr>
          <w:sz w:val="24"/>
          <w:szCs w:val="24"/>
          <w:lang w:val="zh-CN" w:eastAsia="zh-CN"/>
        </w:rPr>
        <w:t>模板草案</w:t>
      </w:r>
      <w:r w:rsidRPr="00FA6EEC">
        <w:rPr>
          <w:sz w:val="24"/>
          <w:szCs w:val="24"/>
          <w:lang w:val="zh-CN" w:eastAsia="zh-CN"/>
        </w:rPr>
        <w:t>。</w:t>
      </w:r>
    </w:p>
    <w:p w14:paraId="486FAF3E" w14:textId="77777777" w:rsidR="00CA65E1" w:rsidRPr="00FA6EEC" w:rsidRDefault="0043718C" w:rsidP="00FA6EEC">
      <w:pPr>
        <w:pStyle w:val="Normalnumber"/>
        <w:numPr>
          <w:ilvl w:val="0"/>
          <w:numId w:val="19"/>
        </w:numPr>
        <w:tabs>
          <w:tab w:val="clear" w:pos="1134"/>
        </w:tabs>
        <w:jc w:val="both"/>
        <w:rPr>
          <w:sz w:val="24"/>
          <w:szCs w:val="24"/>
          <w:lang w:eastAsia="zh-CN"/>
        </w:rPr>
      </w:pPr>
      <w:r w:rsidRPr="00FA6EEC" w:rsidDel="0043718C">
        <w:rPr>
          <w:rFonts w:ascii="SimSun" w:hAnsi="SimSun"/>
          <w:sz w:val="24"/>
          <w:szCs w:val="24"/>
          <w:lang w:eastAsia="zh-CN"/>
        </w:rPr>
        <w:t xml:space="preserve"> </w:t>
      </w:r>
      <w:r w:rsidR="00CA65E1" w:rsidRPr="00FA6EEC">
        <w:rPr>
          <w:sz w:val="24"/>
          <w:szCs w:val="24"/>
          <w:lang w:val="zh-CN" w:eastAsia="zh-CN"/>
        </w:rPr>
        <w:t>履约和遵约委员会主席</w:t>
      </w:r>
      <w:r w:rsidR="00CA65E1" w:rsidRPr="00FA6EEC">
        <w:rPr>
          <w:sz w:val="24"/>
          <w:szCs w:val="24"/>
          <w:lang w:eastAsia="zh-CN"/>
        </w:rPr>
        <w:t>Claudia Sorina Dumitru</w:t>
      </w:r>
      <w:r w:rsidR="00CA65E1" w:rsidRPr="00FA6EEC">
        <w:rPr>
          <w:sz w:val="24"/>
          <w:szCs w:val="24"/>
          <w:lang w:eastAsia="zh-CN"/>
        </w:rPr>
        <w:t>（</w:t>
      </w:r>
      <w:r w:rsidR="00CA65E1" w:rsidRPr="00FA6EEC">
        <w:rPr>
          <w:sz w:val="24"/>
          <w:szCs w:val="24"/>
          <w:lang w:val="zh-CN" w:eastAsia="zh-CN"/>
        </w:rPr>
        <w:t>罗马尼亚</w:t>
      </w:r>
      <w:r w:rsidR="00CA65E1" w:rsidRPr="00FA6EEC">
        <w:rPr>
          <w:sz w:val="24"/>
          <w:szCs w:val="24"/>
          <w:lang w:eastAsia="zh-CN"/>
        </w:rPr>
        <w:t>）</w:t>
      </w:r>
      <w:r w:rsidR="00CA65E1" w:rsidRPr="00FA6EEC">
        <w:rPr>
          <w:sz w:val="24"/>
          <w:szCs w:val="24"/>
          <w:lang w:val="zh-CN" w:eastAsia="zh-CN"/>
        </w:rPr>
        <w:t>介绍了第二次会议的摘要报告。该次会议审议的事项包括委员会的职权范围；缔约方提交有关其自身遵约事项的书面呈文的指导意见；根据第</w:t>
      </w:r>
      <w:r w:rsidR="00CA65E1" w:rsidRPr="00FA6EEC">
        <w:rPr>
          <w:sz w:val="24"/>
          <w:szCs w:val="24"/>
          <w:lang w:val="zh-CN" w:eastAsia="zh-CN"/>
        </w:rPr>
        <w:t>21</w:t>
      </w:r>
      <w:r w:rsidR="00CA65E1" w:rsidRPr="00FA6EEC">
        <w:rPr>
          <w:sz w:val="24"/>
          <w:szCs w:val="24"/>
          <w:lang w:val="zh-CN" w:eastAsia="zh-CN"/>
        </w:rPr>
        <w:t>条提交的国家报告的最新情况；缔约方根据第</w:t>
      </w:r>
      <w:r w:rsidR="00CA65E1" w:rsidRPr="00FA6EEC">
        <w:rPr>
          <w:sz w:val="24"/>
          <w:szCs w:val="24"/>
          <w:lang w:val="zh-CN" w:eastAsia="zh-CN"/>
        </w:rPr>
        <w:t>3</w:t>
      </w:r>
      <w:r w:rsidR="00CA65E1" w:rsidRPr="00FA6EEC">
        <w:rPr>
          <w:sz w:val="24"/>
          <w:szCs w:val="24"/>
          <w:lang w:val="zh-CN" w:eastAsia="zh-CN"/>
        </w:rPr>
        <w:t>条第</w:t>
      </w:r>
      <w:r w:rsidR="00CA65E1" w:rsidRPr="00FA6EEC">
        <w:rPr>
          <w:sz w:val="24"/>
          <w:szCs w:val="24"/>
          <w:lang w:val="zh-CN" w:eastAsia="zh-CN"/>
        </w:rPr>
        <w:t>9</w:t>
      </w:r>
      <w:r w:rsidR="00CA65E1" w:rsidRPr="00FA6EEC">
        <w:rPr>
          <w:sz w:val="24"/>
          <w:szCs w:val="24"/>
          <w:lang w:val="zh-CN" w:eastAsia="zh-CN"/>
        </w:rPr>
        <w:t>款提交的通知书；根据第</w:t>
      </w:r>
      <w:r w:rsidR="00CA65E1" w:rsidRPr="00FA6EEC">
        <w:rPr>
          <w:sz w:val="24"/>
          <w:szCs w:val="24"/>
          <w:lang w:val="zh-CN" w:eastAsia="zh-CN"/>
        </w:rPr>
        <w:t>15</w:t>
      </w:r>
      <w:r w:rsidR="00CA65E1" w:rsidRPr="00FA6EEC">
        <w:rPr>
          <w:sz w:val="24"/>
          <w:szCs w:val="24"/>
          <w:lang w:val="zh-CN" w:eastAsia="zh-CN"/>
        </w:rPr>
        <w:t>条提供的可能用于依照第</w:t>
      </w:r>
      <w:r w:rsidR="00CA65E1" w:rsidRPr="00FA6EEC">
        <w:rPr>
          <w:sz w:val="24"/>
          <w:szCs w:val="24"/>
          <w:lang w:val="zh-CN" w:eastAsia="zh-CN"/>
        </w:rPr>
        <w:t>22</w:t>
      </w:r>
      <w:r w:rsidR="00CA65E1" w:rsidRPr="00FA6EEC">
        <w:rPr>
          <w:sz w:val="24"/>
          <w:szCs w:val="24"/>
          <w:lang w:val="zh-CN" w:eastAsia="zh-CN"/>
        </w:rPr>
        <w:t>条进行成效评估的信息和建议；履约和遵约委员会的工作方案。委员会决定，其第三次会议是为期三天的面对面会议，将于</w:t>
      </w:r>
      <w:r w:rsidR="00CA65E1" w:rsidRPr="00FA6EEC">
        <w:rPr>
          <w:sz w:val="24"/>
          <w:szCs w:val="24"/>
          <w:lang w:val="zh-CN" w:eastAsia="zh-CN"/>
        </w:rPr>
        <w:t>2021</w:t>
      </w:r>
      <w:r w:rsidR="00CA65E1" w:rsidRPr="00FA6EEC">
        <w:rPr>
          <w:sz w:val="24"/>
          <w:szCs w:val="24"/>
          <w:lang w:val="zh-CN" w:eastAsia="zh-CN"/>
        </w:rPr>
        <w:t>年第一季度在日内瓦举行。</w:t>
      </w:r>
    </w:p>
    <w:p w14:paraId="15F3EA51" w14:textId="61D9A89F" w:rsidR="00A7033C" w:rsidRPr="00FA6EEC" w:rsidRDefault="00CA65E1" w:rsidP="00FA6EEC">
      <w:pPr>
        <w:pStyle w:val="Normalnumber"/>
        <w:tabs>
          <w:tab w:val="clear" w:pos="1134"/>
        </w:tabs>
        <w:jc w:val="both"/>
        <w:rPr>
          <w:rFonts w:ascii="SimSun" w:hAnsi="SimSun"/>
          <w:sz w:val="24"/>
          <w:szCs w:val="24"/>
          <w:lang w:eastAsia="zh-CN"/>
        </w:rPr>
      </w:pPr>
      <w:r w:rsidRPr="00FA6EEC" w:rsidDel="0043718C">
        <w:rPr>
          <w:rFonts w:ascii="SimSun" w:hAnsi="SimSun"/>
          <w:sz w:val="24"/>
          <w:szCs w:val="24"/>
          <w:lang w:val="zh-CN" w:eastAsia="zh-CN"/>
        </w:rPr>
        <w:t xml:space="preserve"> </w:t>
      </w:r>
      <w:r w:rsidRPr="00FA6EEC">
        <w:rPr>
          <w:sz w:val="24"/>
          <w:szCs w:val="24"/>
          <w:lang w:val="zh-CN" w:eastAsia="zh-CN"/>
        </w:rPr>
        <w:t>在随后的讨论中，几位代表说，职权范围草案和用于缔约方提交有关其自身遵约事项的书面呈文的模板草案为履约和遵约委员会今后的工作奠定了良好基础。关于职权范围问题，两位代表（包括一位代表某组国家发言的代表）提议对职权范围的案文进行修改。另一位代表对拟议的修改表示反对，因为这些修改具有法律含义，且没有及时提交缔约方大会。</w:t>
      </w:r>
      <w:r w:rsidRPr="00FA6EEC">
        <w:rPr>
          <w:rFonts w:hint="eastAsia"/>
          <w:sz w:val="24"/>
          <w:szCs w:val="24"/>
          <w:lang w:val="zh-CN" w:eastAsia="zh-CN"/>
        </w:rPr>
        <w:t>还有</w:t>
      </w:r>
      <w:r w:rsidRPr="00FA6EEC">
        <w:rPr>
          <w:sz w:val="24"/>
          <w:szCs w:val="24"/>
          <w:lang w:val="zh-CN" w:eastAsia="zh-CN"/>
        </w:rPr>
        <w:t>一位代表某组国家发言的代表说，需要更多时间来审查拟议的修改</w:t>
      </w:r>
      <w:r w:rsidRPr="00FA6EEC">
        <w:rPr>
          <w:rFonts w:hint="eastAsia"/>
          <w:sz w:val="24"/>
          <w:szCs w:val="24"/>
          <w:lang w:val="zh-CN" w:eastAsia="zh-CN"/>
        </w:rPr>
        <w:t>。</w:t>
      </w:r>
    </w:p>
    <w:p w14:paraId="1EE9DF81" w14:textId="19FCC8C8" w:rsidR="00CA65E1" w:rsidRPr="00FA6EEC" w:rsidRDefault="00CA65E1" w:rsidP="00FA6EEC">
      <w:pPr>
        <w:pStyle w:val="Normalnumber"/>
        <w:tabs>
          <w:tab w:val="clear" w:pos="1134"/>
        </w:tabs>
        <w:jc w:val="both"/>
        <w:rPr>
          <w:rFonts w:ascii="SimSun" w:hAnsi="SimSun"/>
          <w:sz w:val="24"/>
          <w:szCs w:val="24"/>
          <w:lang w:eastAsia="zh-CN"/>
        </w:rPr>
      </w:pPr>
      <w:r w:rsidRPr="00FA6EEC">
        <w:rPr>
          <w:sz w:val="24"/>
          <w:szCs w:val="24"/>
          <w:lang w:val="zh-CN" w:eastAsia="zh-CN"/>
        </w:rPr>
        <w:t>几位代表认为，在本次会议上通过职权范围是一项紧迫的优先事项</w:t>
      </w:r>
      <w:r w:rsidRPr="00FA6EEC">
        <w:rPr>
          <w:rFonts w:hint="eastAsia"/>
          <w:sz w:val="24"/>
          <w:szCs w:val="24"/>
          <w:lang w:val="zh-CN" w:eastAsia="zh-CN"/>
        </w:rPr>
        <w:t>。有些代表赞成</w:t>
      </w:r>
      <w:r w:rsidR="00834D30" w:rsidRPr="00FA6EEC">
        <w:rPr>
          <w:rFonts w:hint="eastAsia"/>
          <w:sz w:val="24"/>
          <w:szCs w:val="24"/>
          <w:lang w:val="zh-CN" w:eastAsia="zh-CN"/>
        </w:rPr>
        <w:t>进一步</w:t>
      </w:r>
      <w:r w:rsidRPr="00FA6EEC">
        <w:rPr>
          <w:rFonts w:hint="eastAsia"/>
          <w:sz w:val="24"/>
          <w:szCs w:val="24"/>
          <w:lang w:val="zh-CN" w:eastAsia="zh-CN"/>
        </w:rPr>
        <w:t>对案文进行</w:t>
      </w:r>
      <w:r w:rsidR="00834D30" w:rsidRPr="00FA6EEC">
        <w:rPr>
          <w:rFonts w:hint="eastAsia"/>
          <w:sz w:val="24"/>
          <w:szCs w:val="24"/>
          <w:lang w:val="zh-CN" w:eastAsia="zh-CN"/>
        </w:rPr>
        <w:t>正式和非正式的各级</w:t>
      </w:r>
      <w:r w:rsidRPr="00FA6EEC">
        <w:rPr>
          <w:rFonts w:hint="eastAsia"/>
          <w:sz w:val="24"/>
          <w:szCs w:val="24"/>
          <w:lang w:val="zh-CN" w:eastAsia="zh-CN"/>
        </w:rPr>
        <w:t>讨论，但其他</w:t>
      </w:r>
      <w:r w:rsidRPr="00FA6EEC">
        <w:rPr>
          <w:sz w:val="24"/>
          <w:szCs w:val="24"/>
          <w:lang w:val="zh-CN" w:eastAsia="zh-CN"/>
        </w:rPr>
        <w:t>许多代表呼吁通过职权范围，不作进一步修正。</w:t>
      </w:r>
      <w:r w:rsidRPr="00FA6EEC">
        <w:rPr>
          <w:rFonts w:hint="eastAsia"/>
          <w:sz w:val="24"/>
          <w:szCs w:val="24"/>
          <w:lang w:val="zh-CN" w:eastAsia="zh-CN"/>
        </w:rPr>
        <w:t>代表们</w:t>
      </w:r>
      <w:r w:rsidRPr="00FA6EEC">
        <w:rPr>
          <w:sz w:val="24"/>
          <w:szCs w:val="24"/>
          <w:lang w:val="zh-CN" w:eastAsia="zh-CN"/>
        </w:rPr>
        <w:t>对于</w:t>
      </w:r>
      <w:r w:rsidRPr="00FA6EEC">
        <w:rPr>
          <w:rFonts w:hint="eastAsia"/>
          <w:sz w:val="24"/>
          <w:szCs w:val="24"/>
          <w:lang w:val="zh-CN" w:eastAsia="zh-CN"/>
        </w:rPr>
        <w:t>审议拟议的</w:t>
      </w:r>
      <w:r w:rsidRPr="00FA6EEC">
        <w:rPr>
          <w:sz w:val="24"/>
          <w:szCs w:val="24"/>
          <w:lang w:val="zh-CN" w:eastAsia="zh-CN"/>
        </w:rPr>
        <w:t>职权范围修改的最适当办法有不同意见。主席邀请此事项的相关各方以非正式方式进行</w:t>
      </w:r>
      <w:r w:rsidR="00F911CD" w:rsidRPr="00FA6EEC">
        <w:rPr>
          <w:rFonts w:hint="eastAsia"/>
          <w:sz w:val="24"/>
          <w:szCs w:val="24"/>
          <w:lang w:val="zh-CN" w:eastAsia="zh-CN"/>
        </w:rPr>
        <w:t>磋商</w:t>
      </w:r>
      <w:r w:rsidRPr="00FA6EEC">
        <w:rPr>
          <w:rFonts w:hint="eastAsia"/>
          <w:sz w:val="24"/>
          <w:szCs w:val="24"/>
          <w:lang w:val="zh-CN" w:eastAsia="zh-CN"/>
        </w:rPr>
        <w:t>。</w:t>
      </w:r>
    </w:p>
    <w:p w14:paraId="54D85F9B" w14:textId="7D6743AF" w:rsidR="00CA65E1" w:rsidRPr="00FA6EEC" w:rsidRDefault="00CA65E1" w:rsidP="00FA6EEC">
      <w:pPr>
        <w:pStyle w:val="Normalnumber"/>
        <w:tabs>
          <w:tab w:val="clear" w:pos="1134"/>
        </w:tabs>
        <w:jc w:val="both"/>
        <w:rPr>
          <w:rFonts w:ascii="SimSun" w:hAnsi="SimSun"/>
          <w:sz w:val="24"/>
          <w:szCs w:val="24"/>
          <w:lang w:eastAsia="zh-CN"/>
        </w:rPr>
      </w:pPr>
      <w:r w:rsidRPr="00FA6EEC">
        <w:rPr>
          <w:rFonts w:ascii="SimSun" w:hAnsi="SimSun" w:hint="eastAsia"/>
          <w:sz w:val="24"/>
          <w:szCs w:val="24"/>
          <w:lang w:eastAsia="zh-CN"/>
        </w:rPr>
        <w:t>在非正式磋商之后，缔约方大会商定将职权范围问题提交主席之友小组进一步审议。</w:t>
      </w:r>
    </w:p>
    <w:p w14:paraId="7D9C8994" w14:textId="78A30A0A" w:rsidR="00CA65E1" w:rsidRPr="00FA6EEC" w:rsidRDefault="00CA65E1" w:rsidP="00FA6EEC">
      <w:pPr>
        <w:pStyle w:val="Normalnumber"/>
        <w:tabs>
          <w:tab w:val="clear" w:pos="1134"/>
        </w:tabs>
        <w:jc w:val="both"/>
        <w:rPr>
          <w:rFonts w:ascii="SimSun" w:hAnsi="SimSun"/>
          <w:sz w:val="24"/>
          <w:szCs w:val="24"/>
          <w:lang w:eastAsia="zh-CN"/>
        </w:rPr>
      </w:pPr>
      <w:r w:rsidRPr="00FA6EEC">
        <w:rPr>
          <w:rFonts w:ascii="SimSun" w:hAnsi="SimSun" w:hint="eastAsia"/>
          <w:sz w:val="24"/>
          <w:szCs w:val="24"/>
          <w:lang w:eastAsia="zh-CN"/>
        </w:rPr>
        <w:t>随后，缔约方大会选举了履约和遵约委员会的下列成员：</w:t>
      </w:r>
    </w:p>
    <w:p w14:paraId="7066D62A" w14:textId="77777777" w:rsidR="00CA65E1" w:rsidRPr="00FA6EEC" w:rsidRDefault="00CA65E1" w:rsidP="00FA6EEC">
      <w:pPr>
        <w:pStyle w:val="Normalnumber"/>
        <w:numPr>
          <w:ilvl w:val="0"/>
          <w:numId w:val="0"/>
        </w:numPr>
        <w:ind w:left="1890"/>
        <w:rPr>
          <w:sz w:val="24"/>
          <w:szCs w:val="24"/>
        </w:rPr>
      </w:pPr>
      <w:r w:rsidRPr="00FA6EEC">
        <w:rPr>
          <w:rFonts w:hint="eastAsia"/>
          <w:sz w:val="24"/>
          <w:szCs w:val="24"/>
          <w:lang w:val="zh-CN"/>
        </w:rPr>
        <w:t>非洲国家</w:t>
      </w:r>
      <w:r w:rsidRPr="00FA6EEC">
        <w:rPr>
          <w:rFonts w:hint="eastAsia"/>
          <w:sz w:val="24"/>
          <w:szCs w:val="24"/>
        </w:rPr>
        <w:t>：</w:t>
      </w:r>
    </w:p>
    <w:p w14:paraId="3432F395" w14:textId="77777777" w:rsidR="00CA65E1" w:rsidRPr="00FA6EEC" w:rsidRDefault="00CA65E1" w:rsidP="00FA6EEC">
      <w:pPr>
        <w:pStyle w:val="Normalnumber"/>
        <w:numPr>
          <w:ilvl w:val="0"/>
          <w:numId w:val="0"/>
        </w:numPr>
        <w:ind w:left="1890"/>
        <w:rPr>
          <w:sz w:val="24"/>
          <w:szCs w:val="24"/>
        </w:rPr>
      </w:pPr>
      <w:r w:rsidRPr="00FA6EEC">
        <w:rPr>
          <w:sz w:val="24"/>
          <w:szCs w:val="24"/>
        </w:rPr>
        <w:tab/>
        <w:t>Hanitriniaina Liliane Randrianomenjanahary</w:t>
      </w:r>
      <w:r w:rsidRPr="00FA6EEC">
        <w:rPr>
          <w:rFonts w:hint="eastAsia"/>
          <w:sz w:val="24"/>
          <w:szCs w:val="24"/>
        </w:rPr>
        <w:t>（</w:t>
      </w:r>
      <w:r w:rsidRPr="00FA6EEC">
        <w:rPr>
          <w:rFonts w:hint="eastAsia"/>
          <w:sz w:val="24"/>
          <w:szCs w:val="24"/>
          <w:lang w:val="zh-CN"/>
        </w:rPr>
        <w:t>马达加斯加</w:t>
      </w:r>
      <w:r w:rsidRPr="00FA6EEC">
        <w:rPr>
          <w:rFonts w:hint="eastAsia"/>
          <w:sz w:val="24"/>
          <w:szCs w:val="24"/>
        </w:rPr>
        <w:t>）</w:t>
      </w:r>
    </w:p>
    <w:p w14:paraId="21B76B61" w14:textId="77777777" w:rsidR="00CA65E1" w:rsidRPr="00FA6EEC" w:rsidRDefault="00CA65E1" w:rsidP="00FA6EEC">
      <w:pPr>
        <w:pStyle w:val="Normalnumber"/>
        <w:numPr>
          <w:ilvl w:val="0"/>
          <w:numId w:val="0"/>
        </w:numPr>
        <w:ind w:left="1890"/>
        <w:rPr>
          <w:sz w:val="24"/>
          <w:szCs w:val="24"/>
        </w:rPr>
      </w:pPr>
      <w:r w:rsidRPr="00FA6EEC">
        <w:rPr>
          <w:sz w:val="24"/>
          <w:szCs w:val="24"/>
          <w:lang w:val="en-US"/>
        </w:rPr>
        <w:tab/>
        <w:t>Mohamed Abdulai Kamara</w:t>
      </w:r>
      <w:r w:rsidRPr="00FA6EEC">
        <w:rPr>
          <w:rFonts w:hint="eastAsia"/>
          <w:sz w:val="24"/>
          <w:szCs w:val="24"/>
          <w:lang w:val="en-US"/>
        </w:rPr>
        <w:t>（</w:t>
      </w:r>
      <w:r w:rsidRPr="00FA6EEC">
        <w:rPr>
          <w:rFonts w:hint="eastAsia"/>
          <w:sz w:val="24"/>
          <w:szCs w:val="24"/>
          <w:lang w:val="zh-CN"/>
        </w:rPr>
        <w:t>塞拉利昂</w:t>
      </w:r>
      <w:r w:rsidRPr="00FA6EEC">
        <w:rPr>
          <w:rFonts w:hint="eastAsia"/>
          <w:sz w:val="24"/>
          <w:szCs w:val="24"/>
          <w:lang w:val="en-US"/>
        </w:rPr>
        <w:t>）</w:t>
      </w:r>
    </w:p>
    <w:p w14:paraId="149F3053" w14:textId="77777777" w:rsidR="00CA65E1" w:rsidRPr="00FA6EEC" w:rsidRDefault="00CA65E1" w:rsidP="00FA6EEC">
      <w:pPr>
        <w:pStyle w:val="Normalnumber"/>
        <w:numPr>
          <w:ilvl w:val="0"/>
          <w:numId w:val="0"/>
        </w:numPr>
        <w:ind w:left="1890"/>
        <w:rPr>
          <w:sz w:val="24"/>
          <w:szCs w:val="24"/>
        </w:rPr>
      </w:pPr>
      <w:r w:rsidRPr="00FA6EEC">
        <w:rPr>
          <w:sz w:val="24"/>
          <w:szCs w:val="24"/>
          <w:lang w:val="en-US"/>
        </w:rPr>
        <w:tab/>
        <w:t>Christopher Kanema</w:t>
      </w:r>
      <w:r w:rsidRPr="00FA6EEC">
        <w:rPr>
          <w:rFonts w:hint="eastAsia"/>
          <w:sz w:val="24"/>
          <w:szCs w:val="24"/>
          <w:lang w:val="en-US"/>
        </w:rPr>
        <w:t>（</w:t>
      </w:r>
      <w:r w:rsidRPr="00FA6EEC">
        <w:rPr>
          <w:rFonts w:hint="eastAsia"/>
          <w:sz w:val="24"/>
          <w:szCs w:val="24"/>
          <w:lang w:val="zh-CN"/>
        </w:rPr>
        <w:t>赞比亚</w:t>
      </w:r>
      <w:r w:rsidRPr="00FA6EEC">
        <w:rPr>
          <w:rFonts w:hint="eastAsia"/>
          <w:sz w:val="24"/>
          <w:szCs w:val="24"/>
          <w:lang w:val="en-US"/>
        </w:rPr>
        <w:t>）</w:t>
      </w:r>
    </w:p>
    <w:p w14:paraId="3A0D8997" w14:textId="77777777" w:rsidR="00CA65E1" w:rsidRPr="00FA6EEC" w:rsidRDefault="00CA65E1" w:rsidP="00FA6EEC">
      <w:pPr>
        <w:pStyle w:val="Normalnumber"/>
        <w:numPr>
          <w:ilvl w:val="0"/>
          <w:numId w:val="0"/>
        </w:numPr>
        <w:ind w:left="1890"/>
        <w:rPr>
          <w:sz w:val="24"/>
          <w:szCs w:val="24"/>
        </w:rPr>
      </w:pPr>
      <w:r w:rsidRPr="00FA6EEC">
        <w:rPr>
          <w:rFonts w:hint="eastAsia"/>
          <w:sz w:val="24"/>
          <w:szCs w:val="24"/>
          <w:lang w:val="zh-CN"/>
        </w:rPr>
        <w:t>亚太国家</w:t>
      </w:r>
      <w:r w:rsidRPr="00FA6EEC">
        <w:rPr>
          <w:rFonts w:hint="eastAsia"/>
          <w:sz w:val="24"/>
          <w:szCs w:val="24"/>
          <w:lang w:val="en-US"/>
        </w:rPr>
        <w:t>：</w:t>
      </w:r>
    </w:p>
    <w:p w14:paraId="34642A7E" w14:textId="77777777" w:rsidR="00CA65E1" w:rsidRPr="00FA6EEC" w:rsidRDefault="00CA65E1" w:rsidP="00FA6EEC">
      <w:pPr>
        <w:pStyle w:val="Normalnumber"/>
        <w:numPr>
          <w:ilvl w:val="0"/>
          <w:numId w:val="0"/>
        </w:numPr>
        <w:ind w:left="1890"/>
        <w:rPr>
          <w:sz w:val="24"/>
          <w:szCs w:val="24"/>
        </w:rPr>
      </w:pPr>
      <w:r w:rsidRPr="00FA6EEC">
        <w:rPr>
          <w:sz w:val="24"/>
          <w:szCs w:val="24"/>
          <w:lang w:val="en-US"/>
        </w:rPr>
        <w:tab/>
        <w:t>Haijun Chen</w:t>
      </w:r>
      <w:r w:rsidRPr="00FA6EEC">
        <w:rPr>
          <w:rFonts w:hint="eastAsia"/>
          <w:sz w:val="24"/>
          <w:szCs w:val="24"/>
          <w:lang w:val="en-US"/>
        </w:rPr>
        <w:t>（</w:t>
      </w:r>
      <w:r w:rsidRPr="00FA6EEC">
        <w:rPr>
          <w:rFonts w:hint="eastAsia"/>
          <w:sz w:val="24"/>
          <w:szCs w:val="24"/>
          <w:lang w:val="zh-CN"/>
        </w:rPr>
        <w:t>中国</w:t>
      </w:r>
      <w:r w:rsidRPr="00FA6EEC">
        <w:rPr>
          <w:rFonts w:hint="eastAsia"/>
          <w:sz w:val="24"/>
          <w:szCs w:val="24"/>
          <w:lang w:val="en-US"/>
        </w:rPr>
        <w:t>）</w:t>
      </w:r>
    </w:p>
    <w:p w14:paraId="01BEE5F0" w14:textId="77777777" w:rsidR="00CA65E1" w:rsidRPr="00FA6EEC" w:rsidRDefault="00CA65E1" w:rsidP="00FA6EEC">
      <w:pPr>
        <w:pStyle w:val="Normalnumber"/>
        <w:numPr>
          <w:ilvl w:val="0"/>
          <w:numId w:val="0"/>
        </w:numPr>
        <w:ind w:left="1890"/>
        <w:rPr>
          <w:sz w:val="24"/>
          <w:szCs w:val="24"/>
        </w:rPr>
      </w:pPr>
      <w:r w:rsidRPr="00FA6EEC">
        <w:rPr>
          <w:sz w:val="24"/>
          <w:szCs w:val="24"/>
          <w:lang w:val="en-US"/>
        </w:rPr>
        <w:tab/>
        <w:t>Itsuki Kuroda</w:t>
      </w:r>
      <w:r w:rsidRPr="00FA6EEC">
        <w:rPr>
          <w:rFonts w:hint="eastAsia"/>
          <w:sz w:val="24"/>
          <w:szCs w:val="24"/>
          <w:lang w:val="en-US"/>
        </w:rPr>
        <w:t>（</w:t>
      </w:r>
      <w:r w:rsidRPr="00FA6EEC">
        <w:rPr>
          <w:rFonts w:hint="eastAsia"/>
          <w:sz w:val="24"/>
          <w:szCs w:val="24"/>
          <w:lang w:val="zh-CN"/>
        </w:rPr>
        <w:t>日本</w:t>
      </w:r>
      <w:r w:rsidRPr="00FA6EEC">
        <w:rPr>
          <w:rFonts w:hint="eastAsia"/>
          <w:sz w:val="24"/>
          <w:szCs w:val="24"/>
          <w:lang w:val="en-US"/>
        </w:rPr>
        <w:t>）</w:t>
      </w:r>
    </w:p>
    <w:p w14:paraId="1387EA94" w14:textId="25AE5BF1" w:rsidR="00CA65E1" w:rsidRPr="00FA6EEC" w:rsidRDefault="00CA65E1" w:rsidP="00FA6EEC">
      <w:pPr>
        <w:pStyle w:val="Normalnumber"/>
        <w:numPr>
          <w:ilvl w:val="0"/>
          <w:numId w:val="0"/>
        </w:numPr>
        <w:ind w:left="1890"/>
        <w:rPr>
          <w:sz w:val="24"/>
          <w:szCs w:val="24"/>
        </w:rPr>
      </w:pPr>
      <w:r w:rsidRPr="00FA6EEC">
        <w:rPr>
          <w:sz w:val="24"/>
          <w:szCs w:val="24"/>
          <w:lang w:val="en-US"/>
        </w:rPr>
        <w:t xml:space="preserve">         Ahmad Al </w:t>
      </w:r>
      <w:proofErr w:type="spellStart"/>
      <w:r w:rsidRPr="00FA6EEC">
        <w:rPr>
          <w:sz w:val="24"/>
          <w:szCs w:val="24"/>
          <w:lang w:val="en-US"/>
        </w:rPr>
        <w:t>Qatarneh</w:t>
      </w:r>
      <w:r w:rsidRPr="00FA6EEC">
        <w:rPr>
          <w:rFonts w:hint="eastAsia"/>
          <w:sz w:val="24"/>
          <w:szCs w:val="24"/>
          <w:lang w:val="en-US"/>
        </w:rPr>
        <w:t>（</w:t>
      </w:r>
      <w:r w:rsidRPr="00FA6EEC">
        <w:rPr>
          <w:rFonts w:hint="eastAsia"/>
          <w:sz w:val="24"/>
          <w:szCs w:val="24"/>
          <w:lang w:val="zh-CN"/>
        </w:rPr>
        <w:t>约旦</w:t>
      </w:r>
      <w:proofErr w:type="spellEnd"/>
      <w:r w:rsidRPr="00FA6EEC">
        <w:rPr>
          <w:rFonts w:hint="eastAsia"/>
          <w:sz w:val="24"/>
          <w:szCs w:val="24"/>
          <w:lang w:val="en-US"/>
        </w:rPr>
        <w:t>）</w:t>
      </w:r>
    </w:p>
    <w:p w14:paraId="603EE0B2" w14:textId="1449521A" w:rsidR="00CA65E1" w:rsidRPr="00FA6EEC" w:rsidRDefault="00CA65E1" w:rsidP="00A83105">
      <w:pPr>
        <w:pStyle w:val="Normalnumber"/>
        <w:keepNext/>
        <w:numPr>
          <w:ilvl w:val="0"/>
          <w:numId w:val="0"/>
        </w:numPr>
        <w:ind w:left="1886"/>
        <w:rPr>
          <w:sz w:val="24"/>
          <w:szCs w:val="24"/>
        </w:rPr>
      </w:pPr>
      <w:r w:rsidRPr="00FA6EEC">
        <w:rPr>
          <w:rFonts w:hint="eastAsia"/>
          <w:sz w:val="24"/>
          <w:szCs w:val="24"/>
          <w:lang w:val="zh-CN"/>
        </w:rPr>
        <w:lastRenderedPageBreak/>
        <w:t>中东欧国家</w:t>
      </w:r>
      <w:r w:rsidRPr="00FA6EEC">
        <w:rPr>
          <w:rFonts w:hint="eastAsia"/>
          <w:sz w:val="24"/>
          <w:szCs w:val="24"/>
        </w:rPr>
        <w:t>：</w:t>
      </w:r>
    </w:p>
    <w:p w14:paraId="673EEE98" w14:textId="77777777" w:rsidR="00CA65E1" w:rsidRPr="00FA6EEC" w:rsidRDefault="00CA65E1" w:rsidP="00FA6EEC">
      <w:pPr>
        <w:pStyle w:val="Normalnumber"/>
        <w:numPr>
          <w:ilvl w:val="0"/>
          <w:numId w:val="0"/>
        </w:numPr>
        <w:ind w:left="1890"/>
        <w:rPr>
          <w:sz w:val="24"/>
          <w:szCs w:val="24"/>
        </w:rPr>
      </w:pPr>
      <w:r w:rsidRPr="00FA6EEC">
        <w:rPr>
          <w:sz w:val="24"/>
          <w:szCs w:val="24"/>
        </w:rPr>
        <w:tab/>
        <w:t>Dubravka Marija Krekovic</w:t>
      </w:r>
      <w:r w:rsidRPr="00FA6EEC">
        <w:rPr>
          <w:rFonts w:hint="eastAsia"/>
          <w:sz w:val="24"/>
          <w:szCs w:val="24"/>
        </w:rPr>
        <w:t>（</w:t>
      </w:r>
      <w:r w:rsidRPr="00FA6EEC">
        <w:rPr>
          <w:rFonts w:hint="eastAsia"/>
          <w:sz w:val="24"/>
          <w:szCs w:val="24"/>
          <w:lang w:val="zh-CN"/>
        </w:rPr>
        <w:t>克罗地亚</w:t>
      </w:r>
      <w:r w:rsidRPr="00FA6EEC">
        <w:rPr>
          <w:rFonts w:hint="eastAsia"/>
          <w:sz w:val="24"/>
          <w:szCs w:val="24"/>
        </w:rPr>
        <w:t>）</w:t>
      </w:r>
    </w:p>
    <w:p w14:paraId="74542691" w14:textId="77777777" w:rsidR="00CA65E1" w:rsidRPr="00FA6EEC" w:rsidRDefault="00CA65E1" w:rsidP="00FA6EEC">
      <w:pPr>
        <w:pStyle w:val="Normalnumber"/>
        <w:numPr>
          <w:ilvl w:val="0"/>
          <w:numId w:val="0"/>
        </w:numPr>
        <w:ind w:left="1890"/>
        <w:rPr>
          <w:sz w:val="24"/>
          <w:szCs w:val="24"/>
        </w:rPr>
      </w:pPr>
      <w:r w:rsidRPr="00FA6EEC">
        <w:rPr>
          <w:sz w:val="24"/>
          <w:szCs w:val="24"/>
        </w:rPr>
        <w:tab/>
        <w:t>Svetlana Bolocan</w:t>
      </w:r>
      <w:r w:rsidRPr="00FA6EEC">
        <w:rPr>
          <w:rFonts w:hint="eastAsia"/>
          <w:sz w:val="24"/>
          <w:szCs w:val="24"/>
        </w:rPr>
        <w:t>（</w:t>
      </w:r>
      <w:r w:rsidRPr="00FA6EEC">
        <w:rPr>
          <w:rFonts w:hint="eastAsia"/>
          <w:sz w:val="24"/>
          <w:szCs w:val="24"/>
          <w:lang w:val="zh-CN"/>
        </w:rPr>
        <w:t>摩尔多瓦共和国</w:t>
      </w:r>
      <w:r w:rsidRPr="00FA6EEC">
        <w:rPr>
          <w:rFonts w:hint="eastAsia"/>
          <w:sz w:val="24"/>
          <w:szCs w:val="24"/>
        </w:rPr>
        <w:t>）</w:t>
      </w:r>
    </w:p>
    <w:p w14:paraId="5B587159" w14:textId="77777777" w:rsidR="00CA65E1" w:rsidRPr="00FA6EEC" w:rsidRDefault="00CA65E1" w:rsidP="00FA6EEC">
      <w:pPr>
        <w:pStyle w:val="Normalnumber"/>
        <w:numPr>
          <w:ilvl w:val="0"/>
          <w:numId w:val="0"/>
        </w:numPr>
        <w:ind w:left="1890"/>
        <w:rPr>
          <w:sz w:val="24"/>
          <w:szCs w:val="24"/>
        </w:rPr>
      </w:pPr>
      <w:r w:rsidRPr="00FA6EEC">
        <w:rPr>
          <w:sz w:val="24"/>
          <w:szCs w:val="24"/>
        </w:rPr>
        <w:tab/>
        <w:t>Claudia Sorina Dumitru</w:t>
      </w:r>
      <w:r w:rsidRPr="00FA6EEC">
        <w:rPr>
          <w:rFonts w:hint="eastAsia"/>
          <w:sz w:val="24"/>
          <w:szCs w:val="24"/>
        </w:rPr>
        <w:t>（</w:t>
      </w:r>
      <w:r w:rsidRPr="00FA6EEC">
        <w:rPr>
          <w:rFonts w:hint="eastAsia"/>
          <w:sz w:val="24"/>
          <w:szCs w:val="24"/>
          <w:lang w:val="zh-CN"/>
        </w:rPr>
        <w:t>罗马尼亚</w:t>
      </w:r>
      <w:r w:rsidRPr="00FA6EEC">
        <w:rPr>
          <w:rFonts w:hint="eastAsia"/>
          <w:sz w:val="24"/>
          <w:szCs w:val="24"/>
        </w:rPr>
        <w:t>）</w:t>
      </w:r>
    </w:p>
    <w:p w14:paraId="6B015A17" w14:textId="77777777" w:rsidR="00CA65E1" w:rsidRPr="00FA6EEC" w:rsidRDefault="00CA65E1" w:rsidP="00FA6EEC">
      <w:pPr>
        <w:pStyle w:val="Normalnumber"/>
        <w:numPr>
          <w:ilvl w:val="0"/>
          <w:numId w:val="0"/>
        </w:numPr>
        <w:ind w:left="1890"/>
        <w:rPr>
          <w:sz w:val="24"/>
          <w:szCs w:val="24"/>
          <w:lang w:eastAsia="zh-CN"/>
        </w:rPr>
      </w:pPr>
      <w:r w:rsidRPr="00FA6EEC">
        <w:rPr>
          <w:rFonts w:hint="eastAsia"/>
          <w:sz w:val="24"/>
          <w:szCs w:val="24"/>
          <w:lang w:val="zh-CN" w:eastAsia="zh-CN"/>
        </w:rPr>
        <w:t>拉丁美洲和加勒比国家</w:t>
      </w:r>
      <w:r w:rsidRPr="00FA6EEC">
        <w:rPr>
          <w:rFonts w:hint="eastAsia"/>
          <w:sz w:val="24"/>
          <w:szCs w:val="24"/>
          <w:lang w:eastAsia="zh-CN"/>
        </w:rPr>
        <w:t>：</w:t>
      </w:r>
    </w:p>
    <w:p w14:paraId="2DEA20BD" w14:textId="2D0A0471" w:rsidR="00CA65E1" w:rsidRPr="00FA6EEC" w:rsidRDefault="00CA65E1" w:rsidP="00FA6EEC">
      <w:pPr>
        <w:pStyle w:val="Normalnumber"/>
        <w:numPr>
          <w:ilvl w:val="0"/>
          <w:numId w:val="0"/>
        </w:numPr>
        <w:ind w:left="1890"/>
        <w:rPr>
          <w:sz w:val="24"/>
          <w:szCs w:val="24"/>
          <w:lang w:eastAsia="zh-CN"/>
        </w:rPr>
      </w:pPr>
      <w:r w:rsidRPr="00FA6EEC">
        <w:rPr>
          <w:sz w:val="24"/>
          <w:szCs w:val="24"/>
          <w:lang w:eastAsia="zh-CN"/>
        </w:rPr>
        <w:tab/>
        <w:t xml:space="preserve">Paulina </w:t>
      </w:r>
      <w:proofErr w:type="spellStart"/>
      <w:r w:rsidR="00ED4244" w:rsidRPr="00ED4244">
        <w:rPr>
          <w:sz w:val="24"/>
          <w:szCs w:val="24"/>
          <w:lang w:eastAsia="zh-CN"/>
        </w:rPr>
        <w:t>Riquelme</w:t>
      </w:r>
      <w:proofErr w:type="spellEnd"/>
      <w:r w:rsidRPr="00FA6EEC">
        <w:rPr>
          <w:rFonts w:hint="eastAsia"/>
          <w:sz w:val="24"/>
          <w:szCs w:val="24"/>
          <w:lang w:eastAsia="zh-CN"/>
        </w:rPr>
        <w:t>（</w:t>
      </w:r>
      <w:r w:rsidRPr="00FA6EEC">
        <w:rPr>
          <w:rFonts w:hint="eastAsia"/>
          <w:sz w:val="24"/>
          <w:szCs w:val="24"/>
          <w:lang w:val="zh-CN" w:eastAsia="zh-CN"/>
        </w:rPr>
        <w:t>智利</w:t>
      </w:r>
      <w:r w:rsidRPr="00FA6EEC">
        <w:rPr>
          <w:rFonts w:hint="eastAsia"/>
          <w:sz w:val="24"/>
          <w:szCs w:val="24"/>
          <w:lang w:eastAsia="zh-CN"/>
        </w:rPr>
        <w:t>）</w:t>
      </w:r>
    </w:p>
    <w:p w14:paraId="09F6BA38" w14:textId="77777777" w:rsidR="00CA65E1" w:rsidRPr="00FA6EEC" w:rsidRDefault="00CA65E1" w:rsidP="00FA6EEC">
      <w:pPr>
        <w:pStyle w:val="Normalnumber"/>
        <w:numPr>
          <w:ilvl w:val="0"/>
          <w:numId w:val="0"/>
        </w:numPr>
        <w:ind w:left="1890"/>
        <w:rPr>
          <w:sz w:val="24"/>
          <w:szCs w:val="24"/>
          <w:lang w:eastAsia="zh-CN"/>
        </w:rPr>
      </w:pPr>
      <w:r w:rsidRPr="00FA6EEC">
        <w:rPr>
          <w:sz w:val="24"/>
          <w:szCs w:val="24"/>
          <w:lang w:eastAsia="zh-CN"/>
        </w:rPr>
        <w:tab/>
        <w:t>José Antonio Piedra Montoya</w:t>
      </w:r>
      <w:r w:rsidRPr="00FA6EEC">
        <w:rPr>
          <w:rFonts w:hint="eastAsia"/>
          <w:sz w:val="24"/>
          <w:szCs w:val="24"/>
          <w:lang w:eastAsia="zh-CN"/>
        </w:rPr>
        <w:t>（</w:t>
      </w:r>
      <w:r w:rsidRPr="00FA6EEC">
        <w:rPr>
          <w:rFonts w:hint="eastAsia"/>
          <w:sz w:val="24"/>
          <w:szCs w:val="24"/>
          <w:lang w:val="zh-CN" w:eastAsia="zh-CN"/>
        </w:rPr>
        <w:t>厄瓜多尔</w:t>
      </w:r>
      <w:r w:rsidRPr="00FA6EEC">
        <w:rPr>
          <w:rFonts w:hint="eastAsia"/>
          <w:sz w:val="24"/>
          <w:szCs w:val="24"/>
          <w:lang w:eastAsia="zh-CN"/>
        </w:rPr>
        <w:t>）</w:t>
      </w:r>
    </w:p>
    <w:p w14:paraId="5952BBBA" w14:textId="77777777" w:rsidR="00CA65E1" w:rsidRPr="00FA6EEC" w:rsidRDefault="00CA65E1" w:rsidP="00FA6EEC">
      <w:pPr>
        <w:pStyle w:val="Normalnumber"/>
        <w:numPr>
          <w:ilvl w:val="0"/>
          <w:numId w:val="0"/>
        </w:numPr>
        <w:ind w:left="1890"/>
        <w:rPr>
          <w:sz w:val="24"/>
          <w:szCs w:val="24"/>
          <w:lang w:eastAsia="zh-CN"/>
        </w:rPr>
      </w:pPr>
      <w:r w:rsidRPr="00FA6EEC">
        <w:rPr>
          <w:sz w:val="24"/>
          <w:szCs w:val="24"/>
          <w:lang w:eastAsia="zh-CN"/>
        </w:rPr>
        <w:tab/>
        <w:t>Arturo Gavilán García</w:t>
      </w:r>
      <w:r w:rsidRPr="00FA6EEC">
        <w:rPr>
          <w:rFonts w:hint="eastAsia"/>
          <w:sz w:val="24"/>
          <w:szCs w:val="24"/>
          <w:lang w:eastAsia="zh-CN"/>
        </w:rPr>
        <w:t>（</w:t>
      </w:r>
      <w:r w:rsidRPr="00FA6EEC">
        <w:rPr>
          <w:rFonts w:hint="eastAsia"/>
          <w:sz w:val="24"/>
          <w:szCs w:val="24"/>
          <w:lang w:val="zh-CN" w:eastAsia="zh-CN"/>
        </w:rPr>
        <w:t>墨西哥</w:t>
      </w:r>
      <w:r w:rsidRPr="00FA6EEC">
        <w:rPr>
          <w:rFonts w:hint="eastAsia"/>
          <w:sz w:val="24"/>
          <w:szCs w:val="24"/>
          <w:lang w:eastAsia="zh-CN"/>
        </w:rPr>
        <w:t>）</w:t>
      </w:r>
    </w:p>
    <w:p w14:paraId="55F8B00D" w14:textId="77777777" w:rsidR="00CA65E1" w:rsidRPr="00FA6EEC" w:rsidRDefault="00CA65E1" w:rsidP="00FA6EEC">
      <w:pPr>
        <w:pStyle w:val="Normalnumber"/>
        <w:numPr>
          <w:ilvl w:val="0"/>
          <w:numId w:val="0"/>
        </w:numPr>
        <w:ind w:left="1890"/>
        <w:rPr>
          <w:sz w:val="24"/>
          <w:szCs w:val="24"/>
        </w:rPr>
      </w:pPr>
      <w:r w:rsidRPr="00FA6EEC">
        <w:rPr>
          <w:rFonts w:hint="eastAsia"/>
          <w:sz w:val="24"/>
          <w:szCs w:val="24"/>
          <w:lang w:val="zh-CN"/>
        </w:rPr>
        <w:t>西欧和其他国家</w:t>
      </w:r>
      <w:r w:rsidRPr="00FA6EEC">
        <w:rPr>
          <w:rFonts w:hint="eastAsia"/>
          <w:sz w:val="24"/>
          <w:szCs w:val="24"/>
        </w:rPr>
        <w:t>：</w:t>
      </w:r>
    </w:p>
    <w:p w14:paraId="4086C8A0" w14:textId="77777777" w:rsidR="00CA65E1" w:rsidRPr="00FA6EEC" w:rsidRDefault="00CA65E1" w:rsidP="00FA6EEC">
      <w:pPr>
        <w:pStyle w:val="Normalnumber"/>
        <w:numPr>
          <w:ilvl w:val="0"/>
          <w:numId w:val="0"/>
        </w:numPr>
        <w:ind w:left="1890"/>
        <w:rPr>
          <w:sz w:val="24"/>
          <w:szCs w:val="24"/>
        </w:rPr>
      </w:pPr>
      <w:r w:rsidRPr="00FA6EEC">
        <w:rPr>
          <w:sz w:val="24"/>
          <w:szCs w:val="24"/>
        </w:rPr>
        <w:tab/>
        <w:t>Karoliina Anttonen</w:t>
      </w:r>
      <w:r w:rsidRPr="00FA6EEC">
        <w:rPr>
          <w:rFonts w:hint="eastAsia"/>
          <w:sz w:val="24"/>
          <w:szCs w:val="24"/>
        </w:rPr>
        <w:t>（</w:t>
      </w:r>
      <w:r w:rsidRPr="00FA6EEC">
        <w:rPr>
          <w:rFonts w:hint="eastAsia"/>
          <w:sz w:val="24"/>
          <w:szCs w:val="24"/>
          <w:lang w:val="zh-CN"/>
        </w:rPr>
        <w:t>芬兰</w:t>
      </w:r>
      <w:r w:rsidRPr="00FA6EEC">
        <w:rPr>
          <w:rFonts w:hint="eastAsia"/>
          <w:sz w:val="24"/>
          <w:szCs w:val="24"/>
        </w:rPr>
        <w:t>）</w:t>
      </w:r>
    </w:p>
    <w:p w14:paraId="0DCB7D2B" w14:textId="77777777" w:rsidR="00CA65E1" w:rsidRPr="00FA6EEC" w:rsidRDefault="00CA65E1" w:rsidP="00FA6EEC">
      <w:pPr>
        <w:pStyle w:val="Normalnumber"/>
        <w:numPr>
          <w:ilvl w:val="0"/>
          <w:numId w:val="0"/>
        </w:numPr>
        <w:ind w:left="1890"/>
        <w:rPr>
          <w:sz w:val="24"/>
          <w:szCs w:val="24"/>
        </w:rPr>
      </w:pPr>
      <w:r w:rsidRPr="00FA6EEC">
        <w:rPr>
          <w:sz w:val="24"/>
          <w:szCs w:val="24"/>
        </w:rPr>
        <w:tab/>
        <w:t>Janine van Aalst</w:t>
      </w:r>
      <w:r w:rsidRPr="00FA6EEC">
        <w:rPr>
          <w:rFonts w:hint="eastAsia"/>
          <w:sz w:val="24"/>
          <w:szCs w:val="24"/>
        </w:rPr>
        <w:t>（</w:t>
      </w:r>
      <w:r w:rsidRPr="00FA6EEC">
        <w:rPr>
          <w:rFonts w:hint="eastAsia"/>
          <w:sz w:val="24"/>
          <w:szCs w:val="24"/>
          <w:lang w:val="zh-CN"/>
        </w:rPr>
        <w:t>荷兰</w:t>
      </w:r>
      <w:r w:rsidRPr="00FA6EEC">
        <w:rPr>
          <w:rFonts w:hint="eastAsia"/>
          <w:sz w:val="24"/>
          <w:szCs w:val="24"/>
        </w:rPr>
        <w:t>）</w:t>
      </w:r>
    </w:p>
    <w:p w14:paraId="528D8255" w14:textId="77777777" w:rsidR="00CA65E1" w:rsidRPr="00FA6EEC" w:rsidRDefault="00CA65E1" w:rsidP="00FA6EEC">
      <w:pPr>
        <w:pStyle w:val="Normalnumber"/>
        <w:numPr>
          <w:ilvl w:val="0"/>
          <w:numId w:val="0"/>
        </w:numPr>
        <w:ind w:left="1890"/>
        <w:rPr>
          <w:sz w:val="24"/>
          <w:szCs w:val="24"/>
        </w:rPr>
      </w:pPr>
      <w:r w:rsidRPr="00FA6EEC">
        <w:rPr>
          <w:sz w:val="24"/>
          <w:szCs w:val="24"/>
        </w:rPr>
        <w:tab/>
        <w:t>Gene Smilansky</w:t>
      </w:r>
      <w:r w:rsidRPr="00FA6EEC">
        <w:rPr>
          <w:rFonts w:hint="eastAsia"/>
          <w:sz w:val="24"/>
          <w:szCs w:val="24"/>
        </w:rPr>
        <w:t>（</w:t>
      </w:r>
      <w:r w:rsidRPr="00FA6EEC">
        <w:rPr>
          <w:rFonts w:hint="eastAsia"/>
          <w:sz w:val="24"/>
          <w:szCs w:val="24"/>
          <w:lang w:val="zh-CN"/>
        </w:rPr>
        <w:t>美利坚合众国</w:t>
      </w:r>
      <w:r w:rsidRPr="00FA6EEC">
        <w:rPr>
          <w:rFonts w:hint="eastAsia"/>
          <w:sz w:val="24"/>
          <w:szCs w:val="24"/>
        </w:rPr>
        <w:t>）</w:t>
      </w:r>
    </w:p>
    <w:p w14:paraId="052AE05A" w14:textId="11AF631F" w:rsidR="00CA65E1" w:rsidRPr="00FA6EEC" w:rsidRDefault="00CA65E1" w:rsidP="00FA6EEC">
      <w:pPr>
        <w:pStyle w:val="Normalnumber"/>
        <w:tabs>
          <w:tab w:val="clear" w:pos="1134"/>
        </w:tabs>
        <w:jc w:val="both"/>
        <w:rPr>
          <w:sz w:val="24"/>
          <w:szCs w:val="24"/>
          <w:lang w:eastAsia="zh-CN"/>
        </w:rPr>
      </w:pPr>
      <w:r w:rsidRPr="00FA6EEC">
        <w:rPr>
          <w:rFonts w:hint="eastAsia"/>
          <w:sz w:val="24"/>
          <w:szCs w:val="24"/>
          <w:lang w:eastAsia="zh-CN"/>
        </w:rPr>
        <w:t>缔约方大会还核准了缔约方有关其自身遵约事项的书面呈文模板（第</w:t>
      </w:r>
      <w:r w:rsidRPr="00FA6EEC">
        <w:rPr>
          <w:sz w:val="24"/>
          <w:szCs w:val="24"/>
          <w:lang w:eastAsia="zh-CN"/>
        </w:rPr>
        <w:t>15</w:t>
      </w:r>
      <w:r w:rsidRPr="00FA6EEC">
        <w:rPr>
          <w:rFonts w:hint="eastAsia"/>
          <w:sz w:val="24"/>
          <w:szCs w:val="24"/>
          <w:lang w:eastAsia="zh-CN"/>
        </w:rPr>
        <w:t>条第</w:t>
      </w:r>
      <w:r w:rsidRPr="00FA6EEC">
        <w:rPr>
          <w:sz w:val="24"/>
          <w:szCs w:val="24"/>
          <w:lang w:eastAsia="zh-CN"/>
        </w:rPr>
        <w:t>4(a)</w:t>
      </w:r>
      <w:r w:rsidRPr="00FA6EEC">
        <w:rPr>
          <w:rFonts w:hint="eastAsia"/>
          <w:sz w:val="24"/>
          <w:szCs w:val="24"/>
          <w:lang w:eastAsia="zh-CN"/>
        </w:rPr>
        <w:t>款），载于</w:t>
      </w:r>
      <w:r w:rsidRPr="00FA6EEC">
        <w:rPr>
          <w:sz w:val="24"/>
          <w:szCs w:val="24"/>
          <w:lang w:eastAsia="zh-CN"/>
        </w:rPr>
        <w:t>UNEP/MC/COP.3/13</w:t>
      </w:r>
      <w:r w:rsidRPr="00FA6EEC">
        <w:rPr>
          <w:rFonts w:hint="eastAsia"/>
          <w:sz w:val="24"/>
          <w:szCs w:val="24"/>
          <w:lang w:eastAsia="zh-CN"/>
        </w:rPr>
        <w:t>号文件附件附录三。</w:t>
      </w:r>
    </w:p>
    <w:p w14:paraId="21C51DA4" w14:textId="671FB190" w:rsidR="00CA65E1" w:rsidRPr="00FA6EEC" w:rsidRDefault="00CA65E1" w:rsidP="00FA6EEC">
      <w:pPr>
        <w:pStyle w:val="Normalnumber"/>
        <w:tabs>
          <w:tab w:val="clear" w:pos="1134"/>
        </w:tabs>
        <w:jc w:val="both"/>
        <w:rPr>
          <w:sz w:val="24"/>
          <w:szCs w:val="24"/>
          <w:lang w:eastAsia="zh-CN"/>
        </w:rPr>
      </w:pPr>
      <w:r w:rsidRPr="00C14DDA">
        <w:rPr>
          <w:rFonts w:hint="eastAsia"/>
          <w:spacing w:val="-4"/>
          <w:sz w:val="24"/>
          <w:szCs w:val="24"/>
          <w:lang w:eastAsia="zh-CN"/>
        </w:rPr>
        <w:t>此外，缔约方大会核准了经修正的职权范围，并通过了题为</w:t>
      </w:r>
      <w:r w:rsidRPr="00C14DDA">
        <w:rPr>
          <w:rFonts w:ascii="SimSun" w:hAnsi="SimSun"/>
          <w:spacing w:val="-4"/>
          <w:sz w:val="24"/>
          <w:szCs w:val="24"/>
          <w:lang w:eastAsia="zh-CN"/>
        </w:rPr>
        <w:t>“</w:t>
      </w:r>
      <w:r w:rsidRPr="00C14DDA">
        <w:rPr>
          <w:rFonts w:ascii="SimSun" w:hAnsi="SimSun" w:hint="eastAsia"/>
          <w:spacing w:val="-4"/>
          <w:sz w:val="24"/>
          <w:szCs w:val="24"/>
          <w:lang w:eastAsia="zh-CN"/>
        </w:rPr>
        <w:t>履约和遵</w:t>
      </w:r>
      <w:r w:rsidRPr="00FA6EEC">
        <w:rPr>
          <w:rFonts w:ascii="SimSun" w:hAnsi="SimSun" w:hint="eastAsia"/>
          <w:sz w:val="24"/>
          <w:szCs w:val="24"/>
          <w:lang w:eastAsia="zh-CN"/>
        </w:rPr>
        <w:t>约委员会：职权范围以及缔约方有关其自身遵约事项的书面呈文模板</w:t>
      </w:r>
      <w:r w:rsidRPr="00FA6EEC">
        <w:rPr>
          <w:rFonts w:ascii="SimSun" w:hAnsi="SimSun"/>
          <w:sz w:val="24"/>
          <w:szCs w:val="24"/>
          <w:lang w:eastAsia="zh-CN"/>
        </w:rPr>
        <w:t>”</w:t>
      </w:r>
      <w:r w:rsidRPr="00FA6EEC">
        <w:rPr>
          <w:rFonts w:hint="eastAsia"/>
          <w:sz w:val="24"/>
          <w:szCs w:val="24"/>
          <w:lang w:eastAsia="zh-CN"/>
        </w:rPr>
        <w:t>的</w:t>
      </w:r>
      <w:r w:rsidRPr="00FA6EEC">
        <w:rPr>
          <w:sz w:val="24"/>
          <w:szCs w:val="24"/>
          <w:lang w:eastAsia="zh-CN"/>
        </w:rPr>
        <w:t>MC-3/9</w:t>
      </w:r>
      <w:r w:rsidRPr="00FA6EEC">
        <w:rPr>
          <w:rFonts w:hint="eastAsia"/>
          <w:sz w:val="24"/>
          <w:szCs w:val="24"/>
          <w:lang w:eastAsia="zh-CN"/>
        </w:rPr>
        <w:t>号决定，该决定由主席之友小组提交</w:t>
      </w:r>
      <w:r w:rsidR="009A7EFA" w:rsidRPr="00FA6EEC">
        <w:rPr>
          <w:rFonts w:hint="eastAsia"/>
          <w:sz w:val="24"/>
          <w:szCs w:val="24"/>
          <w:lang w:eastAsia="zh-CN"/>
        </w:rPr>
        <w:t>，</w:t>
      </w:r>
      <w:r w:rsidRPr="00FA6EEC">
        <w:rPr>
          <w:rFonts w:hint="eastAsia"/>
          <w:sz w:val="24"/>
          <w:szCs w:val="24"/>
          <w:lang w:eastAsia="zh-CN"/>
        </w:rPr>
        <w:t>载于本报告附件。</w:t>
      </w:r>
    </w:p>
    <w:p w14:paraId="1DCF8F24" w14:textId="0AF9775D" w:rsidR="00077945" w:rsidRPr="00FA6EEC" w:rsidRDefault="006A230A" w:rsidP="00FA6EEC">
      <w:pPr>
        <w:pStyle w:val="CH2"/>
        <w:ind w:hanging="707"/>
        <w:rPr>
          <w:rFonts w:eastAsiaTheme="minorEastAsia"/>
        </w:rPr>
      </w:pPr>
      <w:r w:rsidRPr="00FA6EEC">
        <w:rPr>
          <w:rFonts w:eastAsiaTheme="minorEastAsia"/>
          <w:lang w:val="zh-CN" w:eastAsia="zh-CN"/>
        </w:rPr>
        <w:tab/>
      </w:r>
      <w:r w:rsidR="00A7033C" w:rsidRPr="00FA6EEC">
        <w:rPr>
          <w:rFonts w:eastAsia="SimHei"/>
          <w:sz w:val="28"/>
          <w:szCs w:val="28"/>
          <w:lang w:val="zh-CN" w:eastAsia="zh-CN"/>
        </w:rPr>
        <w:t>H.</w:t>
      </w:r>
      <w:r w:rsidR="00A7033C" w:rsidRPr="00FA6EEC">
        <w:rPr>
          <w:rFonts w:eastAsia="SimHei"/>
          <w:sz w:val="28"/>
          <w:szCs w:val="28"/>
          <w:lang w:val="zh-CN" w:eastAsia="zh-CN"/>
        </w:rPr>
        <w:tab/>
      </w:r>
      <w:r w:rsidR="00A7033C" w:rsidRPr="00FA6EEC">
        <w:rPr>
          <w:rFonts w:eastAsia="SimHei"/>
          <w:sz w:val="28"/>
          <w:szCs w:val="28"/>
          <w:lang w:val="zh-CN" w:eastAsia="zh-CN"/>
        </w:rPr>
        <w:t>成效</w:t>
      </w:r>
      <w:r w:rsidR="00A7033C" w:rsidRPr="00FA6EEC">
        <w:rPr>
          <w:rFonts w:eastAsia="SimHei" w:hint="eastAsia"/>
          <w:sz w:val="28"/>
          <w:szCs w:val="28"/>
          <w:lang w:val="zh-CN" w:eastAsia="zh-CN"/>
        </w:rPr>
        <w:t>评估</w:t>
      </w:r>
    </w:p>
    <w:p w14:paraId="64C343EB" w14:textId="1EE0A43C" w:rsidR="001248F8" w:rsidRPr="00FA6EEC" w:rsidRDefault="001248F8" w:rsidP="00FA6EEC">
      <w:pPr>
        <w:pStyle w:val="Normalnumber"/>
        <w:tabs>
          <w:tab w:val="clear" w:pos="1134"/>
        </w:tabs>
        <w:jc w:val="both"/>
        <w:rPr>
          <w:sz w:val="24"/>
          <w:szCs w:val="24"/>
          <w:lang w:eastAsia="zh-CN"/>
        </w:rPr>
      </w:pPr>
      <w:r w:rsidRPr="00223D97">
        <w:rPr>
          <w:spacing w:val="4"/>
          <w:sz w:val="24"/>
          <w:szCs w:val="24"/>
          <w:lang w:val="zh-CN" w:eastAsia="zh-CN"/>
        </w:rPr>
        <w:t>秘书处代表在介绍该项目时回顾说，《公约》第</w:t>
      </w:r>
      <w:r w:rsidRPr="00223D97">
        <w:rPr>
          <w:spacing w:val="4"/>
          <w:sz w:val="24"/>
          <w:szCs w:val="24"/>
          <w:lang w:val="zh-CN" w:eastAsia="zh-CN"/>
        </w:rPr>
        <w:t>22</w:t>
      </w:r>
      <w:r w:rsidRPr="00223D97">
        <w:rPr>
          <w:spacing w:val="4"/>
          <w:sz w:val="24"/>
          <w:szCs w:val="24"/>
          <w:lang w:val="zh-CN" w:eastAsia="zh-CN"/>
        </w:rPr>
        <w:t>条规定对《公约》的成效进行评估。她回顾了缔约方大会第一次和第二次会议以及第三次会议之前</w:t>
      </w:r>
      <w:r w:rsidRPr="00223D97">
        <w:rPr>
          <w:spacing w:val="2"/>
          <w:sz w:val="24"/>
          <w:szCs w:val="24"/>
          <w:lang w:val="zh-CN" w:eastAsia="zh-CN"/>
        </w:rPr>
        <w:t>的闭会期间为制定评估进程，包括为提供关于汞在环境中的迁移、关于生物媒介和弱势人群中汞化合物含量趋势的可比监测数据而作出安排，以及为制定成效评估</w:t>
      </w:r>
      <w:r w:rsidRPr="00223D97">
        <w:rPr>
          <w:spacing w:val="4"/>
          <w:sz w:val="24"/>
          <w:szCs w:val="24"/>
          <w:lang w:val="zh-CN" w:eastAsia="zh-CN"/>
        </w:rPr>
        <w:t>委员会的职权范围而采取的步骤。她提请注意秘书处关于该事项的说明（</w:t>
      </w:r>
      <w:r w:rsidRPr="00223D97">
        <w:rPr>
          <w:spacing w:val="4"/>
          <w:sz w:val="24"/>
          <w:szCs w:val="24"/>
          <w:lang w:val="zh-CN" w:eastAsia="zh-CN"/>
        </w:rPr>
        <w:t>UNEP/MC/COP.3/14</w:t>
      </w:r>
      <w:r w:rsidRPr="00223D97">
        <w:rPr>
          <w:spacing w:val="4"/>
          <w:sz w:val="24"/>
          <w:szCs w:val="24"/>
          <w:lang w:val="zh-CN" w:eastAsia="zh-CN"/>
        </w:rPr>
        <w:t>；</w:t>
      </w:r>
      <w:r w:rsidRPr="00223D97">
        <w:rPr>
          <w:spacing w:val="4"/>
          <w:sz w:val="24"/>
          <w:szCs w:val="24"/>
          <w:lang w:val="zh-CN" w:eastAsia="zh-CN"/>
        </w:rPr>
        <w:t>UNEP/MC/COP.3/14/Add.1</w:t>
      </w:r>
      <w:r w:rsidRPr="00223D97">
        <w:rPr>
          <w:spacing w:val="4"/>
          <w:sz w:val="24"/>
          <w:szCs w:val="24"/>
          <w:lang w:val="zh-CN" w:eastAsia="zh-CN"/>
        </w:rPr>
        <w:t>）中所载信息，</w:t>
      </w:r>
      <w:r w:rsidR="006151CE" w:rsidRPr="00223D97">
        <w:rPr>
          <w:rFonts w:hint="eastAsia"/>
          <w:spacing w:val="4"/>
          <w:sz w:val="24"/>
          <w:szCs w:val="24"/>
          <w:lang w:val="zh-CN" w:eastAsia="zh-CN"/>
        </w:rPr>
        <w:t>其中包括特设技术专家组关于《公约》成效评估拟议框架的报告，</w:t>
      </w:r>
      <w:r w:rsidRPr="00223D97">
        <w:rPr>
          <w:spacing w:val="4"/>
          <w:sz w:val="24"/>
          <w:szCs w:val="24"/>
          <w:lang w:val="zh-CN" w:eastAsia="zh-CN"/>
        </w:rPr>
        <w:t>以及</w:t>
      </w:r>
      <w:r w:rsidR="003D51D3" w:rsidRPr="00223D97">
        <w:rPr>
          <w:spacing w:val="4"/>
          <w:sz w:val="24"/>
          <w:szCs w:val="24"/>
          <w:lang w:val="zh-CN" w:eastAsia="zh-CN"/>
        </w:rPr>
        <w:t>专家组</w:t>
      </w:r>
      <w:r w:rsidR="003D51D3" w:rsidRPr="00223D97">
        <w:rPr>
          <w:rFonts w:hint="eastAsia"/>
          <w:spacing w:val="4"/>
          <w:sz w:val="24"/>
          <w:szCs w:val="24"/>
          <w:lang w:val="zh-CN" w:eastAsia="zh-CN"/>
        </w:rPr>
        <w:t>为</w:t>
      </w:r>
      <w:r w:rsidRPr="00223D97">
        <w:rPr>
          <w:spacing w:val="4"/>
          <w:sz w:val="24"/>
          <w:szCs w:val="24"/>
          <w:lang w:val="zh-CN" w:eastAsia="zh-CN"/>
        </w:rPr>
        <w:t>协助其审议该事项所汇编的技术资料</w:t>
      </w:r>
      <w:r w:rsidR="00C3512E" w:rsidRPr="00223D97">
        <w:rPr>
          <w:rFonts w:hint="eastAsia"/>
          <w:spacing w:val="4"/>
          <w:sz w:val="24"/>
          <w:szCs w:val="24"/>
          <w:lang w:val="zh-CN" w:eastAsia="zh-CN"/>
        </w:rPr>
        <w:t>，</w:t>
      </w:r>
      <w:r w:rsidR="005F5C94" w:rsidRPr="00223D97">
        <w:rPr>
          <w:rFonts w:hint="eastAsia"/>
          <w:spacing w:val="4"/>
          <w:sz w:val="24"/>
          <w:szCs w:val="24"/>
          <w:lang w:val="zh-CN" w:eastAsia="zh-CN"/>
        </w:rPr>
        <w:t>并</w:t>
      </w:r>
      <w:r w:rsidR="0022155C" w:rsidRPr="00223D97">
        <w:rPr>
          <w:rFonts w:hint="eastAsia"/>
          <w:spacing w:val="4"/>
          <w:sz w:val="24"/>
          <w:szCs w:val="24"/>
          <w:lang w:val="zh-CN" w:eastAsia="zh-CN"/>
        </w:rPr>
        <w:t>提请</w:t>
      </w:r>
      <w:r w:rsidR="005F5C94" w:rsidRPr="00223D97">
        <w:rPr>
          <w:rFonts w:hint="eastAsia"/>
          <w:spacing w:val="4"/>
          <w:sz w:val="24"/>
          <w:szCs w:val="24"/>
          <w:lang w:val="zh-CN" w:eastAsia="zh-CN"/>
        </w:rPr>
        <w:t>注意</w:t>
      </w:r>
      <w:r w:rsidR="00ED4244" w:rsidRPr="00223D97">
        <w:rPr>
          <w:rFonts w:hint="eastAsia"/>
          <w:spacing w:val="4"/>
          <w:sz w:val="24"/>
          <w:szCs w:val="24"/>
          <w:lang w:val="zh-CN" w:eastAsia="zh-CN"/>
        </w:rPr>
        <w:t>关于汞监测的背景资料</w:t>
      </w:r>
      <w:r w:rsidRPr="00FA6EEC">
        <w:rPr>
          <w:sz w:val="24"/>
          <w:szCs w:val="24"/>
          <w:lang w:val="zh-CN" w:eastAsia="zh-CN"/>
        </w:rPr>
        <w:t>（</w:t>
      </w:r>
      <w:r w:rsidRPr="00FA6EEC">
        <w:rPr>
          <w:sz w:val="24"/>
          <w:szCs w:val="24"/>
          <w:lang w:val="zh-CN" w:eastAsia="zh-CN"/>
        </w:rPr>
        <w:t>UNEP/MC/COP.3/INF/15</w:t>
      </w:r>
      <w:r w:rsidRPr="00FA6EEC">
        <w:rPr>
          <w:sz w:val="24"/>
          <w:szCs w:val="24"/>
          <w:lang w:val="zh-CN" w:eastAsia="zh-CN"/>
        </w:rPr>
        <w:t>）。</w:t>
      </w:r>
    </w:p>
    <w:p w14:paraId="77FF870E" w14:textId="7A8F09BB" w:rsidR="00DD3130" w:rsidRPr="00FA6EEC" w:rsidRDefault="00DD3130" w:rsidP="00FA6EEC">
      <w:pPr>
        <w:pStyle w:val="Normalnumber"/>
        <w:tabs>
          <w:tab w:val="clear" w:pos="1134"/>
        </w:tabs>
        <w:jc w:val="both"/>
        <w:rPr>
          <w:sz w:val="24"/>
          <w:szCs w:val="24"/>
          <w:lang w:eastAsia="zh-CN"/>
        </w:rPr>
      </w:pPr>
      <w:r w:rsidRPr="00FA6EEC">
        <w:rPr>
          <w:sz w:val="24"/>
          <w:szCs w:val="24"/>
          <w:lang w:val="zh-CN" w:eastAsia="zh-CN"/>
        </w:rPr>
        <w:t>在专题介绍之后</w:t>
      </w:r>
      <w:r w:rsidRPr="00FA6EEC">
        <w:rPr>
          <w:sz w:val="24"/>
          <w:szCs w:val="24"/>
          <w:lang w:eastAsia="zh-CN"/>
        </w:rPr>
        <w:t>，</w:t>
      </w:r>
      <w:r w:rsidRPr="00FA6EEC">
        <w:rPr>
          <w:sz w:val="24"/>
          <w:szCs w:val="24"/>
          <w:lang w:val="zh-CN" w:eastAsia="zh-CN"/>
        </w:rPr>
        <w:t>特设技术专家组共同主席</w:t>
      </w:r>
      <w:r w:rsidRPr="00FA6EEC">
        <w:rPr>
          <w:sz w:val="24"/>
          <w:szCs w:val="24"/>
          <w:lang w:eastAsia="zh-CN"/>
        </w:rPr>
        <w:t>Kateřina Šebková</w:t>
      </w:r>
      <w:r w:rsidRPr="00FA6EEC">
        <w:rPr>
          <w:sz w:val="24"/>
          <w:szCs w:val="24"/>
          <w:lang w:eastAsia="zh-CN"/>
        </w:rPr>
        <w:t>（</w:t>
      </w:r>
      <w:r w:rsidRPr="00FA6EEC">
        <w:rPr>
          <w:sz w:val="24"/>
          <w:szCs w:val="24"/>
          <w:lang w:val="zh-CN" w:eastAsia="zh-CN"/>
        </w:rPr>
        <w:t>捷克</w:t>
      </w:r>
      <w:r w:rsidRPr="00FA6EEC">
        <w:rPr>
          <w:sz w:val="24"/>
          <w:szCs w:val="24"/>
          <w:lang w:eastAsia="zh-CN"/>
        </w:rPr>
        <w:t>）</w:t>
      </w:r>
      <w:r w:rsidRPr="00FA6EEC">
        <w:rPr>
          <w:sz w:val="24"/>
          <w:szCs w:val="24"/>
          <w:lang w:val="zh-CN" w:eastAsia="zh-CN"/>
        </w:rPr>
        <w:t>和</w:t>
      </w:r>
      <w:r w:rsidRPr="00FA6EEC">
        <w:rPr>
          <w:sz w:val="24"/>
          <w:szCs w:val="24"/>
          <w:lang w:eastAsia="zh-CN"/>
        </w:rPr>
        <w:t>Mohamed Khashashneh</w:t>
      </w:r>
      <w:r w:rsidRPr="00FA6EEC">
        <w:rPr>
          <w:sz w:val="24"/>
          <w:szCs w:val="24"/>
          <w:lang w:eastAsia="zh-CN"/>
        </w:rPr>
        <w:t>（</w:t>
      </w:r>
      <w:r w:rsidRPr="00FA6EEC">
        <w:rPr>
          <w:sz w:val="24"/>
          <w:szCs w:val="24"/>
          <w:lang w:val="zh-CN" w:eastAsia="zh-CN"/>
        </w:rPr>
        <w:t>约旦</w:t>
      </w:r>
      <w:r w:rsidRPr="00FA6EEC">
        <w:rPr>
          <w:sz w:val="24"/>
          <w:szCs w:val="24"/>
          <w:lang w:eastAsia="zh-CN"/>
        </w:rPr>
        <w:t>）</w:t>
      </w:r>
      <w:r w:rsidRPr="00FA6EEC">
        <w:rPr>
          <w:sz w:val="24"/>
          <w:szCs w:val="24"/>
          <w:lang w:val="zh-CN" w:eastAsia="zh-CN"/>
        </w:rPr>
        <w:t>报告了专家组的工作。他们详细介绍了编写关于成效评估框架和《公约》下的全球监测安排的提案所遵循的流程。尽管几乎所有出现的问题都已得到解决或纳入了报告，但仍有一些领域存在意见分歧，专家组在工作文件中以灰色</w:t>
      </w:r>
      <w:r w:rsidR="0089139B" w:rsidRPr="00FA6EEC">
        <w:rPr>
          <w:rFonts w:hint="eastAsia"/>
          <w:sz w:val="24"/>
          <w:szCs w:val="24"/>
          <w:lang w:val="zh-CN" w:eastAsia="zh-CN"/>
        </w:rPr>
        <w:t>高亮部分</w:t>
      </w:r>
      <w:r w:rsidR="00E14E60" w:rsidRPr="00FA6EEC">
        <w:rPr>
          <w:rFonts w:hint="eastAsia"/>
          <w:sz w:val="24"/>
          <w:szCs w:val="24"/>
          <w:lang w:val="zh-CN" w:eastAsia="zh-CN"/>
        </w:rPr>
        <w:t>标出了</w:t>
      </w:r>
      <w:r w:rsidRPr="00FA6EEC">
        <w:rPr>
          <w:sz w:val="24"/>
          <w:szCs w:val="24"/>
          <w:lang w:val="zh-CN" w:eastAsia="zh-CN"/>
        </w:rPr>
        <w:t>这些不同意见。特设技术专家组报告还提出了拟议的监测安排。考虑到目前了解的各种可能性、现有的监测和研究活动以及《公约》的需要，专家组确定了《水俣公约》监测安排的五个关键要素。它们是：第一，从人类健康和环境监测方案（实现了全球覆盖且包含所有区域的核心代表性数据）得到的汞数据；第二，支持数据统一的工具；第三，用于收集和合并统一信息</w:t>
      </w:r>
      <w:r w:rsidR="005E14BB" w:rsidRPr="00FA6EEC">
        <w:rPr>
          <w:sz w:val="24"/>
          <w:szCs w:val="24"/>
          <w:lang w:val="zh-CN" w:eastAsia="zh-CN"/>
        </w:rPr>
        <w:t>，</w:t>
      </w:r>
      <w:r w:rsidRPr="00FA6EEC">
        <w:rPr>
          <w:sz w:val="24"/>
          <w:szCs w:val="24"/>
          <w:lang w:val="zh-CN" w:eastAsia="zh-CN"/>
        </w:rPr>
        <w:t>确保汞监测数据的长期可比性和一致性的专门知识；第四，建模能力；第五，关于汞含量和趋势的定期全球监测报告。</w:t>
      </w:r>
    </w:p>
    <w:p w14:paraId="20ED2CE8" w14:textId="268E80FF" w:rsidR="00DD3130" w:rsidRPr="00FA6EEC" w:rsidRDefault="00DD3130" w:rsidP="00FA6EEC">
      <w:pPr>
        <w:pStyle w:val="Normalnumber"/>
        <w:tabs>
          <w:tab w:val="clear" w:pos="1134"/>
        </w:tabs>
        <w:jc w:val="both"/>
        <w:rPr>
          <w:spacing w:val="2"/>
          <w:sz w:val="24"/>
          <w:szCs w:val="24"/>
          <w:lang w:eastAsia="zh-CN"/>
        </w:rPr>
      </w:pPr>
      <w:r w:rsidRPr="00FA6EEC">
        <w:rPr>
          <w:spacing w:val="2"/>
          <w:sz w:val="24"/>
          <w:szCs w:val="24"/>
          <w:lang w:val="zh-CN" w:eastAsia="zh-CN"/>
        </w:rPr>
        <w:lastRenderedPageBreak/>
        <w:t>虽然他们承认，已审查的现有活动的协调统一程度有别，并且还存在数据空白，但强调指出，提供有代表性的汞监测数据对于评估全球汞水平和趋势至关重要，这也是第</w:t>
      </w:r>
      <w:r w:rsidRPr="00FA6EEC">
        <w:rPr>
          <w:spacing w:val="2"/>
          <w:sz w:val="24"/>
          <w:szCs w:val="24"/>
          <w:lang w:val="zh-CN" w:eastAsia="zh-CN"/>
        </w:rPr>
        <w:t>22</w:t>
      </w:r>
      <w:r w:rsidRPr="00FA6EEC">
        <w:rPr>
          <w:spacing w:val="2"/>
          <w:sz w:val="24"/>
          <w:szCs w:val="24"/>
          <w:lang w:val="zh-CN" w:eastAsia="zh-CN"/>
        </w:rPr>
        <w:t>条规定的成效评估的重要内容。他们感谢所有为编写和审查报告作出贡献的人，并提出了拟议的监测安排，供本次会议审议并酌情通过。</w:t>
      </w:r>
    </w:p>
    <w:p w14:paraId="1D224D90" w14:textId="50A9B9BF" w:rsidR="00174D64" w:rsidRPr="00FA6EEC" w:rsidRDefault="00174D64" w:rsidP="00FA6EEC">
      <w:pPr>
        <w:pStyle w:val="Normalnumber"/>
        <w:tabs>
          <w:tab w:val="clear" w:pos="1134"/>
        </w:tabs>
        <w:jc w:val="both"/>
        <w:rPr>
          <w:color w:val="000000"/>
          <w:sz w:val="24"/>
          <w:szCs w:val="24"/>
          <w:lang w:eastAsia="zh-CN"/>
        </w:rPr>
      </w:pPr>
      <w:r w:rsidRPr="00FA6EEC">
        <w:rPr>
          <w:sz w:val="24"/>
          <w:szCs w:val="24"/>
          <w:lang w:val="zh-CN" w:eastAsia="zh-CN"/>
        </w:rPr>
        <w:t>在随后的讨论中，一些代表强调了成效评估对《水俣公约》的正常运作和缔约方执行其规定的重要意义。一位代表说，需要强有力的成效评估流程来衡量条约的运作情况，并且必须在本次会议上就此事项取得进展。需要在普通信托基金内预留足够的资金，以确保这一进程的顺利进行。</w:t>
      </w:r>
    </w:p>
    <w:p w14:paraId="34F00009" w14:textId="43F771AE" w:rsidR="00174D64" w:rsidRPr="00FA6EEC" w:rsidRDefault="00174D64" w:rsidP="00FA6EEC">
      <w:pPr>
        <w:pStyle w:val="Normalnumber"/>
        <w:tabs>
          <w:tab w:val="clear" w:pos="1134"/>
        </w:tabs>
        <w:jc w:val="both"/>
        <w:rPr>
          <w:color w:val="000000"/>
          <w:sz w:val="24"/>
          <w:szCs w:val="24"/>
          <w:lang w:eastAsia="zh-CN"/>
        </w:rPr>
      </w:pPr>
      <w:r w:rsidRPr="00FA6EEC">
        <w:rPr>
          <w:sz w:val="24"/>
          <w:szCs w:val="24"/>
          <w:lang w:val="zh-CN" w:eastAsia="zh-CN"/>
        </w:rPr>
        <w:t>几位代表赞扬成效评估特设技术专家组开展的制定《关于汞的水俣公约》成效评估拟议框架的工作。代表们普遍认为，</w:t>
      </w:r>
      <w:r w:rsidRPr="00FA6EEC">
        <w:rPr>
          <w:sz w:val="24"/>
          <w:szCs w:val="24"/>
          <w:lang w:val="zh-CN" w:eastAsia="zh-CN"/>
        </w:rPr>
        <w:t>UNEP/MC/COP.3/14</w:t>
      </w:r>
      <w:r w:rsidRPr="00FA6EEC">
        <w:rPr>
          <w:sz w:val="24"/>
          <w:szCs w:val="24"/>
          <w:lang w:val="zh-CN" w:eastAsia="zh-CN"/>
        </w:rPr>
        <w:t>号文件所载秘书处的报告及其增编为进一步讨论该事项奠定了良好基础。一位代表某组国家发言的代表表示支持特设技术专家组的提案中的许多内容，包括成效评估委员会的职权范围草案、根据《公约》第</w:t>
      </w:r>
      <w:r w:rsidRPr="00FA6EEC">
        <w:rPr>
          <w:sz w:val="24"/>
          <w:szCs w:val="24"/>
          <w:lang w:val="zh-CN" w:eastAsia="zh-CN"/>
        </w:rPr>
        <w:t>22</w:t>
      </w:r>
      <w:r w:rsidRPr="00FA6EEC">
        <w:rPr>
          <w:sz w:val="24"/>
          <w:szCs w:val="24"/>
          <w:lang w:val="zh-CN" w:eastAsia="zh-CN"/>
        </w:rPr>
        <w:t>条拟议的全球监测安排、监测小组的职权范围草案，以及委托监测小组为缔约方编写汞监测指南（包括标准作业程序）的提案。</w:t>
      </w:r>
    </w:p>
    <w:p w14:paraId="4A7813A3" w14:textId="521C40C5" w:rsidR="00174D64" w:rsidRPr="00FA6EEC" w:rsidRDefault="00174D64" w:rsidP="00FA6EEC">
      <w:pPr>
        <w:pStyle w:val="Normalnumber"/>
        <w:tabs>
          <w:tab w:val="clear" w:pos="1134"/>
        </w:tabs>
        <w:jc w:val="both"/>
        <w:rPr>
          <w:color w:val="000000"/>
          <w:sz w:val="24"/>
          <w:szCs w:val="24"/>
          <w:lang w:eastAsia="zh-CN"/>
        </w:rPr>
      </w:pPr>
      <w:r w:rsidRPr="00FA6EEC">
        <w:rPr>
          <w:sz w:val="24"/>
          <w:szCs w:val="24"/>
          <w:lang w:val="zh-CN" w:eastAsia="zh-CN"/>
        </w:rPr>
        <w:t>几位代表提到了特设技术专家组的一些工作成果，这些成果有助于进一步讨论已制定的指标、联合国各区域提名加入成效评估委员会和监测小组的专家人数、归因报告的编写时间和内容，以及根据第</w:t>
      </w:r>
      <w:r w:rsidRPr="00FA6EEC">
        <w:rPr>
          <w:sz w:val="24"/>
          <w:szCs w:val="24"/>
          <w:lang w:val="zh-CN" w:eastAsia="zh-CN"/>
        </w:rPr>
        <w:t>14</w:t>
      </w:r>
      <w:r w:rsidRPr="00FA6EEC">
        <w:rPr>
          <w:sz w:val="24"/>
          <w:szCs w:val="24"/>
          <w:lang w:val="zh-CN" w:eastAsia="zh-CN"/>
        </w:rPr>
        <w:t>条进行的能力建设、技术援助和技术转让的潜在作用等。在这方面，一位代表某组国家发言的代表说，对他所在区域而言，成效评估是《公约》的支柱，需要足够的资源来确保完成评估。</w:t>
      </w:r>
      <w:r w:rsidR="00092414" w:rsidRPr="00FA6EEC">
        <w:rPr>
          <w:rFonts w:hint="eastAsia"/>
          <w:sz w:val="24"/>
          <w:szCs w:val="24"/>
          <w:lang w:val="zh-CN" w:eastAsia="zh-CN"/>
        </w:rPr>
        <w:t>一位代表强调，为了确保结论的准确性和权威性，报告中使用的数据应来自官方数据，如果没有官方数据，数据应得到政府的认可</w:t>
      </w:r>
      <w:r w:rsidRPr="00FA6EEC">
        <w:rPr>
          <w:sz w:val="24"/>
          <w:szCs w:val="24"/>
          <w:lang w:val="zh-CN" w:eastAsia="zh-CN"/>
        </w:rPr>
        <w:t>。另一位代表说，随着逐步淘汰含汞产品，废物的无害环境管理日益重要，因此，必须依据废物报告来评估第</w:t>
      </w:r>
      <w:r w:rsidRPr="00FA6EEC">
        <w:rPr>
          <w:sz w:val="24"/>
          <w:szCs w:val="24"/>
          <w:lang w:val="zh-CN" w:eastAsia="zh-CN"/>
        </w:rPr>
        <w:t>9</w:t>
      </w:r>
      <w:r w:rsidRPr="00FA6EEC">
        <w:rPr>
          <w:sz w:val="24"/>
          <w:szCs w:val="24"/>
          <w:lang w:val="zh-CN" w:eastAsia="zh-CN"/>
        </w:rPr>
        <w:t>和第</w:t>
      </w:r>
      <w:r w:rsidRPr="00FA6EEC">
        <w:rPr>
          <w:sz w:val="24"/>
          <w:szCs w:val="24"/>
          <w:lang w:val="zh-CN" w:eastAsia="zh-CN"/>
        </w:rPr>
        <w:t>11</w:t>
      </w:r>
      <w:r w:rsidRPr="00FA6EEC">
        <w:rPr>
          <w:sz w:val="24"/>
          <w:szCs w:val="24"/>
          <w:lang w:val="zh-CN" w:eastAsia="zh-CN"/>
        </w:rPr>
        <w:t>条的成效。一位代表某组国家发言的代表强调指出，必须监测淡水水生系统中的汞含量，而另一位代表则强调了汞的生物监测对小岛屿发展中国家的重要性。</w:t>
      </w:r>
    </w:p>
    <w:p w14:paraId="4D268D1A" w14:textId="2B09565C" w:rsidR="00174D64" w:rsidRPr="00FA6EEC" w:rsidRDefault="00174D64" w:rsidP="00FA6EEC">
      <w:pPr>
        <w:pStyle w:val="Normalnumber"/>
        <w:tabs>
          <w:tab w:val="clear" w:pos="1134"/>
        </w:tabs>
        <w:jc w:val="both"/>
        <w:rPr>
          <w:sz w:val="24"/>
          <w:szCs w:val="24"/>
          <w:lang w:eastAsia="zh-CN"/>
        </w:rPr>
      </w:pPr>
      <w:r w:rsidRPr="00FA6EEC">
        <w:rPr>
          <w:sz w:val="24"/>
          <w:szCs w:val="24"/>
          <w:lang w:val="zh-CN" w:eastAsia="zh-CN"/>
        </w:rPr>
        <w:t>非政府组织的代表提请注意几个令人关切的领域，包括淡水中含有大量</w:t>
      </w:r>
      <w:proofErr w:type="gramStart"/>
      <w:r w:rsidRPr="00FA6EEC">
        <w:rPr>
          <w:sz w:val="24"/>
          <w:szCs w:val="24"/>
          <w:lang w:val="zh-CN" w:eastAsia="zh-CN"/>
        </w:rPr>
        <w:t>汞造成</w:t>
      </w:r>
      <w:proofErr w:type="gramEnd"/>
      <w:r w:rsidRPr="00FA6EEC">
        <w:rPr>
          <w:sz w:val="24"/>
          <w:szCs w:val="24"/>
          <w:lang w:val="zh-CN" w:eastAsia="zh-CN"/>
        </w:rPr>
        <w:t>的危险</w:t>
      </w:r>
      <w:r w:rsidR="00CE0A92" w:rsidRPr="00FA6EEC">
        <w:rPr>
          <w:rFonts w:hint="eastAsia"/>
          <w:sz w:val="24"/>
          <w:szCs w:val="24"/>
          <w:lang w:val="zh-CN" w:eastAsia="zh-CN"/>
        </w:rPr>
        <w:t>，</w:t>
      </w:r>
      <w:r w:rsidRPr="00FA6EEC">
        <w:rPr>
          <w:sz w:val="24"/>
          <w:szCs w:val="24"/>
          <w:lang w:val="zh-CN" w:eastAsia="zh-CN"/>
        </w:rPr>
        <w:t>使汞污染研究与关于</w:t>
      </w:r>
      <w:r w:rsidR="00AF5CF7">
        <w:rPr>
          <w:rFonts w:hint="eastAsia"/>
          <w:sz w:val="24"/>
          <w:szCs w:val="24"/>
          <w:lang w:val="zh-CN" w:eastAsia="zh-CN"/>
        </w:rPr>
        <w:t>安全用</w:t>
      </w:r>
      <w:r w:rsidRPr="00FA6EEC">
        <w:rPr>
          <w:sz w:val="24"/>
          <w:szCs w:val="24"/>
          <w:lang w:val="zh-CN" w:eastAsia="zh-CN"/>
        </w:rPr>
        <w:t>水的可持续发展目标</w:t>
      </w:r>
      <w:r w:rsidRPr="00FA6EEC">
        <w:rPr>
          <w:sz w:val="24"/>
          <w:szCs w:val="24"/>
          <w:lang w:val="zh-CN" w:eastAsia="zh-CN"/>
        </w:rPr>
        <w:t>6</w:t>
      </w:r>
      <w:r w:rsidRPr="00FA6EEC">
        <w:rPr>
          <w:sz w:val="24"/>
          <w:szCs w:val="24"/>
          <w:lang w:val="zh-CN" w:eastAsia="zh-CN"/>
        </w:rPr>
        <w:t>保持一致的必要性</w:t>
      </w:r>
      <w:r w:rsidR="00FF2ECA" w:rsidRPr="00FA6EEC">
        <w:rPr>
          <w:rFonts w:hint="eastAsia"/>
          <w:sz w:val="24"/>
          <w:szCs w:val="24"/>
          <w:lang w:val="zh-CN" w:eastAsia="zh-CN"/>
        </w:rPr>
        <w:t>，</w:t>
      </w:r>
      <w:r w:rsidRPr="00FA6EEC">
        <w:rPr>
          <w:sz w:val="24"/>
          <w:szCs w:val="24"/>
          <w:lang w:val="zh-CN" w:eastAsia="zh-CN"/>
        </w:rPr>
        <w:t>以及远距离</w:t>
      </w:r>
      <w:r w:rsidR="003C0C09" w:rsidRPr="00FA6EEC">
        <w:rPr>
          <w:rFonts w:hint="eastAsia"/>
          <w:sz w:val="24"/>
          <w:szCs w:val="24"/>
          <w:lang w:val="zh-CN" w:eastAsia="zh-CN"/>
        </w:rPr>
        <w:t>迁移</w:t>
      </w:r>
      <w:r w:rsidRPr="00FA6EEC">
        <w:rPr>
          <w:sz w:val="24"/>
          <w:szCs w:val="24"/>
          <w:lang w:val="zh-CN" w:eastAsia="zh-CN"/>
        </w:rPr>
        <w:t>的汞在北极环境中的积累</w:t>
      </w:r>
      <w:r w:rsidR="00FF2ECA" w:rsidRPr="00FA6EEC">
        <w:rPr>
          <w:rFonts w:hint="eastAsia"/>
          <w:sz w:val="24"/>
          <w:szCs w:val="24"/>
          <w:lang w:val="zh-CN" w:eastAsia="zh-CN"/>
        </w:rPr>
        <w:t>；</w:t>
      </w:r>
      <w:r w:rsidRPr="00FA6EEC">
        <w:rPr>
          <w:sz w:val="24"/>
          <w:szCs w:val="24"/>
          <w:lang w:val="zh-CN" w:eastAsia="zh-CN"/>
        </w:rPr>
        <w:t>需要针对这些领域进一步开展监测和研究活动，以确定接触水平</w:t>
      </w:r>
      <w:r w:rsidR="00117F71" w:rsidRPr="00FA6EEC">
        <w:rPr>
          <w:sz w:val="24"/>
          <w:szCs w:val="24"/>
          <w:lang w:val="zh-CN" w:eastAsia="zh-CN"/>
        </w:rPr>
        <w:t>并</w:t>
      </w:r>
      <w:r w:rsidRPr="00FA6EEC">
        <w:rPr>
          <w:sz w:val="24"/>
          <w:szCs w:val="24"/>
          <w:lang w:val="zh-CN" w:eastAsia="zh-CN"/>
        </w:rPr>
        <w:t>监测</w:t>
      </w:r>
      <w:r w:rsidR="00D773EC" w:rsidRPr="00FA6EEC">
        <w:rPr>
          <w:sz w:val="24"/>
          <w:szCs w:val="24"/>
          <w:lang w:val="zh-CN" w:eastAsia="zh-CN"/>
        </w:rPr>
        <w:t>各种</w:t>
      </w:r>
      <w:r w:rsidRPr="00FA6EEC">
        <w:rPr>
          <w:sz w:val="24"/>
          <w:szCs w:val="24"/>
          <w:lang w:val="zh-CN" w:eastAsia="zh-CN"/>
        </w:rPr>
        <w:t>趋势。</w:t>
      </w:r>
    </w:p>
    <w:p w14:paraId="26F67070" w14:textId="7C2CF730" w:rsidR="00174D64" w:rsidRPr="00FA6EEC" w:rsidRDefault="00174D64" w:rsidP="00FA6EEC">
      <w:pPr>
        <w:pStyle w:val="Normalnumber"/>
        <w:tabs>
          <w:tab w:val="clear" w:pos="1134"/>
        </w:tabs>
        <w:jc w:val="both"/>
        <w:rPr>
          <w:sz w:val="24"/>
          <w:szCs w:val="24"/>
          <w:lang w:eastAsia="zh-CN"/>
        </w:rPr>
      </w:pPr>
      <w:r w:rsidRPr="00FA6EEC">
        <w:rPr>
          <w:spacing w:val="-8"/>
          <w:sz w:val="24"/>
          <w:szCs w:val="24"/>
          <w:lang w:val="zh-CN" w:eastAsia="zh-CN"/>
        </w:rPr>
        <w:t>环境</w:t>
      </w:r>
      <w:proofErr w:type="gramStart"/>
      <w:r w:rsidRPr="00FA6EEC">
        <w:rPr>
          <w:spacing w:val="-8"/>
          <w:sz w:val="24"/>
          <w:szCs w:val="24"/>
          <w:lang w:val="zh-CN" w:eastAsia="zh-CN"/>
        </w:rPr>
        <w:t>署代表</w:t>
      </w:r>
      <w:proofErr w:type="gramEnd"/>
      <w:r w:rsidRPr="00FA6EEC">
        <w:rPr>
          <w:spacing w:val="-8"/>
          <w:sz w:val="24"/>
          <w:szCs w:val="24"/>
          <w:lang w:val="zh-CN" w:eastAsia="zh-CN"/>
        </w:rPr>
        <w:t>说，该组织与合作伙伴</w:t>
      </w:r>
      <w:r w:rsidR="00092414" w:rsidRPr="00FA6EEC">
        <w:rPr>
          <w:rFonts w:hint="eastAsia"/>
          <w:spacing w:val="-8"/>
          <w:sz w:val="24"/>
          <w:szCs w:val="24"/>
          <w:lang w:val="zh-CN" w:eastAsia="zh-CN"/>
        </w:rPr>
        <w:t>（包括</w:t>
      </w:r>
      <w:proofErr w:type="gramStart"/>
      <w:r w:rsidR="00092414" w:rsidRPr="00FA6EEC">
        <w:rPr>
          <w:rFonts w:hint="eastAsia"/>
          <w:spacing w:val="-8"/>
          <w:sz w:val="24"/>
          <w:szCs w:val="24"/>
          <w:lang w:val="zh-CN" w:eastAsia="zh-CN"/>
        </w:rPr>
        <w:t>世</w:t>
      </w:r>
      <w:proofErr w:type="gramEnd"/>
      <w:r w:rsidR="00092414" w:rsidRPr="00FA6EEC">
        <w:rPr>
          <w:rFonts w:hint="eastAsia"/>
          <w:spacing w:val="-8"/>
          <w:sz w:val="24"/>
          <w:szCs w:val="24"/>
          <w:lang w:val="zh-CN" w:eastAsia="zh-CN"/>
        </w:rPr>
        <w:t>卫组织）</w:t>
      </w:r>
      <w:r w:rsidRPr="00FA6EEC">
        <w:rPr>
          <w:spacing w:val="-8"/>
          <w:sz w:val="24"/>
          <w:szCs w:val="24"/>
          <w:lang w:val="zh-CN" w:eastAsia="zh-CN"/>
        </w:rPr>
        <w:t>合作，在全环基金的支助下制定了一</w:t>
      </w:r>
      <w:r w:rsidRPr="00FA6EEC">
        <w:rPr>
          <w:sz w:val="24"/>
          <w:szCs w:val="24"/>
          <w:lang w:val="zh-CN" w:eastAsia="zh-CN"/>
        </w:rPr>
        <w:t>项人类汞接触和环境汞浓度全球监测计划</w:t>
      </w:r>
      <w:r w:rsidRPr="00FA6EEC">
        <w:rPr>
          <w:spacing w:val="-60"/>
          <w:sz w:val="24"/>
          <w:szCs w:val="24"/>
          <w:lang w:val="zh-CN" w:eastAsia="zh-CN"/>
        </w:rPr>
        <w:t>，</w:t>
      </w:r>
      <w:r w:rsidRPr="00FA6EEC">
        <w:rPr>
          <w:sz w:val="24"/>
          <w:szCs w:val="24"/>
          <w:lang w:val="zh-CN" w:eastAsia="zh-CN"/>
        </w:rPr>
        <w:t>载于</w:t>
      </w:r>
      <w:r w:rsidRPr="00FA6EEC">
        <w:rPr>
          <w:sz w:val="24"/>
          <w:szCs w:val="24"/>
          <w:lang w:val="zh-CN" w:eastAsia="zh-CN"/>
        </w:rPr>
        <w:t>UNEP/</w:t>
      </w:r>
      <w:r w:rsidR="00223D97">
        <w:rPr>
          <w:sz w:val="24"/>
          <w:szCs w:val="24"/>
          <w:lang w:val="zh-CN" w:eastAsia="zh-CN"/>
        </w:rPr>
        <w:t xml:space="preserve"> </w:t>
      </w:r>
      <w:r w:rsidRPr="00FA6EEC">
        <w:rPr>
          <w:sz w:val="24"/>
          <w:szCs w:val="24"/>
          <w:lang w:val="zh-CN" w:eastAsia="zh-CN"/>
        </w:rPr>
        <w:t>MC/COP.3/INF/19</w:t>
      </w:r>
      <w:r w:rsidRPr="00FA6EEC">
        <w:rPr>
          <w:sz w:val="24"/>
          <w:szCs w:val="24"/>
          <w:lang w:val="zh-CN" w:eastAsia="zh-CN"/>
        </w:rPr>
        <w:t>号文件。他还强调了环境署的《</w:t>
      </w:r>
      <w:r w:rsidRPr="00FA6EEC">
        <w:rPr>
          <w:sz w:val="24"/>
          <w:szCs w:val="24"/>
          <w:lang w:val="zh-CN" w:eastAsia="zh-CN"/>
        </w:rPr>
        <w:t>2018</w:t>
      </w:r>
      <w:r w:rsidRPr="00FA6EEC">
        <w:rPr>
          <w:sz w:val="24"/>
          <w:szCs w:val="24"/>
          <w:lang w:val="zh-CN" w:eastAsia="zh-CN"/>
        </w:rPr>
        <w:t>年全球汞评估报告》，其中载有按部门和国家分列的汞排放估计数。</w:t>
      </w:r>
    </w:p>
    <w:p w14:paraId="700B3A26" w14:textId="2042C29E" w:rsidR="00174D64" w:rsidRPr="00FA6EEC" w:rsidRDefault="00174D64" w:rsidP="00FA6EEC">
      <w:pPr>
        <w:pStyle w:val="Normalnumber"/>
        <w:jc w:val="both"/>
        <w:rPr>
          <w:sz w:val="24"/>
          <w:szCs w:val="24"/>
          <w:lang w:eastAsia="zh-CN"/>
        </w:rPr>
      </w:pPr>
      <w:r w:rsidRPr="00223D97">
        <w:rPr>
          <w:spacing w:val="-18"/>
          <w:sz w:val="24"/>
          <w:szCs w:val="24"/>
          <w:lang w:val="zh-CN" w:eastAsia="zh-CN"/>
        </w:rPr>
        <w:t>经过讨论，</w:t>
      </w:r>
      <w:r w:rsidRPr="00223D97">
        <w:rPr>
          <w:spacing w:val="-14"/>
          <w:sz w:val="24"/>
          <w:szCs w:val="24"/>
          <w:lang w:val="zh-CN" w:eastAsia="zh-CN"/>
        </w:rPr>
        <w:t>缔约方大会</w:t>
      </w:r>
      <w:r w:rsidRPr="00223D97">
        <w:rPr>
          <w:spacing w:val="-18"/>
          <w:sz w:val="24"/>
          <w:szCs w:val="24"/>
          <w:lang w:val="zh-CN" w:eastAsia="zh-CN"/>
        </w:rPr>
        <w:t>商定设立一个</w:t>
      </w:r>
      <w:r w:rsidR="00092414" w:rsidRPr="00223D97">
        <w:rPr>
          <w:rFonts w:hint="eastAsia"/>
          <w:spacing w:val="-8"/>
          <w:sz w:val="24"/>
          <w:szCs w:val="24"/>
          <w:lang w:val="zh-CN" w:eastAsia="zh-CN"/>
        </w:rPr>
        <w:t>成效评</w:t>
      </w:r>
      <w:r w:rsidR="00092414" w:rsidRPr="00223D97">
        <w:rPr>
          <w:rFonts w:hint="eastAsia"/>
          <w:spacing w:val="-18"/>
          <w:sz w:val="24"/>
          <w:szCs w:val="24"/>
          <w:lang w:val="zh-CN" w:eastAsia="zh-CN"/>
        </w:rPr>
        <w:t>估</w:t>
      </w:r>
      <w:r w:rsidRPr="00223D97">
        <w:rPr>
          <w:spacing w:val="-12"/>
          <w:sz w:val="24"/>
          <w:szCs w:val="24"/>
          <w:lang w:val="zh-CN" w:eastAsia="zh-CN"/>
        </w:rPr>
        <w:t>联络小组</w:t>
      </w:r>
      <w:r w:rsidRPr="00223D97">
        <w:rPr>
          <w:spacing w:val="-18"/>
          <w:sz w:val="24"/>
          <w:szCs w:val="24"/>
          <w:lang w:val="zh-CN" w:eastAsia="zh-CN"/>
        </w:rPr>
        <w:t>，由</w:t>
      </w:r>
      <w:r w:rsidRPr="00FA6EEC">
        <w:rPr>
          <w:sz w:val="24"/>
          <w:szCs w:val="24"/>
          <w:lang w:val="zh-CN" w:eastAsia="zh-CN"/>
        </w:rPr>
        <w:t>Kateřina Šebková</w:t>
      </w:r>
      <w:r w:rsidRPr="00FA6EEC">
        <w:rPr>
          <w:sz w:val="24"/>
          <w:szCs w:val="24"/>
          <w:lang w:val="zh-CN" w:eastAsia="zh-CN"/>
        </w:rPr>
        <w:t>（捷克）和</w:t>
      </w:r>
      <w:r w:rsidRPr="00FA6EEC">
        <w:rPr>
          <w:sz w:val="24"/>
          <w:szCs w:val="24"/>
          <w:lang w:val="zh-CN" w:eastAsia="zh-CN"/>
        </w:rPr>
        <w:t>Teeraporn Wiriwutikorn</w:t>
      </w:r>
      <w:r w:rsidRPr="00FA6EEC">
        <w:rPr>
          <w:sz w:val="24"/>
          <w:szCs w:val="24"/>
          <w:lang w:val="zh-CN" w:eastAsia="zh-CN"/>
        </w:rPr>
        <w:t>（泰国）担任共同主席，</w:t>
      </w:r>
      <w:r w:rsidR="00791A5C">
        <w:rPr>
          <w:rFonts w:hint="eastAsia"/>
          <w:sz w:val="24"/>
          <w:szCs w:val="24"/>
          <w:lang w:val="zh-CN" w:eastAsia="zh-CN"/>
        </w:rPr>
        <w:t>负责</w:t>
      </w:r>
      <w:r w:rsidRPr="00FA6EEC">
        <w:rPr>
          <w:sz w:val="24"/>
          <w:szCs w:val="24"/>
          <w:lang w:val="zh-CN" w:eastAsia="zh-CN"/>
        </w:rPr>
        <w:t>解决拟议的成效评估框架中的所有未决问题；就缔约方大会第三次与第四次会议之间的闭会期间将要开展的工作达成协议；并在</w:t>
      </w:r>
      <w:r w:rsidRPr="00FA6EEC">
        <w:rPr>
          <w:sz w:val="24"/>
          <w:szCs w:val="24"/>
          <w:lang w:val="zh-CN" w:eastAsia="zh-CN"/>
        </w:rPr>
        <w:t>UNEP/MC/COP.3/14</w:t>
      </w:r>
      <w:r w:rsidRPr="00FA6EEC">
        <w:rPr>
          <w:sz w:val="24"/>
          <w:szCs w:val="24"/>
          <w:lang w:val="zh-CN" w:eastAsia="zh-CN"/>
        </w:rPr>
        <w:t>号文件附件一中的决定草案的基础上，编写一份关于《水俣公约》首次成效评估安排的修订决定草案供全体会议审议，内容包括框架的说明、为</w:t>
      </w:r>
      <w:proofErr w:type="gramStart"/>
      <w:r w:rsidRPr="00FA6EEC">
        <w:rPr>
          <w:sz w:val="24"/>
          <w:szCs w:val="24"/>
          <w:lang w:val="zh-CN" w:eastAsia="zh-CN"/>
        </w:rPr>
        <w:t>开展成效</w:t>
      </w:r>
      <w:proofErr w:type="gramEnd"/>
      <w:r w:rsidRPr="00FA6EEC">
        <w:rPr>
          <w:sz w:val="24"/>
          <w:szCs w:val="24"/>
          <w:lang w:val="zh-CN" w:eastAsia="zh-CN"/>
        </w:rPr>
        <w:t>评估而设立的委员会的职权范围、全球监测安排，以及将为委员会编写的报告的说明。</w:t>
      </w:r>
    </w:p>
    <w:p w14:paraId="3C9378C1" w14:textId="7E4A2DE7" w:rsidR="00174D64" w:rsidRPr="00FA6EEC" w:rsidRDefault="00092414" w:rsidP="00FA6EEC">
      <w:pPr>
        <w:pStyle w:val="Normalnumber"/>
        <w:tabs>
          <w:tab w:val="clear" w:pos="1134"/>
        </w:tabs>
        <w:jc w:val="both"/>
        <w:rPr>
          <w:sz w:val="24"/>
          <w:szCs w:val="24"/>
          <w:lang w:val="zh-CN" w:eastAsia="zh-CN"/>
        </w:rPr>
      </w:pPr>
      <w:r w:rsidRPr="00FA6EEC">
        <w:rPr>
          <w:rFonts w:hint="eastAsia"/>
          <w:sz w:val="24"/>
          <w:szCs w:val="24"/>
          <w:lang w:val="zh-CN" w:eastAsia="zh-CN"/>
        </w:rPr>
        <w:lastRenderedPageBreak/>
        <w:t>成效评估联络小组编写了一份决定草案供缔约方大会审议，</w:t>
      </w:r>
      <w:r w:rsidR="00CE0A92" w:rsidRPr="00FA6EEC">
        <w:rPr>
          <w:rFonts w:hint="eastAsia"/>
          <w:sz w:val="24"/>
          <w:szCs w:val="24"/>
          <w:lang w:val="zh-CN" w:eastAsia="zh-CN"/>
        </w:rPr>
        <w:t>并</w:t>
      </w:r>
      <w:r w:rsidRPr="00FA6EEC">
        <w:rPr>
          <w:rFonts w:hint="eastAsia"/>
          <w:sz w:val="24"/>
          <w:szCs w:val="24"/>
          <w:lang w:val="zh-CN" w:eastAsia="zh-CN"/>
        </w:rPr>
        <w:t>进行了进一步的非正式磋商，</w:t>
      </w:r>
      <w:r w:rsidR="00CE0A92" w:rsidRPr="00FA6EEC">
        <w:rPr>
          <w:rFonts w:hint="eastAsia"/>
          <w:sz w:val="24"/>
          <w:szCs w:val="24"/>
          <w:lang w:val="zh-CN" w:eastAsia="zh-CN"/>
        </w:rPr>
        <w:t>此后</w:t>
      </w:r>
      <w:r w:rsidRPr="00FA6EEC">
        <w:rPr>
          <w:rFonts w:hint="eastAsia"/>
          <w:sz w:val="24"/>
          <w:szCs w:val="24"/>
          <w:lang w:val="zh-CN" w:eastAsia="zh-CN"/>
        </w:rPr>
        <w:t>主席提出了一项关于《公约》第一次成效评估安排的决定草案，供缔约方大会审议。随后，缔约方大会通过了关于《公约》第一次成效评估安排的</w:t>
      </w:r>
      <w:r w:rsidRPr="00FA6EEC">
        <w:rPr>
          <w:sz w:val="24"/>
          <w:szCs w:val="24"/>
          <w:lang w:val="zh-CN" w:eastAsia="zh-CN"/>
        </w:rPr>
        <w:t>MC-3/10</w:t>
      </w:r>
      <w:r w:rsidRPr="00FA6EEC">
        <w:rPr>
          <w:rFonts w:hint="eastAsia"/>
          <w:sz w:val="24"/>
          <w:szCs w:val="24"/>
          <w:lang w:val="zh-CN" w:eastAsia="zh-CN"/>
        </w:rPr>
        <w:t>号决定，该决定载于本报告附件。</w:t>
      </w:r>
    </w:p>
    <w:p w14:paraId="3EB30A95" w14:textId="1F64E3E2" w:rsidR="00077945" w:rsidRPr="00FA6EEC" w:rsidRDefault="006A230A" w:rsidP="00FA6EEC">
      <w:pPr>
        <w:pStyle w:val="CH2"/>
        <w:ind w:hanging="707"/>
        <w:jc w:val="both"/>
        <w:rPr>
          <w:rFonts w:eastAsiaTheme="minorEastAsia"/>
        </w:rPr>
      </w:pPr>
      <w:r w:rsidRPr="00FA6EEC">
        <w:rPr>
          <w:rFonts w:eastAsiaTheme="minorEastAsia"/>
          <w:lang w:val="zh-CN" w:eastAsia="zh-CN"/>
        </w:rPr>
        <w:tab/>
      </w:r>
      <w:r w:rsidR="00A7033C" w:rsidRPr="00FA6EEC">
        <w:rPr>
          <w:rFonts w:eastAsia="SimHei"/>
          <w:sz w:val="28"/>
          <w:szCs w:val="28"/>
          <w:lang w:val="zh-CN" w:eastAsia="zh-CN"/>
        </w:rPr>
        <w:t>I.</w:t>
      </w:r>
      <w:r w:rsidR="00A7033C" w:rsidRPr="00FA6EEC">
        <w:rPr>
          <w:rFonts w:eastAsia="SimHei"/>
          <w:sz w:val="28"/>
          <w:szCs w:val="28"/>
          <w:lang w:val="zh-CN" w:eastAsia="zh-CN"/>
        </w:rPr>
        <w:tab/>
      </w:r>
      <w:r w:rsidR="00A7033C" w:rsidRPr="00FA6EEC">
        <w:rPr>
          <w:rFonts w:eastAsia="SimHei"/>
          <w:sz w:val="28"/>
          <w:szCs w:val="28"/>
          <w:lang w:val="zh-CN" w:eastAsia="zh-CN"/>
        </w:rPr>
        <w:t>财务细则</w:t>
      </w:r>
    </w:p>
    <w:p w14:paraId="7859B90D" w14:textId="0F342AE7" w:rsidR="00372928" w:rsidRPr="00FA6EEC" w:rsidRDefault="00372928" w:rsidP="00FA6EEC">
      <w:pPr>
        <w:pStyle w:val="Normalnumber"/>
        <w:tabs>
          <w:tab w:val="clear" w:pos="1134"/>
        </w:tabs>
        <w:jc w:val="both"/>
        <w:rPr>
          <w:sz w:val="24"/>
          <w:szCs w:val="24"/>
          <w:lang w:eastAsia="zh-CN"/>
        </w:rPr>
      </w:pPr>
      <w:r w:rsidRPr="00FA6EEC">
        <w:rPr>
          <w:sz w:val="24"/>
          <w:szCs w:val="24"/>
          <w:lang w:val="zh-CN" w:eastAsia="zh-CN"/>
        </w:rPr>
        <w:t>秘书处代表在介绍该项目时回顾说，缔约方大会第一次会议在</w:t>
      </w:r>
      <w:r w:rsidRPr="00FA6EEC">
        <w:rPr>
          <w:sz w:val="24"/>
          <w:szCs w:val="24"/>
          <w:lang w:val="zh-CN" w:eastAsia="zh-CN"/>
        </w:rPr>
        <w:t>MC-1/10</w:t>
      </w:r>
      <w:r w:rsidRPr="00FA6EEC">
        <w:rPr>
          <w:spacing w:val="4"/>
          <w:sz w:val="24"/>
          <w:szCs w:val="24"/>
          <w:lang w:val="zh-CN" w:eastAsia="zh-CN"/>
        </w:rPr>
        <w:t>号决定中通过了其本身及其可能设立的任何附属机构的财务细则，以及适用于秘书处业务的财务规定。财务细则第</w:t>
      </w:r>
      <w:r w:rsidRPr="00FA6EEC">
        <w:rPr>
          <w:spacing w:val="4"/>
          <w:sz w:val="24"/>
          <w:szCs w:val="24"/>
          <w:lang w:val="zh-CN" w:eastAsia="zh-CN"/>
        </w:rPr>
        <w:t>5</w:t>
      </w:r>
      <w:r w:rsidRPr="00FA6EEC">
        <w:rPr>
          <w:spacing w:val="4"/>
          <w:sz w:val="24"/>
          <w:szCs w:val="24"/>
          <w:lang w:val="zh-CN" w:eastAsia="zh-CN"/>
        </w:rPr>
        <w:t>条第</w:t>
      </w:r>
      <w:r w:rsidRPr="00FA6EEC">
        <w:rPr>
          <w:spacing w:val="4"/>
          <w:sz w:val="24"/>
          <w:szCs w:val="24"/>
          <w:lang w:val="zh-CN" w:eastAsia="zh-CN"/>
        </w:rPr>
        <w:t>3(e)</w:t>
      </w:r>
      <w:r w:rsidRPr="00FA6EEC">
        <w:rPr>
          <w:spacing w:val="4"/>
          <w:sz w:val="24"/>
          <w:szCs w:val="24"/>
          <w:lang w:val="zh-CN" w:eastAsia="zh-CN"/>
        </w:rPr>
        <w:t>款以及财务细则附件第</w:t>
      </w:r>
      <w:r w:rsidRPr="00FA6EEC">
        <w:rPr>
          <w:spacing w:val="4"/>
          <w:sz w:val="24"/>
          <w:szCs w:val="24"/>
          <w:lang w:val="zh-CN" w:eastAsia="zh-CN"/>
        </w:rPr>
        <w:t>2</w:t>
      </w:r>
      <w:r w:rsidRPr="00FA6EEC">
        <w:rPr>
          <w:spacing w:val="4"/>
          <w:sz w:val="24"/>
          <w:szCs w:val="24"/>
          <w:lang w:val="zh-CN" w:eastAsia="zh-CN"/>
        </w:rPr>
        <w:t>和第</w:t>
      </w:r>
      <w:r w:rsidRPr="00FA6EEC">
        <w:rPr>
          <w:spacing w:val="4"/>
          <w:sz w:val="24"/>
          <w:szCs w:val="24"/>
          <w:lang w:val="zh-CN" w:eastAsia="zh-CN"/>
        </w:rPr>
        <w:t>5</w:t>
      </w:r>
      <w:r w:rsidRPr="00FA6EEC">
        <w:rPr>
          <w:spacing w:val="4"/>
          <w:sz w:val="24"/>
          <w:szCs w:val="24"/>
          <w:lang w:val="zh-CN" w:eastAsia="zh-CN"/>
        </w:rPr>
        <w:t>段中留有带有方括号的案文。在第二次会议上，缔约方大会商定将对此议题的进一步审议推迟到第三次会议。她提请注意秘书处关于该事项的说明</w:t>
      </w:r>
      <w:r w:rsidRPr="00FA6EEC">
        <w:rPr>
          <w:sz w:val="24"/>
          <w:szCs w:val="24"/>
          <w:lang w:val="zh-CN" w:eastAsia="zh-CN"/>
        </w:rPr>
        <w:t>（</w:t>
      </w:r>
      <w:r w:rsidRPr="00FA6EEC">
        <w:rPr>
          <w:sz w:val="24"/>
          <w:szCs w:val="24"/>
          <w:lang w:val="zh-CN" w:eastAsia="zh-CN"/>
        </w:rPr>
        <w:t>UNEP/MC/COP.3/15</w:t>
      </w:r>
      <w:r w:rsidRPr="00FA6EEC">
        <w:rPr>
          <w:sz w:val="24"/>
          <w:szCs w:val="24"/>
          <w:lang w:val="zh-CN" w:eastAsia="zh-CN"/>
        </w:rPr>
        <w:t>）中所载相关信息。</w:t>
      </w:r>
    </w:p>
    <w:p w14:paraId="6974ED92" w14:textId="77777777" w:rsidR="00372928" w:rsidRPr="00FA6EEC" w:rsidRDefault="00372928" w:rsidP="00FA6EEC">
      <w:pPr>
        <w:pStyle w:val="Normalnumber"/>
        <w:tabs>
          <w:tab w:val="clear" w:pos="1134"/>
        </w:tabs>
        <w:jc w:val="both"/>
        <w:rPr>
          <w:sz w:val="24"/>
          <w:szCs w:val="24"/>
          <w:lang w:eastAsia="zh-CN"/>
        </w:rPr>
      </w:pPr>
      <w:r w:rsidRPr="00FA6EEC">
        <w:rPr>
          <w:sz w:val="24"/>
          <w:szCs w:val="24"/>
          <w:lang w:val="zh-CN" w:eastAsia="zh-CN"/>
        </w:rPr>
        <w:t>缔约方大会首先审议了第</w:t>
      </w:r>
      <w:r w:rsidRPr="00FA6EEC">
        <w:rPr>
          <w:sz w:val="24"/>
          <w:szCs w:val="24"/>
          <w:lang w:val="zh-CN" w:eastAsia="zh-CN"/>
        </w:rPr>
        <w:t>5</w:t>
      </w:r>
      <w:r w:rsidRPr="00FA6EEC">
        <w:rPr>
          <w:sz w:val="24"/>
          <w:szCs w:val="24"/>
          <w:lang w:val="zh-CN" w:eastAsia="zh-CN"/>
        </w:rPr>
        <w:t>条第</w:t>
      </w:r>
      <w:r w:rsidRPr="00FA6EEC">
        <w:rPr>
          <w:sz w:val="24"/>
          <w:szCs w:val="24"/>
          <w:lang w:val="zh-CN" w:eastAsia="zh-CN"/>
        </w:rPr>
        <w:t>3(e)</w:t>
      </w:r>
      <w:r w:rsidRPr="00FA6EEC">
        <w:rPr>
          <w:sz w:val="24"/>
          <w:szCs w:val="24"/>
          <w:lang w:val="zh-CN" w:eastAsia="zh-CN"/>
        </w:rPr>
        <w:t>款。几位代表反对删除方括号。另一位代表针对删除附件案文所带方括号的提案提出了类似的反对意见。</w:t>
      </w:r>
    </w:p>
    <w:p w14:paraId="45CAEBC8" w14:textId="4A51756D" w:rsidR="00372928" w:rsidRPr="00FA6EEC" w:rsidRDefault="00372928" w:rsidP="00FA6EEC">
      <w:pPr>
        <w:pStyle w:val="Normalnumber"/>
        <w:tabs>
          <w:tab w:val="clear" w:pos="1134"/>
        </w:tabs>
        <w:jc w:val="both"/>
        <w:rPr>
          <w:sz w:val="24"/>
          <w:szCs w:val="24"/>
          <w:lang w:eastAsia="zh-CN"/>
        </w:rPr>
      </w:pPr>
      <w:r w:rsidRPr="00FA6EEC">
        <w:rPr>
          <w:sz w:val="24"/>
          <w:szCs w:val="24"/>
          <w:lang w:val="zh-CN" w:eastAsia="zh-CN"/>
        </w:rPr>
        <w:t>因此，缔约方大会商定将对财务细则第</w:t>
      </w:r>
      <w:r w:rsidRPr="00FA6EEC">
        <w:rPr>
          <w:sz w:val="24"/>
          <w:szCs w:val="24"/>
          <w:lang w:val="zh-CN" w:eastAsia="zh-CN"/>
        </w:rPr>
        <w:t>5</w:t>
      </w:r>
      <w:r w:rsidRPr="00FA6EEC">
        <w:rPr>
          <w:sz w:val="24"/>
          <w:szCs w:val="24"/>
          <w:lang w:val="zh-CN" w:eastAsia="zh-CN"/>
        </w:rPr>
        <w:t>条及附件中方括号内案文的审议推迟到第四次会议。</w:t>
      </w:r>
    </w:p>
    <w:p w14:paraId="14C42728" w14:textId="7D8A5167" w:rsidR="00372928" w:rsidRPr="00FA6EEC" w:rsidRDefault="00372928" w:rsidP="00FA6EEC">
      <w:pPr>
        <w:pStyle w:val="Normalnumber"/>
        <w:tabs>
          <w:tab w:val="clear" w:pos="1134"/>
        </w:tabs>
        <w:jc w:val="both"/>
        <w:rPr>
          <w:sz w:val="24"/>
          <w:szCs w:val="24"/>
          <w:lang w:eastAsia="zh-CN"/>
        </w:rPr>
      </w:pPr>
      <w:r w:rsidRPr="00FA6EEC">
        <w:rPr>
          <w:sz w:val="24"/>
          <w:szCs w:val="24"/>
          <w:lang w:val="zh-CN" w:eastAsia="zh-CN"/>
        </w:rPr>
        <w:t>主席回顾在关于议事规则的议程项目</w:t>
      </w:r>
      <w:r w:rsidR="00092414" w:rsidRPr="00FA6EEC">
        <w:rPr>
          <w:rFonts w:hint="eastAsia"/>
          <w:sz w:val="24"/>
          <w:szCs w:val="24"/>
          <w:lang w:val="zh-CN" w:eastAsia="zh-CN"/>
        </w:rPr>
        <w:t>3</w:t>
      </w:r>
      <w:r w:rsidRPr="00FA6EEC">
        <w:rPr>
          <w:sz w:val="24"/>
          <w:szCs w:val="24"/>
          <w:lang w:val="zh-CN" w:eastAsia="zh-CN"/>
        </w:rPr>
        <w:t>下出现类似情况，并</w:t>
      </w:r>
      <w:r w:rsidR="00092414" w:rsidRPr="00FA6EEC">
        <w:rPr>
          <w:rFonts w:hint="eastAsia"/>
          <w:sz w:val="24"/>
          <w:szCs w:val="24"/>
          <w:lang w:val="zh-CN" w:eastAsia="zh-CN"/>
        </w:rPr>
        <w:t>再次</w:t>
      </w:r>
      <w:r w:rsidRPr="00FA6EEC">
        <w:rPr>
          <w:sz w:val="24"/>
          <w:szCs w:val="24"/>
          <w:lang w:val="zh-CN" w:eastAsia="zh-CN"/>
        </w:rPr>
        <w:t>告诫说，继续推迟审议这些事项造成</w:t>
      </w:r>
      <w:r w:rsidR="007904E2" w:rsidRPr="00FA6EEC">
        <w:rPr>
          <w:rFonts w:hint="eastAsia"/>
          <w:sz w:val="24"/>
          <w:szCs w:val="24"/>
          <w:lang w:val="zh-CN" w:eastAsia="zh-CN"/>
        </w:rPr>
        <w:t>在《公约》的一些重要</w:t>
      </w:r>
      <w:r w:rsidRPr="00FA6EEC">
        <w:rPr>
          <w:sz w:val="24"/>
          <w:szCs w:val="24"/>
          <w:lang w:val="zh-CN" w:eastAsia="zh-CN"/>
        </w:rPr>
        <w:t>领域</w:t>
      </w:r>
      <w:r w:rsidR="007904E2" w:rsidRPr="00FA6EEC">
        <w:rPr>
          <w:sz w:val="24"/>
          <w:szCs w:val="24"/>
          <w:lang w:val="zh-CN" w:eastAsia="zh-CN"/>
        </w:rPr>
        <w:t>遗留</w:t>
      </w:r>
      <w:r w:rsidRPr="00FA6EEC">
        <w:rPr>
          <w:sz w:val="24"/>
          <w:szCs w:val="24"/>
          <w:lang w:val="zh-CN" w:eastAsia="zh-CN"/>
        </w:rPr>
        <w:t>待决问题。</w:t>
      </w:r>
    </w:p>
    <w:p w14:paraId="75A9B9F0" w14:textId="7C87184F" w:rsidR="00077945" w:rsidRPr="00FA6EEC" w:rsidRDefault="006A230A" w:rsidP="00FA6EEC">
      <w:pPr>
        <w:pStyle w:val="CH2"/>
        <w:ind w:hanging="707"/>
        <w:rPr>
          <w:rFonts w:eastAsia="SimHei"/>
          <w:sz w:val="28"/>
          <w:szCs w:val="28"/>
          <w:lang w:val="zh-CN" w:eastAsia="zh-CN"/>
        </w:rPr>
      </w:pPr>
      <w:r w:rsidRPr="00FA6EEC">
        <w:rPr>
          <w:rFonts w:eastAsia="SimHei"/>
          <w:sz w:val="28"/>
          <w:szCs w:val="28"/>
          <w:lang w:val="zh-CN" w:eastAsia="zh-CN"/>
        </w:rPr>
        <w:tab/>
      </w:r>
      <w:r w:rsidR="00E321C7" w:rsidRPr="00FA6EEC">
        <w:rPr>
          <w:rFonts w:eastAsia="SimHei"/>
          <w:sz w:val="28"/>
          <w:szCs w:val="28"/>
          <w:lang w:val="zh-CN" w:eastAsia="zh-CN"/>
        </w:rPr>
        <w:t>J.</w:t>
      </w:r>
      <w:r w:rsidR="00E321C7" w:rsidRPr="00FA6EEC">
        <w:rPr>
          <w:rFonts w:eastAsia="SimHei"/>
          <w:sz w:val="28"/>
          <w:szCs w:val="28"/>
          <w:lang w:val="zh-CN" w:eastAsia="zh-CN"/>
        </w:rPr>
        <w:tab/>
      </w:r>
      <w:r w:rsidR="00E321C7" w:rsidRPr="00FA6EEC">
        <w:rPr>
          <w:rFonts w:eastAsia="SimHei"/>
          <w:sz w:val="28"/>
          <w:szCs w:val="28"/>
          <w:lang w:val="zh-CN" w:eastAsia="zh-CN"/>
        </w:rPr>
        <w:t>秘书处</w:t>
      </w:r>
    </w:p>
    <w:p w14:paraId="4598ED4D" w14:textId="40C4D6FA" w:rsidR="00245877" w:rsidRPr="00FA6EEC" w:rsidRDefault="00E321C7" w:rsidP="00FA6EEC">
      <w:pPr>
        <w:pStyle w:val="Normalnumber"/>
        <w:tabs>
          <w:tab w:val="clear" w:pos="1134"/>
        </w:tabs>
        <w:jc w:val="both"/>
        <w:rPr>
          <w:sz w:val="24"/>
          <w:szCs w:val="24"/>
          <w:lang w:eastAsia="zh-CN"/>
        </w:rPr>
      </w:pPr>
      <w:r w:rsidRPr="00FA6EEC">
        <w:rPr>
          <w:sz w:val="24"/>
          <w:szCs w:val="24"/>
          <w:lang w:val="zh-CN" w:eastAsia="zh-CN"/>
        </w:rPr>
        <w:t>环境署机构服务司司长</w:t>
      </w:r>
      <w:r w:rsidRPr="00FA6EEC">
        <w:rPr>
          <w:sz w:val="24"/>
          <w:szCs w:val="24"/>
          <w:lang w:val="zh-CN" w:eastAsia="zh-CN"/>
        </w:rPr>
        <w:t>Sonja Leighton-Kone</w:t>
      </w:r>
      <w:r w:rsidRPr="00FA6EEC">
        <w:rPr>
          <w:sz w:val="24"/>
          <w:szCs w:val="24"/>
          <w:lang w:val="zh-CN" w:eastAsia="zh-CN"/>
        </w:rPr>
        <w:t>在代表执行主任介绍该项目时回顾说，缔约方大会第二次会议在</w:t>
      </w:r>
      <w:r w:rsidR="00347DDC">
        <w:rPr>
          <w:rFonts w:hint="eastAsia"/>
          <w:sz w:val="24"/>
          <w:szCs w:val="24"/>
          <w:lang w:val="zh-CN" w:eastAsia="zh-CN"/>
        </w:rPr>
        <w:t>关于</w:t>
      </w:r>
      <w:r w:rsidR="00347DDC" w:rsidRPr="00347DDC">
        <w:rPr>
          <w:rFonts w:hint="eastAsia"/>
          <w:sz w:val="24"/>
          <w:szCs w:val="24"/>
          <w:lang w:val="zh-CN" w:eastAsia="zh-CN"/>
        </w:rPr>
        <w:t>水</w:t>
      </w:r>
      <w:proofErr w:type="gramStart"/>
      <w:r w:rsidR="00347DDC" w:rsidRPr="00347DDC">
        <w:rPr>
          <w:rFonts w:hint="eastAsia"/>
          <w:sz w:val="24"/>
          <w:szCs w:val="24"/>
          <w:lang w:val="zh-CN" w:eastAsia="zh-CN"/>
        </w:rPr>
        <w:t>俣</w:t>
      </w:r>
      <w:proofErr w:type="gramEnd"/>
      <w:r w:rsidR="00347DDC" w:rsidRPr="00347DDC">
        <w:rPr>
          <w:rFonts w:hint="eastAsia"/>
          <w:sz w:val="24"/>
          <w:szCs w:val="24"/>
          <w:lang w:val="zh-CN" w:eastAsia="zh-CN"/>
        </w:rPr>
        <w:t>公约秘书处与巴塞尔、鹿特丹和斯德哥尔摩公约秘书处之间的合作</w:t>
      </w:r>
      <w:r w:rsidR="00347DDC">
        <w:rPr>
          <w:rFonts w:hint="eastAsia"/>
          <w:sz w:val="24"/>
          <w:szCs w:val="24"/>
          <w:lang w:val="zh-CN" w:eastAsia="zh-CN"/>
        </w:rPr>
        <w:t>的</w:t>
      </w:r>
      <w:r w:rsidRPr="00FA6EEC">
        <w:rPr>
          <w:sz w:val="24"/>
          <w:szCs w:val="24"/>
          <w:lang w:val="zh-CN" w:eastAsia="zh-CN"/>
        </w:rPr>
        <w:t>MC-2/7</w:t>
      </w:r>
      <w:r w:rsidRPr="00FA6EEC">
        <w:rPr>
          <w:sz w:val="24"/>
          <w:szCs w:val="24"/>
          <w:lang w:val="zh-CN" w:eastAsia="zh-CN"/>
        </w:rPr>
        <w:t>号决定中</w:t>
      </w:r>
      <w:proofErr w:type="gramStart"/>
      <w:r w:rsidRPr="00FA6EEC">
        <w:rPr>
          <w:sz w:val="24"/>
          <w:szCs w:val="24"/>
          <w:lang w:val="zh-CN" w:eastAsia="zh-CN"/>
        </w:rPr>
        <w:t>请环境</w:t>
      </w:r>
      <w:proofErr w:type="gramEnd"/>
      <w:r w:rsidRPr="00FA6EEC">
        <w:rPr>
          <w:sz w:val="24"/>
          <w:szCs w:val="24"/>
          <w:lang w:val="zh-CN" w:eastAsia="zh-CN"/>
        </w:rPr>
        <w:t>署执行主任提交一份关于</w:t>
      </w:r>
      <w:r w:rsidR="0066395A" w:rsidRPr="00FA6EEC">
        <w:rPr>
          <w:rFonts w:hint="eastAsia"/>
          <w:sz w:val="24"/>
          <w:szCs w:val="24"/>
          <w:lang w:val="zh-CN" w:eastAsia="zh-CN"/>
        </w:rPr>
        <w:t>水</w:t>
      </w:r>
      <w:proofErr w:type="gramStart"/>
      <w:r w:rsidR="0066395A" w:rsidRPr="00FA6EEC">
        <w:rPr>
          <w:rFonts w:hint="eastAsia"/>
          <w:sz w:val="24"/>
          <w:szCs w:val="24"/>
          <w:lang w:val="zh-CN" w:eastAsia="zh-CN"/>
        </w:rPr>
        <w:t>俣</w:t>
      </w:r>
      <w:proofErr w:type="gramEnd"/>
      <w:r w:rsidR="0066395A" w:rsidRPr="00FA6EEC">
        <w:rPr>
          <w:rFonts w:hint="eastAsia"/>
          <w:sz w:val="24"/>
          <w:szCs w:val="24"/>
          <w:lang w:val="zh-CN" w:eastAsia="zh-CN"/>
        </w:rPr>
        <w:t>公约秘书处与</w:t>
      </w:r>
      <w:r w:rsidR="0066395A" w:rsidRPr="00FA6EEC">
        <w:rPr>
          <w:sz w:val="24"/>
          <w:szCs w:val="24"/>
          <w:lang w:val="zh-CN" w:eastAsia="zh-CN"/>
        </w:rPr>
        <w:t>巴塞尔、鹿特丹和斯德哥尔摩公约</w:t>
      </w:r>
      <w:r w:rsidR="0066395A" w:rsidRPr="00FA6EEC">
        <w:rPr>
          <w:rFonts w:hint="eastAsia"/>
          <w:sz w:val="24"/>
          <w:szCs w:val="24"/>
          <w:lang w:val="zh-CN" w:eastAsia="zh-CN"/>
        </w:rPr>
        <w:t>秘书处之间</w:t>
      </w:r>
      <w:r w:rsidRPr="00FA6EEC">
        <w:rPr>
          <w:sz w:val="24"/>
          <w:szCs w:val="24"/>
          <w:lang w:val="zh-CN" w:eastAsia="zh-CN"/>
        </w:rPr>
        <w:t>共享服务</w:t>
      </w:r>
      <w:r w:rsidR="00785292" w:rsidRPr="00FA6EEC">
        <w:rPr>
          <w:sz w:val="24"/>
          <w:szCs w:val="24"/>
          <w:lang w:val="zh-CN" w:eastAsia="zh-CN"/>
        </w:rPr>
        <w:t>的稳定</w:t>
      </w:r>
      <w:r w:rsidRPr="00FA6EEC">
        <w:rPr>
          <w:sz w:val="24"/>
          <w:szCs w:val="24"/>
          <w:lang w:val="zh-CN" w:eastAsia="zh-CN"/>
        </w:rPr>
        <w:t>框架的业务提案。经与水</w:t>
      </w:r>
      <w:proofErr w:type="gramStart"/>
      <w:r w:rsidRPr="00FA6EEC">
        <w:rPr>
          <w:sz w:val="24"/>
          <w:szCs w:val="24"/>
          <w:lang w:val="zh-CN" w:eastAsia="zh-CN"/>
        </w:rPr>
        <w:t>俣</w:t>
      </w:r>
      <w:proofErr w:type="gramEnd"/>
      <w:r w:rsidRPr="00FA6EEC">
        <w:rPr>
          <w:sz w:val="24"/>
          <w:szCs w:val="24"/>
          <w:lang w:val="zh-CN" w:eastAsia="zh-CN"/>
        </w:rPr>
        <w:t>公约执行秘书协商，并在巴塞尔、鹿特丹和斯德哥尔摩公约执行秘书的支持下，环境署编写了一份提案，评估了潜在的协同增效领域，以及如何按照各缔约方大会的决定高效地完成任务。载于</w:t>
      </w:r>
      <w:r w:rsidRPr="00FA6EEC">
        <w:rPr>
          <w:sz w:val="24"/>
          <w:szCs w:val="24"/>
          <w:lang w:val="zh-CN" w:eastAsia="zh-CN"/>
        </w:rPr>
        <w:t>UNEP/MC/COP.3/16</w:t>
      </w:r>
      <w:r w:rsidRPr="00FA6EEC">
        <w:rPr>
          <w:sz w:val="24"/>
          <w:szCs w:val="24"/>
          <w:lang w:val="zh-CN" w:eastAsia="zh-CN"/>
        </w:rPr>
        <w:t>号文件的提案遵循五项基本原则：第一，节约使用资源；第二，秘书处自主权和行政首长问责制；第三，灵活性和可预测性；第四，</w:t>
      </w:r>
      <w:r w:rsidR="00811B22" w:rsidRPr="00FA6EEC">
        <w:rPr>
          <w:rFonts w:hint="eastAsia"/>
          <w:sz w:val="24"/>
          <w:szCs w:val="24"/>
          <w:lang w:val="zh-CN" w:eastAsia="zh-CN"/>
        </w:rPr>
        <w:t>全额费用回收</w:t>
      </w:r>
      <w:r w:rsidRPr="00FA6EEC">
        <w:rPr>
          <w:sz w:val="24"/>
          <w:szCs w:val="24"/>
          <w:lang w:val="zh-CN" w:eastAsia="zh-CN"/>
        </w:rPr>
        <w:t>；第五，遵守适用的</w:t>
      </w:r>
      <w:r w:rsidR="0090411A" w:rsidRPr="00FA6EEC">
        <w:rPr>
          <w:rFonts w:hint="eastAsia"/>
          <w:sz w:val="24"/>
          <w:szCs w:val="24"/>
          <w:lang w:val="zh-CN" w:eastAsia="zh-CN"/>
        </w:rPr>
        <w:t>联合国</w:t>
      </w:r>
      <w:r w:rsidR="00421B8B" w:rsidRPr="00FA6EEC">
        <w:rPr>
          <w:rFonts w:hint="eastAsia"/>
          <w:sz w:val="24"/>
          <w:szCs w:val="24"/>
          <w:lang w:val="zh-CN" w:eastAsia="zh-CN"/>
        </w:rPr>
        <w:t>条例和细则</w:t>
      </w:r>
      <w:r w:rsidRPr="00FA6EEC">
        <w:rPr>
          <w:sz w:val="24"/>
          <w:szCs w:val="24"/>
          <w:lang w:val="zh-CN" w:eastAsia="zh-CN"/>
        </w:rPr>
        <w:t>。</w:t>
      </w:r>
      <w:r w:rsidR="003A73E3" w:rsidRPr="00FA6EEC">
        <w:rPr>
          <w:sz w:val="24"/>
          <w:szCs w:val="24"/>
          <w:lang w:val="zh-CN" w:eastAsia="zh-CN"/>
        </w:rPr>
        <w:t>在</w:t>
      </w:r>
      <w:r w:rsidRPr="00FA6EEC">
        <w:rPr>
          <w:sz w:val="24"/>
          <w:szCs w:val="24"/>
          <w:lang w:val="zh-CN" w:eastAsia="zh-CN"/>
        </w:rPr>
        <w:t>这些原则</w:t>
      </w:r>
      <w:r w:rsidR="003A73E3" w:rsidRPr="00FA6EEC">
        <w:rPr>
          <w:sz w:val="24"/>
          <w:szCs w:val="24"/>
          <w:lang w:val="zh-CN" w:eastAsia="zh-CN"/>
        </w:rPr>
        <w:t>的基础上</w:t>
      </w:r>
      <w:r w:rsidRPr="00FA6EEC">
        <w:rPr>
          <w:sz w:val="24"/>
          <w:szCs w:val="24"/>
          <w:lang w:val="zh-CN" w:eastAsia="zh-CN"/>
        </w:rPr>
        <w:t>确定了三个备选方案：第一，成立一个整合单位，负责向两个秘书处提供服务，各秘书处向新单位提供资源；第二，将工作人员从水俣公约秘书处重新部署到巴塞尔、鹿特丹和斯德哥尔摩公约秘书处，以便后者向前者提供服务；第三，在成本回</w:t>
      </w:r>
      <w:r w:rsidR="003A73E3" w:rsidRPr="00FA6EEC">
        <w:rPr>
          <w:sz w:val="24"/>
          <w:szCs w:val="24"/>
          <w:lang w:val="zh-CN" w:eastAsia="zh-CN"/>
        </w:rPr>
        <w:t>收</w:t>
      </w:r>
      <w:r w:rsidRPr="00FA6EEC">
        <w:rPr>
          <w:sz w:val="24"/>
          <w:szCs w:val="24"/>
          <w:lang w:val="zh-CN" w:eastAsia="zh-CN"/>
        </w:rPr>
        <w:t>的基础上购买服务。在对三个备选方案的财务数据进行预测之后，成本回收模式被证明是最有利的，因此是环境署推荐的模式。</w:t>
      </w:r>
    </w:p>
    <w:p w14:paraId="46EE70C7" w14:textId="7C534905" w:rsidR="00CE13C3" w:rsidRPr="00FA6EEC" w:rsidRDefault="00EF0951" w:rsidP="00FA6EEC">
      <w:pPr>
        <w:pStyle w:val="Normalnumber"/>
        <w:tabs>
          <w:tab w:val="clear" w:pos="1134"/>
        </w:tabs>
        <w:jc w:val="both"/>
        <w:rPr>
          <w:sz w:val="24"/>
          <w:szCs w:val="24"/>
          <w:lang w:eastAsia="zh-CN"/>
        </w:rPr>
      </w:pPr>
      <w:r w:rsidRPr="00FA6EEC">
        <w:rPr>
          <w:sz w:val="24"/>
          <w:szCs w:val="24"/>
          <w:lang w:val="zh-CN" w:eastAsia="zh-CN"/>
        </w:rPr>
        <w:t>随后，巴塞尔、鹿特丹和斯德哥尔摩公约秘书处代表以及水俣公约秘书处代表分别提请注意</w:t>
      </w:r>
      <w:r w:rsidRPr="00FA6EEC">
        <w:rPr>
          <w:sz w:val="24"/>
          <w:szCs w:val="24"/>
          <w:lang w:val="zh-CN" w:eastAsia="zh-CN"/>
        </w:rPr>
        <w:t>UNEP/MC/COP.3/INF/6</w:t>
      </w:r>
      <w:r w:rsidRPr="00FA6EEC">
        <w:rPr>
          <w:sz w:val="24"/>
          <w:szCs w:val="24"/>
          <w:lang w:val="zh-CN" w:eastAsia="zh-CN"/>
        </w:rPr>
        <w:t>号和</w:t>
      </w:r>
      <w:r w:rsidRPr="00FA6EEC">
        <w:rPr>
          <w:sz w:val="24"/>
          <w:szCs w:val="24"/>
          <w:lang w:val="zh-CN" w:eastAsia="zh-CN"/>
        </w:rPr>
        <w:t>UNEP/MC/COP.3/19</w:t>
      </w:r>
      <w:r w:rsidRPr="00FA6EEC">
        <w:rPr>
          <w:sz w:val="24"/>
          <w:szCs w:val="24"/>
          <w:lang w:val="zh-CN" w:eastAsia="zh-CN"/>
        </w:rPr>
        <w:t>号文件中分别说明的一些合作活动。</w:t>
      </w:r>
    </w:p>
    <w:p w14:paraId="7AC564F8" w14:textId="4BDCCF4C" w:rsidR="00EF0951" w:rsidRPr="00FA6EEC" w:rsidRDefault="00EF0951" w:rsidP="00FA6EEC">
      <w:pPr>
        <w:pStyle w:val="Normalnumber"/>
        <w:tabs>
          <w:tab w:val="clear" w:pos="1134"/>
        </w:tabs>
        <w:jc w:val="both"/>
        <w:rPr>
          <w:sz w:val="24"/>
          <w:szCs w:val="24"/>
          <w:lang w:eastAsia="zh-CN"/>
        </w:rPr>
      </w:pPr>
      <w:r w:rsidRPr="00FA6EEC">
        <w:rPr>
          <w:spacing w:val="6"/>
          <w:sz w:val="24"/>
          <w:szCs w:val="24"/>
          <w:lang w:val="zh-CN" w:eastAsia="zh-CN"/>
        </w:rPr>
        <w:t>欧洲联盟代表介绍了一份会议室文件，其中载有一项由哥斯达黎加、</w:t>
      </w:r>
      <w:r w:rsidRPr="00FA6EEC">
        <w:rPr>
          <w:spacing w:val="10"/>
          <w:sz w:val="24"/>
          <w:szCs w:val="24"/>
          <w:lang w:val="zh-CN" w:eastAsia="zh-CN"/>
        </w:rPr>
        <w:t>刚果、欧洲联盟及其成员国、加蓬、马里、挪威、塞内加尔、瑞士和泰国提交的关于加强水俣公约秘书处与巴塞尔、鹿特丹和斯德哥尔摩公约秘书处之间的合作的决定草案。该决定草案以环境署执行主任提出的业务提案</w:t>
      </w:r>
      <w:r w:rsidRPr="00FA6EEC">
        <w:rPr>
          <w:sz w:val="24"/>
          <w:szCs w:val="24"/>
          <w:lang w:val="zh-CN" w:eastAsia="zh-CN"/>
        </w:rPr>
        <w:t>（</w:t>
      </w:r>
      <w:r w:rsidRPr="00FA6EEC">
        <w:rPr>
          <w:sz w:val="24"/>
          <w:szCs w:val="24"/>
          <w:lang w:val="zh-CN" w:eastAsia="zh-CN"/>
        </w:rPr>
        <w:t>UNEP/MC/COP.3/16</w:t>
      </w:r>
      <w:r w:rsidRPr="00FA6EEC">
        <w:rPr>
          <w:sz w:val="24"/>
          <w:szCs w:val="24"/>
          <w:lang w:val="zh-CN" w:eastAsia="zh-CN"/>
        </w:rPr>
        <w:t>）为基础，</w:t>
      </w:r>
      <w:r w:rsidR="003A73E3" w:rsidRPr="00FA6EEC">
        <w:rPr>
          <w:sz w:val="24"/>
          <w:szCs w:val="24"/>
          <w:lang w:val="zh-CN" w:eastAsia="zh-CN"/>
        </w:rPr>
        <w:t>其中</w:t>
      </w:r>
      <w:r w:rsidRPr="00FA6EEC">
        <w:rPr>
          <w:sz w:val="24"/>
          <w:szCs w:val="24"/>
          <w:lang w:val="zh-CN" w:eastAsia="zh-CN"/>
        </w:rPr>
        <w:t>除其他外，支持水</w:t>
      </w:r>
      <w:proofErr w:type="gramStart"/>
      <w:r w:rsidRPr="00FA6EEC">
        <w:rPr>
          <w:sz w:val="24"/>
          <w:szCs w:val="24"/>
          <w:lang w:val="zh-CN" w:eastAsia="zh-CN"/>
        </w:rPr>
        <w:t>俣</w:t>
      </w:r>
      <w:proofErr w:type="gramEnd"/>
      <w:r w:rsidRPr="00FA6EEC">
        <w:rPr>
          <w:sz w:val="24"/>
          <w:szCs w:val="24"/>
          <w:lang w:val="zh-CN" w:eastAsia="zh-CN"/>
        </w:rPr>
        <w:t>公约秘书处在成本回收的基础上向巴塞尔、鹿特丹和斯德哥尔摩公约秘书处购买相关服务；支持</w:t>
      </w:r>
      <w:r w:rsidRPr="00FA6EEC">
        <w:rPr>
          <w:sz w:val="24"/>
          <w:szCs w:val="24"/>
          <w:lang w:val="zh-CN" w:eastAsia="zh-CN"/>
        </w:rPr>
        <w:lastRenderedPageBreak/>
        <w:t>重振两个秘书处</w:t>
      </w:r>
      <w:r w:rsidR="00E758A2">
        <w:rPr>
          <w:rFonts w:hint="eastAsia"/>
          <w:sz w:val="24"/>
          <w:szCs w:val="24"/>
          <w:lang w:val="zh-CN" w:eastAsia="zh-CN"/>
        </w:rPr>
        <w:t>和</w:t>
      </w:r>
      <w:r w:rsidRPr="00FA6EEC">
        <w:rPr>
          <w:sz w:val="24"/>
          <w:szCs w:val="24"/>
          <w:lang w:val="zh-CN" w:eastAsia="zh-CN"/>
        </w:rPr>
        <w:t>环境署化学品与健康处的</w:t>
      </w:r>
      <w:r w:rsidR="00C12FCE">
        <w:rPr>
          <w:rFonts w:hint="eastAsia"/>
          <w:sz w:val="24"/>
          <w:szCs w:val="24"/>
          <w:lang w:val="zh-CN" w:eastAsia="zh-CN"/>
        </w:rPr>
        <w:t>联合</w:t>
      </w:r>
      <w:r w:rsidRPr="00FA6EEC">
        <w:rPr>
          <w:sz w:val="24"/>
          <w:szCs w:val="24"/>
          <w:lang w:val="zh-CN" w:eastAsia="zh-CN"/>
        </w:rPr>
        <w:t>工作队；并规定在工作队之下设立秘书处间工作组，以处理具体的实质性或行政事项。</w:t>
      </w:r>
    </w:p>
    <w:p w14:paraId="01BF6593" w14:textId="77777777" w:rsidR="00EF0951" w:rsidRPr="00FA6EEC" w:rsidRDefault="00EF0951" w:rsidP="00FA6EEC">
      <w:pPr>
        <w:pStyle w:val="Normalnumber"/>
        <w:tabs>
          <w:tab w:val="clear" w:pos="1134"/>
        </w:tabs>
        <w:jc w:val="both"/>
        <w:rPr>
          <w:sz w:val="24"/>
          <w:szCs w:val="24"/>
          <w:lang w:eastAsia="zh-CN"/>
        </w:rPr>
      </w:pPr>
      <w:r w:rsidRPr="00FA6EEC">
        <w:rPr>
          <w:sz w:val="24"/>
          <w:szCs w:val="24"/>
          <w:lang w:val="zh-CN" w:eastAsia="zh-CN"/>
        </w:rPr>
        <w:t>在随后的讨论中，许多代表对执行主任的业务提案表示赞赏，并感谢会议室文件的提议者提出的提案。许多代表（包括一位代表某组国家发言的代表）表示支持会议室文件中提出的决定草案，并强调指出，它为加强两个秘书处之间的协作与合作提供了实用且稳定的框架，该框架超越了会议组织和购买服务的范畴，同时尊重每个秘书处的法律自主权。</w:t>
      </w:r>
    </w:p>
    <w:p w14:paraId="26A86609" w14:textId="3FFB6FB4" w:rsidR="00EF0951" w:rsidRPr="00FA6EEC" w:rsidRDefault="00EF0951" w:rsidP="00FA6EEC">
      <w:pPr>
        <w:pStyle w:val="Normalnumber"/>
        <w:tabs>
          <w:tab w:val="clear" w:pos="1134"/>
        </w:tabs>
        <w:jc w:val="both"/>
        <w:rPr>
          <w:sz w:val="24"/>
          <w:szCs w:val="24"/>
          <w:lang w:eastAsia="zh-CN"/>
        </w:rPr>
      </w:pPr>
      <w:r w:rsidRPr="00FA6EEC">
        <w:rPr>
          <w:sz w:val="24"/>
          <w:szCs w:val="24"/>
          <w:lang w:val="zh-CN" w:eastAsia="zh-CN"/>
        </w:rPr>
        <w:t>其他几位代表说，他们需要更多时间来审议拟议的决定草案。两</w:t>
      </w:r>
      <w:r w:rsidR="003A73E3" w:rsidRPr="00FA6EEC">
        <w:rPr>
          <w:sz w:val="24"/>
          <w:szCs w:val="24"/>
          <w:lang w:val="zh-CN" w:eastAsia="zh-CN"/>
        </w:rPr>
        <w:t>位</w:t>
      </w:r>
      <w:r w:rsidRPr="00FA6EEC">
        <w:rPr>
          <w:sz w:val="24"/>
          <w:szCs w:val="24"/>
          <w:lang w:val="zh-CN" w:eastAsia="zh-CN"/>
        </w:rPr>
        <w:t>代表表示</w:t>
      </w:r>
      <w:r w:rsidR="00B52B80" w:rsidRPr="00FA6EEC">
        <w:rPr>
          <w:rFonts w:hint="eastAsia"/>
          <w:sz w:val="24"/>
          <w:szCs w:val="24"/>
          <w:lang w:val="zh-CN" w:eastAsia="zh-CN"/>
        </w:rPr>
        <w:t>其</w:t>
      </w:r>
      <w:r w:rsidRPr="00FA6EEC">
        <w:rPr>
          <w:sz w:val="24"/>
          <w:szCs w:val="24"/>
          <w:lang w:val="zh-CN" w:eastAsia="zh-CN"/>
        </w:rPr>
        <w:t>支持</w:t>
      </w:r>
      <w:r w:rsidR="00B52B80" w:rsidRPr="00FA6EEC">
        <w:rPr>
          <w:sz w:val="24"/>
          <w:szCs w:val="24"/>
          <w:lang w:val="zh-CN" w:eastAsia="zh-CN"/>
        </w:rPr>
        <w:t>的决定草案</w:t>
      </w:r>
      <w:r w:rsidR="00B52B80" w:rsidRPr="00FA6EEC">
        <w:rPr>
          <w:rFonts w:hint="eastAsia"/>
          <w:sz w:val="24"/>
          <w:szCs w:val="24"/>
          <w:lang w:val="zh-CN" w:eastAsia="zh-CN"/>
        </w:rPr>
        <w:t>要</w:t>
      </w:r>
      <w:r w:rsidRPr="00FA6EEC">
        <w:rPr>
          <w:sz w:val="24"/>
          <w:szCs w:val="24"/>
          <w:lang w:val="zh-CN" w:eastAsia="zh-CN"/>
        </w:rPr>
        <w:t>侧重于拟议的水俣公约服务</w:t>
      </w:r>
      <w:r w:rsidR="00D25F10" w:rsidRPr="00FA6EEC">
        <w:rPr>
          <w:sz w:val="24"/>
          <w:szCs w:val="24"/>
          <w:lang w:val="zh-CN" w:eastAsia="zh-CN"/>
        </w:rPr>
        <w:t>购买</w:t>
      </w:r>
      <w:r w:rsidRPr="00FA6EEC">
        <w:rPr>
          <w:sz w:val="24"/>
          <w:szCs w:val="24"/>
          <w:lang w:val="zh-CN" w:eastAsia="zh-CN"/>
        </w:rPr>
        <w:t>，不给水俣公约</w:t>
      </w:r>
      <w:r w:rsidR="00C071AC" w:rsidRPr="00FA6EEC">
        <w:rPr>
          <w:rFonts w:hint="eastAsia"/>
          <w:sz w:val="24"/>
          <w:szCs w:val="24"/>
          <w:lang w:val="zh-CN" w:eastAsia="zh-CN"/>
        </w:rPr>
        <w:t>缔约方</w:t>
      </w:r>
      <w:r w:rsidRPr="00FA6EEC">
        <w:rPr>
          <w:sz w:val="24"/>
          <w:szCs w:val="24"/>
          <w:lang w:val="zh-CN" w:eastAsia="zh-CN"/>
        </w:rPr>
        <w:t>带来额外费用，并使两个秘书处能够保留其法律自主权</w:t>
      </w:r>
      <w:r w:rsidR="00B52B80" w:rsidRPr="00FA6EEC">
        <w:rPr>
          <w:rFonts w:hint="eastAsia"/>
          <w:sz w:val="24"/>
          <w:szCs w:val="24"/>
          <w:lang w:val="zh-CN" w:eastAsia="zh-CN"/>
        </w:rPr>
        <w:t>；</w:t>
      </w:r>
      <w:r w:rsidRPr="00FA6EEC">
        <w:rPr>
          <w:sz w:val="24"/>
          <w:szCs w:val="24"/>
          <w:lang w:val="zh-CN" w:eastAsia="zh-CN"/>
        </w:rPr>
        <w:t>其中一位代表对拟议决定草案涵盖法律</w:t>
      </w:r>
      <w:r w:rsidR="008F21C4" w:rsidRPr="00FA6EEC">
        <w:rPr>
          <w:rFonts w:hint="eastAsia"/>
          <w:sz w:val="24"/>
          <w:szCs w:val="24"/>
          <w:lang w:val="zh-CN" w:eastAsia="zh-CN"/>
        </w:rPr>
        <w:t>咨询</w:t>
      </w:r>
      <w:r w:rsidRPr="00FA6EEC">
        <w:rPr>
          <w:sz w:val="24"/>
          <w:szCs w:val="24"/>
          <w:lang w:val="zh-CN" w:eastAsia="zh-CN"/>
        </w:rPr>
        <w:t>等</w:t>
      </w:r>
      <w:r w:rsidR="0037624B" w:rsidRPr="00FA6EEC">
        <w:rPr>
          <w:rFonts w:hint="eastAsia"/>
          <w:sz w:val="24"/>
          <w:szCs w:val="24"/>
          <w:lang w:val="zh-CN" w:eastAsia="zh-CN"/>
        </w:rPr>
        <w:t>服务</w:t>
      </w:r>
      <w:r w:rsidRPr="00FA6EEC">
        <w:rPr>
          <w:sz w:val="24"/>
          <w:szCs w:val="24"/>
          <w:lang w:val="zh-CN" w:eastAsia="zh-CN"/>
        </w:rPr>
        <w:t>表示关切。第三位代表表示支持建立一个强大而独立的水俣公约秘书处，只对本公约缔约方负责。</w:t>
      </w:r>
    </w:p>
    <w:p w14:paraId="255F3280" w14:textId="060FE7B5" w:rsidR="00EF0951" w:rsidRPr="00FA6EEC" w:rsidRDefault="00EF0951" w:rsidP="00FA6EEC">
      <w:pPr>
        <w:pStyle w:val="Normalnumber"/>
        <w:tabs>
          <w:tab w:val="clear" w:pos="1134"/>
        </w:tabs>
        <w:jc w:val="both"/>
        <w:rPr>
          <w:sz w:val="24"/>
          <w:szCs w:val="24"/>
          <w:lang w:eastAsia="zh-CN"/>
        </w:rPr>
      </w:pPr>
      <w:r w:rsidRPr="00FA6EEC">
        <w:rPr>
          <w:sz w:val="24"/>
          <w:szCs w:val="24"/>
          <w:lang w:val="zh-CN" w:eastAsia="zh-CN"/>
        </w:rPr>
        <w:t>会议室文件的提议者之一说，拟议决定草案的目的是建立一个稳定的框架，使两个秘书处能够就所有相关问题进行合作，并以最高效的方式利用资源。另一提议者指出，决定草案切实可行，并可以利用现有的工具和任务规定，例如，他说，环境署化学品与健康处和两个秘书处已经获得其理事机构赋予的增进相互协作的必要任务授权。</w:t>
      </w:r>
    </w:p>
    <w:p w14:paraId="2464277A" w14:textId="08ABC7DD" w:rsidR="00EF0951" w:rsidRPr="00FA6EEC" w:rsidRDefault="00EF0951" w:rsidP="00FA6EEC">
      <w:pPr>
        <w:pStyle w:val="Normalnumber"/>
        <w:tabs>
          <w:tab w:val="clear" w:pos="1134"/>
        </w:tabs>
        <w:jc w:val="both"/>
        <w:rPr>
          <w:sz w:val="24"/>
          <w:szCs w:val="24"/>
          <w:lang w:eastAsia="zh-CN"/>
        </w:rPr>
      </w:pPr>
      <w:r w:rsidRPr="00FA6EEC">
        <w:rPr>
          <w:sz w:val="24"/>
          <w:szCs w:val="24"/>
          <w:lang w:val="zh-CN" w:eastAsia="zh-CN"/>
        </w:rPr>
        <w:t>经讨论后，缔约方大会商定设立一个主席之友小组，该小组仅对缔约方开放，由</w:t>
      </w:r>
      <w:r w:rsidRPr="00FA6EEC">
        <w:rPr>
          <w:sz w:val="24"/>
          <w:szCs w:val="24"/>
          <w:lang w:val="zh-CN" w:eastAsia="zh-CN"/>
        </w:rPr>
        <w:t>Nina Cromnier</w:t>
      </w:r>
      <w:r w:rsidRPr="00FA6EEC">
        <w:rPr>
          <w:sz w:val="24"/>
          <w:szCs w:val="24"/>
          <w:lang w:val="zh-CN" w:eastAsia="zh-CN"/>
        </w:rPr>
        <w:t>（瑞典）主持，负责参考环境署执行主任的业务提案以及所介绍的会议室文件进一步讨论这一问题，并提出一项修订决定草案供缔约方大会审议。</w:t>
      </w:r>
    </w:p>
    <w:p w14:paraId="469067A9" w14:textId="44492485" w:rsidR="00A7033C" w:rsidRPr="00FA6EEC" w:rsidRDefault="00577762" w:rsidP="00FA6EEC">
      <w:pPr>
        <w:pStyle w:val="Normalnumber"/>
        <w:tabs>
          <w:tab w:val="clear" w:pos="1134"/>
        </w:tabs>
        <w:jc w:val="both"/>
        <w:rPr>
          <w:sz w:val="24"/>
          <w:szCs w:val="24"/>
          <w:lang w:eastAsia="zh-CN"/>
        </w:rPr>
      </w:pPr>
      <w:r w:rsidRPr="00FA6EEC">
        <w:rPr>
          <w:rFonts w:hint="eastAsia"/>
          <w:sz w:val="24"/>
          <w:szCs w:val="24"/>
          <w:lang w:val="zh-CN" w:eastAsia="zh-CN"/>
        </w:rPr>
        <w:t>随后，缔约方大会通过了关于加强水俣公约秘书处与巴塞尔、鹿特丹和斯德哥尔摩公约秘书处之间合作的</w:t>
      </w:r>
      <w:r w:rsidRPr="00FA6EEC">
        <w:rPr>
          <w:rFonts w:hint="eastAsia"/>
          <w:sz w:val="24"/>
          <w:szCs w:val="24"/>
          <w:lang w:val="zh-CN" w:eastAsia="zh-CN"/>
        </w:rPr>
        <w:t>MC-3/11</w:t>
      </w:r>
      <w:r w:rsidRPr="00FA6EEC">
        <w:rPr>
          <w:rFonts w:hint="eastAsia"/>
          <w:sz w:val="24"/>
          <w:szCs w:val="24"/>
          <w:lang w:val="zh-CN" w:eastAsia="zh-CN"/>
        </w:rPr>
        <w:t>号决定，该决定由主席之友小组提交，载于本报告附件。</w:t>
      </w:r>
    </w:p>
    <w:p w14:paraId="0B4F14CA" w14:textId="65BC8C47" w:rsidR="00077945" w:rsidRPr="00FA6EEC" w:rsidRDefault="006A230A" w:rsidP="00FA6EEC">
      <w:pPr>
        <w:pStyle w:val="CH2"/>
        <w:ind w:hanging="707"/>
        <w:rPr>
          <w:rFonts w:eastAsiaTheme="minorEastAsia"/>
          <w:lang w:eastAsia="zh-CN"/>
        </w:rPr>
      </w:pPr>
      <w:r w:rsidRPr="00FA6EEC">
        <w:rPr>
          <w:rFonts w:eastAsiaTheme="minorEastAsia"/>
          <w:lang w:val="zh-CN" w:eastAsia="zh-CN"/>
        </w:rPr>
        <w:tab/>
      </w:r>
      <w:r w:rsidR="00A7033C" w:rsidRPr="00FA6EEC">
        <w:rPr>
          <w:rFonts w:eastAsia="SimHei"/>
          <w:sz w:val="28"/>
          <w:szCs w:val="28"/>
          <w:lang w:val="zh-CN" w:eastAsia="zh-CN"/>
        </w:rPr>
        <w:t>K.</w:t>
      </w:r>
      <w:r w:rsidR="00A7033C" w:rsidRPr="00FA6EEC">
        <w:rPr>
          <w:rFonts w:eastAsia="SimHei"/>
          <w:sz w:val="28"/>
          <w:szCs w:val="28"/>
          <w:lang w:val="zh-CN" w:eastAsia="zh-CN"/>
        </w:rPr>
        <w:tab/>
      </w:r>
      <w:r w:rsidR="00A7033C" w:rsidRPr="00FA6EEC">
        <w:rPr>
          <w:rFonts w:eastAsia="SimHei"/>
          <w:sz w:val="28"/>
          <w:szCs w:val="28"/>
          <w:lang w:val="zh-CN" w:eastAsia="zh-CN"/>
        </w:rPr>
        <w:t>露天焚烧废物导致的汞排放</w:t>
      </w:r>
    </w:p>
    <w:p w14:paraId="7ADD659D" w14:textId="77777777" w:rsidR="00D712FF" w:rsidRPr="00FA6EEC" w:rsidRDefault="00D712FF" w:rsidP="00FA6EEC">
      <w:pPr>
        <w:pStyle w:val="Normalnumber"/>
        <w:jc w:val="both"/>
        <w:rPr>
          <w:sz w:val="24"/>
          <w:szCs w:val="24"/>
          <w:lang w:eastAsia="zh-CN"/>
        </w:rPr>
      </w:pPr>
      <w:r w:rsidRPr="00FA6EEC">
        <w:rPr>
          <w:rFonts w:hint="eastAsia"/>
          <w:sz w:val="24"/>
          <w:szCs w:val="24"/>
          <w:lang w:val="zh-CN" w:eastAsia="zh-CN"/>
        </w:rPr>
        <w:t>秘书处代表在介绍该分项目时，提请注意秘书处关于露天焚烧废物导致的汞排放的相关资料的说明（</w:t>
      </w:r>
      <w:r w:rsidRPr="00FA6EEC">
        <w:rPr>
          <w:rFonts w:hint="eastAsia"/>
          <w:sz w:val="24"/>
          <w:szCs w:val="24"/>
          <w:lang w:val="zh-CN" w:eastAsia="zh-CN"/>
        </w:rPr>
        <w:t>UNEP/MC/COP.3/17</w:t>
      </w:r>
      <w:r w:rsidRPr="00FA6EEC">
        <w:rPr>
          <w:rFonts w:hint="eastAsia"/>
          <w:sz w:val="24"/>
          <w:szCs w:val="24"/>
          <w:lang w:val="zh-CN" w:eastAsia="zh-CN"/>
        </w:rPr>
        <w:t>）以及收到的关于露天焚烧废物导致的汞排放的资料（</w:t>
      </w:r>
      <w:r w:rsidRPr="00FA6EEC">
        <w:rPr>
          <w:rFonts w:hint="eastAsia"/>
          <w:sz w:val="24"/>
          <w:szCs w:val="24"/>
          <w:lang w:val="zh-CN" w:eastAsia="zh-CN"/>
        </w:rPr>
        <w:t>UNEP/MC/COP.3/INF/16</w:t>
      </w:r>
      <w:r w:rsidRPr="00FA6EEC">
        <w:rPr>
          <w:rFonts w:hint="eastAsia"/>
          <w:sz w:val="24"/>
          <w:szCs w:val="24"/>
          <w:lang w:val="zh-CN" w:eastAsia="zh-CN"/>
        </w:rPr>
        <w:t>）。秘书处根据</w:t>
      </w:r>
      <w:r w:rsidRPr="00FA6EEC">
        <w:rPr>
          <w:rFonts w:hint="eastAsia"/>
          <w:sz w:val="24"/>
          <w:szCs w:val="24"/>
          <w:lang w:val="zh-CN" w:eastAsia="zh-CN"/>
        </w:rPr>
        <w:t>MC-1/14</w:t>
      </w:r>
      <w:r w:rsidRPr="00FA6EEC">
        <w:rPr>
          <w:rFonts w:hint="eastAsia"/>
          <w:sz w:val="24"/>
          <w:szCs w:val="24"/>
          <w:lang w:val="zh-CN" w:eastAsia="zh-CN"/>
        </w:rPr>
        <w:t>号决定向缔约方大会第二次会议提供了关于露天焚烧废物导致的汞排放的资料，缔约方大会在第二次会议上请秘书处继续收集和提供此类资料，秘书处应这一请求编写了上述文件。</w:t>
      </w:r>
      <w:bookmarkStart w:id="12" w:name="_Hlk25733331"/>
      <w:bookmarkEnd w:id="12"/>
    </w:p>
    <w:p w14:paraId="1A903FE2" w14:textId="64693B33" w:rsidR="00D712FF" w:rsidRPr="00FA6EEC" w:rsidRDefault="00D712FF" w:rsidP="00FA6EEC">
      <w:pPr>
        <w:pStyle w:val="Normalnumber"/>
        <w:jc w:val="both"/>
        <w:rPr>
          <w:sz w:val="24"/>
          <w:szCs w:val="24"/>
          <w:lang w:eastAsia="zh-CN"/>
        </w:rPr>
      </w:pPr>
      <w:r w:rsidRPr="00FA6EEC">
        <w:rPr>
          <w:rFonts w:hint="eastAsia"/>
          <w:sz w:val="24"/>
          <w:szCs w:val="24"/>
          <w:lang w:val="zh-CN" w:eastAsia="zh-CN"/>
        </w:rPr>
        <w:t>在随后的讨论中，代表们表示支持请秘书处继续收集并与缔约方分享此类资料。一位代表某组国家发言的代表建议秘书处在公约网站上设立一个专门的栏目，以分享这类资料。另一位代表请秘书处与巴塞尔、鹿特丹和斯德哥尔摩公约秘书处就露天焚烧废物问题进行合作，</w:t>
      </w:r>
      <w:r w:rsidR="00122296" w:rsidRPr="00FA6EEC">
        <w:rPr>
          <w:rFonts w:hint="eastAsia"/>
          <w:sz w:val="24"/>
          <w:szCs w:val="24"/>
          <w:lang w:val="zh-CN" w:eastAsia="zh-CN"/>
        </w:rPr>
        <w:t>并指出</w:t>
      </w:r>
      <w:r w:rsidRPr="00FA6EEC">
        <w:rPr>
          <w:rFonts w:hint="eastAsia"/>
          <w:sz w:val="24"/>
          <w:szCs w:val="24"/>
          <w:lang w:val="zh-CN" w:eastAsia="zh-CN"/>
        </w:rPr>
        <w:t>这牵涉到废物管理问题。</w:t>
      </w:r>
    </w:p>
    <w:p w14:paraId="2AEF80B8" w14:textId="77777777" w:rsidR="00D712FF" w:rsidRPr="00FA6EEC" w:rsidRDefault="00D712FF" w:rsidP="00FA6EEC">
      <w:pPr>
        <w:pStyle w:val="Normalnumber"/>
        <w:jc w:val="both"/>
        <w:rPr>
          <w:sz w:val="24"/>
          <w:szCs w:val="24"/>
          <w:lang w:eastAsia="zh-CN"/>
        </w:rPr>
      </w:pPr>
      <w:r w:rsidRPr="00FA6EEC">
        <w:rPr>
          <w:rFonts w:hint="eastAsia"/>
          <w:sz w:val="24"/>
          <w:szCs w:val="24"/>
          <w:lang w:val="zh-CN" w:eastAsia="zh-CN"/>
        </w:rPr>
        <w:t>另一位代表请秘书处在缔约方大会第三次和第四次会议之间继续收集这类资料，并就该问题向缔约方大会第四次会议提交一份更全面的报告。</w:t>
      </w:r>
    </w:p>
    <w:p w14:paraId="4129CE7D" w14:textId="53DC7EBB" w:rsidR="00D712FF" w:rsidRPr="00FA6EEC" w:rsidRDefault="00D712FF" w:rsidP="00FA6EEC">
      <w:pPr>
        <w:pStyle w:val="Normalnumber"/>
        <w:jc w:val="both"/>
        <w:rPr>
          <w:sz w:val="24"/>
          <w:szCs w:val="24"/>
          <w:lang w:eastAsia="zh-CN"/>
        </w:rPr>
      </w:pPr>
      <w:r w:rsidRPr="00FA6EEC">
        <w:rPr>
          <w:rFonts w:hint="eastAsia"/>
          <w:sz w:val="24"/>
          <w:szCs w:val="24"/>
          <w:lang w:val="zh-CN" w:eastAsia="zh-CN"/>
        </w:rPr>
        <w:t>一位代表提请注意</w:t>
      </w:r>
      <w:r w:rsidRPr="00FA6EEC">
        <w:rPr>
          <w:rFonts w:hint="eastAsia"/>
          <w:sz w:val="24"/>
          <w:szCs w:val="24"/>
          <w:lang w:val="zh-CN" w:eastAsia="zh-CN"/>
        </w:rPr>
        <w:t>UNEP/MC/COP.3/17</w:t>
      </w:r>
      <w:r w:rsidRPr="00FA6EEC">
        <w:rPr>
          <w:rFonts w:hint="eastAsia"/>
          <w:sz w:val="24"/>
          <w:szCs w:val="24"/>
          <w:lang w:val="zh-CN" w:eastAsia="zh-CN"/>
        </w:rPr>
        <w:t>号文件中提到的于</w:t>
      </w:r>
      <w:r w:rsidRPr="00FA6EEC">
        <w:rPr>
          <w:rFonts w:hint="eastAsia"/>
          <w:sz w:val="24"/>
          <w:szCs w:val="24"/>
          <w:lang w:val="zh-CN" w:eastAsia="zh-CN"/>
        </w:rPr>
        <w:t>2019</w:t>
      </w:r>
      <w:r w:rsidRPr="00FA6EEC">
        <w:rPr>
          <w:rFonts w:hint="eastAsia"/>
          <w:sz w:val="24"/>
          <w:szCs w:val="24"/>
          <w:lang w:val="zh-CN" w:eastAsia="zh-CN"/>
        </w:rPr>
        <w:t>年</w:t>
      </w:r>
      <w:r w:rsidRPr="00FA6EEC">
        <w:rPr>
          <w:rFonts w:hint="eastAsia"/>
          <w:sz w:val="24"/>
          <w:szCs w:val="24"/>
          <w:lang w:val="zh-CN" w:eastAsia="zh-CN"/>
        </w:rPr>
        <w:t>5</w:t>
      </w:r>
      <w:r w:rsidRPr="00FA6EEC">
        <w:rPr>
          <w:rFonts w:hint="eastAsia"/>
          <w:sz w:val="24"/>
          <w:szCs w:val="24"/>
          <w:lang w:val="zh-CN" w:eastAsia="zh-CN"/>
        </w:rPr>
        <w:t>月</w:t>
      </w:r>
      <w:r w:rsidRPr="00FA6EEC">
        <w:rPr>
          <w:rFonts w:hint="eastAsia"/>
          <w:sz w:val="24"/>
          <w:szCs w:val="24"/>
          <w:lang w:val="zh-CN" w:eastAsia="zh-CN"/>
        </w:rPr>
        <w:t>30</w:t>
      </w:r>
      <w:r w:rsidRPr="00FA6EEC">
        <w:rPr>
          <w:rFonts w:hint="eastAsia"/>
          <w:sz w:val="24"/>
          <w:szCs w:val="24"/>
          <w:lang w:val="zh-CN" w:eastAsia="zh-CN"/>
        </w:rPr>
        <w:t>日</w:t>
      </w:r>
      <w:r w:rsidR="00067FF4" w:rsidRPr="00FA6EEC">
        <w:rPr>
          <w:rFonts w:hint="eastAsia"/>
          <w:sz w:val="24"/>
          <w:szCs w:val="24"/>
          <w:lang w:val="zh-CN" w:eastAsia="zh-CN"/>
        </w:rPr>
        <w:t>和</w:t>
      </w:r>
      <w:r w:rsidRPr="00FA6EEC">
        <w:rPr>
          <w:rFonts w:hint="eastAsia"/>
          <w:sz w:val="24"/>
          <w:szCs w:val="24"/>
          <w:lang w:val="zh-CN" w:eastAsia="zh-CN"/>
        </w:rPr>
        <w:t>31</w:t>
      </w:r>
      <w:r w:rsidRPr="00FA6EEC">
        <w:rPr>
          <w:rFonts w:hint="eastAsia"/>
          <w:sz w:val="24"/>
          <w:szCs w:val="24"/>
          <w:lang w:val="zh-CN" w:eastAsia="zh-CN"/>
        </w:rPr>
        <w:t>日在日本大阪举行的汞废物管理协同增效问题讲习班，其涵盖不同的露天焚烧废物类型。他邀请缔约方阅读讲习班的报告，该报告可在公约网站上查阅。他说，日本在三个发展中国家从事露天焚烧场地汞监测项目，并有兴趣监测其他国家的场地。</w:t>
      </w:r>
    </w:p>
    <w:p w14:paraId="7BE35B5C" w14:textId="77777777" w:rsidR="00D712FF" w:rsidRPr="00FA6EEC" w:rsidRDefault="00D712FF" w:rsidP="00FA6EEC">
      <w:pPr>
        <w:pStyle w:val="Normalnumber"/>
        <w:jc w:val="both"/>
        <w:rPr>
          <w:sz w:val="24"/>
          <w:szCs w:val="24"/>
          <w:lang w:eastAsia="zh-CN"/>
        </w:rPr>
      </w:pPr>
      <w:r w:rsidRPr="00FA6EEC">
        <w:rPr>
          <w:rFonts w:hint="eastAsia"/>
          <w:sz w:val="24"/>
          <w:szCs w:val="24"/>
          <w:lang w:val="zh-CN" w:eastAsia="zh-CN"/>
        </w:rPr>
        <w:lastRenderedPageBreak/>
        <w:t>两位代表（包括一位代表某组国家发言的代表）说，非洲的废物管理系统不完善或是缺少此类系统，并呼吁建立伙伴关系，向非洲国家提供技术援助，帮助它们解决露天焚烧废物问题。在这方面，他们欢迎日本提议监测发展中国家露天焚烧废物场地的汞排放，表示非洲国家愿意参加这种合作。</w:t>
      </w:r>
    </w:p>
    <w:p w14:paraId="5C34E356" w14:textId="77777777" w:rsidR="00D712FF" w:rsidRPr="00FA6EEC" w:rsidRDefault="00D712FF" w:rsidP="00FA6EEC">
      <w:pPr>
        <w:pStyle w:val="Normalnumber"/>
        <w:jc w:val="both"/>
        <w:rPr>
          <w:sz w:val="24"/>
          <w:szCs w:val="24"/>
          <w:lang w:eastAsia="zh-CN"/>
        </w:rPr>
      </w:pPr>
      <w:r w:rsidRPr="00FA6EEC">
        <w:rPr>
          <w:rFonts w:hint="eastAsia"/>
          <w:sz w:val="24"/>
          <w:szCs w:val="24"/>
          <w:lang w:val="zh-CN" w:eastAsia="zh-CN"/>
        </w:rPr>
        <w:t>另一位代表感谢日本政府在使用环境署汞释放识别与量化工具包进行排放监测和分析方面向她的国家提供的支助，该工具包提供了实用工具，但需要根据各国所用技术的变化情况定期更新。</w:t>
      </w:r>
    </w:p>
    <w:p w14:paraId="74025173" w14:textId="1C469B9A" w:rsidR="00D712FF" w:rsidRPr="00FA6EEC" w:rsidRDefault="00D712FF" w:rsidP="00FA6EEC">
      <w:pPr>
        <w:pStyle w:val="Normalnumber"/>
        <w:jc w:val="both"/>
        <w:rPr>
          <w:sz w:val="24"/>
          <w:szCs w:val="24"/>
          <w:lang w:eastAsia="zh-CN"/>
        </w:rPr>
      </w:pPr>
      <w:r w:rsidRPr="00FA6EEC">
        <w:rPr>
          <w:rFonts w:hint="eastAsia"/>
          <w:sz w:val="24"/>
          <w:szCs w:val="24"/>
          <w:lang w:val="zh-CN" w:eastAsia="zh-CN"/>
        </w:rPr>
        <w:t>几位代表（包括一位代表某组国家发言的代表）说，他们在处理露天焚烧废物问题方面遇到相当大的困难，露天焚烧废物在他们的国家和区域仍很普遍，甚至屡禁不止，这导致汞以及包括二恶英和呋喃在内的其他污染物的释放和排放。</w:t>
      </w:r>
      <w:r w:rsidR="00EB6735" w:rsidRPr="00FA6EEC">
        <w:rPr>
          <w:rFonts w:hint="eastAsia"/>
          <w:sz w:val="24"/>
          <w:szCs w:val="24"/>
          <w:lang w:val="zh-CN" w:eastAsia="zh-CN"/>
        </w:rPr>
        <w:t>一位</w:t>
      </w:r>
      <w:r w:rsidRPr="00FA6EEC">
        <w:rPr>
          <w:rFonts w:hint="eastAsia"/>
          <w:sz w:val="24"/>
          <w:szCs w:val="24"/>
          <w:lang w:val="zh-CN" w:eastAsia="zh-CN"/>
        </w:rPr>
        <w:t>代表某组国家发言的代表建议，在评估《公约》成效时，应评估露天焚烧废物导致的汞排放和释放问题。</w:t>
      </w:r>
    </w:p>
    <w:p w14:paraId="17FBA89C" w14:textId="2BF918D2" w:rsidR="00D712FF" w:rsidRPr="00FA6EEC" w:rsidRDefault="00D712FF" w:rsidP="00FA6EEC">
      <w:pPr>
        <w:pStyle w:val="Normalnumber"/>
        <w:jc w:val="both"/>
        <w:rPr>
          <w:sz w:val="24"/>
          <w:szCs w:val="24"/>
          <w:lang w:eastAsia="zh-CN"/>
        </w:rPr>
      </w:pPr>
      <w:r w:rsidRPr="00FA6EEC">
        <w:rPr>
          <w:rFonts w:hint="eastAsia"/>
          <w:sz w:val="24"/>
          <w:szCs w:val="24"/>
          <w:lang w:val="zh-CN" w:eastAsia="zh-CN"/>
        </w:rPr>
        <w:t>另一位代表说，他认识到在许多国家，最先进的废物管理做法遥不可及，并建议将水俣公约初</w:t>
      </w:r>
      <w:r w:rsidR="00282ACE" w:rsidRPr="00FA6EEC">
        <w:rPr>
          <w:rFonts w:hint="eastAsia"/>
          <w:sz w:val="24"/>
          <w:szCs w:val="24"/>
          <w:lang w:val="zh-CN" w:eastAsia="zh-CN"/>
        </w:rPr>
        <w:t>始</w:t>
      </w:r>
      <w:r w:rsidRPr="00FA6EEC">
        <w:rPr>
          <w:rFonts w:hint="eastAsia"/>
          <w:sz w:val="24"/>
          <w:szCs w:val="24"/>
          <w:lang w:val="zh-CN" w:eastAsia="zh-CN"/>
        </w:rPr>
        <w:t>评估</w:t>
      </w:r>
      <w:r w:rsidR="00EC066B" w:rsidRPr="00FA6EEC">
        <w:rPr>
          <w:rFonts w:hint="eastAsia"/>
          <w:sz w:val="24"/>
          <w:szCs w:val="24"/>
          <w:lang w:val="zh-CN" w:eastAsia="zh-CN"/>
        </w:rPr>
        <w:t>作为</w:t>
      </w:r>
      <w:r w:rsidRPr="00FA6EEC">
        <w:rPr>
          <w:rFonts w:hint="eastAsia"/>
          <w:sz w:val="24"/>
          <w:szCs w:val="24"/>
          <w:lang w:val="zh-CN" w:eastAsia="zh-CN"/>
        </w:rPr>
        <w:t>解决废物管理问题的重要工具，以减少很多人对汞和其他污染物的接触。他强调指出，与《巴塞尔公约》合作对于实现《水俣公约》的废物相关目标至关重要。</w:t>
      </w:r>
    </w:p>
    <w:p w14:paraId="2C8017A7" w14:textId="5263D4D2" w:rsidR="00D712FF" w:rsidRPr="00FA6EEC" w:rsidRDefault="00D712FF" w:rsidP="00FA6EEC">
      <w:pPr>
        <w:pStyle w:val="Normalnumber"/>
        <w:jc w:val="both"/>
        <w:rPr>
          <w:sz w:val="24"/>
          <w:szCs w:val="24"/>
          <w:lang w:eastAsia="zh-CN"/>
        </w:rPr>
      </w:pPr>
      <w:r w:rsidRPr="00FA6EEC">
        <w:rPr>
          <w:rFonts w:hint="eastAsia"/>
          <w:sz w:val="24"/>
          <w:szCs w:val="24"/>
          <w:lang w:val="zh-CN" w:eastAsia="zh-CN"/>
        </w:rPr>
        <w:t>两位代表强调，除了收集资料之外，还必须着手解决露天焚烧废物问题。他们赞扬为</w:t>
      </w:r>
      <w:r w:rsidR="00804635" w:rsidRPr="00FA6EEC">
        <w:rPr>
          <w:rFonts w:hint="eastAsia"/>
          <w:sz w:val="24"/>
          <w:szCs w:val="24"/>
          <w:lang w:val="zh-CN" w:eastAsia="zh-CN"/>
        </w:rPr>
        <w:t>应对问题</w:t>
      </w:r>
      <w:r w:rsidRPr="00FA6EEC">
        <w:rPr>
          <w:rFonts w:hint="eastAsia"/>
          <w:sz w:val="24"/>
          <w:szCs w:val="24"/>
          <w:lang w:val="zh-CN" w:eastAsia="zh-CN"/>
        </w:rPr>
        <w:t>而开展的合作，包括日本正在作出的努力。</w:t>
      </w:r>
    </w:p>
    <w:p w14:paraId="4918373C" w14:textId="77777777" w:rsidR="00D712FF" w:rsidRPr="00FA6EEC" w:rsidRDefault="00D712FF" w:rsidP="00FA6EEC">
      <w:pPr>
        <w:pStyle w:val="Normalnumber"/>
        <w:jc w:val="both"/>
        <w:rPr>
          <w:sz w:val="24"/>
          <w:szCs w:val="24"/>
          <w:lang w:eastAsia="zh-CN"/>
        </w:rPr>
      </w:pPr>
      <w:r w:rsidRPr="00FA6EEC">
        <w:rPr>
          <w:rFonts w:hint="eastAsia"/>
          <w:sz w:val="24"/>
          <w:szCs w:val="24"/>
          <w:lang w:val="zh-CN" w:eastAsia="zh-CN"/>
        </w:rPr>
        <w:t>一位观察员说，在发展中国家，露天焚烧废物不仅发生在城市垃圾填埋场，而且还发生在住宅区和其他居民区，她建议，测量露天焚烧造成的排放应包括调查废物的来源、焚烧的主要废物类型，以及用于焚烧废物的燃料类型。她呼吁作出政治承诺，禁止露天焚烧废物，但敦促认真考虑从露天焚烧转向其他废物管理方法的计划，强调在低收入国家，一些方法在财务或经济上并不可行。</w:t>
      </w:r>
    </w:p>
    <w:p w14:paraId="7E30B16C" w14:textId="274B66F1" w:rsidR="00A7033C" w:rsidRPr="00FA6EEC" w:rsidRDefault="00D712FF" w:rsidP="00FA6EEC">
      <w:pPr>
        <w:pStyle w:val="Normalnumber"/>
        <w:tabs>
          <w:tab w:val="clear" w:pos="1134"/>
        </w:tabs>
        <w:jc w:val="both"/>
        <w:rPr>
          <w:rFonts w:ascii="SimSun" w:hAnsi="SimSun"/>
          <w:sz w:val="24"/>
          <w:szCs w:val="24"/>
          <w:lang w:eastAsia="zh-CN"/>
        </w:rPr>
      </w:pPr>
      <w:r w:rsidRPr="00FA6EEC">
        <w:rPr>
          <w:rFonts w:hint="eastAsia"/>
          <w:sz w:val="24"/>
          <w:szCs w:val="24"/>
          <w:lang w:val="zh-CN" w:eastAsia="zh-CN"/>
        </w:rPr>
        <w:t>缔约方大会商定请秘书处继续收集关于露天焚烧废物的资料并在公约网站上公布此类资料，就这一问题与巴塞尔、鹿特丹和斯德哥尔摩公约秘书处合作，并向缔约方大会第四次会议报告这些活动的实施情况。</w:t>
      </w:r>
      <w:r w:rsidRPr="00FA6EEC" w:rsidDel="00D712FF">
        <w:rPr>
          <w:rFonts w:ascii="SimSun" w:hAnsi="SimSun"/>
          <w:sz w:val="24"/>
          <w:szCs w:val="24"/>
          <w:lang w:val="zh-CN" w:eastAsia="zh-CN"/>
        </w:rPr>
        <w:t xml:space="preserve"> </w:t>
      </w:r>
    </w:p>
    <w:p w14:paraId="73DD52BC" w14:textId="0D5E6A1F" w:rsidR="00077945" w:rsidRPr="00FA6EEC" w:rsidRDefault="006A230A" w:rsidP="00FA6EEC">
      <w:pPr>
        <w:pStyle w:val="CH1"/>
        <w:ind w:hanging="887"/>
        <w:rPr>
          <w:rFonts w:eastAsiaTheme="minorEastAsia"/>
        </w:rPr>
      </w:pPr>
      <w:r w:rsidRPr="00FA6EEC">
        <w:rPr>
          <w:rFonts w:eastAsiaTheme="minorEastAsia"/>
          <w:lang w:val="zh-CN" w:eastAsia="zh-CN"/>
        </w:rPr>
        <w:tab/>
      </w:r>
      <w:r w:rsidR="00A7033C" w:rsidRPr="00FA6EEC">
        <w:rPr>
          <w:rFonts w:eastAsia="SimHei"/>
          <w:sz w:val="32"/>
          <w:szCs w:val="32"/>
          <w:lang w:val="zh-CN"/>
        </w:rPr>
        <w:t>六、</w:t>
      </w:r>
      <w:r w:rsidR="00A7033C" w:rsidRPr="00FA6EEC">
        <w:rPr>
          <w:rFonts w:eastAsia="SimHei"/>
          <w:sz w:val="32"/>
          <w:szCs w:val="32"/>
          <w:lang w:val="zh-CN"/>
        </w:rPr>
        <w:tab/>
      </w:r>
      <w:r w:rsidR="00A7033C" w:rsidRPr="00FA6EEC">
        <w:rPr>
          <w:rFonts w:eastAsia="SimHei"/>
          <w:sz w:val="32"/>
          <w:szCs w:val="32"/>
          <w:lang w:val="zh-CN"/>
        </w:rPr>
        <w:t>国际合作与协调</w:t>
      </w:r>
    </w:p>
    <w:p w14:paraId="42B6F344" w14:textId="06DC4DBA" w:rsidR="00711DD6" w:rsidRPr="00FA6EEC" w:rsidRDefault="00346FEF" w:rsidP="00FA6EEC">
      <w:pPr>
        <w:pStyle w:val="Normalnumber"/>
        <w:tabs>
          <w:tab w:val="clear" w:pos="1134"/>
        </w:tabs>
        <w:jc w:val="both"/>
        <w:rPr>
          <w:rFonts w:ascii="SimSun" w:hAnsi="SimSun"/>
          <w:sz w:val="24"/>
          <w:szCs w:val="24"/>
          <w:lang w:eastAsia="zh-CN"/>
        </w:rPr>
      </w:pPr>
      <w:r w:rsidRPr="00FA6EEC">
        <w:rPr>
          <w:rFonts w:hint="eastAsia"/>
          <w:sz w:val="24"/>
          <w:szCs w:val="24"/>
          <w:lang w:val="zh-CN" w:eastAsia="zh-CN"/>
        </w:rPr>
        <w:t>秘书处代表在介绍该项目时指出，《公约》的若干条款要求与相关政府间组织进行合作。具体而言，第</w:t>
      </w:r>
      <w:r w:rsidRPr="00FA6EEC">
        <w:rPr>
          <w:sz w:val="24"/>
          <w:szCs w:val="24"/>
          <w:lang w:val="zh-CN" w:eastAsia="zh-CN"/>
        </w:rPr>
        <w:t>16</w:t>
      </w:r>
      <w:r w:rsidRPr="00FA6EEC">
        <w:rPr>
          <w:rFonts w:hint="eastAsia"/>
          <w:sz w:val="24"/>
          <w:szCs w:val="24"/>
          <w:lang w:val="zh-CN" w:eastAsia="zh-CN"/>
        </w:rPr>
        <w:t>条规定，缔约方大会在考虑与健康有关的议题或活动时，应酌情与世卫组织、</w:t>
      </w:r>
      <w:r w:rsidR="001B0FF7">
        <w:rPr>
          <w:rFonts w:hint="eastAsia"/>
          <w:sz w:val="24"/>
          <w:szCs w:val="24"/>
          <w:lang w:val="zh-CN" w:eastAsia="zh-CN"/>
        </w:rPr>
        <w:t>国际</w:t>
      </w:r>
      <w:r w:rsidRPr="00FA6EEC">
        <w:rPr>
          <w:rFonts w:hint="eastAsia"/>
          <w:sz w:val="24"/>
          <w:szCs w:val="24"/>
          <w:lang w:val="zh-CN" w:eastAsia="zh-CN"/>
        </w:rPr>
        <w:t>劳工组织</w:t>
      </w:r>
      <w:r w:rsidR="000F73D9">
        <w:rPr>
          <w:rFonts w:hint="eastAsia"/>
          <w:sz w:val="24"/>
          <w:szCs w:val="24"/>
          <w:lang w:val="zh-CN" w:eastAsia="zh-CN"/>
        </w:rPr>
        <w:t>（</w:t>
      </w:r>
      <w:r w:rsidR="000F73D9" w:rsidRPr="00FA6EEC">
        <w:rPr>
          <w:rFonts w:hint="eastAsia"/>
          <w:sz w:val="24"/>
          <w:szCs w:val="24"/>
          <w:lang w:val="zh-CN" w:eastAsia="zh-CN"/>
        </w:rPr>
        <w:t>劳工组织</w:t>
      </w:r>
      <w:r w:rsidR="000F73D9">
        <w:rPr>
          <w:rFonts w:hint="eastAsia"/>
          <w:sz w:val="24"/>
          <w:szCs w:val="24"/>
          <w:lang w:val="zh-CN" w:eastAsia="zh-CN"/>
        </w:rPr>
        <w:t>）</w:t>
      </w:r>
      <w:r w:rsidRPr="00FA6EEC">
        <w:rPr>
          <w:rFonts w:hint="eastAsia"/>
          <w:sz w:val="24"/>
          <w:szCs w:val="24"/>
          <w:lang w:val="zh-CN" w:eastAsia="zh-CN"/>
        </w:rPr>
        <w:t>及其他相关政府间组织开展咨询与协作，并酌情促进与这些组织的合作与信息交流。</w:t>
      </w:r>
    </w:p>
    <w:p w14:paraId="0CBBEFD6" w14:textId="7A19D112" w:rsidR="00077945" w:rsidRPr="00FA6EEC" w:rsidRDefault="006A230A" w:rsidP="00FA6EEC">
      <w:pPr>
        <w:pStyle w:val="CH2"/>
        <w:ind w:hanging="707"/>
        <w:jc w:val="both"/>
        <w:rPr>
          <w:rFonts w:eastAsiaTheme="minorEastAsia"/>
          <w:lang w:eastAsia="zh-CN"/>
        </w:rPr>
      </w:pPr>
      <w:r w:rsidRPr="00FA6EEC">
        <w:rPr>
          <w:rFonts w:eastAsiaTheme="minorEastAsia"/>
          <w:lang w:val="zh-CN" w:eastAsia="zh-CN"/>
        </w:rPr>
        <w:tab/>
      </w:r>
      <w:r w:rsidR="00A7033C" w:rsidRPr="00FA6EEC">
        <w:rPr>
          <w:rFonts w:eastAsia="SimHei"/>
          <w:sz w:val="28"/>
          <w:szCs w:val="28"/>
          <w:lang w:val="zh-CN" w:eastAsia="zh-CN"/>
        </w:rPr>
        <w:t>A.</w:t>
      </w:r>
      <w:r w:rsidR="00A7033C" w:rsidRPr="00FA6EEC">
        <w:rPr>
          <w:rFonts w:eastAsia="SimHei"/>
          <w:sz w:val="28"/>
          <w:szCs w:val="28"/>
          <w:lang w:val="zh-CN" w:eastAsia="zh-CN"/>
        </w:rPr>
        <w:tab/>
      </w:r>
      <w:r w:rsidR="00A7033C" w:rsidRPr="00FA6EEC">
        <w:rPr>
          <w:rFonts w:eastAsia="SimHei"/>
          <w:sz w:val="28"/>
          <w:szCs w:val="28"/>
          <w:lang w:val="zh-CN" w:eastAsia="zh-CN"/>
        </w:rPr>
        <w:t>世界卫生组织；国际劳工组织</w:t>
      </w:r>
    </w:p>
    <w:p w14:paraId="739132F6" w14:textId="23C53843" w:rsidR="00346FEF" w:rsidRPr="00FA6EEC" w:rsidRDefault="00346FEF" w:rsidP="00FA6EEC">
      <w:pPr>
        <w:pStyle w:val="Normalnumber"/>
        <w:jc w:val="both"/>
        <w:rPr>
          <w:sz w:val="24"/>
          <w:szCs w:val="24"/>
          <w:lang w:eastAsia="zh-CN"/>
        </w:rPr>
      </w:pPr>
      <w:r w:rsidRPr="00FA6EEC">
        <w:rPr>
          <w:rFonts w:hint="eastAsia"/>
          <w:sz w:val="24"/>
          <w:szCs w:val="24"/>
          <w:lang w:val="zh-CN" w:eastAsia="zh-CN"/>
        </w:rPr>
        <w:t>秘书处代表在介绍该分项目时，提请注意关于与世卫组织和劳工组织</w:t>
      </w:r>
      <w:r w:rsidR="007526B4" w:rsidRPr="007526B4">
        <w:rPr>
          <w:rFonts w:hint="eastAsia"/>
          <w:sz w:val="24"/>
          <w:szCs w:val="24"/>
          <w:lang w:val="zh-CN" w:eastAsia="zh-CN"/>
        </w:rPr>
        <w:t>开展</w:t>
      </w:r>
      <w:r w:rsidRPr="00FA6EEC">
        <w:rPr>
          <w:rFonts w:hint="eastAsia"/>
          <w:sz w:val="24"/>
          <w:szCs w:val="24"/>
          <w:lang w:val="zh-CN" w:eastAsia="zh-CN"/>
        </w:rPr>
        <w:t>合作活动的报告中所载的相关信息（</w:t>
      </w:r>
      <w:r w:rsidRPr="00FA6EEC">
        <w:rPr>
          <w:rFonts w:hint="eastAsia"/>
          <w:sz w:val="24"/>
          <w:szCs w:val="24"/>
          <w:lang w:val="zh-CN" w:eastAsia="zh-CN"/>
        </w:rPr>
        <w:t>UNEP/MC/COP.3/18</w:t>
      </w:r>
      <w:r w:rsidRPr="00FA6EEC">
        <w:rPr>
          <w:rFonts w:hint="eastAsia"/>
          <w:sz w:val="24"/>
          <w:szCs w:val="24"/>
          <w:lang w:val="zh-CN" w:eastAsia="zh-CN"/>
        </w:rPr>
        <w:t>，</w:t>
      </w:r>
      <w:r w:rsidR="008E0AA2">
        <w:rPr>
          <w:rFonts w:hint="eastAsia"/>
          <w:sz w:val="24"/>
          <w:szCs w:val="24"/>
          <w:lang w:val="zh-CN" w:eastAsia="zh-CN"/>
        </w:rPr>
        <w:t>分别</w:t>
      </w:r>
      <w:r w:rsidR="009344CD">
        <w:rPr>
          <w:rFonts w:hint="eastAsia"/>
          <w:sz w:val="24"/>
          <w:szCs w:val="24"/>
          <w:lang w:val="zh-CN" w:eastAsia="zh-CN"/>
        </w:rPr>
        <w:t>载于</w:t>
      </w:r>
      <w:r w:rsidRPr="00FA6EEC">
        <w:rPr>
          <w:rFonts w:hint="eastAsia"/>
          <w:sz w:val="24"/>
          <w:szCs w:val="24"/>
          <w:lang w:val="zh-CN" w:eastAsia="zh-CN"/>
        </w:rPr>
        <w:t>附件</w:t>
      </w:r>
      <w:r w:rsidR="00697C8C">
        <w:rPr>
          <w:rFonts w:hint="eastAsia"/>
          <w:sz w:val="24"/>
          <w:szCs w:val="24"/>
          <w:lang w:val="zh-CN" w:eastAsia="zh-CN"/>
        </w:rPr>
        <w:t>一和附件二</w:t>
      </w:r>
      <w:r w:rsidRPr="00FA6EEC">
        <w:rPr>
          <w:rFonts w:hint="eastAsia"/>
          <w:sz w:val="24"/>
          <w:szCs w:val="24"/>
          <w:lang w:val="zh-CN" w:eastAsia="zh-CN"/>
        </w:rPr>
        <w:t>）。</w:t>
      </w:r>
    </w:p>
    <w:p w14:paraId="245D0519" w14:textId="206C87DD" w:rsidR="00346FEF" w:rsidRPr="00FA6EEC" w:rsidRDefault="00346FEF" w:rsidP="00FA6EEC">
      <w:pPr>
        <w:pStyle w:val="Normalnumber"/>
        <w:jc w:val="both"/>
        <w:rPr>
          <w:sz w:val="24"/>
          <w:szCs w:val="24"/>
          <w:lang w:eastAsia="zh-CN"/>
        </w:rPr>
      </w:pPr>
      <w:r w:rsidRPr="00FA6EEC">
        <w:rPr>
          <w:rFonts w:hint="eastAsia"/>
          <w:sz w:val="24"/>
          <w:szCs w:val="24"/>
          <w:lang w:val="zh-CN" w:eastAsia="zh-CN"/>
        </w:rPr>
        <w:t>世卫组织代表强调了世卫组织自缔约方大会第二次会议以来开展的与《公约》相关的活动。具体而言，包括以联合国六种正式语文</w:t>
      </w:r>
      <w:r w:rsidR="0029662F" w:rsidRPr="00FA6EEC">
        <w:rPr>
          <w:rFonts w:hint="eastAsia"/>
          <w:sz w:val="24"/>
          <w:szCs w:val="24"/>
          <w:lang w:val="zh-CN" w:eastAsia="zh-CN"/>
        </w:rPr>
        <w:t>编制并</w:t>
      </w:r>
      <w:r w:rsidRPr="00FA6EEC">
        <w:rPr>
          <w:rFonts w:hint="eastAsia"/>
          <w:sz w:val="24"/>
          <w:szCs w:val="24"/>
          <w:lang w:val="zh-CN" w:eastAsia="zh-CN"/>
        </w:rPr>
        <w:t>发表关于执行《公约》与健康有关的条款的</w:t>
      </w:r>
      <w:r w:rsidR="00913845" w:rsidRPr="00FA6EEC">
        <w:rPr>
          <w:rFonts w:hint="eastAsia"/>
          <w:sz w:val="24"/>
          <w:szCs w:val="24"/>
          <w:lang w:val="zh-CN" w:eastAsia="zh-CN"/>
        </w:rPr>
        <w:t>战略</w:t>
      </w:r>
      <w:r w:rsidRPr="00FA6EEC">
        <w:rPr>
          <w:rFonts w:hint="eastAsia"/>
          <w:sz w:val="24"/>
          <w:szCs w:val="24"/>
          <w:lang w:val="zh-CN" w:eastAsia="zh-CN"/>
        </w:rPr>
        <w:t>规划的指导意见。它还编写了</w:t>
      </w:r>
      <w:r w:rsidR="00252A4D" w:rsidRPr="00FA6EEC">
        <w:rPr>
          <w:rFonts w:hint="eastAsia"/>
          <w:sz w:val="24"/>
          <w:szCs w:val="24"/>
          <w:lang w:val="zh-CN" w:eastAsia="zh-CN"/>
        </w:rPr>
        <w:t>在制定关于手工和小规模采金业的</w:t>
      </w:r>
      <w:r w:rsidRPr="00FA6EEC">
        <w:rPr>
          <w:rFonts w:hint="eastAsia"/>
          <w:sz w:val="24"/>
          <w:szCs w:val="24"/>
          <w:lang w:val="zh-CN" w:eastAsia="zh-CN"/>
        </w:rPr>
        <w:t>国家行动计划</w:t>
      </w:r>
      <w:r w:rsidR="00252A4D" w:rsidRPr="00FA6EEC">
        <w:rPr>
          <w:rFonts w:hint="eastAsia"/>
          <w:sz w:val="24"/>
          <w:szCs w:val="24"/>
          <w:lang w:val="zh-CN" w:eastAsia="zh-CN"/>
        </w:rPr>
        <w:t>时应对健康问题</w:t>
      </w:r>
      <w:r w:rsidRPr="00FA6EEC">
        <w:rPr>
          <w:rFonts w:hint="eastAsia"/>
          <w:sz w:val="24"/>
          <w:szCs w:val="24"/>
          <w:lang w:val="zh-CN" w:eastAsia="zh-CN"/>
        </w:rPr>
        <w:t>的指导意见，已在一些国家得到采用。世卫组织还正在制定血压测量设备的详细技术规范，将为各国</w:t>
      </w:r>
      <w:r w:rsidRPr="00FA6EEC">
        <w:rPr>
          <w:rFonts w:hint="eastAsia"/>
          <w:sz w:val="24"/>
          <w:szCs w:val="24"/>
          <w:lang w:val="zh-CN" w:eastAsia="zh-CN"/>
        </w:rPr>
        <w:lastRenderedPageBreak/>
        <w:t>逐步淘汰含汞设备提供重要参考。此外，世卫组织通过一个环境署</w:t>
      </w:r>
      <w:r w:rsidRPr="00FA6EEC">
        <w:rPr>
          <w:rFonts w:hint="eastAsia"/>
          <w:sz w:val="24"/>
          <w:szCs w:val="24"/>
          <w:lang w:val="zh-CN" w:eastAsia="zh-CN"/>
        </w:rPr>
        <w:t>/</w:t>
      </w:r>
      <w:r w:rsidRPr="00FA6EEC">
        <w:rPr>
          <w:rFonts w:hint="eastAsia"/>
          <w:sz w:val="24"/>
          <w:szCs w:val="24"/>
          <w:lang w:val="zh-CN" w:eastAsia="zh-CN"/>
        </w:rPr>
        <w:t>全环基金项目，发布了人体生物监测协议和标准作业程序，还为成效评估特设技术专家组的工作作出了贡献。</w:t>
      </w:r>
    </w:p>
    <w:p w14:paraId="1F996221" w14:textId="5F521BAE" w:rsidR="00346FEF" w:rsidRPr="00FA6EEC" w:rsidRDefault="00346FEF" w:rsidP="00FA6EEC">
      <w:pPr>
        <w:pStyle w:val="Normalnumber"/>
        <w:jc w:val="both"/>
        <w:rPr>
          <w:sz w:val="24"/>
          <w:szCs w:val="24"/>
          <w:lang w:eastAsia="zh-CN"/>
        </w:rPr>
      </w:pPr>
      <w:r w:rsidRPr="00FA6EEC">
        <w:rPr>
          <w:rFonts w:hint="eastAsia"/>
          <w:sz w:val="24"/>
          <w:szCs w:val="24"/>
          <w:lang w:val="zh-CN" w:eastAsia="zh-CN"/>
        </w:rPr>
        <w:t>劳工组织代表说，劳工组织及其三方成员正在</w:t>
      </w:r>
      <w:r w:rsidR="005056E6">
        <w:rPr>
          <w:rFonts w:hint="eastAsia"/>
          <w:sz w:val="24"/>
          <w:szCs w:val="24"/>
          <w:lang w:val="zh-CN" w:eastAsia="zh-CN"/>
        </w:rPr>
        <w:t>按照</w:t>
      </w:r>
      <w:r w:rsidR="00652177">
        <w:rPr>
          <w:rFonts w:hint="eastAsia"/>
          <w:sz w:val="24"/>
          <w:szCs w:val="24"/>
          <w:lang w:val="zh-CN" w:eastAsia="zh-CN"/>
        </w:rPr>
        <w:t>关于</w:t>
      </w:r>
      <w:r w:rsidR="00652177" w:rsidRPr="00FA6EEC">
        <w:rPr>
          <w:rFonts w:hint="eastAsia"/>
          <w:sz w:val="24"/>
          <w:szCs w:val="24"/>
          <w:lang w:val="zh-CN" w:eastAsia="zh-CN"/>
        </w:rPr>
        <w:t>手工和小规模采金业</w:t>
      </w:r>
      <w:r w:rsidR="00652177">
        <w:rPr>
          <w:rFonts w:hint="eastAsia"/>
          <w:sz w:val="24"/>
          <w:szCs w:val="24"/>
          <w:lang w:val="zh-CN" w:eastAsia="zh-CN"/>
        </w:rPr>
        <w:t>的</w:t>
      </w:r>
      <w:r w:rsidRPr="00FA6EEC">
        <w:rPr>
          <w:rFonts w:hint="eastAsia"/>
          <w:sz w:val="24"/>
          <w:szCs w:val="24"/>
          <w:lang w:val="zh-CN" w:eastAsia="zh-CN"/>
        </w:rPr>
        <w:t>第</w:t>
      </w:r>
      <w:r w:rsidRPr="00FA6EEC">
        <w:rPr>
          <w:rFonts w:hint="eastAsia"/>
          <w:sz w:val="24"/>
          <w:szCs w:val="24"/>
          <w:lang w:val="zh-CN" w:eastAsia="zh-CN"/>
        </w:rPr>
        <w:t>7</w:t>
      </w:r>
      <w:r w:rsidRPr="00FA6EEC">
        <w:rPr>
          <w:rFonts w:hint="eastAsia"/>
          <w:sz w:val="24"/>
          <w:szCs w:val="24"/>
          <w:lang w:val="zh-CN" w:eastAsia="zh-CN"/>
        </w:rPr>
        <w:t>条</w:t>
      </w:r>
      <w:r w:rsidR="008C569D">
        <w:rPr>
          <w:rFonts w:hint="eastAsia"/>
          <w:sz w:val="24"/>
          <w:szCs w:val="24"/>
          <w:lang w:val="zh-CN" w:eastAsia="zh-CN"/>
        </w:rPr>
        <w:t>和</w:t>
      </w:r>
      <w:r w:rsidR="008C569D" w:rsidRPr="00FA6EEC">
        <w:rPr>
          <w:rFonts w:hint="eastAsia"/>
          <w:sz w:val="24"/>
          <w:szCs w:val="24"/>
          <w:lang w:val="zh-CN" w:eastAsia="zh-CN"/>
        </w:rPr>
        <w:t>附件</w:t>
      </w:r>
      <w:r w:rsidR="008C569D" w:rsidRPr="00FA6EEC">
        <w:rPr>
          <w:rFonts w:hint="eastAsia"/>
          <w:sz w:val="24"/>
          <w:szCs w:val="24"/>
          <w:lang w:val="zh-CN" w:eastAsia="zh-CN"/>
        </w:rPr>
        <w:t>C</w:t>
      </w:r>
      <w:r w:rsidR="005056E6">
        <w:rPr>
          <w:rFonts w:hint="eastAsia"/>
          <w:sz w:val="24"/>
          <w:szCs w:val="24"/>
          <w:lang w:val="zh-CN" w:eastAsia="zh-CN"/>
        </w:rPr>
        <w:t>调整</w:t>
      </w:r>
      <w:r w:rsidR="005056E6" w:rsidRPr="00FA6EEC">
        <w:rPr>
          <w:rFonts w:hint="eastAsia"/>
          <w:sz w:val="24"/>
          <w:szCs w:val="24"/>
          <w:lang w:val="zh-CN" w:eastAsia="zh-CN"/>
        </w:rPr>
        <w:t>其技术支持工作</w:t>
      </w:r>
      <w:r w:rsidRPr="00FA6EEC">
        <w:rPr>
          <w:rFonts w:hint="eastAsia"/>
          <w:sz w:val="24"/>
          <w:szCs w:val="24"/>
          <w:lang w:val="zh-CN" w:eastAsia="zh-CN"/>
        </w:rPr>
        <w:t>，并扩大各项倡议，将电子废物部门的汞接触纳入其中。她列举了劳工组织为了履行其承诺，保护工人免于接触包括汞在内的危险物质而制定的一些相关国际文书。此外，其官方职业病清单确认了职业性汞及其化合物接触引起的疾病。她还回顾了劳工组织为弥补体面工作不足和改善接触汞的工人的工作条件而发起的国家级项目，包括加纳和菲律宾</w:t>
      </w:r>
      <w:r w:rsidRPr="00FA6EEC">
        <w:rPr>
          <w:rFonts w:ascii="SimSun" w:hAnsi="SimSun" w:hint="eastAsia"/>
          <w:sz w:val="24"/>
          <w:szCs w:val="24"/>
          <w:lang w:val="zh-CN" w:eastAsia="zh-CN"/>
        </w:rPr>
        <w:t>的“关爱</w:t>
      </w:r>
      <w:r w:rsidR="00404A65" w:rsidRPr="00FA6EEC">
        <w:rPr>
          <w:rFonts w:ascii="SimSun" w:hAnsi="SimSun" w:hint="eastAsia"/>
          <w:sz w:val="24"/>
          <w:szCs w:val="24"/>
          <w:lang w:val="zh-CN" w:eastAsia="zh-CN"/>
        </w:rPr>
        <w:t>采金业</w:t>
      </w:r>
      <w:r w:rsidRPr="00FA6EEC">
        <w:rPr>
          <w:rFonts w:ascii="SimSun" w:hAnsi="SimSun" w:hint="eastAsia"/>
          <w:sz w:val="24"/>
          <w:szCs w:val="24"/>
          <w:lang w:val="zh-CN" w:eastAsia="zh-CN"/>
        </w:rPr>
        <w:t>项目”，</w:t>
      </w:r>
      <w:r w:rsidRPr="00FA6EEC">
        <w:rPr>
          <w:rFonts w:hint="eastAsia"/>
          <w:sz w:val="24"/>
          <w:szCs w:val="24"/>
          <w:lang w:val="zh-CN" w:eastAsia="zh-CN"/>
        </w:rPr>
        <w:t>该项目积极促进使用无汞黄金加工方法来保护矿工、他们的家人及整个社区的健康。劳工组织还针对汽车拆卸部门汞接触问题制定了一些项目，并在电子废物部门发挥日益重要的作用，正在针对该部门开展关于体面工作的循证研究，以期为可能制定的该领域的准则或行为守则提供依据。</w:t>
      </w:r>
    </w:p>
    <w:p w14:paraId="5A5661DB" w14:textId="11C5FEB6" w:rsidR="00346FEF" w:rsidRPr="00FA6EEC" w:rsidRDefault="00346FEF" w:rsidP="00FA6EEC">
      <w:pPr>
        <w:pStyle w:val="Normalnumber"/>
        <w:jc w:val="both"/>
        <w:rPr>
          <w:sz w:val="24"/>
          <w:szCs w:val="24"/>
          <w:lang w:eastAsia="zh-CN"/>
        </w:rPr>
      </w:pPr>
      <w:r w:rsidRPr="00FA6EEC">
        <w:rPr>
          <w:rFonts w:hint="eastAsia"/>
          <w:sz w:val="24"/>
          <w:szCs w:val="24"/>
          <w:lang w:val="zh-CN" w:eastAsia="zh-CN"/>
        </w:rPr>
        <w:t>在随后的讨论中，所有发言的代表（包括一些代表某组国家发言的代表）都对与这两个组织的合作表示支持和赞赏。一些代表指出了与劳工组织和世卫组织合作的特别重要的领域，包括在使用汞接触生物标记物方面的体制强化和技术能力建设；牙齿保健；加强卫生专业人员为</w:t>
      </w:r>
      <w:r w:rsidR="004F3C90" w:rsidRPr="00FA6EEC">
        <w:rPr>
          <w:rFonts w:hint="eastAsia"/>
          <w:sz w:val="24"/>
          <w:szCs w:val="24"/>
          <w:lang w:val="zh-CN" w:eastAsia="zh-CN"/>
        </w:rPr>
        <w:t>接触汞的土著人民等</w:t>
      </w:r>
      <w:r w:rsidRPr="00FA6EEC">
        <w:rPr>
          <w:rFonts w:hint="eastAsia"/>
          <w:sz w:val="24"/>
          <w:szCs w:val="24"/>
          <w:lang w:val="zh-CN" w:eastAsia="zh-CN"/>
        </w:rPr>
        <w:t>弱势群体，通过饮食等途径提供服务的能力；以及汞和汞化合物非法贸易对健康的影响。一位代表强调指出，需要在汞接触者健康控制与监测领域加强合作。</w:t>
      </w:r>
      <w:r w:rsidR="004F3C90" w:rsidRPr="00FA6EEC">
        <w:rPr>
          <w:rFonts w:hint="eastAsia"/>
          <w:sz w:val="24"/>
          <w:szCs w:val="24"/>
          <w:lang w:val="zh-CN" w:eastAsia="zh-CN"/>
        </w:rPr>
        <w:t xml:space="preserve"> </w:t>
      </w:r>
    </w:p>
    <w:p w14:paraId="3EF4EE8B" w14:textId="77777777" w:rsidR="00346FEF" w:rsidRPr="00FA6EEC" w:rsidRDefault="00346FEF" w:rsidP="00FA6EEC">
      <w:pPr>
        <w:pStyle w:val="Normalnumber"/>
        <w:jc w:val="both"/>
        <w:rPr>
          <w:sz w:val="24"/>
          <w:szCs w:val="24"/>
          <w:lang w:eastAsia="zh-CN"/>
        </w:rPr>
      </w:pPr>
      <w:r w:rsidRPr="00FA6EEC">
        <w:rPr>
          <w:rFonts w:hint="eastAsia"/>
          <w:sz w:val="24"/>
          <w:szCs w:val="24"/>
          <w:lang w:val="zh-CN" w:eastAsia="zh-CN"/>
        </w:rPr>
        <w:t>一些代表（包括一些代表某组国家发言的代表）回顾了涉及与包括劳工组织和世卫组织在内的国际组织合作的国家活动，几位代表呼吁利用这些组织之间的协同增效作用，以期避免重复并促进实现与化学品和废物有关的可持续发展目标。一位代表赞扬了这些组织在小岛屿发展中国家开展的与汞有关的活动，而另一位代表指出，世卫组织的战略有时难以在实地实施，包括难以用于汞的病理影响方面的工作，并希望了解能否进一步完善这些战略，并为这类工作提供更多资源。一位代表特别要求世卫组织在不同的世卫组织区域举办汞管理问题技术培训讲习班，以期建设这些区域的能力，并促进区域成员之间的技术知识转让。</w:t>
      </w:r>
    </w:p>
    <w:p w14:paraId="5570181F" w14:textId="77777777" w:rsidR="00346FEF" w:rsidRPr="00FA6EEC" w:rsidRDefault="00346FEF" w:rsidP="00FA6EEC">
      <w:pPr>
        <w:pStyle w:val="Normalnumber"/>
        <w:jc w:val="both"/>
        <w:rPr>
          <w:sz w:val="24"/>
          <w:szCs w:val="24"/>
          <w:lang w:eastAsia="zh-CN"/>
        </w:rPr>
      </w:pPr>
      <w:r w:rsidRPr="00FA6EEC">
        <w:rPr>
          <w:rFonts w:hint="eastAsia"/>
          <w:sz w:val="24"/>
          <w:szCs w:val="24"/>
          <w:lang w:val="zh-CN" w:eastAsia="zh-CN"/>
        </w:rPr>
        <w:t>两位非政府组织代表发言，强调了国际合作对其成员的重要意义，此类合作领域包括：处理世界各地土著人民遭受高水平汞接触的问题；提高对汞的健康风险的认识；提供头发分析等领域的技术援助；组织能力建设和关于污染场地的项目；以及执行打击汞走私和非法贸易的措施。</w:t>
      </w:r>
    </w:p>
    <w:p w14:paraId="485A3DFE" w14:textId="77777777" w:rsidR="00346FEF" w:rsidRPr="00FA6EEC" w:rsidRDefault="00346FEF" w:rsidP="00FA6EEC">
      <w:pPr>
        <w:pStyle w:val="Normalnumber"/>
        <w:jc w:val="both"/>
        <w:rPr>
          <w:sz w:val="24"/>
          <w:szCs w:val="24"/>
          <w:lang w:eastAsia="zh-CN"/>
        </w:rPr>
      </w:pPr>
      <w:r w:rsidRPr="00FA6EEC">
        <w:rPr>
          <w:rFonts w:hint="eastAsia"/>
          <w:sz w:val="24"/>
          <w:szCs w:val="24"/>
          <w:lang w:val="zh-CN" w:eastAsia="zh-CN"/>
        </w:rPr>
        <w:t>欧洲联盟及其成员国代表（还代表加纳、马里、尼日利亚、挪威、泰国和乌拉圭）介绍了一份会议室文件，其中提出的决定草案案文呼吁缔约方和其他利益攸关方加强与化学品和废物健全管理有关的努力并将其列为优先事项，力争到</w:t>
      </w:r>
      <w:r w:rsidRPr="00FA6EEC">
        <w:rPr>
          <w:sz w:val="24"/>
          <w:szCs w:val="24"/>
          <w:lang w:val="zh-CN" w:eastAsia="zh-CN"/>
        </w:rPr>
        <w:t>2020</w:t>
      </w:r>
      <w:r w:rsidRPr="00FA6EEC">
        <w:rPr>
          <w:rFonts w:hint="eastAsia"/>
          <w:sz w:val="24"/>
          <w:szCs w:val="24"/>
          <w:lang w:val="zh-CN" w:eastAsia="zh-CN"/>
        </w:rPr>
        <w:t>年实现《</w:t>
      </w:r>
      <w:r w:rsidRPr="00FA6EEC">
        <w:rPr>
          <w:sz w:val="24"/>
          <w:szCs w:val="24"/>
          <w:lang w:val="zh-CN" w:eastAsia="zh-CN"/>
        </w:rPr>
        <w:t>2030</w:t>
      </w:r>
      <w:r w:rsidRPr="00FA6EEC">
        <w:rPr>
          <w:rFonts w:hint="eastAsia"/>
          <w:sz w:val="24"/>
          <w:szCs w:val="24"/>
          <w:lang w:val="zh-CN" w:eastAsia="zh-CN"/>
        </w:rPr>
        <w:t>年可持续发展议程》的具体目标</w:t>
      </w:r>
      <w:r w:rsidRPr="00FA6EEC">
        <w:rPr>
          <w:sz w:val="24"/>
          <w:szCs w:val="24"/>
          <w:lang w:val="zh-CN" w:eastAsia="zh-CN"/>
        </w:rPr>
        <w:t>12.4</w:t>
      </w:r>
      <w:r w:rsidRPr="00FA6EEC">
        <w:rPr>
          <w:rFonts w:hint="eastAsia"/>
          <w:sz w:val="24"/>
          <w:szCs w:val="24"/>
          <w:lang w:val="zh-CN" w:eastAsia="zh-CN"/>
        </w:rPr>
        <w:t>，并争取扩大和加强与国际化学品管理战略方针秘书处，以及包括环境署、世卫组织和劳工组织在内的其他国际组织的国际合作。</w:t>
      </w:r>
    </w:p>
    <w:p w14:paraId="49092638" w14:textId="77777777" w:rsidR="00346FEF" w:rsidRPr="00FA6EEC" w:rsidRDefault="00346FEF" w:rsidP="00FA6EEC">
      <w:pPr>
        <w:pStyle w:val="Normalnumber"/>
        <w:jc w:val="both"/>
        <w:rPr>
          <w:sz w:val="24"/>
          <w:szCs w:val="24"/>
          <w:lang w:eastAsia="zh-CN"/>
        </w:rPr>
      </w:pPr>
      <w:r w:rsidRPr="00FA6EEC">
        <w:rPr>
          <w:rFonts w:hint="eastAsia"/>
          <w:sz w:val="24"/>
          <w:szCs w:val="24"/>
          <w:lang w:val="zh-CN" w:eastAsia="zh-CN"/>
        </w:rPr>
        <w:t>几位代表表示支持该提案。一些代表提出了补充建议，这些建议不仅涉及提供技术援助和能力建设，而且涉及为项目提供资金，以便缔约方拥有必要资源，以实现有效执行和取得可衡量的结果；并建议将知识转让以及技术援助和能力建设纳入其中。一位代表重申其请求，即通过制定行动计划，正式确立世卫组织、劳工组织与水俣公约秘书处之间的合作与协调。另一位代表质疑是</w:t>
      </w:r>
      <w:r w:rsidRPr="00FA6EEC">
        <w:rPr>
          <w:rFonts w:hint="eastAsia"/>
          <w:sz w:val="24"/>
          <w:szCs w:val="24"/>
          <w:lang w:val="zh-CN" w:eastAsia="zh-CN"/>
        </w:rPr>
        <w:lastRenderedPageBreak/>
        <w:t>否需要正式确立合作关系，在现有条件下开展的合作似乎运作良好。她还强调指出，需要确保合作与协调的重点仍然是执行《公约》。</w:t>
      </w:r>
    </w:p>
    <w:p w14:paraId="074590ED" w14:textId="01CE7CEB" w:rsidR="00A7033C" w:rsidRPr="00FA6EEC" w:rsidRDefault="00346FEF" w:rsidP="00FA6EEC">
      <w:pPr>
        <w:pStyle w:val="Normalnumber"/>
        <w:tabs>
          <w:tab w:val="clear" w:pos="1134"/>
        </w:tabs>
        <w:jc w:val="both"/>
        <w:rPr>
          <w:sz w:val="24"/>
          <w:szCs w:val="24"/>
          <w:lang w:eastAsia="zh-CN"/>
        </w:rPr>
      </w:pPr>
      <w:r w:rsidRPr="00FA6EEC">
        <w:rPr>
          <w:rFonts w:hint="eastAsia"/>
          <w:sz w:val="24"/>
          <w:szCs w:val="24"/>
          <w:lang w:val="zh-CN" w:eastAsia="zh-CN"/>
        </w:rPr>
        <w:t>主席请有关各方与决定草案的提议者进行双边协商，以期就决定草案的案文达成一致意见。</w:t>
      </w:r>
      <w:r w:rsidRPr="00FA6EEC" w:rsidDel="00346FEF">
        <w:rPr>
          <w:sz w:val="24"/>
          <w:szCs w:val="24"/>
          <w:lang w:val="zh-CN" w:eastAsia="zh-CN"/>
        </w:rPr>
        <w:t xml:space="preserve"> </w:t>
      </w:r>
    </w:p>
    <w:p w14:paraId="7FF2C731" w14:textId="16F9B1C7" w:rsidR="007314B6" w:rsidRPr="00FA6EEC" w:rsidRDefault="007314B6" w:rsidP="00FA6EEC">
      <w:pPr>
        <w:pStyle w:val="Normalnumber"/>
        <w:tabs>
          <w:tab w:val="clear" w:pos="1134"/>
        </w:tabs>
        <w:jc w:val="both"/>
        <w:rPr>
          <w:sz w:val="24"/>
          <w:szCs w:val="24"/>
          <w:lang w:eastAsia="zh-CN"/>
        </w:rPr>
      </w:pPr>
      <w:r w:rsidRPr="00FA6EEC">
        <w:rPr>
          <w:rFonts w:hint="eastAsia"/>
          <w:sz w:val="24"/>
          <w:szCs w:val="24"/>
          <w:lang w:eastAsia="zh-CN"/>
        </w:rPr>
        <w:t>随后，欧洲联盟代表还代表该决定草案的其他提案国，即加纳、马里、尼日利亚、挪威、泰国和乌拉圭发言，介绍了会议室文件的修订版，其中纳入了其他代表在非正式磋商期间提出的一些修改意见。</w:t>
      </w:r>
    </w:p>
    <w:p w14:paraId="0425E7E7" w14:textId="2371076B" w:rsidR="007314B6" w:rsidRPr="00FA6EEC" w:rsidRDefault="007314B6" w:rsidP="00FA6EEC">
      <w:pPr>
        <w:pStyle w:val="Normalnumber"/>
        <w:tabs>
          <w:tab w:val="clear" w:pos="1134"/>
        </w:tabs>
        <w:jc w:val="both"/>
        <w:rPr>
          <w:sz w:val="24"/>
          <w:szCs w:val="24"/>
          <w:lang w:eastAsia="zh-CN"/>
        </w:rPr>
      </w:pPr>
      <w:r w:rsidRPr="00FA6EEC">
        <w:rPr>
          <w:rFonts w:hint="eastAsia"/>
          <w:sz w:val="24"/>
          <w:szCs w:val="24"/>
          <w:lang w:eastAsia="zh-CN"/>
        </w:rPr>
        <w:t>许多代表，包括一位代表某组国家发言的代表，表示支持通过该决定草案，</w:t>
      </w:r>
      <w:r w:rsidR="00381EA8" w:rsidRPr="00FA6EEC">
        <w:rPr>
          <w:rFonts w:hint="eastAsia"/>
          <w:sz w:val="24"/>
          <w:szCs w:val="24"/>
          <w:lang w:eastAsia="zh-CN"/>
        </w:rPr>
        <w:t>还</w:t>
      </w:r>
      <w:r w:rsidRPr="00FA6EEC">
        <w:rPr>
          <w:rFonts w:hint="eastAsia"/>
          <w:sz w:val="24"/>
          <w:szCs w:val="24"/>
          <w:lang w:eastAsia="zh-CN"/>
        </w:rPr>
        <w:t>感谢提案国与其他缔约方一道审查和改进案文，同时强调该草案的实施将有助于加强化学品和废物的健全管理，并改善化学品和废物集群的协同增效，这也符合环境署联合国环境大会关于就化学品和废物健全管理相关事项采取紧急和果断行动以落实《</w:t>
      </w:r>
      <w:r w:rsidRPr="00FA6EEC">
        <w:rPr>
          <w:sz w:val="24"/>
          <w:szCs w:val="24"/>
          <w:lang w:eastAsia="zh-CN"/>
        </w:rPr>
        <w:t>2030</w:t>
      </w:r>
      <w:r w:rsidRPr="00FA6EEC">
        <w:rPr>
          <w:rFonts w:hint="eastAsia"/>
          <w:sz w:val="24"/>
          <w:szCs w:val="24"/>
          <w:lang w:eastAsia="zh-CN"/>
        </w:rPr>
        <w:t>年可持续发展议程》的呼吁。</w:t>
      </w:r>
    </w:p>
    <w:p w14:paraId="4D5B986A" w14:textId="59D75988" w:rsidR="007314B6" w:rsidRPr="00FA6EEC" w:rsidRDefault="007314B6" w:rsidP="00FA6EEC">
      <w:pPr>
        <w:pStyle w:val="Normalnumber"/>
        <w:tabs>
          <w:tab w:val="clear" w:pos="1134"/>
        </w:tabs>
        <w:jc w:val="both"/>
        <w:rPr>
          <w:sz w:val="24"/>
          <w:szCs w:val="24"/>
          <w:lang w:eastAsia="zh-CN"/>
        </w:rPr>
      </w:pPr>
      <w:r w:rsidRPr="00FA6EEC">
        <w:rPr>
          <w:rFonts w:hint="eastAsia"/>
          <w:sz w:val="24"/>
          <w:szCs w:val="24"/>
          <w:lang w:eastAsia="zh-CN"/>
        </w:rPr>
        <w:t>一位代表表示支持开展国际合作和协调以执行《水俣公约》，但表示她不能支持通过该决定草案，因为该决定草案是一项政治声明，</w:t>
      </w:r>
      <w:r w:rsidR="00EE260C" w:rsidRPr="00FA6EEC">
        <w:rPr>
          <w:rFonts w:hint="eastAsia"/>
          <w:sz w:val="24"/>
          <w:szCs w:val="24"/>
          <w:lang w:eastAsia="zh-CN"/>
        </w:rPr>
        <w:t>会</w:t>
      </w:r>
      <w:r w:rsidRPr="00FA6EEC">
        <w:rPr>
          <w:rFonts w:hint="eastAsia"/>
          <w:sz w:val="24"/>
          <w:szCs w:val="24"/>
          <w:lang w:eastAsia="zh-CN"/>
        </w:rPr>
        <w:t>使《公约》政治化，并鼓励采取不必要的、不属于《公约》范围的行动。</w:t>
      </w:r>
    </w:p>
    <w:p w14:paraId="0421CD26" w14:textId="31286C89" w:rsidR="007314B6" w:rsidRPr="00FA6EEC" w:rsidRDefault="007314B6" w:rsidP="00FA6EEC">
      <w:pPr>
        <w:pStyle w:val="Normalnumber"/>
        <w:tabs>
          <w:tab w:val="clear" w:pos="1134"/>
        </w:tabs>
        <w:jc w:val="both"/>
        <w:rPr>
          <w:sz w:val="24"/>
          <w:szCs w:val="24"/>
          <w:lang w:eastAsia="zh-CN"/>
        </w:rPr>
      </w:pPr>
      <w:r w:rsidRPr="00FA6EEC">
        <w:rPr>
          <w:rFonts w:hint="eastAsia"/>
          <w:sz w:val="24"/>
          <w:szCs w:val="24"/>
          <w:lang w:eastAsia="zh-CN"/>
        </w:rPr>
        <w:t>欧洲联盟代表要求将他的发言反映在本报告中，他对单独一个缔约方的反对阻碍了决定草案的通过表示遗憾。他强调，在本次会议上，绝大多数缔约方寻求与联合国环境大会一道，对地球日益严重的污染</w:t>
      </w:r>
      <w:r w:rsidR="00F759D6" w:rsidRPr="00FA6EEC">
        <w:rPr>
          <w:rFonts w:hint="eastAsia"/>
          <w:sz w:val="24"/>
          <w:szCs w:val="24"/>
          <w:lang w:eastAsia="zh-CN"/>
        </w:rPr>
        <w:t>表达深刻的关切</w:t>
      </w:r>
      <w:r w:rsidRPr="00FA6EEC">
        <w:rPr>
          <w:rFonts w:hint="eastAsia"/>
          <w:sz w:val="24"/>
          <w:szCs w:val="24"/>
          <w:lang w:eastAsia="zh-CN"/>
        </w:rPr>
        <w:t>，并鼓励各国政府和所有其他利益攸关方在各级防治污染，特别是汞污染。大多数缔约方还认为，必须强调需要采取紧急和果断行动，在与化学品和废物健全管理有关的事项上执行《</w:t>
      </w:r>
      <w:r w:rsidRPr="00FA6EEC">
        <w:rPr>
          <w:sz w:val="24"/>
          <w:szCs w:val="24"/>
          <w:lang w:eastAsia="zh-CN"/>
        </w:rPr>
        <w:t>2030</w:t>
      </w:r>
      <w:r w:rsidRPr="00FA6EEC">
        <w:rPr>
          <w:rFonts w:hint="eastAsia"/>
          <w:sz w:val="24"/>
          <w:szCs w:val="24"/>
          <w:lang w:eastAsia="zh-CN"/>
        </w:rPr>
        <w:t>年议程》，包括通过改进国际框架来执行，并呼吁所有缔约方和利益攸关方加紧努力，优先实现可持续发展目标具体目标</w:t>
      </w:r>
      <w:r w:rsidRPr="00FA6EEC">
        <w:rPr>
          <w:sz w:val="24"/>
          <w:szCs w:val="24"/>
          <w:lang w:eastAsia="zh-CN"/>
        </w:rPr>
        <w:t>12.4</w:t>
      </w:r>
      <w:r w:rsidRPr="00FA6EEC">
        <w:rPr>
          <w:rFonts w:hint="eastAsia"/>
          <w:sz w:val="24"/>
          <w:szCs w:val="24"/>
          <w:lang w:eastAsia="zh-CN"/>
        </w:rPr>
        <w:t>中规定的化学品和废物健全管理</w:t>
      </w:r>
      <w:r w:rsidRPr="00FA6EEC">
        <w:rPr>
          <w:sz w:val="24"/>
          <w:szCs w:val="24"/>
          <w:lang w:eastAsia="zh-CN"/>
        </w:rPr>
        <w:t>2020</w:t>
      </w:r>
      <w:r w:rsidRPr="00FA6EEC">
        <w:rPr>
          <w:rFonts w:hint="eastAsia"/>
          <w:sz w:val="24"/>
          <w:szCs w:val="24"/>
          <w:lang w:eastAsia="zh-CN"/>
        </w:rPr>
        <w:t>年目标，特别注重与《水俣公约》和汞有关的方面。实现这一</w:t>
      </w:r>
      <w:r w:rsidR="00FD1087" w:rsidRPr="00FA6EEC">
        <w:rPr>
          <w:rFonts w:hint="eastAsia"/>
          <w:sz w:val="24"/>
          <w:szCs w:val="24"/>
          <w:lang w:eastAsia="zh-CN"/>
        </w:rPr>
        <w:t>具体</w:t>
      </w:r>
      <w:r w:rsidRPr="00FA6EEC">
        <w:rPr>
          <w:rFonts w:hint="eastAsia"/>
          <w:sz w:val="24"/>
          <w:szCs w:val="24"/>
          <w:lang w:eastAsia="zh-CN"/>
        </w:rPr>
        <w:t>目标需要加强所有相关组织、政府和其他利益攸关方之间的合作。</w:t>
      </w:r>
    </w:p>
    <w:p w14:paraId="20EC89D5" w14:textId="1F0C3830" w:rsidR="00077945" w:rsidRPr="00FA6EEC" w:rsidRDefault="006A230A" w:rsidP="00FA6EEC">
      <w:pPr>
        <w:pStyle w:val="CH2"/>
        <w:ind w:hanging="707"/>
        <w:jc w:val="both"/>
        <w:rPr>
          <w:rFonts w:eastAsiaTheme="minorEastAsia"/>
          <w:lang w:eastAsia="zh-CN"/>
        </w:rPr>
      </w:pPr>
      <w:r w:rsidRPr="00FA6EEC">
        <w:rPr>
          <w:rFonts w:eastAsiaTheme="minorEastAsia"/>
          <w:lang w:val="zh-CN" w:eastAsia="zh-CN"/>
        </w:rPr>
        <w:tab/>
      </w:r>
      <w:r w:rsidR="00454952" w:rsidRPr="00FA6EEC">
        <w:rPr>
          <w:rFonts w:eastAsia="SimHei" w:hint="eastAsia"/>
          <w:sz w:val="28"/>
          <w:szCs w:val="28"/>
          <w:lang w:val="zh-CN" w:eastAsia="zh-CN"/>
        </w:rPr>
        <w:t>B</w:t>
      </w:r>
      <w:r w:rsidR="00A7033C" w:rsidRPr="00FA6EEC">
        <w:rPr>
          <w:rFonts w:eastAsia="SimHei"/>
          <w:sz w:val="28"/>
          <w:szCs w:val="28"/>
          <w:lang w:val="zh-CN" w:eastAsia="zh-CN"/>
        </w:rPr>
        <w:t>.</w:t>
      </w:r>
      <w:r w:rsidR="00A7033C" w:rsidRPr="00FA6EEC">
        <w:rPr>
          <w:rFonts w:eastAsia="SimHei"/>
          <w:sz w:val="28"/>
          <w:szCs w:val="28"/>
          <w:lang w:val="zh-CN" w:eastAsia="zh-CN"/>
        </w:rPr>
        <w:tab/>
      </w:r>
      <w:r w:rsidR="00A7033C" w:rsidRPr="00FA6EEC">
        <w:rPr>
          <w:rFonts w:eastAsia="SimHei"/>
          <w:sz w:val="28"/>
          <w:szCs w:val="28"/>
          <w:lang w:val="zh-CN" w:eastAsia="zh-CN"/>
        </w:rPr>
        <w:t>其他国际组织和机构</w:t>
      </w:r>
    </w:p>
    <w:p w14:paraId="38BC328C" w14:textId="6BFCC75D" w:rsidR="00E72A8D" w:rsidRPr="00FA6EEC" w:rsidRDefault="00E72A8D" w:rsidP="00FA6EEC">
      <w:pPr>
        <w:pStyle w:val="Normalnumber"/>
        <w:tabs>
          <w:tab w:val="clear" w:pos="1134"/>
        </w:tabs>
        <w:jc w:val="both"/>
        <w:rPr>
          <w:sz w:val="24"/>
          <w:szCs w:val="24"/>
          <w:lang w:eastAsia="zh-CN"/>
        </w:rPr>
      </w:pPr>
      <w:r w:rsidRPr="00FA6EEC">
        <w:rPr>
          <w:rFonts w:hint="eastAsia"/>
          <w:sz w:val="24"/>
          <w:szCs w:val="24"/>
          <w:lang w:eastAsia="zh-CN"/>
        </w:rPr>
        <w:t>秘书处代表在介绍该分项目时，提请注意关于相关国际组织的活动的报告中所载的相关信息（</w:t>
      </w:r>
      <w:r w:rsidRPr="00FA6EEC">
        <w:rPr>
          <w:sz w:val="24"/>
          <w:szCs w:val="24"/>
          <w:lang w:eastAsia="zh-CN"/>
        </w:rPr>
        <w:t>UNEP/MC/COP.3/INF/17</w:t>
      </w:r>
      <w:r w:rsidRPr="00FA6EEC">
        <w:rPr>
          <w:rFonts w:hint="eastAsia"/>
          <w:sz w:val="24"/>
          <w:szCs w:val="24"/>
          <w:lang w:eastAsia="zh-CN"/>
        </w:rPr>
        <w:t>）。</w:t>
      </w:r>
    </w:p>
    <w:p w14:paraId="676E15D0" w14:textId="6B42C43F" w:rsidR="00635861" w:rsidRPr="00FA6EEC" w:rsidRDefault="00635861" w:rsidP="00FA6EEC">
      <w:pPr>
        <w:pStyle w:val="Normalnumber"/>
        <w:numPr>
          <w:ilvl w:val="0"/>
          <w:numId w:val="0"/>
        </w:numPr>
        <w:ind w:left="720"/>
        <w:jc w:val="both"/>
        <w:rPr>
          <w:rFonts w:eastAsia="SimHei"/>
          <w:b/>
          <w:sz w:val="24"/>
          <w:szCs w:val="24"/>
          <w:lang w:val="zh-CN" w:eastAsia="zh-CN"/>
        </w:rPr>
      </w:pPr>
      <w:r w:rsidRPr="00FA6EEC">
        <w:rPr>
          <w:rFonts w:eastAsia="SimHei"/>
          <w:b/>
          <w:sz w:val="24"/>
          <w:szCs w:val="24"/>
          <w:lang w:val="zh-CN" w:eastAsia="zh-CN"/>
        </w:rPr>
        <w:t>1.</w:t>
      </w:r>
      <w:r w:rsidRPr="00FA6EEC">
        <w:rPr>
          <w:rFonts w:eastAsia="SimHei"/>
          <w:b/>
          <w:sz w:val="24"/>
          <w:szCs w:val="24"/>
          <w:lang w:val="zh-CN" w:eastAsia="zh-CN"/>
        </w:rPr>
        <w:tab/>
      </w:r>
      <w:r w:rsidRPr="00FA6EEC">
        <w:rPr>
          <w:rFonts w:eastAsia="SimHei" w:hint="eastAsia"/>
          <w:b/>
          <w:sz w:val="24"/>
          <w:szCs w:val="24"/>
          <w:lang w:val="zh-CN" w:eastAsia="zh-CN"/>
        </w:rPr>
        <w:t>全球汞伙伴关系咨询小组</w:t>
      </w:r>
    </w:p>
    <w:p w14:paraId="6A5401DC" w14:textId="13915ADF" w:rsidR="00BA2E00" w:rsidRPr="00FA6EEC" w:rsidRDefault="00BA2E00" w:rsidP="00FA6EEC">
      <w:pPr>
        <w:pStyle w:val="Normalnumber"/>
        <w:tabs>
          <w:tab w:val="clear" w:pos="1134"/>
        </w:tabs>
        <w:jc w:val="both"/>
        <w:rPr>
          <w:sz w:val="24"/>
          <w:szCs w:val="24"/>
          <w:lang w:eastAsia="zh-CN"/>
        </w:rPr>
      </w:pPr>
      <w:bookmarkStart w:id="13" w:name="_Hlk25872207"/>
      <w:r w:rsidRPr="00FA6EEC">
        <w:rPr>
          <w:rFonts w:hint="eastAsia"/>
          <w:sz w:val="24"/>
          <w:szCs w:val="24"/>
          <w:lang w:eastAsia="zh-CN"/>
        </w:rPr>
        <w:t>环境署全球汞伙伴关系咨询小组代表报告了该小组于</w:t>
      </w:r>
      <w:r w:rsidRPr="00FA6EEC">
        <w:rPr>
          <w:sz w:val="24"/>
          <w:szCs w:val="24"/>
          <w:lang w:eastAsia="zh-CN"/>
        </w:rPr>
        <w:t>2019</w:t>
      </w:r>
      <w:r w:rsidRPr="00FA6EEC">
        <w:rPr>
          <w:rFonts w:hint="eastAsia"/>
          <w:sz w:val="24"/>
          <w:szCs w:val="24"/>
          <w:lang w:eastAsia="zh-CN"/>
        </w:rPr>
        <w:t>年</w:t>
      </w:r>
      <w:r w:rsidRPr="00FA6EEC">
        <w:rPr>
          <w:sz w:val="24"/>
          <w:szCs w:val="24"/>
          <w:lang w:eastAsia="zh-CN"/>
        </w:rPr>
        <w:t>11</w:t>
      </w:r>
      <w:r w:rsidRPr="00FA6EEC">
        <w:rPr>
          <w:rFonts w:hint="eastAsia"/>
          <w:sz w:val="24"/>
          <w:szCs w:val="24"/>
          <w:lang w:eastAsia="zh-CN"/>
        </w:rPr>
        <w:t>月</w:t>
      </w:r>
      <w:r w:rsidRPr="00FA6EEC">
        <w:rPr>
          <w:sz w:val="24"/>
          <w:szCs w:val="24"/>
          <w:lang w:eastAsia="zh-CN"/>
        </w:rPr>
        <w:t>23</w:t>
      </w:r>
      <w:r w:rsidRPr="00FA6EEC">
        <w:rPr>
          <w:rFonts w:hint="eastAsia"/>
          <w:sz w:val="24"/>
          <w:szCs w:val="24"/>
          <w:lang w:eastAsia="zh-CN"/>
        </w:rPr>
        <w:t>日在日内瓦举行的第十次会议的情况。在该次会议上，</w:t>
      </w:r>
      <w:r w:rsidR="00E851CA" w:rsidRPr="00FA6EEC">
        <w:rPr>
          <w:rFonts w:hint="eastAsia"/>
          <w:sz w:val="24"/>
          <w:szCs w:val="24"/>
          <w:lang w:eastAsia="zh-CN"/>
        </w:rPr>
        <w:t>该</w:t>
      </w:r>
      <w:r w:rsidRPr="00FA6EEC">
        <w:rPr>
          <w:rFonts w:hint="eastAsia"/>
          <w:sz w:val="24"/>
          <w:szCs w:val="24"/>
          <w:lang w:eastAsia="zh-CN"/>
        </w:rPr>
        <w:t>小组确定了若干专题，作为伙伴关系（目前有</w:t>
      </w:r>
      <w:r w:rsidRPr="00FA6EEC">
        <w:rPr>
          <w:sz w:val="24"/>
          <w:szCs w:val="24"/>
          <w:lang w:eastAsia="zh-CN"/>
        </w:rPr>
        <w:t>190</w:t>
      </w:r>
      <w:r w:rsidRPr="00FA6EEC">
        <w:rPr>
          <w:rFonts w:hint="eastAsia"/>
          <w:sz w:val="24"/>
          <w:szCs w:val="24"/>
          <w:lang w:eastAsia="zh-CN"/>
        </w:rPr>
        <w:t>多个成员）未来可能的优先工作领域，包括进一步完善关键部门的排放系数、建立汞评估中央数据库框架、制定添汞产品</w:t>
      </w:r>
      <w:r w:rsidR="00DB43BF" w:rsidRPr="00FA6EEC">
        <w:rPr>
          <w:rFonts w:hint="eastAsia"/>
          <w:sz w:val="24"/>
          <w:szCs w:val="24"/>
          <w:lang w:eastAsia="zh-CN"/>
        </w:rPr>
        <w:t>指导意见</w:t>
      </w:r>
      <w:r w:rsidRPr="00FA6EEC">
        <w:rPr>
          <w:rFonts w:hint="eastAsia"/>
          <w:sz w:val="24"/>
          <w:szCs w:val="24"/>
          <w:lang w:eastAsia="zh-CN"/>
        </w:rPr>
        <w:t>、开发关于废物技术的信息工具，以及组织信息共享网络研讨会。小组还讨论了可能造成市场上的汞供应及汞在环境中的释放增加的跨领域问题，并要求伙伴关系秘书处就这些问题举行有针对性的讨论。他提请注意缔约方大会在本次会议上收到的背景文件，其中详细介绍了伙伴关系在过去一年中开展的活动（</w:t>
      </w:r>
      <w:r w:rsidRPr="00FA6EEC">
        <w:rPr>
          <w:sz w:val="24"/>
          <w:szCs w:val="24"/>
          <w:lang w:eastAsia="zh-CN"/>
        </w:rPr>
        <w:t>UNEP/MC/COP.3/INF/7/Rev.1</w:t>
      </w:r>
      <w:r w:rsidRPr="00FA6EEC">
        <w:rPr>
          <w:rFonts w:hint="eastAsia"/>
          <w:sz w:val="24"/>
          <w:szCs w:val="24"/>
          <w:lang w:eastAsia="zh-CN"/>
        </w:rPr>
        <w:t>）。</w:t>
      </w:r>
      <w:bookmarkEnd w:id="13"/>
    </w:p>
    <w:p w14:paraId="57D2B27D" w14:textId="77777777" w:rsidR="00BA2E00" w:rsidRPr="00FA6EEC" w:rsidRDefault="00BA2E00" w:rsidP="00FA6EEC">
      <w:pPr>
        <w:pStyle w:val="Normalnumber"/>
        <w:numPr>
          <w:ilvl w:val="0"/>
          <w:numId w:val="0"/>
        </w:numPr>
        <w:ind w:left="720"/>
        <w:jc w:val="both"/>
        <w:rPr>
          <w:rFonts w:eastAsia="SimHei"/>
          <w:b/>
          <w:sz w:val="24"/>
          <w:szCs w:val="24"/>
          <w:lang w:val="zh-CN" w:eastAsia="zh-CN"/>
        </w:rPr>
      </w:pPr>
      <w:r w:rsidRPr="00FA6EEC">
        <w:rPr>
          <w:rFonts w:eastAsia="SimHei"/>
          <w:b/>
          <w:sz w:val="24"/>
          <w:szCs w:val="24"/>
          <w:lang w:val="zh-CN" w:eastAsia="zh-CN"/>
        </w:rPr>
        <w:t>2.</w:t>
      </w:r>
      <w:r w:rsidRPr="00FA6EEC">
        <w:rPr>
          <w:rFonts w:eastAsia="SimHei"/>
          <w:b/>
          <w:sz w:val="24"/>
          <w:szCs w:val="24"/>
          <w:lang w:val="zh-CN" w:eastAsia="zh-CN"/>
        </w:rPr>
        <w:tab/>
      </w:r>
      <w:r w:rsidRPr="00FA6EEC">
        <w:rPr>
          <w:rFonts w:eastAsia="SimHei" w:hint="eastAsia"/>
          <w:b/>
          <w:sz w:val="24"/>
          <w:szCs w:val="24"/>
          <w:lang w:val="zh-CN" w:eastAsia="zh-CN"/>
        </w:rPr>
        <w:t>联合国环境规划署</w:t>
      </w:r>
    </w:p>
    <w:p w14:paraId="6117F528" w14:textId="6413EB10" w:rsidR="00A7033C" w:rsidRPr="00FA6EEC" w:rsidRDefault="00A16CC9" w:rsidP="00FA6EEC">
      <w:pPr>
        <w:pStyle w:val="Normalnumber"/>
        <w:tabs>
          <w:tab w:val="clear" w:pos="1134"/>
        </w:tabs>
        <w:jc w:val="both"/>
        <w:rPr>
          <w:sz w:val="24"/>
          <w:szCs w:val="24"/>
          <w:lang w:eastAsia="zh-CN"/>
        </w:rPr>
      </w:pPr>
      <w:r w:rsidRPr="00FA6EEC">
        <w:rPr>
          <w:rFonts w:hint="eastAsia"/>
          <w:sz w:val="24"/>
          <w:szCs w:val="24"/>
          <w:lang w:eastAsia="zh-CN"/>
        </w:rPr>
        <w:t>环境</w:t>
      </w:r>
      <w:proofErr w:type="gramStart"/>
      <w:r w:rsidRPr="00FA6EEC">
        <w:rPr>
          <w:rFonts w:hint="eastAsia"/>
          <w:sz w:val="24"/>
          <w:szCs w:val="24"/>
          <w:lang w:eastAsia="zh-CN"/>
        </w:rPr>
        <w:t>署代表</w:t>
      </w:r>
      <w:proofErr w:type="gramEnd"/>
      <w:r w:rsidRPr="00FA6EEC">
        <w:rPr>
          <w:rFonts w:hint="eastAsia"/>
          <w:sz w:val="24"/>
          <w:szCs w:val="24"/>
          <w:lang w:eastAsia="zh-CN"/>
        </w:rPr>
        <w:t>提请注意环境署执行主任向本次会议提交的报告（</w:t>
      </w:r>
      <w:r w:rsidRPr="00FA6EEC">
        <w:rPr>
          <w:sz w:val="24"/>
          <w:szCs w:val="24"/>
          <w:lang w:eastAsia="zh-CN"/>
        </w:rPr>
        <w:t>UNEP/</w:t>
      </w:r>
      <w:r w:rsidR="00223D97">
        <w:rPr>
          <w:sz w:val="24"/>
          <w:szCs w:val="24"/>
          <w:lang w:eastAsia="zh-CN"/>
        </w:rPr>
        <w:t xml:space="preserve"> </w:t>
      </w:r>
      <w:r w:rsidRPr="00FA6EEC">
        <w:rPr>
          <w:sz w:val="24"/>
          <w:szCs w:val="24"/>
          <w:lang w:eastAsia="zh-CN"/>
        </w:rPr>
        <w:t>MC/COP.3/INF/4</w:t>
      </w:r>
      <w:r w:rsidRPr="00FA6EEC">
        <w:rPr>
          <w:rFonts w:hint="eastAsia"/>
          <w:sz w:val="24"/>
          <w:szCs w:val="24"/>
          <w:lang w:eastAsia="zh-CN"/>
        </w:rPr>
        <w:t>），并指出该报告由三个部分组成。第一部分</w:t>
      </w:r>
      <w:r w:rsidR="00A1445F">
        <w:rPr>
          <w:rFonts w:hint="eastAsia"/>
          <w:sz w:val="24"/>
          <w:szCs w:val="24"/>
          <w:lang w:eastAsia="zh-CN"/>
        </w:rPr>
        <w:t>强调了环境署与</w:t>
      </w:r>
      <w:r w:rsidR="00A1445F">
        <w:rPr>
          <w:rFonts w:hint="eastAsia"/>
          <w:sz w:val="24"/>
          <w:szCs w:val="24"/>
          <w:lang w:eastAsia="zh-CN"/>
        </w:rPr>
        <w:lastRenderedPageBreak/>
        <w:t>《</w:t>
      </w:r>
      <w:r w:rsidR="00A1445F" w:rsidRPr="00FA6EEC">
        <w:rPr>
          <w:rFonts w:hint="eastAsia"/>
          <w:sz w:val="24"/>
          <w:szCs w:val="24"/>
          <w:lang w:eastAsia="zh-CN"/>
        </w:rPr>
        <w:t>水俣公约</w:t>
      </w:r>
      <w:r w:rsidR="00A1445F">
        <w:rPr>
          <w:rFonts w:hint="eastAsia"/>
          <w:sz w:val="24"/>
          <w:szCs w:val="24"/>
          <w:lang w:eastAsia="zh-CN"/>
        </w:rPr>
        <w:t>》</w:t>
      </w:r>
      <w:r w:rsidR="00C00CFB">
        <w:rPr>
          <w:rFonts w:hint="eastAsia"/>
          <w:sz w:val="24"/>
          <w:szCs w:val="24"/>
          <w:lang w:eastAsia="zh-CN"/>
        </w:rPr>
        <w:t>之间</w:t>
      </w:r>
      <w:r w:rsidR="00A1445F">
        <w:rPr>
          <w:rFonts w:hint="eastAsia"/>
          <w:sz w:val="24"/>
          <w:szCs w:val="24"/>
          <w:lang w:eastAsia="zh-CN"/>
        </w:rPr>
        <w:t>的方案协作，</w:t>
      </w:r>
      <w:r w:rsidRPr="00FA6EEC">
        <w:rPr>
          <w:rFonts w:hint="eastAsia"/>
          <w:sz w:val="24"/>
          <w:szCs w:val="24"/>
          <w:lang w:eastAsia="zh-CN"/>
        </w:rPr>
        <w:t>概述了环境署对全球汞伙伴关系提供的支持；环境署对闭会期间工作的贡献；其为各国批准和实施《水俣公约》所提供的支持；《</w:t>
      </w:r>
      <w:r w:rsidRPr="00FA6EEC">
        <w:rPr>
          <w:sz w:val="24"/>
          <w:szCs w:val="24"/>
          <w:lang w:eastAsia="zh-CN"/>
        </w:rPr>
        <w:t>2018</w:t>
      </w:r>
      <w:r w:rsidRPr="00FA6EEC">
        <w:rPr>
          <w:rFonts w:hint="eastAsia"/>
          <w:sz w:val="24"/>
          <w:szCs w:val="24"/>
          <w:lang w:eastAsia="zh-CN"/>
        </w:rPr>
        <w:t>年全球汞评估报告》的编制；</w:t>
      </w:r>
      <w:r w:rsidRPr="00FA6EEC">
        <w:rPr>
          <w:sz w:val="24"/>
          <w:szCs w:val="24"/>
          <w:lang w:eastAsia="zh-CN"/>
        </w:rPr>
        <w:t>2019</w:t>
      </w:r>
      <w:r w:rsidRPr="00FA6EEC">
        <w:rPr>
          <w:rFonts w:hint="eastAsia"/>
          <w:sz w:val="24"/>
          <w:szCs w:val="24"/>
          <w:lang w:eastAsia="zh-CN"/>
        </w:rPr>
        <w:t>年汞库存工具包的更新</w:t>
      </w:r>
      <w:r w:rsidR="00C103EA">
        <w:rPr>
          <w:rFonts w:hint="eastAsia"/>
          <w:sz w:val="24"/>
          <w:szCs w:val="24"/>
          <w:lang w:eastAsia="zh-CN"/>
        </w:rPr>
        <w:t>；</w:t>
      </w:r>
      <w:r w:rsidRPr="00FA6EEC">
        <w:rPr>
          <w:rFonts w:hint="eastAsia"/>
          <w:sz w:val="24"/>
          <w:szCs w:val="24"/>
          <w:lang w:eastAsia="zh-CN"/>
        </w:rPr>
        <w:t>以及环境署在汞监测和汞废物方面开展的活动。报告第二部分阐述了环境署向水俣公约秘书处提供的行政和财政支助，第三部分则介绍了环境署对筹备和举办本次会议的贡献，以及环境署化学品与健康处、巴塞尔、鹿特丹和斯德哥尔摩公约秘书处、水俣公约秘书处和国际化学品管理战略方针秘书处之间的合作。</w:t>
      </w:r>
      <w:r w:rsidR="00E72A8D" w:rsidRPr="00FA6EEC" w:rsidDel="00E72A8D">
        <w:rPr>
          <w:sz w:val="24"/>
          <w:szCs w:val="24"/>
          <w:lang w:eastAsia="zh-CN"/>
        </w:rPr>
        <w:t xml:space="preserve"> </w:t>
      </w:r>
    </w:p>
    <w:p w14:paraId="12505EC2" w14:textId="77777777" w:rsidR="00270193" w:rsidRPr="00FA6EEC" w:rsidRDefault="00270193" w:rsidP="00FA6EEC">
      <w:pPr>
        <w:pStyle w:val="Normalnumber"/>
        <w:numPr>
          <w:ilvl w:val="0"/>
          <w:numId w:val="0"/>
        </w:numPr>
        <w:ind w:left="720"/>
        <w:jc w:val="both"/>
        <w:rPr>
          <w:rFonts w:eastAsia="SimHei"/>
          <w:sz w:val="24"/>
          <w:szCs w:val="24"/>
          <w:lang w:val="zh-CN" w:eastAsia="zh-CN"/>
        </w:rPr>
      </w:pPr>
      <w:r w:rsidRPr="00FA6EEC">
        <w:rPr>
          <w:rFonts w:eastAsia="SimHei"/>
          <w:b/>
          <w:sz w:val="24"/>
          <w:szCs w:val="24"/>
          <w:lang w:val="zh-CN" w:eastAsia="zh-CN"/>
        </w:rPr>
        <w:t>3.</w:t>
      </w:r>
      <w:r w:rsidRPr="00FA6EEC">
        <w:rPr>
          <w:rFonts w:eastAsia="SimHei"/>
          <w:b/>
          <w:sz w:val="24"/>
          <w:szCs w:val="24"/>
          <w:lang w:val="zh-CN" w:eastAsia="zh-CN"/>
        </w:rPr>
        <w:tab/>
      </w:r>
      <w:r w:rsidRPr="00FA6EEC">
        <w:rPr>
          <w:rFonts w:eastAsia="SimHei" w:hint="eastAsia"/>
          <w:b/>
          <w:sz w:val="24"/>
          <w:szCs w:val="24"/>
          <w:lang w:val="zh-CN" w:eastAsia="zh-CN"/>
        </w:rPr>
        <w:t>国际化学品管理战略方针</w:t>
      </w:r>
    </w:p>
    <w:p w14:paraId="304FF6D2" w14:textId="77777777" w:rsidR="00270193" w:rsidRPr="00FA6EEC" w:rsidRDefault="00270193" w:rsidP="00FA6EEC">
      <w:pPr>
        <w:pStyle w:val="Normalnumber"/>
        <w:tabs>
          <w:tab w:val="clear" w:pos="1134"/>
        </w:tabs>
        <w:jc w:val="both"/>
        <w:rPr>
          <w:sz w:val="24"/>
          <w:szCs w:val="24"/>
          <w:lang w:eastAsia="zh-CN"/>
        </w:rPr>
      </w:pPr>
      <w:r w:rsidRPr="00FA6EEC">
        <w:rPr>
          <w:rFonts w:hint="eastAsia"/>
          <w:sz w:val="24"/>
          <w:szCs w:val="24"/>
          <w:lang w:eastAsia="zh-CN"/>
        </w:rPr>
        <w:t>国际化学品管理战略方针的代表说，化管方针秘书处与水俣公约缔约方和秘书处积极合作。快速启动方案资助了一些与汞直接相关的项目，包括与手工和小规模采金以及含汞产品有关的活动，并在可能的情况下与共同利益攸关方举行相互衔接的会议，以降低成本。她回顾说，国际化学品管理大会第五届会议将于</w:t>
      </w:r>
      <w:r w:rsidRPr="00FA6EEC">
        <w:rPr>
          <w:sz w:val="24"/>
          <w:szCs w:val="24"/>
          <w:lang w:eastAsia="zh-CN"/>
        </w:rPr>
        <w:t>2020</w:t>
      </w:r>
      <w:r w:rsidRPr="00FA6EEC">
        <w:rPr>
          <w:rFonts w:hint="eastAsia"/>
          <w:sz w:val="24"/>
          <w:szCs w:val="24"/>
          <w:lang w:eastAsia="zh-CN"/>
        </w:rPr>
        <w:t>年</w:t>
      </w:r>
      <w:r w:rsidRPr="00FA6EEC">
        <w:rPr>
          <w:sz w:val="24"/>
          <w:szCs w:val="24"/>
          <w:lang w:eastAsia="zh-CN"/>
        </w:rPr>
        <w:t>10</w:t>
      </w:r>
      <w:r w:rsidRPr="00FA6EEC">
        <w:rPr>
          <w:rFonts w:hint="eastAsia"/>
          <w:sz w:val="24"/>
          <w:szCs w:val="24"/>
          <w:lang w:eastAsia="zh-CN"/>
        </w:rPr>
        <w:t>月举行，预计将在会议上作出重大决定，而于</w:t>
      </w:r>
      <w:r w:rsidRPr="00FA6EEC">
        <w:rPr>
          <w:sz w:val="24"/>
          <w:szCs w:val="24"/>
          <w:lang w:eastAsia="zh-CN"/>
        </w:rPr>
        <w:t>2015</w:t>
      </w:r>
      <w:r w:rsidRPr="00FA6EEC">
        <w:rPr>
          <w:rFonts w:hint="eastAsia"/>
          <w:sz w:val="24"/>
          <w:szCs w:val="24"/>
          <w:lang w:eastAsia="zh-CN"/>
        </w:rPr>
        <w:t>年在第四届会议上设立的审议化管方针的未来及</w:t>
      </w:r>
      <w:r w:rsidRPr="00FA6EEC">
        <w:rPr>
          <w:sz w:val="24"/>
          <w:szCs w:val="24"/>
          <w:lang w:eastAsia="zh-CN"/>
        </w:rPr>
        <w:t>2020</w:t>
      </w:r>
      <w:r w:rsidRPr="00FA6EEC">
        <w:rPr>
          <w:rFonts w:hint="eastAsia"/>
          <w:sz w:val="24"/>
          <w:szCs w:val="24"/>
          <w:lang w:eastAsia="zh-CN"/>
        </w:rPr>
        <w:t>年后化学品和废物健全管理的闭会期间进程，将为这些决定提供依据。</w:t>
      </w:r>
    </w:p>
    <w:p w14:paraId="06BC9A11" w14:textId="77777777" w:rsidR="00270193" w:rsidRPr="00FA6EEC" w:rsidRDefault="00270193" w:rsidP="00FA6EEC">
      <w:pPr>
        <w:pStyle w:val="CH3"/>
        <w:spacing w:before="0"/>
        <w:jc w:val="both"/>
        <w:rPr>
          <w:sz w:val="24"/>
          <w:szCs w:val="24"/>
          <w:lang w:eastAsia="zh-CN"/>
        </w:rPr>
      </w:pPr>
      <w:r w:rsidRPr="00FA6EEC">
        <w:rPr>
          <w:rFonts w:hint="eastAsia"/>
          <w:sz w:val="24"/>
          <w:szCs w:val="24"/>
          <w:lang w:val="zh-CN" w:eastAsia="zh-CN"/>
        </w:rPr>
        <w:tab/>
      </w:r>
      <w:r w:rsidRPr="00FA6EEC">
        <w:rPr>
          <w:rFonts w:eastAsia="SimHei" w:hint="eastAsia"/>
          <w:sz w:val="24"/>
          <w:szCs w:val="24"/>
          <w:lang w:val="zh-CN" w:eastAsia="zh-CN"/>
        </w:rPr>
        <w:t>4.</w:t>
      </w:r>
      <w:r w:rsidRPr="00FA6EEC">
        <w:rPr>
          <w:rFonts w:eastAsia="SimHei" w:hint="eastAsia"/>
          <w:sz w:val="24"/>
          <w:szCs w:val="24"/>
          <w:lang w:val="zh-CN" w:eastAsia="zh-CN"/>
        </w:rPr>
        <w:tab/>
      </w:r>
      <w:r w:rsidRPr="00FA6EEC">
        <w:rPr>
          <w:rFonts w:eastAsia="SimHei" w:hint="eastAsia"/>
          <w:sz w:val="24"/>
          <w:szCs w:val="24"/>
          <w:lang w:val="zh-CN" w:eastAsia="zh-CN"/>
        </w:rPr>
        <w:t>组织间健全管理化学品方案</w:t>
      </w:r>
    </w:p>
    <w:p w14:paraId="0C6F29C0" w14:textId="502DFE75" w:rsidR="00270193" w:rsidRPr="00FA6EEC" w:rsidRDefault="00270193" w:rsidP="00FA6EEC">
      <w:pPr>
        <w:pStyle w:val="Normalnumber"/>
        <w:tabs>
          <w:tab w:val="clear" w:pos="1134"/>
        </w:tabs>
        <w:jc w:val="both"/>
        <w:rPr>
          <w:sz w:val="24"/>
          <w:szCs w:val="24"/>
          <w:lang w:eastAsia="zh-CN"/>
        </w:rPr>
      </w:pPr>
      <w:r w:rsidRPr="00FA6EEC">
        <w:rPr>
          <w:rFonts w:hint="eastAsia"/>
          <w:sz w:val="24"/>
          <w:szCs w:val="24"/>
          <w:lang w:eastAsia="zh-CN"/>
        </w:rPr>
        <w:t>劳工组织代表以组织间健全管理化学品方案（化学品方案）参与组织的名义发言，这些组织参加了化学品方案汞小组，其成员包括劳工组织、经济合作与发展组织（经合组织）、联合国开发计划署、环境署、工发组织、训研所、世卫组织和世界银行，水俣公约秘书处和全环基金也作为观察员参与了该小组。她详细说明了某些化学品方案参与组织的活动，并强调了汞小组成员（代表多种部门）在实施支持《公约》的关键活动方面进行的密切合作与协调。化学品方案参与组织支持</w:t>
      </w:r>
      <w:r w:rsidRPr="00FA6EEC">
        <w:rPr>
          <w:sz w:val="24"/>
          <w:szCs w:val="24"/>
          <w:lang w:eastAsia="zh-CN"/>
        </w:rPr>
        <w:t>100</w:t>
      </w:r>
      <w:r w:rsidRPr="00FA6EEC">
        <w:rPr>
          <w:rFonts w:hint="eastAsia"/>
          <w:sz w:val="24"/>
          <w:szCs w:val="24"/>
          <w:lang w:eastAsia="zh-CN"/>
        </w:rPr>
        <w:t>多个国家制定和实施全环基金资助的水俣公约初</w:t>
      </w:r>
      <w:r w:rsidR="00282ACE" w:rsidRPr="00FA6EEC">
        <w:rPr>
          <w:rFonts w:hint="eastAsia"/>
          <w:sz w:val="24"/>
          <w:szCs w:val="24"/>
          <w:lang w:eastAsia="zh-CN"/>
        </w:rPr>
        <w:t>始</w:t>
      </w:r>
      <w:r w:rsidRPr="00FA6EEC">
        <w:rPr>
          <w:rFonts w:hint="eastAsia"/>
          <w:sz w:val="24"/>
          <w:szCs w:val="24"/>
          <w:lang w:eastAsia="zh-CN"/>
        </w:rPr>
        <w:t>评估，包括制定汞清单和审查立法框架。各执行机构通过化学品方案商定采用通用的评估框架和模板，包括使用环境署的清单工具包和开发署的关于通用结构和内容的指导文件，来编写水俣公约初</w:t>
      </w:r>
      <w:r w:rsidR="00282ACE" w:rsidRPr="00FA6EEC">
        <w:rPr>
          <w:rFonts w:hint="eastAsia"/>
          <w:sz w:val="24"/>
          <w:szCs w:val="24"/>
          <w:lang w:eastAsia="zh-CN"/>
        </w:rPr>
        <w:t>始</w:t>
      </w:r>
      <w:r w:rsidRPr="00FA6EEC">
        <w:rPr>
          <w:rFonts w:hint="eastAsia"/>
          <w:sz w:val="24"/>
          <w:szCs w:val="24"/>
          <w:lang w:eastAsia="zh-CN"/>
        </w:rPr>
        <w:t>评估报告。化学品方案还联合支助</w:t>
      </w:r>
      <w:r w:rsidRPr="00FA6EEC">
        <w:rPr>
          <w:sz w:val="24"/>
          <w:szCs w:val="24"/>
          <w:lang w:eastAsia="zh-CN"/>
        </w:rPr>
        <w:t>30</w:t>
      </w:r>
      <w:r w:rsidRPr="00FA6EEC">
        <w:rPr>
          <w:rFonts w:hint="eastAsia"/>
          <w:sz w:val="24"/>
          <w:szCs w:val="24"/>
          <w:lang w:eastAsia="zh-CN"/>
        </w:rPr>
        <w:t>多个国家制定手工和小规模采金业国家行动计划。化学品方案各组织已开始审查从水俣公约初</w:t>
      </w:r>
      <w:r w:rsidR="00282ACE" w:rsidRPr="00FA6EEC">
        <w:rPr>
          <w:rFonts w:hint="eastAsia"/>
          <w:sz w:val="24"/>
          <w:szCs w:val="24"/>
          <w:lang w:eastAsia="zh-CN"/>
        </w:rPr>
        <w:t>始</w:t>
      </w:r>
      <w:r w:rsidRPr="00FA6EEC">
        <w:rPr>
          <w:rFonts w:hint="eastAsia"/>
          <w:sz w:val="24"/>
          <w:szCs w:val="24"/>
          <w:lang w:eastAsia="zh-CN"/>
        </w:rPr>
        <w:t>评估和国家行动计划进程中吸取的经验教训，并分析这些文件中提出的问题和优先事项，从而确定如何以最佳方式支持缔约方。随着《公约》从最初的批准和评估活动转向执行，支持缔约方履行减少汞的健康和环境影响的义务变得日益重要，这需要在国家一级开展多部门协作。</w:t>
      </w:r>
    </w:p>
    <w:p w14:paraId="1FA162FC" w14:textId="77777777" w:rsidR="00270193" w:rsidRPr="00FA6EEC" w:rsidRDefault="00270193" w:rsidP="00FA6EEC">
      <w:pPr>
        <w:pStyle w:val="CH3"/>
        <w:spacing w:before="0"/>
        <w:jc w:val="both"/>
        <w:rPr>
          <w:rFonts w:eastAsia="SimHei"/>
          <w:sz w:val="24"/>
          <w:szCs w:val="24"/>
          <w:lang w:val="zh-CN" w:eastAsia="zh-CN"/>
        </w:rPr>
      </w:pPr>
      <w:r w:rsidRPr="00FA6EEC">
        <w:rPr>
          <w:rFonts w:eastAsia="SimHei" w:hint="eastAsia"/>
          <w:sz w:val="24"/>
          <w:szCs w:val="24"/>
          <w:lang w:val="zh-CN" w:eastAsia="zh-CN"/>
        </w:rPr>
        <w:tab/>
        <w:t>5.</w:t>
      </w:r>
      <w:r w:rsidRPr="00FA6EEC">
        <w:rPr>
          <w:rFonts w:eastAsia="SimHei" w:hint="eastAsia"/>
          <w:sz w:val="24"/>
          <w:szCs w:val="24"/>
          <w:lang w:val="zh-CN" w:eastAsia="zh-CN"/>
        </w:rPr>
        <w:tab/>
      </w:r>
      <w:r w:rsidRPr="00FA6EEC">
        <w:rPr>
          <w:rFonts w:eastAsia="SimHei" w:hint="eastAsia"/>
          <w:sz w:val="24"/>
          <w:szCs w:val="24"/>
          <w:lang w:val="zh-CN" w:eastAsia="zh-CN"/>
        </w:rPr>
        <w:t>联合国训练研究所</w:t>
      </w:r>
    </w:p>
    <w:p w14:paraId="0D5F3089" w14:textId="0F87AAD2" w:rsidR="00270193" w:rsidRPr="00FA6EEC" w:rsidRDefault="00270193" w:rsidP="00FA6EEC">
      <w:pPr>
        <w:pStyle w:val="Normalnumber"/>
        <w:tabs>
          <w:tab w:val="clear" w:pos="1134"/>
        </w:tabs>
        <w:jc w:val="both"/>
        <w:rPr>
          <w:sz w:val="24"/>
          <w:szCs w:val="24"/>
          <w:lang w:eastAsia="zh-CN"/>
        </w:rPr>
      </w:pPr>
      <w:r w:rsidRPr="00FA6EEC">
        <w:rPr>
          <w:rFonts w:hint="eastAsia"/>
          <w:sz w:val="24"/>
          <w:szCs w:val="24"/>
          <w:lang w:eastAsia="zh-CN"/>
        </w:rPr>
        <w:t>联合国训练研究所（训研所）的代表强调指出，能力建设和培训对于成功执行《水俣公约》至关重要。训研所为</w:t>
      </w:r>
      <w:r w:rsidRPr="00FA6EEC">
        <w:rPr>
          <w:sz w:val="24"/>
          <w:szCs w:val="24"/>
          <w:lang w:eastAsia="zh-CN"/>
        </w:rPr>
        <w:t>24</w:t>
      </w:r>
      <w:r w:rsidRPr="00FA6EEC">
        <w:rPr>
          <w:rFonts w:hint="eastAsia"/>
          <w:sz w:val="24"/>
          <w:szCs w:val="24"/>
          <w:lang w:eastAsia="zh-CN"/>
        </w:rPr>
        <w:t>个国家批准《公约》的工作提供了支持，其中</w:t>
      </w:r>
      <w:r w:rsidRPr="00FA6EEC">
        <w:rPr>
          <w:sz w:val="24"/>
          <w:szCs w:val="24"/>
          <w:lang w:eastAsia="zh-CN"/>
        </w:rPr>
        <w:t>16</w:t>
      </w:r>
      <w:r w:rsidRPr="00FA6EEC">
        <w:rPr>
          <w:rFonts w:hint="eastAsia"/>
          <w:sz w:val="24"/>
          <w:szCs w:val="24"/>
          <w:lang w:eastAsia="zh-CN"/>
        </w:rPr>
        <w:t>个国家成功地完成批准，另外两个国家正在准备交存其文书。训研所联合执行了</w:t>
      </w:r>
      <w:r w:rsidRPr="00FA6EEC">
        <w:rPr>
          <w:sz w:val="24"/>
          <w:szCs w:val="24"/>
          <w:lang w:eastAsia="zh-CN"/>
        </w:rPr>
        <w:t>20</w:t>
      </w:r>
      <w:r w:rsidRPr="00FA6EEC">
        <w:rPr>
          <w:rFonts w:hint="eastAsia"/>
          <w:sz w:val="24"/>
          <w:szCs w:val="24"/>
          <w:lang w:eastAsia="zh-CN"/>
        </w:rPr>
        <w:t>项水俣公约初</w:t>
      </w:r>
      <w:r w:rsidR="00282ACE" w:rsidRPr="00FA6EEC">
        <w:rPr>
          <w:rFonts w:hint="eastAsia"/>
          <w:sz w:val="24"/>
          <w:szCs w:val="24"/>
          <w:lang w:eastAsia="zh-CN"/>
        </w:rPr>
        <w:t>始</w:t>
      </w:r>
      <w:r w:rsidRPr="00FA6EEC">
        <w:rPr>
          <w:rFonts w:hint="eastAsia"/>
          <w:sz w:val="24"/>
          <w:szCs w:val="24"/>
          <w:lang w:eastAsia="zh-CN"/>
        </w:rPr>
        <w:t>评估，并为另外</w:t>
      </w:r>
      <w:r w:rsidRPr="00FA6EEC">
        <w:rPr>
          <w:sz w:val="24"/>
          <w:szCs w:val="24"/>
          <w:lang w:eastAsia="zh-CN"/>
        </w:rPr>
        <w:t>15</w:t>
      </w:r>
      <w:r w:rsidRPr="00FA6EEC">
        <w:rPr>
          <w:rFonts w:hint="eastAsia"/>
          <w:sz w:val="24"/>
          <w:szCs w:val="24"/>
          <w:lang w:eastAsia="zh-CN"/>
        </w:rPr>
        <w:t>个国家提供援助，特别是在汞清单方面。此外，它正在与环境署合作，在三个国家执行手工和小规模采金业国家行动计划，并制定了一份手册用于制定国家战略，以便在这些计划内实现该部门的正规化。训研所还通过基于网络的提高认识和学习工具提供支持，特别是与环境署以及巴塞尔、鹿特丹和斯德哥尔摩公约秘书处、水俣公约秘书处，以及国际化学品管理战略方针秘书处合作。</w:t>
      </w:r>
    </w:p>
    <w:p w14:paraId="17D59E79" w14:textId="77777777" w:rsidR="00270193" w:rsidRPr="00FA6EEC" w:rsidRDefault="00270193" w:rsidP="00FA6EEC">
      <w:pPr>
        <w:pStyle w:val="CH3"/>
        <w:spacing w:before="0"/>
        <w:jc w:val="both"/>
        <w:rPr>
          <w:rFonts w:eastAsia="SimHei"/>
          <w:sz w:val="24"/>
          <w:szCs w:val="24"/>
          <w:lang w:val="zh-CN" w:eastAsia="zh-CN"/>
        </w:rPr>
      </w:pPr>
      <w:r w:rsidRPr="00FA6EEC">
        <w:rPr>
          <w:rFonts w:eastAsia="SimHei" w:hint="eastAsia"/>
          <w:sz w:val="24"/>
          <w:szCs w:val="24"/>
          <w:lang w:val="zh-CN" w:eastAsia="zh-CN"/>
        </w:rPr>
        <w:lastRenderedPageBreak/>
        <w:tab/>
        <w:t>6.</w:t>
      </w:r>
      <w:r w:rsidRPr="00FA6EEC">
        <w:rPr>
          <w:rFonts w:eastAsia="SimHei" w:hint="eastAsia"/>
          <w:sz w:val="24"/>
          <w:szCs w:val="24"/>
          <w:lang w:val="zh-CN" w:eastAsia="zh-CN"/>
        </w:rPr>
        <w:tab/>
      </w:r>
      <w:r w:rsidRPr="00FA6EEC">
        <w:rPr>
          <w:rFonts w:eastAsia="SimHei" w:hint="eastAsia"/>
          <w:sz w:val="24"/>
          <w:szCs w:val="24"/>
          <w:lang w:val="zh-CN" w:eastAsia="zh-CN"/>
        </w:rPr>
        <w:t>国际原子能机构</w:t>
      </w:r>
    </w:p>
    <w:p w14:paraId="4C6825F5" w14:textId="13F8D397" w:rsidR="00270193" w:rsidRPr="00FA6EEC" w:rsidRDefault="00AA50C6" w:rsidP="00FA6EEC">
      <w:pPr>
        <w:pStyle w:val="Normalnumber"/>
        <w:tabs>
          <w:tab w:val="clear" w:pos="1134"/>
        </w:tabs>
        <w:jc w:val="both"/>
        <w:rPr>
          <w:sz w:val="24"/>
          <w:szCs w:val="24"/>
          <w:lang w:eastAsia="zh-CN"/>
        </w:rPr>
      </w:pPr>
      <w:r w:rsidRPr="00FA6EEC">
        <w:rPr>
          <w:rFonts w:hint="eastAsia"/>
          <w:sz w:val="24"/>
          <w:szCs w:val="24"/>
          <w:lang w:eastAsia="zh-CN"/>
        </w:rPr>
        <w:t>国际原子能机构代表说，该机构可以在执行《水俣公约》方面发挥重要作用。其核科学和应用司拥有环境实验室及相关基础设施，这些基础设施可在监测鱼类和生物群中汞数据以及其他可能指标的质量保证方面推动《公约》的成效评估。其拥有联合国系统内唯一的海洋实验室，在制作有证标准物质（包括用于汞和甲基汞质量分数的有证标准物质），以及为实验室组织能力测试以评估和提高汞分析数据的质量方面拥有长期经验。质量评估至关重要，能产生可比数据作为决策的依据。此外，原子能机构通过其技术协作方案，向需要建设能力以分析环境中汞的国家提供援助，包括购买汞分析仪，并向实验室技术人员提供使用培训。她鼓励缔约方与其原子能机构国家联络官联系，以获取更多信息。最后，她宣布，原子能机构总干事办公室已批准该机构加入全球汞伙伴关系。</w:t>
      </w:r>
    </w:p>
    <w:p w14:paraId="459D0839" w14:textId="77777777" w:rsidR="00B3421A" w:rsidRPr="00FA6EEC" w:rsidRDefault="00B3421A" w:rsidP="00FA6EEC">
      <w:pPr>
        <w:pStyle w:val="CH3"/>
        <w:spacing w:before="0"/>
        <w:jc w:val="both"/>
        <w:rPr>
          <w:sz w:val="24"/>
          <w:szCs w:val="24"/>
        </w:rPr>
      </w:pPr>
      <w:r w:rsidRPr="00FA6EEC">
        <w:rPr>
          <w:rFonts w:hint="eastAsia"/>
          <w:sz w:val="24"/>
          <w:szCs w:val="24"/>
          <w:lang w:val="zh-CN" w:eastAsia="zh-CN"/>
        </w:rPr>
        <w:tab/>
      </w:r>
      <w:r w:rsidRPr="00FA6EEC">
        <w:rPr>
          <w:rFonts w:eastAsia="SimHei" w:hint="eastAsia"/>
          <w:sz w:val="24"/>
          <w:szCs w:val="24"/>
          <w:lang w:val="zh-CN" w:eastAsia="zh-CN"/>
        </w:rPr>
        <w:t>7.</w:t>
      </w:r>
      <w:r w:rsidRPr="00FA6EEC">
        <w:rPr>
          <w:rFonts w:eastAsia="SimHei" w:hint="eastAsia"/>
          <w:sz w:val="24"/>
          <w:szCs w:val="24"/>
          <w:lang w:val="zh-CN" w:eastAsia="zh-CN"/>
        </w:rPr>
        <w:tab/>
      </w:r>
      <w:r w:rsidRPr="00FA6EEC">
        <w:rPr>
          <w:rFonts w:eastAsia="SimHei" w:hint="eastAsia"/>
          <w:sz w:val="24"/>
          <w:szCs w:val="24"/>
          <w:lang w:val="zh-CN" w:eastAsia="zh-CN"/>
        </w:rPr>
        <w:t>地球观测组</w:t>
      </w:r>
    </w:p>
    <w:p w14:paraId="3669E8EF" w14:textId="77777777" w:rsidR="00B3421A" w:rsidRPr="00FA6EEC" w:rsidRDefault="00B3421A" w:rsidP="00FA6EEC">
      <w:pPr>
        <w:pStyle w:val="Normalnumber"/>
        <w:tabs>
          <w:tab w:val="clear" w:pos="624"/>
          <w:tab w:val="left" w:pos="1247"/>
          <w:tab w:val="left" w:pos="1814"/>
          <w:tab w:val="left" w:pos="2381"/>
          <w:tab w:val="left" w:pos="2948"/>
          <w:tab w:val="left" w:pos="3515"/>
          <w:tab w:val="left" w:pos="4082"/>
        </w:tabs>
        <w:jc w:val="both"/>
        <w:rPr>
          <w:sz w:val="24"/>
          <w:szCs w:val="24"/>
          <w:lang w:eastAsia="zh-CN"/>
        </w:rPr>
      </w:pPr>
      <w:r w:rsidRPr="00FA6EEC">
        <w:rPr>
          <w:rFonts w:hint="eastAsia"/>
          <w:sz w:val="24"/>
          <w:szCs w:val="24"/>
          <w:lang w:val="zh-CN" w:eastAsia="zh-CN"/>
        </w:rPr>
        <w:t>地球观测组（由</w:t>
      </w:r>
      <w:r w:rsidRPr="00FA6EEC">
        <w:rPr>
          <w:rFonts w:hint="eastAsia"/>
          <w:sz w:val="24"/>
          <w:szCs w:val="24"/>
          <w:lang w:val="zh-CN" w:eastAsia="zh-CN"/>
        </w:rPr>
        <w:t>100</w:t>
      </w:r>
      <w:r w:rsidRPr="00FA6EEC">
        <w:rPr>
          <w:rFonts w:hint="eastAsia"/>
          <w:sz w:val="24"/>
          <w:szCs w:val="24"/>
          <w:lang w:val="zh-CN" w:eastAsia="zh-CN"/>
        </w:rPr>
        <w:t>多个联合国会员国、欧洲联盟委员会和</w:t>
      </w:r>
      <w:r w:rsidRPr="00FA6EEC">
        <w:rPr>
          <w:rFonts w:hint="eastAsia"/>
          <w:sz w:val="24"/>
          <w:szCs w:val="24"/>
          <w:lang w:val="zh-CN" w:eastAsia="zh-CN"/>
        </w:rPr>
        <w:t>100</w:t>
      </w:r>
      <w:r w:rsidRPr="00FA6EEC">
        <w:rPr>
          <w:rFonts w:hint="eastAsia"/>
          <w:sz w:val="24"/>
          <w:szCs w:val="24"/>
          <w:lang w:val="zh-CN" w:eastAsia="zh-CN"/>
        </w:rPr>
        <w:t>多个国际组织组成的国际伙伴关系）秘书处代表说，观测组秘书处正在努力改善地球观测信息的提供、获取和利用，以造福社会。观测组的全球汞观测旗舰系统促进采取行动，提供关于汞的可比和优质的监测数据、经过验证的建模框架以及一个专用平台作为其知识中心的组成部分，以支持政策评估和决策。其目的是支持所有相关各方执行《水俣公约》，特别是向发展中国家缔约方提供能力建设和技术援助。</w:t>
      </w:r>
    </w:p>
    <w:p w14:paraId="334C28CE" w14:textId="77777777" w:rsidR="00B3421A" w:rsidRPr="00FA6EEC" w:rsidRDefault="00B3421A" w:rsidP="00FA6EEC">
      <w:pPr>
        <w:pStyle w:val="CH3"/>
        <w:spacing w:before="0"/>
        <w:jc w:val="both"/>
        <w:rPr>
          <w:rFonts w:eastAsia="SimHei"/>
          <w:sz w:val="24"/>
          <w:szCs w:val="24"/>
          <w:lang w:val="zh-CN" w:eastAsia="zh-CN"/>
        </w:rPr>
      </w:pPr>
      <w:r w:rsidRPr="00FA6EEC">
        <w:rPr>
          <w:rFonts w:eastAsia="SimHei"/>
          <w:sz w:val="24"/>
          <w:szCs w:val="24"/>
          <w:lang w:val="zh-CN" w:eastAsia="zh-CN"/>
        </w:rPr>
        <w:tab/>
        <w:t>8.</w:t>
      </w:r>
      <w:r w:rsidRPr="00FA6EEC">
        <w:rPr>
          <w:rFonts w:eastAsia="SimHei"/>
          <w:sz w:val="24"/>
          <w:szCs w:val="24"/>
          <w:lang w:val="zh-CN" w:eastAsia="zh-CN"/>
        </w:rPr>
        <w:tab/>
      </w:r>
      <w:r w:rsidRPr="00FA6EEC">
        <w:rPr>
          <w:rFonts w:eastAsia="SimHei" w:hint="eastAsia"/>
          <w:sz w:val="24"/>
          <w:szCs w:val="24"/>
          <w:lang w:val="zh-CN" w:eastAsia="zh-CN"/>
        </w:rPr>
        <w:t>联合国工业发展组织</w:t>
      </w:r>
    </w:p>
    <w:p w14:paraId="4BD9F88F" w14:textId="62B0E55F" w:rsidR="00B3421A" w:rsidRPr="00FA6EEC" w:rsidRDefault="00B3421A" w:rsidP="00FA6EEC">
      <w:pPr>
        <w:pStyle w:val="Normalnumber"/>
        <w:tabs>
          <w:tab w:val="clear" w:pos="1134"/>
        </w:tabs>
        <w:jc w:val="both"/>
        <w:rPr>
          <w:sz w:val="24"/>
          <w:szCs w:val="24"/>
          <w:lang w:eastAsia="zh-CN"/>
        </w:rPr>
      </w:pPr>
      <w:r w:rsidRPr="00FA6EEC">
        <w:rPr>
          <w:rFonts w:hint="eastAsia"/>
          <w:sz w:val="24"/>
          <w:szCs w:val="24"/>
          <w:lang w:val="zh-CN" w:eastAsia="zh-CN"/>
        </w:rPr>
        <w:t>联合国工业发展组织（工发组织）的代表说，工发组织为不同区域的八个国家批准和早日执行《水俣公约》提供支助。</w:t>
      </w:r>
      <w:r w:rsidRPr="00FA6EEC">
        <w:rPr>
          <w:sz w:val="24"/>
          <w:szCs w:val="24"/>
          <w:lang w:val="zh-CN" w:eastAsia="zh-CN"/>
        </w:rPr>
        <w:t>2019</w:t>
      </w:r>
      <w:r w:rsidRPr="00FA6EEC">
        <w:rPr>
          <w:rFonts w:hint="eastAsia"/>
          <w:sz w:val="24"/>
          <w:szCs w:val="24"/>
          <w:lang w:val="zh-CN" w:eastAsia="zh-CN"/>
        </w:rPr>
        <w:t>年，由于得到额外的财政支助，工发组织将项目范围扩大到技术援助，以帮助各国遵守《水俣公约》及其他与化学品和废物有关的公约。还向</w:t>
      </w:r>
      <w:r w:rsidRPr="00FA6EEC">
        <w:rPr>
          <w:sz w:val="24"/>
          <w:szCs w:val="24"/>
          <w:lang w:val="zh-CN" w:eastAsia="zh-CN"/>
        </w:rPr>
        <w:t>25</w:t>
      </w:r>
      <w:r w:rsidRPr="00FA6EEC">
        <w:rPr>
          <w:rFonts w:hint="eastAsia"/>
          <w:sz w:val="24"/>
          <w:szCs w:val="24"/>
          <w:lang w:val="zh-CN" w:eastAsia="zh-CN"/>
        </w:rPr>
        <w:t>个国家提供了技术援助，以编写水俣公约初</w:t>
      </w:r>
      <w:r w:rsidR="00282ACE" w:rsidRPr="00FA6EEC">
        <w:rPr>
          <w:rFonts w:hint="eastAsia"/>
          <w:sz w:val="24"/>
          <w:szCs w:val="24"/>
          <w:lang w:val="zh-CN" w:eastAsia="zh-CN"/>
        </w:rPr>
        <w:t>始</w:t>
      </w:r>
      <w:r w:rsidRPr="00FA6EEC">
        <w:rPr>
          <w:rFonts w:hint="eastAsia"/>
          <w:sz w:val="24"/>
          <w:szCs w:val="24"/>
          <w:lang w:val="zh-CN" w:eastAsia="zh-CN"/>
        </w:rPr>
        <w:t>评估报告。关于手工和小规模采金业，工发组织</w:t>
      </w:r>
      <w:r w:rsidRPr="00FA6EEC">
        <w:rPr>
          <w:sz w:val="24"/>
          <w:szCs w:val="24"/>
          <w:lang w:val="zh-CN" w:eastAsia="zh-CN"/>
        </w:rPr>
        <w:t>20</w:t>
      </w:r>
      <w:r w:rsidRPr="00FA6EEC">
        <w:rPr>
          <w:rFonts w:hint="eastAsia"/>
          <w:sz w:val="24"/>
          <w:szCs w:val="24"/>
          <w:lang w:val="zh-CN" w:eastAsia="zh-CN"/>
        </w:rPr>
        <w:t>多年来一直致力于开发无汞技术，并正在协助九个国家编制国家行动计划。在工业领域，工发组织正在努力消除汞在氯乙烯单体和氯碱生产中的使用，包括在中国开展了一个项目。它还力求减少水泥生产、有色金属冶炼及废物管理等部门的汞排放，并正在与日本政府合作，促进汞废物的无害环境管理。</w:t>
      </w:r>
    </w:p>
    <w:p w14:paraId="2D7578F2" w14:textId="708076B1" w:rsidR="00B3421A" w:rsidRPr="00FA6EEC" w:rsidRDefault="00B3421A" w:rsidP="00FA6EEC">
      <w:pPr>
        <w:pStyle w:val="CH3"/>
        <w:spacing w:before="0"/>
        <w:jc w:val="both"/>
        <w:rPr>
          <w:rFonts w:eastAsia="SimHei"/>
          <w:sz w:val="24"/>
          <w:szCs w:val="24"/>
          <w:lang w:val="zh-CN" w:eastAsia="zh-CN"/>
        </w:rPr>
      </w:pPr>
      <w:r w:rsidRPr="00FA6EEC">
        <w:rPr>
          <w:rFonts w:eastAsia="SimHei"/>
          <w:sz w:val="24"/>
          <w:szCs w:val="24"/>
          <w:lang w:val="zh-CN" w:eastAsia="zh-CN"/>
        </w:rPr>
        <w:t xml:space="preserve">            9.</w:t>
      </w:r>
      <w:r w:rsidRPr="00FA6EEC">
        <w:rPr>
          <w:rFonts w:eastAsia="SimHei"/>
          <w:sz w:val="24"/>
          <w:szCs w:val="24"/>
          <w:lang w:val="zh-CN" w:eastAsia="zh-CN"/>
        </w:rPr>
        <w:tab/>
      </w:r>
      <w:r w:rsidRPr="00FA6EEC">
        <w:rPr>
          <w:rFonts w:eastAsia="SimHei" w:hint="eastAsia"/>
          <w:sz w:val="24"/>
          <w:szCs w:val="24"/>
          <w:lang w:val="zh-CN" w:eastAsia="zh-CN"/>
        </w:rPr>
        <w:t>零汞工作组</w:t>
      </w:r>
    </w:p>
    <w:p w14:paraId="5BD5BC13" w14:textId="4FB37E8B" w:rsidR="00B3421A" w:rsidRPr="00FA6EEC" w:rsidRDefault="00B3421A" w:rsidP="00FA6EEC">
      <w:pPr>
        <w:pStyle w:val="Normalnumber"/>
        <w:tabs>
          <w:tab w:val="clear" w:pos="1134"/>
        </w:tabs>
        <w:jc w:val="both"/>
        <w:rPr>
          <w:sz w:val="24"/>
          <w:szCs w:val="24"/>
          <w:lang w:eastAsia="zh-CN"/>
        </w:rPr>
      </w:pPr>
      <w:r w:rsidRPr="00FA6EEC">
        <w:rPr>
          <w:rFonts w:hint="eastAsia"/>
          <w:sz w:val="24"/>
          <w:szCs w:val="24"/>
          <w:lang w:eastAsia="zh-CN"/>
        </w:rPr>
        <w:t>零汞工作组的代表说，为促进执行《水俣公约》，工作组参加了每个闭会期间专家组并提供了意见和建议，同时支持了全球汞伙伴关系“产品</w:t>
      </w:r>
      <w:r w:rsidR="00811DB8" w:rsidRPr="00FA6EEC">
        <w:rPr>
          <w:rFonts w:hint="eastAsia"/>
          <w:sz w:val="24"/>
          <w:szCs w:val="24"/>
          <w:lang w:eastAsia="zh-CN"/>
        </w:rPr>
        <w:t>中的汞</w:t>
      </w:r>
      <w:r w:rsidRPr="00FA6EEC">
        <w:rPr>
          <w:rFonts w:hint="eastAsia"/>
          <w:sz w:val="24"/>
          <w:szCs w:val="24"/>
          <w:lang w:eastAsia="zh-CN"/>
        </w:rPr>
        <w:t>”伙伴关系领域的工作。工作组的非政府组织伙伴一直在为各自政府提供支持，助其批准《公约》和执行有关添汞产品以及手工和小规模采金业的规定。为了建设这些伙伴的能力，工作组在</w:t>
      </w:r>
      <w:r w:rsidRPr="00FA6EEC">
        <w:rPr>
          <w:rFonts w:hint="eastAsia"/>
          <w:sz w:val="24"/>
          <w:szCs w:val="24"/>
          <w:lang w:eastAsia="zh-CN"/>
        </w:rPr>
        <w:t>2018</w:t>
      </w:r>
      <w:r w:rsidRPr="00FA6EEC">
        <w:rPr>
          <w:rFonts w:hint="eastAsia"/>
          <w:sz w:val="24"/>
          <w:szCs w:val="24"/>
          <w:lang w:eastAsia="zh-CN"/>
        </w:rPr>
        <w:t>年和</w:t>
      </w:r>
      <w:r w:rsidRPr="00FA6EEC">
        <w:rPr>
          <w:rFonts w:hint="eastAsia"/>
          <w:sz w:val="24"/>
          <w:szCs w:val="24"/>
          <w:lang w:eastAsia="zh-CN"/>
        </w:rPr>
        <w:t>2019</w:t>
      </w:r>
      <w:r w:rsidRPr="00FA6EEC">
        <w:rPr>
          <w:rFonts w:hint="eastAsia"/>
          <w:sz w:val="24"/>
          <w:szCs w:val="24"/>
          <w:lang w:eastAsia="zh-CN"/>
        </w:rPr>
        <w:t>年组织了区域会议，来自</w:t>
      </w:r>
      <w:r w:rsidRPr="00FA6EEC">
        <w:rPr>
          <w:rFonts w:hint="eastAsia"/>
          <w:sz w:val="24"/>
          <w:szCs w:val="24"/>
          <w:lang w:eastAsia="zh-CN"/>
        </w:rPr>
        <w:t>50</w:t>
      </w:r>
      <w:r w:rsidRPr="00FA6EEC">
        <w:rPr>
          <w:rFonts w:hint="eastAsia"/>
          <w:sz w:val="24"/>
          <w:szCs w:val="24"/>
          <w:lang w:eastAsia="zh-CN"/>
        </w:rPr>
        <w:t>多个国家的</w:t>
      </w:r>
      <w:r w:rsidRPr="00FA6EEC">
        <w:rPr>
          <w:rFonts w:hint="eastAsia"/>
          <w:sz w:val="24"/>
          <w:szCs w:val="24"/>
          <w:lang w:eastAsia="zh-CN"/>
        </w:rPr>
        <w:t>90</w:t>
      </w:r>
      <w:r w:rsidRPr="00FA6EEC">
        <w:rPr>
          <w:rFonts w:hint="eastAsia"/>
          <w:sz w:val="24"/>
          <w:szCs w:val="24"/>
          <w:lang w:eastAsia="zh-CN"/>
        </w:rPr>
        <w:t>多名代表与会。在全球美白面霜运动中，工作组进行了测试，发现从</w:t>
      </w:r>
      <w:r w:rsidRPr="00FA6EEC">
        <w:rPr>
          <w:rFonts w:hint="eastAsia"/>
          <w:sz w:val="24"/>
          <w:szCs w:val="24"/>
          <w:lang w:eastAsia="zh-CN"/>
        </w:rPr>
        <w:t>12</w:t>
      </w:r>
      <w:r w:rsidRPr="00FA6EEC">
        <w:rPr>
          <w:rFonts w:hint="eastAsia"/>
          <w:sz w:val="24"/>
          <w:szCs w:val="24"/>
          <w:lang w:eastAsia="zh-CN"/>
        </w:rPr>
        <w:t>个国家选出的</w:t>
      </w:r>
      <w:r w:rsidRPr="00FA6EEC">
        <w:rPr>
          <w:rFonts w:hint="eastAsia"/>
          <w:sz w:val="24"/>
          <w:szCs w:val="24"/>
          <w:lang w:eastAsia="zh-CN"/>
        </w:rPr>
        <w:t>60%</w:t>
      </w:r>
      <w:r w:rsidRPr="00FA6EEC">
        <w:rPr>
          <w:rFonts w:hint="eastAsia"/>
          <w:sz w:val="24"/>
          <w:szCs w:val="24"/>
          <w:lang w:eastAsia="zh-CN"/>
        </w:rPr>
        <w:t>的面霜中汞含量很高。关于这一问题的报告发布后，两家大型在线购物零售商已经从网站上撤销这些面霜。还发布了另一份相关报告，旨在支持缔约方限制此类有毒产品的努力，其中提供了成功案例和最佳做法。鉴于执行《公约》的重要性，工作组编制了一份海报，概述缔约方的直接义务，并分享执行工具和培训模块。</w:t>
      </w:r>
    </w:p>
    <w:p w14:paraId="2D7086D9" w14:textId="1D267873" w:rsidR="00077945" w:rsidRPr="00FA6EEC" w:rsidRDefault="006A230A" w:rsidP="00FA6EEC">
      <w:pPr>
        <w:pStyle w:val="CH1"/>
        <w:ind w:hanging="887"/>
        <w:jc w:val="both"/>
        <w:rPr>
          <w:rFonts w:eastAsia="SimHei"/>
          <w:sz w:val="32"/>
          <w:szCs w:val="32"/>
          <w:lang w:val="zh-CN" w:eastAsia="zh-CN"/>
        </w:rPr>
      </w:pPr>
      <w:r w:rsidRPr="00FA6EEC">
        <w:rPr>
          <w:rFonts w:eastAsia="SimHei"/>
          <w:sz w:val="32"/>
          <w:szCs w:val="32"/>
          <w:lang w:val="zh-CN" w:eastAsia="zh-CN"/>
        </w:rPr>
        <w:lastRenderedPageBreak/>
        <w:tab/>
      </w:r>
      <w:r w:rsidR="00A7033C" w:rsidRPr="00FA6EEC">
        <w:rPr>
          <w:rFonts w:eastAsia="SimHei"/>
          <w:sz w:val="32"/>
          <w:szCs w:val="32"/>
          <w:lang w:val="zh-CN" w:eastAsia="zh-CN"/>
        </w:rPr>
        <w:t>七、</w:t>
      </w:r>
      <w:r w:rsidR="00A7033C" w:rsidRPr="00FA6EEC">
        <w:rPr>
          <w:rFonts w:eastAsia="SimHei"/>
          <w:sz w:val="32"/>
          <w:szCs w:val="32"/>
          <w:lang w:val="zh-CN" w:eastAsia="zh-CN"/>
        </w:rPr>
        <w:tab/>
      </w:r>
      <w:r w:rsidR="00A7033C" w:rsidRPr="00FA6EEC">
        <w:rPr>
          <w:rFonts w:eastAsia="SimHei"/>
          <w:sz w:val="32"/>
          <w:szCs w:val="32"/>
          <w:lang w:val="zh-CN" w:eastAsia="zh-CN"/>
        </w:rPr>
        <w:t>工作方案和预算</w:t>
      </w:r>
    </w:p>
    <w:p w14:paraId="4EDFC397" w14:textId="5B791CDD" w:rsidR="0057361E" w:rsidRPr="00FA6EEC" w:rsidRDefault="0057361E" w:rsidP="00FA6EEC">
      <w:pPr>
        <w:pStyle w:val="Normalnumber"/>
        <w:tabs>
          <w:tab w:val="clear" w:pos="1134"/>
        </w:tabs>
        <w:jc w:val="both"/>
        <w:rPr>
          <w:sz w:val="24"/>
          <w:szCs w:val="24"/>
          <w:lang w:eastAsia="zh-CN"/>
        </w:rPr>
      </w:pPr>
      <w:r w:rsidRPr="00FA6EEC">
        <w:rPr>
          <w:sz w:val="24"/>
          <w:szCs w:val="24"/>
          <w:lang w:val="zh-CN" w:eastAsia="zh-CN"/>
        </w:rPr>
        <w:t>执行秘书在介绍该项目</w:t>
      </w:r>
      <w:r w:rsidRPr="0022004E">
        <w:rPr>
          <w:spacing w:val="-4"/>
          <w:sz w:val="24"/>
          <w:szCs w:val="24"/>
          <w:lang w:val="zh-CN" w:eastAsia="zh-CN"/>
        </w:rPr>
        <w:t>时，提请注意秘书处关于</w:t>
      </w:r>
      <w:r w:rsidRPr="0022004E">
        <w:rPr>
          <w:sz w:val="24"/>
          <w:szCs w:val="24"/>
          <w:lang w:val="zh-CN" w:eastAsia="zh-CN"/>
        </w:rPr>
        <w:t>2020-2021</w:t>
      </w:r>
      <w:r w:rsidRPr="0022004E">
        <w:rPr>
          <w:spacing w:val="-4"/>
          <w:sz w:val="24"/>
          <w:szCs w:val="24"/>
          <w:lang w:val="zh-CN" w:eastAsia="zh-CN"/>
        </w:rPr>
        <w:t>两年期拟议工作方案和预算的说明，该说明根据</w:t>
      </w:r>
      <w:r w:rsidRPr="0022004E">
        <w:rPr>
          <w:sz w:val="24"/>
          <w:szCs w:val="24"/>
          <w:lang w:val="zh-CN" w:eastAsia="zh-CN"/>
        </w:rPr>
        <w:t>MC-2/12</w:t>
      </w:r>
      <w:r w:rsidRPr="0022004E">
        <w:rPr>
          <w:spacing w:val="-4"/>
          <w:sz w:val="24"/>
          <w:szCs w:val="24"/>
          <w:lang w:val="zh-CN" w:eastAsia="zh-CN"/>
        </w:rPr>
        <w:t>号决定编写，提出了两种供资设想，即名义零增长设想和执行秘书设想，并解释了预算所依据的关键原则、假设和方案战略（</w:t>
      </w:r>
      <w:r w:rsidRPr="0022004E">
        <w:rPr>
          <w:sz w:val="24"/>
          <w:szCs w:val="24"/>
          <w:lang w:val="zh-CN" w:eastAsia="zh-CN"/>
        </w:rPr>
        <w:t>UNEP/MC/COP.3/20</w:t>
      </w:r>
      <w:r w:rsidRPr="0022004E">
        <w:rPr>
          <w:sz w:val="24"/>
          <w:szCs w:val="24"/>
          <w:lang w:val="zh-CN" w:eastAsia="zh-CN"/>
        </w:rPr>
        <w:t>）</w:t>
      </w:r>
      <w:r w:rsidRPr="0022004E">
        <w:rPr>
          <w:spacing w:val="-4"/>
          <w:sz w:val="24"/>
          <w:szCs w:val="24"/>
          <w:lang w:val="zh-CN" w:eastAsia="zh-CN"/>
        </w:rPr>
        <w:t>。根据</w:t>
      </w:r>
      <w:r w:rsidRPr="0022004E">
        <w:rPr>
          <w:sz w:val="24"/>
          <w:szCs w:val="24"/>
          <w:lang w:val="zh-CN" w:eastAsia="zh-CN"/>
        </w:rPr>
        <w:t>MC-2/12</w:t>
      </w:r>
      <w:r w:rsidRPr="0022004E">
        <w:rPr>
          <w:spacing w:val="-4"/>
          <w:sz w:val="24"/>
          <w:szCs w:val="24"/>
          <w:lang w:val="zh-CN" w:eastAsia="zh-CN"/>
        </w:rPr>
        <w:t>号决定，秘书处还编写了关于预算活动概况介绍的说明</w:t>
      </w:r>
      <w:r w:rsidRPr="0022004E">
        <w:rPr>
          <w:sz w:val="24"/>
          <w:szCs w:val="24"/>
          <w:lang w:val="zh-CN" w:eastAsia="zh-CN"/>
        </w:rPr>
        <w:t>（</w:t>
      </w:r>
      <w:r w:rsidRPr="0022004E">
        <w:rPr>
          <w:sz w:val="24"/>
          <w:szCs w:val="24"/>
          <w:lang w:val="zh-CN" w:eastAsia="zh-CN"/>
        </w:rPr>
        <w:t>UNEP/MC/COP.3/INF/9</w:t>
      </w:r>
      <w:r w:rsidRPr="0022004E">
        <w:rPr>
          <w:sz w:val="24"/>
          <w:szCs w:val="24"/>
          <w:lang w:val="zh-CN" w:eastAsia="zh-CN"/>
        </w:rPr>
        <w:t>）</w:t>
      </w:r>
      <w:r w:rsidRPr="0022004E">
        <w:rPr>
          <w:spacing w:val="-4"/>
          <w:sz w:val="24"/>
          <w:szCs w:val="24"/>
          <w:lang w:val="zh-CN" w:eastAsia="zh-CN"/>
        </w:rPr>
        <w:t>；关于财务事项的信息，包括向《公约》的三个信托基金捐款的</w:t>
      </w:r>
      <w:r w:rsidRPr="00FA6EEC">
        <w:rPr>
          <w:sz w:val="24"/>
          <w:szCs w:val="24"/>
          <w:lang w:val="zh-CN" w:eastAsia="zh-CN"/>
        </w:rPr>
        <w:t>情况（</w:t>
      </w:r>
      <w:r w:rsidRPr="00FA6EEC">
        <w:rPr>
          <w:sz w:val="24"/>
          <w:szCs w:val="24"/>
          <w:lang w:val="zh-CN" w:eastAsia="zh-CN"/>
        </w:rPr>
        <w:t>UNEP/MC/COP.3/INF/10</w:t>
      </w:r>
      <w:r w:rsidRPr="00FA6EEC">
        <w:rPr>
          <w:sz w:val="24"/>
          <w:szCs w:val="24"/>
          <w:lang w:val="zh-CN" w:eastAsia="zh-CN"/>
        </w:rPr>
        <w:t>）；以及两种供资设想的拟议业务预算（</w:t>
      </w:r>
      <w:r w:rsidRPr="00FA6EEC">
        <w:rPr>
          <w:sz w:val="24"/>
          <w:szCs w:val="24"/>
          <w:lang w:val="zh-CN" w:eastAsia="zh-CN"/>
        </w:rPr>
        <w:t>UNEP/MC/COP.3/INF/11</w:t>
      </w:r>
      <w:r w:rsidR="0044308A" w:rsidRPr="00FA6EEC">
        <w:rPr>
          <w:rFonts w:hint="eastAsia"/>
          <w:sz w:val="24"/>
          <w:szCs w:val="24"/>
          <w:lang w:val="zh-CN" w:eastAsia="zh-CN"/>
        </w:rPr>
        <w:t>；</w:t>
      </w:r>
      <w:r w:rsidR="0044308A" w:rsidRPr="00FA6EEC">
        <w:rPr>
          <w:sz w:val="24"/>
          <w:szCs w:val="24"/>
          <w:lang w:val="zh-CN" w:eastAsia="zh-CN"/>
        </w:rPr>
        <w:t>UNEP/MC/COP.3/</w:t>
      </w:r>
      <w:r w:rsidR="0022004E">
        <w:rPr>
          <w:sz w:val="24"/>
          <w:szCs w:val="24"/>
          <w:lang w:val="en-US" w:eastAsia="zh-CN"/>
        </w:rPr>
        <w:t xml:space="preserve"> </w:t>
      </w:r>
      <w:r w:rsidR="0044308A" w:rsidRPr="00FA6EEC">
        <w:rPr>
          <w:sz w:val="24"/>
          <w:szCs w:val="24"/>
          <w:lang w:val="zh-CN" w:eastAsia="zh-CN"/>
        </w:rPr>
        <w:t>INF/11/Add.1</w:t>
      </w:r>
      <w:r w:rsidRPr="00FA6EEC">
        <w:rPr>
          <w:sz w:val="24"/>
          <w:szCs w:val="24"/>
          <w:lang w:val="zh-CN" w:eastAsia="zh-CN"/>
        </w:rPr>
        <w:t>），包括在联合国分摊比额表的基础上编写的两种业务预算设想的普通信托基金指示性分摊比额表（</w:t>
      </w:r>
      <w:r w:rsidRPr="00FA6EEC">
        <w:rPr>
          <w:sz w:val="24"/>
          <w:szCs w:val="24"/>
          <w:lang w:val="zh-CN" w:eastAsia="zh-CN"/>
        </w:rPr>
        <w:t>UNEP/MC/COP.3/INF/11</w:t>
      </w:r>
      <w:r w:rsidRPr="00FA6EEC">
        <w:rPr>
          <w:sz w:val="24"/>
          <w:szCs w:val="24"/>
          <w:lang w:val="zh-CN" w:eastAsia="zh-CN"/>
        </w:rPr>
        <w:t>，附件</w:t>
      </w:r>
      <w:r w:rsidR="009B37FE">
        <w:rPr>
          <w:rFonts w:hint="eastAsia"/>
          <w:sz w:val="24"/>
          <w:szCs w:val="24"/>
          <w:lang w:val="zh-CN" w:eastAsia="zh-CN"/>
        </w:rPr>
        <w:t>二</w:t>
      </w:r>
      <w:r w:rsidRPr="00FA6EEC">
        <w:rPr>
          <w:sz w:val="24"/>
          <w:szCs w:val="24"/>
          <w:lang w:val="zh-CN" w:eastAsia="zh-CN"/>
        </w:rPr>
        <w:t>）。</w:t>
      </w:r>
    </w:p>
    <w:p w14:paraId="795F55D0" w14:textId="47A3EB40" w:rsidR="0057361E" w:rsidRPr="00FA6EEC" w:rsidRDefault="0057361E" w:rsidP="00FA6EEC">
      <w:pPr>
        <w:pStyle w:val="Normalnumber"/>
        <w:tabs>
          <w:tab w:val="clear" w:pos="1134"/>
        </w:tabs>
        <w:jc w:val="both"/>
        <w:rPr>
          <w:sz w:val="24"/>
          <w:szCs w:val="24"/>
          <w:lang w:eastAsia="zh-CN"/>
        </w:rPr>
      </w:pPr>
      <w:r w:rsidRPr="00FA6EEC">
        <w:rPr>
          <w:sz w:val="24"/>
          <w:szCs w:val="24"/>
          <w:lang w:val="zh-CN" w:eastAsia="zh-CN"/>
        </w:rPr>
        <w:t>应代表的要求，秘书处代表概述了截至</w:t>
      </w:r>
      <w:r w:rsidRPr="00FA6EEC">
        <w:rPr>
          <w:sz w:val="24"/>
          <w:szCs w:val="24"/>
          <w:lang w:val="zh-CN" w:eastAsia="zh-CN"/>
        </w:rPr>
        <w:t>2019</w:t>
      </w:r>
      <w:r w:rsidRPr="00FA6EEC">
        <w:rPr>
          <w:sz w:val="24"/>
          <w:szCs w:val="24"/>
          <w:lang w:val="zh-CN" w:eastAsia="zh-CN"/>
        </w:rPr>
        <w:t>年</w:t>
      </w:r>
      <w:r w:rsidRPr="00FA6EEC">
        <w:rPr>
          <w:sz w:val="24"/>
          <w:szCs w:val="24"/>
          <w:lang w:val="zh-CN" w:eastAsia="zh-CN"/>
        </w:rPr>
        <w:t>11</w:t>
      </w:r>
      <w:r w:rsidRPr="00FA6EEC">
        <w:rPr>
          <w:sz w:val="24"/>
          <w:szCs w:val="24"/>
          <w:lang w:val="zh-CN" w:eastAsia="zh-CN"/>
        </w:rPr>
        <w:t>月</w:t>
      </w:r>
      <w:r w:rsidRPr="00FA6EEC">
        <w:rPr>
          <w:sz w:val="24"/>
          <w:szCs w:val="24"/>
          <w:lang w:val="zh-CN" w:eastAsia="zh-CN"/>
        </w:rPr>
        <w:t>18</w:t>
      </w:r>
      <w:r w:rsidRPr="00FA6EEC">
        <w:rPr>
          <w:sz w:val="24"/>
          <w:szCs w:val="24"/>
          <w:lang w:val="zh-CN" w:eastAsia="zh-CN"/>
        </w:rPr>
        <w:t>日向公约信托基金捐款的情况。就普通信托基金而言，截至</w:t>
      </w:r>
      <w:r w:rsidRPr="00FA6EEC">
        <w:rPr>
          <w:sz w:val="24"/>
          <w:szCs w:val="24"/>
          <w:lang w:val="zh-CN" w:eastAsia="zh-CN"/>
        </w:rPr>
        <w:t>2019</w:t>
      </w:r>
      <w:r w:rsidRPr="00FA6EEC">
        <w:rPr>
          <w:sz w:val="24"/>
          <w:szCs w:val="24"/>
          <w:lang w:val="zh-CN" w:eastAsia="zh-CN"/>
        </w:rPr>
        <w:t>年</w:t>
      </w:r>
      <w:r w:rsidRPr="00FA6EEC">
        <w:rPr>
          <w:sz w:val="24"/>
          <w:szCs w:val="24"/>
          <w:lang w:val="zh-CN" w:eastAsia="zh-CN"/>
        </w:rPr>
        <w:t>11</w:t>
      </w:r>
      <w:r w:rsidRPr="00FA6EEC">
        <w:rPr>
          <w:sz w:val="24"/>
          <w:szCs w:val="24"/>
          <w:lang w:val="zh-CN" w:eastAsia="zh-CN"/>
        </w:rPr>
        <w:t>月</w:t>
      </w:r>
      <w:r w:rsidRPr="00FA6EEC">
        <w:rPr>
          <w:sz w:val="24"/>
          <w:szCs w:val="24"/>
          <w:lang w:val="zh-CN" w:eastAsia="zh-CN"/>
        </w:rPr>
        <w:t>18</w:t>
      </w:r>
      <w:r w:rsidRPr="00FA6EEC">
        <w:rPr>
          <w:sz w:val="24"/>
          <w:szCs w:val="24"/>
          <w:lang w:val="zh-CN" w:eastAsia="zh-CN"/>
        </w:rPr>
        <w:t>日，</w:t>
      </w:r>
      <w:r w:rsidRPr="00FA6EEC">
        <w:rPr>
          <w:sz w:val="24"/>
          <w:szCs w:val="24"/>
          <w:lang w:val="zh-CN" w:eastAsia="zh-CN"/>
        </w:rPr>
        <w:t>2018</w:t>
      </w:r>
      <w:r w:rsidRPr="00FA6EEC">
        <w:rPr>
          <w:sz w:val="24"/>
          <w:szCs w:val="24"/>
          <w:lang w:val="zh-CN" w:eastAsia="zh-CN"/>
        </w:rPr>
        <w:t>年核定的</w:t>
      </w:r>
      <w:r w:rsidRPr="00FA6EEC">
        <w:rPr>
          <w:sz w:val="24"/>
          <w:szCs w:val="24"/>
          <w:lang w:val="zh-CN" w:eastAsia="zh-CN"/>
        </w:rPr>
        <w:t>350</w:t>
      </w:r>
      <w:r w:rsidRPr="00FA6EEC">
        <w:rPr>
          <w:sz w:val="24"/>
          <w:szCs w:val="24"/>
          <w:lang w:val="zh-CN" w:eastAsia="zh-CN"/>
        </w:rPr>
        <w:t>万美元中已收到</w:t>
      </w:r>
      <w:r w:rsidRPr="00FA6EEC">
        <w:rPr>
          <w:sz w:val="24"/>
          <w:szCs w:val="24"/>
          <w:lang w:val="zh-CN" w:eastAsia="zh-CN"/>
        </w:rPr>
        <w:t>340</w:t>
      </w:r>
      <w:r w:rsidRPr="00FA6EEC">
        <w:rPr>
          <w:sz w:val="24"/>
          <w:szCs w:val="24"/>
          <w:lang w:val="zh-CN" w:eastAsia="zh-CN"/>
        </w:rPr>
        <w:t>万美元，</w:t>
      </w:r>
      <w:r w:rsidRPr="00FA6EEC">
        <w:rPr>
          <w:sz w:val="24"/>
          <w:szCs w:val="24"/>
          <w:lang w:val="zh-CN" w:eastAsia="zh-CN"/>
        </w:rPr>
        <w:t>2019</w:t>
      </w:r>
      <w:r w:rsidRPr="00FA6EEC">
        <w:rPr>
          <w:sz w:val="24"/>
          <w:szCs w:val="24"/>
          <w:lang w:val="zh-CN" w:eastAsia="zh-CN"/>
        </w:rPr>
        <w:t>年核定的</w:t>
      </w:r>
      <w:r w:rsidRPr="00FA6EEC">
        <w:rPr>
          <w:sz w:val="24"/>
          <w:szCs w:val="24"/>
          <w:lang w:val="zh-CN" w:eastAsia="zh-CN"/>
        </w:rPr>
        <w:t>330</w:t>
      </w:r>
      <w:r w:rsidRPr="00FA6EEC">
        <w:rPr>
          <w:sz w:val="24"/>
          <w:szCs w:val="24"/>
          <w:lang w:val="zh-CN" w:eastAsia="zh-CN"/>
        </w:rPr>
        <w:t>万美元中已收到</w:t>
      </w:r>
      <w:r w:rsidRPr="00FA6EEC">
        <w:rPr>
          <w:sz w:val="24"/>
          <w:szCs w:val="24"/>
          <w:lang w:val="zh-CN" w:eastAsia="zh-CN"/>
        </w:rPr>
        <w:t>290</w:t>
      </w:r>
      <w:r w:rsidRPr="00FA6EEC">
        <w:rPr>
          <w:sz w:val="24"/>
          <w:szCs w:val="24"/>
          <w:lang w:val="zh-CN" w:eastAsia="zh-CN"/>
        </w:rPr>
        <w:t>万美元。至于特别信托基金，截至</w:t>
      </w:r>
      <w:r w:rsidRPr="00FA6EEC">
        <w:rPr>
          <w:sz w:val="24"/>
          <w:szCs w:val="24"/>
          <w:lang w:val="zh-CN" w:eastAsia="zh-CN"/>
        </w:rPr>
        <w:t>2019</w:t>
      </w:r>
      <w:r w:rsidRPr="00FA6EEC">
        <w:rPr>
          <w:sz w:val="24"/>
          <w:szCs w:val="24"/>
          <w:lang w:val="zh-CN" w:eastAsia="zh-CN"/>
        </w:rPr>
        <w:t>年</w:t>
      </w:r>
      <w:r w:rsidRPr="00FA6EEC">
        <w:rPr>
          <w:sz w:val="24"/>
          <w:szCs w:val="24"/>
          <w:lang w:val="zh-CN" w:eastAsia="zh-CN"/>
        </w:rPr>
        <w:t>11</w:t>
      </w:r>
      <w:r w:rsidRPr="00FA6EEC">
        <w:rPr>
          <w:sz w:val="24"/>
          <w:szCs w:val="24"/>
          <w:lang w:val="zh-CN" w:eastAsia="zh-CN"/>
        </w:rPr>
        <w:t>月</w:t>
      </w:r>
      <w:r w:rsidRPr="00FA6EEC">
        <w:rPr>
          <w:sz w:val="24"/>
          <w:szCs w:val="24"/>
          <w:lang w:val="zh-CN" w:eastAsia="zh-CN"/>
        </w:rPr>
        <w:t>18</w:t>
      </w:r>
      <w:r w:rsidRPr="00FA6EEC">
        <w:rPr>
          <w:sz w:val="24"/>
          <w:szCs w:val="24"/>
          <w:lang w:val="zh-CN" w:eastAsia="zh-CN"/>
        </w:rPr>
        <w:t>日，</w:t>
      </w:r>
      <w:r w:rsidRPr="00FA6EEC">
        <w:rPr>
          <w:sz w:val="24"/>
          <w:szCs w:val="24"/>
          <w:lang w:val="zh-CN" w:eastAsia="zh-CN"/>
        </w:rPr>
        <w:t>2018</w:t>
      </w:r>
      <w:r w:rsidRPr="00FA6EEC">
        <w:rPr>
          <w:sz w:val="24"/>
          <w:szCs w:val="24"/>
          <w:lang w:val="zh-CN" w:eastAsia="zh-CN"/>
        </w:rPr>
        <w:t>年核定的</w:t>
      </w:r>
      <w:r w:rsidRPr="00FA6EEC">
        <w:rPr>
          <w:sz w:val="24"/>
          <w:szCs w:val="24"/>
          <w:lang w:val="zh-CN" w:eastAsia="zh-CN"/>
        </w:rPr>
        <w:t>320</w:t>
      </w:r>
      <w:r w:rsidRPr="00FA6EEC">
        <w:rPr>
          <w:sz w:val="24"/>
          <w:szCs w:val="24"/>
          <w:lang w:val="zh-CN" w:eastAsia="zh-CN"/>
        </w:rPr>
        <w:t>万美元中已收到</w:t>
      </w:r>
      <w:r w:rsidRPr="00FA6EEC">
        <w:rPr>
          <w:sz w:val="24"/>
          <w:szCs w:val="24"/>
          <w:lang w:val="zh-CN" w:eastAsia="zh-CN"/>
        </w:rPr>
        <w:t>130</w:t>
      </w:r>
      <w:r w:rsidRPr="00FA6EEC">
        <w:rPr>
          <w:sz w:val="24"/>
          <w:szCs w:val="24"/>
          <w:lang w:val="zh-CN" w:eastAsia="zh-CN"/>
        </w:rPr>
        <w:t>万美元，</w:t>
      </w:r>
      <w:r w:rsidRPr="00FA6EEC">
        <w:rPr>
          <w:sz w:val="24"/>
          <w:szCs w:val="24"/>
          <w:lang w:val="zh-CN" w:eastAsia="zh-CN"/>
        </w:rPr>
        <w:t>2019</w:t>
      </w:r>
      <w:r w:rsidRPr="00FA6EEC">
        <w:rPr>
          <w:sz w:val="24"/>
          <w:szCs w:val="24"/>
          <w:lang w:val="zh-CN" w:eastAsia="zh-CN"/>
        </w:rPr>
        <w:t>年核定的</w:t>
      </w:r>
      <w:r w:rsidRPr="00FA6EEC">
        <w:rPr>
          <w:sz w:val="24"/>
          <w:szCs w:val="24"/>
          <w:lang w:val="zh-CN" w:eastAsia="zh-CN"/>
        </w:rPr>
        <w:t>400</w:t>
      </w:r>
      <w:r w:rsidRPr="00FA6EEC">
        <w:rPr>
          <w:sz w:val="24"/>
          <w:szCs w:val="24"/>
          <w:lang w:val="zh-CN" w:eastAsia="zh-CN"/>
        </w:rPr>
        <w:t>万美元中已认捐或收到</w:t>
      </w:r>
      <w:r w:rsidRPr="00FA6EEC">
        <w:rPr>
          <w:sz w:val="24"/>
          <w:szCs w:val="24"/>
          <w:lang w:val="zh-CN" w:eastAsia="zh-CN"/>
        </w:rPr>
        <w:t>180</w:t>
      </w:r>
      <w:r w:rsidRPr="00FA6EEC">
        <w:rPr>
          <w:sz w:val="24"/>
          <w:szCs w:val="24"/>
          <w:lang w:val="zh-CN" w:eastAsia="zh-CN"/>
        </w:rPr>
        <w:t>万美元。</w:t>
      </w:r>
    </w:p>
    <w:p w14:paraId="596C0439" w14:textId="173CF980" w:rsidR="0057361E" w:rsidRPr="00FA6EEC" w:rsidRDefault="0057361E" w:rsidP="00FA6EEC">
      <w:pPr>
        <w:pStyle w:val="Normalnumber"/>
        <w:tabs>
          <w:tab w:val="clear" w:pos="1134"/>
        </w:tabs>
        <w:jc w:val="both"/>
        <w:rPr>
          <w:sz w:val="24"/>
          <w:szCs w:val="24"/>
          <w:lang w:eastAsia="zh-CN"/>
        </w:rPr>
      </w:pPr>
      <w:r w:rsidRPr="00FA6EEC">
        <w:rPr>
          <w:sz w:val="24"/>
          <w:szCs w:val="24"/>
          <w:lang w:val="zh-CN" w:eastAsia="zh-CN"/>
        </w:rPr>
        <w:t>在随后的讨论中，许多代表感谢秘书处编写在议程项目</w:t>
      </w:r>
      <w:r w:rsidRPr="00FA6EEC">
        <w:rPr>
          <w:sz w:val="24"/>
          <w:szCs w:val="24"/>
          <w:lang w:val="zh-CN" w:eastAsia="zh-CN"/>
        </w:rPr>
        <w:t>7</w:t>
      </w:r>
      <w:r w:rsidRPr="00FA6EEC">
        <w:rPr>
          <w:sz w:val="24"/>
          <w:szCs w:val="24"/>
          <w:lang w:val="zh-CN" w:eastAsia="zh-CN"/>
        </w:rPr>
        <w:t>下提交的文件，包括两种供资设想和预算活动概况介绍，并表示支持能确保秘书处完成其任务的工作方案和预算，同时强调有必要通过健全和透明的管理，最大限度地利用有限的资源。一位代表某组国家发言的代表表示支持增加《公约》的预算，</w:t>
      </w:r>
      <w:r w:rsidR="005E792F" w:rsidRPr="00FA6EEC">
        <w:rPr>
          <w:rFonts w:hint="eastAsia"/>
          <w:sz w:val="24"/>
          <w:szCs w:val="24"/>
          <w:lang w:val="zh-CN" w:eastAsia="zh-CN"/>
        </w:rPr>
        <w:t>但不能要求</w:t>
      </w:r>
      <w:r w:rsidRPr="00FA6EEC">
        <w:rPr>
          <w:sz w:val="24"/>
          <w:szCs w:val="24"/>
          <w:lang w:val="zh-CN" w:eastAsia="zh-CN"/>
        </w:rPr>
        <w:t>缔约方增加捐款。另一位也代表某组国家发言的代表呼吁私营部门为执行《水俣公约》作出有意义的贡献，并强调指出，目前的供资水平明显不足，单靠各国政府可能无法有效地</w:t>
      </w:r>
      <w:r w:rsidR="00D13301" w:rsidRPr="00FA6EEC">
        <w:rPr>
          <w:rFonts w:hint="eastAsia"/>
          <w:sz w:val="24"/>
          <w:szCs w:val="24"/>
          <w:lang w:val="zh-CN" w:eastAsia="zh-CN"/>
        </w:rPr>
        <w:t>为</w:t>
      </w:r>
      <w:r w:rsidRPr="00FA6EEC">
        <w:rPr>
          <w:sz w:val="24"/>
          <w:szCs w:val="24"/>
          <w:lang w:val="zh-CN" w:eastAsia="zh-CN"/>
        </w:rPr>
        <w:t>《公约》</w:t>
      </w:r>
      <w:r w:rsidR="00D13301" w:rsidRPr="00FA6EEC">
        <w:rPr>
          <w:rFonts w:hint="eastAsia"/>
          <w:sz w:val="24"/>
          <w:szCs w:val="24"/>
          <w:lang w:val="zh-CN" w:eastAsia="zh-CN"/>
        </w:rPr>
        <w:t>供资</w:t>
      </w:r>
      <w:r w:rsidRPr="00FA6EEC">
        <w:rPr>
          <w:sz w:val="24"/>
          <w:szCs w:val="24"/>
          <w:lang w:val="zh-CN" w:eastAsia="zh-CN"/>
        </w:rPr>
        <w:t>。</w:t>
      </w:r>
    </w:p>
    <w:p w14:paraId="1FEADBB2" w14:textId="6E1452DF" w:rsidR="0057361E" w:rsidRPr="00FA6EEC" w:rsidRDefault="0057361E" w:rsidP="00FA6EEC">
      <w:pPr>
        <w:pStyle w:val="Normalnumber"/>
        <w:tabs>
          <w:tab w:val="clear" w:pos="1134"/>
        </w:tabs>
        <w:jc w:val="both"/>
        <w:rPr>
          <w:sz w:val="24"/>
          <w:szCs w:val="24"/>
          <w:lang w:eastAsia="zh-CN"/>
        </w:rPr>
      </w:pPr>
      <w:r w:rsidRPr="00FA6EEC">
        <w:rPr>
          <w:sz w:val="24"/>
          <w:szCs w:val="24"/>
          <w:lang w:val="zh-CN" w:eastAsia="zh-CN"/>
        </w:rPr>
        <w:t>一位代表说，拟议的执行秘书供资设想需要个别缔约方大幅增加对普通信托基金的捐款，但强调指出，鉴于公约缔约方总数继续增加，预算也将由更多的捐助国分担。另一位代表建议，应当在联络小组中首先讨论名义零增长设想。</w:t>
      </w:r>
    </w:p>
    <w:p w14:paraId="0FFAFF1A" w14:textId="76265CE3" w:rsidR="0057361E" w:rsidRPr="00FA6EEC" w:rsidRDefault="0057361E" w:rsidP="00FA6EEC">
      <w:pPr>
        <w:pStyle w:val="Normalnumber"/>
        <w:tabs>
          <w:tab w:val="clear" w:pos="1134"/>
        </w:tabs>
        <w:jc w:val="both"/>
        <w:rPr>
          <w:sz w:val="24"/>
          <w:szCs w:val="24"/>
          <w:lang w:eastAsia="zh-CN"/>
        </w:rPr>
      </w:pPr>
      <w:r w:rsidRPr="00FA6EEC">
        <w:rPr>
          <w:sz w:val="24"/>
          <w:szCs w:val="24"/>
          <w:lang w:val="zh-CN" w:eastAsia="zh-CN"/>
        </w:rPr>
        <w:t>一位代表某组国家发言的代表说，工作方案应明确规定哪些活动可以通过普通信托基金供资，哪些活动则通过特别信托基金由自愿捐款供资。她又建议，应明确区分《公约》的三个信托基金，并应在关于工作方案和预算的决定中处理与工作人员有关的事项，而非另外作出决定。然后，她要求秘书处提供关于秘书处的收入、支出和可用盈余，以及</w:t>
      </w:r>
      <w:r w:rsidR="006045B0" w:rsidRPr="00FA6EEC">
        <w:rPr>
          <w:rFonts w:hint="eastAsia"/>
          <w:sz w:val="24"/>
          <w:szCs w:val="24"/>
          <w:lang w:val="zh-CN" w:eastAsia="zh-CN"/>
        </w:rPr>
        <w:t>关于</w:t>
      </w:r>
      <w:r w:rsidR="006045B0" w:rsidRPr="00FA6EEC">
        <w:rPr>
          <w:sz w:val="24"/>
          <w:szCs w:val="24"/>
          <w:lang w:val="zh-CN" w:eastAsia="zh-CN"/>
        </w:rPr>
        <w:t>拟议新员额</w:t>
      </w:r>
      <w:r w:rsidR="006045B0" w:rsidRPr="00FA6EEC">
        <w:rPr>
          <w:rFonts w:hint="eastAsia"/>
          <w:sz w:val="24"/>
          <w:szCs w:val="24"/>
          <w:lang w:val="zh-CN" w:eastAsia="zh-CN"/>
        </w:rPr>
        <w:t>的</w:t>
      </w:r>
      <w:r w:rsidRPr="00FA6EEC">
        <w:rPr>
          <w:sz w:val="24"/>
          <w:szCs w:val="24"/>
          <w:lang w:val="zh-CN" w:eastAsia="zh-CN"/>
        </w:rPr>
        <w:t>秘书处工作人员任务的最新更详细信息，以供缔约方在联络小组中审议。</w:t>
      </w:r>
    </w:p>
    <w:p w14:paraId="2B194E35" w14:textId="77777777" w:rsidR="0057361E" w:rsidRPr="00FA6EEC" w:rsidRDefault="0057361E" w:rsidP="00FA6EEC">
      <w:pPr>
        <w:pStyle w:val="Normalnumber"/>
        <w:tabs>
          <w:tab w:val="clear" w:pos="1134"/>
        </w:tabs>
        <w:jc w:val="both"/>
        <w:rPr>
          <w:sz w:val="24"/>
          <w:szCs w:val="24"/>
          <w:lang w:eastAsia="zh-CN"/>
        </w:rPr>
      </w:pPr>
      <w:r w:rsidRPr="00FA6EEC">
        <w:rPr>
          <w:sz w:val="24"/>
          <w:szCs w:val="24"/>
          <w:lang w:val="zh-CN" w:eastAsia="zh-CN"/>
        </w:rPr>
        <w:t>另一位代表说，应将成效评估工作列入工作方案和预算，并通过普通信托基金供资。</w:t>
      </w:r>
    </w:p>
    <w:p w14:paraId="04D9FEDB" w14:textId="77777777" w:rsidR="0057361E" w:rsidRPr="00FA6EEC" w:rsidRDefault="0057361E" w:rsidP="00FA6EEC">
      <w:pPr>
        <w:pStyle w:val="Normalnumber"/>
        <w:tabs>
          <w:tab w:val="clear" w:pos="1134"/>
        </w:tabs>
        <w:jc w:val="both"/>
        <w:rPr>
          <w:sz w:val="24"/>
          <w:szCs w:val="24"/>
          <w:lang w:eastAsia="zh-CN"/>
        </w:rPr>
      </w:pPr>
      <w:r w:rsidRPr="00FA6EEC">
        <w:rPr>
          <w:sz w:val="24"/>
          <w:szCs w:val="24"/>
          <w:lang w:val="zh-CN" w:eastAsia="zh-CN"/>
        </w:rPr>
        <w:t>一位观察员代表表示关切的是，拟议工作方案和预算下的活动无法满足发展中国家缔约方</w:t>
      </w:r>
      <w:r w:rsidRPr="00FA6EEC">
        <w:rPr>
          <w:sz w:val="24"/>
          <w:szCs w:val="24"/>
          <w:lang w:val="zh-CN" w:eastAsia="zh-CN"/>
        </w:rPr>
        <w:t>2020</w:t>
      </w:r>
      <w:r w:rsidRPr="00FA6EEC">
        <w:rPr>
          <w:sz w:val="24"/>
          <w:szCs w:val="24"/>
          <w:lang w:val="zh-CN" w:eastAsia="zh-CN"/>
        </w:rPr>
        <w:t>年和</w:t>
      </w:r>
      <w:r w:rsidRPr="00FA6EEC">
        <w:rPr>
          <w:sz w:val="24"/>
          <w:szCs w:val="24"/>
          <w:lang w:val="zh-CN" w:eastAsia="zh-CN"/>
        </w:rPr>
        <w:t>2021</w:t>
      </w:r>
      <w:r w:rsidRPr="00FA6EEC">
        <w:rPr>
          <w:sz w:val="24"/>
          <w:szCs w:val="24"/>
          <w:lang w:val="zh-CN" w:eastAsia="zh-CN"/>
        </w:rPr>
        <w:t>年履行《公约》规定的义务所产生的教育和培训需求，并强调指出，秘书处的领导作用对于满足这些需求至关重要。</w:t>
      </w:r>
    </w:p>
    <w:p w14:paraId="3A12C27E" w14:textId="505541A5" w:rsidR="0057361E" w:rsidRPr="00FA6EEC" w:rsidRDefault="0057361E" w:rsidP="00FA6EEC">
      <w:pPr>
        <w:pStyle w:val="Normalnumber"/>
        <w:tabs>
          <w:tab w:val="clear" w:pos="1134"/>
        </w:tabs>
        <w:jc w:val="both"/>
        <w:rPr>
          <w:sz w:val="24"/>
          <w:szCs w:val="24"/>
          <w:lang w:eastAsia="zh-CN"/>
        </w:rPr>
      </w:pPr>
      <w:r w:rsidRPr="00F414BF">
        <w:rPr>
          <w:spacing w:val="-24"/>
          <w:sz w:val="24"/>
          <w:szCs w:val="24"/>
          <w:lang w:val="zh-CN" w:eastAsia="zh-CN"/>
        </w:rPr>
        <w:t>经讨论后，缔约方大会商定设立一个工作方案和预算联络小组，由</w:t>
      </w:r>
      <w:r w:rsidR="006045B0" w:rsidRPr="00F414BF">
        <w:rPr>
          <w:rFonts w:hint="eastAsia"/>
          <w:spacing w:val="-12"/>
          <w:sz w:val="24"/>
          <w:szCs w:val="24"/>
          <w:lang w:val="zh-CN" w:eastAsia="zh-CN"/>
        </w:rPr>
        <w:t>Y</w:t>
      </w:r>
      <w:r w:rsidR="006045B0" w:rsidRPr="00F414BF">
        <w:rPr>
          <w:spacing w:val="-12"/>
          <w:sz w:val="24"/>
          <w:szCs w:val="24"/>
          <w:lang w:val="zh-CN" w:eastAsia="zh-CN"/>
        </w:rPr>
        <w:t xml:space="preserve">un </w:t>
      </w:r>
      <w:r w:rsidR="007F08D4" w:rsidRPr="007F08D4">
        <w:rPr>
          <w:spacing w:val="-12"/>
          <w:sz w:val="24"/>
          <w:szCs w:val="24"/>
          <w:lang w:val="zh-CN" w:eastAsia="zh-CN"/>
        </w:rPr>
        <w:t>Insiani</w:t>
      </w:r>
      <w:r w:rsidR="007F08D4" w:rsidRPr="007F08D4" w:rsidDel="007F08D4">
        <w:rPr>
          <w:spacing w:val="-12"/>
          <w:sz w:val="24"/>
          <w:szCs w:val="24"/>
          <w:lang w:val="zh-CN" w:eastAsia="zh-CN"/>
        </w:rPr>
        <w:t xml:space="preserve"> </w:t>
      </w:r>
      <w:r w:rsidRPr="00FA6EEC">
        <w:rPr>
          <w:sz w:val="24"/>
          <w:szCs w:val="24"/>
          <w:lang w:val="zh-CN" w:eastAsia="zh-CN"/>
        </w:rPr>
        <w:t>（印度尼西亚）和</w:t>
      </w:r>
      <w:r w:rsidR="006045B0" w:rsidRPr="00FA6EEC">
        <w:rPr>
          <w:rFonts w:hint="eastAsia"/>
          <w:sz w:val="24"/>
          <w:szCs w:val="24"/>
          <w:lang w:val="zh-CN" w:eastAsia="zh-CN"/>
        </w:rPr>
        <w:t>R</w:t>
      </w:r>
      <w:r w:rsidR="006045B0" w:rsidRPr="00FA6EEC">
        <w:rPr>
          <w:sz w:val="24"/>
          <w:szCs w:val="24"/>
          <w:lang w:val="zh-CN" w:eastAsia="zh-CN"/>
        </w:rPr>
        <w:t>eginald Hernaus</w:t>
      </w:r>
      <w:r w:rsidRPr="00FA6EEC">
        <w:rPr>
          <w:sz w:val="24"/>
          <w:szCs w:val="24"/>
          <w:lang w:val="zh-CN" w:eastAsia="zh-CN"/>
        </w:rPr>
        <w:t>（荷兰）担任共同主席，同时请联络小组审查两种工作方案和预算设想以及</w:t>
      </w:r>
      <w:r w:rsidRPr="00FA6EEC">
        <w:rPr>
          <w:sz w:val="24"/>
          <w:szCs w:val="24"/>
          <w:lang w:val="zh-CN" w:eastAsia="zh-CN"/>
        </w:rPr>
        <w:t>UNEP/MC/COP.3/20</w:t>
      </w:r>
      <w:r w:rsidRPr="00FA6EEC">
        <w:rPr>
          <w:sz w:val="24"/>
          <w:szCs w:val="24"/>
          <w:lang w:val="zh-CN" w:eastAsia="zh-CN"/>
        </w:rPr>
        <w:t>号文件附件</w:t>
      </w:r>
      <w:r w:rsidR="007F08D4">
        <w:rPr>
          <w:rFonts w:hint="eastAsia"/>
          <w:sz w:val="24"/>
          <w:szCs w:val="24"/>
          <w:lang w:val="zh-CN" w:eastAsia="zh-CN"/>
        </w:rPr>
        <w:t>一</w:t>
      </w:r>
      <w:r w:rsidRPr="00FA6EEC">
        <w:rPr>
          <w:sz w:val="24"/>
          <w:szCs w:val="24"/>
          <w:lang w:val="zh-CN" w:eastAsia="zh-CN"/>
        </w:rPr>
        <w:t>所载的决定草案，并编写一项修订决定草案。</w:t>
      </w:r>
    </w:p>
    <w:p w14:paraId="71D7C700" w14:textId="23078581" w:rsidR="00A7033C" w:rsidRPr="00FA6EEC" w:rsidRDefault="0057361E" w:rsidP="00FA6EEC">
      <w:pPr>
        <w:pStyle w:val="Normalnumber"/>
        <w:tabs>
          <w:tab w:val="clear" w:pos="1134"/>
        </w:tabs>
        <w:jc w:val="both"/>
        <w:rPr>
          <w:sz w:val="24"/>
          <w:szCs w:val="24"/>
          <w:lang w:eastAsia="zh-CN"/>
        </w:rPr>
      </w:pPr>
      <w:r w:rsidRPr="00FA6EEC">
        <w:rPr>
          <w:sz w:val="24"/>
          <w:szCs w:val="24"/>
          <w:lang w:val="zh-CN" w:eastAsia="zh-CN"/>
        </w:rPr>
        <w:lastRenderedPageBreak/>
        <w:t xml:space="preserve"> </w:t>
      </w:r>
      <w:r w:rsidR="00823696" w:rsidRPr="00FA6EEC">
        <w:rPr>
          <w:rFonts w:hint="eastAsia"/>
          <w:sz w:val="24"/>
          <w:szCs w:val="24"/>
          <w:lang w:val="zh-CN" w:eastAsia="zh-CN"/>
        </w:rPr>
        <w:t>在工作方案和预算联络小组开展工作之后，缔约方大会请秘书处根据已经通过的</w:t>
      </w:r>
      <w:r w:rsidR="00823696" w:rsidRPr="00FA6EEC">
        <w:rPr>
          <w:rFonts w:hint="eastAsia"/>
          <w:sz w:val="24"/>
          <w:szCs w:val="24"/>
          <w:lang w:val="zh-CN" w:eastAsia="zh-CN"/>
        </w:rPr>
        <w:t>MC-3/10</w:t>
      </w:r>
      <w:r w:rsidR="00823696" w:rsidRPr="00FA6EEC">
        <w:rPr>
          <w:rFonts w:hint="eastAsia"/>
          <w:sz w:val="24"/>
          <w:szCs w:val="24"/>
          <w:lang w:val="zh-CN" w:eastAsia="zh-CN"/>
        </w:rPr>
        <w:t>号决定调整成效评估活动的拨款，并将调整情况反映在普通信托基金捐款上。随后，缔约方大会通过了关于</w:t>
      </w:r>
      <w:r w:rsidR="00823696" w:rsidRPr="00FA6EEC">
        <w:rPr>
          <w:rFonts w:hint="eastAsia"/>
          <w:sz w:val="24"/>
          <w:szCs w:val="24"/>
          <w:lang w:val="zh-CN" w:eastAsia="zh-CN"/>
        </w:rPr>
        <w:t>2020-2021</w:t>
      </w:r>
      <w:r w:rsidR="00823696" w:rsidRPr="00FA6EEC">
        <w:rPr>
          <w:rFonts w:hint="eastAsia"/>
          <w:sz w:val="24"/>
          <w:szCs w:val="24"/>
          <w:lang w:val="zh-CN" w:eastAsia="zh-CN"/>
        </w:rPr>
        <w:t>两年期工作方案和预算的</w:t>
      </w:r>
      <w:r w:rsidR="00823696" w:rsidRPr="00FA6EEC">
        <w:rPr>
          <w:rFonts w:hint="eastAsia"/>
          <w:sz w:val="24"/>
          <w:szCs w:val="24"/>
          <w:lang w:val="zh-CN" w:eastAsia="zh-CN"/>
        </w:rPr>
        <w:t>MC-3/12</w:t>
      </w:r>
      <w:r w:rsidR="00823696" w:rsidRPr="00FA6EEC">
        <w:rPr>
          <w:rFonts w:hint="eastAsia"/>
          <w:sz w:val="24"/>
          <w:szCs w:val="24"/>
          <w:lang w:val="zh-CN" w:eastAsia="zh-CN"/>
        </w:rPr>
        <w:t>号决定，该决定载于本报告附件。</w:t>
      </w:r>
    </w:p>
    <w:p w14:paraId="50F1FDD6" w14:textId="67E79F01" w:rsidR="00077945" w:rsidRPr="00FA6EEC" w:rsidRDefault="006A230A" w:rsidP="00FA6EEC">
      <w:pPr>
        <w:pStyle w:val="CH1"/>
        <w:ind w:hanging="887"/>
        <w:jc w:val="both"/>
        <w:rPr>
          <w:rFonts w:eastAsiaTheme="minorEastAsia"/>
          <w:lang w:eastAsia="zh-CN"/>
        </w:rPr>
      </w:pPr>
      <w:r w:rsidRPr="00FA6EEC">
        <w:rPr>
          <w:rFonts w:eastAsiaTheme="minorEastAsia"/>
          <w:lang w:val="zh-CN" w:eastAsia="zh-CN"/>
        </w:rPr>
        <w:tab/>
      </w:r>
      <w:r w:rsidR="00A7033C" w:rsidRPr="00FA6EEC">
        <w:rPr>
          <w:rFonts w:eastAsia="SimHei"/>
          <w:sz w:val="32"/>
          <w:szCs w:val="32"/>
          <w:lang w:val="zh-CN" w:eastAsia="zh-CN"/>
        </w:rPr>
        <w:t>八、</w:t>
      </w:r>
      <w:r w:rsidR="00A7033C" w:rsidRPr="00FA6EEC">
        <w:rPr>
          <w:rFonts w:eastAsia="SimHei"/>
          <w:sz w:val="32"/>
          <w:szCs w:val="32"/>
          <w:lang w:val="zh-CN" w:eastAsia="zh-CN"/>
        </w:rPr>
        <w:tab/>
      </w:r>
      <w:r w:rsidR="00A7033C" w:rsidRPr="00FA6EEC">
        <w:rPr>
          <w:rFonts w:eastAsia="SimHei"/>
          <w:sz w:val="32"/>
          <w:szCs w:val="32"/>
          <w:lang w:val="zh-CN" w:eastAsia="zh-CN"/>
        </w:rPr>
        <w:t>缔约方大会第四次会议的日期和地点</w:t>
      </w:r>
    </w:p>
    <w:p w14:paraId="2EC9F58A" w14:textId="78CBDFDE" w:rsidR="00174D64" w:rsidRPr="00FA6EEC" w:rsidRDefault="00174D64" w:rsidP="00FA6EEC">
      <w:pPr>
        <w:pStyle w:val="Normalnumber"/>
        <w:tabs>
          <w:tab w:val="clear" w:pos="1134"/>
        </w:tabs>
        <w:jc w:val="both"/>
        <w:rPr>
          <w:sz w:val="24"/>
          <w:szCs w:val="24"/>
          <w:lang w:eastAsia="zh-CN"/>
        </w:rPr>
      </w:pPr>
      <w:r w:rsidRPr="00FA6EEC">
        <w:rPr>
          <w:sz w:val="24"/>
          <w:szCs w:val="24"/>
          <w:lang w:val="zh-CN" w:eastAsia="zh-CN"/>
        </w:rPr>
        <w:t>执行秘书在介绍该项目时，提请注意秘书处关于缔约方大会第四次会议的日期</w:t>
      </w:r>
      <w:r w:rsidR="00454952" w:rsidRPr="00FA6EEC">
        <w:rPr>
          <w:sz w:val="24"/>
          <w:szCs w:val="24"/>
          <w:lang w:val="zh-CN" w:eastAsia="zh-CN"/>
        </w:rPr>
        <w:t>和地点</w:t>
      </w:r>
      <w:r w:rsidRPr="00FA6EEC">
        <w:rPr>
          <w:sz w:val="24"/>
          <w:szCs w:val="24"/>
          <w:lang w:val="zh-CN" w:eastAsia="zh-CN"/>
        </w:rPr>
        <w:t>的说明（</w:t>
      </w:r>
      <w:r w:rsidRPr="00FA6EEC">
        <w:rPr>
          <w:sz w:val="24"/>
          <w:szCs w:val="24"/>
          <w:lang w:val="zh-CN" w:eastAsia="zh-CN"/>
        </w:rPr>
        <w:t>UNEP/MC/COP.3/22</w:t>
      </w:r>
      <w:r w:rsidRPr="00FA6EEC">
        <w:rPr>
          <w:sz w:val="24"/>
          <w:szCs w:val="24"/>
          <w:lang w:val="zh-CN" w:eastAsia="zh-CN"/>
        </w:rPr>
        <w:t>及其增编）。她说，根据</w:t>
      </w:r>
      <w:r w:rsidRPr="00FA6EEC">
        <w:rPr>
          <w:sz w:val="24"/>
          <w:szCs w:val="24"/>
          <w:lang w:val="zh-CN" w:eastAsia="zh-CN"/>
        </w:rPr>
        <w:t>MC-2/5</w:t>
      </w:r>
      <w:r w:rsidRPr="00FA6EEC">
        <w:rPr>
          <w:sz w:val="24"/>
          <w:szCs w:val="24"/>
          <w:lang w:val="zh-CN" w:eastAsia="zh-CN"/>
        </w:rPr>
        <w:t>号决定，秘书处</w:t>
      </w:r>
      <w:r w:rsidR="00A77743" w:rsidRPr="00FA6EEC">
        <w:rPr>
          <w:rFonts w:hint="eastAsia"/>
          <w:sz w:val="24"/>
          <w:szCs w:val="24"/>
          <w:lang w:val="zh-CN" w:eastAsia="zh-CN"/>
        </w:rPr>
        <w:t>已</w:t>
      </w:r>
      <w:r w:rsidRPr="00FA6EEC">
        <w:rPr>
          <w:sz w:val="24"/>
          <w:szCs w:val="24"/>
          <w:lang w:val="zh-CN" w:eastAsia="zh-CN"/>
        </w:rPr>
        <w:t>致函缔约方，征求主办</w:t>
      </w:r>
      <w:r w:rsidRPr="00FA6EEC">
        <w:rPr>
          <w:sz w:val="24"/>
          <w:szCs w:val="24"/>
          <w:lang w:val="zh-CN" w:eastAsia="zh-CN"/>
        </w:rPr>
        <w:t>2021</w:t>
      </w:r>
      <w:r w:rsidRPr="00FA6EEC">
        <w:rPr>
          <w:sz w:val="24"/>
          <w:szCs w:val="24"/>
          <w:lang w:val="zh-CN" w:eastAsia="zh-CN"/>
        </w:rPr>
        <w:t>年缔约方大会第四次会议的提议。随后收到了哥伦比亚和印度尼西亚的提议。因此，秘书处编写了</w:t>
      </w:r>
      <w:r w:rsidRPr="00FA6EEC">
        <w:rPr>
          <w:sz w:val="24"/>
          <w:szCs w:val="24"/>
          <w:lang w:val="zh-CN" w:eastAsia="zh-CN"/>
        </w:rPr>
        <w:t>UNEP/MC/</w:t>
      </w:r>
      <w:r w:rsidR="0022004E">
        <w:rPr>
          <w:sz w:val="24"/>
          <w:szCs w:val="24"/>
          <w:lang w:val="en-US" w:eastAsia="zh-CN"/>
        </w:rPr>
        <w:t xml:space="preserve"> </w:t>
      </w:r>
      <w:r w:rsidRPr="00FA6EEC">
        <w:rPr>
          <w:sz w:val="24"/>
          <w:szCs w:val="24"/>
          <w:lang w:val="zh-CN" w:eastAsia="zh-CN"/>
        </w:rPr>
        <w:t>COP.3/INF/20</w:t>
      </w:r>
      <w:r w:rsidR="007F08D4" w:rsidRPr="007F08D4">
        <w:rPr>
          <w:sz w:val="24"/>
          <w:szCs w:val="24"/>
          <w:lang w:val="zh-CN" w:eastAsia="zh-CN"/>
        </w:rPr>
        <w:t>/Rev.1</w:t>
      </w:r>
      <w:r w:rsidRPr="00FA6EEC">
        <w:rPr>
          <w:sz w:val="24"/>
          <w:szCs w:val="24"/>
          <w:lang w:val="zh-CN" w:eastAsia="zh-CN"/>
        </w:rPr>
        <w:t>号和</w:t>
      </w:r>
      <w:r w:rsidRPr="00FA6EEC">
        <w:rPr>
          <w:sz w:val="24"/>
          <w:szCs w:val="24"/>
          <w:lang w:val="zh-CN" w:eastAsia="zh-CN"/>
        </w:rPr>
        <w:t>UNEP/MC/COP.3/INF/22</w:t>
      </w:r>
      <w:r w:rsidRPr="00FA6EEC">
        <w:rPr>
          <w:sz w:val="24"/>
          <w:szCs w:val="24"/>
          <w:lang w:val="zh-CN" w:eastAsia="zh-CN"/>
        </w:rPr>
        <w:t>号文件，详细说明了这些提议，并在</w:t>
      </w:r>
      <w:r w:rsidRPr="00FA6EEC">
        <w:rPr>
          <w:sz w:val="24"/>
          <w:szCs w:val="24"/>
          <w:lang w:val="zh-CN" w:eastAsia="zh-CN"/>
        </w:rPr>
        <w:t>UNEP/MC/COP.3/INF/23</w:t>
      </w:r>
      <w:r w:rsidR="007F08D4" w:rsidRPr="007F08D4">
        <w:rPr>
          <w:sz w:val="24"/>
          <w:szCs w:val="24"/>
          <w:lang w:val="zh-CN" w:eastAsia="zh-CN"/>
        </w:rPr>
        <w:t>/Rev.1</w:t>
      </w:r>
      <w:r w:rsidRPr="00FA6EEC">
        <w:rPr>
          <w:sz w:val="24"/>
          <w:szCs w:val="24"/>
          <w:lang w:val="zh-CN" w:eastAsia="zh-CN"/>
        </w:rPr>
        <w:t>号文件中提供了关于成本因素的进一步资料。她回顾说，议事规则第</w:t>
      </w:r>
      <w:r w:rsidRPr="00FA6EEC">
        <w:rPr>
          <w:sz w:val="24"/>
          <w:szCs w:val="24"/>
          <w:lang w:val="zh-CN" w:eastAsia="zh-CN"/>
        </w:rPr>
        <w:t>3</w:t>
      </w:r>
      <w:r w:rsidRPr="00FA6EEC">
        <w:rPr>
          <w:sz w:val="24"/>
          <w:szCs w:val="24"/>
          <w:lang w:val="zh-CN" w:eastAsia="zh-CN"/>
        </w:rPr>
        <w:t>和第</w:t>
      </w:r>
      <w:r w:rsidRPr="00FA6EEC">
        <w:rPr>
          <w:sz w:val="24"/>
          <w:szCs w:val="24"/>
          <w:lang w:val="zh-CN" w:eastAsia="zh-CN"/>
        </w:rPr>
        <w:t>4</w:t>
      </w:r>
      <w:r w:rsidRPr="00FA6EEC">
        <w:rPr>
          <w:sz w:val="24"/>
          <w:szCs w:val="24"/>
          <w:lang w:val="zh-CN" w:eastAsia="zh-CN"/>
        </w:rPr>
        <w:t>条载有与缔约方大会会议的地点、日期和会期有关的规定。</w:t>
      </w:r>
    </w:p>
    <w:p w14:paraId="129D2178" w14:textId="61DC2C91" w:rsidR="00174D64" w:rsidRPr="00FA6EEC" w:rsidRDefault="00174D64" w:rsidP="00FA6EEC">
      <w:pPr>
        <w:pStyle w:val="Normalnumber"/>
        <w:tabs>
          <w:tab w:val="clear" w:pos="1134"/>
        </w:tabs>
        <w:jc w:val="both"/>
        <w:rPr>
          <w:sz w:val="24"/>
          <w:szCs w:val="24"/>
          <w:lang w:eastAsia="zh-CN"/>
        </w:rPr>
      </w:pPr>
      <w:r w:rsidRPr="00FA6EEC">
        <w:rPr>
          <w:sz w:val="24"/>
          <w:szCs w:val="24"/>
          <w:lang w:val="zh-CN" w:eastAsia="zh-CN"/>
        </w:rPr>
        <w:t>印度尼西亚代表介绍了印度尼西亚政府于</w:t>
      </w:r>
      <w:r w:rsidRPr="00FA6EEC">
        <w:rPr>
          <w:sz w:val="24"/>
          <w:szCs w:val="24"/>
          <w:lang w:val="zh-CN" w:eastAsia="zh-CN"/>
        </w:rPr>
        <w:t>2021</w:t>
      </w:r>
      <w:r w:rsidRPr="00FA6EEC">
        <w:rPr>
          <w:sz w:val="24"/>
          <w:szCs w:val="24"/>
          <w:lang w:val="zh-CN" w:eastAsia="zh-CN"/>
        </w:rPr>
        <w:t>年</w:t>
      </w:r>
      <w:r w:rsidRPr="00FA6EEC">
        <w:rPr>
          <w:sz w:val="24"/>
          <w:szCs w:val="24"/>
          <w:lang w:val="zh-CN" w:eastAsia="zh-CN"/>
        </w:rPr>
        <w:t>11</w:t>
      </w:r>
      <w:r w:rsidRPr="00FA6EEC">
        <w:rPr>
          <w:sz w:val="24"/>
          <w:szCs w:val="24"/>
          <w:lang w:val="zh-CN" w:eastAsia="zh-CN"/>
        </w:rPr>
        <w:t>月</w:t>
      </w:r>
      <w:r w:rsidRPr="00FA6EEC">
        <w:rPr>
          <w:sz w:val="24"/>
          <w:szCs w:val="24"/>
          <w:lang w:val="zh-CN" w:eastAsia="zh-CN"/>
        </w:rPr>
        <w:t>1</w:t>
      </w:r>
      <w:r w:rsidRPr="00FA6EEC">
        <w:rPr>
          <w:sz w:val="24"/>
          <w:szCs w:val="24"/>
          <w:lang w:val="zh-CN" w:eastAsia="zh-CN"/>
        </w:rPr>
        <w:t>日至</w:t>
      </w:r>
      <w:r w:rsidRPr="00FA6EEC">
        <w:rPr>
          <w:sz w:val="24"/>
          <w:szCs w:val="24"/>
          <w:lang w:val="zh-CN" w:eastAsia="zh-CN"/>
        </w:rPr>
        <w:t>6</w:t>
      </w:r>
      <w:r w:rsidRPr="00FA6EEC">
        <w:rPr>
          <w:sz w:val="24"/>
          <w:szCs w:val="24"/>
          <w:lang w:val="zh-CN" w:eastAsia="zh-CN"/>
        </w:rPr>
        <w:t>日在巴厘岛努沙杜瓦会议中心主办缔约方大会第四次会议的提案。哥伦比亚代表说，在与印度尼西亚充分讨论之后，哥伦比亚政府同意撤回主办会议的提议，以便会议能够在印度尼西亚举行</w:t>
      </w:r>
      <w:r w:rsidR="000E6C22" w:rsidRPr="00FA6EEC">
        <w:rPr>
          <w:rFonts w:hint="eastAsia"/>
          <w:sz w:val="24"/>
          <w:szCs w:val="24"/>
          <w:lang w:val="zh-CN" w:eastAsia="zh-CN"/>
        </w:rPr>
        <w:t>，因为根据缔约方大会第二次会议商定的主席轮流</w:t>
      </w:r>
      <w:r w:rsidR="001E2A1C" w:rsidRPr="00FA6EEC">
        <w:rPr>
          <w:rFonts w:hint="eastAsia"/>
          <w:sz w:val="24"/>
          <w:szCs w:val="24"/>
          <w:lang w:val="zh-CN" w:eastAsia="zh-CN"/>
        </w:rPr>
        <w:t>安排</w:t>
      </w:r>
      <w:r w:rsidR="000E6C22" w:rsidRPr="00FA6EEC">
        <w:rPr>
          <w:rFonts w:hint="eastAsia"/>
          <w:sz w:val="24"/>
          <w:szCs w:val="24"/>
          <w:lang w:val="zh-CN" w:eastAsia="zh-CN"/>
        </w:rPr>
        <w:t>，</w:t>
      </w:r>
      <w:r w:rsidR="0023028A" w:rsidRPr="00FA6EEC">
        <w:rPr>
          <w:rFonts w:hint="eastAsia"/>
          <w:sz w:val="24"/>
          <w:szCs w:val="24"/>
          <w:lang w:val="zh-CN" w:eastAsia="zh-CN"/>
        </w:rPr>
        <w:t>应由亚太区域提名缔约方大会第四次会议的主席</w:t>
      </w:r>
      <w:r w:rsidRPr="00FA6EEC">
        <w:rPr>
          <w:sz w:val="24"/>
          <w:szCs w:val="24"/>
          <w:lang w:val="zh-CN" w:eastAsia="zh-CN"/>
        </w:rPr>
        <w:t>。哥伦比亚政府提议在会议的筹备工作中向印度尼西亚政府提供协助和支持，并</w:t>
      </w:r>
      <w:r w:rsidR="00823696" w:rsidRPr="00FA6EEC">
        <w:rPr>
          <w:rFonts w:hint="eastAsia"/>
          <w:sz w:val="24"/>
          <w:szCs w:val="24"/>
          <w:lang w:val="zh-CN" w:eastAsia="zh-CN"/>
        </w:rPr>
        <w:t>提议</w:t>
      </w:r>
      <w:r w:rsidRPr="00FA6EEC">
        <w:rPr>
          <w:sz w:val="24"/>
          <w:szCs w:val="24"/>
          <w:lang w:val="zh-CN" w:eastAsia="zh-CN"/>
        </w:rPr>
        <w:t>主办缔约方大会第四次会议的拉丁美洲和加勒比区域筹备会议。印度尼西亚代表感谢哥伦比亚政府给予印度尼西亚主办会议的机会，并表示印度尼西亚政府期待</w:t>
      </w:r>
      <w:r w:rsidR="00454952" w:rsidRPr="00FA6EEC">
        <w:rPr>
          <w:rFonts w:hint="eastAsia"/>
          <w:sz w:val="24"/>
          <w:szCs w:val="24"/>
          <w:lang w:val="zh-CN" w:eastAsia="zh-CN"/>
        </w:rPr>
        <w:t>继</w:t>
      </w:r>
      <w:r w:rsidRPr="00FA6EEC">
        <w:rPr>
          <w:sz w:val="24"/>
          <w:szCs w:val="24"/>
          <w:lang w:val="zh-CN" w:eastAsia="zh-CN"/>
        </w:rPr>
        <w:t>续与哥伦比亚政府的长期合作关系，为会议作出安排。</w:t>
      </w:r>
    </w:p>
    <w:p w14:paraId="3FB76E0D" w14:textId="73D2FF1A" w:rsidR="00174D64" w:rsidRPr="00FA6EEC" w:rsidRDefault="00174D64" w:rsidP="00FA6EEC">
      <w:pPr>
        <w:pStyle w:val="Normalnumber"/>
        <w:tabs>
          <w:tab w:val="clear" w:pos="1134"/>
        </w:tabs>
        <w:jc w:val="both"/>
        <w:rPr>
          <w:sz w:val="24"/>
          <w:szCs w:val="24"/>
          <w:lang w:eastAsia="zh-CN"/>
        </w:rPr>
      </w:pPr>
      <w:r w:rsidRPr="00FA6EEC">
        <w:rPr>
          <w:sz w:val="24"/>
          <w:szCs w:val="24"/>
          <w:lang w:val="zh-CN" w:eastAsia="zh-CN"/>
        </w:rPr>
        <w:t>缔约方大会商定，缔约方大会第四次会议</w:t>
      </w:r>
      <w:r w:rsidR="00253BCD" w:rsidRPr="00FA6EEC">
        <w:rPr>
          <w:rFonts w:hint="eastAsia"/>
          <w:sz w:val="24"/>
          <w:szCs w:val="24"/>
          <w:lang w:val="zh-CN" w:eastAsia="zh-CN"/>
        </w:rPr>
        <w:t>将</w:t>
      </w:r>
      <w:r w:rsidR="000E6C22" w:rsidRPr="00FA6EEC">
        <w:rPr>
          <w:rFonts w:hint="eastAsia"/>
          <w:sz w:val="24"/>
          <w:szCs w:val="24"/>
          <w:lang w:val="zh-CN" w:eastAsia="zh-CN"/>
        </w:rPr>
        <w:t>于</w:t>
      </w:r>
      <w:r w:rsidR="000E6C22" w:rsidRPr="00FA6EEC">
        <w:rPr>
          <w:rFonts w:hint="eastAsia"/>
          <w:sz w:val="24"/>
          <w:szCs w:val="24"/>
          <w:lang w:val="zh-CN" w:eastAsia="zh-CN"/>
        </w:rPr>
        <w:t>2</w:t>
      </w:r>
      <w:r w:rsidR="000E6C22" w:rsidRPr="00FA6EEC">
        <w:rPr>
          <w:sz w:val="24"/>
          <w:szCs w:val="24"/>
          <w:lang w:val="zh-CN" w:eastAsia="zh-CN"/>
        </w:rPr>
        <w:t>021</w:t>
      </w:r>
      <w:r w:rsidR="000E6C22" w:rsidRPr="00FA6EEC">
        <w:rPr>
          <w:rFonts w:hint="eastAsia"/>
          <w:sz w:val="24"/>
          <w:szCs w:val="24"/>
          <w:lang w:val="zh-CN" w:eastAsia="zh-CN"/>
        </w:rPr>
        <w:t>年</w:t>
      </w:r>
      <w:r w:rsidR="000E6C22" w:rsidRPr="00FA6EEC">
        <w:rPr>
          <w:rFonts w:hint="eastAsia"/>
          <w:sz w:val="24"/>
          <w:szCs w:val="24"/>
          <w:lang w:val="zh-CN" w:eastAsia="zh-CN"/>
        </w:rPr>
        <w:t>1</w:t>
      </w:r>
      <w:r w:rsidR="000E6C22" w:rsidRPr="00FA6EEC">
        <w:rPr>
          <w:sz w:val="24"/>
          <w:szCs w:val="24"/>
          <w:lang w:val="zh-CN" w:eastAsia="zh-CN"/>
        </w:rPr>
        <w:t>1</w:t>
      </w:r>
      <w:r w:rsidR="000E6C22" w:rsidRPr="00FA6EEC">
        <w:rPr>
          <w:rFonts w:hint="eastAsia"/>
          <w:sz w:val="24"/>
          <w:szCs w:val="24"/>
          <w:lang w:val="zh-CN" w:eastAsia="zh-CN"/>
        </w:rPr>
        <w:t>月</w:t>
      </w:r>
      <w:r w:rsidR="005B6612">
        <w:rPr>
          <w:rFonts w:hint="eastAsia"/>
          <w:sz w:val="24"/>
          <w:szCs w:val="24"/>
          <w:lang w:val="zh-CN" w:eastAsia="zh-CN"/>
        </w:rPr>
        <w:t>1</w:t>
      </w:r>
      <w:r w:rsidR="005B6612">
        <w:rPr>
          <w:rFonts w:hint="eastAsia"/>
          <w:sz w:val="24"/>
          <w:szCs w:val="24"/>
          <w:lang w:val="zh-CN" w:eastAsia="zh-CN"/>
        </w:rPr>
        <w:t>日至</w:t>
      </w:r>
      <w:r w:rsidR="000E6C22" w:rsidRPr="00FA6EEC">
        <w:rPr>
          <w:rFonts w:hint="eastAsia"/>
          <w:sz w:val="24"/>
          <w:szCs w:val="24"/>
          <w:lang w:val="zh-CN" w:eastAsia="zh-CN"/>
        </w:rPr>
        <w:t>5</w:t>
      </w:r>
      <w:r w:rsidR="000E6C22" w:rsidRPr="00FA6EEC">
        <w:rPr>
          <w:rFonts w:hint="eastAsia"/>
          <w:sz w:val="24"/>
          <w:szCs w:val="24"/>
          <w:lang w:val="zh-CN" w:eastAsia="zh-CN"/>
        </w:rPr>
        <w:t>日</w:t>
      </w:r>
      <w:r w:rsidRPr="00FA6EEC">
        <w:rPr>
          <w:sz w:val="24"/>
          <w:szCs w:val="24"/>
          <w:lang w:val="zh-CN" w:eastAsia="zh-CN"/>
        </w:rPr>
        <w:t>在印度尼西亚巴厘岛举行。</w:t>
      </w:r>
    </w:p>
    <w:p w14:paraId="6EA3CDC3" w14:textId="5CF518C6" w:rsidR="00077945" w:rsidRPr="00FA6EEC" w:rsidRDefault="006A230A" w:rsidP="00FA6EEC">
      <w:pPr>
        <w:pStyle w:val="Normalnumber"/>
        <w:numPr>
          <w:ilvl w:val="0"/>
          <w:numId w:val="0"/>
        </w:numPr>
        <w:ind w:firstLine="315"/>
        <w:jc w:val="both"/>
        <w:rPr>
          <w:rFonts w:eastAsia="SimHei"/>
          <w:b/>
          <w:sz w:val="32"/>
          <w:szCs w:val="32"/>
          <w:lang w:val="zh-CN" w:eastAsia="zh-CN"/>
        </w:rPr>
      </w:pPr>
      <w:r w:rsidRPr="00FA6EEC">
        <w:rPr>
          <w:rFonts w:eastAsia="SimHei" w:hint="eastAsia"/>
          <w:b/>
          <w:sz w:val="32"/>
          <w:szCs w:val="32"/>
          <w:lang w:val="zh-CN" w:eastAsia="zh-CN"/>
        </w:rPr>
        <w:t>九、</w:t>
      </w:r>
      <w:r w:rsidR="00A7033C" w:rsidRPr="00FA6EEC">
        <w:rPr>
          <w:rFonts w:eastAsia="SimHei"/>
          <w:b/>
          <w:sz w:val="32"/>
          <w:szCs w:val="32"/>
          <w:lang w:val="zh-CN" w:eastAsia="zh-CN"/>
        </w:rPr>
        <w:tab/>
      </w:r>
      <w:r w:rsidR="00A7033C" w:rsidRPr="00FA6EEC">
        <w:rPr>
          <w:rFonts w:eastAsia="SimHei" w:hint="eastAsia"/>
          <w:b/>
          <w:sz w:val="32"/>
          <w:szCs w:val="32"/>
          <w:lang w:val="zh-CN" w:eastAsia="zh-CN"/>
        </w:rPr>
        <w:t>其他事项</w:t>
      </w:r>
    </w:p>
    <w:p w14:paraId="1FA59E55" w14:textId="3ACF1A2F" w:rsidR="00B0176A" w:rsidRPr="00FA6EEC" w:rsidRDefault="00B0176A" w:rsidP="00FA6EEC">
      <w:pPr>
        <w:pStyle w:val="Normalnumber"/>
        <w:numPr>
          <w:ilvl w:val="0"/>
          <w:numId w:val="0"/>
        </w:numPr>
        <w:ind w:firstLine="315"/>
        <w:jc w:val="both"/>
        <w:rPr>
          <w:rFonts w:eastAsia="SimHei"/>
          <w:sz w:val="24"/>
          <w:szCs w:val="32"/>
          <w:lang w:val="zh-CN" w:eastAsia="zh-CN"/>
        </w:rPr>
      </w:pPr>
      <w:r w:rsidRPr="00FA6EEC">
        <w:rPr>
          <w:rFonts w:eastAsia="SimHei" w:hint="eastAsia"/>
          <w:b/>
          <w:sz w:val="24"/>
          <w:szCs w:val="32"/>
          <w:lang w:val="zh-CN" w:eastAsia="zh-CN"/>
        </w:rPr>
        <w:t xml:space="preserve"> </w:t>
      </w:r>
      <w:r w:rsidRPr="00FA6EEC">
        <w:rPr>
          <w:rFonts w:eastAsia="SimHei"/>
          <w:b/>
          <w:sz w:val="24"/>
          <w:szCs w:val="32"/>
          <w:lang w:val="zh-CN" w:eastAsia="zh-CN"/>
        </w:rPr>
        <w:t xml:space="preserve">               </w:t>
      </w:r>
      <w:r w:rsidRPr="00FA6EEC">
        <w:rPr>
          <w:rFonts w:eastAsia="SimHei" w:hint="eastAsia"/>
          <w:b/>
          <w:sz w:val="24"/>
          <w:szCs w:val="32"/>
          <w:lang w:val="zh-CN" w:eastAsia="zh-CN"/>
        </w:rPr>
        <w:t>填写国家报告格式的指导意见</w:t>
      </w:r>
    </w:p>
    <w:p w14:paraId="2F3CD1F2" w14:textId="6D23BFA0" w:rsidR="009F452A" w:rsidRPr="00FA6EEC" w:rsidRDefault="009F452A" w:rsidP="00FA6EEC">
      <w:pPr>
        <w:pStyle w:val="Normalnumber"/>
        <w:tabs>
          <w:tab w:val="clear" w:pos="1134"/>
        </w:tabs>
        <w:jc w:val="both"/>
        <w:rPr>
          <w:sz w:val="24"/>
          <w:szCs w:val="24"/>
          <w:lang w:val="zh-CN" w:eastAsia="zh-CN"/>
        </w:rPr>
      </w:pPr>
      <w:r w:rsidRPr="00542D36">
        <w:rPr>
          <w:rFonts w:hint="eastAsia"/>
          <w:spacing w:val="-6"/>
          <w:sz w:val="24"/>
          <w:szCs w:val="24"/>
          <w:lang w:val="zh-CN" w:eastAsia="zh-CN"/>
        </w:rPr>
        <w:t>秘书处代表回顾说，缔约方大会在关于缔约方报告的时间与格式的</w:t>
      </w:r>
      <w:r w:rsidRPr="00FA6EEC">
        <w:rPr>
          <w:sz w:val="24"/>
          <w:szCs w:val="24"/>
          <w:lang w:val="zh-CN" w:eastAsia="zh-CN"/>
        </w:rPr>
        <w:t>MC-1/8</w:t>
      </w:r>
      <w:r w:rsidRPr="00FA6EEC">
        <w:rPr>
          <w:rFonts w:hint="eastAsia"/>
          <w:sz w:val="24"/>
          <w:szCs w:val="24"/>
          <w:lang w:val="zh-CN" w:eastAsia="zh-CN"/>
        </w:rPr>
        <w:t>号决定中，通过了提交报告的格式，并决定各缔约方应每四年采用完整格式提交报告，并每两年就该格式中用星号标出的四个问题提交报告。为了协助缔约方为第一份两年期简短报告准备资料及进行提交，秘书处编制了电子报告工具，以及一份载有常见问题解答的文件（</w:t>
      </w:r>
      <w:r w:rsidRPr="00FA6EEC">
        <w:rPr>
          <w:rFonts w:hint="eastAsia"/>
          <w:sz w:val="24"/>
          <w:szCs w:val="24"/>
          <w:lang w:val="zh-CN" w:eastAsia="zh-CN"/>
        </w:rPr>
        <w:t>UNEP/MC/COP.3/INF/26</w:t>
      </w:r>
      <w:r w:rsidRPr="00FA6EEC">
        <w:rPr>
          <w:rFonts w:hint="eastAsia"/>
          <w:sz w:val="24"/>
          <w:szCs w:val="24"/>
          <w:lang w:val="zh-CN" w:eastAsia="zh-CN"/>
        </w:rPr>
        <w:t>）。在会议间隙举行的报告咨询活动是支持缔约方的另一途径。负责提交报告的国家</w:t>
      </w:r>
      <w:r w:rsidR="00030037" w:rsidRPr="00FA6EEC">
        <w:rPr>
          <w:rFonts w:hint="eastAsia"/>
          <w:sz w:val="24"/>
          <w:szCs w:val="24"/>
          <w:lang w:val="zh-CN" w:eastAsia="zh-CN"/>
        </w:rPr>
        <w:t>联络人</w:t>
      </w:r>
      <w:r w:rsidRPr="00FA6EEC">
        <w:rPr>
          <w:rFonts w:hint="eastAsia"/>
          <w:sz w:val="24"/>
          <w:szCs w:val="24"/>
          <w:lang w:val="zh-CN" w:eastAsia="zh-CN"/>
        </w:rPr>
        <w:t>将收到电子工具的专用链接以进行提交，秘书处代表强调，缔约方需要核实秘书处有每个国家</w:t>
      </w:r>
      <w:r w:rsidR="00030037" w:rsidRPr="00FA6EEC">
        <w:rPr>
          <w:rFonts w:hint="eastAsia"/>
          <w:sz w:val="24"/>
          <w:szCs w:val="24"/>
          <w:lang w:val="zh-CN" w:eastAsia="zh-CN"/>
        </w:rPr>
        <w:t>联络人</w:t>
      </w:r>
      <w:r w:rsidRPr="00FA6EEC">
        <w:rPr>
          <w:rFonts w:hint="eastAsia"/>
          <w:sz w:val="24"/>
          <w:szCs w:val="24"/>
          <w:lang w:val="zh-CN" w:eastAsia="zh-CN"/>
        </w:rPr>
        <w:t>的正确联系方式。</w:t>
      </w:r>
    </w:p>
    <w:p w14:paraId="4B4F0941" w14:textId="77E43C9E" w:rsidR="009F452A" w:rsidRPr="00FA6EEC" w:rsidRDefault="009F452A" w:rsidP="00FA6EEC">
      <w:pPr>
        <w:pStyle w:val="Normalnumber"/>
        <w:tabs>
          <w:tab w:val="clear" w:pos="1134"/>
        </w:tabs>
        <w:jc w:val="both"/>
        <w:rPr>
          <w:sz w:val="24"/>
          <w:szCs w:val="24"/>
          <w:lang w:val="zh-CN" w:eastAsia="zh-CN"/>
        </w:rPr>
      </w:pPr>
      <w:r w:rsidRPr="00FA6EEC">
        <w:rPr>
          <w:rFonts w:hint="eastAsia"/>
          <w:sz w:val="24"/>
          <w:szCs w:val="24"/>
          <w:lang w:val="zh-CN" w:eastAsia="zh-CN"/>
        </w:rPr>
        <w:t>两位代表强调了跟踪汞贸易以及使用为此目的构想的表格方面的困难。其中一位代表建议将汞贸易问题列入</w:t>
      </w:r>
      <w:r w:rsidR="00537AE2" w:rsidRPr="00FA6EEC">
        <w:rPr>
          <w:rFonts w:hint="eastAsia"/>
          <w:sz w:val="24"/>
          <w:szCs w:val="24"/>
          <w:lang w:val="zh-CN" w:eastAsia="zh-CN"/>
        </w:rPr>
        <w:t>缔约方大会</w:t>
      </w:r>
      <w:r w:rsidRPr="00FA6EEC">
        <w:rPr>
          <w:rFonts w:hint="eastAsia"/>
          <w:sz w:val="24"/>
          <w:szCs w:val="24"/>
          <w:lang w:val="zh-CN" w:eastAsia="zh-CN"/>
        </w:rPr>
        <w:t>第四次会议的议程。秘书处代表回顾说，缔约方大会第一次会议通过了关于填写第</w:t>
      </w:r>
      <w:r w:rsidRPr="00FA6EEC">
        <w:rPr>
          <w:rFonts w:hint="eastAsia"/>
          <w:sz w:val="24"/>
          <w:szCs w:val="24"/>
          <w:lang w:val="zh-CN" w:eastAsia="zh-CN"/>
        </w:rPr>
        <w:t>3</w:t>
      </w:r>
      <w:r w:rsidRPr="00FA6EEC">
        <w:rPr>
          <w:rFonts w:hint="eastAsia"/>
          <w:sz w:val="24"/>
          <w:szCs w:val="24"/>
          <w:lang w:val="zh-CN" w:eastAsia="zh-CN"/>
        </w:rPr>
        <w:t>条所要求的与汞贸易有关的表格的指导意见。</w:t>
      </w:r>
    </w:p>
    <w:p w14:paraId="3222E25F" w14:textId="77777777" w:rsidR="009F452A" w:rsidRPr="00FA6EEC" w:rsidRDefault="009F452A" w:rsidP="00FA6EEC">
      <w:pPr>
        <w:pStyle w:val="Normalnumber"/>
        <w:tabs>
          <w:tab w:val="clear" w:pos="1134"/>
        </w:tabs>
        <w:jc w:val="both"/>
        <w:rPr>
          <w:sz w:val="24"/>
          <w:szCs w:val="24"/>
          <w:lang w:val="zh-CN" w:eastAsia="zh-CN"/>
        </w:rPr>
      </w:pPr>
      <w:r w:rsidRPr="00FA6EEC">
        <w:rPr>
          <w:rFonts w:hint="eastAsia"/>
          <w:sz w:val="24"/>
          <w:szCs w:val="24"/>
          <w:lang w:val="zh-CN" w:eastAsia="zh-CN"/>
        </w:rPr>
        <w:t>加拿大代表介绍了与欧洲联盟及其成员国、挪威和瑞士联合提交的一份会议室文件，其中所载的决定草案案文请秘书处编写指导意见草案，用于完成应于</w:t>
      </w:r>
      <w:r w:rsidRPr="00FA6EEC">
        <w:rPr>
          <w:rFonts w:hint="eastAsia"/>
          <w:sz w:val="24"/>
          <w:szCs w:val="24"/>
          <w:lang w:val="zh-CN" w:eastAsia="zh-CN"/>
        </w:rPr>
        <w:t>2021</w:t>
      </w:r>
      <w:r w:rsidRPr="00FA6EEC">
        <w:rPr>
          <w:rFonts w:hint="eastAsia"/>
          <w:sz w:val="24"/>
          <w:szCs w:val="24"/>
          <w:lang w:val="zh-CN" w:eastAsia="zh-CN"/>
        </w:rPr>
        <w:t>年</w:t>
      </w:r>
      <w:r w:rsidRPr="00FA6EEC">
        <w:rPr>
          <w:rFonts w:hint="eastAsia"/>
          <w:sz w:val="24"/>
          <w:szCs w:val="24"/>
          <w:lang w:val="zh-CN" w:eastAsia="zh-CN"/>
        </w:rPr>
        <w:t>12</w:t>
      </w:r>
      <w:r w:rsidRPr="00FA6EEC">
        <w:rPr>
          <w:rFonts w:hint="eastAsia"/>
          <w:sz w:val="24"/>
          <w:szCs w:val="24"/>
          <w:lang w:val="zh-CN" w:eastAsia="zh-CN"/>
        </w:rPr>
        <w:t>月</w:t>
      </w:r>
      <w:r w:rsidRPr="00FA6EEC">
        <w:rPr>
          <w:rFonts w:hint="eastAsia"/>
          <w:sz w:val="24"/>
          <w:szCs w:val="24"/>
          <w:lang w:val="zh-CN" w:eastAsia="zh-CN"/>
        </w:rPr>
        <w:t>31</w:t>
      </w:r>
      <w:r w:rsidRPr="00FA6EEC">
        <w:rPr>
          <w:rFonts w:hint="eastAsia"/>
          <w:sz w:val="24"/>
          <w:szCs w:val="24"/>
          <w:lang w:val="zh-CN" w:eastAsia="zh-CN"/>
        </w:rPr>
        <w:t>日提交的第一份完整报告。其提议在闭会期间编写指导意见，缔约方和其他利益攸关方在此过程中提供评论意见，使秘书处能够修订指</w:t>
      </w:r>
      <w:r w:rsidRPr="00FA6EEC">
        <w:rPr>
          <w:rFonts w:hint="eastAsia"/>
          <w:sz w:val="24"/>
          <w:szCs w:val="24"/>
          <w:lang w:val="zh-CN" w:eastAsia="zh-CN"/>
        </w:rPr>
        <w:lastRenderedPageBreak/>
        <w:t>导意见；指导意见草案供缔约方临时使用，并由缔约方大会第四次会议审议以便酌情通过。</w:t>
      </w:r>
    </w:p>
    <w:p w14:paraId="3EA33875" w14:textId="73A6A96C" w:rsidR="00A7033C" w:rsidRPr="00FA6EEC" w:rsidRDefault="009F452A" w:rsidP="00FA6EEC">
      <w:pPr>
        <w:pStyle w:val="Normalnumber"/>
        <w:tabs>
          <w:tab w:val="clear" w:pos="1134"/>
        </w:tabs>
        <w:jc w:val="both"/>
        <w:rPr>
          <w:sz w:val="24"/>
          <w:szCs w:val="24"/>
          <w:lang w:eastAsia="zh-CN"/>
        </w:rPr>
      </w:pPr>
      <w:r w:rsidRPr="00FA6EEC" w:rsidDel="009F452A">
        <w:rPr>
          <w:rFonts w:ascii="SimSun" w:hAnsi="SimSun"/>
          <w:sz w:val="24"/>
          <w:szCs w:val="24"/>
          <w:lang w:val="zh-CN" w:eastAsia="zh-CN"/>
        </w:rPr>
        <w:t xml:space="preserve"> </w:t>
      </w:r>
      <w:r w:rsidR="00537AE2" w:rsidRPr="00FA6EEC">
        <w:rPr>
          <w:rFonts w:ascii="SimSun" w:hAnsi="SimSun" w:hint="eastAsia"/>
          <w:sz w:val="24"/>
          <w:szCs w:val="24"/>
          <w:lang w:val="zh-CN" w:eastAsia="zh-CN"/>
        </w:rPr>
        <w:t>随后，在与草案其他提案</w:t>
      </w:r>
      <w:r w:rsidR="00E17BC8" w:rsidRPr="00FA6EEC">
        <w:rPr>
          <w:rFonts w:ascii="SimSun" w:hAnsi="SimSun" w:hint="eastAsia"/>
          <w:sz w:val="24"/>
          <w:szCs w:val="24"/>
          <w:lang w:val="zh-CN" w:eastAsia="zh-CN"/>
        </w:rPr>
        <w:t>方</w:t>
      </w:r>
      <w:r w:rsidR="00537AE2" w:rsidRPr="00FA6EEC">
        <w:rPr>
          <w:rFonts w:ascii="SimSun" w:hAnsi="SimSun" w:hint="eastAsia"/>
          <w:sz w:val="24"/>
          <w:szCs w:val="24"/>
          <w:lang w:val="zh-CN" w:eastAsia="zh-CN"/>
        </w:rPr>
        <w:t>和其他有关各方进一步磋商之后，加拿大代表报告说，由于编写国家报告过程的复杂性，该决定草案得到了广泛支持。在随后的讨论中，所有发言的代表都表示支持这一倡议，他们说，该倡议非常有帮助，将减轻国家联络人确定报告需要包括哪些内容的负担，并将有利于成效评估进程。一位代表特别指出，它对属于小岛屿发展中国家的缔约方很重要；另一个代表宣布，她的国家愿意协助</w:t>
      </w:r>
      <w:r w:rsidR="00537AE2" w:rsidRPr="00FA6EEC">
        <w:rPr>
          <w:rFonts w:hint="eastAsia"/>
          <w:sz w:val="24"/>
          <w:szCs w:val="24"/>
          <w:lang w:val="zh-CN" w:eastAsia="zh-CN"/>
        </w:rPr>
        <w:t>编写指导意见；还有一个代表</w:t>
      </w:r>
      <w:r w:rsidR="0045771B" w:rsidRPr="00FA6EEC">
        <w:rPr>
          <w:rFonts w:hint="eastAsia"/>
          <w:sz w:val="24"/>
          <w:szCs w:val="24"/>
          <w:lang w:val="zh-CN" w:eastAsia="zh-CN"/>
        </w:rPr>
        <w:t>建议对</w:t>
      </w:r>
      <w:r w:rsidR="00537AE2" w:rsidRPr="00FA6EEC">
        <w:rPr>
          <w:rFonts w:hint="eastAsia"/>
          <w:sz w:val="24"/>
          <w:szCs w:val="24"/>
          <w:lang w:val="zh-CN" w:eastAsia="zh-CN"/>
        </w:rPr>
        <w:t>案文</w:t>
      </w:r>
      <w:r w:rsidR="00E46A70" w:rsidRPr="00FA6EEC">
        <w:rPr>
          <w:rFonts w:hint="eastAsia"/>
          <w:sz w:val="24"/>
          <w:szCs w:val="24"/>
          <w:lang w:val="zh-CN" w:eastAsia="zh-CN"/>
        </w:rPr>
        <w:t>进行</w:t>
      </w:r>
      <w:r w:rsidR="00537AE2" w:rsidRPr="00FA6EEC">
        <w:rPr>
          <w:rFonts w:hint="eastAsia"/>
          <w:sz w:val="24"/>
          <w:szCs w:val="24"/>
          <w:lang w:val="zh-CN" w:eastAsia="zh-CN"/>
        </w:rPr>
        <w:t>小幅改进，缔约方大会接受了该建议。</w:t>
      </w:r>
    </w:p>
    <w:p w14:paraId="2BB30C42" w14:textId="141C608B" w:rsidR="00537AE2" w:rsidRPr="00FA6EEC" w:rsidRDefault="00537AE2" w:rsidP="00FA6EEC">
      <w:pPr>
        <w:pStyle w:val="Normalnumber"/>
        <w:tabs>
          <w:tab w:val="clear" w:pos="1134"/>
        </w:tabs>
        <w:jc w:val="both"/>
        <w:rPr>
          <w:sz w:val="24"/>
          <w:szCs w:val="24"/>
          <w:lang w:eastAsia="zh-CN"/>
        </w:rPr>
      </w:pPr>
      <w:r w:rsidRPr="00FA6EEC">
        <w:rPr>
          <w:rFonts w:hint="eastAsia"/>
          <w:sz w:val="24"/>
          <w:szCs w:val="24"/>
          <w:lang w:eastAsia="zh-CN"/>
        </w:rPr>
        <w:t>一位代表赞扬了该决定草案并指出其编写工作背后的</w:t>
      </w:r>
      <w:r w:rsidR="007353FB" w:rsidRPr="00FA6EEC">
        <w:rPr>
          <w:rFonts w:hint="eastAsia"/>
          <w:sz w:val="24"/>
          <w:szCs w:val="24"/>
          <w:lang w:eastAsia="zh-CN"/>
        </w:rPr>
        <w:t>强劲</w:t>
      </w:r>
      <w:r w:rsidRPr="00FA6EEC">
        <w:rPr>
          <w:rFonts w:hint="eastAsia"/>
          <w:sz w:val="24"/>
          <w:szCs w:val="24"/>
          <w:lang w:eastAsia="zh-CN"/>
        </w:rPr>
        <w:t>势头，同时表示，在商定决定要点时取得了微妙的平衡，并强调在编写指导意见的工作中，应保持同样的平衡，并保持为此目的作出的妥协。</w:t>
      </w:r>
    </w:p>
    <w:p w14:paraId="0E4272E0" w14:textId="22A9B7D0" w:rsidR="00537AE2" w:rsidRPr="00FA6EEC" w:rsidRDefault="00537AE2" w:rsidP="00FA6EEC">
      <w:pPr>
        <w:pStyle w:val="Normalnumber"/>
        <w:tabs>
          <w:tab w:val="clear" w:pos="1134"/>
        </w:tabs>
        <w:jc w:val="both"/>
        <w:rPr>
          <w:sz w:val="24"/>
          <w:szCs w:val="24"/>
          <w:lang w:eastAsia="zh-CN"/>
        </w:rPr>
      </w:pPr>
      <w:r w:rsidRPr="00FA6EEC">
        <w:rPr>
          <w:rFonts w:hint="eastAsia"/>
          <w:sz w:val="24"/>
          <w:szCs w:val="24"/>
          <w:lang w:eastAsia="zh-CN"/>
        </w:rPr>
        <w:t>随后，缔约方大会通过了关于填写国家报告格式指导意见的</w:t>
      </w:r>
      <w:r w:rsidRPr="00FA6EEC">
        <w:rPr>
          <w:sz w:val="24"/>
          <w:szCs w:val="24"/>
          <w:lang w:eastAsia="zh-CN"/>
        </w:rPr>
        <w:t>MC-3/13</w:t>
      </w:r>
      <w:r w:rsidRPr="00FA6EEC">
        <w:rPr>
          <w:rFonts w:hint="eastAsia"/>
          <w:sz w:val="24"/>
          <w:szCs w:val="24"/>
          <w:lang w:eastAsia="zh-CN"/>
        </w:rPr>
        <w:t>号决定，该决定载于本报告附件。</w:t>
      </w:r>
    </w:p>
    <w:p w14:paraId="1D199592" w14:textId="595DF767" w:rsidR="00077945" w:rsidRPr="00FA6EEC" w:rsidRDefault="006A230A" w:rsidP="00FA6EEC">
      <w:pPr>
        <w:pStyle w:val="CH1"/>
        <w:ind w:hanging="887"/>
        <w:rPr>
          <w:rFonts w:eastAsia="SimHei"/>
          <w:sz w:val="32"/>
          <w:szCs w:val="32"/>
          <w:lang w:val="zh-CN"/>
        </w:rPr>
      </w:pPr>
      <w:r w:rsidRPr="00FA6EEC">
        <w:rPr>
          <w:rFonts w:eastAsia="SimHei"/>
          <w:sz w:val="32"/>
          <w:szCs w:val="32"/>
          <w:lang w:val="zh-CN" w:eastAsia="zh-CN"/>
        </w:rPr>
        <w:tab/>
      </w:r>
      <w:r w:rsidRPr="00FA6EEC">
        <w:rPr>
          <w:rFonts w:eastAsia="SimHei" w:hint="eastAsia"/>
          <w:sz w:val="32"/>
          <w:szCs w:val="32"/>
          <w:lang w:val="zh-CN"/>
        </w:rPr>
        <w:t>十、</w:t>
      </w:r>
      <w:r w:rsidR="00A7033C" w:rsidRPr="00FA6EEC">
        <w:rPr>
          <w:rFonts w:eastAsia="SimHei"/>
          <w:sz w:val="32"/>
          <w:szCs w:val="32"/>
          <w:lang w:val="zh-CN"/>
        </w:rPr>
        <w:tab/>
      </w:r>
      <w:r w:rsidR="00A7033C" w:rsidRPr="00FA6EEC">
        <w:rPr>
          <w:rFonts w:eastAsia="SimHei"/>
          <w:sz w:val="32"/>
          <w:szCs w:val="32"/>
          <w:lang w:val="zh-CN"/>
        </w:rPr>
        <w:t>通过报告</w:t>
      </w:r>
    </w:p>
    <w:p w14:paraId="2BE5EB3E" w14:textId="375C585C" w:rsidR="00A7033C" w:rsidRPr="00FA6EEC" w:rsidRDefault="00F20F10" w:rsidP="00FA6EEC">
      <w:pPr>
        <w:pStyle w:val="Normalnumber"/>
        <w:tabs>
          <w:tab w:val="clear" w:pos="1134"/>
        </w:tabs>
        <w:jc w:val="both"/>
        <w:rPr>
          <w:rFonts w:ascii="SimSun" w:hAnsi="SimSun"/>
          <w:sz w:val="24"/>
          <w:szCs w:val="24"/>
          <w:lang w:eastAsia="zh-CN"/>
        </w:rPr>
      </w:pPr>
      <w:r w:rsidRPr="00FA6EEC">
        <w:rPr>
          <w:rFonts w:ascii="SimSun" w:hAnsi="SimSun" w:hint="eastAsia"/>
          <w:sz w:val="24"/>
          <w:szCs w:val="24"/>
          <w:lang w:val="zh-CN" w:eastAsia="zh-CN"/>
        </w:rPr>
        <w:t>缔约方大会在已分发的报告草案基础上通过了本报告，但有一项谅解，即委托报告员与秘书处磋商，完成报告的最后定稿工作。</w:t>
      </w:r>
    </w:p>
    <w:p w14:paraId="798BD2E2" w14:textId="5E2346C2" w:rsidR="00077945" w:rsidRPr="00FA6EEC" w:rsidRDefault="006A230A" w:rsidP="00542D36">
      <w:pPr>
        <w:pStyle w:val="CH1"/>
        <w:ind w:hanging="1337"/>
        <w:jc w:val="both"/>
        <w:rPr>
          <w:rFonts w:eastAsia="SimHei"/>
          <w:sz w:val="32"/>
          <w:szCs w:val="32"/>
          <w:lang w:val="zh-CN"/>
        </w:rPr>
      </w:pPr>
      <w:r w:rsidRPr="00FA6EEC">
        <w:rPr>
          <w:rFonts w:eastAsia="SimHei"/>
          <w:sz w:val="32"/>
          <w:szCs w:val="32"/>
          <w:lang w:val="zh-CN" w:eastAsia="zh-CN"/>
        </w:rPr>
        <w:tab/>
      </w:r>
      <w:r w:rsidR="007069C8" w:rsidRPr="00FA6EEC">
        <w:rPr>
          <w:rFonts w:eastAsia="SimHei"/>
          <w:sz w:val="32"/>
          <w:szCs w:val="32"/>
          <w:lang w:val="zh-CN" w:eastAsia="zh-CN"/>
        </w:rPr>
        <w:t xml:space="preserve">  </w:t>
      </w:r>
      <w:r w:rsidRPr="00FA6EEC">
        <w:rPr>
          <w:rFonts w:eastAsia="SimHei" w:hint="eastAsia"/>
          <w:sz w:val="32"/>
          <w:szCs w:val="32"/>
          <w:lang w:val="zh-CN"/>
        </w:rPr>
        <w:t>十一、</w:t>
      </w:r>
      <w:r w:rsidR="00A7033C" w:rsidRPr="00FA6EEC">
        <w:rPr>
          <w:rFonts w:eastAsia="SimHei"/>
          <w:sz w:val="32"/>
          <w:szCs w:val="32"/>
          <w:lang w:val="zh-CN"/>
        </w:rPr>
        <w:tab/>
      </w:r>
      <w:r w:rsidR="00A7033C" w:rsidRPr="00FA6EEC">
        <w:rPr>
          <w:rFonts w:eastAsia="SimHei"/>
          <w:sz w:val="32"/>
          <w:szCs w:val="32"/>
          <w:lang w:val="zh-CN"/>
        </w:rPr>
        <w:t>会议闭幕</w:t>
      </w:r>
    </w:p>
    <w:p w14:paraId="5C3ACF07" w14:textId="0BFF5DF0" w:rsidR="00A10A14" w:rsidRDefault="007B21F5" w:rsidP="00FA6EEC">
      <w:pPr>
        <w:pStyle w:val="Normalnumber"/>
        <w:tabs>
          <w:tab w:val="clear" w:pos="1134"/>
        </w:tabs>
        <w:jc w:val="both"/>
        <w:rPr>
          <w:sz w:val="24"/>
          <w:szCs w:val="24"/>
          <w:lang w:val="zh-CN" w:eastAsia="zh-CN"/>
        </w:rPr>
      </w:pPr>
      <w:r w:rsidRPr="00FA6EEC">
        <w:rPr>
          <w:rFonts w:ascii="SimSun" w:hAnsi="SimSun" w:hint="eastAsia"/>
          <w:sz w:val="24"/>
          <w:szCs w:val="24"/>
          <w:lang w:val="zh-CN" w:eastAsia="zh-CN"/>
        </w:rPr>
        <w:t>按惯例互致谢意后，会议</w:t>
      </w:r>
      <w:r w:rsidRPr="00FA6EEC">
        <w:rPr>
          <w:rFonts w:hint="eastAsia"/>
          <w:sz w:val="24"/>
          <w:szCs w:val="24"/>
          <w:lang w:val="zh-CN" w:eastAsia="zh-CN"/>
        </w:rPr>
        <w:t>于</w:t>
      </w:r>
      <w:r w:rsidRPr="00FA6EEC">
        <w:rPr>
          <w:sz w:val="24"/>
          <w:szCs w:val="24"/>
          <w:lang w:val="zh-CN" w:eastAsia="zh-CN"/>
        </w:rPr>
        <w:t>2019</w:t>
      </w:r>
      <w:r w:rsidRPr="00FA6EEC">
        <w:rPr>
          <w:rFonts w:hint="eastAsia"/>
          <w:sz w:val="24"/>
          <w:szCs w:val="24"/>
          <w:lang w:val="zh-CN" w:eastAsia="zh-CN"/>
        </w:rPr>
        <w:t>年</w:t>
      </w:r>
      <w:r w:rsidRPr="00FA6EEC">
        <w:rPr>
          <w:sz w:val="24"/>
          <w:szCs w:val="24"/>
          <w:lang w:val="zh-CN" w:eastAsia="zh-CN"/>
        </w:rPr>
        <w:t>11</w:t>
      </w:r>
      <w:r w:rsidRPr="00FA6EEC">
        <w:rPr>
          <w:rFonts w:hint="eastAsia"/>
          <w:sz w:val="24"/>
          <w:szCs w:val="24"/>
          <w:lang w:val="zh-CN" w:eastAsia="zh-CN"/>
        </w:rPr>
        <w:t>月</w:t>
      </w:r>
      <w:r w:rsidRPr="00FA6EEC">
        <w:rPr>
          <w:sz w:val="24"/>
          <w:szCs w:val="24"/>
          <w:lang w:val="zh-CN" w:eastAsia="zh-CN"/>
        </w:rPr>
        <w:t>30</w:t>
      </w:r>
      <w:r w:rsidRPr="00FA6EEC">
        <w:rPr>
          <w:rFonts w:hint="eastAsia"/>
          <w:sz w:val="24"/>
          <w:szCs w:val="24"/>
          <w:lang w:val="zh-CN" w:eastAsia="zh-CN"/>
        </w:rPr>
        <w:t>日星期六凌晨</w:t>
      </w:r>
      <w:r w:rsidRPr="00FA6EEC">
        <w:rPr>
          <w:sz w:val="24"/>
          <w:szCs w:val="24"/>
          <w:lang w:val="zh-CN" w:eastAsia="zh-CN"/>
        </w:rPr>
        <w:t>2</w:t>
      </w:r>
      <w:r w:rsidRPr="00FA6EEC">
        <w:rPr>
          <w:rFonts w:hint="eastAsia"/>
          <w:sz w:val="24"/>
          <w:szCs w:val="24"/>
          <w:lang w:val="zh-CN" w:eastAsia="zh-CN"/>
        </w:rPr>
        <w:t>时</w:t>
      </w:r>
      <w:r w:rsidRPr="00FA6EEC">
        <w:rPr>
          <w:sz w:val="24"/>
          <w:szCs w:val="24"/>
          <w:lang w:val="zh-CN" w:eastAsia="zh-CN"/>
        </w:rPr>
        <w:t>30</w:t>
      </w:r>
      <w:r w:rsidRPr="00FA6EEC">
        <w:rPr>
          <w:rFonts w:hint="eastAsia"/>
          <w:sz w:val="24"/>
          <w:szCs w:val="24"/>
          <w:lang w:val="zh-CN" w:eastAsia="zh-CN"/>
        </w:rPr>
        <w:t>分宣布闭幕。</w:t>
      </w:r>
    </w:p>
    <w:p w14:paraId="5EC37A1B" w14:textId="77777777" w:rsidR="00A10A14" w:rsidRDefault="00A10A14">
      <w:pPr>
        <w:tabs>
          <w:tab w:val="clear" w:pos="1247"/>
          <w:tab w:val="clear" w:pos="1814"/>
          <w:tab w:val="clear" w:pos="2381"/>
          <w:tab w:val="clear" w:pos="2948"/>
          <w:tab w:val="clear" w:pos="3515"/>
        </w:tabs>
        <w:spacing w:after="0" w:line="240" w:lineRule="auto"/>
        <w:jc w:val="left"/>
        <w:rPr>
          <w:sz w:val="24"/>
          <w:szCs w:val="24"/>
          <w:lang w:val="zh-CN"/>
        </w:rPr>
      </w:pPr>
      <w:r>
        <w:rPr>
          <w:sz w:val="24"/>
          <w:szCs w:val="24"/>
          <w:lang w:val="zh-CN"/>
        </w:rPr>
        <w:br w:type="page"/>
      </w:r>
    </w:p>
    <w:p w14:paraId="7BEF4620" w14:textId="77777777" w:rsidR="002B1C89" w:rsidRPr="00FA6EEC" w:rsidRDefault="002B1C89" w:rsidP="00FA6EEC">
      <w:pPr>
        <w:pStyle w:val="ZZAnxheader"/>
        <w:rPr>
          <w:rFonts w:ascii="SimHei" w:eastAsia="SimHei" w:hAnsi="SimHei"/>
          <w:sz w:val="32"/>
          <w:szCs w:val="28"/>
          <w:lang w:eastAsia="zh-CN"/>
        </w:rPr>
      </w:pPr>
      <w:bookmarkStart w:id="14" w:name="_DV_C637"/>
      <w:r w:rsidRPr="00FA6EEC">
        <w:rPr>
          <w:rFonts w:ascii="SimHei" w:eastAsia="SimHei" w:hAnsi="SimHei"/>
          <w:sz w:val="32"/>
          <w:lang w:val="zh-CN" w:eastAsia="zh-CN"/>
        </w:rPr>
        <w:lastRenderedPageBreak/>
        <w:t>附件</w:t>
      </w:r>
      <w:bookmarkEnd w:id="14"/>
    </w:p>
    <w:p w14:paraId="25622A8B" w14:textId="039E571D" w:rsidR="002B1C89" w:rsidRPr="00FA6EEC" w:rsidRDefault="002B1C89" w:rsidP="00FA6EEC">
      <w:pPr>
        <w:pStyle w:val="ZZAnxtitle"/>
        <w:rPr>
          <w:rFonts w:ascii="SimHei" w:eastAsia="SimHei" w:hAnsi="SimHei"/>
          <w:sz w:val="32"/>
          <w:szCs w:val="28"/>
          <w:lang w:eastAsia="zh-CN"/>
        </w:rPr>
      </w:pPr>
      <w:bookmarkStart w:id="15" w:name="_DV_C638"/>
      <w:r w:rsidRPr="00FA6EEC">
        <w:rPr>
          <w:rFonts w:ascii="SimHei" w:eastAsia="SimHei" w:hAnsi="SimHei"/>
          <w:sz w:val="32"/>
          <w:lang w:val="zh-CN" w:eastAsia="zh-CN"/>
        </w:rPr>
        <w:t>关于汞的水俣公约缔约方大会第</w:t>
      </w:r>
      <w:r w:rsidRPr="00FA6EEC">
        <w:rPr>
          <w:rFonts w:ascii="SimHei" w:eastAsia="SimHei" w:hAnsi="SimHei" w:hint="eastAsia"/>
          <w:sz w:val="32"/>
          <w:lang w:val="zh-CN" w:eastAsia="zh-CN"/>
        </w:rPr>
        <w:t>三</w:t>
      </w:r>
      <w:r w:rsidRPr="00FA6EEC">
        <w:rPr>
          <w:rFonts w:ascii="SimHei" w:eastAsia="SimHei" w:hAnsi="SimHei"/>
          <w:sz w:val="32"/>
          <w:lang w:val="zh-CN" w:eastAsia="zh-CN"/>
        </w:rPr>
        <w:t>次会议通过的各项决定</w:t>
      </w:r>
      <w:bookmarkEnd w:id="15"/>
    </w:p>
    <w:sdt>
      <w:sdtPr>
        <w:rPr>
          <w:rFonts w:ascii="Times New Roman" w:eastAsia="SimSun" w:hAnsi="Times New Roman" w:cs="Times New Roman"/>
          <w:color w:val="auto"/>
          <w:sz w:val="21"/>
          <w:szCs w:val="10"/>
          <w:lang w:val="zh-CN"/>
        </w:rPr>
        <w:id w:val="-958249531"/>
        <w:docPartObj>
          <w:docPartGallery w:val="Table of Contents"/>
          <w:docPartUnique/>
        </w:docPartObj>
      </w:sdtPr>
      <w:sdtEndPr>
        <w:rPr>
          <w:bCs/>
          <w:sz w:val="24"/>
          <w:szCs w:val="24"/>
        </w:rPr>
      </w:sdtEndPr>
      <w:sdtContent>
        <w:p w14:paraId="7277D743" w14:textId="4062F2BB" w:rsidR="00AD2E45" w:rsidRPr="00AD2E45" w:rsidRDefault="00AD2E45" w:rsidP="00AD2E45">
          <w:pPr>
            <w:pStyle w:val="TOC"/>
            <w:spacing w:before="0" w:line="240" w:lineRule="auto"/>
            <w:rPr>
              <w:sz w:val="2"/>
              <w:szCs w:val="2"/>
            </w:rPr>
          </w:pPr>
        </w:p>
        <w:p w14:paraId="06D3BA75" w14:textId="65312152" w:rsidR="002363FE" w:rsidRPr="002363FE" w:rsidRDefault="00AD2E45" w:rsidP="002363FE">
          <w:pPr>
            <w:pStyle w:val="TOC1"/>
            <w:spacing w:after="120"/>
            <w:rPr>
              <w:noProof/>
              <w:sz w:val="24"/>
              <w:szCs w:val="24"/>
              <w:lang w:val="en-GB" w:eastAsia="zh-CN"/>
            </w:rPr>
          </w:pPr>
          <w:r w:rsidRPr="002363FE">
            <w:rPr>
              <w:sz w:val="24"/>
              <w:szCs w:val="24"/>
            </w:rPr>
            <w:fldChar w:fldCharType="begin"/>
          </w:r>
          <w:r w:rsidRPr="002363FE">
            <w:rPr>
              <w:sz w:val="24"/>
              <w:szCs w:val="24"/>
            </w:rPr>
            <w:instrText xml:space="preserve"> TOC \o "1-3" \h \z \u </w:instrText>
          </w:r>
          <w:r w:rsidRPr="002363FE">
            <w:rPr>
              <w:sz w:val="24"/>
              <w:szCs w:val="24"/>
            </w:rPr>
            <w:fldChar w:fldCharType="separate"/>
          </w:r>
          <w:hyperlink w:anchor="_Toc38887981" w:history="1">
            <w:r w:rsidR="002363FE" w:rsidRPr="002363FE">
              <w:rPr>
                <w:rStyle w:val="af5"/>
                <w:noProof/>
                <w:sz w:val="24"/>
                <w:szCs w:val="24"/>
                <w:lang w:val="zh-CN" w:eastAsia="zh-CN"/>
              </w:rPr>
              <w:t>MC-3/1</w:t>
            </w:r>
            <w:r w:rsidR="002363FE" w:rsidRPr="002363FE">
              <w:rPr>
                <w:rStyle w:val="af5"/>
                <w:noProof/>
                <w:sz w:val="24"/>
                <w:szCs w:val="24"/>
                <w:lang w:val="zh-CN" w:eastAsia="zh-CN"/>
              </w:rPr>
              <w:t>：</w:t>
            </w:r>
            <w:r w:rsidR="002363FE">
              <w:rPr>
                <w:rStyle w:val="af5"/>
                <w:rFonts w:hint="eastAsia"/>
                <w:noProof/>
                <w:sz w:val="24"/>
                <w:szCs w:val="24"/>
                <w:lang w:val="zh-CN" w:eastAsia="zh-CN"/>
              </w:rPr>
              <w:t xml:space="preserve"> </w:t>
            </w:r>
            <w:r w:rsidR="002363FE" w:rsidRPr="002363FE">
              <w:rPr>
                <w:rStyle w:val="af5"/>
                <w:noProof/>
                <w:sz w:val="24"/>
                <w:szCs w:val="24"/>
                <w:lang w:val="zh-CN" w:eastAsia="zh-CN"/>
              </w:rPr>
              <w:t>审查附件</w:t>
            </w:r>
            <w:r w:rsidR="002363FE" w:rsidRPr="002363FE">
              <w:rPr>
                <w:rStyle w:val="af5"/>
                <w:noProof/>
                <w:sz w:val="24"/>
                <w:szCs w:val="24"/>
                <w:lang w:eastAsia="zh-CN"/>
              </w:rPr>
              <w:t>A</w:t>
            </w:r>
            <w:r w:rsidR="002363FE" w:rsidRPr="002363FE">
              <w:rPr>
                <w:rStyle w:val="af5"/>
                <w:noProof/>
                <w:sz w:val="24"/>
                <w:szCs w:val="24"/>
                <w:lang w:val="zh-CN" w:eastAsia="zh-CN"/>
              </w:rPr>
              <w:t>和附件</w:t>
            </w:r>
            <w:r w:rsidR="002363FE" w:rsidRPr="002363FE">
              <w:rPr>
                <w:rStyle w:val="af5"/>
                <w:noProof/>
                <w:sz w:val="24"/>
                <w:szCs w:val="24"/>
                <w:lang w:eastAsia="zh-CN"/>
              </w:rPr>
              <w:t>B</w:t>
            </w:r>
            <w:r w:rsidR="002363FE" w:rsidRPr="002363FE">
              <w:rPr>
                <w:noProof/>
                <w:webHidden/>
                <w:sz w:val="24"/>
                <w:szCs w:val="24"/>
              </w:rPr>
              <w:tab/>
            </w:r>
            <w:r w:rsidR="002363FE" w:rsidRPr="002363FE">
              <w:rPr>
                <w:noProof/>
                <w:webHidden/>
                <w:sz w:val="24"/>
                <w:szCs w:val="24"/>
              </w:rPr>
              <w:fldChar w:fldCharType="begin"/>
            </w:r>
            <w:r w:rsidR="002363FE" w:rsidRPr="002363FE">
              <w:rPr>
                <w:noProof/>
                <w:webHidden/>
                <w:sz w:val="24"/>
                <w:szCs w:val="24"/>
              </w:rPr>
              <w:instrText xml:space="preserve"> PAGEREF _Toc38887981 \h </w:instrText>
            </w:r>
            <w:r w:rsidR="002363FE" w:rsidRPr="002363FE">
              <w:rPr>
                <w:noProof/>
                <w:webHidden/>
                <w:sz w:val="24"/>
                <w:szCs w:val="24"/>
              </w:rPr>
            </w:r>
            <w:r w:rsidR="002363FE" w:rsidRPr="002363FE">
              <w:rPr>
                <w:noProof/>
                <w:webHidden/>
                <w:sz w:val="24"/>
                <w:szCs w:val="24"/>
              </w:rPr>
              <w:fldChar w:fldCharType="separate"/>
            </w:r>
            <w:r w:rsidR="00FF1375">
              <w:rPr>
                <w:noProof/>
                <w:webHidden/>
                <w:sz w:val="24"/>
                <w:szCs w:val="24"/>
              </w:rPr>
              <w:t>33</w:t>
            </w:r>
            <w:r w:rsidR="002363FE" w:rsidRPr="002363FE">
              <w:rPr>
                <w:noProof/>
                <w:webHidden/>
                <w:sz w:val="24"/>
                <w:szCs w:val="24"/>
              </w:rPr>
              <w:fldChar w:fldCharType="end"/>
            </w:r>
          </w:hyperlink>
        </w:p>
        <w:p w14:paraId="03A4D853" w14:textId="093CF193" w:rsidR="002363FE" w:rsidRPr="002363FE" w:rsidRDefault="001C77F9" w:rsidP="002363FE">
          <w:pPr>
            <w:pStyle w:val="TOC1"/>
            <w:spacing w:after="120"/>
            <w:rPr>
              <w:noProof/>
              <w:sz w:val="24"/>
              <w:szCs w:val="24"/>
              <w:lang w:val="en-GB" w:eastAsia="zh-CN"/>
            </w:rPr>
          </w:pPr>
          <w:hyperlink w:anchor="_Toc38887982" w:history="1">
            <w:r w:rsidR="002363FE" w:rsidRPr="002363FE">
              <w:rPr>
                <w:rStyle w:val="af5"/>
                <w:noProof/>
                <w:sz w:val="24"/>
                <w:szCs w:val="24"/>
                <w:lang w:val="zh-CN" w:eastAsia="zh-CN"/>
              </w:rPr>
              <w:t>MC-3/2</w:t>
            </w:r>
            <w:r w:rsidR="002363FE" w:rsidRPr="002363FE">
              <w:rPr>
                <w:rStyle w:val="af5"/>
                <w:noProof/>
                <w:sz w:val="24"/>
                <w:szCs w:val="24"/>
                <w:lang w:val="zh-CN" w:eastAsia="zh-CN"/>
              </w:rPr>
              <w:t>：</w:t>
            </w:r>
            <w:r w:rsidR="002363FE">
              <w:rPr>
                <w:rStyle w:val="af5"/>
                <w:rFonts w:hint="eastAsia"/>
                <w:noProof/>
                <w:sz w:val="24"/>
                <w:szCs w:val="24"/>
                <w:lang w:val="zh-CN" w:eastAsia="zh-CN"/>
              </w:rPr>
              <w:t xml:space="preserve"> </w:t>
            </w:r>
            <w:r w:rsidR="002363FE" w:rsidRPr="002363FE">
              <w:rPr>
                <w:rStyle w:val="af5"/>
                <w:noProof/>
                <w:sz w:val="24"/>
                <w:szCs w:val="24"/>
                <w:lang w:val="zh-CN" w:eastAsia="zh-CN"/>
              </w:rPr>
              <w:t>牙科汞合金</w:t>
            </w:r>
            <w:r w:rsidR="002363FE" w:rsidRPr="002363FE">
              <w:rPr>
                <w:noProof/>
                <w:webHidden/>
                <w:sz w:val="24"/>
                <w:szCs w:val="24"/>
              </w:rPr>
              <w:tab/>
            </w:r>
            <w:r w:rsidR="002363FE" w:rsidRPr="002363FE">
              <w:rPr>
                <w:noProof/>
                <w:webHidden/>
                <w:sz w:val="24"/>
                <w:szCs w:val="24"/>
              </w:rPr>
              <w:fldChar w:fldCharType="begin"/>
            </w:r>
            <w:r w:rsidR="002363FE" w:rsidRPr="002363FE">
              <w:rPr>
                <w:noProof/>
                <w:webHidden/>
                <w:sz w:val="24"/>
                <w:szCs w:val="24"/>
              </w:rPr>
              <w:instrText xml:space="preserve"> PAGEREF _Toc38887982 \h </w:instrText>
            </w:r>
            <w:r w:rsidR="002363FE" w:rsidRPr="002363FE">
              <w:rPr>
                <w:noProof/>
                <w:webHidden/>
                <w:sz w:val="24"/>
                <w:szCs w:val="24"/>
              </w:rPr>
            </w:r>
            <w:r w:rsidR="002363FE" w:rsidRPr="002363FE">
              <w:rPr>
                <w:noProof/>
                <w:webHidden/>
                <w:sz w:val="24"/>
                <w:szCs w:val="24"/>
              </w:rPr>
              <w:fldChar w:fldCharType="separate"/>
            </w:r>
            <w:r w:rsidR="00FF1375">
              <w:rPr>
                <w:noProof/>
                <w:webHidden/>
                <w:sz w:val="24"/>
                <w:szCs w:val="24"/>
              </w:rPr>
              <w:t>36</w:t>
            </w:r>
            <w:r w:rsidR="002363FE" w:rsidRPr="002363FE">
              <w:rPr>
                <w:noProof/>
                <w:webHidden/>
                <w:sz w:val="24"/>
                <w:szCs w:val="24"/>
              </w:rPr>
              <w:fldChar w:fldCharType="end"/>
            </w:r>
          </w:hyperlink>
        </w:p>
        <w:p w14:paraId="660B9602" w14:textId="2BB599D8" w:rsidR="002363FE" w:rsidRPr="002363FE" w:rsidRDefault="001C77F9" w:rsidP="002363FE">
          <w:pPr>
            <w:pStyle w:val="TOC1"/>
            <w:spacing w:after="120"/>
            <w:rPr>
              <w:noProof/>
              <w:sz w:val="24"/>
              <w:szCs w:val="24"/>
              <w:lang w:val="en-GB" w:eastAsia="zh-CN"/>
            </w:rPr>
          </w:pPr>
          <w:hyperlink w:anchor="_Toc38887983" w:history="1">
            <w:r w:rsidR="002363FE" w:rsidRPr="002363FE">
              <w:rPr>
                <w:rStyle w:val="af5"/>
                <w:noProof/>
                <w:sz w:val="24"/>
                <w:szCs w:val="24"/>
                <w:lang w:val="zh-CN" w:eastAsia="zh-CN"/>
              </w:rPr>
              <w:t>MC-3/3</w:t>
            </w:r>
            <w:r w:rsidR="002363FE" w:rsidRPr="002363FE">
              <w:rPr>
                <w:rStyle w:val="af5"/>
                <w:noProof/>
                <w:sz w:val="24"/>
                <w:szCs w:val="24"/>
                <w:lang w:val="zh-CN" w:eastAsia="zh-CN"/>
              </w:rPr>
              <w:t>：</w:t>
            </w:r>
            <w:r w:rsidR="002363FE">
              <w:rPr>
                <w:rStyle w:val="af5"/>
                <w:rFonts w:hint="eastAsia"/>
                <w:noProof/>
                <w:sz w:val="24"/>
                <w:szCs w:val="24"/>
                <w:lang w:val="zh-CN" w:eastAsia="zh-CN"/>
              </w:rPr>
              <w:t xml:space="preserve"> </w:t>
            </w:r>
            <w:r w:rsidR="002363FE" w:rsidRPr="002363FE">
              <w:rPr>
                <w:rStyle w:val="af5"/>
                <w:noProof/>
                <w:sz w:val="24"/>
                <w:szCs w:val="24"/>
                <w:lang w:val="zh-CN" w:eastAsia="zh-CN"/>
              </w:rPr>
              <w:t>海关编码</w:t>
            </w:r>
            <w:r w:rsidR="002363FE" w:rsidRPr="002363FE">
              <w:rPr>
                <w:noProof/>
                <w:webHidden/>
                <w:sz w:val="24"/>
                <w:szCs w:val="24"/>
              </w:rPr>
              <w:tab/>
            </w:r>
            <w:r w:rsidR="002363FE" w:rsidRPr="002363FE">
              <w:rPr>
                <w:noProof/>
                <w:webHidden/>
                <w:sz w:val="24"/>
                <w:szCs w:val="24"/>
              </w:rPr>
              <w:fldChar w:fldCharType="begin"/>
            </w:r>
            <w:r w:rsidR="002363FE" w:rsidRPr="002363FE">
              <w:rPr>
                <w:noProof/>
                <w:webHidden/>
                <w:sz w:val="24"/>
                <w:szCs w:val="24"/>
              </w:rPr>
              <w:instrText xml:space="preserve"> PAGEREF _Toc38887983 \h </w:instrText>
            </w:r>
            <w:r w:rsidR="002363FE" w:rsidRPr="002363FE">
              <w:rPr>
                <w:noProof/>
                <w:webHidden/>
                <w:sz w:val="24"/>
                <w:szCs w:val="24"/>
              </w:rPr>
            </w:r>
            <w:r w:rsidR="002363FE" w:rsidRPr="002363FE">
              <w:rPr>
                <w:noProof/>
                <w:webHidden/>
                <w:sz w:val="24"/>
                <w:szCs w:val="24"/>
              </w:rPr>
              <w:fldChar w:fldCharType="separate"/>
            </w:r>
            <w:r w:rsidR="00FF1375">
              <w:rPr>
                <w:noProof/>
                <w:webHidden/>
                <w:sz w:val="24"/>
                <w:szCs w:val="24"/>
              </w:rPr>
              <w:t>37</w:t>
            </w:r>
            <w:r w:rsidR="002363FE" w:rsidRPr="002363FE">
              <w:rPr>
                <w:noProof/>
                <w:webHidden/>
                <w:sz w:val="24"/>
                <w:szCs w:val="24"/>
              </w:rPr>
              <w:fldChar w:fldCharType="end"/>
            </w:r>
          </w:hyperlink>
        </w:p>
        <w:p w14:paraId="6586AADC" w14:textId="3880597B" w:rsidR="002363FE" w:rsidRPr="002363FE" w:rsidRDefault="001C77F9" w:rsidP="002363FE">
          <w:pPr>
            <w:pStyle w:val="TOC1"/>
            <w:spacing w:after="120"/>
            <w:rPr>
              <w:noProof/>
              <w:sz w:val="24"/>
              <w:szCs w:val="24"/>
              <w:lang w:val="en-GB" w:eastAsia="zh-CN"/>
            </w:rPr>
          </w:pPr>
          <w:hyperlink w:anchor="_Toc38887984" w:history="1">
            <w:r w:rsidR="002363FE" w:rsidRPr="002363FE">
              <w:rPr>
                <w:rStyle w:val="af5"/>
                <w:noProof/>
                <w:sz w:val="24"/>
                <w:szCs w:val="24"/>
                <w:lang w:val="zh-CN" w:eastAsia="zh-CN"/>
              </w:rPr>
              <w:t>MC-3/4</w:t>
            </w:r>
            <w:r w:rsidR="002363FE" w:rsidRPr="002363FE">
              <w:rPr>
                <w:rStyle w:val="af5"/>
                <w:noProof/>
                <w:sz w:val="24"/>
                <w:szCs w:val="24"/>
                <w:lang w:val="zh-CN" w:eastAsia="zh-CN"/>
              </w:rPr>
              <w:t>：</w:t>
            </w:r>
            <w:r w:rsidR="002363FE">
              <w:rPr>
                <w:rStyle w:val="af5"/>
                <w:rFonts w:hint="eastAsia"/>
                <w:noProof/>
                <w:sz w:val="24"/>
                <w:szCs w:val="24"/>
                <w:lang w:val="zh-CN" w:eastAsia="zh-CN"/>
              </w:rPr>
              <w:t xml:space="preserve"> </w:t>
            </w:r>
            <w:r w:rsidR="002363FE" w:rsidRPr="002363FE">
              <w:rPr>
                <w:rStyle w:val="af5"/>
                <w:noProof/>
                <w:sz w:val="24"/>
                <w:szCs w:val="24"/>
                <w:lang w:val="zh-CN" w:eastAsia="zh-CN"/>
              </w:rPr>
              <w:t>汞的释放</w:t>
            </w:r>
            <w:r w:rsidR="002363FE" w:rsidRPr="002363FE">
              <w:rPr>
                <w:noProof/>
                <w:webHidden/>
                <w:sz w:val="24"/>
                <w:szCs w:val="24"/>
              </w:rPr>
              <w:tab/>
            </w:r>
            <w:r w:rsidR="002363FE" w:rsidRPr="002363FE">
              <w:rPr>
                <w:noProof/>
                <w:webHidden/>
                <w:sz w:val="24"/>
                <w:szCs w:val="24"/>
              </w:rPr>
              <w:fldChar w:fldCharType="begin"/>
            </w:r>
            <w:r w:rsidR="002363FE" w:rsidRPr="002363FE">
              <w:rPr>
                <w:noProof/>
                <w:webHidden/>
                <w:sz w:val="24"/>
                <w:szCs w:val="24"/>
              </w:rPr>
              <w:instrText xml:space="preserve"> PAGEREF _Toc38887984 \h </w:instrText>
            </w:r>
            <w:r w:rsidR="002363FE" w:rsidRPr="002363FE">
              <w:rPr>
                <w:noProof/>
                <w:webHidden/>
                <w:sz w:val="24"/>
                <w:szCs w:val="24"/>
              </w:rPr>
            </w:r>
            <w:r w:rsidR="002363FE" w:rsidRPr="002363FE">
              <w:rPr>
                <w:noProof/>
                <w:webHidden/>
                <w:sz w:val="24"/>
                <w:szCs w:val="24"/>
              </w:rPr>
              <w:fldChar w:fldCharType="separate"/>
            </w:r>
            <w:r w:rsidR="00FF1375">
              <w:rPr>
                <w:noProof/>
                <w:webHidden/>
                <w:sz w:val="24"/>
                <w:szCs w:val="24"/>
              </w:rPr>
              <w:t>38</w:t>
            </w:r>
            <w:r w:rsidR="002363FE" w:rsidRPr="002363FE">
              <w:rPr>
                <w:noProof/>
                <w:webHidden/>
                <w:sz w:val="24"/>
                <w:szCs w:val="24"/>
              </w:rPr>
              <w:fldChar w:fldCharType="end"/>
            </w:r>
          </w:hyperlink>
        </w:p>
        <w:p w14:paraId="7A55957B" w14:textId="211E9E8B" w:rsidR="002363FE" w:rsidRPr="002363FE" w:rsidRDefault="001C77F9" w:rsidP="002363FE">
          <w:pPr>
            <w:pStyle w:val="TOC1"/>
            <w:spacing w:after="120"/>
            <w:rPr>
              <w:noProof/>
              <w:sz w:val="24"/>
              <w:szCs w:val="24"/>
              <w:lang w:val="en-GB" w:eastAsia="zh-CN"/>
            </w:rPr>
          </w:pPr>
          <w:hyperlink w:anchor="_Toc38887985" w:history="1">
            <w:r w:rsidR="002363FE" w:rsidRPr="002363FE">
              <w:rPr>
                <w:rStyle w:val="af5"/>
                <w:noProof/>
                <w:sz w:val="24"/>
                <w:szCs w:val="24"/>
                <w:lang w:val="zh-CN" w:eastAsia="zh-CN"/>
              </w:rPr>
              <w:t>MC-3/5</w:t>
            </w:r>
            <w:r w:rsidR="002363FE" w:rsidRPr="002363FE">
              <w:rPr>
                <w:rStyle w:val="af5"/>
                <w:noProof/>
                <w:sz w:val="24"/>
                <w:szCs w:val="24"/>
                <w:lang w:val="zh-CN" w:eastAsia="zh-CN"/>
              </w:rPr>
              <w:t>：</w:t>
            </w:r>
            <w:r w:rsidR="002363FE">
              <w:rPr>
                <w:rStyle w:val="af5"/>
                <w:rFonts w:hint="eastAsia"/>
                <w:noProof/>
                <w:sz w:val="24"/>
                <w:szCs w:val="24"/>
                <w:lang w:val="zh-CN" w:eastAsia="zh-CN"/>
              </w:rPr>
              <w:t xml:space="preserve"> </w:t>
            </w:r>
            <w:r w:rsidR="002363FE" w:rsidRPr="002363FE">
              <w:rPr>
                <w:rStyle w:val="af5"/>
                <w:noProof/>
                <w:sz w:val="24"/>
                <w:szCs w:val="24"/>
                <w:lang w:val="zh-CN" w:eastAsia="zh-CN"/>
              </w:rPr>
              <w:t>汞废物阈值</w:t>
            </w:r>
            <w:r w:rsidR="002363FE" w:rsidRPr="002363FE">
              <w:rPr>
                <w:noProof/>
                <w:webHidden/>
                <w:sz w:val="24"/>
                <w:szCs w:val="24"/>
              </w:rPr>
              <w:tab/>
            </w:r>
            <w:r w:rsidR="002363FE" w:rsidRPr="002363FE">
              <w:rPr>
                <w:noProof/>
                <w:webHidden/>
                <w:sz w:val="24"/>
                <w:szCs w:val="24"/>
              </w:rPr>
              <w:fldChar w:fldCharType="begin"/>
            </w:r>
            <w:r w:rsidR="002363FE" w:rsidRPr="002363FE">
              <w:rPr>
                <w:noProof/>
                <w:webHidden/>
                <w:sz w:val="24"/>
                <w:szCs w:val="24"/>
              </w:rPr>
              <w:instrText xml:space="preserve"> PAGEREF _Toc38887985 \h </w:instrText>
            </w:r>
            <w:r w:rsidR="002363FE" w:rsidRPr="002363FE">
              <w:rPr>
                <w:noProof/>
                <w:webHidden/>
                <w:sz w:val="24"/>
                <w:szCs w:val="24"/>
              </w:rPr>
            </w:r>
            <w:r w:rsidR="002363FE" w:rsidRPr="002363FE">
              <w:rPr>
                <w:noProof/>
                <w:webHidden/>
                <w:sz w:val="24"/>
                <w:szCs w:val="24"/>
              </w:rPr>
              <w:fldChar w:fldCharType="separate"/>
            </w:r>
            <w:r w:rsidR="00FF1375">
              <w:rPr>
                <w:noProof/>
                <w:webHidden/>
                <w:sz w:val="24"/>
                <w:szCs w:val="24"/>
              </w:rPr>
              <w:t>39</w:t>
            </w:r>
            <w:r w:rsidR="002363FE" w:rsidRPr="002363FE">
              <w:rPr>
                <w:noProof/>
                <w:webHidden/>
                <w:sz w:val="24"/>
                <w:szCs w:val="24"/>
              </w:rPr>
              <w:fldChar w:fldCharType="end"/>
            </w:r>
          </w:hyperlink>
        </w:p>
        <w:p w14:paraId="40548E8A" w14:textId="6E3CB993" w:rsidR="002363FE" w:rsidRPr="002363FE" w:rsidRDefault="001C77F9" w:rsidP="002363FE">
          <w:pPr>
            <w:pStyle w:val="TOC1"/>
            <w:spacing w:after="120"/>
            <w:rPr>
              <w:noProof/>
              <w:sz w:val="24"/>
              <w:szCs w:val="24"/>
              <w:lang w:val="en-GB" w:eastAsia="zh-CN"/>
            </w:rPr>
          </w:pPr>
          <w:hyperlink w:anchor="_Toc38887986" w:history="1">
            <w:r w:rsidR="002363FE" w:rsidRPr="002363FE">
              <w:rPr>
                <w:rStyle w:val="af5"/>
                <w:noProof/>
                <w:sz w:val="24"/>
                <w:szCs w:val="24"/>
                <w:lang w:val="zh-CN" w:eastAsia="zh-CN"/>
              </w:rPr>
              <w:t>MC-3/6</w:t>
            </w:r>
            <w:r w:rsidR="002363FE" w:rsidRPr="002363FE">
              <w:rPr>
                <w:rStyle w:val="af5"/>
                <w:noProof/>
                <w:sz w:val="24"/>
                <w:szCs w:val="24"/>
                <w:lang w:val="zh-CN" w:eastAsia="zh-CN"/>
              </w:rPr>
              <w:t>：</w:t>
            </w:r>
            <w:r w:rsidR="002363FE">
              <w:rPr>
                <w:rStyle w:val="af5"/>
                <w:rFonts w:hint="eastAsia"/>
                <w:noProof/>
                <w:sz w:val="24"/>
                <w:szCs w:val="24"/>
                <w:lang w:val="zh-CN" w:eastAsia="zh-CN"/>
              </w:rPr>
              <w:t xml:space="preserve"> </w:t>
            </w:r>
            <w:r w:rsidR="002363FE" w:rsidRPr="002363FE">
              <w:rPr>
                <w:rStyle w:val="af5"/>
                <w:noProof/>
                <w:sz w:val="24"/>
                <w:szCs w:val="24"/>
                <w:lang w:val="zh-CN" w:eastAsia="zh-CN"/>
              </w:rPr>
              <w:t>关于污染场地管理的指导意见</w:t>
            </w:r>
            <w:r w:rsidR="002363FE" w:rsidRPr="002363FE">
              <w:rPr>
                <w:noProof/>
                <w:webHidden/>
                <w:sz w:val="24"/>
                <w:szCs w:val="24"/>
              </w:rPr>
              <w:tab/>
            </w:r>
            <w:r w:rsidR="002363FE" w:rsidRPr="002363FE">
              <w:rPr>
                <w:noProof/>
                <w:webHidden/>
                <w:sz w:val="24"/>
                <w:szCs w:val="24"/>
              </w:rPr>
              <w:fldChar w:fldCharType="begin"/>
            </w:r>
            <w:r w:rsidR="002363FE" w:rsidRPr="002363FE">
              <w:rPr>
                <w:noProof/>
                <w:webHidden/>
                <w:sz w:val="24"/>
                <w:szCs w:val="24"/>
              </w:rPr>
              <w:instrText xml:space="preserve"> PAGEREF _Toc38887986 \h </w:instrText>
            </w:r>
            <w:r w:rsidR="002363FE" w:rsidRPr="002363FE">
              <w:rPr>
                <w:noProof/>
                <w:webHidden/>
                <w:sz w:val="24"/>
                <w:szCs w:val="24"/>
              </w:rPr>
            </w:r>
            <w:r w:rsidR="002363FE" w:rsidRPr="002363FE">
              <w:rPr>
                <w:noProof/>
                <w:webHidden/>
                <w:sz w:val="24"/>
                <w:szCs w:val="24"/>
              </w:rPr>
              <w:fldChar w:fldCharType="separate"/>
            </w:r>
            <w:r w:rsidR="00FF1375">
              <w:rPr>
                <w:noProof/>
                <w:webHidden/>
                <w:sz w:val="24"/>
                <w:szCs w:val="24"/>
              </w:rPr>
              <w:t>45</w:t>
            </w:r>
            <w:r w:rsidR="002363FE" w:rsidRPr="002363FE">
              <w:rPr>
                <w:noProof/>
                <w:webHidden/>
                <w:sz w:val="24"/>
                <w:szCs w:val="24"/>
              </w:rPr>
              <w:fldChar w:fldCharType="end"/>
            </w:r>
          </w:hyperlink>
        </w:p>
        <w:p w14:paraId="06ED0B8B" w14:textId="116F2BFA" w:rsidR="002363FE" w:rsidRPr="002363FE" w:rsidRDefault="001C77F9" w:rsidP="002363FE">
          <w:pPr>
            <w:pStyle w:val="TOC1"/>
            <w:spacing w:after="120"/>
            <w:rPr>
              <w:noProof/>
              <w:sz w:val="24"/>
              <w:szCs w:val="24"/>
              <w:lang w:val="en-GB" w:eastAsia="zh-CN"/>
            </w:rPr>
          </w:pPr>
          <w:hyperlink w:anchor="_Toc38887987" w:history="1">
            <w:r w:rsidR="002363FE" w:rsidRPr="002363FE">
              <w:rPr>
                <w:rStyle w:val="af5"/>
                <w:noProof/>
                <w:sz w:val="24"/>
                <w:szCs w:val="24"/>
                <w:lang w:val="zh-CN" w:eastAsia="zh-CN"/>
              </w:rPr>
              <w:t>MC-3/7</w:t>
            </w:r>
            <w:r w:rsidR="002363FE" w:rsidRPr="002363FE">
              <w:rPr>
                <w:rStyle w:val="af5"/>
                <w:noProof/>
                <w:sz w:val="24"/>
                <w:szCs w:val="24"/>
                <w:lang w:val="zh-CN" w:eastAsia="zh-CN"/>
              </w:rPr>
              <w:t>：</w:t>
            </w:r>
            <w:r w:rsidR="002363FE">
              <w:rPr>
                <w:rStyle w:val="af5"/>
                <w:rFonts w:hint="eastAsia"/>
                <w:noProof/>
                <w:sz w:val="24"/>
                <w:szCs w:val="24"/>
                <w:lang w:val="zh-CN" w:eastAsia="zh-CN"/>
              </w:rPr>
              <w:t xml:space="preserve"> </w:t>
            </w:r>
            <w:r w:rsidR="002363FE" w:rsidRPr="002363FE">
              <w:rPr>
                <w:rStyle w:val="af5"/>
                <w:noProof/>
                <w:sz w:val="24"/>
                <w:szCs w:val="24"/>
                <w:lang w:val="zh-CN" w:eastAsia="zh-CN"/>
              </w:rPr>
              <w:t>第一次资金机制审查</w:t>
            </w:r>
            <w:r w:rsidR="002363FE" w:rsidRPr="002363FE">
              <w:rPr>
                <w:noProof/>
                <w:webHidden/>
                <w:sz w:val="24"/>
                <w:szCs w:val="24"/>
              </w:rPr>
              <w:tab/>
            </w:r>
            <w:r w:rsidR="002363FE" w:rsidRPr="002363FE">
              <w:rPr>
                <w:noProof/>
                <w:webHidden/>
                <w:sz w:val="24"/>
                <w:szCs w:val="24"/>
              </w:rPr>
              <w:fldChar w:fldCharType="begin"/>
            </w:r>
            <w:r w:rsidR="002363FE" w:rsidRPr="002363FE">
              <w:rPr>
                <w:noProof/>
                <w:webHidden/>
                <w:sz w:val="24"/>
                <w:szCs w:val="24"/>
              </w:rPr>
              <w:instrText xml:space="preserve"> PAGEREF _Toc38887987 \h </w:instrText>
            </w:r>
            <w:r w:rsidR="002363FE" w:rsidRPr="002363FE">
              <w:rPr>
                <w:noProof/>
                <w:webHidden/>
                <w:sz w:val="24"/>
                <w:szCs w:val="24"/>
              </w:rPr>
            </w:r>
            <w:r w:rsidR="002363FE" w:rsidRPr="002363FE">
              <w:rPr>
                <w:noProof/>
                <w:webHidden/>
                <w:sz w:val="24"/>
                <w:szCs w:val="24"/>
              </w:rPr>
              <w:fldChar w:fldCharType="separate"/>
            </w:r>
            <w:r w:rsidR="00FF1375">
              <w:rPr>
                <w:noProof/>
                <w:webHidden/>
                <w:sz w:val="24"/>
                <w:szCs w:val="24"/>
              </w:rPr>
              <w:t>46</w:t>
            </w:r>
            <w:r w:rsidR="002363FE" w:rsidRPr="002363FE">
              <w:rPr>
                <w:noProof/>
                <w:webHidden/>
                <w:sz w:val="24"/>
                <w:szCs w:val="24"/>
              </w:rPr>
              <w:fldChar w:fldCharType="end"/>
            </w:r>
          </w:hyperlink>
        </w:p>
        <w:p w14:paraId="4EE08AF1" w14:textId="44EEAD4B" w:rsidR="002363FE" w:rsidRPr="002363FE" w:rsidRDefault="001C77F9" w:rsidP="002363FE">
          <w:pPr>
            <w:pStyle w:val="TOC1"/>
            <w:spacing w:after="120"/>
            <w:rPr>
              <w:noProof/>
              <w:sz w:val="24"/>
              <w:szCs w:val="24"/>
              <w:lang w:val="en-GB" w:eastAsia="zh-CN"/>
            </w:rPr>
          </w:pPr>
          <w:hyperlink w:anchor="_Toc38887988" w:history="1">
            <w:r w:rsidR="002363FE" w:rsidRPr="002363FE">
              <w:rPr>
                <w:rStyle w:val="af5"/>
                <w:noProof/>
                <w:sz w:val="24"/>
                <w:szCs w:val="24"/>
                <w:lang w:val="zh-CN" w:eastAsia="zh-CN"/>
              </w:rPr>
              <w:t>MC-3/8</w:t>
            </w:r>
            <w:r w:rsidR="002363FE" w:rsidRPr="002363FE">
              <w:rPr>
                <w:rStyle w:val="af5"/>
                <w:noProof/>
                <w:sz w:val="24"/>
                <w:szCs w:val="24"/>
                <w:lang w:val="zh-CN" w:eastAsia="zh-CN"/>
              </w:rPr>
              <w:t>：</w:t>
            </w:r>
            <w:r w:rsidR="002363FE">
              <w:rPr>
                <w:rStyle w:val="af5"/>
                <w:rFonts w:hint="eastAsia"/>
                <w:noProof/>
                <w:sz w:val="24"/>
                <w:szCs w:val="24"/>
                <w:lang w:val="zh-CN" w:eastAsia="zh-CN"/>
              </w:rPr>
              <w:t xml:space="preserve"> </w:t>
            </w:r>
            <w:r w:rsidR="002363FE" w:rsidRPr="002363FE">
              <w:rPr>
                <w:rStyle w:val="af5"/>
                <w:noProof/>
                <w:sz w:val="24"/>
                <w:szCs w:val="24"/>
                <w:lang w:val="zh-CN" w:eastAsia="zh-CN"/>
              </w:rPr>
              <w:t>第</w:t>
            </w:r>
            <w:r w:rsidR="002363FE" w:rsidRPr="002363FE">
              <w:rPr>
                <w:rStyle w:val="af5"/>
                <w:noProof/>
                <w:sz w:val="24"/>
                <w:szCs w:val="24"/>
                <w:lang w:val="zh-CN" w:eastAsia="zh-CN"/>
              </w:rPr>
              <w:t>14</w:t>
            </w:r>
            <w:r w:rsidR="002363FE" w:rsidRPr="002363FE">
              <w:rPr>
                <w:rStyle w:val="af5"/>
                <w:noProof/>
                <w:sz w:val="24"/>
                <w:szCs w:val="24"/>
                <w:lang w:val="zh-CN" w:eastAsia="zh-CN"/>
              </w:rPr>
              <w:t>条：能力建设、技术援助和技术转让</w:t>
            </w:r>
            <w:r w:rsidR="002363FE" w:rsidRPr="002363FE">
              <w:rPr>
                <w:noProof/>
                <w:webHidden/>
                <w:sz w:val="24"/>
                <w:szCs w:val="24"/>
              </w:rPr>
              <w:tab/>
            </w:r>
            <w:r w:rsidR="002363FE" w:rsidRPr="002363FE">
              <w:rPr>
                <w:noProof/>
                <w:webHidden/>
                <w:sz w:val="24"/>
                <w:szCs w:val="24"/>
              </w:rPr>
              <w:fldChar w:fldCharType="begin"/>
            </w:r>
            <w:r w:rsidR="002363FE" w:rsidRPr="002363FE">
              <w:rPr>
                <w:noProof/>
                <w:webHidden/>
                <w:sz w:val="24"/>
                <w:szCs w:val="24"/>
              </w:rPr>
              <w:instrText xml:space="preserve"> PAGEREF _Toc38887988 \h </w:instrText>
            </w:r>
            <w:r w:rsidR="002363FE" w:rsidRPr="002363FE">
              <w:rPr>
                <w:noProof/>
                <w:webHidden/>
                <w:sz w:val="24"/>
                <w:szCs w:val="24"/>
              </w:rPr>
            </w:r>
            <w:r w:rsidR="002363FE" w:rsidRPr="002363FE">
              <w:rPr>
                <w:noProof/>
                <w:webHidden/>
                <w:sz w:val="24"/>
                <w:szCs w:val="24"/>
              </w:rPr>
              <w:fldChar w:fldCharType="separate"/>
            </w:r>
            <w:r w:rsidR="00FF1375">
              <w:rPr>
                <w:noProof/>
                <w:webHidden/>
                <w:sz w:val="24"/>
                <w:szCs w:val="24"/>
              </w:rPr>
              <w:t>47</w:t>
            </w:r>
            <w:r w:rsidR="002363FE" w:rsidRPr="002363FE">
              <w:rPr>
                <w:noProof/>
                <w:webHidden/>
                <w:sz w:val="24"/>
                <w:szCs w:val="24"/>
              </w:rPr>
              <w:fldChar w:fldCharType="end"/>
            </w:r>
          </w:hyperlink>
        </w:p>
        <w:p w14:paraId="173F2947" w14:textId="6D175C25" w:rsidR="002363FE" w:rsidRPr="002363FE" w:rsidRDefault="001C77F9" w:rsidP="002363FE">
          <w:pPr>
            <w:pStyle w:val="TOC1"/>
            <w:tabs>
              <w:tab w:val="clear" w:pos="1814"/>
              <w:tab w:val="left" w:pos="2610"/>
            </w:tabs>
            <w:spacing w:after="120"/>
            <w:ind w:left="2340" w:hanging="1093"/>
            <w:rPr>
              <w:noProof/>
              <w:sz w:val="24"/>
              <w:szCs w:val="24"/>
              <w:lang w:val="en-GB" w:eastAsia="zh-CN"/>
            </w:rPr>
          </w:pPr>
          <w:hyperlink w:anchor="_Toc38887989" w:history="1">
            <w:r w:rsidR="002363FE" w:rsidRPr="002363FE">
              <w:rPr>
                <w:rStyle w:val="af5"/>
                <w:noProof/>
                <w:sz w:val="24"/>
                <w:szCs w:val="24"/>
                <w:lang w:val="zh-CN" w:eastAsia="zh-CN"/>
              </w:rPr>
              <w:t>MC-3/9</w:t>
            </w:r>
            <w:r w:rsidR="002363FE" w:rsidRPr="002363FE">
              <w:rPr>
                <w:rStyle w:val="af5"/>
                <w:noProof/>
                <w:sz w:val="24"/>
                <w:szCs w:val="24"/>
                <w:lang w:val="zh-CN" w:eastAsia="zh-CN"/>
              </w:rPr>
              <w:t>：</w:t>
            </w:r>
            <w:r w:rsidR="002363FE">
              <w:rPr>
                <w:rStyle w:val="af5"/>
                <w:rFonts w:hint="eastAsia"/>
                <w:noProof/>
                <w:sz w:val="24"/>
                <w:szCs w:val="24"/>
                <w:lang w:val="zh-CN" w:eastAsia="zh-CN"/>
              </w:rPr>
              <w:t xml:space="preserve"> </w:t>
            </w:r>
            <w:r w:rsidR="002363FE" w:rsidRPr="002363FE">
              <w:rPr>
                <w:rStyle w:val="af5"/>
                <w:noProof/>
                <w:sz w:val="24"/>
                <w:szCs w:val="24"/>
                <w:lang w:val="zh-CN" w:eastAsia="zh-CN"/>
              </w:rPr>
              <w:t>履约和遵约委员会：职权范围以及缔约方有关其自身遵约事项的书面呈文模板</w:t>
            </w:r>
            <w:r w:rsidR="002363FE" w:rsidRPr="002363FE">
              <w:rPr>
                <w:noProof/>
                <w:webHidden/>
                <w:sz w:val="24"/>
                <w:szCs w:val="24"/>
              </w:rPr>
              <w:tab/>
            </w:r>
            <w:r w:rsidR="002363FE" w:rsidRPr="002363FE">
              <w:rPr>
                <w:noProof/>
                <w:webHidden/>
                <w:sz w:val="24"/>
                <w:szCs w:val="24"/>
              </w:rPr>
              <w:fldChar w:fldCharType="begin"/>
            </w:r>
            <w:r w:rsidR="002363FE" w:rsidRPr="002363FE">
              <w:rPr>
                <w:noProof/>
                <w:webHidden/>
                <w:sz w:val="24"/>
                <w:szCs w:val="24"/>
              </w:rPr>
              <w:instrText xml:space="preserve"> PAGEREF _Toc38887989 \h </w:instrText>
            </w:r>
            <w:r w:rsidR="002363FE" w:rsidRPr="002363FE">
              <w:rPr>
                <w:noProof/>
                <w:webHidden/>
                <w:sz w:val="24"/>
                <w:szCs w:val="24"/>
              </w:rPr>
            </w:r>
            <w:r w:rsidR="002363FE" w:rsidRPr="002363FE">
              <w:rPr>
                <w:noProof/>
                <w:webHidden/>
                <w:sz w:val="24"/>
                <w:szCs w:val="24"/>
              </w:rPr>
              <w:fldChar w:fldCharType="separate"/>
            </w:r>
            <w:r w:rsidR="00FF1375">
              <w:rPr>
                <w:noProof/>
                <w:webHidden/>
                <w:sz w:val="24"/>
                <w:szCs w:val="24"/>
              </w:rPr>
              <w:t>48</w:t>
            </w:r>
            <w:r w:rsidR="002363FE" w:rsidRPr="002363FE">
              <w:rPr>
                <w:noProof/>
                <w:webHidden/>
                <w:sz w:val="24"/>
                <w:szCs w:val="24"/>
              </w:rPr>
              <w:fldChar w:fldCharType="end"/>
            </w:r>
          </w:hyperlink>
        </w:p>
        <w:p w14:paraId="6D1F4795" w14:textId="3BE40565" w:rsidR="002363FE" w:rsidRPr="002363FE" w:rsidRDefault="001C77F9" w:rsidP="002363FE">
          <w:pPr>
            <w:pStyle w:val="TOC1"/>
            <w:spacing w:after="120"/>
            <w:rPr>
              <w:noProof/>
              <w:sz w:val="24"/>
              <w:szCs w:val="24"/>
              <w:lang w:val="en-GB" w:eastAsia="zh-CN"/>
            </w:rPr>
          </w:pPr>
          <w:hyperlink w:anchor="_Toc38887990" w:history="1">
            <w:r w:rsidR="002363FE" w:rsidRPr="002363FE">
              <w:rPr>
                <w:rStyle w:val="af5"/>
                <w:noProof/>
                <w:sz w:val="24"/>
                <w:szCs w:val="24"/>
                <w:lang w:val="zh-CN" w:eastAsia="zh-CN"/>
              </w:rPr>
              <w:t>MC-3/10</w:t>
            </w:r>
            <w:r w:rsidR="002363FE" w:rsidRPr="002363FE">
              <w:rPr>
                <w:rStyle w:val="af5"/>
                <w:noProof/>
                <w:sz w:val="24"/>
                <w:szCs w:val="24"/>
                <w:lang w:val="zh-CN" w:eastAsia="zh-CN"/>
              </w:rPr>
              <w:t>：《关于汞的水俣公约》第一次成效评估的安排</w:t>
            </w:r>
            <w:r w:rsidR="002363FE" w:rsidRPr="002363FE">
              <w:rPr>
                <w:noProof/>
                <w:webHidden/>
                <w:sz w:val="24"/>
                <w:szCs w:val="24"/>
              </w:rPr>
              <w:tab/>
            </w:r>
            <w:r w:rsidR="002363FE" w:rsidRPr="002363FE">
              <w:rPr>
                <w:noProof/>
                <w:webHidden/>
                <w:sz w:val="24"/>
                <w:szCs w:val="24"/>
              </w:rPr>
              <w:fldChar w:fldCharType="begin"/>
            </w:r>
            <w:r w:rsidR="002363FE" w:rsidRPr="002363FE">
              <w:rPr>
                <w:noProof/>
                <w:webHidden/>
                <w:sz w:val="24"/>
                <w:szCs w:val="24"/>
              </w:rPr>
              <w:instrText xml:space="preserve"> PAGEREF _Toc38887990 \h </w:instrText>
            </w:r>
            <w:r w:rsidR="002363FE" w:rsidRPr="002363FE">
              <w:rPr>
                <w:noProof/>
                <w:webHidden/>
                <w:sz w:val="24"/>
                <w:szCs w:val="24"/>
              </w:rPr>
            </w:r>
            <w:r w:rsidR="002363FE" w:rsidRPr="002363FE">
              <w:rPr>
                <w:noProof/>
                <w:webHidden/>
                <w:sz w:val="24"/>
                <w:szCs w:val="24"/>
              </w:rPr>
              <w:fldChar w:fldCharType="separate"/>
            </w:r>
            <w:r w:rsidR="00FF1375">
              <w:rPr>
                <w:noProof/>
                <w:webHidden/>
                <w:sz w:val="24"/>
                <w:szCs w:val="24"/>
              </w:rPr>
              <w:t>54</w:t>
            </w:r>
            <w:r w:rsidR="002363FE" w:rsidRPr="002363FE">
              <w:rPr>
                <w:noProof/>
                <w:webHidden/>
                <w:sz w:val="24"/>
                <w:szCs w:val="24"/>
              </w:rPr>
              <w:fldChar w:fldCharType="end"/>
            </w:r>
          </w:hyperlink>
        </w:p>
        <w:p w14:paraId="640A0135" w14:textId="34F985BE" w:rsidR="002363FE" w:rsidRPr="002363FE" w:rsidRDefault="001C77F9" w:rsidP="002363FE">
          <w:pPr>
            <w:pStyle w:val="TOC1"/>
            <w:tabs>
              <w:tab w:val="clear" w:pos="1814"/>
              <w:tab w:val="left" w:pos="2520"/>
            </w:tabs>
            <w:spacing w:after="120"/>
            <w:ind w:left="2340" w:hanging="1093"/>
            <w:rPr>
              <w:noProof/>
              <w:sz w:val="24"/>
              <w:szCs w:val="24"/>
              <w:lang w:val="en-GB" w:eastAsia="zh-CN"/>
            </w:rPr>
          </w:pPr>
          <w:hyperlink w:anchor="_Toc38887991" w:history="1">
            <w:r w:rsidR="002363FE" w:rsidRPr="002363FE">
              <w:rPr>
                <w:rStyle w:val="af5"/>
                <w:noProof/>
                <w:sz w:val="24"/>
                <w:szCs w:val="24"/>
                <w:lang w:val="zh-CN" w:eastAsia="zh-CN"/>
              </w:rPr>
              <w:t>MC-3/11</w:t>
            </w:r>
            <w:r w:rsidR="002363FE" w:rsidRPr="002363FE">
              <w:rPr>
                <w:rStyle w:val="af5"/>
                <w:noProof/>
                <w:sz w:val="24"/>
                <w:szCs w:val="24"/>
                <w:lang w:val="zh-CN" w:eastAsia="zh-CN"/>
              </w:rPr>
              <w:t>：加强水俣公约秘书处与巴塞尔、鹿特丹和斯德哥尔摩公约秘书处之间的合作</w:t>
            </w:r>
            <w:r w:rsidR="002363FE" w:rsidRPr="002363FE">
              <w:rPr>
                <w:noProof/>
                <w:webHidden/>
                <w:sz w:val="24"/>
                <w:szCs w:val="24"/>
              </w:rPr>
              <w:tab/>
            </w:r>
            <w:r w:rsidR="002363FE" w:rsidRPr="002363FE">
              <w:rPr>
                <w:noProof/>
                <w:webHidden/>
                <w:sz w:val="24"/>
                <w:szCs w:val="24"/>
              </w:rPr>
              <w:fldChar w:fldCharType="begin"/>
            </w:r>
            <w:r w:rsidR="002363FE" w:rsidRPr="002363FE">
              <w:rPr>
                <w:noProof/>
                <w:webHidden/>
                <w:sz w:val="24"/>
                <w:szCs w:val="24"/>
              </w:rPr>
              <w:instrText xml:space="preserve"> PAGEREF _Toc38887991 \h </w:instrText>
            </w:r>
            <w:r w:rsidR="002363FE" w:rsidRPr="002363FE">
              <w:rPr>
                <w:noProof/>
                <w:webHidden/>
                <w:sz w:val="24"/>
                <w:szCs w:val="24"/>
              </w:rPr>
            </w:r>
            <w:r w:rsidR="002363FE" w:rsidRPr="002363FE">
              <w:rPr>
                <w:noProof/>
                <w:webHidden/>
                <w:sz w:val="24"/>
                <w:szCs w:val="24"/>
              </w:rPr>
              <w:fldChar w:fldCharType="separate"/>
            </w:r>
            <w:r w:rsidR="00FF1375">
              <w:rPr>
                <w:noProof/>
                <w:webHidden/>
                <w:sz w:val="24"/>
                <w:szCs w:val="24"/>
              </w:rPr>
              <w:t>62</w:t>
            </w:r>
            <w:r w:rsidR="002363FE" w:rsidRPr="002363FE">
              <w:rPr>
                <w:noProof/>
                <w:webHidden/>
                <w:sz w:val="24"/>
                <w:szCs w:val="24"/>
              </w:rPr>
              <w:fldChar w:fldCharType="end"/>
            </w:r>
          </w:hyperlink>
        </w:p>
        <w:p w14:paraId="6EDD459D" w14:textId="23E1D932" w:rsidR="002363FE" w:rsidRPr="002363FE" w:rsidRDefault="001C77F9" w:rsidP="002363FE">
          <w:pPr>
            <w:pStyle w:val="TOC1"/>
            <w:spacing w:after="120"/>
            <w:rPr>
              <w:noProof/>
              <w:sz w:val="24"/>
              <w:szCs w:val="24"/>
              <w:lang w:val="en-GB" w:eastAsia="zh-CN"/>
            </w:rPr>
          </w:pPr>
          <w:hyperlink w:anchor="_Toc38887992" w:history="1">
            <w:r w:rsidR="002363FE" w:rsidRPr="002363FE">
              <w:rPr>
                <w:rStyle w:val="af5"/>
                <w:noProof/>
                <w:sz w:val="24"/>
                <w:szCs w:val="24"/>
                <w:lang w:eastAsia="zh-CN"/>
              </w:rPr>
              <w:t>MC-3/12</w:t>
            </w:r>
            <w:r w:rsidR="002363FE" w:rsidRPr="002363FE">
              <w:rPr>
                <w:rStyle w:val="af5"/>
                <w:noProof/>
                <w:sz w:val="24"/>
                <w:szCs w:val="24"/>
                <w:lang w:eastAsia="zh-CN"/>
              </w:rPr>
              <w:t>：</w:t>
            </w:r>
            <w:r w:rsidR="002363FE" w:rsidRPr="002363FE">
              <w:rPr>
                <w:rStyle w:val="af5"/>
                <w:noProof/>
                <w:sz w:val="24"/>
                <w:szCs w:val="24"/>
                <w:lang w:val="zh-CN" w:eastAsia="zh-CN"/>
              </w:rPr>
              <w:t>2020-2021</w:t>
            </w:r>
            <w:r w:rsidR="002363FE" w:rsidRPr="002363FE">
              <w:rPr>
                <w:rStyle w:val="af5"/>
                <w:noProof/>
                <w:sz w:val="24"/>
                <w:szCs w:val="24"/>
                <w:lang w:val="zh-CN" w:eastAsia="zh-CN"/>
              </w:rPr>
              <w:t>两年期工作方案和预算</w:t>
            </w:r>
            <w:r w:rsidR="002363FE" w:rsidRPr="002363FE">
              <w:rPr>
                <w:noProof/>
                <w:webHidden/>
                <w:sz w:val="24"/>
                <w:szCs w:val="24"/>
              </w:rPr>
              <w:tab/>
            </w:r>
            <w:r w:rsidR="002363FE" w:rsidRPr="002363FE">
              <w:rPr>
                <w:noProof/>
                <w:webHidden/>
                <w:sz w:val="24"/>
                <w:szCs w:val="24"/>
              </w:rPr>
              <w:fldChar w:fldCharType="begin"/>
            </w:r>
            <w:r w:rsidR="002363FE" w:rsidRPr="002363FE">
              <w:rPr>
                <w:noProof/>
                <w:webHidden/>
                <w:sz w:val="24"/>
                <w:szCs w:val="24"/>
              </w:rPr>
              <w:instrText xml:space="preserve"> PAGEREF _Toc38887992 \h </w:instrText>
            </w:r>
            <w:r w:rsidR="002363FE" w:rsidRPr="002363FE">
              <w:rPr>
                <w:noProof/>
                <w:webHidden/>
                <w:sz w:val="24"/>
                <w:szCs w:val="24"/>
              </w:rPr>
            </w:r>
            <w:r w:rsidR="002363FE" w:rsidRPr="002363FE">
              <w:rPr>
                <w:noProof/>
                <w:webHidden/>
                <w:sz w:val="24"/>
                <w:szCs w:val="24"/>
              </w:rPr>
              <w:fldChar w:fldCharType="separate"/>
            </w:r>
            <w:r w:rsidR="00FF1375">
              <w:rPr>
                <w:noProof/>
                <w:webHidden/>
                <w:sz w:val="24"/>
                <w:szCs w:val="24"/>
              </w:rPr>
              <w:t>63</w:t>
            </w:r>
            <w:r w:rsidR="002363FE" w:rsidRPr="002363FE">
              <w:rPr>
                <w:noProof/>
                <w:webHidden/>
                <w:sz w:val="24"/>
                <w:szCs w:val="24"/>
              </w:rPr>
              <w:fldChar w:fldCharType="end"/>
            </w:r>
          </w:hyperlink>
        </w:p>
        <w:p w14:paraId="39C47F70" w14:textId="420FEA54" w:rsidR="002363FE" w:rsidRPr="002363FE" w:rsidRDefault="001C77F9" w:rsidP="002363FE">
          <w:pPr>
            <w:pStyle w:val="TOC1"/>
            <w:spacing w:after="120"/>
            <w:rPr>
              <w:noProof/>
              <w:sz w:val="24"/>
              <w:szCs w:val="24"/>
              <w:lang w:val="en-GB" w:eastAsia="zh-CN"/>
            </w:rPr>
          </w:pPr>
          <w:hyperlink w:anchor="_Toc38887993" w:history="1">
            <w:r w:rsidR="002363FE" w:rsidRPr="002363FE">
              <w:rPr>
                <w:rStyle w:val="af5"/>
                <w:noProof/>
                <w:sz w:val="24"/>
                <w:szCs w:val="24"/>
                <w:lang w:eastAsia="zh-CN"/>
              </w:rPr>
              <w:t>MC-3/13</w:t>
            </w:r>
            <w:r w:rsidR="002363FE" w:rsidRPr="002363FE">
              <w:rPr>
                <w:rStyle w:val="af5"/>
                <w:noProof/>
                <w:sz w:val="24"/>
                <w:szCs w:val="24"/>
                <w:lang w:eastAsia="zh-CN"/>
              </w:rPr>
              <w:t>：关于填写国家报告格式的指导意见</w:t>
            </w:r>
            <w:r w:rsidR="002363FE" w:rsidRPr="002363FE">
              <w:rPr>
                <w:noProof/>
                <w:webHidden/>
                <w:sz w:val="24"/>
                <w:szCs w:val="24"/>
              </w:rPr>
              <w:tab/>
            </w:r>
            <w:r w:rsidR="002363FE" w:rsidRPr="002363FE">
              <w:rPr>
                <w:noProof/>
                <w:webHidden/>
                <w:sz w:val="24"/>
                <w:szCs w:val="24"/>
              </w:rPr>
              <w:fldChar w:fldCharType="begin"/>
            </w:r>
            <w:r w:rsidR="002363FE" w:rsidRPr="002363FE">
              <w:rPr>
                <w:noProof/>
                <w:webHidden/>
                <w:sz w:val="24"/>
                <w:szCs w:val="24"/>
              </w:rPr>
              <w:instrText xml:space="preserve"> PAGEREF _Toc38887993 \h </w:instrText>
            </w:r>
            <w:r w:rsidR="002363FE" w:rsidRPr="002363FE">
              <w:rPr>
                <w:noProof/>
                <w:webHidden/>
                <w:sz w:val="24"/>
                <w:szCs w:val="24"/>
              </w:rPr>
            </w:r>
            <w:r w:rsidR="002363FE" w:rsidRPr="002363FE">
              <w:rPr>
                <w:noProof/>
                <w:webHidden/>
                <w:sz w:val="24"/>
                <w:szCs w:val="24"/>
              </w:rPr>
              <w:fldChar w:fldCharType="separate"/>
            </w:r>
            <w:r w:rsidR="00FF1375">
              <w:rPr>
                <w:noProof/>
                <w:webHidden/>
                <w:sz w:val="24"/>
                <w:szCs w:val="24"/>
              </w:rPr>
              <w:t>74</w:t>
            </w:r>
            <w:r w:rsidR="002363FE" w:rsidRPr="002363FE">
              <w:rPr>
                <w:noProof/>
                <w:webHidden/>
                <w:sz w:val="24"/>
                <w:szCs w:val="24"/>
              </w:rPr>
              <w:fldChar w:fldCharType="end"/>
            </w:r>
          </w:hyperlink>
        </w:p>
        <w:p w14:paraId="7A8A149B" w14:textId="708704E5" w:rsidR="00AD2E45" w:rsidRPr="002363FE" w:rsidRDefault="00AD2E45">
          <w:pPr>
            <w:rPr>
              <w:bCs/>
              <w:sz w:val="24"/>
              <w:szCs w:val="24"/>
            </w:rPr>
          </w:pPr>
          <w:r w:rsidRPr="002363FE">
            <w:rPr>
              <w:bCs/>
              <w:sz w:val="24"/>
              <w:szCs w:val="24"/>
              <w:lang w:val="zh-CN"/>
            </w:rPr>
            <w:fldChar w:fldCharType="end"/>
          </w:r>
        </w:p>
      </w:sdtContent>
    </w:sdt>
    <w:p w14:paraId="3FFBFD4E" w14:textId="41316025" w:rsidR="00A36362" w:rsidRPr="002363FE" w:rsidRDefault="00A36362" w:rsidP="004D1982">
      <w:pPr>
        <w:pStyle w:val="Normalpool"/>
        <w:spacing w:before="240" w:after="120"/>
        <w:rPr>
          <w:bCs/>
          <w:sz w:val="24"/>
          <w:szCs w:val="24"/>
          <w:lang w:val="zh-CN" w:eastAsia="zh-CN"/>
        </w:rPr>
      </w:pPr>
    </w:p>
    <w:p w14:paraId="31AB3F4F" w14:textId="77777777" w:rsidR="004D1982" w:rsidRDefault="003C25F7" w:rsidP="004D1982">
      <w:pPr>
        <w:pStyle w:val="Normalpool"/>
        <w:spacing w:before="240" w:after="120"/>
        <w:outlineLvl w:val="0"/>
        <w:rPr>
          <w:rFonts w:eastAsia="SimHei"/>
          <w:b/>
          <w:sz w:val="28"/>
          <w:szCs w:val="28"/>
          <w:lang w:val="zh-CN" w:eastAsia="zh-CN"/>
        </w:rPr>
      </w:pPr>
      <w:r w:rsidRPr="00FA6EEC">
        <w:rPr>
          <w:rFonts w:eastAsia="SimHei"/>
          <w:b/>
          <w:sz w:val="28"/>
          <w:szCs w:val="28"/>
          <w:lang w:val="zh-CN" w:eastAsia="zh-CN"/>
        </w:rPr>
        <w:t xml:space="preserve">              </w:t>
      </w:r>
    </w:p>
    <w:p w14:paraId="0AFA4944" w14:textId="77777777" w:rsidR="004D1982" w:rsidRDefault="004D1982">
      <w:pPr>
        <w:tabs>
          <w:tab w:val="clear" w:pos="1247"/>
          <w:tab w:val="clear" w:pos="1814"/>
          <w:tab w:val="clear" w:pos="2381"/>
          <w:tab w:val="clear" w:pos="2948"/>
          <w:tab w:val="clear" w:pos="3515"/>
        </w:tabs>
        <w:spacing w:after="0" w:line="240" w:lineRule="auto"/>
        <w:jc w:val="left"/>
        <w:rPr>
          <w:rFonts w:eastAsia="SimHei"/>
          <w:b/>
          <w:sz w:val="28"/>
          <w:szCs w:val="28"/>
          <w:lang w:val="zh-CN"/>
        </w:rPr>
      </w:pPr>
      <w:r>
        <w:rPr>
          <w:rFonts w:eastAsia="SimHei"/>
          <w:b/>
          <w:sz w:val="28"/>
          <w:szCs w:val="28"/>
          <w:lang w:val="zh-CN"/>
        </w:rPr>
        <w:br w:type="page"/>
      </w:r>
    </w:p>
    <w:p w14:paraId="1E4237DF" w14:textId="23F7FB4D" w:rsidR="00A36362" w:rsidRPr="00FA6EEC" w:rsidRDefault="007E187E" w:rsidP="00BF7E1E">
      <w:pPr>
        <w:pStyle w:val="Normalpool"/>
        <w:spacing w:before="240" w:after="120"/>
        <w:ind w:firstLine="1260"/>
        <w:outlineLvl w:val="0"/>
        <w:rPr>
          <w:rFonts w:eastAsia="SimHei"/>
          <w:b/>
          <w:sz w:val="28"/>
          <w:szCs w:val="28"/>
          <w:lang w:val="zh-CN" w:eastAsia="zh-CN"/>
        </w:rPr>
      </w:pPr>
      <w:bookmarkStart w:id="16" w:name="_Toc38887981"/>
      <w:r w:rsidRPr="00FA6EEC">
        <w:rPr>
          <w:rFonts w:eastAsia="SimHei"/>
          <w:b/>
          <w:sz w:val="28"/>
          <w:szCs w:val="28"/>
          <w:lang w:val="zh-CN" w:eastAsia="zh-CN"/>
        </w:rPr>
        <w:lastRenderedPageBreak/>
        <w:t>MC-3/1</w:t>
      </w:r>
      <w:r w:rsidRPr="00FA6EEC">
        <w:rPr>
          <w:rFonts w:eastAsia="SimHei"/>
          <w:b/>
          <w:sz w:val="28"/>
          <w:szCs w:val="28"/>
          <w:lang w:val="zh-CN" w:eastAsia="zh-CN"/>
        </w:rPr>
        <w:t>：</w:t>
      </w:r>
      <w:r w:rsidRPr="00FA6EEC">
        <w:rPr>
          <w:rFonts w:eastAsia="SimHei"/>
          <w:b/>
          <w:bCs/>
          <w:sz w:val="28"/>
          <w:szCs w:val="28"/>
          <w:lang w:val="zh-CN" w:eastAsia="zh-CN"/>
        </w:rPr>
        <w:t>审查附件</w:t>
      </w:r>
      <w:r w:rsidRPr="00FA6EEC">
        <w:rPr>
          <w:rFonts w:eastAsia="SimHei"/>
          <w:b/>
          <w:bCs/>
          <w:sz w:val="28"/>
          <w:szCs w:val="28"/>
          <w:lang w:eastAsia="zh-CN"/>
        </w:rPr>
        <w:t>A</w:t>
      </w:r>
      <w:r w:rsidRPr="00FA6EEC">
        <w:rPr>
          <w:rFonts w:eastAsia="SimHei"/>
          <w:b/>
          <w:bCs/>
          <w:sz w:val="28"/>
          <w:szCs w:val="28"/>
          <w:lang w:val="zh-CN" w:eastAsia="zh-CN"/>
        </w:rPr>
        <w:t>和附件</w:t>
      </w:r>
      <w:r w:rsidRPr="00FA6EEC">
        <w:rPr>
          <w:rFonts w:eastAsia="SimHei"/>
          <w:b/>
          <w:bCs/>
          <w:sz w:val="28"/>
          <w:szCs w:val="28"/>
          <w:lang w:eastAsia="zh-CN"/>
        </w:rPr>
        <w:t>B</w:t>
      </w:r>
      <w:bookmarkEnd w:id="16"/>
    </w:p>
    <w:p w14:paraId="483F81EA" w14:textId="77777777" w:rsidR="006178A9" w:rsidRPr="00FA6EEC" w:rsidRDefault="006178A9" w:rsidP="00FA6EEC">
      <w:pPr>
        <w:pStyle w:val="NormalNonumber"/>
        <w:tabs>
          <w:tab w:val="clear" w:pos="1247"/>
          <w:tab w:val="clear" w:pos="1814"/>
          <w:tab w:val="clear" w:pos="2381"/>
          <w:tab w:val="clear" w:pos="2948"/>
          <w:tab w:val="clear" w:pos="3515"/>
          <w:tab w:val="clear" w:pos="4082"/>
          <w:tab w:val="left" w:pos="624"/>
        </w:tabs>
        <w:ind w:firstLine="624"/>
        <w:jc w:val="both"/>
        <w:rPr>
          <w:rFonts w:ascii="KaiTi" w:eastAsia="KaiTi" w:hAnsi="KaiTi"/>
          <w:sz w:val="24"/>
          <w:szCs w:val="24"/>
        </w:rPr>
      </w:pPr>
      <w:r w:rsidRPr="00FA6EEC">
        <w:rPr>
          <w:rFonts w:ascii="KaiTi" w:eastAsia="KaiTi" w:hAnsi="KaiTi"/>
          <w:sz w:val="24"/>
          <w:szCs w:val="24"/>
          <w:lang w:val="zh-CN"/>
        </w:rPr>
        <w:t>缔约方大会</w:t>
      </w:r>
    </w:p>
    <w:p w14:paraId="4767C8BF" w14:textId="77777777" w:rsidR="006178A9" w:rsidRPr="00FA6EEC" w:rsidRDefault="006178A9" w:rsidP="00FA6EEC">
      <w:pPr>
        <w:pStyle w:val="Normal-pool"/>
        <w:numPr>
          <w:ilvl w:val="0"/>
          <w:numId w:val="22"/>
        </w:numPr>
        <w:tabs>
          <w:tab w:val="clear" w:pos="1247"/>
          <w:tab w:val="clear" w:pos="1814"/>
          <w:tab w:val="clear" w:pos="2381"/>
          <w:tab w:val="clear" w:pos="2948"/>
          <w:tab w:val="clear" w:pos="3515"/>
          <w:tab w:val="clear" w:pos="4082"/>
          <w:tab w:val="left" w:pos="624"/>
        </w:tabs>
        <w:spacing w:after="120"/>
        <w:ind w:left="1247" w:firstLine="624"/>
        <w:jc w:val="both"/>
        <w:rPr>
          <w:sz w:val="24"/>
          <w:szCs w:val="24"/>
          <w:lang w:eastAsia="zh-CN"/>
        </w:rPr>
      </w:pPr>
      <w:r w:rsidRPr="00FA6EEC">
        <w:rPr>
          <w:rFonts w:ascii="KaiTi" w:eastAsia="KaiTi" w:hAnsi="KaiTi"/>
          <w:sz w:val="24"/>
          <w:szCs w:val="24"/>
          <w:lang w:val="zh-CN" w:eastAsia="zh-CN"/>
        </w:rPr>
        <w:t>决定</w:t>
      </w:r>
      <w:r w:rsidRPr="00FA6EEC">
        <w:rPr>
          <w:sz w:val="24"/>
          <w:szCs w:val="24"/>
          <w:lang w:val="zh-CN" w:eastAsia="zh-CN"/>
        </w:rPr>
        <w:t>设立一个特设专家组，其职权范围载于本决定附件；</w:t>
      </w:r>
    </w:p>
    <w:p w14:paraId="738D1FF3" w14:textId="77777777" w:rsidR="006178A9" w:rsidRPr="00FA6EEC" w:rsidRDefault="006178A9" w:rsidP="00FA6EEC">
      <w:pPr>
        <w:pStyle w:val="Normal-pool"/>
        <w:numPr>
          <w:ilvl w:val="0"/>
          <w:numId w:val="22"/>
        </w:numPr>
        <w:tabs>
          <w:tab w:val="clear" w:pos="1247"/>
          <w:tab w:val="clear" w:pos="1814"/>
          <w:tab w:val="clear" w:pos="2381"/>
          <w:tab w:val="clear" w:pos="2948"/>
          <w:tab w:val="clear" w:pos="3515"/>
          <w:tab w:val="clear" w:pos="4082"/>
          <w:tab w:val="left" w:pos="624"/>
        </w:tabs>
        <w:spacing w:after="120"/>
        <w:ind w:left="1247" w:firstLine="624"/>
        <w:jc w:val="both"/>
        <w:rPr>
          <w:sz w:val="24"/>
          <w:szCs w:val="24"/>
          <w:lang w:eastAsia="zh-CN"/>
        </w:rPr>
      </w:pPr>
      <w:r w:rsidRPr="00FA6EEC">
        <w:rPr>
          <w:rFonts w:ascii="KaiTi" w:eastAsia="KaiTi" w:hAnsi="KaiTi"/>
          <w:sz w:val="24"/>
          <w:szCs w:val="24"/>
          <w:lang w:val="zh-CN" w:eastAsia="zh-CN"/>
        </w:rPr>
        <w:t>请</w:t>
      </w:r>
      <w:r w:rsidRPr="00FA6EEC">
        <w:rPr>
          <w:sz w:val="24"/>
          <w:szCs w:val="24"/>
          <w:lang w:val="zh-CN" w:eastAsia="zh-CN"/>
        </w:rPr>
        <w:t>秘书处呼吁缔约方在</w:t>
      </w:r>
      <w:r w:rsidRPr="00FA6EEC">
        <w:rPr>
          <w:sz w:val="24"/>
          <w:szCs w:val="24"/>
          <w:lang w:val="zh-CN" w:eastAsia="zh-CN"/>
        </w:rPr>
        <w:t>2020</w:t>
      </w:r>
      <w:r w:rsidRPr="00FA6EEC">
        <w:rPr>
          <w:sz w:val="24"/>
          <w:szCs w:val="24"/>
          <w:lang w:val="zh-CN" w:eastAsia="zh-CN"/>
        </w:rPr>
        <w:t>年</w:t>
      </w:r>
      <w:r w:rsidRPr="00FA6EEC">
        <w:rPr>
          <w:sz w:val="24"/>
          <w:szCs w:val="24"/>
          <w:lang w:val="zh-CN" w:eastAsia="zh-CN"/>
        </w:rPr>
        <w:t>3</w:t>
      </w:r>
      <w:r w:rsidRPr="00FA6EEC">
        <w:rPr>
          <w:sz w:val="24"/>
          <w:szCs w:val="24"/>
          <w:lang w:val="zh-CN" w:eastAsia="zh-CN"/>
        </w:rPr>
        <w:t>月</w:t>
      </w:r>
      <w:r w:rsidRPr="00FA6EEC">
        <w:rPr>
          <w:sz w:val="24"/>
          <w:szCs w:val="24"/>
          <w:lang w:val="zh-CN" w:eastAsia="zh-CN"/>
        </w:rPr>
        <w:t>31</w:t>
      </w:r>
      <w:r w:rsidRPr="00FA6EEC">
        <w:rPr>
          <w:sz w:val="24"/>
          <w:szCs w:val="24"/>
          <w:lang w:val="zh-CN" w:eastAsia="zh-CN"/>
        </w:rPr>
        <w:t>日之前提交呈文，包括：</w:t>
      </w:r>
    </w:p>
    <w:p w14:paraId="080FA1F2" w14:textId="77777777" w:rsidR="006178A9" w:rsidRPr="00FA6EEC" w:rsidRDefault="006178A9" w:rsidP="00FA6EEC">
      <w:pPr>
        <w:pStyle w:val="Normal-pool"/>
        <w:numPr>
          <w:ilvl w:val="1"/>
          <w:numId w:val="23"/>
        </w:numPr>
        <w:tabs>
          <w:tab w:val="clear" w:pos="1247"/>
          <w:tab w:val="clear" w:pos="1814"/>
          <w:tab w:val="clear" w:pos="2381"/>
          <w:tab w:val="clear" w:pos="2948"/>
          <w:tab w:val="clear" w:pos="3515"/>
          <w:tab w:val="clear" w:pos="4082"/>
          <w:tab w:val="left" w:pos="624"/>
        </w:tabs>
        <w:spacing w:after="120"/>
        <w:ind w:left="1247" w:firstLine="624"/>
        <w:jc w:val="both"/>
        <w:rPr>
          <w:sz w:val="24"/>
          <w:szCs w:val="24"/>
          <w:lang w:eastAsia="zh-CN"/>
        </w:rPr>
      </w:pPr>
      <w:r w:rsidRPr="00FA6EEC">
        <w:rPr>
          <w:sz w:val="24"/>
          <w:szCs w:val="24"/>
          <w:lang w:val="zh-CN" w:eastAsia="zh-CN"/>
        </w:rPr>
        <w:t>根据《公约》第</w:t>
      </w:r>
      <w:r w:rsidRPr="00FA6EEC">
        <w:rPr>
          <w:sz w:val="24"/>
          <w:szCs w:val="24"/>
          <w:lang w:val="zh-CN" w:eastAsia="zh-CN"/>
        </w:rPr>
        <w:t>4</w:t>
      </w:r>
      <w:r w:rsidRPr="00FA6EEC">
        <w:rPr>
          <w:sz w:val="24"/>
          <w:szCs w:val="24"/>
          <w:lang w:val="zh-CN" w:eastAsia="zh-CN"/>
        </w:rPr>
        <w:t>条第</w:t>
      </w:r>
      <w:r w:rsidRPr="00FA6EEC">
        <w:rPr>
          <w:sz w:val="24"/>
          <w:szCs w:val="24"/>
          <w:lang w:val="zh-CN" w:eastAsia="zh-CN"/>
        </w:rPr>
        <w:t>4</w:t>
      </w:r>
      <w:r w:rsidRPr="00FA6EEC">
        <w:rPr>
          <w:sz w:val="24"/>
          <w:szCs w:val="24"/>
          <w:lang w:val="zh-CN" w:eastAsia="zh-CN"/>
        </w:rPr>
        <w:t>款，提交关于添汞产品，以及关于添汞产品的无汞替代品的可得性、技术和经济可行性以及环境和健康风险与效益的信息；</w:t>
      </w:r>
    </w:p>
    <w:p w14:paraId="5AC46D58" w14:textId="6CB69C02" w:rsidR="006178A9" w:rsidRPr="00FA6EEC" w:rsidRDefault="006178A9" w:rsidP="00FA6EEC">
      <w:pPr>
        <w:pStyle w:val="Normal-pool"/>
        <w:numPr>
          <w:ilvl w:val="1"/>
          <w:numId w:val="23"/>
        </w:numPr>
        <w:tabs>
          <w:tab w:val="clear" w:pos="1247"/>
          <w:tab w:val="clear" w:pos="1814"/>
          <w:tab w:val="clear" w:pos="2381"/>
          <w:tab w:val="clear" w:pos="2948"/>
          <w:tab w:val="clear" w:pos="3515"/>
          <w:tab w:val="clear" w:pos="4082"/>
          <w:tab w:val="left" w:pos="624"/>
        </w:tabs>
        <w:spacing w:after="120"/>
        <w:ind w:left="1247" w:firstLine="624"/>
        <w:jc w:val="both"/>
        <w:rPr>
          <w:i/>
          <w:iCs/>
          <w:sz w:val="24"/>
          <w:szCs w:val="24"/>
          <w:lang w:eastAsia="zh-CN"/>
        </w:rPr>
      </w:pPr>
      <w:r w:rsidRPr="00FA6EEC">
        <w:rPr>
          <w:sz w:val="24"/>
          <w:szCs w:val="24"/>
          <w:lang w:val="zh-CN" w:eastAsia="zh-CN"/>
        </w:rPr>
        <w:t>根据第</w:t>
      </w:r>
      <w:r w:rsidRPr="00FA6EEC">
        <w:rPr>
          <w:sz w:val="24"/>
          <w:szCs w:val="24"/>
          <w:lang w:val="zh-CN" w:eastAsia="zh-CN"/>
        </w:rPr>
        <w:t>5</w:t>
      </w:r>
      <w:r w:rsidRPr="00FA6EEC">
        <w:rPr>
          <w:sz w:val="24"/>
          <w:szCs w:val="24"/>
          <w:lang w:val="zh-CN" w:eastAsia="zh-CN"/>
        </w:rPr>
        <w:t>条第</w:t>
      </w:r>
      <w:r w:rsidRPr="00FA6EEC">
        <w:rPr>
          <w:sz w:val="24"/>
          <w:szCs w:val="24"/>
          <w:lang w:val="zh-CN" w:eastAsia="zh-CN"/>
        </w:rPr>
        <w:t>4</w:t>
      </w:r>
      <w:r w:rsidRPr="00FA6EEC">
        <w:rPr>
          <w:sz w:val="24"/>
          <w:szCs w:val="24"/>
          <w:lang w:val="zh-CN" w:eastAsia="zh-CN"/>
        </w:rPr>
        <w:t>款，提交关于使用汞或汞化合物的工艺，以及关于使用汞或汞化合物的制造工艺的无汞替代</w:t>
      </w:r>
      <w:r w:rsidR="00807432" w:rsidRPr="00FA6EEC">
        <w:rPr>
          <w:rFonts w:hint="eastAsia"/>
          <w:sz w:val="24"/>
          <w:szCs w:val="24"/>
          <w:lang w:val="zh-CN" w:eastAsia="zh-CN"/>
        </w:rPr>
        <w:t>工艺</w:t>
      </w:r>
      <w:r w:rsidRPr="00FA6EEC">
        <w:rPr>
          <w:sz w:val="24"/>
          <w:szCs w:val="24"/>
          <w:lang w:val="zh-CN" w:eastAsia="zh-CN"/>
        </w:rPr>
        <w:t>的可得性、技术和经济可行性以及环境和健康风险与效益的信息；</w:t>
      </w:r>
    </w:p>
    <w:p w14:paraId="3CA3BE28" w14:textId="76920E62" w:rsidR="006178A9" w:rsidRPr="00FA6EEC" w:rsidRDefault="00DB595A" w:rsidP="00FA6EEC">
      <w:pPr>
        <w:pStyle w:val="Normal-pool"/>
        <w:numPr>
          <w:ilvl w:val="0"/>
          <w:numId w:val="22"/>
        </w:numPr>
        <w:tabs>
          <w:tab w:val="clear" w:pos="1247"/>
          <w:tab w:val="clear" w:pos="1814"/>
          <w:tab w:val="clear" w:pos="2381"/>
          <w:tab w:val="clear" w:pos="2948"/>
          <w:tab w:val="clear" w:pos="3515"/>
          <w:tab w:val="clear" w:pos="4082"/>
          <w:tab w:val="left" w:pos="624"/>
        </w:tabs>
        <w:spacing w:after="120"/>
        <w:ind w:left="1247" w:firstLine="624"/>
        <w:jc w:val="both"/>
        <w:rPr>
          <w:sz w:val="24"/>
          <w:szCs w:val="24"/>
          <w:lang w:eastAsia="zh-CN"/>
        </w:rPr>
      </w:pPr>
      <w:r w:rsidRPr="00FA6EEC">
        <w:rPr>
          <w:rFonts w:ascii="KaiTi" w:eastAsia="KaiTi" w:hAnsi="KaiTi" w:hint="eastAsia"/>
          <w:sz w:val="24"/>
          <w:szCs w:val="24"/>
          <w:lang w:val="zh-CN" w:eastAsia="zh-CN"/>
        </w:rPr>
        <w:t>又</w:t>
      </w:r>
      <w:r w:rsidR="006178A9" w:rsidRPr="00FA6EEC">
        <w:rPr>
          <w:rFonts w:ascii="KaiTi" w:eastAsia="KaiTi" w:hAnsi="KaiTi"/>
          <w:sz w:val="24"/>
          <w:szCs w:val="24"/>
          <w:lang w:val="zh-CN" w:eastAsia="zh-CN"/>
        </w:rPr>
        <w:t>请</w:t>
      </w:r>
      <w:r w:rsidR="006178A9" w:rsidRPr="00FA6EEC">
        <w:rPr>
          <w:sz w:val="24"/>
          <w:szCs w:val="24"/>
          <w:lang w:val="zh-CN" w:eastAsia="zh-CN"/>
        </w:rPr>
        <w:t>秘书处公</w:t>
      </w:r>
      <w:r w:rsidR="007412DF" w:rsidRPr="00FA6EEC">
        <w:rPr>
          <w:rFonts w:hint="eastAsia"/>
          <w:sz w:val="24"/>
          <w:szCs w:val="24"/>
          <w:lang w:val="zh-CN" w:eastAsia="zh-CN"/>
        </w:rPr>
        <w:t>布</w:t>
      </w:r>
      <w:r w:rsidR="006178A9" w:rsidRPr="00FA6EEC">
        <w:rPr>
          <w:sz w:val="24"/>
          <w:szCs w:val="24"/>
          <w:lang w:val="zh-CN" w:eastAsia="zh-CN"/>
        </w:rPr>
        <w:t>所收到的呈文，并邀请非缔约方和其他各方在</w:t>
      </w:r>
      <w:r w:rsidR="006178A9" w:rsidRPr="00FA6EEC">
        <w:rPr>
          <w:sz w:val="24"/>
          <w:szCs w:val="24"/>
          <w:lang w:val="zh-CN" w:eastAsia="zh-CN"/>
        </w:rPr>
        <w:t>2020</w:t>
      </w:r>
      <w:r w:rsidR="006178A9" w:rsidRPr="00FA6EEC">
        <w:rPr>
          <w:sz w:val="24"/>
          <w:szCs w:val="24"/>
          <w:lang w:val="zh-CN" w:eastAsia="zh-CN"/>
        </w:rPr>
        <w:t>年</w:t>
      </w:r>
      <w:r w:rsidR="006178A9" w:rsidRPr="00FA6EEC">
        <w:rPr>
          <w:sz w:val="24"/>
          <w:szCs w:val="24"/>
          <w:lang w:val="zh-CN" w:eastAsia="zh-CN"/>
        </w:rPr>
        <w:t>4</w:t>
      </w:r>
      <w:r w:rsidR="006178A9" w:rsidRPr="00FA6EEC">
        <w:rPr>
          <w:sz w:val="24"/>
          <w:szCs w:val="24"/>
          <w:lang w:val="zh-CN" w:eastAsia="zh-CN"/>
        </w:rPr>
        <w:t>月</w:t>
      </w:r>
      <w:r w:rsidR="006178A9" w:rsidRPr="00FA6EEC">
        <w:rPr>
          <w:sz w:val="24"/>
          <w:szCs w:val="24"/>
          <w:lang w:val="zh-CN" w:eastAsia="zh-CN"/>
        </w:rPr>
        <w:t>30</w:t>
      </w:r>
      <w:r w:rsidR="006178A9" w:rsidRPr="00FA6EEC">
        <w:rPr>
          <w:sz w:val="24"/>
          <w:szCs w:val="24"/>
          <w:lang w:val="zh-CN" w:eastAsia="zh-CN"/>
        </w:rPr>
        <w:t>日前提供关于呈文中提到的</w:t>
      </w:r>
      <w:r w:rsidR="009B2FA7" w:rsidRPr="00FA6EEC">
        <w:rPr>
          <w:sz w:val="24"/>
          <w:szCs w:val="24"/>
          <w:lang w:val="zh-CN" w:eastAsia="zh-CN"/>
        </w:rPr>
        <w:t>汞用途</w:t>
      </w:r>
      <w:r w:rsidR="009B2FA7" w:rsidRPr="00FA6EEC">
        <w:rPr>
          <w:rFonts w:hint="eastAsia"/>
          <w:sz w:val="24"/>
          <w:szCs w:val="24"/>
          <w:lang w:val="zh-CN" w:eastAsia="zh-CN"/>
        </w:rPr>
        <w:t>以</w:t>
      </w:r>
      <w:r w:rsidR="009B2FA7" w:rsidRPr="00FA6EEC">
        <w:rPr>
          <w:sz w:val="24"/>
          <w:szCs w:val="24"/>
          <w:lang w:val="zh-CN" w:eastAsia="zh-CN"/>
        </w:rPr>
        <w:t>及</w:t>
      </w:r>
      <w:r w:rsidR="006178A9" w:rsidRPr="00FA6EEC">
        <w:rPr>
          <w:sz w:val="24"/>
          <w:szCs w:val="24"/>
          <w:lang w:val="zh-CN" w:eastAsia="zh-CN"/>
        </w:rPr>
        <w:t>无汞替代品</w:t>
      </w:r>
      <w:r w:rsidR="009B2FA7" w:rsidRPr="00FA6EEC">
        <w:rPr>
          <w:rFonts w:hint="eastAsia"/>
          <w:sz w:val="24"/>
          <w:szCs w:val="24"/>
          <w:lang w:val="zh-CN" w:eastAsia="zh-CN"/>
        </w:rPr>
        <w:t>和工艺</w:t>
      </w:r>
      <w:r w:rsidR="006178A9" w:rsidRPr="00FA6EEC">
        <w:rPr>
          <w:sz w:val="24"/>
          <w:szCs w:val="24"/>
          <w:lang w:val="zh-CN" w:eastAsia="zh-CN"/>
        </w:rPr>
        <w:t>的进一步信息；</w:t>
      </w:r>
    </w:p>
    <w:p w14:paraId="70C2E1AA" w14:textId="2D4C2FC7" w:rsidR="006178A9" w:rsidRPr="00FA6EEC" w:rsidRDefault="00DB595A" w:rsidP="00FA6EEC">
      <w:pPr>
        <w:pStyle w:val="Normal-pool"/>
        <w:numPr>
          <w:ilvl w:val="0"/>
          <w:numId w:val="22"/>
        </w:numPr>
        <w:tabs>
          <w:tab w:val="clear" w:pos="1247"/>
          <w:tab w:val="clear" w:pos="1814"/>
          <w:tab w:val="clear" w:pos="2381"/>
          <w:tab w:val="clear" w:pos="2948"/>
          <w:tab w:val="clear" w:pos="3515"/>
          <w:tab w:val="clear" w:pos="4082"/>
          <w:tab w:val="left" w:pos="624"/>
        </w:tabs>
        <w:spacing w:after="120"/>
        <w:ind w:left="1247" w:firstLine="624"/>
        <w:jc w:val="both"/>
        <w:rPr>
          <w:sz w:val="24"/>
          <w:szCs w:val="24"/>
          <w:lang w:eastAsia="zh-CN"/>
        </w:rPr>
      </w:pPr>
      <w:r w:rsidRPr="00FA6EEC">
        <w:rPr>
          <w:rFonts w:ascii="KaiTi" w:eastAsia="KaiTi" w:hAnsi="KaiTi" w:hint="eastAsia"/>
          <w:sz w:val="24"/>
          <w:szCs w:val="24"/>
          <w:lang w:val="zh-CN" w:eastAsia="zh-CN"/>
        </w:rPr>
        <w:t>还</w:t>
      </w:r>
      <w:r w:rsidR="006178A9" w:rsidRPr="00FA6EEC">
        <w:rPr>
          <w:rFonts w:ascii="KaiTi" w:eastAsia="KaiTi" w:hAnsi="KaiTi"/>
          <w:sz w:val="24"/>
          <w:szCs w:val="24"/>
          <w:lang w:val="zh-CN" w:eastAsia="zh-CN"/>
        </w:rPr>
        <w:t>请</w:t>
      </w:r>
      <w:r w:rsidR="006178A9" w:rsidRPr="00FA6EEC">
        <w:rPr>
          <w:sz w:val="24"/>
          <w:szCs w:val="24"/>
          <w:lang w:val="zh-CN" w:eastAsia="zh-CN"/>
        </w:rPr>
        <w:t>秘书处向特设专家组提供根据本决定第</w:t>
      </w:r>
      <w:r w:rsidR="006178A9" w:rsidRPr="00FA6EEC">
        <w:rPr>
          <w:sz w:val="24"/>
          <w:szCs w:val="24"/>
          <w:lang w:val="zh-CN" w:eastAsia="zh-CN"/>
        </w:rPr>
        <w:t>2</w:t>
      </w:r>
      <w:r w:rsidR="006178A9" w:rsidRPr="00FA6EEC">
        <w:rPr>
          <w:sz w:val="24"/>
          <w:szCs w:val="24"/>
          <w:lang w:val="zh-CN" w:eastAsia="zh-CN"/>
        </w:rPr>
        <w:t>和第</w:t>
      </w:r>
      <w:r w:rsidR="006178A9" w:rsidRPr="00FA6EEC">
        <w:rPr>
          <w:sz w:val="24"/>
          <w:szCs w:val="24"/>
          <w:lang w:val="zh-CN" w:eastAsia="zh-CN"/>
        </w:rPr>
        <w:t>3</w:t>
      </w:r>
      <w:r w:rsidR="006178A9" w:rsidRPr="00FA6EEC">
        <w:rPr>
          <w:sz w:val="24"/>
          <w:szCs w:val="24"/>
          <w:lang w:val="zh-CN" w:eastAsia="zh-CN"/>
        </w:rPr>
        <w:t>段收到的呈文和信息的汇编，并</w:t>
      </w:r>
      <w:r w:rsidR="00ED493F" w:rsidRPr="00FA6EEC">
        <w:rPr>
          <w:rFonts w:hint="eastAsia"/>
          <w:sz w:val="24"/>
          <w:szCs w:val="24"/>
          <w:lang w:val="zh-CN" w:eastAsia="zh-CN"/>
        </w:rPr>
        <w:t>不晚于</w:t>
      </w:r>
      <w:r w:rsidR="006178A9" w:rsidRPr="00FA6EEC">
        <w:rPr>
          <w:sz w:val="24"/>
          <w:szCs w:val="24"/>
          <w:lang w:val="zh-CN" w:eastAsia="zh-CN"/>
        </w:rPr>
        <w:t>2020</w:t>
      </w:r>
      <w:r w:rsidR="006178A9" w:rsidRPr="00FA6EEC">
        <w:rPr>
          <w:sz w:val="24"/>
          <w:szCs w:val="24"/>
          <w:lang w:val="zh-CN" w:eastAsia="zh-CN"/>
        </w:rPr>
        <w:t>年</w:t>
      </w:r>
      <w:r w:rsidR="006178A9" w:rsidRPr="00FA6EEC">
        <w:rPr>
          <w:sz w:val="24"/>
          <w:szCs w:val="24"/>
          <w:lang w:val="zh-CN" w:eastAsia="zh-CN"/>
        </w:rPr>
        <w:t>6</w:t>
      </w:r>
      <w:r w:rsidR="006178A9" w:rsidRPr="00FA6EEC">
        <w:rPr>
          <w:sz w:val="24"/>
          <w:szCs w:val="24"/>
          <w:lang w:val="zh-CN" w:eastAsia="zh-CN"/>
        </w:rPr>
        <w:t>月</w:t>
      </w:r>
      <w:r w:rsidR="00AD4E2F">
        <w:rPr>
          <w:sz w:val="24"/>
          <w:szCs w:val="24"/>
          <w:lang w:val="zh-CN" w:eastAsia="zh-CN"/>
        </w:rPr>
        <w:t>30</w:t>
      </w:r>
      <w:r w:rsidR="006178A9" w:rsidRPr="00FA6EEC">
        <w:rPr>
          <w:sz w:val="24"/>
          <w:szCs w:val="24"/>
          <w:lang w:val="zh-CN" w:eastAsia="zh-CN"/>
        </w:rPr>
        <w:t>日召开专家组会议。特设专家组将编写一份文件，其中将</w:t>
      </w:r>
      <w:r w:rsidR="00221B1E" w:rsidRPr="00FA6EEC">
        <w:rPr>
          <w:rFonts w:hint="eastAsia"/>
          <w:sz w:val="24"/>
          <w:szCs w:val="24"/>
          <w:lang w:val="zh-CN" w:eastAsia="zh-CN"/>
        </w:rPr>
        <w:t>结合</w:t>
      </w:r>
      <w:r w:rsidR="00221B1E" w:rsidRPr="00FA6EEC">
        <w:rPr>
          <w:sz w:val="24"/>
          <w:szCs w:val="24"/>
          <w:lang w:val="zh-CN" w:eastAsia="zh-CN"/>
        </w:rPr>
        <w:t>可供专家使用的</w:t>
      </w:r>
      <w:r w:rsidR="00354A38" w:rsidRPr="00FA6EEC">
        <w:rPr>
          <w:rFonts w:hint="eastAsia"/>
          <w:sz w:val="24"/>
          <w:szCs w:val="24"/>
          <w:lang w:val="zh-CN" w:eastAsia="zh-CN"/>
        </w:rPr>
        <w:t>进一步</w:t>
      </w:r>
      <w:r w:rsidR="00221B1E" w:rsidRPr="00FA6EEC">
        <w:rPr>
          <w:sz w:val="24"/>
          <w:szCs w:val="24"/>
          <w:lang w:val="zh-CN" w:eastAsia="zh-CN"/>
        </w:rPr>
        <w:t>信息</w:t>
      </w:r>
      <w:r w:rsidR="00221B1E" w:rsidRPr="00FA6EEC">
        <w:rPr>
          <w:rFonts w:hint="eastAsia"/>
          <w:sz w:val="24"/>
          <w:szCs w:val="24"/>
          <w:lang w:val="zh-CN" w:eastAsia="zh-CN"/>
        </w:rPr>
        <w:t>，来</w:t>
      </w:r>
      <w:r w:rsidR="006178A9" w:rsidRPr="00FA6EEC">
        <w:rPr>
          <w:sz w:val="24"/>
          <w:szCs w:val="24"/>
          <w:lang w:val="zh-CN" w:eastAsia="zh-CN"/>
        </w:rPr>
        <w:t>充实和整理缔约方呈文所涵盖的每种用途的信息</w:t>
      </w:r>
      <w:r w:rsidR="00A00692" w:rsidRPr="00FA6EEC">
        <w:rPr>
          <w:rFonts w:hint="eastAsia"/>
          <w:sz w:val="24"/>
          <w:szCs w:val="24"/>
          <w:lang w:val="zh-CN" w:eastAsia="zh-CN"/>
        </w:rPr>
        <w:t>，同时</w:t>
      </w:r>
      <w:r w:rsidR="006178A9" w:rsidRPr="00FA6EEC">
        <w:rPr>
          <w:sz w:val="24"/>
          <w:szCs w:val="24"/>
          <w:lang w:val="zh-CN" w:eastAsia="zh-CN"/>
        </w:rPr>
        <w:t>文件将清楚地指明其中信息的来源；</w:t>
      </w:r>
    </w:p>
    <w:p w14:paraId="7F582E7D" w14:textId="1F67D3CA" w:rsidR="006178A9" w:rsidRPr="00FA6EEC" w:rsidRDefault="006178A9" w:rsidP="00FA6EEC">
      <w:pPr>
        <w:pStyle w:val="Normal-pool"/>
        <w:numPr>
          <w:ilvl w:val="0"/>
          <w:numId w:val="22"/>
        </w:numPr>
        <w:tabs>
          <w:tab w:val="clear" w:pos="1247"/>
          <w:tab w:val="clear" w:pos="1814"/>
          <w:tab w:val="clear" w:pos="2381"/>
          <w:tab w:val="clear" w:pos="2948"/>
          <w:tab w:val="clear" w:pos="3515"/>
          <w:tab w:val="clear" w:pos="4082"/>
          <w:tab w:val="left" w:pos="624"/>
        </w:tabs>
        <w:spacing w:after="120"/>
        <w:ind w:left="1247" w:firstLine="624"/>
        <w:jc w:val="both"/>
        <w:rPr>
          <w:bCs/>
          <w:sz w:val="24"/>
          <w:szCs w:val="24"/>
          <w:lang w:eastAsia="zh-CN"/>
        </w:rPr>
      </w:pPr>
      <w:r w:rsidRPr="00FA6EEC">
        <w:rPr>
          <w:rFonts w:ascii="KaiTi" w:eastAsia="KaiTi" w:hAnsi="KaiTi"/>
          <w:sz w:val="24"/>
          <w:szCs w:val="24"/>
          <w:lang w:val="zh-CN" w:eastAsia="zh-CN"/>
        </w:rPr>
        <w:t>请</w:t>
      </w:r>
      <w:r w:rsidRPr="00FA6EEC">
        <w:rPr>
          <w:sz w:val="24"/>
          <w:szCs w:val="24"/>
          <w:lang w:val="zh-CN" w:eastAsia="zh-CN"/>
        </w:rPr>
        <w:t>秘书处在</w:t>
      </w:r>
      <w:r w:rsidRPr="00FA6EEC">
        <w:rPr>
          <w:sz w:val="24"/>
          <w:szCs w:val="24"/>
          <w:lang w:val="zh-CN" w:eastAsia="zh-CN"/>
        </w:rPr>
        <w:t>2020</w:t>
      </w:r>
      <w:r w:rsidRPr="00FA6EEC">
        <w:rPr>
          <w:sz w:val="24"/>
          <w:szCs w:val="24"/>
          <w:lang w:val="zh-CN" w:eastAsia="zh-CN"/>
        </w:rPr>
        <w:t>年</w:t>
      </w:r>
      <w:r w:rsidRPr="00FA6EEC">
        <w:rPr>
          <w:sz w:val="24"/>
          <w:szCs w:val="24"/>
          <w:lang w:val="zh-CN" w:eastAsia="zh-CN"/>
        </w:rPr>
        <w:t>8</w:t>
      </w:r>
      <w:r w:rsidRPr="00FA6EEC">
        <w:rPr>
          <w:sz w:val="24"/>
          <w:szCs w:val="24"/>
          <w:lang w:val="zh-CN" w:eastAsia="zh-CN"/>
        </w:rPr>
        <w:t>月</w:t>
      </w:r>
      <w:r w:rsidR="00AD4E2F">
        <w:rPr>
          <w:rFonts w:hint="eastAsia"/>
          <w:sz w:val="24"/>
          <w:szCs w:val="24"/>
          <w:lang w:val="zh-CN" w:eastAsia="zh-CN"/>
        </w:rPr>
        <w:t>3</w:t>
      </w:r>
      <w:r w:rsidRPr="00FA6EEC">
        <w:rPr>
          <w:sz w:val="24"/>
          <w:szCs w:val="24"/>
          <w:lang w:val="zh-CN" w:eastAsia="zh-CN"/>
        </w:rPr>
        <w:t>1</w:t>
      </w:r>
      <w:r w:rsidRPr="00FA6EEC">
        <w:rPr>
          <w:sz w:val="24"/>
          <w:szCs w:val="24"/>
          <w:lang w:val="zh-CN" w:eastAsia="zh-CN"/>
        </w:rPr>
        <w:t>日前</w:t>
      </w:r>
      <w:r w:rsidRPr="00FA6EEC">
        <w:rPr>
          <w:rFonts w:hint="eastAsia"/>
          <w:sz w:val="24"/>
          <w:szCs w:val="24"/>
          <w:lang w:val="zh-CN" w:eastAsia="zh-CN"/>
        </w:rPr>
        <w:t>，</w:t>
      </w:r>
      <w:r w:rsidRPr="00FA6EEC">
        <w:rPr>
          <w:sz w:val="24"/>
          <w:szCs w:val="24"/>
          <w:lang w:val="zh-CN" w:eastAsia="zh-CN"/>
        </w:rPr>
        <w:t>向根据本决定第</w:t>
      </w:r>
      <w:r w:rsidRPr="00FA6EEC">
        <w:rPr>
          <w:sz w:val="24"/>
          <w:szCs w:val="24"/>
          <w:lang w:val="zh-CN" w:eastAsia="zh-CN"/>
        </w:rPr>
        <w:t>2</w:t>
      </w:r>
      <w:r w:rsidRPr="00FA6EEC">
        <w:rPr>
          <w:sz w:val="24"/>
          <w:szCs w:val="24"/>
          <w:lang w:val="zh-CN" w:eastAsia="zh-CN"/>
        </w:rPr>
        <w:t>段提交信息的缔约方提供根据本决定第</w:t>
      </w:r>
      <w:r w:rsidRPr="00FA6EEC">
        <w:rPr>
          <w:sz w:val="24"/>
          <w:szCs w:val="24"/>
          <w:lang w:val="zh-CN" w:eastAsia="zh-CN"/>
        </w:rPr>
        <w:t>4</w:t>
      </w:r>
      <w:r w:rsidRPr="00FA6EEC">
        <w:rPr>
          <w:sz w:val="24"/>
          <w:szCs w:val="24"/>
          <w:lang w:val="zh-CN" w:eastAsia="zh-CN"/>
        </w:rPr>
        <w:t>段收到的相关信息；</w:t>
      </w:r>
    </w:p>
    <w:p w14:paraId="74FC7BCD" w14:textId="5ED1B7B6" w:rsidR="006178A9" w:rsidRPr="00FA6EEC" w:rsidRDefault="00A366C7" w:rsidP="00FA6EEC">
      <w:pPr>
        <w:pStyle w:val="Normal-pool"/>
        <w:numPr>
          <w:ilvl w:val="0"/>
          <w:numId w:val="22"/>
        </w:numPr>
        <w:tabs>
          <w:tab w:val="clear" w:pos="1247"/>
          <w:tab w:val="clear" w:pos="1814"/>
          <w:tab w:val="clear" w:pos="2381"/>
          <w:tab w:val="clear" w:pos="2948"/>
          <w:tab w:val="clear" w:pos="3515"/>
          <w:tab w:val="clear" w:pos="4082"/>
          <w:tab w:val="left" w:pos="624"/>
        </w:tabs>
        <w:spacing w:after="120"/>
        <w:ind w:left="1247" w:firstLine="624"/>
        <w:jc w:val="both"/>
        <w:rPr>
          <w:bCs/>
          <w:sz w:val="24"/>
          <w:szCs w:val="24"/>
          <w:lang w:eastAsia="zh-CN"/>
        </w:rPr>
      </w:pPr>
      <w:r w:rsidRPr="00FA6EEC">
        <w:rPr>
          <w:rFonts w:ascii="KaiTi" w:eastAsia="KaiTi" w:hAnsi="KaiTi" w:hint="eastAsia"/>
          <w:sz w:val="24"/>
          <w:szCs w:val="24"/>
          <w:lang w:eastAsia="zh-CN"/>
        </w:rPr>
        <w:t>又</w:t>
      </w:r>
      <w:r w:rsidR="006178A9" w:rsidRPr="00FA6EEC">
        <w:rPr>
          <w:rFonts w:ascii="KaiTi" w:eastAsia="KaiTi" w:hAnsi="KaiTi"/>
          <w:sz w:val="24"/>
          <w:szCs w:val="24"/>
          <w:lang w:val="zh-CN" w:eastAsia="zh-CN"/>
        </w:rPr>
        <w:t>请</w:t>
      </w:r>
      <w:r w:rsidR="006178A9" w:rsidRPr="00FA6EEC">
        <w:rPr>
          <w:sz w:val="24"/>
          <w:szCs w:val="24"/>
          <w:lang w:val="zh-CN" w:eastAsia="zh-CN"/>
        </w:rPr>
        <w:t>秘书处邀请这些缔约方在</w:t>
      </w:r>
      <w:r w:rsidR="006178A9" w:rsidRPr="00FA6EEC">
        <w:rPr>
          <w:sz w:val="24"/>
          <w:szCs w:val="24"/>
          <w:lang w:val="zh-CN" w:eastAsia="zh-CN"/>
        </w:rPr>
        <w:t>2020</w:t>
      </w:r>
      <w:r w:rsidR="006178A9" w:rsidRPr="00FA6EEC">
        <w:rPr>
          <w:sz w:val="24"/>
          <w:szCs w:val="24"/>
          <w:lang w:val="zh-CN" w:eastAsia="zh-CN"/>
        </w:rPr>
        <w:t>年</w:t>
      </w:r>
      <w:r w:rsidR="006178A9" w:rsidRPr="00FA6EEC">
        <w:rPr>
          <w:sz w:val="24"/>
          <w:szCs w:val="24"/>
          <w:lang w:val="zh-CN" w:eastAsia="zh-CN"/>
        </w:rPr>
        <w:t>11</w:t>
      </w:r>
      <w:r w:rsidR="006178A9" w:rsidRPr="00FA6EEC">
        <w:rPr>
          <w:sz w:val="24"/>
          <w:szCs w:val="24"/>
          <w:lang w:val="zh-CN" w:eastAsia="zh-CN"/>
        </w:rPr>
        <w:t>月</w:t>
      </w:r>
      <w:r w:rsidR="00AD4E2F">
        <w:rPr>
          <w:sz w:val="24"/>
          <w:szCs w:val="24"/>
          <w:lang w:val="zh-CN" w:eastAsia="zh-CN"/>
        </w:rPr>
        <w:t>30</w:t>
      </w:r>
      <w:r w:rsidR="006178A9" w:rsidRPr="00FA6EEC">
        <w:rPr>
          <w:sz w:val="24"/>
          <w:szCs w:val="24"/>
          <w:lang w:val="zh-CN" w:eastAsia="zh-CN"/>
        </w:rPr>
        <w:t>日前提交</w:t>
      </w:r>
      <w:r w:rsidRPr="00FA6EEC">
        <w:rPr>
          <w:rFonts w:hint="eastAsia"/>
          <w:sz w:val="24"/>
          <w:szCs w:val="24"/>
          <w:lang w:val="zh-CN" w:eastAsia="zh-CN"/>
        </w:rPr>
        <w:t>任何</w:t>
      </w:r>
      <w:r w:rsidR="006178A9" w:rsidRPr="00FA6EEC">
        <w:rPr>
          <w:sz w:val="24"/>
          <w:szCs w:val="24"/>
          <w:lang w:val="zh-CN" w:eastAsia="zh-CN"/>
        </w:rPr>
        <w:t>修订呈文；</w:t>
      </w:r>
    </w:p>
    <w:p w14:paraId="15265432" w14:textId="186668D6" w:rsidR="006178A9" w:rsidRPr="00FA6EEC" w:rsidRDefault="00CD6C59" w:rsidP="00FA6EEC">
      <w:pPr>
        <w:pStyle w:val="Normal-pool"/>
        <w:numPr>
          <w:ilvl w:val="0"/>
          <w:numId w:val="22"/>
        </w:numPr>
        <w:tabs>
          <w:tab w:val="clear" w:pos="1247"/>
          <w:tab w:val="clear" w:pos="1814"/>
          <w:tab w:val="clear" w:pos="2381"/>
          <w:tab w:val="clear" w:pos="2948"/>
          <w:tab w:val="clear" w:pos="3515"/>
          <w:tab w:val="clear" w:pos="4082"/>
          <w:tab w:val="left" w:pos="624"/>
        </w:tabs>
        <w:spacing w:after="120"/>
        <w:ind w:left="1247" w:firstLine="624"/>
        <w:jc w:val="both"/>
        <w:rPr>
          <w:sz w:val="24"/>
          <w:szCs w:val="24"/>
          <w:lang w:eastAsia="zh-CN"/>
        </w:rPr>
      </w:pPr>
      <w:r w:rsidRPr="00FA6EEC">
        <w:rPr>
          <w:rFonts w:ascii="KaiTi" w:eastAsia="KaiTi" w:hAnsi="KaiTi" w:hint="eastAsia"/>
          <w:sz w:val="24"/>
          <w:szCs w:val="24"/>
          <w:lang w:val="zh-CN" w:eastAsia="zh-CN"/>
        </w:rPr>
        <w:t>还</w:t>
      </w:r>
      <w:r w:rsidR="006178A9" w:rsidRPr="00FA6EEC">
        <w:rPr>
          <w:rFonts w:ascii="KaiTi" w:eastAsia="KaiTi" w:hAnsi="KaiTi"/>
          <w:sz w:val="24"/>
          <w:szCs w:val="24"/>
          <w:lang w:val="zh-CN" w:eastAsia="zh-CN"/>
        </w:rPr>
        <w:t>请</w:t>
      </w:r>
      <w:r w:rsidR="006178A9" w:rsidRPr="00FA6EEC">
        <w:rPr>
          <w:sz w:val="24"/>
          <w:szCs w:val="24"/>
          <w:lang w:val="zh-CN" w:eastAsia="zh-CN"/>
        </w:rPr>
        <w:t>秘书处在</w:t>
      </w:r>
      <w:r w:rsidR="006178A9" w:rsidRPr="00FA6EEC">
        <w:rPr>
          <w:sz w:val="24"/>
          <w:szCs w:val="24"/>
          <w:lang w:val="zh-CN" w:eastAsia="zh-CN"/>
        </w:rPr>
        <w:t>2020</w:t>
      </w:r>
      <w:r w:rsidR="006178A9" w:rsidRPr="00FA6EEC">
        <w:rPr>
          <w:sz w:val="24"/>
          <w:szCs w:val="24"/>
          <w:lang w:val="zh-CN" w:eastAsia="zh-CN"/>
        </w:rPr>
        <w:t>年</w:t>
      </w:r>
      <w:r w:rsidR="006178A9" w:rsidRPr="00FA6EEC">
        <w:rPr>
          <w:sz w:val="24"/>
          <w:szCs w:val="24"/>
          <w:lang w:val="zh-CN" w:eastAsia="zh-CN"/>
        </w:rPr>
        <w:t>12</w:t>
      </w:r>
      <w:r w:rsidR="006178A9" w:rsidRPr="00FA6EEC">
        <w:rPr>
          <w:sz w:val="24"/>
          <w:szCs w:val="24"/>
          <w:lang w:val="zh-CN" w:eastAsia="zh-CN"/>
        </w:rPr>
        <w:t>月</w:t>
      </w:r>
      <w:r w:rsidR="00AD4E2F">
        <w:rPr>
          <w:rFonts w:hint="eastAsia"/>
          <w:sz w:val="24"/>
          <w:szCs w:val="24"/>
          <w:lang w:val="zh-CN" w:eastAsia="zh-CN"/>
        </w:rPr>
        <w:t>3</w:t>
      </w:r>
      <w:r w:rsidR="006178A9" w:rsidRPr="00FA6EEC">
        <w:rPr>
          <w:sz w:val="24"/>
          <w:szCs w:val="24"/>
          <w:lang w:val="zh-CN" w:eastAsia="zh-CN"/>
        </w:rPr>
        <w:t>1</w:t>
      </w:r>
      <w:r w:rsidR="006178A9" w:rsidRPr="00FA6EEC">
        <w:rPr>
          <w:sz w:val="24"/>
          <w:szCs w:val="24"/>
          <w:lang w:val="zh-CN" w:eastAsia="zh-CN"/>
        </w:rPr>
        <w:t>日前</w:t>
      </w:r>
      <w:r w:rsidR="00B60941" w:rsidRPr="00FA6EEC">
        <w:rPr>
          <w:sz w:val="24"/>
          <w:szCs w:val="24"/>
          <w:lang w:val="zh-CN" w:eastAsia="zh-CN"/>
        </w:rPr>
        <w:t>依照《公约》第</w:t>
      </w:r>
      <w:r w:rsidR="00B60941" w:rsidRPr="00FA6EEC">
        <w:rPr>
          <w:sz w:val="24"/>
          <w:szCs w:val="24"/>
          <w:lang w:val="zh-CN" w:eastAsia="zh-CN"/>
        </w:rPr>
        <w:t>4</w:t>
      </w:r>
      <w:r w:rsidR="00B60941" w:rsidRPr="00FA6EEC">
        <w:rPr>
          <w:sz w:val="24"/>
          <w:szCs w:val="24"/>
          <w:lang w:val="zh-CN" w:eastAsia="zh-CN"/>
        </w:rPr>
        <w:t>条第</w:t>
      </w:r>
      <w:r w:rsidR="00B60941" w:rsidRPr="00FA6EEC">
        <w:rPr>
          <w:sz w:val="24"/>
          <w:szCs w:val="24"/>
          <w:lang w:val="zh-CN" w:eastAsia="zh-CN"/>
        </w:rPr>
        <w:t>4</w:t>
      </w:r>
      <w:r w:rsidR="00B60941" w:rsidRPr="00FA6EEC">
        <w:rPr>
          <w:sz w:val="24"/>
          <w:szCs w:val="24"/>
          <w:lang w:val="zh-CN" w:eastAsia="zh-CN"/>
        </w:rPr>
        <w:t>款和第</w:t>
      </w:r>
      <w:r w:rsidR="00B60941" w:rsidRPr="00FA6EEC">
        <w:rPr>
          <w:sz w:val="24"/>
          <w:szCs w:val="24"/>
          <w:lang w:val="zh-CN" w:eastAsia="zh-CN"/>
        </w:rPr>
        <w:t>5</w:t>
      </w:r>
      <w:r w:rsidR="00B60941" w:rsidRPr="00FA6EEC">
        <w:rPr>
          <w:sz w:val="24"/>
          <w:szCs w:val="24"/>
          <w:lang w:val="zh-CN" w:eastAsia="zh-CN"/>
        </w:rPr>
        <w:t>条第</w:t>
      </w:r>
      <w:r w:rsidR="00B60941" w:rsidRPr="00FA6EEC">
        <w:rPr>
          <w:sz w:val="24"/>
          <w:szCs w:val="24"/>
          <w:lang w:val="zh-CN" w:eastAsia="zh-CN"/>
        </w:rPr>
        <w:t>4</w:t>
      </w:r>
      <w:r w:rsidR="00B60941" w:rsidRPr="00FA6EEC">
        <w:rPr>
          <w:sz w:val="24"/>
          <w:szCs w:val="24"/>
          <w:lang w:val="zh-CN" w:eastAsia="zh-CN"/>
        </w:rPr>
        <w:t>款</w:t>
      </w:r>
      <w:r w:rsidR="006178A9" w:rsidRPr="00FA6EEC">
        <w:rPr>
          <w:sz w:val="24"/>
          <w:szCs w:val="24"/>
          <w:lang w:val="zh-CN" w:eastAsia="zh-CN"/>
        </w:rPr>
        <w:t>公</w:t>
      </w:r>
      <w:r w:rsidR="007412DF" w:rsidRPr="00FA6EEC">
        <w:rPr>
          <w:rFonts w:hint="eastAsia"/>
          <w:sz w:val="24"/>
          <w:szCs w:val="24"/>
          <w:lang w:val="zh-CN" w:eastAsia="zh-CN"/>
        </w:rPr>
        <w:t>布</w:t>
      </w:r>
      <w:r w:rsidR="007468A1" w:rsidRPr="00FA6EEC">
        <w:rPr>
          <w:sz w:val="24"/>
          <w:szCs w:val="24"/>
          <w:lang w:val="zh-CN" w:eastAsia="zh-CN"/>
        </w:rPr>
        <w:t>缔约方</w:t>
      </w:r>
      <w:r w:rsidR="006178A9" w:rsidRPr="00FA6EEC">
        <w:rPr>
          <w:sz w:val="24"/>
          <w:szCs w:val="24"/>
          <w:lang w:val="zh-CN" w:eastAsia="zh-CN"/>
        </w:rPr>
        <w:t>根据本决定第</w:t>
      </w:r>
      <w:r w:rsidR="006178A9" w:rsidRPr="00FA6EEC">
        <w:rPr>
          <w:sz w:val="24"/>
          <w:szCs w:val="24"/>
          <w:lang w:val="zh-CN" w:eastAsia="zh-CN"/>
        </w:rPr>
        <w:t>6</w:t>
      </w:r>
      <w:r w:rsidR="006178A9" w:rsidRPr="00FA6EEC">
        <w:rPr>
          <w:sz w:val="24"/>
          <w:szCs w:val="24"/>
          <w:lang w:val="zh-CN" w:eastAsia="zh-CN"/>
        </w:rPr>
        <w:t>段提交的呈文；</w:t>
      </w:r>
    </w:p>
    <w:p w14:paraId="7A78CB37" w14:textId="77777777" w:rsidR="006178A9" w:rsidRPr="00FA6EEC" w:rsidRDefault="006178A9" w:rsidP="00FA6EEC">
      <w:pPr>
        <w:pStyle w:val="Normal-pool"/>
        <w:numPr>
          <w:ilvl w:val="0"/>
          <w:numId w:val="22"/>
        </w:numPr>
        <w:tabs>
          <w:tab w:val="clear" w:pos="1247"/>
          <w:tab w:val="clear" w:pos="1814"/>
          <w:tab w:val="clear" w:pos="2381"/>
          <w:tab w:val="clear" w:pos="2948"/>
          <w:tab w:val="clear" w:pos="3515"/>
          <w:tab w:val="clear" w:pos="4082"/>
          <w:tab w:val="left" w:pos="624"/>
        </w:tabs>
        <w:spacing w:after="120"/>
        <w:ind w:left="1247" w:firstLine="624"/>
        <w:jc w:val="both"/>
        <w:rPr>
          <w:sz w:val="24"/>
          <w:szCs w:val="24"/>
          <w:lang w:eastAsia="zh-CN"/>
        </w:rPr>
      </w:pPr>
      <w:r w:rsidRPr="00FA6EEC">
        <w:rPr>
          <w:rFonts w:ascii="KaiTi" w:eastAsia="KaiTi" w:hAnsi="KaiTi"/>
          <w:sz w:val="24"/>
          <w:szCs w:val="24"/>
          <w:lang w:val="zh-CN" w:eastAsia="zh-CN"/>
        </w:rPr>
        <w:t>请</w:t>
      </w:r>
      <w:r w:rsidRPr="00FA6EEC">
        <w:rPr>
          <w:sz w:val="24"/>
          <w:szCs w:val="24"/>
          <w:lang w:val="zh-CN" w:eastAsia="zh-CN"/>
        </w:rPr>
        <w:t>秘书处在</w:t>
      </w:r>
      <w:r w:rsidRPr="00FA6EEC">
        <w:rPr>
          <w:sz w:val="24"/>
          <w:szCs w:val="24"/>
          <w:lang w:val="zh-CN" w:eastAsia="zh-CN"/>
        </w:rPr>
        <w:t>2021</w:t>
      </w:r>
      <w:r w:rsidRPr="00FA6EEC">
        <w:rPr>
          <w:sz w:val="24"/>
          <w:szCs w:val="24"/>
          <w:lang w:val="zh-CN" w:eastAsia="zh-CN"/>
        </w:rPr>
        <w:t>年</w:t>
      </w:r>
      <w:r w:rsidRPr="00FA6EEC">
        <w:rPr>
          <w:sz w:val="24"/>
          <w:szCs w:val="24"/>
          <w:lang w:val="zh-CN" w:eastAsia="zh-CN"/>
        </w:rPr>
        <w:t>4</w:t>
      </w:r>
      <w:r w:rsidRPr="00FA6EEC">
        <w:rPr>
          <w:sz w:val="24"/>
          <w:szCs w:val="24"/>
          <w:lang w:val="zh-CN" w:eastAsia="zh-CN"/>
        </w:rPr>
        <w:t>月</w:t>
      </w:r>
      <w:r w:rsidRPr="00FA6EEC">
        <w:rPr>
          <w:sz w:val="24"/>
          <w:szCs w:val="24"/>
          <w:lang w:val="zh-CN" w:eastAsia="zh-CN"/>
        </w:rPr>
        <w:t>30</w:t>
      </w:r>
      <w:r w:rsidRPr="00FA6EEC">
        <w:rPr>
          <w:sz w:val="24"/>
          <w:szCs w:val="24"/>
          <w:lang w:val="zh-CN" w:eastAsia="zh-CN"/>
        </w:rPr>
        <w:t>日前编写一份关于特设专家组工作的报告，反映其各项活动，包括从专家组、缔约方和其他各方收集到的所有信息，以供提交给缔约方大会第四次会议；</w:t>
      </w:r>
    </w:p>
    <w:p w14:paraId="07190102" w14:textId="0EFA7201" w:rsidR="006178A9" w:rsidRPr="00FA6EEC" w:rsidRDefault="006178A9" w:rsidP="00FA6EEC">
      <w:pPr>
        <w:pStyle w:val="Normal-pool"/>
        <w:numPr>
          <w:ilvl w:val="0"/>
          <w:numId w:val="22"/>
        </w:numPr>
        <w:tabs>
          <w:tab w:val="clear" w:pos="1247"/>
          <w:tab w:val="clear" w:pos="1814"/>
          <w:tab w:val="clear" w:pos="2381"/>
          <w:tab w:val="clear" w:pos="2948"/>
          <w:tab w:val="clear" w:pos="3515"/>
          <w:tab w:val="clear" w:pos="4082"/>
          <w:tab w:val="left" w:pos="624"/>
        </w:tabs>
        <w:spacing w:after="120"/>
        <w:ind w:left="1247" w:firstLine="624"/>
        <w:jc w:val="both"/>
        <w:rPr>
          <w:sz w:val="24"/>
          <w:szCs w:val="24"/>
          <w:lang w:eastAsia="zh-CN"/>
        </w:rPr>
      </w:pPr>
      <w:r w:rsidRPr="00FA6EEC">
        <w:rPr>
          <w:rFonts w:ascii="KaiTi" w:eastAsia="KaiTi" w:hAnsi="KaiTi"/>
          <w:sz w:val="24"/>
          <w:szCs w:val="24"/>
          <w:lang w:val="zh-CN" w:eastAsia="zh-CN"/>
        </w:rPr>
        <w:t>请</w:t>
      </w:r>
      <w:r w:rsidRPr="00FA6EEC">
        <w:rPr>
          <w:sz w:val="24"/>
          <w:szCs w:val="24"/>
          <w:lang w:val="zh-CN" w:eastAsia="zh-CN"/>
        </w:rPr>
        <w:t>在成为公约缔约方时通知秘书处将实施各种措施或战略来处理《公约》附件</w:t>
      </w:r>
      <w:r w:rsidRPr="00FA6EEC">
        <w:rPr>
          <w:sz w:val="24"/>
          <w:szCs w:val="24"/>
          <w:lang w:val="zh-CN" w:eastAsia="zh-CN"/>
        </w:rPr>
        <w:t>A</w:t>
      </w:r>
      <w:r w:rsidRPr="00FA6EEC">
        <w:rPr>
          <w:sz w:val="24"/>
          <w:szCs w:val="24"/>
          <w:lang w:val="zh-CN" w:eastAsia="zh-CN"/>
        </w:rPr>
        <w:t>第一部分所列产品的缔约方，在</w:t>
      </w:r>
      <w:r w:rsidRPr="00FA6EEC">
        <w:rPr>
          <w:sz w:val="24"/>
          <w:szCs w:val="24"/>
          <w:lang w:val="zh-CN" w:eastAsia="zh-CN"/>
        </w:rPr>
        <w:t>2020</w:t>
      </w:r>
      <w:r w:rsidRPr="00FA6EEC">
        <w:rPr>
          <w:sz w:val="24"/>
          <w:szCs w:val="24"/>
          <w:lang w:val="zh-CN" w:eastAsia="zh-CN"/>
        </w:rPr>
        <w:t>年</w:t>
      </w:r>
      <w:r w:rsidRPr="00FA6EEC">
        <w:rPr>
          <w:sz w:val="24"/>
          <w:szCs w:val="24"/>
          <w:lang w:val="zh-CN" w:eastAsia="zh-CN"/>
        </w:rPr>
        <w:t>6</w:t>
      </w:r>
      <w:r w:rsidRPr="00FA6EEC">
        <w:rPr>
          <w:sz w:val="24"/>
          <w:szCs w:val="24"/>
          <w:lang w:val="zh-CN" w:eastAsia="zh-CN"/>
        </w:rPr>
        <w:t>月</w:t>
      </w:r>
      <w:r w:rsidRPr="00FA6EEC">
        <w:rPr>
          <w:sz w:val="24"/>
          <w:szCs w:val="24"/>
          <w:lang w:val="zh-CN" w:eastAsia="zh-CN"/>
        </w:rPr>
        <w:t>30</w:t>
      </w:r>
      <w:r w:rsidRPr="00FA6EEC">
        <w:rPr>
          <w:sz w:val="24"/>
          <w:szCs w:val="24"/>
          <w:lang w:val="zh-CN" w:eastAsia="zh-CN"/>
        </w:rPr>
        <w:t>日前报告其已实施的措施或战略，包括已实现的减少数量；</w:t>
      </w:r>
    </w:p>
    <w:p w14:paraId="65485F4C" w14:textId="77777777" w:rsidR="006178A9" w:rsidRPr="00FA6EEC" w:rsidRDefault="006178A9" w:rsidP="00FA6EEC">
      <w:pPr>
        <w:pStyle w:val="Normal-pool"/>
        <w:numPr>
          <w:ilvl w:val="0"/>
          <w:numId w:val="22"/>
        </w:numPr>
        <w:tabs>
          <w:tab w:val="clear" w:pos="1247"/>
          <w:tab w:val="clear" w:pos="1814"/>
          <w:tab w:val="clear" w:pos="2381"/>
          <w:tab w:val="clear" w:pos="2948"/>
          <w:tab w:val="clear" w:pos="3515"/>
          <w:tab w:val="clear" w:pos="4082"/>
          <w:tab w:val="left" w:pos="624"/>
        </w:tabs>
        <w:spacing w:after="120"/>
        <w:ind w:left="1247" w:firstLine="624"/>
        <w:jc w:val="both"/>
        <w:rPr>
          <w:sz w:val="24"/>
          <w:szCs w:val="24"/>
          <w:lang w:eastAsia="zh-CN"/>
        </w:rPr>
      </w:pPr>
      <w:r w:rsidRPr="00FA6EEC">
        <w:rPr>
          <w:rFonts w:ascii="KaiTi" w:eastAsia="KaiTi" w:hAnsi="KaiTi"/>
          <w:sz w:val="24"/>
          <w:szCs w:val="24"/>
          <w:lang w:val="zh-CN" w:eastAsia="zh-CN"/>
        </w:rPr>
        <w:t>请</w:t>
      </w:r>
      <w:r w:rsidRPr="00FA6EEC">
        <w:rPr>
          <w:sz w:val="24"/>
          <w:szCs w:val="24"/>
          <w:lang w:val="zh-CN" w:eastAsia="zh-CN"/>
        </w:rPr>
        <w:t>秘书处汇编缔约方根据本决定第</w:t>
      </w:r>
      <w:r w:rsidRPr="00FA6EEC">
        <w:rPr>
          <w:sz w:val="24"/>
          <w:szCs w:val="24"/>
          <w:lang w:val="zh-CN" w:eastAsia="zh-CN"/>
        </w:rPr>
        <w:t>9</w:t>
      </w:r>
      <w:r w:rsidRPr="00FA6EEC">
        <w:rPr>
          <w:sz w:val="24"/>
          <w:szCs w:val="24"/>
          <w:lang w:val="zh-CN" w:eastAsia="zh-CN"/>
        </w:rPr>
        <w:t>段提交的呈文，以供按照《公约》第</w:t>
      </w:r>
      <w:r w:rsidRPr="00FA6EEC">
        <w:rPr>
          <w:sz w:val="24"/>
          <w:szCs w:val="24"/>
          <w:lang w:val="zh-CN" w:eastAsia="zh-CN"/>
        </w:rPr>
        <w:t>4</w:t>
      </w:r>
      <w:r w:rsidRPr="00FA6EEC">
        <w:rPr>
          <w:sz w:val="24"/>
          <w:szCs w:val="24"/>
          <w:lang w:val="zh-CN" w:eastAsia="zh-CN"/>
        </w:rPr>
        <w:t>条进行成效评估期间审议；</w:t>
      </w:r>
    </w:p>
    <w:p w14:paraId="247CE1F1" w14:textId="3B11B47C" w:rsidR="006178A9" w:rsidRPr="00FA6EEC" w:rsidRDefault="0019725C" w:rsidP="00FA6EEC">
      <w:pPr>
        <w:pStyle w:val="Normal-pool"/>
        <w:numPr>
          <w:ilvl w:val="0"/>
          <w:numId w:val="22"/>
        </w:numPr>
        <w:tabs>
          <w:tab w:val="clear" w:pos="1247"/>
          <w:tab w:val="clear" w:pos="1814"/>
          <w:tab w:val="clear" w:pos="2381"/>
          <w:tab w:val="clear" w:pos="2948"/>
          <w:tab w:val="clear" w:pos="3515"/>
          <w:tab w:val="clear" w:pos="4082"/>
          <w:tab w:val="left" w:pos="624"/>
        </w:tabs>
        <w:spacing w:after="120"/>
        <w:ind w:left="1247" w:firstLine="624"/>
        <w:jc w:val="both"/>
        <w:rPr>
          <w:sz w:val="24"/>
          <w:szCs w:val="24"/>
          <w:lang w:eastAsia="zh-CN"/>
        </w:rPr>
      </w:pPr>
      <w:bookmarkStart w:id="17" w:name="_Hlk15061071"/>
      <w:r w:rsidRPr="00FA6EEC">
        <w:rPr>
          <w:rFonts w:ascii="KaiTi" w:eastAsia="KaiTi" w:hAnsi="KaiTi" w:hint="eastAsia"/>
          <w:sz w:val="24"/>
          <w:szCs w:val="24"/>
          <w:lang w:val="zh-CN" w:eastAsia="zh-CN"/>
        </w:rPr>
        <w:t>又</w:t>
      </w:r>
      <w:r w:rsidRPr="00FA6EEC">
        <w:rPr>
          <w:rFonts w:ascii="KaiTi" w:eastAsia="KaiTi" w:hAnsi="KaiTi"/>
          <w:sz w:val="24"/>
          <w:szCs w:val="24"/>
          <w:lang w:val="zh-CN" w:eastAsia="zh-CN"/>
        </w:rPr>
        <w:t>请</w:t>
      </w:r>
      <w:r w:rsidRPr="00FA6EEC">
        <w:rPr>
          <w:sz w:val="24"/>
          <w:szCs w:val="24"/>
          <w:lang w:val="zh-CN" w:eastAsia="zh-CN"/>
        </w:rPr>
        <w:t>秘书处将根据本决定第</w:t>
      </w:r>
      <w:r w:rsidRPr="00FA6EEC">
        <w:rPr>
          <w:sz w:val="24"/>
          <w:szCs w:val="24"/>
          <w:lang w:val="zh-CN" w:eastAsia="zh-CN"/>
        </w:rPr>
        <w:t>7</w:t>
      </w:r>
      <w:r w:rsidRPr="00FA6EEC">
        <w:rPr>
          <w:sz w:val="24"/>
          <w:szCs w:val="24"/>
          <w:lang w:val="zh-CN" w:eastAsia="zh-CN"/>
        </w:rPr>
        <w:t>和第</w:t>
      </w:r>
      <w:r w:rsidRPr="00FA6EEC">
        <w:rPr>
          <w:sz w:val="24"/>
          <w:szCs w:val="24"/>
          <w:lang w:val="zh-CN" w:eastAsia="zh-CN"/>
        </w:rPr>
        <w:t>9</w:t>
      </w:r>
      <w:r w:rsidRPr="00FA6EEC">
        <w:rPr>
          <w:sz w:val="24"/>
          <w:szCs w:val="24"/>
          <w:lang w:val="zh-CN" w:eastAsia="zh-CN"/>
        </w:rPr>
        <w:t>段</w:t>
      </w:r>
      <w:r w:rsidRPr="00FA6EEC">
        <w:rPr>
          <w:rFonts w:hint="eastAsia"/>
          <w:sz w:val="24"/>
          <w:szCs w:val="24"/>
          <w:lang w:val="zh-CN" w:eastAsia="zh-CN"/>
        </w:rPr>
        <w:t>收到</w:t>
      </w:r>
      <w:r w:rsidRPr="00FA6EEC">
        <w:rPr>
          <w:sz w:val="24"/>
          <w:szCs w:val="24"/>
          <w:lang w:val="zh-CN" w:eastAsia="zh-CN"/>
        </w:rPr>
        <w:t>的最后呈文的汇编提交缔约方大会第四次会议审议。</w:t>
      </w:r>
      <w:bookmarkEnd w:id="17"/>
    </w:p>
    <w:p w14:paraId="3842CDC6" w14:textId="0011FA41" w:rsidR="00DF0F45" w:rsidRDefault="00DF0F45" w:rsidP="00FA6EEC">
      <w:pPr>
        <w:pStyle w:val="Normalnumber"/>
        <w:numPr>
          <w:ilvl w:val="0"/>
          <w:numId w:val="0"/>
        </w:numPr>
        <w:ind w:left="1247"/>
        <w:jc w:val="both"/>
        <w:rPr>
          <w:rFonts w:ascii="SimSun" w:hAnsi="SimSun"/>
          <w:sz w:val="24"/>
          <w:szCs w:val="24"/>
          <w:lang w:eastAsia="zh-CN"/>
        </w:rPr>
      </w:pPr>
    </w:p>
    <w:p w14:paraId="4CBA2CAF" w14:textId="1D5121B3" w:rsidR="00AD4E2F" w:rsidRDefault="00AD4E2F" w:rsidP="00FA6EEC">
      <w:pPr>
        <w:pStyle w:val="Normalnumber"/>
        <w:numPr>
          <w:ilvl w:val="0"/>
          <w:numId w:val="0"/>
        </w:numPr>
        <w:ind w:left="1247"/>
        <w:jc w:val="both"/>
        <w:rPr>
          <w:rFonts w:ascii="SimSun" w:hAnsi="SimSun"/>
          <w:sz w:val="24"/>
          <w:szCs w:val="24"/>
          <w:lang w:eastAsia="zh-CN"/>
        </w:rPr>
      </w:pPr>
    </w:p>
    <w:p w14:paraId="4C869543" w14:textId="6218FEE2" w:rsidR="00AD4E2F" w:rsidRDefault="00AD4E2F" w:rsidP="00FA6EEC">
      <w:pPr>
        <w:pStyle w:val="Normalnumber"/>
        <w:numPr>
          <w:ilvl w:val="0"/>
          <w:numId w:val="0"/>
        </w:numPr>
        <w:ind w:left="1247"/>
        <w:jc w:val="both"/>
        <w:rPr>
          <w:rFonts w:ascii="SimSun" w:hAnsi="SimSun"/>
          <w:sz w:val="24"/>
          <w:szCs w:val="24"/>
          <w:lang w:eastAsia="zh-CN"/>
        </w:rPr>
      </w:pPr>
    </w:p>
    <w:p w14:paraId="73F7123E" w14:textId="6883D52C" w:rsidR="00AD4E2F" w:rsidRDefault="00AD4E2F" w:rsidP="00FA6EEC">
      <w:pPr>
        <w:pStyle w:val="Normalnumber"/>
        <w:numPr>
          <w:ilvl w:val="0"/>
          <w:numId w:val="0"/>
        </w:numPr>
        <w:ind w:left="1247"/>
        <w:jc w:val="both"/>
        <w:rPr>
          <w:rFonts w:ascii="SimSun" w:hAnsi="SimSun"/>
          <w:sz w:val="24"/>
          <w:szCs w:val="24"/>
          <w:lang w:eastAsia="zh-CN"/>
        </w:rPr>
      </w:pPr>
    </w:p>
    <w:p w14:paraId="2495F48B" w14:textId="27D34021" w:rsidR="00AD4E2F" w:rsidRDefault="00AD4E2F" w:rsidP="00FA6EEC">
      <w:pPr>
        <w:pStyle w:val="Normalnumber"/>
        <w:numPr>
          <w:ilvl w:val="0"/>
          <w:numId w:val="0"/>
        </w:numPr>
        <w:ind w:left="1247"/>
        <w:jc w:val="both"/>
        <w:rPr>
          <w:rFonts w:ascii="SimSun" w:hAnsi="SimSun"/>
          <w:sz w:val="24"/>
          <w:szCs w:val="24"/>
          <w:lang w:eastAsia="zh-CN"/>
        </w:rPr>
      </w:pPr>
    </w:p>
    <w:p w14:paraId="3D230D96" w14:textId="29811E4E" w:rsidR="00AD4E2F" w:rsidRPr="005B4580" w:rsidRDefault="00AD4E2F" w:rsidP="00AD4E2F">
      <w:pPr>
        <w:pStyle w:val="ZZAnxtitle"/>
        <w:spacing w:before="320" w:after="240"/>
        <w:ind w:left="1253"/>
        <w:rPr>
          <w:rFonts w:ascii="SimHei" w:eastAsia="SimHei" w:hAnsi="SimHei"/>
          <w:sz w:val="32"/>
          <w:szCs w:val="28"/>
          <w:lang w:eastAsia="zh-CN"/>
        </w:rPr>
      </w:pPr>
      <w:r w:rsidRPr="00A83105">
        <w:rPr>
          <w:rFonts w:eastAsia="SimHei"/>
          <w:szCs w:val="28"/>
          <w:lang w:val="zh-CN" w:eastAsia="zh-CN"/>
        </w:rPr>
        <w:lastRenderedPageBreak/>
        <w:t>MC-3/1</w:t>
      </w:r>
      <w:r w:rsidRPr="00A83105">
        <w:rPr>
          <w:rFonts w:eastAsia="SimHei" w:hint="eastAsia"/>
          <w:szCs w:val="28"/>
          <w:lang w:val="zh-CN" w:eastAsia="zh-CN"/>
        </w:rPr>
        <w:t>号决定附件</w:t>
      </w:r>
    </w:p>
    <w:p w14:paraId="3EFA2B6B" w14:textId="4DFEA594" w:rsidR="00AD4E2F" w:rsidRPr="00A83105" w:rsidRDefault="00AD4E2F" w:rsidP="00AD4E2F">
      <w:pPr>
        <w:pStyle w:val="ZZAnxtitle"/>
        <w:spacing w:before="320" w:after="240"/>
        <w:ind w:left="1253"/>
        <w:rPr>
          <w:rFonts w:ascii="SimHei" w:eastAsia="SimHei" w:hAnsi="SimHei"/>
          <w:szCs w:val="28"/>
          <w:lang w:eastAsia="zh-CN"/>
        </w:rPr>
      </w:pPr>
      <w:r w:rsidRPr="00A83105">
        <w:rPr>
          <w:rFonts w:ascii="SimHei" w:eastAsia="SimHei" w:hAnsi="SimHei"/>
          <w:szCs w:val="28"/>
          <w:lang w:val="zh-CN" w:eastAsia="zh-CN"/>
        </w:rPr>
        <w:t>特设专家组的职权范围</w:t>
      </w:r>
    </w:p>
    <w:p w14:paraId="1E60878F" w14:textId="77777777" w:rsidR="00AD4E2F" w:rsidRPr="00A83105" w:rsidRDefault="00AD4E2F" w:rsidP="00AD4E2F">
      <w:pPr>
        <w:pStyle w:val="CH1"/>
        <w:ind w:left="1253" w:right="288" w:hanging="893"/>
        <w:rPr>
          <w:rFonts w:eastAsia="SimHei"/>
          <w:szCs w:val="32"/>
          <w:lang w:eastAsia="zh-CN"/>
        </w:rPr>
      </w:pPr>
      <w:r w:rsidRPr="00A83105">
        <w:rPr>
          <w:rFonts w:eastAsia="SimHei"/>
          <w:sz w:val="24"/>
          <w:lang w:val="zh-CN" w:eastAsia="zh-CN"/>
        </w:rPr>
        <w:tab/>
      </w:r>
      <w:r w:rsidRPr="00A83105">
        <w:rPr>
          <w:rFonts w:eastAsia="SimHei" w:hint="eastAsia"/>
          <w:szCs w:val="32"/>
          <w:lang w:val="zh-CN" w:eastAsia="zh-CN"/>
        </w:rPr>
        <w:t>一、</w:t>
      </w:r>
      <w:r w:rsidRPr="00A83105">
        <w:rPr>
          <w:rFonts w:eastAsia="SimHei"/>
          <w:szCs w:val="32"/>
          <w:lang w:val="zh-CN" w:eastAsia="zh-CN"/>
        </w:rPr>
        <w:tab/>
      </w:r>
      <w:r w:rsidRPr="00A83105">
        <w:rPr>
          <w:rFonts w:eastAsia="SimHei" w:hint="eastAsia"/>
          <w:bCs/>
          <w:szCs w:val="32"/>
          <w:lang w:val="zh-CN" w:eastAsia="zh-CN"/>
        </w:rPr>
        <w:t>任务规定</w:t>
      </w:r>
    </w:p>
    <w:p w14:paraId="783D2AB3" w14:textId="2E81B9D4" w:rsidR="00AD4E2F" w:rsidRPr="00223D97" w:rsidRDefault="00AD4E2F" w:rsidP="00AD4E2F">
      <w:pPr>
        <w:pStyle w:val="Normal-pool"/>
        <w:numPr>
          <w:ilvl w:val="2"/>
          <w:numId w:val="65"/>
        </w:numPr>
        <w:tabs>
          <w:tab w:val="clear" w:pos="1247"/>
          <w:tab w:val="clear" w:pos="1814"/>
          <w:tab w:val="clear" w:pos="2381"/>
          <w:tab w:val="clear" w:pos="2948"/>
          <w:tab w:val="clear" w:pos="3515"/>
          <w:tab w:val="clear" w:pos="4082"/>
          <w:tab w:val="left" w:pos="624"/>
        </w:tabs>
        <w:spacing w:after="120"/>
        <w:ind w:left="1247" w:firstLine="0"/>
        <w:jc w:val="both"/>
        <w:rPr>
          <w:sz w:val="24"/>
          <w:szCs w:val="24"/>
          <w:lang w:eastAsia="zh-CN"/>
        </w:rPr>
      </w:pPr>
      <w:r w:rsidRPr="00223D97">
        <w:rPr>
          <w:sz w:val="24"/>
          <w:szCs w:val="24"/>
          <w:lang w:val="zh-CN" w:eastAsia="zh-CN"/>
        </w:rPr>
        <w:t>关于汞的水</w:t>
      </w:r>
      <w:proofErr w:type="gramStart"/>
      <w:r w:rsidRPr="00223D97">
        <w:rPr>
          <w:sz w:val="24"/>
          <w:szCs w:val="24"/>
          <w:lang w:val="zh-CN" w:eastAsia="zh-CN"/>
        </w:rPr>
        <w:t>俣</w:t>
      </w:r>
      <w:proofErr w:type="gramEnd"/>
      <w:r w:rsidRPr="00223D97">
        <w:rPr>
          <w:sz w:val="24"/>
          <w:szCs w:val="24"/>
          <w:lang w:val="zh-CN" w:eastAsia="zh-CN"/>
        </w:rPr>
        <w:t>公约缔约方大会第三次会议通过</w:t>
      </w:r>
      <w:r w:rsidRPr="00223D97">
        <w:rPr>
          <w:sz w:val="24"/>
          <w:szCs w:val="24"/>
          <w:lang w:val="zh-CN" w:eastAsia="zh-CN"/>
        </w:rPr>
        <w:t>MC-3/</w:t>
      </w:r>
      <w:r w:rsidR="00F567B3" w:rsidRPr="00223D97">
        <w:rPr>
          <w:sz w:val="24"/>
          <w:szCs w:val="24"/>
          <w:lang w:val="zh-CN" w:eastAsia="zh-CN"/>
        </w:rPr>
        <w:t>1</w:t>
      </w:r>
      <w:r w:rsidRPr="00223D97">
        <w:rPr>
          <w:sz w:val="24"/>
          <w:szCs w:val="24"/>
          <w:lang w:val="zh-CN" w:eastAsia="zh-CN"/>
        </w:rPr>
        <w:t>号决定设立了一个特设专家组，负责编写一份文件，其中将</w:t>
      </w:r>
      <w:r w:rsidR="001E1506" w:rsidRPr="00223D97">
        <w:rPr>
          <w:rFonts w:hint="eastAsia"/>
          <w:sz w:val="24"/>
          <w:szCs w:val="24"/>
          <w:lang w:val="zh-CN" w:eastAsia="zh-CN"/>
        </w:rPr>
        <w:t>充实</w:t>
      </w:r>
      <w:r w:rsidRPr="00223D97">
        <w:rPr>
          <w:rFonts w:hint="eastAsia"/>
          <w:sz w:val="24"/>
          <w:szCs w:val="24"/>
          <w:lang w:val="zh-CN" w:eastAsia="zh-CN"/>
        </w:rPr>
        <w:t>和整理缔约方</w:t>
      </w:r>
      <w:r w:rsidR="00CC49B3" w:rsidRPr="00223D97">
        <w:rPr>
          <w:rFonts w:hint="eastAsia"/>
          <w:sz w:val="24"/>
          <w:szCs w:val="24"/>
          <w:lang w:val="zh-CN" w:eastAsia="zh-CN"/>
        </w:rPr>
        <w:t>根据</w:t>
      </w:r>
      <w:r w:rsidR="00CC49B3" w:rsidRPr="00223D97">
        <w:rPr>
          <w:sz w:val="24"/>
          <w:szCs w:val="24"/>
          <w:lang w:val="zh-CN" w:eastAsia="zh-CN"/>
        </w:rPr>
        <w:t>MC-3/1</w:t>
      </w:r>
      <w:r w:rsidR="00CC49B3" w:rsidRPr="00223D97">
        <w:rPr>
          <w:rFonts w:hint="eastAsia"/>
          <w:sz w:val="24"/>
          <w:szCs w:val="24"/>
          <w:lang w:val="zh-CN" w:eastAsia="zh-CN"/>
        </w:rPr>
        <w:t>号决定提交</w:t>
      </w:r>
      <w:r w:rsidRPr="00223D97">
        <w:rPr>
          <w:rFonts w:hint="eastAsia"/>
          <w:sz w:val="24"/>
          <w:szCs w:val="24"/>
          <w:lang w:val="zh-CN" w:eastAsia="zh-CN"/>
        </w:rPr>
        <w:t>的每种用途的信息</w:t>
      </w:r>
      <w:r w:rsidRPr="00223D97">
        <w:rPr>
          <w:sz w:val="24"/>
          <w:szCs w:val="24"/>
          <w:lang w:val="zh-CN" w:eastAsia="zh-CN"/>
        </w:rPr>
        <w:t>，同时考虑到可供专家使用的</w:t>
      </w:r>
      <w:r w:rsidRPr="00223D97">
        <w:rPr>
          <w:rFonts w:hint="eastAsia"/>
          <w:sz w:val="24"/>
          <w:szCs w:val="24"/>
          <w:lang w:val="zh-CN" w:eastAsia="zh-CN"/>
        </w:rPr>
        <w:t>其他</w:t>
      </w:r>
      <w:r w:rsidRPr="00223D97">
        <w:rPr>
          <w:sz w:val="24"/>
          <w:szCs w:val="24"/>
          <w:lang w:val="zh-CN" w:eastAsia="zh-CN"/>
        </w:rPr>
        <w:t>信息。文件将清楚地指明其中</w:t>
      </w:r>
      <w:r w:rsidRPr="00223D97">
        <w:rPr>
          <w:rFonts w:hint="eastAsia"/>
          <w:sz w:val="24"/>
          <w:szCs w:val="24"/>
          <w:lang w:val="zh-CN" w:eastAsia="zh-CN"/>
        </w:rPr>
        <w:t>所</w:t>
      </w:r>
      <w:r w:rsidRPr="00223D97">
        <w:rPr>
          <w:sz w:val="24"/>
          <w:szCs w:val="24"/>
          <w:lang w:val="zh-CN" w:eastAsia="zh-CN"/>
        </w:rPr>
        <w:t>包含信息的来源</w:t>
      </w:r>
      <w:r w:rsidRPr="00223D97">
        <w:rPr>
          <w:rFonts w:hint="eastAsia"/>
          <w:sz w:val="24"/>
          <w:szCs w:val="24"/>
          <w:lang w:val="zh-CN" w:eastAsia="zh-CN"/>
        </w:rPr>
        <w:t>。</w:t>
      </w:r>
    </w:p>
    <w:p w14:paraId="5D9C063E" w14:textId="77777777" w:rsidR="00AD4E2F" w:rsidRPr="00223D97" w:rsidRDefault="00AD4E2F" w:rsidP="00AD4E2F">
      <w:pPr>
        <w:pStyle w:val="CH1"/>
        <w:ind w:left="1253" w:right="288" w:hanging="893"/>
        <w:rPr>
          <w:rFonts w:eastAsia="SimHei"/>
          <w:sz w:val="32"/>
          <w:szCs w:val="32"/>
          <w:lang w:val="zh-CN"/>
        </w:rPr>
      </w:pPr>
      <w:r w:rsidRPr="00223D97">
        <w:rPr>
          <w:rFonts w:eastAsia="SimHei"/>
          <w:lang w:val="zh-CN" w:eastAsia="zh-CN"/>
        </w:rPr>
        <w:tab/>
      </w:r>
      <w:r w:rsidRPr="00223D97">
        <w:rPr>
          <w:rFonts w:eastAsia="SimHei" w:hint="eastAsia"/>
          <w:szCs w:val="32"/>
          <w:lang w:val="zh-CN"/>
        </w:rPr>
        <w:t>二、</w:t>
      </w:r>
      <w:r w:rsidRPr="00223D97">
        <w:rPr>
          <w:rFonts w:eastAsia="SimHei"/>
          <w:szCs w:val="32"/>
          <w:lang w:val="zh-CN"/>
        </w:rPr>
        <w:tab/>
      </w:r>
      <w:r w:rsidRPr="00223D97">
        <w:rPr>
          <w:rFonts w:eastAsia="SimHei" w:hint="eastAsia"/>
          <w:szCs w:val="32"/>
          <w:lang w:val="zh-CN"/>
        </w:rPr>
        <w:t>成员</w:t>
      </w:r>
    </w:p>
    <w:p w14:paraId="45A8640C" w14:textId="3976FFBF" w:rsidR="00AD4E2F" w:rsidRPr="00762498" w:rsidRDefault="00AD4E2F" w:rsidP="00AD4E2F">
      <w:pPr>
        <w:pStyle w:val="Normal-pool"/>
        <w:numPr>
          <w:ilvl w:val="2"/>
          <w:numId w:val="65"/>
        </w:numPr>
        <w:tabs>
          <w:tab w:val="clear" w:pos="1247"/>
          <w:tab w:val="clear" w:pos="1814"/>
          <w:tab w:val="clear" w:pos="2381"/>
          <w:tab w:val="clear" w:pos="2948"/>
          <w:tab w:val="clear" w:pos="3515"/>
          <w:tab w:val="clear" w:pos="4082"/>
          <w:tab w:val="left" w:pos="624"/>
        </w:tabs>
        <w:spacing w:after="120"/>
        <w:ind w:left="1247" w:firstLine="0"/>
        <w:jc w:val="both"/>
        <w:rPr>
          <w:sz w:val="24"/>
          <w:szCs w:val="24"/>
          <w:lang w:eastAsia="zh-CN"/>
        </w:rPr>
      </w:pPr>
      <w:r w:rsidRPr="00223D97">
        <w:rPr>
          <w:sz w:val="24"/>
          <w:szCs w:val="24"/>
          <w:lang w:val="zh-CN" w:eastAsia="zh-CN"/>
        </w:rPr>
        <w:t>特设专家组将在其第一次会议上选出两名共同主席；专家组将由五个联合国区域的缔约方所提名的专家组成，具体是：非洲国家四名，亚太国家四名，东欧国家四名，拉丁美洲和加勒比国家四名，西欧和其他国家四名。在第一次会议之前，专家组将邀请来自非缔约方和其他利益攸关方（包括相关组织）的</w:t>
      </w:r>
      <w:r w:rsidRPr="00223D97">
        <w:rPr>
          <w:sz w:val="24"/>
          <w:szCs w:val="24"/>
          <w:lang w:val="zh-CN" w:eastAsia="zh-CN"/>
        </w:rPr>
        <w:t>10</w:t>
      </w:r>
      <w:r w:rsidRPr="00223D97">
        <w:rPr>
          <w:sz w:val="24"/>
          <w:szCs w:val="24"/>
          <w:lang w:val="zh-CN" w:eastAsia="zh-CN"/>
        </w:rPr>
        <w:t>名</w:t>
      </w:r>
      <w:r w:rsidR="00352EB1" w:rsidRPr="00223D97">
        <w:rPr>
          <w:rFonts w:hint="eastAsia"/>
          <w:sz w:val="24"/>
          <w:szCs w:val="24"/>
          <w:lang w:val="zh-CN" w:eastAsia="zh-CN"/>
        </w:rPr>
        <w:t>在</w:t>
      </w:r>
      <w:r w:rsidR="007D471A" w:rsidRPr="00223D97">
        <w:rPr>
          <w:rFonts w:hint="eastAsia"/>
          <w:sz w:val="24"/>
          <w:szCs w:val="24"/>
          <w:lang w:val="zh-CN" w:eastAsia="zh-CN"/>
        </w:rPr>
        <w:t>本职权范围第三节所述</w:t>
      </w:r>
      <w:r w:rsidR="00352EB1" w:rsidRPr="00223D97">
        <w:rPr>
          <w:rFonts w:hint="eastAsia"/>
          <w:sz w:val="24"/>
          <w:szCs w:val="24"/>
          <w:lang w:val="zh-CN" w:eastAsia="zh-CN"/>
        </w:rPr>
        <w:t>宜具备</w:t>
      </w:r>
      <w:r w:rsidRPr="00223D97">
        <w:rPr>
          <w:sz w:val="24"/>
          <w:szCs w:val="24"/>
          <w:lang w:val="zh-CN" w:eastAsia="zh-CN"/>
        </w:rPr>
        <w:t>资格</w:t>
      </w:r>
      <w:r w:rsidR="00352EB1">
        <w:rPr>
          <w:rFonts w:hint="eastAsia"/>
          <w:sz w:val="24"/>
          <w:szCs w:val="24"/>
          <w:lang w:val="zh-CN" w:eastAsia="zh-CN"/>
        </w:rPr>
        <w:t>方面</w:t>
      </w:r>
      <w:r w:rsidR="00352EB1" w:rsidRPr="00762498">
        <w:rPr>
          <w:sz w:val="24"/>
          <w:szCs w:val="24"/>
          <w:lang w:val="zh-CN" w:eastAsia="zh-CN"/>
        </w:rPr>
        <w:t>具</w:t>
      </w:r>
      <w:r w:rsidR="00352EB1">
        <w:rPr>
          <w:rFonts w:hint="eastAsia"/>
          <w:sz w:val="24"/>
          <w:szCs w:val="24"/>
          <w:lang w:val="zh-CN" w:eastAsia="zh-CN"/>
        </w:rPr>
        <w:t>有</w:t>
      </w:r>
      <w:r w:rsidRPr="00762498">
        <w:rPr>
          <w:sz w:val="24"/>
          <w:szCs w:val="24"/>
          <w:lang w:val="zh-CN" w:eastAsia="zh-CN"/>
        </w:rPr>
        <w:t>专业技术知识的专家，作为</w:t>
      </w:r>
      <w:r w:rsidRPr="00223D97">
        <w:rPr>
          <w:sz w:val="24"/>
          <w:szCs w:val="24"/>
          <w:lang w:val="zh-CN" w:eastAsia="zh-CN"/>
        </w:rPr>
        <w:t>观察员参加会议。</w:t>
      </w:r>
      <w:r w:rsidR="00A47F98" w:rsidRPr="00223D97">
        <w:rPr>
          <w:rFonts w:hint="eastAsia"/>
          <w:sz w:val="24"/>
          <w:szCs w:val="24"/>
          <w:lang w:val="zh-CN" w:eastAsia="zh-CN"/>
        </w:rPr>
        <w:t>特设</w:t>
      </w:r>
      <w:r w:rsidRPr="00223D97">
        <w:rPr>
          <w:sz w:val="24"/>
          <w:szCs w:val="24"/>
          <w:lang w:val="zh-CN" w:eastAsia="zh-CN"/>
        </w:rPr>
        <w:t>专家组还可酌情邀请各国政府、政府间组织、行业和民间社会组织提出意见，协助</w:t>
      </w:r>
      <w:r w:rsidRPr="00762498">
        <w:rPr>
          <w:sz w:val="24"/>
          <w:szCs w:val="24"/>
          <w:lang w:val="zh-CN" w:eastAsia="zh-CN"/>
        </w:rPr>
        <w:t>其开展工作。</w:t>
      </w:r>
    </w:p>
    <w:p w14:paraId="6812ECEF" w14:textId="253E0347" w:rsidR="00AD4E2F" w:rsidRPr="00945188" w:rsidRDefault="00AD4E2F" w:rsidP="00AD4E2F">
      <w:pPr>
        <w:pStyle w:val="CH1"/>
        <w:ind w:left="1253" w:right="288" w:hanging="893"/>
        <w:rPr>
          <w:rFonts w:eastAsia="SimHei"/>
          <w:sz w:val="32"/>
          <w:szCs w:val="32"/>
          <w:lang w:val="zh-CN" w:eastAsia="zh-CN"/>
        </w:rPr>
      </w:pPr>
      <w:r w:rsidRPr="00762498">
        <w:rPr>
          <w:rFonts w:eastAsia="SimHei"/>
          <w:lang w:val="zh-CN" w:eastAsia="zh-CN"/>
        </w:rPr>
        <w:tab/>
      </w:r>
      <w:r w:rsidRPr="00A83105">
        <w:rPr>
          <w:rFonts w:eastAsia="SimHei" w:hint="eastAsia"/>
          <w:szCs w:val="32"/>
          <w:lang w:val="zh-CN" w:eastAsia="zh-CN"/>
        </w:rPr>
        <w:t>三、</w:t>
      </w:r>
      <w:r w:rsidRPr="00A83105">
        <w:rPr>
          <w:rFonts w:eastAsia="SimHei"/>
          <w:szCs w:val="32"/>
          <w:lang w:val="zh-CN" w:eastAsia="zh-CN"/>
        </w:rPr>
        <w:tab/>
      </w:r>
      <w:r w:rsidRPr="00A83105">
        <w:rPr>
          <w:rFonts w:eastAsia="SimHei" w:hint="eastAsia"/>
          <w:szCs w:val="32"/>
          <w:lang w:val="zh-CN" w:eastAsia="zh-CN"/>
        </w:rPr>
        <w:t>成员和观察员</w:t>
      </w:r>
      <w:r w:rsidR="00352EB1">
        <w:rPr>
          <w:rFonts w:eastAsia="SimHei" w:hint="eastAsia"/>
          <w:szCs w:val="32"/>
          <w:lang w:val="zh-CN" w:eastAsia="zh-CN"/>
        </w:rPr>
        <w:t>宜具备</w:t>
      </w:r>
      <w:r w:rsidRPr="00A83105">
        <w:rPr>
          <w:rFonts w:eastAsia="SimHei" w:hint="eastAsia"/>
          <w:szCs w:val="32"/>
          <w:lang w:val="zh-CN" w:eastAsia="zh-CN"/>
        </w:rPr>
        <w:t>的资格</w:t>
      </w:r>
    </w:p>
    <w:p w14:paraId="39187F17" w14:textId="77777777" w:rsidR="00AD4E2F" w:rsidRPr="00762498" w:rsidRDefault="00AD4E2F" w:rsidP="00AD4E2F">
      <w:pPr>
        <w:pStyle w:val="Normal-pool"/>
        <w:numPr>
          <w:ilvl w:val="2"/>
          <w:numId w:val="65"/>
        </w:numPr>
        <w:tabs>
          <w:tab w:val="clear" w:pos="1247"/>
          <w:tab w:val="clear" w:pos="1814"/>
          <w:tab w:val="clear" w:pos="2381"/>
          <w:tab w:val="clear" w:pos="2948"/>
          <w:tab w:val="clear" w:pos="3515"/>
          <w:tab w:val="clear" w:pos="4082"/>
          <w:tab w:val="left" w:pos="624"/>
        </w:tabs>
        <w:spacing w:after="120"/>
        <w:ind w:left="1247" w:firstLine="0"/>
        <w:jc w:val="both"/>
        <w:rPr>
          <w:sz w:val="24"/>
          <w:szCs w:val="24"/>
          <w:lang w:eastAsia="zh-CN"/>
        </w:rPr>
      </w:pPr>
      <w:r w:rsidRPr="00762498">
        <w:rPr>
          <w:sz w:val="24"/>
          <w:szCs w:val="24"/>
          <w:lang w:val="zh-CN" w:eastAsia="zh-CN"/>
        </w:rPr>
        <w:t>特设专家组成员和观察员应至少具备以下一个领域的专业知识：</w:t>
      </w:r>
    </w:p>
    <w:p w14:paraId="7BD06F44" w14:textId="77777777" w:rsidR="00AD4E2F" w:rsidRPr="00762498" w:rsidRDefault="00AD4E2F" w:rsidP="00AD4E2F">
      <w:pPr>
        <w:pStyle w:val="Normal-pool"/>
        <w:numPr>
          <w:ilvl w:val="0"/>
          <w:numId w:val="66"/>
        </w:numPr>
        <w:tabs>
          <w:tab w:val="clear" w:pos="1247"/>
          <w:tab w:val="clear" w:pos="1814"/>
          <w:tab w:val="clear" w:pos="2381"/>
          <w:tab w:val="clear" w:pos="2948"/>
          <w:tab w:val="clear" w:pos="3515"/>
          <w:tab w:val="clear" w:pos="4082"/>
          <w:tab w:val="left" w:pos="624"/>
        </w:tabs>
        <w:spacing w:after="120"/>
        <w:ind w:left="1247" w:firstLine="624"/>
        <w:jc w:val="both"/>
        <w:rPr>
          <w:sz w:val="24"/>
          <w:szCs w:val="24"/>
        </w:rPr>
      </w:pPr>
      <w:r w:rsidRPr="00762498">
        <w:rPr>
          <w:sz w:val="24"/>
          <w:szCs w:val="24"/>
          <w:lang w:val="zh-CN"/>
        </w:rPr>
        <w:t>添汞产品；</w:t>
      </w:r>
    </w:p>
    <w:p w14:paraId="064982B6" w14:textId="77777777" w:rsidR="00AD4E2F" w:rsidRPr="00762498" w:rsidRDefault="00AD4E2F" w:rsidP="00AD4E2F">
      <w:pPr>
        <w:pStyle w:val="Normal-pool"/>
        <w:numPr>
          <w:ilvl w:val="0"/>
          <w:numId w:val="66"/>
        </w:numPr>
        <w:tabs>
          <w:tab w:val="clear" w:pos="1247"/>
          <w:tab w:val="clear" w:pos="1814"/>
          <w:tab w:val="clear" w:pos="2381"/>
          <w:tab w:val="clear" w:pos="2948"/>
          <w:tab w:val="clear" w:pos="3515"/>
          <w:tab w:val="clear" w:pos="4082"/>
          <w:tab w:val="left" w:pos="624"/>
        </w:tabs>
        <w:spacing w:after="120"/>
        <w:ind w:left="1247" w:firstLine="624"/>
        <w:jc w:val="both"/>
        <w:rPr>
          <w:sz w:val="24"/>
          <w:szCs w:val="24"/>
          <w:lang w:eastAsia="zh-CN"/>
        </w:rPr>
      </w:pPr>
      <w:r w:rsidRPr="00762498">
        <w:rPr>
          <w:sz w:val="24"/>
          <w:szCs w:val="24"/>
          <w:lang w:val="zh-CN" w:eastAsia="zh-CN"/>
        </w:rPr>
        <w:t>使用汞或汞化合物的制造工艺；</w:t>
      </w:r>
    </w:p>
    <w:p w14:paraId="4D282F19" w14:textId="77777777" w:rsidR="00AD4E2F" w:rsidRPr="00762498" w:rsidRDefault="00AD4E2F" w:rsidP="00AD4E2F">
      <w:pPr>
        <w:pStyle w:val="Normal-pool"/>
        <w:numPr>
          <w:ilvl w:val="0"/>
          <w:numId w:val="66"/>
        </w:numPr>
        <w:tabs>
          <w:tab w:val="clear" w:pos="1247"/>
          <w:tab w:val="clear" w:pos="1814"/>
          <w:tab w:val="clear" w:pos="2381"/>
          <w:tab w:val="clear" w:pos="2948"/>
          <w:tab w:val="clear" w:pos="3515"/>
          <w:tab w:val="clear" w:pos="4082"/>
          <w:tab w:val="left" w:pos="624"/>
        </w:tabs>
        <w:spacing w:after="120"/>
        <w:ind w:left="1247" w:firstLine="624"/>
        <w:jc w:val="both"/>
        <w:rPr>
          <w:sz w:val="24"/>
          <w:szCs w:val="24"/>
          <w:lang w:eastAsia="zh-CN"/>
        </w:rPr>
      </w:pPr>
      <w:r w:rsidRPr="00762498">
        <w:rPr>
          <w:sz w:val="24"/>
          <w:szCs w:val="24"/>
          <w:lang w:val="zh-CN" w:eastAsia="zh-CN"/>
        </w:rPr>
        <w:t>添汞产品或使用汞或汞化合物的生产工艺的替代品的可得性以及技术和经济可行性；</w:t>
      </w:r>
    </w:p>
    <w:p w14:paraId="19A3A7A7" w14:textId="77777777" w:rsidR="00AD4E2F" w:rsidRPr="00762498" w:rsidRDefault="00AD4E2F" w:rsidP="00AD4E2F">
      <w:pPr>
        <w:pStyle w:val="Normal-pool"/>
        <w:numPr>
          <w:ilvl w:val="0"/>
          <w:numId w:val="66"/>
        </w:numPr>
        <w:tabs>
          <w:tab w:val="clear" w:pos="1247"/>
          <w:tab w:val="clear" w:pos="1814"/>
          <w:tab w:val="clear" w:pos="2381"/>
          <w:tab w:val="clear" w:pos="2948"/>
          <w:tab w:val="clear" w:pos="3515"/>
          <w:tab w:val="clear" w:pos="4082"/>
          <w:tab w:val="left" w:pos="624"/>
        </w:tabs>
        <w:spacing w:after="120"/>
        <w:ind w:left="1247" w:firstLine="624"/>
        <w:jc w:val="both"/>
        <w:rPr>
          <w:sz w:val="24"/>
          <w:szCs w:val="24"/>
          <w:lang w:eastAsia="zh-CN"/>
        </w:rPr>
      </w:pPr>
      <w:r w:rsidRPr="00762498">
        <w:rPr>
          <w:sz w:val="24"/>
          <w:szCs w:val="24"/>
          <w:lang w:val="zh-CN" w:eastAsia="zh-CN"/>
        </w:rPr>
        <w:t>添汞产品或使用汞或汞化合物的生产工艺的替代品的环境和健康风险与效益；</w:t>
      </w:r>
    </w:p>
    <w:p w14:paraId="366375C7" w14:textId="77777777" w:rsidR="00AD4E2F" w:rsidRPr="00762498" w:rsidRDefault="00AD4E2F" w:rsidP="00AD4E2F">
      <w:pPr>
        <w:pStyle w:val="Normal-pool"/>
        <w:numPr>
          <w:ilvl w:val="0"/>
          <w:numId w:val="66"/>
        </w:numPr>
        <w:tabs>
          <w:tab w:val="clear" w:pos="1247"/>
          <w:tab w:val="clear" w:pos="1814"/>
          <w:tab w:val="clear" w:pos="2381"/>
          <w:tab w:val="clear" w:pos="2948"/>
          <w:tab w:val="clear" w:pos="3515"/>
          <w:tab w:val="clear" w:pos="4082"/>
          <w:tab w:val="left" w:pos="624"/>
        </w:tabs>
        <w:spacing w:after="120"/>
        <w:ind w:left="1247" w:firstLine="624"/>
        <w:jc w:val="both"/>
        <w:rPr>
          <w:sz w:val="24"/>
          <w:szCs w:val="24"/>
          <w:lang w:eastAsia="zh-CN"/>
        </w:rPr>
      </w:pPr>
      <w:r w:rsidRPr="00762498">
        <w:rPr>
          <w:sz w:val="24"/>
          <w:szCs w:val="24"/>
          <w:lang w:val="zh-CN" w:eastAsia="zh-CN"/>
        </w:rPr>
        <w:t>针对汞的人类健康和环境风险的监管政策</w:t>
      </w:r>
      <w:r>
        <w:rPr>
          <w:rFonts w:hint="eastAsia"/>
          <w:sz w:val="24"/>
          <w:szCs w:val="24"/>
          <w:lang w:val="zh-CN" w:eastAsia="zh-CN"/>
        </w:rPr>
        <w:t>。</w:t>
      </w:r>
    </w:p>
    <w:p w14:paraId="20AA3168" w14:textId="77777777" w:rsidR="00AD4E2F" w:rsidRPr="00945188" w:rsidRDefault="00AD4E2F" w:rsidP="00AD4E2F">
      <w:pPr>
        <w:pStyle w:val="CH1"/>
        <w:spacing w:before="200"/>
        <w:ind w:hanging="887"/>
        <w:rPr>
          <w:rFonts w:eastAsia="SimHei"/>
          <w:sz w:val="32"/>
          <w:szCs w:val="32"/>
          <w:lang w:val="zh-CN"/>
        </w:rPr>
      </w:pPr>
      <w:r w:rsidRPr="00762498">
        <w:rPr>
          <w:rFonts w:eastAsia="SimHei"/>
          <w:lang w:val="zh-CN" w:eastAsia="zh-CN"/>
        </w:rPr>
        <w:tab/>
      </w:r>
      <w:r w:rsidRPr="00A83105">
        <w:rPr>
          <w:rFonts w:eastAsia="SimHei" w:hint="eastAsia"/>
          <w:szCs w:val="32"/>
          <w:lang w:val="zh-CN"/>
        </w:rPr>
        <w:t>四、</w:t>
      </w:r>
      <w:r w:rsidRPr="00A83105">
        <w:rPr>
          <w:rFonts w:eastAsia="SimHei"/>
          <w:szCs w:val="32"/>
          <w:lang w:val="zh-CN"/>
        </w:rPr>
        <w:tab/>
      </w:r>
      <w:r w:rsidRPr="00A83105">
        <w:rPr>
          <w:rFonts w:eastAsia="SimHei" w:hint="eastAsia"/>
          <w:szCs w:val="32"/>
          <w:lang w:val="zh-CN"/>
        </w:rPr>
        <w:t>主席团成员</w:t>
      </w:r>
    </w:p>
    <w:p w14:paraId="3C361BA7" w14:textId="77777777" w:rsidR="00AD4E2F" w:rsidRPr="00762498" w:rsidRDefault="00AD4E2F" w:rsidP="00AD4E2F">
      <w:pPr>
        <w:pStyle w:val="Normal-pool"/>
        <w:numPr>
          <w:ilvl w:val="2"/>
          <w:numId w:val="65"/>
        </w:numPr>
        <w:tabs>
          <w:tab w:val="clear" w:pos="1247"/>
          <w:tab w:val="clear" w:pos="1814"/>
          <w:tab w:val="clear" w:pos="2381"/>
          <w:tab w:val="clear" w:pos="2948"/>
          <w:tab w:val="clear" w:pos="3515"/>
          <w:tab w:val="clear" w:pos="4082"/>
          <w:tab w:val="left" w:pos="624"/>
        </w:tabs>
        <w:spacing w:after="120"/>
        <w:ind w:left="1247" w:firstLine="0"/>
        <w:jc w:val="both"/>
        <w:rPr>
          <w:sz w:val="24"/>
          <w:szCs w:val="24"/>
          <w:lang w:eastAsia="zh-CN"/>
        </w:rPr>
      </w:pPr>
      <w:r w:rsidRPr="00762498">
        <w:rPr>
          <w:sz w:val="24"/>
          <w:szCs w:val="24"/>
          <w:lang w:val="zh-CN" w:eastAsia="zh-CN"/>
        </w:rPr>
        <w:t>特设专家组将选出两名共同主席主持会议。</w:t>
      </w:r>
    </w:p>
    <w:p w14:paraId="02CFAA57" w14:textId="77777777" w:rsidR="00AD4E2F" w:rsidRPr="00945188" w:rsidRDefault="00AD4E2F" w:rsidP="00AD4E2F">
      <w:pPr>
        <w:pStyle w:val="CH1"/>
        <w:ind w:left="1253" w:right="288" w:hanging="893"/>
        <w:rPr>
          <w:rFonts w:eastAsia="SimHei"/>
          <w:sz w:val="32"/>
          <w:szCs w:val="32"/>
          <w:lang w:val="zh-CN"/>
        </w:rPr>
      </w:pPr>
      <w:r w:rsidRPr="00762498">
        <w:rPr>
          <w:rFonts w:eastAsia="SimHei"/>
          <w:lang w:val="zh-CN" w:eastAsia="zh-CN"/>
        </w:rPr>
        <w:tab/>
      </w:r>
      <w:r w:rsidRPr="00A83105">
        <w:rPr>
          <w:rFonts w:eastAsia="SimHei" w:hint="eastAsia"/>
          <w:szCs w:val="32"/>
          <w:lang w:val="zh-CN"/>
        </w:rPr>
        <w:t>五、</w:t>
      </w:r>
      <w:r w:rsidRPr="00A83105">
        <w:rPr>
          <w:rFonts w:eastAsia="SimHei"/>
          <w:szCs w:val="32"/>
          <w:lang w:val="zh-CN"/>
        </w:rPr>
        <w:tab/>
      </w:r>
      <w:r w:rsidRPr="00A83105">
        <w:rPr>
          <w:rFonts w:eastAsia="SimHei" w:hint="eastAsia"/>
          <w:szCs w:val="32"/>
          <w:lang w:val="zh-CN"/>
        </w:rPr>
        <w:t>秘书处</w:t>
      </w:r>
    </w:p>
    <w:p w14:paraId="73C688D2" w14:textId="70EE7F0E" w:rsidR="00AD4E2F" w:rsidRPr="00223D97" w:rsidRDefault="00864382" w:rsidP="00AD4E2F">
      <w:pPr>
        <w:pStyle w:val="Normal-pool"/>
        <w:numPr>
          <w:ilvl w:val="2"/>
          <w:numId w:val="65"/>
        </w:numPr>
        <w:tabs>
          <w:tab w:val="clear" w:pos="1247"/>
          <w:tab w:val="clear" w:pos="1814"/>
          <w:tab w:val="clear" w:pos="2381"/>
          <w:tab w:val="clear" w:pos="2948"/>
          <w:tab w:val="clear" w:pos="3515"/>
          <w:tab w:val="clear" w:pos="4082"/>
          <w:tab w:val="left" w:pos="624"/>
        </w:tabs>
        <w:spacing w:after="120"/>
        <w:ind w:left="1247" w:firstLine="0"/>
        <w:jc w:val="both"/>
        <w:rPr>
          <w:sz w:val="24"/>
          <w:szCs w:val="24"/>
          <w:lang w:eastAsia="zh-CN"/>
        </w:rPr>
      </w:pPr>
      <w:r w:rsidRPr="00223D97">
        <w:rPr>
          <w:rFonts w:hint="eastAsia"/>
          <w:sz w:val="24"/>
          <w:szCs w:val="24"/>
          <w:lang w:val="zh-CN" w:eastAsia="zh-CN"/>
        </w:rPr>
        <w:t>关于汞的水俣</w:t>
      </w:r>
      <w:r w:rsidR="00AD4E2F" w:rsidRPr="00223D97">
        <w:rPr>
          <w:rFonts w:hint="eastAsia"/>
          <w:sz w:val="24"/>
          <w:szCs w:val="24"/>
          <w:lang w:val="zh-CN" w:eastAsia="zh-CN"/>
        </w:rPr>
        <w:t>公约秘书处将为</w:t>
      </w:r>
      <w:r w:rsidRPr="00223D97">
        <w:rPr>
          <w:rFonts w:hint="eastAsia"/>
          <w:sz w:val="24"/>
          <w:szCs w:val="24"/>
          <w:lang w:val="zh-CN" w:eastAsia="zh-CN"/>
        </w:rPr>
        <w:t>特设</w:t>
      </w:r>
      <w:r w:rsidR="00AD4E2F" w:rsidRPr="00223D97">
        <w:rPr>
          <w:rFonts w:hint="eastAsia"/>
          <w:sz w:val="24"/>
          <w:szCs w:val="24"/>
          <w:lang w:val="zh-CN" w:eastAsia="zh-CN"/>
        </w:rPr>
        <w:t>专家组提供支持</w:t>
      </w:r>
      <w:r w:rsidR="00AD4E2F" w:rsidRPr="00223D97">
        <w:rPr>
          <w:sz w:val="24"/>
          <w:szCs w:val="24"/>
          <w:lang w:val="zh-CN" w:eastAsia="zh-CN"/>
        </w:rPr>
        <w:t>。</w:t>
      </w:r>
    </w:p>
    <w:p w14:paraId="227BC97E" w14:textId="77777777" w:rsidR="00AD4E2F" w:rsidRPr="00223D97" w:rsidRDefault="00AD4E2F" w:rsidP="00AD4E2F">
      <w:pPr>
        <w:pStyle w:val="CH1"/>
        <w:ind w:left="1253" w:right="288" w:hanging="893"/>
        <w:rPr>
          <w:rFonts w:eastAsia="SimHei"/>
          <w:sz w:val="32"/>
          <w:szCs w:val="32"/>
          <w:lang w:val="zh-CN"/>
        </w:rPr>
      </w:pPr>
      <w:r w:rsidRPr="00223D97">
        <w:rPr>
          <w:rFonts w:eastAsia="SimHei"/>
          <w:lang w:val="zh-CN" w:eastAsia="zh-CN"/>
        </w:rPr>
        <w:tab/>
      </w:r>
      <w:r w:rsidRPr="00223D97">
        <w:rPr>
          <w:rFonts w:eastAsia="SimHei" w:hint="eastAsia"/>
          <w:szCs w:val="32"/>
          <w:lang w:val="zh-CN"/>
        </w:rPr>
        <w:t>六、</w:t>
      </w:r>
      <w:r w:rsidRPr="00223D97">
        <w:rPr>
          <w:rFonts w:eastAsia="SimHei"/>
          <w:szCs w:val="32"/>
          <w:lang w:val="zh-CN"/>
        </w:rPr>
        <w:tab/>
      </w:r>
      <w:r w:rsidRPr="00223D97">
        <w:rPr>
          <w:rFonts w:eastAsia="SimHei" w:hint="eastAsia"/>
          <w:szCs w:val="32"/>
          <w:lang w:val="zh-CN"/>
        </w:rPr>
        <w:t>行政和程序事项</w:t>
      </w:r>
    </w:p>
    <w:p w14:paraId="01EDB23B" w14:textId="77777777" w:rsidR="00AD4E2F" w:rsidRPr="00223D97" w:rsidRDefault="00AD4E2F" w:rsidP="00AD4E2F">
      <w:pPr>
        <w:pStyle w:val="Normal-pool"/>
        <w:numPr>
          <w:ilvl w:val="2"/>
          <w:numId w:val="65"/>
        </w:numPr>
        <w:tabs>
          <w:tab w:val="clear" w:pos="1247"/>
          <w:tab w:val="clear" w:pos="1814"/>
          <w:tab w:val="clear" w:pos="2381"/>
          <w:tab w:val="clear" w:pos="2948"/>
          <w:tab w:val="clear" w:pos="3515"/>
          <w:tab w:val="clear" w:pos="4082"/>
          <w:tab w:val="left" w:pos="624"/>
        </w:tabs>
        <w:spacing w:after="120"/>
        <w:ind w:left="1247" w:firstLine="0"/>
        <w:jc w:val="both"/>
        <w:rPr>
          <w:sz w:val="24"/>
          <w:szCs w:val="24"/>
          <w:lang w:eastAsia="zh-CN"/>
        </w:rPr>
      </w:pPr>
      <w:r w:rsidRPr="00223D97">
        <w:rPr>
          <w:sz w:val="24"/>
          <w:szCs w:val="24"/>
          <w:lang w:val="zh-CN" w:eastAsia="zh-CN"/>
        </w:rPr>
        <w:t>缔约方大会议事规则将比照适用于专家组。</w:t>
      </w:r>
    </w:p>
    <w:p w14:paraId="16DB318A" w14:textId="088D200B" w:rsidR="00AD4E2F" w:rsidRPr="00762498" w:rsidRDefault="00864382" w:rsidP="00AD4E2F">
      <w:pPr>
        <w:pStyle w:val="Normal-pool"/>
        <w:numPr>
          <w:ilvl w:val="2"/>
          <w:numId w:val="65"/>
        </w:numPr>
        <w:tabs>
          <w:tab w:val="clear" w:pos="1247"/>
          <w:tab w:val="clear" w:pos="1814"/>
          <w:tab w:val="clear" w:pos="2381"/>
          <w:tab w:val="clear" w:pos="2948"/>
          <w:tab w:val="clear" w:pos="3515"/>
          <w:tab w:val="clear" w:pos="4082"/>
          <w:tab w:val="left" w:pos="624"/>
        </w:tabs>
        <w:spacing w:after="120"/>
        <w:ind w:left="1247" w:firstLine="0"/>
        <w:jc w:val="both"/>
        <w:rPr>
          <w:sz w:val="24"/>
          <w:szCs w:val="24"/>
          <w:lang w:eastAsia="zh-CN"/>
        </w:rPr>
      </w:pPr>
      <w:r w:rsidRPr="00223D97">
        <w:rPr>
          <w:rFonts w:hint="eastAsia"/>
          <w:sz w:val="24"/>
          <w:szCs w:val="24"/>
          <w:lang w:val="zh-CN" w:eastAsia="zh-CN"/>
        </w:rPr>
        <w:t>特设</w:t>
      </w:r>
      <w:r w:rsidR="00AD4E2F" w:rsidRPr="00223D97">
        <w:rPr>
          <w:sz w:val="24"/>
          <w:szCs w:val="24"/>
          <w:lang w:val="zh-CN" w:eastAsia="zh-CN"/>
        </w:rPr>
        <w:t>专家组的工作安排方式将允许每位</w:t>
      </w:r>
      <w:r w:rsidR="00AD4E2F" w:rsidRPr="00762498">
        <w:rPr>
          <w:sz w:val="24"/>
          <w:szCs w:val="24"/>
          <w:lang w:val="zh-CN" w:eastAsia="zh-CN"/>
        </w:rPr>
        <w:t>专家参加专家组的所有活动。</w:t>
      </w:r>
    </w:p>
    <w:p w14:paraId="72084623" w14:textId="77777777" w:rsidR="00AD4E2F" w:rsidRPr="00945188" w:rsidRDefault="00AD4E2F" w:rsidP="00AD4E2F">
      <w:pPr>
        <w:pStyle w:val="CH1"/>
        <w:ind w:left="1253" w:right="288" w:hanging="893"/>
        <w:rPr>
          <w:rFonts w:eastAsia="SimHei"/>
          <w:sz w:val="32"/>
          <w:szCs w:val="32"/>
          <w:lang w:val="zh-CN"/>
        </w:rPr>
      </w:pPr>
      <w:r w:rsidRPr="00762498">
        <w:rPr>
          <w:rFonts w:eastAsia="SimHei"/>
          <w:lang w:val="zh-CN" w:eastAsia="zh-CN"/>
        </w:rPr>
        <w:lastRenderedPageBreak/>
        <w:tab/>
      </w:r>
      <w:r w:rsidRPr="00A83105">
        <w:rPr>
          <w:rFonts w:eastAsia="SimHei" w:hint="eastAsia"/>
          <w:szCs w:val="32"/>
          <w:lang w:val="zh-CN"/>
        </w:rPr>
        <w:t>七、</w:t>
      </w:r>
      <w:r w:rsidRPr="00A83105">
        <w:rPr>
          <w:rFonts w:eastAsia="SimHei"/>
          <w:szCs w:val="32"/>
          <w:lang w:val="zh-CN"/>
        </w:rPr>
        <w:tab/>
      </w:r>
      <w:r w:rsidRPr="00A83105">
        <w:rPr>
          <w:rFonts w:eastAsia="SimHei" w:hint="eastAsia"/>
          <w:szCs w:val="32"/>
          <w:lang w:val="zh-CN"/>
        </w:rPr>
        <w:t>会议</w:t>
      </w:r>
    </w:p>
    <w:p w14:paraId="427796BD" w14:textId="18F558AD" w:rsidR="00AD4E2F" w:rsidRPr="00762498" w:rsidRDefault="00AD4E2F" w:rsidP="00AD4E2F">
      <w:pPr>
        <w:pStyle w:val="Normal-pool"/>
        <w:numPr>
          <w:ilvl w:val="2"/>
          <w:numId w:val="65"/>
        </w:numPr>
        <w:tabs>
          <w:tab w:val="clear" w:pos="1247"/>
          <w:tab w:val="clear" w:pos="1814"/>
          <w:tab w:val="clear" w:pos="2381"/>
          <w:tab w:val="clear" w:pos="2948"/>
          <w:tab w:val="clear" w:pos="3515"/>
          <w:tab w:val="clear" w:pos="4082"/>
          <w:tab w:val="left" w:pos="624"/>
        </w:tabs>
        <w:spacing w:after="120"/>
        <w:ind w:left="1247" w:firstLine="0"/>
        <w:jc w:val="both"/>
        <w:rPr>
          <w:sz w:val="24"/>
          <w:szCs w:val="24"/>
          <w:lang w:eastAsia="zh-CN"/>
        </w:rPr>
      </w:pPr>
      <w:r w:rsidRPr="00223D97">
        <w:rPr>
          <w:sz w:val="24"/>
          <w:szCs w:val="24"/>
          <w:lang w:val="zh-CN" w:eastAsia="zh-CN"/>
        </w:rPr>
        <w:t>在</w:t>
      </w:r>
      <w:r w:rsidR="005C13DD" w:rsidRPr="00223D97">
        <w:rPr>
          <w:rFonts w:hint="eastAsia"/>
          <w:sz w:val="24"/>
          <w:szCs w:val="24"/>
          <w:lang w:val="zh-CN" w:eastAsia="zh-CN"/>
        </w:rPr>
        <w:t>资源</w:t>
      </w:r>
      <w:r w:rsidRPr="00223D97">
        <w:rPr>
          <w:sz w:val="24"/>
          <w:szCs w:val="24"/>
          <w:lang w:val="zh-CN" w:eastAsia="zh-CN"/>
        </w:rPr>
        <w:t>允许的情况下，特设专家组将在</w:t>
      </w:r>
      <w:r w:rsidR="00864382" w:rsidRPr="00223D97">
        <w:rPr>
          <w:sz w:val="24"/>
          <w:szCs w:val="24"/>
          <w:lang w:val="zh-CN" w:eastAsia="zh-CN"/>
        </w:rPr>
        <w:t>水俣公约</w:t>
      </w:r>
      <w:r w:rsidRPr="00223D97">
        <w:rPr>
          <w:sz w:val="24"/>
          <w:szCs w:val="24"/>
          <w:lang w:val="zh-CN" w:eastAsia="zh-CN"/>
        </w:rPr>
        <w:t>缔约方</w:t>
      </w:r>
      <w:r w:rsidRPr="00762498">
        <w:rPr>
          <w:sz w:val="24"/>
          <w:szCs w:val="24"/>
          <w:lang w:val="zh-CN" w:eastAsia="zh-CN"/>
        </w:rPr>
        <w:t>大会第四次会议之前的闭会期间举行一次面对面会议，还将以电子方式开展工作。</w:t>
      </w:r>
    </w:p>
    <w:p w14:paraId="00DEAB67" w14:textId="77777777" w:rsidR="00AD4E2F" w:rsidRPr="00945188" w:rsidRDefault="00AD4E2F" w:rsidP="00AD4E2F">
      <w:pPr>
        <w:pStyle w:val="CH1"/>
        <w:ind w:left="1253" w:right="288" w:hanging="893"/>
        <w:rPr>
          <w:rFonts w:eastAsia="SimHei"/>
          <w:sz w:val="32"/>
          <w:szCs w:val="32"/>
          <w:lang w:val="zh-CN"/>
        </w:rPr>
      </w:pPr>
      <w:r w:rsidRPr="00762498">
        <w:rPr>
          <w:rFonts w:eastAsia="SimHei"/>
          <w:lang w:val="zh-CN" w:eastAsia="zh-CN"/>
        </w:rPr>
        <w:tab/>
      </w:r>
      <w:r w:rsidRPr="00A83105">
        <w:rPr>
          <w:rFonts w:eastAsia="SimHei" w:hint="eastAsia"/>
          <w:szCs w:val="32"/>
          <w:lang w:val="zh-CN"/>
        </w:rPr>
        <w:t>八、</w:t>
      </w:r>
      <w:r w:rsidRPr="00A83105">
        <w:rPr>
          <w:rFonts w:eastAsia="SimHei"/>
          <w:szCs w:val="32"/>
          <w:lang w:val="zh-CN"/>
        </w:rPr>
        <w:tab/>
      </w:r>
      <w:r w:rsidRPr="00A83105">
        <w:rPr>
          <w:rFonts w:eastAsia="SimHei" w:hint="eastAsia"/>
          <w:szCs w:val="32"/>
          <w:lang w:val="zh-CN"/>
        </w:rPr>
        <w:t>语文</w:t>
      </w:r>
    </w:p>
    <w:p w14:paraId="7962409E" w14:textId="77777777" w:rsidR="00AD4E2F" w:rsidRPr="00762498" w:rsidRDefault="00AD4E2F" w:rsidP="00AD4E2F">
      <w:pPr>
        <w:pStyle w:val="Normal-pool"/>
        <w:numPr>
          <w:ilvl w:val="2"/>
          <w:numId w:val="65"/>
        </w:numPr>
        <w:tabs>
          <w:tab w:val="clear" w:pos="1247"/>
          <w:tab w:val="clear" w:pos="1814"/>
          <w:tab w:val="clear" w:pos="2381"/>
          <w:tab w:val="clear" w:pos="2948"/>
          <w:tab w:val="clear" w:pos="3515"/>
          <w:tab w:val="clear" w:pos="4082"/>
          <w:tab w:val="left" w:pos="624"/>
        </w:tabs>
        <w:spacing w:after="120"/>
        <w:ind w:left="1247" w:firstLine="0"/>
        <w:jc w:val="both"/>
        <w:rPr>
          <w:sz w:val="24"/>
          <w:szCs w:val="24"/>
          <w:lang w:eastAsia="zh-CN"/>
        </w:rPr>
      </w:pPr>
      <w:r w:rsidRPr="00762498">
        <w:rPr>
          <w:sz w:val="24"/>
          <w:szCs w:val="24"/>
          <w:lang w:val="zh-CN" w:eastAsia="zh-CN"/>
        </w:rPr>
        <w:t>专家组的工作语文为英文。</w:t>
      </w:r>
    </w:p>
    <w:p w14:paraId="7912E627" w14:textId="39B7F630" w:rsidR="00AD4E2F" w:rsidRDefault="00AD4E2F" w:rsidP="00FA6EEC">
      <w:pPr>
        <w:pStyle w:val="Normalnumber"/>
        <w:numPr>
          <w:ilvl w:val="0"/>
          <w:numId w:val="0"/>
        </w:numPr>
        <w:ind w:left="1247"/>
        <w:jc w:val="both"/>
        <w:rPr>
          <w:rFonts w:ascii="SimSun" w:hAnsi="SimSun"/>
          <w:sz w:val="24"/>
          <w:szCs w:val="24"/>
          <w:lang w:eastAsia="zh-CN"/>
        </w:rPr>
      </w:pPr>
    </w:p>
    <w:p w14:paraId="616C6F0B" w14:textId="17ECF082" w:rsidR="005409D8" w:rsidRDefault="005409D8" w:rsidP="00FA6EEC">
      <w:pPr>
        <w:pStyle w:val="Normalnumber"/>
        <w:numPr>
          <w:ilvl w:val="0"/>
          <w:numId w:val="0"/>
        </w:numPr>
        <w:ind w:left="1247"/>
        <w:jc w:val="both"/>
        <w:rPr>
          <w:rFonts w:ascii="SimSun" w:hAnsi="SimSun"/>
          <w:sz w:val="24"/>
          <w:szCs w:val="24"/>
          <w:lang w:eastAsia="zh-CN"/>
        </w:rPr>
      </w:pPr>
    </w:p>
    <w:p w14:paraId="77D37A33" w14:textId="0703E19B" w:rsidR="005409D8" w:rsidRDefault="005409D8" w:rsidP="00FA6EEC">
      <w:pPr>
        <w:pStyle w:val="Normalnumber"/>
        <w:numPr>
          <w:ilvl w:val="0"/>
          <w:numId w:val="0"/>
        </w:numPr>
        <w:ind w:left="1247"/>
        <w:jc w:val="both"/>
        <w:rPr>
          <w:rFonts w:ascii="SimSun" w:hAnsi="SimSun"/>
          <w:sz w:val="24"/>
          <w:szCs w:val="24"/>
          <w:lang w:eastAsia="zh-CN"/>
        </w:rPr>
      </w:pPr>
    </w:p>
    <w:p w14:paraId="3AF29A27" w14:textId="08108F68" w:rsidR="005409D8" w:rsidRDefault="005409D8" w:rsidP="00FA6EEC">
      <w:pPr>
        <w:pStyle w:val="Normalnumber"/>
        <w:numPr>
          <w:ilvl w:val="0"/>
          <w:numId w:val="0"/>
        </w:numPr>
        <w:ind w:left="1247"/>
        <w:jc w:val="both"/>
        <w:rPr>
          <w:rFonts w:ascii="SimSun" w:hAnsi="SimSun"/>
          <w:sz w:val="24"/>
          <w:szCs w:val="24"/>
          <w:lang w:eastAsia="zh-CN"/>
        </w:rPr>
      </w:pPr>
    </w:p>
    <w:p w14:paraId="7E5A35F6" w14:textId="65D50C83" w:rsidR="005409D8" w:rsidRDefault="005409D8" w:rsidP="00FA6EEC">
      <w:pPr>
        <w:pStyle w:val="Normalnumber"/>
        <w:numPr>
          <w:ilvl w:val="0"/>
          <w:numId w:val="0"/>
        </w:numPr>
        <w:ind w:left="1247"/>
        <w:jc w:val="both"/>
        <w:rPr>
          <w:rFonts w:ascii="SimSun" w:hAnsi="SimSun"/>
          <w:sz w:val="24"/>
          <w:szCs w:val="24"/>
          <w:lang w:eastAsia="zh-CN"/>
        </w:rPr>
      </w:pPr>
    </w:p>
    <w:p w14:paraId="394DD807" w14:textId="7A656798" w:rsidR="005409D8" w:rsidRDefault="005409D8" w:rsidP="00FA6EEC">
      <w:pPr>
        <w:pStyle w:val="Normalnumber"/>
        <w:numPr>
          <w:ilvl w:val="0"/>
          <w:numId w:val="0"/>
        </w:numPr>
        <w:ind w:left="1247"/>
        <w:jc w:val="both"/>
        <w:rPr>
          <w:rFonts w:ascii="SimSun" w:hAnsi="SimSun"/>
          <w:sz w:val="24"/>
          <w:szCs w:val="24"/>
          <w:lang w:eastAsia="zh-CN"/>
        </w:rPr>
      </w:pPr>
    </w:p>
    <w:p w14:paraId="1F44375E" w14:textId="170CE273" w:rsidR="005409D8" w:rsidRDefault="005409D8" w:rsidP="00FA6EEC">
      <w:pPr>
        <w:pStyle w:val="Normalnumber"/>
        <w:numPr>
          <w:ilvl w:val="0"/>
          <w:numId w:val="0"/>
        </w:numPr>
        <w:ind w:left="1247"/>
        <w:jc w:val="both"/>
        <w:rPr>
          <w:rFonts w:ascii="SimSun" w:hAnsi="SimSun"/>
          <w:sz w:val="24"/>
          <w:szCs w:val="24"/>
          <w:lang w:eastAsia="zh-CN"/>
        </w:rPr>
      </w:pPr>
    </w:p>
    <w:p w14:paraId="64580C53" w14:textId="20DDAEFC" w:rsidR="005409D8" w:rsidRDefault="005409D8" w:rsidP="00FA6EEC">
      <w:pPr>
        <w:pStyle w:val="Normalnumber"/>
        <w:numPr>
          <w:ilvl w:val="0"/>
          <w:numId w:val="0"/>
        </w:numPr>
        <w:ind w:left="1247"/>
        <w:jc w:val="both"/>
        <w:rPr>
          <w:rFonts w:ascii="SimSun" w:hAnsi="SimSun"/>
          <w:sz w:val="24"/>
          <w:szCs w:val="24"/>
          <w:lang w:eastAsia="zh-CN"/>
        </w:rPr>
      </w:pPr>
    </w:p>
    <w:p w14:paraId="738EC36C" w14:textId="46EC0A2F" w:rsidR="005409D8" w:rsidRDefault="005409D8" w:rsidP="00FA6EEC">
      <w:pPr>
        <w:pStyle w:val="Normalnumber"/>
        <w:numPr>
          <w:ilvl w:val="0"/>
          <w:numId w:val="0"/>
        </w:numPr>
        <w:ind w:left="1247"/>
        <w:jc w:val="both"/>
        <w:rPr>
          <w:rFonts w:ascii="SimSun" w:hAnsi="SimSun"/>
          <w:sz w:val="24"/>
          <w:szCs w:val="24"/>
          <w:lang w:eastAsia="zh-CN"/>
        </w:rPr>
      </w:pPr>
    </w:p>
    <w:p w14:paraId="684F81F7" w14:textId="4D39D937" w:rsidR="005409D8" w:rsidRDefault="005409D8" w:rsidP="00FA6EEC">
      <w:pPr>
        <w:pStyle w:val="Normalnumber"/>
        <w:numPr>
          <w:ilvl w:val="0"/>
          <w:numId w:val="0"/>
        </w:numPr>
        <w:ind w:left="1247"/>
        <w:jc w:val="both"/>
        <w:rPr>
          <w:rFonts w:ascii="SimSun" w:hAnsi="SimSun"/>
          <w:sz w:val="24"/>
          <w:szCs w:val="24"/>
          <w:lang w:eastAsia="zh-CN"/>
        </w:rPr>
      </w:pPr>
    </w:p>
    <w:p w14:paraId="3F4EEFD1" w14:textId="525300C9" w:rsidR="005409D8" w:rsidRDefault="005409D8" w:rsidP="00FA6EEC">
      <w:pPr>
        <w:pStyle w:val="Normalnumber"/>
        <w:numPr>
          <w:ilvl w:val="0"/>
          <w:numId w:val="0"/>
        </w:numPr>
        <w:ind w:left="1247"/>
        <w:jc w:val="both"/>
        <w:rPr>
          <w:rFonts w:ascii="SimSun" w:hAnsi="SimSun"/>
          <w:sz w:val="24"/>
          <w:szCs w:val="24"/>
          <w:lang w:eastAsia="zh-CN"/>
        </w:rPr>
      </w:pPr>
    </w:p>
    <w:p w14:paraId="55521362" w14:textId="48BE73D0" w:rsidR="005409D8" w:rsidRDefault="005409D8" w:rsidP="00FA6EEC">
      <w:pPr>
        <w:pStyle w:val="Normalnumber"/>
        <w:numPr>
          <w:ilvl w:val="0"/>
          <w:numId w:val="0"/>
        </w:numPr>
        <w:ind w:left="1247"/>
        <w:jc w:val="both"/>
        <w:rPr>
          <w:rFonts w:ascii="SimSun" w:hAnsi="SimSun"/>
          <w:sz w:val="24"/>
          <w:szCs w:val="24"/>
          <w:lang w:eastAsia="zh-CN"/>
        </w:rPr>
      </w:pPr>
    </w:p>
    <w:p w14:paraId="4D6DCAE7" w14:textId="080DDFAE" w:rsidR="005409D8" w:rsidRDefault="005409D8" w:rsidP="00FA6EEC">
      <w:pPr>
        <w:pStyle w:val="Normalnumber"/>
        <w:numPr>
          <w:ilvl w:val="0"/>
          <w:numId w:val="0"/>
        </w:numPr>
        <w:ind w:left="1247"/>
        <w:jc w:val="both"/>
        <w:rPr>
          <w:rFonts w:ascii="SimSun" w:hAnsi="SimSun"/>
          <w:sz w:val="24"/>
          <w:szCs w:val="24"/>
          <w:lang w:eastAsia="zh-CN"/>
        </w:rPr>
      </w:pPr>
    </w:p>
    <w:p w14:paraId="174ACEEF" w14:textId="2BF16D8F" w:rsidR="005409D8" w:rsidRDefault="005409D8" w:rsidP="00FA6EEC">
      <w:pPr>
        <w:pStyle w:val="Normalnumber"/>
        <w:numPr>
          <w:ilvl w:val="0"/>
          <w:numId w:val="0"/>
        </w:numPr>
        <w:ind w:left="1247"/>
        <w:jc w:val="both"/>
        <w:rPr>
          <w:rFonts w:ascii="SimSun" w:hAnsi="SimSun"/>
          <w:sz w:val="24"/>
          <w:szCs w:val="24"/>
          <w:lang w:eastAsia="zh-CN"/>
        </w:rPr>
      </w:pPr>
    </w:p>
    <w:p w14:paraId="6804CC68" w14:textId="1B229A3C" w:rsidR="005409D8" w:rsidRDefault="005409D8" w:rsidP="00FA6EEC">
      <w:pPr>
        <w:pStyle w:val="Normalnumber"/>
        <w:numPr>
          <w:ilvl w:val="0"/>
          <w:numId w:val="0"/>
        </w:numPr>
        <w:ind w:left="1247"/>
        <w:jc w:val="both"/>
        <w:rPr>
          <w:rFonts w:ascii="SimSun" w:hAnsi="SimSun"/>
          <w:sz w:val="24"/>
          <w:szCs w:val="24"/>
          <w:lang w:eastAsia="zh-CN"/>
        </w:rPr>
      </w:pPr>
    </w:p>
    <w:p w14:paraId="1983AB38" w14:textId="6B4C3864" w:rsidR="005409D8" w:rsidRDefault="005409D8" w:rsidP="00FA6EEC">
      <w:pPr>
        <w:pStyle w:val="Normalnumber"/>
        <w:numPr>
          <w:ilvl w:val="0"/>
          <w:numId w:val="0"/>
        </w:numPr>
        <w:ind w:left="1247"/>
        <w:jc w:val="both"/>
        <w:rPr>
          <w:rFonts w:ascii="SimSun" w:hAnsi="SimSun"/>
          <w:sz w:val="24"/>
          <w:szCs w:val="24"/>
          <w:lang w:eastAsia="zh-CN"/>
        </w:rPr>
      </w:pPr>
    </w:p>
    <w:p w14:paraId="661C453E" w14:textId="65995189" w:rsidR="005409D8" w:rsidRDefault="005409D8" w:rsidP="00FA6EEC">
      <w:pPr>
        <w:pStyle w:val="Normalnumber"/>
        <w:numPr>
          <w:ilvl w:val="0"/>
          <w:numId w:val="0"/>
        </w:numPr>
        <w:ind w:left="1247"/>
        <w:jc w:val="both"/>
        <w:rPr>
          <w:rFonts w:ascii="SimSun" w:hAnsi="SimSun"/>
          <w:sz w:val="24"/>
          <w:szCs w:val="24"/>
          <w:lang w:eastAsia="zh-CN"/>
        </w:rPr>
      </w:pPr>
    </w:p>
    <w:p w14:paraId="45D9D1D5" w14:textId="5053A2C8" w:rsidR="005409D8" w:rsidRDefault="005409D8" w:rsidP="00FA6EEC">
      <w:pPr>
        <w:pStyle w:val="Normalnumber"/>
        <w:numPr>
          <w:ilvl w:val="0"/>
          <w:numId w:val="0"/>
        </w:numPr>
        <w:ind w:left="1247"/>
        <w:jc w:val="both"/>
        <w:rPr>
          <w:rFonts w:ascii="SimSun" w:hAnsi="SimSun"/>
          <w:sz w:val="24"/>
          <w:szCs w:val="24"/>
          <w:lang w:eastAsia="zh-CN"/>
        </w:rPr>
      </w:pPr>
    </w:p>
    <w:p w14:paraId="3398BAA8" w14:textId="053D9D5F" w:rsidR="005409D8" w:rsidRDefault="005409D8" w:rsidP="00FA6EEC">
      <w:pPr>
        <w:pStyle w:val="Normalnumber"/>
        <w:numPr>
          <w:ilvl w:val="0"/>
          <w:numId w:val="0"/>
        </w:numPr>
        <w:ind w:left="1247"/>
        <w:jc w:val="both"/>
        <w:rPr>
          <w:rFonts w:ascii="SimSun" w:hAnsi="SimSun"/>
          <w:sz w:val="24"/>
          <w:szCs w:val="24"/>
          <w:lang w:eastAsia="zh-CN"/>
        </w:rPr>
      </w:pPr>
    </w:p>
    <w:p w14:paraId="27CAECED" w14:textId="2EF00868" w:rsidR="005409D8" w:rsidRDefault="005409D8" w:rsidP="00FA6EEC">
      <w:pPr>
        <w:pStyle w:val="Normalnumber"/>
        <w:numPr>
          <w:ilvl w:val="0"/>
          <w:numId w:val="0"/>
        </w:numPr>
        <w:ind w:left="1247"/>
        <w:jc w:val="both"/>
        <w:rPr>
          <w:rFonts w:ascii="SimSun" w:hAnsi="SimSun"/>
          <w:sz w:val="24"/>
          <w:szCs w:val="24"/>
          <w:lang w:eastAsia="zh-CN"/>
        </w:rPr>
      </w:pPr>
    </w:p>
    <w:p w14:paraId="497F3C1F" w14:textId="31324FE6" w:rsidR="005409D8" w:rsidRDefault="005409D8" w:rsidP="00FA6EEC">
      <w:pPr>
        <w:pStyle w:val="Normalnumber"/>
        <w:numPr>
          <w:ilvl w:val="0"/>
          <w:numId w:val="0"/>
        </w:numPr>
        <w:ind w:left="1247"/>
        <w:jc w:val="both"/>
        <w:rPr>
          <w:rFonts w:ascii="SimSun" w:hAnsi="SimSun"/>
          <w:sz w:val="24"/>
          <w:szCs w:val="24"/>
          <w:lang w:eastAsia="zh-CN"/>
        </w:rPr>
      </w:pPr>
    </w:p>
    <w:p w14:paraId="722FEDD6" w14:textId="33C42F4B" w:rsidR="005409D8" w:rsidRDefault="005409D8" w:rsidP="00FA6EEC">
      <w:pPr>
        <w:pStyle w:val="Normalnumber"/>
        <w:numPr>
          <w:ilvl w:val="0"/>
          <w:numId w:val="0"/>
        </w:numPr>
        <w:ind w:left="1247"/>
        <w:jc w:val="both"/>
        <w:rPr>
          <w:rFonts w:ascii="SimSun" w:hAnsi="SimSun"/>
          <w:sz w:val="24"/>
          <w:szCs w:val="24"/>
          <w:lang w:eastAsia="zh-CN"/>
        </w:rPr>
      </w:pPr>
    </w:p>
    <w:p w14:paraId="0857102A" w14:textId="0F13CC6A" w:rsidR="005409D8" w:rsidRDefault="005409D8" w:rsidP="00FA6EEC">
      <w:pPr>
        <w:pStyle w:val="Normalnumber"/>
        <w:numPr>
          <w:ilvl w:val="0"/>
          <w:numId w:val="0"/>
        </w:numPr>
        <w:ind w:left="1247"/>
        <w:jc w:val="both"/>
        <w:rPr>
          <w:rFonts w:ascii="SimSun" w:hAnsi="SimSun"/>
          <w:sz w:val="24"/>
          <w:szCs w:val="24"/>
          <w:lang w:eastAsia="zh-CN"/>
        </w:rPr>
      </w:pPr>
    </w:p>
    <w:p w14:paraId="0595B7FB" w14:textId="77777777" w:rsidR="005409D8" w:rsidRPr="00FA6EEC" w:rsidRDefault="005409D8" w:rsidP="00FA6EEC">
      <w:pPr>
        <w:pStyle w:val="Normalnumber"/>
        <w:numPr>
          <w:ilvl w:val="0"/>
          <w:numId w:val="0"/>
        </w:numPr>
        <w:ind w:left="1247"/>
        <w:jc w:val="both"/>
        <w:rPr>
          <w:rFonts w:ascii="SimSun" w:hAnsi="SimSun"/>
          <w:sz w:val="24"/>
          <w:szCs w:val="24"/>
          <w:lang w:eastAsia="zh-CN"/>
        </w:rPr>
      </w:pPr>
    </w:p>
    <w:p w14:paraId="03B53B49" w14:textId="1624B0D5" w:rsidR="0019725C" w:rsidRPr="00FA6EEC" w:rsidRDefault="0019725C" w:rsidP="00FA6EEC">
      <w:pPr>
        <w:pStyle w:val="Normalnumber"/>
        <w:numPr>
          <w:ilvl w:val="0"/>
          <w:numId w:val="0"/>
        </w:numPr>
        <w:ind w:left="1247"/>
        <w:jc w:val="both"/>
        <w:rPr>
          <w:rFonts w:ascii="SimSun" w:hAnsi="SimSun"/>
          <w:sz w:val="24"/>
          <w:szCs w:val="24"/>
          <w:lang w:eastAsia="zh-CN"/>
        </w:rPr>
      </w:pPr>
    </w:p>
    <w:p w14:paraId="18A0A868" w14:textId="66696D21" w:rsidR="0019725C" w:rsidRPr="00FA6EEC" w:rsidRDefault="0019725C" w:rsidP="00FA6EEC">
      <w:pPr>
        <w:pStyle w:val="Normalnumber"/>
        <w:numPr>
          <w:ilvl w:val="0"/>
          <w:numId w:val="0"/>
        </w:numPr>
        <w:ind w:left="1247"/>
        <w:jc w:val="both"/>
        <w:rPr>
          <w:rFonts w:ascii="SimSun" w:hAnsi="SimSun"/>
          <w:sz w:val="24"/>
          <w:szCs w:val="24"/>
          <w:lang w:eastAsia="zh-CN"/>
        </w:rPr>
      </w:pPr>
    </w:p>
    <w:p w14:paraId="758C7289" w14:textId="2812F306" w:rsidR="0019725C" w:rsidRPr="00FA6EEC" w:rsidRDefault="0019725C" w:rsidP="00FA6EEC">
      <w:pPr>
        <w:pStyle w:val="Normalnumber"/>
        <w:numPr>
          <w:ilvl w:val="0"/>
          <w:numId w:val="0"/>
        </w:numPr>
        <w:ind w:left="1247"/>
        <w:jc w:val="both"/>
        <w:rPr>
          <w:rFonts w:ascii="SimSun" w:hAnsi="SimSun"/>
          <w:sz w:val="24"/>
          <w:szCs w:val="24"/>
          <w:lang w:eastAsia="zh-CN"/>
        </w:rPr>
      </w:pPr>
    </w:p>
    <w:p w14:paraId="7A01ED64" w14:textId="36FD08B8" w:rsidR="0019725C" w:rsidRPr="00FA6EEC" w:rsidRDefault="0019725C" w:rsidP="00FA6EEC">
      <w:pPr>
        <w:pStyle w:val="Normalnumber"/>
        <w:numPr>
          <w:ilvl w:val="0"/>
          <w:numId w:val="0"/>
        </w:numPr>
        <w:ind w:left="1247"/>
        <w:jc w:val="both"/>
        <w:rPr>
          <w:rFonts w:ascii="SimSun" w:hAnsi="SimSun"/>
          <w:sz w:val="24"/>
          <w:szCs w:val="24"/>
          <w:lang w:eastAsia="zh-CN"/>
        </w:rPr>
      </w:pPr>
    </w:p>
    <w:p w14:paraId="423E46D7" w14:textId="33CA572E" w:rsidR="0019725C" w:rsidRPr="00FA6EEC" w:rsidRDefault="0019725C" w:rsidP="004D1982">
      <w:pPr>
        <w:pStyle w:val="Normalpool"/>
        <w:spacing w:before="240" w:after="120"/>
        <w:outlineLvl w:val="0"/>
        <w:rPr>
          <w:rFonts w:eastAsia="SimHei"/>
          <w:b/>
          <w:sz w:val="28"/>
          <w:szCs w:val="28"/>
          <w:lang w:val="zh-CN" w:eastAsia="zh-CN"/>
        </w:rPr>
      </w:pPr>
      <w:r w:rsidRPr="00FA6EEC">
        <w:rPr>
          <w:rFonts w:eastAsia="SimHei"/>
          <w:b/>
          <w:sz w:val="28"/>
          <w:szCs w:val="28"/>
          <w:lang w:val="zh-CN" w:eastAsia="zh-CN"/>
        </w:rPr>
        <w:lastRenderedPageBreak/>
        <w:t xml:space="preserve">                  </w:t>
      </w:r>
      <w:bookmarkStart w:id="18" w:name="_Toc38887982"/>
      <w:r w:rsidRPr="00FA6EEC">
        <w:rPr>
          <w:rFonts w:eastAsia="SimHei"/>
          <w:b/>
          <w:sz w:val="28"/>
          <w:szCs w:val="28"/>
          <w:lang w:val="zh-CN" w:eastAsia="zh-CN"/>
        </w:rPr>
        <w:t>MC-3/2</w:t>
      </w:r>
      <w:r w:rsidRPr="00FA6EEC">
        <w:rPr>
          <w:rFonts w:eastAsia="SimHei"/>
          <w:b/>
          <w:sz w:val="28"/>
          <w:szCs w:val="28"/>
          <w:lang w:val="zh-CN" w:eastAsia="zh-CN"/>
        </w:rPr>
        <w:t>：牙科汞合金</w:t>
      </w:r>
      <w:bookmarkEnd w:id="18"/>
    </w:p>
    <w:p w14:paraId="6A308F74" w14:textId="4F92A0AF" w:rsidR="0019725C" w:rsidRPr="00FA6EEC" w:rsidRDefault="0019725C" w:rsidP="00FA6EEC">
      <w:pPr>
        <w:keepNext/>
        <w:keepLines/>
        <w:tabs>
          <w:tab w:val="left" w:pos="624"/>
          <w:tab w:val="left" w:pos="4082"/>
        </w:tabs>
        <w:spacing w:before="120" w:line="240" w:lineRule="auto"/>
        <w:ind w:left="1247" w:firstLine="624"/>
        <w:rPr>
          <w:rFonts w:ascii="KaiTi" w:eastAsia="KaiTi" w:hAnsi="KaiTi"/>
          <w:sz w:val="24"/>
          <w:szCs w:val="24"/>
        </w:rPr>
      </w:pPr>
      <w:r w:rsidRPr="00FA6EEC">
        <w:rPr>
          <w:rFonts w:ascii="KaiTi" w:eastAsia="KaiTi" w:hAnsi="KaiTi"/>
          <w:iCs/>
          <w:sz w:val="24"/>
          <w:szCs w:val="24"/>
          <w:lang w:val="zh-CN"/>
        </w:rPr>
        <w:t>缔约方大会</w:t>
      </w:r>
    </w:p>
    <w:p w14:paraId="63FC3DD0" w14:textId="708FB85A" w:rsidR="0019725C" w:rsidRPr="00FA6EEC" w:rsidRDefault="0019725C" w:rsidP="00FA6EEC">
      <w:pPr>
        <w:keepNext/>
        <w:keepLines/>
        <w:numPr>
          <w:ilvl w:val="0"/>
          <w:numId w:val="24"/>
        </w:numPr>
        <w:tabs>
          <w:tab w:val="clear" w:pos="1247"/>
          <w:tab w:val="clear" w:pos="1814"/>
          <w:tab w:val="clear" w:pos="2381"/>
          <w:tab w:val="clear" w:pos="2948"/>
          <w:tab w:val="clear" w:pos="3515"/>
          <w:tab w:val="left" w:pos="624"/>
        </w:tabs>
        <w:spacing w:line="240" w:lineRule="auto"/>
        <w:ind w:left="1247" w:firstLine="624"/>
        <w:rPr>
          <w:iCs/>
          <w:sz w:val="24"/>
          <w:szCs w:val="24"/>
        </w:rPr>
      </w:pPr>
      <w:r w:rsidRPr="00FA6EEC">
        <w:rPr>
          <w:rFonts w:ascii="KaiTi" w:eastAsia="KaiTi" w:hAnsi="KaiTi"/>
          <w:sz w:val="24"/>
          <w:szCs w:val="24"/>
          <w:lang w:val="zh-CN"/>
        </w:rPr>
        <w:t>鼓励</w:t>
      </w:r>
      <w:r w:rsidRPr="00FA6EEC">
        <w:rPr>
          <w:sz w:val="24"/>
          <w:szCs w:val="24"/>
          <w:lang w:val="zh-CN"/>
        </w:rPr>
        <w:t>缔约方</w:t>
      </w:r>
      <w:r w:rsidR="00D22660" w:rsidRPr="00FA6EEC">
        <w:rPr>
          <w:rFonts w:hint="eastAsia"/>
          <w:sz w:val="24"/>
          <w:szCs w:val="24"/>
          <w:lang w:val="zh-CN"/>
        </w:rPr>
        <w:t>在</w:t>
      </w:r>
      <w:r w:rsidRPr="00FA6EEC">
        <w:rPr>
          <w:sz w:val="24"/>
          <w:szCs w:val="24"/>
          <w:lang w:val="zh-CN"/>
        </w:rPr>
        <w:t>《公约》附件</w:t>
      </w:r>
      <w:r w:rsidRPr="00FA6EEC">
        <w:rPr>
          <w:sz w:val="24"/>
          <w:szCs w:val="24"/>
          <w:lang w:val="zh-CN"/>
        </w:rPr>
        <w:t>A</w:t>
      </w:r>
      <w:r w:rsidRPr="00FA6EEC">
        <w:rPr>
          <w:sz w:val="24"/>
          <w:szCs w:val="24"/>
          <w:lang w:val="zh-CN"/>
        </w:rPr>
        <w:t>第二部分</w:t>
      </w:r>
      <w:r w:rsidR="00D22660" w:rsidRPr="00FA6EEC">
        <w:rPr>
          <w:rFonts w:hint="eastAsia"/>
          <w:sz w:val="24"/>
          <w:szCs w:val="24"/>
          <w:lang w:val="zh-CN"/>
        </w:rPr>
        <w:t>要求</w:t>
      </w:r>
      <w:r w:rsidR="00831A25" w:rsidRPr="00FA6EEC">
        <w:rPr>
          <w:rFonts w:hint="eastAsia"/>
          <w:sz w:val="24"/>
          <w:szCs w:val="24"/>
          <w:lang w:val="zh-CN"/>
        </w:rPr>
        <w:t>的至少</w:t>
      </w:r>
      <w:r w:rsidRPr="00FA6EEC">
        <w:rPr>
          <w:sz w:val="24"/>
          <w:szCs w:val="24"/>
          <w:lang w:val="zh-CN"/>
        </w:rPr>
        <w:t>两项措施</w:t>
      </w:r>
      <w:r w:rsidR="00831A25" w:rsidRPr="00FA6EEC">
        <w:rPr>
          <w:rFonts w:hint="eastAsia"/>
          <w:sz w:val="24"/>
          <w:szCs w:val="24"/>
          <w:lang w:val="zh-CN"/>
        </w:rPr>
        <w:t>之外采取更多措施</w:t>
      </w:r>
      <w:r w:rsidRPr="00FA6EEC">
        <w:rPr>
          <w:sz w:val="24"/>
          <w:szCs w:val="24"/>
          <w:lang w:val="zh-CN"/>
        </w:rPr>
        <w:t>，逐步减少牙科汞合金的使用；</w:t>
      </w:r>
    </w:p>
    <w:p w14:paraId="5EDC4B3F" w14:textId="24DA7968" w:rsidR="0019725C" w:rsidRPr="00FA6EEC" w:rsidRDefault="0019725C" w:rsidP="00FA6EEC">
      <w:pPr>
        <w:numPr>
          <w:ilvl w:val="0"/>
          <w:numId w:val="24"/>
        </w:numPr>
        <w:tabs>
          <w:tab w:val="clear" w:pos="1247"/>
          <w:tab w:val="clear" w:pos="1814"/>
          <w:tab w:val="clear" w:pos="2381"/>
          <w:tab w:val="clear" w:pos="2948"/>
          <w:tab w:val="clear" w:pos="3515"/>
          <w:tab w:val="left" w:pos="624"/>
        </w:tabs>
        <w:spacing w:line="240" w:lineRule="auto"/>
        <w:ind w:left="1247" w:firstLine="624"/>
        <w:rPr>
          <w:iCs/>
          <w:sz w:val="24"/>
          <w:szCs w:val="24"/>
        </w:rPr>
      </w:pPr>
      <w:r w:rsidRPr="00FA6EEC">
        <w:rPr>
          <w:rFonts w:ascii="KaiTi" w:eastAsia="KaiTi" w:hAnsi="KaiTi"/>
          <w:sz w:val="24"/>
          <w:szCs w:val="24"/>
          <w:lang w:val="zh-CN"/>
        </w:rPr>
        <w:t>请</w:t>
      </w:r>
      <w:r w:rsidRPr="00FA6EEC">
        <w:rPr>
          <w:sz w:val="24"/>
          <w:szCs w:val="24"/>
          <w:lang w:val="zh-CN"/>
        </w:rPr>
        <w:t>秘书处请缔约方提供资料，说明缔约方执行与《公约》附件</w:t>
      </w:r>
      <w:r w:rsidRPr="00FA6EEC">
        <w:rPr>
          <w:sz w:val="24"/>
          <w:szCs w:val="24"/>
          <w:lang w:val="zh-CN"/>
        </w:rPr>
        <w:t>A</w:t>
      </w:r>
      <w:r w:rsidRPr="00FA6EEC">
        <w:rPr>
          <w:sz w:val="24"/>
          <w:szCs w:val="24"/>
          <w:lang w:val="zh-CN"/>
        </w:rPr>
        <w:t>第二部分有关的</w:t>
      </w:r>
      <w:r w:rsidR="007401EB" w:rsidRPr="00FA6EEC">
        <w:rPr>
          <w:rFonts w:hint="eastAsia"/>
          <w:sz w:val="24"/>
          <w:szCs w:val="24"/>
          <w:lang w:val="zh-CN"/>
        </w:rPr>
        <w:t>更多</w:t>
      </w:r>
      <w:r w:rsidRPr="00FA6EEC">
        <w:rPr>
          <w:sz w:val="24"/>
          <w:szCs w:val="24"/>
          <w:lang w:val="zh-CN"/>
        </w:rPr>
        <w:t>此类措施的情况；</w:t>
      </w:r>
    </w:p>
    <w:p w14:paraId="443FA54D" w14:textId="232E838D" w:rsidR="0019725C" w:rsidRPr="00FA6EEC" w:rsidRDefault="0019725C" w:rsidP="00FA6EEC">
      <w:pPr>
        <w:numPr>
          <w:ilvl w:val="0"/>
          <w:numId w:val="24"/>
        </w:numPr>
        <w:tabs>
          <w:tab w:val="clear" w:pos="1247"/>
          <w:tab w:val="clear" w:pos="1814"/>
          <w:tab w:val="clear" w:pos="2381"/>
          <w:tab w:val="clear" w:pos="2948"/>
          <w:tab w:val="clear" w:pos="3515"/>
          <w:tab w:val="left" w:pos="624"/>
        </w:tabs>
        <w:spacing w:line="240" w:lineRule="auto"/>
        <w:ind w:left="1247" w:firstLine="624"/>
        <w:rPr>
          <w:iCs/>
          <w:sz w:val="24"/>
          <w:szCs w:val="24"/>
        </w:rPr>
      </w:pPr>
      <w:r w:rsidRPr="00FA6EEC">
        <w:rPr>
          <w:rFonts w:ascii="KaiTi" w:eastAsia="KaiTi" w:hAnsi="KaiTi"/>
          <w:sz w:val="24"/>
          <w:szCs w:val="24"/>
          <w:lang w:val="zh-CN"/>
        </w:rPr>
        <w:t>又请</w:t>
      </w:r>
      <w:r w:rsidRPr="00FA6EEC">
        <w:rPr>
          <w:sz w:val="24"/>
          <w:szCs w:val="24"/>
          <w:lang w:val="zh-CN"/>
        </w:rPr>
        <w:t>秘书处请缔约方和其他各方在</w:t>
      </w:r>
      <w:r w:rsidRPr="00FA6EEC">
        <w:rPr>
          <w:sz w:val="24"/>
          <w:szCs w:val="24"/>
          <w:lang w:val="zh-CN"/>
        </w:rPr>
        <w:t>2020</w:t>
      </w:r>
      <w:r w:rsidRPr="00FA6EEC">
        <w:rPr>
          <w:sz w:val="24"/>
          <w:szCs w:val="24"/>
          <w:lang w:val="zh-CN"/>
        </w:rPr>
        <w:t>年</w:t>
      </w:r>
      <w:r w:rsidRPr="00FA6EEC">
        <w:rPr>
          <w:sz w:val="24"/>
          <w:szCs w:val="24"/>
          <w:lang w:val="zh-CN"/>
        </w:rPr>
        <w:t>7</w:t>
      </w:r>
      <w:r w:rsidRPr="00FA6EEC">
        <w:rPr>
          <w:sz w:val="24"/>
          <w:szCs w:val="24"/>
          <w:lang w:val="zh-CN"/>
        </w:rPr>
        <w:t>月</w:t>
      </w:r>
      <w:r w:rsidRPr="00FA6EEC">
        <w:rPr>
          <w:sz w:val="24"/>
          <w:szCs w:val="24"/>
          <w:lang w:val="zh-CN"/>
        </w:rPr>
        <w:t>1</w:t>
      </w:r>
      <w:r w:rsidRPr="00FA6EEC">
        <w:rPr>
          <w:sz w:val="24"/>
          <w:szCs w:val="24"/>
          <w:lang w:val="zh-CN"/>
        </w:rPr>
        <w:t>日之前根据《公约》第</w:t>
      </w:r>
      <w:r w:rsidRPr="00FA6EEC">
        <w:rPr>
          <w:sz w:val="24"/>
          <w:szCs w:val="24"/>
          <w:lang w:val="zh-CN"/>
        </w:rPr>
        <w:t>4</w:t>
      </w:r>
      <w:r w:rsidRPr="00FA6EEC">
        <w:rPr>
          <w:sz w:val="24"/>
          <w:szCs w:val="24"/>
          <w:lang w:val="zh-CN"/>
        </w:rPr>
        <w:t>条第</w:t>
      </w:r>
      <w:r w:rsidRPr="00FA6EEC">
        <w:rPr>
          <w:sz w:val="24"/>
          <w:szCs w:val="24"/>
          <w:lang w:val="zh-CN"/>
        </w:rPr>
        <w:t>7</w:t>
      </w:r>
      <w:r w:rsidRPr="00FA6EEC">
        <w:rPr>
          <w:sz w:val="24"/>
          <w:szCs w:val="24"/>
          <w:lang w:val="zh-CN"/>
        </w:rPr>
        <w:t>款提供资料；</w:t>
      </w:r>
    </w:p>
    <w:p w14:paraId="3225012C" w14:textId="77777777" w:rsidR="0019725C" w:rsidRPr="00FA6EEC" w:rsidRDefault="0019725C" w:rsidP="00FA6EEC">
      <w:pPr>
        <w:numPr>
          <w:ilvl w:val="0"/>
          <w:numId w:val="24"/>
        </w:numPr>
        <w:tabs>
          <w:tab w:val="clear" w:pos="1247"/>
          <w:tab w:val="clear" w:pos="1814"/>
          <w:tab w:val="clear" w:pos="2381"/>
          <w:tab w:val="clear" w:pos="2948"/>
          <w:tab w:val="clear" w:pos="3515"/>
          <w:tab w:val="left" w:pos="624"/>
        </w:tabs>
        <w:spacing w:line="240" w:lineRule="auto"/>
        <w:ind w:left="1247" w:firstLine="624"/>
        <w:rPr>
          <w:iCs/>
          <w:sz w:val="24"/>
          <w:szCs w:val="24"/>
        </w:rPr>
      </w:pPr>
      <w:r w:rsidRPr="00FA6EEC">
        <w:rPr>
          <w:rFonts w:ascii="KaiTi" w:eastAsia="KaiTi" w:hAnsi="KaiTi"/>
          <w:sz w:val="24"/>
          <w:szCs w:val="24"/>
          <w:lang w:val="zh-CN"/>
        </w:rPr>
        <w:t>还请</w:t>
      </w:r>
      <w:r w:rsidRPr="00FA6EEC">
        <w:rPr>
          <w:sz w:val="24"/>
          <w:szCs w:val="24"/>
          <w:lang w:val="zh-CN"/>
        </w:rPr>
        <w:t>秘书处汇编根据第</w:t>
      </w:r>
      <w:r w:rsidRPr="00FA6EEC">
        <w:rPr>
          <w:sz w:val="24"/>
          <w:szCs w:val="24"/>
          <w:lang w:val="zh-CN"/>
        </w:rPr>
        <w:t>3</w:t>
      </w:r>
      <w:r w:rsidRPr="00FA6EEC">
        <w:rPr>
          <w:sz w:val="24"/>
          <w:szCs w:val="24"/>
          <w:lang w:val="zh-CN"/>
        </w:rPr>
        <w:t>段收到的资料，明确标明其所载资料的来源，并不迟于</w:t>
      </w:r>
      <w:r w:rsidRPr="00FA6EEC">
        <w:rPr>
          <w:sz w:val="24"/>
          <w:szCs w:val="24"/>
          <w:lang w:val="zh-CN"/>
        </w:rPr>
        <w:t>2020</w:t>
      </w:r>
      <w:r w:rsidRPr="00FA6EEC">
        <w:rPr>
          <w:sz w:val="24"/>
          <w:szCs w:val="24"/>
          <w:lang w:val="zh-CN"/>
        </w:rPr>
        <w:t>年</w:t>
      </w:r>
      <w:r w:rsidRPr="00FA6EEC">
        <w:rPr>
          <w:sz w:val="24"/>
          <w:szCs w:val="24"/>
          <w:lang w:val="zh-CN"/>
        </w:rPr>
        <w:t>12</w:t>
      </w:r>
      <w:r w:rsidRPr="00FA6EEC">
        <w:rPr>
          <w:sz w:val="24"/>
          <w:szCs w:val="24"/>
          <w:lang w:val="zh-CN"/>
        </w:rPr>
        <w:t>月</w:t>
      </w:r>
      <w:r w:rsidRPr="00FA6EEC">
        <w:rPr>
          <w:sz w:val="24"/>
          <w:szCs w:val="24"/>
          <w:lang w:val="zh-CN"/>
        </w:rPr>
        <w:t>1</w:t>
      </w:r>
      <w:r w:rsidRPr="00FA6EEC">
        <w:rPr>
          <w:sz w:val="24"/>
          <w:szCs w:val="24"/>
          <w:lang w:val="zh-CN"/>
        </w:rPr>
        <w:t>日向缔约方提供这些资料；</w:t>
      </w:r>
    </w:p>
    <w:p w14:paraId="50AAB439" w14:textId="5C860682" w:rsidR="0019725C" w:rsidRPr="00FA6EEC" w:rsidRDefault="0019725C" w:rsidP="00FA6EEC">
      <w:pPr>
        <w:numPr>
          <w:ilvl w:val="0"/>
          <w:numId w:val="24"/>
        </w:numPr>
        <w:tabs>
          <w:tab w:val="clear" w:pos="1247"/>
          <w:tab w:val="clear" w:pos="1814"/>
          <w:tab w:val="clear" w:pos="2381"/>
          <w:tab w:val="clear" w:pos="2948"/>
          <w:tab w:val="clear" w:pos="3515"/>
          <w:tab w:val="left" w:pos="624"/>
        </w:tabs>
        <w:spacing w:line="240" w:lineRule="auto"/>
        <w:ind w:left="1247" w:firstLine="624"/>
        <w:rPr>
          <w:iCs/>
          <w:sz w:val="24"/>
          <w:szCs w:val="24"/>
        </w:rPr>
      </w:pPr>
      <w:r w:rsidRPr="00FA6EEC">
        <w:rPr>
          <w:rFonts w:ascii="KaiTi" w:eastAsia="KaiTi" w:hAnsi="KaiTi"/>
          <w:sz w:val="24"/>
          <w:szCs w:val="24"/>
          <w:lang w:val="zh-CN"/>
        </w:rPr>
        <w:t>请</w:t>
      </w:r>
      <w:r w:rsidRPr="00FA6EEC">
        <w:rPr>
          <w:sz w:val="24"/>
          <w:szCs w:val="24"/>
          <w:lang w:val="zh-CN"/>
        </w:rPr>
        <w:t>秘书处在</w:t>
      </w:r>
      <w:r w:rsidRPr="00FA6EEC">
        <w:rPr>
          <w:sz w:val="24"/>
          <w:szCs w:val="24"/>
          <w:lang w:val="zh-CN"/>
        </w:rPr>
        <w:t>2021</w:t>
      </w:r>
      <w:r w:rsidRPr="00FA6EEC">
        <w:rPr>
          <w:sz w:val="24"/>
          <w:szCs w:val="24"/>
          <w:lang w:val="zh-CN"/>
        </w:rPr>
        <w:t>年</w:t>
      </w:r>
      <w:r w:rsidRPr="00FA6EEC">
        <w:rPr>
          <w:sz w:val="24"/>
          <w:szCs w:val="24"/>
          <w:lang w:val="zh-CN"/>
        </w:rPr>
        <w:t>4</w:t>
      </w:r>
      <w:r w:rsidRPr="00FA6EEC">
        <w:rPr>
          <w:sz w:val="24"/>
          <w:szCs w:val="24"/>
          <w:lang w:val="zh-CN"/>
        </w:rPr>
        <w:t>月</w:t>
      </w:r>
      <w:r w:rsidRPr="00FA6EEC">
        <w:rPr>
          <w:sz w:val="24"/>
          <w:szCs w:val="24"/>
          <w:lang w:val="zh-CN"/>
        </w:rPr>
        <w:t>30</w:t>
      </w:r>
      <w:r w:rsidRPr="00FA6EEC">
        <w:rPr>
          <w:sz w:val="24"/>
          <w:szCs w:val="24"/>
          <w:lang w:val="zh-CN"/>
        </w:rPr>
        <w:t>日前编写一份文件，</w:t>
      </w:r>
      <w:r w:rsidR="00037B67" w:rsidRPr="00FA6EEC">
        <w:rPr>
          <w:rFonts w:hint="eastAsia"/>
          <w:sz w:val="24"/>
          <w:szCs w:val="24"/>
          <w:lang w:val="zh-CN"/>
        </w:rPr>
        <w:t>载列</w:t>
      </w:r>
      <w:r w:rsidRPr="00FA6EEC">
        <w:rPr>
          <w:sz w:val="24"/>
          <w:szCs w:val="24"/>
          <w:lang w:val="zh-CN"/>
        </w:rPr>
        <w:t>根据本决定第</w:t>
      </w:r>
      <w:r w:rsidRPr="00FA6EEC">
        <w:rPr>
          <w:sz w:val="24"/>
          <w:szCs w:val="24"/>
          <w:lang w:val="zh-CN"/>
        </w:rPr>
        <w:t>2</w:t>
      </w:r>
      <w:r w:rsidRPr="00FA6EEC">
        <w:rPr>
          <w:sz w:val="24"/>
          <w:szCs w:val="24"/>
          <w:lang w:val="zh-CN"/>
        </w:rPr>
        <w:t>段从缔约方收到的资料以及根据本决定第</w:t>
      </w:r>
      <w:r w:rsidRPr="00FA6EEC">
        <w:rPr>
          <w:sz w:val="24"/>
          <w:szCs w:val="24"/>
          <w:lang w:val="zh-CN"/>
        </w:rPr>
        <w:t>4</w:t>
      </w:r>
      <w:r w:rsidRPr="00FA6EEC">
        <w:rPr>
          <w:sz w:val="24"/>
          <w:szCs w:val="24"/>
          <w:lang w:val="zh-CN"/>
        </w:rPr>
        <w:t>段汇编的资料，供缔约方大会第四次会议审议。</w:t>
      </w:r>
    </w:p>
    <w:p w14:paraId="45449F45" w14:textId="749EFAA5" w:rsidR="001D1D12" w:rsidRPr="00FA6EEC" w:rsidRDefault="001D1D12" w:rsidP="00FA6EEC">
      <w:pPr>
        <w:tabs>
          <w:tab w:val="clear" w:pos="1247"/>
          <w:tab w:val="clear" w:pos="1814"/>
          <w:tab w:val="clear" w:pos="2381"/>
          <w:tab w:val="clear" w:pos="2948"/>
          <w:tab w:val="clear" w:pos="3515"/>
          <w:tab w:val="left" w:pos="624"/>
        </w:tabs>
        <w:spacing w:line="240" w:lineRule="auto"/>
        <w:rPr>
          <w:iCs/>
          <w:sz w:val="24"/>
          <w:szCs w:val="24"/>
        </w:rPr>
      </w:pPr>
    </w:p>
    <w:p w14:paraId="12029151" w14:textId="078D9032" w:rsidR="001D1D12" w:rsidRPr="00FA6EEC" w:rsidRDefault="001D1D12" w:rsidP="00FA6EEC">
      <w:pPr>
        <w:tabs>
          <w:tab w:val="clear" w:pos="1247"/>
          <w:tab w:val="clear" w:pos="1814"/>
          <w:tab w:val="clear" w:pos="2381"/>
          <w:tab w:val="clear" w:pos="2948"/>
          <w:tab w:val="clear" w:pos="3515"/>
          <w:tab w:val="left" w:pos="624"/>
        </w:tabs>
        <w:spacing w:line="240" w:lineRule="auto"/>
        <w:rPr>
          <w:iCs/>
          <w:sz w:val="24"/>
          <w:szCs w:val="24"/>
        </w:rPr>
      </w:pPr>
    </w:p>
    <w:p w14:paraId="5CE17161" w14:textId="4FC77E50" w:rsidR="001D1D12" w:rsidRPr="00FA6EEC" w:rsidRDefault="001D1D12" w:rsidP="00FA6EEC">
      <w:pPr>
        <w:tabs>
          <w:tab w:val="clear" w:pos="1247"/>
          <w:tab w:val="clear" w:pos="1814"/>
          <w:tab w:val="clear" w:pos="2381"/>
          <w:tab w:val="clear" w:pos="2948"/>
          <w:tab w:val="clear" w:pos="3515"/>
          <w:tab w:val="left" w:pos="624"/>
        </w:tabs>
        <w:spacing w:line="240" w:lineRule="auto"/>
        <w:rPr>
          <w:iCs/>
          <w:sz w:val="24"/>
          <w:szCs w:val="24"/>
        </w:rPr>
      </w:pPr>
    </w:p>
    <w:p w14:paraId="3345A85E" w14:textId="1258E7CE" w:rsidR="001D1D12" w:rsidRPr="00FA6EEC" w:rsidRDefault="001D1D12" w:rsidP="00FA6EEC">
      <w:pPr>
        <w:tabs>
          <w:tab w:val="clear" w:pos="1247"/>
          <w:tab w:val="clear" w:pos="1814"/>
          <w:tab w:val="clear" w:pos="2381"/>
          <w:tab w:val="clear" w:pos="2948"/>
          <w:tab w:val="clear" w:pos="3515"/>
          <w:tab w:val="left" w:pos="624"/>
        </w:tabs>
        <w:spacing w:line="240" w:lineRule="auto"/>
        <w:rPr>
          <w:iCs/>
          <w:sz w:val="24"/>
          <w:szCs w:val="24"/>
        </w:rPr>
      </w:pPr>
    </w:p>
    <w:p w14:paraId="77C19283" w14:textId="581EB322" w:rsidR="001D1D12" w:rsidRPr="00FA6EEC" w:rsidRDefault="001D1D12" w:rsidP="00FA6EEC">
      <w:pPr>
        <w:tabs>
          <w:tab w:val="clear" w:pos="1247"/>
          <w:tab w:val="clear" w:pos="1814"/>
          <w:tab w:val="clear" w:pos="2381"/>
          <w:tab w:val="clear" w:pos="2948"/>
          <w:tab w:val="clear" w:pos="3515"/>
          <w:tab w:val="left" w:pos="624"/>
        </w:tabs>
        <w:spacing w:line="240" w:lineRule="auto"/>
        <w:rPr>
          <w:iCs/>
          <w:sz w:val="24"/>
          <w:szCs w:val="24"/>
        </w:rPr>
      </w:pPr>
    </w:p>
    <w:p w14:paraId="2CCB0FD2" w14:textId="052AB76C" w:rsidR="001D1D12" w:rsidRPr="00FA6EEC" w:rsidRDefault="001D1D12" w:rsidP="00FA6EEC">
      <w:pPr>
        <w:tabs>
          <w:tab w:val="clear" w:pos="1247"/>
          <w:tab w:val="clear" w:pos="1814"/>
          <w:tab w:val="clear" w:pos="2381"/>
          <w:tab w:val="clear" w:pos="2948"/>
          <w:tab w:val="clear" w:pos="3515"/>
          <w:tab w:val="left" w:pos="624"/>
        </w:tabs>
        <w:spacing w:line="240" w:lineRule="auto"/>
        <w:rPr>
          <w:iCs/>
          <w:sz w:val="24"/>
          <w:szCs w:val="24"/>
        </w:rPr>
      </w:pPr>
    </w:p>
    <w:p w14:paraId="52CB4C53" w14:textId="5C3BFECB" w:rsidR="001D1D12" w:rsidRPr="00FA6EEC" w:rsidRDefault="001D1D12" w:rsidP="00FA6EEC">
      <w:pPr>
        <w:tabs>
          <w:tab w:val="clear" w:pos="1247"/>
          <w:tab w:val="clear" w:pos="1814"/>
          <w:tab w:val="clear" w:pos="2381"/>
          <w:tab w:val="clear" w:pos="2948"/>
          <w:tab w:val="clear" w:pos="3515"/>
          <w:tab w:val="left" w:pos="624"/>
        </w:tabs>
        <w:spacing w:line="240" w:lineRule="auto"/>
        <w:rPr>
          <w:iCs/>
          <w:sz w:val="24"/>
          <w:szCs w:val="24"/>
        </w:rPr>
      </w:pPr>
    </w:p>
    <w:p w14:paraId="04AA8824" w14:textId="1D35911E" w:rsidR="001D1D12" w:rsidRPr="00FA6EEC" w:rsidRDefault="001D1D12" w:rsidP="00FA6EEC">
      <w:pPr>
        <w:tabs>
          <w:tab w:val="clear" w:pos="1247"/>
          <w:tab w:val="clear" w:pos="1814"/>
          <w:tab w:val="clear" w:pos="2381"/>
          <w:tab w:val="clear" w:pos="2948"/>
          <w:tab w:val="clear" w:pos="3515"/>
          <w:tab w:val="left" w:pos="624"/>
        </w:tabs>
        <w:spacing w:line="240" w:lineRule="auto"/>
        <w:rPr>
          <w:iCs/>
          <w:sz w:val="24"/>
          <w:szCs w:val="24"/>
        </w:rPr>
      </w:pPr>
    </w:p>
    <w:p w14:paraId="2B0CDCAE" w14:textId="277ABC34" w:rsidR="001D1D12" w:rsidRPr="00FA6EEC" w:rsidRDefault="001D1D12" w:rsidP="00FA6EEC">
      <w:pPr>
        <w:tabs>
          <w:tab w:val="clear" w:pos="1247"/>
          <w:tab w:val="clear" w:pos="1814"/>
          <w:tab w:val="clear" w:pos="2381"/>
          <w:tab w:val="clear" w:pos="2948"/>
          <w:tab w:val="clear" w:pos="3515"/>
          <w:tab w:val="left" w:pos="624"/>
        </w:tabs>
        <w:spacing w:line="240" w:lineRule="auto"/>
        <w:rPr>
          <w:iCs/>
          <w:sz w:val="24"/>
          <w:szCs w:val="24"/>
        </w:rPr>
      </w:pPr>
    </w:p>
    <w:p w14:paraId="2A92EB30" w14:textId="6155512D" w:rsidR="001D1D12" w:rsidRPr="00FA6EEC" w:rsidRDefault="001D1D12" w:rsidP="00FA6EEC">
      <w:pPr>
        <w:tabs>
          <w:tab w:val="clear" w:pos="1247"/>
          <w:tab w:val="clear" w:pos="1814"/>
          <w:tab w:val="clear" w:pos="2381"/>
          <w:tab w:val="clear" w:pos="2948"/>
          <w:tab w:val="clear" w:pos="3515"/>
          <w:tab w:val="left" w:pos="624"/>
        </w:tabs>
        <w:spacing w:line="240" w:lineRule="auto"/>
        <w:rPr>
          <w:iCs/>
          <w:sz w:val="24"/>
          <w:szCs w:val="24"/>
        </w:rPr>
      </w:pPr>
    </w:p>
    <w:p w14:paraId="211802CB" w14:textId="312FD840" w:rsidR="001D1D12" w:rsidRPr="00FA6EEC" w:rsidRDefault="001D1D12" w:rsidP="00FA6EEC">
      <w:pPr>
        <w:tabs>
          <w:tab w:val="clear" w:pos="1247"/>
          <w:tab w:val="clear" w:pos="1814"/>
          <w:tab w:val="clear" w:pos="2381"/>
          <w:tab w:val="clear" w:pos="2948"/>
          <w:tab w:val="clear" w:pos="3515"/>
          <w:tab w:val="left" w:pos="624"/>
        </w:tabs>
        <w:spacing w:line="240" w:lineRule="auto"/>
        <w:rPr>
          <w:iCs/>
          <w:sz w:val="24"/>
          <w:szCs w:val="24"/>
        </w:rPr>
      </w:pPr>
    </w:p>
    <w:p w14:paraId="1387D310" w14:textId="5CB8CF0C" w:rsidR="001D1D12" w:rsidRPr="00FA6EEC" w:rsidRDefault="001D1D12" w:rsidP="00FA6EEC">
      <w:pPr>
        <w:tabs>
          <w:tab w:val="clear" w:pos="1247"/>
          <w:tab w:val="clear" w:pos="1814"/>
          <w:tab w:val="clear" w:pos="2381"/>
          <w:tab w:val="clear" w:pos="2948"/>
          <w:tab w:val="clear" w:pos="3515"/>
          <w:tab w:val="left" w:pos="624"/>
        </w:tabs>
        <w:spacing w:line="240" w:lineRule="auto"/>
        <w:rPr>
          <w:iCs/>
          <w:sz w:val="24"/>
          <w:szCs w:val="24"/>
        </w:rPr>
      </w:pPr>
    </w:p>
    <w:p w14:paraId="38EBEF14" w14:textId="4E3FA56F" w:rsidR="001D1D12" w:rsidRPr="00FA6EEC" w:rsidRDefault="001D1D12" w:rsidP="00FA6EEC">
      <w:pPr>
        <w:tabs>
          <w:tab w:val="clear" w:pos="1247"/>
          <w:tab w:val="clear" w:pos="1814"/>
          <w:tab w:val="clear" w:pos="2381"/>
          <w:tab w:val="clear" w:pos="2948"/>
          <w:tab w:val="clear" w:pos="3515"/>
          <w:tab w:val="left" w:pos="624"/>
        </w:tabs>
        <w:spacing w:line="240" w:lineRule="auto"/>
        <w:rPr>
          <w:iCs/>
          <w:sz w:val="24"/>
          <w:szCs w:val="24"/>
        </w:rPr>
      </w:pPr>
    </w:p>
    <w:p w14:paraId="7ABA84FD" w14:textId="608CCCCD" w:rsidR="001D1D12" w:rsidRPr="00FA6EEC" w:rsidRDefault="001D1D12" w:rsidP="00FA6EEC">
      <w:pPr>
        <w:tabs>
          <w:tab w:val="clear" w:pos="1247"/>
          <w:tab w:val="clear" w:pos="1814"/>
          <w:tab w:val="clear" w:pos="2381"/>
          <w:tab w:val="clear" w:pos="2948"/>
          <w:tab w:val="clear" w:pos="3515"/>
          <w:tab w:val="left" w:pos="624"/>
        </w:tabs>
        <w:spacing w:line="240" w:lineRule="auto"/>
        <w:rPr>
          <w:iCs/>
          <w:sz w:val="24"/>
          <w:szCs w:val="24"/>
        </w:rPr>
      </w:pPr>
    </w:p>
    <w:p w14:paraId="1499CE16" w14:textId="6B83CDE6" w:rsidR="001D1D12" w:rsidRPr="00FA6EEC" w:rsidRDefault="001D1D12" w:rsidP="00FA6EEC">
      <w:pPr>
        <w:tabs>
          <w:tab w:val="clear" w:pos="1247"/>
          <w:tab w:val="clear" w:pos="1814"/>
          <w:tab w:val="clear" w:pos="2381"/>
          <w:tab w:val="clear" w:pos="2948"/>
          <w:tab w:val="clear" w:pos="3515"/>
          <w:tab w:val="left" w:pos="624"/>
        </w:tabs>
        <w:spacing w:line="240" w:lineRule="auto"/>
        <w:rPr>
          <w:iCs/>
          <w:sz w:val="24"/>
          <w:szCs w:val="24"/>
        </w:rPr>
      </w:pPr>
    </w:p>
    <w:p w14:paraId="3A7EDB54" w14:textId="2FB0F936" w:rsidR="001D1D12" w:rsidRPr="00FA6EEC" w:rsidRDefault="001D1D12" w:rsidP="00FA6EEC">
      <w:pPr>
        <w:tabs>
          <w:tab w:val="clear" w:pos="1247"/>
          <w:tab w:val="clear" w:pos="1814"/>
          <w:tab w:val="clear" w:pos="2381"/>
          <w:tab w:val="clear" w:pos="2948"/>
          <w:tab w:val="clear" w:pos="3515"/>
          <w:tab w:val="left" w:pos="624"/>
        </w:tabs>
        <w:spacing w:line="240" w:lineRule="auto"/>
        <w:rPr>
          <w:iCs/>
          <w:sz w:val="24"/>
          <w:szCs w:val="24"/>
        </w:rPr>
      </w:pPr>
    </w:p>
    <w:p w14:paraId="33556256" w14:textId="6DAA4F49" w:rsidR="001D1D12" w:rsidRPr="00FA6EEC" w:rsidRDefault="001D1D12" w:rsidP="00FA6EEC">
      <w:pPr>
        <w:tabs>
          <w:tab w:val="clear" w:pos="1247"/>
          <w:tab w:val="clear" w:pos="1814"/>
          <w:tab w:val="clear" w:pos="2381"/>
          <w:tab w:val="clear" w:pos="2948"/>
          <w:tab w:val="clear" w:pos="3515"/>
          <w:tab w:val="left" w:pos="624"/>
        </w:tabs>
        <w:spacing w:line="240" w:lineRule="auto"/>
        <w:rPr>
          <w:iCs/>
          <w:sz w:val="24"/>
          <w:szCs w:val="24"/>
        </w:rPr>
      </w:pPr>
    </w:p>
    <w:p w14:paraId="39B09FC0" w14:textId="47ED68E2" w:rsidR="001D1D12" w:rsidRPr="00FA6EEC" w:rsidRDefault="001D1D12" w:rsidP="00FA6EEC">
      <w:pPr>
        <w:tabs>
          <w:tab w:val="clear" w:pos="1247"/>
          <w:tab w:val="clear" w:pos="1814"/>
          <w:tab w:val="clear" w:pos="2381"/>
          <w:tab w:val="clear" w:pos="2948"/>
          <w:tab w:val="clear" w:pos="3515"/>
          <w:tab w:val="left" w:pos="624"/>
        </w:tabs>
        <w:spacing w:line="240" w:lineRule="auto"/>
        <w:rPr>
          <w:iCs/>
          <w:sz w:val="24"/>
          <w:szCs w:val="24"/>
        </w:rPr>
      </w:pPr>
    </w:p>
    <w:p w14:paraId="79DD81A9" w14:textId="41C42F40" w:rsidR="001D1D12" w:rsidRPr="00FA6EEC" w:rsidRDefault="001D1D12" w:rsidP="00FA6EEC">
      <w:pPr>
        <w:tabs>
          <w:tab w:val="clear" w:pos="1247"/>
          <w:tab w:val="clear" w:pos="1814"/>
          <w:tab w:val="clear" w:pos="2381"/>
          <w:tab w:val="clear" w:pos="2948"/>
          <w:tab w:val="clear" w:pos="3515"/>
          <w:tab w:val="left" w:pos="624"/>
        </w:tabs>
        <w:spacing w:line="240" w:lineRule="auto"/>
        <w:rPr>
          <w:iCs/>
          <w:sz w:val="24"/>
          <w:szCs w:val="24"/>
        </w:rPr>
      </w:pPr>
    </w:p>
    <w:p w14:paraId="1E5571A9" w14:textId="4EF617D7" w:rsidR="001D1D12" w:rsidRPr="00FA6EEC" w:rsidRDefault="001D1D12" w:rsidP="00FA6EEC">
      <w:pPr>
        <w:tabs>
          <w:tab w:val="clear" w:pos="1247"/>
          <w:tab w:val="clear" w:pos="1814"/>
          <w:tab w:val="clear" w:pos="2381"/>
          <w:tab w:val="clear" w:pos="2948"/>
          <w:tab w:val="clear" w:pos="3515"/>
          <w:tab w:val="left" w:pos="624"/>
        </w:tabs>
        <w:spacing w:line="240" w:lineRule="auto"/>
        <w:rPr>
          <w:iCs/>
          <w:sz w:val="24"/>
          <w:szCs w:val="24"/>
        </w:rPr>
      </w:pPr>
    </w:p>
    <w:p w14:paraId="51FD7CD4" w14:textId="04AAB62C" w:rsidR="001D1D12" w:rsidRPr="00FA6EEC" w:rsidRDefault="001D1D12" w:rsidP="00FA6EEC">
      <w:pPr>
        <w:tabs>
          <w:tab w:val="clear" w:pos="1247"/>
          <w:tab w:val="clear" w:pos="1814"/>
          <w:tab w:val="clear" w:pos="2381"/>
          <w:tab w:val="clear" w:pos="2948"/>
          <w:tab w:val="clear" w:pos="3515"/>
          <w:tab w:val="left" w:pos="624"/>
        </w:tabs>
        <w:spacing w:line="240" w:lineRule="auto"/>
        <w:rPr>
          <w:iCs/>
          <w:sz w:val="24"/>
          <w:szCs w:val="24"/>
        </w:rPr>
      </w:pPr>
    </w:p>
    <w:p w14:paraId="241B71B4" w14:textId="4BE5D750" w:rsidR="001D1D12" w:rsidRPr="00FA6EEC" w:rsidRDefault="001D1D12" w:rsidP="00FA6EEC">
      <w:pPr>
        <w:tabs>
          <w:tab w:val="clear" w:pos="1247"/>
          <w:tab w:val="clear" w:pos="1814"/>
          <w:tab w:val="clear" w:pos="2381"/>
          <w:tab w:val="clear" w:pos="2948"/>
          <w:tab w:val="clear" w:pos="3515"/>
          <w:tab w:val="left" w:pos="624"/>
        </w:tabs>
        <w:spacing w:line="240" w:lineRule="auto"/>
        <w:rPr>
          <w:iCs/>
          <w:sz w:val="24"/>
          <w:szCs w:val="24"/>
        </w:rPr>
      </w:pPr>
    </w:p>
    <w:p w14:paraId="4B81F87F" w14:textId="5426F135" w:rsidR="001D1D12" w:rsidRPr="00FA6EEC" w:rsidRDefault="001D1D12" w:rsidP="00FA6EEC">
      <w:pPr>
        <w:tabs>
          <w:tab w:val="clear" w:pos="1247"/>
          <w:tab w:val="clear" w:pos="1814"/>
          <w:tab w:val="clear" w:pos="2381"/>
          <w:tab w:val="clear" w:pos="2948"/>
          <w:tab w:val="clear" w:pos="3515"/>
          <w:tab w:val="left" w:pos="624"/>
        </w:tabs>
        <w:spacing w:line="240" w:lineRule="auto"/>
        <w:rPr>
          <w:iCs/>
          <w:sz w:val="24"/>
          <w:szCs w:val="24"/>
        </w:rPr>
      </w:pPr>
    </w:p>
    <w:p w14:paraId="75006C9F" w14:textId="77777777" w:rsidR="001D1D12" w:rsidRPr="00FA6EEC" w:rsidRDefault="001D1D12" w:rsidP="00FA6EEC">
      <w:pPr>
        <w:tabs>
          <w:tab w:val="clear" w:pos="1247"/>
          <w:tab w:val="clear" w:pos="1814"/>
          <w:tab w:val="clear" w:pos="2381"/>
          <w:tab w:val="clear" w:pos="2948"/>
          <w:tab w:val="clear" w:pos="3515"/>
          <w:tab w:val="left" w:pos="624"/>
        </w:tabs>
        <w:spacing w:line="240" w:lineRule="auto"/>
        <w:rPr>
          <w:iCs/>
          <w:sz w:val="24"/>
          <w:szCs w:val="24"/>
        </w:rPr>
      </w:pPr>
    </w:p>
    <w:p w14:paraId="2D68C5C3" w14:textId="4A352CEB" w:rsidR="001D1D12" w:rsidRPr="00FA6EEC" w:rsidRDefault="001D1D12" w:rsidP="004D1982">
      <w:pPr>
        <w:pStyle w:val="Normalpool"/>
        <w:spacing w:before="240" w:after="120"/>
        <w:outlineLvl w:val="0"/>
        <w:rPr>
          <w:rFonts w:eastAsia="SimHei"/>
          <w:b/>
          <w:sz w:val="28"/>
          <w:szCs w:val="28"/>
          <w:lang w:val="zh-CN" w:eastAsia="zh-CN"/>
        </w:rPr>
      </w:pPr>
      <w:r w:rsidRPr="00FA6EEC">
        <w:rPr>
          <w:rFonts w:eastAsia="SimHei"/>
          <w:b/>
          <w:sz w:val="28"/>
          <w:szCs w:val="28"/>
          <w:lang w:val="zh-CN" w:eastAsia="zh-CN"/>
        </w:rPr>
        <w:lastRenderedPageBreak/>
        <w:t xml:space="preserve">                  </w:t>
      </w:r>
      <w:bookmarkStart w:id="19" w:name="_Toc38887983"/>
      <w:r w:rsidRPr="00FA6EEC">
        <w:rPr>
          <w:rFonts w:eastAsia="SimHei"/>
          <w:b/>
          <w:sz w:val="28"/>
          <w:szCs w:val="28"/>
          <w:lang w:val="zh-CN" w:eastAsia="zh-CN"/>
        </w:rPr>
        <w:t>MC-3/3</w:t>
      </w:r>
      <w:r w:rsidRPr="00FA6EEC">
        <w:rPr>
          <w:rFonts w:eastAsia="SimHei"/>
          <w:b/>
          <w:sz w:val="28"/>
          <w:szCs w:val="28"/>
          <w:lang w:val="zh-CN" w:eastAsia="zh-CN"/>
        </w:rPr>
        <w:t>：</w:t>
      </w:r>
      <w:r w:rsidR="00A37022" w:rsidRPr="00FA6EEC">
        <w:rPr>
          <w:rFonts w:eastAsia="SimHei" w:hint="eastAsia"/>
          <w:b/>
          <w:sz w:val="28"/>
          <w:szCs w:val="28"/>
          <w:lang w:val="zh-CN" w:eastAsia="zh-CN"/>
        </w:rPr>
        <w:t>海关</w:t>
      </w:r>
      <w:r w:rsidRPr="00FA6EEC">
        <w:rPr>
          <w:rFonts w:eastAsia="SimHei" w:hint="eastAsia"/>
          <w:b/>
          <w:sz w:val="28"/>
          <w:szCs w:val="28"/>
          <w:lang w:val="zh-CN" w:eastAsia="zh-CN"/>
        </w:rPr>
        <w:t>编码</w:t>
      </w:r>
      <w:bookmarkEnd w:id="19"/>
    </w:p>
    <w:p w14:paraId="2BA9D0AD" w14:textId="472B49D1" w:rsidR="00E52496" w:rsidRPr="00FA6EEC" w:rsidRDefault="00E52496" w:rsidP="00FA6EEC">
      <w:pPr>
        <w:pStyle w:val="Normal-pool"/>
        <w:tabs>
          <w:tab w:val="clear" w:pos="1247"/>
          <w:tab w:val="clear" w:pos="1814"/>
          <w:tab w:val="clear" w:pos="2381"/>
          <w:tab w:val="clear" w:pos="2948"/>
          <w:tab w:val="clear" w:pos="3515"/>
          <w:tab w:val="clear" w:pos="4082"/>
          <w:tab w:val="left" w:pos="624"/>
        </w:tabs>
        <w:spacing w:after="120"/>
        <w:ind w:left="1247" w:firstLine="624"/>
        <w:jc w:val="both"/>
        <w:rPr>
          <w:rFonts w:ascii="KaiTi" w:eastAsia="KaiTi" w:hAnsi="KaiTi"/>
          <w:sz w:val="24"/>
          <w:szCs w:val="24"/>
          <w:lang w:eastAsia="zh-CN"/>
        </w:rPr>
      </w:pPr>
      <w:r w:rsidRPr="00FA6EEC">
        <w:rPr>
          <w:rFonts w:ascii="KaiTi" w:eastAsia="KaiTi" w:hAnsi="KaiTi"/>
          <w:sz w:val="24"/>
          <w:szCs w:val="24"/>
          <w:lang w:val="zh-CN" w:eastAsia="zh-CN"/>
        </w:rPr>
        <w:t>缔约方大会</w:t>
      </w:r>
    </w:p>
    <w:p w14:paraId="2CB759FC" w14:textId="51F4AA1F" w:rsidR="00E52496" w:rsidRPr="00FA6EEC" w:rsidRDefault="00E52496" w:rsidP="00FA6EEC">
      <w:pPr>
        <w:pStyle w:val="Normal-pool"/>
        <w:numPr>
          <w:ilvl w:val="0"/>
          <w:numId w:val="25"/>
        </w:numPr>
        <w:tabs>
          <w:tab w:val="clear" w:pos="1247"/>
          <w:tab w:val="clear" w:pos="1814"/>
          <w:tab w:val="clear" w:pos="2381"/>
          <w:tab w:val="clear" w:pos="2948"/>
          <w:tab w:val="clear" w:pos="3515"/>
          <w:tab w:val="clear" w:pos="4082"/>
          <w:tab w:val="left" w:pos="624"/>
        </w:tabs>
        <w:spacing w:after="120"/>
        <w:ind w:left="1247" w:firstLine="624"/>
        <w:jc w:val="both"/>
        <w:rPr>
          <w:sz w:val="24"/>
          <w:szCs w:val="24"/>
          <w:lang w:eastAsia="zh-CN"/>
        </w:rPr>
      </w:pPr>
      <w:r w:rsidRPr="00FA6EEC">
        <w:rPr>
          <w:rFonts w:ascii="KaiTi" w:eastAsia="KaiTi" w:hAnsi="KaiTi"/>
          <w:sz w:val="24"/>
          <w:szCs w:val="24"/>
          <w:lang w:val="zh-CN" w:eastAsia="zh-CN"/>
        </w:rPr>
        <w:t>请</w:t>
      </w:r>
      <w:r w:rsidRPr="00FA6EEC">
        <w:rPr>
          <w:sz w:val="24"/>
          <w:szCs w:val="24"/>
          <w:lang w:val="zh-CN" w:eastAsia="zh-CN"/>
        </w:rPr>
        <w:t>秘书处与联合国环境规划署全球汞伙伴关系</w:t>
      </w:r>
      <w:r w:rsidR="004F1E6F" w:rsidRPr="00FA6EEC">
        <w:rPr>
          <w:rFonts w:hint="eastAsia"/>
          <w:sz w:val="24"/>
          <w:szCs w:val="24"/>
          <w:lang w:val="zh-CN" w:eastAsia="zh-CN"/>
        </w:rPr>
        <w:t>的</w:t>
      </w:r>
      <w:r w:rsidR="00811DB8" w:rsidRPr="00FA6EEC">
        <w:rPr>
          <w:rFonts w:hint="eastAsia"/>
          <w:sz w:val="24"/>
          <w:szCs w:val="24"/>
          <w:lang w:val="zh-CN" w:eastAsia="zh-CN"/>
        </w:rPr>
        <w:t>“</w:t>
      </w:r>
      <w:r w:rsidRPr="00FA6EEC">
        <w:rPr>
          <w:sz w:val="24"/>
          <w:szCs w:val="24"/>
          <w:lang w:val="zh-CN" w:eastAsia="zh-CN"/>
        </w:rPr>
        <w:t>产品中的汞</w:t>
      </w:r>
      <w:r w:rsidR="00811DB8" w:rsidRPr="00FA6EEC">
        <w:rPr>
          <w:rFonts w:hint="eastAsia"/>
          <w:sz w:val="24"/>
          <w:szCs w:val="24"/>
          <w:lang w:val="zh-CN" w:eastAsia="zh-CN"/>
        </w:rPr>
        <w:t>”</w:t>
      </w:r>
      <w:r w:rsidRPr="00FA6EEC">
        <w:rPr>
          <w:sz w:val="24"/>
          <w:szCs w:val="24"/>
          <w:lang w:val="zh-CN" w:eastAsia="zh-CN"/>
        </w:rPr>
        <w:t>伙伴关系领域（下称</w:t>
      </w:r>
      <w:r w:rsidRPr="00FA6EEC">
        <w:rPr>
          <w:rFonts w:ascii="SimSun" w:hAnsi="SimSun"/>
          <w:sz w:val="24"/>
          <w:szCs w:val="24"/>
          <w:lang w:val="zh-CN" w:eastAsia="zh-CN"/>
        </w:rPr>
        <w:t>“产品伙伴关系”</w:t>
      </w:r>
      <w:r w:rsidRPr="00FA6EEC">
        <w:rPr>
          <w:sz w:val="24"/>
          <w:szCs w:val="24"/>
          <w:lang w:val="zh-CN" w:eastAsia="zh-CN"/>
        </w:rPr>
        <w:t>）合作并让相关专家参与</w:t>
      </w:r>
      <w:r w:rsidRPr="00FA6EEC">
        <w:rPr>
          <w:rFonts w:hint="eastAsia"/>
          <w:sz w:val="24"/>
          <w:szCs w:val="24"/>
          <w:lang w:val="zh-CN" w:eastAsia="zh-CN"/>
        </w:rPr>
        <w:t>开展以下工作</w:t>
      </w:r>
      <w:r w:rsidRPr="00FA6EEC">
        <w:rPr>
          <w:sz w:val="24"/>
          <w:szCs w:val="24"/>
          <w:lang w:val="zh-CN" w:eastAsia="zh-CN"/>
        </w:rPr>
        <w:t>：</w:t>
      </w:r>
    </w:p>
    <w:p w14:paraId="1103E9EC" w14:textId="7898C313" w:rsidR="00E52496" w:rsidRPr="00FA6EEC" w:rsidRDefault="00E52496" w:rsidP="00FA6EEC">
      <w:pPr>
        <w:pStyle w:val="Normal-pool"/>
        <w:numPr>
          <w:ilvl w:val="0"/>
          <w:numId w:val="26"/>
        </w:numPr>
        <w:tabs>
          <w:tab w:val="clear" w:pos="1247"/>
          <w:tab w:val="clear" w:pos="1814"/>
          <w:tab w:val="clear" w:pos="2381"/>
          <w:tab w:val="clear" w:pos="2948"/>
          <w:tab w:val="clear" w:pos="3515"/>
          <w:tab w:val="clear" w:pos="4082"/>
          <w:tab w:val="left" w:pos="624"/>
        </w:tabs>
        <w:spacing w:after="120"/>
        <w:ind w:left="1247" w:firstLine="624"/>
        <w:jc w:val="both"/>
        <w:rPr>
          <w:sz w:val="24"/>
          <w:szCs w:val="24"/>
          <w:lang w:eastAsia="zh-CN"/>
        </w:rPr>
      </w:pPr>
      <w:r w:rsidRPr="00FA6EEC">
        <w:rPr>
          <w:sz w:val="24"/>
          <w:szCs w:val="24"/>
          <w:lang w:val="zh-CN" w:eastAsia="zh-CN"/>
        </w:rPr>
        <w:t>起草一份指导文件，包括：</w:t>
      </w:r>
    </w:p>
    <w:p w14:paraId="5E31C040" w14:textId="2B084505" w:rsidR="00E52496" w:rsidRPr="00FA6EEC" w:rsidRDefault="00E52496" w:rsidP="00FA6EEC">
      <w:pPr>
        <w:pStyle w:val="Normal-pool"/>
        <w:numPr>
          <w:ilvl w:val="0"/>
          <w:numId w:val="27"/>
        </w:numPr>
        <w:tabs>
          <w:tab w:val="clear" w:pos="1247"/>
          <w:tab w:val="clear" w:pos="1814"/>
          <w:tab w:val="clear" w:pos="2381"/>
          <w:tab w:val="clear" w:pos="2948"/>
          <w:tab w:val="clear" w:pos="3515"/>
          <w:tab w:val="clear" w:pos="4082"/>
          <w:tab w:val="left" w:pos="624"/>
        </w:tabs>
        <w:spacing w:after="120"/>
        <w:ind w:left="3119" w:hanging="624"/>
        <w:jc w:val="both"/>
        <w:rPr>
          <w:sz w:val="24"/>
          <w:szCs w:val="24"/>
          <w:lang w:eastAsia="zh-CN"/>
        </w:rPr>
      </w:pPr>
      <w:r w:rsidRPr="00FA6EEC">
        <w:rPr>
          <w:sz w:val="24"/>
          <w:szCs w:val="24"/>
          <w:lang w:val="zh-CN" w:eastAsia="zh-CN"/>
        </w:rPr>
        <w:t>对于《公约》附件</w:t>
      </w:r>
      <w:r w:rsidRPr="00FA6EEC">
        <w:rPr>
          <w:sz w:val="24"/>
          <w:szCs w:val="24"/>
          <w:lang w:val="zh-CN" w:eastAsia="zh-CN"/>
        </w:rPr>
        <w:t>A</w:t>
      </w:r>
      <w:r w:rsidRPr="00FA6EEC">
        <w:rPr>
          <w:sz w:val="24"/>
          <w:szCs w:val="24"/>
          <w:lang w:val="zh-CN" w:eastAsia="zh-CN"/>
        </w:rPr>
        <w:t>所列的添汞产品，一份</w:t>
      </w:r>
      <w:r w:rsidR="00EA1125" w:rsidRPr="00FA6EEC">
        <w:rPr>
          <w:rFonts w:hint="eastAsia"/>
          <w:sz w:val="24"/>
          <w:szCs w:val="24"/>
          <w:lang w:val="zh-CN" w:eastAsia="zh-CN"/>
        </w:rPr>
        <w:t>可供</w:t>
      </w:r>
      <w:r w:rsidRPr="00FA6EEC">
        <w:rPr>
          <w:sz w:val="24"/>
          <w:szCs w:val="24"/>
          <w:lang w:val="zh-CN" w:eastAsia="zh-CN"/>
        </w:rPr>
        <w:t>缔约方使用的</w:t>
      </w:r>
      <w:r w:rsidR="003A6311" w:rsidRPr="00FA6EEC">
        <w:rPr>
          <w:rFonts w:hint="eastAsia"/>
          <w:sz w:val="24"/>
          <w:szCs w:val="24"/>
          <w:lang w:val="zh-CN" w:eastAsia="zh-CN"/>
        </w:rPr>
        <w:t>多</w:t>
      </w:r>
      <w:r w:rsidRPr="00FA6EEC">
        <w:rPr>
          <w:sz w:val="24"/>
          <w:szCs w:val="24"/>
          <w:lang w:val="zh-CN" w:eastAsia="zh-CN"/>
        </w:rPr>
        <w:t>于六位数的海关</w:t>
      </w:r>
      <w:r w:rsidR="004561CE" w:rsidRPr="00FA6EEC">
        <w:rPr>
          <w:rFonts w:hint="eastAsia"/>
          <w:sz w:val="24"/>
          <w:szCs w:val="24"/>
          <w:lang w:val="zh-CN" w:eastAsia="zh-CN"/>
        </w:rPr>
        <w:t>税则目录</w:t>
      </w:r>
      <w:r w:rsidRPr="00FA6EEC">
        <w:rPr>
          <w:sz w:val="24"/>
          <w:szCs w:val="24"/>
          <w:lang w:val="zh-CN" w:eastAsia="zh-CN"/>
        </w:rPr>
        <w:t>编码清单；</w:t>
      </w:r>
    </w:p>
    <w:p w14:paraId="35A935F6" w14:textId="774C8BA2" w:rsidR="00E52496" w:rsidRPr="00FA6EEC" w:rsidRDefault="00E52496" w:rsidP="00FA6EEC">
      <w:pPr>
        <w:pStyle w:val="Normal-pool"/>
        <w:numPr>
          <w:ilvl w:val="0"/>
          <w:numId w:val="27"/>
        </w:numPr>
        <w:tabs>
          <w:tab w:val="clear" w:pos="1247"/>
          <w:tab w:val="clear" w:pos="1814"/>
          <w:tab w:val="clear" w:pos="2381"/>
          <w:tab w:val="clear" w:pos="2948"/>
          <w:tab w:val="clear" w:pos="3515"/>
          <w:tab w:val="clear" w:pos="4082"/>
          <w:tab w:val="left" w:pos="624"/>
        </w:tabs>
        <w:spacing w:after="120"/>
        <w:ind w:left="3119" w:hanging="624"/>
        <w:jc w:val="both"/>
        <w:rPr>
          <w:sz w:val="24"/>
          <w:szCs w:val="24"/>
          <w:lang w:eastAsia="zh-CN"/>
        </w:rPr>
      </w:pPr>
      <w:bookmarkStart w:id="20" w:name="_Hlk25816095"/>
      <w:r w:rsidRPr="00FA6EEC">
        <w:rPr>
          <w:sz w:val="24"/>
          <w:szCs w:val="24"/>
          <w:lang w:val="zh-CN" w:eastAsia="zh-CN"/>
        </w:rPr>
        <w:t>对于未列入《公约》附件</w:t>
      </w:r>
      <w:r w:rsidRPr="00FA6EEC">
        <w:rPr>
          <w:sz w:val="24"/>
          <w:szCs w:val="24"/>
          <w:lang w:val="zh-CN" w:eastAsia="zh-CN"/>
        </w:rPr>
        <w:t>A</w:t>
      </w:r>
      <w:r w:rsidRPr="00FA6EEC">
        <w:rPr>
          <w:sz w:val="24"/>
          <w:szCs w:val="24"/>
          <w:lang w:val="zh-CN" w:eastAsia="zh-CN"/>
        </w:rPr>
        <w:t>的添汞产品，一份由国家专家提供的缔约方目前使用的</w:t>
      </w:r>
      <w:r w:rsidR="003A6311" w:rsidRPr="00FA6EEC">
        <w:rPr>
          <w:rFonts w:hint="eastAsia"/>
          <w:sz w:val="24"/>
          <w:szCs w:val="24"/>
          <w:lang w:val="zh-CN" w:eastAsia="zh-CN"/>
        </w:rPr>
        <w:t>多</w:t>
      </w:r>
      <w:r w:rsidRPr="00FA6EEC">
        <w:rPr>
          <w:sz w:val="24"/>
          <w:szCs w:val="24"/>
          <w:lang w:val="zh-CN" w:eastAsia="zh-CN"/>
        </w:rPr>
        <w:t>于六位数的海关</w:t>
      </w:r>
      <w:r w:rsidR="004561CE" w:rsidRPr="00FA6EEC">
        <w:rPr>
          <w:rFonts w:hint="eastAsia"/>
          <w:sz w:val="24"/>
          <w:szCs w:val="24"/>
          <w:lang w:val="zh-CN" w:eastAsia="zh-CN"/>
        </w:rPr>
        <w:t>税则目录</w:t>
      </w:r>
      <w:r w:rsidRPr="00FA6EEC">
        <w:rPr>
          <w:sz w:val="24"/>
          <w:szCs w:val="24"/>
          <w:lang w:val="zh-CN" w:eastAsia="zh-CN"/>
        </w:rPr>
        <w:t>编码的实例汇编；</w:t>
      </w:r>
      <w:bookmarkEnd w:id="20"/>
    </w:p>
    <w:p w14:paraId="3787E89F" w14:textId="248A5F06" w:rsidR="00E52496" w:rsidRPr="00FA6EEC" w:rsidRDefault="00E52496" w:rsidP="00FA6EEC">
      <w:pPr>
        <w:pStyle w:val="Normal-pool"/>
        <w:numPr>
          <w:ilvl w:val="0"/>
          <w:numId w:val="27"/>
        </w:numPr>
        <w:tabs>
          <w:tab w:val="clear" w:pos="1247"/>
          <w:tab w:val="clear" w:pos="1814"/>
          <w:tab w:val="clear" w:pos="2381"/>
          <w:tab w:val="clear" w:pos="2948"/>
          <w:tab w:val="clear" w:pos="3515"/>
          <w:tab w:val="clear" w:pos="4082"/>
          <w:tab w:val="left" w:pos="624"/>
        </w:tabs>
        <w:spacing w:after="120"/>
        <w:ind w:left="3119" w:hanging="624"/>
        <w:jc w:val="both"/>
        <w:rPr>
          <w:sz w:val="24"/>
          <w:szCs w:val="24"/>
          <w:lang w:eastAsia="zh-CN"/>
        </w:rPr>
      </w:pPr>
      <w:r w:rsidRPr="00FA6EEC">
        <w:rPr>
          <w:sz w:val="24"/>
          <w:szCs w:val="24"/>
          <w:lang w:val="zh-CN" w:eastAsia="zh-CN"/>
        </w:rPr>
        <w:t>在国家一级使用海关</w:t>
      </w:r>
      <w:r w:rsidR="004561CE" w:rsidRPr="00FA6EEC">
        <w:rPr>
          <w:rFonts w:hint="eastAsia"/>
          <w:sz w:val="24"/>
          <w:szCs w:val="24"/>
          <w:lang w:val="zh-CN" w:eastAsia="zh-CN"/>
        </w:rPr>
        <w:t>税则目录</w:t>
      </w:r>
      <w:r w:rsidRPr="00FA6EEC">
        <w:rPr>
          <w:sz w:val="24"/>
          <w:szCs w:val="24"/>
          <w:lang w:val="zh-CN" w:eastAsia="zh-CN"/>
        </w:rPr>
        <w:t>编码</w:t>
      </w:r>
      <w:r w:rsidR="00D9453D" w:rsidRPr="00FA6EEC">
        <w:rPr>
          <w:rFonts w:hint="eastAsia"/>
          <w:sz w:val="24"/>
          <w:szCs w:val="24"/>
          <w:lang w:val="zh-CN" w:eastAsia="zh-CN"/>
        </w:rPr>
        <w:t>并</w:t>
      </w:r>
      <w:r w:rsidRPr="00FA6EEC">
        <w:rPr>
          <w:sz w:val="24"/>
          <w:szCs w:val="24"/>
          <w:lang w:val="zh-CN" w:eastAsia="zh-CN"/>
        </w:rPr>
        <w:t>辅以使用其他管控工具来执行贸易规定（如《公约》第</w:t>
      </w:r>
      <w:r w:rsidRPr="00FA6EEC">
        <w:rPr>
          <w:sz w:val="24"/>
          <w:szCs w:val="24"/>
          <w:lang w:val="zh-CN" w:eastAsia="zh-CN"/>
        </w:rPr>
        <w:t>4</w:t>
      </w:r>
      <w:r w:rsidRPr="00FA6EEC">
        <w:rPr>
          <w:sz w:val="24"/>
          <w:szCs w:val="24"/>
          <w:lang w:val="zh-CN" w:eastAsia="zh-CN"/>
        </w:rPr>
        <w:t>条中的规定）的良好做法实例；</w:t>
      </w:r>
    </w:p>
    <w:p w14:paraId="73F3F5D3" w14:textId="5B0F2855" w:rsidR="00E52496" w:rsidRPr="00FA6EEC" w:rsidRDefault="00E52496" w:rsidP="00FA6EEC">
      <w:pPr>
        <w:pStyle w:val="Normal-pool"/>
        <w:numPr>
          <w:ilvl w:val="0"/>
          <w:numId w:val="26"/>
        </w:numPr>
        <w:tabs>
          <w:tab w:val="clear" w:pos="4082"/>
          <w:tab w:val="left" w:pos="624"/>
        </w:tabs>
        <w:spacing w:after="120"/>
        <w:ind w:left="1247" w:firstLine="624"/>
        <w:jc w:val="both"/>
        <w:rPr>
          <w:sz w:val="24"/>
          <w:szCs w:val="24"/>
          <w:lang w:eastAsia="zh-CN"/>
        </w:rPr>
      </w:pPr>
      <w:r w:rsidRPr="00FA6EEC">
        <w:rPr>
          <w:sz w:val="24"/>
          <w:szCs w:val="24"/>
          <w:lang w:val="zh-CN" w:eastAsia="zh-CN"/>
        </w:rPr>
        <w:t>评估后续</w:t>
      </w:r>
      <w:r w:rsidR="004F1E6F" w:rsidRPr="00FA6EEC">
        <w:rPr>
          <w:rFonts w:hint="eastAsia"/>
          <w:sz w:val="24"/>
          <w:szCs w:val="24"/>
          <w:lang w:val="zh-CN" w:eastAsia="zh-CN"/>
        </w:rPr>
        <w:t>制定</w:t>
      </w:r>
      <w:r w:rsidRPr="00FA6EEC">
        <w:rPr>
          <w:sz w:val="24"/>
          <w:szCs w:val="24"/>
          <w:lang w:val="zh-CN" w:eastAsia="zh-CN"/>
        </w:rPr>
        <w:t>六位数的协调编码是否能够对根据本决定第</w:t>
      </w:r>
      <w:r w:rsidRPr="00FA6EEC">
        <w:rPr>
          <w:sz w:val="24"/>
          <w:szCs w:val="24"/>
          <w:lang w:val="zh-CN" w:eastAsia="zh-CN"/>
        </w:rPr>
        <w:t>1(a)(</w:t>
      </w:r>
      <w:r w:rsidRPr="00FA6EEC">
        <w:rPr>
          <w:sz w:val="24"/>
          <w:szCs w:val="24"/>
          <w:lang w:val="zh-CN" w:eastAsia="zh-CN"/>
        </w:rPr>
        <w:t>一</w:t>
      </w:r>
      <w:r w:rsidRPr="00FA6EEC">
        <w:rPr>
          <w:sz w:val="24"/>
          <w:szCs w:val="24"/>
          <w:lang w:val="zh-CN" w:eastAsia="zh-CN"/>
        </w:rPr>
        <w:t>)</w:t>
      </w:r>
      <w:r w:rsidRPr="00FA6EEC">
        <w:rPr>
          <w:sz w:val="24"/>
          <w:szCs w:val="24"/>
          <w:lang w:val="zh-CN" w:eastAsia="zh-CN"/>
        </w:rPr>
        <w:t>分段（针对附件</w:t>
      </w:r>
      <w:r w:rsidRPr="00FA6EEC">
        <w:rPr>
          <w:sz w:val="24"/>
          <w:szCs w:val="24"/>
          <w:lang w:val="zh-CN" w:eastAsia="zh-CN"/>
        </w:rPr>
        <w:t>A</w:t>
      </w:r>
      <w:r w:rsidRPr="00FA6EEC">
        <w:rPr>
          <w:sz w:val="24"/>
          <w:szCs w:val="24"/>
          <w:lang w:val="zh-CN" w:eastAsia="zh-CN"/>
        </w:rPr>
        <w:t>所列添汞产品）或第</w:t>
      </w:r>
      <w:r w:rsidR="00FF3C4F">
        <w:rPr>
          <w:rFonts w:hint="eastAsia"/>
          <w:sz w:val="24"/>
          <w:szCs w:val="24"/>
          <w:lang w:val="zh-CN" w:eastAsia="zh-CN"/>
        </w:rPr>
        <w:t>1</w:t>
      </w:r>
      <w:r w:rsidRPr="00FA6EEC">
        <w:rPr>
          <w:sz w:val="24"/>
          <w:szCs w:val="24"/>
          <w:lang w:val="zh-CN" w:eastAsia="zh-CN"/>
        </w:rPr>
        <w:t>(a)(</w:t>
      </w:r>
      <w:r w:rsidRPr="00FA6EEC">
        <w:rPr>
          <w:sz w:val="24"/>
          <w:szCs w:val="24"/>
          <w:lang w:val="zh-CN" w:eastAsia="zh-CN"/>
        </w:rPr>
        <w:t>二</w:t>
      </w:r>
      <w:r w:rsidRPr="00FA6EEC">
        <w:rPr>
          <w:sz w:val="24"/>
          <w:szCs w:val="24"/>
          <w:lang w:val="zh-CN" w:eastAsia="zh-CN"/>
        </w:rPr>
        <w:t>)</w:t>
      </w:r>
      <w:r w:rsidRPr="00FA6EEC">
        <w:rPr>
          <w:sz w:val="24"/>
          <w:szCs w:val="24"/>
          <w:lang w:val="zh-CN" w:eastAsia="zh-CN"/>
        </w:rPr>
        <w:t>分段（针对未列入附件</w:t>
      </w:r>
      <w:r w:rsidRPr="00FA6EEC">
        <w:rPr>
          <w:sz w:val="24"/>
          <w:szCs w:val="24"/>
          <w:lang w:val="zh-CN" w:eastAsia="zh-CN"/>
        </w:rPr>
        <w:t>A</w:t>
      </w:r>
      <w:r w:rsidRPr="00FA6EEC">
        <w:rPr>
          <w:sz w:val="24"/>
          <w:szCs w:val="24"/>
          <w:lang w:val="zh-CN" w:eastAsia="zh-CN"/>
        </w:rPr>
        <w:t>的添汞产品）开展工作的成果起到有益的补充作用。评估工作应在可能的情况下，纳入对已列入和未列入的添汞产品使用此类编码的若干实例，同时考虑到其他国际环境公约下有关此类编码的经验；</w:t>
      </w:r>
    </w:p>
    <w:p w14:paraId="712A863A" w14:textId="77777777" w:rsidR="00E52496" w:rsidRPr="00FA6EEC" w:rsidRDefault="00E52496" w:rsidP="00FA6EEC">
      <w:pPr>
        <w:pStyle w:val="Normal-pool"/>
        <w:numPr>
          <w:ilvl w:val="0"/>
          <w:numId w:val="25"/>
        </w:numPr>
        <w:tabs>
          <w:tab w:val="clear" w:pos="1247"/>
          <w:tab w:val="clear" w:pos="1814"/>
          <w:tab w:val="clear" w:pos="2381"/>
          <w:tab w:val="clear" w:pos="2948"/>
          <w:tab w:val="clear" w:pos="3515"/>
          <w:tab w:val="clear" w:pos="4082"/>
          <w:tab w:val="left" w:pos="624"/>
        </w:tabs>
        <w:spacing w:after="120"/>
        <w:ind w:left="1247" w:firstLine="624"/>
        <w:jc w:val="both"/>
        <w:rPr>
          <w:sz w:val="24"/>
          <w:szCs w:val="24"/>
        </w:rPr>
      </w:pPr>
      <w:r w:rsidRPr="00FA6EEC">
        <w:rPr>
          <w:rFonts w:ascii="KaiTi" w:eastAsia="KaiTi" w:hAnsi="KaiTi"/>
          <w:sz w:val="24"/>
          <w:szCs w:val="24"/>
          <w:lang w:val="zh-CN"/>
        </w:rPr>
        <w:t>又请</w:t>
      </w:r>
      <w:r w:rsidRPr="00FA6EEC">
        <w:rPr>
          <w:sz w:val="24"/>
          <w:szCs w:val="24"/>
          <w:lang w:val="zh-CN"/>
        </w:rPr>
        <w:t>秘书处：</w:t>
      </w:r>
    </w:p>
    <w:p w14:paraId="076C528A" w14:textId="77777777" w:rsidR="00E52496" w:rsidRPr="00FA6EEC" w:rsidRDefault="00E52496" w:rsidP="00FA6EEC">
      <w:pPr>
        <w:pStyle w:val="Normal-pool"/>
        <w:numPr>
          <w:ilvl w:val="0"/>
          <w:numId w:val="28"/>
        </w:numPr>
        <w:tabs>
          <w:tab w:val="clear" w:pos="1247"/>
          <w:tab w:val="clear" w:pos="1814"/>
          <w:tab w:val="clear" w:pos="2381"/>
          <w:tab w:val="clear" w:pos="2948"/>
          <w:tab w:val="clear" w:pos="3515"/>
          <w:tab w:val="clear" w:pos="4082"/>
          <w:tab w:val="left" w:pos="624"/>
        </w:tabs>
        <w:spacing w:after="120"/>
        <w:ind w:left="1247" w:firstLine="624"/>
        <w:jc w:val="both"/>
        <w:rPr>
          <w:sz w:val="24"/>
          <w:szCs w:val="24"/>
          <w:lang w:eastAsia="zh-CN"/>
        </w:rPr>
      </w:pPr>
      <w:r w:rsidRPr="00FA6EEC">
        <w:rPr>
          <w:sz w:val="24"/>
          <w:szCs w:val="24"/>
          <w:lang w:val="zh-CN" w:eastAsia="zh-CN"/>
        </w:rPr>
        <w:t>公开呼吁所有缔约方、非缔约方和包括相关组织在内的其他利益攸关方，挑选熟悉国家海关编码使用情况的专家参加不限成员名额进程；</w:t>
      </w:r>
    </w:p>
    <w:p w14:paraId="61A72829" w14:textId="77777777" w:rsidR="00E52496" w:rsidRPr="00FA6EEC" w:rsidRDefault="00E52496" w:rsidP="00FA6EEC">
      <w:pPr>
        <w:pStyle w:val="Normal-pool"/>
        <w:numPr>
          <w:ilvl w:val="0"/>
          <w:numId w:val="28"/>
        </w:numPr>
        <w:tabs>
          <w:tab w:val="clear" w:pos="2381"/>
          <w:tab w:val="clear" w:pos="4082"/>
          <w:tab w:val="left" w:pos="624"/>
          <w:tab w:val="left" w:pos="2520"/>
        </w:tabs>
        <w:spacing w:after="120"/>
        <w:ind w:left="1247" w:firstLine="624"/>
        <w:jc w:val="both"/>
        <w:rPr>
          <w:sz w:val="24"/>
          <w:szCs w:val="24"/>
          <w:lang w:eastAsia="zh-CN"/>
        </w:rPr>
      </w:pPr>
      <w:r w:rsidRPr="00FA6EEC">
        <w:rPr>
          <w:sz w:val="24"/>
          <w:szCs w:val="24"/>
          <w:lang w:val="zh-CN" w:eastAsia="zh-CN"/>
        </w:rPr>
        <w:t>呼吁这些专家在</w:t>
      </w:r>
      <w:r w:rsidRPr="00FA6EEC">
        <w:rPr>
          <w:sz w:val="24"/>
          <w:szCs w:val="24"/>
          <w:lang w:val="zh-CN" w:eastAsia="zh-CN"/>
        </w:rPr>
        <w:t>2020</w:t>
      </w:r>
      <w:r w:rsidRPr="00FA6EEC">
        <w:rPr>
          <w:sz w:val="24"/>
          <w:szCs w:val="24"/>
          <w:lang w:val="zh-CN" w:eastAsia="zh-CN"/>
        </w:rPr>
        <w:t>年</w:t>
      </w:r>
      <w:r w:rsidRPr="00FA6EEC">
        <w:rPr>
          <w:sz w:val="24"/>
          <w:szCs w:val="24"/>
          <w:lang w:val="zh-CN" w:eastAsia="zh-CN"/>
        </w:rPr>
        <w:t>3</w:t>
      </w:r>
      <w:r w:rsidRPr="00FA6EEC">
        <w:rPr>
          <w:sz w:val="24"/>
          <w:szCs w:val="24"/>
          <w:lang w:val="zh-CN" w:eastAsia="zh-CN"/>
        </w:rPr>
        <w:t>月</w:t>
      </w:r>
      <w:r w:rsidRPr="00FA6EEC">
        <w:rPr>
          <w:sz w:val="24"/>
          <w:szCs w:val="24"/>
          <w:lang w:val="zh-CN" w:eastAsia="zh-CN"/>
        </w:rPr>
        <w:t>31</w:t>
      </w:r>
      <w:r w:rsidRPr="00FA6EEC">
        <w:rPr>
          <w:sz w:val="24"/>
          <w:szCs w:val="24"/>
          <w:lang w:val="zh-CN" w:eastAsia="zh-CN"/>
        </w:rPr>
        <w:t>日之前提交</w:t>
      </w:r>
      <w:r w:rsidRPr="00FA6EEC">
        <w:rPr>
          <w:rFonts w:hint="eastAsia"/>
          <w:sz w:val="24"/>
          <w:szCs w:val="24"/>
          <w:lang w:val="zh-CN" w:eastAsia="zh-CN"/>
        </w:rPr>
        <w:t>材料</w:t>
      </w:r>
      <w:r w:rsidRPr="00FA6EEC">
        <w:rPr>
          <w:sz w:val="24"/>
          <w:szCs w:val="24"/>
          <w:lang w:val="zh-CN" w:eastAsia="zh-CN"/>
        </w:rPr>
        <w:t>；此类</w:t>
      </w:r>
      <w:r w:rsidRPr="00FA6EEC">
        <w:rPr>
          <w:rFonts w:hint="eastAsia"/>
          <w:sz w:val="24"/>
          <w:szCs w:val="24"/>
          <w:lang w:val="zh-CN" w:eastAsia="zh-CN"/>
        </w:rPr>
        <w:t>材料</w:t>
      </w:r>
      <w:r w:rsidRPr="00FA6EEC">
        <w:rPr>
          <w:sz w:val="24"/>
          <w:szCs w:val="24"/>
          <w:lang w:val="zh-CN" w:eastAsia="zh-CN"/>
        </w:rPr>
        <w:t>应包括本决定第</w:t>
      </w:r>
      <w:r w:rsidRPr="00FA6EEC">
        <w:rPr>
          <w:sz w:val="24"/>
          <w:szCs w:val="24"/>
          <w:lang w:val="zh-CN" w:eastAsia="zh-CN"/>
        </w:rPr>
        <w:t>1(a)(</w:t>
      </w:r>
      <w:r w:rsidRPr="00FA6EEC">
        <w:rPr>
          <w:sz w:val="24"/>
          <w:szCs w:val="24"/>
          <w:lang w:val="zh-CN" w:eastAsia="zh-CN"/>
        </w:rPr>
        <w:t>一</w:t>
      </w:r>
      <w:r w:rsidRPr="00FA6EEC">
        <w:rPr>
          <w:sz w:val="24"/>
          <w:szCs w:val="24"/>
          <w:lang w:val="zh-CN" w:eastAsia="zh-CN"/>
        </w:rPr>
        <w:t>)</w:t>
      </w:r>
      <w:r w:rsidRPr="00FA6EEC">
        <w:rPr>
          <w:sz w:val="24"/>
          <w:szCs w:val="24"/>
          <w:lang w:val="zh-CN" w:eastAsia="zh-CN"/>
        </w:rPr>
        <w:t>至</w:t>
      </w:r>
      <w:r w:rsidRPr="00FA6EEC">
        <w:rPr>
          <w:sz w:val="24"/>
          <w:szCs w:val="24"/>
          <w:lang w:val="zh-CN" w:eastAsia="zh-CN"/>
        </w:rPr>
        <w:t>(</w:t>
      </w:r>
      <w:r w:rsidRPr="00FA6EEC">
        <w:rPr>
          <w:sz w:val="24"/>
          <w:szCs w:val="24"/>
          <w:lang w:val="zh-CN" w:eastAsia="zh-CN"/>
        </w:rPr>
        <w:t>三</w:t>
      </w:r>
      <w:r w:rsidRPr="00FA6EEC">
        <w:rPr>
          <w:sz w:val="24"/>
          <w:szCs w:val="24"/>
          <w:lang w:val="zh-CN" w:eastAsia="zh-CN"/>
        </w:rPr>
        <w:t>)</w:t>
      </w:r>
      <w:r w:rsidRPr="00FA6EEC">
        <w:rPr>
          <w:sz w:val="24"/>
          <w:szCs w:val="24"/>
          <w:lang w:val="zh-CN" w:eastAsia="zh-CN"/>
        </w:rPr>
        <w:t>分段涉及的工作的相关信息；</w:t>
      </w:r>
    </w:p>
    <w:p w14:paraId="64BC974A" w14:textId="77777777" w:rsidR="00E52496" w:rsidRPr="00FA6EEC" w:rsidRDefault="00E52496" w:rsidP="00FA6EEC">
      <w:pPr>
        <w:pStyle w:val="Normal-pool"/>
        <w:numPr>
          <w:ilvl w:val="0"/>
          <w:numId w:val="28"/>
        </w:numPr>
        <w:tabs>
          <w:tab w:val="clear" w:pos="2381"/>
          <w:tab w:val="clear" w:pos="4082"/>
          <w:tab w:val="left" w:pos="624"/>
          <w:tab w:val="left" w:pos="2520"/>
        </w:tabs>
        <w:spacing w:after="120"/>
        <w:ind w:left="1247" w:firstLine="624"/>
        <w:jc w:val="both"/>
        <w:rPr>
          <w:sz w:val="24"/>
          <w:szCs w:val="24"/>
          <w:lang w:eastAsia="zh-CN"/>
        </w:rPr>
      </w:pPr>
      <w:r w:rsidRPr="00FA6EEC">
        <w:rPr>
          <w:sz w:val="24"/>
          <w:szCs w:val="24"/>
          <w:lang w:val="zh-CN" w:eastAsia="zh-CN"/>
        </w:rPr>
        <w:t>与产品伙伴关系合作，编写一份涵盖本决定第</w:t>
      </w:r>
      <w:r w:rsidRPr="00FA6EEC">
        <w:rPr>
          <w:sz w:val="24"/>
          <w:szCs w:val="24"/>
          <w:lang w:val="zh-CN" w:eastAsia="zh-CN"/>
        </w:rPr>
        <w:t>1(a)</w:t>
      </w:r>
      <w:r w:rsidRPr="00FA6EEC">
        <w:rPr>
          <w:sz w:val="24"/>
          <w:szCs w:val="24"/>
          <w:lang w:val="zh-CN" w:eastAsia="zh-CN"/>
        </w:rPr>
        <w:t>分段所述三项内容的报告草案；</w:t>
      </w:r>
    </w:p>
    <w:p w14:paraId="3204EF64" w14:textId="0488F08D" w:rsidR="00E52496" w:rsidRPr="00FA6EEC" w:rsidRDefault="00E52496" w:rsidP="00FA6EEC">
      <w:pPr>
        <w:pStyle w:val="Normal-pool"/>
        <w:numPr>
          <w:ilvl w:val="0"/>
          <w:numId w:val="28"/>
        </w:numPr>
        <w:tabs>
          <w:tab w:val="clear" w:pos="2381"/>
          <w:tab w:val="clear" w:pos="4082"/>
          <w:tab w:val="left" w:pos="624"/>
          <w:tab w:val="left" w:pos="2520"/>
        </w:tabs>
        <w:spacing w:after="120"/>
        <w:ind w:left="1247" w:firstLine="624"/>
        <w:jc w:val="both"/>
        <w:rPr>
          <w:sz w:val="24"/>
          <w:szCs w:val="24"/>
          <w:lang w:eastAsia="zh-CN"/>
        </w:rPr>
      </w:pPr>
      <w:r w:rsidRPr="00FA6EEC">
        <w:rPr>
          <w:sz w:val="24"/>
          <w:szCs w:val="24"/>
          <w:lang w:val="zh-CN" w:eastAsia="zh-CN"/>
        </w:rPr>
        <w:t>在公约网站上发布报告草案，并邀请缔约方和其他各方在</w:t>
      </w:r>
      <w:r w:rsidRPr="00FA6EEC">
        <w:rPr>
          <w:sz w:val="24"/>
          <w:szCs w:val="24"/>
          <w:lang w:val="zh-CN" w:eastAsia="zh-CN"/>
        </w:rPr>
        <w:t>2021</w:t>
      </w:r>
      <w:r w:rsidRPr="00FA6EEC">
        <w:rPr>
          <w:sz w:val="24"/>
          <w:szCs w:val="24"/>
          <w:lang w:val="zh-CN" w:eastAsia="zh-CN"/>
        </w:rPr>
        <w:t>年</w:t>
      </w:r>
      <w:r w:rsidR="002B07B6">
        <w:rPr>
          <w:sz w:val="24"/>
          <w:szCs w:val="24"/>
          <w:lang w:val="zh-CN" w:eastAsia="zh-CN"/>
        </w:rPr>
        <w:br/>
      </w:r>
      <w:r w:rsidRPr="00FA6EEC">
        <w:rPr>
          <w:sz w:val="24"/>
          <w:szCs w:val="24"/>
          <w:lang w:val="zh-CN" w:eastAsia="zh-CN"/>
        </w:rPr>
        <w:t>1</w:t>
      </w:r>
      <w:r w:rsidRPr="00FA6EEC">
        <w:rPr>
          <w:sz w:val="24"/>
          <w:szCs w:val="24"/>
          <w:lang w:val="zh-CN" w:eastAsia="zh-CN"/>
        </w:rPr>
        <w:t>月</w:t>
      </w:r>
      <w:r w:rsidRPr="00FA6EEC">
        <w:rPr>
          <w:sz w:val="24"/>
          <w:szCs w:val="24"/>
          <w:lang w:val="zh-CN" w:eastAsia="zh-CN"/>
        </w:rPr>
        <w:t>30</w:t>
      </w:r>
      <w:r w:rsidRPr="00FA6EEC">
        <w:rPr>
          <w:sz w:val="24"/>
          <w:szCs w:val="24"/>
          <w:lang w:val="zh-CN" w:eastAsia="zh-CN"/>
        </w:rPr>
        <w:t>日之前提</w:t>
      </w:r>
      <w:r w:rsidRPr="00FA6EEC">
        <w:rPr>
          <w:rFonts w:hint="eastAsia"/>
          <w:sz w:val="24"/>
          <w:szCs w:val="24"/>
          <w:lang w:val="zh-CN" w:eastAsia="zh-CN"/>
        </w:rPr>
        <w:t>出</w:t>
      </w:r>
      <w:r w:rsidRPr="00FA6EEC">
        <w:rPr>
          <w:sz w:val="24"/>
          <w:szCs w:val="24"/>
          <w:lang w:val="zh-CN" w:eastAsia="zh-CN"/>
        </w:rPr>
        <w:t>评论意见；</w:t>
      </w:r>
    </w:p>
    <w:p w14:paraId="02608C53" w14:textId="30F7AEB0" w:rsidR="00E52496" w:rsidRPr="00FA6EEC" w:rsidRDefault="00E52496" w:rsidP="00FA6EEC">
      <w:pPr>
        <w:pStyle w:val="Normal-pool"/>
        <w:numPr>
          <w:ilvl w:val="0"/>
          <w:numId w:val="28"/>
        </w:numPr>
        <w:tabs>
          <w:tab w:val="clear" w:pos="2381"/>
          <w:tab w:val="clear" w:pos="4082"/>
          <w:tab w:val="left" w:pos="624"/>
          <w:tab w:val="left" w:pos="2520"/>
        </w:tabs>
        <w:spacing w:after="120"/>
        <w:ind w:left="1247" w:firstLine="624"/>
        <w:jc w:val="both"/>
        <w:rPr>
          <w:sz w:val="24"/>
          <w:szCs w:val="24"/>
          <w:lang w:eastAsia="zh-CN"/>
        </w:rPr>
      </w:pPr>
      <w:r w:rsidRPr="00FA6EEC">
        <w:rPr>
          <w:sz w:val="24"/>
          <w:szCs w:val="24"/>
          <w:lang w:val="zh-CN" w:eastAsia="zh-CN"/>
        </w:rPr>
        <w:t>与</w:t>
      </w:r>
      <w:r w:rsidR="00D96234" w:rsidRPr="00FA6EEC">
        <w:rPr>
          <w:rFonts w:hint="eastAsia"/>
          <w:sz w:val="24"/>
          <w:szCs w:val="24"/>
          <w:lang w:val="zh-CN" w:eastAsia="zh-CN"/>
        </w:rPr>
        <w:t>产品</w:t>
      </w:r>
      <w:r w:rsidRPr="00FA6EEC">
        <w:rPr>
          <w:sz w:val="24"/>
          <w:szCs w:val="24"/>
          <w:lang w:val="zh-CN" w:eastAsia="zh-CN"/>
        </w:rPr>
        <w:t>伙伴关系合作，适当</w:t>
      </w:r>
      <w:r w:rsidRPr="00FA6EEC">
        <w:rPr>
          <w:rFonts w:hint="eastAsia"/>
          <w:sz w:val="24"/>
          <w:szCs w:val="24"/>
          <w:lang w:val="zh-CN" w:eastAsia="zh-CN"/>
        </w:rPr>
        <w:t>结合</w:t>
      </w:r>
      <w:r w:rsidRPr="00FA6EEC">
        <w:rPr>
          <w:sz w:val="24"/>
          <w:szCs w:val="24"/>
          <w:lang w:val="zh-CN" w:eastAsia="zh-CN"/>
        </w:rPr>
        <w:t>从缔约方和其他各方收到的进一步意见，修订报告草案；</w:t>
      </w:r>
    </w:p>
    <w:p w14:paraId="4CF3FA15" w14:textId="77777777" w:rsidR="00E52496" w:rsidRPr="00FA6EEC" w:rsidRDefault="00E52496" w:rsidP="00FA6EEC">
      <w:pPr>
        <w:pStyle w:val="Normal-pool"/>
        <w:numPr>
          <w:ilvl w:val="0"/>
          <w:numId w:val="28"/>
        </w:numPr>
        <w:tabs>
          <w:tab w:val="clear" w:pos="2381"/>
          <w:tab w:val="clear" w:pos="4082"/>
          <w:tab w:val="left" w:pos="624"/>
          <w:tab w:val="left" w:pos="2520"/>
        </w:tabs>
        <w:spacing w:after="120"/>
        <w:ind w:left="1247" w:firstLine="624"/>
        <w:jc w:val="both"/>
        <w:rPr>
          <w:sz w:val="24"/>
          <w:szCs w:val="24"/>
          <w:lang w:eastAsia="zh-CN"/>
        </w:rPr>
      </w:pPr>
      <w:r w:rsidRPr="00FA6EEC">
        <w:rPr>
          <w:sz w:val="24"/>
          <w:szCs w:val="24"/>
          <w:lang w:val="zh-CN" w:eastAsia="zh-CN"/>
        </w:rPr>
        <w:t>向缔约方大会第四次会议提交最后报告供其审议。</w:t>
      </w:r>
    </w:p>
    <w:p w14:paraId="41CD0971" w14:textId="5D5F464E" w:rsidR="00162081" w:rsidRPr="00FA6EEC" w:rsidRDefault="00162081" w:rsidP="00FA6EEC">
      <w:pPr>
        <w:pStyle w:val="Normalpool"/>
        <w:spacing w:before="120" w:after="120"/>
        <w:rPr>
          <w:rFonts w:eastAsia="SimHei"/>
          <w:b/>
          <w:sz w:val="28"/>
          <w:szCs w:val="28"/>
          <w:lang w:val="en-GB" w:eastAsia="zh-CN"/>
        </w:rPr>
      </w:pPr>
    </w:p>
    <w:p w14:paraId="2B190896" w14:textId="7A6B2BB2" w:rsidR="00F16CDF" w:rsidRPr="00FA6EEC" w:rsidRDefault="00F16CDF" w:rsidP="00FA6EEC">
      <w:pPr>
        <w:pStyle w:val="Normalpool"/>
        <w:spacing w:before="120" w:after="120"/>
        <w:rPr>
          <w:rFonts w:eastAsia="SimHei"/>
          <w:b/>
          <w:sz w:val="28"/>
          <w:szCs w:val="28"/>
          <w:lang w:val="en-GB" w:eastAsia="zh-CN"/>
        </w:rPr>
      </w:pPr>
    </w:p>
    <w:p w14:paraId="7C783742" w14:textId="2AECD8E3" w:rsidR="00F16CDF" w:rsidRPr="00FA6EEC" w:rsidRDefault="00F16CDF" w:rsidP="00FA6EEC">
      <w:pPr>
        <w:pStyle w:val="Normalpool"/>
        <w:spacing w:before="120" w:after="120"/>
        <w:rPr>
          <w:rFonts w:eastAsia="SimHei"/>
          <w:b/>
          <w:sz w:val="28"/>
          <w:szCs w:val="28"/>
          <w:lang w:val="en-GB" w:eastAsia="zh-CN"/>
        </w:rPr>
      </w:pPr>
    </w:p>
    <w:p w14:paraId="5B494452" w14:textId="24CEDF0C" w:rsidR="00F16CDF" w:rsidRPr="00FA6EEC" w:rsidRDefault="00F16CDF" w:rsidP="00FA6EEC">
      <w:pPr>
        <w:pStyle w:val="Normalpool"/>
        <w:spacing w:before="120" w:after="120"/>
        <w:rPr>
          <w:rFonts w:eastAsia="SimHei"/>
          <w:b/>
          <w:sz w:val="28"/>
          <w:szCs w:val="28"/>
          <w:lang w:val="en-GB" w:eastAsia="zh-CN"/>
        </w:rPr>
      </w:pPr>
    </w:p>
    <w:p w14:paraId="2F4FA05C" w14:textId="1CC7AA76" w:rsidR="00F16CDF" w:rsidRPr="00FA6EEC" w:rsidRDefault="00F16CDF" w:rsidP="00FA6EEC">
      <w:pPr>
        <w:pStyle w:val="Normalpool"/>
        <w:spacing w:before="120" w:after="120"/>
        <w:rPr>
          <w:rFonts w:eastAsia="SimHei"/>
          <w:b/>
          <w:sz w:val="28"/>
          <w:szCs w:val="28"/>
          <w:lang w:val="en-GB" w:eastAsia="zh-CN"/>
        </w:rPr>
      </w:pPr>
    </w:p>
    <w:p w14:paraId="32E33DD2" w14:textId="52C769AB" w:rsidR="00F16CDF" w:rsidRPr="00FA6EEC" w:rsidRDefault="00F16CDF" w:rsidP="00FA6EEC">
      <w:pPr>
        <w:pStyle w:val="Normalpool"/>
        <w:spacing w:before="120" w:after="120"/>
        <w:rPr>
          <w:rFonts w:eastAsia="SimHei"/>
          <w:b/>
          <w:sz w:val="28"/>
          <w:szCs w:val="28"/>
          <w:lang w:val="en-GB" w:eastAsia="zh-CN"/>
        </w:rPr>
      </w:pPr>
    </w:p>
    <w:p w14:paraId="472DB0CB" w14:textId="3EE43643" w:rsidR="00F16CDF" w:rsidRPr="00FA6EEC" w:rsidRDefault="00F16CDF" w:rsidP="00FA6EEC">
      <w:pPr>
        <w:pStyle w:val="Normalpool"/>
        <w:spacing w:before="120" w:after="120"/>
        <w:rPr>
          <w:rFonts w:eastAsia="SimHei"/>
          <w:b/>
          <w:sz w:val="28"/>
          <w:szCs w:val="28"/>
          <w:lang w:val="en-GB" w:eastAsia="zh-CN"/>
        </w:rPr>
      </w:pPr>
    </w:p>
    <w:p w14:paraId="6F7673B4" w14:textId="1E0C38E0" w:rsidR="00F16CDF" w:rsidRPr="00FA6EEC" w:rsidRDefault="00F16CDF" w:rsidP="004D1982">
      <w:pPr>
        <w:pStyle w:val="Normalpool"/>
        <w:spacing w:before="240" w:after="120"/>
        <w:outlineLvl w:val="0"/>
        <w:rPr>
          <w:rFonts w:eastAsia="SimHei"/>
          <w:b/>
          <w:sz w:val="28"/>
          <w:szCs w:val="28"/>
          <w:lang w:val="zh-CN" w:eastAsia="zh-CN"/>
        </w:rPr>
      </w:pPr>
      <w:r w:rsidRPr="00FA6EEC">
        <w:rPr>
          <w:rFonts w:eastAsia="SimHei"/>
          <w:b/>
          <w:sz w:val="28"/>
          <w:szCs w:val="28"/>
          <w:lang w:val="zh-CN" w:eastAsia="zh-CN"/>
        </w:rPr>
        <w:lastRenderedPageBreak/>
        <w:t xml:space="preserve">                  </w:t>
      </w:r>
      <w:bookmarkStart w:id="21" w:name="_Toc38887984"/>
      <w:r w:rsidRPr="00FA6EEC">
        <w:rPr>
          <w:rFonts w:eastAsia="SimHei"/>
          <w:b/>
          <w:sz w:val="28"/>
          <w:szCs w:val="28"/>
          <w:lang w:val="zh-CN" w:eastAsia="zh-CN"/>
        </w:rPr>
        <w:t>MC-3/4</w:t>
      </w:r>
      <w:r w:rsidRPr="00FA6EEC">
        <w:rPr>
          <w:rFonts w:eastAsia="SimHei"/>
          <w:b/>
          <w:sz w:val="28"/>
          <w:szCs w:val="28"/>
          <w:lang w:val="zh-CN" w:eastAsia="zh-CN"/>
        </w:rPr>
        <w:t>：</w:t>
      </w:r>
      <w:r w:rsidRPr="00FA6EEC">
        <w:rPr>
          <w:rFonts w:eastAsia="SimHei" w:hint="eastAsia"/>
          <w:b/>
          <w:sz w:val="28"/>
          <w:szCs w:val="28"/>
          <w:lang w:val="zh-CN" w:eastAsia="zh-CN"/>
        </w:rPr>
        <w:t>汞</w:t>
      </w:r>
      <w:r w:rsidR="00A61DEF" w:rsidRPr="00FA6EEC">
        <w:rPr>
          <w:rFonts w:eastAsia="SimHei" w:hint="eastAsia"/>
          <w:b/>
          <w:sz w:val="28"/>
          <w:szCs w:val="28"/>
          <w:lang w:val="zh-CN" w:eastAsia="zh-CN"/>
        </w:rPr>
        <w:t>的</w:t>
      </w:r>
      <w:r w:rsidRPr="00FA6EEC">
        <w:rPr>
          <w:rFonts w:eastAsia="SimHei" w:hint="eastAsia"/>
          <w:b/>
          <w:sz w:val="28"/>
          <w:szCs w:val="28"/>
          <w:lang w:val="zh-CN" w:eastAsia="zh-CN"/>
        </w:rPr>
        <w:t>释放</w:t>
      </w:r>
      <w:bookmarkEnd w:id="21"/>
    </w:p>
    <w:p w14:paraId="7B35612B" w14:textId="77777777" w:rsidR="004D6E09" w:rsidRPr="00FA6EEC" w:rsidRDefault="004D6E09" w:rsidP="00FA6EEC">
      <w:pPr>
        <w:pStyle w:val="MCbody2"/>
        <w:overflowPunct/>
        <w:rPr>
          <w:rFonts w:ascii="KaiTi" w:eastAsia="KaiTi" w:hAnsi="KaiTi"/>
        </w:rPr>
      </w:pPr>
      <w:r w:rsidRPr="00FA6EEC">
        <w:rPr>
          <w:rStyle w:val="kaiti"/>
          <w:rFonts w:ascii="KaiTi" w:eastAsia="KaiTi" w:hAnsi="KaiTi" w:hint="eastAsia"/>
        </w:rPr>
        <w:t>缔约方大会</w:t>
      </w:r>
      <w:r w:rsidRPr="00FA6EEC">
        <w:rPr>
          <w:rFonts w:ascii="KaiTi" w:eastAsia="KaiTi" w:hAnsi="KaiTi" w:hint="eastAsia"/>
        </w:rPr>
        <w:t>，</w:t>
      </w:r>
    </w:p>
    <w:p w14:paraId="49DDAFF2" w14:textId="77777777" w:rsidR="004D6E09" w:rsidRPr="00FA6EEC" w:rsidRDefault="004D6E09" w:rsidP="00FA6EEC">
      <w:pPr>
        <w:pStyle w:val="MCbody2"/>
        <w:overflowPunct/>
      </w:pPr>
      <w:r w:rsidRPr="00FA6EEC">
        <w:rPr>
          <w:rStyle w:val="kaiti"/>
          <w:rFonts w:ascii="KaiTi" w:eastAsia="KaiTi" w:hAnsi="KaiTi" w:hint="eastAsia"/>
        </w:rPr>
        <w:t>欢迎</w:t>
      </w:r>
      <w:r w:rsidRPr="00FA6EEC">
        <w:rPr>
          <w:rFonts w:hint="eastAsia"/>
        </w:rPr>
        <w:t>根据</w:t>
      </w:r>
      <w:r w:rsidRPr="00FA6EEC">
        <w:rPr>
          <w:rFonts w:hint="eastAsia"/>
        </w:rPr>
        <w:t>MC-2/3</w:t>
      </w:r>
      <w:r w:rsidRPr="00FA6EEC">
        <w:rPr>
          <w:rFonts w:hint="eastAsia"/>
        </w:rPr>
        <w:t>号决定设立的编写关于汞释放的指导意见的技术专家组的报告，</w:t>
      </w:r>
    </w:p>
    <w:p w14:paraId="58B3C488" w14:textId="77777777" w:rsidR="004D6E09" w:rsidRPr="00FA6EEC" w:rsidRDefault="004D6E09" w:rsidP="00FA6EEC">
      <w:pPr>
        <w:pStyle w:val="MCbody2"/>
        <w:overflowPunct/>
      </w:pPr>
      <w:r w:rsidRPr="00FA6EEC">
        <w:rPr>
          <w:rStyle w:val="kaiti"/>
          <w:rFonts w:ascii="KaiTi" w:eastAsia="KaiTi" w:hAnsi="KaiTi" w:hint="eastAsia"/>
        </w:rPr>
        <w:t>认识到</w:t>
      </w:r>
      <w:r w:rsidRPr="00FA6EEC">
        <w:rPr>
          <w:rFonts w:ascii="KaiTi" w:eastAsia="KaiTi" w:hAnsi="KaiTi" w:hint="eastAsia"/>
        </w:rPr>
        <w:t xml:space="preserve"> </w:t>
      </w:r>
      <w:r w:rsidRPr="00FA6EEC">
        <w:rPr>
          <w:rFonts w:hint="eastAsia"/>
        </w:rPr>
        <w:t xml:space="preserve">MC-2/3 </w:t>
      </w:r>
      <w:r w:rsidRPr="00FA6EEC">
        <w:rPr>
          <w:rFonts w:hint="eastAsia"/>
        </w:rPr>
        <w:t>号决定请专家组制定关于采用已知标准化方法来编制已确定的相关点源清单的指导意见草案，供缔约方大会第四次会议酌情通过，</w:t>
      </w:r>
    </w:p>
    <w:p w14:paraId="03878BA6" w14:textId="74E14037" w:rsidR="004D6E09" w:rsidRPr="00FA6EEC" w:rsidRDefault="004D6E09" w:rsidP="00FA6EEC">
      <w:pPr>
        <w:pStyle w:val="MCbody2"/>
        <w:overflowPunct/>
      </w:pPr>
      <w:r w:rsidRPr="00FA6EEC">
        <w:rPr>
          <w:rStyle w:val="kaiti"/>
          <w:rFonts w:ascii="KaiTi" w:eastAsia="KaiTi" w:hAnsi="KaiTi" w:hint="eastAsia"/>
        </w:rPr>
        <w:t>又认识到</w:t>
      </w:r>
      <w:r w:rsidRPr="00FA6EEC">
        <w:rPr>
          <w:rFonts w:hint="eastAsia"/>
        </w:rPr>
        <w:t>缔约方大会在</w:t>
      </w:r>
      <w:r w:rsidRPr="00FA6EEC">
        <w:rPr>
          <w:rFonts w:hint="eastAsia"/>
        </w:rPr>
        <w:t>MC-2/3</w:t>
      </w:r>
      <w:r w:rsidRPr="00FA6EEC">
        <w:rPr>
          <w:rFonts w:hint="eastAsia"/>
        </w:rPr>
        <w:t>号决定中决定在其第三次会议上再次就专家组的组成以及专家组</w:t>
      </w:r>
      <w:r w:rsidR="009C3BDE" w:rsidRPr="00FA6EEC">
        <w:rPr>
          <w:rFonts w:hint="eastAsia"/>
        </w:rPr>
        <w:t>是否</w:t>
      </w:r>
      <w:r w:rsidRPr="00FA6EEC">
        <w:rPr>
          <w:rFonts w:hint="eastAsia"/>
        </w:rPr>
        <w:t>需要举行面对面会议进行审议，</w:t>
      </w:r>
    </w:p>
    <w:p w14:paraId="0205048C" w14:textId="7C408A9A" w:rsidR="004D6E09" w:rsidRPr="00FA6EEC" w:rsidRDefault="004D6E09" w:rsidP="00FA6EEC">
      <w:pPr>
        <w:pStyle w:val="MCbody1"/>
        <w:numPr>
          <w:ilvl w:val="0"/>
          <w:numId w:val="30"/>
        </w:numPr>
        <w:tabs>
          <w:tab w:val="left" w:pos="2495"/>
        </w:tabs>
        <w:overflowPunct/>
        <w:ind w:left="1247" w:firstLine="624"/>
      </w:pPr>
      <w:r w:rsidRPr="00FA6EEC">
        <w:rPr>
          <w:rStyle w:val="kaiti"/>
          <w:rFonts w:ascii="KaiTi" w:eastAsia="KaiTi" w:hAnsi="KaiTi" w:hint="eastAsia"/>
        </w:rPr>
        <w:t>邀请</w:t>
      </w:r>
      <w:r w:rsidRPr="00FA6EEC">
        <w:rPr>
          <w:rFonts w:hint="eastAsia"/>
        </w:rPr>
        <w:t>缔约方通过主席团</w:t>
      </w:r>
      <w:r w:rsidR="00501D62" w:rsidRPr="00FA6EEC">
        <w:rPr>
          <w:rFonts w:hint="eastAsia"/>
        </w:rPr>
        <w:t>成员</w:t>
      </w:r>
      <w:r w:rsidRPr="00FA6EEC">
        <w:rPr>
          <w:rFonts w:hint="eastAsia"/>
        </w:rPr>
        <w:t>确认专家组现任成员，酌情提名新成员或更换成员；</w:t>
      </w:r>
    </w:p>
    <w:p w14:paraId="158C2CE7" w14:textId="24C5B123" w:rsidR="004D6E09" w:rsidRPr="00FA6EEC" w:rsidRDefault="000B0434" w:rsidP="00FA6EEC">
      <w:pPr>
        <w:pStyle w:val="MCbody1"/>
        <w:tabs>
          <w:tab w:val="left" w:pos="2495"/>
        </w:tabs>
        <w:overflowPunct/>
        <w:ind w:left="1320" w:firstLine="600"/>
        <w:rPr>
          <w:rFonts w:cs="Times New Roman"/>
          <w:szCs w:val="24"/>
        </w:rPr>
      </w:pPr>
      <w:r w:rsidRPr="00FA6EEC">
        <w:rPr>
          <w:rFonts w:cs="Times New Roman"/>
          <w:szCs w:val="24"/>
          <w:lang w:val="zh-CN"/>
        </w:rPr>
        <w:t>请专家组根据关于编写《公约》第</w:t>
      </w:r>
      <w:r w:rsidRPr="00FA6EEC">
        <w:rPr>
          <w:rFonts w:cs="Times New Roman"/>
          <w:szCs w:val="24"/>
          <w:lang w:val="zh-CN"/>
        </w:rPr>
        <w:t>9</w:t>
      </w:r>
      <w:r w:rsidRPr="00FA6EEC">
        <w:rPr>
          <w:rFonts w:cs="Times New Roman"/>
          <w:szCs w:val="24"/>
          <w:lang w:val="zh-CN"/>
        </w:rPr>
        <w:t>条</w:t>
      </w:r>
      <w:proofErr w:type="gramStart"/>
      <w:r w:rsidRPr="00FA6EEC">
        <w:rPr>
          <w:rFonts w:cs="Times New Roman"/>
          <w:szCs w:val="24"/>
          <w:lang w:val="zh-CN"/>
        </w:rPr>
        <w:t>下</w:t>
      </w:r>
      <w:r w:rsidR="00C33379" w:rsidRPr="00FA6EEC">
        <w:rPr>
          <w:rFonts w:cs="Times New Roman"/>
          <w:szCs w:val="24"/>
          <w:lang w:val="zh-CN"/>
        </w:rPr>
        <w:t>汞</w:t>
      </w:r>
      <w:r w:rsidRPr="00FA6EEC">
        <w:rPr>
          <w:rFonts w:cs="Times New Roman"/>
          <w:szCs w:val="24"/>
          <w:lang w:val="zh-CN"/>
        </w:rPr>
        <w:t>向</w:t>
      </w:r>
      <w:proofErr w:type="gramEnd"/>
      <w:r w:rsidRPr="00FA6EEC">
        <w:rPr>
          <w:rFonts w:cs="Times New Roman"/>
          <w:szCs w:val="24"/>
          <w:lang w:val="zh-CN"/>
        </w:rPr>
        <w:t>土地和水中释放清单编制方法的指导意见的报告</w:t>
      </w:r>
      <w:r w:rsidRPr="00483015">
        <w:rPr>
          <w:rStyle w:val="a5"/>
          <w:rFonts w:cs="Times New Roman"/>
          <w:bCs/>
          <w:spacing w:val="0"/>
          <w:w w:val="100"/>
          <w:kern w:val="0"/>
          <w:position w:val="0"/>
          <w:sz w:val="24"/>
          <w:szCs w:val="24"/>
          <w:lang w:val="zh-CN"/>
        </w:rPr>
        <w:footnoteReference w:id="2"/>
      </w:r>
      <w:r w:rsidR="00223D97">
        <w:rPr>
          <w:rFonts w:cs="Times New Roman" w:hint="eastAsia"/>
          <w:szCs w:val="24"/>
          <w:lang w:val="zh-CN"/>
        </w:rPr>
        <w:t xml:space="preserve"> </w:t>
      </w:r>
      <w:r w:rsidRPr="00FA6EEC">
        <w:rPr>
          <w:rFonts w:cs="Times New Roman"/>
          <w:szCs w:val="24"/>
          <w:lang w:val="zh-CN"/>
        </w:rPr>
        <w:t>所载路线图，继续以电子手段开展工作，在必要时且在资源允许的情况下可举行一次面对面会议，以编写一份报告，其中包括关于释放清单编制方法的指导意见草案、拟议的释放点源类别以及编写最佳可得技术和最佳</w:t>
      </w:r>
      <w:r w:rsidR="00C469EA" w:rsidRPr="00FA6EEC">
        <w:rPr>
          <w:szCs w:val="24"/>
          <w:lang w:val="zh-CN"/>
        </w:rPr>
        <w:t>环境实践</w:t>
      </w:r>
      <w:r w:rsidRPr="00FA6EEC">
        <w:rPr>
          <w:rFonts w:cs="Times New Roman"/>
          <w:szCs w:val="24"/>
          <w:lang w:val="zh-CN"/>
        </w:rPr>
        <w:t>指导意见的路线图</w:t>
      </w:r>
      <w:r w:rsidR="004D6E09" w:rsidRPr="00FA6EEC">
        <w:rPr>
          <w:rFonts w:cs="Times New Roman"/>
          <w:szCs w:val="24"/>
        </w:rPr>
        <w:t>；</w:t>
      </w:r>
      <w:r w:rsidR="005C3743" w:rsidRPr="00FA6EEC">
        <w:rPr>
          <w:rFonts w:cs="Times New Roman" w:hint="eastAsia"/>
          <w:szCs w:val="24"/>
        </w:rPr>
        <w:t xml:space="preserve"> </w:t>
      </w:r>
    </w:p>
    <w:p w14:paraId="26652F44" w14:textId="72587107" w:rsidR="00852328" w:rsidRPr="00FA6EEC" w:rsidRDefault="00852328" w:rsidP="00FA6EEC">
      <w:pPr>
        <w:pStyle w:val="MCbody1"/>
        <w:tabs>
          <w:tab w:val="left" w:pos="2495"/>
        </w:tabs>
        <w:overflowPunct/>
        <w:ind w:left="1320" w:firstLine="600"/>
      </w:pPr>
      <w:r w:rsidRPr="00FA6EEC">
        <w:rPr>
          <w:rFonts w:ascii="KaiTi" w:eastAsia="KaiTi" w:hAnsi="KaiTi"/>
          <w:lang w:val="zh-CN"/>
        </w:rPr>
        <w:t>又请</w:t>
      </w:r>
      <w:r w:rsidR="0061320F" w:rsidRPr="00FA6EEC">
        <w:rPr>
          <w:rFonts w:ascii="SimSun" w:hAnsi="SimSun" w:hint="eastAsia"/>
          <w:lang w:val="zh-CN"/>
        </w:rPr>
        <w:t>专家</w:t>
      </w:r>
      <w:r w:rsidRPr="00FA6EEC">
        <w:rPr>
          <w:lang w:val="zh-CN"/>
        </w:rPr>
        <w:t>组根据以下考虑因素开展工作</w:t>
      </w:r>
      <w:r w:rsidRPr="00FA6EEC">
        <w:rPr>
          <w:rFonts w:hint="eastAsia"/>
          <w:lang w:val="zh-CN"/>
        </w:rPr>
        <w:t>：</w:t>
      </w:r>
    </w:p>
    <w:p w14:paraId="3B769BA3" w14:textId="77777777" w:rsidR="0055182F" w:rsidRPr="00FA6EEC" w:rsidRDefault="0055182F" w:rsidP="00FA6EEC">
      <w:pPr>
        <w:numPr>
          <w:ilvl w:val="1"/>
          <w:numId w:val="31"/>
        </w:numPr>
        <w:pBdr>
          <w:top w:val="nil"/>
          <w:left w:val="nil"/>
          <w:bottom w:val="nil"/>
          <w:right w:val="nil"/>
          <w:between w:val="nil"/>
          <w:bar w:val="nil"/>
        </w:pBdr>
        <w:tabs>
          <w:tab w:val="clear" w:pos="2381"/>
          <w:tab w:val="left" w:pos="2520"/>
        </w:tabs>
        <w:spacing w:line="240" w:lineRule="auto"/>
        <w:ind w:left="1350" w:firstLine="540"/>
        <w:rPr>
          <w:sz w:val="24"/>
        </w:rPr>
      </w:pPr>
      <w:r w:rsidRPr="00FA6EEC">
        <w:rPr>
          <w:sz w:val="24"/>
          <w:lang w:val="zh-CN"/>
        </w:rPr>
        <w:t>拟议类别不应包括《关于汞的水俣公约》其他条款所涉释放的潜在重要相关点源，无论这些条款是否规定了清单义务；</w:t>
      </w:r>
    </w:p>
    <w:p w14:paraId="503D8CC3" w14:textId="3B8F2C79" w:rsidR="0055182F" w:rsidRPr="00FA6EEC" w:rsidRDefault="0055182F" w:rsidP="00FA6EEC">
      <w:pPr>
        <w:numPr>
          <w:ilvl w:val="1"/>
          <w:numId w:val="31"/>
        </w:numPr>
        <w:pBdr>
          <w:top w:val="nil"/>
          <w:left w:val="nil"/>
          <w:bottom w:val="nil"/>
          <w:right w:val="nil"/>
          <w:between w:val="nil"/>
          <w:bar w:val="nil"/>
        </w:pBdr>
        <w:tabs>
          <w:tab w:val="clear" w:pos="2381"/>
          <w:tab w:val="left" w:pos="2520"/>
        </w:tabs>
        <w:spacing w:line="240" w:lineRule="auto"/>
        <w:ind w:left="1350" w:firstLine="540"/>
        <w:rPr>
          <w:sz w:val="24"/>
        </w:rPr>
      </w:pPr>
      <w:r w:rsidRPr="00FA6EEC">
        <w:rPr>
          <w:sz w:val="24"/>
          <w:lang w:val="zh-CN"/>
        </w:rPr>
        <w:t>鉴于《公约》第</w:t>
      </w:r>
      <w:r w:rsidRPr="00FA6EEC">
        <w:rPr>
          <w:sz w:val="24"/>
          <w:lang w:val="zh-CN"/>
        </w:rPr>
        <w:t>9</w:t>
      </w:r>
      <w:r w:rsidRPr="00FA6EEC">
        <w:rPr>
          <w:sz w:val="24"/>
          <w:lang w:val="zh-CN"/>
        </w:rPr>
        <w:t>条</w:t>
      </w:r>
      <w:r w:rsidR="009B119C" w:rsidRPr="00FA6EEC">
        <w:rPr>
          <w:rFonts w:hint="eastAsia"/>
          <w:sz w:val="24"/>
          <w:lang w:val="zh-CN"/>
        </w:rPr>
        <w:t>所</w:t>
      </w:r>
      <w:r w:rsidRPr="00FA6EEC">
        <w:rPr>
          <w:sz w:val="24"/>
          <w:lang w:val="zh-CN"/>
        </w:rPr>
        <w:t>涉</w:t>
      </w:r>
      <w:r w:rsidR="009B119C" w:rsidRPr="00FA6EEC">
        <w:rPr>
          <w:rFonts w:hint="eastAsia"/>
          <w:sz w:val="24"/>
          <w:lang w:val="zh-CN"/>
        </w:rPr>
        <w:t>为</w:t>
      </w:r>
      <w:r w:rsidRPr="00FA6EEC">
        <w:rPr>
          <w:sz w:val="24"/>
          <w:lang w:val="zh-CN"/>
        </w:rPr>
        <w:t>相关点源，扩散源不应列入拟议类别。指导意见中确定的类别也应限于已记录汞释放的那些来源类别；</w:t>
      </w:r>
    </w:p>
    <w:p w14:paraId="644DF8CB" w14:textId="5C81B2FF" w:rsidR="0055182F" w:rsidRPr="00FA6EEC" w:rsidRDefault="0055182F" w:rsidP="00FA6EEC">
      <w:pPr>
        <w:numPr>
          <w:ilvl w:val="1"/>
          <w:numId w:val="31"/>
        </w:numPr>
        <w:pBdr>
          <w:top w:val="nil"/>
          <w:left w:val="nil"/>
          <w:bottom w:val="nil"/>
          <w:right w:val="nil"/>
          <w:between w:val="nil"/>
          <w:bar w:val="nil"/>
        </w:pBdr>
        <w:tabs>
          <w:tab w:val="clear" w:pos="2381"/>
          <w:tab w:val="left" w:pos="2520"/>
        </w:tabs>
        <w:spacing w:line="240" w:lineRule="auto"/>
        <w:ind w:left="1350" w:firstLine="540"/>
        <w:rPr>
          <w:sz w:val="24"/>
        </w:rPr>
      </w:pPr>
      <w:r w:rsidRPr="00FA6EEC">
        <w:rPr>
          <w:sz w:val="24"/>
          <w:lang w:val="zh-CN"/>
        </w:rPr>
        <w:t>《公约》规定的确保</w:t>
      </w:r>
      <w:r w:rsidR="008424DB" w:rsidRPr="00FA6EEC">
        <w:rPr>
          <w:sz w:val="24"/>
          <w:lang w:val="zh-CN"/>
        </w:rPr>
        <w:t>废物</w:t>
      </w:r>
      <w:r w:rsidRPr="00FA6EEC">
        <w:rPr>
          <w:sz w:val="24"/>
          <w:lang w:val="zh-CN"/>
        </w:rPr>
        <w:t>无害环境管理的义务中涉及对土地和水的大量释放；</w:t>
      </w:r>
      <w:r w:rsidR="008424DB" w:rsidRPr="00FA6EEC">
        <w:rPr>
          <w:rFonts w:hint="eastAsia"/>
          <w:sz w:val="24"/>
          <w:lang w:val="zh-CN"/>
        </w:rPr>
        <w:t xml:space="preserve"> </w:t>
      </w:r>
    </w:p>
    <w:p w14:paraId="1E4E696D" w14:textId="77777777" w:rsidR="0055182F" w:rsidRPr="00FA6EEC" w:rsidRDefault="0055182F" w:rsidP="00FA6EEC">
      <w:pPr>
        <w:numPr>
          <w:ilvl w:val="1"/>
          <w:numId w:val="31"/>
        </w:numPr>
        <w:pBdr>
          <w:top w:val="nil"/>
          <w:left w:val="nil"/>
          <w:bottom w:val="nil"/>
          <w:right w:val="nil"/>
          <w:between w:val="nil"/>
          <w:bar w:val="nil"/>
        </w:pBdr>
        <w:tabs>
          <w:tab w:val="clear" w:pos="2381"/>
          <w:tab w:val="left" w:pos="2520"/>
        </w:tabs>
        <w:spacing w:line="240" w:lineRule="auto"/>
        <w:ind w:left="1350" w:firstLine="540"/>
        <w:rPr>
          <w:sz w:val="24"/>
        </w:rPr>
      </w:pPr>
      <w:r w:rsidRPr="00FA6EEC">
        <w:rPr>
          <w:sz w:val="24"/>
          <w:lang w:val="zh-CN"/>
        </w:rPr>
        <w:t>废水属于《公约》第</w:t>
      </w:r>
      <w:r w:rsidRPr="00FA6EEC">
        <w:rPr>
          <w:sz w:val="24"/>
          <w:lang w:val="zh-CN"/>
        </w:rPr>
        <w:t>9</w:t>
      </w:r>
      <w:r w:rsidRPr="00FA6EEC">
        <w:rPr>
          <w:sz w:val="24"/>
          <w:lang w:val="zh-CN"/>
        </w:rPr>
        <w:t>条规定的范围，但此外缔约方还可以根据第</w:t>
      </w:r>
      <w:r w:rsidRPr="00FA6EEC">
        <w:rPr>
          <w:sz w:val="24"/>
          <w:lang w:val="zh-CN"/>
        </w:rPr>
        <w:t>11</w:t>
      </w:r>
      <w:r w:rsidRPr="00FA6EEC">
        <w:rPr>
          <w:sz w:val="24"/>
          <w:lang w:val="zh-CN"/>
        </w:rPr>
        <w:t>条对废水进行控制；</w:t>
      </w:r>
    </w:p>
    <w:p w14:paraId="412F40BB" w14:textId="0E8F03BD" w:rsidR="0055182F" w:rsidRPr="00FA6EEC" w:rsidRDefault="0055182F" w:rsidP="00FA6EEC">
      <w:pPr>
        <w:numPr>
          <w:ilvl w:val="1"/>
          <w:numId w:val="31"/>
        </w:numPr>
        <w:pBdr>
          <w:top w:val="nil"/>
          <w:left w:val="nil"/>
          <w:bottom w:val="nil"/>
          <w:right w:val="nil"/>
          <w:between w:val="nil"/>
          <w:bar w:val="nil"/>
        </w:pBdr>
        <w:tabs>
          <w:tab w:val="clear" w:pos="2381"/>
          <w:tab w:val="left" w:pos="2520"/>
        </w:tabs>
        <w:spacing w:line="240" w:lineRule="auto"/>
        <w:ind w:left="1350" w:firstLine="540"/>
        <w:rPr>
          <w:sz w:val="24"/>
        </w:rPr>
      </w:pPr>
      <w:r w:rsidRPr="00FA6EEC">
        <w:rPr>
          <w:sz w:val="24"/>
          <w:lang w:val="zh-CN"/>
        </w:rPr>
        <w:t>在上述工作完成后，</w:t>
      </w:r>
      <w:r w:rsidR="002D6CD4" w:rsidRPr="00FA6EEC">
        <w:rPr>
          <w:rFonts w:hint="eastAsia"/>
          <w:sz w:val="24"/>
          <w:lang w:val="zh-CN"/>
        </w:rPr>
        <w:t>为</w:t>
      </w:r>
      <w:r w:rsidR="00AF5C02" w:rsidRPr="00FA6EEC">
        <w:rPr>
          <w:rFonts w:hint="eastAsia"/>
          <w:sz w:val="24"/>
          <w:lang w:val="zh-CN"/>
        </w:rPr>
        <w:t>帮</w:t>
      </w:r>
      <w:r w:rsidR="002D6CD4" w:rsidRPr="00FA6EEC">
        <w:rPr>
          <w:rFonts w:hint="eastAsia"/>
          <w:sz w:val="24"/>
          <w:lang w:val="zh-CN"/>
        </w:rPr>
        <w:t>助</w:t>
      </w:r>
      <w:r w:rsidRPr="00FA6EEC">
        <w:rPr>
          <w:sz w:val="24"/>
          <w:lang w:val="zh-CN"/>
        </w:rPr>
        <w:t>有</w:t>
      </w:r>
      <w:r w:rsidR="002D6CD4" w:rsidRPr="00FA6EEC">
        <w:rPr>
          <w:rFonts w:hint="eastAsia"/>
          <w:sz w:val="24"/>
          <w:lang w:val="zh-CN"/>
        </w:rPr>
        <w:t>意愿的</w:t>
      </w:r>
      <w:r w:rsidRPr="00FA6EEC">
        <w:rPr>
          <w:sz w:val="24"/>
          <w:lang w:val="zh-CN"/>
        </w:rPr>
        <w:t>缔约方将第</w:t>
      </w:r>
      <w:r w:rsidRPr="00FA6EEC">
        <w:rPr>
          <w:sz w:val="24"/>
          <w:lang w:val="zh-CN"/>
        </w:rPr>
        <w:t>9</w:t>
      </w:r>
      <w:r w:rsidRPr="00FA6EEC">
        <w:rPr>
          <w:sz w:val="24"/>
          <w:lang w:val="zh-CN"/>
        </w:rPr>
        <w:t>条第</w:t>
      </w:r>
      <w:r w:rsidRPr="00FA6EEC">
        <w:rPr>
          <w:sz w:val="24"/>
          <w:lang w:val="zh-CN"/>
        </w:rPr>
        <w:t>6</w:t>
      </w:r>
      <w:r w:rsidRPr="00FA6EEC">
        <w:rPr>
          <w:sz w:val="24"/>
          <w:lang w:val="zh-CN"/>
        </w:rPr>
        <w:t>款所述清单的范围扩大到第</w:t>
      </w:r>
      <w:r w:rsidRPr="00FA6EEC">
        <w:rPr>
          <w:sz w:val="24"/>
          <w:lang w:val="zh-CN"/>
        </w:rPr>
        <w:t>9</w:t>
      </w:r>
      <w:r w:rsidRPr="00FA6EEC">
        <w:rPr>
          <w:sz w:val="24"/>
          <w:lang w:val="zh-CN"/>
        </w:rPr>
        <w:t>条涵盖范围以外的其他点源，关于释放清单编制方法的指导意见还应提供关于《公约》其他条款所涵盖的重要释放点源的信息</w:t>
      </w:r>
      <w:r w:rsidR="004766A2" w:rsidRPr="00FA6EEC">
        <w:rPr>
          <w:rFonts w:hint="eastAsia"/>
          <w:sz w:val="24"/>
          <w:lang w:val="zh-CN"/>
        </w:rPr>
        <w:t>；</w:t>
      </w:r>
    </w:p>
    <w:p w14:paraId="3DA35CAF" w14:textId="77777777" w:rsidR="004D6E09" w:rsidRPr="00FA6EEC" w:rsidRDefault="004D6E09" w:rsidP="00FA6EEC">
      <w:pPr>
        <w:pStyle w:val="MCbody1"/>
        <w:tabs>
          <w:tab w:val="left" w:pos="2495"/>
        </w:tabs>
        <w:overflowPunct/>
        <w:ind w:left="1320" w:firstLine="600"/>
      </w:pPr>
      <w:r w:rsidRPr="00FA6EEC">
        <w:rPr>
          <w:rStyle w:val="kaiti"/>
          <w:rFonts w:ascii="KaiTi" w:eastAsia="KaiTi" w:hAnsi="KaiTi" w:hint="eastAsia"/>
        </w:rPr>
        <w:t>请</w:t>
      </w:r>
      <w:r w:rsidRPr="00FA6EEC">
        <w:rPr>
          <w:rFonts w:hint="eastAsia"/>
        </w:rPr>
        <w:t>秘书处继续支持专家组的工作。</w:t>
      </w:r>
    </w:p>
    <w:p w14:paraId="53511D7A" w14:textId="77777777" w:rsidR="004D6E09" w:rsidRPr="00FA6EEC" w:rsidRDefault="004D6E09" w:rsidP="00FA6EEC">
      <w:pPr>
        <w:pStyle w:val="Normalpool"/>
        <w:spacing w:before="120" w:after="120"/>
        <w:rPr>
          <w:rFonts w:eastAsia="SimHei"/>
          <w:b/>
          <w:sz w:val="28"/>
          <w:szCs w:val="28"/>
          <w:lang w:val="en-US" w:eastAsia="zh-CN"/>
        </w:rPr>
      </w:pPr>
    </w:p>
    <w:p w14:paraId="0F022A81" w14:textId="77777777" w:rsidR="00F16CDF" w:rsidRPr="00FA6EEC" w:rsidRDefault="00F16CDF" w:rsidP="00FA6EEC">
      <w:pPr>
        <w:pStyle w:val="Normalpool"/>
        <w:spacing w:before="120" w:after="120"/>
        <w:rPr>
          <w:rFonts w:eastAsia="SimHei"/>
          <w:b/>
          <w:sz w:val="28"/>
          <w:szCs w:val="28"/>
          <w:lang w:val="en-GB" w:eastAsia="zh-CN"/>
        </w:rPr>
      </w:pPr>
    </w:p>
    <w:p w14:paraId="622BB7FD" w14:textId="1FD55C60" w:rsidR="0019725C" w:rsidRPr="00FA6EEC" w:rsidRDefault="0019725C" w:rsidP="00FA6EEC">
      <w:pPr>
        <w:pStyle w:val="Normalnumber"/>
        <w:numPr>
          <w:ilvl w:val="0"/>
          <w:numId w:val="0"/>
        </w:numPr>
        <w:ind w:left="1247"/>
        <w:jc w:val="both"/>
        <w:rPr>
          <w:rFonts w:ascii="SimSun" w:hAnsi="SimSun"/>
          <w:sz w:val="24"/>
          <w:szCs w:val="24"/>
          <w:lang w:val="en-US" w:eastAsia="zh-CN"/>
        </w:rPr>
      </w:pPr>
    </w:p>
    <w:p w14:paraId="57458C64" w14:textId="2227B70A" w:rsidR="00C36CCB" w:rsidRPr="00FA6EEC" w:rsidRDefault="00C36CCB" w:rsidP="00FA6EEC">
      <w:pPr>
        <w:pStyle w:val="Normalnumber"/>
        <w:numPr>
          <w:ilvl w:val="0"/>
          <w:numId w:val="0"/>
        </w:numPr>
        <w:ind w:left="1247"/>
        <w:jc w:val="both"/>
        <w:rPr>
          <w:rFonts w:ascii="SimSun" w:hAnsi="SimSun"/>
          <w:sz w:val="24"/>
          <w:szCs w:val="24"/>
          <w:lang w:val="en-US" w:eastAsia="zh-CN"/>
        </w:rPr>
      </w:pPr>
    </w:p>
    <w:p w14:paraId="68A5C4E2" w14:textId="3A7F1288" w:rsidR="00C36CCB" w:rsidRPr="00FA6EEC" w:rsidRDefault="00C36CCB" w:rsidP="00FA6EEC">
      <w:pPr>
        <w:pStyle w:val="Normalnumber"/>
        <w:numPr>
          <w:ilvl w:val="0"/>
          <w:numId w:val="0"/>
        </w:numPr>
        <w:ind w:left="1247"/>
        <w:jc w:val="both"/>
        <w:rPr>
          <w:rFonts w:ascii="SimSun" w:hAnsi="SimSun"/>
          <w:sz w:val="24"/>
          <w:szCs w:val="24"/>
          <w:lang w:val="en-US" w:eastAsia="zh-CN"/>
        </w:rPr>
      </w:pPr>
    </w:p>
    <w:p w14:paraId="37F6AB9F" w14:textId="4D115296" w:rsidR="00A32DFC" w:rsidRDefault="00A32DFC">
      <w:pPr>
        <w:tabs>
          <w:tab w:val="clear" w:pos="1247"/>
          <w:tab w:val="clear" w:pos="1814"/>
          <w:tab w:val="clear" w:pos="2381"/>
          <w:tab w:val="clear" w:pos="2948"/>
          <w:tab w:val="clear" w:pos="3515"/>
        </w:tabs>
        <w:spacing w:after="0" w:line="240" w:lineRule="auto"/>
        <w:jc w:val="left"/>
        <w:rPr>
          <w:rFonts w:ascii="SimSun" w:hAnsi="SimSun"/>
          <w:sz w:val="24"/>
          <w:szCs w:val="24"/>
        </w:rPr>
      </w:pPr>
      <w:r>
        <w:rPr>
          <w:rFonts w:ascii="SimSun" w:hAnsi="SimSun"/>
          <w:sz w:val="24"/>
          <w:szCs w:val="24"/>
        </w:rPr>
        <w:br w:type="page"/>
      </w:r>
    </w:p>
    <w:p w14:paraId="3CDF7254" w14:textId="769D9BF6" w:rsidR="00C36CCB" w:rsidRPr="00FA6EEC" w:rsidRDefault="00C333EF" w:rsidP="004D1982">
      <w:pPr>
        <w:pStyle w:val="Normalpool"/>
        <w:spacing w:before="240" w:after="120"/>
        <w:outlineLvl w:val="0"/>
        <w:rPr>
          <w:rFonts w:eastAsia="SimHei"/>
          <w:b/>
          <w:sz w:val="28"/>
          <w:szCs w:val="28"/>
          <w:lang w:val="zh-CN" w:eastAsia="zh-CN"/>
        </w:rPr>
      </w:pPr>
      <w:r w:rsidRPr="00FA6EEC">
        <w:rPr>
          <w:rFonts w:eastAsia="SimHei"/>
          <w:b/>
          <w:sz w:val="28"/>
          <w:szCs w:val="28"/>
          <w:lang w:val="zh-CN" w:eastAsia="zh-CN"/>
        </w:rPr>
        <w:lastRenderedPageBreak/>
        <w:t xml:space="preserve">                  </w:t>
      </w:r>
      <w:bookmarkStart w:id="22" w:name="_Toc38887985"/>
      <w:r w:rsidR="00C36CCB" w:rsidRPr="00FA6EEC">
        <w:rPr>
          <w:rFonts w:eastAsia="SimHei"/>
          <w:b/>
          <w:sz w:val="28"/>
          <w:szCs w:val="28"/>
          <w:lang w:val="zh-CN" w:eastAsia="zh-CN"/>
        </w:rPr>
        <w:t>MC-3/5</w:t>
      </w:r>
      <w:r w:rsidR="00C36CCB" w:rsidRPr="00FA6EEC">
        <w:rPr>
          <w:rFonts w:eastAsia="SimHei"/>
          <w:b/>
          <w:sz w:val="28"/>
          <w:szCs w:val="28"/>
          <w:lang w:val="zh-CN" w:eastAsia="zh-CN"/>
        </w:rPr>
        <w:t>：汞废物阈值</w:t>
      </w:r>
      <w:bookmarkEnd w:id="22"/>
    </w:p>
    <w:p w14:paraId="5F86C334" w14:textId="1F1BD162" w:rsidR="00113898" w:rsidRPr="00FA6EEC" w:rsidRDefault="00113898" w:rsidP="00FA6EEC">
      <w:pPr>
        <w:tabs>
          <w:tab w:val="left" w:pos="624"/>
          <w:tab w:val="left" w:pos="4082"/>
        </w:tabs>
        <w:spacing w:line="240" w:lineRule="auto"/>
        <w:ind w:left="1247" w:firstLine="624"/>
        <w:rPr>
          <w:rFonts w:ascii="KaiTi" w:eastAsia="KaiTi" w:hAnsi="KaiTi"/>
          <w:sz w:val="24"/>
          <w:szCs w:val="24"/>
        </w:rPr>
      </w:pPr>
      <w:r w:rsidRPr="00FA6EEC">
        <w:rPr>
          <w:rFonts w:ascii="KaiTi" w:eastAsia="KaiTi" w:hAnsi="KaiTi"/>
          <w:iCs/>
          <w:sz w:val="24"/>
          <w:szCs w:val="24"/>
          <w:lang w:val="zh-CN"/>
        </w:rPr>
        <w:t>缔约方大会</w:t>
      </w:r>
      <w:r w:rsidR="00F1710A" w:rsidRPr="00FA6EEC">
        <w:rPr>
          <w:rFonts w:ascii="KaiTi" w:eastAsia="KaiTi" w:hAnsi="KaiTi" w:hint="eastAsia"/>
          <w:iCs/>
          <w:sz w:val="24"/>
          <w:szCs w:val="24"/>
          <w:lang w:val="zh-CN"/>
        </w:rPr>
        <w:t>，</w:t>
      </w:r>
    </w:p>
    <w:p w14:paraId="4FFB7AC1" w14:textId="77777777" w:rsidR="00113898" w:rsidRPr="00FA6EEC" w:rsidRDefault="00113898" w:rsidP="00FA6EEC">
      <w:pPr>
        <w:tabs>
          <w:tab w:val="left" w:pos="624"/>
          <w:tab w:val="left" w:pos="4082"/>
        </w:tabs>
        <w:spacing w:line="240" w:lineRule="auto"/>
        <w:ind w:left="1247" w:firstLine="624"/>
        <w:rPr>
          <w:sz w:val="24"/>
          <w:szCs w:val="24"/>
        </w:rPr>
      </w:pPr>
      <w:r w:rsidRPr="00FA6EEC">
        <w:rPr>
          <w:rFonts w:ascii="KaiTi" w:eastAsia="KaiTi" w:hAnsi="KaiTi"/>
          <w:sz w:val="24"/>
          <w:szCs w:val="24"/>
          <w:lang w:val="zh-CN"/>
        </w:rPr>
        <w:t>欢迎</w:t>
      </w:r>
      <w:r w:rsidRPr="00FA6EEC">
        <w:rPr>
          <w:sz w:val="24"/>
          <w:szCs w:val="24"/>
          <w:lang w:val="zh-CN"/>
        </w:rPr>
        <w:t>汞废物阈值问题技术专家组取得的工作成果，</w:t>
      </w:r>
    </w:p>
    <w:p w14:paraId="7DA12849" w14:textId="1D349269" w:rsidR="00113898" w:rsidRPr="00FA6EEC" w:rsidRDefault="00113898" w:rsidP="00FA6EEC">
      <w:pPr>
        <w:tabs>
          <w:tab w:val="left" w:pos="624"/>
          <w:tab w:val="left" w:pos="4082"/>
        </w:tabs>
        <w:spacing w:line="240" w:lineRule="auto"/>
        <w:ind w:left="1247" w:firstLine="624"/>
        <w:rPr>
          <w:sz w:val="24"/>
          <w:szCs w:val="24"/>
        </w:rPr>
      </w:pPr>
      <w:r w:rsidRPr="00FA6EEC">
        <w:rPr>
          <w:rFonts w:ascii="KaiTi" w:eastAsia="KaiTi" w:hAnsi="KaiTi"/>
          <w:sz w:val="24"/>
          <w:szCs w:val="24"/>
          <w:lang w:val="zh-CN"/>
        </w:rPr>
        <w:t>表示注意到</w:t>
      </w:r>
      <w:r w:rsidRPr="00FA6EEC">
        <w:rPr>
          <w:sz w:val="24"/>
          <w:szCs w:val="24"/>
          <w:lang w:val="zh-CN"/>
        </w:rPr>
        <w:t>控制危险废物越境转移及其处置巴塞尔公约缔约方</w:t>
      </w:r>
      <w:proofErr w:type="gramStart"/>
      <w:r w:rsidRPr="00FA6EEC">
        <w:rPr>
          <w:sz w:val="24"/>
          <w:szCs w:val="24"/>
          <w:lang w:val="zh-CN"/>
        </w:rPr>
        <w:t>大会第</w:t>
      </w:r>
      <w:proofErr w:type="gramEnd"/>
      <w:r w:rsidR="002B07B6">
        <w:rPr>
          <w:sz w:val="24"/>
          <w:szCs w:val="24"/>
          <w:lang w:val="zh-CN"/>
        </w:rPr>
        <w:br/>
      </w:r>
      <w:r w:rsidRPr="00FA6EEC">
        <w:rPr>
          <w:sz w:val="24"/>
          <w:szCs w:val="24"/>
          <w:lang w:val="zh-CN"/>
        </w:rPr>
        <w:t>十四次会议通过的</w:t>
      </w:r>
      <w:r w:rsidR="00352EB1" w:rsidRPr="00E15A0A">
        <w:rPr>
          <w:rFonts w:hint="eastAsia"/>
          <w:sz w:val="24"/>
          <w:szCs w:val="24"/>
          <w:lang w:val="zh-CN"/>
        </w:rPr>
        <w:t>关于</w:t>
      </w:r>
      <w:proofErr w:type="gramStart"/>
      <w:r w:rsidR="00352EB1" w:rsidRPr="00E15A0A">
        <w:rPr>
          <w:rFonts w:hint="eastAsia"/>
          <w:sz w:val="24"/>
          <w:szCs w:val="24"/>
          <w:lang w:val="zh-CN"/>
        </w:rPr>
        <w:t>对由汞或</w:t>
      </w:r>
      <w:proofErr w:type="gramEnd"/>
      <w:r w:rsidR="00352EB1" w:rsidRPr="00E15A0A">
        <w:rPr>
          <w:rFonts w:hint="eastAsia"/>
          <w:sz w:val="24"/>
          <w:szCs w:val="24"/>
          <w:lang w:val="zh-CN"/>
        </w:rPr>
        <w:t>汞化合物构成、含有此类物质或受其污染的废物实行无害环境管理的技术准则</w:t>
      </w:r>
      <w:r w:rsidR="00352EB1">
        <w:rPr>
          <w:rFonts w:hint="eastAsia"/>
          <w:sz w:val="24"/>
          <w:szCs w:val="24"/>
          <w:lang w:val="zh-CN"/>
        </w:rPr>
        <w:t>的</w:t>
      </w:r>
      <w:r w:rsidRPr="00FA6EEC">
        <w:rPr>
          <w:sz w:val="24"/>
          <w:szCs w:val="24"/>
          <w:lang w:val="zh-CN"/>
        </w:rPr>
        <w:t>BC-14/8</w:t>
      </w:r>
      <w:r w:rsidRPr="00FA6EEC">
        <w:rPr>
          <w:sz w:val="24"/>
          <w:szCs w:val="24"/>
          <w:lang w:val="zh-CN"/>
        </w:rPr>
        <w:t>号决定，</w:t>
      </w:r>
    </w:p>
    <w:p w14:paraId="2A93611F" w14:textId="753824B2" w:rsidR="00113898" w:rsidRPr="00FA6EEC" w:rsidRDefault="00113898" w:rsidP="00FA6EEC">
      <w:pPr>
        <w:numPr>
          <w:ilvl w:val="0"/>
          <w:numId w:val="32"/>
        </w:numPr>
        <w:tabs>
          <w:tab w:val="clear" w:pos="1247"/>
          <w:tab w:val="clear" w:pos="1814"/>
          <w:tab w:val="clear" w:pos="2381"/>
          <w:tab w:val="clear" w:pos="2948"/>
          <w:tab w:val="clear" w:pos="3515"/>
          <w:tab w:val="left" w:pos="624"/>
        </w:tabs>
        <w:spacing w:line="240" w:lineRule="auto"/>
        <w:ind w:left="1247" w:firstLine="624"/>
        <w:rPr>
          <w:rFonts w:eastAsia="MS PGothic"/>
          <w:sz w:val="24"/>
          <w:szCs w:val="24"/>
        </w:rPr>
      </w:pPr>
      <w:r w:rsidRPr="00FA6EEC">
        <w:rPr>
          <w:rFonts w:ascii="KaiTi" w:eastAsia="KaiTi" w:hAnsi="KaiTi"/>
          <w:sz w:val="24"/>
          <w:szCs w:val="24"/>
          <w:lang w:val="zh-CN"/>
        </w:rPr>
        <w:t>决定</w:t>
      </w:r>
      <w:r w:rsidRPr="00FA6EEC">
        <w:rPr>
          <w:sz w:val="24"/>
          <w:szCs w:val="24"/>
          <w:lang w:val="zh-CN"/>
        </w:rPr>
        <w:t>没有必要为第</w:t>
      </w:r>
      <w:r w:rsidRPr="00FA6EEC">
        <w:rPr>
          <w:sz w:val="24"/>
          <w:szCs w:val="24"/>
          <w:lang w:val="zh-CN"/>
        </w:rPr>
        <w:t>11</w:t>
      </w:r>
      <w:r w:rsidRPr="00FA6EEC">
        <w:rPr>
          <w:sz w:val="24"/>
          <w:szCs w:val="24"/>
          <w:lang w:val="zh-CN"/>
        </w:rPr>
        <w:t>条第</w:t>
      </w:r>
      <w:r w:rsidRPr="00FA6EEC">
        <w:rPr>
          <w:sz w:val="24"/>
          <w:szCs w:val="24"/>
          <w:lang w:val="zh-CN"/>
        </w:rPr>
        <w:t>2(a)</w:t>
      </w:r>
      <w:r w:rsidRPr="00FA6EEC">
        <w:rPr>
          <w:sz w:val="24"/>
          <w:szCs w:val="24"/>
          <w:lang w:val="zh-CN"/>
        </w:rPr>
        <w:t>分款涵盖的汞废物设定阈值，并决定本决定附件表</w:t>
      </w:r>
      <w:r w:rsidRPr="00FA6EEC">
        <w:rPr>
          <w:sz w:val="24"/>
          <w:szCs w:val="24"/>
          <w:lang w:val="zh-CN"/>
        </w:rPr>
        <w:t>1</w:t>
      </w:r>
      <w:r w:rsidRPr="00FA6EEC">
        <w:rPr>
          <w:sz w:val="24"/>
          <w:szCs w:val="24"/>
          <w:lang w:val="zh-CN"/>
        </w:rPr>
        <w:t>所列废物应视为此类汞废物；</w:t>
      </w:r>
    </w:p>
    <w:p w14:paraId="7301AB9D" w14:textId="24122136" w:rsidR="00113898" w:rsidRPr="00FA6EEC" w:rsidRDefault="00113898" w:rsidP="00FA6EEC">
      <w:pPr>
        <w:numPr>
          <w:ilvl w:val="0"/>
          <w:numId w:val="32"/>
        </w:numPr>
        <w:tabs>
          <w:tab w:val="clear" w:pos="1247"/>
          <w:tab w:val="clear" w:pos="1814"/>
          <w:tab w:val="clear" w:pos="2381"/>
          <w:tab w:val="clear" w:pos="2948"/>
          <w:tab w:val="clear" w:pos="3515"/>
          <w:tab w:val="left" w:pos="624"/>
        </w:tabs>
        <w:spacing w:line="240" w:lineRule="auto"/>
        <w:ind w:left="1247" w:firstLine="624"/>
        <w:rPr>
          <w:rFonts w:eastAsia="MS PGothic"/>
          <w:sz w:val="24"/>
          <w:szCs w:val="24"/>
        </w:rPr>
      </w:pPr>
      <w:r w:rsidRPr="00FA6EEC">
        <w:rPr>
          <w:rFonts w:ascii="KaiTi" w:eastAsia="KaiTi" w:hAnsi="KaiTi"/>
          <w:sz w:val="24"/>
          <w:szCs w:val="24"/>
          <w:lang w:val="zh-CN"/>
        </w:rPr>
        <w:t>又决定</w:t>
      </w:r>
      <w:r w:rsidRPr="00FA6EEC">
        <w:rPr>
          <w:sz w:val="24"/>
          <w:szCs w:val="24"/>
          <w:lang w:val="zh-CN"/>
        </w:rPr>
        <w:t>没有必要为第</w:t>
      </w:r>
      <w:r w:rsidRPr="00FA6EEC">
        <w:rPr>
          <w:sz w:val="24"/>
          <w:szCs w:val="24"/>
          <w:lang w:val="zh-CN"/>
        </w:rPr>
        <w:t>11</w:t>
      </w:r>
      <w:r w:rsidRPr="00FA6EEC">
        <w:rPr>
          <w:sz w:val="24"/>
          <w:szCs w:val="24"/>
          <w:lang w:val="zh-CN"/>
        </w:rPr>
        <w:t>条第</w:t>
      </w:r>
      <w:r w:rsidRPr="00FA6EEC">
        <w:rPr>
          <w:sz w:val="24"/>
          <w:szCs w:val="24"/>
          <w:lang w:val="zh-CN"/>
        </w:rPr>
        <w:t>2(b)</w:t>
      </w:r>
      <w:r w:rsidRPr="00FA6EEC">
        <w:rPr>
          <w:sz w:val="24"/>
          <w:szCs w:val="24"/>
          <w:lang w:val="zh-CN"/>
        </w:rPr>
        <w:t>分款涵盖的汞废物设定阈值，并决定</w:t>
      </w:r>
      <w:r w:rsidR="00804028" w:rsidRPr="00FA6EEC">
        <w:rPr>
          <w:rFonts w:hint="eastAsia"/>
          <w:sz w:val="24"/>
          <w:szCs w:val="24"/>
          <w:lang w:val="zh-CN"/>
        </w:rPr>
        <w:t>予以</w:t>
      </w:r>
      <w:r w:rsidRPr="00FA6EEC">
        <w:rPr>
          <w:sz w:val="24"/>
          <w:szCs w:val="24"/>
          <w:lang w:val="zh-CN"/>
        </w:rPr>
        <w:t>处置、</w:t>
      </w:r>
      <w:r w:rsidR="00CE4862" w:rsidRPr="00FA6EEC">
        <w:rPr>
          <w:rFonts w:hint="eastAsia"/>
          <w:sz w:val="24"/>
          <w:szCs w:val="24"/>
          <w:lang w:val="zh-CN"/>
        </w:rPr>
        <w:t>准备</w:t>
      </w:r>
      <w:r w:rsidRPr="00FA6EEC">
        <w:rPr>
          <w:sz w:val="24"/>
          <w:szCs w:val="24"/>
          <w:lang w:val="zh-CN"/>
        </w:rPr>
        <w:t>处置或</w:t>
      </w:r>
      <w:r w:rsidR="00CE4862" w:rsidRPr="00FA6EEC">
        <w:rPr>
          <w:rFonts w:hint="eastAsia"/>
          <w:sz w:val="24"/>
          <w:szCs w:val="24"/>
          <w:lang w:val="zh-CN"/>
        </w:rPr>
        <w:t>应予</w:t>
      </w:r>
      <w:r w:rsidRPr="00FA6EEC">
        <w:rPr>
          <w:sz w:val="24"/>
          <w:szCs w:val="24"/>
          <w:lang w:val="zh-CN"/>
        </w:rPr>
        <w:t>处置的添汞产品，包括本决定附件表</w:t>
      </w:r>
      <w:r w:rsidRPr="00FA6EEC">
        <w:rPr>
          <w:sz w:val="24"/>
          <w:szCs w:val="24"/>
          <w:lang w:val="zh-CN"/>
        </w:rPr>
        <w:t>2</w:t>
      </w:r>
      <w:r w:rsidRPr="00FA6EEC">
        <w:rPr>
          <w:sz w:val="24"/>
          <w:szCs w:val="24"/>
          <w:lang w:val="zh-CN"/>
        </w:rPr>
        <w:t>所列废物，均应视为此类汞废物；</w:t>
      </w:r>
    </w:p>
    <w:p w14:paraId="22219F92" w14:textId="76A2015F" w:rsidR="00113898" w:rsidRPr="00FA6EEC" w:rsidRDefault="00113898" w:rsidP="00FA6EEC">
      <w:pPr>
        <w:numPr>
          <w:ilvl w:val="0"/>
          <w:numId w:val="32"/>
        </w:numPr>
        <w:tabs>
          <w:tab w:val="clear" w:pos="1247"/>
          <w:tab w:val="clear" w:pos="1814"/>
          <w:tab w:val="clear" w:pos="2381"/>
          <w:tab w:val="clear" w:pos="2948"/>
          <w:tab w:val="clear" w:pos="3515"/>
          <w:tab w:val="left" w:pos="624"/>
        </w:tabs>
        <w:spacing w:line="240" w:lineRule="auto"/>
        <w:ind w:left="1247" w:firstLine="624"/>
        <w:rPr>
          <w:rFonts w:eastAsia="MS PGothic"/>
          <w:sz w:val="24"/>
          <w:szCs w:val="24"/>
        </w:rPr>
      </w:pPr>
      <w:r w:rsidRPr="00FA6EEC">
        <w:rPr>
          <w:rFonts w:ascii="KaiTi" w:eastAsia="KaiTi" w:hAnsi="KaiTi"/>
          <w:sz w:val="24"/>
          <w:szCs w:val="24"/>
          <w:lang w:val="zh-CN"/>
        </w:rPr>
        <w:t>请</w:t>
      </w:r>
      <w:r w:rsidRPr="00FA6EEC">
        <w:rPr>
          <w:sz w:val="24"/>
          <w:szCs w:val="24"/>
          <w:lang w:val="zh-CN"/>
        </w:rPr>
        <w:t>技术专家组进一步证实其目前</w:t>
      </w:r>
      <w:r w:rsidR="00217B41" w:rsidRPr="00FA6EEC">
        <w:rPr>
          <w:rFonts w:hint="eastAsia"/>
          <w:sz w:val="24"/>
          <w:szCs w:val="24"/>
          <w:lang w:val="zh-CN"/>
        </w:rPr>
        <w:t>关于</w:t>
      </w:r>
      <w:r w:rsidR="0079071C" w:rsidRPr="00FA6EEC">
        <w:rPr>
          <w:rFonts w:hint="eastAsia"/>
          <w:sz w:val="24"/>
          <w:szCs w:val="24"/>
          <w:lang w:val="zh-CN"/>
        </w:rPr>
        <w:t>似宜</w:t>
      </w:r>
      <w:r w:rsidRPr="00FA6EEC">
        <w:rPr>
          <w:sz w:val="24"/>
          <w:szCs w:val="24"/>
          <w:lang w:val="zh-CN"/>
        </w:rPr>
        <w:t>对第</w:t>
      </w:r>
      <w:r w:rsidRPr="00FA6EEC">
        <w:rPr>
          <w:sz w:val="24"/>
          <w:szCs w:val="24"/>
          <w:lang w:val="zh-CN"/>
        </w:rPr>
        <w:t>11</w:t>
      </w:r>
      <w:r w:rsidRPr="00FA6EEC">
        <w:rPr>
          <w:sz w:val="24"/>
          <w:szCs w:val="24"/>
          <w:lang w:val="zh-CN"/>
        </w:rPr>
        <w:t>条第</w:t>
      </w:r>
      <w:r w:rsidRPr="00FA6EEC">
        <w:rPr>
          <w:sz w:val="24"/>
          <w:szCs w:val="24"/>
          <w:lang w:val="zh-CN"/>
        </w:rPr>
        <w:t>2(c)</w:t>
      </w:r>
      <w:r w:rsidRPr="00FA6EEC">
        <w:rPr>
          <w:sz w:val="24"/>
          <w:szCs w:val="24"/>
          <w:lang w:val="zh-CN"/>
        </w:rPr>
        <w:t>分款所列汞废物设定总浓度阈值</w:t>
      </w:r>
      <w:r w:rsidR="00217B41" w:rsidRPr="00FA6EEC">
        <w:rPr>
          <w:sz w:val="24"/>
          <w:szCs w:val="24"/>
          <w:lang w:val="zh-CN"/>
        </w:rPr>
        <w:t>的建议</w:t>
      </w:r>
      <w:r w:rsidRPr="00FA6EEC">
        <w:rPr>
          <w:sz w:val="24"/>
          <w:szCs w:val="24"/>
          <w:lang w:val="zh-CN"/>
        </w:rPr>
        <w:t>，</w:t>
      </w:r>
      <w:r w:rsidR="00217B41" w:rsidRPr="00FA6EEC">
        <w:rPr>
          <w:rFonts w:hint="eastAsia"/>
          <w:sz w:val="24"/>
          <w:szCs w:val="24"/>
          <w:lang w:val="zh-CN"/>
        </w:rPr>
        <w:t>包括</w:t>
      </w:r>
      <w:r w:rsidRPr="00FA6EEC">
        <w:rPr>
          <w:sz w:val="24"/>
          <w:szCs w:val="24"/>
          <w:lang w:val="zh-CN"/>
        </w:rPr>
        <w:t>对备选方案进行技术分析并审议可能的影响；</w:t>
      </w:r>
    </w:p>
    <w:p w14:paraId="7EF36F7D" w14:textId="6825527D" w:rsidR="00113898" w:rsidRPr="00FA6EEC" w:rsidRDefault="00113898" w:rsidP="00FA6EEC">
      <w:pPr>
        <w:numPr>
          <w:ilvl w:val="0"/>
          <w:numId w:val="32"/>
        </w:numPr>
        <w:tabs>
          <w:tab w:val="clear" w:pos="1247"/>
          <w:tab w:val="clear" w:pos="1814"/>
          <w:tab w:val="clear" w:pos="2381"/>
          <w:tab w:val="clear" w:pos="2948"/>
          <w:tab w:val="clear" w:pos="3515"/>
          <w:tab w:val="left" w:pos="624"/>
        </w:tabs>
        <w:spacing w:line="240" w:lineRule="auto"/>
        <w:ind w:left="1247" w:firstLine="624"/>
        <w:rPr>
          <w:rFonts w:eastAsia="MS PGothic"/>
          <w:sz w:val="24"/>
          <w:szCs w:val="24"/>
        </w:rPr>
      </w:pPr>
      <w:r w:rsidRPr="00FA6EEC">
        <w:rPr>
          <w:rFonts w:ascii="KaiTi" w:eastAsia="KaiTi" w:hAnsi="KaiTi"/>
          <w:sz w:val="24"/>
          <w:szCs w:val="24"/>
          <w:lang w:val="zh-CN"/>
        </w:rPr>
        <w:t>请</w:t>
      </w:r>
      <w:r w:rsidRPr="00FA6EEC">
        <w:rPr>
          <w:sz w:val="24"/>
          <w:szCs w:val="24"/>
          <w:lang w:val="zh-CN"/>
        </w:rPr>
        <w:t>秘书处与手工和小规模采金业伙伴关系领域合作，征求缔约方和其他利益攸关方的</w:t>
      </w:r>
      <w:r w:rsidR="009161A9" w:rsidRPr="00FA6EEC">
        <w:rPr>
          <w:rFonts w:hint="eastAsia"/>
          <w:sz w:val="24"/>
          <w:szCs w:val="24"/>
          <w:lang w:val="zh-CN"/>
        </w:rPr>
        <w:t>评论</w:t>
      </w:r>
      <w:r w:rsidRPr="00FA6EEC">
        <w:rPr>
          <w:sz w:val="24"/>
          <w:szCs w:val="24"/>
          <w:lang w:val="zh-CN"/>
        </w:rPr>
        <w:t>意见，以改进关于编写手工和小规模采金业国家行动计划的指导意见，尤其是涉及管理此类采金所产生尾矿的内容，以期提出该指导意见的修订版，供缔约方大会第四次会议审议和酌情通过；</w:t>
      </w:r>
    </w:p>
    <w:p w14:paraId="5C090B3D" w14:textId="401B7EE4" w:rsidR="00113898" w:rsidRPr="00FA6EEC" w:rsidRDefault="00113898" w:rsidP="00FA6EEC">
      <w:pPr>
        <w:numPr>
          <w:ilvl w:val="0"/>
          <w:numId w:val="32"/>
        </w:numPr>
        <w:tabs>
          <w:tab w:val="clear" w:pos="1247"/>
          <w:tab w:val="clear" w:pos="1814"/>
          <w:tab w:val="clear" w:pos="2381"/>
          <w:tab w:val="clear" w:pos="2948"/>
          <w:tab w:val="clear" w:pos="3515"/>
          <w:tab w:val="left" w:pos="624"/>
        </w:tabs>
        <w:spacing w:line="240" w:lineRule="auto"/>
        <w:ind w:left="1247" w:firstLine="624"/>
        <w:rPr>
          <w:rFonts w:eastAsia="MS PGothic"/>
          <w:iCs/>
          <w:sz w:val="24"/>
          <w:szCs w:val="24"/>
        </w:rPr>
      </w:pPr>
      <w:r w:rsidRPr="00FA6EEC">
        <w:rPr>
          <w:rFonts w:ascii="KaiTi" w:eastAsia="KaiTi" w:hAnsi="KaiTi"/>
          <w:sz w:val="24"/>
          <w:szCs w:val="24"/>
          <w:lang w:val="zh-CN"/>
        </w:rPr>
        <w:t>决定</w:t>
      </w:r>
      <w:r w:rsidRPr="00FA6EEC">
        <w:rPr>
          <w:sz w:val="24"/>
          <w:szCs w:val="24"/>
          <w:lang w:val="zh-CN"/>
        </w:rPr>
        <w:t>目前没有必要为原生汞矿开采以外采矿作业中的表层土和废岩石制定阈值，为原生汞矿开采以外采矿作业的尾矿设定阈值时应采用</w:t>
      </w:r>
      <w:r w:rsidRPr="00FA6EEC">
        <w:rPr>
          <w:rFonts w:ascii="SimSun" w:hAnsi="SimSun"/>
          <w:sz w:val="24"/>
          <w:szCs w:val="24"/>
          <w:lang w:val="zh-CN"/>
        </w:rPr>
        <w:t>“两</w:t>
      </w:r>
      <w:r w:rsidR="003B0186" w:rsidRPr="00FA6EEC">
        <w:rPr>
          <w:rFonts w:ascii="SimSun" w:hAnsi="SimSun" w:hint="eastAsia"/>
          <w:sz w:val="24"/>
          <w:szCs w:val="24"/>
          <w:lang w:val="zh-CN"/>
        </w:rPr>
        <w:t>梯次</w:t>
      </w:r>
      <w:r w:rsidRPr="00FA6EEC">
        <w:rPr>
          <w:rFonts w:ascii="SimSun" w:hAnsi="SimSun"/>
          <w:sz w:val="24"/>
          <w:szCs w:val="24"/>
          <w:lang w:val="zh-CN"/>
        </w:rPr>
        <w:t>法”，先以总浓度阈值进行初始筛选，再以浸出阈值进行第二</w:t>
      </w:r>
      <w:r w:rsidR="00713FB9" w:rsidRPr="00FA6EEC">
        <w:rPr>
          <w:rFonts w:ascii="SimSun" w:hAnsi="SimSun" w:hint="eastAsia"/>
          <w:sz w:val="24"/>
          <w:szCs w:val="24"/>
          <w:lang w:val="zh-CN"/>
        </w:rPr>
        <w:t>梯次</w:t>
      </w:r>
      <w:r w:rsidRPr="00FA6EEC">
        <w:rPr>
          <w:rFonts w:ascii="SimSun" w:hAnsi="SimSun"/>
          <w:sz w:val="24"/>
          <w:szCs w:val="24"/>
          <w:lang w:val="zh-CN"/>
        </w:rPr>
        <w:t>评</w:t>
      </w:r>
      <w:r w:rsidRPr="00FA6EEC">
        <w:rPr>
          <w:sz w:val="24"/>
          <w:szCs w:val="24"/>
          <w:lang w:val="zh-CN"/>
        </w:rPr>
        <w:t>估，并请技术专家组为确定阈值开展进一步工作；</w:t>
      </w:r>
    </w:p>
    <w:p w14:paraId="620114AD" w14:textId="4F293F91" w:rsidR="00113898" w:rsidRPr="00FA6EEC" w:rsidRDefault="00113898" w:rsidP="00A32DFC">
      <w:pPr>
        <w:numPr>
          <w:ilvl w:val="0"/>
          <w:numId w:val="32"/>
        </w:numPr>
        <w:tabs>
          <w:tab w:val="clear" w:pos="1247"/>
          <w:tab w:val="clear" w:pos="1814"/>
          <w:tab w:val="clear" w:pos="2381"/>
          <w:tab w:val="clear" w:pos="2948"/>
          <w:tab w:val="clear" w:pos="3515"/>
          <w:tab w:val="left" w:pos="624"/>
        </w:tabs>
        <w:spacing w:line="240" w:lineRule="auto"/>
        <w:ind w:left="1253" w:firstLine="619"/>
        <w:rPr>
          <w:rFonts w:eastAsia="MS PGothic"/>
          <w:sz w:val="24"/>
          <w:szCs w:val="24"/>
        </w:rPr>
      </w:pPr>
      <w:r w:rsidRPr="00FA6EEC">
        <w:rPr>
          <w:rFonts w:ascii="KaiTi" w:eastAsia="KaiTi" w:hAnsi="KaiTi"/>
          <w:sz w:val="24"/>
          <w:szCs w:val="24"/>
          <w:lang w:val="zh-CN"/>
        </w:rPr>
        <w:t>又决定</w:t>
      </w:r>
      <w:r w:rsidRPr="00FA6EEC">
        <w:rPr>
          <w:sz w:val="24"/>
          <w:szCs w:val="24"/>
          <w:lang w:val="zh-CN"/>
        </w:rPr>
        <w:t>将技术专家组的任务期限延长至缔约方大会第四次会议，并吁请秘书处与巴塞尔、斯德哥尔摩和鹿特丹公约秘书处合作，以促进技术专家组成员与《巴塞尔公约》下设立的闭会期间小型工作组</w:t>
      </w:r>
      <w:r w:rsidR="008F0BEF">
        <w:rPr>
          <w:rFonts w:hint="eastAsia"/>
          <w:sz w:val="24"/>
          <w:szCs w:val="24"/>
          <w:lang w:val="zh-CN"/>
        </w:rPr>
        <w:t>成员</w:t>
      </w:r>
      <w:r w:rsidRPr="00FA6EEC">
        <w:rPr>
          <w:sz w:val="24"/>
          <w:szCs w:val="24"/>
          <w:lang w:val="zh-CN"/>
        </w:rPr>
        <w:t>之间的合作，从而增订关于</w:t>
      </w:r>
      <w:proofErr w:type="gramStart"/>
      <w:r w:rsidRPr="00FA6EEC">
        <w:rPr>
          <w:sz w:val="24"/>
          <w:szCs w:val="24"/>
          <w:lang w:val="zh-CN"/>
        </w:rPr>
        <w:t>对由汞或</w:t>
      </w:r>
      <w:proofErr w:type="gramEnd"/>
      <w:r w:rsidRPr="00FA6EEC">
        <w:rPr>
          <w:sz w:val="24"/>
          <w:szCs w:val="24"/>
          <w:lang w:val="zh-CN"/>
        </w:rPr>
        <w:t>汞化合物构成、含有此类物质或受其污染的废物实行无害环境管理的技术准则</w:t>
      </w:r>
      <w:r w:rsidRPr="00FA6EEC">
        <w:rPr>
          <w:rFonts w:eastAsia="MS PGothic"/>
          <w:sz w:val="24"/>
          <w:szCs w:val="24"/>
          <w:vertAlign w:val="superscript"/>
          <w:lang w:val="zh-CN"/>
        </w:rPr>
        <w:footnoteReference w:id="3"/>
      </w:r>
      <w:r w:rsidR="00223D97">
        <w:rPr>
          <w:rFonts w:hint="eastAsia"/>
          <w:sz w:val="24"/>
          <w:szCs w:val="24"/>
          <w:lang w:val="zh-CN"/>
        </w:rPr>
        <w:t xml:space="preserve"> </w:t>
      </w:r>
      <w:r w:rsidRPr="00FA6EEC">
        <w:rPr>
          <w:sz w:val="24"/>
          <w:szCs w:val="24"/>
          <w:lang w:val="zh-CN"/>
        </w:rPr>
        <w:t>；</w:t>
      </w:r>
    </w:p>
    <w:p w14:paraId="5E8311CE" w14:textId="18102393" w:rsidR="00113898" w:rsidRPr="00FA6EEC" w:rsidRDefault="00113898" w:rsidP="00FA6EEC">
      <w:pPr>
        <w:numPr>
          <w:ilvl w:val="0"/>
          <w:numId w:val="32"/>
        </w:numPr>
        <w:tabs>
          <w:tab w:val="clear" w:pos="1247"/>
          <w:tab w:val="clear" w:pos="1814"/>
          <w:tab w:val="clear" w:pos="2381"/>
          <w:tab w:val="clear" w:pos="2948"/>
          <w:tab w:val="clear" w:pos="3515"/>
          <w:tab w:val="left" w:pos="624"/>
        </w:tabs>
        <w:spacing w:line="240" w:lineRule="auto"/>
        <w:ind w:left="1247" w:firstLine="624"/>
        <w:rPr>
          <w:rFonts w:eastAsia="MS PGothic"/>
          <w:i/>
          <w:sz w:val="24"/>
          <w:szCs w:val="24"/>
        </w:rPr>
      </w:pPr>
      <w:r w:rsidRPr="00FA6EEC">
        <w:rPr>
          <w:rFonts w:ascii="KaiTi" w:eastAsia="KaiTi" w:hAnsi="KaiTi"/>
          <w:sz w:val="24"/>
          <w:szCs w:val="24"/>
          <w:lang w:val="zh-CN"/>
        </w:rPr>
        <w:t>还决定</w:t>
      </w:r>
      <w:r w:rsidR="004968FE" w:rsidRPr="00FA6EEC">
        <w:rPr>
          <w:rFonts w:hint="eastAsia"/>
          <w:sz w:val="24"/>
          <w:szCs w:val="24"/>
          <w:lang w:val="zh-CN"/>
        </w:rPr>
        <w:t>扩大</w:t>
      </w:r>
      <w:r w:rsidRPr="00FA6EEC">
        <w:rPr>
          <w:sz w:val="24"/>
          <w:szCs w:val="24"/>
          <w:lang w:val="zh-CN"/>
        </w:rPr>
        <w:t>技术专家组的任务</w:t>
      </w:r>
      <w:r w:rsidR="004968FE" w:rsidRPr="00FA6EEC">
        <w:rPr>
          <w:rFonts w:hint="eastAsia"/>
          <w:sz w:val="24"/>
          <w:szCs w:val="24"/>
          <w:lang w:val="zh-CN"/>
        </w:rPr>
        <w:t>范围</w:t>
      </w:r>
      <w:r w:rsidRPr="00FA6EEC">
        <w:rPr>
          <w:sz w:val="24"/>
          <w:szCs w:val="24"/>
          <w:lang w:val="zh-CN"/>
        </w:rPr>
        <w:t>，从而：</w:t>
      </w:r>
    </w:p>
    <w:p w14:paraId="654EE752" w14:textId="77777777" w:rsidR="00113898" w:rsidRPr="00FA6EEC" w:rsidRDefault="00113898" w:rsidP="00FA6EEC">
      <w:pPr>
        <w:numPr>
          <w:ilvl w:val="0"/>
          <w:numId w:val="33"/>
        </w:numPr>
        <w:tabs>
          <w:tab w:val="clear" w:pos="1247"/>
          <w:tab w:val="clear" w:pos="1814"/>
          <w:tab w:val="clear" w:pos="2381"/>
          <w:tab w:val="clear" w:pos="2948"/>
          <w:tab w:val="clear" w:pos="3515"/>
          <w:tab w:val="left" w:pos="624"/>
        </w:tabs>
        <w:spacing w:line="240" w:lineRule="auto"/>
        <w:ind w:left="1247" w:firstLine="624"/>
        <w:rPr>
          <w:rFonts w:eastAsia="MS PGothic"/>
          <w:sz w:val="24"/>
          <w:szCs w:val="24"/>
        </w:rPr>
      </w:pPr>
      <w:r w:rsidRPr="00FA6EEC">
        <w:rPr>
          <w:sz w:val="24"/>
          <w:szCs w:val="24"/>
          <w:lang w:val="zh-CN"/>
        </w:rPr>
        <w:t>对阈值备选方案进行技术分析，考虑到采用拟议备选方案的影响，并提出建议；</w:t>
      </w:r>
    </w:p>
    <w:p w14:paraId="1F0D2CAD" w14:textId="77777777" w:rsidR="00113898" w:rsidRPr="00FA6EEC" w:rsidRDefault="00113898" w:rsidP="00FA6EEC">
      <w:pPr>
        <w:numPr>
          <w:ilvl w:val="0"/>
          <w:numId w:val="33"/>
        </w:numPr>
        <w:tabs>
          <w:tab w:val="clear" w:pos="1247"/>
          <w:tab w:val="clear" w:pos="1814"/>
          <w:tab w:val="clear" w:pos="2381"/>
          <w:tab w:val="clear" w:pos="2948"/>
          <w:tab w:val="clear" w:pos="3515"/>
          <w:tab w:val="left" w:pos="624"/>
        </w:tabs>
        <w:spacing w:line="240" w:lineRule="auto"/>
        <w:ind w:left="1247" w:firstLine="624"/>
        <w:rPr>
          <w:rFonts w:eastAsia="MS PGothic"/>
          <w:sz w:val="24"/>
          <w:szCs w:val="24"/>
        </w:rPr>
      </w:pPr>
      <w:r w:rsidRPr="00FA6EEC">
        <w:rPr>
          <w:sz w:val="24"/>
          <w:szCs w:val="24"/>
          <w:lang w:val="zh-CN"/>
        </w:rPr>
        <w:t>为第</w:t>
      </w:r>
      <w:r w:rsidRPr="00FA6EEC">
        <w:rPr>
          <w:sz w:val="24"/>
          <w:szCs w:val="24"/>
          <w:lang w:val="zh-CN"/>
        </w:rPr>
        <w:t>11</w:t>
      </w:r>
      <w:r w:rsidRPr="00FA6EEC">
        <w:rPr>
          <w:sz w:val="24"/>
          <w:szCs w:val="24"/>
          <w:lang w:val="zh-CN"/>
        </w:rPr>
        <w:t>条第</w:t>
      </w:r>
      <w:r w:rsidRPr="00FA6EEC">
        <w:rPr>
          <w:sz w:val="24"/>
          <w:szCs w:val="24"/>
          <w:lang w:val="zh-CN"/>
        </w:rPr>
        <w:t>2(c)</w:t>
      </w:r>
      <w:r w:rsidRPr="00FA6EEC">
        <w:rPr>
          <w:sz w:val="24"/>
          <w:szCs w:val="24"/>
          <w:lang w:val="zh-CN"/>
        </w:rPr>
        <w:t>分款所列汞废物设定阈值；</w:t>
      </w:r>
    </w:p>
    <w:p w14:paraId="5777B44D" w14:textId="41EB53DA" w:rsidR="00113898" w:rsidRPr="00FA6EEC" w:rsidRDefault="00113898" w:rsidP="00FA6EEC">
      <w:pPr>
        <w:numPr>
          <w:ilvl w:val="0"/>
          <w:numId w:val="33"/>
        </w:numPr>
        <w:tabs>
          <w:tab w:val="clear" w:pos="1247"/>
          <w:tab w:val="clear" w:pos="1814"/>
          <w:tab w:val="clear" w:pos="2381"/>
          <w:tab w:val="clear" w:pos="2948"/>
          <w:tab w:val="clear" w:pos="3515"/>
          <w:tab w:val="left" w:pos="624"/>
        </w:tabs>
        <w:spacing w:line="240" w:lineRule="auto"/>
        <w:ind w:left="1247" w:firstLine="624"/>
        <w:rPr>
          <w:rFonts w:eastAsia="MS PGothic"/>
          <w:sz w:val="24"/>
          <w:szCs w:val="24"/>
        </w:rPr>
      </w:pPr>
      <w:r w:rsidRPr="00FA6EEC">
        <w:rPr>
          <w:sz w:val="24"/>
          <w:szCs w:val="24"/>
          <w:lang w:val="zh-CN"/>
        </w:rPr>
        <w:t>分析手工和小规模采金业的尾矿</w:t>
      </w:r>
      <w:r w:rsidR="004B014E" w:rsidRPr="00FA6EEC">
        <w:rPr>
          <w:rFonts w:hint="eastAsia"/>
          <w:sz w:val="24"/>
          <w:szCs w:val="24"/>
          <w:lang w:val="zh-CN"/>
        </w:rPr>
        <w:t>是否应受</w:t>
      </w:r>
      <w:r w:rsidRPr="00FA6EEC">
        <w:rPr>
          <w:sz w:val="24"/>
          <w:szCs w:val="24"/>
          <w:lang w:val="zh-CN"/>
        </w:rPr>
        <w:t>阈值</w:t>
      </w:r>
      <w:r w:rsidR="004B014E" w:rsidRPr="00FA6EEC">
        <w:rPr>
          <w:rFonts w:hint="eastAsia"/>
          <w:sz w:val="24"/>
          <w:szCs w:val="24"/>
          <w:lang w:val="zh-CN"/>
        </w:rPr>
        <w:t>限制</w:t>
      </w:r>
      <w:r w:rsidRPr="00FA6EEC">
        <w:rPr>
          <w:sz w:val="24"/>
          <w:szCs w:val="24"/>
          <w:lang w:val="zh-CN"/>
        </w:rPr>
        <w:t>，同时考虑到</w:t>
      </w:r>
      <w:r w:rsidR="002B07B6">
        <w:rPr>
          <w:sz w:val="24"/>
          <w:szCs w:val="24"/>
          <w:lang w:val="zh-CN"/>
        </w:rPr>
        <w:br/>
      </w:r>
      <w:r w:rsidRPr="00FA6EEC">
        <w:rPr>
          <w:sz w:val="24"/>
          <w:szCs w:val="24"/>
          <w:lang w:val="zh-CN"/>
        </w:rPr>
        <w:t>第</w:t>
      </w:r>
      <w:r w:rsidRPr="00FA6EEC">
        <w:rPr>
          <w:sz w:val="24"/>
          <w:szCs w:val="24"/>
          <w:lang w:val="zh-CN"/>
        </w:rPr>
        <w:t>11</w:t>
      </w:r>
      <w:r w:rsidRPr="00FA6EEC">
        <w:rPr>
          <w:sz w:val="24"/>
          <w:szCs w:val="24"/>
          <w:lang w:val="zh-CN"/>
        </w:rPr>
        <w:t>条和第</w:t>
      </w:r>
      <w:r w:rsidRPr="00FA6EEC">
        <w:rPr>
          <w:sz w:val="24"/>
          <w:szCs w:val="24"/>
          <w:lang w:val="zh-CN"/>
        </w:rPr>
        <w:t>7</w:t>
      </w:r>
      <w:r w:rsidRPr="00FA6EEC">
        <w:rPr>
          <w:sz w:val="24"/>
          <w:szCs w:val="24"/>
          <w:lang w:val="zh-CN"/>
        </w:rPr>
        <w:t>条之间的关系；</w:t>
      </w:r>
    </w:p>
    <w:p w14:paraId="264CC471" w14:textId="77777777" w:rsidR="00113898" w:rsidRPr="00FA6EEC" w:rsidRDefault="00113898" w:rsidP="00FA6EEC">
      <w:pPr>
        <w:numPr>
          <w:ilvl w:val="0"/>
          <w:numId w:val="33"/>
        </w:numPr>
        <w:tabs>
          <w:tab w:val="clear" w:pos="1247"/>
          <w:tab w:val="clear" w:pos="1814"/>
          <w:tab w:val="clear" w:pos="2381"/>
          <w:tab w:val="clear" w:pos="2948"/>
          <w:tab w:val="clear" w:pos="3515"/>
          <w:tab w:val="left" w:pos="624"/>
        </w:tabs>
        <w:spacing w:line="240" w:lineRule="auto"/>
        <w:ind w:left="1247" w:firstLine="624"/>
        <w:rPr>
          <w:rFonts w:eastAsia="MS PGothic"/>
          <w:sz w:val="24"/>
          <w:szCs w:val="24"/>
        </w:rPr>
      </w:pPr>
      <w:r w:rsidRPr="00FA6EEC">
        <w:rPr>
          <w:sz w:val="24"/>
          <w:szCs w:val="24"/>
          <w:lang w:val="zh-CN"/>
        </w:rPr>
        <w:t>为原生汞矿开采以外的工业规模有色金属矿开采产生的尾矿建议阈值；</w:t>
      </w:r>
    </w:p>
    <w:p w14:paraId="6A18EE0D" w14:textId="7B622289" w:rsidR="00113898" w:rsidRPr="00FA6EEC" w:rsidRDefault="00113898" w:rsidP="00FA6EEC">
      <w:pPr>
        <w:numPr>
          <w:ilvl w:val="0"/>
          <w:numId w:val="33"/>
        </w:numPr>
        <w:tabs>
          <w:tab w:val="clear" w:pos="1247"/>
          <w:tab w:val="clear" w:pos="1814"/>
          <w:tab w:val="clear" w:pos="2381"/>
          <w:tab w:val="clear" w:pos="2948"/>
          <w:tab w:val="clear" w:pos="3515"/>
          <w:tab w:val="left" w:pos="624"/>
        </w:tabs>
        <w:spacing w:line="240" w:lineRule="auto"/>
        <w:ind w:left="1247" w:firstLine="624"/>
        <w:rPr>
          <w:rFonts w:eastAsia="MS PGothic"/>
          <w:sz w:val="24"/>
          <w:szCs w:val="24"/>
        </w:rPr>
      </w:pPr>
      <w:r w:rsidRPr="00FA6EEC">
        <w:rPr>
          <w:sz w:val="24"/>
          <w:szCs w:val="24"/>
          <w:lang w:val="zh-CN"/>
        </w:rPr>
        <w:t>在上文</w:t>
      </w:r>
      <w:r w:rsidRPr="00FA6EEC">
        <w:rPr>
          <w:sz w:val="24"/>
          <w:szCs w:val="24"/>
          <w:lang w:val="zh-CN"/>
        </w:rPr>
        <w:t>(a)</w:t>
      </w:r>
      <w:r w:rsidRPr="00FA6EEC">
        <w:rPr>
          <w:sz w:val="24"/>
          <w:szCs w:val="24"/>
          <w:lang w:val="zh-CN"/>
        </w:rPr>
        <w:t>至</w:t>
      </w:r>
      <w:r w:rsidRPr="00FA6EEC">
        <w:rPr>
          <w:sz w:val="24"/>
          <w:szCs w:val="24"/>
          <w:lang w:val="zh-CN"/>
        </w:rPr>
        <w:t>(d)</w:t>
      </w:r>
      <w:r w:rsidRPr="00FA6EEC">
        <w:rPr>
          <w:sz w:val="24"/>
          <w:szCs w:val="24"/>
          <w:lang w:val="zh-CN"/>
        </w:rPr>
        <w:t>项完成后，酌情审查并在可能时建议修订本决定附件表</w:t>
      </w:r>
      <w:r w:rsidRPr="00FA6EEC">
        <w:rPr>
          <w:sz w:val="24"/>
          <w:szCs w:val="24"/>
          <w:lang w:val="zh-CN"/>
        </w:rPr>
        <w:t>1</w:t>
      </w:r>
      <w:r w:rsidRPr="00FA6EEC">
        <w:rPr>
          <w:sz w:val="24"/>
          <w:szCs w:val="24"/>
          <w:lang w:val="zh-CN"/>
        </w:rPr>
        <w:t>、</w:t>
      </w:r>
      <w:r w:rsidRPr="00FA6EEC">
        <w:rPr>
          <w:sz w:val="24"/>
          <w:szCs w:val="24"/>
          <w:lang w:val="zh-CN"/>
        </w:rPr>
        <w:t>2</w:t>
      </w:r>
      <w:r w:rsidRPr="00FA6EEC">
        <w:rPr>
          <w:sz w:val="24"/>
          <w:szCs w:val="24"/>
          <w:lang w:val="zh-CN"/>
        </w:rPr>
        <w:t>和</w:t>
      </w:r>
      <w:r w:rsidRPr="00FA6EEC">
        <w:rPr>
          <w:sz w:val="24"/>
          <w:szCs w:val="24"/>
          <w:lang w:val="zh-CN"/>
        </w:rPr>
        <w:t>3</w:t>
      </w:r>
      <w:r w:rsidRPr="00FA6EEC">
        <w:rPr>
          <w:sz w:val="24"/>
          <w:szCs w:val="24"/>
          <w:lang w:val="zh-CN"/>
        </w:rPr>
        <w:t>所载、第</w:t>
      </w:r>
      <w:r w:rsidRPr="00FA6EEC">
        <w:rPr>
          <w:sz w:val="24"/>
          <w:szCs w:val="24"/>
          <w:lang w:val="zh-CN"/>
        </w:rPr>
        <w:t>11</w:t>
      </w:r>
      <w:r w:rsidRPr="00FA6EEC">
        <w:rPr>
          <w:sz w:val="24"/>
          <w:szCs w:val="24"/>
          <w:lang w:val="zh-CN"/>
        </w:rPr>
        <w:t>条第</w:t>
      </w:r>
      <w:r w:rsidRPr="00FA6EEC">
        <w:rPr>
          <w:sz w:val="24"/>
          <w:szCs w:val="24"/>
          <w:lang w:val="zh-CN"/>
        </w:rPr>
        <w:t>2(a)</w:t>
      </w:r>
      <w:r w:rsidRPr="00FA6EEC">
        <w:rPr>
          <w:sz w:val="24"/>
          <w:szCs w:val="24"/>
          <w:lang w:val="zh-CN"/>
        </w:rPr>
        <w:t>至第</w:t>
      </w:r>
      <w:r w:rsidRPr="00FA6EEC">
        <w:rPr>
          <w:sz w:val="24"/>
          <w:szCs w:val="24"/>
          <w:lang w:val="zh-CN"/>
        </w:rPr>
        <w:t>2(c)</w:t>
      </w:r>
      <w:r w:rsidRPr="00FA6EEC">
        <w:rPr>
          <w:sz w:val="24"/>
          <w:szCs w:val="24"/>
          <w:lang w:val="zh-CN"/>
        </w:rPr>
        <w:t>分款所列汞废物清单；</w:t>
      </w:r>
    </w:p>
    <w:p w14:paraId="5971621B" w14:textId="1E098032" w:rsidR="00113898" w:rsidRPr="00FA6EEC" w:rsidRDefault="00113898" w:rsidP="00FA6EEC">
      <w:pPr>
        <w:numPr>
          <w:ilvl w:val="0"/>
          <w:numId w:val="32"/>
        </w:numPr>
        <w:tabs>
          <w:tab w:val="clear" w:pos="1247"/>
          <w:tab w:val="clear" w:pos="1814"/>
          <w:tab w:val="clear" w:pos="2381"/>
          <w:tab w:val="clear" w:pos="2948"/>
          <w:tab w:val="clear" w:pos="3515"/>
          <w:tab w:val="left" w:pos="624"/>
        </w:tabs>
        <w:spacing w:line="240" w:lineRule="auto"/>
        <w:ind w:left="1247" w:firstLine="624"/>
        <w:rPr>
          <w:rFonts w:eastAsia="MS PGothic"/>
          <w:sz w:val="24"/>
          <w:szCs w:val="24"/>
        </w:rPr>
      </w:pPr>
      <w:r w:rsidRPr="00FA6EEC">
        <w:rPr>
          <w:rFonts w:ascii="KaiTi" w:eastAsia="KaiTi" w:hAnsi="KaiTi"/>
          <w:sz w:val="24"/>
          <w:szCs w:val="24"/>
          <w:lang w:val="zh-CN"/>
        </w:rPr>
        <w:lastRenderedPageBreak/>
        <w:t>邀请</w:t>
      </w:r>
      <w:r w:rsidRPr="00FA6EEC">
        <w:rPr>
          <w:sz w:val="24"/>
          <w:szCs w:val="24"/>
          <w:lang w:val="zh-CN"/>
        </w:rPr>
        <w:t>缔约方通过代表各区域的主席团成员，确认技术专家组的现任成员、提名新成员或酌情更换成员，同时考虑到专家组任务所涵盖领域对专门知识的</w:t>
      </w:r>
      <w:r w:rsidR="00C7210E" w:rsidRPr="00FA6EEC">
        <w:rPr>
          <w:rFonts w:hint="eastAsia"/>
          <w:sz w:val="24"/>
          <w:szCs w:val="24"/>
          <w:lang w:val="zh-CN"/>
        </w:rPr>
        <w:t>需求</w:t>
      </w:r>
      <w:r w:rsidRPr="00FA6EEC">
        <w:rPr>
          <w:sz w:val="24"/>
          <w:szCs w:val="24"/>
          <w:lang w:val="zh-CN"/>
        </w:rPr>
        <w:t>；</w:t>
      </w:r>
    </w:p>
    <w:p w14:paraId="6DCD8989" w14:textId="77777777" w:rsidR="00113898" w:rsidRPr="00FA6EEC" w:rsidRDefault="00113898" w:rsidP="00FA6EEC">
      <w:pPr>
        <w:numPr>
          <w:ilvl w:val="0"/>
          <w:numId w:val="32"/>
        </w:numPr>
        <w:tabs>
          <w:tab w:val="clear" w:pos="1247"/>
          <w:tab w:val="clear" w:pos="1814"/>
          <w:tab w:val="clear" w:pos="2381"/>
          <w:tab w:val="clear" w:pos="2948"/>
          <w:tab w:val="clear" w:pos="3515"/>
          <w:tab w:val="left" w:pos="624"/>
        </w:tabs>
        <w:spacing w:line="240" w:lineRule="auto"/>
        <w:ind w:left="1247" w:firstLine="624"/>
        <w:rPr>
          <w:rFonts w:eastAsia="MS PGothic"/>
          <w:sz w:val="24"/>
          <w:szCs w:val="24"/>
        </w:rPr>
      </w:pPr>
      <w:r w:rsidRPr="00FA6EEC">
        <w:rPr>
          <w:rFonts w:ascii="KaiTi" w:eastAsia="KaiTi" w:hAnsi="KaiTi"/>
          <w:sz w:val="24"/>
          <w:szCs w:val="24"/>
          <w:lang w:val="zh-CN"/>
        </w:rPr>
        <w:t>决定</w:t>
      </w:r>
      <w:r w:rsidRPr="00FA6EEC">
        <w:rPr>
          <w:sz w:val="24"/>
          <w:szCs w:val="24"/>
          <w:lang w:val="zh-CN"/>
        </w:rPr>
        <w:t>技术专家组将以电子方式开展工作，并举行一次面对面会议，以处理本决定前几段所述事项，对本决定附件的表</w:t>
      </w:r>
      <w:r w:rsidRPr="00FA6EEC">
        <w:rPr>
          <w:sz w:val="24"/>
          <w:szCs w:val="24"/>
          <w:lang w:val="zh-CN"/>
        </w:rPr>
        <w:t>1</w:t>
      </w:r>
      <w:r w:rsidRPr="00FA6EEC">
        <w:rPr>
          <w:sz w:val="24"/>
          <w:szCs w:val="24"/>
          <w:lang w:val="zh-CN"/>
        </w:rPr>
        <w:t>、</w:t>
      </w:r>
      <w:r w:rsidRPr="00FA6EEC">
        <w:rPr>
          <w:sz w:val="24"/>
          <w:szCs w:val="24"/>
          <w:lang w:val="zh-CN"/>
        </w:rPr>
        <w:t>2</w:t>
      </w:r>
      <w:r w:rsidRPr="00FA6EEC">
        <w:rPr>
          <w:sz w:val="24"/>
          <w:szCs w:val="24"/>
          <w:lang w:val="zh-CN"/>
        </w:rPr>
        <w:t>和</w:t>
      </w:r>
      <w:r w:rsidRPr="00FA6EEC">
        <w:rPr>
          <w:sz w:val="24"/>
          <w:szCs w:val="24"/>
          <w:lang w:val="zh-CN"/>
        </w:rPr>
        <w:t>3</w:t>
      </w:r>
      <w:r w:rsidRPr="00FA6EEC">
        <w:rPr>
          <w:sz w:val="24"/>
          <w:szCs w:val="24"/>
          <w:lang w:val="zh-CN"/>
        </w:rPr>
        <w:t>所列清单进行必要的增订，并向缔约方大会第四次会议报告工作；</w:t>
      </w:r>
    </w:p>
    <w:p w14:paraId="012243E9" w14:textId="3E31757A" w:rsidR="00113898" w:rsidRPr="00FA6EEC" w:rsidRDefault="00B66F5D" w:rsidP="00FA6EEC">
      <w:pPr>
        <w:numPr>
          <w:ilvl w:val="0"/>
          <w:numId w:val="32"/>
        </w:numPr>
        <w:tabs>
          <w:tab w:val="clear" w:pos="1247"/>
          <w:tab w:val="clear" w:pos="1814"/>
          <w:tab w:val="clear" w:pos="2381"/>
          <w:tab w:val="clear" w:pos="2948"/>
          <w:tab w:val="clear" w:pos="3515"/>
          <w:tab w:val="left" w:pos="624"/>
        </w:tabs>
        <w:spacing w:line="240" w:lineRule="auto"/>
        <w:ind w:left="1247" w:firstLine="624"/>
        <w:rPr>
          <w:rFonts w:eastAsia="MS PGothic"/>
          <w:i/>
          <w:sz w:val="24"/>
          <w:szCs w:val="24"/>
        </w:rPr>
      </w:pPr>
      <w:r w:rsidRPr="00FA6EEC">
        <w:rPr>
          <w:rFonts w:ascii="KaiTi" w:eastAsia="KaiTi" w:hAnsi="KaiTi" w:hint="eastAsia"/>
          <w:sz w:val="24"/>
          <w:szCs w:val="24"/>
          <w:lang w:val="zh-CN"/>
        </w:rPr>
        <w:t>要求</w:t>
      </w:r>
      <w:r w:rsidR="00113898" w:rsidRPr="00FA6EEC">
        <w:rPr>
          <w:sz w:val="24"/>
          <w:szCs w:val="24"/>
          <w:lang w:val="zh-CN"/>
        </w:rPr>
        <w:t>增加以下程序规定，以指导专家组的工作：</w:t>
      </w:r>
    </w:p>
    <w:p w14:paraId="1A93EDEE" w14:textId="77777777" w:rsidR="00113898" w:rsidRPr="00FA6EEC" w:rsidRDefault="00113898" w:rsidP="00FA6EEC">
      <w:pPr>
        <w:numPr>
          <w:ilvl w:val="0"/>
          <w:numId w:val="34"/>
        </w:numPr>
        <w:tabs>
          <w:tab w:val="clear" w:pos="1247"/>
          <w:tab w:val="clear" w:pos="1814"/>
          <w:tab w:val="clear" w:pos="2381"/>
          <w:tab w:val="clear" w:pos="2948"/>
          <w:tab w:val="clear" w:pos="3515"/>
          <w:tab w:val="left" w:pos="624"/>
        </w:tabs>
        <w:spacing w:line="240" w:lineRule="auto"/>
        <w:ind w:left="1260" w:firstLine="624"/>
        <w:rPr>
          <w:rFonts w:eastAsia="MS PGothic"/>
          <w:sz w:val="24"/>
          <w:szCs w:val="24"/>
        </w:rPr>
      </w:pPr>
      <w:r w:rsidRPr="00FA6EEC">
        <w:rPr>
          <w:sz w:val="24"/>
          <w:szCs w:val="24"/>
          <w:lang w:val="zh-CN"/>
        </w:rPr>
        <w:t>所有由缔约方提名并出席的专家将针对专家组授权范围内的问题开展工作，避免单独处理技术问题；</w:t>
      </w:r>
    </w:p>
    <w:p w14:paraId="381B845A" w14:textId="77777777" w:rsidR="00113898" w:rsidRPr="00FA6EEC" w:rsidRDefault="00113898" w:rsidP="00FA6EEC">
      <w:pPr>
        <w:numPr>
          <w:ilvl w:val="0"/>
          <w:numId w:val="34"/>
        </w:numPr>
        <w:tabs>
          <w:tab w:val="clear" w:pos="1247"/>
          <w:tab w:val="clear" w:pos="1814"/>
          <w:tab w:val="clear" w:pos="2381"/>
          <w:tab w:val="clear" w:pos="2948"/>
          <w:tab w:val="clear" w:pos="3515"/>
          <w:tab w:val="left" w:pos="624"/>
        </w:tabs>
        <w:spacing w:line="240" w:lineRule="auto"/>
        <w:ind w:left="1260" w:firstLine="624"/>
        <w:rPr>
          <w:rFonts w:eastAsia="MS PGothic"/>
          <w:sz w:val="24"/>
          <w:szCs w:val="24"/>
        </w:rPr>
      </w:pPr>
      <w:r w:rsidRPr="00FA6EEC">
        <w:rPr>
          <w:sz w:val="24"/>
          <w:szCs w:val="24"/>
          <w:lang w:val="zh-CN"/>
        </w:rPr>
        <w:t>技术专家组应在协商一致的基础上达成所有决定。若未能达成共识，秘书处应注意到这种未达成一致的情况，记录讨论情况和不同立场，并注意到对每种备选方案的支持程度；</w:t>
      </w:r>
    </w:p>
    <w:p w14:paraId="12B13B37" w14:textId="77777777" w:rsidR="00113898" w:rsidRPr="00FA6EEC" w:rsidRDefault="00113898" w:rsidP="00FA6EEC">
      <w:pPr>
        <w:numPr>
          <w:ilvl w:val="0"/>
          <w:numId w:val="34"/>
        </w:numPr>
        <w:tabs>
          <w:tab w:val="clear" w:pos="1247"/>
          <w:tab w:val="clear" w:pos="1814"/>
          <w:tab w:val="clear" w:pos="2381"/>
          <w:tab w:val="clear" w:pos="2948"/>
          <w:tab w:val="clear" w:pos="3515"/>
          <w:tab w:val="left" w:pos="624"/>
        </w:tabs>
        <w:spacing w:line="240" w:lineRule="auto"/>
        <w:ind w:left="1260" w:firstLine="624"/>
        <w:rPr>
          <w:rFonts w:eastAsia="MS PGothic"/>
          <w:sz w:val="24"/>
          <w:szCs w:val="24"/>
        </w:rPr>
      </w:pPr>
      <w:r w:rsidRPr="00FA6EEC">
        <w:rPr>
          <w:sz w:val="24"/>
          <w:szCs w:val="24"/>
          <w:lang w:val="zh-CN"/>
        </w:rPr>
        <w:t>在会议之前，秘书处和技术专家组主席将为筹备会议向缔约方提供临时议程和设想说明；</w:t>
      </w:r>
    </w:p>
    <w:p w14:paraId="343965ED" w14:textId="4FC8AC15" w:rsidR="00113898" w:rsidRPr="00FA6EEC" w:rsidRDefault="00113898" w:rsidP="00FA6EEC">
      <w:pPr>
        <w:keepNext/>
        <w:keepLines/>
        <w:numPr>
          <w:ilvl w:val="0"/>
          <w:numId w:val="32"/>
        </w:numPr>
        <w:tabs>
          <w:tab w:val="clear" w:pos="1247"/>
          <w:tab w:val="clear" w:pos="1814"/>
          <w:tab w:val="clear" w:pos="2381"/>
          <w:tab w:val="clear" w:pos="2948"/>
          <w:tab w:val="clear" w:pos="3515"/>
          <w:tab w:val="left" w:pos="624"/>
        </w:tabs>
        <w:spacing w:line="240" w:lineRule="auto"/>
        <w:ind w:left="1247" w:firstLine="624"/>
        <w:rPr>
          <w:rFonts w:eastAsia="MS PGothic"/>
          <w:sz w:val="24"/>
          <w:szCs w:val="24"/>
        </w:rPr>
      </w:pPr>
      <w:r w:rsidRPr="00FA6EEC">
        <w:rPr>
          <w:rFonts w:ascii="KaiTi" w:eastAsia="KaiTi" w:hAnsi="KaiTi"/>
          <w:sz w:val="24"/>
          <w:szCs w:val="24"/>
          <w:lang w:val="zh-CN"/>
        </w:rPr>
        <w:t>鼓励</w:t>
      </w:r>
      <w:r w:rsidRPr="00FA6EEC">
        <w:rPr>
          <w:sz w:val="24"/>
          <w:szCs w:val="24"/>
          <w:lang w:val="zh-CN"/>
        </w:rPr>
        <w:t>缔约方和其他利益攸关方为关于对由汞或汞化合物构成、含有此类物质或受其污染的废物实行无害环境管理的技术准则的增订</w:t>
      </w:r>
      <w:r w:rsidR="00BB1DE5" w:rsidRPr="00FA6EEC">
        <w:rPr>
          <w:rFonts w:hint="eastAsia"/>
          <w:sz w:val="24"/>
          <w:szCs w:val="24"/>
          <w:lang w:val="zh-CN"/>
        </w:rPr>
        <w:t>进程</w:t>
      </w:r>
      <w:r w:rsidRPr="00FA6EEC">
        <w:rPr>
          <w:sz w:val="24"/>
          <w:szCs w:val="24"/>
          <w:lang w:val="zh-CN"/>
        </w:rPr>
        <w:t>作出贡献，应邀请就准则增订版草案提出评论意见；</w:t>
      </w:r>
    </w:p>
    <w:p w14:paraId="190810BD" w14:textId="6D5B5B1F" w:rsidR="00113898" w:rsidRPr="00FA6EEC" w:rsidRDefault="00113898" w:rsidP="00FA6EEC">
      <w:pPr>
        <w:numPr>
          <w:ilvl w:val="0"/>
          <w:numId w:val="32"/>
        </w:numPr>
        <w:tabs>
          <w:tab w:val="clear" w:pos="1247"/>
          <w:tab w:val="clear" w:pos="1814"/>
          <w:tab w:val="clear" w:pos="2381"/>
          <w:tab w:val="clear" w:pos="2948"/>
          <w:tab w:val="clear" w:pos="3515"/>
          <w:tab w:val="left" w:pos="624"/>
        </w:tabs>
        <w:spacing w:line="240" w:lineRule="auto"/>
        <w:ind w:left="1247" w:firstLine="624"/>
        <w:rPr>
          <w:rFonts w:eastAsia="MS PGothic"/>
          <w:sz w:val="24"/>
          <w:szCs w:val="24"/>
        </w:rPr>
      </w:pPr>
      <w:r w:rsidRPr="00FA6EEC">
        <w:rPr>
          <w:rFonts w:ascii="KaiTi" w:eastAsia="KaiTi" w:hAnsi="KaiTi"/>
          <w:sz w:val="24"/>
          <w:szCs w:val="24"/>
          <w:lang w:val="zh-CN"/>
        </w:rPr>
        <w:t>邀请</w:t>
      </w:r>
      <w:r w:rsidRPr="00FA6EEC">
        <w:rPr>
          <w:sz w:val="24"/>
          <w:szCs w:val="24"/>
          <w:lang w:val="zh-CN"/>
        </w:rPr>
        <w:t>《巴塞尔公约》有关机构在为关于对由汞或汞化合物构成、含有此类物质或受其污染的废物</w:t>
      </w:r>
      <w:r w:rsidR="005D4B44" w:rsidRPr="00FA6EEC">
        <w:rPr>
          <w:rFonts w:hint="eastAsia"/>
          <w:sz w:val="24"/>
          <w:szCs w:val="24"/>
          <w:lang w:val="zh-CN"/>
        </w:rPr>
        <w:t>实行</w:t>
      </w:r>
      <w:r w:rsidRPr="00FA6EEC">
        <w:rPr>
          <w:sz w:val="24"/>
          <w:szCs w:val="24"/>
          <w:lang w:val="zh-CN"/>
        </w:rPr>
        <w:t>无害环境管理的技术准则进行增订时考虑到本决定；</w:t>
      </w:r>
    </w:p>
    <w:p w14:paraId="6576DBC1" w14:textId="77777777" w:rsidR="00113898" w:rsidRPr="00FA6EEC" w:rsidRDefault="00113898" w:rsidP="00FA6EEC">
      <w:pPr>
        <w:numPr>
          <w:ilvl w:val="0"/>
          <w:numId w:val="32"/>
        </w:numPr>
        <w:tabs>
          <w:tab w:val="clear" w:pos="1247"/>
          <w:tab w:val="clear" w:pos="1814"/>
          <w:tab w:val="clear" w:pos="2381"/>
          <w:tab w:val="clear" w:pos="2948"/>
          <w:tab w:val="clear" w:pos="3515"/>
          <w:tab w:val="left" w:pos="624"/>
        </w:tabs>
        <w:spacing w:line="240" w:lineRule="auto"/>
        <w:ind w:left="1247" w:firstLine="624"/>
        <w:rPr>
          <w:rFonts w:eastAsia="MS PGothic"/>
          <w:sz w:val="24"/>
          <w:szCs w:val="24"/>
        </w:rPr>
      </w:pPr>
      <w:r w:rsidRPr="00FA6EEC">
        <w:rPr>
          <w:rFonts w:ascii="KaiTi" w:eastAsia="KaiTi" w:hAnsi="KaiTi"/>
          <w:sz w:val="24"/>
          <w:szCs w:val="24"/>
          <w:lang w:val="zh-CN"/>
        </w:rPr>
        <w:t>请</w:t>
      </w:r>
      <w:r w:rsidRPr="00FA6EEC">
        <w:rPr>
          <w:sz w:val="24"/>
          <w:szCs w:val="24"/>
          <w:lang w:val="zh-CN"/>
        </w:rPr>
        <w:t>秘书处继续支持技术专家组的工作。</w:t>
      </w:r>
    </w:p>
    <w:p w14:paraId="2F77E508" w14:textId="77777777" w:rsidR="00C36CCB" w:rsidRPr="00FA6EEC" w:rsidRDefault="00C36CCB" w:rsidP="00FA6EEC">
      <w:pPr>
        <w:pStyle w:val="Normalpool"/>
        <w:spacing w:before="120" w:after="120"/>
        <w:rPr>
          <w:rFonts w:eastAsia="SimHei"/>
          <w:b/>
          <w:sz w:val="28"/>
          <w:szCs w:val="28"/>
          <w:lang w:val="en-US" w:eastAsia="zh-CN"/>
        </w:rPr>
      </w:pPr>
    </w:p>
    <w:p w14:paraId="5E3F7ABD" w14:textId="77777777" w:rsidR="007F7B18" w:rsidRPr="00FA6EEC" w:rsidRDefault="007F7B18" w:rsidP="00FA6EEC">
      <w:pPr>
        <w:pStyle w:val="Normalnumber"/>
        <w:numPr>
          <w:ilvl w:val="0"/>
          <w:numId w:val="0"/>
        </w:numPr>
        <w:ind w:left="1247"/>
        <w:jc w:val="both"/>
        <w:rPr>
          <w:rFonts w:eastAsia="SimHei"/>
          <w:b/>
          <w:sz w:val="28"/>
          <w:szCs w:val="28"/>
          <w:lang w:val="zh-CN" w:eastAsia="zh-CN"/>
        </w:rPr>
      </w:pPr>
    </w:p>
    <w:p w14:paraId="78074BDC" w14:textId="77777777" w:rsidR="007F7B18" w:rsidRPr="00FA6EEC" w:rsidRDefault="007F7B18" w:rsidP="00FA6EEC">
      <w:pPr>
        <w:pStyle w:val="Normalnumber"/>
        <w:numPr>
          <w:ilvl w:val="0"/>
          <w:numId w:val="0"/>
        </w:numPr>
        <w:ind w:left="1247"/>
        <w:jc w:val="both"/>
        <w:rPr>
          <w:rFonts w:eastAsia="SimHei"/>
          <w:b/>
          <w:sz w:val="28"/>
          <w:szCs w:val="28"/>
          <w:lang w:val="zh-CN" w:eastAsia="zh-CN"/>
        </w:rPr>
      </w:pPr>
    </w:p>
    <w:p w14:paraId="6109EB40" w14:textId="77777777" w:rsidR="007F7B18" w:rsidRPr="00FA6EEC" w:rsidRDefault="007F7B18" w:rsidP="00FA6EEC">
      <w:pPr>
        <w:pStyle w:val="Normalnumber"/>
        <w:numPr>
          <w:ilvl w:val="0"/>
          <w:numId w:val="0"/>
        </w:numPr>
        <w:ind w:left="1247"/>
        <w:jc w:val="both"/>
        <w:rPr>
          <w:rFonts w:eastAsia="SimHei"/>
          <w:b/>
          <w:sz w:val="28"/>
          <w:szCs w:val="28"/>
          <w:lang w:val="zh-CN" w:eastAsia="zh-CN"/>
        </w:rPr>
      </w:pPr>
    </w:p>
    <w:p w14:paraId="242DFB84" w14:textId="77777777" w:rsidR="007F7B18" w:rsidRPr="00FA6EEC" w:rsidRDefault="007F7B18" w:rsidP="00FA6EEC">
      <w:pPr>
        <w:pStyle w:val="Normalnumber"/>
        <w:numPr>
          <w:ilvl w:val="0"/>
          <w:numId w:val="0"/>
        </w:numPr>
        <w:ind w:left="1247"/>
        <w:jc w:val="both"/>
        <w:rPr>
          <w:rFonts w:eastAsia="SimHei"/>
          <w:b/>
          <w:sz w:val="28"/>
          <w:szCs w:val="28"/>
          <w:lang w:val="zh-CN" w:eastAsia="zh-CN"/>
        </w:rPr>
      </w:pPr>
    </w:p>
    <w:p w14:paraId="67D72CA8" w14:textId="77777777" w:rsidR="007F7B18" w:rsidRPr="00FA6EEC" w:rsidRDefault="007F7B18" w:rsidP="00FA6EEC">
      <w:pPr>
        <w:pStyle w:val="Normalnumber"/>
        <w:numPr>
          <w:ilvl w:val="0"/>
          <w:numId w:val="0"/>
        </w:numPr>
        <w:ind w:left="1247"/>
        <w:jc w:val="both"/>
        <w:rPr>
          <w:rFonts w:eastAsia="SimHei"/>
          <w:b/>
          <w:sz w:val="28"/>
          <w:szCs w:val="28"/>
          <w:lang w:val="zh-CN" w:eastAsia="zh-CN"/>
        </w:rPr>
      </w:pPr>
    </w:p>
    <w:p w14:paraId="5749B469" w14:textId="77777777" w:rsidR="007F7B18" w:rsidRPr="00FA6EEC" w:rsidRDefault="007F7B18" w:rsidP="00FA6EEC">
      <w:pPr>
        <w:pStyle w:val="Normalnumber"/>
        <w:numPr>
          <w:ilvl w:val="0"/>
          <w:numId w:val="0"/>
        </w:numPr>
        <w:ind w:left="1247"/>
        <w:jc w:val="both"/>
        <w:rPr>
          <w:rFonts w:eastAsia="SimHei"/>
          <w:b/>
          <w:sz w:val="28"/>
          <w:szCs w:val="28"/>
          <w:lang w:val="zh-CN" w:eastAsia="zh-CN"/>
        </w:rPr>
      </w:pPr>
    </w:p>
    <w:p w14:paraId="747487B0" w14:textId="77777777" w:rsidR="007F7B18" w:rsidRPr="00FA6EEC" w:rsidRDefault="007F7B18" w:rsidP="00FA6EEC">
      <w:pPr>
        <w:pStyle w:val="Normalnumber"/>
        <w:numPr>
          <w:ilvl w:val="0"/>
          <w:numId w:val="0"/>
        </w:numPr>
        <w:ind w:left="1247"/>
        <w:jc w:val="both"/>
        <w:rPr>
          <w:rFonts w:eastAsia="SimHei"/>
          <w:b/>
          <w:sz w:val="28"/>
          <w:szCs w:val="28"/>
          <w:lang w:val="zh-CN" w:eastAsia="zh-CN"/>
        </w:rPr>
      </w:pPr>
    </w:p>
    <w:p w14:paraId="7CCCA3A8" w14:textId="77777777" w:rsidR="007F7B18" w:rsidRPr="00FA6EEC" w:rsidRDefault="007F7B18" w:rsidP="00FA6EEC">
      <w:pPr>
        <w:pStyle w:val="Normalnumber"/>
        <w:numPr>
          <w:ilvl w:val="0"/>
          <w:numId w:val="0"/>
        </w:numPr>
        <w:ind w:left="1247"/>
        <w:jc w:val="both"/>
        <w:rPr>
          <w:rFonts w:eastAsia="SimHei"/>
          <w:b/>
          <w:sz w:val="28"/>
          <w:szCs w:val="28"/>
          <w:lang w:val="zh-CN" w:eastAsia="zh-CN"/>
        </w:rPr>
      </w:pPr>
    </w:p>
    <w:p w14:paraId="515A3B78" w14:textId="77777777" w:rsidR="007F7B18" w:rsidRPr="00FA6EEC" w:rsidRDefault="007F7B18" w:rsidP="00FA6EEC">
      <w:pPr>
        <w:pStyle w:val="Normalnumber"/>
        <w:numPr>
          <w:ilvl w:val="0"/>
          <w:numId w:val="0"/>
        </w:numPr>
        <w:ind w:left="1247"/>
        <w:jc w:val="both"/>
        <w:rPr>
          <w:rFonts w:eastAsia="SimHei"/>
          <w:b/>
          <w:sz w:val="28"/>
          <w:szCs w:val="28"/>
          <w:lang w:val="zh-CN" w:eastAsia="zh-CN"/>
        </w:rPr>
      </w:pPr>
    </w:p>
    <w:p w14:paraId="0EB1A155" w14:textId="77777777" w:rsidR="007F7B18" w:rsidRPr="00FA6EEC" w:rsidRDefault="007F7B18" w:rsidP="00FA6EEC">
      <w:pPr>
        <w:pStyle w:val="Normalnumber"/>
        <w:numPr>
          <w:ilvl w:val="0"/>
          <w:numId w:val="0"/>
        </w:numPr>
        <w:ind w:left="1247"/>
        <w:jc w:val="both"/>
        <w:rPr>
          <w:rFonts w:eastAsia="SimHei"/>
          <w:b/>
          <w:sz w:val="28"/>
          <w:szCs w:val="28"/>
          <w:lang w:val="zh-CN" w:eastAsia="zh-CN"/>
        </w:rPr>
      </w:pPr>
    </w:p>
    <w:p w14:paraId="058BF666" w14:textId="77777777" w:rsidR="007F7B18" w:rsidRPr="00FA6EEC" w:rsidRDefault="007F7B18" w:rsidP="00FA6EEC">
      <w:pPr>
        <w:pStyle w:val="Normalnumber"/>
        <w:numPr>
          <w:ilvl w:val="0"/>
          <w:numId w:val="0"/>
        </w:numPr>
        <w:ind w:left="1247"/>
        <w:jc w:val="both"/>
        <w:rPr>
          <w:rFonts w:eastAsia="SimHei"/>
          <w:b/>
          <w:sz w:val="28"/>
          <w:szCs w:val="28"/>
          <w:lang w:val="zh-CN" w:eastAsia="zh-CN"/>
        </w:rPr>
      </w:pPr>
    </w:p>
    <w:p w14:paraId="5646F8CB" w14:textId="77777777" w:rsidR="007F7B18" w:rsidRPr="00FA6EEC" w:rsidRDefault="007F7B18" w:rsidP="00FA6EEC">
      <w:pPr>
        <w:pStyle w:val="Normalnumber"/>
        <w:numPr>
          <w:ilvl w:val="0"/>
          <w:numId w:val="0"/>
        </w:numPr>
        <w:ind w:left="1247"/>
        <w:jc w:val="both"/>
        <w:rPr>
          <w:rFonts w:eastAsia="SimHei"/>
          <w:b/>
          <w:sz w:val="28"/>
          <w:szCs w:val="28"/>
          <w:lang w:val="zh-CN" w:eastAsia="zh-CN"/>
        </w:rPr>
      </w:pPr>
    </w:p>
    <w:p w14:paraId="0FAB0386" w14:textId="77777777" w:rsidR="007F7B18" w:rsidRPr="00FA6EEC" w:rsidRDefault="007F7B18" w:rsidP="00FA6EEC">
      <w:pPr>
        <w:pStyle w:val="Normalnumber"/>
        <w:numPr>
          <w:ilvl w:val="0"/>
          <w:numId w:val="0"/>
        </w:numPr>
        <w:ind w:left="1247"/>
        <w:jc w:val="both"/>
        <w:rPr>
          <w:rFonts w:eastAsia="SimHei"/>
          <w:b/>
          <w:sz w:val="28"/>
          <w:szCs w:val="28"/>
          <w:lang w:val="zh-CN" w:eastAsia="zh-CN"/>
        </w:rPr>
      </w:pPr>
    </w:p>
    <w:p w14:paraId="1EA958E5" w14:textId="77777777" w:rsidR="007F7B18" w:rsidRPr="00FA6EEC" w:rsidRDefault="007F7B18" w:rsidP="00FA6EEC">
      <w:pPr>
        <w:pStyle w:val="Normalnumber"/>
        <w:numPr>
          <w:ilvl w:val="0"/>
          <w:numId w:val="0"/>
        </w:numPr>
        <w:ind w:left="1247"/>
        <w:jc w:val="both"/>
        <w:rPr>
          <w:rFonts w:eastAsia="SimHei"/>
          <w:b/>
          <w:sz w:val="28"/>
          <w:szCs w:val="28"/>
          <w:lang w:val="zh-CN" w:eastAsia="zh-CN"/>
        </w:rPr>
      </w:pPr>
    </w:p>
    <w:p w14:paraId="6EA7F7EF" w14:textId="4D80921E" w:rsidR="00C36CCB" w:rsidRPr="00FA6EEC" w:rsidRDefault="006438D5" w:rsidP="00A32DFC">
      <w:pPr>
        <w:pStyle w:val="Normalnumber"/>
        <w:numPr>
          <w:ilvl w:val="0"/>
          <w:numId w:val="0"/>
        </w:numPr>
        <w:spacing w:before="240"/>
        <w:ind w:left="1253"/>
        <w:rPr>
          <w:rFonts w:eastAsia="SimHei"/>
          <w:b/>
          <w:sz w:val="28"/>
          <w:szCs w:val="28"/>
          <w:lang w:val="zh-CN" w:eastAsia="zh-CN"/>
        </w:rPr>
      </w:pPr>
      <w:r w:rsidRPr="00FA6EEC">
        <w:rPr>
          <w:rFonts w:eastAsia="SimHei"/>
          <w:b/>
          <w:sz w:val="28"/>
          <w:szCs w:val="28"/>
          <w:lang w:val="zh-CN" w:eastAsia="zh-CN"/>
        </w:rPr>
        <w:lastRenderedPageBreak/>
        <w:t>MC-3/5</w:t>
      </w:r>
      <w:r w:rsidRPr="00FA6EEC">
        <w:rPr>
          <w:rFonts w:eastAsia="SimHei" w:hint="eastAsia"/>
          <w:b/>
          <w:sz w:val="28"/>
          <w:szCs w:val="28"/>
          <w:lang w:val="zh-CN" w:eastAsia="zh-CN"/>
        </w:rPr>
        <w:t>号决定附件</w:t>
      </w:r>
    </w:p>
    <w:p w14:paraId="35BA0504" w14:textId="77777777" w:rsidR="002378A6" w:rsidRPr="00FA6EEC" w:rsidRDefault="002378A6" w:rsidP="00FA6EEC">
      <w:pPr>
        <w:pStyle w:val="MCHeading1"/>
        <w:overflowPunct/>
        <w:snapToGrid/>
        <w:spacing w:before="80" w:after="120"/>
        <w:ind w:left="1253"/>
        <w:rPr>
          <w:sz w:val="28"/>
          <w:szCs w:val="32"/>
        </w:rPr>
      </w:pPr>
      <w:r w:rsidRPr="00FA6EEC">
        <w:rPr>
          <w:rFonts w:hint="eastAsia"/>
          <w:sz w:val="28"/>
          <w:szCs w:val="32"/>
        </w:rPr>
        <w:t>第</w:t>
      </w:r>
      <w:r w:rsidRPr="00FA6EEC">
        <w:rPr>
          <w:rStyle w:val="CharBold"/>
          <w:rFonts w:hint="eastAsia"/>
          <w:b/>
          <w:sz w:val="28"/>
          <w:szCs w:val="32"/>
        </w:rPr>
        <w:t>11</w:t>
      </w:r>
      <w:r w:rsidRPr="00FA6EEC">
        <w:rPr>
          <w:rFonts w:hint="eastAsia"/>
          <w:sz w:val="28"/>
          <w:szCs w:val="32"/>
        </w:rPr>
        <w:t>条第</w:t>
      </w:r>
      <w:r w:rsidRPr="00FA6EEC">
        <w:rPr>
          <w:rStyle w:val="CharBold"/>
          <w:rFonts w:hint="eastAsia"/>
          <w:b/>
          <w:sz w:val="28"/>
          <w:szCs w:val="32"/>
        </w:rPr>
        <w:t>2</w:t>
      </w:r>
      <w:r w:rsidRPr="00FA6EEC">
        <w:rPr>
          <w:rFonts w:hint="eastAsia"/>
          <w:sz w:val="28"/>
          <w:szCs w:val="32"/>
        </w:rPr>
        <w:t>款涵盖的汞废物清单</w:t>
      </w:r>
    </w:p>
    <w:p w14:paraId="3C5F4352" w14:textId="77777777" w:rsidR="002378A6" w:rsidRPr="00FA6EEC" w:rsidRDefault="002378A6" w:rsidP="00FA6EEC">
      <w:pPr>
        <w:pStyle w:val="MCBodyNormal"/>
        <w:overflowPunct/>
        <w:spacing w:after="0"/>
        <w:ind w:left="1247"/>
      </w:pPr>
      <w:bookmarkStart w:id="23" w:name="_gjdgxs"/>
      <w:bookmarkEnd w:id="23"/>
      <w:r w:rsidRPr="00FA6EEC">
        <w:rPr>
          <w:rFonts w:hint="eastAsia"/>
        </w:rPr>
        <w:t>表</w:t>
      </w:r>
      <w:r w:rsidRPr="00FA6EEC">
        <w:rPr>
          <w:rFonts w:hint="eastAsia"/>
        </w:rPr>
        <w:t>1</w:t>
      </w:r>
    </w:p>
    <w:p w14:paraId="2DA6649A" w14:textId="6222782C" w:rsidR="002378A6" w:rsidRPr="00FA6EEC" w:rsidRDefault="002378A6" w:rsidP="00FA6EEC">
      <w:pPr>
        <w:pStyle w:val="MCBodyNormal"/>
        <w:overflowPunct/>
        <w:ind w:left="1247"/>
        <w:jc w:val="left"/>
        <w:rPr>
          <w:rStyle w:val="Charsimheibold"/>
        </w:rPr>
      </w:pPr>
      <w:r w:rsidRPr="00FA6EEC">
        <w:rPr>
          <w:rStyle w:val="Charsimheibold"/>
          <w:rFonts w:hint="eastAsia"/>
        </w:rPr>
        <w:t>由汞或汞化合物</w:t>
      </w:r>
      <w:r w:rsidR="007F7B18" w:rsidRPr="00FA6EEC">
        <w:rPr>
          <w:rStyle w:val="CharSuperscript"/>
          <w:rFonts w:hint="eastAsia"/>
          <w:b/>
          <w:bCs/>
        </w:rPr>
        <w:t>a</w:t>
      </w:r>
      <w:r w:rsidRPr="00FA6EEC">
        <w:rPr>
          <w:rStyle w:val="Charsimheibold"/>
          <w:rFonts w:hint="eastAsia"/>
        </w:rPr>
        <w:t>构成的汞废物清单（第</w:t>
      </w:r>
      <w:r w:rsidRPr="00FA6EEC">
        <w:rPr>
          <w:rStyle w:val="Charsimheibold"/>
          <w:rFonts w:hint="eastAsia"/>
        </w:rPr>
        <w:t>11</w:t>
      </w:r>
      <w:r w:rsidRPr="00FA6EEC">
        <w:rPr>
          <w:rStyle w:val="Charsimheibold"/>
          <w:rFonts w:hint="eastAsia"/>
        </w:rPr>
        <w:t>条第</w:t>
      </w:r>
      <w:r w:rsidRPr="00FA6EEC">
        <w:rPr>
          <w:rStyle w:val="Charsimheibold"/>
          <w:rFonts w:hint="eastAsia"/>
        </w:rPr>
        <w:t>2(</w:t>
      </w:r>
      <w:r w:rsidRPr="00FA6EEC">
        <w:rPr>
          <w:rStyle w:val="Charsimheibold"/>
        </w:rPr>
        <w:t>a)</w:t>
      </w:r>
      <w:r w:rsidRPr="00FA6EEC">
        <w:rPr>
          <w:rStyle w:val="Charsimheibold"/>
          <w:rFonts w:hint="eastAsia"/>
        </w:rPr>
        <w:t>分款）</w:t>
      </w:r>
    </w:p>
    <w:tbl>
      <w:tblPr>
        <w:tblStyle w:val="MCTable1"/>
        <w:tblW w:w="4362" w:type="pct"/>
        <w:jc w:val="righ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76"/>
        <w:gridCol w:w="6703"/>
      </w:tblGrid>
      <w:tr w:rsidR="002378A6" w:rsidRPr="00A32DFC" w14:paraId="1F4A4D22" w14:textId="77777777" w:rsidTr="002B07B6">
        <w:trPr>
          <w:cnfStyle w:val="100000000000" w:firstRow="1" w:lastRow="0" w:firstColumn="0" w:lastColumn="0" w:oddVBand="0" w:evenVBand="0" w:oddHBand="0" w:evenHBand="0" w:firstRowFirstColumn="0" w:firstRowLastColumn="0" w:lastRowFirstColumn="0" w:lastRowLastColumn="0"/>
          <w:trHeight w:val="20"/>
          <w:jc w:val="right"/>
        </w:trPr>
        <w:tc>
          <w:tcPr>
            <w:tcW w:w="952" w:type="pct"/>
            <w:tcBorders>
              <w:top w:val="single" w:sz="4" w:space="0" w:color="auto"/>
              <w:bottom w:val="single" w:sz="12" w:space="0" w:color="auto"/>
            </w:tcBorders>
            <w:vAlign w:val="center"/>
          </w:tcPr>
          <w:p w14:paraId="636E2A2E" w14:textId="77777777" w:rsidR="002378A6" w:rsidRPr="00A32DFC" w:rsidRDefault="002378A6" w:rsidP="00A32DFC">
            <w:pPr>
              <w:spacing w:before="60" w:after="60" w:line="240" w:lineRule="auto"/>
              <w:contextualSpacing/>
              <w:rPr>
                <w:rFonts w:ascii="KaiTi" w:eastAsia="KaiTi" w:hAnsi="KaiTi"/>
                <w:sz w:val="20"/>
                <w:szCs w:val="20"/>
              </w:rPr>
            </w:pPr>
            <w:r w:rsidRPr="00A32DFC">
              <w:rPr>
                <w:rStyle w:val="Charkaiti"/>
                <w:rFonts w:ascii="KaiTi" w:eastAsia="KaiTi" w:hAnsi="KaiTi" w:hint="eastAsia"/>
                <w:sz w:val="20"/>
                <w:szCs w:val="20"/>
              </w:rPr>
              <w:t>废物类型</w:t>
            </w:r>
          </w:p>
        </w:tc>
        <w:tc>
          <w:tcPr>
            <w:tcW w:w="4048" w:type="pct"/>
            <w:tcBorders>
              <w:top w:val="single" w:sz="4" w:space="0" w:color="auto"/>
              <w:bottom w:val="single" w:sz="12" w:space="0" w:color="auto"/>
            </w:tcBorders>
            <w:vAlign w:val="center"/>
          </w:tcPr>
          <w:p w14:paraId="1455166F" w14:textId="77777777" w:rsidR="002378A6" w:rsidRPr="00A32DFC" w:rsidRDefault="002378A6" w:rsidP="002B07B6">
            <w:pPr>
              <w:spacing w:after="60" w:line="240" w:lineRule="auto"/>
              <w:rPr>
                <w:sz w:val="20"/>
                <w:szCs w:val="20"/>
              </w:rPr>
            </w:pPr>
            <w:r w:rsidRPr="00A32DFC">
              <w:rPr>
                <w:rStyle w:val="Charkaiti"/>
                <w:rFonts w:ascii="KaiTi" w:eastAsia="KaiTi" w:hAnsi="KaiTi" w:hint="eastAsia"/>
                <w:sz w:val="20"/>
                <w:szCs w:val="20"/>
              </w:rPr>
              <w:t>废物来源</w:t>
            </w:r>
            <w:r w:rsidRPr="00A32DFC">
              <w:rPr>
                <w:rStyle w:val="CharSuperscript"/>
                <w:rFonts w:hint="eastAsia"/>
                <w:sz w:val="20"/>
                <w:szCs w:val="20"/>
              </w:rPr>
              <w:t>b</w:t>
            </w:r>
          </w:p>
        </w:tc>
      </w:tr>
      <w:tr w:rsidR="002378A6" w:rsidRPr="00A32DFC" w14:paraId="0145383D" w14:textId="77777777" w:rsidTr="00A32DFC">
        <w:trPr>
          <w:trHeight w:val="20"/>
          <w:jc w:val="right"/>
        </w:trPr>
        <w:tc>
          <w:tcPr>
            <w:tcW w:w="952" w:type="pct"/>
            <w:tcBorders>
              <w:top w:val="single" w:sz="12" w:space="0" w:color="auto"/>
            </w:tcBorders>
          </w:tcPr>
          <w:p w14:paraId="007DDCA9" w14:textId="77777777" w:rsidR="002378A6" w:rsidRPr="00A32DFC" w:rsidRDefault="002378A6" w:rsidP="00BD7A02">
            <w:pPr>
              <w:spacing w:before="20" w:after="20" w:line="240" w:lineRule="auto"/>
              <w:rPr>
                <w:sz w:val="20"/>
                <w:szCs w:val="20"/>
              </w:rPr>
            </w:pPr>
            <w:r w:rsidRPr="00A32DFC">
              <w:rPr>
                <w:rFonts w:hint="eastAsia"/>
                <w:sz w:val="20"/>
                <w:szCs w:val="20"/>
              </w:rPr>
              <w:t>回收的单质汞</w:t>
            </w:r>
            <w:r w:rsidRPr="00A32DFC">
              <w:rPr>
                <w:rStyle w:val="CharSuperscript"/>
                <w:rFonts w:hint="eastAsia"/>
                <w:sz w:val="20"/>
                <w:szCs w:val="20"/>
              </w:rPr>
              <w:t>c</w:t>
            </w:r>
          </w:p>
        </w:tc>
        <w:tc>
          <w:tcPr>
            <w:tcW w:w="4048" w:type="pct"/>
            <w:tcBorders>
              <w:top w:val="single" w:sz="12" w:space="0" w:color="auto"/>
            </w:tcBorders>
          </w:tcPr>
          <w:p w14:paraId="7786E18F" w14:textId="77777777" w:rsidR="002378A6" w:rsidRPr="00A32DFC" w:rsidRDefault="002378A6" w:rsidP="00BD7A02">
            <w:pPr>
              <w:spacing w:before="20" w:after="20" w:line="240" w:lineRule="auto"/>
              <w:ind w:left="357" w:hanging="357"/>
              <w:rPr>
                <w:sz w:val="20"/>
                <w:szCs w:val="20"/>
              </w:rPr>
            </w:pPr>
            <w:r w:rsidRPr="00A32DFC">
              <w:rPr>
                <w:rFonts w:hint="eastAsia"/>
                <w:sz w:val="20"/>
                <w:szCs w:val="20"/>
              </w:rPr>
              <w:t>采矿活动：</w:t>
            </w:r>
          </w:p>
          <w:p w14:paraId="0C882490" w14:textId="0A749035" w:rsidR="002378A6" w:rsidRPr="00A32DFC" w:rsidRDefault="002378A6" w:rsidP="00BD7A02">
            <w:pPr>
              <w:pStyle w:val="af0"/>
              <w:numPr>
                <w:ilvl w:val="0"/>
                <w:numId w:val="35"/>
              </w:numPr>
              <w:spacing w:before="20" w:after="20" w:line="240" w:lineRule="auto"/>
              <w:rPr>
                <w:sz w:val="20"/>
                <w:szCs w:val="20"/>
              </w:rPr>
            </w:pPr>
            <w:r w:rsidRPr="00A32DFC">
              <w:rPr>
                <w:rFonts w:hint="eastAsia"/>
                <w:sz w:val="20"/>
                <w:szCs w:val="20"/>
              </w:rPr>
              <w:t>手工和小规模采金业产生的尾矿</w:t>
            </w:r>
          </w:p>
          <w:p w14:paraId="5DEF5FD5" w14:textId="31E58F3C" w:rsidR="002378A6" w:rsidRPr="00A32DFC" w:rsidRDefault="002378A6" w:rsidP="00BD7A02">
            <w:pPr>
              <w:spacing w:before="20" w:after="20" w:line="240" w:lineRule="auto"/>
              <w:ind w:left="357" w:hanging="357"/>
              <w:rPr>
                <w:sz w:val="20"/>
                <w:szCs w:val="20"/>
              </w:rPr>
            </w:pPr>
            <w:r w:rsidRPr="00A32DFC">
              <w:rPr>
                <w:rFonts w:hint="eastAsia"/>
                <w:sz w:val="20"/>
                <w:szCs w:val="20"/>
              </w:rPr>
              <w:t>获取自</w:t>
            </w:r>
            <w:r w:rsidR="00A05C17" w:rsidRPr="00A32DFC">
              <w:rPr>
                <w:rFonts w:hint="eastAsia"/>
                <w:sz w:val="20"/>
                <w:szCs w:val="20"/>
              </w:rPr>
              <w:t>以下来源的汞</w:t>
            </w:r>
            <w:r w:rsidRPr="00A32DFC">
              <w:rPr>
                <w:rFonts w:hint="eastAsia"/>
                <w:sz w:val="20"/>
                <w:szCs w:val="20"/>
              </w:rPr>
              <w:t>：</w:t>
            </w:r>
          </w:p>
          <w:p w14:paraId="433C5F12" w14:textId="2A1251EE" w:rsidR="002378A6" w:rsidRPr="00A32DFC" w:rsidRDefault="002378A6" w:rsidP="00BD7A02">
            <w:pPr>
              <w:pStyle w:val="af0"/>
              <w:numPr>
                <w:ilvl w:val="0"/>
                <w:numId w:val="36"/>
              </w:numPr>
              <w:spacing w:before="20" w:after="20" w:line="240" w:lineRule="auto"/>
              <w:rPr>
                <w:sz w:val="20"/>
                <w:szCs w:val="20"/>
              </w:rPr>
            </w:pPr>
            <w:r w:rsidRPr="00A32DFC">
              <w:rPr>
                <w:rFonts w:hint="eastAsia"/>
                <w:sz w:val="20"/>
                <w:szCs w:val="20"/>
              </w:rPr>
              <w:t>有色金属焙烧和冶炼工艺</w:t>
            </w:r>
          </w:p>
          <w:p w14:paraId="7E181691" w14:textId="2C4B2AF9" w:rsidR="002378A6" w:rsidRPr="00A32DFC" w:rsidRDefault="002378A6" w:rsidP="00BD7A02">
            <w:pPr>
              <w:pStyle w:val="af0"/>
              <w:numPr>
                <w:ilvl w:val="0"/>
                <w:numId w:val="36"/>
              </w:numPr>
              <w:spacing w:before="20" w:after="20" w:line="240" w:lineRule="auto"/>
              <w:rPr>
                <w:sz w:val="20"/>
                <w:szCs w:val="20"/>
              </w:rPr>
            </w:pPr>
            <w:r w:rsidRPr="00A32DFC">
              <w:rPr>
                <w:rFonts w:hint="eastAsia"/>
                <w:sz w:val="20"/>
                <w:szCs w:val="20"/>
              </w:rPr>
              <w:t>原油和天然气</w:t>
            </w:r>
            <w:r w:rsidR="007029BE" w:rsidRPr="00A32DFC">
              <w:rPr>
                <w:rFonts w:hint="eastAsia"/>
                <w:sz w:val="20"/>
                <w:szCs w:val="20"/>
              </w:rPr>
              <w:t>加工</w:t>
            </w:r>
          </w:p>
          <w:p w14:paraId="7D26C17E" w14:textId="77777777" w:rsidR="002378A6" w:rsidRPr="00A32DFC" w:rsidRDefault="002378A6" w:rsidP="00BD7A02">
            <w:pPr>
              <w:spacing w:before="20" w:after="20" w:line="240" w:lineRule="auto"/>
              <w:ind w:left="357" w:hanging="357"/>
              <w:rPr>
                <w:sz w:val="20"/>
                <w:szCs w:val="20"/>
              </w:rPr>
            </w:pPr>
            <w:r w:rsidRPr="00A32DFC">
              <w:rPr>
                <w:rFonts w:hint="eastAsia"/>
                <w:sz w:val="20"/>
                <w:szCs w:val="20"/>
              </w:rPr>
              <w:t>对以下物质的处理：</w:t>
            </w:r>
          </w:p>
          <w:p w14:paraId="52D9F2B0" w14:textId="72C6AA64" w:rsidR="002378A6" w:rsidRPr="00A32DFC" w:rsidRDefault="002378A6" w:rsidP="00BD7A02">
            <w:pPr>
              <w:pStyle w:val="af0"/>
              <w:numPr>
                <w:ilvl w:val="0"/>
                <w:numId w:val="37"/>
              </w:numPr>
              <w:spacing w:before="20" w:after="20" w:line="240" w:lineRule="auto"/>
              <w:rPr>
                <w:sz w:val="20"/>
                <w:szCs w:val="20"/>
              </w:rPr>
            </w:pPr>
            <w:r w:rsidRPr="00A32DFC">
              <w:rPr>
                <w:rFonts w:hint="eastAsia"/>
                <w:sz w:val="20"/>
                <w:szCs w:val="20"/>
              </w:rPr>
              <w:t>报废的添汞产品</w:t>
            </w:r>
          </w:p>
          <w:p w14:paraId="0E4023C8" w14:textId="4A83B0D1" w:rsidR="002378A6" w:rsidRPr="00A32DFC" w:rsidRDefault="002378A6" w:rsidP="00BD7A02">
            <w:pPr>
              <w:pStyle w:val="af0"/>
              <w:numPr>
                <w:ilvl w:val="0"/>
                <w:numId w:val="37"/>
              </w:numPr>
              <w:spacing w:before="20" w:after="20" w:line="240" w:lineRule="auto"/>
              <w:rPr>
                <w:sz w:val="20"/>
                <w:szCs w:val="20"/>
              </w:rPr>
            </w:pPr>
            <w:r w:rsidRPr="00A32DFC">
              <w:rPr>
                <w:rFonts w:hint="eastAsia"/>
                <w:sz w:val="20"/>
                <w:szCs w:val="20"/>
              </w:rPr>
              <w:t>受到汞或汞化合物污染的废物</w:t>
            </w:r>
          </w:p>
          <w:p w14:paraId="4DA95AF7" w14:textId="392330BF" w:rsidR="002378A6" w:rsidRPr="00A32DFC" w:rsidRDefault="002378A6" w:rsidP="00BD7A02">
            <w:pPr>
              <w:pStyle w:val="af0"/>
              <w:numPr>
                <w:ilvl w:val="0"/>
                <w:numId w:val="37"/>
              </w:numPr>
              <w:spacing w:before="20" w:after="20" w:line="240" w:lineRule="auto"/>
              <w:rPr>
                <w:sz w:val="20"/>
                <w:szCs w:val="20"/>
              </w:rPr>
            </w:pPr>
            <w:r w:rsidRPr="00A32DFC">
              <w:rPr>
                <w:rFonts w:hint="eastAsia"/>
                <w:sz w:val="20"/>
                <w:szCs w:val="20"/>
              </w:rPr>
              <w:t>受污染的环境介质</w:t>
            </w:r>
          </w:p>
          <w:p w14:paraId="75138F1E" w14:textId="77777777" w:rsidR="002378A6" w:rsidRPr="00A32DFC" w:rsidRDefault="002378A6" w:rsidP="00BD7A02">
            <w:pPr>
              <w:spacing w:before="20" w:after="20" w:line="240" w:lineRule="auto"/>
              <w:ind w:left="357" w:hanging="357"/>
              <w:rPr>
                <w:sz w:val="20"/>
                <w:szCs w:val="20"/>
              </w:rPr>
            </w:pPr>
            <w:r w:rsidRPr="00A32DFC">
              <w:rPr>
                <w:rFonts w:hint="eastAsia"/>
                <w:sz w:val="20"/>
                <w:szCs w:val="20"/>
              </w:rPr>
              <w:t>对以下来源的废物的处理：</w:t>
            </w:r>
          </w:p>
          <w:p w14:paraId="0A66667E" w14:textId="7824BF9D" w:rsidR="002378A6" w:rsidRPr="00A32DFC" w:rsidRDefault="002378A6" w:rsidP="00BD7A02">
            <w:pPr>
              <w:pStyle w:val="af0"/>
              <w:numPr>
                <w:ilvl w:val="0"/>
                <w:numId w:val="38"/>
              </w:numPr>
              <w:spacing w:before="20" w:after="20" w:line="240" w:lineRule="auto"/>
              <w:jc w:val="left"/>
              <w:rPr>
                <w:sz w:val="20"/>
                <w:szCs w:val="20"/>
              </w:rPr>
            </w:pPr>
            <w:r w:rsidRPr="00A32DFC">
              <w:rPr>
                <w:rFonts w:hint="eastAsia"/>
                <w:sz w:val="20"/>
                <w:szCs w:val="20"/>
              </w:rPr>
              <w:t>采用汞技术生产氯碱</w:t>
            </w:r>
            <w:r w:rsidRPr="00A32DFC">
              <w:rPr>
                <w:rStyle w:val="CharSuperscript"/>
                <w:rFonts w:hint="eastAsia"/>
                <w:sz w:val="20"/>
                <w:szCs w:val="20"/>
              </w:rPr>
              <w:t>d</w:t>
            </w:r>
            <w:r w:rsidRPr="00A32DFC">
              <w:rPr>
                <w:rFonts w:hint="eastAsia"/>
                <w:sz w:val="20"/>
                <w:szCs w:val="20"/>
              </w:rPr>
              <w:t>、醇化物（如甲醇钠、甲醇钾、乙醇钠或乙醇钾）、连二亚硫酸盐和超纯氢氧化钾溶液，包括关停设施</w:t>
            </w:r>
          </w:p>
          <w:p w14:paraId="1576952A" w14:textId="5BB1E75A" w:rsidR="002378A6" w:rsidRPr="00A32DFC" w:rsidRDefault="002378A6" w:rsidP="00BD7A02">
            <w:pPr>
              <w:pStyle w:val="af0"/>
              <w:numPr>
                <w:ilvl w:val="0"/>
                <w:numId w:val="38"/>
              </w:numPr>
              <w:spacing w:before="20" w:after="20" w:line="240" w:lineRule="auto"/>
              <w:rPr>
                <w:sz w:val="20"/>
                <w:szCs w:val="20"/>
              </w:rPr>
            </w:pPr>
            <w:r w:rsidRPr="00A32DFC">
              <w:rPr>
                <w:rFonts w:hint="eastAsia"/>
                <w:sz w:val="20"/>
                <w:szCs w:val="20"/>
              </w:rPr>
              <w:t>使用含汞催化剂生产聚氨酯、氯乙烯单体和乙醛</w:t>
            </w:r>
          </w:p>
        </w:tc>
      </w:tr>
      <w:tr w:rsidR="002378A6" w:rsidRPr="00A32DFC" w14:paraId="0BC0380B" w14:textId="77777777" w:rsidTr="00A32DFC">
        <w:trPr>
          <w:trHeight w:val="20"/>
          <w:jc w:val="right"/>
        </w:trPr>
        <w:tc>
          <w:tcPr>
            <w:tcW w:w="952" w:type="pct"/>
          </w:tcPr>
          <w:p w14:paraId="578B36AE" w14:textId="77777777" w:rsidR="002378A6" w:rsidRPr="00A32DFC" w:rsidRDefault="002378A6" w:rsidP="00BD7A02">
            <w:pPr>
              <w:spacing w:before="20" w:after="20" w:line="240" w:lineRule="auto"/>
              <w:rPr>
                <w:sz w:val="20"/>
                <w:szCs w:val="20"/>
              </w:rPr>
            </w:pPr>
            <w:r w:rsidRPr="00A32DFC">
              <w:rPr>
                <w:rFonts w:hint="eastAsia"/>
                <w:sz w:val="20"/>
                <w:szCs w:val="20"/>
              </w:rPr>
              <w:t>单质汞</w:t>
            </w:r>
          </w:p>
        </w:tc>
        <w:tc>
          <w:tcPr>
            <w:tcW w:w="4048" w:type="pct"/>
          </w:tcPr>
          <w:p w14:paraId="12BD85BC" w14:textId="3CCA0389" w:rsidR="002378A6" w:rsidRPr="00A32DFC" w:rsidRDefault="002378A6" w:rsidP="00BD7A02">
            <w:pPr>
              <w:spacing w:before="20" w:after="20" w:line="240" w:lineRule="auto"/>
              <w:rPr>
                <w:spacing w:val="-8"/>
                <w:sz w:val="20"/>
                <w:szCs w:val="20"/>
              </w:rPr>
            </w:pPr>
            <w:r w:rsidRPr="00A32DFC">
              <w:rPr>
                <w:rFonts w:hint="eastAsia"/>
                <w:spacing w:val="-6"/>
                <w:sz w:val="20"/>
                <w:szCs w:val="20"/>
              </w:rPr>
              <w:t>汞库存（</w:t>
            </w:r>
            <w:r w:rsidR="00FF3E54" w:rsidRPr="00A32DFC">
              <w:rPr>
                <w:rFonts w:hint="eastAsia"/>
                <w:spacing w:val="-6"/>
                <w:sz w:val="20"/>
                <w:szCs w:val="20"/>
              </w:rPr>
              <w:t>如工业、</w:t>
            </w:r>
            <w:r w:rsidRPr="00A32DFC">
              <w:rPr>
                <w:rFonts w:hint="eastAsia"/>
                <w:spacing w:val="-6"/>
                <w:sz w:val="20"/>
                <w:szCs w:val="20"/>
              </w:rPr>
              <w:t>实验室、牙科诊所、教育和研究机构、政府机构、</w:t>
            </w:r>
            <w:r w:rsidR="00FF3E54" w:rsidRPr="00A32DFC">
              <w:rPr>
                <w:rFonts w:hint="eastAsia"/>
                <w:spacing w:val="-6"/>
                <w:sz w:val="20"/>
                <w:szCs w:val="20"/>
              </w:rPr>
              <w:t>填埋场、垃圾场、</w:t>
            </w:r>
            <w:r w:rsidRPr="00A32DFC">
              <w:rPr>
                <w:rFonts w:hint="eastAsia"/>
                <w:spacing w:val="-6"/>
                <w:sz w:val="20"/>
                <w:szCs w:val="20"/>
              </w:rPr>
              <w:t>灯塔）</w:t>
            </w:r>
          </w:p>
        </w:tc>
      </w:tr>
      <w:tr w:rsidR="002378A6" w:rsidRPr="00A32DFC" w14:paraId="2F06BAE9" w14:textId="77777777" w:rsidTr="00A32DFC">
        <w:trPr>
          <w:trHeight w:val="20"/>
          <w:jc w:val="right"/>
        </w:trPr>
        <w:tc>
          <w:tcPr>
            <w:tcW w:w="952" w:type="pct"/>
          </w:tcPr>
          <w:p w14:paraId="6832C10E" w14:textId="29EED1B9" w:rsidR="002378A6" w:rsidRPr="00A32DFC" w:rsidRDefault="002378A6" w:rsidP="00BD7A02">
            <w:pPr>
              <w:spacing w:before="20" w:after="20" w:line="240" w:lineRule="auto"/>
              <w:rPr>
                <w:sz w:val="20"/>
                <w:szCs w:val="20"/>
              </w:rPr>
            </w:pPr>
            <w:r w:rsidRPr="00A32DFC">
              <w:rPr>
                <w:rFonts w:hint="eastAsia"/>
                <w:sz w:val="20"/>
                <w:szCs w:val="20"/>
              </w:rPr>
              <w:t>氯化</w:t>
            </w:r>
            <w:r w:rsidR="00BA00E5" w:rsidRPr="00A32DFC">
              <w:rPr>
                <w:rFonts w:hint="eastAsia"/>
                <w:sz w:val="20"/>
                <w:szCs w:val="20"/>
              </w:rPr>
              <w:t>亚</w:t>
            </w:r>
            <w:r w:rsidRPr="00A32DFC">
              <w:rPr>
                <w:rFonts w:hint="eastAsia"/>
                <w:sz w:val="20"/>
                <w:szCs w:val="20"/>
              </w:rPr>
              <w:t>汞</w:t>
            </w:r>
            <w:r w:rsidR="00D6790E" w:rsidRPr="00A32DFC">
              <w:rPr>
                <w:rFonts w:hint="eastAsia"/>
                <w:sz w:val="20"/>
                <w:szCs w:val="20"/>
              </w:rPr>
              <w:t>(I)</w:t>
            </w:r>
            <w:r w:rsidRPr="00A32DFC">
              <w:rPr>
                <w:rFonts w:hint="eastAsia"/>
                <w:sz w:val="20"/>
                <w:szCs w:val="20"/>
              </w:rPr>
              <w:t>和</w:t>
            </w:r>
          </w:p>
          <w:p w14:paraId="7E2525BA" w14:textId="3C509ADE" w:rsidR="002378A6" w:rsidRPr="00A32DFC" w:rsidRDefault="002378A6" w:rsidP="00BD7A02">
            <w:pPr>
              <w:spacing w:before="20" w:after="20" w:line="240" w:lineRule="auto"/>
              <w:rPr>
                <w:sz w:val="20"/>
                <w:szCs w:val="20"/>
              </w:rPr>
            </w:pPr>
            <w:r w:rsidRPr="00A32DFC">
              <w:rPr>
                <w:rFonts w:hint="eastAsia"/>
                <w:sz w:val="20"/>
                <w:szCs w:val="20"/>
              </w:rPr>
              <w:t>氯化汞</w:t>
            </w:r>
            <w:r w:rsidR="00D6790E" w:rsidRPr="00A32DFC">
              <w:rPr>
                <w:rFonts w:hint="eastAsia"/>
                <w:sz w:val="20"/>
                <w:szCs w:val="20"/>
              </w:rPr>
              <w:t>(II)</w:t>
            </w:r>
          </w:p>
        </w:tc>
        <w:tc>
          <w:tcPr>
            <w:tcW w:w="4048" w:type="pct"/>
          </w:tcPr>
          <w:p w14:paraId="72254322" w14:textId="07A8BCE6" w:rsidR="002378A6" w:rsidRPr="00A32DFC" w:rsidRDefault="00F46D2F" w:rsidP="00BD7A02">
            <w:pPr>
              <w:spacing w:before="20" w:after="20" w:line="240" w:lineRule="auto"/>
              <w:ind w:left="357" w:hanging="357"/>
              <w:rPr>
                <w:sz w:val="20"/>
                <w:szCs w:val="20"/>
              </w:rPr>
            </w:pPr>
            <w:r w:rsidRPr="00A32DFC">
              <w:rPr>
                <w:rFonts w:hint="eastAsia"/>
                <w:sz w:val="20"/>
                <w:szCs w:val="20"/>
              </w:rPr>
              <w:t>原生</w:t>
            </w:r>
            <w:r w:rsidR="002378A6" w:rsidRPr="00A32DFC">
              <w:rPr>
                <w:rFonts w:hint="eastAsia"/>
                <w:sz w:val="20"/>
                <w:szCs w:val="20"/>
              </w:rPr>
              <w:t>锌、铅、铜和金的焙烧和冶炼工艺</w:t>
            </w:r>
          </w:p>
          <w:p w14:paraId="1A8D6537" w14:textId="54CC0BBC" w:rsidR="002378A6" w:rsidRPr="00A32DFC" w:rsidRDefault="002378A6" w:rsidP="00BD7A02">
            <w:pPr>
              <w:spacing w:before="20" w:after="20" w:line="240" w:lineRule="auto"/>
              <w:ind w:left="357" w:hanging="357"/>
              <w:rPr>
                <w:sz w:val="20"/>
                <w:szCs w:val="20"/>
              </w:rPr>
            </w:pPr>
            <w:r w:rsidRPr="00A32DFC">
              <w:rPr>
                <w:rFonts w:hint="eastAsia"/>
                <w:sz w:val="20"/>
                <w:szCs w:val="20"/>
              </w:rPr>
              <w:t>试剂</w:t>
            </w:r>
          </w:p>
          <w:p w14:paraId="3D70BE2E" w14:textId="7DAF5BB1" w:rsidR="002378A6" w:rsidRPr="00A32DFC" w:rsidRDefault="002378A6" w:rsidP="00BD7A02">
            <w:pPr>
              <w:spacing w:before="20" w:after="20" w:line="240" w:lineRule="auto"/>
              <w:ind w:left="357" w:hanging="357"/>
              <w:rPr>
                <w:sz w:val="20"/>
                <w:szCs w:val="20"/>
              </w:rPr>
            </w:pPr>
            <w:r w:rsidRPr="00A32DFC">
              <w:rPr>
                <w:rFonts w:hint="eastAsia"/>
                <w:sz w:val="20"/>
                <w:szCs w:val="20"/>
              </w:rPr>
              <w:t>电化学测量用甘汞电极</w:t>
            </w:r>
          </w:p>
          <w:p w14:paraId="293CC454" w14:textId="61BE7647" w:rsidR="002378A6" w:rsidRPr="00A32DFC" w:rsidRDefault="002378A6" w:rsidP="00BD7A02">
            <w:pPr>
              <w:spacing w:before="20" w:after="20" w:line="240" w:lineRule="auto"/>
              <w:ind w:left="357" w:hanging="357"/>
              <w:rPr>
                <w:sz w:val="20"/>
                <w:szCs w:val="20"/>
              </w:rPr>
            </w:pPr>
            <w:r w:rsidRPr="00A32DFC">
              <w:rPr>
                <w:rFonts w:hint="eastAsia"/>
                <w:sz w:val="20"/>
                <w:szCs w:val="20"/>
              </w:rPr>
              <w:t>药物</w:t>
            </w:r>
            <w:r w:rsidRPr="00A32DFC">
              <w:rPr>
                <w:rFonts w:hint="eastAsia"/>
                <w:sz w:val="20"/>
                <w:szCs w:val="20"/>
              </w:rPr>
              <w:t>/</w:t>
            </w:r>
            <w:r w:rsidRPr="00A32DFC">
              <w:rPr>
                <w:rFonts w:hint="eastAsia"/>
                <w:sz w:val="20"/>
                <w:szCs w:val="20"/>
              </w:rPr>
              <w:t>制药</w:t>
            </w:r>
          </w:p>
          <w:p w14:paraId="279FF644" w14:textId="3A982F03" w:rsidR="0000358D" w:rsidRPr="00A32DFC" w:rsidRDefault="002378A6" w:rsidP="00BD7A02">
            <w:pPr>
              <w:spacing w:before="20" w:after="20" w:line="240" w:lineRule="auto"/>
              <w:ind w:left="357" w:hanging="357"/>
              <w:rPr>
                <w:sz w:val="20"/>
                <w:szCs w:val="20"/>
              </w:rPr>
            </w:pPr>
            <w:r w:rsidRPr="00A32DFC">
              <w:rPr>
                <w:rFonts w:hint="eastAsia"/>
                <w:sz w:val="20"/>
                <w:szCs w:val="20"/>
              </w:rPr>
              <w:t>氯乙烯单体催化剂——氯化汞</w:t>
            </w:r>
          </w:p>
          <w:p w14:paraId="1B448749" w14:textId="52FF4FA9" w:rsidR="002378A6" w:rsidRPr="00A32DFC" w:rsidRDefault="002C6052" w:rsidP="00BD7A02">
            <w:pPr>
              <w:spacing w:before="20" w:after="20" w:line="240" w:lineRule="auto"/>
              <w:ind w:left="357" w:hanging="357"/>
              <w:rPr>
                <w:sz w:val="20"/>
                <w:szCs w:val="20"/>
              </w:rPr>
            </w:pPr>
            <w:r w:rsidRPr="00A32DFC">
              <w:rPr>
                <w:rFonts w:hint="eastAsia"/>
                <w:sz w:val="20"/>
                <w:szCs w:val="20"/>
              </w:rPr>
              <w:t>库存</w:t>
            </w:r>
          </w:p>
        </w:tc>
      </w:tr>
      <w:tr w:rsidR="002378A6" w:rsidRPr="00A32DFC" w14:paraId="1A77898E" w14:textId="77777777" w:rsidTr="00A32DFC">
        <w:trPr>
          <w:trHeight w:val="20"/>
          <w:jc w:val="right"/>
        </w:trPr>
        <w:tc>
          <w:tcPr>
            <w:tcW w:w="952" w:type="pct"/>
          </w:tcPr>
          <w:p w14:paraId="303D49BF" w14:textId="77777777" w:rsidR="002378A6" w:rsidRPr="00A32DFC" w:rsidRDefault="002378A6" w:rsidP="00BD7A02">
            <w:pPr>
              <w:spacing w:before="20" w:after="20" w:line="240" w:lineRule="auto"/>
              <w:rPr>
                <w:sz w:val="20"/>
                <w:szCs w:val="20"/>
              </w:rPr>
            </w:pPr>
            <w:r w:rsidRPr="00A32DFC">
              <w:rPr>
                <w:rFonts w:hint="eastAsia"/>
                <w:sz w:val="20"/>
                <w:szCs w:val="20"/>
              </w:rPr>
              <w:t>氧化汞</w:t>
            </w:r>
            <w:r w:rsidRPr="00A32DFC">
              <w:rPr>
                <w:rFonts w:hint="eastAsia"/>
                <w:sz w:val="20"/>
                <w:szCs w:val="20"/>
              </w:rPr>
              <w:t>(II)</w:t>
            </w:r>
          </w:p>
          <w:p w14:paraId="3A42FAB4" w14:textId="77777777" w:rsidR="002378A6" w:rsidRPr="00A32DFC" w:rsidRDefault="002378A6" w:rsidP="00BD7A02">
            <w:pPr>
              <w:spacing w:before="20" w:after="20" w:line="240" w:lineRule="auto"/>
              <w:rPr>
                <w:sz w:val="20"/>
                <w:szCs w:val="20"/>
              </w:rPr>
            </w:pPr>
            <w:r w:rsidRPr="00A32DFC">
              <w:rPr>
                <w:rFonts w:hint="eastAsia"/>
                <w:sz w:val="20"/>
                <w:szCs w:val="20"/>
              </w:rPr>
              <w:t>（氧化汞）</w:t>
            </w:r>
          </w:p>
        </w:tc>
        <w:tc>
          <w:tcPr>
            <w:tcW w:w="4048" w:type="pct"/>
          </w:tcPr>
          <w:p w14:paraId="19A43B63" w14:textId="77777777" w:rsidR="002378A6" w:rsidRPr="00A32DFC" w:rsidRDefault="002378A6" w:rsidP="00BD7A02">
            <w:pPr>
              <w:spacing w:before="20" w:after="20" w:line="240" w:lineRule="auto"/>
              <w:ind w:left="23" w:hanging="23"/>
              <w:rPr>
                <w:sz w:val="20"/>
                <w:szCs w:val="20"/>
              </w:rPr>
            </w:pPr>
            <w:r w:rsidRPr="00A32DFC">
              <w:rPr>
                <w:rFonts w:hint="eastAsia"/>
                <w:sz w:val="20"/>
                <w:szCs w:val="20"/>
              </w:rPr>
              <w:t>干电池、涂料和玻璃改性剂中的色素、杀真菌剂、化妆品、</w:t>
            </w:r>
            <w:r w:rsidR="002C7AFE" w:rsidRPr="00A32DFC">
              <w:rPr>
                <w:rFonts w:hint="eastAsia"/>
                <w:sz w:val="20"/>
                <w:szCs w:val="20"/>
              </w:rPr>
              <w:t>实验室</w:t>
            </w:r>
            <w:r w:rsidRPr="00A32DFC">
              <w:rPr>
                <w:rFonts w:hint="eastAsia"/>
                <w:sz w:val="20"/>
                <w:szCs w:val="20"/>
              </w:rPr>
              <w:t>试剂、防污涂料</w:t>
            </w:r>
          </w:p>
          <w:p w14:paraId="3698AED2" w14:textId="4C87179C" w:rsidR="0000358D" w:rsidRPr="00A32DFC" w:rsidRDefault="0000358D" w:rsidP="00BD7A02">
            <w:pPr>
              <w:spacing w:before="20" w:after="20" w:line="240" w:lineRule="auto"/>
              <w:ind w:left="357" w:hanging="357"/>
              <w:rPr>
                <w:sz w:val="20"/>
                <w:szCs w:val="20"/>
              </w:rPr>
            </w:pPr>
            <w:r w:rsidRPr="00A32DFC">
              <w:rPr>
                <w:rFonts w:hint="eastAsia"/>
                <w:sz w:val="20"/>
                <w:szCs w:val="20"/>
              </w:rPr>
              <w:t>库存</w:t>
            </w:r>
          </w:p>
        </w:tc>
      </w:tr>
      <w:tr w:rsidR="002378A6" w:rsidRPr="00A32DFC" w14:paraId="7E3FB4A6" w14:textId="77777777" w:rsidTr="00A32DFC">
        <w:trPr>
          <w:trHeight w:val="20"/>
          <w:jc w:val="right"/>
        </w:trPr>
        <w:tc>
          <w:tcPr>
            <w:tcW w:w="952" w:type="pct"/>
          </w:tcPr>
          <w:p w14:paraId="76E4C933" w14:textId="77777777" w:rsidR="002378A6" w:rsidRPr="00A32DFC" w:rsidRDefault="002378A6" w:rsidP="00BD7A02">
            <w:pPr>
              <w:spacing w:before="20" w:after="20" w:line="240" w:lineRule="auto"/>
              <w:rPr>
                <w:sz w:val="20"/>
                <w:szCs w:val="20"/>
              </w:rPr>
            </w:pPr>
            <w:r w:rsidRPr="00A32DFC">
              <w:rPr>
                <w:rFonts w:hint="eastAsia"/>
                <w:sz w:val="20"/>
                <w:szCs w:val="20"/>
              </w:rPr>
              <w:t>硫酸汞</w:t>
            </w:r>
            <w:r w:rsidRPr="00A32DFC">
              <w:rPr>
                <w:rFonts w:hint="eastAsia"/>
                <w:sz w:val="20"/>
                <w:szCs w:val="20"/>
              </w:rPr>
              <w:t>(II)</w:t>
            </w:r>
          </w:p>
          <w:p w14:paraId="4207A7B5" w14:textId="77777777" w:rsidR="002378A6" w:rsidRPr="00A32DFC" w:rsidRDefault="002378A6" w:rsidP="00BD7A02">
            <w:pPr>
              <w:spacing w:before="20" w:after="20" w:line="240" w:lineRule="auto"/>
              <w:rPr>
                <w:sz w:val="20"/>
                <w:szCs w:val="20"/>
              </w:rPr>
            </w:pPr>
            <w:r w:rsidRPr="00A32DFC">
              <w:rPr>
                <w:rFonts w:hint="eastAsia"/>
                <w:sz w:val="20"/>
                <w:szCs w:val="20"/>
              </w:rPr>
              <w:t>（硫酸汞）</w:t>
            </w:r>
          </w:p>
        </w:tc>
        <w:tc>
          <w:tcPr>
            <w:tcW w:w="4048" w:type="pct"/>
          </w:tcPr>
          <w:p w14:paraId="54F41D1D" w14:textId="77777777" w:rsidR="002378A6" w:rsidRPr="00A32DFC" w:rsidRDefault="002378A6" w:rsidP="00BD7A02">
            <w:pPr>
              <w:spacing w:before="20" w:after="20" w:line="240" w:lineRule="auto"/>
              <w:ind w:left="357" w:hanging="357"/>
              <w:rPr>
                <w:sz w:val="20"/>
                <w:szCs w:val="20"/>
              </w:rPr>
            </w:pPr>
            <w:r w:rsidRPr="00A32DFC">
              <w:rPr>
                <w:rFonts w:hint="eastAsia"/>
                <w:sz w:val="20"/>
                <w:szCs w:val="20"/>
              </w:rPr>
              <w:t>实验室试剂、用于生产乙醛的催化剂</w:t>
            </w:r>
          </w:p>
          <w:p w14:paraId="3AB9A019" w14:textId="340DB23C" w:rsidR="0000358D" w:rsidRPr="00A32DFC" w:rsidRDefault="0000358D" w:rsidP="00BD7A02">
            <w:pPr>
              <w:spacing w:before="20" w:after="20" w:line="240" w:lineRule="auto"/>
              <w:ind w:left="357" w:hanging="357"/>
              <w:rPr>
                <w:sz w:val="20"/>
                <w:szCs w:val="20"/>
              </w:rPr>
            </w:pPr>
            <w:r w:rsidRPr="00A32DFC">
              <w:rPr>
                <w:rFonts w:hint="eastAsia"/>
                <w:sz w:val="20"/>
                <w:szCs w:val="20"/>
              </w:rPr>
              <w:t>库存</w:t>
            </w:r>
          </w:p>
        </w:tc>
      </w:tr>
      <w:tr w:rsidR="002378A6" w:rsidRPr="00A32DFC" w14:paraId="7DBA9118" w14:textId="77777777" w:rsidTr="00A32DFC">
        <w:trPr>
          <w:trHeight w:val="20"/>
          <w:jc w:val="right"/>
        </w:trPr>
        <w:tc>
          <w:tcPr>
            <w:tcW w:w="952" w:type="pct"/>
          </w:tcPr>
          <w:p w14:paraId="6D022EC6" w14:textId="77777777" w:rsidR="002378A6" w:rsidRPr="00A32DFC" w:rsidRDefault="002378A6" w:rsidP="00BD7A02">
            <w:pPr>
              <w:spacing w:before="20" w:after="20" w:line="240" w:lineRule="auto"/>
              <w:rPr>
                <w:sz w:val="20"/>
                <w:szCs w:val="20"/>
              </w:rPr>
            </w:pPr>
            <w:r w:rsidRPr="00A32DFC">
              <w:rPr>
                <w:rFonts w:hint="eastAsia"/>
                <w:sz w:val="20"/>
                <w:szCs w:val="20"/>
              </w:rPr>
              <w:t>硝酸汞</w:t>
            </w:r>
            <w:r w:rsidRPr="00A32DFC">
              <w:rPr>
                <w:rFonts w:hint="eastAsia"/>
                <w:sz w:val="20"/>
                <w:szCs w:val="20"/>
              </w:rPr>
              <w:t>(II)</w:t>
            </w:r>
          </w:p>
          <w:p w14:paraId="07C9667B" w14:textId="77777777" w:rsidR="002378A6" w:rsidRPr="00A32DFC" w:rsidRDefault="002378A6" w:rsidP="00BD7A02">
            <w:pPr>
              <w:spacing w:before="20" w:after="20" w:line="240" w:lineRule="auto"/>
              <w:rPr>
                <w:sz w:val="20"/>
                <w:szCs w:val="20"/>
              </w:rPr>
            </w:pPr>
            <w:r w:rsidRPr="00A32DFC">
              <w:rPr>
                <w:rFonts w:hint="eastAsia"/>
                <w:sz w:val="20"/>
                <w:szCs w:val="20"/>
              </w:rPr>
              <w:t>（硝酸汞）</w:t>
            </w:r>
          </w:p>
        </w:tc>
        <w:tc>
          <w:tcPr>
            <w:tcW w:w="4048" w:type="pct"/>
          </w:tcPr>
          <w:p w14:paraId="19474535" w14:textId="77777777" w:rsidR="002378A6" w:rsidRPr="00A32DFC" w:rsidRDefault="002378A6" w:rsidP="00BD7A02">
            <w:pPr>
              <w:spacing w:before="20" w:after="20" w:line="240" w:lineRule="auto"/>
              <w:ind w:left="357" w:hanging="357"/>
              <w:rPr>
                <w:sz w:val="20"/>
                <w:szCs w:val="20"/>
              </w:rPr>
            </w:pPr>
            <w:r w:rsidRPr="00A32DFC">
              <w:rPr>
                <w:rFonts w:hint="eastAsia"/>
                <w:sz w:val="20"/>
                <w:szCs w:val="20"/>
              </w:rPr>
              <w:t>氧化剂、实验室试剂</w:t>
            </w:r>
          </w:p>
          <w:p w14:paraId="546D3C99" w14:textId="5E36CA1C" w:rsidR="0000358D" w:rsidRPr="00A32DFC" w:rsidRDefault="0000358D" w:rsidP="00BD7A02">
            <w:pPr>
              <w:spacing w:before="20" w:after="20" w:line="240" w:lineRule="auto"/>
              <w:ind w:left="357" w:hanging="357"/>
              <w:rPr>
                <w:sz w:val="20"/>
                <w:szCs w:val="20"/>
              </w:rPr>
            </w:pPr>
            <w:r w:rsidRPr="00A32DFC">
              <w:rPr>
                <w:rFonts w:hint="eastAsia"/>
                <w:sz w:val="20"/>
                <w:szCs w:val="20"/>
              </w:rPr>
              <w:t>库存</w:t>
            </w:r>
          </w:p>
        </w:tc>
      </w:tr>
      <w:tr w:rsidR="002378A6" w:rsidRPr="00A32DFC" w14:paraId="3B465331" w14:textId="77777777" w:rsidTr="0074639C">
        <w:trPr>
          <w:trHeight w:val="20"/>
          <w:jc w:val="right"/>
        </w:trPr>
        <w:tc>
          <w:tcPr>
            <w:tcW w:w="952" w:type="pct"/>
          </w:tcPr>
          <w:p w14:paraId="795D4BEA" w14:textId="34CCEE49" w:rsidR="002378A6" w:rsidRPr="00A32DFC" w:rsidRDefault="002378A6" w:rsidP="00BD7A02">
            <w:pPr>
              <w:spacing w:before="20" w:after="20" w:line="240" w:lineRule="auto"/>
              <w:rPr>
                <w:sz w:val="20"/>
                <w:szCs w:val="20"/>
              </w:rPr>
            </w:pPr>
            <w:r w:rsidRPr="00A32DFC">
              <w:rPr>
                <w:rFonts w:hint="eastAsia"/>
                <w:sz w:val="20"/>
                <w:szCs w:val="20"/>
              </w:rPr>
              <w:t>朱砂</w:t>
            </w:r>
            <w:r w:rsidR="00311B87" w:rsidRPr="00A32DFC">
              <w:rPr>
                <w:rFonts w:hint="eastAsia"/>
                <w:sz w:val="20"/>
                <w:szCs w:val="20"/>
              </w:rPr>
              <w:t>精矿</w:t>
            </w:r>
          </w:p>
        </w:tc>
        <w:tc>
          <w:tcPr>
            <w:tcW w:w="4048" w:type="pct"/>
          </w:tcPr>
          <w:p w14:paraId="0B363623" w14:textId="1B49CDF6" w:rsidR="002378A6" w:rsidRPr="00A32DFC" w:rsidRDefault="002378A6" w:rsidP="00BD7A02">
            <w:pPr>
              <w:spacing w:before="20" w:after="20" w:line="240" w:lineRule="auto"/>
              <w:ind w:left="357" w:hanging="357"/>
              <w:rPr>
                <w:sz w:val="20"/>
                <w:szCs w:val="20"/>
              </w:rPr>
            </w:pPr>
            <w:r w:rsidRPr="00A32DFC">
              <w:rPr>
                <w:rFonts w:hint="eastAsia"/>
                <w:sz w:val="20"/>
                <w:szCs w:val="20"/>
              </w:rPr>
              <w:t>原生汞矿开采</w:t>
            </w:r>
          </w:p>
          <w:p w14:paraId="39C7A65F" w14:textId="4BBF817C" w:rsidR="002378A6" w:rsidRPr="00A32DFC" w:rsidRDefault="0000358D" w:rsidP="00BD7A02">
            <w:pPr>
              <w:spacing w:before="20" w:after="20" w:line="240" w:lineRule="auto"/>
              <w:ind w:left="357" w:hanging="357"/>
              <w:rPr>
                <w:sz w:val="20"/>
                <w:szCs w:val="20"/>
              </w:rPr>
            </w:pPr>
            <w:r w:rsidRPr="00A32DFC">
              <w:rPr>
                <w:rFonts w:hint="eastAsia"/>
                <w:sz w:val="20"/>
                <w:szCs w:val="20"/>
              </w:rPr>
              <w:t>库存</w:t>
            </w:r>
          </w:p>
        </w:tc>
      </w:tr>
      <w:tr w:rsidR="002378A6" w:rsidRPr="00A32DFC" w14:paraId="3AEB1AE7" w14:textId="77777777" w:rsidTr="00A32DFC">
        <w:trPr>
          <w:trHeight w:val="20"/>
          <w:jc w:val="right"/>
        </w:trPr>
        <w:tc>
          <w:tcPr>
            <w:tcW w:w="952" w:type="pct"/>
            <w:tcBorders>
              <w:bottom w:val="single" w:sz="12" w:space="0" w:color="auto"/>
            </w:tcBorders>
          </w:tcPr>
          <w:p w14:paraId="13F25FFC" w14:textId="77777777" w:rsidR="002378A6" w:rsidRPr="00A32DFC" w:rsidRDefault="002378A6" w:rsidP="00BD7A02">
            <w:pPr>
              <w:spacing w:before="20" w:after="20" w:line="240" w:lineRule="auto"/>
              <w:rPr>
                <w:sz w:val="20"/>
                <w:szCs w:val="20"/>
              </w:rPr>
            </w:pPr>
            <w:r w:rsidRPr="00A32DFC">
              <w:rPr>
                <w:rFonts w:hint="eastAsia"/>
                <w:sz w:val="20"/>
                <w:szCs w:val="20"/>
              </w:rPr>
              <w:t>硫化汞</w:t>
            </w:r>
          </w:p>
        </w:tc>
        <w:tc>
          <w:tcPr>
            <w:tcW w:w="4048" w:type="pct"/>
            <w:tcBorders>
              <w:bottom w:val="single" w:sz="12" w:space="0" w:color="auto"/>
            </w:tcBorders>
          </w:tcPr>
          <w:p w14:paraId="54591093" w14:textId="0A5231BA" w:rsidR="002378A6" w:rsidRPr="00A32DFC" w:rsidRDefault="002378A6" w:rsidP="00BD7A02">
            <w:pPr>
              <w:spacing w:before="20" w:after="20" w:line="240" w:lineRule="auto"/>
              <w:ind w:left="357" w:hanging="357"/>
              <w:rPr>
                <w:sz w:val="20"/>
                <w:szCs w:val="20"/>
              </w:rPr>
            </w:pPr>
            <w:r w:rsidRPr="00A32DFC">
              <w:rPr>
                <w:rFonts w:hint="eastAsia"/>
                <w:sz w:val="20"/>
                <w:szCs w:val="20"/>
              </w:rPr>
              <w:t>色素</w:t>
            </w:r>
          </w:p>
          <w:p w14:paraId="362B6C39" w14:textId="77777777" w:rsidR="002378A6" w:rsidRPr="00A32DFC" w:rsidRDefault="002378A6" w:rsidP="00BD7A02">
            <w:pPr>
              <w:spacing w:before="20" w:after="20" w:line="240" w:lineRule="auto"/>
              <w:ind w:left="357" w:hanging="357"/>
              <w:rPr>
                <w:sz w:val="20"/>
                <w:szCs w:val="20"/>
              </w:rPr>
            </w:pPr>
            <w:r w:rsidRPr="00A32DFC">
              <w:rPr>
                <w:rFonts w:hint="eastAsia"/>
                <w:sz w:val="20"/>
                <w:szCs w:val="20"/>
              </w:rPr>
              <w:t>用于储存和</w:t>
            </w:r>
            <w:r w:rsidRPr="00A32DFC">
              <w:rPr>
                <w:rFonts w:hint="eastAsia"/>
                <w:sz w:val="20"/>
                <w:szCs w:val="20"/>
              </w:rPr>
              <w:t>/</w:t>
            </w:r>
            <w:r w:rsidRPr="00A32DFC">
              <w:rPr>
                <w:rFonts w:hint="eastAsia"/>
                <w:sz w:val="20"/>
                <w:szCs w:val="20"/>
              </w:rPr>
              <w:t>或处置的汞废物稳定化</w:t>
            </w:r>
          </w:p>
          <w:p w14:paraId="118BCAAD" w14:textId="3AE39070" w:rsidR="000745A9" w:rsidRPr="00A32DFC" w:rsidRDefault="000745A9" w:rsidP="00BD7A02">
            <w:pPr>
              <w:spacing w:before="20" w:after="20" w:line="240" w:lineRule="auto"/>
              <w:ind w:left="357" w:hanging="357"/>
              <w:rPr>
                <w:sz w:val="20"/>
                <w:szCs w:val="20"/>
              </w:rPr>
            </w:pPr>
            <w:r w:rsidRPr="00A32DFC">
              <w:rPr>
                <w:rFonts w:hint="eastAsia"/>
                <w:sz w:val="20"/>
                <w:szCs w:val="20"/>
              </w:rPr>
              <w:t>库存</w:t>
            </w:r>
          </w:p>
        </w:tc>
      </w:tr>
    </w:tbl>
    <w:p w14:paraId="02148A7F" w14:textId="77777777" w:rsidR="002378A6" w:rsidRPr="00FA6EEC" w:rsidRDefault="002378A6" w:rsidP="00343ED9">
      <w:pPr>
        <w:pStyle w:val="MCBodyNormal"/>
        <w:overflowPunct/>
        <w:snapToGrid/>
        <w:spacing w:before="60" w:after="40"/>
        <w:ind w:left="1267"/>
        <w:jc w:val="left"/>
        <w:rPr>
          <w:sz w:val="20"/>
          <w:szCs w:val="20"/>
        </w:rPr>
      </w:pPr>
      <w:r w:rsidRPr="00FA6EEC">
        <w:rPr>
          <w:rStyle w:val="CharSuperscript"/>
          <w:rFonts w:hint="eastAsia"/>
          <w:sz w:val="20"/>
          <w:szCs w:val="20"/>
        </w:rPr>
        <w:t>a</w:t>
      </w:r>
      <w:r w:rsidRPr="00FA6EEC">
        <w:rPr>
          <w:rFonts w:hint="eastAsia"/>
          <w:sz w:val="20"/>
          <w:szCs w:val="20"/>
        </w:rPr>
        <w:t>《公约》将汞化合物定义为：由汞原子和其他化学元素的一个或多个原子构成、且只有通过化学反应才能分解为不同成分的任何物质。</w:t>
      </w:r>
    </w:p>
    <w:p w14:paraId="6911C928" w14:textId="77777777" w:rsidR="002378A6" w:rsidRPr="00FA6EEC" w:rsidRDefault="002378A6" w:rsidP="00343ED9">
      <w:pPr>
        <w:pStyle w:val="MCBodyNormal"/>
        <w:overflowPunct/>
        <w:snapToGrid/>
        <w:spacing w:before="20" w:after="40"/>
        <w:ind w:left="1267"/>
        <w:jc w:val="left"/>
        <w:rPr>
          <w:sz w:val="20"/>
          <w:szCs w:val="20"/>
        </w:rPr>
      </w:pPr>
      <w:r w:rsidRPr="00FA6EEC">
        <w:rPr>
          <w:rStyle w:val="CharSuperscript"/>
          <w:rFonts w:hint="eastAsia"/>
          <w:sz w:val="20"/>
          <w:szCs w:val="20"/>
        </w:rPr>
        <w:t>b</w:t>
      </w:r>
      <w:r w:rsidRPr="00FA6EEC">
        <w:rPr>
          <w:rFonts w:hint="eastAsia"/>
          <w:sz w:val="20"/>
          <w:szCs w:val="20"/>
        </w:rPr>
        <w:t>可能产生或积累废物的设施或活动。</w:t>
      </w:r>
    </w:p>
    <w:p w14:paraId="6A5EE503" w14:textId="77777777" w:rsidR="002378A6" w:rsidRPr="00FA6EEC" w:rsidRDefault="002378A6" w:rsidP="00343ED9">
      <w:pPr>
        <w:pStyle w:val="MCBodyNormal"/>
        <w:overflowPunct/>
        <w:snapToGrid/>
        <w:spacing w:before="20" w:after="40"/>
        <w:ind w:left="1267"/>
        <w:jc w:val="left"/>
        <w:rPr>
          <w:sz w:val="20"/>
          <w:szCs w:val="20"/>
        </w:rPr>
      </w:pPr>
      <w:r w:rsidRPr="00FA6EEC">
        <w:rPr>
          <w:rStyle w:val="CharSuperscript"/>
          <w:rFonts w:hint="eastAsia"/>
          <w:sz w:val="20"/>
          <w:szCs w:val="20"/>
        </w:rPr>
        <w:t>c</w:t>
      </w:r>
      <w:r w:rsidRPr="00FA6EEC">
        <w:rPr>
          <w:rFonts w:hint="eastAsia"/>
          <w:sz w:val="20"/>
          <w:szCs w:val="20"/>
        </w:rPr>
        <w:t>第</w:t>
      </w:r>
      <w:r w:rsidRPr="00FA6EEC">
        <w:rPr>
          <w:rFonts w:hint="eastAsia"/>
          <w:sz w:val="20"/>
          <w:szCs w:val="20"/>
        </w:rPr>
        <w:t>11</w:t>
      </w:r>
      <w:r w:rsidRPr="00FA6EEC">
        <w:rPr>
          <w:rFonts w:hint="eastAsia"/>
          <w:sz w:val="20"/>
          <w:szCs w:val="20"/>
        </w:rPr>
        <w:t>条第</w:t>
      </w:r>
      <w:r w:rsidRPr="00FA6EEC">
        <w:rPr>
          <w:rFonts w:hint="eastAsia"/>
          <w:sz w:val="20"/>
          <w:szCs w:val="20"/>
        </w:rPr>
        <w:t>3</w:t>
      </w:r>
      <w:r w:rsidRPr="00FA6EEC">
        <w:rPr>
          <w:sz w:val="20"/>
          <w:szCs w:val="20"/>
        </w:rPr>
        <w:t>(b)</w:t>
      </w:r>
      <w:r w:rsidRPr="00FA6EEC">
        <w:rPr>
          <w:rFonts w:hint="eastAsia"/>
          <w:sz w:val="20"/>
          <w:szCs w:val="20"/>
        </w:rPr>
        <w:t>分款所述得到回收的汞。</w:t>
      </w:r>
    </w:p>
    <w:p w14:paraId="5584A0FF" w14:textId="77777777" w:rsidR="002378A6" w:rsidRPr="00FA6EEC" w:rsidRDefault="002378A6" w:rsidP="00343ED9">
      <w:pPr>
        <w:pStyle w:val="MCBodyNormal"/>
        <w:overflowPunct/>
        <w:snapToGrid/>
        <w:spacing w:before="20" w:after="40"/>
        <w:ind w:left="1267"/>
        <w:jc w:val="left"/>
        <w:rPr>
          <w:sz w:val="20"/>
          <w:szCs w:val="20"/>
        </w:rPr>
      </w:pPr>
      <w:r w:rsidRPr="00FA6EEC">
        <w:rPr>
          <w:rStyle w:val="CharSuperscript"/>
          <w:rFonts w:hint="eastAsia"/>
          <w:sz w:val="20"/>
          <w:szCs w:val="20"/>
        </w:rPr>
        <w:t>d</w:t>
      </w:r>
      <w:r w:rsidRPr="00FA6EEC">
        <w:rPr>
          <w:rFonts w:hint="eastAsia"/>
          <w:sz w:val="20"/>
          <w:szCs w:val="20"/>
        </w:rPr>
        <w:t>有时可能在未经处理的情况下回收。</w:t>
      </w:r>
    </w:p>
    <w:p w14:paraId="24723CAC" w14:textId="77777777" w:rsidR="0074639C" w:rsidRDefault="0074639C">
      <w:pPr>
        <w:tabs>
          <w:tab w:val="clear" w:pos="1247"/>
          <w:tab w:val="clear" w:pos="1814"/>
          <w:tab w:val="clear" w:pos="2381"/>
          <w:tab w:val="clear" w:pos="2948"/>
          <w:tab w:val="clear" w:pos="3515"/>
        </w:tabs>
        <w:spacing w:after="0" w:line="240" w:lineRule="auto"/>
        <w:jc w:val="left"/>
        <w:rPr>
          <w:color w:val="000000"/>
          <w:sz w:val="24"/>
        </w:rPr>
      </w:pPr>
      <w:r>
        <w:br w:type="page"/>
      </w:r>
    </w:p>
    <w:p w14:paraId="7F1FB791" w14:textId="1AC576FB" w:rsidR="002378A6" w:rsidRPr="00FA6EEC" w:rsidRDefault="002378A6" w:rsidP="00FA6EEC">
      <w:pPr>
        <w:pStyle w:val="MCBodyNormal"/>
        <w:keepNext/>
        <w:overflowPunct/>
        <w:snapToGrid/>
        <w:spacing w:after="60"/>
        <w:ind w:left="1253"/>
        <w:jc w:val="left"/>
      </w:pPr>
      <w:r w:rsidRPr="00FA6EEC">
        <w:rPr>
          <w:rFonts w:hint="eastAsia"/>
        </w:rPr>
        <w:lastRenderedPageBreak/>
        <w:t>表</w:t>
      </w:r>
      <w:r w:rsidRPr="00FA6EEC">
        <w:rPr>
          <w:rFonts w:hint="eastAsia"/>
        </w:rPr>
        <w:t>2</w:t>
      </w:r>
    </w:p>
    <w:p w14:paraId="7ED24024" w14:textId="1C6CCF3F" w:rsidR="002378A6" w:rsidRPr="00FA6EEC" w:rsidRDefault="002378A6" w:rsidP="00FA6EEC">
      <w:pPr>
        <w:pStyle w:val="MCBodyNormal"/>
        <w:overflowPunct/>
        <w:ind w:left="1247"/>
        <w:jc w:val="left"/>
        <w:rPr>
          <w:rStyle w:val="Charsimheibold"/>
        </w:rPr>
      </w:pPr>
      <w:r w:rsidRPr="00FA6EEC">
        <w:rPr>
          <w:rStyle w:val="Charsimheibold"/>
          <w:rFonts w:hint="eastAsia"/>
        </w:rPr>
        <w:t>含有汞或汞化合物的废物</w:t>
      </w:r>
      <w:r w:rsidR="009C538A" w:rsidRPr="00FA6EEC">
        <w:rPr>
          <w:rStyle w:val="Charsimheibold"/>
          <w:rFonts w:hint="eastAsia"/>
        </w:rPr>
        <w:t>非详尽</w:t>
      </w:r>
      <w:r w:rsidRPr="00FA6EEC">
        <w:rPr>
          <w:rStyle w:val="Charsimheibold"/>
          <w:rFonts w:hint="eastAsia"/>
        </w:rPr>
        <w:t>清单（第</w:t>
      </w:r>
      <w:r w:rsidRPr="00FA6EEC">
        <w:rPr>
          <w:rStyle w:val="Charsimheibold"/>
          <w:rFonts w:hint="eastAsia"/>
        </w:rPr>
        <w:t>11</w:t>
      </w:r>
      <w:r w:rsidRPr="00FA6EEC">
        <w:rPr>
          <w:rStyle w:val="Charsimheibold"/>
          <w:rFonts w:hint="eastAsia"/>
        </w:rPr>
        <w:t>条第</w:t>
      </w:r>
      <w:r w:rsidRPr="00FA6EEC">
        <w:rPr>
          <w:rStyle w:val="Charsimheibold"/>
          <w:rFonts w:hint="eastAsia"/>
        </w:rPr>
        <w:t>2</w:t>
      </w:r>
      <w:r w:rsidRPr="00FA6EEC">
        <w:rPr>
          <w:rStyle w:val="Charsimheibold"/>
        </w:rPr>
        <w:t>(b)</w:t>
      </w:r>
      <w:r w:rsidRPr="00FA6EEC">
        <w:rPr>
          <w:rStyle w:val="Charsimheibold"/>
          <w:rFonts w:hint="eastAsia"/>
        </w:rPr>
        <w:t>分款）</w:t>
      </w:r>
      <w:r w:rsidRPr="00FA6EEC">
        <w:rPr>
          <w:rStyle w:val="CharSuperscript"/>
          <w:rFonts w:hint="eastAsia"/>
          <w:b/>
          <w:bCs/>
        </w:rPr>
        <w:t>a</w:t>
      </w:r>
    </w:p>
    <w:tbl>
      <w:tblPr>
        <w:tblStyle w:val="MCTable1"/>
        <w:tblW w:w="4315" w:type="pct"/>
        <w:jc w:val="righ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49"/>
        <w:gridCol w:w="4141"/>
      </w:tblGrid>
      <w:tr w:rsidR="002378A6" w:rsidRPr="00FA6EEC" w14:paraId="42ACDCA5" w14:textId="77777777" w:rsidTr="00685CC4">
        <w:trPr>
          <w:cnfStyle w:val="100000000000" w:firstRow="1" w:lastRow="0" w:firstColumn="0" w:lastColumn="0" w:oddVBand="0" w:evenVBand="0" w:oddHBand="0" w:evenHBand="0" w:firstRowFirstColumn="0" w:firstRowLastColumn="0" w:lastRowFirstColumn="0" w:lastRowLastColumn="0"/>
          <w:trHeight w:val="20"/>
          <w:jc w:val="right"/>
        </w:trPr>
        <w:tc>
          <w:tcPr>
            <w:tcW w:w="2472" w:type="pct"/>
            <w:tcBorders>
              <w:top w:val="single" w:sz="6" w:space="0" w:color="auto"/>
              <w:bottom w:val="single" w:sz="12" w:space="0" w:color="auto"/>
            </w:tcBorders>
          </w:tcPr>
          <w:p w14:paraId="62F398B1" w14:textId="77777777" w:rsidR="002378A6" w:rsidRPr="00FA6EEC" w:rsidRDefault="002378A6" w:rsidP="00470559">
            <w:pPr>
              <w:spacing w:before="60" w:after="60" w:line="240" w:lineRule="auto"/>
              <w:ind w:left="-106"/>
              <w:rPr>
                <w:rFonts w:ascii="KaiTi" w:eastAsia="KaiTi" w:hAnsi="KaiTi"/>
                <w:sz w:val="20"/>
                <w:szCs w:val="20"/>
              </w:rPr>
            </w:pPr>
            <w:r w:rsidRPr="00FA6EEC">
              <w:rPr>
                <w:rStyle w:val="Charkaiti"/>
                <w:rFonts w:ascii="KaiTi" w:eastAsia="KaiTi" w:hAnsi="KaiTi" w:hint="eastAsia"/>
                <w:sz w:val="20"/>
                <w:szCs w:val="20"/>
              </w:rPr>
              <w:t>废物类型</w:t>
            </w:r>
          </w:p>
        </w:tc>
        <w:tc>
          <w:tcPr>
            <w:tcW w:w="2528" w:type="pct"/>
            <w:tcBorders>
              <w:top w:val="single" w:sz="6" w:space="0" w:color="auto"/>
              <w:bottom w:val="single" w:sz="12" w:space="0" w:color="auto"/>
            </w:tcBorders>
          </w:tcPr>
          <w:p w14:paraId="3635A2A1" w14:textId="77777777" w:rsidR="002378A6" w:rsidRPr="00FA6EEC" w:rsidRDefault="002378A6" w:rsidP="00470559">
            <w:pPr>
              <w:spacing w:before="60" w:after="60" w:line="240" w:lineRule="auto"/>
              <w:ind w:left="-106"/>
              <w:rPr>
                <w:sz w:val="20"/>
                <w:szCs w:val="20"/>
              </w:rPr>
            </w:pPr>
            <w:r w:rsidRPr="00FA6EEC">
              <w:rPr>
                <w:rStyle w:val="Charkaiti"/>
                <w:rFonts w:ascii="KaiTi" w:eastAsia="KaiTi" w:hAnsi="KaiTi" w:hint="eastAsia"/>
                <w:sz w:val="20"/>
                <w:szCs w:val="20"/>
              </w:rPr>
              <w:t>废物来源</w:t>
            </w:r>
            <w:r w:rsidRPr="00FA6EEC">
              <w:rPr>
                <w:rStyle w:val="CharSuperscript"/>
                <w:rFonts w:hint="eastAsia"/>
                <w:sz w:val="20"/>
                <w:szCs w:val="20"/>
              </w:rPr>
              <w:t>b</w:t>
            </w:r>
          </w:p>
        </w:tc>
      </w:tr>
      <w:tr w:rsidR="002378A6" w:rsidRPr="00FA6EEC" w14:paraId="08C1C7C0" w14:textId="77777777" w:rsidTr="00470559">
        <w:trPr>
          <w:trHeight w:val="20"/>
          <w:jc w:val="right"/>
        </w:trPr>
        <w:tc>
          <w:tcPr>
            <w:tcW w:w="2472" w:type="pct"/>
            <w:tcBorders>
              <w:top w:val="single" w:sz="12" w:space="0" w:color="auto"/>
            </w:tcBorders>
          </w:tcPr>
          <w:p w14:paraId="7C997DD4" w14:textId="417B5427" w:rsidR="002378A6" w:rsidRPr="00FA6EEC" w:rsidRDefault="00C126E9" w:rsidP="00470559">
            <w:pPr>
              <w:spacing w:before="60" w:after="60" w:line="240" w:lineRule="auto"/>
              <w:ind w:left="-106"/>
              <w:jc w:val="left"/>
              <w:rPr>
                <w:sz w:val="20"/>
                <w:szCs w:val="20"/>
              </w:rPr>
            </w:pPr>
            <w:r w:rsidRPr="00FA6EEC">
              <w:rPr>
                <w:rFonts w:hint="eastAsia"/>
                <w:sz w:val="20"/>
                <w:szCs w:val="20"/>
              </w:rPr>
              <w:t>含汞的</w:t>
            </w:r>
            <w:r w:rsidR="002378A6" w:rsidRPr="00FA6EEC">
              <w:rPr>
                <w:rFonts w:hint="eastAsia"/>
                <w:sz w:val="20"/>
                <w:szCs w:val="20"/>
              </w:rPr>
              <w:t>非电子测量仪器（气压计、湿度计、压力表、温度计、血压计）</w:t>
            </w:r>
          </w:p>
        </w:tc>
        <w:tc>
          <w:tcPr>
            <w:tcW w:w="2528" w:type="pct"/>
            <w:tcBorders>
              <w:top w:val="single" w:sz="12" w:space="0" w:color="auto"/>
            </w:tcBorders>
          </w:tcPr>
          <w:p w14:paraId="277D30B1" w14:textId="77777777" w:rsidR="002378A6" w:rsidRPr="00FA6EEC" w:rsidRDefault="002378A6" w:rsidP="00470559">
            <w:pPr>
              <w:spacing w:before="60" w:after="60" w:line="240" w:lineRule="auto"/>
              <w:ind w:left="-106"/>
              <w:jc w:val="left"/>
              <w:rPr>
                <w:sz w:val="20"/>
                <w:szCs w:val="20"/>
              </w:rPr>
            </w:pPr>
            <w:r w:rsidRPr="00FA6EEC">
              <w:rPr>
                <w:rFonts w:hint="eastAsia"/>
                <w:sz w:val="20"/>
                <w:szCs w:val="20"/>
              </w:rPr>
              <w:t>医院、诊所、保健设施（人畜）、药房、家庭、学校、实验室、高校、工业设施、机场、气象站、拆船设施</w:t>
            </w:r>
          </w:p>
        </w:tc>
      </w:tr>
      <w:tr w:rsidR="002378A6" w:rsidRPr="00FA6EEC" w14:paraId="38DB5598" w14:textId="77777777" w:rsidTr="00470559">
        <w:trPr>
          <w:trHeight w:val="20"/>
          <w:jc w:val="right"/>
        </w:trPr>
        <w:tc>
          <w:tcPr>
            <w:tcW w:w="2472" w:type="pct"/>
          </w:tcPr>
          <w:p w14:paraId="0D18D53D" w14:textId="77777777" w:rsidR="002378A6" w:rsidRPr="00FA6EEC" w:rsidRDefault="002378A6" w:rsidP="00470559">
            <w:pPr>
              <w:spacing w:before="60" w:after="60" w:line="240" w:lineRule="auto"/>
              <w:ind w:left="-106"/>
              <w:jc w:val="left"/>
              <w:rPr>
                <w:sz w:val="20"/>
                <w:szCs w:val="20"/>
              </w:rPr>
            </w:pPr>
            <w:r w:rsidRPr="00FA6EEC">
              <w:rPr>
                <w:rFonts w:hint="eastAsia"/>
                <w:sz w:val="20"/>
                <w:szCs w:val="20"/>
              </w:rPr>
              <w:t>含汞的电气和电子开关、接触器、继电器和导电滑环</w:t>
            </w:r>
          </w:p>
        </w:tc>
        <w:tc>
          <w:tcPr>
            <w:tcW w:w="2528" w:type="pct"/>
          </w:tcPr>
          <w:p w14:paraId="0CB93963" w14:textId="77777777" w:rsidR="002378A6" w:rsidRPr="00FA6EEC" w:rsidRDefault="002378A6" w:rsidP="00470559">
            <w:pPr>
              <w:spacing w:before="60" w:after="60" w:line="240" w:lineRule="auto"/>
              <w:ind w:left="-106"/>
              <w:jc w:val="left"/>
              <w:rPr>
                <w:sz w:val="20"/>
                <w:szCs w:val="20"/>
              </w:rPr>
            </w:pPr>
            <w:r w:rsidRPr="00FA6EEC">
              <w:rPr>
                <w:rFonts w:hint="eastAsia"/>
                <w:sz w:val="20"/>
                <w:szCs w:val="20"/>
              </w:rPr>
              <w:t>废电气和电子设备（继电器、连接器和开关）的拆除设施、工业设施（锅炉配件）、家庭、办公室</w:t>
            </w:r>
          </w:p>
        </w:tc>
      </w:tr>
      <w:tr w:rsidR="002378A6" w:rsidRPr="00FA6EEC" w14:paraId="797D8A75" w14:textId="77777777" w:rsidTr="00470559">
        <w:trPr>
          <w:trHeight w:val="20"/>
          <w:jc w:val="right"/>
        </w:trPr>
        <w:tc>
          <w:tcPr>
            <w:tcW w:w="2472" w:type="pct"/>
          </w:tcPr>
          <w:p w14:paraId="516F7EC3" w14:textId="2019DAF7" w:rsidR="002378A6" w:rsidRPr="00FA6EEC" w:rsidRDefault="002378A6" w:rsidP="00470559">
            <w:pPr>
              <w:spacing w:before="60" w:after="60" w:line="240" w:lineRule="auto"/>
              <w:ind w:left="-106"/>
              <w:jc w:val="left"/>
              <w:rPr>
                <w:sz w:val="20"/>
                <w:szCs w:val="20"/>
              </w:rPr>
            </w:pPr>
            <w:r w:rsidRPr="00FA6EEC">
              <w:rPr>
                <w:rFonts w:hint="eastAsia"/>
                <w:sz w:val="20"/>
                <w:szCs w:val="20"/>
              </w:rPr>
              <w:t>荧光灯、高强度气体放电灯（汞蒸气灯、</w:t>
            </w:r>
            <w:r w:rsidR="00470559">
              <w:rPr>
                <w:rFonts w:hint="eastAsia"/>
                <w:sz w:val="20"/>
                <w:szCs w:val="20"/>
              </w:rPr>
              <w:t xml:space="preserve"> </w:t>
            </w:r>
            <w:r w:rsidR="00470559">
              <w:rPr>
                <w:sz w:val="20"/>
                <w:szCs w:val="20"/>
              </w:rPr>
              <w:t xml:space="preserve">  </w:t>
            </w:r>
            <w:r w:rsidRPr="00FA6EEC">
              <w:rPr>
                <w:rFonts w:hint="eastAsia"/>
                <w:sz w:val="20"/>
                <w:szCs w:val="20"/>
              </w:rPr>
              <w:t>金属卤素灯和高压钠灯）、霓虹灯</w:t>
            </w:r>
            <w:r w:rsidRPr="00FA6EEC">
              <w:rPr>
                <w:rFonts w:hint="eastAsia"/>
                <w:sz w:val="20"/>
                <w:szCs w:val="20"/>
              </w:rPr>
              <w:t>/</w:t>
            </w:r>
            <w:r w:rsidRPr="00FA6EEC">
              <w:rPr>
                <w:rFonts w:hint="eastAsia"/>
                <w:sz w:val="20"/>
                <w:szCs w:val="20"/>
              </w:rPr>
              <w:t>氩气灯</w:t>
            </w:r>
          </w:p>
        </w:tc>
        <w:tc>
          <w:tcPr>
            <w:tcW w:w="2528" w:type="pct"/>
          </w:tcPr>
          <w:p w14:paraId="3D5ED0D0" w14:textId="77777777" w:rsidR="002378A6" w:rsidRPr="00FA6EEC" w:rsidRDefault="002378A6" w:rsidP="00470559">
            <w:pPr>
              <w:spacing w:before="60" w:after="60" w:line="240" w:lineRule="auto"/>
              <w:ind w:left="-106"/>
              <w:jc w:val="left"/>
              <w:rPr>
                <w:sz w:val="20"/>
                <w:szCs w:val="20"/>
              </w:rPr>
            </w:pPr>
            <w:r w:rsidRPr="00FA6EEC">
              <w:rPr>
                <w:rFonts w:hint="eastAsia"/>
                <w:sz w:val="20"/>
                <w:szCs w:val="20"/>
              </w:rPr>
              <w:t>家庭、工商业设施、汽车设备、收集点</w:t>
            </w:r>
          </w:p>
        </w:tc>
      </w:tr>
      <w:tr w:rsidR="002378A6" w:rsidRPr="00FA6EEC" w14:paraId="68B8E101" w14:textId="77777777" w:rsidTr="00470559">
        <w:trPr>
          <w:trHeight w:val="20"/>
          <w:jc w:val="right"/>
        </w:trPr>
        <w:tc>
          <w:tcPr>
            <w:tcW w:w="2472" w:type="pct"/>
          </w:tcPr>
          <w:p w14:paraId="6035B4F8" w14:textId="77777777" w:rsidR="002378A6" w:rsidRPr="00FA6EEC" w:rsidRDefault="002378A6" w:rsidP="00470559">
            <w:pPr>
              <w:spacing w:before="60" w:after="60" w:line="240" w:lineRule="auto"/>
              <w:ind w:left="-106"/>
              <w:jc w:val="left"/>
              <w:rPr>
                <w:sz w:val="20"/>
                <w:szCs w:val="20"/>
              </w:rPr>
            </w:pPr>
            <w:r w:rsidRPr="00FA6EEC">
              <w:rPr>
                <w:rFonts w:hint="eastAsia"/>
                <w:sz w:val="20"/>
                <w:szCs w:val="20"/>
              </w:rPr>
              <w:t>含汞电池</w:t>
            </w:r>
            <w:r w:rsidRPr="00FA6EEC">
              <w:rPr>
                <w:rFonts w:hint="eastAsia"/>
                <w:sz w:val="20"/>
                <w:szCs w:val="20"/>
              </w:rPr>
              <w:t>/</w:t>
            </w:r>
            <w:r w:rsidRPr="00FA6EEC">
              <w:rPr>
                <w:rFonts w:hint="eastAsia"/>
                <w:sz w:val="20"/>
                <w:szCs w:val="20"/>
              </w:rPr>
              <w:t>蓄电池</w:t>
            </w:r>
          </w:p>
        </w:tc>
        <w:tc>
          <w:tcPr>
            <w:tcW w:w="2528" w:type="pct"/>
          </w:tcPr>
          <w:p w14:paraId="076C81B6" w14:textId="77777777" w:rsidR="002378A6" w:rsidRPr="00FA6EEC" w:rsidRDefault="002378A6" w:rsidP="00470559">
            <w:pPr>
              <w:spacing w:before="60" w:after="60" w:line="240" w:lineRule="auto"/>
              <w:ind w:left="-106"/>
              <w:jc w:val="left"/>
              <w:rPr>
                <w:sz w:val="20"/>
                <w:szCs w:val="20"/>
              </w:rPr>
            </w:pPr>
            <w:r w:rsidRPr="00FA6EEC">
              <w:rPr>
                <w:rFonts w:hint="eastAsia"/>
                <w:sz w:val="20"/>
                <w:szCs w:val="20"/>
              </w:rPr>
              <w:t>家庭、工商业设施、收集点</w:t>
            </w:r>
          </w:p>
        </w:tc>
      </w:tr>
      <w:tr w:rsidR="002378A6" w:rsidRPr="00FA6EEC" w14:paraId="1327B8C2" w14:textId="77777777" w:rsidTr="00470559">
        <w:trPr>
          <w:trHeight w:val="20"/>
          <w:jc w:val="right"/>
        </w:trPr>
        <w:tc>
          <w:tcPr>
            <w:tcW w:w="2472" w:type="pct"/>
          </w:tcPr>
          <w:p w14:paraId="179CE4EB" w14:textId="77777777" w:rsidR="002378A6" w:rsidRPr="00FA6EEC" w:rsidRDefault="002378A6" w:rsidP="00470559">
            <w:pPr>
              <w:spacing w:before="60" w:after="60" w:line="240" w:lineRule="auto"/>
              <w:ind w:left="-106"/>
              <w:jc w:val="left"/>
              <w:rPr>
                <w:sz w:val="20"/>
                <w:szCs w:val="20"/>
              </w:rPr>
            </w:pPr>
            <w:r w:rsidRPr="00FA6EEC">
              <w:rPr>
                <w:rFonts w:hint="eastAsia"/>
                <w:sz w:val="20"/>
                <w:szCs w:val="20"/>
              </w:rPr>
              <w:t>含汞的生物杀生剂和农药及其制剂和产品</w:t>
            </w:r>
          </w:p>
        </w:tc>
        <w:tc>
          <w:tcPr>
            <w:tcW w:w="2528" w:type="pct"/>
          </w:tcPr>
          <w:p w14:paraId="7906C104" w14:textId="7538B2D6" w:rsidR="002378A6" w:rsidRPr="00FA6EEC" w:rsidRDefault="002378A6" w:rsidP="00470559">
            <w:pPr>
              <w:spacing w:before="60" w:after="60" w:line="240" w:lineRule="auto"/>
              <w:ind w:left="-106"/>
              <w:jc w:val="left"/>
              <w:rPr>
                <w:sz w:val="20"/>
                <w:szCs w:val="20"/>
              </w:rPr>
            </w:pPr>
            <w:r w:rsidRPr="00FA6EEC">
              <w:rPr>
                <w:rFonts w:hint="eastAsia"/>
                <w:sz w:val="20"/>
                <w:szCs w:val="20"/>
              </w:rPr>
              <w:t>农业、园艺、工商业设施（包括库存）、</w:t>
            </w:r>
            <w:r w:rsidR="00470559">
              <w:rPr>
                <w:rFonts w:hint="eastAsia"/>
                <w:sz w:val="20"/>
                <w:szCs w:val="20"/>
              </w:rPr>
              <w:t xml:space="preserve"> </w:t>
            </w:r>
            <w:r w:rsidR="00470559">
              <w:rPr>
                <w:sz w:val="20"/>
                <w:szCs w:val="20"/>
              </w:rPr>
              <w:t xml:space="preserve">    </w:t>
            </w:r>
            <w:r w:rsidRPr="00FA6EEC">
              <w:rPr>
                <w:rFonts w:hint="eastAsia"/>
                <w:sz w:val="20"/>
                <w:szCs w:val="20"/>
              </w:rPr>
              <w:t>实验室</w:t>
            </w:r>
          </w:p>
        </w:tc>
      </w:tr>
      <w:tr w:rsidR="002378A6" w:rsidRPr="00FA6EEC" w14:paraId="73BE3C99" w14:textId="77777777" w:rsidTr="00470559">
        <w:trPr>
          <w:trHeight w:val="20"/>
          <w:jc w:val="right"/>
        </w:trPr>
        <w:tc>
          <w:tcPr>
            <w:tcW w:w="2472" w:type="pct"/>
          </w:tcPr>
          <w:p w14:paraId="75E79927" w14:textId="77777777" w:rsidR="002378A6" w:rsidRPr="00FA6EEC" w:rsidRDefault="002378A6" w:rsidP="00470559">
            <w:pPr>
              <w:spacing w:before="60" w:after="60" w:line="240" w:lineRule="auto"/>
              <w:ind w:left="-106"/>
              <w:jc w:val="left"/>
              <w:rPr>
                <w:sz w:val="20"/>
                <w:szCs w:val="20"/>
              </w:rPr>
            </w:pPr>
            <w:r w:rsidRPr="00FA6EEC">
              <w:rPr>
                <w:rFonts w:hint="eastAsia"/>
                <w:sz w:val="20"/>
                <w:szCs w:val="20"/>
              </w:rPr>
              <w:t>含汞涂料和清漆</w:t>
            </w:r>
          </w:p>
        </w:tc>
        <w:tc>
          <w:tcPr>
            <w:tcW w:w="2528" w:type="pct"/>
          </w:tcPr>
          <w:p w14:paraId="50EB7397" w14:textId="77777777" w:rsidR="002378A6" w:rsidRPr="00FA6EEC" w:rsidRDefault="002378A6" w:rsidP="00470559">
            <w:pPr>
              <w:spacing w:before="60" w:after="60" w:line="240" w:lineRule="auto"/>
              <w:ind w:left="-106"/>
              <w:jc w:val="left"/>
              <w:rPr>
                <w:sz w:val="20"/>
                <w:szCs w:val="20"/>
              </w:rPr>
            </w:pPr>
            <w:r w:rsidRPr="00FA6EEC">
              <w:rPr>
                <w:rFonts w:hint="eastAsia"/>
                <w:sz w:val="20"/>
                <w:szCs w:val="20"/>
              </w:rPr>
              <w:t>工商业设施、家庭</w:t>
            </w:r>
          </w:p>
        </w:tc>
      </w:tr>
      <w:tr w:rsidR="002378A6" w:rsidRPr="00FA6EEC" w14:paraId="59AE0607" w14:textId="77777777" w:rsidTr="00470559">
        <w:trPr>
          <w:trHeight w:val="20"/>
          <w:jc w:val="right"/>
        </w:trPr>
        <w:tc>
          <w:tcPr>
            <w:tcW w:w="2472" w:type="pct"/>
          </w:tcPr>
          <w:p w14:paraId="6427A421" w14:textId="77777777" w:rsidR="002378A6" w:rsidRPr="00FA6EEC" w:rsidRDefault="002378A6" w:rsidP="00470559">
            <w:pPr>
              <w:spacing w:before="60" w:after="60" w:line="240" w:lineRule="auto"/>
              <w:ind w:left="-106"/>
              <w:jc w:val="left"/>
              <w:rPr>
                <w:sz w:val="20"/>
                <w:szCs w:val="20"/>
              </w:rPr>
            </w:pPr>
            <w:r w:rsidRPr="00FA6EEC">
              <w:rPr>
                <w:rFonts w:hint="eastAsia"/>
                <w:sz w:val="20"/>
                <w:szCs w:val="20"/>
              </w:rPr>
              <w:t>人用和兽医用含汞药品，包括疫苗</w:t>
            </w:r>
          </w:p>
        </w:tc>
        <w:tc>
          <w:tcPr>
            <w:tcW w:w="2528" w:type="pct"/>
          </w:tcPr>
          <w:p w14:paraId="5FD06B37" w14:textId="77777777" w:rsidR="002378A6" w:rsidRPr="00FA6EEC" w:rsidRDefault="002378A6" w:rsidP="00470559">
            <w:pPr>
              <w:spacing w:before="60" w:after="60" w:line="240" w:lineRule="auto"/>
              <w:ind w:left="-106"/>
              <w:jc w:val="left"/>
              <w:rPr>
                <w:sz w:val="20"/>
                <w:szCs w:val="20"/>
              </w:rPr>
            </w:pPr>
            <w:r w:rsidRPr="00FA6EEC">
              <w:rPr>
                <w:rFonts w:hint="eastAsia"/>
                <w:sz w:val="20"/>
                <w:szCs w:val="20"/>
              </w:rPr>
              <w:t>工业和保健设施（包括库存）、畜牧业</w:t>
            </w:r>
          </w:p>
        </w:tc>
      </w:tr>
      <w:tr w:rsidR="002378A6" w:rsidRPr="00FA6EEC" w14:paraId="6400B6DD" w14:textId="77777777" w:rsidTr="00470559">
        <w:trPr>
          <w:trHeight w:val="20"/>
          <w:jc w:val="right"/>
        </w:trPr>
        <w:tc>
          <w:tcPr>
            <w:tcW w:w="2472" w:type="pct"/>
          </w:tcPr>
          <w:p w14:paraId="042A2DB6" w14:textId="77777777" w:rsidR="002378A6" w:rsidRPr="00FA6EEC" w:rsidRDefault="002378A6" w:rsidP="00470559">
            <w:pPr>
              <w:spacing w:before="60" w:after="60" w:line="240" w:lineRule="auto"/>
              <w:ind w:left="-106"/>
              <w:jc w:val="left"/>
              <w:rPr>
                <w:sz w:val="20"/>
                <w:szCs w:val="20"/>
              </w:rPr>
            </w:pPr>
            <w:r w:rsidRPr="00FA6EEC">
              <w:rPr>
                <w:rFonts w:hint="eastAsia"/>
                <w:sz w:val="20"/>
                <w:szCs w:val="20"/>
              </w:rPr>
              <w:t>含汞化妆品及相关产品</w:t>
            </w:r>
          </w:p>
        </w:tc>
        <w:tc>
          <w:tcPr>
            <w:tcW w:w="2528" w:type="pct"/>
          </w:tcPr>
          <w:p w14:paraId="6128598F" w14:textId="77777777" w:rsidR="002378A6" w:rsidRPr="00FA6EEC" w:rsidRDefault="002378A6" w:rsidP="00470559">
            <w:pPr>
              <w:spacing w:before="60" w:after="60" w:line="240" w:lineRule="auto"/>
              <w:ind w:left="-106"/>
              <w:jc w:val="left"/>
              <w:rPr>
                <w:sz w:val="20"/>
                <w:szCs w:val="20"/>
              </w:rPr>
            </w:pPr>
            <w:r w:rsidRPr="00FA6EEC">
              <w:rPr>
                <w:rFonts w:hint="eastAsia"/>
                <w:sz w:val="20"/>
                <w:szCs w:val="20"/>
              </w:rPr>
              <w:t>工业设施（包括库存）</w:t>
            </w:r>
          </w:p>
        </w:tc>
      </w:tr>
      <w:tr w:rsidR="002378A6" w:rsidRPr="00FA6EEC" w14:paraId="72E9221B" w14:textId="77777777" w:rsidTr="00685CC4">
        <w:trPr>
          <w:trHeight w:val="20"/>
          <w:jc w:val="right"/>
        </w:trPr>
        <w:tc>
          <w:tcPr>
            <w:tcW w:w="2472" w:type="pct"/>
          </w:tcPr>
          <w:p w14:paraId="0A74160E" w14:textId="77777777" w:rsidR="002378A6" w:rsidRPr="00FA6EEC" w:rsidRDefault="002378A6" w:rsidP="00470559">
            <w:pPr>
              <w:spacing w:before="60" w:after="60" w:line="240" w:lineRule="auto"/>
              <w:ind w:left="-106"/>
              <w:jc w:val="left"/>
              <w:rPr>
                <w:sz w:val="20"/>
                <w:szCs w:val="20"/>
              </w:rPr>
            </w:pPr>
            <w:r w:rsidRPr="00FA6EEC">
              <w:rPr>
                <w:rFonts w:hint="eastAsia"/>
                <w:sz w:val="20"/>
                <w:szCs w:val="20"/>
              </w:rPr>
              <w:t>牙科汞合金</w:t>
            </w:r>
          </w:p>
        </w:tc>
        <w:tc>
          <w:tcPr>
            <w:tcW w:w="2528" w:type="pct"/>
          </w:tcPr>
          <w:p w14:paraId="227EBB6E" w14:textId="77777777" w:rsidR="002378A6" w:rsidRPr="00FA6EEC" w:rsidRDefault="002378A6" w:rsidP="00470559">
            <w:pPr>
              <w:spacing w:before="60" w:after="60" w:line="240" w:lineRule="auto"/>
              <w:ind w:left="-106"/>
              <w:jc w:val="left"/>
              <w:rPr>
                <w:sz w:val="20"/>
                <w:szCs w:val="20"/>
              </w:rPr>
            </w:pPr>
            <w:r w:rsidRPr="00FA6EEC">
              <w:rPr>
                <w:rFonts w:hint="eastAsia"/>
                <w:sz w:val="20"/>
                <w:szCs w:val="20"/>
              </w:rPr>
              <w:t>牙科诊所、牙科学校、火化场</w:t>
            </w:r>
          </w:p>
        </w:tc>
      </w:tr>
      <w:tr w:rsidR="002378A6" w:rsidRPr="00FA6EEC" w14:paraId="2C708DAC" w14:textId="77777777" w:rsidTr="00685CC4">
        <w:trPr>
          <w:trHeight w:val="20"/>
          <w:jc w:val="right"/>
        </w:trPr>
        <w:tc>
          <w:tcPr>
            <w:tcW w:w="2472" w:type="pct"/>
            <w:tcBorders>
              <w:bottom w:val="single" w:sz="12" w:space="0" w:color="auto"/>
            </w:tcBorders>
          </w:tcPr>
          <w:p w14:paraId="74CE5A05" w14:textId="78026387" w:rsidR="002378A6" w:rsidRPr="00FA6EEC" w:rsidRDefault="002378A6" w:rsidP="00470559">
            <w:pPr>
              <w:spacing w:before="60" w:after="60" w:line="240" w:lineRule="auto"/>
              <w:ind w:left="-106"/>
              <w:jc w:val="left"/>
              <w:rPr>
                <w:sz w:val="20"/>
                <w:szCs w:val="20"/>
              </w:rPr>
            </w:pPr>
            <w:r w:rsidRPr="00FA6EEC">
              <w:rPr>
                <w:rFonts w:hint="eastAsia"/>
                <w:sz w:val="20"/>
                <w:szCs w:val="20"/>
              </w:rPr>
              <w:t>用于校准医疗或科学设备的</w:t>
            </w:r>
            <w:r w:rsidR="00D5478E" w:rsidRPr="00FA6EEC">
              <w:rPr>
                <w:rFonts w:hint="eastAsia"/>
                <w:sz w:val="20"/>
                <w:szCs w:val="20"/>
              </w:rPr>
              <w:t>含汞</w:t>
            </w:r>
            <w:r w:rsidRPr="00FA6EEC">
              <w:rPr>
                <w:rFonts w:hint="eastAsia"/>
                <w:sz w:val="20"/>
                <w:szCs w:val="20"/>
              </w:rPr>
              <w:t>科学仪器</w:t>
            </w:r>
          </w:p>
        </w:tc>
        <w:tc>
          <w:tcPr>
            <w:tcW w:w="2528" w:type="pct"/>
            <w:tcBorders>
              <w:bottom w:val="single" w:sz="12" w:space="0" w:color="auto"/>
            </w:tcBorders>
          </w:tcPr>
          <w:p w14:paraId="2B606788" w14:textId="77777777" w:rsidR="002378A6" w:rsidRPr="00FA6EEC" w:rsidRDefault="002378A6" w:rsidP="00470559">
            <w:pPr>
              <w:spacing w:before="60" w:after="60" w:line="240" w:lineRule="auto"/>
              <w:ind w:left="-106"/>
              <w:jc w:val="left"/>
              <w:rPr>
                <w:sz w:val="20"/>
                <w:szCs w:val="20"/>
              </w:rPr>
            </w:pPr>
            <w:r w:rsidRPr="00FA6EEC">
              <w:rPr>
                <w:rFonts w:hint="eastAsia"/>
                <w:sz w:val="20"/>
                <w:szCs w:val="20"/>
              </w:rPr>
              <w:t>实验室、机构</w:t>
            </w:r>
            <w:r w:rsidRPr="00FA6EEC">
              <w:rPr>
                <w:rStyle w:val="CharSuperscript"/>
                <w:rFonts w:hint="eastAsia"/>
                <w:sz w:val="20"/>
                <w:szCs w:val="20"/>
              </w:rPr>
              <w:t>c</w:t>
            </w:r>
            <w:r w:rsidRPr="00FA6EEC">
              <w:rPr>
                <w:rFonts w:hint="eastAsia"/>
                <w:sz w:val="20"/>
                <w:szCs w:val="20"/>
              </w:rPr>
              <w:t>（包括库存）</w:t>
            </w:r>
          </w:p>
        </w:tc>
      </w:tr>
    </w:tbl>
    <w:p w14:paraId="53868A2A" w14:textId="1BEB2E8B" w:rsidR="002378A6" w:rsidRPr="00FA6EEC" w:rsidRDefault="002378A6" w:rsidP="00470559">
      <w:pPr>
        <w:pStyle w:val="MCBodyNormal"/>
        <w:overflowPunct/>
        <w:snapToGrid/>
        <w:spacing w:before="60" w:after="40"/>
        <w:ind w:left="1267"/>
        <w:jc w:val="left"/>
        <w:rPr>
          <w:sz w:val="20"/>
          <w:szCs w:val="4"/>
        </w:rPr>
      </w:pPr>
      <w:r w:rsidRPr="00FA6EEC">
        <w:rPr>
          <w:rStyle w:val="CharSuperscript"/>
          <w:rFonts w:hint="eastAsia"/>
          <w:sz w:val="20"/>
          <w:szCs w:val="4"/>
        </w:rPr>
        <w:t>a</w:t>
      </w:r>
      <w:r w:rsidRPr="00FA6EEC">
        <w:rPr>
          <w:rFonts w:hint="eastAsia"/>
          <w:sz w:val="20"/>
          <w:szCs w:val="4"/>
        </w:rPr>
        <w:t>本表“废物类型”一栏中列出的添汞产品在</w:t>
      </w:r>
      <w:r w:rsidR="00CE4862" w:rsidRPr="00FA6EEC">
        <w:rPr>
          <w:rFonts w:hint="eastAsia"/>
          <w:sz w:val="20"/>
          <w:szCs w:val="4"/>
        </w:rPr>
        <w:t>予以</w:t>
      </w:r>
      <w:r w:rsidR="001D1E9A" w:rsidRPr="00FA6EEC">
        <w:rPr>
          <w:rFonts w:hint="eastAsia"/>
          <w:sz w:val="20"/>
          <w:szCs w:val="4"/>
        </w:rPr>
        <w:t>处置、</w:t>
      </w:r>
      <w:r w:rsidR="00CE4862" w:rsidRPr="00FA6EEC">
        <w:rPr>
          <w:rFonts w:hint="eastAsia"/>
          <w:sz w:val="20"/>
          <w:szCs w:val="4"/>
        </w:rPr>
        <w:t>准备</w:t>
      </w:r>
      <w:r w:rsidR="001D1E9A" w:rsidRPr="00FA6EEC">
        <w:rPr>
          <w:rFonts w:hint="eastAsia"/>
          <w:sz w:val="20"/>
          <w:szCs w:val="4"/>
        </w:rPr>
        <w:t>处置、根据国家法律或</w:t>
      </w:r>
      <w:r w:rsidR="00BC60A4">
        <w:rPr>
          <w:sz w:val="20"/>
          <w:szCs w:val="4"/>
        </w:rPr>
        <w:br/>
      </w:r>
      <w:r w:rsidR="001D1E9A" w:rsidRPr="00FA6EEC">
        <w:rPr>
          <w:rFonts w:hint="eastAsia"/>
          <w:sz w:val="20"/>
          <w:szCs w:val="4"/>
        </w:rPr>
        <w:t>《水俣公约》</w:t>
      </w:r>
      <w:r w:rsidR="000F2FE4" w:rsidRPr="00FA6EEC">
        <w:rPr>
          <w:rFonts w:hint="eastAsia"/>
          <w:sz w:val="20"/>
          <w:szCs w:val="4"/>
        </w:rPr>
        <w:t>规定</w:t>
      </w:r>
      <w:r w:rsidR="00CE4862" w:rsidRPr="00FA6EEC">
        <w:rPr>
          <w:rFonts w:hint="eastAsia"/>
          <w:sz w:val="20"/>
          <w:szCs w:val="4"/>
        </w:rPr>
        <w:t>应予</w:t>
      </w:r>
      <w:r w:rsidR="001D1E9A" w:rsidRPr="00FA6EEC">
        <w:rPr>
          <w:rFonts w:hint="eastAsia"/>
          <w:sz w:val="20"/>
          <w:szCs w:val="4"/>
        </w:rPr>
        <w:t>处置</w:t>
      </w:r>
      <w:r w:rsidRPr="00FA6EEC">
        <w:rPr>
          <w:rFonts w:hint="eastAsia"/>
          <w:sz w:val="20"/>
          <w:szCs w:val="4"/>
        </w:rPr>
        <w:t>时，根据第</w:t>
      </w:r>
      <w:r w:rsidRPr="00FA6EEC">
        <w:rPr>
          <w:rFonts w:hint="eastAsia"/>
          <w:sz w:val="20"/>
          <w:szCs w:val="4"/>
        </w:rPr>
        <w:t>11</w:t>
      </w:r>
      <w:r w:rsidRPr="00FA6EEC">
        <w:rPr>
          <w:rFonts w:hint="eastAsia"/>
          <w:sz w:val="20"/>
          <w:szCs w:val="4"/>
        </w:rPr>
        <w:t>条第</w:t>
      </w:r>
      <w:r w:rsidRPr="00FA6EEC">
        <w:rPr>
          <w:rFonts w:hint="eastAsia"/>
          <w:sz w:val="20"/>
          <w:szCs w:val="4"/>
        </w:rPr>
        <w:t>2(b)</w:t>
      </w:r>
      <w:r w:rsidRPr="00FA6EEC">
        <w:rPr>
          <w:rFonts w:hint="eastAsia"/>
          <w:sz w:val="20"/>
          <w:szCs w:val="4"/>
        </w:rPr>
        <w:t>分款被视为废物。</w:t>
      </w:r>
    </w:p>
    <w:p w14:paraId="6B6F4F56" w14:textId="77777777" w:rsidR="002378A6" w:rsidRPr="00FA6EEC" w:rsidRDefault="002378A6" w:rsidP="00FA6EEC">
      <w:pPr>
        <w:pStyle w:val="MCBodyNormal"/>
        <w:overflowPunct/>
        <w:snapToGrid/>
        <w:spacing w:before="20" w:after="40"/>
        <w:ind w:left="1260"/>
        <w:jc w:val="left"/>
        <w:rPr>
          <w:sz w:val="20"/>
          <w:szCs w:val="4"/>
        </w:rPr>
      </w:pPr>
      <w:r w:rsidRPr="00FA6EEC">
        <w:rPr>
          <w:rStyle w:val="CharSuperscript"/>
          <w:rFonts w:hint="eastAsia"/>
          <w:sz w:val="20"/>
          <w:szCs w:val="4"/>
        </w:rPr>
        <w:t>b</w:t>
      </w:r>
      <w:r w:rsidRPr="00FA6EEC">
        <w:rPr>
          <w:rFonts w:hint="eastAsia"/>
          <w:sz w:val="20"/>
          <w:szCs w:val="4"/>
        </w:rPr>
        <w:t>可能产生或积累废物的设施或活动。</w:t>
      </w:r>
    </w:p>
    <w:p w14:paraId="28438D88" w14:textId="77777777" w:rsidR="002378A6" w:rsidRPr="00FA6EEC" w:rsidRDefault="002378A6" w:rsidP="00FA6EEC">
      <w:pPr>
        <w:pStyle w:val="MCBodyNormal"/>
        <w:overflowPunct/>
        <w:snapToGrid/>
        <w:spacing w:before="20" w:after="40"/>
        <w:ind w:left="1260"/>
        <w:jc w:val="left"/>
        <w:rPr>
          <w:sz w:val="20"/>
          <w:szCs w:val="4"/>
        </w:rPr>
      </w:pPr>
      <w:r w:rsidRPr="00FA6EEC">
        <w:rPr>
          <w:rStyle w:val="CharSuperscript"/>
          <w:rFonts w:hint="eastAsia"/>
          <w:sz w:val="20"/>
          <w:szCs w:val="4"/>
          <w:lang w:val="en-US"/>
        </w:rPr>
        <w:t>c</w:t>
      </w:r>
      <w:r w:rsidRPr="00FA6EEC">
        <w:rPr>
          <w:rFonts w:hint="eastAsia"/>
          <w:sz w:val="20"/>
          <w:szCs w:val="4"/>
        </w:rPr>
        <w:t>机构包括公立和私立机构。</w:t>
      </w:r>
    </w:p>
    <w:p w14:paraId="5385E2DB" w14:textId="77777777" w:rsidR="002378A6" w:rsidRPr="00FA6EEC" w:rsidRDefault="002378A6" w:rsidP="00FA6EEC">
      <w:pPr>
        <w:pStyle w:val="MCBodyNormal"/>
        <w:pageBreakBefore/>
        <w:overflowPunct/>
        <w:snapToGrid/>
        <w:spacing w:after="60"/>
        <w:ind w:left="1253"/>
        <w:jc w:val="left"/>
      </w:pPr>
      <w:r w:rsidRPr="00FA6EEC">
        <w:rPr>
          <w:rFonts w:hint="eastAsia"/>
        </w:rPr>
        <w:lastRenderedPageBreak/>
        <w:t>表</w:t>
      </w:r>
      <w:r w:rsidRPr="00FA6EEC">
        <w:rPr>
          <w:rFonts w:hint="eastAsia"/>
        </w:rPr>
        <w:t>3</w:t>
      </w:r>
    </w:p>
    <w:p w14:paraId="525CDAAD" w14:textId="77777777" w:rsidR="002378A6" w:rsidRPr="00FA6EEC" w:rsidRDefault="002378A6" w:rsidP="00FA6EEC">
      <w:pPr>
        <w:pStyle w:val="MCBodyNormal"/>
        <w:overflowPunct/>
        <w:snapToGrid/>
        <w:ind w:left="1253"/>
        <w:jc w:val="left"/>
        <w:rPr>
          <w:rStyle w:val="Charsimheibold"/>
        </w:rPr>
      </w:pPr>
      <w:r w:rsidRPr="00FA6EEC">
        <w:rPr>
          <w:rStyle w:val="Charsimheibold"/>
          <w:rFonts w:hint="eastAsia"/>
        </w:rPr>
        <w:t>受到汞或汞化合物污染的废物指示性清单（第</w:t>
      </w:r>
      <w:r w:rsidRPr="00FA6EEC">
        <w:rPr>
          <w:rStyle w:val="Charsimheibold"/>
          <w:rFonts w:hint="eastAsia"/>
        </w:rPr>
        <w:t>11</w:t>
      </w:r>
      <w:r w:rsidRPr="00FA6EEC">
        <w:rPr>
          <w:rStyle w:val="Charsimheibold"/>
          <w:rFonts w:hint="eastAsia"/>
        </w:rPr>
        <w:t>条第</w:t>
      </w:r>
      <w:r w:rsidRPr="00FA6EEC">
        <w:rPr>
          <w:rStyle w:val="Charsimheibold"/>
          <w:rFonts w:hint="eastAsia"/>
        </w:rPr>
        <w:t>2</w:t>
      </w:r>
      <w:r w:rsidRPr="00FA6EEC">
        <w:rPr>
          <w:rStyle w:val="Charsimheibold"/>
        </w:rPr>
        <w:t>(c)</w:t>
      </w:r>
      <w:r w:rsidRPr="00FA6EEC">
        <w:rPr>
          <w:rStyle w:val="Charsimheibold"/>
          <w:rFonts w:hint="eastAsia"/>
        </w:rPr>
        <w:t>分款）</w:t>
      </w:r>
      <w:r w:rsidRPr="00486619">
        <w:rPr>
          <w:rStyle w:val="CharSuperscript"/>
          <w:rFonts w:hint="eastAsia"/>
          <w:b/>
          <w:bCs/>
        </w:rPr>
        <w:t>a</w:t>
      </w:r>
    </w:p>
    <w:tbl>
      <w:tblPr>
        <w:tblStyle w:val="MCTable1"/>
        <w:tblW w:w="4315" w:type="pct"/>
        <w:tblInd w:w="1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0"/>
        <w:gridCol w:w="5310"/>
      </w:tblGrid>
      <w:tr w:rsidR="002378A6" w:rsidRPr="00470559" w14:paraId="0FEFC02E" w14:textId="77777777" w:rsidTr="00B733C2">
        <w:trPr>
          <w:cnfStyle w:val="100000000000" w:firstRow="1" w:lastRow="0" w:firstColumn="0" w:lastColumn="0" w:oddVBand="0" w:evenVBand="0" w:oddHBand="0" w:evenHBand="0" w:firstRowFirstColumn="0" w:firstRowLastColumn="0" w:lastRowFirstColumn="0" w:lastRowLastColumn="0"/>
          <w:trHeight w:val="20"/>
        </w:trPr>
        <w:tc>
          <w:tcPr>
            <w:tcW w:w="1758" w:type="pct"/>
            <w:tcBorders>
              <w:top w:val="single" w:sz="6" w:space="0" w:color="auto"/>
              <w:bottom w:val="single" w:sz="12" w:space="0" w:color="auto"/>
            </w:tcBorders>
            <w:vAlign w:val="center"/>
          </w:tcPr>
          <w:p w14:paraId="4F3E06FF" w14:textId="77777777" w:rsidR="002378A6" w:rsidRPr="00470559" w:rsidRDefault="002378A6" w:rsidP="00B733C2">
            <w:pPr>
              <w:spacing w:before="60" w:after="60" w:line="240" w:lineRule="auto"/>
              <w:jc w:val="left"/>
              <w:rPr>
                <w:rFonts w:ascii="KaiTi" w:eastAsia="KaiTi" w:hAnsi="KaiTi"/>
                <w:sz w:val="20"/>
                <w:szCs w:val="20"/>
              </w:rPr>
            </w:pPr>
            <w:r w:rsidRPr="00470559">
              <w:rPr>
                <w:rStyle w:val="Charkaiti"/>
                <w:rFonts w:ascii="KaiTi" w:eastAsia="KaiTi" w:hAnsi="KaiTi" w:hint="eastAsia"/>
                <w:sz w:val="20"/>
                <w:szCs w:val="20"/>
              </w:rPr>
              <w:t>废物类型</w:t>
            </w:r>
          </w:p>
        </w:tc>
        <w:tc>
          <w:tcPr>
            <w:tcW w:w="3242" w:type="pct"/>
            <w:tcBorders>
              <w:top w:val="single" w:sz="6" w:space="0" w:color="auto"/>
              <w:bottom w:val="single" w:sz="12" w:space="0" w:color="auto"/>
            </w:tcBorders>
          </w:tcPr>
          <w:p w14:paraId="199F50E9" w14:textId="77777777" w:rsidR="002378A6" w:rsidRPr="00470559" w:rsidRDefault="002378A6" w:rsidP="00B733C2">
            <w:pPr>
              <w:spacing w:before="60" w:after="60" w:line="240" w:lineRule="auto"/>
              <w:jc w:val="left"/>
              <w:rPr>
                <w:sz w:val="20"/>
                <w:szCs w:val="20"/>
              </w:rPr>
            </w:pPr>
            <w:r w:rsidRPr="00470559">
              <w:rPr>
                <w:rStyle w:val="Charkaiti"/>
                <w:rFonts w:ascii="KaiTi" w:eastAsia="KaiTi" w:hAnsi="KaiTi" w:hint="eastAsia"/>
                <w:sz w:val="20"/>
                <w:szCs w:val="20"/>
              </w:rPr>
              <w:t>废物来源</w:t>
            </w:r>
            <w:r w:rsidRPr="00470559">
              <w:rPr>
                <w:rStyle w:val="CharSuperscript"/>
                <w:sz w:val="20"/>
                <w:szCs w:val="20"/>
              </w:rPr>
              <w:t>b</w:t>
            </w:r>
          </w:p>
        </w:tc>
      </w:tr>
      <w:tr w:rsidR="002378A6" w:rsidRPr="00470559" w14:paraId="01E3CCC5" w14:textId="77777777" w:rsidTr="00B733C2">
        <w:trPr>
          <w:trHeight w:val="20"/>
        </w:trPr>
        <w:tc>
          <w:tcPr>
            <w:tcW w:w="1758" w:type="pct"/>
            <w:tcBorders>
              <w:top w:val="single" w:sz="12" w:space="0" w:color="auto"/>
            </w:tcBorders>
          </w:tcPr>
          <w:p w14:paraId="7BAC6DC3" w14:textId="74F6FEA1" w:rsidR="002378A6" w:rsidRPr="00470559" w:rsidRDefault="002378A6" w:rsidP="00B733C2">
            <w:pPr>
              <w:spacing w:before="60" w:after="60" w:line="240" w:lineRule="auto"/>
              <w:contextualSpacing/>
              <w:rPr>
                <w:sz w:val="20"/>
                <w:szCs w:val="20"/>
              </w:rPr>
            </w:pPr>
            <w:r w:rsidRPr="00470559">
              <w:rPr>
                <w:rFonts w:hint="eastAsia"/>
                <w:sz w:val="20"/>
                <w:szCs w:val="20"/>
              </w:rPr>
              <w:t>工业污染</w:t>
            </w:r>
            <w:r w:rsidR="00804028" w:rsidRPr="00470559">
              <w:rPr>
                <w:rFonts w:hint="eastAsia"/>
                <w:sz w:val="20"/>
                <w:szCs w:val="20"/>
              </w:rPr>
              <w:t>控制</w:t>
            </w:r>
            <w:r w:rsidRPr="00470559">
              <w:rPr>
                <w:rFonts w:hint="eastAsia"/>
                <w:sz w:val="20"/>
                <w:szCs w:val="20"/>
              </w:rPr>
              <w:t>设施或清除工业废气产生的废物</w:t>
            </w:r>
            <w:r w:rsidRPr="00470559">
              <w:rPr>
                <w:rStyle w:val="CharSuperscript"/>
                <w:sz w:val="20"/>
                <w:szCs w:val="20"/>
              </w:rPr>
              <w:t>c</w:t>
            </w:r>
          </w:p>
        </w:tc>
        <w:tc>
          <w:tcPr>
            <w:tcW w:w="3242" w:type="pct"/>
            <w:tcBorders>
              <w:top w:val="single" w:sz="12" w:space="0" w:color="auto"/>
            </w:tcBorders>
          </w:tcPr>
          <w:p w14:paraId="20FBD5DE" w14:textId="77777777" w:rsidR="002378A6" w:rsidRPr="00470559" w:rsidRDefault="002378A6" w:rsidP="00B733C2">
            <w:pPr>
              <w:spacing w:before="60" w:after="60" w:line="240" w:lineRule="auto"/>
              <w:contextualSpacing/>
              <w:rPr>
                <w:sz w:val="20"/>
                <w:szCs w:val="20"/>
              </w:rPr>
            </w:pPr>
            <w:r w:rsidRPr="00470559">
              <w:rPr>
                <w:rFonts w:hint="eastAsia"/>
                <w:sz w:val="20"/>
                <w:szCs w:val="20"/>
              </w:rPr>
              <w:t>以下来源的烟道气：</w:t>
            </w:r>
          </w:p>
          <w:p w14:paraId="78485B38" w14:textId="5F6917AF" w:rsidR="002378A6" w:rsidRPr="00470559" w:rsidRDefault="002378A6" w:rsidP="00B733C2">
            <w:pPr>
              <w:spacing w:before="60" w:after="60" w:line="240" w:lineRule="auto"/>
              <w:ind w:left="360" w:hanging="360"/>
              <w:contextualSpacing/>
              <w:rPr>
                <w:sz w:val="20"/>
                <w:szCs w:val="20"/>
              </w:rPr>
            </w:pPr>
            <w:r w:rsidRPr="00470559">
              <w:rPr>
                <w:rFonts w:hint="eastAsia"/>
                <w:sz w:val="20"/>
                <w:szCs w:val="20"/>
              </w:rPr>
              <w:t>燃料</w:t>
            </w:r>
            <w:r w:rsidRPr="00470559">
              <w:rPr>
                <w:rFonts w:hint="eastAsia"/>
                <w:sz w:val="20"/>
                <w:szCs w:val="20"/>
              </w:rPr>
              <w:t>/</w:t>
            </w:r>
            <w:r w:rsidRPr="00470559">
              <w:rPr>
                <w:rFonts w:hint="eastAsia"/>
                <w:sz w:val="20"/>
                <w:szCs w:val="20"/>
              </w:rPr>
              <w:t>能源来源的提取和使用</w:t>
            </w:r>
          </w:p>
          <w:p w14:paraId="0AE06EAE" w14:textId="5DBE7D66" w:rsidR="002378A6" w:rsidRPr="00470559" w:rsidRDefault="002378A6" w:rsidP="00B733C2">
            <w:pPr>
              <w:spacing w:before="60" w:after="60" w:line="240" w:lineRule="auto"/>
              <w:ind w:left="360" w:hanging="360"/>
              <w:contextualSpacing/>
              <w:rPr>
                <w:sz w:val="20"/>
                <w:szCs w:val="20"/>
              </w:rPr>
            </w:pPr>
            <w:r w:rsidRPr="00470559">
              <w:rPr>
                <w:rFonts w:hint="eastAsia"/>
                <w:sz w:val="20"/>
                <w:szCs w:val="20"/>
              </w:rPr>
              <w:t>有色金属生产使用的冶炼和焙烧工艺</w:t>
            </w:r>
          </w:p>
          <w:p w14:paraId="5F02BC16" w14:textId="6FDD9050" w:rsidR="002378A6" w:rsidRPr="00470559" w:rsidRDefault="002378A6" w:rsidP="00B733C2">
            <w:pPr>
              <w:spacing w:before="60" w:after="60" w:line="240" w:lineRule="auto"/>
              <w:ind w:left="360" w:hanging="360"/>
              <w:contextualSpacing/>
              <w:rPr>
                <w:sz w:val="20"/>
                <w:szCs w:val="20"/>
              </w:rPr>
            </w:pPr>
            <w:r w:rsidRPr="00470559">
              <w:rPr>
                <w:rFonts w:hint="eastAsia"/>
                <w:sz w:val="20"/>
                <w:szCs w:val="20"/>
              </w:rPr>
              <w:t>含杂质汞的生产工艺</w:t>
            </w:r>
          </w:p>
          <w:p w14:paraId="06F67EA6" w14:textId="21F63A3C" w:rsidR="002378A6" w:rsidRPr="00470559" w:rsidRDefault="002378A6" w:rsidP="00B733C2">
            <w:pPr>
              <w:spacing w:before="60" w:after="60" w:line="240" w:lineRule="auto"/>
              <w:ind w:left="360" w:hanging="360"/>
              <w:contextualSpacing/>
              <w:rPr>
                <w:sz w:val="20"/>
                <w:szCs w:val="20"/>
              </w:rPr>
            </w:pPr>
            <w:r w:rsidRPr="00470559">
              <w:rPr>
                <w:rFonts w:hint="eastAsia"/>
                <w:sz w:val="20"/>
                <w:szCs w:val="20"/>
              </w:rPr>
              <w:t>废电气和电子设备中贵金属的回收</w:t>
            </w:r>
          </w:p>
          <w:p w14:paraId="396553F0" w14:textId="7E24DC4C" w:rsidR="002378A6" w:rsidRPr="00470559" w:rsidRDefault="002378A6" w:rsidP="00B733C2">
            <w:pPr>
              <w:spacing w:before="60" w:after="60" w:line="240" w:lineRule="auto"/>
              <w:ind w:left="360" w:hanging="360"/>
              <w:contextualSpacing/>
              <w:rPr>
                <w:sz w:val="20"/>
                <w:szCs w:val="20"/>
              </w:rPr>
            </w:pPr>
            <w:r w:rsidRPr="00470559">
              <w:rPr>
                <w:rFonts w:hint="eastAsia"/>
                <w:sz w:val="20"/>
                <w:szCs w:val="20"/>
              </w:rPr>
              <w:t>煤燃烧</w:t>
            </w:r>
          </w:p>
          <w:p w14:paraId="7F51E969" w14:textId="73F4B450" w:rsidR="002378A6" w:rsidRPr="00470559" w:rsidRDefault="002378A6" w:rsidP="00B733C2">
            <w:pPr>
              <w:spacing w:before="60" w:after="60" w:line="240" w:lineRule="auto"/>
              <w:ind w:left="360" w:hanging="360"/>
              <w:contextualSpacing/>
              <w:rPr>
                <w:sz w:val="20"/>
                <w:szCs w:val="20"/>
              </w:rPr>
            </w:pPr>
            <w:r w:rsidRPr="00470559">
              <w:rPr>
                <w:rFonts w:hint="eastAsia"/>
                <w:sz w:val="20"/>
                <w:szCs w:val="20"/>
              </w:rPr>
              <w:t>废物焚烧和混合焚烧</w:t>
            </w:r>
          </w:p>
          <w:p w14:paraId="04746F70" w14:textId="0DB65FB2" w:rsidR="002378A6" w:rsidRPr="00470559" w:rsidRDefault="002378A6" w:rsidP="00B733C2">
            <w:pPr>
              <w:spacing w:before="60" w:after="60" w:line="240" w:lineRule="auto"/>
              <w:ind w:left="360" w:hanging="360"/>
              <w:contextualSpacing/>
              <w:rPr>
                <w:sz w:val="20"/>
                <w:szCs w:val="20"/>
              </w:rPr>
            </w:pPr>
            <w:r w:rsidRPr="00470559">
              <w:rPr>
                <w:rFonts w:hint="eastAsia"/>
                <w:sz w:val="20"/>
                <w:szCs w:val="20"/>
              </w:rPr>
              <w:t>火化</w:t>
            </w:r>
          </w:p>
        </w:tc>
      </w:tr>
      <w:tr w:rsidR="002378A6" w:rsidRPr="00470559" w14:paraId="139A3651" w14:textId="77777777" w:rsidTr="00B733C2">
        <w:trPr>
          <w:trHeight w:val="20"/>
        </w:trPr>
        <w:tc>
          <w:tcPr>
            <w:tcW w:w="1758" w:type="pct"/>
          </w:tcPr>
          <w:p w14:paraId="1B335412" w14:textId="77777777" w:rsidR="002378A6" w:rsidRPr="00470559" w:rsidRDefault="002378A6" w:rsidP="00B733C2">
            <w:pPr>
              <w:spacing w:before="60" w:after="60" w:line="240" w:lineRule="auto"/>
              <w:contextualSpacing/>
              <w:rPr>
                <w:sz w:val="20"/>
                <w:szCs w:val="20"/>
              </w:rPr>
            </w:pPr>
            <w:r w:rsidRPr="00470559">
              <w:rPr>
                <w:rFonts w:hint="eastAsia"/>
                <w:sz w:val="20"/>
                <w:szCs w:val="20"/>
              </w:rPr>
              <w:t>底灰</w:t>
            </w:r>
          </w:p>
        </w:tc>
        <w:tc>
          <w:tcPr>
            <w:tcW w:w="3242" w:type="pct"/>
          </w:tcPr>
          <w:p w14:paraId="1B2CFA5B" w14:textId="2881E23E" w:rsidR="002378A6" w:rsidRPr="00470559" w:rsidRDefault="002378A6" w:rsidP="00B733C2">
            <w:pPr>
              <w:spacing w:before="60" w:after="60" w:line="240" w:lineRule="auto"/>
              <w:ind w:left="360" w:hanging="360"/>
              <w:contextualSpacing/>
              <w:rPr>
                <w:sz w:val="20"/>
                <w:szCs w:val="20"/>
              </w:rPr>
            </w:pPr>
            <w:r w:rsidRPr="00470559">
              <w:rPr>
                <w:rFonts w:hint="eastAsia"/>
                <w:sz w:val="20"/>
                <w:szCs w:val="20"/>
              </w:rPr>
              <w:t>煤燃烧</w:t>
            </w:r>
          </w:p>
          <w:p w14:paraId="278D27F0" w14:textId="09108175" w:rsidR="002378A6" w:rsidRPr="00470559" w:rsidRDefault="002378A6" w:rsidP="00B733C2">
            <w:pPr>
              <w:spacing w:before="60" w:after="60" w:line="240" w:lineRule="auto"/>
              <w:ind w:left="360" w:hanging="360"/>
              <w:contextualSpacing/>
              <w:jc w:val="left"/>
              <w:rPr>
                <w:sz w:val="20"/>
                <w:szCs w:val="20"/>
              </w:rPr>
            </w:pPr>
            <w:r w:rsidRPr="00470559">
              <w:rPr>
                <w:rFonts w:hint="eastAsia"/>
                <w:sz w:val="20"/>
                <w:szCs w:val="20"/>
              </w:rPr>
              <w:t>以生物质为燃料的发电和供热</w:t>
            </w:r>
          </w:p>
          <w:p w14:paraId="6D41E279" w14:textId="7BB822A8" w:rsidR="002378A6" w:rsidRPr="00470559" w:rsidRDefault="002378A6" w:rsidP="00B733C2">
            <w:pPr>
              <w:spacing w:before="60" w:after="60" w:line="240" w:lineRule="auto"/>
              <w:ind w:left="360" w:hanging="360"/>
              <w:contextualSpacing/>
              <w:rPr>
                <w:sz w:val="20"/>
                <w:szCs w:val="20"/>
              </w:rPr>
            </w:pPr>
            <w:r w:rsidRPr="00470559">
              <w:rPr>
                <w:rFonts w:hint="eastAsia"/>
                <w:sz w:val="20"/>
                <w:szCs w:val="20"/>
              </w:rPr>
              <w:t>废物焚烧</w:t>
            </w:r>
          </w:p>
        </w:tc>
      </w:tr>
      <w:tr w:rsidR="002378A6" w:rsidRPr="00470559" w14:paraId="7B2F931A" w14:textId="77777777" w:rsidTr="00B733C2">
        <w:trPr>
          <w:trHeight w:val="20"/>
        </w:trPr>
        <w:tc>
          <w:tcPr>
            <w:tcW w:w="1758" w:type="pct"/>
          </w:tcPr>
          <w:p w14:paraId="1E228CBB" w14:textId="77777777" w:rsidR="002378A6" w:rsidRPr="00470559" w:rsidRDefault="002378A6" w:rsidP="00B733C2">
            <w:pPr>
              <w:spacing w:before="60" w:after="60" w:line="240" w:lineRule="auto"/>
              <w:contextualSpacing/>
              <w:rPr>
                <w:sz w:val="20"/>
                <w:szCs w:val="20"/>
              </w:rPr>
            </w:pPr>
            <w:r w:rsidRPr="00470559">
              <w:rPr>
                <w:rFonts w:hint="eastAsia"/>
                <w:sz w:val="20"/>
                <w:szCs w:val="20"/>
              </w:rPr>
              <w:t>废水处理残留物</w:t>
            </w:r>
            <w:r w:rsidRPr="00470559">
              <w:rPr>
                <w:rFonts w:hint="eastAsia"/>
                <w:sz w:val="20"/>
                <w:szCs w:val="20"/>
              </w:rPr>
              <w:t>/</w:t>
            </w:r>
            <w:r w:rsidRPr="00470559">
              <w:rPr>
                <w:rFonts w:hint="eastAsia"/>
                <w:sz w:val="20"/>
                <w:szCs w:val="20"/>
              </w:rPr>
              <w:t>泥浆</w:t>
            </w:r>
            <w:r w:rsidRPr="00470559">
              <w:rPr>
                <w:rStyle w:val="CharSuperscript"/>
                <w:sz w:val="20"/>
                <w:szCs w:val="20"/>
              </w:rPr>
              <w:t>d</w:t>
            </w:r>
          </w:p>
        </w:tc>
        <w:tc>
          <w:tcPr>
            <w:tcW w:w="3242" w:type="pct"/>
          </w:tcPr>
          <w:p w14:paraId="2E7DAA77" w14:textId="77777777" w:rsidR="002378A6" w:rsidRPr="00470559" w:rsidRDefault="002378A6" w:rsidP="00B733C2">
            <w:pPr>
              <w:spacing w:before="60" w:after="60" w:line="240" w:lineRule="auto"/>
              <w:contextualSpacing/>
              <w:rPr>
                <w:sz w:val="20"/>
                <w:szCs w:val="20"/>
              </w:rPr>
            </w:pPr>
            <w:r w:rsidRPr="00470559">
              <w:rPr>
                <w:rFonts w:hint="eastAsia"/>
                <w:sz w:val="20"/>
                <w:szCs w:val="20"/>
              </w:rPr>
              <w:t>以下来源废水的处理：</w:t>
            </w:r>
          </w:p>
          <w:p w14:paraId="26016A7A" w14:textId="15CA750F" w:rsidR="002378A6" w:rsidRPr="00470559" w:rsidRDefault="002378A6" w:rsidP="00B733C2">
            <w:pPr>
              <w:spacing w:before="60" w:after="60" w:line="240" w:lineRule="auto"/>
              <w:ind w:left="360" w:hanging="360"/>
              <w:contextualSpacing/>
              <w:rPr>
                <w:sz w:val="20"/>
                <w:szCs w:val="20"/>
              </w:rPr>
            </w:pPr>
            <w:r w:rsidRPr="00470559">
              <w:rPr>
                <w:rFonts w:hint="eastAsia"/>
                <w:sz w:val="20"/>
                <w:szCs w:val="20"/>
              </w:rPr>
              <w:t>燃料</w:t>
            </w:r>
            <w:r w:rsidRPr="00470559">
              <w:rPr>
                <w:rFonts w:hint="eastAsia"/>
                <w:sz w:val="20"/>
                <w:szCs w:val="20"/>
              </w:rPr>
              <w:t>/</w:t>
            </w:r>
            <w:r w:rsidRPr="00470559">
              <w:rPr>
                <w:rFonts w:hint="eastAsia"/>
                <w:sz w:val="20"/>
                <w:szCs w:val="20"/>
              </w:rPr>
              <w:t>能源的提取和使用</w:t>
            </w:r>
          </w:p>
          <w:p w14:paraId="1F5E9C98" w14:textId="0B170C47" w:rsidR="002378A6" w:rsidRPr="00470559" w:rsidRDefault="002378A6" w:rsidP="00B733C2">
            <w:pPr>
              <w:spacing w:before="60" w:after="60" w:line="240" w:lineRule="auto"/>
              <w:ind w:left="360" w:hanging="360"/>
              <w:contextualSpacing/>
              <w:rPr>
                <w:sz w:val="20"/>
                <w:szCs w:val="20"/>
              </w:rPr>
            </w:pPr>
            <w:r w:rsidRPr="00470559">
              <w:rPr>
                <w:rFonts w:hint="eastAsia"/>
                <w:sz w:val="20"/>
                <w:szCs w:val="20"/>
              </w:rPr>
              <w:t>添汞产品的生产</w:t>
            </w:r>
          </w:p>
          <w:p w14:paraId="0BAA37A2" w14:textId="14BE2345" w:rsidR="002378A6" w:rsidRPr="00470559" w:rsidRDefault="002378A6" w:rsidP="00B733C2">
            <w:pPr>
              <w:spacing w:before="60" w:after="60" w:line="240" w:lineRule="auto"/>
              <w:ind w:left="360" w:hanging="360"/>
              <w:contextualSpacing/>
              <w:rPr>
                <w:sz w:val="20"/>
                <w:szCs w:val="20"/>
              </w:rPr>
            </w:pPr>
            <w:r w:rsidRPr="00470559">
              <w:rPr>
                <w:rFonts w:hint="eastAsia"/>
                <w:sz w:val="20"/>
                <w:szCs w:val="20"/>
              </w:rPr>
              <w:t>使用汞或汞化合物的生产工艺</w:t>
            </w:r>
          </w:p>
          <w:p w14:paraId="1C24EF1C" w14:textId="25505555" w:rsidR="002378A6" w:rsidRPr="00470559" w:rsidRDefault="002378A6" w:rsidP="00B733C2">
            <w:pPr>
              <w:spacing w:before="60" w:after="60" w:line="240" w:lineRule="auto"/>
              <w:ind w:left="360" w:hanging="360"/>
              <w:contextualSpacing/>
              <w:rPr>
                <w:sz w:val="20"/>
                <w:szCs w:val="20"/>
              </w:rPr>
            </w:pPr>
            <w:r w:rsidRPr="00470559">
              <w:rPr>
                <w:rFonts w:hint="eastAsia"/>
                <w:sz w:val="20"/>
                <w:szCs w:val="20"/>
              </w:rPr>
              <w:t>初级有色金属生产</w:t>
            </w:r>
          </w:p>
          <w:p w14:paraId="4FF5D3EC" w14:textId="42A32103" w:rsidR="002378A6" w:rsidRPr="00470559" w:rsidRDefault="002378A6" w:rsidP="00B733C2">
            <w:pPr>
              <w:spacing w:before="60" w:after="60" w:line="240" w:lineRule="auto"/>
              <w:ind w:left="360" w:hanging="360"/>
              <w:contextualSpacing/>
              <w:rPr>
                <w:sz w:val="20"/>
                <w:szCs w:val="20"/>
              </w:rPr>
            </w:pPr>
            <w:r w:rsidRPr="00470559">
              <w:rPr>
                <w:rFonts w:hint="eastAsia"/>
                <w:sz w:val="20"/>
                <w:szCs w:val="20"/>
              </w:rPr>
              <w:t>含杂质汞的生产工艺</w:t>
            </w:r>
          </w:p>
          <w:p w14:paraId="24CFDAE7" w14:textId="47A82DAD" w:rsidR="002378A6" w:rsidRPr="00470559" w:rsidRDefault="002378A6" w:rsidP="00B733C2">
            <w:pPr>
              <w:spacing w:before="60" w:after="60" w:line="240" w:lineRule="auto"/>
              <w:ind w:left="360" w:hanging="360"/>
              <w:contextualSpacing/>
              <w:rPr>
                <w:sz w:val="20"/>
                <w:szCs w:val="20"/>
              </w:rPr>
            </w:pPr>
            <w:r w:rsidRPr="00470559">
              <w:rPr>
                <w:rFonts w:hint="eastAsia"/>
                <w:sz w:val="20"/>
                <w:szCs w:val="20"/>
              </w:rPr>
              <w:t>废电气和电子设备中贵金属的回收</w:t>
            </w:r>
          </w:p>
          <w:p w14:paraId="550DA569" w14:textId="3B3E3995" w:rsidR="002378A6" w:rsidRPr="00470559" w:rsidRDefault="002378A6" w:rsidP="00B733C2">
            <w:pPr>
              <w:spacing w:before="60" w:after="60" w:line="240" w:lineRule="auto"/>
              <w:ind w:left="360" w:hanging="360"/>
              <w:contextualSpacing/>
              <w:rPr>
                <w:sz w:val="20"/>
                <w:szCs w:val="20"/>
              </w:rPr>
            </w:pPr>
            <w:r w:rsidRPr="00470559">
              <w:rPr>
                <w:rFonts w:hint="eastAsia"/>
                <w:sz w:val="20"/>
                <w:szCs w:val="20"/>
              </w:rPr>
              <w:t>废物焚烧、混合焚烧及其他热处理</w:t>
            </w:r>
          </w:p>
          <w:p w14:paraId="078F90A7" w14:textId="27EDD46B" w:rsidR="002378A6" w:rsidRPr="00470559" w:rsidRDefault="002378A6" w:rsidP="00B733C2">
            <w:pPr>
              <w:spacing w:before="60" w:after="60" w:line="240" w:lineRule="auto"/>
              <w:ind w:left="360" w:hanging="360"/>
              <w:contextualSpacing/>
              <w:rPr>
                <w:sz w:val="20"/>
                <w:szCs w:val="20"/>
              </w:rPr>
            </w:pPr>
            <w:r w:rsidRPr="00470559">
              <w:rPr>
                <w:rFonts w:hint="eastAsia"/>
                <w:sz w:val="20"/>
                <w:szCs w:val="20"/>
              </w:rPr>
              <w:t>火化</w:t>
            </w:r>
          </w:p>
          <w:p w14:paraId="29AD128A" w14:textId="56442A63" w:rsidR="002378A6" w:rsidRPr="00470559" w:rsidRDefault="002378A6" w:rsidP="00B733C2">
            <w:pPr>
              <w:spacing w:before="60" w:after="60" w:line="240" w:lineRule="auto"/>
              <w:ind w:left="360" w:hanging="360"/>
              <w:contextualSpacing/>
              <w:rPr>
                <w:sz w:val="20"/>
                <w:szCs w:val="20"/>
              </w:rPr>
            </w:pPr>
            <w:r w:rsidRPr="00470559">
              <w:rPr>
                <w:rFonts w:hint="eastAsia"/>
                <w:sz w:val="20"/>
                <w:szCs w:val="20"/>
              </w:rPr>
              <w:t>保健设施</w:t>
            </w:r>
          </w:p>
          <w:p w14:paraId="6FACF0A0" w14:textId="76F743C5" w:rsidR="002378A6" w:rsidRPr="00470559" w:rsidRDefault="002378A6" w:rsidP="00B733C2">
            <w:pPr>
              <w:spacing w:before="60" w:after="60" w:line="240" w:lineRule="auto"/>
              <w:ind w:left="360" w:hanging="360"/>
              <w:contextualSpacing/>
              <w:rPr>
                <w:sz w:val="20"/>
                <w:szCs w:val="20"/>
              </w:rPr>
            </w:pPr>
            <w:r w:rsidRPr="00470559">
              <w:rPr>
                <w:rFonts w:hint="eastAsia"/>
                <w:sz w:val="20"/>
                <w:szCs w:val="20"/>
              </w:rPr>
              <w:t>受管制填埋场的沥滤液</w:t>
            </w:r>
          </w:p>
          <w:p w14:paraId="589828AD" w14:textId="38B93CFA" w:rsidR="002378A6" w:rsidRPr="00470559" w:rsidRDefault="002378A6" w:rsidP="00B733C2">
            <w:pPr>
              <w:spacing w:before="60" w:after="60" w:line="240" w:lineRule="auto"/>
              <w:ind w:left="360" w:hanging="360"/>
              <w:contextualSpacing/>
              <w:rPr>
                <w:sz w:val="20"/>
                <w:szCs w:val="20"/>
              </w:rPr>
            </w:pPr>
            <w:r w:rsidRPr="00470559">
              <w:rPr>
                <w:rFonts w:hint="eastAsia"/>
                <w:sz w:val="20"/>
                <w:szCs w:val="20"/>
              </w:rPr>
              <w:t>废物的无管制倾倒</w:t>
            </w:r>
          </w:p>
          <w:p w14:paraId="605D6D1B" w14:textId="7F631B18" w:rsidR="002378A6" w:rsidRPr="00470559" w:rsidRDefault="002378A6" w:rsidP="00B733C2">
            <w:pPr>
              <w:spacing w:before="60" w:after="60" w:line="240" w:lineRule="auto"/>
              <w:ind w:left="360" w:hanging="360"/>
              <w:contextualSpacing/>
              <w:rPr>
                <w:sz w:val="20"/>
                <w:szCs w:val="20"/>
              </w:rPr>
            </w:pPr>
            <w:r w:rsidRPr="00470559">
              <w:rPr>
                <w:rFonts w:hint="eastAsia"/>
                <w:sz w:val="20"/>
                <w:szCs w:val="20"/>
              </w:rPr>
              <w:t>农业设施</w:t>
            </w:r>
          </w:p>
        </w:tc>
      </w:tr>
      <w:tr w:rsidR="002378A6" w:rsidRPr="00470559" w14:paraId="059E73CC" w14:textId="77777777" w:rsidTr="00B733C2">
        <w:trPr>
          <w:trHeight w:val="20"/>
        </w:trPr>
        <w:tc>
          <w:tcPr>
            <w:tcW w:w="1758" w:type="pct"/>
          </w:tcPr>
          <w:p w14:paraId="6B2B34AB" w14:textId="77777777" w:rsidR="002378A6" w:rsidRPr="00470559" w:rsidRDefault="002378A6" w:rsidP="00B733C2">
            <w:pPr>
              <w:spacing w:before="60" w:after="60" w:line="240" w:lineRule="auto"/>
              <w:contextualSpacing/>
              <w:rPr>
                <w:sz w:val="20"/>
                <w:szCs w:val="20"/>
              </w:rPr>
            </w:pPr>
            <w:r w:rsidRPr="00470559">
              <w:rPr>
                <w:rFonts w:hint="eastAsia"/>
                <w:sz w:val="20"/>
                <w:szCs w:val="20"/>
              </w:rPr>
              <w:t>污泥</w:t>
            </w:r>
          </w:p>
        </w:tc>
        <w:tc>
          <w:tcPr>
            <w:tcW w:w="3242" w:type="pct"/>
          </w:tcPr>
          <w:p w14:paraId="7390776F" w14:textId="3AF40101" w:rsidR="002378A6" w:rsidRPr="00470559" w:rsidRDefault="002378A6" w:rsidP="00B733C2">
            <w:pPr>
              <w:spacing w:before="60" w:after="60" w:line="240" w:lineRule="auto"/>
              <w:ind w:left="22" w:right="159" w:hanging="22"/>
              <w:contextualSpacing/>
              <w:rPr>
                <w:sz w:val="20"/>
                <w:szCs w:val="20"/>
              </w:rPr>
            </w:pPr>
            <w:r w:rsidRPr="00470559">
              <w:rPr>
                <w:rFonts w:hint="eastAsia"/>
                <w:sz w:val="20"/>
                <w:szCs w:val="20"/>
              </w:rPr>
              <w:t>用于原油精炼、天然气生产和加工、钻探、船舶清洗、化学过程等的分离器槽和沉沙槽</w:t>
            </w:r>
          </w:p>
          <w:p w14:paraId="0842CC26" w14:textId="070EA8DF" w:rsidR="002378A6" w:rsidRPr="00470559" w:rsidRDefault="002378A6" w:rsidP="00B733C2">
            <w:pPr>
              <w:spacing w:before="60" w:after="60" w:line="240" w:lineRule="auto"/>
              <w:ind w:left="360" w:hanging="360"/>
              <w:contextualSpacing/>
              <w:rPr>
                <w:sz w:val="20"/>
                <w:szCs w:val="20"/>
              </w:rPr>
            </w:pPr>
            <w:r w:rsidRPr="00470559">
              <w:rPr>
                <w:rFonts w:hint="eastAsia"/>
                <w:sz w:val="20"/>
                <w:szCs w:val="20"/>
              </w:rPr>
              <w:t>处理受到汞污染的废物（例如，化学沉淀和化学氧化）</w:t>
            </w:r>
          </w:p>
        </w:tc>
      </w:tr>
      <w:tr w:rsidR="002378A6" w:rsidRPr="00470559" w14:paraId="60A8640F" w14:textId="77777777" w:rsidTr="00B733C2">
        <w:trPr>
          <w:trHeight w:val="20"/>
        </w:trPr>
        <w:tc>
          <w:tcPr>
            <w:tcW w:w="1758" w:type="pct"/>
          </w:tcPr>
          <w:p w14:paraId="2ACD101C" w14:textId="77777777" w:rsidR="002378A6" w:rsidRPr="00470559" w:rsidRDefault="002378A6" w:rsidP="00B733C2">
            <w:pPr>
              <w:spacing w:before="60" w:after="60" w:line="240" w:lineRule="auto"/>
              <w:contextualSpacing/>
              <w:rPr>
                <w:sz w:val="20"/>
                <w:szCs w:val="20"/>
              </w:rPr>
            </w:pPr>
            <w:r w:rsidRPr="00470559">
              <w:rPr>
                <w:rFonts w:hint="eastAsia"/>
                <w:sz w:val="20"/>
                <w:szCs w:val="20"/>
              </w:rPr>
              <w:t>炼油、炼气催化剂</w:t>
            </w:r>
          </w:p>
        </w:tc>
        <w:tc>
          <w:tcPr>
            <w:tcW w:w="3242" w:type="pct"/>
          </w:tcPr>
          <w:p w14:paraId="17EFC217" w14:textId="09AD2644" w:rsidR="002378A6" w:rsidRPr="00470559" w:rsidRDefault="002378A6" w:rsidP="00B733C2">
            <w:pPr>
              <w:spacing w:before="60" w:after="60" w:line="240" w:lineRule="auto"/>
              <w:ind w:left="360" w:hanging="360"/>
              <w:contextualSpacing/>
              <w:rPr>
                <w:sz w:val="20"/>
                <w:szCs w:val="20"/>
              </w:rPr>
            </w:pPr>
            <w:r w:rsidRPr="00470559">
              <w:rPr>
                <w:rFonts w:hint="eastAsia"/>
                <w:sz w:val="20"/>
                <w:szCs w:val="20"/>
              </w:rPr>
              <w:t>原油精炼</w:t>
            </w:r>
          </w:p>
          <w:p w14:paraId="63F59D82" w14:textId="1E7A14B0" w:rsidR="002378A6" w:rsidRPr="00470559" w:rsidRDefault="002378A6" w:rsidP="00B733C2">
            <w:pPr>
              <w:spacing w:before="60" w:after="60" w:line="240" w:lineRule="auto"/>
              <w:ind w:left="360" w:hanging="360"/>
              <w:contextualSpacing/>
              <w:rPr>
                <w:sz w:val="20"/>
                <w:szCs w:val="20"/>
              </w:rPr>
            </w:pPr>
            <w:r w:rsidRPr="00470559">
              <w:rPr>
                <w:rFonts w:hint="eastAsia"/>
                <w:sz w:val="20"/>
                <w:szCs w:val="20"/>
              </w:rPr>
              <w:t>天然气加工</w:t>
            </w:r>
          </w:p>
        </w:tc>
      </w:tr>
      <w:tr w:rsidR="002378A6" w:rsidRPr="00470559" w14:paraId="3C853F19" w14:textId="77777777" w:rsidTr="00B733C2">
        <w:trPr>
          <w:trHeight w:val="20"/>
        </w:trPr>
        <w:tc>
          <w:tcPr>
            <w:tcW w:w="1758" w:type="pct"/>
          </w:tcPr>
          <w:p w14:paraId="37137981" w14:textId="4293602C" w:rsidR="002378A6" w:rsidRPr="00470559" w:rsidRDefault="002378A6" w:rsidP="00B733C2">
            <w:pPr>
              <w:spacing w:before="60" w:after="60" w:line="240" w:lineRule="auto"/>
              <w:contextualSpacing/>
              <w:rPr>
                <w:sz w:val="20"/>
                <w:szCs w:val="20"/>
              </w:rPr>
            </w:pPr>
            <w:r w:rsidRPr="00470559">
              <w:rPr>
                <w:rFonts w:hint="eastAsia"/>
                <w:sz w:val="20"/>
                <w:szCs w:val="20"/>
              </w:rPr>
              <w:t>尾矿和提炼加工残留物</w:t>
            </w:r>
          </w:p>
        </w:tc>
        <w:tc>
          <w:tcPr>
            <w:tcW w:w="3242" w:type="pct"/>
          </w:tcPr>
          <w:p w14:paraId="01290C7B" w14:textId="44A676AA" w:rsidR="002378A6" w:rsidRPr="00470559" w:rsidRDefault="002378A6" w:rsidP="00B733C2">
            <w:pPr>
              <w:spacing w:before="60" w:after="60" w:line="240" w:lineRule="auto"/>
              <w:ind w:left="360" w:hanging="360"/>
              <w:contextualSpacing/>
              <w:rPr>
                <w:sz w:val="20"/>
                <w:szCs w:val="20"/>
              </w:rPr>
            </w:pPr>
            <w:r w:rsidRPr="00470559">
              <w:rPr>
                <w:rFonts w:hint="eastAsia"/>
                <w:sz w:val="20"/>
                <w:szCs w:val="20"/>
              </w:rPr>
              <w:t>原生汞矿开采</w:t>
            </w:r>
          </w:p>
          <w:p w14:paraId="1ED06A28" w14:textId="7E74A947" w:rsidR="002378A6" w:rsidRPr="00470559" w:rsidRDefault="002378A6" w:rsidP="00B733C2">
            <w:pPr>
              <w:spacing w:before="60" w:after="60" w:line="240" w:lineRule="auto"/>
              <w:ind w:left="360" w:hanging="360"/>
              <w:contextualSpacing/>
              <w:rPr>
                <w:sz w:val="20"/>
                <w:szCs w:val="20"/>
              </w:rPr>
            </w:pPr>
            <w:r w:rsidRPr="00470559">
              <w:rPr>
                <w:rFonts w:hint="eastAsia"/>
                <w:sz w:val="20"/>
                <w:szCs w:val="20"/>
              </w:rPr>
              <w:t>手工和小规模采金</w:t>
            </w:r>
          </w:p>
        </w:tc>
      </w:tr>
      <w:tr w:rsidR="002378A6" w:rsidRPr="00470559" w14:paraId="2A5BF71F" w14:textId="77777777" w:rsidTr="00B733C2">
        <w:trPr>
          <w:trHeight w:val="20"/>
        </w:trPr>
        <w:tc>
          <w:tcPr>
            <w:tcW w:w="1758" w:type="pct"/>
          </w:tcPr>
          <w:p w14:paraId="5ED27AC2" w14:textId="77777777" w:rsidR="002378A6" w:rsidRPr="00470559" w:rsidRDefault="002378A6" w:rsidP="00B733C2">
            <w:pPr>
              <w:spacing w:before="60" w:after="60" w:line="240" w:lineRule="auto"/>
              <w:contextualSpacing/>
              <w:rPr>
                <w:sz w:val="20"/>
                <w:szCs w:val="20"/>
              </w:rPr>
            </w:pPr>
            <w:r w:rsidRPr="00470559">
              <w:rPr>
                <w:rFonts w:hint="eastAsia"/>
                <w:sz w:val="20"/>
                <w:szCs w:val="20"/>
              </w:rPr>
              <w:t>碎石、碎块和土壤</w:t>
            </w:r>
            <w:r w:rsidRPr="00470559">
              <w:rPr>
                <w:rStyle w:val="CharSuperscript"/>
                <w:sz w:val="20"/>
                <w:szCs w:val="20"/>
              </w:rPr>
              <w:t>e</w:t>
            </w:r>
          </w:p>
        </w:tc>
        <w:tc>
          <w:tcPr>
            <w:tcW w:w="3242" w:type="pct"/>
          </w:tcPr>
          <w:p w14:paraId="4BBC505F" w14:textId="7392F040" w:rsidR="002378A6" w:rsidRPr="00470559" w:rsidRDefault="002378A6" w:rsidP="00B733C2">
            <w:pPr>
              <w:spacing w:before="60" w:after="60" w:line="240" w:lineRule="auto"/>
              <w:ind w:left="360" w:hanging="360"/>
              <w:contextualSpacing/>
              <w:rPr>
                <w:sz w:val="20"/>
                <w:szCs w:val="20"/>
              </w:rPr>
            </w:pPr>
            <w:r w:rsidRPr="00470559">
              <w:rPr>
                <w:rFonts w:hint="eastAsia"/>
                <w:sz w:val="20"/>
                <w:szCs w:val="20"/>
              </w:rPr>
              <w:t>建筑</w:t>
            </w:r>
            <w:r w:rsidRPr="00470559">
              <w:rPr>
                <w:rFonts w:hint="eastAsia"/>
                <w:sz w:val="20"/>
                <w:szCs w:val="20"/>
              </w:rPr>
              <w:t>/</w:t>
            </w:r>
            <w:r w:rsidRPr="00470559">
              <w:rPr>
                <w:rFonts w:hint="eastAsia"/>
                <w:sz w:val="20"/>
                <w:szCs w:val="20"/>
              </w:rPr>
              <w:t>拆除</w:t>
            </w:r>
          </w:p>
          <w:p w14:paraId="12643BEF" w14:textId="2ADD513A" w:rsidR="002378A6" w:rsidRPr="00470559" w:rsidRDefault="002378A6" w:rsidP="00B733C2">
            <w:pPr>
              <w:spacing w:before="60" w:after="60" w:line="240" w:lineRule="auto"/>
              <w:ind w:left="360" w:hanging="360"/>
              <w:contextualSpacing/>
              <w:rPr>
                <w:sz w:val="20"/>
                <w:szCs w:val="20"/>
              </w:rPr>
            </w:pPr>
            <w:r w:rsidRPr="00470559">
              <w:rPr>
                <w:rFonts w:hint="eastAsia"/>
                <w:sz w:val="20"/>
                <w:szCs w:val="20"/>
              </w:rPr>
              <w:t>污染场地的补救处理</w:t>
            </w:r>
          </w:p>
        </w:tc>
      </w:tr>
      <w:tr w:rsidR="002378A6" w:rsidRPr="00470559" w14:paraId="267BA915" w14:textId="77777777" w:rsidTr="00B733C2">
        <w:trPr>
          <w:trHeight w:val="20"/>
        </w:trPr>
        <w:tc>
          <w:tcPr>
            <w:tcW w:w="1758" w:type="pct"/>
          </w:tcPr>
          <w:p w14:paraId="25243C0D" w14:textId="77777777" w:rsidR="002378A6" w:rsidRPr="00470559" w:rsidRDefault="002378A6" w:rsidP="00B733C2">
            <w:pPr>
              <w:spacing w:before="60" w:after="60" w:line="240" w:lineRule="auto"/>
              <w:contextualSpacing/>
              <w:rPr>
                <w:sz w:val="20"/>
                <w:szCs w:val="20"/>
              </w:rPr>
            </w:pPr>
            <w:r w:rsidRPr="00470559">
              <w:rPr>
                <w:rFonts w:hint="eastAsia"/>
                <w:sz w:val="20"/>
                <w:szCs w:val="20"/>
              </w:rPr>
              <w:t>使用汞或汞化合物的生产工艺产生的其他废物</w:t>
            </w:r>
            <w:r w:rsidRPr="00470559">
              <w:rPr>
                <w:rStyle w:val="CharSuperscript"/>
                <w:sz w:val="20"/>
                <w:szCs w:val="20"/>
              </w:rPr>
              <w:t>f</w:t>
            </w:r>
          </w:p>
        </w:tc>
        <w:tc>
          <w:tcPr>
            <w:tcW w:w="3242" w:type="pct"/>
          </w:tcPr>
          <w:p w14:paraId="7A2085C0" w14:textId="7696D2F7" w:rsidR="002378A6" w:rsidRPr="00470559" w:rsidRDefault="002378A6" w:rsidP="00B733C2">
            <w:pPr>
              <w:spacing w:before="60" w:after="60" w:line="240" w:lineRule="auto"/>
              <w:ind w:left="360" w:hanging="360"/>
              <w:contextualSpacing/>
              <w:rPr>
                <w:sz w:val="20"/>
                <w:szCs w:val="20"/>
              </w:rPr>
            </w:pPr>
            <w:r w:rsidRPr="00470559">
              <w:rPr>
                <w:rFonts w:hint="eastAsia"/>
                <w:sz w:val="20"/>
                <w:szCs w:val="20"/>
              </w:rPr>
              <w:t>采用汞技术的氯碱生产</w:t>
            </w:r>
          </w:p>
          <w:p w14:paraId="4CB81E72" w14:textId="0D14720F" w:rsidR="002378A6" w:rsidRPr="00470559" w:rsidRDefault="002378A6" w:rsidP="00B733C2">
            <w:pPr>
              <w:spacing w:before="60" w:after="60" w:line="240" w:lineRule="auto"/>
              <w:ind w:left="360" w:hanging="360"/>
              <w:contextualSpacing/>
              <w:rPr>
                <w:sz w:val="20"/>
                <w:szCs w:val="20"/>
              </w:rPr>
            </w:pPr>
            <w:r w:rsidRPr="00470559">
              <w:rPr>
                <w:rFonts w:hint="eastAsia"/>
                <w:sz w:val="20"/>
                <w:szCs w:val="20"/>
              </w:rPr>
              <w:t>醇化物的生产（如甲醇钠、甲醇钾、乙醇钠或乙醇钾）</w:t>
            </w:r>
          </w:p>
          <w:p w14:paraId="4E74D374" w14:textId="13995813" w:rsidR="002378A6" w:rsidRPr="00470559" w:rsidRDefault="002378A6" w:rsidP="00B733C2">
            <w:pPr>
              <w:spacing w:before="60" w:after="60" w:line="240" w:lineRule="auto"/>
              <w:ind w:left="360" w:hanging="360"/>
              <w:contextualSpacing/>
              <w:rPr>
                <w:sz w:val="20"/>
                <w:szCs w:val="20"/>
              </w:rPr>
            </w:pPr>
            <w:r w:rsidRPr="00470559">
              <w:rPr>
                <w:rFonts w:hint="eastAsia"/>
                <w:sz w:val="20"/>
                <w:szCs w:val="20"/>
              </w:rPr>
              <w:t>连二亚硫酸盐和超纯氢氧化钾溶液</w:t>
            </w:r>
          </w:p>
          <w:p w14:paraId="72E0F363" w14:textId="7F82B36F" w:rsidR="002378A6" w:rsidRPr="00470559" w:rsidRDefault="002378A6" w:rsidP="00B733C2">
            <w:pPr>
              <w:spacing w:before="60" w:after="60" w:line="240" w:lineRule="auto"/>
              <w:ind w:left="360" w:hanging="360"/>
              <w:contextualSpacing/>
              <w:rPr>
                <w:sz w:val="20"/>
                <w:szCs w:val="20"/>
              </w:rPr>
            </w:pPr>
            <w:r w:rsidRPr="00470559">
              <w:rPr>
                <w:rFonts w:hint="eastAsia"/>
                <w:sz w:val="20"/>
                <w:szCs w:val="20"/>
              </w:rPr>
              <w:t>使用氯化汞（</w:t>
            </w:r>
            <w:r w:rsidRPr="00470559">
              <w:rPr>
                <w:rFonts w:hint="eastAsia"/>
                <w:sz w:val="20"/>
                <w:szCs w:val="20"/>
              </w:rPr>
              <w:t>HgCl</w:t>
            </w:r>
            <w:r w:rsidRPr="00470559">
              <w:rPr>
                <w:rFonts w:hint="eastAsia"/>
                <w:sz w:val="20"/>
                <w:szCs w:val="20"/>
                <w:vertAlign w:val="subscript"/>
              </w:rPr>
              <w:t>2</w:t>
            </w:r>
            <w:r w:rsidRPr="00470559">
              <w:rPr>
                <w:rFonts w:hint="eastAsia"/>
                <w:sz w:val="20"/>
                <w:szCs w:val="20"/>
              </w:rPr>
              <w:t>）催化剂生产氯乙烯单体</w:t>
            </w:r>
          </w:p>
          <w:p w14:paraId="3AE60C89" w14:textId="02468259" w:rsidR="002378A6" w:rsidRPr="00470559" w:rsidRDefault="002378A6" w:rsidP="00B733C2">
            <w:pPr>
              <w:spacing w:before="60" w:after="60" w:line="240" w:lineRule="auto"/>
              <w:ind w:left="360" w:hanging="360"/>
              <w:contextualSpacing/>
              <w:rPr>
                <w:sz w:val="20"/>
                <w:szCs w:val="20"/>
              </w:rPr>
            </w:pPr>
            <w:r w:rsidRPr="00470559">
              <w:rPr>
                <w:rFonts w:hint="eastAsia"/>
                <w:sz w:val="20"/>
                <w:szCs w:val="20"/>
              </w:rPr>
              <w:t>使用硫酸汞（</w:t>
            </w:r>
            <w:r w:rsidRPr="00470559">
              <w:rPr>
                <w:rFonts w:hint="eastAsia"/>
                <w:sz w:val="20"/>
                <w:szCs w:val="20"/>
              </w:rPr>
              <w:t>HgSO</w:t>
            </w:r>
            <w:r w:rsidRPr="00470559">
              <w:rPr>
                <w:rFonts w:hint="eastAsia"/>
                <w:sz w:val="20"/>
                <w:szCs w:val="20"/>
                <w:vertAlign w:val="subscript"/>
              </w:rPr>
              <w:t>4</w:t>
            </w:r>
            <w:r w:rsidRPr="00470559">
              <w:rPr>
                <w:rFonts w:hint="eastAsia"/>
                <w:sz w:val="20"/>
                <w:szCs w:val="20"/>
              </w:rPr>
              <w:t>）催化剂生产乙醛等</w:t>
            </w:r>
          </w:p>
        </w:tc>
      </w:tr>
      <w:tr w:rsidR="002378A6" w:rsidRPr="00470559" w14:paraId="529FF82A" w14:textId="77777777" w:rsidTr="00B733C2">
        <w:trPr>
          <w:trHeight w:val="20"/>
        </w:trPr>
        <w:tc>
          <w:tcPr>
            <w:tcW w:w="1758" w:type="pct"/>
          </w:tcPr>
          <w:p w14:paraId="71123EC7" w14:textId="77777777" w:rsidR="002378A6" w:rsidRPr="00470559" w:rsidRDefault="002378A6" w:rsidP="00B733C2">
            <w:pPr>
              <w:spacing w:before="60" w:after="60" w:line="240" w:lineRule="auto"/>
              <w:contextualSpacing/>
              <w:rPr>
                <w:sz w:val="20"/>
                <w:szCs w:val="20"/>
              </w:rPr>
            </w:pPr>
            <w:r w:rsidRPr="00B733C2">
              <w:rPr>
                <w:rFonts w:hint="eastAsia"/>
                <w:spacing w:val="-4"/>
                <w:sz w:val="20"/>
                <w:szCs w:val="20"/>
              </w:rPr>
              <w:t>生产添汞产品产生的其他废物</w:t>
            </w:r>
            <w:r w:rsidRPr="00470559">
              <w:rPr>
                <w:rStyle w:val="CharSuperscript"/>
                <w:sz w:val="20"/>
                <w:szCs w:val="20"/>
              </w:rPr>
              <w:t>g</w:t>
            </w:r>
          </w:p>
        </w:tc>
        <w:tc>
          <w:tcPr>
            <w:tcW w:w="3242" w:type="pct"/>
          </w:tcPr>
          <w:p w14:paraId="63FF4251" w14:textId="77777777" w:rsidR="002378A6" w:rsidRPr="00470559" w:rsidRDefault="002378A6" w:rsidP="00B733C2">
            <w:pPr>
              <w:spacing w:before="60" w:after="60" w:line="240" w:lineRule="auto"/>
              <w:contextualSpacing/>
              <w:rPr>
                <w:sz w:val="20"/>
                <w:szCs w:val="20"/>
              </w:rPr>
            </w:pPr>
            <w:r w:rsidRPr="00470559">
              <w:rPr>
                <w:rFonts w:hint="eastAsia"/>
                <w:sz w:val="20"/>
                <w:szCs w:val="20"/>
              </w:rPr>
              <w:t>添汞产品的生产</w:t>
            </w:r>
          </w:p>
        </w:tc>
      </w:tr>
      <w:tr w:rsidR="002378A6" w:rsidRPr="00470559" w14:paraId="1119F25D" w14:textId="77777777" w:rsidTr="00B733C2">
        <w:trPr>
          <w:trHeight w:val="20"/>
        </w:trPr>
        <w:tc>
          <w:tcPr>
            <w:tcW w:w="1758" w:type="pct"/>
          </w:tcPr>
          <w:p w14:paraId="5E003BD2" w14:textId="77777777" w:rsidR="002378A6" w:rsidRPr="00470559" w:rsidRDefault="002378A6" w:rsidP="00B733C2">
            <w:pPr>
              <w:spacing w:before="60" w:after="60" w:line="240" w:lineRule="auto"/>
              <w:contextualSpacing/>
              <w:rPr>
                <w:sz w:val="20"/>
                <w:szCs w:val="20"/>
              </w:rPr>
            </w:pPr>
            <w:r w:rsidRPr="00470559">
              <w:rPr>
                <w:rFonts w:hint="eastAsia"/>
                <w:sz w:val="20"/>
                <w:szCs w:val="20"/>
              </w:rPr>
              <w:t>天然气净化产生的其他废物</w:t>
            </w:r>
            <w:r w:rsidRPr="00470559">
              <w:rPr>
                <w:rStyle w:val="CharSuperscript"/>
                <w:rFonts w:hint="eastAsia"/>
                <w:sz w:val="20"/>
                <w:szCs w:val="20"/>
              </w:rPr>
              <w:t>h</w:t>
            </w:r>
          </w:p>
        </w:tc>
        <w:tc>
          <w:tcPr>
            <w:tcW w:w="3242" w:type="pct"/>
          </w:tcPr>
          <w:p w14:paraId="4A03DBF4" w14:textId="77777777" w:rsidR="002378A6" w:rsidRPr="00470559" w:rsidRDefault="002378A6" w:rsidP="00B733C2">
            <w:pPr>
              <w:spacing w:before="60" w:after="60" w:line="240" w:lineRule="auto"/>
              <w:contextualSpacing/>
              <w:rPr>
                <w:sz w:val="20"/>
                <w:szCs w:val="20"/>
              </w:rPr>
            </w:pPr>
            <w:r w:rsidRPr="00470559">
              <w:rPr>
                <w:rFonts w:hint="eastAsia"/>
                <w:sz w:val="20"/>
                <w:szCs w:val="20"/>
              </w:rPr>
              <w:t>天然气净化</w:t>
            </w:r>
          </w:p>
        </w:tc>
      </w:tr>
      <w:tr w:rsidR="002378A6" w:rsidRPr="00470559" w14:paraId="21A66FBE" w14:textId="77777777" w:rsidTr="00B733C2">
        <w:trPr>
          <w:trHeight w:val="20"/>
        </w:trPr>
        <w:tc>
          <w:tcPr>
            <w:tcW w:w="1758" w:type="pct"/>
            <w:tcBorders>
              <w:bottom w:val="single" w:sz="12" w:space="0" w:color="auto"/>
            </w:tcBorders>
          </w:tcPr>
          <w:p w14:paraId="2B73A1A5" w14:textId="77777777" w:rsidR="002378A6" w:rsidRPr="00470559" w:rsidRDefault="002378A6" w:rsidP="00B733C2">
            <w:pPr>
              <w:spacing w:before="60" w:after="60" w:line="240" w:lineRule="auto"/>
              <w:contextualSpacing/>
              <w:jc w:val="left"/>
              <w:rPr>
                <w:sz w:val="20"/>
                <w:szCs w:val="20"/>
              </w:rPr>
            </w:pPr>
            <w:r w:rsidRPr="00470559">
              <w:rPr>
                <w:rFonts w:hint="eastAsia"/>
                <w:sz w:val="20"/>
                <w:szCs w:val="20"/>
              </w:rPr>
              <w:t>废物处理设施产生的废物</w:t>
            </w:r>
            <w:r w:rsidRPr="00470559">
              <w:rPr>
                <w:rStyle w:val="CharSuperscript"/>
                <w:sz w:val="20"/>
                <w:szCs w:val="20"/>
              </w:rPr>
              <w:t>i</w:t>
            </w:r>
          </w:p>
        </w:tc>
        <w:tc>
          <w:tcPr>
            <w:tcW w:w="3242" w:type="pct"/>
            <w:tcBorders>
              <w:bottom w:val="single" w:sz="12" w:space="0" w:color="auto"/>
            </w:tcBorders>
          </w:tcPr>
          <w:p w14:paraId="0E0CF1D7" w14:textId="77777777" w:rsidR="002378A6" w:rsidRPr="00470559" w:rsidRDefault="002378A6" w:rsidP="00B733C2">
            <w:pPr>
              <w:spacing w:before="60" w:after="60" w:line="240" w:lineRule="auto"/>
              <w:contextualSpacing/>
              <w:jc w:val="left"/>
              <w:rPr>
                <w:sz w:val="20"/>
                <w:szCs w:val="20"/>
              </w:rPr>
            </w:pPr>
            <w:r w:rsidRPr="00470559">
              <w:rPr>
                <w:rFonts w:hint="eastAsia"/>
                <w:sz w:val="20"/>
                <w:szCs w:val="20"/>
              </w:rPr>
              <w:t>废物处理设施</w:t>
            </w:r>
          </w:p>
        </w:tc>
      </w:tr>
    </w:tbl>
    <w:p w14:paraId="09198D11" w14:textId="77777777" w:rsidR="002378A6" w:rsidRPr="00FA6EEC" w:rsidRDefault="002378A6" w:rsidP="00B733C2">
      <w:pPr>
        <w:pStyle w:val="MCBodyNormal"/>
        <w:overflowPunct/>
        <w:snapToGrid/>
        <w:spacing w:before="60" w:after="40"/>
        <w:ind w:left="1267" w:right="230"/>
        <w:jc w:val="left"/>
        <w:rPr>
          <w:sz w:val="20"/>
          <w:szCs w:val="20"/>
        </w:rPr>
      </w:pPr>
      <w:r w:rsidRPr="00FA6EEC">
        <w:rPr>
          <w:rStyle w:val="CharSuperscript"/>
          <w:sz w:val="20"/>
          <w:szCs w:val="20"/>
        </w:rPr>
        <w:t>a</w:t>
      </w:r>
      <w:r w:rsidRPr="00FA6EEC">
        <w:rPr>
          <w:rFonts w:hint="eastAsia"/>
          <w:sz w:val="20"/>
          <w:szCs w:val="20"/>
        </w:rPr>
        <w:t>本表所列废物如超过阈值，即视为汞废物。超过规定阈值但未列于此处的废物也将被视为汞废物。</w:t>
      </w:r>
    </w:p>
    <w:p w14:paraId="34456BC4" w14:textId="77777777" w:rsidR="002378A6" w:rsidRPr="00FA6EEC" w:rsidRDefault="002378A6" w:rsidP="00FA6EEC">
      <w:pPr>
        <w:pStyle w:val="MCBodyNormal"/>
        <w:overflowPunct/>
        <w:snapToGrid/>
        <w:spacing w:before="20" w:after="40"/>
        <w:ind w:left="1260"/>
        <w:jc w:val="left"/>
        <w:rPr>
          <w:sz w:val="20"/>
          <w:szCs w:val="20"/>
        </w:rPr>
      </w:pPr>
      <w:r w:rsidRPr="00FA6EEC">
        <w:rPr>
          <w:rStyle w:val="CharSuperscript"/>
          <w:sz w:val="20"/>
          <w:szCs w:val="20"/>
        </w:rPr>
        <w:t>b</w:t>
      </w:r>
      <w:r w:rsidRPr="00FA6EEC">
        <w:rPr>
          <w:rFonts w:hint="eastAsia"/>
          <w:sz w:val="20"/>
          <w:szCs w:val="20"/>
        </w:rPr>
        <w:t>可能产生或积累废物的设施或活动。</w:t>
      </w:r>
    </w:p>
    <w:p w14:paraId="66440695" w14:textId="77777777" w:rsidR="002378A6" w:rsidRPr="00FA6EEC" w:rsidRDefault="002378A6" w:rsidP="00FA6EEC">
      <w:pPr>
        <w:pStyle w:val="MCBodyNormal"/>
        <w:overflowPunct/>
        <w:snapToGrid/>
        <w:spacing w:before="20" w:after="40"/>
        <w:ind w:left="1260"/>
        <w:jc w:val="left"/>
        <w:rPr>
          <w:sz w:val="20"/>
          <w:szCs w:val="20"/>
        </w:rPr>
      </w:pPr>
      <w:r w:rsidRPr="00FA6EEC">
        <w:rPr>
          <w:rStyle w:val="CharSuperscript"/>
          <w:sz w:val="20"/>
          <w:szCs w:val="20"/>
        </w:rPr>
        <w:t>c</w:t>
      </w:r>
      <w:r w:rsidRPr="00FA6EEC">
        <w:rPr>
          <w:rFonts w:hint="eastAsia"/>
          <w:sz w:val="20"/>
          <w:szCs w:val="20"/>
        </w:rPr>
        <w:t>包括过滤器和活性炭。</w:t>
      </w:r>
    </w:p>
    <w:p w14:paraId="5ABD6DCD" w14:textId="77777777" w:rsidR="002378A6" w:rsidRPr="00FA6EEC" w:rsidRDefault="002378A6" w:rsidP="00FA6EEC">
      <w:pPr>
        <w:pStyle w:val="MCBodyNormal"/>
        <w:overflowPunct/>
        <w:snapToGrid/>
        <w:spacing w:before="20" w:after="40"/>
        <w:ind w:left="1260"/>
        <w:jc w:val="left"/>
        <w:rPr>
          <w:sz w:val="20"/>
          <w:szCs w:val="20"/>
        </w:rPr>
      </w:pPr>
      <w:r w:rsidRPr="00FA6EEC">
        <w:rPr>
          <w:rStyle w:val="CharSuperscript"/>
          <w:sz w:val="20"/>
          <w:szCs w:val="20"/>
        </w:rPr>
        <w:lastRenderedPageBreak/>
        <w:t>d</w:t>
      </w:r>
      <w:r w:rsidRPr="00FA6EEC">
        <w:rPr>
          <w:rFonts w:hint="eastAsia"/>
          <w:sz w:val="20"/>
          <w:szCs w:val="20"/>
        </w:rPr>
        <w:t>包括过滤器和树脂。</w:t>
      </w:r>
    </w:p>
    <w:p w14:paraId="302A2BFD" w14:textId="77777777" w:rsidR="002378A6" w:rsidRPr="00FA6EEC" w:rsidRDefault="002378A6" w:rsidP="00FA6EEC">
      <w:pPr>
        <w:pStyle w:val="MCBodyNormal"/>
        <w:overflowPunct/>
        <w:snapToGrid/>
        <w:spacing w:before="20" w:after="40"/>
        <w:ind w:left="1260"/>
        <w:jc w:val="left"/>
        <w:rPr>
          <w:sz w:val="20"/>
          <w:szCs w:val="20"/>
        </w:rPr>
      </w:pPr>
      <w:r w:rsidRPr="00FA6EEC">
        <w:rPr>
          <w:rStyle w:val="CharSuperscript"/>
          <w:sz w:val="20"/>
          <w:szCs w:val="20"/>
        </w:rPr>
        <w:t>e</w:t>
      </w:r>
      <w:r w:rsidRPr="00FA6EEC">
        <w:rPr>
          <w:rFonts w:hint="eastAsia"/>
          <w:sz w:val="20"/>
          <w:szCs w:val="20"/>
        </w:rPr>
        <w:t>受污染的土壤运输至厂区外被视为废物。</w:t>
      </w:r>
    </w:p>
    <w:p w14:paraId="5CE64C92" w14:textId="77777777" w:rsidR="002378A6" w:rsidRPr="00FA6EEC" w:rsidRDefault="002378A6" w:rsidP="00FA6EEC">
      <w:pPr>
        <w:pStyle w:val="MCBodyNormal"/>
        <w:overflowPunct/>
        <w:snapToGrid/>
        <w:spacing w:before="20" w:after="40"/>
        <w:ind w:left="1260" w:right="228"/>
        <w:jc w:val="left"/>
        <w:rPr>
          <w:sz w:val="20"/>
          <w:szCs w:val="20"/>
        </w:rPr>
      </w:pPr>
      <w:r w:rsidRPr="00FA6EEC">
        <w:rPr>
          <w:rStyle w:val="CharSuperscript"/>
          <w:sz w:val="20"/>
          <w:szCs w:val="20"/>
        </w:rPr>
        <w:t>f</w:t>
      </w:r>
      <w:r w:rsidRPr="00FA6EEC">
        <w:rPr>
          <w:rFonts w:hint="eastAsia"/>
          <w:sz w:val="20"/>
          <w:szCs w:val="20"/>
        </w:rPr>
        <w:t>汞电池、汞回收单元（蒸馏）、废物催化剂、关停或拆除废物、个人防护设备、抑汞泄漏元件等。</w:t>
      </w:r>
    </w:p>
    <w:p w14:paraId="0A1457B5" w14:textId="77777777" w:rsidR="002378A6" w:rsidRPr="00FA6EEC" w:rsidRDefault="002378A6" w:rsidP="00FA6EEC">
      <w:pPr>
        <w:pStyle w:val="MCBodyNormal"/>
        <w:overflowPunct/>
        <w:snapToGrid/>
        <w:spacing w:before="20" w:after="40"/>
        <w:ind w:left="1260"/>
        <w:jc w:val="left"/>
        <w:rPr>
          <w:sz w:val="20"/>
          <w:szCs w:val="20"/>
        </w:rPr>
      </w:pPr>
      <w:r w:rsidRPr="00FA6EEC">
        <w:rPr>
          <w:rStyle w:val="CharSuperscript"/>
          <w:sz w:val="20"/>
          <w:szCs w:val="20"/>
        </w:rPr>
        <w:t>g</w:t>
      </w:r>
      <w:r w:rsidRPr="00FA6EEC">
        <w:rPr>
          <w:rFonts w:hint="eastAsia"/>
          <w:sz w:val="20"/>
          <w:szCs w:val="20"/>
        </w:rPr>
        <w:t>加工残留物、拆卸废物等。</w:t>
      </w:r>
    </w:p>
    <w:p w14:paraId="497565FD" w14:textId="77777777" w:rsidR="002378A6" w:rsidRPr="00FA6EEC" w:rsidRDefault="002378A6" w:rsidP="00FA6EEC">
      <w:pPr>
        <w:pStyle w:val="MCBodyNormal"/>
        <w:overflowPunct/>
        <w:snapToGrid/>
        <w:spacing w:before="20" w:after="40"/>
        <w:ind w:left="1260"/>
        <w:jc w:val="left"/>
        <w:rPr>
          <w:sz w:val="20"/>
          <w:szCs w:val="20"/>
        </w:rPr>
      </w:pPr>
      <w:r w:rsidRPr="00FA6EEC">
        <w:rPr>
          <w:rStyle w:val="CharSuperscript"/>
          <w:sz w:val="20"/>
          <w:szCs w:val="20"/>
        </w:rPr>
        <w:t>h</w:t>
      </w:r>
      <w:r w:rsidRPr="00FA6EEC">
        <w:rPr>
          <w:rFonts w:hint="eastAsia"/>
          <w:sz w:val="20"/>
          <w:szCs w:val="20"/>
        </w:rPr>
        <w:t>从管道工程和管道清洁设备等物品上清除的水垢。</w:t>
      </w:r>
    </w:p>
    <w:p w14:paraId="37D66D55" w14:textId="77777777" w:rsidR="002378A6" w:rsidRPr="00FA6EEC" w:rsidRDefault="002378A6" w:rsidP="00FA6EEC">
      <w:pPr>
        <w:pStyle w:val="MCBodyNormal"/>
        <w:overflowPunct/>
        <w:snapToGrid/>
        <w:spacing w:before="20" w:after="40"/>
        <w:ind w:left="1260"/>
        <w:jc w:val="left"/>
        <w:rPr>
          <w:sz w:val="20"/>
          <w:szCs w:val="20"/>
        </w:rPr>
      </w:pPr>
      <w:r w:rsidRPr="00FA6EEC">
        <w:rPr>
          <w:rStyle w:val="CharSuperscript"/>
          <w:sz w:val="20"/>
          <w:szCs w:val="20"/>
        </w:rPr>
        <w:t xml:space="preserve">I  </w:t>
      </w:r>
      <w:r w:rsidRPr="00FA6EEC">
        <w:rPr>
          <w:rFonts w:hint="eastAsia"/>
          <w:sz w:val="20"/>
          <w:szCs w:val="20"/>
        </w:rPr>
        <w:t>经过</w:t>
      </w:r>
      <w:r w:rsidRPr="00FA6EEC">
        <w:rPr>
          <w:sz w:val="20"/>
          <w:szCs w:val="20"/>
        </w:rPr>
        <w:t>处理以便</w:t>
      </w:r>
      <w:r w:rsidRPr="00FA6EEC">
        <w:rPr>
          <w:rFonts w:hint="eastAsia"/>
          <w:sz w:val="20"/>
          <w:szCs w:val="20"/>
        </w:rPr>
        <w:t>稳定</w:t>
      </w:r>
      <w:r w:rsidRPr="00FA6EEC">
        <w:rPr>
          <w:rFonts w:hint="eastAsia"/>
          <w:sz w:val="20"/>
          <w:szCs w:val="20"/>
        </w:rPr>
        <w:t>/</w:t>
      </w:r>
      <w:r w:rsidRPr="00FA6EEC">
        <w:rPr>
          <w:rFonts w:hint="eastAsia"/>
          <w:sz w:val="20"/>
          <w:szCs w:val="20"/>
        </w:rPr>
        <w:t>固化废物、荧光涂料、金属和玻璃中的汞所产生的废物。</w:t>
      </w:r>
    </w:p>
    <w:p w14:paraId="0B5264F1" w14:textId="660340BC" w:rsidR="006438D5" w:rsidRPr="00FA6EEC" w:rsidRDefault="006438D5" w:rsidP="00FA6EEC">
      <w:pPr>
        <w:pStyle w:val="Normalnumber"/>
        <w:numPr>
          <w:ilvl w:val="0"/>
          <w:numId w:val="0"/>
        </w:numPr>
        <w:ind w:left="1247"/>
        <w:jc w:val="both"/>
        <w:rPr>
          <w:rFonts w:ascii="SimSun" w:hAnsi="SimSun"/>
          <w:sz w:val="24"/>
          <w:szCs w:val="24"/>
          <w:lang w:val="en-US" w:eastAsia="zh-CN"/>
        </w:rPr>
      </w:pPr>
    </w:p>
    <w:p w14:paraId="25D7532D" w14:textId="509EBEE3" w:rsidR="007F7B18" w:rsidRPr="00FA6EEC" w:rsidRDefault="007F7B18" w:rsidP="00FA6EEC">
      <w:pPr>
        <w:pStyle w:val="Normalnumber"/>
        <w:numPr>
          <w:ilvl w:val="0"/>
          <w:numId w:val="0"/>
        </w:numPr>
        <w:ind w:left="1247"/>
        <w:jc w:val="both"/>
        <w:rPr>
          <w:rFonts w:ascii="SimSun" w:hAnsi="SimSun"/>
          <w:sz w:val="24"/>
          <w:szCs w:val="24"/>
          <w:lang w:val="en-US" w:eastAsia="zh-CN"/>
        </w:rPr>
      </w:pPr>
    </w:p>
    <w:p w14:paraId="750DE6A0" w14:textId="31557200" w:rsidR="007F7B18" w:rsidRPr="00FA6EEC" w:rsidRDefault="007F7B18" w:rsidP="00FA6EEC">
      <w:pPr>
        <w:pStyle w:val="Normalnumber"/>
        <w:numPr>
          <w:ilvl w:val="0"/>
          <w:numId w:val="0"/>
        </w:numPr>
        <w:ind w:left="1247"/>
        <w:jc w:val="both"/>
        <w:rPr>
          <w:rFonts w:ascii="SimSun" w:hAnsi="SimSun"/>
          <w:sz w:val="24"/>
          <w:szCs w:val="24"/>
          <w:lang w:val="en-US" w:eastAsia="zh-CN"/>
        </w:rPr>
      </w:pPr>
    </w:p>
    <w:p w14:paraId="360336CD" w14:textId="345A3748" w:rsidR="007F7B18" w:rsidRPr="00FA6EEC" w:rsidRDefault="007F7B18" w:rsidP="00FA6EEC">
      <w:pPr>
        <w:pStyle w:val="Normalnumber"/>
        <w:numPr>
          <w:ilvl w:val="0"/>
          <w:numId w:val="0"/>
        </w:numPr>
        <w:ind w:left="1247"/>
        <w:jc w:val="both"/>
        <w:rPr>
          <w:rFonts w:ascii="SimSun" w:hAnsi="SimSun"/>
          <w:sz w:val="24"/>
          <w:szCs w:val="24"/>
          <w:lang w:val="en-US" w:eastAsia="zh-CN"/>
        </w:rPr>
      </w:pPr>
    </w:p>
    <w:p w14:paraId="040792B6" w14:textId="31940385" w:rsidR="007F7B18" w:rsidRPr="00FA6EEC" w:rsidRDefault="007F7B18" w:rsidP="00FA6EEC">
      <w:pPr>
        <w:pStyle w:val="Normalnumber"/>
        <w:numPr>
          <w:ilvl w:val="0"/>
          <w:numId w:val="0"/>
        </w:numPr>
        <w:ind w:left="1247"/>
        <w:jc w:val="both"/>
        <w:rPr>
          <w:rFonts w:ascii="SimSun" w:hAnsi="SimSun"/>
          <w:sz w:val="24"/>
          <w:szCs w:val="24"/>
          <w:lang w:val="en-US" w:eastAsia="zh-CN"/>
        </w:rPr>
      </w:pPr>
    </w:p>
    <w:p w14:paraId="1657D006" w14:textId="41D42D54" w:rsidR="007F7B18" w:rsidRPr="00FA6EEC" w:rsidRDefault="007F7B18" w:rsidP="00FA6EEC">
      <w:pPr>
        <w:pStyle w:val="Normalnumber"/>
        <w:numPr>
          <w:ilvl w:val="0"/>
          <w:numId w:val="0"/>
        </w:numPr>
        <w:ind w:left="1247"/>
        <w:jc w:val="both"/>
        <w:rPr>
          <w:rFonts w:ascii="SimSun" w:hAnsi="SimSun"/>
          <w:sz w:val="24"/>
          <w:szCs w:val="24"/>
          <w:lang w:val="en-US" w:eastAsia="zh-CN"/>
        </w:rPr>
      </w:pPr>
    </w:p>
    <w:p w14:paraId="03DBBD5F" w14:textId="1FFC8E6D" w:rsidR="007F7B18" w:rsidRPr="00FA6EEC" w:rsidRDefault="007F7B18" w:rsidP="00FA6EEC">
      <w:pPr>
        <w:pStyle w:val="Normalnumber"/>
        <w:numPr>
          <w:ilvl w:val="0"/>
          <w:numId w:val="0"/>
        </w:numPr>
        <w:ind w:left="1247"/>
        <w:jc w:val="both"/>
        <w:rPr>
          <w:rFonts w:ascii="SimSun" w:hAnsi="SimSun"/>
          <w:sz w:val="24"/>
          <w:szCs w:val="24"/>
          <w:lang w:val="en-US" w:eastAsia="zh-CN"/>
        </w:rPr>
      </w:pPr>
    </w:p>
    <w:p w14:paraId="36F0A5D1" w14:textId="491621EF" w:rsidR="007F7B18" w:rsidRPr="00FA6EEC" w:rsidRDefault="007F7B18" w:rsidP="00FA6EEC">
      <w:pPr>
        <w:pStyle w:val="Normalnumber"/>
        <w:numPr>
          <w:ilvl w:val="0"/>
          <w:numId w:val="0"/>
        </w:numPr>
        <w:ind w:left="1247"/>
        <w:jc w:val="both"/>
        <w:rPr>
          <w:rFonts w:ascii="SimSun" w:hAnsi="SimSun"/>
          <w:sz w:val="24"/>
          <w:szCs w:val="24"/>
          <w:lang w:val="en-US" w:eastAsia="zh-CN"/>
        </w:rPr>
      </w:pPr>
    </w:p>
    <w:p w14:paraId="7120B3F3" w14:textId="0EA46139" w:rsidR="007F7B18" w:rsidRPr="00FA6EEC" w:rsidRDefault="007F7B18" w:rsidP="00FA6EEC">
      <w:pPr>
        <w:pStyle w:val="Normalnumber"/>
        <w:numPr>
          <w:ilvl w:val="0"/>
          <w:numId w:val="0"/>
        </w:numPr>
        <w:ind w:left="1247"/>
        <w:jc w:val="both"/>
        <w:rPr>
          <w:rFonts w:ascii="SimSun" w:hAnsi="SimSun"/>
          <w:sz w:val="24"/>
          <w:szCs w:val="24"/>
          <w:lang w:val="en-US" w:eastAsia="zh-CN"/>
        </w:rPr>
      </w:pPr>
    </w:p>
    <w:p w14:paraId="53328991" w14:textId="54D472EA" w:rsidR="007F7B18" w:rsidRPr="00FA6EEC" w:rsidRDefault="007F7B18" w:rsidP="00FA6EEC">
      <w:pPr>
        <w:pStyle w:val="Normalnumber"/>
        <w:numPr>
          <w:ilvl w:val="0"/>
          <w:numId w:val="0"/>
        </w:numPr>
        <w:ind w:left="1247"/>
        <w:jc w:val="both"/>
        <w:rPr>
          <w:rFonts w:ascii="SimSun" w:hAnsi="SimSun"/>
          <w:sz w:val="24"/>
          <w:szCs w:val="24"/>
          <w:lang w:val="en-US" w:eastAsia="zh-CN"/>
        </w:rPr>
      </w:pPr>
    </w:p>
    <w:p w14:paraId="754962C8" w14:textId="1B5F8274" w:rsidR="007F7B18" w:rsidRPr="00FA6EEC" w:rsidRDefault="007F7B18" w:rsidP="00FA6EEC">
      <w:pPr>
        <w:pStyle w:val="Normalnumber"/>
        <w:numPr>
          <w:ilvl w:val="0"/>
          <w:numId w:val="0"/>
        </w:numPr>
        <w:ind w:left="1247"/>
        <w:jc w:val="both"/>
        <w:rPr>
          <w:rFonts w:ascii="SimSun" w:hAnsi="SimSun"/>
          <w:sz w:val="24"/>
          <w:szCs w:val="24"/>
          <w:lang w:val="en-US" w:eastAsia="zh-CN"/>
        </w:rPr>
      </w:pPr>
    </w:p>
    <w:p w14:paraId="3A1C4FEB" w14:textId="6B32B18D" w:rsidR="007F7B18" w:rsidRPr="00FA6EEC" w:rsidRDefault="007F7B18" w:rsidP="00FA6EEC">
      <w:pPr>
        <w:pStyle w:val="Normalnumber"/>
        <w:numPr>
          <w:ilvl w:val="0"/>
          <w:numId w:val="0"/>
        </w:numPr>
        <w:ind w:left="1247"/>
        <w:jc w:val="both"/>
        <w:rPr>
          <w:rFonts w:ascii="SimSun" w:hAnsi="SimSun"/>
          <w:sz w:val="24"/>
          <w:szCs w:val="24"/>
          <w:lang w:val="en-US" w:eastAsia="zh-CN"/>
        </w:rPr>
      </w:pPr>
    </w:p>
    <w:p w14:paraId="12D25D7F" w14:textId="2B597A93" w:rsidR="007F7B18" w:rsidRPr="00FA6EEC" w:rsidRDefault="007F7B18" w:rsidP="00FA6EEC">
      <w:pPr>
        <w:pStyle w:val="Normalnumber"/>
        <w:numPr>
          <w:ilvl w:val="0"/>
          <w:numId w:val="0"/>
        </w:numPr>
        <w:ind w:left="1247"/>
        <w:jc w:val="both"/>
        <w:rPr>
          <w:rFonts w:ascii="SimSun" w:hAnsi="SimSun"/>
          <w:sz w:val="24"/>
          <w:szCs w:val="24"/>
          <w:lang w:val="en-US" w:eastAsia="zh-CN"/>
        </w:rPr>
      </w:pPr>
    </w:p>
    <w:p w14:paraId="22C01E0A" w14:textId="3F4D27CB" w:rsidR="007F7B18" w:rsidRPr="00FA6EEC" w:rsidRDefault="007F7B18" w:rsidP="00FA6EEC">
      <w:pPr>
        <w:pStyle w:val="Normalnumber"/>
        <w:numPr>
          <w:ilvl w:val="0"/>
          <w:numId w:val="0"/>
        </w:numPr>
        <w:ind w:left="1247"/>
        <w:jc w:val="both"/>
        <w:rPr>
          <w:rFonts w:ascii="SimSun" w:hAnsi="SimSun"/>
          <w:sz w:val="24"/>
          <w:szCs w:val="24"/>
          <w:lang w:val="en-US" w:eastAsia="zh-CN"/>
        </w:rPr>
      </w:pPr>
    </w:p>
    <w:p w14:paraId="0DFC7F80" w14:textId="2AB4026E" w:rsidR="007F7B18" w:rsidRPr="00FA6EEC" w:rsidRDefault="007F7B18" w:rsidP="00FA6EEC">
      <w:pPr>
        <w:pStyle w:val="Normalnumber"/>
        <w:numPr>
          <w:ilvl w:val="0"/>
          <w:numId w:val="0"/>
        </w:numPr>
        <w:ind w:left="1247"/>
        <w:jc w:val="both"/>
        <w:rPr>
          <w:rFonts w:ascii="SimSun" w:hAnsi="SimSun"/>
          <w:sz w:val="24"/>
          <w:szCs w:val="24"/>
          <w:lang w:val="en-US" w:eastAsia="zh-CN"/>
        </w:rPr>
      </w:pPr>
    </w:p>
    <w:p w14:paraId="56CE00E3" w14:textId="3804F6E2" w:rsidR="007F7B18" w:rsidRPr="00FA6EEC" w:rsidRDefault="007F7B18" w:rsidP="00FA6EEC">
      <w:pPr>
        <w:pStyle w:val="Normalnumber"/>
        <w:numPr>
          <w:ilvl w:val="0"/>
          <w:numId w:val="0"/>
        </w:numPr>
        <w:ind w:left="1247"/>
        <w:jc w:val="both"/>
        <w:rPr>
          <w:rFonts w:ascii="SimSun" w:hAnsi="SimSun"/>
          <w:sz w:val="24"/>
          <w:szCs w:val="24"/>
          <w:lang w:val="en-US" w:eastAsia="zh-CN"/>
        </w:rPr>
      </w:pPr>
    </w:p>
    <w:p w14:paraId="317FFD97" w14:textId="16305A42" w:rsidR="007F7B18" w:rsidRPr="00FA6EEC" w:rsidRDefault="007F7B18" w:rsidP="00FA6EEC">
      <w:pPr>
        <w:pStyle w:val="Normalnumber"/>
        <w:numPr>
          <w:ilvl w:val="0"/>
          <w:numId w:val="0"/>
        </w:numPr>
        <w:ind w:left="1247"/>
        <w:jc w:val="both"/>
        <w:rPr>
          <w:rFonts w:ascii="SimSun" w:hAnsi="SimSun"/>
          <w:sz w:val="24"/>
          <w:szCs w:val="24"/>
          <w:lang w:val="en-US" w:eastAsia="zh-CN"/>
        </w:rPr>
      </w:pPr>
    </w:p>
    <w:p w14:paraId="580345A1" w14:textId="10931F69" w:rsidR="007F7B18" w:rsidRPr="00FA6EEC" w:rsidRDefault="007F7B18" w:rsidP="00FA6EEC">
      <w:pPr>
        <w:pStyle w:val="Normalnumber"/>
        <w:numPr>
          <w:ilvl w:val="0"/>
          <w:numId w:val="0"/>
        </w:numPr>
        <w:ind w:left="1247"/>
        <w:jc w:val="both"/>
        <w:rPr>
          <w:rFonts w:ascii="SimSun" w:hAnsi="SimSun"/>
          <w:sz w:val="24"/>
          <w:szCs w:val="24"/>
          <w:lang w:val="en-US" w:eastAsia="zh-CN"/>
        </w:rPr>
      </w:pPr>
    </w:p>
    <w:p w14:paraId="7728C486" w14:textId="72085086" w:rsidR="007F7B18" w:rsidRPr="00FA6EEC" w:rsidRDefault="007F7B18" w:rsidP="00FA6EEC">
      <w:pPr>
        <w:pStyle w:val="Normalnumber"/>
        <w:numPr>
          <w:ilvl w:val="0"/>
          <w:numId w:val="0"/>
        </w:numPr>
        <w:ind w:left="1247"/>
        <w:jc w:val="both"/>
        <w:rPr>
          <w:rFonts w:ascii="SimSun" w:hAnsi="SimSun"/>
          <w:sz w:val="24"/>
          <w:szCs w:val="24"/>
          <w:lang w:val="en-US" w:eastAsia="zh-CN"/>
        </w:rPr>
      </w:pPr>
    </w:p>
    <w:p w14:paraId="44060AA8" w14:textId="36D3B11D" w:rsidR="007F7B18" w:rsidRPr="00FA6EEC" w:rsidRDefault="007F7B18" w:rsidP="00FA6EEC">
      <w:pPr>
        <w:pStyle w:val="Normalnumber"/>
        <w:numPr>
          <w:ilvl w:val="0"/>
          <w:numId w:val="0"/>
        </w:numPr>
        <w:ind w:left="1247"/>
        <w:jc w:val="both"/>
        <w:rPr>
          <w:rFonts w:ascii="SimSun" w:hAnsi="SimSun"/>
          <w:sz w:val="24"/>
          <w:szCs w:val="24"/>
          <w:lang w:val="en-US" w:eastAsia="zh-CN"/>
        </w:rPr>
      </w:pPr>
    </w:p>
    <w:p w14:paraId="723E7674" w14:textId="615346EF" w:rsidR="007F7B18" w:rsidRPr="00FA6EEC" w:rsidRDefault="007F7B18" w:rsidP="00FA6EEC">
      <w:pPr>
        <w:pStyle w:val="Normalnumber"/>
        <w:numPr>
          <w:ilvl w:val="0"/>
          <w:numId w:val="0"/>
        </w:numPr>
        <w:ind w:left="1247"/>
        <w:jc w:val="both"/>
        <w:rPr>
          <w:rFonts w:ascii="SimSun" w:hAnsi="SimSun"/>
          <w:sz w:val="24"/>
          <w:szCs w:val="24"/>
          <w:lang w:val="en-US" w:eastAsia="zh-CN"/>
        </w:rPr>
      </w:pPr>
    </w:p>
    <w:p w14:paraId="52D53656" w14:textId="58925037" w:rsidR="007F7B18" w:rsidRPr="00FA6EEC" w:rsidRDefault="007F7B18" w:rsidP="00FA6EEC">
      <w:pPr>
        <w:pStyle w:val="Normalnumber"/>
        <w:numPr>
          <w:ilvl w:val="0"/>
          <w:numId w:val="0"/>
        </w:numPr>
        <w:ind w:left="1247"/>
        <w:jc w:val="both"/>
        <w:rPr>
          <w:rFonts w:ascii="SimSun" w:hAnsi="SimSun"/>
          <w:sz w:val="24"/>
          <w:szCs w:val="24"/>
          <w:lang w:val="en-US" w:eastAsia="zh-CN"/>
        </w:rPr>
      </w:pPr>
    </w:p>
    <w:p w14:paraId="001C390F" w14:textId="55C59737" w:rsidR="007F7B18" w:rsidRPr="00FA6EEC" w:rsidRDefault="007F7B18" w:rsidP="00FA6EEC">
      <w:pPr>
        <w:pStyle w:val="Normalnumber"/>
        <w:numPr>
          <w:ilvl w:val="0"/>
          <w:numId w:val="0"/>
        </w:numPr>
        <w:ind w:left="1247"/>
        <w:jc w:val="both"/>
        <w:rPr>
          <w:rFonts w:ascii="SimSun" w:hAnsi="SimSun"/>
          <w:sz w:val="24"/>
          <w:szCs w:val="24"/>
          <w:lang w:val="en-US" w:eastAsia="zh-CN"/>
        </w:rPr>
      </w:pPr>
    </w:p>
    <w:p w14:paraId="1846FD9D" w14:textId="767C2FB9" w:rsidR="007F7B18" w:rsidRPr="00FA6EEC" w:rsidRDefault="007F7B18" w:rsidP="00FA6EEC">
      <w:pPr>
        <w:pStyle w:val="Normalnumber"/>
        <w:numPr>
          <w:ilvl w:val="0"/>
          <w:numId w:val="0"/>
        </w:numPr>
        <w:ind w:left="1247"/>
        <w:jc w:val="both"/>
        <w:rPr>
          <w:rFonts w:ascii="SimSun" w:hAnsi="SimSun"/>
          <w:sz w:val="24"/>
          <w:szCs w:val="24"/>
          <w:lang w:val="en-US" w:eastAsia="zh-CN"/>
        </w:rPr>
      </w:pPr>
    </w:p>
    <w:p w14:paraId="153FB52F" w14:textId="481691FB" w:rsidR="007F7B18" w:rsidRPr="00FA6EEC" w:rsidRDefault="007F7B18" w:rsidP="00FA6EEC">
      <w:pPr>
        <w:pStyle w:val="Normalnumber"/>
        <w:numPr>
          <w:ilvl w:val="0"/>
          <w:numId w:val="0"/>
        </w:numPr>
        <w:ind w:left="1247"/>
        <w:jc w:val="both"/>
        <w:rPr>
          <w:rFonts w:ascii="SimSun" w:hAnsi="SimSun"/>
          <w:sz w:val="24"/>
          <w:szCs w:val="24"/>
          <w:lang w:val="en-US" w:eastAsia="zh-CN"/>
        </w:rPr>
      </w:pPr>
    </w:p>
    <w:p w14:paraId="24EB3615" w14:textId="2ABFA130" w:rsidR="00B733C2" w:rsidRDefault="00B733C2">
      <w:pPr>
        <w:tabs>
          <w:tab w:val="clear" w:pos="1247"/>
          <w:tab w:val="clear" w:pos="1814"/>
          <w:tab w:val="clear" w:pos="2381"/>
          <w:tab w:val="clear" w:pos="2948"/>
          <w:tab w:val="clear" w:pos="3515"/>
        </w:tabs>
        <w:spacing w:after="0" w:line="240" w:lineRule="auto"/>
        <w:jc w:val="left"/>
        <w:rPr>
          <w:rFonts w:ascii="SimSun" w:hAnsi="SimSun"/>
          <w:sz w:val="24"/>
          <w:szCs w:val="24"/>
        </w:rPr>
      </w:pPr>
      <w:r>
        <w:rPr>
          <w:rFonts w:ascii="SimSun" w:hAnsi="SimSun"/>
          <w:sz w:val="24"/>
          <w:szCs w:val="24"/>
        </w:rPr>
        <w:br w:type="page"/>
      </w:r>
    </w:p>
    <w:p w14:paraId="3ACFF33C" w14:textId="437BEEAC" w:rsidR="007F7B18" w:rsidRPr="00FA6EEC" w:rsidRDefault="007F7B18" w:rsidP="004D1982">
      <w:pPr>
        <w:pStyle w:val="Normalnumber"/>
        <w:numPr>
          <w:ilvl w:val="0"/>
          <w:numId w:val="0"/>
        </w:numPr>
        <w:spacing w:before="240"/>
        <w:ind w:left="1253"/>
        <w:outlineLvl w:val="0"/>
        <w:rPr>
          <w:rFonts w:eastAsia="SimHei"/>
          <w:b/>
          <w:sz w:val="28"/>
          <w:szCs w:val="32"/>
          <w:lang w:val="zh-CN" w:eastAsia="zh-CN"/>
        </w:rPr>
      </w:pPr>
      <w:bookmarkStart w:id="24" w:name="_Toc38887986"/>
      <w:r w:rsidRPr="00FA6EEC">
        <w:rPr>
          <w:rFonts w:eastAsia="SimHei"/>
          <w:b/>
          <w:sz w:val="28"/>
          <w:szCs w:val="32"/>
          <w:lang w:val="zh-CN" w:eastAsia="zh-CN"/>
        </w:rPr>
        <w:lastRenderedPageBreak/>
        <w:t>MC-3/</w:t>
      </w:r>
      <w:r w:rsidR="00F26778" w:rsidRPr="00FA6EEC">
        <w:rPr>
          <w:rFonts w:eastAsia="SimHei"/>
          <w:b/>
          <w:sz w:val="28"/>
          <w:szCs w:val="32"/>
          <w:lang w:val="zh-CN" w:eastAsia="zh-CN"/>
        </w:rPr>
        <w:t>6</w:t>
      </w:r>
      <w:r w:rsidRPr="00FA6EEC">
        <w:rPr>
          <w:rFonts w:eastAsia="SimHei"/>
          <w:b/>
          <w:sz w:val="28"/>
          <w:szCs w:val="32"/>
          <w:lang w:val="zh-CN" w:eastAsia="zh-CN"/>
        </w:rPr>
        <w:t>：关于污染场地管理的指导意见</w:t>
      </w:r>
      <w:bookmarkEnd w:id="24"/>
    </w:p>
    <w:p w14:paraId="66B08A35" w14:textId="77777777" w:rsidR="00A67734" w:rsidRPr="00FA6EEC" w:rsidRDefault="00A67734" w:rsidP="00FA6EEC">
      <w:pPr>
        <w:pStyle w:val="Normal-pool"/>
        <w:tabs>
          <w:tab w:val="left" w:pos="624"/>
        </w:tabs>
        <w:spacing w:after="120"/>
        <w:ind w:left="1247" w:firstLine="624"/>
        <w:jc w:val="both"/>
        <w:rPr>
          <w:rFonts w:eastAsia="KaiTi"/>
          <w:sz w:val="24"/>
          <w:szCs w:val="24"/>
          <w:lang w:eastAsia="zh-CN"/>
        </w:rPr>
      </w:pPr>
      <w:r w:rsidRPr="00FA6EEC">
        <w:rPr>
          <w:rFonts w:eastAsia="KaiTi" w:hint="eastAsia"/>
          <w:sz w:val="24"/>
          <w:szCs w:val="24"/>
          <w:lang w:val="zh-CN" w:eastAsia="zh-CN"/>
        </w:rPr>
        <w:t>缔约方大会，</w:t>
      </w:r>
    </w:p>
    <w:p w14:paraId="1DB2F470" w14:textId="6FF3618B" w:rsidR="00A67734" w:rsidRPr="00FA6EEC" w:rsidRDefault="00A67734" w:rsidP="00FA6EEC">
      <w:pPr>
        <w:pStyle w:val="Normal-pool"/>
        <w:tabs>
          <w:tab w:val="left" w:pos="624"/>
        </w:tabs>
        <w:spacing w:after="120"/>
        <w:ind w:left="1247" w:firstLine="624"/>
        <w:jc w:val="both"/>
        <w:rPr>
          <w:i/>
          <w:sz w:val="24"/>
          <w:szCs w:val="24"/>
          <w:lang w:eastAsia="zh-CN"/>
        </w:rPr>
      </w:pPr>
      <w:r w:rsidRPr="00FA6EEC">
        <w:rPr>
          <w:rFonts w:eastAsia="KaiTi" w:hint="eastAsia"/>
          <w:sz w:val="24"/>
          <w:szCs w:val="24"/>
          <w:lang w:val="zh-CN" w:eastAsia="zh-CN"/>
        </w:rPr>
        <w:t>确认</w:t>
      </w:r>
      <w:r w:rsidRPr="00FA6EEC">
        <w:rPr>
          <w:rFonts w:hint="eastAsia"/>
          <w:sz w:val="24"/>
          <w:szCs w:val="24"/>
          <w:lang w:val="zh-CN" w:eastAsia="zh-CN"/>
        </w:rPr>
        <w:t>需要通过提供指导意见来协助缔约方</w:t>
      </w:r>
      <w:r w:rsidR="00B73294" w:rsidRPr="00FA6EEC">
        <w:rPr>
          <w:rFonts w:hint="eastAsia"/>
          <w:sz w:val="24"/>
          <w:szCs w:val="24"/>
          <w:lang w:val="zh-CN" w:eastAsia="zh-CN"/>
        </w:rPr>
        <w:t>对</w:t>
      </w:r>
      <w:r w:rsidRPr="00FA6EEC">
        <w:rPr>
          <w:rFonts w:hint="eastAsia"/>
          <w:sz w:val="24"/>
          <w:szCs w:val="24"/>
          <w:lang w:val="zh-CN" w:eastAsia="zh-CN"/>
        </w:rPr>
        <w:t>污染场地</w:t>
      </w:r>
      <w:r w:rsidR="00B73294" w:rsidRPr="00FA6EEC">
        <w:rPr>
          <w:rFonts w:hint="eastAsia"/>
          <w:sz w:val="24"/>
          <w:szCs w:val="24"/>
          <w:lang w:val="zh-CN" w:eastAsia="zh-CN"/>
        </w:rPr>
        <w:t>进行无害环境管理</w:t>
      </w:r>
      <w:r w:rsidRPr="00FA6EEC">
        <w:rPr>
          <w:rFonts w:hint="eastAsia"/>
          <w:sz w:val="24"/>
          <w:szCs w:val="24"/>
          <w:lang w:val="zh-CN" w:eastAsia="zh-CN"/>
        </w:rPr>
        <w:t>，</w:t>
      </w:r>
    </w:p>
    <w:p w14:paraId="755836B7" w14:textId="2AECB495" w:rsidR="00A67734" w:rsidRPr="00FA6EEC" w:rsidRDefault="00A67734" w:rsidP="00BC548F">
      <w:pPr>
        <w:pStyle w:val="Normal-pool"/>
        <w:tabs>
          <w:tab w:val="left" w:pos="624"/>
        </w:tabs>
        <w:spacing w:after="120"/>
        <w:ind w:left="1253" w:firstLine="619"/>
        <w:jc w:val="both"/>
        <w:rPr>
          <w:i/>
          <w:sz w:val="24"/>
          <w:szCs w:val="24"/>
          <w:lang w:eastAsia="zh-CN"/>
        </w:rPr>
      </w:pPr>
      <w:r w:rsidRPr="00FA6EEC">
        <w:rPr>
          <w:rFonts w:eastAsia="KaiTi" w:hint="eastAsia"/>
          <w:sz w:val="24"/>
          <w:szCs w:val="24"/>
          <w:lang w:val="zh-CN" w:eastAsia="zh-CN"/>
        </w:rPr>
        <w:t>注意到</w:t>
      </w:r>
      <w:r w:rsidRPr="00FA6EEC">
        <w:rPr>
          <w:rFonts w:hint="eastAsia"/>
          <w:sz w:val="24"/>
          <w:szCs w:val="24"/>
          <w:lang w:val="zh-CN" w:eastAsia="zh-CN"/>
        </w:rPr>
        <w:t>秘书处在与各方提名的专家协商的基础上编写了关于污染场地管理的指导意见草案，载于</w:t>
      </w:r>
      <w:r w:rsidR="003E4217" w:rsidRPr="00FA6EEC">
        <w:rPr>
          <w:rFonts w:hint="eastAsia"/>
          <w:sz w:val="24"/>
          <w:szCs w:val="24"/>
          <w:lang w:val="zh-CN" w:eastAsia="zh-CN"/>
        </w:rPr>
        <w:t>秘书处关于该事项的说明</w:t>
      </w:r>
      <w:r w:rsidR="006B059F" w:rsidRPr="006B059F">
        <w:rPr>
          <w:rStyle w:val="a5"/>
          <w:spacing w:val="0"/>
          <w:w w:val="100"/>
          <w:position w:val="0"/>
          <w:sz w:val="24"/>
          <w:szCs w:val="24"/>
          <w:lang w:val="zh-CN" w:eastAsia="zh-CN"/>
        </w:rPr>
        <w:footnoteReference w:id="4"/>
      </w:r>
      <w:r w:rsidR="00BC548F">
        <w:rPr>
          <w:rFonts w:hint="eastAsia"/>
          <w:sz w:val="24"/>
          <w:szCs w:val="24"/>
          <w:lang w:val="zh-CN" w:eastAsia="zh-CN"/>
        </w:rPr>
        <w:t xml:space="preserve"> </w:t>
      </w:r>
      <w:r w:rsidRPr="00FA6EEC">
        <w:rPr>
          <w:rFonts w:hint="eastAsia"/>
          <w:sz w:val="24"/>
          <w:szCs w:val="24"/>
          <w:lang w:val="zh-CN" w:eastAsia="zh-CN"/>
        </w:rPr>
        <w:t>附件二，</w:t>
      </w:r>
    </w:p>
    <w:p w14:paraId="5437F600" w14:textId="55D88574" w:rsidR="00A67734" w:rsidRPr="00FA6EEC" w:rsidRDefault="00A67734" w:rsidP="00BC548F">
      <w:pPr>
        <w:pStyle w:val="Normal-pool"/>
        <w:numPr>
          <w:ilvl w:val="0"/>
          <w:numId w:val="39"/>
        </w:numPr>
        <w:tabs>
          <w:tab w:val="clear" w:pos="1247"/>
          <w:tab w:val="clear" w:pos="1814"/>
          <w:tab w:val="clear" w:pos="2381"/>
          <w:tab w:val="left" w:pos="624"/>
          <w:tab w:val="left" w:pos="2430"/>
        </w:tabs>
        <w:spacing w:after="120"/>
        <w:ind w:left="1195" w:firstLine="720"/>
        <w:jc w:val="both"/>
        <w:rPr>
          <w:sz w:val="24"/>
          <w:szCs w:val="24"/>
          <w:lang w:eastAsia="zh-CN"/>
        </w:rPr>
      </w:pPr>
      <w:r w:rsidRPr="00FA6EEC">
        <w:rPr>
          <w:rFonts w:eastAsia="KaiTi" w:hint="eastAsia"/>
          <w:sz w:val="24"/>
          <w:szCs w:val="24"/>
          <w:lang w:val="zh-CN" w:eastAsia="zh-CN"/>
        </w:rPr>
        <w:t>通过</w:t>
      </w:r>
      <w:r w:rsidRPr="00FA6EEC">
        <w:rPr>
          <w:rFonts w:hint="eastAsia"/>
          <w:sz w:val="24"/>
          <w:szCs w:val="24"/>
          <w:lang w:val="zh-CN" w:eastAsia="zh-CN"/>
        </w:rPr>
        <w:t>载于</w:t>
      </w:r>
      <w:r w:rsidR="00DF4678" w:rsidRPr="00FA6EEC">
        <w:rPr>
          <w:rFonts w:hint="eastAsia"/>
          <w:sz w:val="24"/>
          <w:szCs w:val="24"/>
          <w:lang w:val="zh-CN" w:eastAsia="zh-CN"/>
        </w:rPr>
        <w:t>秘书处关于该事项的修订说明</w:t>
      </w:r>
      <w:r w:rsidR="007611B5" w:rsidRPr="007611B5">
        <w:rPr>
          <w:rStyle w:val="a5"/>
          <w:spacing w:val="0"/>
          <w:w w:val="100"/>
          <w:position w:val="0"/>
          <w:sz w:val="24"/>
          <w:szCs w:val="24"/>
          <w:lang w:val="zh-CN" w:eastAsia="zh-CN"/>
        </w:rPr>
        <w:footnoteReference w:id="5"/>
      </w:r>
      <w:r w:rsidR="00BC548F">
        <w:rPr>
          <w:rFonts w:hint="eastAsia"/>
          <w:sz w:val="24"/>
          <w:szCs w:val="24"/>
          <w:lang w:val="zh-CN" w:eastAsia="zh-CN"/>
        </w:rPr>
        <w:t xml:space="preserve"> </w:t>
      </w:r>
      <w:r w:rsidRPr="007611B5">
        <w:rPr>
          <w:rFonts w:hint="eastAsia"/>
          <w:sz w:val="24"/>
          <w:szCs w:val="24"/>
          <w:lang w:val="zh-CN" w:eastAsia="zh-CN"/>
        </w:rPr>
        <w:t>附件</w:t>
      </w:r>
      <w:r w:rsidRPr="00FA6EEC">
        <w:rPr>
          <w:rFonts w:hint="eastAsia"/>
          <w:sz w:val="24"/>
          <w:szCs w:val="24"/>
          <w:lang w:val="zh-CN" w:eastAsia="zh-CN"/>
        </w:rPr>
        <w:t>二的关于污染场地管理的指导意见；</w:t>
      </w:r>
    </w:p>
    <w:p w14:paraId="01E55105" w14:textId="595588DA" w:rsidR="00A67734" w:rsidRPr="00FA6EEC" w:rsidRDefault="00A67734" w:rsidP="00FA6EEC">
      <w:pPr>
        <w:pStyle w:val="Normal-pool"/>
        <w:numPr>
          <w:ilvl w:val="0"/>
          <w:numId w:val="39"/>
        </w:numPr>
        <w:tabs>
          <w:tab w:val="left" w:pos="624"/>
          <w:tab w:val="left" w:pos="2430"/>
        </w:tabs>
        <w:spacing w:after="120"/>
        <w:ind w:left="1200" w:firstLine="720"/>
        <w:jc w:val="both"/>
        <w:rPr>
          <w:rFonts w:eastAsia="KaiTi"/>
          <w:sz w:val="24"/>
          <w:szCs w:val="24"/>
          <w:lang w:val="zh-CN" w:eastAsia="zh-CN"/>
        </w:rPr>
      </w:pPr>
      <w:r w:rsidRPr="00FA6EEC">
        <w:rPr>
          <w:rFonts w:eastAsia="KaiTi" w:hint="eastAsia"/>
          <w:sz w:val="24"/>
          <w:szCs w:val="24"/>
          <w:lang w:val="zh-CN" w:eastAsia="zh-CN"/>
        </w:rPr>
        <w:t>指出</w:t>
      </w:r>
      <w:r w:rsidRPr="00FA6EEC">
        <w:rPr>
          <w:rFonts w:hint="eastAsia"/>
          <w:sz w:val="24"/>
          <w:szCs w:val="24"/>
          <w:lang w:val="zh-CN" w:eastAsia="zh-CN"/>
        </w:rPr>
        <w:t>根据《关于汞的水俣公约》第</w:t>
      </w:r>
      <w:r w:rsidRPr="00FA6EEC">
        <w:rPr>
          <w:rFonts w:hint="eastAsia"/>
          <w:sz w:val="24"/>
          <w:szCs w:val="24"/>
          <w:lang w:val="zh-CN" w:eastAsia="zh-CN"/>
        </w:rPr>
        <w:t>13</w:t>
      </w:r>
      <w:r w:rsidRPr="00FA6EEC">
        <w:rPr>
          <w:rFonts w:hint="eastAsia"/>
          <w:sz w:val="24"/>
          <w:szCs w:val="24"/>
          <w:lang w:val="zh-CN" w:eastAsia="zh-CN"/>
        </w:rPr>
        <w:t>和第</w:t>
      </w:r>
      <w:r w:rsidRPr="00FA6EEC">
        <w:rPr>
          <w:rFonts w:hint="eastAsia"/>
          <w:sz w:val="24"/>
          <w:szCs w:val="24"/>
          <w:lang w:val="zh-CN" w:eastAsia="zh-CN"/>
        </w:rPr>
        <w:t>14</w:t>
      </w:r>
      <w:r w:rsidRPr="00FA6EEC">
        <w:rPr>
          <w:rFonts w:hint="eastAsia"/>
          <w:sz w:val="24"/>
          <w:szCs w:val="24"/>
          <w:lang w:val="zh-CN" w:eastAsia="zh-CN"/>
        </w:rPr>
        <w:t>条酌情开展能力建设、</w:t>
      </w:r>
      <w:r w:rsidR="0071666A" w:rsidRPr="00FA6EEC">
        <w:rPr>
          <w:rFonts w:hint="eastAsia"/>
          <w:sz w:val="24"/>
          <w:szCs w:val="24"/>
          <w:lang w:val="zh-CN" w:eastAsia="zh-CN"/>
        </w:rPr>
        <w:t>技术援助</w:t>
      </w:r>
      <w:r w:rsidRPr="00FA6EEC">
        <w:rPr>
          <w:rFonts w:hint="eastAsia"/>
          <w:sz w:val="24"/>
          <w:szCs w:val="24"/>
          <w:lang w:val="zh-CN" w:eastAsia="zh-CN"/>
        </w:rPr>
        <w:t>和技术转让的重要性；</w:t>
      </w:r>
    </w:p>
    <w:p w14:paraId="5561D953" w14:textId="77777777" w:rsidR="00A67734" w:rsidRPr="00FA6EEC" w:rsidRDefault="00A67734" w:rsidP="00FA6EEC">
      <w:pPr>
        <w:pStyle w:val="Normal-pool"/>
        <w:numPr>
          <w:ilvl w:val="0"/>
          <w:numId w:val="39"/>
        </w:numPr>
        <w:tabs>
          <w:tab w:val="left" w:pos="624"/>
          <w:tab w:val="left" w:pos="2430"/>
        </w:tabs>
        <w:spacing w:after="120"/>
        <w:ind w:left="1200" w:firstLine="720"/>
        <w:jc w:val="both"/>
        <w:rPr>
          <w:sz w:val="24"/>
          <w:szCs w:val="24"/>
          <w:lang w:eastAsia="zh-CN"/>
        </w:rPr>
      </w:pPr>
      <w:r w:rsidRPr="00FA6EEC">
        <w:rPr>
          <w:rFonts w:eastAsia="KaiTi" w:hint="eastAsia"/>
          <w:sz w:val="24"/>
          <w:szCs w:val="24"/>
          <w:lang w:val="zh-CN" w:eastAsia="zh-CN"/>
        </w:rPr>
        <w:t>鼓励</w:t>
      </w:r>
      <w:r w:rsidRPr="00FA6EEC">
        <w:rPr>
          <w:rFonts w:hint="eastAsia"/>
          <w:sz w:val="24"/>
          <w:szCs w:val="24"/>
          <w:lang w:val="zh-CN" w:eastAsia="zh-CN"/>
        </w:rPr>
        <w:t>缔约方在识别、评估、管理和酌情修复被汞或汞化合物污染的场地时参考该指导意见；</w:t>
      </w:r>
    </w:p>
    <w:p w14:paraId="25DB1AF3" w14:textId="416FDCC9" w:rsidR="00A67734" w:rsidRPr="00FA6EEC" w:rsidRDefault="00A67734" w:rsidP="00FA6EEC">
      <w:pPr>
        <w:pStyle w:val="Normal-pool"/>
        <w:numPr>
          <w:ilvl w:val="0"/>
          <w:numId w:val="39"/>
        </w:numPr>
        <w:tabs>
          <w:tab w:val="left" w:pos="624"/>
          <w:tab w:val="left" w:pos="2430"/>
        </w:tabs>
        <w:spacing w:after="120"/>
        <w:ind w:left="1200" w:firstLine="720"/>
        <w:jc w:val="both"/>
        <w:rPr>
          <w:sz w:val="24"/>
          <w:szCs w:val="24"/>
          <w:lang w:eastAsia="zh-CN"/>
        </w:rPr>
      </w:pPr>
      <w:r w:rsidRPr="00FA6EEC">
        <w:rPr>
          <w:rFonts w:eastAsia="KaiTi" w:hint="eastAsia"/>
          <w:sz w:val="24"/>
          <w:szCs w:val="24"/>
          <w:lang w:val="zh-CN" w:eastAsia="zh-CN"/>
        </w:rPr>
        <w:t>请</w:t>
      </w:r>
      <w:r w:rsidRPr="00FA6EEC">
        <w:rPr>
          <w:rFonts w:hint="eastAsia"/>
          <w:sz w:val="24"/>
          <w:szCs w:val="24"/>
          <w:lang w:val="zh-CN" w:eastAsia="zh-CN"/>
        </w:rPr>
        <w:t>秘书处与各国政府、相关网络和其他方面提名的专家合作，继续收集支持</w:t>
      </w:r>
      <w:r w:rsidR="006748C7" w:rsidRPr="00FA6EEC">
        <w:rPr>
          <w:rFonts w:hint="eastAsia"/>
          <w:sz w:val="24"/>
          <w:szCs w:val="24"/>
          <w:lang w:val="zh-CN" w:eastAsia="zh-CN"/>
        </w:rPr>
        <w:t>该</w:t>
      </w:r>
      <w:r w:rsidRPr="00FA6EEC">
        <w:rPr>
          <w:rFonts w:hint="eastAsia"/>
          <w:sz w:val="24"/>
          <w:szCs w:val="24"/>
          <w:lang w:val="zh-CN" w:eastAsia="zh-CN"/>
        </w:rPr>
        <w:t>指导意见的技术资料，并向缔约方提供此类资料；</w:t>
      </w:r>
    </w:p>
    <w:p w14:paraId="61A5A5EE" w14:textId="24C630DE" w:rsidR="00A67734" w:rsidRPr="00FA6EEC" w:rsidRDefault="00A67734" w:rsidP="00FA6EEC">
      <w:pPr>
        <w:pStyle w:val="Normal-pool"/>
        <w:numPr>
          <w:ilvl w:val="0"/>
          <w:numId w:val="39"/>
        </w:numPr>
        <w:tabs>
          <w:tab w:val="left" w:pos="624"/>
          <w:tab w:val="left" w:pos="2430"/>
        </w:tabs>
        <w:spacing w:after="120"/>
        <w:ind w:left="1200" w:firstLine="720"/>
        <w:jc w:val="both"/>
        <w:rPr>
          <w:sz w:val="24"/>
          <w:szCs w:val="24"/>
          <w:lang w:eastAsia="zh-CN"/>
        </w:rPr>
      </w:pPr>
      <w:r w:rsidRPr="00FA6EEC">
        <w:rPr>
          <w:rFonts w:eastAsia="KaiTi" w:hint="eastAsia"/>
          <w:sz w:val="24"/>
          <w:szCs w:val="24"/>
          <w:lang w:val="zh-CN" w:eastAsia="zh-CN"/>
        </w:rPr>
        <w:t>指出</w:t>
      </w:r>
      <w:r w:rsidRPr="00FA6EEC">
        <w:rPr>
          <w:rFonts w:hint="eastAsia"/>
          <w:sz w:val="24"/>
          <w:szCs w:val="24"/>
          <w:lang w:val="zh-CN" w:eastAsia="zh-CN"/>
        </w:rPr>
        <w:t>今后可能需要根据使用经验修订</w:t>
      </w:r>
      <w:r w:rsidR="0005396C" w:rsidRPr="00FA6EEC">
        <w:rPr>
          <w:rFonts w:hint="eastAsia"/>
          <w:sz w:val="24"/>
          <w:szCs w:val="24"/>
          <w:lang w:val="zh-CN" w:eastAsia="zh-CN"/>
        </w:rPr>
        <w:t>该</w:t>
      </w:r>
      <w:r w:rsidRPr="00FA6EEC">
        <w:rPr>
          <w:rFonts w:hint="eastAsia"/>
          <w:sz w:val="24"/>
          <w:szCs w:val="24"/>
          <w:lang w:val="zh-CN" w:eastAsia="zh-CN"/>
        </w:rPr>
        <w:t>指导意见，以确保其继续反映最佳做法。</w:t>
      </w:r>
    </w:p>
    <w:p w14:paraId="5FA079C9" w14:textId="2A6D0FBA" w:rsidR="0025227F" w:rsidRPr="00FA6EEC" w:rsidRDefault="0025227F" w:rsidP="00FA6EEC">
      <w:pPr>
        <w:pStyle w:val="Normal-pool"/>
        <w:tabs>
          <w:tab w:val="left" w:pos="624"/>
        </w:tabs>
        <w:spacing w:after="120"/>
        <w:jc w:val="both"/>
        <w:rPr>
          <w:sz w:val="24"/>
          <w:szCs w:val="24"/>
          <w:lang w:eastAsia="zh-CN"/>
        </w:rPr>
      </w:pPr>
    </w:p>
    <w:p w14:paraId="35012824" w14:textId="086DB131" w:rsidR="0025227F" w:rsidRPr="00FA6EEC" w:rsidRDefault="0025227F" w:rsidP="00FA6EEC">
      <w:pPr>
        <w:pStyle w:val="Normal-pool"/>
        <w:tabs>
          <w:tab w:val="left" w:pos="624"/>
        </w:tabs>
        <w:spacing w:after="120"/>
        <w:jc w:val="both"/>
        <w:rPr>
          <w:sz w:val="24"/>
          <w:szCs w:val="24"/>
          <w:lang w:eastAsia="zh-CN"/>
        </w:rPr>
      </w:pPr>
    </w:p>
    <w:p w14:paraId="73335C8B" w14:textId="14724619" w:rsidR="0025227F" w:rsidRPr="00FA6EEC" w:rsidRDefault="0025227F" w:rsidP="00FA6EEC">
      <w:pPr>
        <w:pStyle w:val="Normal-pool"/>
        <w:tabs>
          <w:tab w:val="left" w:pos="624"/>
        </w:tabs>
        <w:spacing w:after="120"/>
        <w:jc w:val="both"/>
        <w:rPr>
          <w:sz w:val="24"/>
          <w:szCs w:val="24"/>
          <w:lang w:eastAsia="zh-CN"/>
        </w:rPr>
      </w:pPr>
    </w:p>
    <w:p w14:paraId="7EF7DB76" w14:textId="05AB286B" w:rsidR="0025227F" w:rsidRPr="00FA6EEC" w:rsidRDefault="0025227F" w:rsidP="00FA6EEC">
      <w:pPr>
        <w:pStyle w:val="Normal-pool"/>
        <w:tabs>
          <w:tab w:val="left" w:pos="624"/>
        </w:tabs>
        <w:spacing w:after="120"/>
        <w:jc w:val="both"/>
        <w:rPr>
          <w:sz w:val="24"/>
          <w:szCs w:val="24"/>
          <w:lang w:eastAsia="zh-CN"/>
        </w:rPr>
      </w:pPr>
    </w:p>
    <w:p w14:paraId="123A4FBD" w14:textId="6211C858" w:rsidR="0025227F" w:rsidRPr="00FA6EEC" w:rsidRDefault="0025227F" w:rsidP="00FA6EEC">
      <w:pPr>
        <w:pStyle w:val="Normal-pool"/>
        <w:tabs>
          <w:tab w:val="left" w:pos="624"/>
        </w:tabs>
        <w:spacing w:after="120"/>
        <w:jc w:val="both"/>
        <w:rPr>
          <w:sz w:val="24"/>
          <w:szCs w:val="24"/>
          <w:lang w:eastAsia="zh-CN"/>
        </w:rPr>
      </w:pPr>
    </w:p>
    <w:p w14:paraId="5F3FCB22" w14:textId="2D60B829" w:rsidR="0025227F" w:rsidRPr="00FA6EEC" w:rsidRDefault="0025227F" w:rsidP="00FA6EEC">
      <w:pPr>
        <w:pStyle w:val="Normal-pool"/>
        <w:tabs>
          <w:tab w:val="left" w:pos="624"/>
        </w:tabs>
        <w:spacing w:after="120"/>
        <w:jc w:val="both"/>
        <w:rPr>
          <w:sz w:val="24"/>
          <w:szCs w:val="24"/>
          <w:lang w:eastAsia="zh-CN"/>
        </w:rPr>
      </w:pPr>
    </w:p>
    <w:p w14:paraId="7285CA71" w14:textId="11B4512E" w:rsidR="0025227F" w:rsidRPr="00FA6EEC" w:rsidRDefault="0025227F" w:rsidP="00FA6EEC">
      <w:pPr>
        <w:pStyle w:val="Normal-pool"/>
        <w:tabs>
          <w:tab w:val="left" w:pos="624"/>
        </w:tabs>
        <w:spacing w:after="120"/>
        <w:jc w:val="both"/>
        <w:rPr>
          <w:sz w:val="24"/>
          <w:szCs w:val="24"/>
          <w:lang w:eastAsia="zh-CN"/>
        </w:rPr>
      </w:pPr>
    </w:p>
    <w:p w14:paraId="4D9B1C90" w14:textId="52A3ABC2" w:rsidR="0025227F" w:rsidRPr="00FA6EEC" w:rsidRDefault="0025227F" w:rsidP="00FA6EEC">
      <w:pPr>
        <w:pStyle w:val="Normal-pool"/>
        <w:tabs>
          <w:tab w:val="left" w:pos="624"/>
        </w:tabs>
        <w:spacing w:after="120"/>
        <w:jc w:val="both"/>
        <w:rPr>
          <w:sz w:val="24"/>
          <w:szCs w:val="24"/>
          <w:lang w:eastAsia="zh-CN"/>
        </w:rPr>
      </w:pPr>
    </w:p>
    <w:p w14:paraId="6C011D72" w14:textId="01D394CE" w:rsidR="0025227F" w:rsidRPr="00FA6EEC" w:rsidRDefault="0025227F" w:rsidP="00FA6EEC">
      <w:pPr>
        <w:pStyle w:val="Normal-pool"/>
        <w:tabs>
          <w:tab w:val="left" w:pos="624"/>
        </w:tabs>
        <w:spacing w:after="120"/>
        <w:jc w:val="both"/>
        <w:rPr>
          <w:sz w:val="24"/>
          <w:szCs w:val="24"/>
          <w:lang w:eastAsia="zh-CN"/>
        </w:rPr>
      </w:pPr>
    </w:p>
    <w:p w14:paraId="2D005603" w14:textId="00F08D42" w:rsidR="0025227F" w:rsidRPr="00FA6EEC" w:rsidRDefault="0025227F" w:rsidP="00FA6EEC">
      <w:pPr>
        <w:pStyle w:val="Normal-pool"/>
        <w:tabs>
          <w:tab w:val="left" w:pos="624"/>
        </w:tabs>
        <w:spacing w:after="120"/>
        <w:jc w:val="both"/>
        <w:rPr>
          <w:sz w:val="24"/>
          <w:szCs w:val="24"/>
          <w:lang w:eastAsia="zh-CN"/>
        </w:rPr>
      </w:pPr>
    </w:p>
    <w:p w14:paraId="2767D121" w14:textId="54CEA2A6" w:rsidR="0025227F" w:rsidRPr="00FA6EEC" w:rsidRDefault="0025227F" w:rsidP="00FA6EEC">
      <w:pPr>
        <w:pStyle w:val="Normal-pool"/>
        <w:tabs>
          <w:tab w:val="left" w:pos="624"/>
        </w:tabs>
        <w:spacing w:after="120"/>
        <w:jc w:val="both"/>
        <w:rPr>
          <w:sz w:val="24"/>
          <w:szCs w:val="24"/>
          <w:lang w:eastAsia="zh-CN"/>
        </w:rPr>
      </w:pPr>
    </w:p>
    <w:p w14:paraId="1642A079" w14:textId="1512FBCE" w:rsidR="0025227F" w:rsidRPr="00FA6EEC" w:rsidRDefault="0025227F" w:rsidP="00FA6EEC">
      <w:pPr>
        <w:pStyle w:val="Normal-pool"/>
        <w:tabs>
          <w:tab w:val="left" w:pos="624"/>
        </w:tabs>
        <w:spacing w:after="120"/>
        <w:jc w:val="both"/>
        <w:rPr>
          <w:sz w:val="24"/>
          <w:szCs w:val="24"/>
          <w:lang w:eastAsia="zh-CN"/>
        </w:rPr>
      </w:pPr>
    </w:p>
    <w:p w14:paraId="1452CA02" w14:textId="471C5CBC" w:rsidR="0025227F" w:rsidRPr="00FA6EEC" w:rsidRDefault="0025227F" w:rsidP="00FA6EEC">
      <w:pPr>
        <w:pStyle w:val="Normal-pool"/>
        <w:tabs>
          <w:tab w:val="left" w:pos="624"/>
        </w:tabs>
        <w:spacing w:after="120"/>
        <w:jc w:val="both"/>
        <w:rPr>
          <w:sz w:val="24"/>
          <w:szCs w:val="24"/>
          <w:lang w:eastAsia="zh-CN"/>
        </w:rPr>
      </w:pPr>
    </w:p>
    <w:p w14:paraId="261E6001" w14:textId="7655D9AE" w:rsidR="0025227F" w:rsidRPr="00FA6EEC" w:rsidRDefault="0025227F" w:rsidP="00FA6EEC">
      <w:pPr>
        <w:pStyle w:val="Normal-pool"/>
        <w:tabs>
          <w:tab w:val="left" w:pos="624"/>
        </w:tabs>
        <w:spacing w:after="120"/>
        <w:jc w:val="both"/>
        <w:rPr>
          <w:sz w:val="24"/>
          <w:szCs w:val="24"/>
          <w:lang w:eastAsia="zh-CN"/>
        </w:rPr>
      </w:pPr>
    </w:p>
    <w:p w14:paraId="568CE7D0" w14:textId="76A5FD49" w:rsidR="0025227F" w:rsidRPr="00FA6EEC" w:rsidRDefault="0025227F" w:rsidP="00FA6EEC">
      <w:pPr>
        <w:pStyle w:val="Normal-pool"/>
        <w:tabs>
          <w:tab w:val="left" w:pos="624"/>
        </w:tabs>
        <w:spacing w:after="120"/>
        <w:jc w:val="both"/>
        <w:rPr>
          <w:sz w:val="24"/>
          <w:szCs w:val="24"/>
          <w:lang w:eastAsia="zh-CN"/>
        </w:rPr>
      </w:pPr>
    </w:p>
    <w:p w14:paraId="58F2DAD8" w14:textId="77C27E16" w:rsidR="0025227F" w:rsidRPr="00FA6EEC" w:rsidRDefault="0025227F" w:rsidP="00FA6EEC">
      <w:pPr>
        <w:pStyle w:val="Normal-pool"/>
        <w:tabs>
          <w:tab w:val="left" w:pos="624"/>
        </w:tabs>
        <w:spacing w:after="120"/>
        <w:jc w:val="both"/>
        <w:rPr>
          <w:sz w:val="24"/>
          <w:szCs w:val="24"/>
          <w:lang w:eastAsia="zh-CN"/>
        </w:rPr>
      </w:pPr>
    </w:p>
    <w:p w14:paraId="7B6C083A" w14:textId="7A848B2F" w:rsidR="0025227F" w:rsidRPr="00FA6EEC" w:rsidRDefault="0025227F" w:rsidP="00FA6EEC">
      <w:pPr>
        <w:pStyle w:val="Normal-pool"/>
        <w:tabs>
          <w:tab w:val="left" w:pos="624"/>
        </w:tabs>
        <w:spacing w:after="120"/>
        <w:jc w:val="both"/>
        <w:rPr>
          <w:sz w:val="24"/>
          <w:szCs w:val="24"/>
          <w:lang w:eastAsia="zh-CN"/>
        </w:rPr>
      </w:pPr>
    </w:p>
    <w:p w14:paraId="49DC7C7D" w14:textId="4865AD9E" w:rsidR="0025227F" w:rsidRPr="00FA6EEC" w:rsidRDefault="0025227F" w:rsidP="00FA6EEC">
      <w:pPr>
        <w:pStyle w:val="Normal-pool"/>
        <w:tabs>
          <w:tab w:val="left" w:pos="624"/>
        </w:tabs>
        <w:spacing w:after="120"/>
        <w:jc w:val="both"/>
        <w:rPr>
          <w:sz w:val="24"/>
          <w:szCs w:val="24"/>
          <w:lang w:eastAsia="zh-CN"/>
        </w:rPr>
      </w:pPr>
    </w:p>
    <w:p w14:paraId="7FC26674" w14:textId="7A22B04D" w:rsidR="00F87E9C" w:rsidRDefault="00F87E9C">
      <w:pPr>
        <w:tabs>
          <w:tab w:val="clear" w:pos="1247"/>
          <w:tab w:val="clear" w:pos="1814"/>
          <w:tab w:val="clear" w:pos="2381"/>
          <w:tab w:val="clear" w:pos="2948"/>
          <w:tab w:val="clear" w:pos="3515"/>
        </w:tabs>
        <w:spacing w:after="0" w:line="240" w:lineRule="auto"/>
        <w:jc w:val="left"/>
        <w:rPr>
          <w:sz w:val="24"/>
          <w:szCs w:val="24"/>
          <w:lang w:val="en-GB"/>
        </w:rPr>
      </w:pPr>
      <w:r>
        <w:rPr>
          <w:sz w:val="24"/>
          <w:szCs w:val="24"/>
        </w:rPr>
        <w:br w:type="page"/>
      </w:r>
    </w:p>
    <w:p w14:paraId="198F9EAA" w14:textId="3CCBB8FE" w:rsidR="003B7690" w:rsidRPr="00FA6EEC" w:rsidRDefault="003B7690" w:rsidP="004D1982">
      <w:pPr>
        <w:pStyle w:val="Normalnumber"/>
        <w:numPr>
          <w:ilvl w:val="0"/>
          <w:numId w:val="0"/>
        </w:numPr>
        <w:spacing w:before="240"/>
        <w:ind w:left="1253"/>
        <w:outlineLvl w:val="0"/>
        <w:rPr>
          <w:rFonts w:eastAsia="SimHei"/>
          <w:b/>
          <w:sz w:val="28"/>
          <w:szCs w:val="32"/>
          <w:lang w:val="zh-CN" w:eastAsia="zh-CN"/>
        </w:rPr>
      </w:pPr>
      <w:bookmarkStart w:id="25" w:name="_Toc38887987"/>
      <w:r w:rsidRPr="00FA6EEC">
        <w:rPr>
          <w:rFonts w:eastAsia="SimHei"/>
          <w:b/>
          <w:sz w:val="28"/>
          <w:szCs w:val="32"/>
          <w:lang w:val="zh-CN" w:eastAsia="zh-CN"/>
        </w:rPr>
        <w:lastRenderedPageBreak/>
        <w:t>MC-3/</w:t>
      </w:r>
      <w:r w:rsidR="001523C1" w:rsidRPr="00FA6EEC">
        <w:rPr>
          <w:rFonts w:eastAsia="SimHei"/>
          <w:b/>
          <w:sz w:val="28"/>
          <w:szCs w:val="32"/>
          <w:lang w:val="zh-CN" w:eastAsia="zh-CN"/>
        </w:rPr>
        <w:t>7</w:t>
      </w:r>
      <w:r w:rsidRPr="00FA6EEC">
        <w:rPr>
          <w:rFonts w:eastAsia="SimHei"/>
          <w:b/>
          <w:sz w:val="28"/>
          <w:szCs w:val="32"/>
          <w:lang w:val="zh-CN" w:eastAsia="zh-CN"/>
        </w:rPr>
        <w:t>：</w:t>
      </w:r>
      <w:r w:rsidR="009B5478" w:rsidRPr="00FA6EEC">
        <w:rPr>
          <w:rFonts w:eastAsia="SimHei" w:hint="eastAsia"/>
          <w:b/>
          <w:sz w:val="28"/>
          <w:szCs w:val="32"/>
          <w:lang w:val="zh-CN" w:eastAsia="zh-CN"/>
        </w:rPr>
        <w:t>第一次资金机制审查</w:t>
      </w:r>
      <w:bookmarkEnd w:id="25"/>
    </w:p>
    <w:p w14:paraId="161BA51E" w14:textId="683A71C3" w:rsidR="0025227F" w:rsidRPr="00FA6EEC" w:rsidRDefault="0025227F" w:rsidP="00FA6EEC">
      <w:pPr>
        <w:pStyle w:val="bodyn"/>
        <w:overflowPunct/>
        <w:ind w:firstLine="673"/>
        <w:jc w:val="left"/>
        <w:rPr>
          <w:rStyle w:val="kaiti"/>
          <w:rFonts w:ascii="KaiTi" w:eastAsia="KaiTi" w:hAnsi="KaiTi"/>
        </w:rPr>
      </w:pPr>
      <w:r w:rsidRPr="00FA6EEC">
        <w:rPr>
          <w:rStyle w:val="kaiti"/>
          <w:rFonts w:ascii="KaiTi" w:eastAsia="KaiTi" w:hAnsi="KaiTi"/>
        </w:rPr>
        <w:t>缔约方大会，</w:t>
      </w:r>
    </w:p>
    <w:p w14:paraId="3D9A3C53" w14:textId="2D59B221" w:rsidR="0025227F" w:rsidRPr="00FA6EEC" w:rsidRDefault="0025227F" w:rsidP="00FA6EEC">
      <w:pPr>
        <w:pStyle w:val="bodyn"/>
        <w:overflowPunct/>
        <w:ind w:firstLine="673"/>
        <w:rPr>
          <w:rStyle w:val="kaiti"/>
          <w:rFonts w:ascii="KaiTi" w:eastAsia="KaiTi" w:hAnsi="KaiTi"/>
        </w:rPr>
      </w:pPr>
      <w:r w:rsidRPr="00FA6EEC">
        <w:rPr>
          <w:rStyle w:val="kaiti"/>
          <w:rFonts w:ascii="KaiTi" w:eastAsia="KaiTi" w:hAnsi="KaiTi"/>
        </w:rPr>
        <w:t>考虑到</w:t>
      </w:r>
      <w:r w:rsidRPr="00FA6EEC">
        <w:rPr>
          <w:rStyle w:val="kaiti"/>
          <w:rFonts w:eastAsia="SimSun"/>
        </w:rPr>
        <w:t>关于资金机制审查</w:t>
      </w:r>
      <w:r w:rsidR="00343D04" w:rsidRPr="00FA6EEC">
        <w:rPr>
          <w:rStyle w:val="kaiti"/>
          <w:rFonts w:eastAsia="SimSun"/>
        </w:rPr>
        <w:t>的第</w:t>
      </w:r>
      <w:r w:rsidR="00343D04" w:rsidRPr="00FA6EEC">
        <w:rPr>
          <w:rStyle w:val="kaiti"/>
          <w:rFonts w:eastAsia="SimSun"/>
        </w:rPr>
        <w:t>13</w:t>
      </w:r>
      <w:r w:rsidR="00343D04" w:rsidRPr="00FA6EEC">
        <w:rPr>
          <w:rStyle w:val="kaiti"/>
          <w:rFonts w:eastAsia="SimSun"/>
        </w:rPr>
        <w:t>条第</w:t>
      </w:r>
      <w:r w:rsidR="00343D04" w:rsidRPr="00FA6EEC">
        <w:rPr>
          <w:rStyle w:val="kaiti"/>
          <w:rFonts w:eastAsia="SimSun"/>
        </w:rPr>
        <w:t>11</w:t>
      </w:r>
      <w:r w:rsidR="00343D04" w:rsidRPr="00FA6EEC">
        <w:rPr>
          <w:rStyle w:val="kaiti"/>
          <w:rFonts w:eastAsia="SimSun"/>
        </w:rPr>
        <w:t>款</w:t>
      </w:r>
      <w:r w:rsidRPr="00FA6EEC">
        <w:rPr>
          <w:rStyle w:val="kaiti"/>
          <w:rFonts w:ascii="KaiTi" w:eastAsia="KaiTi" w:hAnsi="KaiTi"/>
        </w:rPr>
        <w:t>，</w:t>
      </w:r>
    </w:p>
    <w:p w14:paraId="6109207B" w14:textId="1C9B0A60" w:rsidR="0025227F" w:rsidRPr="00FA6EEC" w:rsidRDefault="0025227F" w:rsidP="00F87E9C">
      <w:pPr>
        <w:pStyle w:val="bodyn"/>
        <w:overflowPunct/>
        <w:autoSpaceDN w:val="0"/>
        <w:ind w:left="1253" w:firstLine="677"/>
        <w:rPr>
          <w:szCs w:val="24"/>
        </w:rPr>
      </w:pPr>
      <w:r w:rsidRPr="00FA6EEC">
        <w:t>1.</w:t>
      </w:r>
      <w:r w:rsidRPr="00FA6EEC">
        <w:tab/>
      </w:r>
      <w:r w:rsidRPr="00FA6EEC">
        <w:rPr>
          <w:rStyle w:val="kaiti"/>
          <w:rFonts w:ascii="KaiTi" w:eastAsia="KaiTi" w:hAnsi="KaiTi"/>
        </w:rPr>
        <w:t>欢迎</w:t>
      </w:r>
      <w:r w:rsidR="00E65B48" w:rsidRPr="00FA6EEC">
        <w:rPr>
          <w:rStyle w:val="kaiti"/>
          <w:rFonts w:ascii="SimSun" w:eastAsia="SimSun" w:hAnsi="SimSun" w:hint="eastAsia"/>
        </w:rPr>
        <w:t>秘书处</w:t>
      </w:r>
      <w:r w:rsidRPr="00FA6EEC">
        <w:rPr>
          <w:rFonts w:hint="eastAsia"/>
        </w:rPr>
        <w:t>关于</w:t>
      </w:r>
      <w:r w:rsidR="005A4DB2" w:rsidRPr="00FA6EEC">
        <w:rPr>
          <w:rFonts w:hint="eastAsia"/>
          <w:szCs w:val="24"/>
        </w:rPr>
        <w:t>第一次</w:t>
      </w:r>
      <w:r w:rsidRPr="00FA6EEC">
        <w:rPr>
          <w:rFonts w:hint="eastAsia"/>
        </w:rPr>
        <w:t>资金机制</w:t>
      </w:r>
      <w:r w:rsidRPr="00FA6EEC">
        <w:rPr>
          <w:rFonts w:hint="eastAsia"/>
          <w:szCs w:val="24"/>
        </w:rPr>
        <w:t>审查的</w:t>
      </w:r>
      <w:r w:rsidR="00E65B48" w:rsidRPr="00FA6EEC">
        <w:rPr>
          <w:rFonts w:hint="eastAsia"/>
          <w:szCs w:val="24"/>
        </w:rPr>
        <w:t>说明</w:t>
      </w:r>
      <w:r w:rsidR="00E91FEA" w:rsidRPr="00E91FEA">
        <w:rPr>
          <w:rStyle w:val="a5"/>
          <w:spacing w:val="0"/>
          <w:w w:val="100"/>
          <w:position w:val="0"/>
          <w:sz w:val="24"/>
          <w:szCs w:val="24"/>
        </w:rPr>
        <w:footnoteReference w:id="6"/>
      </w:r>
      <w:r w:rsidR="00BC548F">
        <w:rPr>
          <w:rFonts w:hint="eastAsia"/>
          <w:szCs w:val="24"/>
        </w:rPr>
        <w:t xml:space="preserve"> </w:t>
      </w:r>
      <w:r w:rsidRPr="00FA6EEC">
        <w:rPr>
          <w:rFonts w:hint="eastAsia"/>
          <w:szCs w:val="24"/>
        </w:rPr>
        <w:t>，缔约方大会在此基础上根据第</w:t>
      </w:r>
      <w:r w:rsidRPr="00FA6EEC">
        <w:rPr>
          <w:szCs w:val="24"/>
        </w:rPr>
        <w:t>13</w:t>
      </w:r>
      <w:r w:rsidRPr="00FA6EEC">
        <w:rPr>
          <w:rFonts w:hint="eastAsia"/>
          <w:szCs w:val="24"/>
        </w:rPr>
        <w:t>条第</w:t>
      </w:r>
      <w:r w:rsidRPr="00FA6EEC">
        <w:rPr>
          <w:szCs w:val="24"/>
        </w:rPr>
        <w:t>11</w:t>
      </w:r>
      <w:r w:rsidRPr="00FA6EEC">
        <w:rPr>
          <w:rFonts w:hint="eastAsia"/>
          <w:szCs w:val="24"/>
        </w:rPr>
        <w:t>款进行了审查</w:t>
      </w:r>
      <w:r w:rsidR="00AA2A0B" w:rsidRPr="00FA6EEC">
        <w:rPr>
          <w:rFonts w:hint="eastAsia"/>
          <w:szCs w:val="24"/>
        </w:rPr>
        <w:t>；</w:t>
      </w:r>
    </w:p>
    <w:p w14:paraId="362FF0D7" w14:textId="2C333CA2" w:rsidR="0025227F" w:rsidRPr="00FA6EEC" w:rsidRDefault="0025227F" w:rsidP="00FA6EEC">
      <w:pPr>
        <w:pStyle w:val="bodyn"/>
        <w:overflowPunct/>
        <w:ind w:firstLine="673"/>
        <w:rPr>
          <w:spacing w:val="8"/>
        </w:rPr>
      </w:pPr>
      <w:r w:rsidRPr="00FA6EEC">
        <w:rPr>
          <w:szCs w:val="24"/>
        </w:rPr>
        <w:t>2.</w:t>
      </w:r>
      <w:r w:rsidRPr="00FA6EEC">
        <w:rPr>
          <w:szCs w:val="24"/>
        </w:rPr>
        <w:tab/>
      </w:r>
      <w:r w:rsidRPr="00FA6EEC">
        <w:rPr>
          <w:rStyle w:val="kaiti"/>
          <w:rFonts w:ascii="KaiTi" w:eastAsia="KaiTi" w:hAnsi="KaiTi"/>
          <w:spacing w:val="8"/>
          <w:szCs w:val="24"/>
        </w:rPr>
        <w:t>请</w:t>
      </w:r>
      <w:r w:rsidRPr="00FA6EEC">
        <w:rPr>
          <w:rFonts w:hint="eastAsia"/>
          <w:spacing w:val="8"/>
          <w:szCs w:val="24"/>
        </w:rPr>
        <w:t>秘书处编写第二次审查的职权范围草案，供缔约方</w:t>
      </w:r>
      <w:r w:rsidRPr="00FA6EEC">
        <w:rPr>
          <w:rFonts w:hint="eastAsia"/>
          <w:spacing w:val="8"/>
        </w:rPr>
        <w:t>大会第四次会议审议。</w:t>
      </w:r>
      <w:r w:rsidR="00343D04" w:rsidRPr="00FA6EEC">
        <w:rPr>
          <w:rFonts w:hint="eastAsia"/>
          <w:spacing w:val="8"/>
        </w:rPr>
        <w:t xml:space="preserve"> </w:t>
      </w:r>
    </w:p>
    <w:p w14:paraId="44A9EF17" w14:textId="46460FD6" w:rsidR="00CF6D5F" w:rsidRPr="00FA6EEC" w:rsidRDefault="00CF6D5F" w:rsidP="00FA6EEC">
      <w:pPr>
        <w:pStyle w:val="bodyn"/>
        <w:overflowPunct/>
        <w:ind w:firstLine="673"/>
        <w:rPr>
          <w:spacing w:val="8"/>
        </w:rPr>
      </w:pPr>
    </w:p>
    <w:p w14:paraId="08DA4D5A" w14:textId="39D6298C" w:rsidR="00CF6D5F" w:rsidRPr="00FA6EEC" w:rsidRDefault="00CF6D5F" w:rsidP="00FA6EEC">
      <w:pPr>
        <w:pStyle w:val="bodyn"/>
        <w:overflowPunct/>
        <w:ind w:firstLine="673"/>
        <w:rPr>
          <w:spacing w:val="8"/>
        </w:rPr>
      </w:pPr>
    </w:p>
    <w:p w14:paraId="6804AE02" w14:textId="16946DE0" w:rsidR="00CF6D5F" w:rsidRPr="00FA6EEC" w:rsidRDefault="00CF6D5F" w:rsidP="00FA6EEC">
      <w:pPr>
        <w:pStyle w:val="bodyn"/>
        <w:overflowPunct/>
        <w:ind w:firstLine="673"/>
        <w:rPr>
          <w:spacing w:val="8"/>
        </w:rPr>
      </w:pPr>
    </w:p>
    <w:p w14:paraId="5747FA79" w14:textId="7F60D476" w:rsidR="00CF6D5F" w:rsidRPr="00FA6EEC" w:rsidRDefault="00CF6D5F" w:rsidP="00FA6EEC">
      <w:pPr>
        <w:pStyle w:val="bodyn"/>
        <w:overflowPunct/>
        <w:ind w:firstLine="673"/>
        <w:rPr>
          <w:spacing w:val="8"/>
        </w:rPr>
      </w:pPr>
    </w:p>
    <w:p w14:paraId="40C3B146" w14:textId="2E748E64" w:rsidR="00CF6D5F" w:rsidRPr="00FA6EEC" w:rsidRDefault="00CF6D5F" w:rsidP="00FA6EEC">
      <w:pPr>
        <w:pStyle w:val="bodyn"/>
        <w:overflowPunct/>
        <w:ind w:firstLine="673"/>
        <w:rPr>
          <w:spacing w:val="8"/>
        </w:rPr>
      </w:pPr>
    </w:p>
    <w:p w14:paraId="48876280" w14:textId="0CDAAFFB" w:rsidR="00CF6D5F" w:rsidRPr="00FA6EEC" w:rsidRDefault="00CF6D5F" w:rsidP="00FA6EEC">
      <w:pPr>
        <w:pStyle w:val="bodyn"/>
        <w:overflowPunct/>
        <w:ind w:firstLine="673"/>
        <w:rPr>
          <w:spacing w:val="8"/>
        </w:rPr>
      </w:pPr>
    </w:p>
    <w:p w14:paraId="3C9DDDBE" w14:textId="0F508649" w:rsidR="00CF6D5F" w:rsidRPr="00FA6EEC" w:rsidRDefault="00CF6D5F" w:rsidP="00FA6EEC">
      <w:pPr>
        <w:pStyle w:val="bodyn"/>
        <w:overflowPunct/>
        <w:ind w:firstLine="673"/>
        <w:rPr>
          <w:spacing w:val="8"/>
        </w:rPr>
      </w:pPr>
    </w:p>
    <w:p w14:paraId="1F3C6435" w14:textId="6ADCF5E1" w:rsidR="00CF6D5F" w:rsidRPr="00FA6EEC" w:rsidRDefault="00CF6D5F" w:rsidP="00FA6EEC">
      <w:pPr>
        <w:pStyle w:val="bodyn"/>
        <w:overflowPunct/>
        <w:ind w:firstLine="673"/>
        <w:rPr>
          <w:spacing w:val="8"/>
        </w:rPr>
      </w:pPr>
    </w:p>
    <w:p w14:paraId="39D1B485" w14:textId="3D072EDA" w:rsidR="00CF6D5F" w:rsidRPr="00FA6EEC" w:rsidRDefault="00CF6D5F" w:rsidP="00FA6EEC">
      <w:pPr>
        <w:pStyle w:val="bodyn"/>
        <w:overflowPunct/>
        <w:ind w:firstLine="673"/>
        <w:rPr>
          <w:spacing w:val="8"/>
        </w:rPr>
      </w:pPr>
    </w:p>
    <w:p w14:paraId="579D478C" w14:textId="77777777" w:rsidR="00CF6D5F" w:rsidRPr="00FA6EEC" w:rsidRDefault="00CF6D5F" w:rsidP="00FA6EEC">
      <w:pPr>
        <w:pStyle w:val="bodyn"/>
        <w:overflowPunct/>
        <w:ind w:firstLine="673"/>
        <w:rPr>
          <w:spacing w:val="8"/>
        </w:rPr>
      </w:pPr>
    </w:p>
    <w:p w14:paraId="71734D9B" w14:textId="77777777" w:rsidR="0025227F" w:rsidRPr="00FA6EEC" w:rsidRDefault="0025227F" w:rsidP="00FA6EEC">
      <w:pPr>
        <w:pStyle w:val="Normal-pool"/>
        <w:tabs>
          <w:tab w:val="left" w:pos="624"/>
        </w:tabs>
        <w:spacing w:after="120"/>
        <w:jc w:val="both"/>
        <w:rPr>
          <w:sz w:val="24"/>
          <w:szCs w:val="24"/>
          <w:lang w:eastAsia="zh-CN"/>
        </w:rPr>
      </w:pPr>
    </w:p>
    <w:p w14:paraId="6F522CB3" w14:textId="27ABAA75" w:rsidR="00F26778" w:rsidRPr="00FA6EEC" w:rsidRDefault="00F26778" w:rsidP="00FA6EEC">
      <w:pPr>
        <w:pStyle w:val="Normalnumber"/>
        <w:numPr>
          <w:ilvl w:val="0"/>
          <w:numId w:val="0"/>
        </w:numPr>
        <w:ind w:left="1247"/>
        <w:jc w:val="both"/>
        <w:rPr>
          <w:rFonts w:ascii="SimSun" w:hAnsi="SimSun"/>
          <w:sz w:val="24"/>
          <w:szCs w:val="24"/>
          <w:lang w:eastAsia="zh-CN"/>
        </w:rPr>
      </w:pPr>
    </w:p>
    <w:p w14:paraId="7FB7143B" w14:textId="2D901172" w:rsidR="00AA2A0B" w:rsidRPr="00FA6EEC" w:rsidRDefault="00AA2A0B" w:rsidP="00FA6EEC">
      <w:pPr>
        <w:pStyle w:val="Normalnumber"/>
        <w:numPr>
          <w:ilvl w:val="0"/>
          <w:numId w:val="0"/>
        </w:numPr>
        <w:ind w:left="1247"/>
        <w:jc w:val="both"/>
        <w:rPr>
          <w:rFonts w:ascii="SimSun" w:hAnsi="SimSun"/>
          <w:sz w:val="24"/>
          <w:szCs w:val="24"/>
          <w:lang w:eastAsia="zh-CN"/>
        </w:rPr>
      </w:pPr>
    </w:p>
    <w:p w14:paraId="0AFA1F8E" w14:textId="38993598" w:rsidR="00AA2A0B" w:rsidRPr="00FA6EEC" w:rsidRDefault="00AA2A0B" w:rsidP="00FA6EEC">
      <w:pPr>
        <w:pStyle w:val="Normalnumber"/>
        <w:numPr>
          <w:ilvl w:val="0"/>
          <w:numId w:val="0"/>
        </w:numPr>
        <w:ind w:left="1247"/>
        <w:jc w:val="both"/>
        <w:rPr>
          <w:rFonts w:ascii="SimSun" w:hAnsi="SimSun"/>
          <w:sz w:val="24"/>
          <w:szCs w:val="24"/>
          <w:lang w:eastAsia="zh-CN"/>
        </w:rPr>
      </w:pPr>
    </w:p>
    <w:p w14:paraId="68A9EC19" w14:textId="59D359CA" w:rsidR="00AA2A0B" w:rsidRPr="00FA6EEC" w:rsidRDefault="00AA2A0B" w:rsidP="00FA6EEC">
      <w:pPr>
        <w:pStyle w:val="Normalnumber"/>
        <w:numPr>
          <w:ilvl w:val="0"/>
          <w:numId w:val="0"/>
        </w:numPr>
        <w:ind w:left="1247"/>
        <w:jc w:val="both"/>
        <w:rPr>
          <w:rFonts w:ascii="SimSun" w:hAnsi="SimSun"/>
          <w:sz w:val="24"/>
          <w:szCs w:val="24"/>
          <w:lang w:eastAsia="zh-CN"/>
        </w:rPr>
      </w:pPr>
    </w:p>
    <w:p w14:paraId="1C288B01" w14:textId="5A695910" w:rsidR="00AA2A0B" w:rsidRPr="00FA6EEC" w:rsidRDefault="00AA2A0B" w:rsidP="00FA6EEC">
      <w:pPr>
        <w:pStyle w:val="Normalnumber"/>
        <w:numPr>
          <w:ilvl w:val="0"/>
          <w:numId w:val="0"/>
        </w:numPr>
        <w:ind w:left="1247"/>
        <w:jc w:val="both"/>
        <w:rPr>
          <w:rFonts w:ascii="SimSun" w:hAnsi="SimSun"/>
          <w:sz w:val="24"/>
          <w:szCs w:val="24"/>
          <w:lang w:eastAsia="zh-CN"/>
        </w:rPr>
      </w:pPr>
    </w:p>
    <w:p w14:paraId="168AA164" w14:textId="5F5E465A" w:rsidR="00AA2A0B" w:rsidRPr="00FA6EEC" w:rsidRDefault="00AA2A0B" w:rsidP="00FA6EEC">
      <w:pPr>
        <w:pStyle w:val="Normalnumber"/>
        <w:numPr>
          <w:ilvl w:val="0"/>
          <w:numId w:val="0"/>
        </w:numPr>
        <w:ind w:left="1247"/>
        <w:jc w:val="both"/>
        <w:rPr>
          <w:rFonts w:ascii="SimSun" w:hAnsi="SimSun"/>
          <w:sz w:val="24"/>
          <w:szCs w:val="24"/>
          <w:lang w:eastAsia="zh-CN"/>
        </w:rPr>
      </w:pPr>
    </w:p>
    <w:p w14:paraId="3EBDE068" w14:textId="1556DD56" w:rsidR="00AA2A0B" w:rsidRPr="00FA6EEC" w:rsidRDefault="00AA2A0B" w:rsidP="00FA6EEC">
      <w:pPr>
        <w:pStyle w:val="Normalnumber"/>
        <w:numPr>
          <w:ilvl w:val="0"/>
          <w:numId w:val="0"/>
        </w:numPr>
        <w:ind w:left="1247"/>
        <w:jc w:val="both"/>
        <w:rPr>
          <w:rFonts w:ascii="SimSun" w:hAnsi="SimSun"/>
          <w:sz w:val="24"/>
          <w:szCs w:val="24"/>
          <w:lang w:eastAsia="zh-CN"/>
        </w:rPr>
      </w:pPr>
    </w:p>
    <w:p w14:paraId="4075E0C4" w14:textId="053CA5B5" w:rsidR="00AA2A0B" w:rsidRPr="00FA6EEC" w:rsidRDefault="00AA2A0B" w:rsidP="00FA6EEC">
      <w:pPr>
        <w:pStyle w:val="Normalnumber"/>
        <w:numPr>
          <w:ilvl w:val="0"/>
          <w:numId w:val="0"/>
        </w:numPr>
        <w:ind w:left="1247"/>
        <w:jc w:val="both"/>
        <w:rPr>
          <w:rFonts w:ascii="SimSun" w:hAnsi="SimSun"/>
          <w:sz w:val="24"/>
          <w:szCs w:val="24"/>
          <w:lang w:eastAsia="zh-CN"/>
        </w:rPr>
      </w:pPr>
    </w:p>
    <w:p w14:paraId="02ADD6D1" w14:textId="6216BD08" w:rsidR="00AA2A0B" w:rsidRPr="00FA6EEC" w:rsidRDefault="00AA2A0B" w:rsidP="00FA6EEC">
      <w:pPr>
        <w:pStyle w:val="Normalnumber"/>
        <w:numPr>
          <w:ilvl w:val="0"/>
          <w:numId w:val="0"/>
        </w:numPr>
        <w:ind w:left="1247"/>
        <w:jc w:val="both"/>
        <w:rPr>
          <w:rFonts w:ascii="SimSun" w:hAnsi="SimSun"/>
          <w:sz w:val="24"/>
          <w:szCs w:val="24"/>
          <w:lang w:eastAsia="zh-CN"/>
        </w:rPr>
      </w:pPr>
    </w:p>
    <w:p w14:paraId="1D5EC316" w14:textId="576EF20A" w:rsidR="00AA2A0B" w:rsidRPr="00FA6EEC" w:rsidRDefault="00AA2A0B" w:rsidP="00FA6EEC">
      <w:pPr>
        <w:pStyle w:val="Normalnumber"/>
        <w:numPr>
          <w:ilvl w:val="0"/>
          <w:numId w:val="0"/>
        </w:numPr>
        <w:ind w:left="1247"/>
        <w:jc w:val="both"/>
        <w:rPr>
          <w:rFonts w:ascii="SimSun" w:hAnsi="SimSun"/>
          <w:sz w:val="24"/>
          <w:szCs w:val="24"/>
          <w:lang w:eastAsia="zh-CN"/>
        </w:rPr>
      </w:pPr>
    </w:p>
    <w:p w14:paraId="56485BAC" w14:textId="30F1C0DC" w:rsidR="00AA2A0B" w:rsidRPr="00FA6EEC" w:rsidRDefault="00AA2A0B" w:rsidP="00FA6EEC">
      <w:pPr>
        <w:pStyle w:val="Normalnumber"/>
        <w:numPr>
          <w:ilvl w:val="0"/>
          <w:numId w:val="0"/>
        </w:numPr>
        <w:ind w:left="1247"/>
        <w:jc w:val="both"/>
        <w:rPr>
          <w:rFonts w:ascii="SimSun" w:hAnsi="SimSun"/>
          <w:sz w:val="24"/>
          <w:szCs w:val="24"/>
          <w:lang w:eastAsia="zh-CN"/>
        </w:rPr>
      </w:pPr>
    </w:p>
    <w:p w14:paraId="45807690" w14:textId="6C514674" w:rsidR="00AA2A0B" w:rsidRPr="00FA6EEC" w:rsidRDefault="00AA2A0B" w:rsidP="00FA6EEC">
      <w:pPr>
        <w:pStyle w:val="Normalnumber"/>
        <w:numPr>
          <w:ilvl w:val="0"/>
          <w:numId w:val="0"/>
        </w:numPr>
        <w:ind w:left="1247"/>
        <w:jc w:val="both"/>
        <w:rPr>
          <w:rFonts w:ascii="SimSun" w:hAnsi="SimSun"/>
          <w:sz w:val="24"/>
          <w:szCs w:val="24"/>
          <w:lang w:eastAsia="zh-CN"/>
        </w:rPr>
      </w:pPr>
    </w:p>
    <w:p w14:paraId="0508CFAC" w14:textId="3E13B2F4" w:rsidR="00AA2A0B" w:rsidRPr="00FA6EEC" w:rsidRDefault="00AA2A0B" w:rsidP="00FA6EEC">
      <w:pPr>
        <w:pStyle w:val="Normalnumber"/>
        <w:numPr>
          <w:ilvl w:val="0"/>
          <w:numId w:val="0"/>
        </w:numPr>
        <w:ind w:left="1247"/>
        <w:jc w:val="both"/>
        <w:rPr>
          <w:rFonts w:ascii="SimSun" w:hAnsi="SimSun"/>
          <w:sz w:val="24"/>
          <w:szCs w:val="24"/>
          <w:lang w:eastAsia="zh-CN"/>
        </w:rPr>
      </w:pPr>
    </w:p>
    <w:p w14:paraId="14C520B2" w14:textId="69840F46" w:rsidR="00AA2A0B" w:rsidRPr="00FA6EEC" w:rsidRDefault="00AA2A0B" w:rsidP="00FA6EEC">
      <w:pPr>
        <w:pStyle w:val="Normalnumber"/>
        <w:numPr>
          <w:ilvl w:val="0"/>
          <w:numId w:val="0"/>
        </w:numPr>
        <w:ind w:left="1247"/>
        <w:jc w:val="both"/>
        <w:rPr>
          <w:rFonts w:ascii="SimSun" w:hAnsi="SimSun"/>
          <w:sz w:val="24"/>
          <w:szCs w:val="24"/>
          <w:lang w:eastAsia="zh-CN"/>
        </w:rPr>
      </w:pPr>
    </w:p>
    <w:p w14:paraId="0A4ADCA1" w14:textId="74FECB0D" w:rsidR="00AA2A0B" w:rsidRPr="00FA6EEC" w:rsidRDefault="00AA2A0B" w:rsidP="00FA6EEC">
      <w:pPr>
        <w:pStyle w:val="Normalnumber"/>
        <w:numPr>
          <w:ilvl w:val="0"/>
          <w:numId w:val="0"/>
        </w:numPr>
        <w:ind w:left="1247"/>
        <w:jc w:val="both"/>
        <w:rPr>
          <w:rFonts w:ascii="SimSun" w:hAnsi="SimSun"/>
          <w:sz w:val="24"/>
          <w:szCs w:val="24"/>
          <w:lang w:eastAsia="zh-CN"/>
        </w:rPr>
      </w:pPr>
    </w:p>
    <w:p w14:paraId="4B3950AF" w14:textId="77777777" w:rsidR="00AA2A0B" w:rsidRPr="00FA6EEC" w:rsidRDefault="00AA2A0B" w:rsidP="004D1982">
      <w:pPr>
        <w:pStyle w:val="Normalnumber"/>
        <w:numPr>
          <w:ilvl w:val="0"/>
          <w:numId w:val="0"/>
        </w:numPr>
        <w:spacing w:before="240"/>
        <w:ind w:left="1253"/>
        <w:outlineLvl w:val="0"/>
        <w:rPr>
          <w:rFonts w:eastAsia="SimHei"/>
          <w:b/>
          <w:sz w:val="28"/>
          <w:szCs w:val="32"/>
          <w:lang w:val="zh-CN" w:eastAsia="zh-CN"/>
        </w:rPr>
      </w:pPr>
      <w:bookmarkStart w:id="26" w:name="_Toc38887988"/>
      <w:r w:rsidRPr="00FA6EEC">
        <w:rPr>
          <w:rFonts w:eastAsia="SimHei" w:hint="eastAsia"/>
          <w:b/>
          <w:sz w:val="28"/>
          <w:szCs w:val="32"/>
          <w:lang w:val="zh-CN" w:eastAsia="zh-CN"/>
        </w:rPr>
        <w:lastRenderedPageBreak/>
        <w:t>MC-3/8</w:t>
      </w:r>
      <w:r w:rsidRPr="00FA6EEC">
        <w:rPr>
          <w:rFonts w:eastAsia="SimHei" w:hint="eastAsia"/>
          <w:b/>
          <w:sz w:val="28"/>
          <w:szCs w:val="32"/>
          <w:lang w:val="zh-CN" w:eastAsia="zh-CN"/>
        </w:rPr>
        <w:t>：第</w:t>
      </w:r>
      <w:r w:rsidRPr="00FA6EEC">
        <w:rPr>
          <w:rFonts w:eastAsia="SimHei" w:hint="eastAsia"/>
          <w:b/>
          <w:sz w:val="28"/>
          <w:szCs w:val="32"/>
          <w:lang w:val="zh-CN" w:eastAsia="zh-CN"/>
        </w:rPr>
        <w:t>14</w:t>
      </w:r>
      <w:r w:rsidRPr="00FA6EEC">
        <w:rPr>
          <w:rFonts w:eastAsia="SimHei" w:hint="eastAsia"/>
          <w:b/>
          <w:sz w:val="28"/>
          <w:szCs w:val="32"/>
          <w:lang w:val="zh-CN" w:eastAsia="zh-CN"/>
        </w:rPr>
        <w:t>条：能力建设、技术援助和技术转让</w:t>
      </w:r>
      <w:bookmarkEnd w:id="26"/>
    </w:p>
    <w:p w14:paraId="70D9346B" w14:textId="01D032F9" w:rsidR="00AA2A0B" w:rsidRPr="00FA6EEC" w:rsidRDefault="00AA2A0B" w:rsidP="00FA6EEC">
      <w:pPr>
        <w:tabs>
          <w:tab w:val="left" w:pos="4082"/>
        </w:tabs>
        <w:spacing w:line="240" w:lineRule="auto"/>
        <w:ind w:left="1247" w:firstLine="624"/>
        <w:rPr>
          <w:rFonts w:ascii="KaiTi" w:eastAsia="KaiTi" w:hAnsi="KaiTi"/>
          <w:sz w:val="24"/>
          <w:szCs w:val="24"/>
        </w:rPr>
      </w:pPr>
      <w:r w:rsidRPr="00FA6EEC">
        <w:rPr>
          <w:rFonts w:ascii="KaiTi" w:eastAsia="KaiTi" w:hAnsi="KaiTi" w:hint="eastAsia"/>
          <w:iCs/>
          <w:sz w:val="24"/>
          <w:szCs w:val="24"/>
          <w:lang w:val="zh-CN"/>
        </w:rPr>
        <w:t>缔约方大会</w:t>
      </w:r>
      <w:r w:rsidR="00F1710A" w:rsidRPr="00FA6EEC">
        <w:rPr>
          <w:rFonts w:ascii="KaiTi" w:eastAsia="KaiTi" w:hAnsi="KaiTi" w:hint="eastAsia"/>
          <w:iCs/>
          <w:sz w:val="24"/>
          <w:szCs w:val="24"/>
          <w:lang w:val="zh-CN"/>
        </w:rPr>
        <w:t>，</w:t>
      </w:r>
    </w:p>
    <w:p w14:paraId="57BCEDD2" w14:textId="77777777" w:rsidR="00AA2A0B" w:rsidRPr="00FA6EEC" w:rsidRDefault="00AA2A0B" w:rsidP="00FA6EEC">
      <w:pPr>
        <w:tabs>
          <w:tab w:val="left" w:pos="4082"/>
        </w:tabs>
        <w:spacing w:line="240" w:lineRule="auto"/>
        <w:ind w:left="1247" w:firstLine="624"/>
        <w:rPr>
          <w:sz w:val="24"/>
          <w:szCs w:val="24"/>
        </w:rPr>
      </w:pPr>
      <w:bookmarkStart w:id="27" w:name="_Hlk530301547"/>
      <w:r w:rsidRPr="00FA6EEC">
        <w:rPr>
          <w:rFonts w:ascii="KaiTi" w:eastAsia="KaiTi" w:hAnsi="KaiTi" w:hint="eastAsia"/>
          <w:sz w:val="24"/>
          <w:szCs w:val="24"/>
          <w:lang w:val="zh-CN"/>
        </w:rPr>
        <w:t>回顾</w:t>
      </w:r>
      <w:r w:rsidRPr="00FA6EEC">
        <w:rPr>
          <w:rFonts w:hint="eastAsia"/>
          <w:sz w:val="24"/>
          <w:szCs w:val="24"/>
          <w:lang w:val="zh-CN"/>
        </w:rPr>
        <w:t>关于《关于汞的水俣公约》的能力建设、技术援助和技术转让的</w:t>
      </w:r>
      <w:r w:rsidRPr="00FA6EEC">
        <w:rPr>
          <w:rFonts w:hint="eastAsia"/>
          <w:sz w:val="24"/>
          <w:szCs w:val="24"/>
          <w:lang w:val="zh-CN"/>
        </w:rPr>
        <w:t>MC-1/21</w:t>
      </w:r>
      <w:r w:rsidRPr="00FA6EEC">
        <w:rPr>
          <w:rFonts w:hint="eastAsia"/>
          <w:sz w:val="24"/>
          <w:szCs w:val="24"/>
          <w:lang w:val="zh-CN"/>
        </w:rPr>
        <w:t>号和</w:t>
      </w:r>
      <w:r w:rsidRPr="00FA6EEC">
        <w:rPr>
          <w:rFonts w:hint="eastAsia"/>
          <w:sz w:val="24"/>
          <w:szCs w:val="24"/>
          <w:lang w:val="zh-CN"/>
        </w:rPr>
        <w:t>MC-2/11</w:t>
      </w:r>
      <w:r w:rsidRPr="00FA6EEC">
        <w:rPr>
          <w:rFonts w:hint="eastAsia"/>
          <w:sz w:val="24"/>
          <w:szCs w:val="24"/>
          <w:lang w:val="zh-CN"/>
        </w:rPr>
        <w:t>号决定，其中确认一些现有的区域和次区域中心已经在制定有关汞问题的项目和活动，</w:t>
      </w:r>
      <w:bookmarkStart w:id="28" w:name="_Toc495572439"/>
      <w:bookmarkEnd w:id="27"/>
      <w:bookmarkEnd w:id="28"/>
    </w:p>
    <w:p w14:paraId="05FC825C" w14:textId="5D7FCD47" w:rsidR="00AA2A0B" w:rsidRPr="00FA6EEC" w:rsidRDefault="00AA2A0B" w:rsidP="00F87E9C">
      <w:pPr>
        <w:tabs>
          <w:tab w:val="left" w:pos="4082"/>
        </w:tabs>
        <w:autoSpaceDN w:val="0"/>
        <w:spacing w:line="240" w:lineRule="auto"/>
        <w:ind w:left="1253" w:firstLine="619"/>
        <w:rPr>
          <w:sz w:val="24"/>
          <w:szCs w:val="24"/>
        </w:rPr>
      </w:pPr>
      <w:r w:rsidRPr="00FA6EEC">
        <w:rPr>
          <w:rFonts w:ascii="KaiTi" w:eastAsia="KaiTi" w:hAnsi="KaiTi" w:hint="eastAsia"/>
          <w:sz w:val="24"/>
          <w:szCs w:val="24"/>
          <w:lang w:val="zh-CN"/>
        </w:rPr>
        <w:t>欢迎</w:t>
      </w:r>
      <w:r w:rsidRPr="00FA6EEC">
        <w:rPr>
          <w:rFonts w:hint="eastAsia"/>
          <w:sz w:val="24"/>
          <w:szCs w:val="24"/>
          <w:lang w:val="zh-CN"/>
        </w:rPr>
        <w:t>拉丁美洲和加勒比政府间化学品和废物网络以及日本政府提交的材料，载于来自现有区域、次区域和国家安排的关于其为支持缔约方履行《水俣公约》各项义务而进行的能力建设和技术援助的资料汇编</w:t>
      </w:r>
      <w:r w:rsidR="002544D1" w:rsidRPr="002544D1">
        <w:rPr>
          <w:rStyle w:val="a5"/>
          <w:spacing w:val="0"/>
          <w:w w:val="100"/>
          <w:position w:val="0"/>
          <w:sz w:val="24"/>
          <w:szCs w:val="24"/>
          <w:lang w:val="zh-CN"/>
        </w:rPr>
        <w:footnoteReference w:id="7"/>
      </w:r>
      <w:r w:rsidRPr="00FA6EEC">
        <w:rPr>
          <w:rFonts w:hint="eastAsia"/>
          <w:sz w:val="24"/>
          <w:szCs w:val="24"/>
          <w:lang w:val="zh-CN"/>
        </w:rPr>
        <w:t>，</w:t>
      </w:r>
    </w:p>
    <w:p w14:paraId="4321BA92" w14:textId="77777777" w:rsidR="00AA2A0B" w:rsidRPr="00FA6EEC" w:rsidRDefault="00AA2A0B" w:rsidP="00FA6EEC">
      <w:pPr>
        <w:numPr>
          <w:ilvl w:val="0"/>
          <w:numId w:val="40"/>
        </w:numPr>
        <w:tabs>
          <w:tab w:val="clear" w:pos="1247"/>
          <w:tab w:val="clear" w:pos="1814"/>
          <w:tab w:val="clear" w:pos="2381"/>
          <w:tab w:val="clear" w:pos="2948"/>
          <w:tab w:val="clear" w:pos="3515"/>
          <w:tab w:val="left" w:pos="624"/>
        </w:tabs>
        <w:spacing w:line="240" w:lineRule="auto"/>
        <w:ind w:left="1247" w:firstLine="624"/>
        <w:rPr>
          <w:iCs/>
          <w:sz w:val="24"/>
          <w:szCs w:val="24"/>
        </w:rPr>
      </w:pPr>
      <w:r w:rsidRPr="00FA6EEC">
        <w:rPr>
          <w:rFonts w:ascii="KaiTi" w:eastAsia="KaiTi" w:hAnsi="KaiTi" w:hint="eastAsia"/>
          <w:sz w:val="24"/>
          <w:szCs w:val="24"/>
          <w:lang w:val="zh-CN"/>
        </w:rPr>
        <w:t>强调</w:t>
      </w:r>
      <w:r w:rsidRPr="00FA6EEC">
        <w:rPr>
          <w:rFonts w:hint="eastAsia"/>
          <w:sz w:val="24"/>
          <w:szCs w:val="24"/>
          <w:lang w:val="zh-CN"/>
        </w:rPr>
        <w:t>必须酌情利用区域、次区域和国家安排，包括控制危险废物越境转移及其处置巴塞尔公约和关于持久性有机污染物的斯德哥尔摩公约的现有区域和次区域中心，按照《公约》第</w:t>
      </w:r>
      <w:r w:rsidRPr="00FA6EEC">
        <w:rPr>
          <w:rFonts w:hint="eastAsia"/>
          <w:sz w:val="24"/>
          <w:szCs w:val="24"/>
          <w:lang w:val="zh-CN"/>
        </w:rPr>
        <w:t>14</w:t>
      </w:r>
      <w:r w:rsidRPr="00FA6EEC">
        <w:rPr>
          <w:rFonts w:hint="eastAsia"/>
          <w:sz w:val="24"/>
          <w:szCs w:val="24"/>
          <w:lang w:val="zh-CN"/>
        </w:rPr>
        <w:t>条提供能力建设和技术援助；</w:t>
      </w:r>
    </w:p>
    <w:p w14:paraId="7FFF40E3" w14:textId="77777777" w:rsidR="00AA2A0B" w:rsidRPr="00FA6EEC" w:rsidRDefault="00AA2A0B" w:rsidP="00FA6EEC">
      <w:pPr>
        <w:numPr>
          <w:ilvl w:val="0"/>
          <w:numId w:val="40"/>
        </w:numPr>
        <w:tabs>
          <w:tab w:val="clear" w:pos="1247"/>
          <w:tab w:val="clear" w:pos="1814"/>
          <w:tab w:val="clear" w:pos="2381"/>
          <w:tab w:val="clear" w:pos="2948"/>
          <w:tab w:val="clear" w:pos="3515"/>
          <w:tab w:val="left" w:pos="624"/>
        </w:tabs>
        <w:spacing w:line="240" w:lineRule="auto"/>
        <w:ind w:left="1247" w:firstLine="624"/>
        <w:rPr>
          <w:sz w:val="24"/>
          <w:szCs w:val="24"/>
        </w:rPr>
      </w:pPr>
      <w:r w:rsidRPr="00FA6EEC">
        <w:rPr>
          <w:rFonts w:ascii="KaiTi" w:eastAsia="KaiTi" w:hAnsi="KaiTi" w:hint="eastAsia"/>
          <w:sz w:val="24"/>
          <w:szCs w:val="24"/>
          <w:lang w:val="zh-CN"/>
        </w:rPr>
        <w:t>考虑到</w:t>
      </w:r>
      <w:r w:rsidRPr="00FA6EEC">
        <w:rPr>
          <w:rFonts w:hint="eastAsia"/>
          <w:sz w:val="24"/>
          <w:szCs w:val="24"/>
          <w:lang w:val="zh-CN"/>
        </w:rPr>
        <w:t>根据</w:t>
      </w:r>
      <w:r w:rsidRPr="00FA6EEC">
        <w:rPr>
          <w:rFonts w:hint="eastAsia"/>
          <w:sz w:val="24"/>
          <w:szCs w:val="24"/>
          <w:lang w:val="zh-CN"/>
        </w:rPr>
        <w:t>MC-2/11</w:t>
      </w:r>
      <w:r w:rsidRPr="00FA6EEC">
        <w:rPr>
          <w:rFonts w:hint="eastAsia"/>
          <w:sz w:val="24"/>
          <w:szCs w:val="24"/>
          <w:lang w:val="zh-CN"/>
        </w:rPr>
        <w:t>号决定收集的资料，期待今后根据本决定第</w:t>
      </w:r>
      <w:r w:rsidRPr="00FA6EEC">
        <w:rPr>
          <w:rFonts w:hint="eastAsia"/>
          <w:sz w:val="24"/>
          <w:szCs w:val="24"/>
          <w:lang w:val="zh-CN"/>
        </w:rPr>
        <w:t>3</w:t>
      </w:r>
      <w:r w:rsidRPr="00FA6EEC">
        <w:rPr>
          <w:rFonts w:hint="eastAsia"/>
          <w:sz w:val="24"/>
          <w:szCs w:val="24"/>
          <w:lang w:val="zh-CN"/>
        </w:rPr>
        <w:t>段收到的任何资料，并鼓励缔约方在各自能力范围内，在根据第</w:t>
      </w:r>
      <w:r w:rsidRPr="00FA6EEC">
        <w:rPr>
          <w:rFonts w:hint="eastAsia"/>
          <w:sz w:val="24"/>
          <w:szCs w:val="24"/>
          <w:lang w:val="zh-CN"/>
        </w:rPr>
        <w:t>14</w:t>
      </w:r>
      <w:r w:rsidRPr="00FA6EEC">
        <w:rPr>
          <w:rFonts w:hint="eastAsia"/>
          <w:sz w:val="24"/>
          <w:szCs w:val="24"/>
          <w:lang w:val="zh-CN"/>
        </w:rPr>
        <w:t>条提供能力建设和技术援助活动时考虑到这些资料；</w:t>
      </w:r>
    </w:p>
    <w:p w14:paraId="7E693A19" w14:textId="2DA0E6F2" w:rsidR="00AA2A0B" w:rsidRPr="00FA6EEC" w:rsidRDefault="00AA2A0B" w:rsidP="00FA6EEC">
      <w:pPr>
        <w:numPr>
          <w:ilvl w:val="0"/>
          <w:numId w:val="40"/>
        </w:numPr>
        <w:tabs>
          <w:tab w:val="clear" w:pos="1247"/>
          <w:tab w:val="clear" w:pos="1814"/>
          <w:tab w:val="clear" w:pos="2381"/>
          <w:tab w:val="clear" w:pos="2948"/>
          <w:tab w:val="clear" w:pos="3515"/>
          <w:tab w:val="left" w:pos="624"/>
        </w:tabs>
        <w:spacing w:line="240" w:lineRule="auto"/>
        <w:ind w:left="1247" w:firstLine="624"/>
        <w:rPr>
          <w:sz w:val="24"/>
          <w:szCs w:val="24"/>
        </w:rPr>
      </w:pPr>
      <w:r w:rsidRPr="00FA6EEC">
        <w:rPr>
          <w:rFonts w:ascii="KaiTi" w:eastAsia="KaiTi" w:hAnsi="KaiTi" w:hint="eastAsia"/>
          <w:sz w:val="24"/>
          <w:szCs w:val="24"/>
          <w:lang w:val="zh-CN"/>
        </w:rPr>
        <w:t>请</w:t>
      </w:r>
      <w:r w:rsidRPr="00FA6EEC">
        <w:rPr>
          <w:rFonts w:hint="eastAsia"/>
          <w:sz w:val="24"/>
          <w:szCs w:val="24"/>
          <w:lang w:val="zh-CN"/>
        </w:rPr>
        <w:t>水俣公约秘书处汇编任何从缔约方、现有区域、次区域和国家安排，包括巴塞尔公约和斯德哥尔摩公约现有区域和次区域中心收到的，关于其为支持缔约方履行《水俣公约》各项义务而进行的能力建设和技术援助的资料，并请秘书处就此向缔约方大会第四次会议进行汇报。</w:t>
      </w:r>
    </w:p>
    <w:p w14:paraId="10C89221" w14:textId="799AC903" w:rsidR="00BA5B8E" w:rsidRPr="00FA6EEC" w:rsidRDefault="00BA5B8E" w:rsidP="00FA6EEC">
      <w:pPr>
        <w:tabs>
          <w:tab w:val="clear" w:pos="1247"/>
          <w:tab w:val="clear" w:pos="1814"/>
          <w:tab w:val="clear" w:pos="2381"/>
          <w:tab w:val="clear" w:pos="2948"/>
          <w:tab w:val="clear" w:pos="3515"/>
          <w:tab w:val="left" w:pos="624"/>
        </w:tabs>
        <w:spacing w:line="240" w:lineRule="auto"/>
        <w:rPr>
          <w:sz w:val="24"/>
          <w:szCs w:val="24"/>
        </w:rPr>
      </w:pPr>
    </w:p>
    <w:p w14:paraId="421E6DCD" w14:textId="2467391A" w:rsidR="00BA5B8E" w:rsidRPr="00FA6EEC" w:rsidRDefault="00BA5B8E" w:rsidP="00FA6EEC">
      <w:pPr>
        <w:tabs>
          <w:tab w:val="clear" w:pos="1247"/>
          <w:tab w:val="clear" w:pos="1814"/>
          <w:tab w:val="clear" w:pos="2381"/>
          <w:tab w:val="clear" w:pos="2948"/>
          <w:tab w:val="clear" w:pos="3515"/>
          <w:tab w:val="left" w:pos="624"/>
        </w:tabs>
        <w:spacing w:line="240" w:lineRule="auto"/>
        <w:rPr>
          <w:sz w:val="24"/>
          <w:szCs w:val="24"/>
        </w:rPr>
      </w:pPr>
    </w:p>
    <w:p w14:paraId="270655F1" w14:textId="391BBA92" w:rsidR="00BA5B8E" w:rsidRPr="00FA6EEC" w:rsidRDefault="00BA5B8E" w:rsidP="00FA6EEC">
      <w:pPr>
        <w:tabs>
          <w:tab w:val="clear" w:pos="1247"/>
          <w:tab w:val="clear" w:pos="1814"/>
          <w:tab w:val="clear" w:pos="2381"/>
          <w:tab w:val="clear" w:pos="2948"/>
          <w:tab w:val="clear" w:pos="3515"/>
          <w:tab w:val="left" w:pos="624"/>
        </w:tabs>
        <w:spacing w:line="240" w:lineRule="auto"/>
        <w:rPr>
          <w:sz w:val="24"/>
          <w:szCs w:val="24"/>
        </w:rPr>
      </w:pPr>
    </w:p>
    <w:p w14:paraId="77D13978" w14:textId="3096A6E8" w:rsidR="00BA5B8E" w:rsidRPr="00FA6EEC" w:rsidRDefault="00BA5B8E" w:rsidP="00FA6EEC">
      <w:pPr>
        <w:tabs>
          <w:tab w:val="clear" w:pos="1247"/>
          <w:tab w:val="clear" w:pos="1814"/>
          <w:tab w:val="clear" w:pos="2381"/>
          <w:tab w:val="clear" w:pos="2948"/>
          <w:tab w:val="clear" w:pos="3515"/>
          <w:tab w:val="left" w:pos="624"/>
        </w:tabs>
        <w:spacing w:line="240" w:lineRule="auto"/>
        <w:rPr>
          <w:sz w:val="24"/>
          <w:szCs w:val="24"/>
        </w:rPr>
      </w:pPr>
    </w:p>
    <w:p w14:paraId="1E8DE4EE" w14:textId="44943F59" w:rsidR="00BA5B8E" w:rsidRPr="00FA6EEC" w:rsidRDefault="00BA5B8E" w:rsidP="00FA6EEC">
      <w:pPr>
        <w:tabs>
          <w:tab w:val="clear" w:pos="1247"/>
          <w:tab w:val="clear" w:pos="1814"/>
          <w:tab w:val="clear" w:pos="2381"/>
          <w:tab w:val="clear" w:pos="2948"/>
          <w:tab w:val="clear" w:pos="3515"/>
          <w:tab w:val="left" w:pos="624"/>
        </w:tabs>
        <w:spacing w:line="240" w:lineRule="auto"/>
        <w:rPr>
          <w:sz w:val="24"/>
          <w:szCs w:val="24"/>
        </w:rPr>
      </w:pPr>
    </w:p>
    <w:p w14:paraId="064F1EB7" w14:textId="2459FCBE" w:rsidR="00BA5B8E" w:rsidRPr="00FA6EEC" w:rsidRDefault="00BA5B8E" w:rsidP="00FA6EEC">
      <w:pPr>
        <w:tabs>
          <w:tab w:val="clear" w:pos="1247"/>
          <w:tab w:val="clear" w:pos="1814"/>
          <w:tab w:val="clear" w:pos="2381"/>
          <w:tab w:val="clear" w:pos="2948"/>
          <w:tab w:val="clear" w:pos="3515"/>
          <w:tab w:val="left" w:pos="624"/>
        </w:tabs>
        <w:spacing w:line="240" w:lineRule="auto"/>
        <w:rPr>
          <w:sz w:val="24"/>
          <w:szCs w:val="24"/>
        </w:rPr>
      </w:pPr>
    </w:p>
    <w:p w14:paraId="2B41C996" w14:textId="15DF3AB0" w:rsidR="00BA5B8E" w:rsidRPr="00FA6EEC" w:rsidRDefault="00BA5B8E" w:rsidP="00FA6EEC">
      <w:pPr>
        <w:tabs>
          <w:tab w:val="clear" w:pos="1247"/>
          <w:tab w:val="clear" w:pos="1814"/>
          <w:tab w:val="clear" w:pos="2381"/>
          <w:tab w:val="clear" w:pos="2948"/>
          <w:tab w:val="clear" w:pos="3515"/>
          <w:tab w:val="left" w:pos="624"/>
        </w:tabs>
        <w:spacing w:line="240" w:lineRule="auto"/>
        <w:rPr>
          <w:sz w:val="24"/>
          <w:szCs w:val="24"/>
        </w:rPr>
      </w:pPr>
    </w:p>
    <w:p w14:paraId="2FDB3872" w14:textId="08114456" w:rsidR="00BA5B8E" w:rsidRPr="00FA6EEC" w:rsidRDefault="00BA5B8E" w:rsidP="00FA6EEC">
      <w:pPr>
        <w:tabs>
          <w:tab w:val="clear" w:pos="1247"/>
          <w:tab w:val="clear" w:pos="1814"/>
          <w:tab w:val="clear" w:pos="2381"/>
          <w:tab w:val="clear" w:pos="2948"/>
          <w:tab w:val="clear" w:pos="3515"/>
          <w:tab w:val="left" w:pos="624"/>
        </w:tabs>
        <w:spacing w:line="240" w:lineRule="auto"/>
        <w:rPr>
          <w:sz w:val="24"/>
          <w:szCs w:val="24"/>
        </w:rPr>
      </w:pPr>
    </w:p>
    <w:p w14:paraId="19773F55" w14:textId="0EC55A2D" w:rsidR="00BA5B8E" w:rsidRPr="00FA6EEC" w:rsidRDefault="00BA5B8E" w:rsidP="00FA6EEC">
      <w:pPr>
        <w:tabs>
          <w:tab w:val="clear" w:pos="1247"/>
          <w:tab w:val="clear" w:pos="1814"/>
          <w:tab w:val="clear" w:pos="2381"/>
          <w:tab w:val="clear" w:pos="2948"/>
          <w:tab w:val="clear" w:pos="3515"/>
          <w:tab w:val="left" w:pos="624"/>
        </w:tabs>
        <w:spacing w:line="240" w:lineRule="auto"/>
        <w:rPr>
          <w:sz w:val="24"/>
          <w:szCs w:val="24"/>
        </w:rPr>
      </w:pPr>
    </w:p>
    <w:p w14:paraId="44212FF6" w14:textId="4839D260" w:rsidR="00BA5B8E" w:rsidRPr="00FA6EEC" w:rsidRDefault="00BA5B8E" w:rsidP="00FA6EEC">
      <w:pPr>
        <w:tabs>
          <w:tab w:val="clear" w:pos="1247"/>
          <w:tab w:val="clear" w:pos="1814"/>
          <w:tab w:val="clear" w:pos="2381"/>
          <w:tab w:val="clear" w:pos="2948"/>
          <w:tab w:val="clear" w:pos="3515"/>
          <w:tab w:val="left" w:pos="624"/>
        </w:tabs>
        <w:spacing w:line="240" w:lineRule="auto"/>
        <w:rPr>
          <w:sz w:val="24"/>
          <w:szCs w:val="24"/>
        </w:rPr>
      </w:pPr>
    </w:p>
    <w:p w14:paraId="6D4876D4" w14:textId="10038793" w:rsidR="00BA5B8E" w:rsidRPr="00FA6EEC" w:rsidRDefault="00BA5B8E" w:rsidP="00FA6EEC">
      <w:pPr>
        <w:tabs>
          <w:tab w:val="clear" w:pos="1247"/>
          <w:tab w:val="clear" w:pos="1814"/>
          <w:tab w:val="clear" w:pos="2381"/>
          <w:tab w:val="clear" w:pos="2948"/>
          <w:tab w:val="clear" w:pos="3515"/>
          <w:tab w:val="left" w:pos="624"/>
        </w:tabs>
        <w:spacing w:line="240" w:lineRule="auto"/>
        <w:rPr>
          <w:sz w:val="24"/>
          <w:szCs w:val="24"/>
        </w:rPr>
      </w:pPr>
    </w:p>
    <w:p w14:paraId="7274BCE2" w14:textId="037F29EF" w:rsidR="00BA5B8E" w:rsidRPr="00FA6EEC" w:rsidRDefault="00BA5B8E" w:rsidP="00FA6EEC">
      <w:pPr>
        <w:tabs>
          <w:tab w:val="clear" w:pos="1247"/>
          <w:tab w:val="clear" w:pos="1814"/>
          <w:tab w:val="clear" w:pos="2381"/>
          <w:tab w:val="clear" w:pos="2948"/>
          <w:tab w:val="clear" w:pos="3515"/>
          <w:tab w:val="left" w:pos="624"/>
        </w:tabs>
        <w:spacing w:line="240" w:lineRule="auto"/>
        <w:rPr>
          <w:sz w:val="24"/>
          <w:szCs w:val="24"/>
        </w:rPr>
      </w:pPr>
    </w:p>
    <w:p w14:paraId="407864CE" w14:textId="65C00867" w:rsidR="00BA5B8E" w:rsidRPr="00FA6EEC" w:rsidRDefault="00BA5B8E" w:rsidP="00FA6EEC">
      <w:pPr>
        <w:tabs>
          <w:tab w:val="clear" w:pos="1247"/>
          <w:tab w:val="clear" w:pos="1814"/>
          <w:tab w:val="clear" w:pos="2381"/>
          <w:tab w:val="clear" w:pos="2948"/>
          <w:tab w:val="clear" w:pos="3515"/>
          <w:tab w:val="left" w:pos="624"/>
        </w:tabs>
        <w:spacing w:line="240" w:lineRule="auto"/>
        <w:rPr>
          <w:sz w:val="24"/>
          <w:szCs w:val="24"/>
        </w:rPr>
      </w:pPr>
    </w:p>
    <w:p w14:paraId="130F41E5" w14:textId="4B5FA5F0" w:rsidR="00BA5B8E" w:rsidRPr="00FA6EEC" w:rsidRDefault="00BA5B8E" w:rsidP="00FA6EEC">
      <w:pPr>
        <w:tabs>
          <w:tab w:val="clear" w:pos="1247"/>
          <w:tab w:val="clear" w:pos="1814"/>
          <w:tab w:val="clear" w:pos="2381"/>
          <w:tab w:val="clear" w:pos="2948"/>
          <w:tab w:val="clear" w:pos="3515"/>
          <w:tab w:val="left" w:pos="624"/>
        </w:tabs>
        <w:spacing w:line="240" w:lineRule="auto"/>
        <w:rPr>
          <w:sz w:val="24"/>
          <w:szCs w:val="24"/>
        </w:rPr>
      </w:pPr>
    </w:p>
    <w:p w14:paraId="2F6DC76C" w14:textId="21884EE8" w:rsidR="00BA5B8E" w:rsidRPr="00FA6EEC" w:rsidRDefault="00BA5B8E" w:rsidP="00FA6EEC">
      <w:pPr>
        <w:tabs>
          <w:tab w:val="clear" w:pos="1247"/>
          <w:tab w:val="clear" w:pos="1814"/>
          <w:tab w:val="clear" w:pos="2381"/>
          <w:tab w:val="clear" w:pos="2948"/>
          <w:tab w:val="clear" w:pos="3515"/>
          <w:tab w:val="left" w:pos="624"/>
        </w:tabs>
        <w:spacing w:line="240" w:lineRule="auto"/>
        <w:rPr>
          <w:sz w:val="24"/>
          <w:szCs w:val="24"/>
        </w:rPr>
      </w:pPr>
    </w:p>
    <w:p w14:paraId="0547D780" w14:textId="30230C56" w:rsidR="00BA5B8E" w:rsidRPr="00FA6EEC" w:rsidRDefault="00BA5B8E" w:rsidP="00FA6EEC">
      <w:pPr>
        <w:tabs>
          <w:tab w:val="clear" w:pos="1247"/>
          <w:tab w:val="clear" w:pos="1814"/>
          <w:tab w:val="clear" w:pos="2381"/>
          <w:tab w:val="clear" w:pos="2948"/>
          <w:tab w:val="clear" w:pos="3515"/>
          <w:tab w:val="left" w:pos="624"/>
        </w:tabs>
        <w:spacing w:line="240" w:lineRule="auto"/>
        <w:rPr>
          <w:sz w:val="24"/>
          <w:szCs w:val="24"/>
        </w:rPr>
      </w:pPr>
    </w:p>
    <w:p w14:paraId="4B9D19FB" w14:textId="64FA8ABF" w:rsidR="00BA5B8E" w:rsidRPr="00FA6EEC" w:rsidRDefault="00BA5B8E" w:rsidP="00FA6EEC">
      <w:pPr>
        <w:tabs>
          <w:tab w:val="clear" w:pos="1247"/>
          <w:tab w:val="clear" w:pos="1814"/>
          <w:tab w:val="clear" w:pos="2381"/>
          <w:tab w:val="clear" w:pos="2948"/>
          <w:tab w:val="clear" w:pos="3515"/>
          <w:tab w:val="left" w:pos="624"/>
        </w:tabs>
        <w:spacing w:line="240" w:lineRule="auto"/>
        <w:rPr>
          <w:sz w:val="24"/>
          <w:szCs w:val="24"/>
        </w:rPr>
      </w:pPr>
    </w:p>
    <w:p w14:paraId="7AA9B60C" w14:textId="5BB9E371" w:rsidR="00BA5B8E" w:rsidRPr="00FA6EEC" w:rsidRDefault="00BA5B8E" w:rsidP="00FA6EEC">
      <w:pPr>
        <w:tabs>
          <w:tab w:val="clear" w:pos="1247"/>
          <w:tab w:val="clear" w:pos="1814"/>
          <w:tab w:val="clear" w:pos="2381"/>
          <w:tab w:val="clear" w:pos="2948"/>
          <w:tab w:val="clear" w:pos="3515"/>
          <w:tab w:val="left" w:pos="624"/>
        </w:tabs>
        <w:spacing w:line="240" w:lineRule="auto"/>
        <w:rPr>
          <w:sz w:val="24"/>
          <w:szCs w:val="24"/>
        </w:rPr>
      </w:pPr>
    </w:p>
    <w:p w14:paraId="59D91140" w14:textId="6230F237" w:rsidR="00AA2A0B" w:rsidRPr="00FA6EEC" w:rsidRDefault="00BA08E6" w:rsidP="004D1982">
      <w:pPr>
        <w:pStyle w:val="Normalnumber"/>
        <w:numPr>
          <w:ilvl w:val="0"/>
          <w:numId w:val="0"/>
        </w:numPr>
        <w:spacing w:before="240"/>
        <w:ind w:left="1253"/>
        <w:outlineLvl w:val="0"/>
        <w:rPr>
          <w:rFonts w:eastAsia="SimHei"/>
          <w:b/>
          <w:sz w:val="28"/>
          <w:szCs w:val="32"/>
          <w:lang w:val="zh-CN" w:eastAsia="zh-CN"/>
        </w:rPr>
      </w:pPr>
      <w:bookmarkStart w:id="29" w:name="_Toc38887989"/>
      <w:r w:rsidRPr="00FA6EEC">
        <w:rPr>
          <w:rFonts w:eastAsia="SimHei" w:hint="eastAsia"/>
          <w:b/>
          <w:sz w:val="28"/>
          <w:szCs w:val="32"/>
          <w:lang w:val="zh-CN" w:eastAsia="zh-CN"/>
        </w:rPr>
        <w:lastRenderedPageBreak/>
        <w:t>MC-3/</w:t>
      </w:r>
      <w:r w:rsidRPr="00FA6EEC">
        <w:rPr>
          <w:rFonts w:eastAsia="SimHei"/>
          <w:b/>
          <w:sz w:val="28"/>
          <w:szCs w:val="32"/>
          <w:lang w:val="zh-CN" w:eastAsia="zh-CN"/>
        </w:rPr>
        <w:t>9</w:t>
      </w:r>
      <w:r w:rsidRPr="00FA6EEC">
        <w:rPr>
          <w:rFonts w:eastAsia="SimHei" w:hint="eastAsia"/>
          <w:b/>
          <w:sz w:val="28"/>
          <w:szCs w:val="32"/>
          <w:lang w:val="zh-CN" w:eastAsia="zh-CN"/>
        </w:rPr>
        <w:t>：</w:t>
      </w:r>
      <w:r w:rsidR="003473C8" w:rsidRPr="00FA6EEC">
        <w:rPr>
          <w:rFonts w:eastAsia="SimHei" w:hint="eastAsia"/>
          <w:b/>
          <w:sz w:val="28"/>
          <w:szCs w:val="32"/>
          <w:lang w:val="zh-CN" w:eastAsia="zh-CN"/>
        </w:rPr>
        <w:t>履约和遵约委员会：职权范围以及缔约方有关其自身遵约事项的书面呈文模板</w:t>
      </w:r>
      <w:bookmarkEnd w:id="29"/>
    </w:p>
    <w:p w14:paraId="1930D005" w14:textId="77777777" w:rsidR="00A73140" w:rsidRPr="00FA6EEC" w:rsidRDefault="00A73140" w:rsidP="00FA6EEC">
      <w:pPr>
        <w:tabs>
          <w:tab w:val="left" w:pos="624"/>
          <w:tab w:val="left" w:pos="4082"/>
        </w:tabs>
        <w:spacing w:line="240" w:lineRule="auto"/>
        <w:ind w:left="1247" w:firstLine="624"/>
        <w:rPr>
          <w:rFonts w:ascii="KaiTi" w:eastAsia="KaiTi" w:hAnsi="KaiTi"/>
          <w:sz w:val="24"/>
          <w:szCs w:val="24"/>
        </w:rPr>
      </w:pPr>
      <w:r w:rsidRPr="00FA6EEC">
        <w:rPr>
          <w:rFonts w:ascii="KaiTi" w:eastAsia="KaiTi" w:hAnsi="KaiTi" w:hint="eastAsia"/>
          <w:iCs/>
          <w:sz w:val="24"/>
          <w:szCs w:val="24"/>
          <w:lang w:val="zh-CN"/>
        </w:rPr>
        <w:t>缔约方大会</w:t>
      </w:r>
    </w:p>
    <w:p w14:paraId="00A90A1D" w14:textId="77777777" w:rsidR="00A73140" w:rsidRPr="00FA6EEC" w:rsidRDefault="00A73140" w:rsidP="00FA6EEC">
      <w:pPr>
        <w:tabs>
          <w:tab w:val="left" w:pos="624"/>
          <w:tab w:val="left" w:pos="4082"/>
        </w:tabs>
        <w:spacing w:line="240" w:lineRule="auto"/>
        <w:ind w:left="1247" w:firstLine="624"/>
        <w:rPr>
          <w:sz w:val="24"/>
          <w:szCs w:val="24"/>
        </w:rPr>
      </w:pPr>
      <w:r w:rsidRPr="00FA6EEC">
        <w:rPr>
          <w:rFonts w:ascii="KaiTi" w:eastAsia="KaiTi" w:hAnsi="KaiTi" w:hint="eastAsia"/>
          <w:sz w:val="24"/>
          <w:szCs w:val="24"/>
          <w:lang w:val="zh-CN"/>
        </w:rPr>
        <w:t>回顾</w:t>
      </w:r>
      <w:r w:rsidRPr="00FA6EEC">
        <w:rPr>
          <w:rFonts w:hint="eastAsia"/>
          <w:sz w:val="24"/>
          <w:szCs w:val="24"/>
          <w:lang w:val="zh-CN"/>
        </w:rPr>
        <w:t>《关于汞的水俣公约》第</w:t>
      </w:r>
      <w:r w:rsidRPr="00FA6EEC">
        <w:rPr>
          <w:rFonts w:hint="eastAsia"/>
          <w:sz w:val="24"/>
          <w:szCs w:val="24"/>
          <w:lang w:val="zh-CN"/>
        </w:rPr>
        <w:t>15</w:t>
      </w:r>
      <w:r w:rsidRPr="00FA6EEC">
        <w:rPr>
          <w:rFonts w:hint="eastAsia"/>
          <w:sz w:val="24"/>
          <w:szCs w:val="24"/>
          <w:lang w:val="zh-CN"/>
        </w:rPr>
        <w:t>条第</w:t>
      </w:r>
      <w:r w:rsidRPr="00FA6EEC">
        <w:rPr>
          <w:rFonts w:hint="eastAsia"/>
          <w:sz w:val="24"/>
          <w:szCs w:val="24"/>
          <w:lang w:val="zh-CN"/>
        </w:rPr>
        <w:t>5</w:t>
      </w:r>
      <w:r w:rsidRPr="00FA6EEC">
        <w:rPr>
          <w:rFonts w:hint="eastAsia"/>
          <w:sz w:val="24"/>
          <w:szCs w:val="24"/>
          <w:lang w:val="zh-CN"/>
        </w:rPr>
        <w:t>款，</w:t>
      </w:r>
    </w:p>
    <w:p w14:paraId="6FF5BA26" w14:textId="2EC4E2E0" w:rsidR="00A73140" w:rsidRPr="00FA6EEC" w:rsidRDefault="00A73140" w:rsidP="00F87E9C">
      <w:pPr>
        <w:tabs>
          <w:tab w:val="left" w:pos="624"/>
          <w:tab w:val="left" w:pos="4082"/>
        </w:tabs>
        <w:autoSpaceDN w:val="0"/>
        <w:spacing w:line="240" w:lineRule="auto"/>
        <w:ind w:left="1253" w:firstLine="619"/>
        <w:rPr>
          <w:sz w:val="24"/>
          <w:szCs w:val="24"/>
        </w:rPr>
      </w:pPr>
      <w:r w:rsidRPr="00FA6EEC">
        <w:rPr>
          <w:rFonts w:ascii="KaiTi" w:eastAsia="KaiTi" w:hAnsi="KaiTi" w:hint="eastAsia"/>
          <w:sz w:val="24"/>
          <w:szCs w:val="24"/>
          <w:lang w:val="zh-CN"/>
        </w:rPr>
        <w:t>审议了</w:t>
      </w:r>
      <w:r w:rsidRPr="00FA6EEC">
        <w:rPr>
          <w:rFonts w:hint="eastAsia"/>
          <w:sz w:val="24"/>
          <w:szCs w:val="24"/>
          <w:lang w:val="zh-CN"/>
        </w:rPr>
        <w:t>公约履约和遵约委员会的工作报告</w:t>
      </w:r>
      <w:r w:rsidR="00075EEB" w:rsidRPr="00075EEB">
        <w:rPr>
          <w:rStyle w:val="a5"/>
          <w:spacing w:val="0"/>
          <w:w w:val="100"/>
          <w:position w:val="0"/>
          <w:sz w:val="24"/>
          <w:szCs w:val="24"/>
          <w:lang w:val="zh-CN"/>
        </w:rPr>
        <w:footnoteReference w:id="8"/>
      </w:r>
      <w:r w:rsidRPr="00FA6EEC">
        <w:rPr>
          <w:rFonts w:hint="eastAsia"/>
          <w:sz w:val="24"/>
          <w:szCs w:val="24"/>
          <w:lang w:val="zh-CN"/>
        </w:rPr>
        <w:t>，</w:t>
      </w:r>
    </w:p>
    <w:p w14:paraId="40F325D0" w14:textId="77777777" w:rsidR="00A73140" w:rsidRPr="00FA6EEC" w:rsidRDefault="00A73140" w:rsidP="00FA6EEC">
      <w:pPr>
        <w:tabs>
          <w:tab w:val="left" w:pos="624"/>
          <w:tab w:val="left" w:pos="4082"/>
        </w:tabs>
        <w:spacing w:line="240" w:lineRule="auto"/>
        <w:ind w:left="1247" w:firstLine="624"/>
        <w:rPr>
          <w:sz w:val="24"/>
          <w:szCs w:val="24"/>
        </w:rPr>
      </w:pPr>
      <w:r w:rsidRPr="00FA6EEC">
        <w:rPr>
          <w:rFonts w:ascii="KaiTi" w:eastAsia="KaiTi" w:hAnsi="KaiTi" w:hint="eastAsia"/>
          <w:sz w:val="24"/>
          <w:szCs w:val="24"/>
          <w:lang w:val="zh-CN"/>
        </w:rPr>
        <w:t>赞赏地注意到</w:t>
      </w:r>
      <w:r w:rsidRPr="00FA6EEC">
        <w:rPr>
          <w:rFonts w:hint="eastAsia"/>
          <w:sz w:val="24"/>
          <w:szCs w:val="24"/>
          <w:lang w:val="zh-CN"/>
        </w:rPr>
        <w:t>履约和遵约委员会开展的工作，</w:t>
      </w:r>
    </w:p>
    <w:p w14:paraId="4AFE720E" w14:textId="77777777" w:rsidR="00A73140" w:rsidRPr="00FA6EEC" w:rsidRDefault="00A73140" w:rsidP="00FA6EEC">
      <w:pPr>
        <w:spacing w:line="240" w:lineRule="auto"/>
        <w:ind w:left="1247" w:firstLine="624"/>
        <w:rPr>
          <w:sz w:val="24"/>
          <w:szCs w:val="24"/>
        </w:rPr>
      </w:pPr>
      <w:r w:rsidRPr="00FA6EEC">
        <w:rPr>
          <w:rFonts w:ascii="KaiTi" w:eastAsia="KaiTi" w:hAnsi="KaiTi" w:hint="eastAsia"/>
          <w:sz w:val="24"/>
          <w:szCs w:val="24"/>
          <w:lang w:val="zh-CN"/>
        </w:rPr>
        <w:t>决定</w:t>
      </w:r>
      <w:r w:rsidRPr="00FA6EEC">
        <w:rPr>
          <w:rFonts w:hint="eastAsia"/>
          <w:sz w:val="24"/>
          <w:szCs w:val="24"/>
          <w:lang w:val="zh-CN"/>
        </w:rPr>
        <w:t>通过本决定附件一所载的履约和遵约委员会的职权范围，并核准本决定附件二所载的缔约方有关其自身遵约事项的书面呈文模板。</w:t>
      </w:r>
    </w:p>
    <w:p w14:paraId="1E6A6698" w14:textId="77777777" w:rsidR="00A73140" w:rsidRPr="00FA6EEC" w:rsidRDefault="00A73140" w:rsidP="00FA6EEC">
      <w:pPr>
        <w:pStyle w:val="CH1"/>
        <w:rPr>
          <w:rFonts w:eastAsia="SimHei"/>
          <w:szCs w:val="32"/>
          <w:lang w:val="zh-CN" w:eastAsia="zh-CN"/>
        </w:rPr>
      </w:pPr>
      <w:r w:rsidRPr="00FA6EEC">
        <w:rPr>
          <w:rFonts w:eastAsia="SimHei" w:hint="eastAsia"/>
          <w:szCs w:val="32"/>
          <w:lang w:val="zh-CN" w:eastAsia="zh-CN"/>
        </w:rPr>
        <w:tab/>
      </w:r>
      <w:r w:rsidRPr="00FA6EEC">
        <w:rPr>
          <w:rFonts w:eastAsia="SimHei" w:hint="eastAsia"/>
          <w:szCs w:val="32"/>
          <w:lang w:val="zh-CN" w:eastAsia="zh-CN"/>
        </w:rPr>
        <w:tab/>
        <w:t>MC-3/9</w:t>
      </w:r>
      <w:r w:rsidRPr="00FA6EEC">
        <w:rPr>
          <w:rFonts w:eastAsia="SimHei" w:hint="eastAsia"/>
          <w:szCs w:val="32"/>
          <w:lang w:val="zh-CN" w:eastAsia="zh-CN"/>
        </w:rPr>
        <w:t>号决定附件一</w:t>
      </w:r>
    </w:p>
    <w:p w14:paraId="72EE9115" w14:textId="77777777" w:rsidR="00A73140" w:rsidRPr="00FA6EEC" w:rsidRDefault="00A73140" w:rsidP="00FA6EEC">
      <w:pPr>
        <w:pStyle w:val="CH1"/>
        <w:rPr>
          <w:rFonts w:eastAsia="SimHei"/>
          <w:szCs w:val="32"/>
          <w:lang w:val="zh-CN" w:eastAsia="zh-CN"/>
        </w:rPr>
      </w:pPr>
      <w:r w:rsidRPr="00FA6EEC">
        <w:rPr>
          <w:rFonts w:eastAsia="SimHei" w:hint="eastAsia"/>
          <w:szCs w:val="32"/>
          <w:lang w:val="zh-CN" w:eastAsia="zh-CN"/>
        </w:rPr>
        <w:tab/>
      </w:r>
      <w:r w:rsidRPr="00FA6EEC">
        <w:rPr>
          <w:rFonts w:eastAsia="SimHei" w:hint="eastAsia"/>
          <w:szCs w:val="32"/>
          <w:lang w:val="zh-CN" w:eastAsia="zh-CN"/>
        </w:rPr>
        <w:tab/>
      </w:r>
      <w:r w:rsidRPr="00FA6EEC">
        <w:rPr>
          <w:rFonts w:eastAsia="SimHei" w:hint="eastAsia"/>
          <w:szCs w:val="32"/>
          <w:lang w:val="zh-CN" w:eastAsia="zh-CN"/>
        </w:rPr>
        <w:t>关于汞的水俣公约履约和遵约委员会的职权范围</w:t>
      </w:r>
      <w:bookmarkStart w:id="30" w:name="_Hlk15892544"/>
      <w:bookmarkEnd w:id="30"/>
    </w:p>
    <w:p w14:paraId="067955F3" w14:textId="77777777" w:rsidR="002F611B" w:rsidRPr="00FA6EEC" w:rsidRDefault="002F611B" w:rsidP="00FA6EEC">
      <w:pPr>
        <w:pStyle w:val="MCheadingM"/>
        <w:tabs>
          <w:tab w:val="right" w:pos="851"/>
        </w:tabs>
        <w:overflowPunct/>
        <w:snapToGrid/>
        <w:spacing w:before="240" w:after="120"/>
        <w:ind w:firstLine="448"/>
        <w:rPr>
          <w:kern w:val="0"/>
          <w:sz w:val="28"/>
        </w:rPr>
      </w:pPr>
      <w:r w:rsidRPr="00FA6EEC">
        <w:rPr>
          <w:rFonts w:hint="eastAsia"/>
          <w:kern w:val="0"/>
          <w:sz w:val="28"/>
        </w:rPr>
        <w:t>一</w:t>
      </w:r>
      <w:r w:rsidRPr="00FA6EEC">
        <w:rPr>
          <w:rFonts w:hint="eastAsia"/>
          <w:sz w:val="28"/>
          <w:lang w:val="zh-CN"/>
        </w:rPr>
        <w:t>、</w:t>
      </w:r>
      <w:r w:rsidRPr="00FA6EEC">
        <w:rPr>
          <w:kern w:val="0"/>
          <w:sz w:val="28"/>
        </w:rPr>
        <w:tab/>
      </w:r>
      <w:r w:rsidRPr="00FA6EEC">
        <w:rPr>
          <w:rFonts w:hint="eastAsia"/>
          <w:kern w:val="0"/>
          <w:sz w:val="28"/>
        </w:rPr>
        <w:t>序言</w:t>
      </w:r>
    </w:p>
    <w:p w14:paraId="77E2FD2D" w14:textId="77777777" w:rsidR="002F611B" w:rsidRPr="00FA6EEC" w:rsidRDefault="002F611B" w:rsidP="001B20A9">
      <w:pPr>
        <w:pStyle w:val="MCbody1"/>
        <w:numPr>
          <w:ilvl w:val="0"/>
          <w:numId w:val="41"/>
        </w:numPr>
        <w:overflowPunct/>
        <w:snapToGrid/>
        <w:ind w:left="1247" w:firstLine="0"/>
        <w:rPr>
          <w:kern w:val="0"/>
        </w:rPr>
      </w:pPr>
      <w:r w:rsidRPr="00FA6EEC">
        <w:rPr>
          <w:rFonts w:hint="eastAsia"/>
          <w:kern w:val="0"/>
        </w:rPr>
        <w:t>关于汞的水俣公约履约和遵约委员会的职权范围应与《公约》条款以及委员会的议事规则一并阅读。本职权范围的任何规定与《公约》的任何条款发生冲突时，应以《公约》为准。</w:t>
      </w:r>
    </w:p>
    <w:p w14:paraId="5A17A680" w14:textId="77777777" w:rsidR="002F611B" w:rsidRPr="00FA6EEC" w:rsidRDefault="002F611B" w:rsidP="001B20A9">
      <w:pPr>
        <w:pStyle w:val="MCbody1"/>
        <w:numPr>
          <w:ilvl w:val="0"/>
          <w:numId w:val="41"/>
        </w:numPr>
        <w:overflowPunct/>
        <w:snapToGrid/>
        <w:ind w:left="1247" w:firstLine="0"/>
        <w:rPr>
          <w:kern w:val="0"/>
        </w:rPr>
      </w:pPr>
      <w:r w:rsidRPr="00FA6EEC">
        <w:rPr>
          <w:rFonts w:hint="eastAsia"/>
          <w:kern w:val="0"/>
        </w:rPr>
        <w:t>委员会的任何建议均须经所涉缔约方或缔约方大会酌情审议。</w:t>
      </w:r>
    </w:p>
    <w:p w14:paraId="585B5FC7" w14:textId="77777777" w:rsidR="002F611B" w:rsidRPr="00FA6EEC" w:rsidRDefault="002F611B" w:rsidP="001B20A9">
      <w:pPr>
        <w:pStyle w:val="MCbody1"/>
        <w:numPr>
          <w:ilvl w:val="0"/>
          <w:numId w:val="41"/>
        </w:numPr>
        <w:overflowPunct/>
        <w:snapToGrid/>
        <w:ind w:left="1247" w:firstLine="0"/>
        <w:rPr>
          <w:kern w:val="0"/>
        </w:rPr>
      </w:pPr>
      <w:r w:rsidRPr="00FA6EEC">
        <w:rPr>
          <w:rFonts w:hint="eastAsia"/>
          <w:kern w:val="0"/>
        </w:rPr>
        <w:t>委员会成员应客观地服务于《公约》的最高利益。</w:t>
      </w:r>
    </w:p>
    <w:p w14:paraId="447648FB" w14:textId="77777777" w:rsidR="002F611B" w:rsidRPr="00FA6EEC" w:rsidRDefault="002F611B" w:rsidP="00FA6EEC">
      <w:pPr>
        <w:pStyle w:val="MCheadingM"/>
        <w:tabs>
          <w:tab w:val="right" w:pos="851"/>
        </w:tabs>
        <w:overflowPunct/>
        <w:snapToGrid/>
        <w:spacing w:before="240" w:after="120"/>
        <w:ind w:firstLine="448"/>
        <w:rPr>
          <w:kern w:val="0"/>
          <w:sz w:val="28"/>
        </w:rPr>
      </w:pPr>
      <w:r w:rsidRPr="00FA6EEC">
        <w:rPr>
          <w:kern w:val="0"/>
          <w:sz w:val="28"/>
        </w:rPr>
        <w:tab/>
      </w:r>
      <w:r w:rsidRPr="00FA6EEC">
        <w:rPr>
          <w:rFonts w:hint="eastAsia"/>
          <w:kern w:val="0"/>
          <w:sz w:val="28"/>
        </w:rPr>
        <w:t>二、</w:t>
      </w:r>
      <w:r w:rsidRPr="00FA6EEC">
        <w:rPr>
          <w:kern w:val="0"/>
          <w:sz w:val="28"/>
        </w:rPr>
        <w:tab/>
      </w:r>
      <w:r w:rsidRPr="00FA6EEC">
        <w:rPr>
          <w:rFonts w:hint="eastAsia"/>
          <w:kern w:val="0"/>
          <w:sz w:val="28"/>
        </w:rPr>
        <w:t>范围和目标</w:t>
      </w:r>
    </w:p>
    <w:p w14:paraId="08DAB069" w14:textId="77777777" w:rsidR="002F611B" w:rsidRPr="00FA6EEC" w:rsidRDefault="002F611B" w:rsidP="001B20A9">
      <w:pPr>
        <w:pStyle w:val="MCbody1"/>
        <w:numPr>
          <w:ilvl w:val="0"/>
          <w:numId w:val="41"/>
        </w:numPr>
        <w:overflowPunct/>
        <w:snapToGrid/>
        <w:ind w:left="1247" w:firstLine="0"/>
        <w:rPr>
          <w:kern w:val="0"/>
        </w:rPr>
      </w:pPr>
      <w:r w:rsidRPr="00FA6EEC">
        <w:rPr>
          <w:rFonts w:hint="eastAsia"/>
          <w:kern w:val="0"/>
        </w:rPr>
        <w:t>委员会的目标是促进《公约》所有条款的执行并审查遵约情况。</w:t>
      </w:r>
    </w:p>
    <w:p w14:paraId="48AE5CD9" w14:textId="619515E2" w:rsidR="002F611B" w:rsidRPr="00FA6EEC" w:rsidRDefault="002F611B" w:rsidP="001B20A9">
      <w:pPr>
        <w:pStyle w:val="MCbody1"/>
        <w:numPr>
          <w:ilvl w:val="0"/>
          <w:numId w:val="41"/>
        </w:numPr>
        <w:overflowPunct/>
        <w:snapToGrid/>
        <w:ind w:left="1247" w:firstLine="0"/>
        <w:rPr>
          <w:spacing w:val="-6"/>
          <w:kern w:val="0"/>
        </w:rPr>
      </w:pPr>
      <w:r w:rsidRPr="00FA6EEC">
        <w:rPr>
          <w:rFonts w:hint="eastAsia"/>
          <w:spacing w:val="-6"/>
          <w:kern w:val="0"/>
        </w:rPr>
        <w:t>委员会应发挥协助性作用，并应特别注意缔约方各自的国家能力和具体</w:t>
      </w:r>
      <w:r w:rsidR="0073039A">
        <w:rPr>
          <w:spacing w:val="-6"/>
          <w:kern w:val="0"/>
        </w:rPr>
        <w:br/>
      </w:r>
      <w:r w:rsidRPr="00FA6EEC">
        <w:rPr>
          <w:rFonts w:hint="eastAsia"/>
          <w:spacing w:val="-6"/>
          <w:kern w:val="0"/>
        </w:rPr>
        <w:t>国情。</w:t>
      </w:r>
    </w:p>
    <w:p w14:paraId="642CCD37" w14:textId="77777777" w:rsidR="002F611B" w:rsidRPr="00FA6EEC" w:rsidRDefault="002F611B" w:rsidP="001B20A9">
      <w:pPr>
        <w:pStyle w:val="MCbody1"/>
        <w:numPr>
          <w:ilvl w:val="0"/>
          <w:numId w:val="41"/>
        </w:numPr>
        <w:overflowPunct/>
        <w:snapToGrid/>
        <w:ind w:left="1247" w:firstLine="0"/>
        <w:rPr>
          <w:kern w:val="0"/>
        </w:rPr>
      </w:pPr>
      <w:r w:rsidRPr="00FA6EEC">
        <w:rPr>
          <w:rFonts w:hint="eastAsia"/>
          <w:kern w:val="0"/>
        </w:rPr>
        <w:t>委员会应审查履约和遵约方面的个别问题和系统性问题，并酌情向缔约方大会提出建议。</w:t>
      </w:r>
    </w:p>
    <w:p w14:paraId="25C9B5C3" w14:textId="77777777" w:rsidR="002F611B" w:rsidRPr="00FA6EEC" w:rsidRDefault="002F611B" w:rsidP="00FA6EEC">
      <w:pPr>
        <w:pStyle w:val="MCheadingM"/>
        <w:tabs>
          <w:tab w:val="right" w:pos="851"/>
        </w:tabs>
        <w:overflowPunct/>
        <w:snapToGrid/>
        <w:spacing w:before="240" w:after="120"/>
        <w:ind w:firstLine="448"/>
        <w:rPr>
          <w:kern w:val="0"/>
          <w:sz w:val="28"/>
        </w:rPr>
      </w:pPr>
      <w:bookmarkStart w:id="31" w:name="_Hlk6956259"/>
      <w:r w:rsidRPr="00FA6EEC">
        <w:rPr>
          <w:kern w:val="0"/>
          <w:sz w:val="28"/>
        </w:rPr>
        <w:tab/>
      </w:r>
      <w:r w:rsidRPr="00FA6EEC">
        <w:rPr>
          <w:rFonts w:hint="eastAsia"/>
          <w:kern w:val="0"/>
          <w:sz w:val="28"/>
        </w:rPr>
        <w:t>三、</w:t>
      </w:r>
      <w:r w:rsidRPr="00FA6EEC">
        <w:rPr>
          <w:kern w:val="0"/>
          <w:sz w:val="28"/>
        </w:rPr>
        <w:tab/>
      </w:r>
      <w:r w:rsidRPr="00FA6EEC">
        <w:rPr>
          <w:rFonts w:hint="eastAsia"/>
          <w:kern w:val="0"/>
          <w:sz w:val="28"/>
        </w:rPr>
        <w:t>委员会的职能</w:t>
      </w:r>
    </w:p>
    <w:bookmarkEnd w:id="31"/>
    <w:p w14:paraId="464EBA34" w14:textId="4EF32B19" w:rsidR="002F611B" w:rsidRPr="00FA6EEC" w:rsidRDefault="002F611B" w:rsidP="00206E88">
      <w:pPr>
        <w:pStyle w:val="MCheading11"/>
        <w:tabs>
          <w:tab w:val="right" w:pos="851"/>
          <w:tab w:val="left" w:pos="1247"/>
          <w:tab w:val="left" w:pos="1871"/>
        </w:tabs>
        <w:overflowPunct/>
        <w:snapToGrid/>
        <w:spacing w:before="80"/>
        <w:ind w:left="1253" w:right="230" w:hanging="1253"/>
        <w:rPr>
          <w:kern w:val="0"/>
        </w:rPr>
      </w:pPr>
      <w:r w:rsidRPr="00FA6EEC">
        <w:rPr>
          <w:kern w:val="0"/>
        </w:rPr>
        <w:tab/>
        <w:t>A.</w:t>
      </w:r>
      <w:r w:rsidRPr="00FA6EEC">
        <w:rPr>
          <w:kern w:val="0"/>
        </w:rPr>
        <w:tab/>
      </w:r>
      <w:r w:rsidRPr="00FA6EEC">
        <w:rPr>
          <w:rFonts w:hint="eastAsia"/>
          <w:kern w:val="0"/>
        </w:rPr>
        <w:t>审议缔约方根据第</w:t>
      </w:r>
      <w:r w:rsidRPr="00FA6EEC">
        <w:rPr>
          <w:kern w:val="0"/>
        </w:rPr>
        <w:t>15</w:t>
      </w:r>
      <w:r w:rsidRPr="00FA6EEC">
        <w:rPr>
          <w:rFonts w:hint="eastAsia"/>
          <w:kern w:val="0"/>
        </w:rPr>
        <w:t>条第</w:t>
      </w:r>
      <w:r w:rsidRPr="00FA6EEC">
        <w:rPr>
          <w:kern w:val="0"/>
        </w:rPr>
        <w:t>4</w:t>
      </w:r>
      <w:r w:rsidR="00BF4BB2" w:rsidRPr="00FA6EEC">
        <w:rPr>
          <w:kern w:val="0"/>
        </w:rPr>
        <w:t>(a)</w:t>
      </w:r>
      <w:r w:rsidRPr="00FA6EEC">
        <w:rPr>
          <w:rFonts w:hint="eastAsia"/>
          <w:kern w:val="0"/>
        </w:rPr>
        <w:t>款提交的任何有关其自身遵约事项的书面呈文</w:t>
      </w:r>
    </w:p>
    <w:p w14:paraId="554A37DA" w14:textId="018F9219" w:rsidR="002F611B" w:rsidRPr="00FA6EEC" w:rsidRDefault="002F611B" w:rsidP="001B20A9">
      <w:pPr>
        <w:pStyle w:val="MCbody1"/>
        <w:numPr>
          <w:ilvl w:val="0"/>
          <w:numId w:val="41"/>
        </w:numPr>
        <w:overflowPunct/>
        <w:snapToGrid/>
        <w:ind w:left="1247" w:firstLine="0"/>
        <w:rPr>
          <w:kern w:val="0"/>
        </w:rPr>
      </w:pPr>
      <w:r w:rsidRPr="00FA6EEC">
        <w:rPr>
          <w:rFonts w:hint="eastAsia"/>
          <w:kern w:val="0"/>
        </w:rPr>
        <w:t>委员会应审议任何缔约方根据第</w:t>
      </w:r>
      <w:r w:rsidRPr="00FA6EEC">
        <w:rPr>
          <w:kern w:val="0"/>
        </w:rPr>
        <w:t>15</w:t>
      </w:r>
      <w:r w:rsidRPr="00FA6EEC">
        <w:rPr>
          <w:rFonts w:hint="eastAsia"/>
          <w:kern w:val="0"/>
        </w:rPr>
        <w:t>条第</w:t>
      </w:r>
      <w:r w:rsidRPr="00FA6EEC">
        <w:rPr>
          <w:kern w:val="0"/>
        </w:rPr>
        <w:t>4</w:t>
      </w:r>
      <w:r w:rsidR="00BF4BB2" w:rsidRPr="00FA6EEC">
        <w:rPr>
          <w:kern w:val="0"/>
        </w:rPr>
        <w:t>(a)</w:t>
      </w:r>
      <w:r w:rsidRPr="00FA6EEC">
        <w:rPr>
          <w:rFonts w:hint="eastAsia"/>
          <w:kern w:val="0"/>
        </w:rPr>
        <w:t>款提交的任何有关其自身遵约事项的书面呈文，以期评估关切事项的事实和根本原因，并协助以促进性方式解决问题，同时特别注意所涉缔约方各自的国家能力和具体国情。任何缔约方有关其自身遵约事项的书面呈文应通过秘书处以联合国六种正式语文之一提交委员会，最好以电子手段发送，并应列明：</w:t>
      </w:r>
    </w:p>
    <w:p w14:paraId="1B4D93AB" w14:textId="77777777" w:rsidR="002F611B" w:rsidRPr="00FA6EEC" w:rsidRDefault="002F611B" w:rsidP="001B20A9">
      <w:pPr>
        <w:pStyle w:val="MCbody2"/>
        <w:numPr>
          <w:ilvl w:val="0"/>
          <w:numId w:val="42"/>
        </w:numPr>
        <w:tabs>
          <w:tab w:val="left" w:pos="2495"/>
        </w:tabs>
        <w:overflowPunct/>
        <w:snapToGrid/>
        <w:ind w:left="1247" w:firstLine="624"/>
        <w:rPr>
          <w:kern w:val="0"/>
        </w:rPr>
      </w:pPr>
      <w:bookmarkStart w:id="32" w:name="_Hlk7762842"/>
      <w:r w:rsidRPr="00FA6EEC">
        <w:rPr>
          <w:rFonts w:hint="eastAsia"/>
          <w:kern w:val="0"/>
        </w:rPr>
        <w:t>提交有关其自身遵约事项的缔约方的国家联络人或其他有关主管的名称和联系方式；</w:t>
      </w:r>
    </w:p>
    <w:p w14:paraId="0A26C910" w14:textId="77777777" w:rsidR="002F611B" w:rsidRPr="00FA6EEC" w:rsidRDefault="002F611B" w:rsidP="001B20A9">
      <w:pPr>
        <w:pStyle w:val="MCbody2"/>
        <w:numPr>
          <w:ilvl w:val="0"/>
          <w:numId w:val="42"/>
        </w:numPr>
        <w:tabs>
          <w:tab w:val="left" w:pos="2495"/>
        </w:tabs>
        <w:overflowPunct/>
        <w:snapToGrid/>
        <w:ind w:left="1247" w:firstLine="624"/>
        <w:rPr>
          <w:kern w:val="0"/>
        </w:rPr>
      </w:pPr>
      <w:r w:rsidRPr="00FA6EEC">
        <w:rPr>
          <w:rFonts w:hint="eastAsia"/>
          <w:kern w:val="0"/>
        </w:rPr>
        <w:t>背景资料、关切事项的说明，以及缔约方的国家能力和具体国情；</w:t>
      </w:r>
    </w:p>
    <w:p w14:paraId="0CFC184C" w14:textId="77777777" w:rsidR="002F611B" w:rsidRPr="00FA6EEC" w:rsidRDefault="002F611B" w:rsidP="001B20A9">
      <w:pPr>
        <w:pStyle w:val="MCbody2"/>
        <w:numPr>
          <w:ilvl w:val="0"/>
          <w:numId w:val="42"/>
        </w:numPr>
        <w:tabs>
          <w:tab w:val="left" w:pos="2495"/>
        </w:tabs>
        <w:overflowPunct/>
        <w:snapToGrid/>
        <w:ind w:left="1247" w:firstLine="624"/>
        <w:rPr>
          <w:kern w:val="0"/>
        </w:rPr>
      </w:pPr>
      <w:r w:rsidRPr="00FA6EEC">
        <w:rPr>
          <w:rFonts w:hint="eastAsia"/>
          <w:kern w:val="0"/>
        </w:rPr>
        <w:lastRenderedPageBreak/>
        <w:t>《公约》的相关条款；</w:t>
      </w:r>
    </w:p>
    <w:p w14:paraId="3E3CD8E7" w14:textId="77777777" w:rsidR="002F611B" w:rsidRPr="00FA6EEC" w:rsidRDefault="002F611B" w:rsidP="001B20A9">
      <w:pPr>
        <w:pStyle w:val="MCbody2"/>
        <w:numPr>
          <w:ilvl w:val="0"/>
          <w:numId w:val="42"/>
        </w:numPr>
        <w:tabs>
          <w:tab w:val="left" w:pos="2495"/>
        </w:tabs>
        <w:overflowPunct/>
        <w:snapToGrid/>
        <w:ind w:left="1247" w:firstLine="624"/>
        <w:rPr>
          <w:kern w:val="0"/>
        </w:rPr>
      </w:pPr>
      <w:r w:rsidRPr="00FA6EEC">
        <w:rPr>
          <w:rFonts w:hint="eastAsia"/>
          <w:kern w:val="0"/>
        </w:rPr>
        <w:t>为解决关切事项所作的或正在作出的任何努力的信息；</w:t>
      </w:r>
    </w:p>
    <w:p w14:paraId="3F59DFB9" w14:textId="77777777" w:rsidR="002F611B" w:rsidRPr="00FA6EEC" w:rsidRDefault="002F611B" w:rsidP="001B20A9">
      <w:pPr>
        <w:pStyle w:val="MCbody2"/>
        <w:numPr>
          <w:ilvl w:val="0"/>
          <w:numId w:val="42"/>
        </w:numPr>
        <w:tabs>
          <w:tab w:val="left" w:pos="2495"/>
        </w:tabs>
        <w:overflowPunct/>
        <w:snapToGrid/>
        <w:ind w:left="1247" w:firstLine="624"/>
        <w:rPr>
          <w:kern w:val="0"/>
        </w:rPr>
      </w:pPr>
      <w:r w:rsidRPr="00FA6EEC">
        <w:rPr>
          <w:rFonts w:hint="eastAsia"/>
          <w:kern w:val="0"/>
        </w:rPr>
        <w:t>与机密或受保护信息有关的任何特定要求。</w:t>
      </w:r>
    </w:p>
    <w:bookmarkEnd w:id="32"/>
    <w:p w14:paraId="75E892D2" w14:textId="77777777" w:rsidR="002F611B" w:rsidRPr="00FA6EEC" w:rsidRDefault="002F611B" w:rsidP="001B20A9">
      <w:pPr>
        <w:pStyle w:val="MCbody1"/>
        <w:numPr>
          <w:ilvl w:val="0"/>
          <w:numId w:val="41"/>
        </w:numPr>
        <w:overflowPunct/>
        <w:snapToGrid/>
        <w:ind w:left="1247" w:firstLine="0"/>
        <w:rPr>
          <w:kern w:val="0"/>
        </w:rPr>
      </w:pPr>
      <w:r w:rsidRPr="00FA6EEC">
        <w:rPr>
          <w:rFonts w:hint="eastAsia"/>
          <w:kern w:val="0"/>
        </w:rPr>
        <w:t>书面呈文不得超过五页。如有必要，委员会可要求提供补充资料。所涉缔约方可在收到委员会的要求后两周内，通过秘书处提交任何此类补充资料，供委员会注意。如果补充资料以英文以外的一种联合国正式语文提交，并且在审议该补充资料的会议之前无法翻译，则可在会议上介绍这些信息，在这种情况下，可根据委员会议事规则第</w:t>
      </w:r>
      <w:r w:rsidRPr="00FA6EEC">
        <w:rPr>
          <w:kern w:val="0"/>
        </w:rPr>
        <w:t>39</w:t>
      </w:r>
      <w:r w:rsidRPr="00FA6EEC">
        <w:rPr>
          <w:rFonts w:hint="eastAsia"/>
          <w:kern w:val="0"/>
        </w:rPr>
        <w:t>条，将该资料口译成英文。</w:t>
      </w:r>
    </w:p>
    <w:p w14:paraId="76558197" w14:textId="77777777" w:rsidR="002F611B" w:rsidRPr="00FA6EEC" w:rsidRDefault="002F611B" w:rsidP="001B20A9">
      <w:pPr>
        <w:pStyle w:val="MCbody1"/>
        <w:numPr>
          <w:ilvl w:val="0"/>
          <w:numId w:val="41"/>
        </w:numPr>
        <w:overflowPunct/>
        <w:snapToGrid/>
        <w:ind w:left="1247" w:firstLine="0"/>
        <w:rPr>
          <w:kern w:val="0"/>
        </w:rPr>
      </w:pPr>
      <w:r w:rsidRPr="00FA6EEC">
        <w:rPr>
          <w:rFonts w:hint="eastAsia"/>
          <w:kern w:val="0"/>
        </w:rPr>
        <w:t>所涉缔约方还可在审议其呈文的会议开幕至少五周前主动提交相关补充资料。任何此类补充资料均应包括英文摘要，篇幅不得超过两页。</w:t>
      </w:r>
    </w:p>
    <w:p w14:paraId="49596F12" w14:textId="77777777" w:rsidR="002F611B" w:rsidRPr="00FA6EEC" w:rsidRDefault="002F611B" w:rsidP="001B20A9">
      <w:pPr>
        <w:pStyle w:val="MCbody1"/>
        <w:numPr>
          <w:ilvl w:val="0"/>
          <w:numId w:val="41"/>
        </w:numPr>
        <w:overflowPunct/>
        <w:snapToGrid/>
        <w:ind w:left="1247" w:firstLine="0"/>
        <w:rPr>
          <w:kern w:val="0"/>
        </w:rPr>
      </w:pPr>
      <w:r w:rsidRPr="00FA6EEC">
        <w:rPr>
          <w:rFonts w:hint="eastAsia"/>
          <w:kern w:val="0"/>
        </w:rPr>
        <w:t>如委员会认为所收到的呈文属于细小问题或明显缺乏根据，则可决定不对其做任何处理。</w:t>
      </w:r>
    </w:p>
    <w:p w14:paraId="0706F111" w14:textId="77777777" w:rsidR="002F611B" w:rsidRPr="00FA6EEC" w:rsidRDefault="002F611B" w:rsidP="001B20A9">
      <w:pPr>
        <w:pStyle w:val="MCbody1"/>
        <w:numPr>
          <w:ilvl w:val="0"/>
          <w:numId w:val="41"/>
        </w:numPr>
        <w:overflowPunct/>
        <w:snapToGrid/>
        <w:ind w:left="1247" w:firstLine="0"/>
        <w:rPr>
          <w:kern w:val="0"/>
        </w:rPr>
      </w:pPr>
      <w:r w:rsidRPr="00FA6EEC">
        <w:rPr>
          <w:rFonts w:hint="eastAsia"/>
          <w:kern w:val="0"/>
        </w:rPr>
        <w:t>委员会在与所涉缔约方磋商后，可就以下方面向该缔约方提供其审议结果、建议和与所审查事项有关的相关补充资料：</w:t>
      </w:r>
    </w:p>
    <w:p w14:paraId="305ABF64" w14:textId="77777777" w:rsidR="002F611B" w:rsidRPr="00FA6EEC" w:rsidRDefault="002F611B" w:rsidP="001B20A9">
      <w:pPr>
        <w:pStyle w:val="MCbody2"/>
        <w:numPr>
          <w:ilvl w:val="0"/>
          <w:numId w:val="43"/>
        </w:numPr>
        <w:tabs>
          <w:tab w:val="left" w:pos="2495"/>
        </w:tabs>
        <w:overflowPunct/>
        <w:snapToGrid/>
        <w:ind w:left="1247" w:firstLine="624"/>
        <w:rPr>
          <w:kern w:val="0"/>
        </w:rPr>
      </w:pPr>
      <w:r w:rsidRPr="00FA6EEC">
        <w:rPr>
          <w:rFonts w:hint="eastAsia"/>
          <w:kern w:val="0"/>
        </w:rPr>
        <w:t>建立和</w:t>
      </w:r>
      <w:r w:rsidRPr="00FA6EEC">
        <w:rPr>
          <w:kern w:val="0"/>
        </w:rPr>
        <w:t>/</w:t>
      </w:r>
      <w:r w:rsidRPr="00FA6EEC">
        <w:rPr>
          <w:rFonts w:hint="eastAsia"/>
          <w:kern w:val="0"/>
        </w:rPr>
        <w:t>或加强其国内或区域监管制度；</w:t>
      </w:r>
    </w:p>
    <w:p w14:paraId="246D2B3C" w14:textId="77777777" w:rsidR="002F611B" w:rsidRPr="00FA6EEC" w:rsidRDefault="002F611B" w:rsidP="001B20A9">
      <w:pPr>
        <w:pStyle w:val="MCbody2"/>
        <w:numPr>
          <w:ilvl w:val="0"/>
          <w:numId w:val="43"/>
        </w:numPr>
        <w:tabs>
          <w:tab w:val="left" w:pos="2495"/>
        </w:tabs>
        <w:overflowPunct/>
        <w:snapToGrid/>
        <w:ind w:left="1247" w:firstLine="624"/>
        <w:rPr>
          <w:kern w:val="0"/>
        </w:rPr>
      </w:pPr>
      <w:r w:rsidRPr="00FA6EEC">
        <w:rPr>
          <w:rFonts w:hint="eastAsia"/>
          <w:kern w:val="0"/>
        </w:rPr>
        <w:t>提供援助，特别是向发展中国家缔约方和经济转型缔约方提供有关如何获得资金和技术支持以及技术转让和能力建设的援助；</w:t>
      </w:r>
    </w:p>
    <w:p w14:paraId="0B20505A" w14:textId="77777777" w:rsidR="002F611B" w:rsidRPr="00FA6EEC" w:rsidRDefault="002F611B" w:rsidP="001B20A9">
      <w:pPr>
        <w:pStyle w:val="MCbody2"/>
        <w:numPr>
          <w:ilvl w:val="0"/>
          <w:numId w:val="43"/>
        </w:numPr>
        <w:tabs>
          <w:tab w:val="left" w:pos="2495"/>
        </w:tabs>
        <w:overflowPunct/>
        <w:snapToGrid/>
        <w:ind w:left="1247" w:firstLine="624"/>
        <w:rPr>
          <w:kern w:val="0"/>
        </w:rPr>
      </w:pPr>
      <w:r w:rsidRPr="00FA6EEC">
        <w:rPr>
          <w:rFonts w:hint="eastAsia"/>
          <w:kern w:val="0"/>
        </w:rPr>
        <w:t>酌情与所涉缔约方磋商，制定一项基于拟议时间表实现遵约的战略，并向委员会报告该战略的执行情况；</w:t>
      </w:r>
    </w:p>
    <w:p w14:paraId="71B73EF8" w14:textId="77777777" w:rsidR="002F611B" w:rsidRPr="00FA6EEC" w:rsidRDefault="002F611B" w:rsidP="001B20A9">
      <w:pPr>
        <w:pStyle w:val="MCbody2"/>
        <w:numPr>
          <w:ilvl w:val="0"/>
          <w:numId w:val="43"/>
        </w:numPr>
        <w:tabs>
          <w:tab w:val="left" w:pos="2495"/>
        </w:tabs>
        <w:overflowPunct/>
        <w:snapToGrid/>
        <w:ind w:left="1247" w:firstLine="624"/>
        <w:rPr>
          <w:kern w:val="0"/>
        </w:rPr>
      </w:pPr>
      <w:r w:rsidRPr="00FA6EEC">
        <w:rPr>
          <w:rFonts w:hint="eastAsia"/>
          <w:kern w:val="0"/>
        </w:rPr>
        <w:t>向委员会报告进展情况的任何后续安排。</w:t>
      </w:r>
    </w:p>
    <w:p w14:paraId="1DF7ABBA" w14:textId="77777777" w:rsidR="002F611B" w:rsidRPr="00FA6EEC" w:rsidRDefault="002F611B" w:rsidP="001B20A9">
      <w:pPr>
        <w:pStyle w:val="MCbody1"/>
        <w:numPr>
          <w:ilvl w:val="0"/>
          <w:numId w:val="41"/>
        </w:numPr>
        <w:overflowPunct/>
        <w:snapToGrid/>
        <w:ind w:left="1247" w:firstLine="0"/>
        <w:rPr>
          <w:kern w:val="0"/>
        </w:rPr>
      </w:pPr>
      <w:r w:rsidRPr="00FA6EEC">
        <w:rPr>
          <w:rFonts w:hint="eastAsia"/>
          <w:kern w:val="0"/>
        </w:rPr>
        <w:t>如果在进行上述程序之后，考虑到遵约方面遇到困难的原因、类型、程度和频率以及缔约方的能力，委员会仍然认为有必要，则委员会应酌情根据本职权范围第五节向缔约方大会提出建议。</w:t>
      </w:r>
    </w:p>
    <w:p w14:paraId="4183CD52" w14:textId="44F1D8FC" w:rsidR="002F611B" w:rsidRPr="00FA6EEC" w:rsidRDefault="002F611B" w:rsidP="00206E88">
      <w:pPr>
        <w:pStyle w:val="MCheading11"/>
        <w:tabs>
          <w:tab w:val="right" w:pos="851"/>
          <w:tab w:val="left" w:pos="1247"/>
          <w:tab w:val="left" w:pos="1871"/>
        </w:tabs>
        <w:overflowPunct/>
        <w:snapToGrid/>
        <w:spacing w:before="80"/>
        <w:ind w:left="1253" w:right="-374" w:hanging="1253"/>
        <w:rPr>
          <w:kern w:val="0"/>
        </w:rPr>
      </w:pPr>
      <w:r w:rsidRPr="00FA6EEC">
        <w:rPr>
          <w:kern w:val="0"/>
        </w:rPr>
        <w:tab/>
        <w:t>B.</w:t>
      </w:r>
      <w:r w:rsidRPr="00FA6EEC">
        <w:rPr>
          <w:kern w:val="0"/>
        </w:rPr>
        <w:tab/>
      </w:r>
      <w:r w:rsidRPr="00FA6EEC">
        <w:rPr>
          <w:rFonts w:hint="eastAsia"/>
          <w:kern w:val="0"/>
        </w:rPr>
        <w:t>在根据第</w:t>
      </w:r>
      <w:r w:rsidRPr="00FA6EEC">
        <w:rPr>
          <w:kern w:val="0"/>
        </w:rPr>
        <w:t>15</w:t>
      </w:r>
      <w:r w:rsidRPr="00FA6EEC">
        <w:rPr>
          <w:rFonts w:hint="eastAsia"/>
          <w:kern w:val="0"/>
        </w:rPr>
        <w:t>条第</w:t>
      </w:r>
      <w:r w:rsidRPr="00FA6EEC">
        <w:rPr>
          <w:kern w:val="0"/>
        </w:rPr>
        <w:t>4</w:t>
      </w:r>
      <w:r w:rsidR="00F07292" w:rsidRPr="00FA6EEC">
        <w:rPr>
          <w:kern w:val="0"/>
        </w:rPr>
        <w:t>(b)</w:t>
      </w:r>
      <w:r w:rsidRPr="00FA6EEC">
        <w:rPr>
          <w:rFonts w:hint="eastAsia"/>
          <w:kern w:val="0"/>
        </w:rPr>
        <w:t>款依照第</w:t>
      </w:r>
      <w:r w:rsidRPr="00FA6EEC">
        <w:rPr>
          <w:kern w:val="0"/>
        </w:rPr>
        <w:t>21</w:t>
      </w:r>
      <w:r w:rsidRPr="00FA6EEC">
        <w:rPr>
          <w:rFonts w:hint="eastAsia"/>
          <w:kern w:val="0"/>
        </w:rPr>
        <w:t>条提交的国家报告以及根据</w:t>
      </w:r>
      <w:r w:rsidRPr="00FA6EEC">
        <w:rPr>
          <w:kern w:val="0"/>
        </w:rPr>
        <w:br/>
      </w:r>
      <w:r w:rsidRPr="00FA6EEC">
        <w:rPr>
          <w:rFonts w:hint="eastAsia"/>
          <w:kern w:val="0"/>
        </w:rPr>
        <w:t>第</w:t>
      </w:r>
      <w:r w:rsidRPr="00FA6EEC">
        <w:rPr>
          <w:kern w:val="0"/>
        </w:rPr>
        <w:t>15</w:t>
      </w:r>
      <w:r w:rsidRPr="00FA6EEC">
        <w:rPr>
          <w:rFonts w:hint="eastAsia"/>
          <w:kern w:val="0"/>
        </w:rPr>
        <w:t>条第</w:t>
      </w:r>
      <w:r w:rsidRPr="00FA6EEC">
        <w:rPr>
          <w:kern w:val="0"/>
        </w:rPr>
        <w:t>4</w:t>
      </w:r>
      <w:r w:rsidR="00F07292" w:rsidRPr="00FA6EEC">
        <w:rPr>
          <w:kern w:val="0"/>
        </w:rPr>
        <w:t>(c)</w:t>
      </w:r>
      <w:r w:rsidRPr="00FA6EEC">
        <w:rPr>
          <w:rFonts w:hint="eastAsia"/>
          <w:kern w:val="0"/>
        </w:rPr>
        <w:t>款缔约方大会提出的要求的基础上审议问题</w:t>
      </w:r>
    </w:p>
    <w:p w14:paraId="786898F4" w14:textId="2DA52BE1" w:rsidR="002F611B" w:rsidRPr="00FA6EEC" w:rsidRDefault="002F611B" w:rsidP="001B20A9">
      <w:pPr>
        <w:pStyle w:val="MCbody1"/>
        <w:numPr>
          <w:ilvl w:val="0"/>
          <w:numId w:val="41"/>
        </w:numPr>
        <w:overflowPunct/>
        <w:snapToGrid/>
        <w:ind w:left="1247" w:firstLine="0"/>
        <w:rPr>
          <w:kern w:val="0"/>
        </w:rPr>
      </w:pPr>
      <w:r w:rsidRPr="00FA6EEC">
        <w:rPr>
          <w:rFonts w:hint="eastAsia"/>
          <w:kern w:val="0"/>
        </w:rPr>
        <w:t>在根据第</w:t>
      </w:r>
      <w:r w:rsidRPr="00FA6EEC">
        <w:rPr>
          <w:kern w:val="0"/>
        </w:rPr>
        <w:t>15</w:t>
      </w:r>
      <w:r w:rsidRPr="00FA6EEC">
        <w:rPr>
          <w:rFonts w:hint="eastAsia"/>
          <w:kern w:val="0"/>
        </w:rPr>
        <w:t>条第</w:t>
      </w:r>
      <w:r w:rsidRPr="00FA6EEC">
        <w:rPr>
          <w:kern w:val="0"/>
        </w:rPr>
        <w:t>4</w:t>
      </w:r>
      <w:r w:rsidR="00F07292" w:rsidRPr="00FA6EEC" w:rsidDel="00F07292">
        <w:rPr>
          <w:rFonts w:hint="eastAsia"/>
          <w:kern w:val="0"/>
        </w:rPr>
        <w:t xml:space="preserve"> </w:t>
      </w:r>
      <w:r w:rsidRPr="00FA6EEC">
        <w:rPr>
          <w:kern w:val="0"/>
        </w:rPr>
        <w:t>(b)</w:t>
      </w:r>
      <w:r w:rsidR="00F07292" w:rsidRPr="00FA6EEC">
        <w:rPr>
          <w:rFonts w:hint="eastAsia"/>
          <w:kern w:val="0"/>
        </w:rPr>
        <w:t xml:space="preserve"> </w:t>
      </w:r>
      <w:r w:rsidR="00F07292" w:rsidRPr="00FA6EEC">
        <w:rPr>
          <w:rFonts w:hint="eastAsia"/>
          <w:kern w:val="0"/>
        </w:rPr>
        <w:t>款</w:t>
      </w:r>
      <w:r w:rsidRPr="00FA6EEC">
        <w:rPr>
          <w:rFonts w:hint="eastAsia"/>
          <w:kern w:val="0"/>
        </w:rPr>
        <w:t>依照第</w:t>
      </w:r>
      <w:r w:rsidRPr="00FA6EEC">
        <w:rPr>
          <w:kern w:val="0"/>
        </w:rPr>
        <w:t>21</w:t>
      </w:r>
      <w:r w:rsidRPr="00FA6EEC">
        <w:rPr>
          <w:rFonts w:hint="eastAsia"/>
          <w:kern w:val="0"/>
        </w:rPr>
        <w:t>条提交的国家报告以及根据第</w:t>
      </w:r>
      <w:r w:rsidRPr="00FA6EEC">
        <w:rPr>
          <w:kern w:val="0"/>
        </w:rPr>
        <w:t>15</w:t>
      </w:r>
      <w:r w:rsidRPr="00FA6EEC">
        <w:rPr>
          <w:rFonts w:hint="eastAsia"/>
          <w:kern w:val="0"/>
        </w:rPr>
        <w:t>条第</w:t>
      </w:r>
      <w:r w:rsidRPr="00FA6EEC">
        <w:rPr>
          <w:kern w:val="0"/>
        </w:rPr>
        <w:t>4</w:t>
      </w:r>
      <w:r w:rsidR="00F07292" w:rsidRPr="00FA6EEC" w:rsidDel="00F07292">
        <w:rPr>
          <w:rFonts w:hint="eastAsia"/>
          <w:kern w:val="0"/>
        </w:rPr>
        <w:t xml:space="preserve"> </w:t>
      </w:r>
      <w:r w:rsidRPr="00FA6EEC">
        <w:rPr>
          <w:kern w:val="0"/>
        </w:rPr>
        <w:t>(c)</w:t>
      </w:r>
      <w:r w:rsidR="00F07292" w:rsidRPr="00FA6EEC">
        <w:rPr>
          <w:rFonts w:hint="eastAsia"/>
          <w:kern w:val="0"/>
        </w:rPr>
        <w:t xml:space="preserve"> </w:t>
      </w:r>
      <w:r w:rsidR="00F07292" w:rsidRPr="00FA6EEC">
        <w:rPr>
          <w:rFonts w:hint="eastAsia"/>
          <w:kern w:val="0"/>
        </w:rPr>
        <w:t>款</w:t>
      </w:r>
      <w:r w:rsidRPr="00FA6EEC">
        <w:rPr>
          <w:rFonts w:hint="eastAsia"/>
          <w:kern w:val="0"/>
        </w:rPr>
        <w:t>缔约方大会提出的要求的基础上审议履约和遵约方面的个别问题和系统性问题时，委员会应力求促进《公约》所有条款的执行并审查遵约情况，同时特别注意缔约方各自的国家能力和具体国情。</w:t>
      </w:r>
    </w:p>
    <w:p w14:paraId="5FC0C47F" w14:textId="5DCC2357" w:rsidR="002F611B" w:rsidRPr="00FA6EEC" w:rsidRDefault="002F611B" w:rsidP="001B20A9">
      <w:pPr>
        <w:pStyle w:val="MCbody1"/>
        <w:numPr>
          <w:ilvl w:val="0"/>
          <w:numId w:val="41"/>
        </w:numPr>
        <w:overflowPunct/>
        <w:snapToGrid/>
        <w:ind w:left="1247" w:firstLine="0"/>
        <w:rPr>
          <w:kern w:val="0"/>
        </w:rPr>
      </w:pPr>
      <w:r w:rsidRPr="00FA6EEC">
        <w:rPr>
          <w:rFonts w:hint="eastAsia"/>
          <w:kern w:val="0"/>
        </w:rPr>
        <w:t>秘书处应向委员会分发根据议事规则第</w:t>
      </w:r>
      <w:r w:rsidRPr="00FA6EEC">
        <w:rPr>
          <w:kern w:val="0"/>
        </w:rPr>
        <w:t>40</w:t>
      </w:r>
      <w:r w:rsidRPr="00FA6EEC">
        <w:rPr>
          <w:rFonts w:hint="eastAsia"/>
          <w:kern w:val="0"/>
        </w:rPr>
        <w:t>条依照第</w:t>
      </w:r>
      <w:r w:rsidRPr="00FA6EEC">
        <w:rPr>
          <w:kern w:val="0"/>
        </w:rPr>
        <w:t>21</w:t>
      </w:r>
      <w:r w:rsidRPr="00FA6EEC">
        <w:rPr>
          <w:rFonts w:hint="eastAsia"/>
          <w:kern w:val="0"/>
        </w:rPr>
        <w:t>条提交的国家报告，以及根据本职权范围第六条节中第</w:t>
      </w:r>
      <w:r w:rsidRPr="00FA6EEC">
        <w:rPr>
          <w:kern w:val="0"/>
        </w:rPr>
        <w:t>2</w:t>
      </w:r>
      <w:r w:rsidR="002C09CA">
        <w:rPr>
          <w:kern w:val="0"/>
        </w:rPr>
        <w:t>5</w:t>
      </w:r>
      <w:r w:rsidR="00F07292" w:rsidRPr="00FA6EEC" w:rsidDel="00F07292">
        <w:rPr>
          <w:rFonts w:hint="eastAsia"/>
          <w:kern w:val="0"/>
        </w:rPr>
        <w:t xml:space="preserve"> </w:t>
      </w:r>
      <w:r w:rsidRPr="00FA6EEC">
        <w:rPr>
          <w:kern w:val="0"/>
        </w:rPr>
        <w:t>(b)</w:t>
      </w:r>
      <w:r w:rsidR="00F07292" w:rsidRPr="00FA6EEC">
        <w:rPr>
          <w:rFonts w:hint="eastAsia"/>
          <w:kern w:val="0"/>
        </w:rPr>
        <w:t xml:space="preserve"> </w:t>
      </w:r>
      <w:r w:rsidR="00F07292" w:rsidRPr="00FA6EEC">
        <w:rPr>
          <w:rFonts w:hint="eastAsia"/>
          <w:kern w:val="0"/>
        </w:rPr>
        <w:t>款</w:t>
      </w:r>
      <w:r w:rsidRPr="00FA6EEC">
        <w:rPr>
          <w:rFonts w:hint="eastAsia"/>
          <w:kern w:val="0"/>
        </w:rPr>
        <w:t>和第</w:t>
      </w:r>
      <w:r w:rsidRPr="00FA6EEC">
        <w:rPr>
          <w:kern w:val="0"/>
        </w:rPr>
        <w:t>2</w:t>
      </w:r>
      <w:r w:rsidR="002C09CA">
        <w:rPr>
          <w:kern w:val="0"/>
        </w:rPr>
        <w:t>5</w:t>
      </w:r>
      <w:r w:rsidR="00F07292" w:rsidRPr="00FA6EEC" w:rsidDel="00F07292">
        <w:rPr>
          <w:rFonts w:hint="eastAsia"/>
          <w:kern w:val="0"/>
        </w:rPr>
        <w:t xml:space="preserve"> </w:t>
      </w:r>
      <w:r w:rsidRPr="00FA6EEC">
        <w:rPr>
          <w:kern w:val="0"/>
        </w:rPr>
        <w:t>(c)</w:t>
      </w:r>
      <w:r w:rsidR="00F07292" w:rsidRPr="00FA6EEC">
        <w:rPr>
          <w:rFonts w:hint="eastAsia"/>
          <w:kern w:val="0"/>
        </w:rPr>
        <w:t xml:space="preserve"> </w:t>
      </w:r>
      <w:r w:rsidR="00F07292" w:rsidRPr="00FA6EEC">
        <w:rPr>
          <w:rFonts w:hint="eastAsia"/>
          <w:kern w:val="0"/>
        </w:rPr>
        <w:t>款</w:t>
      </w:r>
      <w:r w:rsidRPr="00FA6EEC">
        <w:rPr>
          <w:rFonts w:hint="eastAsia"/>
          <w:kern w:val="0"/>
        </w:rPr>
        <w:t>编写的报告，供委员会审议。</w:t>
      </w:r>
    </w:p>
    <w:p w14:paraId="013F1FB8" w14:textId="10051248" w:rsidR="002F611B" w:rsidRPr="00FA6EEC" w:rsidRDefault="002F611B" w:rsidP="001B20A9">
      <w:pPr>
        <w:pStyle w:val="MCbody1"/>
        <w:numPr>
          <w:ilvl w:val="0"/>
          <w:numId w:val="41"/>
        </w:numPr>
        <w:overflowPunct/>
        <w:snapToGrid/>
        <w:ind w:left="1247" w:firstLine="0"/>
        <w:rPr>
          <w:kern w:val="0"/>
        </w:rPr>
      </w:pPr>
      <w:r w:rsidRPr="00FA6EEC">
        <w:rPr>
          <w:rFonts w:hint="eastAsia"/>
          <w:kern w:val="0"/>
        </w:rPr>
        <w:t>秘书处应在提出要求的缔约方大会会议结束后两个月内，向委员会分发缔约方大会根据第</w:t>
      </w:r>
      <w:r w:rsidRPr="00FA6EEC">
        <w:rPr>
          <w:kern w:val="0"/>
        </w:rPr>
        <w:t>15</w:t>
      </w:r>
      <w:r w:rsidRPr="00FA6EEC">
        <w:rPr>
          <w:rFonts w:hint="eastAsia"/>
          <w:kern w:val="0"/>
        </w:rPr>
        <w:t>条第</w:t>
      </w:r>
      <w:r w:rsidRPr="00FA6EEC">
        <w:rPr>
          <w:kern w:val="0"/>
        </w:rPr>
        <w:t>4</w:t>
      </w:r>
      <w:r w:rsidR="00F07292" w:rsidRPr="00FA6EEC" w:rsidDel="00F07292">
        <w:rPr>
          <w:rFonts w:hint="eastAsia"/>
          <w:kern w:val="0"/>
        </w:rPr>
        <w:t xml:space="preserve"> </w:t>
      </w:r>
      <w:r w:rsidRPr="00FA6EEC">
        <w:rPr>
          <w:kern w:val="0"/>
        </w:rPr>
        <w:t>(c)</w:t>
      </w:r>
      <w:r w:rsidR="00F07292" w:rsidRPr="00FA6EEC">
        <w:rPr>
          <w:rFonts w:hint="eastAsia"/>
          <w:kern w:val="0"/>
        </w:rPr>
        <w:t xml:space="preserve"> </w:t>
      </w:r>
      <w:r w:rsidR="00F07292" w:rsidRPr="00FA6EEC">
        <w:rPr>
          <w:rFonts w:hint="eastAsia"/>
          <w:kern w:val="0"/>
        </w:rPr>
        <w:t>款</w:t>
      </w:r>
      <w:r w:rsidRPr="00FA6EEC">
        <w:rPr>
          <w:rFonts w:hint="eastAsia"/>
          <w:kern w:val="0"/>
        </w:rPr>
        <w:t>提出的任何要求。委员会应在其收到要求之后的下一次会议上审议任何此类要求。</w:t>
      </w:r>
    </w:p>
    <w:p w14:paraId="6DB098AD" w14:textId="77777777" w:rsidR="002F611B" w:rsidRPr="00FA6EEC" w:rsidRDefault="002F611B" w:rsidP="001B20A9">
      <w:pPr>
        <w:pStyle w:val="MCbody1"/>
        <w:numPr>
          <w:ilvl w:val="0"/>
          <w:numId w:val="41"/>
        </w:numPr>
        <w:overflowPunct/>
        <w:snapToGrid/>
        <w:ind w:left="1247" w:firstLine="0"/>
        <w:rPr>
          <w:kern w:val="0"/>
        </w:rPr>
      </w:pPr>
      <w:r w:rsidRPr="00FA6EEC">
        <w:rPr>
          <w:rFonts w:hint="eastAsia"/>
          <w:kern w:val="0"/>
        </w:rPr>
        <w:t>委员会在与所涉缔约方磋商后，可向一个或多个缔约方提供审议结果、建议以及与其审议事项有关的补充资料，并根据本职权范围第五节酌情向缔约方大会提出建议。</w:t>
      </w:r>
    </w:p>
    <w:p w14:paraId="2ADE25F4" w14:textId="77777777" w:rsidR="002F611B" w:rsidRPr="00FA6EEC" w:rsidRDefault="002F611B" w:rsidP="00FA6EEC">
      <w:pPr>
        <w:pStyle w:val="MCheading11"/>
        <w:tabs>
          <w:tab w:val="right" w:pos="851"/>
          <w:tab w:val="left" w:pos="1247"/>
          <w:tab w:val="left" w:pos="1871"/>
        </w:tabs>
        <w:overflowPunct/>
        <w:snapToGrid/>
        <w:spacing w:before="80"/>
        <w:ind w:left="1253" w:hanging="1253"/>
        <w:rPr>
          <w:kern w:val="0"/>
        </w:rPr>
      </w:pPr>
      <w:r w:rsidRPr="00FA6EEC">
        <w:rPr>
          <w:kern w:val="0"/>
        </w:rPr>
        <w:lastRenderedPageBreak/>
        <w:tab/>
        <w:t>C.</w:t>
      </w:r>
      <w:r w:rsidRPr="00FA6EEC">
        <w:rPr>
          <w:kern w:val="0"/>
        </w:rPr>
        <w:tab/>
      </w:r>
      <w:r w:rsidRPr="00FA6EEC">
        <w:rPr>
          <w:rFonts w:hint="eastAsia"/>
          <w:kern w:val="0"/>
        </w:rPr>
        <w:t>审议履约和遵约的系统性问题</w:t>
      </w:r>
    </w:p>
    <w:p w14:paraId="2762BF75" w14:textId="77777777" w:rsidR="002F611B" w:rsidRPr="00FA6EEC" w:rsidRDefault="002F611B" w:rsidP="001B20A9">
      <w:pPr>
        <w:pStyle w:val="MCbody1"/>
        <w:numPr>
          <w:ilvl w:val="0"/>
          <w:numId w:val="41"/>
        </w:numPr>
        <w:overflowPunct/>
        <w:snapToGrid/>
        <w:ind w:left="1247" w:firstLine="0"/>
        <w:rPr>
          <w:kern w:val="0"/>
        </w:rPr>
      </w:pPr>
      <w:r w:rsidRPr="00FA6EEC">
        <w:rPr>
          <w:rFonts w:hint="eastAsia"/>
          <w:kern w:val="0"/>
        </w:rPr>
        <w:t>委员会可在审议缔约方提交的有关其自身遵约事项的书面呈文或者根据第</w:t>
      </w:r>
      <w:r w:rsidRPr="00FA6EEC">
        <w:rPr>
          <w:kern w:val="0"/>
        </w:rPr>
        <w:t>21</w:t>
      </w:r>
      <w:r w:rsidRPr="00FA6EEC">
        <w:rPr>
          <w:rFonts w:hint="eastAsia"/>
          <w:kern w:val="0"/>
        </w:rPr>
        <w:t>条提交的国家报告或者缔约方大会提出的要求之后，进一步确定和审议履约和遵约的系统性问题。</w:t>
      </w:r>
    </w:p>
    <w:p w14:paraId="1257BFBA" w14:textId="77777777" w:rsidR="002F611B" w:rsidRPr="00FA6EEC" w:rsidRDefault="002F611B" w:rsidP="001B20A9">
      <w:pPr>
        <w:pStyle w:val="MCbody1"/>
        <w:numPr>
          <w:ilvl w:val="0"/>
          <w:numId w:val="41"/>
        </w:numPr>
        <w:overflowPunct/>
        <w:snapToGrid/>
        <w:ind w:left="1247" w:firstLine="0"/>
        <w:rPr>
          <w:kern w:val="0"/>
        </w:rPr>
      </w:pPr>
      <w:r w:rsidRPr="00FA6EEC">
        <w:rPr>
          <w:rFonts w:hint="eastAsia"/>
          <w:kern w:val="0"/>
        </w:rPr>
        <w:t>为解决任何此类系统性问题，委员会可向缔约方大会提出建议。</w:t>
      </w:r>
    </w:p>
    <w:p w14:paraId="4B62FC57" w14:textId="77777777" w:rsidR="002F611B" w:rsidRPr="00FA6EEC" w:rsidRDefault="002F611B" w:rsidP="00FA6EEC">
      <w:pPr>
        <w:pStyle w:val="MCheading11"/>
        <w:tabs>
          <w:tab w:val="right" w:pos="851"/>
          <w:tab w:val="left" w:pos="1247"/>
          <w:tab w:val="left" w:pos="1871"/>
        </w:tabs>
        <w:overflowPunct/>
        <w:snapToGrid/>
        <w:spacing w:before="80"/>
        <w:ind w:left="1253" w:hanging="1253"/>
        <w:rPr>
          <w:kern w:val="0"/>
        </w:rPr>
      </w:pPr>
      <w:r w:rsidRPr="00FA6EEC">
        <w:rPr>
          <w:kern w:val="0"/>
        </w:rPr>
        <w:tab/>
        <w:t>D.</w:t>
      </w:r>
      <w:r w:rsidRPr="00FA6EEC">
        <w:rPr>
          <w:kern w:val="0"/>
        </w:rPr>
        <w:tab/>
      </w:r>
      <w:r w:rsidRPr="00FA6EEC">
        <w:rPr>
          <w:rFonts w:hint="eastAsia"/>
          <w:kern w:val="0"/>
        </w:rPr>
        <w:t>向缔约方大会报告</w:t>
      </w:r>
    </w:p>
    <w:p w14:paraId="2F77712B" w14:textId="77777777" w:rsidR="002F611B" w:rsidRPr="00FA6EEC" w:rsidRDefault="002F611B" w:rsidP="001B20A9">
      <w:pPr>
        <w:pStyle w:val="MCbody1"/>
        <w:numPr>
          <w:ilvl w:val="0"/>
          <w:numId w:val="41"/>
        </w:numPr>
        <w:overflowPunct/>
        <w:snapToGrid/>
        <w:ind w:left="1247" w:firstLine="0"/>
        <w:rPr>
          <w:kern w:val="0"/>
        </w:rPr>
      </w:pPr>
      <w:r w:rsidRPr="00FA6EEC">
        <w:rPr>
          <w:rFonts w:hint="eastAsia"/>
          <w:kern w:val="0"/>
        </w:rPr>
        <w:t>委员会应向水俣公约缔约方大会每次常会报告为履行《公约》、委员会议事规则和本职权范围所规定职能开展的工作。此类报告可包括供缔约方大会审议的建议。</w:t>
      </w:r>
    </w:p>
    <w:p w14:paraId="143D571D" w14:textId="77777777" w:rsidR="002F611B" w:rsidRPr="00FA6EEC" w:rsidRDefault="002F611B" w:rsidP="001B20A9">
      <w:pPr>
        <w:pStyle w:val="MCbody1"/>
        <w:numPr>
          <w:ilvl w:val="0"/>
          <w:numId w:val="41"/>
        </w:numPr>
        <w:overflowPunct/>
        <w:snapToGrid/>
        <w:ind w:left="1247" w:firstLine="0"/>
        <w:rPr>
          <w:kern w:val="0"/>
        </w:rPr>
      </w:pPr>
      <w:r w:rsidRPr="00FA6EEC">
        <w:rPr>
          <w:rFonts w:hint="eastAsia"/>
          <w:kern w:val="0"/>
        </w:rPr>
        <w:t>委员会应在不迟于审议其报告的缔约方大会开幕前</w:t>
      </w:r>
      <w:r w:rsidRPr="00FA6EEC">
        <w:rPr>
          <w:kern w:val="0"/>
        </w:rPr>
        <w:t>12</w:t>
      </w:r>
      <w:r w:rsidRPr="00FA6EEC">
        <w:rPr>
          <w:rFonts w:hint="eastAsia"/>
          <w:kern w:val="0"/>
        </w:rPr>
        <w:t>周向秘书处提交该</w:t>
      </w:r>
      <w:r w:rsidRPr="00FA6EEC">
        <w:rPr>
          <w:kern w:val="0"/>
        </w:rPr>
        <w:br/>
      </w:r>
      <w:r w:rsidRPr="00FA6EEC">
        <w:rPr>
          <w:rFonts w:hint="eastAsia"/>
          <w:kern w:val="0"/>
        </w:rPr>
        <w:t>报告。</w:t>
      </w:r>
    </w:p>
    <w:p w14:paraId="1043BADF" w14:textId="77777777" w:rsidR="002F611B" w:rsidRPr="00FA6EEC" w:rsidRDefault="002F611B" w:rsidP="00FA6EEC">
      <w:pPr>
        <w:pStyle w:val="MCheadingM"/>
        <w:tabs>
          <w:tab w:val="right" w:pos="851"/>
        </w:tabs>
        <w:overflowPunct/>
        <w:snapToGrid/>
        <w:spacing w:before="240" w:after="120"/>
        <w:ind w:firstLine="448"/>
        <w:rPr>
          <w:kern w:val="0"/>
          <w:sz w:val="28"/>
        </w:rPr>
      </w:pPr>
      <w:bookmarkStart w:id="33" w:name="_Hlk7685054"/>
      <w:r w:rsidRPr="00FA6EEC">
        <w:rPr>
          <w:kern w:val="0"/>
          <w:sz w:val="28"/>
        </w:rPr>
        <w:tab/>
      </w:r>
      <w:r w:rsidRPr="00FA6EEC">
        <w:rPr>
          <w:rFonts w:hint="eastAsia"/>
          <w:kern w:val="0"/>
          <w:sz w:val="28"/>
        </w:rPr>
        <w:t>四、</w:t>
      </w:r>
      <w:r w:rsidRPr="00FA6EEC">
        <w:rPr>
          <w:kern w:val="0"/>
          <w:sz w:val="28"/>
        </w:rPr>
        <w:tab/>
      </w:r>
      <w:r w:rsidRPr="00FA6EEC">
        <w:rPr>
          <w:rFonts w:hint="eastAsia"/>
          <w:kern w:val="0"/>
          <w:sz w:val="28"/>
        </w:rPr>
        <w:t>委员会可以利用的补充资料、专门知识或磋商</w:t>
      </w:r>
      <w:bookmarkEnd w:id="33"/>
    </w:p>
    <w:p w14:paraId="1164AD7E" w14:textId="77777777" w:rsidR="002F611B" w:rsidRPr="00FA6EEC" w:rsidRDefault="002F611B" w:rsidP="001B20A9">
      <w:pPr>
        <w:pStyle w:val="MCbody1"/>
        <w:numPr>
          <w:ilvl w:val="0"/>
          <w:numId w:val="41"/>
        </w:numPr>
        <w:overflowPunct/>
        <w:snapToGrid/>
        <w:ind w:left="1247" w:firstLine="0"/>
        <w:rPr>
          <w:kern w:val="0"/>
        </w:rPr>
      </w:pPr>
      <w:r w:rsidRPr="00FA6EEC">
        <w:rPr>
          <w:rFonts w:hint="eastAsia"/>
          <w:kern w:val="0"/>
        </w:rPr>
        <w:t>委员会在履行其职责时，除其他外，可以根据其工作方案和预算：</w:t>
      </w:r>
    </w:p>
    <w:p w14:paraId="5E608241" w14:textId="77777777" w:rsidR="002F611B" w:rsidRPr="00FA6EEC" w:rsidRDefault="002F611B" w:rsidP="001B20A9">
      <w:pPr>
        <w:pStyle w:val="MCbody2"/>
        <w:numPr>
          <w:ilvl w:val="0"/>
          <w:numId w:val="44"/>
        </w:numPr>
        <w:tabs>
          <w:tab w:val="left" w:pos="2495"/>
        </w:tabs>
        <w:overflowPunct/>
        <w:snapToGrid/>
        <w:ind w:left="1247" w:firstLine="624"/>
        <w:rPr>
          <w:kern w:val="0"/>
        </w:rPr>
      </w:pPr>
      <w:r w:rsidRPr="00FA6EEC">
        <w:rPr>
          <w:rFonts w:hint="eastAsia"/>
          <w:spacing w:val="-4"/>
          <w:kern w:val="0"/>
        </w:rPr>
        <w:t>利用缔约方大会的报告、决定和建议，以及公约附属机构的报告和建议，包括依照第</w:t>
      </w:r>
      <w:r w:rsidRPr="00FA6EEC">
        <w:rPr>
          <w:spacing w:val="-4"/>
          <w:kern w:val="0"/>
        </w:rPr>
        <w:t>22</w:t>
      </w:r>
      <w:r w:rsidRPr="00FA6EEC">
        <w:rPr>
          <w:rFonts w:hint="eastAsia"/>
          <w:kern w:val="0"/>
        </w:rPr>
        <w:t>条进行成效评估的内容；</w:t>
      </w:r>
    </w:p>
    <w:p w14:paraId="3771DC65" w14:textId="77777777" w:rsidR="002F611B" w:rsidRPr="00FA6EEC" w:rsidRDefault="002F611B" w:rsidP="001B20A9">
      <w:pPr>
        <w:pStyle w:val="MCbody2"/>
        <w:numPr>
          <w:ilvl w:val="0"/>
          <w:numId w:val="44"/>
        </w:numPr>
        <w:tabs>
          <w:tab w:val="left" w:pos="2495"/>
        </w:tabs>
        <w:overflowPunct/>
        <w:snapToGrid/>
        <w:ind w:left="1247" w:firstLine="624"/>
        <w:rPr>
          <w:kern w:val="0"/>
        </w:rPr>
      </w:pPr>
      <w:r w:rsidRPr="00FA6EEC">
        <w:rPr>
          <w:rFonts w:hint="eastAsia"/>
          <w:kern w:val="0"/>
        </w:rPr>
        <w:t>通过秘书处，请已提交有关其自身遵约事项的书面呈文的缔约方以及所有缔约方就其审议中的履约和遵约方面系统性问题提供进一步资料；</w:t>
      </w:r>
    </w:p>
    <w:p w14:paraId="2620CDEF" w14:textId="77777777" w:rsidR="002F611B" w:rsidRPr="00FA6EEC" w:rsidRDefault="002F611B" w:rsidP="001B20A9">
      <w:pPr>
        <w:pStyle w:val="MCbody2"/>
        <w:numPr>
          <w:ilvl w:val="0"/>
          <w:numId w:val="44"/>
        </w:numPr>
        <w:tabs>
          <w:tab w:val="left" w:pos="2495"/>
        </w:tabs>
        <w:overflowPunct/>
        <w:snapToGrid/>
        <w:ind w:left="1247" w:firstLine="624"/>
        <w:rPr>
          <w:kern w:val="0"/>
        </w:rPr>
      </w:pPr>
      <w:r w:rsidRPr="00FA6EEC">
        <w:rPr>
          <w:rFonts w:hint="eastAsia"/>
          <w:kern w:val="0"/>
        </w:rPr>
        <w:t>与《公约》其他附属机构进行磋商；</w:t>
      </w:r>
    </w:p>
    <w:p w14:paraId="538908FD" w14:textId="2D9B0CE1" w:rsidR="002F611B" w:rsidRPr="00FA6EEC" w:rsidRDefault="002F611B" w:rsidP="001B20A9">
      <w:pPr>
        <w:pStyle w:val="MCbody2"/>
        <w:numPr>
          <w:ilvl w:val="0"/>
          <w:numId w:val="44"/>
        </w:numPr>
        <w:tabs>
          <w:tab w:val="left" w:pos="2495"/>
        </w:tabs>
        <w:overflowPunct/>
        <w:snapToGrid/>
        <w:ind w:left="1247" w:firstLine="624"/>
        <w:rPr>
          <w:kern w:val="0"/>
        </w:rPr>
      </w:pPr>
      <w:r w:rsidRPr="00FA6EEC">
        <w:rPr>
          <w:rFonts w:hint="eastAsia"/>
          <w:kern w:val="0"/>
        </w:rPr>
        <w:t>对于履约和遵约的系统性问题，除根据</w:t>
      </w:r>
      <w:r w:rsidRPr="00FA6EEC">
        <w:rPr>
          <w:kern w:val="0"/>
        </w:rPr>
        <w:t>(a)</w:t>
      </w:r>
      <w:r w:rsidRPr="00FA6EEC">
        <w:rPr>
          <w:rFonts w:hint="eastAsia"/>
          <w:kern w:val="0"/>
        </w:rPr>
        <w:t>至</w:t>
      </w:r>
      <w:r w:rsidRPr="00FA6EEC">
        <w:rPr>
          <w:kern w:val="0"/>
        </w:rPr>
        <w:t>(c)</w:t>
      </w:r>
      <w:r w:rsidR="00F07292" w:rsidRPr="00FA6EEC">
        <w:rPr>
          <w:rFonts w:hint="eastAsia"/>
          <w:kern w:val="0"/>
        </w:rPr>
        <w:t>分段</w:t>
      </w:r>
      <w:r w:rsidRPr="00FA6EEC">
        <w:rPr>
          <w:rFonts w:hint="eastAsia"/>
          <w:kern w:val="0"/>
        </w:rPr>
        <w:t>提供的资料外，还要求提供进一步资料，并在其认为必要和适当的情况下，通过秘书处利用外部专门知识；</w:t>
      </w:r>
    </w:p>
    <w:p w14:paraId="4B2AB078" w14:textId="3049DA79" w:rsidR="002F611B" w:rsidRPr="00FA6EEC" w:rsidRDefault="002F611B" w:rsidP="001B20A9">
      <w:pPr>
        <w:pStyle w:val="MCbody2"/>
        <w:numPr>
          <w:ilvl w:val="0"/>
          <w:numId w:val="44"/>
        </w:numPr>
        <w:tabs>
          <w:tab w:val="left" w:pos="2495"/>
        </w:tabs>
        <w:overflowPunct/>
        <w:snapToGrid/>
        <w:ind w:left="1247" w:firstLine="624"/>
        <w:rPr>
          <w:kern w:val="0"/>
        </w:rPr>
      </w:pPr>
      <w:r w:rsidRPr="00FA6EEC">
        <w:rPr>
          <w:rFonts w:hint="eastAsia"/>
          <w:kern w:val="0"/>
        </w:rPr>
        <w:t>对于在缔约方提交的有关其自身遵约事项的书面呈文基础上审议的履约和遵约方面个别问题，除根据</w:t>
      </w:r>
      <w:r w:rsidRPr="00FA6EEC">
        <w:rPr>
          <w:kern w:val="0"/>
        </w:rPr>
        <w:t>(a)</w:t>
      </w:r>
      <w:r w:rsidRPr="00FA6EEC">
        <w:rPr>
          <w:rFonts w:hint="eastAsia"/>
          <w:kern w:val="0"/>
        </w:rPr>
        <w:t>至</w:t>
      </w:r>
      <w:r w:rsidRPr="00FA6EEC">
        <w:rPr>
          <w:kern w:val="0"/>
        </w:rPr>
        <w:t>(c)</w:t>
      </w:r>
      <w:r w:rsidR="00F07292" w:rsidRPr="00FA6EEC">
        <w:rPr>
          <w:rFonts w:hint="eastAsia"/>
          <w:kern w:val="0"/>
        </w:rPr>
        <w:t>分段</w:t>
      </w:r>
      <w:r w:rsidRPr="00FA6EEC">
        <w:rPr>
          <w:rFonts w:hint="eastAsia"/>
          <w:kern w:val="0"/>
        </w:rPr>
        <w:t>提供的资料外，还要求提供进一步资料，并在其认为必要和适当的情况下，通过秘书处利用外部专门知识，但需获得所涉缔约方的事先同意；</w:t>
      </w:r>
    </w:p>
    <w:p w14:paraId="3FC0CE46" w14:textId="1C4F196B" w:rsidR="002F611B" w:rsidRPr="00FA6EEC" w:rsidRDefault="002F611B" w:rsidP="001B20A9">
      <w:pPr>
        <w:pStyle w:val="MCbody2"/>
        <w:numPr>
          <w:ilvl w:val="0"/>
          <w:numId w:val="44"/>
        </w:numPr>
        <w:tabs>
          <w:tab w:val="left" w:pos="2495"/>
        </w:tabs>
        <w:overflowPunct/>
        <w:snapToGrid/>
        <w:ind w:left="1247" w:firstLine="624"/>
        <w:rPr>
          <w:kern w:val="0"/>
        </w:rPr>
      </w:pPr>
      <w:r w:rsidRPr="00FA6EEC">
        <w:rPr>
          <w:rFonts w:hint="eastAsia"/>
          <w:kern w:val="0"/>
        </w:rPr>
        <w:t>对于在缔约方大会提出的要求的基础上审议的履约和遵约方面个别问题，除根据</w:t>
      </w:r>
      <w:r w:rsidRPr="00FA6EEC">
        <w:rPr>
          <w:kern w:val="0"/>
        </w:rPr>
        <w:t>(a)</w:t>
      </w:r>
      <w:r w:rsidRPr="00FA6EEC">
        <w:rPr>
          <w:rFonts w:hint="eastAsia"/>
          <w:kern w:val="0"/>
        </w:rPr>
        <w:t>至</w:t>
      </w:r>
      <w:r w:rsidRPr="00FA6EEC">
        <w:rPr>
          <w:kern w:val="0"/>
        </w:rPr>
        <w:t>(c)</w:t>
      </w:r>
      <w:r w:rsidR="00F07292" w:rsidRPr="00FA6EEC">
        <w:rPr>
          <w:rFonts w:hint="eastAsia"/>
          <w:kern w:val="0"/>
        </w:rPr>
        <w:t>分段</w:t>
      </w:r>
      <w:r w:rsidRPr="00FA6EEC">
        <w:rPr>
          <w:rFonts w:hint="eastAsia"/>
          <w:kern w:val="0"/>
        </w:rPr>
        <w:t>提供的资料外，还要求提供进一步资料，并在其认为必要和适当的情况下，通过秘书处利用外部专门知识，但需获得所涉缔约方的事先同意或缔约方大会的指示；</w:t>
      </w:r>
    </w:p>
    <w:p w14:paraId="62B635BC" w14:textId="77777777" w:rsidR="002F611B" w:rsidRPr="00FA6EEC" w:rsidRDefault="002F611B" w:rsidP="001B20A9">
      <w:pPr>
        <w:pStyle w:val="MCbody2"/>
        <w:numPr>
          <w:ilvl w:val="0"/>
          <w:numId w:val="44"/>
        </w:numPr>
        <w:tabs>
          <w:tab w:val="left" w:pos="2495"/>
        </w:tabs>
        <w:overflowPunct/>
        <w:snapToGrid/>
        <w:ind w:left="1247" w:firstLine="624"/>
        <w:rPr>
          <w:kern w:val="0"/>
        </w:rPr>
      </w:pPr>
      <w:r w:rsidRPr="00FA6EEC">
        <w:rPr>
          <w:rFonts w:hint="eastAsia"/>
          <w:kern w:val="0"/>
        </w:rPr>
        <w:t>在所涉缔约方的邀请下，为履行委员会职能可在该缔约方境内协助收集资料；</w:t>
      </w:r>
    </w:p>
    <w:p w14:paraId="03385321" w14:textId="77777777" w:rsidR="002F611B" w:rsidRPr="00FA6EEC" w:rsidRDefault="002F611B" w:rsidP="001B20A9">
      <w:pPr>
        <w:pStyle w:val="MCbody2"/>
        <w:numPr>
          <w:ilvl w:val="0"/>
          <w:numId w:val="44"/>
        </w:numPr>
        <w:tabs>
          <w:tab w:val="left" w:pos="2495"/>
        </w:tabs>
        <w:overflowPunct/>
        <w:snapToGrid/>
        <w:ind w:left="1247" w:firstLine="624"/>
        <w:rPr>
          <w:kern w:val="0"/>
        </w:rPr>
      </w:pPr>
      <w:r w:rsidRPr="00FA6EEC">
        <w:rPr>
          <w:rFonts w:hint="eastAsia"/>
          <w:kern w:val="0"/>
        </w:rPr>
        <w:t>与秘书处进行磋商，利用其根据《公约》第</w:t>
      </w:r>
      <w:r w:rsidRPr="00FA6EEC">
        <w:rPr>
          <w:kern w:val="0"/>
        </w:rPr>
        <w:t>24</w:t>
      </w:r>
      <w:r w:rsidRPr="00FA6EEC">
        <w:rPr>
          <w:rFonts w:hint="eastAsia"/>
          <w:kern w:val="0"/>
        </w:rPr>
        <w:t>条积累的经验和知识，并请秘书处酌情以报告的形式就委员会审议的事项提交资料。</w:t>
      </w:r>
      <w:bookmarkStart w:id="34" w:name="_Hlk7598289"/>
      <w:bookmarkStart w:id="35" w:name="_Hlk7038431"/>
    </w:p>
    <w:bookmarkEnd w:id="34"/>
    <w:bookmarkEnd w:id="35"/>
    <w:p w14:paraId="22D9C6B2" w14:textId="37987420" w:rsidR="002F611B" w:rsidRPr="00FA6EEC" w:rsidRDefault="0081723C" w:rsidP="00FA6EEC">
      <w:pPr>
        <w:pStyle w:val="MCheadingM"/>
        <w:tabs>
          <w:tab w:val="clear" w:pos="1247"/>
          <w:tab w:val="right" w:pos="851"/>
          <w:tab w:val="left" w:pos="1260"/>
        </w:tabs>
        <w:overflowPunct/>
        <w:snapToGrid/>
        <w:spacing w:before="240" w:after="120"/>
        <w:ind w:left="1296" w:hanging="1296"/>
        <w:rPr>
          <w:kern w:val="0"/>
        </w:rPr>
      </w:pPr>
      <w:r w:rsidRPr="00FA6EEC">
        <w:rPr>
          <w:kern w:val="0"/>
        </w:rPr>
        <w:t xml:space="preserve">      </w:t>
      </w:r>
      <w:r w:rsidR="002F611B" w:rsidRPr="00FA6EEC">
        <w:rPr>
          <w:rFonts w:hint="eastAsia"/>
          <w:kern w:val="0"/>
          <w:sz w:val="28"/>
        </w:rPr>
        <w:t>五、</w:t>
      </w:r>
      <w:r w:rsidR="002F611B" w:rsidRPr="00FA6EEC">
        <w:rPr>
          <w:kern w:val="0"/>
          <w:sz w:val="28"/>
        </w:rPr>
        <w:tab/>
      </w:r>
      <w:r w:rsidR="002F611B" w:rsidRPr="00FA6EEC">
        <w:rPr>
          <w:rFonts w:hint="eastAsia"/>
          <w:kern w:val="0"/>
          <w:sz w:val="28"/>
        </w:rPr>
        <w:t>为促进《公约》所有条款的执行和审查遵约情况，委员会可考虑向缔约方大会提出的建议类型</w:t>
      </w:r>
    </w:p>
    <w:p w14:paraId="17A86CDE" w14:textId="77777777" w:rsidR="002F611B" w:rsidRPr="00FA6EEC" w:rsidRDefault="002F611B" w:rsidP="001B20A9">
      <w:pPr>
        <w:pStyle w:val="MCbody1"/>
        <w:numPr>
          <w:ilvl w:val="0"/>
          <w:numId w:val="41"/>
        </w:numPr>
        <w:overflowPunct/>
        <w:snapToGrid/>
        <w:ind w:left="1247" w:firstLine="0"/>
        <w:rPr>
          <w:spacing w:val="2"/>
          <w:kern w:val="0"/>
        </w:rPr>
      </w:pPr>
      <w:r w:rsidRPr="00FA6EEC">
        <w:rPr>
          <w:rFonts w:hint="eastAsia"/>
          <w:spacing w:val="2"/>
          <w:kern w:val="0"/>
        </w:rPr>
        <w:t>委员会向缔约方大会提出的建议旨在促进《公约》条款的执行和审查遵约情况。建议在本质上应具促进性，并应特别注意缔约方各自的国家能力和具体国情。</w:t>
      </w:r>
    </w:p>
    <w:p w14:paraId="33652EBB" w14:textId="77777777" w:rsidR="002F611B" w:rsidRPr="00FA6EEC" w:rsidRDefault="002F611B" w:rsidP="001B20A9">
      <w:pPr>
        <w:pStyle w:val="MCbody1"/>
        <w:numPr>
          <w:ilvl w:val="0"/>
          <w:numId w:val="41"/>
        </w:numPr>
        <w:overflowPunct/>
        <w:snapToGrid/>
        <w:ind w:left="1247" w:firstLine="0"/>
        <w:rPr>
          <w:kern w:val="0"/>
        </w:rPr>
      </w:pPr>
      <w:r w:rsidRPr="00FA6EEC">
        <w:rPr>
          <w:rFonts w:hint="eastAsia"/>
          <w:kern w:val="0"/>
        </w:rPr>
        <w:lastRenderedPageBreak/>
        <w:t>与履约和遵约方面个别问题和系统性问题有关的建议可包括，但不限于：</w:t>
      </w:r>
    </w:p>
    <w:p w14:paraId="4BBE8A9C" w14:textId="77777777" w:rsidR="002F611B" w:rsidRPr="00FA6EEC" w:rsidRDefault="002F611B" w:rsidP="001B20A9">
      <w:pPr>
        <w:pStyle w:val="MCbody2"/>
        <w:numPr>
          <w:ilvl w:val="0"/>
          <w:numId w:val="45"/>
        </w:numPr>
        <w:tabs>
          <w:tab w:val="left" w:pos="2495"/>
        </w:tabs>
        <w:overflowPunct/>
        <w:snapToGrid/>
        <w:ind w:left="1247" w:firstLine="624"/>
        <w:rPr>
          <w:kern w:val="0"/>
        </w:rPr>
      </w:pPr>
      <w:r w:rsidRPr="00FA6EEC">
        <w:rPr>
          <w:rFonts w:hint="eastAsia"/>
          <w:kern w:val="0"/>
        </w:rPr>
        <w:t>支持一个或多个缔约方执行《公约》条款的措施，包括可能需要的立法、程序或体制安排；</w:t>
      </w:r>
    </w:p>
    <w:p w14:paraId="67D851DE" w14:textId="77777777" w:rsidR="002F611B" w:rsidRPr="00FA6EEC" w:rsidRDefault="002F611B" w:rsidP="001B20A9">
      <w:pPr>
        <w:pStyle w:val="MCbody2"/>
        <w:numPr>
          <w:ilvl w:val="0"/>
          <w:numId w:val="45"/>
        </w:numPr>
        <w:tabs>
          <w:tab w:val="left" w:pos="2495"/>
        </w:tabs>
        <w:overflowPunct/>
        <w:snapToGrid/>
        <w:ind w:left="1247" w:firstLine="624"/>
        <w:rPr>
          <w:kern w:val="0"/>
        </w:rPr>
      </w:pPr>
      <w:r w:rsidRPr="00FA6EEC">
        <w:rPr>
          <w:rFonts w:hint="eastAsia"/>
          <w:kern w:val="0"/>
        </w:rPr>
        <w:t>一个或多个所涉缔约方需要制定并向委员会提交一项基于拟议时间表实现履约和遵约的战略，并报告所述战略的执行情况；</w:t>
      </w:r>
    </w:p>
    <w:p w14:paraId="70C9B1A0" w14:textId="77777777" w:rsidR="002F611B" w:rsidRPr="00FA6EEC" w:rsidRDefault="002F611B" w:rsidP="001B20A9">
      <w:pPr>
        <w:pStyle w:val="MCbody2"/>
        <w:numPr>
          <w:ilvl w:val="0"/>
          <w:numId w:val="45"/>
        </w:numPr>
        <w:tabs>
          <w:tab w:val="left" w:pos="2495"/>
        </w:tabs>
        <w:overflowPunct/>
        <w:snapToGrid/>
        <w:ind w:left="1247" w:firstLine="624"/>
        <w:rPr>
          <w:kern w:val="0"/>
        </w:rPr>
      </w:pPr>
      <w:r w:rsidRPr="00FA6EEC">
        <w:rPr>
          <w:rFonts w:hint="eastAsia"/>
          <w:kern w:val="0"/>
        </w:rPr>
        <w:t>专家协助，包括在法律、体制或技术事项方面；</w:t>
      </w:r>
    </w:p>
    <w:p w14:paraId="04B02A42" w14:textId="77777777" w:rsidR="002F611B" w:rsidRPr="00FA6EEC" w:rsidRDefault="002F611B" w:rsidP="001B20A9">
      <w:pPr>
        <w:pStyle w:val="MCbody2"/>
        <w:numPr>
          <w:ilvl w:val="0"/>
          <w:numId w:val="45"/>
        </w:numPr>
        <w:tabs>
          <w:tab w:val="left" w:pos="2495"/>
        </w:tabs>
        <w:overflowPunct/>
        <w:snapToGrid/>
        <w:ind w:left="1247" w:firstLine="624"/>
        <w:rPr>
          <w:kern w:val="0"/>
        </w:rPr>
      </w:pPr>
      <w:r w:rsidRPr="00FA6EEC">
        <w:rPr>
          <w:rFonts w:hint="eastAsia"/>
          <w:kern w:val="0"/>
        </w:rPr>
        <w:t>有针对性的能力建设、资金和技术援助以及技术转让。</w:t>
      </w:r>
    </w:p>
    <w:p w14:paraId="7551E570" w14:textId="77777777" w:rsidR="002F611B" w:rsidRPr="00FA6EEC" w:rsidRDefault="002F611B" w:rsidP="001B20A9">
      <w:pPr>
        <w:pStyle w:val="MCbody1"/>
        <w:numPr>
          <w:ilvl w:val="0"/>
          <w:numId w:val="41"/>
        </w:numPr>
        <w:overflowPunct/>
        <w:snapToGrid/>
        <w:ind w:left="1247" w:firstLine="0"/>
        <w:rPr>
          <w:kern w:val="0"/>
        </w:rPr>
      </w:pPr>
      <w:r w:rsidRPr="00FA6EEC">
        <w:rPr>
          <w:rFonts w:hint="eastAsia"/>
          <w:kern w:val="0"/>
        </w:rPr>
        <w:t>如有必要，作为最后手段，委员会可建议缔约方大会发表一份关于遵约问题的声明并提供咨询意见，以帮助一个或多个所涉缔约方执行《公约》条款并促进所有缔约方之间的合作。</w:t>
      </w:r>
    </w:p>
    <w:p w14:paraId="61DBF41E" w14:textId="77777777" w:rsidR="002F611B" w:rsidRPr="00FA6EEC" w:rsidRDefault="002F611B" w:rsidP="00FA6EEC">
      <w:pPr>
        <w:pStyle w:val="MCheadingM"/>
        <w:tabs>
          <w:tab w:val="right" w:pos="851"/>
        </w:tabs>
        <w:overflowPunct/>
        <w:snapToGrid/>
        <w:spacing w:before="240" w:after="120"/>
        <w:ind w:firstLine="448"/>
        <w:rPr>
          <w:kern w:val="0"/>
          <w:sz w:val="28"/>
        </w:rPr>
      </w:pPr>
      <w:r w:rsidRPr="00FA6EEC">
        <w:rPr>
          <w:kern w:val="0"/>
          <w:sz w:val="28"/>
        </w:rPr>
        <w:tab/>
      </w:r>
      <w:r w:rsidRPr="00FA6EEC">
        <w:rPr>
          <w:rFonts w:hint="eastAsia"/>
          <w:kern w:val="0"/>
          <w:sz w:val="28"/>
        </w:rPr>
        <w:t>六、</w:t>
      </w:r>
      <w:r w:rsidRPr="00FA6EEC">
        <w:rPr>
          <w:kern w:val="0"/>
          <w:sz w:val="28"/>
        </w:rPr>
        <w:tab/>
      </w:r>
      <w:r w:rsidRPr="00FA6EEC">
        <w:rPr>
          <w:rFonts w:hint="eastAsia"/>
          <w:kern w:val="0"/>
          <w:sz w:val="28"/>
        </w:rPr>
        <w:t>秘书处的职能</w:t>
      </w:r>
    </w:p>
    <w:p w14:paraId="4E311B9B" w14:textId="77777777" w:rsidR="002F611B" w:rsidRPr="00FA6EEC" w:rsidRDefault="002F611B" w:rsidP="001B20A9">
      <w:pPr>
        <w:pStyle w:val="MCbody1"/>
        <w:numPr>
          <w:ilvl w:val="0"/>
          <w:numId w:val="41"/>
        </w:numPr>
        <w:overflowPunct/>
        <w:snapToGrid/>
        <w:ind w:left="1247" w:firstLine="0"/>
        <w:rPr>
          <w:kern w:val="0"/>
        </w:rPr>
      </w:pPr>
      <w:r w:rsidRPr="00FA6EEC">
        <w:rPr>
          <w:rFonts w:hint="eastAsia"/>
          <w:kern w:val="0"/>
        </w:rPr>
        <w:t>按照《公约》第</w:t>
      </w:r>
      <w:r w:rsidRPr="00FA6EEC">
        <w:rPr>
          <w:kern w:val="0"/>
        </w:rPr>
        <w:t>24</w:t>
      </w:r>
      <w:r w:rsidRPr="00FA6EEC">
        <w:rPr>
          <w:rFonts w:hint="eastAsia"/>
          <w:kern w:val="0"/>
        </w:rPr>
        <w:t>条和委员会议事规则规定的职能，根据其工作方案和预算，除本职权范围其他部分规定的职能外，秘书处还应：</w:t>
      </w:r>
    </w:p>
    <w:p w14:paraId="4CFCFB0D" w14:textId="01329BCA" w:rsidR="002F611B" w:rsidRPr="00FA6EEC" w:rsidRDefault="002F611B" w:rsidP="001B20A9">
      <w:pPr>
        <w:pStyle w:val="MCbody2"/>
        <w:numPr>
          <w:ilvl w:val="0"/>
          <w:numId w:val="46"/>
        </w:numPr>
        <w:tabs>
          <w:tab w:val="left" w:pos="2495"/>
        </w:tabs>
        <w:overflowPunct/>
        <w:snapToGrid/>
        <w:ind w:left="1247" w:firstLine="624"/>
        <w:rPr>
          <w:kern w:val="0"/>
        </w:rPr>
      </w:pPr>
      <w:r w:rsidRPr="00FA6EEC">
        <w:rPr>
          <w:rFonts w:hint="eastAsia"/>
          <w:kern w:val="0"/>
        </w:rPr>
        <w:t>收集缔约方根据第</w:t>
      </w:r>
      <w:r w:rsidRPr="00FA6EEC">
        <w:rPr>
          <w:kern w:val="0"/>
        </w:rPr>
        <w:t>15</w:t>
      </w:r>
      <w:r w:rsidRPr="00FA6EEC">
        <w:rPr>
          <w:rFonts w:hint="eastAsia"/>
          <w:kern w:val="0"/>
        </w:rPr>
        <w:t>条第</w:t>
      </w:r>
      <w:r w:rsidRPr="00FA6EEC">
        <w:rPr>
          <w:kern w:val="0"/>
        </w:rPr>
        <w:t>4</w:t>
      </w:r>
      <w:r w:rsidR="00BF4BB2" w:rsidRPr="00FA6EEC">
        <w:rPr>
          <w:kern w:val="0"/>
        </w:rPr>
        <w:t>(a)</w:t>
      </w:r>
      <w:r w:rsidRPr="00FA6EEC">
        <w:rPr>
          <w:rFonts w:hint="eastAsia"/>
          <w:kern w:val="0"/>
        </w:rPr>
        <w:t>款提交的有关其自身遵约事项的书面呈文，安排将呈文翻译成英文，并根据议事规则第</w:t>
      </w:r>
      <w:r w:rsidRPr="00FA6EEC">
        <w:rPr>
          <w:kern w:val="0"/>
        </w:rPr>
        <w:t>23</w:t>
      </w:r>
      <w:r w:rsidRPr="00FA6EEC">
        <w:rPr>
          <w:rFonts w:hint="eastAsia"/>
          <w:kern w:val="0"/>
        </w:rPr>
        <w:t>条将呈文以及缔约方提供的任何补充资料分发给委员会。英文版呈文应在收到后两周内向委员会分发，从英文以外的一种联合国正式语文翻译成英文的呈文应在收到后四周内向委员会分发；</w:t>
      </w:r>
    </w:p>
    <w:p w14:paraId="2037F139" w14:textId="4D00F1E1" w:rsidR="002F611B" w:rsidRPr="00FA6EEC" w:rsidRDefault="002F611B" w:rsidP="001B20A9">
      <w:pPr>
        <w:pStyle w:val="MCbody2"/>
        <w:numPr>
          <w:ilvl w:val="0"/>
          <w:numId w:val="46"/>
        </w:numPr>
        <w:tabs>
          <w:tab w:val="left" w:pos="2495"/>
        </w:tabs>
        <w:overflowPunct/>
        <w:snapToGrid/>
        <w:ind w:left="1247" w:firstLine="624"/>
        <w:rPr>
          <w:kern w:val="0"/>
        </w:rPr>
      </w:pPr>
      <w:r w:rsidRPr="00FA6EEC">
        <w:rPr>
          <w:rFonts w:hint="eastAsia"/>
          <w:kern w:val="0"/>
        </w:rPr>
        <w:t>收集根据第</w:t>
      </w:r>
      <w:r w:rsidRPr="00FA6EEC">
        <w:rPr>
          <w:kern w:val="0"/>
        </w:rPr>
        <w:t>21</w:t>
      </w:r>
      <w:r w:rsidRPr="00FA6EEC">
        <w:rPr>
          <w:rFonts w:hint="eastAsia"/>
          <w:kern w:val="0"/>
        </w:rPr>
        <w:t>条提交的国家报告，当委员会根据第</w:t>
      </w:r>
      <w:r w:rsidRPr="00FA6EEC">
        <w:rPr>
          <w:kern w:val="0"/>
        </w:rPr>
        <w:t>15</w:t>
      </w:r>
      <w:r w:rsidRPr="00FA6EEC">
        <w:rPr>
          <w:rFonts w:hint="eastAsia"/>
          <w:kern w:val="0"/>
        </w:rPr>
        <w:t>条第</w:t>
      </w:r>
      <w:r w:rsidRPr="00FA6EEC">
        <w:rPr>
          <w:kern w:val="0"/>
        </w:rPr>
        <w:t>4</w:t>
      </w:r>
      <w:r w:rsidR="00F07292" w:rsidRPr="00FA6EEC" w:rsidDel="00F07292">
        <w:rPr>
          <w:rFonts w:hint="eastAsia"/>
          <w:kern w:val="0"/>
        </w:rPr>
        <w:t xml:space="preserve"> </w:t>
      </w:r>
      <w:r w:rsidRPr="00FA6EEC">
        <w:rPr>
          <w:kern w:val="0"/>
        </w:rPr>
        <w:t>(b)</w:t>
      </w:r>
      <w:r w:rsidR="00F07292" w:rsidRPr="00FA6EEC">
        <w:rPr>
          <w:rFonts w:hint="eastAsia"/>
          <w:kern w:val="0"/>
        </w:rPr>
        <w:t xml:space="preserve"> </w:t>
      </w:r>
      <w:r w:rsidR="00F07292" w:rsidRPr="00FA6EEC">
        <w:rPr>
          <w:rFonts w:hint="eastAsia"/>
          <w:kern w:val="0"/>
        </w:rPr>
        <w:t>款</w:t>
      </w:r>
      <w:r w:rsidRPr="00FA6EEC">
        <w:rPr>
          <w:rFonts w:hint="eastAsia"/>
          <w:kern w:val="0"/>
        </w:rPr>
        <w:t>以其为基础审议问题时，应编写相关报告供委员会审议。这些报告应包括但不限于关于缔约方报告工作的资料，以及确定报告中可能出现的和委员会可能感兴趣的特定问题的资料；</w:t>
      </w:r>
    </w:p>
    <w:p w14:paraId="1D2DE6D5" w14:textId="77777777" w:rsidR="002F611B" w:rsidRPr="00FA6EEC" w:rsidRDefault="002F611B" w:rsidP="001B20A9">
      <w:pPr>
        <w:pStyle w:val="MCbody2"/>
        <w:numPr>
          <w:ilvl w:val="0"/>
          <w:numId w:val="46"/>
        </w:numPr>
        <w:tabs>
          <w:tab w:val="left" w:pos="2495"/>
        </w:tabs>
        <w:overflowPunct/>
        <w:snapToGrid/>
        <w:ind w:left="1247" w:firstLine="624"/>
        <w:rPr>
          <w:kern w:val="0"/>
        </w:rPr>
      </w:pPr>
      <w:r w:rsidRPr="00FA6EEC">
        <w:rPr>
          <w:rFonts w:hint="eastAsia"/>
          <w:kern w:val="0"/>
        </w:rPr>
        <w:t>根据议事规则第</w:t>
      </w:r>
      <w:r w:rsidRPr="00FA6EEC">
        <w:rPr>
          <w:kern w:val="0"/>
        </w:rPr>
        <w:t>40</w:t>
      </w:r>
      <w:r w:rsidRPr="00FA6EEC">
        <w:rPr>
          <w:rFonts w:hint="eastAsia"/>
          <w:kern w:val="0"/>
        </w:rPr>
        <w:t>条作出安排，将国家报告或其中一部分翻译成英文并分发。</w:t>
      </w:r>
    </w:p>
    <w:p w14:paraId="04FD4C07" w14:textId="77777777" w:rsidR="002F611B" w:rsidRPr="00FA6EEC" w:rsidRDefault="002F611B" w:rsidP="001B20A9">
      <w:pPr>
        <w:pStyle w:val="MCbody2"/>
        <w:numPr>
          <w:ilvl w:val="0"/>
          <w:numId w:val="46"/>
        </w:numPr>
        <w:tabs>
          <w:tab w:val="left" w:pos="2495"/>
        </w:tabs>
        <w:overflowPunct/>
        <w:snapToGrid/>
        <w:ind w:left="1247" w:firstLine="624"/>
        <w:rPr>
          <w:kern w:val="0"/>
        </w:rPr>
      </w:pPr>
      <w:r w:rsidRPr="00FA6EEC">
        <w:rPr>
          <w:rFonts w:hint="eastAsia"/>
          <w:kern w:val="0"/>
        </w:rPr>
        <w:t>在提出要求的缔约方大会会议结束后两个月内，向委员会转发缔约方大会提出的任何要求；</w:t>
      </w:r>
    </w:p>
    <w:p w14:paraId="045A696F" w14:textId="77777777" w:rsidR="002F611B" w:rsidRPr="00FA6EEC" w:rsidRDefault="002F611B" w:rsidP="001B20A9">
      <w:pPr>
        <w:pStyle w:val="MCbody2"/>
        <w:numPr>
          <w:ilvl w:val="0"/>
          <w:numId w:val="46"/>
        </w:numPr>
        <w:tabs>
          <w:tab w:val="left" w:pos="2495"/>
        </w:tabs>
        <w:overflowPunct/>
        <w:snapToGrid/>
        <w:ind w:left="1247" w:firstLine="624"/>
        <w:rPr>
          <w:kern w:val="0"/>
        </w:rPr>
      </w:pPr>
      <w:r w:rsidRPr="00FA6EEC">
        <w:rPr>
          <w:rFonts w:hint="eastAsia"/>
          <w:kern w:val="0"/>
        </w:rPr>
        <w:t>应委员会的要求，为便利其开展工作，从缔约方和其他来源寻求和收集进一步的资料，并编写任何报告或辅助文件；</w:t>
      </w:r>
    </w:p>
    <w:p w14:paraId="1B8B8657" w14:textId="77777777" w:rsidR="002F611B" w:rsidRPr="00FA6EEC" w:rsidRDefault="002F611B" w:rsidP="001B20A9">
      <w:pPr>
        <w:pStyle w:val="MCbody2"/>
        <w:numPr>
          <w:ilvl w:val="0"/>
          <w:numId w:val="46"/>
        </w:numPr>
        <w:tabs>
          <w:tab w:val="left" w:pos="2495"/>
        </w:tabs>
        <w:overflowPunct/>
        <w:snapToGrid/>
        <w:ind w:left="1247" w:firstLine="624"/>
        <w:rPr>
          <w:spacing w:val="-2"/>
          <w:kern w:val="0"/>
        </w:rPr>
      </w:pPr>
      <w:r w:rsidRPr="00FA6EEC">
        <w:rPr>
          <w:rFonts w:hint="eastAsia"/>
          <w:spacing w:val="-2"/>
          <w:kern w:val="0"/>
        </w:rPr>
        <w:t>履行委员会或缔约方大会根据委员会工作分配给它的任何其他职能。</w:t>
      </w:r>
      <w:bookmarkStart w:id="36" w:name="_Hlk7602917"/>
      <w:bookmarkEnd w:id="36"/>
    </w:p>
    <w:p w14:paraId="52AD883A" w14:textId="77777777" w:rsidR="002F611B" w:rsidRPr="00FA6EEC" w:rsidRDefault="002F611B" w:rsidP="00FA6EEC">
      <w:pPr>
        <w:pStyle w:val="MCheadingM"/>
        <w:tabs>
          <w:tab w:val="right" w:pos="851"/>
        </w:tabs>
        <w:overflowPunct/>
        <w:snapToGrid/>
        <w:spacing w:before="240" w:after="120"/>
        <w:ind w:firstLine="448"/>
        <w:rPr>
          <w:kern w:val="0"/>
          <w:sz w:val="28"/>
        </w:rPr>
      </w:pPr>
      <w:r w:rsidRPr="00FA6EEC">
        <w:rPr>
          <w:kern w:val="0"/>
          <w:sz w:val="28"/>
        </w:rPr>
        <w:tab/>
      </w:r>
      <w:r w:rsidRPr="00FA6EEC">
        <w:rPr>
          <w:rFonts w:hint="eastAsia"/>
          <w:kern w:val="0"/>
          <w:sz w:val="28"/>
        </w:rPr>
        <w:t>七、</w:t>
      </w:r>
      <w:r w:rsidRPr="00FA6EEC">
        <w:rPr>
          <w:kern w:val="0"/>
          <w:sz w:val="28"/>
        </w:rPr>
        <w:tab/>
      </w:r>
      <w:r w:rsidRPr="00FA6EEC">
        <w:rPr>
          <w:rFonts w:hint="eastAsia"/>
          <w:kern w:val="0"/>
          <w:sz w:val="28"/>
        </w:rPr>
        <w:t>与《公约》第</w:t>
      </w:r>
      <w:r w:rsidRPr="00FA6EEC">
        <w:rPr>
          <w:kern w:val="0"/>
          <w:sz w:val="28"/>
        </w:rPr>
        <w:t>25</w:t>
      </w:r>
      <w:r w:rsidRPr="00FA6EEC">
        <w:rPr>
          <w:rFonts w:hint="eastAsia"/>
          <w:kern w:val="0"/>
          <w:sz w:val="28"/>
        </w:rPr>
        <w:t>条“争端解决”的关系</w:t>
      </w:r>
    </w:p>
    <w:p w14:paraId="665003FE" w14:textId="77777777" w:rsidR="002F611B" w:rsidRPr="00FA6EEC" w:rsidRDefault="002F611B" w:rsidP="001B20A9">
      <w:pPr>
        <w:pStyle w:val="MCbody1"/>
        <w:numPr>
          <w:ilvl w:val="0"/>
          <w:numId w:val="41"/>
        </w:numPr>
        <w:overflowPunct/>
        <w:snapToGrid/>
        <w:ind w:left="1247" w:firstLine="0"/>
        <w:rPr>
          <w:kern w:val="0"/>
        </w:rPr>
      </w:pPr>
      <w:r w:rsidRPr="00FA6EEC">
        <w:rPr>
          <w:rFonts w:hint="eastAsia"/>
          <w:kern w:val="0"/>
        </w:rPr>
        <w:t>履约和遵约机制的运作与委员会的工作不同，并且不损害《公约》关于争端解决的第</w:t>
      </w:r>
      <w:r w:rsidRPr="00FA6EEC">
        <w:rPr>
          <w:kern w:val="0"/>
        </w:rPr>
        <w:t>25</w:t>
      </w:r>
      <w:r w:rsidRPr="00FA6EEC">
        <w:rPr>
          <w:rFonts w:hint="eastAsia"/>
          <w:kern w:val="0"/>
        </w:rPr>
        <w:t>条的规定。</w:t>
      </w:r>
    </w:p>
    <w:p w14:paraId="26B608D5" w14:textId="77777777" w:rsidR="002F611B" w:rsidRPr="00FA6EEC" w:rsidRDefault="002F611B" w:rsidP="00FA6EEC">
      <w:pPr>
        <w:pStyle w:val="MCheadingM"/>
        <w:tabs>
          <w:tab w:val="right" w:pos="851"/>
        </w:tabs>
        <w:overflowPunct/>
        <w:snapToGrid/>
        <w:spacing w:before="240" w:after="120"/>
        <w:ind w:firstLine="448"/>
        <w:rPr>
          <w:kern w:val="0"/>
          <w:sz w:val="28"/>
        </w:rPr>
      </w:pPr>
      <w:r w:rsidRPr="00FA6EEC">
        <w:rPr>
          <w:kern w:val="0"/>
          <w:sz w:val="28"/>
        </w:rPr>
        <w:tab/>
      </w:r>
      <w:r w:rsidRPr="00FA6EEC">
        <w:rPr>
          <w:rFonts w:hint="eastAsia"/>
          <w:kern w:val="0"/>
          <w:sz w:val="28"/>
        </w:rPr>
        <w:t>八、</w:t>
      </w:r>
      <w:r w:rsidRPr="00FA6EEC">
        <w:rPr>
          <w:kern w:val="0"/>
          <w:sz w:val="28"/>
        </w:rPr>
        <w:tab/>
      </w:r>
      <w:r w:rsidRPr="00FA6EEC">
        <w:rPr>
          <w:rFonts w:hint="eastAsia"/>
          <w:kern w:val="0"/>
          <w:sz w:val="28"/>
        </w:rPr>
        <w:t>保守机密</w:t>
      </w:r>
    </w:p>
    <w:p w14:paraId="307D99E3" w14:textId="77777777" w:rsidR="002F611B" w:rsidRPr="00FA6EEC" w:rsidRDefault="002F611B" w:rsidP="001B20A9">
      <w:pPr>
        <w:pStyle w:val="MCbody1"/>
        <w:numPr>
          <w:ilvl w:val="0"/>
          <w:numId w:val="41"/>
        </w:numPr>
        <w:overflowPunct/>
        <w:snapToGrid/>
        <w:ind w:left="1247" w:firstLine="0"/>
        <w:rPr>
          <w:kern w:val="0"/>
        </w:rPr>
      </w:pPr>
      <w:r w:rsidRPr="00FA6EEC">
        <w:rPr>
          <w:rFonts w:hint="eastAsia"/>
          <w:kern w:val="0"/>
        </w:rPr>
        <w:t>一般而言，委员会的报告和建议不予保密。但在保密情况下向委员会提供的信息，包括缔约方提供的有关其自身遵约事项的信息，应予保密。</w:t>
      </w:r>
    </w:p>
    <w:p w14:paraId="07A38582" w14:textId="1EDD91E0" w:rsidR="00205EC3" w:rsidRPr="00FA6EEC" w:rsidRDefault="00205EC3" w:rsidP="007F073C">
      <w:pPr>
        <w:pStyle w:val="CH1"/>
        <w:ind w:left="1253" w:right="288" w:hanging="1253"/>
        <w:rPr>
          <w:rFonts w:eastAsia="SimHei"/>
          <w:szCs w:val="32"/>
          <w:lang w:val="zh-CN" w:eastAsia="zh-CN"/>
        </w:rPr>
      </w:pPr>
      <w:r w:rsidRPr="00FA6EEC">
        <w:rPr>
          <w:rFonts w:eastAsia="SimHei"/>
          <w:szCs w:val="32"/>
          <w:lang w:val="zh-CN" w:eastAsia="zh-CN"/>
        </w:rPr>
        <w:lastRenderedPageBreak/>
        <w:t xml:space="preserve">               </w:t>
      </w:r>
      <w:r w:rsidRPr="00FA6EEC">
        <w:rPr>
          <w:rFonts w:eastAsia="SimHei" w:hint="eastAsia"/>
          <w:szCs w:val="32"/>
          <w:lang w:val="zh-CN" w:eastAsia="zh-CN"/>
        </w:rPr>
        <w:tab/>
        <w:t>MC-3/9</w:t>
      </w:r>
      <w:r w:rsidRPr="00FA6EEC">
        <w:rPr>
          <w:rFonts w:eastAsia="SimHei" w:hint="eastAsia"/>
          <w:szCs w:val="32"/>
          <w:lang w:val="zh-CN" w:eastAsia="zh-CN"/>
        </w:rPr>
        <w:t>号决定附件</w:t>
      </w:r>
      <w:r w:rsidR="009A72C3" w:rsidRPr="00FA6EEC">
        <w:rPr>
          <w:rFonts w:eastAsia="SimHei" w:hint="eastAsia"/>
          <w:szCs w:val="32"/>
          <w:lang w:val="zh-CN" w:eastAsia="zh-CN"/>
        </w:rPr>
        <w:t>二</w:t>
      </w:r>
    </w:p>
    <w:p w14:paraId="2058EBC8" w14:textId="5828E8D3" w:rsidR="00B351B5" w:rsidRPr="00FA6EEC" w:rsidRDefault="00B351B5" w:rsidP="007F073C">
      <w:pPr>
        <w:pStyle w:val="MCheadingM"/>
        <w:overflowPunct/>
        <w:snapToGrid/>
        <w:spacing w:before="240" w:after="120"/>
        <w:ind w:left="1253" w:right="130" w:hanging="1253"/>
        <w:rPr>
          <w:sz w:val="28"/>
        </w:rPr>
      </w:pPr>
      <w:r w:rsidRPr="00FA6EEC">
        <w:rPr>
          <w:rFonts w:hint="eastAsia"/>
          <w:sz w:val="28"/>
        </w:rPr>
        <w:t xml:space="preserve"> </w:t>
      </w:r>
      <w:r w:rsidRPr="00FA6EEC">
        <w:rPr>
          <w:sz w:val="28"/>
        </w:rPr>
        <w:t xml:space="preserve">                 </w:t>
      </w:r>
      <w:r w:rsidRPr="00FA6EEC">
        <w:rPr>
          <w:rFonts w:hint="eastAsia"/>
          <w:sz w:val="28"/>
        </w:rPr>
        <w:t>缔约方有关其自身遵约事项的书面呈文模板（第</w:t>
      </w:r>
      <w:r w:rsidRPr="00FA6EEC">
        <w:rPr>
          <w:sz w:val="28"/>
        </w:rPr>
        <w:t>15</w:t>
      </w:r>
      <w:r w:rsidRPr="00FA6EEC">
        <w:rPr>
          <w:rFonts w:hint="eastAsia"/>
          <w:sz w:val="28"/>
        </w:rPr>
        <w:t>条第</w:t>
      </w:r>
      <w:r w:rsidRPr="00FA6EEC">
        <w:rPr>
          <w:sz w:val="28"/>
        </w:rPr>
        <w:t>4(a)</w:t>
      </w:r>
      <w:r w:rsidRPr="00FA6EEC">
        <w:rPr>
          <w:rFonts w:hint="eastAsia"/>
          <w:sz w:val="28"/>
        </w:rPr>
        <w:t>款）</w:t>
      </w:r>
    </w:p>
    <w:p w14:paraId="0E5A133A" w14:textId="2D6237B3" w:rsidR="00B351B5" w:rsidRPr="00FA6EEC" w:rsidRDefault="00B351B5" w:rsidP="00FA6EEC">
      <w:pPr>
        <w:pStyle w:val="MCbody2"/>
        <w:overflowPunct/>
        <w:snapToGrid/>
        <w:ind w:firstLine="0"/>
      </w:pPr>
      <w:r w:rsidRPr="00FA6EEC">
        <w:rPr>
          <w:noProof/>
        </w:rPr>
        <mc:AlternateContent>
          <mc:Choice Requires="wps">
            <w:drawing>
              <wp:inline distT="0" distB="0" distL="0" distR="0" wp14:anchorId="5B838601" wp14:editId="2F04552A">
                <wp:extent cx="5227093" cy="6202680"/>
                <wp:effectExtent l="0" t="0" r="0" b="762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7093" cy="620268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B9FC1E" w14:textId="77777777" w:rsidR="006A65E1" w:rsidRPr="003502DE" w:rsidRDefault="006A65E1" w:rsidP="007F073C">
                            <w:pPr>
                              <w:overflowPunct w:val="0"/>
                              <w:adjustRightInd w:val="0"/>
                              <w:spacing w:line="240" w:lineRule="auto"/>
                              <w:rPr>
                                <w:rFonts w:eastAsia="SimHei"/>
                                <w:b/>
                                <w:snapToGrid w:val="0"/>
                                <w:sz w:val="24"/>
                                <w:szCs w:val="24"/>
                              </w:rPr>
                            </w:pPr>
                            <w:r w:rsidRPr="003502DE">
                              <w:rPr>
                                <w:rFonts w:eastAsia="SimHei" w:hint="eastAsia"/>
                                <w:b/>
                                <w:snapToGrid w:val="0"/>
                                <w:sz w:val="24"/>
                                <w:szCs w:val="24"/>
                              </w:rPr>
                              <w:t>说明</w:t>
                            </w:r>
                            <w:r w:rsidRPr="003502DE">
                              <w:rPr>
                                <w:rFonts w:eastAsia="SimHei"/>
                                <w:b/>
                                <w:snapToGrid w:val="0"/>
                                <w:sz w:val="24"/>
                                <w:szCs w:val="24"/>
                              </w:rPr>
                              <w:t>:</w:t>
                            </w:r>
                          </w:p>
                          <w:p w14:paraId="2D09DBAC" w14:textId="519DDD54" w:rsidR="006A65E1" w:rsidRPr="007F073C" w:rsidRDefault="006A65E1" w:rsidP="007F073C">
                            <w:pPr>
                              <w:overflowPunct w:val="0"/>
                              <w:adjustRightInd w:val="0"/>
                              <w:spacing w:line="240" w:lineRule="auto"/>
                              <w:rPr>
                                <w:snapToGrid w:val="0"/>
                                <w:sz w:val="24"/>
                                <w:szCs w:val="24"/>
                              </w:rPr>
                            </w:pPr>
                            <w:r w:rsidRPr="007F073C">
                              <w:rPr>
                                <w:rFonts w:hint="eastAsia"/>
                                <w:snapToGrid w:val="0"/>
                                <w:sz w:val="24"/>
                                <w:szCs w:val="24"/>
                              </w:rPr>
                              <w:t>缔约方根据《水俣公约》第</w:t>
                            </w:r>
                            <w:r w:rsidRPr="007F073C">
                              <w:rPr>
                                <w:snapToGrid w:val="0"/>
                                <w:sz w:val="24"/>
                                <w:szCs w:val="24"/>
                              </w:rPr>
                              <w:t>15</w:t>
                            </w:r>
                            <w:r w:rsidRPr="007F073C">
                              <w:rPr>
                                <w:rFonts w:hint="eastAsia"/>
                                <w:snapToGrid w:val="0"/>
                                <w:sz w:val="24"/>
                                <w:szCs w:val="24"/>
                              </w:rPr>
                              <w:t>条第</w:t>
                            </w:r>
                            <w:r w:rsidRPr="007F073C">
                              <w:rPr>
                                <w:snapToGrid w:val="0"/>
                                <w:sz w:val="24"/>
                                <w:szCs w:val="24"/>
                              </w:rPr>
                              <w:t>4(a)</w:t>
                            </w:r>
                            <w:r w:rsidRPr="007F073C">
                              <w:rPr>
                                <w:rFonts w:hint="eastAsia"/>
                                <w:snapToGrid w:val="0"/>
                                <w:sz w:val="24"/>
                                <w:szCs w:val="24"/>
                              </w:rPr>
                              <w:t>款提交的有关其自身遵约事项的书面呈文应通过秘书处提交履约和遵约委员会，秘书处地址为：</w:t>
                            </w:r>
                          </w:p>
                          <w:p w14:paraId="6E3D27FA" w14:textId="77777777" w:rsidR="006A65E1" w:rsidRPr="007F073C" w:rsidRDefault="006A65E1" w:rsidP="007F073C">
                            <w:pPr>
                              <w:overflowPunct w:val="0"/>
                              <w:adjustRightInd w:val="0"/>
                              <w:spacing w:line="240" w:lineRule="auto"/>
                              <w:contextualSpacing/>
                              <w:rPr>
                                <w:rFonts w:asciiTheme="majorBidi" w:eastAsia="Roboto" w:hAnsiTheme="majorBidi" w:cstheme="majorBidi"/>
                                <w:kern w:val="2"/>
                                <w:sz w:val="24"/>
                                <w:szCs w:val="24"/>
                              </w:rPr>
                            </w:pPr>
                            <w:r w:rsidRPr="007F073C">
                              <w:rPr>
                                <w:rFonts w:asciiTheme="majorBidi" w:eastAsia="Roboto" w:hAnsiTheme="majorBidi" w:cstheme="majorBidi"/>
                                <w:sz w:val="24"/>
                                <w:szCs w:val="24"/>
                              </w:rPr>
                              <w:t>Secretariat of the Minamata Convention on Mercury</w:t>
                            </w:r>
                          </w:p>
                          <w:p w14:paraId="3B33A180" w14:textId="77777777" w:rsidR="006A65E1" w:rsidRPr="007F073C" w:rsidRDefault="006A65E1" w:rsidP="007F073C">
                            <w:pPr>
                              <w:overflowPunct w:val="0"/>
                              <w:adjustRightInd w:val="0"/>
                              <w:spacing w:line="240" w:lineRule="auto"/>
                              <w:contextualSpacing/>
                              <w:rPr>
                                <w:rFonts w:asciiTheme="majorBidi" w:eastAsia="Roboto" w:hAnsiTheme="majorBidi" w:cstheme="majorBidi"/>
                                <w:sz w:val="24"/>
                                <w:szCs w:val="24"/>
                              </w:rPr>
                            </w:pPr>
                            <w:r w:rsidRPr="007F073C">
                              <w:rPr>
                                <w:rFonts w:asciiTheme="majorBidi" w:eastAsia="Roboto" w:hAnsiTheme="majorBidi" w:cstheme="majorBidi"/>
                                <w:sz w:val="24"/>
                                <w:szCs w:val="24"/>
                              </w:rPr>
                              <w:t>United Nations Environment Programme</w:t>
                            </w:r>
                          </w:p>
                          <w:p w14:paraId="46C772C2" w14:textId="77777777" w:rsidR="006A65E1" w:rsidRPr="007F073C" w:rsidRDefault="006A65E1" w:rsidP="007F073C">
                            <w:pPr>
                              <w:overflowPunct w:val="0"/>
                              <w:adjustRightInd w:val="0"/>
                              <w:spacing w:line="240" w:lineRule="auto"/>
                              <w:contextualSpacing/>
                              <w:rPr>
                                <w:rFonts w:cstheme="minorBidi"/>
                                <w:snapToGrid w:val="0"/>
                                <w:sz w:val="24"/>
                                <w:szCs w:val="24"/>
                              </w:rPr>
                            </w:pPr>
                            <w:r w:rsidRPr="007F073C">
                              <w:rPr>
                                <w:rFonts w:asciiTheme="majorBidi" w:hAnsiTheme="majorBidi" w:cstheme="majorBidi" w:hint="eastAsia"/>
                                <w:snapToGrid w:val="0"/>
                                <w:sz w:val="24"/>
                                <w:szCs w:val="24"/>
                              </w:rPr>
                              <w:t>邮政地址：</w:t>
                            </w:r>
                            <w:r w:rsidRPr="007F073C">
                              <w:rPr>
                                <w:rFonts w:asciiTheme="majorBidi" w:eastAsia="Roboto" w:hAnsiTheme="majorBidi" w:cstheme="majorBidi"/>
                                <w:sz w:val="24"/>
                                <w:szCs w:val="24"/>
                              </w:rPr>
                              <w:t>Avenue de la Paix 8-14, 1211 Geneva 10, Switzerland</w:t>
                            </w:r>
                          </w:p>
                          <w:p w14:paraId="6C8A4C59" w14:textId="77777777" w:rsidR="006A65E1" w:rsidRPr="007F073C" w:rsidRDefault="006A65E1" w:rsidP="007F073C">
                            <w:pPr>
                              <w:overflowPunct w:val="0"/>
                              <w:adjustRightInd w:val="0"/>
                              <w:spacing w:line="240" w:lineRule="auto"/>
                              <w:rPr>
                                <w:snapToGrid w:val="0"/>
                                <w:sz w:val="24"/>
                                <w:szCs w:val="24"/>
                              </w:rPr>
                            </w:pPr>
                            <w:r w:rsidRPr="007F073C">
                              <w:rPr>
                                <w:rFonts w:hint="eastAsia"/>
                                <w:snapToGrid w:val="0"/>
                                <w:sz w:val="24"/>
                                <w:szCs w:val="24"/>
                              </w:rPr>
                              <w:t>电子邮件：</w:t>
                            </w:r>
                            <w:hyperlink r:id="rId11" w:history="1">
                              <w:r w:rsidRPr="007F073C">
                                <w:rPr>
                                  <w:rStyle w:val="af5"/>
                                  <w:snapToGrid w:val="0"/>
                                  <w:sz w:val="24"/>
                                  <w:szCs w:val="24"/>
                                  <w:lang w:val="en-US"/>
                                </w:rPr>
                                <w:t>mea-minamatasecretariat@un.org</w:t>
                              </w:r>
                            </w:hyperlink>
                          </w:p>
                          <w:p w14:paraId="109FE44D" w14:textId="77777777" w:rsidR="006A65E1" w:rsidRPr="007F073C" w:rsidRDefault="006A65E1" w:rsidP="007F073C">
                            <w:pPr>
                              <w:overflowPunct w:val="0"/>
                              <w:adjustRightInd w:val="0"/>
                              <w:spacing w:line="240" w:lineRule="auto"/>
                              <w:rPr>
                                <w:snapToGrid w:val="0"/>
                                <w:sz w:val="24"/>
                                <w:szCs w:val="24"/>
                              </w:rPr>
                            </w:pPr>
                            <w:r w:rsidRPr="007F073C">
                              <w:rPr>
                                <w:rFonts w:hint="eastAsia"/>
                                <w:snapToGrid w:val="0"/>
                                <w:sz w:val="24"/>
                                <w:szCs w:val="24"/>
                              </w:rPr>
                              <w:t>书面呈文应以联合国六种正式语文之一提出，最好以电子手段提交，并包含所附模板中列示的内容。</w:t>
                            </w:r>
                          </w:p>
                          <w:p w14:paraId="61061C16" w14:textId="77777777" w:rsidR="006A65E1" w:rsidRPr="007F073C" w:rsidRDefault="006A65E1" w:rsidP="007F073C">
                            <w:pPr>
                              <w:overflowPunct w:val="0"/>
                              <w:adjustRightInd w:val="0"/>
                              <w:spacing w:line="240" w:lineRule="auto"/>
                              <w:rPr>
                                <w:snapToGrid w:val="0"/>
                                <w:sz w:val="24"/>
                                <w:szCs w:val="24"/>
                              </w:rPr>
                            </w:pPr>
                            <w:r w:rsidRPr="007F073C">
                              <w:rPr>
                                <w:rFonts w:hint="eastAsia"/>
                                <w:snapToGrid w:val="0"/>
                                <w:sz w:val="24"/>
                                <w:szCs w:val="24"/>
                              </w:rPr>
                              <w:t>呈文不得超过五页。</w:t>
                            </w:r>
                          </w:p>
                          <w:p w14:paraId="42706816" w14:textId="3DCBCCF7" w:rsidR="006A65E1" w:rsidRPr="007F073C" w:rsidRDefault="006A65E1" w:rsidP="007F073C">
                            <w:pPr>
                              <w:overflowPunct w:val="0"/>
                              <w:adjustRightInd w:val="0"/>
                              <w:spacing w:line="240" w:lineRule="auto"/>
                              <w:ind w:right="32"/>
                              <w:jc w:val="left"/>
                              <w:rPr>
                                <w:snapToGrid w:val="0"/>
                                <w:spacing w:val="4"/>
                                <w:sz w:val="24"/>
                                <w:szCs w:val="24"/>
                              </w:rPr>
                            </w:pPr>
                            <w:r w:rsidRPr="007F073C">
                              <w:rPr>
                                <w:rFonts w:hint="eastAsia"/>
                                <w:snapToGrid w:val="0"/>
                                <w:spacing w:val="4"/>
                                <w:sz w:val="24"/>
                                <w:szCs w:val="24"/>
                              </w:rPr>
                              <w:t>为了列入委员会下一次会议的议程，呈文应在会议开始至少八周前送达秘书处。</w:t>
                            </w:r>
                          </w:p>
                          <w:p w14:paraId="6D55E3A3" w14:textId="77777777" w:rsidR="006A65E1" w:rsidRPr="007F073C" w:rsidRDefault="006A65E1" w:rsidP="007F073C">
                            <w:pPr>
                              <w:overflowPunct w:val="0"/>
                              <w:adjustRightInd w:val="0"/>
                              <w:spacing w:line="240" w:lineRule="auto"/>
                              <w:rPr>
                                <w:snapToGrid w:val="0"/>
                                <w:sz w:val="24"/>
                                <w:szCs w:val="24"/>
                              </w:rPr>
                            </w:pPr>
                            <w:r w:rsidRPr="007F073C">
                              <w:rPr>
                                <w:rFonts w:hint="eastAsia"/>
                                <w:snapToGrid w:val="0"/>
                                <w:sz w:val="24"/>
                                <w:szCs w:val="24"/>
                              </w:rPr>
                              <w:t>如果委员会审议问题是基于某一缔约方所提交的有关其自身遵约事项的具体呈文，则应邀请该缔约方参与委员会对该问题的审议。此类会议不应向观察员开放，除非委员会和所涉缔约方另行商定。制定建议的审议过程或对建议投票不应向观察员开放。</w:t>
                            </w:r>
                          </w:p>
                          <w:p w14:paraId="130AE7A4" w14:textId="77777777" w:rsidR="006A65E1" w:rsidRPr="007F073C" w:rsidRDefault="006A65E1" w:rsidP="007F073C">
                            <w:pPr>
                              <w:overflowPunct w:val="0"/>
                              <w:adjustRightInd w:val="0"/>
                              <w:spacing w:line="240" w:lineRule="auto"/>
                              <w:rPr>
                                <w:snapToGrid w:val="0"/>
                                <w:sz w:val="24"/>
                                <w:szCs w:val="24"/>
                              </w:rPr>
                            </w:pPr>
                            <w:r w:rsidRPr="007F073C">
                              <w:rPr>
                                <w:rFonts w:hint="eastAsia"/>
                                <w:snapToGrid w:val="0"/>
                                <w:sz w:val="24"/>
                                <w:szCs w:val="24"/>
                              </w:rPr>
                              <w:t>如有必要，委员会可要求提供补充资料。所涉缔约方可在收到委员会的要求后两周内，通过秘书处提交任何此类补充资料，供委员会注意。</w:t>
                            </w:r>
                          </w:p>
                          <w:p w14:paraId="24654922" w14:textId="77777777" w:rsidR="006A65E1" w:rsidRPr="007F073C" w:rsidRDefault="006A65E1" w:rsidP="007F073C">
                            <w:pPr>
                              <w:overflowPunct w:val="0"/>
                              <w:adjustRightInd w:val="0"/>
                              <w:spacing w:line="240" w:lineRule="auto"/>
                              <w:rPr>
                                <w:snapToGrid w:val="0"/>
                                <w:sz w:val="24"/>
                                <w:szCs w:val="24"/>
                              </w:rPr>
                            </w:pPr>
                            <w:r w:rsidRPr="007F073C">
                              <w:rPr>
                                <w:rFonts w:hint="eastAsia"/>
                                <w:snapToGrid w:val="0"/>
                                <w:sz w:val="24"/>
                                <w:szCs w:val="24"/>
                              </w:rPr>
                              <w:t>如果补充资料是以英文以外的一种联合国正式语文提交，并且在审议该补充资料的会议之前无法翻译，则可在会议上介绍这些资料，在这种情况下，可以根据委员会议事规则第</w:t>
                            </w:r>
                            <w:r w:rsidRPr="007F073C">
                              <w:rPr>
                                <w:snapToGrid w:val="0"/>
                                <w:sz w:val="24"/>
                                <w:szCs w:val="24"/>
                              </w:rPr>
                              <w:t>39</w:t>
                            </w:r>
                            <w:r w:rsidRPr="007F073C">
                              <w:rPr>
                                <w:rFonts w:hint="eastAsia"/>
                                <w:snapToGrid w:val="0"/>
                                <w:sz w:val="24"/>
                                <w:szCs w:val="24"/>
                              </w:rPr>
                              <w:t>条，将资料口译成英文。</w:t>
                            </w:r>
                          </w:p>
                          <w:p w14:paraId="5CB36CED" w14:textId="4E82ED0E" w:rsidR="006A65E1" w:rsidRPr="007F073C" w:rsidRDefault="006A65E1" w:rsidP="007F073C">
                            <w:pPr>
                              <w:overflowPunct w:val="0"/>
                              <w:adjustRightInd w:val="0"/>
                              <w:spacing w:line="240" w:lineRule="auto"/>
                              <w:rPr>
                                <w:snapToGrid w:val="0"/>
                                <w:sz w:val="24"/>
                                <w:szCs w:val="24"/>
                              </w:rPr>
                            </w:pPr>
                            <w:r w:rsidRPr="007F073C">
                              <w:rPr>
                                <w:rFonts w:hint="eastAsia"/>
                                <w:snapToGrid w:val="0"/>
                                <w:sz w:val="24"/>
                                <w:szCs w:val="24"/>
                              </w:rPr>
                              <w:t>所涉缔约方还可在审议其呈文的会议开始至少五周前主动提交相关补充资料。任何此类补充资料均应包含英文摘要，篇幅不得超过两页。</w:t>
                            </w:r>
                          </w:p>
                          <w:p w14:paraId="6A669630" w14:textId="26DD8DB2" w:rsidR="006A65E1" w:rsidRPr="007F073C" w:rsidRDefault="006A65E1" w:rsidP="007F073C">
                            <w:pPr>
                              <w:overflowPunct w:val="0"/>
                              <w:adjustRightInd w:val="0"/>
                              <w:spacing w:line="240" w:lineRule="auto"/>
                              <w:jc w:val="left"/>
                              <w:rPr>
                                <w:snapToGrid w:val="0"/>
                                <w:sz w:val="24"/>
                                <w:szCs w:val="24"/>
                              </w:rPr>
                            </w:pPr>
                            <w:r w:rsidRPr="007F073C">
                              <w:rPr>
                                <w:rFonts w:hint="eastAsia"/>
                                <w:snapToGrid w:val="0"/>
                                <w:sz w:val="24"/>
                                <w:szCs w:val="24"/>
                              </w:rPr>
                              <w:t>关于委员会审议某一缔约方提交的有关其自身遵约事项的书面呈文的进一步信息，参阅委员会的议事规则和职权范围，可查阅：</w:t>
                            </w:r>
                            <w:hyperlink r:id="rId12" w:history="1">
                              <w:r w:rsidRPr="00E1403A">
                                <w:rPr>
                                  <w:rStyle w:val="af5"/>
                                  <w:snapToGrid w:val="0"/>
                                  <w:sz w:val="24"/>
                                  <w:szCs w:val="24"/>
                                  <w:lang w:val="en-US"/>
                                </w:rPr>
                                <w:t>www.mercuryconvention.org</w:t>
                              </w:r>
                            </w:hyperlink>
                            <w:r w:rsidRPr="007F073C">
                              <w:rPr>
                                <w:rFonts w:hint="eastAsia"/>
                                <w:snapToGrid w:val="0"/>
                                <w:sz w:val="24"/>
                                <w:szCs w:val="24"/>
                              </w:rPr>
                              <w:t>。</w:t>
                            </w:r>
                          </w:p>
                        </w:txbxContent>
                      </wps:txbx>
                      <wps:bodyPr rot="0" vert="horz" wrap="square" lIns="91440" tIns="45720" rIns="91440" bIns="45720" anchor="t" anchorCtr="0" upright="1">
                        <a:noAutofit/>
                      </wps:bodyPr>
                    </wps:wsp>
                  </a:graphicData>
                </a:graphic>
              </wp:inline>
            </w:drawing>
          </mc:Choice>
          <mc:Fallback>
            <w:pict>
              <v:shapetype w14:anchorId="5B838601" id="_x0000_t202" coordsize="21600,21600" o:spt="202" path="m,l,21600r21600,l21600,xe">
                <v:stroke joinstyle="miter"/>
                <v:path gradientshapeok="t" o:connecttype="rect"/>
              </v:shapetype>
              <v:shape id="Text Box 1" o:spid="_x0000_s1026" type="#_x0000_t202" style="width:411.6pt;height:48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" fillcolor="#d9d9d9" stroked="f">
                <v:textbox>
                  <w:txbxContent>
                    <w:p w14:paraId="4FB9FC1E" w14:textId="77777777" w:rsidR="006A65E1" w:rsidRPr="003502DE" w:rsidRDefault="006A65E1" w:rsidP="007F073C">
                      <w:pPr>
                        <w:overflowPunct w:val="0"/>
                        <w:adjustRightInd w:val="0"/>
                        <w:spacing w:line="240" w:lineRule="auto"/>
                        <w:rPr>
                          <w:rFonts w:eastAsia="SimHei"/>
                          <w:b/>
                          <w:snapToGrid w:val="0"/>
                          <w:sz w:val="24"/>
                          <w:szCs w:val="24"/>
                        </w:rPr>
                      </w:pPr>
                      <w:r w:rsidRPr="003502DE">
                        <w:rPr>
                          <w:rFonts w:eastAsia="SimHei" w:hint="eastAsia"/>
                          <w:b/>
                          <w:snapToGrid w:val="0"/>
                          <w:sz w:val="24"/>
                          <w:szCs w:val="24"/>
                        </w:rPr>
                        <w:t>说明</w:t>
                      </w:r>
                      <w:r w:rsidRPr="003502DE">
                        <w:rPr>
                          <w:rFonts w:eastAsia="SimHei"/>
                          <w:b/>
                          <w:snapToGrid w:val="0"/>
                          <w:sz w:val="24"/>
                          <w:szCs w:val="24"/>
                        </w:rPr>
                        <w:t>:</w:t>
                      </w:r>
                    </w:p>
                    <w:p w14:paraId="2D09DBAC" w14:textId="519DDD54" w:rsidR="006A65E1" w:rsidRPr="007F073C" w:rsidRDefault="006A65E1" w:rsidP="007F073C">
                      <w:pPr>
                        <w:overflowPunct w:val="0"/>
                        <w:adjustRightInd w:val="0"/>
                        <w:spacing w:line="240" w:lineRule="auto"/>
                        <w:rPr>
                          <w:snapToGrid w:val="0"/>
                          <w:sz w:val="24"/>
                          <w:szCs w:val="24"/>
                        </w:rPr>
                      </w:pPr>
                      <w:r w:rsidRPr="007F073C">
                        <w:rPr>
                          <w:rFonts w:hint="eastAsia"/>
                          <w:snapToGrid w:val="0"/>
                          <w:sz w:val="24"/>
                          <w:szCs w:val="24"/>
                        </w:rPr>
                        <w:t>缔约方根据《水俣公约》第</w:t>
                      </w:r>
                      <w:r w:rsidRPr="007F073C">
                        <w:rPr>
                          <w:snapToGrid w:val="0"/>
                          <w:sz w:val="24"/>
                          <w:szCs w:val="24"/>
                        </w:rPr>
                        <w:t>15</w:t>
                      </w:r>
                      <w:r w:rsidRPr="007F073C">
                        <w:rPr>
                          <w:rFonts w:hint="eastAsia"/>
                          <w:snapToGrid w:val="0"/>
                          <w:sz w:val="24"/>
                          <w:szCs w:val="24"/>
                        </w:rPr>
                        <w:t>条第</w:t>
                      </w:r>
                      <w:r w:rsidRPr="007F073C">
                        <w:rPr>
                          <w:snapToGrid w:val="0"/>
                          <w:sz w:val="24"/>
                          <w:szCs w:val="24"/>
                        </w:rPr>
                        <w:t>4(a)</w:t>
                      </w:r>
                      <w:r w:rsidRPr="007F073C">
                        <w:rPr>
                          <w:rFonts w:hint="eastAsia"/>
                          <w:snapToGrid w:val="0"/>
                          <w:sz w:val="24"/>
                          <w:szCs w:val="24"/>
                        </w:rPr>
                        <w:t>款提交的有关其自身遵约事项的书面呈文应通过秘书处提交履约和遵约委员会，秘书处地址为：</w:t>
                      </w:r>
                    </w:p>
                    <w:p w14:paraId="6E3D27FA" w14:textId="77777777" w:rsidR="006A65E1" w:rsidRPr="007F073C" w:rsidRDefault="006A65E1" w:rsidP="007F073C">
                      <w:pPr>
                        <w:overflowPunct w:val="0"/>
                        <w:adjustRightInd w:val="0"/>
                        <w:spacing w:line="240" w:lineRule="auto"/>
                        <w:contextualSpacing/>
                        <w:rPr>
                          <w:rFonts w:asciiTheme="majorBidi" w:eastAsia="Roboto" w:hAnsiTheme="majorBidi" w:cstheme="majorBidi"/>
                          <w:kern w:val="2"/>
                          <w:sz w:val="24"/>
                          <w:szCs w:val="24"/>
                        </w:rPr>
                      </w:pPr>
                      <w:r w:rsidRPr="007F073C">
                        <w:rPr>
                          <w:rFonts w:asciiTheme="majorBidi" w:eastAsia="Roboto" w:hAnsiTheme="majorBidi" w:cstheme="majorBidi"/>
                          <w:sz w:val="24"/>
                          <w:szCs w:val="24"/>
                        </w:rPr>
                        <w:t>Secretariat of the Minamata Convention on Mercury</w:t>
                      </w:r>
                    </w:p>
                    <w:p w14:paraId="3B33A180" w14:textId="77777777" w:rsidR="006A65E1" w:rsidRPr="007F073C" w:rsidRDefault="006A65E1" w:rsidP="007F073C">
                      <w:pPr>
                        <w:overflowPunct w:val="0"/>
                        <w:adjustRightInd w:val="0"/>
                        <w:spacing w:line="240" w:lineRule="auto"/>
                        <w:contextualSpacing/>
                        <w:rPr>
                          <w:rFonts w:asciiTheme="majorBidi" w:eastAsia="Roboto" w:hAnsiTheme="majorBidi" w:cstheme="majorBidi"/>
                          <w:sz w:val="24"/>
                          <w:szCs w:val="24"/>
                        </w:rPr>
                      </w:pPr>
                      <w:r w:rsidRPr="007F073C">
                        <w:rPr>
                          <w:rFonts w:asciiTheme="majorBidi" w:eastAsia="Roboto" w:hAnsiTheme="majorBidi" w:cstheme="majorBidi"/>
                          <w:sz w:val="24"/>
                          <w:szCs w:val="24"/>
                        </w:rPr>
                        <w:t xml:space="preserve">United Nations Environment </w:t>
                      </w:r>
                      <w:proofErr w:type="spellStart"/>
                      <w:r w:rsidRPr="007F073C">
                        <w:rPr>
                          <w:rFonts w:asciiTheme="majorBidi" w:eastAsia="Roboto" w:hAnsiTheme="majorBidi" w:cstheme="majorBidi"/>
                          <w:sz w:val="24"/>
                          <w:szCs w:val="24"/>
                        </w:rPr>
                        <w:t>Programme</w:t>
                      </w:r>
                      <w:proofErr w:type="spellEnd"/>
                    </w:p>
                    <w:p w14:paraId="46C772C2" w14:textId="77777777" w:rsidR="006A65E1" w:rsidRPr="007F073C" w:rsidRDefault="006A65E1" w:rsidP="007F073C">
                      <w:pPr>
                        <w:overflowPunct w:val="0"/>
                        <w:adjustRightInd w:val="0"/>
                        <w:spacing w:line="240" w:lineRule="auto"/>
                        <w:contextualSpacing/>
                        <w:rPr>
                          <w:rFonts w:cstheme="minorBidi"/>
                          <w:snapToGrid w:val="0"/>
                          <w:sz w:val="24"/>
                          <w:szCs w:val="24"/>
                        </w:rPr>
                      </w:pPr>
                      <w:r w:rsidRPr="007F073C">
                        <w:rPr>
                          <w:rFonts w:asciiTheme="majorBidi" w:hAnsiTheme="majorBidi" w:cstheme="majorBidi" w:hint="eastAsia"/>
                          <w:snapToGrid w:val="0"/>
                          <w:sz w:val="24"/>
                          <w:szCs w:val="24"/>
                        </w:rPr>
                        <w:t>邮政地址：</w:t>
                      </w:r>
                      <w:r w:rsidRPr="007F073C">
                        <w:rPr>
                          <w:rFonts w:asciiTheme="majorBidi" w:eastAsia="Roboto" w:hAnsiTheme="majorBidi" w:cstheme="majorBidi"/>
                          <w:sz w:val="24"/>
                          <w:szCs w:val="24"/>
                        </w:rPr>
                        <w:t xml:space="preserve">Avenue de la </w:t>
                      </w:r>
                      <w:proofErr w:type="spellStart"/>
                      <w:r w:rsidRPr="007F073C">
                        <w:rPr>
                          <w:rFonts w:asciiTheme="majorBidi" w:eastAsia="Roboto" w:hAnsiTheme="majorBidi" w:cstheme="majorBidi"/>
                          <w:sz w:val="24"/>
                          <w:szCs w:val="24"/>
                        </w:rPr>
                        <w:t>Paix</w:t>
                      </w:r>
                      <w:proofErr w:type="spellEnd"/>
                      <w:r w:rsidRPr="007F073C">
                        <w:rPr>
                          <w:rFonts w:asciiTheme="majorBidi" w:eastAsia="Roboto" w:hAnsiTheme="majorBidi" w:cstheme="majorBidi"/>
                          <w:sz w:val="24"/>
                          <w:szCs w:val="24"/>
                        </w:rPr>
                        <w:t xml:space="preserve"> 8-14, 1211 Geneva 10, Switzerland</w:t>
                      </w:r>
                    </w:p>
                    <w:p w14:paraId="6C8A4C59" w14:textId="77777777" w:rsidR="006A65E1" w:rsidRPr="007F073C" w:rsidRDefault="006A65E1" w:rsidP="007F073C">
                      <w:pPr>
                        <w:overflowPunct w:val="0"/>
                        <w:adjustRightInd w:val="0"/>
                        <w:spacing w:line="240" w:lineRule="auto"/>
                        <w:rPr>
                          <w:snapToGrid w:val="0"/>
                          <w:sz w:val="24"/>
                          <w:szCs w:val="24"/>
                        </w:rPr>
                      </w:pPr>
                      <w:r w:rsidRPr="007F073C">
                        <w:rPr>
                          <w:rFonts w:hint="eastAsia"/>
                          <w:snapToGrid w:val="0"/>
                          <w:sz w:val="24"/>
                          <w:szCs w:val="24"/>
                        </w:rPr>
                        <w:t>电子邮件：</w:t>
                      </w:r>
                      <w:hyperlink r:id="rId16" w:history="1">
                        <w:r w:rsidRPr="007F073C">
                          <w:rPr>
                            <w:rStyle w:val="af5"/>
                            <w:snapToGrid w:val="0"/>
                            <w:sz w:val="24"/>
                            <w:szCs w:val="24"/>
                            <w:lang w:val="en-US"/>
                          </w:rPr>
                          <w:t>mea-minamatasecretariat@un.org</w:t>
                        </w:r>
                      </w:hyperlink>
                    </w:p>
                    <w:p w14:paraId="109FE44D" w14:textId="77777777" w:rsidR="006A65E1" w:rsidRPr="007F073C" w:rsidRDefault="006A65E1" w:rsidP="007F073C">
                      <w:pPr>
                        <w:overflowPunct w:val="0"/>
                        <w:adjustRightInd w:val="0"/>
                        <w:spacing w:line="240" w:lineRule="auto"/>
                        <w:rPr>
                          <w:snapToGrid w:val="0"/>
                          <w:sz w:val="24"/>
                          <w:szCs w:val="24"/>
                        </w:rPr>
                      </w:pPr>
                      <w:r w:rsidRPr="007F073C">
                        <w:rPr>
                          <w:rFonts w:hint="eastAsia"/>
                          <w:snapToGrid w:val="0"/>
                          <w:sz w:val="24"/>
                          <w:szCs w:val="24"/>
                        </w:rPr>
                        <w:t>书面呈文应以联合国六种正式语文之一提出，最好以电子手段提交，并包含所附模板中列示的内容。</w:t>
                      </w:r>
                    </w:p>
                    <w:p w14:paraId="61061C16" w14:textId="77777777" w:rsidR="006A65E1" w:rsidRPr="007F073C" w:rsidRDefault="006A65E1" w:rsidP="007F073C">
                      <w:pPr>
                        <w:overflowPunct w:val="0"/>
                        <w:adjustRightInd w:val="0"/>
                        <w:spacing w:line="240" w:lineRule="auto"/>
                        <w:rPr>
                          <w:snapToGrid w:val="0"/>
                          <w:sz w:val="24"/>
                          <w:szCs w:val="24"/>
                        </w:rPr>
                      </w:pPr>
                      <w:r w:rsidRPr="007F073C">
                        <w:rPr>
                          <w:rFonts w:hint="eastAsia"/>
                          <w:snapToGrid w:val="0"/>
                          <w:sz w:val="24"/>
                          <w:szCs w:val="24"/>
                        </w:rPr>
                        <w:t>呈文不得超过五页。</w:t>
                      </w:r>
                    </w:p>
                    <w:p w14:paraId="42706816" w14:textId="3DCBCCF7" w:rsidR="006A65E1" w:rsidRPr="007F073C" w:rsidRDefault="006A65E1" w:rsidP="007F073C">
                      <w:pPr>
                        <w:overflowPunct w:val="0"/>
                        <w:adjustRightInd w:val="0"/>
                        <w:spacing w:line="240" w:lineRule="auto"/>
                        <w:ind w:right="32"/>
                        <w:jc w:val="left"/>
                        <w:rPr>
                          <w:snapToGrid w:val="0"/>
                          <w:spacing w:val="4"/>
                          <w:sz w:val="24"/>
                          <w:szCs w:val="24"/>
                        </w:rPr>
                      </w:pPr>
                      <w:r w:rsidRPr="007F073C">
                        <w:rPr>
                          <w:rFonts w:hint="eastAsia"/>
                          <w:snapToGrid w:val="0"/>
                          <w:spacing w:val="4"/>
                          <w:sz w:val="24"/>
                          <w:szCs w:val="24"/>
                        </w:rPr>
                        <w:t>为了列入委员会下一次会议的议程，呈文应在会议开始至少八周前送达秘书处。</w:t>
                      </w:r>
                    </w:p>
                    <w:p w14:paraId="6D55E3A3" w14:textId="77777777" w:rsidR="006A65E1" w:rsidRPr="007F073C" w:rsidRDefault="006A65E1" w:rsidP="007F073C">
                      <w:pPr>
                        <w:overflowPunct w:val="0"/>
                        <w:adjustRightInd w:val="0"/>
                        <w:spacing w:line="240" w:lineRule="auto"/>
                        <w:rPr>
                          <w:snapToGrid w:val="0"/>
                          <w:sz w:val="24"/>
                          <w:szCs w:val="24"/>
                        </w:rPr>
                      </w:pPr>
                      <w:r w:rsidRPr="007F073C">
                        <w:rPr>
                          <w:rFonts w:hint="eastAsia"/>
                          <w:snapToGrid w:val="0"/>
                          <w:sz w:val="24"/>
                          <w:szCs w:val="24"/>
                        </w:rPr>
                        <w:t>如果委员会审议问题是基于某一缔约方所提交的有关其自身遵约事项的具体呈文，则应邀请该缔约方参与委员会对该问题的审议。此类会议不应向观察员开放，除非委员会和所涉缔约方另行商定。制定建议的审议过程或对建议投票不应向观察员开放。</w:t>
                      </w:r>
                    </w:p>
                    <w:p w14:paraId="130AE7A4" w14:textId="77777777" w:rsidR="006A65E1" w:rsidRPr="007F073C" w:rsidRDefault="006A65E1" w:rsidP="007F073C">
                      <w:pPr>
                        <w:overflowPunct w:val="0"/>
                        <w:adjustRightInd w:val="0"/>
                        <w:spacing w:line="240" w:lineRule="auto"/>
                        <w:rPr>
                          <w:snapToGrid w:val="0"/>
                          <w:sz w:val="24"/>
                          <w:szCs w:val="24"/>
                        </w:rPr>
                      </w:pPr>
                      <w:r w:rsidRPr="007F073C">
                        <w:rPr>
                          <w:rFonts w:hint="eastAsia"/>
                          <w:snapToGrid w:val="0"/>
                          <w:sz w:val="24"/>
                          <w:szCs w:val="24"/>
                        </w:rPr>
                        <w:t>如有必要，委员会可要求提供补充资料。所涉缔约方可在收到委员会的要求后两周内，通过秘书处提交任何此类补充资料，供委员会注意。</w:t>
                      </w:r>
                    </w:p>
                    <w:p w14:paraId="24654922" w14:textId="77777777" w:rsidR="006A65E1" w:rsidRPr="007F073C" w:rsidRDefault="006A65E1" w:rsidP="007F073C">
                      <w:pPr>
                        <w:overflowPunct w:val="0"/>
                        <w:adjustRightInd w:val="0"/>
                        <w:spacing w:line="240" w:lineRule="auto"/>
                        <w:rPr>
                          <w:snapToGrid w:val="0"/>
                          <w:sz w:val="24"/>
                          <w:szCs w:val="24"/>
                        </w:rPr>
                      </w:pPr>
                      <w:r w:rsidRPr="007F073C">
                        <w:rPr>
                          <w:rFonts w:hint="eastAsia"/>
                          <w:snapToGrid w:val="0"/>
                          <w:sz w:val="24"/>
                          <w:szCs w:val="24"/>
                        </w:rPr>
                        <w:t>如果补充资料是以英文以外的一种联合国正式语文提交，并且在审议该补充资料的会议之前无法翻译，则可在会议上介绍这些资料，在这种情况下，可以根据委员会议事规则第</w:t>
                      </w:r>
                      <w:r w:rsidRPr="007F073C">
                        <w:rPr>
                          <w:snapToGrid w:val="0"/>
                          <w:sz w:val="24"/>
                          <w:szCs w:val="24"/>
                        </w:rPr>
                        <w:t>39</w:t>
                      </w:r>
                      <w:r w:rsidRPr="007F073C">
                        <w:rPr>
                          <w:rFonts w:hint="eastAsia"/>
                          <w:snapToGrid w:val="0"/>
                          <w:sz w:val="24"/>
                          <w:szCs w:val="24"/>
                        </w:rPr>
                        <w:t>条，将资料口译成英文。</w:t>
                      </w:r>
                    </w:p>
                    <w:p w14:paraId="5CB36CED" w14:textId="4E82ED0E" w:rsidR="006A65E1" w:rsidRPr="007F073C" w:rsidRDefault="006A65E1" w:rsidP="007F073C">
                      <w:pPr>
                        <w:overflowPunct w:val="0"/>
                        <w:adjustRightInd w:val="0"/>
                        <w:spacing w:line="240" w:lineRule="auto"/>
                        <w:rPr>
                          <w:snapToGrid w:val="0"/>
                          <w:sz w:val="24"/>
                          <w:szCs w:val="24"/>
                        </w:rPr>
                      </w:pPr>
                      <w:r w:rsidRPr="007F073C">
                        <w:rPr>
                          <w:rFonts w:hint="eastAsia"/>
                          <w:snapToGrid w:val="0"/>
                          <w:sz w:val="24"/>
                          <w:szCs w:val="24"/>
                        </w:rPr>
                        <w:t>所涉缔约方还可在审议其呈文的会议开始至少五周前主动提交相关补充资料。任何此类补充资料均应包含英文摘要，篇幅不得超过两页。</w:t>
                      </w:r>
                    </w:p>
                    <w:p w14:paraId="6A669630" w14:textId="26DD8DB2" w:rsidR="006A65E1" w:rsidRPr="007F073C" w:rsidRDefault="006A65E1" w:rsidP="007F073C">
                      <w:pPr>
                        <w:overflowPunct w:val="0"/>
                        <w:adjustRightInd w:val="0"/>
                        <w:spacing w:line="240" w:lineRule="auto"/>
                        <w:jc w:val="left"/>
                        <w:rPr>
                          <w:snapToGrid w:val="0"/>
                          <w:sz w:val="24"/>
                          <w:szCs w:val="24"/>
                        </w:rPr>
                      </w:pPr>
                      <w:r w:rsidRPr="007F073C">
                        <w:rPr>
                          <w:rFonts w:hint="eastAsia"/>
                          <w:snapToGrid w:val="0"/>
                          <w:sz w:val="24"/>
                          <w:szCs w:val="24"/>
                        </w:rPr>
                        <w:t>关于委员会审议某一缔约方提交的有关其自身遵约事项的书面呈文的进一步信息，参阅委员会的议事规则和职权范围，可查阅：</w:t>
                      </w:r>
                      <w:hyperlink r:id="rId17" w:history="1">
                        <w:r w:rsidRPr="00E1403A">
                          <w:rPr>
                            <w:rStyle w:val="af5"/>
                            <w:snapToGrid w:val="0"/>
                            <w:sz w:val="24"/>
                            <w:szCs w:val="24"/>
                            <w:lang w:val="en-US"/>
                          </w:rPr>
                          <w:t>www.mercuryconvention.org</w:t>
                        </w:r>
                      </w:hyperlink>
                      <w:r w:rsidRPr="007F073C">
                        <w:rPr>
                          <w:rFonts w:hint="eastAsia"/>
                          <w:snapToGrid w:val="0"/>
                          <w:sz w:val="24"/>
                          <w:szCs w:val="24"/>
                        </w:rPr>
                        <w:t>。</w:t>
                      </w:r>
                    </w:p>
                  </w:txbxContent>
                </v:textbox>
                <w10:anchorlock/>
              </v:shape>
            </w:pict>
          </mc:Fallback>
        </mc:AlternateContent>
      </w:r>
    </w:p>
    <w:p w14:paraId="30A05B0F" w14:textId="15299547" w:rsidR="00B351B5" w:rsidRPr="00FA6EEC" w:rsidRDefault="00B351B5" w:rsidP="00FA6EEC">
      <w:pPr>
        <w:pStyle w:val="MCbody2"/>
        <w:overflowPunct/>
        <w:snapToGrid/>
        <w:ind w:firstLine="0"/>
        <w:rPr>
          <w:kern w:val="0"/>
        </w:rPr>
      </w:pPr>
      <w:r w:rsidRPr="00FA6EEC">
        <w:rPr>
          <w:kern w:val="0"/>
        </w:rPr>
        <w:br w:type="page"/>
      </w:r>
    </w:p>
    <w:p w14:paraId="0213AF14" w14:textId="2A1C0FCD" w:rsidR="00102F59" w:rsidRPr="007F073C" w:rsidRDefault="00102F59" w:rsidP="001B20A9">
      <w:pPr>
        <w:pStyle w:val="MCheading2"/>
        <w:numPr>
          <w:ilvl w:val="0"/>
          <w:numId w:val="47"/>
        </w:numPr>
        <w:tabs>
          <w:tab w:val="left" w:pos="1247"/>
        </w:tabs>
        <w:overflowPunct/>
        <w:snapToGrid/>
        <w:spacing w:before="240"/>
        <w:ind w:left="446" w:firstLine="0"/>
        <w:rPr>
          <w:sz w:val="28"/>
          <w:szCs w:val="28"/>
        </w:rPr>
      </w:pPr>
      <w:r w:rsidRPr="007F073C">
        <w:rPr>
          <w:rFonts w:hint="eastAsia"/>
          <w:sz w:val="28"/>
          <w:szCs w:val="28"/>
        </w:rPr>
        <w:lastRenderedPageBreak/>
        <w:t>缔约方和联系方式</w:t>
      </w:r>
    </w:p>
    <w:p w14:paraId="483042BE" w14:textId="77777777" w:rsidR="00102F59" w:rsidRPr="00FA6EEC" w:rsidRDefault="00102F59" w:rsidP="007F073C">
      <w:pPr>
        <w:pStyle w:val="MCbody2"/>
        <w:overflowPunct/>
        <w:snapToGrid/>
        <w:ind w:left="1253" w:right="-50" w:firstLine="0"/>
        <w:jc w:val="left"/>
        <w:rPr>
          <w:rStyle w:val="kaiti"/>
          <w:rFonts w:ascii="KaiTi" w:eastAsia="KaiTi" w:hAnsi="KaiTi"/>
        </w:rPr>
      </w:pPr>
      <w:r w:rsidRPr="00FA6EEC">
        <w:rPr>
          <w:rStyle w:val="kaiti"/>
          <w:rFonts w:ascii="KaiTi" w:eastAsia="KaiTi" w:hAnsi="KaiTi"/>
        </w:rPr>
        <w:t>[请在下方注明所涉缔约方的名称，以及转递有关缔约方自身遵约事项的缔约方国家联络人或其他有关主管的名称和联系方式。]</w:t>
      </w:r>
    </w:p>
    <w:tbl>
      <w:tblPr>
        <w:tblW w:w="8280" w:type="dxa"/>
        <w:tblInd w:w="124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812"/>
        <w:gridCol w:w="2157"/>
        <w:gridCol w:w="851"/>
        <w:gridCol w:w="2207"/>
        <w:gridCol w:w="903"/>
        <w:gridCol w:w="1350"/>
      </w:tblGrid>
      <w:tr w:rsidR="00102F59" w:rsidRPr="00FA6EEC" w14:paraId="58BAF87F" w14:textId="77777777" w:rsidTr="00102F59">
        <w:trPr>
          <w:trHeight w:val="42"/>
        </w:trPr>
        <w:tc>
          <w:tcPr>
            <w:tcW w:w="2971" w:type="dxa"/>
            <w:gridSpan w:val="2"/>
            <w:tcBorders>
              <w:top w:val="single" w:sz="8" w:space="0" w:color="000000"/>
              <w:left w:val="single" w:sz="8" w:space="0" w:color="000000"/>
              <w:bottom w:val="single" w:sz="8" w:space="0" w:color="000000"/>
              <w:right w:val="single" w:sz="8" w:space="0" w:color="000000"/>
            </w:tcBorders>
            <w:shd w:val="clear" w:color="auto" w:fill="7F7F7F"/>
            <w:tcMar>
              <w:top w:w="80" w:type="dxa"/>
              <w:left w:w="80" w:type="dxa"/>
              <w:bottom w:w="80" w:type="dxa"/>
              <w:right w:w="80" w:type="dxa"/>
            </w:tcMar>
            <w:vAlign w:val="center"/>
            <w:hideMark/>
          </w:tcPr>
          <w:p w14:paraId="7E7D60DE" w14:textId="77777777" w:rsidR="00102F59" w:rsidRPr="00FA6EEC" w:rsidRDefault="00102F59" w:rsidP="007F073C">
            <w:pPr>
              <w:pStyle w:val="MCtablebody"/>
              <w:overflowPunct/>
              <w:snapToGrid/>
              <w:spacing w:before="40" w:after="40"/>
              <w:rPr>
                <w:rStyle w:val="kaiti"/>
                <w:rFonts w:ascii="KaiTi" w:eastAsia="KaiTi" w:hAnsi="KaiTi"/>
              </w:rPr>
            </w:pPr>
            <w:r w:rsidRPr="00FA6EEC">
              <w:rPr>
                <w:rStyle w:val="kaiti"/>
                <w:rFonts w:ascii="KaiTi" w:eastAsia="KaiTi" w:hAnsi="KaiTi"/>
                <w:color w:val="FFFFFF" w:themeColor="background1"/>
              </w:rPr>
              <w:t>缔约方：</w:t>
            </w:r>
          </w:p>
        </w:tc>
        <w:tc>
          <w:tcPr>
            <w:tcW w:w="5312" w:type="dxa"/>
            <w:gridSpan w:val="4"/>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hideMark/>
          </w:tcPr>
          <w:p w14:paraId="2AFA206E" w14:textId="77777777" w:rsidR="00102F59" w:rsidRPr="00FA6EEC" w:rsidRDefault="00102F59" w:rsidP="007F073C">
            <w:pPr>
              <w:pStyle w:val="MCtablebody"/>
              <w:overflowPunct/>
              <w:snapToGrid/>
              <w:spacing w:before="40" w:after="40"/>
              <w:rPr>
                <w:rStyle w:val="kaiti"/>
                <w:rFonts w:ascii="KaiTi" w:eastAsia="KaiTi" w:hAnsi="KaiTi"/>
              </w:rPr>
            </w:pPr>
            <w:r w:rsidRPr="00FA6EEC">
              <w:rPr>
                <w:rStyle w:val="kaiti"/>
                <w:rFonts w:ascii="KaiTi" w:eastAsia="KaiTi" w:hAnsi="KaiTi"/>
              </w:rPr>
              <w:t>[注明呈文所涉缔约方的名称]</w:t>
            </w:r>
          </w:p>
        </w:tc>
      </w:tr>
      <w:tr w:rsidR="00102F59" w:rsidRPr="00FA6EEC" w14:paraId="6EF1C7E4" w14:textId="77777777" w:rsidTr="00102F59">
        <w:trPr>
          <w:trHeight w:val="25"/>
        </w:trPr>
        <w:tc>
          <w:tcPr>
            <w:tcW w:w="8283" w:type="dxa"/>
            <w:gridSpan w:val="6"/>
            <w:tcBorders>
              <w:top w:val="single" w:sz="8" w:space="0" w:color="000000"/>
              <w:left w:val="single" w:sz="8" w:space="0" w:color="000000"/>
              <w:bottom w:val="single" w:sz="8" w:space="0" w:color="000000"/>
              <w:right w:val="single" w:sz="8" w:space="0" w:color="000000"/>
            </w:tcBorders>
            <w:shd w:val="clear" w:color="auto" w:fill="7F7F7F"/>
            <w:tcMar>
              <w:top w:w="80" w:type="dxa"/>
              <w:left w:w="80" w:type="dxa"/>
              <w:bottom w:w="80" w:type="dxa"/>
              <w:right w:w="80" w:type="dxa"/>
            </w:tcMar>
            <w:vAlign w:val="center"/>
            <w:hideMark/>
          </w:tcPr>
          <w:p w14:paraId="17DC067E" w14:textId="67EDC781" w:rsidR="00102F59" w:rsidRPr="00FA6EEC" w:rsidRDefault="00102F59" w:rsidP="007F073C">
            <w:pPr>
              <w:pStyle w:val="MCtablebody"/>
              <w:overflowPunct/>
              <w:snapToGrid/>
              <w:spacing w:before="40" w:after="40"/>
              <w:rPr>
                <w:rStyle w:val="kaiti"/>
                <w:rFonts w:ascii="KaiTi" w:eastAsia="KaiTi" w:hAnsi="KaiTi"/>
              </w:rPr>
            </w:pPr>
            <w:r w:rsidRPr="00FA6EEC">
              <w:rPr>
                <w:rStyle w:val="kaiti"/>
                <w:rFonts w:ascii="KaiTi" w:eastAsia="KaiTi" w:hAnsi="KaiTi"/>
                <w:color w:val="FFFFFF" w:themeColor="background1"/>
              </w:rPr>
              <w:t>转递呈文的缔约方</w:t>
            </w:r>
            <w:r w:rsidR="00D61250">
              <w:rPr>
                <w:rStyle w:val="kaiti"/>
                <w:rFonts w:ascii="KaiTi" w:eastAsia="KaiTi" w:hAnsi="KaiTi" w:hint="eastAsia"/>
                <w:color w:val="FFFFFF" w:themeColor="background1"/>
              </w:rPr>
              <w:t>水俣</w:t>
            </w:r>
            <w:r w:rsidRPr="00FA6EEC">
              <w:rPr>
                <w:rStyle w:val="kaiti"/>
                <w:rFonts w:ascii="KaiTi" w:eastAsia="KaiTi" w:hAnsi="KaiTi"/>
                <w:color w:val="FFFFFF" w:themeColor="background1"/>
              </w:rPr>
              <w:t>公约国家联络人或其他有关主管的联系方式</w:t>
            </w:r>
          </w:p>
        </w:tc>
      </w:tr>
      <w:tr w:rsidR="00102F59" w:rsidRPr="00FA6EEC" w14:paraId="1BAB786D" w14:textId="77777777" w:rsidTr="006D44F9">
        <w:trPr>
          <w:trHeight w:val="385"/>
        </w:trPr>
        <w:tc>
          <w:tcPr>
            <w:tcW w:w="2971" w:type="dxa"/>
            <w:gridSpan w:val="2"/>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80" w:type="dxa"/>
              <w:left w:w="80" w:type="dxa"/>
              <w:bottom w:w="80" w:type="dxa"/>
              <w:right w:w="80" w:type="dxa"/>
            </w:tcMar>
            <w:vAlign w:val="center"/>
            <w:hideMark/>
          </w:tcPr>
          <w:p w14:paraId="4C8E77E7" w14:textId="1C642F9D" w:rsidR="00102F59" w:rsidRPr="00FA6EEC" w:rsidRDefault="00102F59" w:rsidP="007F073C">
            <w:pPr>
              <w:pStyle w:val="MCtablebody"/>
              <w:overflowPunct/>
              <w:snapToGrid/>
              <w:spacing w:before="40" w:after="40"/>
              <w:rPr>
                <w:rStyle w:val="kaiti"/>
                <w:rFonts w:ascii="KaiTi" w:eastAsia="KaiTi" w:hAnsi="KaiTi"/>
              </w:rPr>
            </w:pPr>
            <w:r w:rsidRPr="00FA6EEC">
              <w:rPr>
                <w:rStyle w:val="kaiti"/>
                <w:rFonts w:ascii="KaiTi" w:eastAsia="KaiTi" w:hAnsi="KaiTi"/>
              </w:rPr>
              <w:t>名字/姓氏</w:t>
            </w:r>
            <w:r w:rsidR="00BF4BB2" w:rsidRPr="00FA6EEC">
              <w:rPr>
                <w:rStyle w:val="kaiti"/>
                <w:rFonts w:ascii="KaiTi" w:eastAsia="KaiTi" w:hAnsi="KaiTi" w:hint="eastAsia"/>
              </w:rPr>
              <w:t>：</w:t>
            </w:r>
          </w:p>
        </w:tc>
        <w:tc>
          <w:tcPr>
            <w:tcW w:w="5312" w:type="dxa"/>
            <w:gridSpan w:val="4"/>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109ABF59" w14:textId="77777777" w:rsidR="00102F59" w:rsidRPr="00FA6EEC" w:rsidRDefault="00102F59" w:rsidP="007F073C">
            <w:pPr>
              <w:pStyle w:val="MCtablebody"/>
              <w:overflowPunct/>
              <w:snapToGrid/>
              <w:spacing w:before="40" w:after="40"/>
              <w:rPr>
                <w:rStyle w:val="kaiti"/>
                <w:rFonts w:ascii="KaiTi" w:eastAsia="KaiTi" w:hAnsi="KaiTi"/>
              </w:rPr>
            </w:pPr>
          </w:p>
        </w:tc>
      </w:tr>
      <w:tr w:rsidR="00102F59" w:rsidRPr="00FA6EEC" w14:paraId="2F59A313" w14:textId="77777777" w:rsidTr="00102F59">
        <w:trPr>
          <w:trHeight w:val="192"/>
        </w:trPr>
        <w:tc>
          <w:tcPr>
            <w:tcW w:w="2971" w:type="dxa"/>
            <w:gridSpan w:val="2"/>
            <w:tcBorders>
              <w:top w:val="single" w:sz="8" w:space="0" w:color="000000"/>
              <w:left w:val="single" w:sz="8" w:space="0" w:color="000000"/>
              <w:bottom w:val="single" w:sz="8" w:space="0" w:color="000000"/>
              <w:right w:val="single" w:sz="8" w:space="0" w:color="000000"/>
            </w:tcBorders>
            <w:shd w:val="clear" w:color="auto" w:fill="D5D5D5"/>
            <w:tcMar>
              <w:top w:w="80" w:type="dxa"/>
              <w:left w:w="80" w:type="dxa"/>
              <w:bottom w:w="80" w:type="dxa"/>
              <w:right w:w="80" w:type="dxa"/>
            </w:tcMar>
            <w:vAlign w:val="center"/>
            <w:hideMark/>
          </w:tcPr>
          <w:p w14:paraId="1C379ED4" w14:textId="77777777" w:rsidR="00102F59" w:rsidRPr="00FA6EEC" w:rsidRDefault="00102F59" w:rsidP="007F073C">
            <w:pPr>
              <w:pStyle w:val="MCtablebody"/>
              <w:overflowPunct/>
              <w:snapToGrid/>
              <w:spacing w:before="40" w:after="40"/>
              <w:rPr>
                <w:rStyle w:val="kaiti"/>
                <w:rFonts w:ascii="KaiTi" w:eastAsia="KaiTi" w:hAnsi="KaiTi"/>
              </w:rPr>
            </w:pPr>
            <w:r w:rsidRPr="00FA6EEC">
              <w:rPr>
                <w:rStyle w:val="kaiti"/>
                <w:rFonts w:ascii="KaiTi" w:eastAsia="KaiTi" w:hAnsi="KaiTi"/>
              </w:rPr>
              <w:t>职衔：</w:t>
            </w:r>
          </w:p>
        </w:tc>
        <w:tc>
          <w:tcPr>
            <w:tcW w:w="5312" w:type="dxa"/>
            <w:gridSpan w:val="4"/>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1CD4EB75" w14:textId="77777777" w:rsidR="00102F59" w:rsidRPr="00FA6EEC" w:rsidRDefault="00102F59" w:rsidP="007F073C">
            <w:pPr>
              <w:pStyle w:val="MCtablebody"/>
              <w:overflowPunct/>
              <w:snapToGrid/>
              <w:spacing w:before="40" w:after="40"/>
              <w:rPr>
                <w:rStyle w:val="kaiti"/>
                <w:rFonts w:ascii="KaiTi" w:eastAsia="KaiTi" w:hAnsi="KaiTi"/>
              </w:rPr>
            </w:pPr>
          </w:p>
        </w:tc>
      </w:tr>
      <w:tr w:rsidR="00102F59" w:rsidRPr="00FA6EEC" w14:paraId="29143067" w14:textId="77777777" w:rsidTr="006D44F9">
        <w:trPr>
          <w:trHeight w:val="385"/>
        </w:trPr>
        <w:tc>
          <w:tcPr>
            <w:tcW w:w="2971" w:type="dxa"/>
            <w:gridSpan w:val="2"/>
            <w:tcBorders>
              <w:top w:val="single" w:sz="8" w:space="0" w:color="000000"/>
              <w:left w:val="single" w:sz="8" w:space="0" w:color="000000"/>
              <w:bottom w:val="single" w:sz="8" w:space="0" w:color="000000"/>
              <w:right w:val="single" w:sz="8" w:space="0" w:color="000000"/>
            </w:tcBorders>
            <w:shd w:val="clear" w:color="auto" w:fill="D5D5D5"/>
            <w:tcMar>
              <w:top w:w="80" w:type="dxa"/>
              <w:left w:w="80" w:type="dxa"/>
              <w:bottom w:w="80" w:type="dxa"/>
              <w:right w:w="80" w:type="dxa"/>
            </w:tcMar>
            <w:vAlign w:val="center"/>
            <w:hideMark/>
          </w:tcPr>
          <w:p w14:paraId="1CD1D2E4" w14:textId="77777777" w:rsidR="00102F59" w:rsidRPr="00FA6EEC" w:rsidRDefault="00102F59" w:rsidP="007F073C">
            <w:pPr>
              <w:pStyle w:val="MCtablebody"/>
              <w:overflowPunct/>
              <w:snapToGrid/>
              <w:spacing w:before="40" w:after="40"/>
              <w:rPr>
                <w:rStyle w:val="kaiti"/>
                <w:rFonts w:ascii="KaiTi" w:eastAsia="KaiTi" w:hAnsi="KaiTi"/>
              </w:rPr>
            </w:pPr>
            <w:r w:rsidRPr="00FA6EEC">
              <w:rPr>
                <w:rStyle w:val="kaiti"/>
                <w:rFonts w:ascii="KaiTi" w:eastAsia="KaiTi" w:hAnsi="KaiTi"/>
              </w:rPr>
              <w:t>处/部：</w:t>
            </w:r>
          </w:p>
        </w:tc>
        <w:tc>
          <w:tcPr>
            <w:tcW w:w="5312" w:type="dxa"/>
            <w:gridSpan w:val="4"/>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38943724" w14:textId="77777777" w:rsidR="00102F59" w:rsidRPr="00FA6EEC" w:rsidRDefault="00102F59" w:rsidP="007F073C">
            <w:pPr>
              <w:pStyle w:val="MCtablebody"/>
              <w:overflowPunct/>
              <w:snapToGrid/>
              <w:spacing w:before="40" w:after="40"/>
              <w:rPr>
                <w:rStyle w:val="kaiti"/>
                <w:rFonts w:ascii="KaiTi" w:eastAsia="KaiTi" w:hAnsi="KaiTi"/>
              </w:rPr>
            </w:pPr>
          </w:p>
        </w:tc>
      </w:tr>
      <w:tr w:rsidR="00102F59" w:rsidRPr="00FA6EEC" w14:paraId="0EA72B71" w14:textId="77777777" w:rsidTr="00102F59">
        <w:trPr>
          <w:trHeight w:val="192"/>
        </w:trPr>
        <w:tc>
          <w:tcPr>
            <w:tcW w:w="2971" w:type="dxa"/>
            <w:gridSpan w:val="2"/>
            <w:tcBorders>
              <w:top w:val="single" w:sz="8" w:space="0" w:color="000000"/>
              <w:left w:val="single" w:sz="8" w:space="0" w:color="000000"/>
              <w:bottom w:val="single" w:sz="8" w:space="0" w:color="000000"/>
              <w:right w:val="single" w:sz="8" w:space="0" w:color="000000"/>
            </w:tcBorders>
            <w:shd w:val="clear" w:color="auto" w:fill="D5D5D5"/>
            <w:tcMar>
              <w:top w:w="80" w:type="dxa"/>
              <w:left w:w="80" w:type="dxa"/>
              <w:bottom w:w="80" w:type="dxa"/>
              <w:right w:w="80" w:type="dxa"/>
            </w:tcMar>
            <w:vAlign w:val="center"/>
            <w:hideMark/>
          </w:tcPr>
          <w:p w14:paraId="0691AE79" w14:textId="052D790A" w:rsidR="00102F59" w:rsidRPr="00FA6EEC" w:rsidRDefault="00102F59" w:rsidP="007F073C">
            <w:pPr>
              <w:pStyle w:val="MCtablebody"/>
              <w:overflowPunct/>
              <w:snapToGrid/>
              <w:spacing w:before="40" w:after="40"/>
              <w:rPr>
                <w:rStyle w:val="kaiti"/>
                <w:rFonts w:ascii="KaiTi" w:eastAsia="KaiTi" w:hAnsi="KaiTi"/>
              </w:rPr>
            </w:pPr>
            <w:r w:rsidRPr="00FA6EEC">
              <w:rPr>
                <w:rStyle w:val="kaiti"/>
                <w:rFonts w:ascii="KaiTi" w:eastAsia="KaiTi" w:hAnsi="KaiTi"/>
              </w:rPr>
              <w:t>组织/机构</w:t>
            </w:r>
            <w:r w:rsidR="00BF4BB2" w:rsidRPr="00FA6EEC">
              <w:rPr>
                <w:rStyle w:val="kaiti"/>
                <w:rFonts w:ascii="KaiTi" w:eastAsia="KaiTi" w:hAnsi="KaiTi" w:hint="eastAsia"/>
              </w:rPr>
              <w:t>：</w:t>
            </w:r>
          </w:p>
        </w:tc>
        <w:tc>
          <w:tcPr>
            <w:tcW w:w="5312" w:type="dxa"/>
            <w:gridSpan w:val="4"/>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1DDEFD46" w14:textId="77777777" w:rsidR="00102F59" w:rsidRPr="00FA6EEC" w:rsidRDefault="00102F59" w:rsidP="007F073C">
            <w:pPr>
              <w:pStyle w:val="MCtablebody"/>
              <w:overflowPunct/>
              <w:snapToGrid/>
              <w:spacing w:before="40" w:after="40"/>
              <w:rPr>
                <w:rStyle w:val="kaiti"/>
                <w:rFonts w:ascii="KaiTi" w:eastAsia="KaiTi" w:hAnsi="KaiTi"/>
              </w:rPr>
            </w:pPr>
          </w:p>
        </w:tc>
      </w:tr>
      <w:tr w:rsidR="00102F59" w:rsidRPr="00FA6EEC" w14:paraId="69A74C94" w14:textId="77777777" w:rsidTr="00102F59">
        <w:trPr>
          <w:trHeight w:val="25"/>
        </w:trPr>
        <w:tc>
          <w:tcPr>
            <w:tcW w:w="813" w:type="dxa"/>
            <w:tcBorders>
              <w:top w:val="single" w:sz="8" w:space="0" w:color="000000"/>
              <w:left w:val="single" w:sz="8" w:space="0" w:color="000000"/>
              <w:bottom w:val="single" w:sz="8" w:space="0" w:color="000000"/>
              <w:right w:val="single" w:sz="8" w:space="0" w:color="000000"/>
            </w:tcBorders>
            <w:shd w:val="clear" w:color="auto" w:fill="D5D5D5"/>
            <w:tcMar>
              <w:top w:w="80" w:type="dxa"/>
              <w:left w:w="80" w:type="dxa"/>
              <w:bottom w:w="80" w:type="dxa"/>
              <w:right w:w="80" w:type="dxa"/>
            </w:tcMar>
            <w:vAlign w:val="center"/>
            <w:hideMark/>
          </w:tcPr>
          <w:p w14:paraId="3E3A4CB1" w14:textId="77777777" w:rsidR="00102F59" w:rsidRPr="00FA6EEC" w:rsidRDefault="00102F59" w:rsidP="007F073C">
            <w:pPr>
              <w:pStyle w:val="MCtablebody"/>
              <w:overflowPunct/>
              <w:snapToGrid/>
              <w:spacing w:before="40" w:after="40"/>
              <w:rPr>
                <w:rStyle w:val="kaiti"/>
                <w:rFonts w:ascii="KaiTi" w:eastAsia="KaiTi" w:hAnsi="KaiTi"/>
              </w:rPr>
            </w:pPr>
            <w:r w:rsidRPr="00FA6EEC">
              <w:rPr>
                <w:rStyle w:val="kaiti"/>
                <w:rFonts w:ascii="KaiTi" w:eastAsia="KaiTi" w:hAnsi="KaiTi"/>
              </w:rPr>
              <w:t>地址：</w:t>
            </w:r>
          </w:p>
        </w:tc>
        <w:tc>
          <w:tcPr>
            <w:tcW w:w="7470" w:type="dxa"/>
            <w:gridSpan w:val="5"/>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vAlign w:val="center"/>
            <w:hideMark/>
          </w:tcPr>
          <w:p w14:paraId="5D9CF672" w14:textId="77777777" w:rsidR="00102F59" w:rsidRPr="00FA6EEC" w:rsidRDefault="00102F59" w:rsidP="007F073C">
            <w:pPr>
              <w:spacing w:before="40" w:after="40" w:line="240" w:lineRule="auto"/>
              <w:rPr>
                <w:rStyle w:val="kaiti"/>
                <w:rFonts w:ascii="KaiTi" w:eastAsia="KaiTi" w:hAnsi="KaiTi"/>
              </w:rPr>
            </w:pPr>
          </w:p>
        </w:tc>
      </w:tr>
      <w:tr w:rsidR="00102F59" w:rsidRPr="00FA6EEC" w14:paraId="0B737E6F" w14:textId="77777777" w:rsidTr="002B6763">
        <w:trPr>
          <w:trHeight w:val="337"/>
        </w:trPr>
        <w:tc>
          <w:tcPr>
            <w:tcW w:w="813" w:type="dxa"/>
            <w:tcBorders>
              <w:top w:val="single" w:sz="8" w:space="0" w:color="000000"/>
              <w:left w:val="single" w:sz="8" w:space="0" w:color="000000"/>
              <w:bottom w:val="single" w:sz="8" w:space="0" w:color="000000"/>
              <w:right w:val="single" w:sz="8" w:space="0" w:color="000000"/>
            </w:tcBorders>
            <w:shd w:val="clear" w:color="auto" w:fill="D5D5D5"/>
            <w:tcMar>
              <w:top w:w="80" w:type="dxa"/>
              <w:left w:w="80" w:type="dxa"/>
              <w:bottom w:w="80" w:type="dxa"/>
              <w:right w:w="80" w:type="dxa"/>
            </w:tcMar>
            <w:vAlign w:val="center"/>
            <w:hideMark/>
          </w:tcPr>
          <w:p w14:paraId="5231A973" w14:textId="77777777" w:rsidR="00102F59" w:rsidRPr="00FA6EEC" w:rsidRDefault="00102F59" w:rsidP="007F073C">
            <w:pPr>
              <w:pStyle w:val="MCtablebody"/>
              <w:overflowPunct/>
              <w:snapToGrid/>
              <w:spacing w:before="40" w:after="40"/>
              <w:rPr>
                <w:rStyle w:val="kaiti"/>
                <w:rFonts w:ascii="KaiTi" w:eastAsia="KaiTi" w:hAnsi="KaiTi"/>
              </w:rPr>
            </w:pPr>
            <w:r w:rsidRPr="00FA6EEC">
              <w:rPr>
                <w:rStyle w:val="kaiti"/>
                <w:rFonts w:ascii="KaiTi" w:eastAsia="KaiTi" w:hAnsi="KaiTi"/>
              </w:rPr>
              <w:t>邮编：</w:t>
            </w:r>
          </w:p>
        </w:tc>
        <w:tc>
          <w:tcPr>
            <w:tcW w:w="215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63E78E4" w14:textId="77777777" w:rsidR="00102F59" w:rsidRPr="00FA6EEC" w:rsidRDefault="00102F59" w:rsidP="007F073C">
            <w:pPr>
              <w:spacing w:before="40" w:after="40" w:line="240" w:lineRule="auto"/>
              <w:rPr>
                <w:rStyle w:val="kaiti"/>
                <w:rFonts w:ascii="KaiTi" w:eastAsia="KaiTi" w:hAnsi="KaiTi"/>
              </w:rPr>
            </w:pPr>
          </w:p>
        </w:tc>
        <w:tc>
          <w:tcPr>
            <w:tcW w:w="851" w:type="dxa"/>
            <w:tcBorders>
              <w:top w:val="single" w:sz="8" w:space="0" w:color="000000"/>
              <w:left w:val="single" w:sz="8" w:space="0" w:color="000000"/>
              <w:bottom w:val="single" w:sz="8" w:space="0" w:color="000000"/>
              <w:right w:val="single" w:sz="8" w:space="0" w:color="000000"/>
            </w:tcBorders>
            <w:shd w:val="clear" w:color="auto" w:fill="D5D5D5"/>
            <w:vAlign w:val="center"/>
            <w:hideMark/>
          </w:tcPr>
          <w:p w14:paraId="35B0B40C" w14:textId="77777777" w:rsidR="00102F59" w:rsidRPr="00FA6EEC" w:rsidRDefault="00102F59" w:rsidP="007F073C">
            <w:pPr>
              <w:pStyle w:val="MCtablebody"/>
              <w:overflowPunct/>
              <w:snapToGrid/>
              <w:spacing w:before="40" w:after="40"/>
              <w:rPr>
                <w:rStyle w:val="kaiti"/>
                <w:rFonts w:ascii="KaiTi" w:eastAsia="KaiTi" w:hAnsi="KaiTi"/>
              </w:rPr>
            </w:pPr>
            <w:r w:rsidRPr="00FA6EEC">
              <w:rPr>
                <w:rStyle w:val="kaiti"/>
                <w:rFonts w:ascii="KaiTi" w:eastAsia="KaiTi" w:hAnsi="KaiTi"/>
              </w:rPr>
              <w:t>城市：</w:t>
            </w:r>
          </w:p>
        </w:tc>
        <w:tc>
          <w:tcPr>
            <w:tcW w:w="220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6F7F571" w14:textId="77777777" w:rsidR="00102F59" w:rsidRPr="00FA6EEC" w:rsidRDefault="00102F59" w:rsidP="007F073C">
            <w:pPr>
              <w:spacing w:before="40" w:after="40" w:line="240" w:lineRule="auto"/>
              <w:rPr>
                <w:rStyle w:val="kaiti"/>
                <w:rFonts w:ascii="KaiTi" w:eastAsia="KaiTi" w:hAnsi="KaiTi"/>
              </w:rPr>
            </w:pPr>
          </w:p>
        </w:tc>
        <w:tc>
          <w:tcPr>
            <w:tcW w:w="903" w:type="dxa"/>
            <w:tcBorders>
              <w:top w:val="single" w:sz="8" w:space="0" w:color="000000"/>
              <w:left w:val="single" w:sz="8" w:space="0" w:color="000000"/>
              <w:bottom w:val="single" w:sz="8" w:space="0" w:color="000000"/>
              <w:right w:val="single" w:sz="8" w:space="0" w:color="000000"/>
            </w:tcBorders>
            <w:shd w:val="clear" w:color="auto" w:fill="D5D5D5"/>
            <w:vAlign w:val="center"/>
            <w:hideMark/>
          </w:tcPr>
          <w:p w14:paraId="018FDC07" w14:textId="77777777" w:rsidR="00102F59" w:rsidRPr="00FA6EEC" w:rsidRDefault="00102F59" w:rsidP="007F073C">
            <w:pPr>
              <w:pStyle w:val="MCtablebody"/>
              <w:overflowPunct/>
              <w:snapToGrid/>
              <w:spacing w:before="40" w:after="40"/>
              <w:rPr>
                <w:rStyle w:val="kaiti"/>
                <w:rFonts w:ascii="KaiTi" w:eastAsia="KaiTi" w:hAnsi="KaiTi"/>
              </w:rPr>
            </w:pPr>
            <w:r w:rsidRPr="00FA6EEC">
              <w:rPr>
                <w:rStyle w:val="kaiti"/>
                <w:rFonts w:ascii="KaiTi" w:eastAsia="KaiTi" w:hAnsi="KaiTi"/>
              </w:rPr>
              <w:t>国家：</w:t>
            </w:r>
          </w:p>
        </w:tc>
        <w:tc>
          <w:tcPr>
            <w:tcW w:w="135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6F8A235" w14:textId="77777777" w:rsidR="00102F59" w:rsidRPr="00FA6EEC" w:rsidRDefault="00102F59" w:rsidP="007F073C">
            <w:pPr>
              <w:spacing w:before="40" w:after="40" w:line="240" w:lineRule="auto"/>
              <w:rPr>
                <w:rStyle w:val="kaiti"/>
                <w:rFonts w:ascii="KaiTi" w:eastAsia="KaiTi" w:hAnsi="KaiTi"/>
              </w:rPr>
            </w:pPr>
          </w:p>
        </w:tc>
      </w:tr>
      <w:tr w:rsidR="00102F59" w:rsidRPr="00FA6EEC" w14:paraId="4E3C2BF3" w14:textId="77777777" w:rsidTr="002B6763">
        <w:trPr>
          <w:trHeight w:val="397"/>
        </w:trPr>
        <w:tc>
          <w:tcPr>
            <w:tcW w:w="2971" w:type="dxa"/>
            <w:gridSpan w:val="2"/>
            <w:tcBorders>
              <w:top w:val="single" w:sz="8" w:space="0" w:color="000000"/>
              <w:left w:val="single" w:sz="8" w:space="0" w:color="000000"/>
              <w:bottom w:val="single" w:sz="8" w:space="0" w:color="000000"/>
              <w:right w:val="single" w:sz="8" w:space="0" w:color="000000"/>
            </w:tcBorders>
            <w:shd w:val="clear" w:color="auto" w:fill="D5D5D5"/>
            <w:tcMar>
              <w:top w:w="80" w:type="dxa"/>
              <w:left w:w="80" w:type="dxa"/>
              <w:bottom w:w="80" w:type="dxa"/>
              <w:right w:w="80" w:type="dxa"/>
            </w:tcMar>
            <w:vAlign w:val="center"/>
            <w:hideMark/>
          </w:tcPr>
          <w:p w14:paraId="68C6299F" w14:textId="77777777" w:rsidR="00102F59" w:rsidRPr="00FA6EEC" w:rsidRDefault="00102F59" w:rsidP="007F073C">
            <w:pPr>
              <w:pStyle w:val="MCtablebody"/>
              <w:overflowPunct/>
              <w:snapToGrid/>
              <w:spacing w:before="40" w:after="40"/>
              <w:rPr>
                <w:rStyle w:val="kaiti"/>
                <w:rFonts w:ascii="KaiTi" w:eastAsia="KaiTi" w:hAnsi="KaiTi"/>
              </w:rPr>
            </w:pPr>
            <w:r w:rsidRPr="00FA6EEC">
              <w:rPr>
                <w:rStyle w:val="kaiti"/>
                <w:rFonts w:ascii="KaiTi" w:eastAsia="KaiTi" w:hAnsi="KaiTi"/>
              </w:rPr>
              <w:t>电话（包括国家和城市编号）：</w:t>
            </w:r>
          </w:p>
        </w:tc>
        <w:tc>
          <w:tcPr>
            <w:tcW w:w="3059" w:type="dxa"/>
            <w:gridSpan w:val="2"/>
            <w:tcBorders>
              <w:top w:val="single" w:sz="8" w:space="0" w:color="000000"/>
              <w:left w:val="single" w:sz="8" w:space="0" w:color="000000"/>
              <w:bottom w:val="single" w:sz="8" w:space="0" w:color="000000"/>
              <w:right w:val="single" w:sz="8" w:space="0" w:color="000000"/>
            </w:tcBorders>
            <w:shd w:val="clear" w:color="auto" w:fill="D5D5D5"/>
            <w:vAlign w:val="center"/>
            <w:hideMark/>
          </w:tcPr>
          <w:p w14:paraId="1537B149" w14:textId="77777777" w:rsidR="00102F59" w:rsidRPr="00FA6EEC" w:rsidRDefault="00102F59" w:rsidP="007F073C">
            <w:pPr>
              <w:pStyle w:val="MCtablebody"/>
              <w:overflowPunct/>
              <w:snapToGrid/>
              <w:spacing w:before="40" w:after="40"/>
              <w:rPr>
                <w:rStyle w:val="kaiti"/>
                <w:rFonts w:ascii="KaiTi" w:eastAsia="KaiTi" w:hAnsi="KaiTi"/>
              </w:rPr>
            </w:pPr>
            <w:r w:rsidRPr="00FA6EEC">
              <w:rPr>
                <w:rStyle w:val="kaiti"/>
                <w:rFonts w:ascii="KaiTi" w:eastAsia="KaiTi" w:hAnsi="KaiTi"/>
              </w:rPr>
              <w:t>传真（包括国家和城市编号）：</w:t>
            </w:r>
          </w:p>
        </w:tc>
        <w:tc>
          <w:tcPr>
            <w:tcW w:w="2253" w:type="dxa"/>
            <w:gridSpan w:val="2"/>
            <w:tcBorders>
              <w:top w:val="single" w:sz="8" w:space="0" w:color="000000"/>
              <w:left w:val="single" w:sz="8" w:space="0" w:color="000000"/>
              <w:bottom w:val="single" w:sz="8" w:space="0" w:color="000000"/>
              <w:right w:val="single" w:sz="8" w:space="0" w:color="000000"/>
            </w:tcBorders>
            <w:shd w:val="clear" w:color="auto" w:fill="D5D5D5"/>
            <w:vAlign w:val="center"/>
            <w:hideMark/>
          </w:tcPr>
          <w:p w14:paraId="14990AB3" w14:textId="77777777" w:rsidR="00102F59" w:rsidRPr="00FA6EEC" w:rsidRDefault="00102F59" w:rsidP="007F073C">
            <w:pPr>
              <w:pStyle w:val="MCtablebody"/>
              <w:overflowPunct/>
              <w:snapToGrid/>
              <w:spacing w:before="40" w:after="40"/>
              <w:rPr>
                <w:rStyle w:val="kaiti"/>
                <w:rFonts w:ascii="KaiTi" w:eastAsia="KaiTi" w:hAnsi="KaiTi"/>
              </w:rPr>
            </w:pPr>
            <w:r w:rsidRPr="00FA6EEC">
              <w:rPr>
                <w:rStyle w:val="kaiti"/>
                <w:rFonts w:ascii="KaiTi" w:eastAsia="KaiTi" w:hAnsi="KaiTi"/>
              </w:rPr>
              <w:t>电子邮件地址：</w:t>
            </w:r>
          </w:p>
        </w:tc>
      </w:tr>
      <w:tr w:rsidR="00102F59" w:rsidRPr="00FA6EEC" w14:paraId="4D46D9DC" w14:textId="77777777" w:rsidTr="00287993">
        <w:trPr>
          <w:trHeight w:val="373"/>
        </w:trPr>
        <w:tc>
          <w:tcPr>
            <w:tcW w:w="2971" w:type="dxa"/>
            <w:gridSpan w:val="2"/>
            <w:tcBorders>
              <w:top w:val="single" w:sz="8" w:space="0" w:color="000000"/>
              <w:left w:val="single" w:sz="8" w:space="0" w:color="000000"/>
              <w:bottom w:val="single" w:sz="2" w:space="0" w:color="000000"/>
              <w:right w:val="single" w:sz="8" w:space="0" w:color="000000"/>
            </w:tcBorders>
            <w:tcMar>
              <w:top w:w="80" w:type="dxa"/>
              <w:left w:w="80" w:type="dxa"/>
              <w:bottom w:w="80" w:type="dxa"/>
              <w:right w:w="80" w:type="dxa"/>
            </w:tcMar>
            <w:vAlign w:val="center"/>
            <w:hideMark/>
          </w:tcPr>
          <w:p w14:paraId="756EE895" w14:textId="77777777" w:rsidR="00102F59" w:rsidRPr="00FA6EEC" w:rsidRDefault="00102F59" w:rsidP="007F073C">
            <w:pPr>
              <w:spacing w:before="40" w:after="40" w:line="240" w:lineRule="auto"/>
              <w:rPr>
                <w:rStyle w:val="kaiti"/>
                <w:rFonts w:ascii="KaiTi" w:eastAsia="KaiTi" w:hAnsi="KaiTi"/>
              </w:rPr>
            </w:pPr>
            <w:bookmarkStart w:id="37" w:name="_Hlk13837024"/>
          </w:p>
        </w:tc>
        <w:tc>
          <w:tcPr>
            <w:tcW w:w="3059" w:type="dxa"/>
            <w:gridSpan w:val="2"/>
            <w:tcBorders>
              <w:top w:val="single" w:sz="8" w:space="0" w:color="000000"/>
              <w:left w:val="single" w:sz="8" w:space="0" w:color="000000"/>
              <w:bottom w:val="single" w:sz="2" w:space="0" w:color="000000"/>
              <w:right w:val="single" w:sz="8" w:space="0" w:color="000000"/>
            </w:tcBorders>
            <w:vAlign w:val="center"/>
            <w:hideMark/>
          </w:tcPr>
          <w:p w14:paraId="3ADD9E21" w14:textId="77777777" w:rsidR="00102F59" w:rsidRPr="00FA6EEC" w:rsidRDefault="00102F59" w:rsidP="007F073C">
            <w:pPr>
              <w:spacing w:before="40" w:after="40" w:line="240" w:lineRule="auto"/>
              <w:jc w:val="left"/>
              <w:rPr>
                <w:sz w:val="20"/>
                <w:szCs w:val="20"/>
              </w:rPr>
            </w:pPr>
          </w:p>
        </w:tc>
        <w:tc>
          <w:tcPr>
            <w:tcW w:w="2253" w:type="dxa"/>
            <w:gridSpan w:val="2"/>
            <w:tcBorders>
              <w:top w:val="single" w:sz="8" w:space="0" w:color="000000"/>
              <w:left w:val="single" w:sz="8" w:space="0" w:color="000000"/>
              <w:bottom w:val="single" w:sz="2" w:space="0" w:color="000000"/>
              <w:right w:val="single" w:sz="8" w:space="0" w:color="000000"/>
            </w:tcBorders>
            <w:vAlign w:val="center"/>
            <w:hideMark/>
          </w:tcPr>
          <w:p w14:paraId="63083785" w14:textId="77777777" w:rsidR="00102F59" w:rsidRPr="00FA6EEC" w:rsidRDefault="00102F59" w:rsidP="007F073C">
            <w:pPr>
              <w:spacing w:before="40" w:after="40" w:line="240" w:lineRule="auto"/>
              <w:jc w:val="left"/>
              <w:rPr>
                <w:sz w:val="20"/>
                <w:szCs w:val="20"/>
              </w:rPr>
            </w:pPr>
          </w:p>
        </w:tc>
      </w:tr>
    </w:tbl>
    <w:bookmarkEnd w:id="37"/>
    <w:p w14:paraId="3220A005" w14:textId="77777777" w:rsidR="00102F59" w:rsidRPr="007F073C" w:rsidRDefault="00102F59" w:rsidP="001B20A9">
      <w:pPr>
        <w:pStyle w:val="MCheading2"/>
        <w:numPr>
          <w:ilvl w:val="0"/>
          <w:numId w:val="47"/>
        </w:numPr>
        <w:tabs>
          <w:tab w:val="left" w:pos="1247"/>
        </w:tabs>
        <w:overflowPunct/>
        <w:snapToGrid/>
        <w:spacing w:before="240"/>
        <w:ind w:left="446" w:firstLine="0"/>
        <w:rPr>
          <w:sz w:val="28"/>
          <w:szCs w:val="28"/>
        </w:rPr>
      </w:pPr>
      <w:r w:rsidRPr="007F073C">
        <w:rPr>
          <w:rFonts w:hint="eastAsia"/>
          <w:sz w:val="28"/>
          <w:szCs w:val="28"/>
        </w:rPr>
        <w:t>关切事项</w:t>
      </w:r>
    </w:p>
    <w:p w14:paraId="28A7A427" w14:textId="77777777" w:rsidR="00102F59" w:rsidRPr="00FA6EEC" w:rsidRDefault="00102F59" w:rsidP="00FA6EEC">
      <w:pPr>
        <w:pStyle w:val="MCbody2"/>
        <w:overflowPunct/>
        <w:snapToGrid/>
        <w:ind w:left="1253" w:firstLine="0"/>
        <w:rPr>
          <w:rStyle w:val="kaiti"/>
          <w:rFonts w:ascii="KaiTi" w:eastAsia="KaiTi" w:hAnsi="KaiTi"/>
        </w:rPr>
      </w:pPr>
      <w:r w:rsidRPr="00FA6EEC">
        <w:rPr>
          <w:rStyle w:val="kaiti"/>
          <w:rFonts w:ascii="KaiTi" w:eastAsia="KaiTi" w:hAnsi="KaiTi"/>
        </w:rPr>
        <w:t>[请提供背景资料并说明关切事项，即提出的遵约问题。注明贵方与该事项相关的国家能力和具体国情]</w:t>
      </w:r>
    </w:p>
    <w:p w14:paraId="425138D2" w14:textId="77777777" w:rsidR="00102F59" w:rsidRPr="007F073C" w:rsidRDefault="00102F59" w:rsidP="001B20A9">
      <w:pPr>
        <w:pStyle w:val="MCheading2"/>
        <w:numPr>
          <w:ilvl w:val="0"/>
          <w:numId w:val="47"/>
        </w:numPr>
        <w:tabs>
          <w:tab w:val="left" w:pos="1247"/>
        </w:tabs>
        <w:overflowPunct/>
        <w:snapToGrid/>
        <w:spacing w:before="240"/>
        <w:ind w:left="446" w:firstLine="0"/>
        <w:rPr>
          <w:sz w:val="28"/>
          <w:szCs w:val="28"/>
        </w:rPr>
      </w:pPr>
      <w:r w:rsidRPr="007F073C">
        <w:rPr>
          <w:rFonts w:hint="eastAsia"/>
          <w:sz w:val="28"/>
          <w:szCs w:val="28"/>
        </w:rPr>
        <w:t>《公约》的相关条款</w:t>
      </w:r>
    </w:p>
    <w:p w14:paraId="40FDA329" w14:textId="77777777" w:rsidR="00102F59" w:rsidRPr="00FA6EEC" w:rsidRDefault="00102F59" w:rsidP="00FA6EEC">
      <w:pPr>
        <w:pStyle w:val="MCbody2"/>
        <w:overflowPunct/>
        <w:snapToGrid/>
        <w:ind w:left="1253" w:firstLine="0"/>
        <w:rPr>
          <w:rStyle w:val="kaiti"/>
          <w:rFonts w:ascii="KaiTi" w:eastAsia="KaiTi" w:hAnsi="KaiTi"/>
        </w:rPr>
      </w:pPr>
      <w:r w:rsidRPr="00FA6EEC">
        <w:rPr>
          <w:rStyle w:val="kaiti"/>
          <w:rFonts w:ascii="KaiTi" w:eastAsia="KaiTi" w:hAnsi="KaiTi"/>
        </w:rPr>
        <w:t>[请注明与遵约问题有关的《公约》相关条款。视情况说明相应的条、款、项以及附件。]</w:t>
      </w:r>
    </w:p>
    <w:p w14:paraId="5D6931B0" w14:textId="77777777" w:rsidR="00102F59" w:rsidRPr="007F073C" w:rsidRDefault="00102F59" w:rsidP="001B20A9">
      <w:pPr>
        <w:pStyle w:val="MCheading2"/>
        <w:numPr>
          <w:ilvl w:val="0"/>
          <w:numId w:val="47"/>
        </w:numPr>
        <w:tabs>
          <w:tab w:val="left" w:pos="1247"/>
        </w:tabs>
        <w:overflowPunct/>
        <w:snapToGrid/>
        <w:spacing w:before="240"/>
        <w:ind w:left="446" w:firstLine="0"/>
        <w:rPr>
          <w:sz w:val="28"/>
          <w:szCs w:val="28"/>
        </w:rPr>
      </w:pPr>
      <w:r w:rsidRPr="007F073C">
        <w:rPr>
          <w:rFonts w:hint="eastAsia"/>
          <w:sz w:val="28"/>
          <w:szCs w:val="28"/>
        </w:rPr>
        <w:t>解决关切事项的努力</w:t>
      </w:r>
    </w:p>
    <w:p w14:paraId="27A405F4" w14:textId="77777777" w:rsidR="00102F59" w:rsidRPr="00FA6EEC" w:rsidRDefault="00102F59" w:rsidP="00FA6EEC">
      <w:pPr>
        <w:pStyle w:val="MCbody2"/>
        <w:overflowPunct/>
        <w:snapToGrid/>
        <w:ind w:left="1253" w:firstLine="0"/>
        <w:rPr>
          <w:rStyle w:val="kaiti"/>
          <w:rFonts w:ascii="KaiTi" w:eastAsia="KaiTi" w:hAnsi="KaiTi"/>
        </w:rPr>
      </w:pPr>
      <w:r w:rsidRPr="00FA6EEC">
        <w:rPr>
          <w:rStyle w:val="kaiti"/>
          <w:rFonts w:ascii="KaiTi" w:eastAsia="KaiTi" w:hAnsi="KaiTi"/>
        </w:rPr>
        <w:t>[请提供资料，说明为解决关切事项所作的或正在作出的任何努力，如果没有，请说明原因。]</w:t>
      </w:r>
    </w:p>
    <w:p w14:paraId="5A853363" w14:textId="77777777" w:rsidR="00102F59" w:rsidRPr="007F073C" w:rsidRDefault="00102F59" w:rsidP="001B20A9">
      <w:pPr>
        <w:pStyle w:val="MCheading2"/>
        <w:numPr>
          <w:ilvl w:val="0"/>
          <w:numId w:val="47"/>
        </w:numPr>
        <w:tabs>
          <w:tab w:val="left" w:pos="1247"/>
        </w:tabs>
        <w:overflowPunct/>
        <w:snapToGrid/>
        <w:spacing w:before="240"/>
        <w:ind w:left="446" w:firstLine="0"/>
        <w:rPr>
          <w:sz w:val="28"/>
          <w:szCs w:val="28"/>
        </w:rPr>
      </w:pPr>
      <w:r w:rsidRPr="007F073C">
        <w:rPr>
          <w:rFonts w:hint="eastAsia"/>
          <w:sz w:val="28"/>
          <w:szCs w:val="28"/>
        </w:rPr>
        <w:t>机密或受保护信息</w:t>
      </w:r>
    </w:p>
    <w:p w14:paraId="43113D53" w14:textId="77777777" w:rsidR="00102F59" w:rsidRPr="00FA6EEC" w:rsidRDefault="00102F59" w:rsidP="00FA6EEC">
      <w:pPr>
        <w:pStyle w:val="MCbody2"/>
        <w:overflowPunct/>
        <w:snapToGrid/>
        <w:ind w:left="1253" w:firstLine="0"/>
        <w:rPr>
          <w:rStyle w:val="kaiti"/>
          <w:rFonts w:ascii="KaiTi" w:eastAsia="KaiTi" w:hAnsi="KaiTi"/>
        </w:rPr>
      </w:pPr>
      <w:r w:rsidRPr="00FA6EEC">
        <w:rPr>
          <w:rStyle w:val="kaiti"/>
          <w:rFonts w:ascii="KaiTi" w:eastAsia="KaiTi" w:hAnsi="KaiTi"/>
        </w:rPr>
        <w:t>[在保密情况下向委员会提供的信息，包括缔约方提供的有关其自身遵约事项的信息，将予保密。但请在下方具体说明与机密或受保护信息有关的任何特定要求，例如，不应在委员会的报告和建议中披露的信息。]</w:t>
      </w:r>
    </w:p>
    <w:p w14:paraId="076A6343" w14:textId="77777777" w:rsidR="00102F59" w:rsidRPr="007F073C" w:rsidRDefault="00102F59" w:rsidP="001B20A9">
      <w:pPr>
        <w:pStyle w:val="MCheading2"/>
        <w:numPr>
          <w:ilvl w:val="0"/>
          <w:numId w:val="47"/>
        </w:numPr>
        <w:tabs>
          <w:tab w:val="left" w:pos="1247"/>
        </w:tabs>
        <w:overflowPunct/>
        <w:snapToGrid/>
        <w:spacing w:before="240"/>
        <w:ind w:left="446" w:firstLine="0"/>
        <w:rPr>
          <w:sz w:val="28"/>
          <w:szCs w:val="28"/>
        </w:rPr>
      </w:pPr>
      <w:r w:rsidRPr="007F073C">
        <w:rPr>
          <w:rFonts w:hint="eastAsia"/>
          <w:sz w:val="28"/>
          <w:szCs w:val="28"/>
        </w:rPr>
        <w:t>签字</w:t>
      </w:r>
    </w:p>
    <w:p w14:paraId="176EA71B" w14:textId="77777777" w:rsidR="00102F59" w:rsidRPr="00FA6EEC" w:rsidRDefault="00102F59" w:rsidP="00FA6EEC">
      <w:pPr>
        <w:pStyle w:val="MCbody2"/>
        <w:overflowPunct/>
        <w:snapToGrid/>
        <w:ind w:left="1253" w:firstLine="0"/>
        <w:rPr>
          <w:rStyle w:val="kaiti"/>
          <w:rFonts w:ascii="KaiTi" w:eastAsia="KaiTi" w:hAnsi="KaiTi"/>
        </w:rPr>
      </w:pPr>
      <w:r w:rsidRPr="00FA6EEC">
        <w:rPr>
          <w:rStyle w:val="kaiti"/>
          <w:rFonts w:ascii="KaiTi" w:eastAsia="KaiTi" w:hAnsi="KaiTi"/>
        </w:rPr>
        <w:t>[呈文应由水俣公约国家联络人签字，如果由缔约方的另一有关主管转交，则由被授权人代为签字。]</w:t>
      </w:r>
    </w:p>
    <w:p w14:paraId="775074E5" w14:textId="77777777" w:rsidR="00102F59" w:rsidRPr="00FA6EEC" w:rsidRDefault="00102F59" w:rsidP="00FA6EEC">
      <w:pPr>
        <w:pStyle w:val="MCbody2"/>
        <w:overflowPunct/>
        <w:snapToGrid/>
        <w:ind w:firstLine="0"/>
      </w:pPr>
    </w:p>
    <w:p w14:paraId="0AC921F8" w14:textId="7B9E18EC" w:rsidR="0008311A" w:rsidRPr="00FA6EEC" w:rsidRDefault="0008311A" w:rsidP="00FA6EEC">
      <w:pPr>
        <w:pStyle w:val="Normalnumber"/>
        <w:numPr>
          <w:ilvl w:val="0"/>
          <w:numId w:val="0"/>
        </w:numPr>
        <w:ind w:left="1247"/>
        <w:jc w:val="both"/>
        <w:rPr>
          <w:rFonts w:ascii="SimSun" w:hAnsi="SimSun"/>
          <w:sz w:val="24"/>
          <w:szCs w:val="24"/>
          <w:lang w:val="en-US" w:eastAsia="zh-CN"/>
        </w:rPr>
      </w:pPr>
    </w:p>
    <w:p w14:paraId="78E75A37" w14:textId="77777777" w:rsidR="00130A1F" w:rsidRPr="00FA6EEC" w:rsidRDefault="00130A1F" w:rsidP="004D1982">
      <w:pPr>
        <w:pStyle w:val="Normalnumber"/>
        <w:numPr>
          <w:ilvl w:val="0"/>
          <w:numId w:val="0"/>
        </w:numPr>
        <w:spacing w:before="240"/>
        <w:ind w:left="1253"/>
        <w:outlineLvl w:val="0"/>
        <w:rPr>
          <w:rFonts w:eastAsia="SimHei"/>
          <w:b/>
          <w:sz w:val="28"/>
          <w:szCs w:val="32"/>
          <w:lang w:val="zh-CN" w:eastAsia="zh-CN"/>
        </w:rPr>
      </w:pPr>
      <w:bookmarkStart w:id="38" w:name="_Toc38887990"/>
      <w:r w:rsidRPr="00FA6EEC">
        <w:rPr>
          <w:rFonts w:eastAsia="SimHei" w:hint="eastAsia"/>
          <w:b/>
          <w:sz w:val="28"/>
          <w:szCs w:val="32"/>
          <w:lang w:val="zh-CN" w:eastAsia="zh-CN"/>
        </w:rPr>
        <w:lastRenderedPageBreak/>
        <w:t>MC-3/10</w:t>
      </w:r>
      <w:r w:rsidRPr="00FA6EEC">
        <w:rPr>
          <w:rFonts w:eastAsia="SimHei" w:hint="eastAsia"/>
          <w:b/>
          <w:sz w:val="28"/>
          <w:szCs w:val="32"/>
          <w:lang w:val="zh-CN" w:eastAsia="zh-CN"/>
        </w:rPr>
        <w:t>：《关于汞的水俣公约》第一次成效评估的安排</w:t>
      </w:r>
      <w:bookmarkEnd w:id="38"/>
    </w:p>
    <w:p w14:paraId="5E7CFBA5" w14:textId="6323C422" w:rsidR="00130A1F" w:rsidRPr="00FA6EEC" w:rsidRDefault="00130A1F" w:rsidP="00FA6EEC">
      <w:pPr>
        <w:spacing w:before="120" w:line="240" w:lineRule="auto"/>
        <w:ind w:left="1247" w:firstLine="624"/>
        <w:rPr>
          <w:rFonts w:ascii="KaiTi" w:eastAsia="KaiTi" w:hAnsi="KaiTi"/>
          <w:sz w:val="24"/>
          <w:szCs w:val="24"/>
        </w:rPr>
      </w:pPr>
      <w:r w:rsidRPr="00FA6EEC">
        <w:rPr>
          <w:rFonts w:ascii="KaiTi" w:eastAsia="KaiTi" w:hAnsi="KaiTi" w:hint="eastAsia"/>
          <w:iCs/>
          <w:sz w:val="24"/>
          <w:szCs w:val="24"/>
          <w:lang w:val="zh-CN"/>
        </w:rPr>
        <w:t>缔约方大会</w:t>
      </w:r>
      <w:r w:rsidR="00F91B4F" w:rsidRPr="00FA6EEC">
        <w:rPr>
          <w:rFonts w:ascii="KaiTi" w:eastAsia="KaiTi" w:hAnsi="KaiTi" w:hint="eastAsia"/>
          <w:iCs/>
          <w:sz w:val="24"/>
          <w:szCs w:val="24"/>
          <w:lang w:val="zh-CN"/>
        </w:rPr>
        <w:t>，</w:t>
      </w:r>
    </w:p>
    <w:p w14:paraId="7BCED8F5" w14:textId="26C703B3" w:rsidR="00130A1F" w:rsidRPr="00FA6EEC" w:rsidRDefault="00130A1F" w:rsidP="007F073C">
      <w:pPr>
        <w:autoSpaceDN w:val="0"/>
        <w:spacing w:line="240" w:lineRule="auto"/>
        <w:ind w:left="1253" w:firstLine="619"/>
        <w:rPr>
          <w:rFonts w:eastAsia="Calibri Light"/>
          <w:sz w:val="24"/>
          <w:szCs w:val="24"/>
        </w:rPr>
      </w:pPr>
      <w:r w:rsidRPr="00FA6EEC">
        <w:rPr>
          <w:rFonts w:ascii="KaiTi" w:eastAsia="KaiTi" w:hAnsi="KaiTi" w:hint="eastAsia"/>
          <w:sz w:val="24"/>
          <w:szCs w:val="24"/>
          <w:lang w:val="zh-CN"/>
        </w:rPr>
        <w:t>欢迎</w:t>
      </w:r>
      <w:r w:rsidRPr="00FA6EEC">
        <w:rPr>
          <w:rFonts w:hint="eastAsia"/>
          <w:sz w:val="24"/>
          <w:szCs w:val="24"/>
          <w:lang w:val="zh-CN"/>
        </w:rPr>
        <w:t>关于《水俣公约》成效评估拟议框架和监测安排的报告</w:t>
      </w:r>
      <w:r w:rsidR="00332A2F" w:rsidRPr="00332A2F">
        <w:rPr>
          <w:rStyle w:val="a5"/>
          <w:spacing w:val="0"/>
          <w:w w:val="100"/>
          <w:position w:val="0"/>
          <w:sz w:val="24"/>
          <w:szCs w:val="24"/>
          <w:lang w:val="zh-CN"/>
        </w:rPr>
        <w:footnoteReference w:id="9"/>
      </w:r>
      <w:r w:rsidR="00BC548F">
        <w:rPr>
          <w:rFonts w:hint="eastAsia"/>
          <w:sz w:val="24"/>
          <w:szCs w:val="24"/>
          <w:lang w:val="zh-CN"/>
        </w:rPr>
        <w:t xml:space="preserve"> </w:t>
      </w:r>
      <w:r w:rsidRPr="00FA6EEC">
        <w:rPr>
          <w:rFonts w:hint="eastAsia"/>
          <w:sz w:val="24"/>
          <w:szCs w:val="24"/>
          <w:lang w:val="zh-CN"/>
        </w:rPr>
        <w:t>，以及特设技术专家组根据</w:t>
      </w:r>
      <w:r w:rsidRPr="00FA6EEC">
        <w:rPr>
          <w:rFonts w:hint="eastAsia"/>
          <w:sz w:val="24"/>
          <w:szCs w:val="24"/>
          <w:lang w:val="zh-CN"/>
        </w:rPr>
        <w:t>MC-1/9</w:t>
      </w:r>
      <w:r w:rsidRPr="00FA6EEC">
        <w:rPr>
          <w:rFonts w:hint="eastAsia"/>
          <w:sz w:val="24"/>
          <w:szCs w:val="24"/>
          <w:lang w:val="zh-CN"/>
        </w:rPr>
        <w:t>号和</w:t>
      </w:r>
      <w:r w:rsidRPr="00FA6EEC">
        <w:rPr>
          <w:rFonts w:hint="eastAsia"/>
          <w:sz w:val="24"/>
          <w:szCs w:val="24"/>
          <w:lang w:val="zh-CN"/>
        </w:rPr>
        <w:t>MC-2/10</w:t>
      </w:r>
      <w:r w:rsidRPr="00FA6EEC">
        <w:rPr>
          <w:rFonts w:hint="eastAsia"/>
          <w:sz w:val="24"/>
          <w:szCs w:val="24"/>
          <w:lang w:val="zh-CN"/>
        </w:rPr>
        <w:t>号决定规定的任务所编写的补充资料</w:t>
      </w:r>
      <w:r w:rsidR="00332A2F" w:rsidRPr="00332A2F">
        <w:rPr>
          <w:rStyle w:val="a5"/>
          <w:spacing w:val="0"/>
          <w:w w:val="100"/>
          <w:position w:val="0"/>
          <w:sz w:val="24"/>
          <w:szCs w:val="24"/>
          <w:lang w:val="zh-CN"/>
        </w:rPr>
        <w:footnoteReference w:id="10"/>
      </w:r>
      <w:r w:rsidR="00BC548F">
        <w:rPr>
          <w:rFonts w:hint="eastAsia"/>
          <w:sz w:val="24"/>
          <w:szCs w:val="24"/>
          <w:lang w:val="zh-CN"/>
        </w:rPr>
        <w:t xml:space="preserve"> </w:t>
      </w:r>
      <w:r w:rsidRPr="00FA6EEC">
        <w:rPr>
          <w:rFonts w:hint="eastAsia"/>
          <w:sz w:val="24"/>
          <w:szCs w:val="24"/>
          <w:lang w:val="zh-CN"/>
        </w:rPr>
        <w:t>，</w:t>
      </w:r>
    </w:p>
    <w:p w14:paraId="49661E0C" w14:textId="77777777" w:rsidR="00130A1F" w:rsidRPr="00FA6EEC" w:rsidRDefault="00130A1F" w:rsidP="00FA6EEC">
      <w:pPr>
        <w:spacing w:before="120" w:line="240" w:lineRule="auto"/>
        <w:ind w:left="1247" w:firstLine="624"/>
        <w:rPr>
          <w:sz w:val="24"/>
          <w:szCs w:val="24"/>
        </w:rPr>
      </w:pPr>
      <w:r w:rsidRPr="00FA6EEC">
        <w:rPr>
          <w:rFonts w:ascii="KaiTi" w:eastAsia="KaiTi" w:hAnsi="KaiTi" w:hint="eastAsia"/>
          <w:sz w:val="24"/>
          <w:szCs w:val="24"/>
          <w:lang w:val="zh-CN"/>
        </w:rPr>
        <w:t>认识到</w:t>
      </w:r>
      <w:r w:rsidRPr="00FA6EEC">
        <w:rPr>
          <w:rFonts w:hint="eastAsia"/>
          <w:sz w:val="24"/>
          <w:szCs w:val="24"/>
          <w:lang w:val="zh-CN"/>
        </w:rPr>
        <w:t>缔约方大会第三次会议在推进成效评估工作方面所作的努力，</w:t>
      </w:r>
    </w:p>
    <w:p w14:paraId="6D9B93B0" w14:textId="77777777" w:rsidR="00130A1F" w:rsidRPr="00FA6EEC" w:rsidRDefault="00130A1F" w:rsidP="001B20A9">
      <w:pPr>
        <w:numPr>
          <w:ilvl w:val="0"/>
          <w:numId w:val="48"/>
        </w:numPr>
        <w:tabs>
          <w:tab w:val="clear" w:pos="1247"/>
          <w:tab w:val="clear" w:pos="1814"/>
          <w:tab w:val="clear" w:pos="2381"/>
          <w:tab w:val="clear" w:pos="2948"/>
          <w:tab w:val="clear" w:pos="3515"/>
          <w:tab w:val="left" w:pos="624"/>
        </w:tabs>
        <w:spacing w:line="240" w:lineRule="auto"/>
        <w:ind w:left="1247" w:firstLine="624"/>
        <w:rPr>
          <w:sz w:val="24"/>
          <w:szCs w:val="24"/>
        </w:rPr>
      </w:pPr>
      <w:r w:rsidRPr="00FA6EEC">
        <w:rPr>
          <w:rFonts w:ascii="KaiTi" w:eastAsia="KaiTi" w:hAnsi="KaiTi" w:hint="eastAsia"/>
          <w:sz w:val="24"/>
          <w:szCs w:val="24"/>
          <w:lang w:val="zh-CN"/>
        </w:rPr>
        <w:t>邀请</w:t>
      </w:r>
      <w:r w:rsidRPr="00FA6EEC">
        <w:rPr>
          <w:rFonts w:hint="eastAsia"/>
          <w:sz w:val="24"/>
          <w:szCs w:val="24"/>
          <w:lang w:val="zh-CN"/>
        </w:rPr>
        <w:t>缔约方就本决定附件一所列指标提交意见，并请秘书处在缔约方大会第四次会议之前汇编这些意见；</w:t>
      </w:r>
    </w:p>
    <w:p w14:paraId="047DC545" w14:textId="4AD16AE4" w:rsidR="00130A1F" w:rsidRPr="00FA6EEC" w:rsidRDefault="00130A1F" w:rsidP="001B20A9">
      <w:pPr>
        <w:numPr>
          <w:ilvl w:val="0"/>
          <w:numId w:val="48"/>
        </w:numPr>
        <w:tabs>
          <w:tab w:val="clear" w:pos="1247"/>
          <w:tab w:val="clear" w:pos="1814"/>
          <w:tab w:val="clear" w:pos="2381"/>
          <w:tab w:val="clear" w:pos="2948"/>
          <w:tab w:val="clear" w:pos="3515"/>
          <w:tab w:val="left" w:pos="624"/>
        </w:tabs>
        <w:spacing w:line="240" w:lineRule="auto"/>
        <w:ind w:left="1247" w:firstLine="624"/>
        <w:rPr>
          <w:sz w:val="24"/>
          <w:szCs w:val="24"/>
        </w:rPr>
      </w:pPr>
      <w:r w:rsidRPr="00FA6EEC">
        <w:rPr>
          <w:rFonts w:ascii="KaiTi" w:eastAsia="KaiTi" w:hAnsi="KaiTi" w:hint="eastAsia"/>
          <w:sz w:val="24"/>
          <w:szCs w:val="24"/>
          <w:lang w:val="zh-CN"/>
        </w:rPr>
        <w:t>请</w:t>
      </w:r>
      <w:r w:rsidRPr="00FA6EEC">
        <w:rPr>
          <w:rFonts w:hint="eastAsia"/>
          <w:sz w:val="24"/>
          <w:szCs w:val="24"/>
          <w:lang w:val="zh-CN"/>
        </w:rPr>
        <w:t>秘书处</w:t>
      </w:r>
      <w:r w:rsidR="0097748B" w:rsidRPr="00FA6EEC">
        <w:rPr>
          <w:rFonts w:hint="eastAsia"/>
          <w:sz w:val="24"/>
          <w:szCs w:val="24"/>
          <w:lang w:val="zh-CN"/>
        </w:rPr>
        <w:t>推进这项工作，包括安排起草</w:t>
      </w:r>
      <w:r w:rsidRPr="00FA6EEC">
        <w:rPr>
          <w:rFonts w:hint="eastAsia"/>
          <w:sz w:val="24"/>
          <w:szCs w:val="24"/>
          <w:lang w:val="zh-CN"/>
        </w:rPr>
        <w:t>：</w:t>
      </w:r>
    </w:p>
    <w:p w14:paraId="6805A521" w14:textId="475DF5D9" w:rsidR="00130A1F" w:rsidRPr="00FA6EEC" w:rsidRDefault="00130A1F" w:rsidP="00BC548F">
      <w:pPr>
        <w:numPr>
          <w:ilvl w:val="0"/>
          <w:numId w:val="49"/>
        </w:numPr>
        <w:autoSpaceDN w:val="0"/>
        <w:spacing w:line="240" w:lineRule="auto"/>
        <w:ind w:left="1872" w:firstLine="619"/>
        <w:rPr>
          <w:sz w:val="24"/>
          <w:szCs w:val="24"/>
        </w:rPr>
      </w:pPr>
      <w:r w:rsidRPr="00FA6EEC">
        <w:rPr>
          <w:rFonts w:hint="eastAsia"/>
          <w:sz w:val="24"/>
          <w:szCs w:val="24"/>
          <w:lang w:val="zh-CN"/>
        </w:rPr>
        <w:t>关于监测的指导意见，以</w:t>
      </w:r>
      <w:r w:rsidR="00A03DA2" w:rsidRPr="00FA6EEC">
        <w:rPr>
          <w:rFonts w:hint="eastAsia"/>
          <w:sz w:val="24"/>
          <w:szCs w:val="24"/>
          <w:lang w:val="zh-CN"/>
        </w:rPr>
        <w:t>就</w:t>
      </w:r>
      <w:r w:rsidRPr="00FA6EEC">
        <w:rPr>
          <w:rFonts w:hint="eastAsia"/>
          <w:sz w:val="24"/>
          <w:szCs w:val="24"/>
          <w:lang w:val="zh-CN"/>
        </w:rPr>
        <w:t>环境中的汞</w:t>
      </w:r>
      <w:r w:rsidR="005C72BF" w:rsidRPr="00FA6EEC">
        <w:rPr>
          <w:rFonts w:hint="eastAsia"/>
          <w:sz w:val="24"/>
          <w:szCs w:val="24"/>
          <w:lang w:val="zh-CN"/>
        </w:rPr>
        <w:t>含量</w:t>
      </w:r>
      <w:r w:rsidRPr="00FA6EEC">
        <w:rPr>
          <w:rFonts w:hint="eastAsia"/>
          <w:sz w:val="24"/>
          <w:szCs w:val="24"/>
          <w:lang w:val="zh-CN"/>
        </w:rPr>
        <w:t>提供统一、可比的信息，</w:t>
      </w:r>
      <w:r w:rsidR="00074083" w:rsidRPr="00FA6EEC">
        <w:rPr>
          <w:rFonts w:hint="eastAsia"/>
          <w:sz w:val="24"/>
          <w:szCs w:val="24"/>
          <w:lang w:val="zh-CN"/>
        </w:rPr>
        <w:t>为此应参考</w:t>
      </w:r>
      <w:r w:rsidRPr="00FA6EEC">
        <w:rPr>
          <w:rFonts w:hint="eastAsia"/>
          <w:sz w:val="24"/>
          <w:szCs w:val="24"/>
          <w:lang w:val="zh-CN"/>
        </w:rPr>
        <w:t>汞监测</w:t>
      </w:r>
      <w:r w:rsidR="00F71095">
        <w:rPr>
          <w:rFonts w:hint="eastAsia"/>
          <w:sz w:val="24"/>
          <w:szCs w:val="24"/>
          <w:lang w:val="zh-CN"/>
        </w:rPr>
        <w:t>背景</w:t>
      </w:r>
      <w:r w:rsidR="00352EB1">
        <w:rPr>
          <w:rFonts w:hint="eastAsia"/>
          <w:sz w:val="24"/>
          <w:szCs w:val="24"/>
          <w:lang w:val="zh-CN"/>
        </w:rPr>
        <w:t>情况</w:t>
      </w:r>
      <w:r w:rsidRPr="00FA6EEC">
        <w:rPr>
          <w:rFonts w:hint="eastAsia"/>
          <w:sz w:val="24"/>
          <w:szCs w:val="24"/>
          <w:lang w:val="zh-CN"/>
        </w:rPr>
        <w:t>说明中提出的</w:t>
      </w:r>
      <w:r w:rsidR="00074083" w:rsidRPr="00FA6EEC">
        <w:rPr>
          <w:rFonts w:hint="eastAsia"/>
          <w:sz w:val="24"/>
          <w:szCs w:val="24"/>
          <w:lang w:val="zh-CN"/>
        </w:rPr>
        <w:t>草拟</w:t>
      </w:r>
      <w:r w:rsidRPr="00FA6EEC">
        <w:rPr>
          <w:rFonts w:hint="eastAsia"/>
          <w:sz w:val="24"/>
          <w:szCs w:val="24"/>
          <w:lang w:val="zh-CN"/>
        </w:rPr>
        <w:t>结构；</w:t>
      </w:r>
      <w:r w:rsidRPr="00FA6EEC">
        <w:rPr>
          <w:rStyle w:val="a5"/>
          <w:w w:val="100"/>
          <w:sz w:val="24"/>
          <w:szCs w:val="24"/>
          <w:lang w:val="zh-CN"/>
        </w:rPr>
        <w:footnoteReference w:id="11"/>
      </w:r>
    </w:p>
    <w:p w14:paraId="3B9CE49D" w14:textId="77777777" w:rsidR="00130A1F" w:rsidRPr="00FA6EEC" w:rsidRDefault="00130A1F" w:rsidP="001B20A9">
      <w:pPr>
        <w:numPr>
          <w:ilvl w:val="0"/>
          <w:numId w:val="49"/>
        </w:numPr>
        <w:spacing w:line="240" w:lineRule="auto"/>
        <w:ind w:firstLine="624"/>
        <w:rPr>
          <w:sz w:val="24"/>
          <w:szCs w:val="24"/>
        </w:rPr>
      </w:pPr>
      <w:r w:rsidRPr="00FA6EEC">
        <w:rPr>
          <w:rFonts w:hint="eastAsia"/>
          <w:sz w:val="24"/>
          <w:szCs w:val="24"/>
          <w:lang w:val="zh-CN"/>
        </w:rPr>
        <w:t>本决定附件二框架所列的各项报告，除排放和释放报告、监测报告和建模报告外。</w:t>
      </w:r>
    </w:p>
    <w:p w14:paraId="0CFB3E05" w14:textId="71F80A29" w:rsidR="00130A1F" w:rsidRPr="00FA6EEC" w:rsidRDefault="00130A1F" w:rsidP="006808C3">
      <w:pPr>
        <w:pStyle w:val="Normalnumber"/>
        <w:numPr>
          <w:ilvl w:val="0"/>
          <w:numId w:val="0"/>
        </w:numPr>
        <w:spacing w:before="240"/>
        <w:ind w:left="1253"/>
        <w:rPr>
          <w:rFonts w:eastAsia="SimHei"/>
          <w:b/>
          <w:sz w:val="28"/>
          <w:szCs w:val="32"/>
          <w:lang w:val="zh-CN" w:eastAsia="zh-CN"/>
        </w:rPr>
      </w:pPr>
      <w:r w:rsidRPr="00FA6EEC">
        <w:rPr>
          <w:rFonts w:eastAsia="SimHei" w:hint="eastAsia"/>
          <w:b/>
          <w:sz w:val="28"/>
          <w:szCs w:val="32"/>
          <w:lang w:val="zh-CN" w:eastAsia="zh-CN"/>
        </w:rPr>
        <w:t>MC-3/10</w:t>
      </w:r>
      <w:r w:rsidRPr="00FA6EEC">
        <w:rPr>
          <w:rFonts w:eastAsia="SimHei" w:hint="eastAsia"/>
          <w:b/>
          <w:sz w:val="28"/>
          <w:szCs w:val="32"/>
          <w:lang w:val="zh-CN" w:eastAsia="zh-CN"/>
        </w:rPr>
        <w:t>号决定附件一</w:t>
      </w:r>
    </w:p>
    <w:p w14:paraId="3F835602" w14:textId="77777777" w:rsidR="00662C9C" w:rsidRPr="00FA6EEC" w:rsidRDefault="00662C9C" w:rsidP="006808C3">
      <w:pPr>
        <w:pStyle w:val="afc"/>
        <w:tabs>
          <w:tab w:val="clear" w:pos="1247"/>
          <w:tab w:val="left" w:pos="1170"/>
        </w:tabs>
        <w:spacing w:after="120" w:line="240" w:lineRule="auto"/>
        <w:ind w:left="1170"/>
        <w:rPr>
          <w:rFonts w:eastAsia="SimHei"/>
          <w:b/>
          <w:i w:val="0"/>
          <w:iCs w:val="0"/>
          <w:color w:val="auto"/>
          <w:sz w:val="24"/>
          <w:szCs w:val="24"/>
        </w:rPr>
      </w:pPr>
      <w:r w:rsidRPr="00FA6EEC">
        <w:rPr>
          <w:rFonts w:eastAsia="SimHei" w:hint="eastAsia"/>
          <w:b/>
          <w:bCs/>
          <w:i w:val="0"/>
          <w:iCs w:val="0"/>
          <w:color w:val="auto"/>
          <w:sz w:val="24"/>
          <w:szCs w:val="24"/>
          <w:lang w:val="zh-CN"/>
        </w:rPr>
        <w:t>《水俣公约》成效评估的拟议指标，按条款分列</w:t>
      </w:r>
    </w:p>
    <w:tbl>
      <w:tblPr>
        <w:tblStyle w:val="af"/>
        <w:tblW w:w="4362" w:type="pct"/>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ayout w:type="fixed"/>
        <w:tblLook w:val="04A0" w:firstRow="1" w:lastRow="0" w:firstColumn="1" w:lastColumn="0" w:noHBand="0" w:noVBand="1"/>
      </w:tblPr>
      <w:tblGrid>
        <w:gridCol w:w="1619"/>
        <w:gridCol w:w="3420"/>
        <w:gridCol w:w="1440"/>
        <w:gridCol w:w="1800"/>
      </w:tblGrid>
      <w:tr w:rsidR="00662C9C" w:rsidRPr="006808C3" w14:paraId="0D8A5F1C" w14:textId="77777777" w:rsidTr="006808C3">
        <w:trPr>
          <w:trHeight w:val="454"/>
          <w:jc w:val="right"/>
        </w:trPr>
        <w:tc>
          <w:tcPr>
            <w:tcW w:w="5040" w:type="dxa"/>
            <w:gridSpan w:val="2"/>
            <w:tcBorders>
              <w:top w:val="single" w:sz="6" w:space="0" w:color="auto"/>
              <w:bottom w:val="single" w:sz="12" w:space="0" w:color="auto"/>
            </w:tcBorders>
            <w:shd w:val="clear" w:color="auto" w:fill="FFFFFF" w:themeFill="background1"/>
            <w:hideMark/>
          </w:tcPr>
          <w:p w14:paraId="2C876F22" w14:textId="77777777" w:rsidR="00662C9C" w:rsidRPr="006808C3" w:rsidRDefault="00662C9C" w:rsidP="008D1949">
            <w:pPr>
              <w:spacing w:before="60" w:after="60" w:line="240" w:lineRule="auto"/>
              <w:rPr>
                <w:rFonts w:eastAsia="KaiTi"/>
                <w:sz w:val="20"/>
                <w:szCs w:val="20"/>
                <w:lang w:val="zh-CN"/>
              </w:rPr>
            </w:pPr>
            <w:r w:rsidRPr="006808C3">
              <w:rPr>
                <w:rFonts w:eastAsia="KaiTi"/>
                <w:sz w:val="20"/>
                <w:szCs w:val="20"/>
                <w:lang w:val="zh-CN"/>
              </w:rPr>
              <w:t>A</w:t>
            </w:r>
            <w:r w:rsidRPr="006808C3">
              <w:rPr>
                <w:rFonts w:eastAsia="KaiTi"/>
                <w:sz w:val="20"/>
                <w:szCs w:val="20"/>
                <w:lang w:val="zh-CN"/>
              </w:rPr>
              <w:t>：第</w:t>
            </w:r>
            <w:r w:rsidRPr="006808C3">
              <w:rPr>
                <w:rFonts w:eastAsia="KaiTi"/>
                <w:sz w:val="20"/>
                <w:szCs w:val="20"/>
                <w:lang w:val="zh-CN"/>
              </w:rPr>
              <w:t>1</w:t>
            </w:r>
            <w:r w:rsidRPr="006808C3">
              <w:rPr>
                <w:rFonts w:eastAsia="KaiTi"/>
                <w:sz w:val="20"/>
                <w:szCs w:val="20"/>
                <w:lang w:val="zh-CN"/>
              </w:rPr>
              <w:t>条（目标）</w:t>
            </w:r>
          </w:p>
          <w:p w14:paraId="62BF2E1C" w14:textId="7AAD6716" w:rsidR="00662C9C" w:rsidRPr="006808C3" w:rsidRDefault="00662C9C" w:rsidP="008D1949">
            <w:pPr>
              <w:spacing w:before="60" w:after="60" w:line="240" w:lineRule="auto"/>
              <w:rPr>
                <w:rFonts w:eastAsia="SimHei"/>
                <w:b/>
                <w:bCs/>
                <w:sz w:val="20"/>
                <w:szCs w:val="20"/>
                <w:lang w:val="zh-CN"/>
              </w:rPr>
            </w:pPr>
            <w:r w:rsidRPr="006808C3">
              <w:rPr>
                <w:rFonts w:hint="eastAsia"/>
                <w:bCs/>
                <w:sz w:val="20"/>
                <w:szCs w:val="20"/>
                <w:lang w:val="zh-CN"/>
              </w:rPr>
              <w:t xml:space="preserve"> </w:t>
            </w:r>
            <w:r w:rsidRPr="006808C3">
              <w:rPr>
                <w:bCs/>
                <w:sz w:val="20"/>
                <w:szCs w:val="20"/>
                <w:lang w:val="en-GB"/>
              </w:rPr>
              <w:t xml:space="preserve">    </w:t>
            </w:r>
            <w:r w:rsidRPr="006808C3">
              <w:rPr>
                <w:rFonts w:hint="eastAsia"/>
                <w:bCs/>
                <w:sz w:val="20"/>
                <w:szCs w:val="20"/>
                <w:lang w:val="zh-CN"/>
              </w:rPr>
              <w:t>（第</w:t>
            </w:r>
            <w:r w:rsidRPr="006808C3">
              <w:rPr>
                <w:rFonts w:hint="eastAsia"/>
                <w:bCs/>
                <w:sz w:val="20"/>
                <w:szCs w:val="20"/>
                <w:lang w:val="zh-CN"/>
              </w:rPr>
              <w:t>1</w:t>
            </w:r>
            <w:r w:rsidRPr="006808C3">
              <w:rPr>
                <w:rFonts w:hint="eastAsia"/>
                <w:bCs/>
                <w:sz w:val="20"/>
                <w:szCs w:val="20"/>
                <w:lang w:val="zh-CN"/>
              </w:rPr>
              <w:t>条指标应与</w:t>
            </w:r>
            <w:r w:rsidR="00803165" w:rsidRPr="00803165">
              <w:rPr>
                <w:bCs/>
                <w:sz w:val="20"/>
                <w:szCs w:val="20"/>
                <w:lang w:val="zh-CN"/>
              </w:rPr>
              <w:t>UNEP/MC/COP.3/14</w:t>
            </w:r>
            <w:r w:rsidR="00803165">
              <w:rPr>
                <w:rFonts w:hint="eastAsia"/>
                <w:bCs/>
                <w:sz w:val="20"/>
                <w:szCs w:val="20"/>
                <w:lang w:val="zh-CN"/>
              </w:rPr>
              <w:t>中</w:t>
            </w:r>
            <w:r w:rsidRPr="006808C3">
              <w:rPr>
                <w:rFonts w:hint="eastAsia"/>
                <w:bCs/>
                <w:sz w:val="20"/>
                <w:szCs w:val="20"/>
                <w:lang w:val="zh-CN"/>
              </w:rPr>
              <w:t>表</w:t>
            </w:r>
            <w:r w:rsidRPr="006808C3">
              <w:rPr>
                <w:rFonts w:hint="eastAsia"/>
                <w:bCs/>
                <w:sz w:val="20"/>
                <w:szCs w:val="20"/>
                <w:lang w:val="zh-CN"/>
              </w:rPr>
              <w:t>4</w:t>
            </w:r>
            <w:r w:rsidR="009567DC">
              <w:rPr>
                <w:rFonts w:hint="eastAsia"/>
                <w:bCs/>
                <w:sz w:val="20"/>
                <w:szCs w:val="20"/>
                <w:lang w:val="zh-CN"/>
              </w:rPr>
              <w:t>所</w:t>
            </w:r>
            <w:proofErr w:type="gramStart"/>
            <w:r w:rsidR="009567DC">
              <w:rPr>
                <w:rFonts w:hint="eastAsia"/>
                <w:bCs/>
                <w:sz w:val="20"/>
                <w:szCs w:val="20"/>
                <w:lang w:val="zh-CN"/>
              </w:rPr>
              <w:t>载</w:t>
            </w:r>
            <w:r w:rsidRPr="006808C3">
              <w:rPr>
                <w:rFonts w:hint="eastAsia"/>
                <w:bCs/>
                <w:sz w:val="20"/>
                <w:szCs w:val="20"/>
                <w:lang w:val="zh-CN"/>
              </w:rPr>
              <w:t>相关</w:t>
            </w:r>
            <w:proofErr w:type="gramEnd"/>
            <w:r w:rsidRPr="006808C3">
              <w:rPr>
                <w:rFonts w:hint="eastAsia"/>
                <w:bCs/>
                <w:sz w:val="20"/>
                <w:szCs w:val="20"/>
                <w:lang w:val="zh-CN"/>
              </w:rPr>
              <w:t>监测指标一并解读）</w:t>
            </w:r>
          </w:p>
        </w:tc>
        <w:tc>
          <w:tcPr>
            <w:tcW w:w="1440" w:type="dxa"/>
            <w:tcBorders>
              <w:top w:val="single" w:sz="6" w:space="0" w:color="auto"/>
              <w:bottom w:val="single" w:sz="12" w:space="0" w:color="auto"/>
            </w:tcBorders>
            <w:shd w:val="clear" w:color="auto" w:fill="FFFFFF" w:themeFill="background1"/>
            <w:hideMark/>
          </w:tcPr>
          <w:p w14:paraId="5B58E24E" w14:textId="77777777" w:rsidR="00662C9C" w:rsidRPr="006808C3" w:rsidRDefault="00662C9C" w:rsidP="008D1949">
            <w:pPr>
              <w:spacing w:before="60" w:after="60" w:line="240" w:lineRule="auto"/>
              <w:rPr>
                <w:rFonts w:ascii="KaiTi" w:eastAsia="KaiTi" w:hAnsi="KaiTi"/>
                <w:sz w:val="20"/>
                <w:szCs w:val="20"/>
                <w:lang w:val="zh-CN"/>
              </w:rPr>
            </w:pPr>
            <w:r w:rsidRPr="006808C3">
              <w:rPr>
                <w:rFonts w:ascii="KaiTi" w:eastAsia="KaiTi" w:hAnsi="KaiTi" w:hint="eastAsia"/>
                <w:sz w:val="20"/>
                <w:szCs w:val="20"/>
                <w:lang w:val="zh-CN"/>
              </w:rPr>
              <w:t>指标的信息源</w:t>
            </w:r>
          </w:p>
        </w:tc>
        <w:tc>
          <w:tcPr>
            <w:tcW w:w="1800" w:type="dxa"/>
            <w:tcBorders>
              <w:top w:val="single" w:sz="6" w:space="0" w:color="auto"/>
              <w:bottom w:val="single" w:sz="12" w:space="0" w:color="auto"/>
            </w:tcBorders>
            <w:shd w:val="clear" w:color="auto" w:fill="FFFFFF" w:themeFill="background1"/>
            <w:hideMark/>
          </w:tcPr>
          <w:p w14:paraId="7BEEA705" w14:textId="77777777" w:rsidR="00662C9C" w:rsidRPr="006808C3" w:rsidRDefault="00662C9C" w:rsidP="008D1949">
            <w:pPr>
              <w:spacing w:before="60" w:after="60" w:line="240" w:lineRule="auto"/>
              <w:rPr>
                <w:rFonts w:ascii="KaiTi" w:eastAsia="KaiTi" w:hAnsi="KaiTi"/>
                <w:sz w:val="20"/>
                <w:szCs w:val="20"/>
                <w:lang w:val="zh-CN"/>
              </w:rPr>
            </w:pPr>
            <w:r w:rsidRPr="006808C3">
              <w:rPr>
                <w:rFonts w:ascii="KaiTi" w:eastAsia="KaiTi" w:hAnsi="KaiTi" w:hint="eastAsia"/>
                <w:sz w:val="20"/>
                <w:szCs w:val="20"/>
                <w:lang w:val="zh-CN"/>
              </w:rPr>
              <w:t>指标的基线</w:t>
            </w:r>
          </w:p>
        </w:tc>
      </w:tr>
      <w:tr w:rsidR="00662C9C" w:rsidRPr="006808C3" w14:paraId="17FB2683" w14:textId="77777777" w:rsidTr="006808C3">
        <w:trPr>
          <w:trHeight w:val="289"/>
          <w:jc w:val="right"/>
        </w:trPr>
        <w:tc>
          <w:tcPr>
            <w:tcW w:w="1620" w:type="dxa"/>
            <w:tcBorders>
              <w:top w:val="single" w:sz="12" w:space="0" w:color="auto"/>
            </w:tcBorders>
            <w:shd w:val="clear" w:color="auto" w:fill="FFFFFF" w:themeFill="background1"/>
            <w:hideMark/>
          </w:tcPr>
          <w:p w14:paraId="106F650E" w14:textId="77777777" w:rsidR="00662C9C" w:rsidRPr="006808C3" w:rsidRDefault="00662C9C" w:rsidP="00BF78C5">
            <w:pPr>
              <w:spacing w:before="60" w:after="60" w:line="240" w:lineRule="auto"/>
              <w:jc w:val="left"/>
              <w:rPr>
                <w:sz w:val="20"/>
                <w:szCs w:val="20"/>
                <w:lang w:val="en-GB" w:eastAsia="en-GB"/>
              </w:rPr>
            </w:pPr>
            <w:r w:rsidRPr="006808C3">
              <w:rPr>
                <w:rFonts w:hint="eastAsia"/>
                <w:sz w:val="20"/>
                <w:szCs w:val="20"/>
                <w:lang w:val="zh-CN"/>
              </w:rPr>
              <w:t xml:space="preserve">A1. </w:t>
            </w:r>
            <w:r w:rsidRPr="006808C3">
              <w:rPr>
                <w:rFonts w:hint="eastAsia"/>
                <w:sz w:val="20"/>
                <w:szCs w:val="20"/>
                <w:lang w:val="zh-CN"/>
              </w:rPr>
              <w:t>跨领域监测指标</w:t>
            </w:r>
          </w:p>
        </w:tc>
        <w:tc>
          <w:tcPr>
            <w:tcW w:w="3420" w:type="dxa"/>
            <w:tcBorders>
              <w:top w:val="single" w:sz="12" w:space="0" w:color="auto"/>
            </w:tcBorders>
            <w:shd w:val="clear" w:color="auto" w:fill="FFFFFF" w:themeFill="background1"/>
            <w:hideMark/>
          </w:tcPr>
          <w:p w14:paraId="1C848030" w14:textId="77777777" w:rsidR="00662C9C" w:rsidRPr="006808C3" w:rsidRDefault="00662C9C" w:rsidP="00BF78C5">
            <w:pPr>
              <w:spacing w:before="60" w:after="60" w:line="240" w:lineRule="auto"/>
              <w:jc w:val="left"/>
              <w:rPr>
                <w:sz w:val="20"/>
                <w:szCs w:val="20"/>
                <w:lang w:val="en-GB"/>
              </w:rPr>
            </w:pPr>
            <w:r w:rsidRPr="006808C3">
              <w:rPr>
                <w:rFonts w:hint="eastAsia"/>
                <w:sz w:val="20"/>
                <w:szCs w:val="20"/>
                <w:lang w:val="zh-CN"/>
              </w:rPr>
              <w:t>人为排放和释放造成的环境和人类中的汞含量</w:t>
            </w:r>
          </w:p>
        </w:tc>
        <w:tc>
          <w:tcPr>
            <w:tcW w:w="1440" w:type="dxa"/>
            <w:tcBorders>
              <w:top w:val="single" w:sz="12" w:space="0" w:color="auto"/>
            </w:tcBorders>
            <w:shd w:val="clear" w:color="auto" w:fill="FFFFFF" w:themeFill="background1"/>
            <w:hideMark/>
          </w:tcPr>
          <w:p w14:paraId="22366A76" w14:textId="77777777" w:rsidR="00662C9C" w:rsidRPr="006808C3" w:rsidRDefault="00662C9C" w:rsidP="00BF78C5">
            <w:pPr>
              <w:spacing w:before="60" w:after="60" w:line="240" w:lineRule="auto"/>
              <w:jc w:val="left"/>
              <w:rPr>
                <w:sz w:val="20"/>
                <w:szCs w:val="20"/>
                <w:lang w:val="en-GB" w:eastAsia="en-GB"/>
              </w:rPr>
            </w:pPr>
            <w:r w:rsidRPr="006808C3">
              <w:rPr>
                <w:rFonts w:hint="eastAsia"/>
                <w:sz w:val="20"/>
                <w:szCs w:val="20"/>
                <w:lang w:val="zh-CN"/>
              </w:rPr>
              <w:t>归因建模</w:t>
            </w:r>
          </w:p>
        </w:tc>
        <w:tc>
          <w:tcPr>
            <w:tcW w:w="1800" w:type="dxa"/>
            <w:tcBorders>
              <w:top w:val="single" w:sz="12" w:space="0" w:color="auto"/>
            </w:tcBorders>
            <w:shd w:val="clear" w:color="auto" w:fill="FFFFFF" w:themeFill="background1"/>
            <w:hideMark/>
          </w:tcPr>
          <w:p w14:paraId="1C9EED1D" w14:textId="77777777" w:rsidR="00662C9C" w:rsidRPr="006808C3" w:rsidRDefault="00662C9C" w:rsidP="008D1949">
            <w:pPr>
              <w:spacing w:before="60" w:after="60" w:line="240" w:lineRule="auto"/>
              <w:jc w:val="left"/>
              <w:rPr>
                <w:sz w:val="20"/>
                <w:szCs w:val="20"/>
                <w:lang w:val="en-GB"/>
              </w:rPr>
            </w:pPr>
            <w:r w:rsidRPr="006808C3">
              <w:rPr>
                <w:rFonts w:hint="eastAsia"/>
                <w:sz w:val="20"/>
                <w:szCs w:val="20"/>
                <w:lang w:val="zh-CN"/>
              </w:rPr>
              <w:t>首次评估数量（如有模型）</w:t>
            </w:r>
          </w:p>
        </w:tc>
      </w:tr>
      <w:tr w:rsidR="00662C9C" w:rsidRPr="006808C3" w14:paraId="1312A6EA" w14:textId="77777777" w:rsidTr="006808C3">
        <w:trPr>
          <w:trHeight w:val="57"/>
          <w:jc w:val="right"/>
        </w:trPr>
        <w:tc>
          <w:tcPr>
            <w:tcW w:w="1620" w:type="dxa"/>
            <w:tcBorders>
              <w:bottom w:val="single" w:sz="12" w:space="0" w:color="auto"/>
            </w:tcBorders>
            <w:shd w:val="clear" w:color="auto" w:fill="FFFFFF" w:themeFill="background1"/>
            <w:hideMark/>
          </w:tcPr>
          <w:p w14:paraId="1901332E" w14:textId="77777777" w:rsidR="00662C9C" w:rsidRPr="006808C3" w:rsidRDefault="00662C9C" w:rsidP="008D1949">
            <w:pPr>
              <w:spacing w:before="60" w:after="60" w:line="240" w:lineRule="auto"/>
              <w:rPr>
                <w:rFonts w:eastAsiaTheme="minorEastAsia"/>
                <w:b/>
                <w:bCs/>
                <w:sz w:val="20"/>
                <w:szCs w:val="20"/>
                <w:lang w:val="en-GB" w:eastAsia="en-GB"/>
              </w:rPr>
            </w:pPr>
            <w:r w:rsidRPr="006808C3">
              <w:rPr>
                <w:rFonts w:eastAsia="SimHei" w:hint="eastAsia"/>
                <w:b/>
                <w:bCs/>
                <w:sz w:val="20"/>
                <w:szCs w:val="20"/>
                <w:lang w:val="zh-CN"/>
              </w:rPr>
              <w:t>备注</w:t>
            </w:r>
          </w:p>
        </w:tc>
        <w:tc>
          <w:tcPr>
            <w:tcW w:w="6660" w:type="dxa"/>
            <w:gridSpan w:val="3"/>
            <w:tcBorders>
              <w:bottom w:val="single" w:sz="12" w:space="0" w:color="auto"/>
            </w:tcBorders>
            <w:shd w:val="clear" w:color="auto" w:fill="FFFFFF" w:themeFill="background1"/>
            <w:hideMark/>
          </w:tcPr>
          <w:p w14:paraId="5E15190B" w14:textId="77777777" w:rsidR="00662C9C" w:rsidRPr="006808C3" w:rsidRDefault="00662C9C" w:rsidP="00BF78C5">
            <w:pPr>
              <w:pStyle w:val="af0"/>
              <w:numPr>
                <w:ilvl w:val="0"/>
                <w:numId w:val="50"/>
              </w:numPr>
              <w:spacing w:before="60" w:after="60" w:line="240" w:lineRule="auto"/>
              <w:ind w:left="202" w:hanging="202"/>
              <w:jc w:val="left"/>
              <w:rPr>
                <w:rFonts w:ascii="SimSun" w:hAnsi="SimSun"/>
                <w:sz w:val="20"/>
                <w:szCs w:val="20"/>
                <w:lang w:val="en-GB"/>
              </w:rPr>
            </w:pPr>
            <w:r w:rsidRPr="006808C3">
              <w:rPr>
                <w:rFonts w:ascii="SimSun" w:hAnsi="SimSun" w:hint="eastAsia"/>
                <w:sz w:val="20"/>
                <w:szCs w:val="20"/>
                <w:lang w:val="zh-CN"/>
              </w:rPr>
              <w:t>归因所需的估算模型尚待开发；因此，该指标的信息在首个成效评估周期中可能有，也可能没有。</w:t>
            </w:r>
          </w:p>
          <w:p w14:paraId="6A6E90B6" w14:textId="77777777" w:rsidR="00662C9C" w:rsidRPr="006808C3" w:rsidRDefault="00662C9C" w:rsidP="00BF78C5">
            <w:pPr>
              <w:pStyle w:val="af0"/>
              <w:numPr>
                <w:ilvl w:val="0"/>
                <w:numId w:val="50"/>
              </w:numPr>
              <w:spacing w:before="60" w:after="60" w:line="240" w:lineRule="auto"/>
              <w:ind w:left="202" w:hanging="202"/>
              <w:jc w:val="left"/>
              <w:rPr>
                <w:rFonts w:ascii="SimSun" w:hAnsi="SimSun"/>
                <w:sz w:val="20"/>
                <w:szCs w:val="20"/>
                <w:lang w:val="en-GB"/>
              </w:rPr>
            </w:pPr>
            <w:r w:rsidRPr="006808C3">
              <w:rPr>
                <w:rFonts w:ascii="SimSun" w:hAnsi="SimSun" w:hint="eastAsia"/>
                <w:sz w:val="20"/>
                <w:szCs w:val="20"/>
                <w:lang w:val="zh-CN"/>
              </w:rPr>
              <w:t>建模得出的估计数将附带关于建模不确定性的相关备注。</w:t>
            </w:r>
          </w:p>
          <w:p w14:paraId="2EB28E87" w14:textId="77777777" w:rsidR="00662C9C" w:rsidRPr="006808C3" w:rsidRDefault="00662C9C" w:rsidP="00BF78C5">
            <w:pPr>
              <w:pStyle w:val="af0"/>
              <w:numPr>
                <w:ilvl w:val="0"/>
                <w:numId w:val="50"/>
              </w:numPr>
              <w:spacing w:before="60" w:after="60" w:line="240" w:lineRule="auto"/>
              <w:ind w:left="202" w:hanging="202"/>
              <w:jc w:val="left"/>
              <w:rPr>
                <w:rFonts w:eastAsiaTheme="minorEastAsia"/>
                <w:sz w:val="20"/>
                <w:szCs w:val="20"/>
                <w:lang w:val="en-GB"/>
              </w:rPr>
            </w:pPr>
            <w:r w:rsidRPr="006808C3">
              <w:rPr>
                <w:rFonts w:ascii="SimSun" w:hAnsi="SimSun" w:hint="eastAsia"/>
                <w:sz w:val="20"/>
                <w:szCs w:val="20"/>
                <w:lang w:val="zh-CN"/>
              </w:rPr>
              <w:t>在无法获得模型信息的情况下，可以将汞含量和汞含量趋势（随时间变化）用于归因目的。</w:t>
            </w:r>
          </w:p>
        </w:tc>
      </w:tr>
    </w:tbl>
    <w:p w14:paraId="4D9A18A1" w14:textId="77777777" w:rsidR="00662C9C" w:rsidRPr="00FA6EEC" w:rsidRDefault="00662C9C" w:rsidP="00FA6EEC">
      <w:pPr>
        <w:spacing w:line="240" w:lineRule="auto"/>
        <w:rPr>
          <w:rFonts w:eastAsiaTheme="minorEastAsia"/>
          <w:sz w:val="16"/>
          <w:szCs w:val="16"/>
        </w:rPr>
      </w:pPr>
    </w:p>
    <w:tbl>
      <w:tblPr>
        <w:tblStyle w:val="af"/>
        <w:tblW w:w="4362" w:type="pct"/>
        <w:jc w:val="right"/>
        <w:tblBorders>
          <w:top w:val="single" w:sz="6" w:space="0" w:color="auto"/>
          <w:left w:val="none" w:sz="0" w:space="0" w:color="auto"/>
          <w:bottom w:val="single" w:sz="12" w:space="0" w:color="auto"/>
          <w:right w:val="none" w:sz="0" w:space="0" w:color="auto"/>
          <w:insideH w:val="none" w:sz="0" w:space="0" w:color="auto"/>
          <w:insideV w:val="none" w:sz="0" w:space="0" w:color="auto"/>
        </w:tblBorders>
        <w:shd w:val="clear" w:color="auto" w:fill="FFFFFF" w:themeFill="background1"/>
        <w:tblLayout w:type="fixed"/>
        <w:tblLook w:val="04A0" w:firstRow="1" w:lastRow="0" w:firstColumn="1" w:lastColumn="0" w:noHBand="0" w:noVBand="1"/>
      </w:tblPr>
      <w:tblGrid>
        <w:gridCol w:w="1708"/>
        <w:gridCol w:w="3332"/>
        <w:gridCol w:w="1890"/>
        <w:gridCol w:w="1349"/>
      </w:tblGrid>
      <w:tr w:rsidR="00662C9C" w:rsidRPr="00B27B01" w14:paraId="179B9022" w14:textId="77777777" w:rsidTr="00B401D3">
        <w:trPr>
          <w:trHeight w:val="496"/>
          <w:tblHeader/>
          <w:jc w:val="right"/>
        </w:trPr>
        <w:tc>
          <w:tcPr>
            <w:tcW w:w="5040" w:type="dxa"/>
            <w:gridSpan w:val="2"/>
            <w:tcBorders>
              <w:top w:val="single" w:sz="6" w:space="0" w:color="auto"/>
              <w:bottom w:val="single" w:sz="12" w:space="0" w:color="auto"/>
            </w:tcBorders>
            <w:shd w:val="clear" w:color="auto" w:fill="FFFFFF" w:themeFill="background1"/>
            <w:hideMark/>
          </w:tcPr>
          <w:p w14:paraId="2BAFA61E" w14:textId="21A185CC" w:rsidR="00662C9C" w:rsidRPr="00B27B01" w:rsidRDefault="00662C9C" w:rsidP="008D1949">
            <w:pPr>
              <w:spacing w:before="60" w:after="60" w:line="240" w:lineRule="auto"/>
              <w:rPr>
                <w:rFonts w:eastAsia="KaiTi"/>
                <w:sz w:val="20"/>
                <w:szCs w:val="20"/>
                <w:lang w:val="zh-CN"/>
              </w:rPr>
            </w:pPr>
            <w:r w:rsidRPr="00B27B01">
              <w:rPr>
                <w:rFonts w:eastAsia="KaiTi"/>
                <w:sz w:val="20"/>
                <w:szCs w:val="20"/>
                <w:lang w:val="zh-CN"/>
              </w:rPr>
              <w:t>B</w:t>
            </w:r>
            <w:r w:rsidRPr="00B27B01">
              <w:rPr>
                <w:rFonts w:eastAsia="KaiTi"/>
                <w:sz w:val="20"/>
                <w:szCs w:val="20"/>
                <w:lang w:val="zh-CN"/>
              </w:rPr>
              <w:t>：供应类</w:t>
            </w:r>
          </w:p>
          <w:p w14:paraId="0C848745" w14:textId="77777777" w:rsidR="00662C9C" w:rsidRPr="00B27B01" w:rsidRDefault="00662C9C" w:rsidP="00BF78C5">
            <w:pPr>
              <w:spacing w:before="60" w:after="60" w:line="240" w:lineRule="auto"/>
              <w:jc w:val="left"/>
              <w:rPr>
                <w:rFonts w:eastAsia="KaiTi"/>
                <w:sz w:val="20"/>
                <w:szCs w:val="20"/>
                <w:lang w:val="zh-CN"/>
              </w:rPr>
            </w:pPr>
            <w:r w:rsidRPr="00B27B01">
              <w:rPr>
                <w:rFonts w:eastAsia="KaiTi"/>
                <w:sz w:val="20"/>
                <w:szCs w:val="20"/>
                <w:lang w:val="zh-CN"/>
              </w:rPr>
              <w:t>第</w:t>
            </w:r>
            <w:r w:rsidRPr="00B27B01">
              <w:rPr>
                <w:rFonts w:eastAsia="KaiTi"/>
                <w:sz w:val="20"/>
                <w:szCs w:val="20"/>
                <w:lang w:val="zh-CN"/>
              </w:rPr>
              <w:t>3</w:t>
            </w:r>
            <w:r w:rsidRPr="00B27B01">
              <w:rPr>
                <w:rFonts w:eastAsia="KaiTi"/>
                <w:sz w:val="20"/>
                <w:szCs w:val="20"/>
                <w:lang w:val="zh-CN"/>
              </w:rPr>
              <w:t>条（汞供应来源和贸易）；第</w:t>
            </w:r>
            <w:r w:rsidRPr="00B27B01">
              <w:rPr>
                <w:rFonts w:eastAsia="KaiTi"/>
                <w:sz w:val="20"/>
                <w:szCs w:val="20"/>
                <w:lang w:val="zh-CN"/>
              </w:rPr>
              <w:t>10</w:t>
            </w:r>
            <w:r w:rsidRPr="00B27B01">
              <w:rPr>
                <w:rFonts w:eastAsia="KaiTi"/>
                <w:sz w:val="20"/>
                <w:szCs w:val="20"/>
                <w:lang w:val="zh-CN"/>
              </w:rPr>
              <w:t>条（汞废物以外的汞环境无害化临时储存）；第</w:t>
            </w:r>
            <w:r w:rsidRPr="00B27B01">
              <w:rPr>
                <w:rFonts w:eastAsia="KaiTi"/>
                <w:sz w:val="20"/>
                <w:szCs w:val="20"/>
                <w:lang w:val="zh-CN"/>
              </w:rPr>
              <w:t>11</w:t>
            </w:r>
            <w:r w:rsidRPr="00B27B01">
              <w:rPr>
                <w:rFonts w:eastAsia="KaiTi"/>
                <w:sz w:val="20"/>
                <w:szCs w:val="20"/>
                <w:lang w:val="zh-CN"/>
              </w:rPr>
              <w:t>条（汞废物）</w:t>
            </w:r>
          </w:p>
        </w:tc>
        <w:tc>
          <w:tcPr>
            <w:tcW w:w="1890" w:type="dxa"/>
            <w:tcBorders>
              <w:top w:val="single" w:sz="6" w:space="0" w:color="auto"/>
              <w:bottom w:val="single" w:sz="12" w:space="0" w:color="auto"/>
            </w:tcBorders>
            <w:shd w:val="clear" w:color="auto" w:fill="FFFFFF" w:themeFill="background1"/>
            <w:hideMark/>
          </w:tcPr>
          <w:p w14:paraId="534628A6" w14:textId="77777777" w:rsidR="00662C9C" w:rsidRPr="00B27B01" w:rsidRDefault="00662C9C" w:rsidP="008D1949">
            <w:pPr>
              <w:spacing w:before="60" w:after="60" w:line="240" w:lineRule="auto"/>
              <w:rPr>
                <w:rFonts w:eastAsia="KaiTi"/>
                <w:sz w:val="20"/>
                <w:szCs w:val="20"/>
                <w:lang w:val="zh-CN"/>
              </w:rPr>
            </w:pPr>
            <w:r w:rsidRPr="00B27B01">
              <w:rPr>
                <w:rFonts w:eastAsia="KaiTi"/>
                <w:sz w:val="20"/>
                <w:szCs w:val="20"/>
                <w:lang w:val="zh-CN"/>
              </w:rPr>
              <w:t>指标的信息源</w:t>
            </w:r>
          </w:p>
        </w:tc>
        <w:tc>
          <w:tcPr>
            <w:tcW w:w="1349" w:type="dxa"/>
            <w:tcBorders>
              <w:top w:val="single" w:sz="6" w:space="0" w:color="auto"/>
              <w:bottom w:val="single" w:sz="12" w:space="0" w:color="auto"/>
            </w:tcBorders>
            <w:shd w:val="clear" w:color="auto" w:fill="FFFFFF" w:themeFill="background1"/>
            <w:hideMark/>
          </w:tcPr>
          <w:p w14:paraId="45924631" w14:textId="77777777" w:rsidR="00662C9C" w:rsidRPr="00B27B01" w:rsidRDefault="00662C9C" w:rsidP="008D1949">
            <w:pPr>
              <w:spacing w:before="60" w:after="60" w:line="240" w:lineRule="auto"/>
              <w:jc w:val="left"/>
              <w:rPr>
                <w:rFonts w:eastAsia="KaiTi"/>
                <w:sz w:val="20"/>
                <w:szCs w:val="20"/>
                <w:lang w:val="zh-CN"/>
              </w:rPr>
            </w:pPr>
            <w:r w:rsidRPr="00B27B01">
              <w:rPr>
                <w:rFonts w:eastAsia="KaiTi"/>
                <w:sz w:val="20"/>
                <w:szCs w:val="20"/>
                <w:lang w:val="zh-CN"/>
              </w:rPr>
              <w:t>指标的基线</w:t>
            </w:r>
          </w:p>
        </w:tc>
      </w:tr>
      <w:tr w:rsidR="00662C9C" w:rsidRPr="00B27B01" w14:paraId="06277F4B" w14:textId="77777777" w:rsidTr="00B27B01">
        <w:trPr>
          <w:trHeight w:val="478"/>
          <w:jc w:val="right"/>
        </w:trPr>
        <w:tc>
          <w:tcPr>
            <w:tcW w:w="1708" w:type="dxa"/>
            <w:tcBorders>
              <w:top w:val="single" w:sz="12" w:space="0" w:color="auto"/>
            </w:tcBorders>
            <w:shd w:val="clear" w:color="auto" w:fill="FFFFFF" w:themeFill="background1"/>
            <w:hideMark/>
          </w:tcPr>
          <w:p w14:paraId="45F52305" w14:textId="77777777" w:rsidR="00662C9C" w:rsidRPr="00B27B01" w:rsidRDefault="00662C9C" w:rsidP="00BF78C5">
            <w:pPr>
              <w:spacing w:before="60" w:after="60" w:line="240" w:lineRule="auto"/>
              <w:jc w:val="left"/>
              <w:rPr>
                <w:bCs/>
                <w:sz w:val="20"/>
                <w:szCs w:val="20"/>
                <w:lang w:val="en-GB"/>
              </w:rPr>
            </w:pPr>
            <w:r w:rsidRPr="00B27B01">
              <w:rPr>
                <w:rFonts w:hint="eastAsia"/>
                <w:sz w:val="20"/>
                <w:szCs w:val="20"/>
                <w:lang w:val="zh-CN"/>
              </w:rPr>
              <w:t xml:space="preserve">B1. </w:t>
            </w:r>
            <w:r w:rsidRPr="00B27B01">
              <w:rPr>
                <w:rFonts w:hint="eastAsia"/>
                <w:sz w:val="20"/>
                <w:szCs w:val="20"/>
                <w:lang w:val="zh-CN"/>
              </w:rPr>
              <w:t>第</w:t>
            </w:r>
            <w:r w:rsidRPr="00B27B01">
              <w:rPr>
                <w:rFonts w:hint="eastAsia"/>
                <w:sz w:val="20"/>
                <w:szCs w:val="20"/>
                <w:lang w:val="zh-CN"/>
              </w:rPr>
              <w:t>3</w:t>
            </w:r>
            <w:r w:rsidRPr="00B27B01">
              <w:rPr>
                <w:rFonts w:hint="eastAsia"/>
                <w:sz w:val="20"/>
                <w:szCs w:val="20"/>
                <w:lang w:val="zh-CN"/>
              </w:rPr>
              <w:t>、第</w:t>
            </w:r>
            <w:r w:rsidRPr="00B27B01">
              <w:rPr>
                <w:rFonts w:hint="eastAsia"/>
                <w:sz w:val="20"/>
                <w:szCs w:val="20"/>
                <w:lang w:val="zh-CN"/>
              </w:rPr>
              <w:t>10</w:t>
            </w:r>
            <w:r w:rsidRPr="00B27B01">
              <w:rPr>
                <w:rFonts w:hint="eastAsia"/>
                <w:sz w:val="20"/>
                <w:szCs w:val="20"/>
                <w:lang w:val="zh-CN"/>
              </w:rPr>
              <w:t>和第</w:t>
            </w:r>
            <w:r w:rsidRPr="00B27B01">
              <w:rPr>
                <w:rFonts w:hint="eastAsia"/>
                <w:sz w:val="20"/>
                <w:szCs w:val="20"/>
                <w:lang w:val="zh-CN"/>
              </w:rPr>
              <w:t>11</w:t>
            </w:r>
            <w:r w:rsidRPr="00B27B01">
              <w:rPr>
                <w:rFonts w:hint="eastAsia"/>
                <w:sz w:val="20"/>
                <w:szCs w:val="20"/>
                <w:lang w:val="zh-CN"/>
              </w:rPr>
              <w:t>条的总体进程指标</w:t>
            </w:r>
          </w:p>
        </w:tc>
        <w:tc>
          <w:tcPr>
            <w:tcW w:w="3332" w:type="dxa"/>
            <w:tcBorders>
              <w:top w:val="single" w:sz="12" w:space="0" w:color="auto"/>
            </w:tcBorders>
            <w:shd w:val="clear" w:color="auto" w:fill="FFFFFF" w:themeFill="background1"/>
            <w:hideMark/>
          </w:tcPr>
          <w:p w14:paraId="684D5945" w14:textId="77777777" w:rsidR="00662C9C" w:rsidRPr="00B27B01" w:rsidRDefault="00662C9C" w:rsidP="00BF78C5">
            <w:pPr>
              <w:tabs>
                <w:tab w:val="left" w:pos="1163"/>
              </w:tabs>
              <w:spacing w:before="60" w:after="60" w:line="240" w:lineRule="auto"/>
              <w:jc w:val="left"/>
              <w:rPr>
                <w:sz w:val="20"/>
                <w:szCs w:val="20"/>
                <w:lang w:val="en-GB"/>
              </w:rPr>
            </w:pPr>
            <w:r w:rsidRPr="00B27B01">
              <w:rPr>
                <w:rFonts w:hint="eastAsia"/>
                <w:sz w:val="20"/>
                <w:szCs w:val="20"/>
                <w:lang w:val="zh-CN"/>
              </w:rPr>
              <w:t>已执行本聚类下的关键条款的缔约方比例（包括以下所有进程指标，即</w:t>
            </w:r>
            <w:r w:rsidRPr="00B27B01">
              <w:rPr>
                <w:rFonts w:hint="eastAsia"/>
                <w:sz w:val="20"/>
                <w:szCs w:val="20"/>
                <w:lang w:val="zh-CN"/>
              </w:rPr>
              <w:t>B5</w:t>
            </w:r>
            <w:r w:rsidRPr="00B27B01">
              <w:rPr>
                <w:rFonts w:hint="eastAsia"/>
                <w:sz w:val="20"/>
                <w:szCs w:val="20"/>
                <w:lang w:val="zh-CN"/>
              </w:rPr>
              <w:t>、</w:t>
            </w:r>
            <w:r w:rsidRPr="00B27B01">
              <w:rPr>
                <w:rFonts w:hint="eastAsia"/>
                <w:sz w:val="20"/>
                <w:szCs w:val="20"/>
                <w:lang w:val="zh-CN"/>
              </w:rPr>
              <w:t>B6</w:t>
            </w:r>
            <w:r w:rsidRPr="00B27B01">
              <w:rPr>
                <w:rFonts w:hint="eastAsia"/>
                <w:sz w:val="20"/>
                <w:szCs w:val="20"/>
                <w:lang w:val="zh-CN"/>
              </w:rPr>
              <w:t>、</w:t>
            </w:r>
            <w:r w:rsidRPr="00B27B01">
              <w:rPr>
                <w:rFonts w:hint="eastAsia"/>
                <w:sz w:val="20"/>
                <w:szCs w:val="20"/>
                <w:lang w:val="zh-CN"/>
              </w:rPr>
              <w:t>B7</w:t>
            </w:r>
            <w:r w:rsidRPr="00B27B01">
              <w:rPr>
                <w:rFonts w:hint="eastAsia"/>
                <w:sz w:val="20"/>
                <w:szCs w:val="20"/>
                <w:lang w:val="zh-CN"/>
              </w:rPr>
              <w:t>、</w:t>
            </w:r>
            <w:r w:rsidRPr="00B27B01">
              <w:rPr>
                <w:rFonts w:hint="eastAsia"/>
                <w:sz w:val="20"/>
                <w:szCs w:val="20"/>
                <w:lang w:val="zh-CN"/>
              </w:rPr>
              <w:t>B8</w:t>
            </w:r>
            <w:r w:rsidRPr="00B27B01">
              <w:rPr>
                <w:rFonts w:hint="eastAsia"/>
                <w:sz w:val="20"/>
                <w:szCs w:val="20"/>
                <w:lang w:val="zh-CN"/>
              </w:rPr>
              <w:t>、</w:t>
            </w:r>
            <w:r w:rsidRPr="00B27B01">
              <w:rPr>
                <w:rFonts w:hint="eastAsia"/>
                <w:sz w:val="20"/>
                <w:szCs w:val="20"/>
                <w:lang w:val="zh-CN"/>
              </w:rPr>
              <w:t>B9</w:t>
            </w:r>
            <w:r w:rsidRPr="00B27B01">
              <w:rPr>
                <w:rFonts w:hint="eastAsia"/>
                <w:sz w:val="20"/>
                <w:szCs w:val="20"/>
                <w:lang w:val="zh-CN"/>
              </w:rPr>
              <w:t>和</w:t>
            </w:r>
            <w:r w:rsidRPr="00B27B01">
              <w:rPr>
                <w:rFonts w:hint="eastAsia"/>
                <w:sz w:val="20"/>
                <w:szCs w:val="20"/>
                <w:lang w:val="zh-CN"/>
              </w:rPr>
              <w:t>B13</w:t>
            </w:r>
            <w:r w:rsidRPr="00B27B01">
              <w:rPr>
                <w:rFonts w:hint="eastAsia"/>
                <w:sz w:val="20"/>
                <w:szCs w:val="20"/>
                <w:lang w:val="zh-CN"/>
              </w:rPr>
              <w:t>）</w:t>
            </w:r>
          </w:p>
        </w:tc>
        <w:tc>
          <w:tcPr>
            <w:tcW w:w="1890" w:type="dxa"/>
            <w:tcBorders>
              <w:top w:val="single" w:sz="12" w:space="0" w:color="auto"/>
            </w:tcBorders>
            <w:shd w:val="clear" w:color="auto" w:fill="FFFFFF" w:themeFill="background1"/>
          </w:tcPr>
          <w:p w14:paraId="7A669FD4" w14:textId="77777777" w:rsidR="00662C9C" w:rsidRPr="00B27B01" w:rsidRDefault="00662C9C" w:rsidP="00BF78C5">
            <w:pPr>
              <w:tabs>
                <w:tab w:val="left" w:pos="1163"/>
              </w:tabs>
              <w:spacing w:before="60" w:after="60" w:line="240" w:lineRule="auto"/>
              <w:ind w:right="-1192"/>
              <w:jc w:val="left"/>
              <w:rPr>
                <w:iCs/>
                <w:sz w:val="20"/>
                <w:szCs w:val="20"/>
                <w:lang w:val="en-GB" w:eastAsia="en-GB"/>
              </w:rPr>
            </w:pPr>
            <w:r w:rsidRPr="00B27B01">
              <w:rPr>
                <w:rFonts w:hint="eastAsia"/>
                <w:sz w:val="20"/>
                <w:szCs w:val="20"/>
                <w:lang w:val="zh-CN"/>
              </w:rPr>
              <w:t xml:space="preserve">- </w:t>
            </w:r>
            <w:r w:rsidRPr="00B27B01">
              <w:rPr>
                <w:rFonts w:hint="eastAsia"/>
                <w:sz w:val="20"/>
                <w:szCs w:val="20"/>
                <w:lang w:val="zh-CN"/>
              </w:rPr>
              <w:t>第</w:t>
            </w:r>
            <w:r w:rsidRPr="00B27B01">
              <w:rPr>
                <w:rFonts w:hint="eastAsia"/>
                <w:sz w:val="20"/>
                <w:szCs w:val="20"/>
                <w:lang w:val="zh-CN"/>
              </w:rPr>
              <w:t>21</w:t>
            </w:r>
            <w:r w:rsidRPr="00B27B01">
              <w:rPr>
                <w:rFonts w:hint="eastAsia"/>
                <w:sz w:val="20"/>
                <w:szCs w:val="20"/>
                <w:lang w:val="zh-CN"/>
              </w:rPr>
              <w:t>条报告</w:t>
            </w:r>
          </w:p>
          <w:p w14:paraId="4E0E7A35" w14:textId="77777777" w:rsidR="00662C9C" w:rsidRPr="00B27B01" w:rsidRDefault="00662C9C" w:rsidP="00BF78C5">
            <w:pPr>
              <w:tabs>
                <w:tab w:val="left" w:pos="1163"/>
              </w:tabs>
              <w:spacing w:before="60" w:after="60" w:line="240" w:lineRule="auto"/>
              <w:ind w:right="-1192"/>
              <w:jc w:val="left"/>
              <w:rPr>
                <w:rStyle w:val="dn"/>
                <w:sz w:val="20"/>
                <w:szCs w:val="20"/>
              </w:rPr>
            </w:pPr>
          </w:p>
        </w:tc>
        <w:tc>
          <w:tcPr>
            <w:tcW w:w="1349" w:type="dxa"/>
            <w:tcBorders>
              <w:top w:val="single" w:sz="12" w:space="0" w:color="auto"/>
            </w:tcBorders>
            <w:shd w:val="clear" w:color="auto" w:fill="FFFFFF" w:themeFill="background1"/>
            <w:hideMark/>
          </w:tcPr>
          <w:p w14:paraId="1C731634" w14:textId="77777777" w:rsidR="00662C9C" w:rsidRPr="00B27B01" w:rsidRDefault="00662C9C" w:rsidP="008D1949">
            <w:pPr>
              <w:tabs>
                <w:tab w:val="clear" w:pos="1247"/>
                <w:tab w:val="left" w:pos="1156"/>
              </w:tabs>
              <w:spacing w:before="60" w:after="60" w:line="240" w:lineRule="auto"/>
              <w:ind w:left="-18" w:right="-112"/>
              <w:jc w:val="left"/>
              <w:rPr>
                <w:sz w:val="20"/>
                <w:szCs w:val="20"/>
              </w:rPr>
            </w:pPr>
            <w:r w:rsidRPr="00B27B01">
              <w:rPr>
                <w:rFonts w:hint="eastAsia"/>
                <w:sz w:val="20"/>
                <w:szCs w:val="20"/>
                <w:lang w:val="zh-CN"/>
              </w:rPr>
              <w:t>首次评估数量</w:t>
            </w:r>
          </w:p>
        </w:tc>
      </w:tr>
      <w:tr w:rsidR="00662C9C" w:rsidRPr="00B27B01" w14:paraId="1FB9D374" w14:textId="77777777" w:rsidTr="00B27B01">
        <w:trPr>
          <w:trHeight w:val="523"/>
          <w:jc w:val="right"/>
        </w:trPr>
        <w:tc>
          <w:tcPr>
            <w:tcW w:w="1708" w:type="dxa"/>
            <w:tcBorders>
              <w:bottom w:val="single" w:sz="4" w:space="0" w:color="auto"/>
            </w:tcBorders>
            <w:shd w:val="clear" w:color="auto" w:fill="FFFFFF" w:themeFill="background1"/>
            <w:hideMark/>
          </w:tcPr>
          <w:p w14:paraId="344B0EC7" w14:textId="77777777" w:rsidR="00662C9C" w:rsidRPr="00B27B01" w:rsidRDefault="00662C9C" w:rsidP="00BF78C5">
            <w:pPr>
              <w:spacing w:before="60" w:after="60" w:line="240" w:lineRule="auto"/>
              <w:jc w:val="left"/>
              <w:rPr>
                <w:bCs/>
                <w:sz w:val="20"/>
                <w:szCs w:val="20"/>
                <w:lang w:val="en-GB"/>
              </w:rPr>
            </w:pPr>
            <w:r w:rsidRPr="00B27B01">
              <w:rPr>
                <w:rFonts w:hint="eastAsia"/>
                <w:sz w:val="20"/>
                <w:szCs w:val="20"/>
                <w:lang w:val="zh-CN"/>
              </w:rPr>
              <w:t xml:space="preserve">B2. </w:t>
            </w:r>
            <w:r w:rsidRPr="00B27B01">
              <w:rPr>
                <w:rFonts w:hint="eastAsia"/>
                <w:sz w:val="20"/>
                <w:szCs w:val="20"/>
                <w:lang w:val="zh-CN"/>
              </w:rPr>
              <w:t>第</w:t>
            </w:r>
            <w:r w:rsidRPr="00B27B01">
              <w:rPr>
                <w:rFonts w:hint="eastAsia"/>
                <w:sz w:val="20"/>
                <w:szCs w:val="20"/>
                <w:lang w:val="zh-CN"/>
              </w:rPr>
              <w:t>3</w:t>
            </w:r>
            <w:r w:rsidRPr="00B27B01">
              <w:rPr>
                <w:rFonts w:hint="eastAsia"/>
                <w:sz w:val="20"/>
                <w:szCs w:val="20"/>
                <w:lang w:val="zh-CN"/>
              </w:rPr>
              <w:t>、第</w:t>
            </w:r>
            <w:r w:rsidRPr="00B27B01">
              <w:rPr>
                <w:rFonts w:hint="eastAsia"/>
                <w:sz w:val="20"/>
                <w:szCs w:val="20"/>
                <w:lang w:val="zh-CN"/>
              </w:rPr>
              <w:t>10</w:t>
            </w:r>
            <w:r w:rsidRPr="00B27B01">
              <w:rPr>
                <w:rFonts w:hint="eastAsia"/>
                <w:sz w:val="20"/>
                <w:szCs w:val="20"/>
                <w:lang w:val="zh-CN"/>
              </w:rPr>
              <w:t>和第</w:t>
            </w:r>
            <w:r w:rsidRPr="00B27B01">
              <w:rPr>
                <w:rFonts w:hint="eastAsia"/>
                <w:sz w:val="20"/>
                <w:szCs w:val="20"/>
                <w:lang w:val="zh-CN"/>
              </w:rPr>
              <w:t>11</w:t>
            </w:r>
            <w:r w:rsidRPr="00B27B01">
              <w:rPr>
                <w:rFonts w:hint="eastAsia"/>
                <w:sz w:val="20"/>
                <w:szCs w:val="20"/>
                <w:lang w:val="zh-CN"/>
              </w:rPr>
              <w:t>条的其他跨领域成果指标</w:t>
            </w:r>
          </w:p>
        </w:tc>
        <w:tc>
          <w:tcPr>
            <w:tcW w:w="3332" w:type="dxa"/>
            <w:tcBorders>
              <w:bottom w:val="single" w:sz="4" w:space="0" w:color="auto"/>
            </w:tcBorders>
            <w:shd w:val="clear" w:color="auto" w:fill="FFFFFF" w:themeFill="background1"/>
          </w:tcPr>
          <w:p w14:paraId="3E82BA6A" w14:textId="7AA4A5EB" w:rsidR="00662C9C" w:rsidRPr="00B27B01" w:rsidRDefault="00662C9C" w:rsidP="00BF78C5">
            <w:pPr>
              <w:spacing w:before="60" w:after="60" w:line="240" w:lineRule="auto"/>
              <w:jc w:val="left"/>
              <w:rPr>
                <w:sz w:val="20"/>
                <w:szCs w:val="20"/>
                <w:lang w:val="en-GB"/>
              </w:rPr>
            </w:pPr>
            <w:r w:rsidRPr="00B27B01">
              <w:rPr>
                <w:rFonts w:hint="eastAsia"/>
                <w:sz w:val="20"/>
                <w:szCs w:val="20"/>
                <w:lang w:val="zh-CN"/>
              </w:rPr>
              <w:t>全球汞供应量估计数，以吨</w:t>
            </w:r>
            <w:r w:rsidRPr="00B27B01">
              <w:rPr>
                <w:rFonts w:hint="eastAsia"/>
                <w:sz w:val="20"/>
                <w:szCs w:val="20"/>
                <w:lang w:val="zh-CN"/>
              </w:rPr>
              <w:t>/</w:t>
            </w:r>
            <w:r w:rsidRPr="00B27B01">
              <w:rPr>
                <w:rFonts w:hint="eastAsia"/>
                <w:sz w:val="20"/>
                <w:szCs w:val="20"/>
                <w:lang w:val="zh-CN"/>
              </w:rPr>
              <w:t>年为</w:t>
            </w:r>
            <w:r w:rsidR="00BF78C5">
              <w:rPr>
                <w:sz w:val="20"/>
                <w:szCs w:val="20"/>
                <w:lang w:val="zh-CN"/>
              </w:rPr>
              <w:br/>
            </w:r>
            <w:r w:rsidRPr="00B27B01">
              <w:rPr>
                <w:rFonts w:hint="eastAsia"/>
                <w:sz w:val="20"/>
                <w:szCs w:val="20"/>
                <w:lang w:val="zh-CN"/>
              </w:rPr>
              <w:t>单位</w:t>
            </w:r>
          </w:p>
          <w:p w14:paraId="38365158" w14:textId="77777777" w:rsidR="00662C9C" w:rsidRPr="00B27B01" w:rsidRDefault="00662C9C" w:rsidP="00BF78C5">
            <w:pPr>
              <w:spacing w:before="60" w:after="60" w:line="240" w:lineRule="auto"/>
              <w:jc w:val="left"/>
              <w:rPr>
                <w:sz w:val="20"/>
                <w:szCs w:val="20"/>
                <w:lang w:val="en-GB"/>
              </w:rPr>
            </w:pPr>
          </w:p>
        </w:tc>
        <w:tc>
          <w:tcPr>
            <w:tcW w:w="1890" w:type="dxa"/>
            <w:tcBorders>
              <w:bottom w:val="single" w:sz="4" w:space="0" w:color="auto"/>
            </w:tcBorders>
            <w:shd w:val="clear" w:color="auto" w:fill="FFFFFF" w:themeFill="background1"/>
            <w:hideMark/>
          </w:tcPr>
          <w:p w14:paraId="16DB78D5" w14:textId="77777777" w:rsidR="00662C9C" w:rsidRPr="00B27B01" w:rsidRDefault="00662C9C" w:rsidP="00BF78C5">
            <w:pPr>
              <w:spacing w:before="60" w:after="60" w:line="240" w:lineRule="auto"/>
              <w:jc w:val="left"/>
              <w:rPr>
                <w:sz w:val="20"/>
                <w:szCs w:val="20"/>
                <w:lang w:val="en-GB"/>
              </w:rPr>
            </w:pPr>
            <w:r w:rsidRPr="00B27B01">
              <w:rPr>
                <w:rFonts w:hint="eastAsia"/>
                <w:sz w:val="20"/>
                <w:szCs w:val="20"/>
                <w:lang w:val="zh-CN"/>
              </w:rPr>
              <w:t xml:space="preserve">- </w:t>
            </w:r>
            <w:r w:rsidRPr="00B27B01">
              <w:rPr>
                <w:rFonts w:hint="eastAsia"/>
                <w:sz w:val="20"/>
                <w:szCs w:val="20"/>
                <w:lang w:val="zh-CN"/>
              </w:rPr>
              <w:t>第</w:t>
            </w:r>
            <w:r w:rsidRPr="00B27B01">
              <w:rPr>
                <w:rFonts w:hint="eastAsia"/>
                <w:sz w:val="20"/>
                <w:szCs w:val="20"/>
                <w:lang w:val="zh-CN"/>
              </w:rPr>
              <w:t>3</w:t>
            </w:r>
            <w:r w:rsidRPr="00B27B01">
              <w:rPr>
                <w:rFonts w:hint="eastAsia"/>
                <w:sz w:val="20"/>
                <w:szCs w:val="20"/>
                <w:lang w:val="zh-CN"/>
              </w:rPr>
              <w:t>、第</w:t>
            </w:r>
            <w:r w:rsidRPr="00B27B01">
              <w:rPr>
                <w:rFonts w:hint="eastAsia"/>
                <w:sz w:val="20"/>
                <w:szCs w:val="20"/>
                <w:lang w:val="zh-CN"/>
              </w:rPr>
              <w:t>10</w:t>
            </w:r>
            <w:r w:rsidRPr="00B27B01">
              <w:rPr>
                <w:rFonts w:hint="eastAsia"/>
                <w:sz w:val="20"/>
                <w:szCs w:val="20"/>
                <w:lang w:val="zh-CN"/>
              </w:rPr>
              <w:t>和第</w:t>
            </w:r>
            <w:r w:rsidRPr="00B27B01">
              <w:rPr>
                <w:rFonts w:hint="eastAsia"/>
                <w:sz w:val="20"/>
                <w:szCs w:val="20"/>
                <w:lang w:val="zh-CN"/>
              </w:rPr>
              <w:t>11</w:t>
            </w:r>
            <w:r w:rsidRPr="00B27B01">
              <w:rPr>
                <w:rFonts w:hint="eastAsia"/>
                <w:sz w:val="20"/>
                <w:szCs w:val="20"/>
                <w:lang w:val="zh-CN"/>
              </w:rPr>
              <w:t>条的个别指标综合的信息</w:t>
            </w:r>
          </w:p>
        </w:tc>
        <w:tc>
          <w:tcPr>
            <w:tcW w:w="1349" w:type="dxa"/>
            <w:tcBorders>
              <w:bottom w:val="single" w:sz="4" w:space="0" w:color="auto"/>
            </w:tcBorders>
            <w:shd w:val="clear" w:color="auto" w:fill="FFFFFF" w:themeFill="background1"/>
            <w:hideMark/>
          </w:tcPr>
          <w:p w14:paraId="7CB75160" w14:textId="77777777" w:rsidR="00662C9C" w:rsidRPr="00B27B01" w:rsidRDefault="00662C9C" w:rsidP="008D1949">
            <w:pPr>
              <w:spacing w:before="60" w:after="60" w:line="240" w:lineRule="auto"/>
              <w:ind w:left="-18" w:right="-112"/>
              <w:jc w:val="left"/>
              <w:rPr>
                <w:sz w:val="20"/>
                <w:szCs w:val="20"/>
                <w:lang w:val="en-GB" w:eastAsia="en-GB"/>
              </w:rPr>
            </w:pPr>
            <w:r w:rsidRPr="00B27B01">
              <w:rPr>
                <w:rFonts w:hint="eastAsia"/>
                <w:sz w:val="20"/>
                <w:szCs w:val="20"/>
                <w:lang w:val="zh-CN"/>
              </w:rPr>
              <w:t>首次评估数量</w:t>
            </w:r>
          </w:p>
        </w:tc>
      </w:tr>
      <w:tr w:rsidR="00662C9C" w:rsidRPr="00B27B01" w14:paraId="6CC4EA2E" w14:textId="77777777" w:rsidTr="00B27B01">
        <w:trPr>
          <w:trHeight w:val="57"/>
          <w:jc w:val="right"/>
        </w:trPr>
        <w:tc>
          <w:tcPr>
            <w:tcW w:w="1708" w:type="dxa"/>
            <w:tcBorders>
              <w:top w:val="single" w:sz="4" w:space="0" w:color="auto"/>
              <w:bottom w:val="single" w:sz="4" w:space="0" w:color="auto"/>
            </w:tcBorders>
            <w:shd w:val="clear" w:color="auto" w:fill="FFFFFF" w:themeFill="background1"/>
            <w:hideMark/>
          </w:tcPr>
          <w:p w14:paraId="36F1BB1E" w14:textId="77777777" w:rsidR="00662C9C" w:rsidRPr="00B27B01" w:rsidRDefault="00662C9C" w:rsidP="008D1949">
            <w:pPr>
              <w:spacing w:before="60" w:after="60" w:line="240" w:lineRule="auto"/>
              <w:rPr>
                <w:rFonts w:eastAsiaTheme="minorEastAsia"/>
                <w:b/>
                <w:sz w:val="20"/>
                <w:szCs w:val="20"/>
                <w:lang w:val="en-GB" w:eastAsia="en-GB"/>
              </w:rPr>
            </w:pPr>
            <w:r w:rsidRPr="00B27B01">
              <w:rPr>
                <w:rFonts w:eastAsia="SimHei" w:hint="eastAsia"/>
                <w:b/>
                <w:bCs/>
                <w:sz w:val="20"/>
                <w:szCs w:val="20"/>
                <w:lang w:val="zh-CN"/>
              </w:rPr>
              <w:t>第</w:t>
            </w:r>
            <w:r w:rsidRPr="00B27B01">
              <w:rPr>
                <w:rFonts w:eastAsia="SimHei" w:hint="eastAsia"/>
                <w:b/>
                <w:bCs/>
                <w:sz w:val="20"/>
                <w:szCs w:val="20"/>
                <w:lang w:val="zh-CN"/>
              </w:rPr>
              <w:t>3</w:t>
            </w:r>
            <w:r w:rsidRPr="00B27B01">
              <w:rPr>
                <w:rFonts w:eastAsia="SimHei" w:hint="eastAsia"/>
                <w:b/>
                <w:bCs/>
                <w:sz w:val="20"/>
                <w:szCs w:val="20"/>
                <w:lang w:val="zh-CN"/>
              </w:rPr>
              <w:t>条</w:t>
            </w:r>
          </w:p>
        </w:tc>
        <w:tc>
          <w:tcPr>
            <w:tcW w:w="3332" w:type="dxa"/>
            <w:tcBorders>
              <w:top w:val="single" w:sz="4" w:space="0" w:color="auto"/>
              <w:bottom w:val="single" w:sz="4" w:space="0" w:color="auto"/>
            </w:tcBorders>
            <w:shd w:val="clear" w:color="auto" w:fill="FFFFFF" w:themeFill="background1"/>
          </w:tcPr>
          <w:p w14:paraId="72A44DA7" w14:textId="77777777" w:rsidR="00662C9C" w:rsidRPr="00B27B01" w:rsidRDefault="00662C9C" w:rsidP="008D1949">
            <w:pPr>
              <w:spacing w:before="60" w:after="60" w:line="240" w:lineRule="auto"/>
              <w:rPr>
                <w:rFonts w:eastAsiaTheme="minorEastAsia"/>
                <w:sz w:val="20"/>
                <w:szCs w:val="20"/>
                <w:lang w:val="en-GB" w:eastAsia="en-GB"/>
              </w:rPr>
            </w:pPr>
          </w:p>
        </w:tc>
        <w:tc>
          <w:tcPr>
            <w:tcW w:w="1890" w:type="dxa"/>
            <w:tcBorders>
              <w:top w:val="single" w:sz="4" w:space="0" w:color="auto"/>
              <w:bottom w:val="single" w:sz="4" w:space="0" w:color="auto"/>
            </w:tcBorders>
            <w:shd w:val="clear" w:color="auto" w:fill="FFFFFF" w:themeFill="background1"/>
          </w:tcPr>
          <w:p w14:paraId="2444051E" w14:textId="77777777" w:rsidR="00662C9C" w:rsidRPr="00B27B01" w:rsidRDefault="00662C9C" w:rsidP="008D1949">
            <w:pPr>
              <w:spacing w:before="60" w:after="60" w:line="240" w:lineRule="auto"/>
              <w:ind w:right="-1192"/>
              <w:rPr>
                <w:rFonts w:eastAsiaTheme="minorEastAsia"/>
                <w:sz w:val="20"/>
                <w:szCs w:val="20"/>
                <w:lang w:val="en-GB" w:eastAsia="en-GB"/>
              </w:rPr>
            </w:pPr>
          </w:p>
        </w:tc>
        <w:tc>
          <w:tcPr>
            <w:tcW w:w="1349" w:type="dxa"/>
            <w:tcBorders>
              <w:top w:val="single" w:sz="4" w:space="0" w:color="auto"/>
              <w:bottom w:val="single" w:sz="4" w:space="0" w:color="auto"/>
            </w:tcBorders>
            <w:shd w:val="clear" w:color="auto" w:fill="FFFFFF" w:themeFill="background1"/>
          </w:tcPr>
          <w:p w14:paraId="608516B4" w14:textId="77777777" w:rsidR="00662C9C" w:rsidRPr="00B27B01" w:rsidRDefault="00662C9C" w:rsidP="008D1949">
            <w:pPr>
              <w:spacing w:before="60" w:after="60" w:line="240" w:lineRule="auto"/>
              <w:ind w:right="-1192"/>
              <w:rPr>
                <w:rFonts w:eastAsiaTheme="minorEastAsia"/>
                <w:sz w:val="20"/>
                <w:szCs w:val="20"/>
                <w:lang w:val="en-GB" w:eastAsia="en-GB"/>
              </w:rPr>
            </w:pPr>
          </w:p>
        </w:tc>
      </w:tr>
      <w:tr w:rsidR="00662C9C" w:rsidRPr="00B27B01" w14:paraId="74CDAD3B" w14:textId="77777777" w:rsidTr="00B27B01">
        <w:trPr>
          <w:trHeight w:val="57"/>
          <w:jc w:val="right"/>
        </w:trPr>
        <w:tc>
          <w:tcPr>
            <w:tcW w:w="1708" w:type="dxa"/>
            <w:tcBorders>
              <w:top w:val="single" w:sz="4" w:space="0" w:color="auto"/>
            </w:tcBorders>
            <w:shd w:val="clear" w:color="auto" w:fill="FFFFFF" w:themeFill="background1"/>
            <w:hideMark/>
          </w:tcPr>
          <w:p w14:paraId="5958CB0A" w14:textId="197E2A60" w:rsidR="00662C9C" w:rsidRPr="00B27B01" w:rsidRDefault="00662C9C" w:rsidP="00BF78C5">
            <w:pPr>
              <w:spacing w:before="60" w:after="60" w:line="240" w:lineRule="auto"/>
              <w:jc w:val="left"/>
              <w:rPr>
                <w:rFonts w:eastAsiaTheme="minorEastAsia"/>
                <w:sz w:val="20"/>
                <w:szCs w:val="20"/>
                <w:lang w:val="en-GB" w:eastAsia="en-GB"/>
              </w:rPr>
            </w:pPr>
            <w:r w:rsidRPr="00B27B01">
              <w:rPr>
                <w:rFonts w:eastAsiaTheme="minorEastAsia" w:hint="eastAsia"/>
                <w:sz w:val="20"/>
                <w:szCs w:val="20"/>
                <w:lang w:val="zh-CN"/>
              </w:rPr>
              <w:lastRenderedPageBreak/>
              <w:t xml:space="preserve">B3. </w:t>
            </w:r>
            <w:r w:rsidRPr="00B27B01">
              <w:rPr>
                <w:rFonts w:eastAsiaTheme="minorEastAsia" w:hint="eastAsia"/>
                <w:sz w:val="20"/>
                <w:szCs w:val="20"/>
                <w:lang w:val="zh-CN"/>
              </w:rPr>
              <w:t>第</w:t>
            </w:r>
            <w:r w:rsidRPr="00B27B01">
              <w:rPr>
                <w:rFonts w:eastAsiaTheme="minorEastAsia" w:hint="eastAsia"/>
                <w:sz w:val="20"/>
                <w:szCs w:val="20"/>
                <w:lang w:val="zh-CN"/>
              </w:rPr>
              <w:t>3</w:t>
            </w:r>
            <w:r w:rsidRPr="00B27B01">
              <w:rPr>
                <w:rFonts w:eastAsiaTheme="minorEastAsia" w:hint="eastAsia"/>
                <w:sz w:val="20"/>
                <w:szCs w:val="20"/>
                <w:lang w:val="zh-CN"/>
              </w:rPr>
              <w:t>条的</w:t>
            </w:r>
            <w:r w:rsidR="00BF78C5">
              <w:rPr>
                <w:rFonts w:eastAsiaTheme="minorEastAsia"/>
                <w:sz w:val="20"/>
                <w:szCs w:val="20"/>
                <w:lang w:val="zh-CN"/>
              </w:rPr>
              <w:br/>
            </w:r>
            <w:r w:rsidRPr="00B27B01">
              <w:rPr>
                <w:rFonts w:eastAsiaTheme="minorEastAsia" w:hint="eastAsia"/>
                <w:sz w:val="20"/>
                <w:szCs w:val="20"/>
                <w:lang w:val="zh-CN"/>
              </w:rPr>
              <w:t>成果指标</w:t>
            </w:r>
          </w:p>
        </w:tc>
        <w:tc>
          <w:tcPr>
            <w:tcW w:w="3332" w:type="dxa"/>
            <w:tcBorders>
              <w:top w:val="single" w:sz="4" w:space="0" w:color="auto"/>
            </w:tcBorders>
            <w:shd w:val="clear" w:color="auto" w:fill="FFFFFF" w:themeFill="background1"/>
          </w:tcPr>
          <w:p w14:paraId="3E7220DD" w14:textId="77777777" w:rsidR="00662C9C" w:rsidRPr="00B27B01" w:rsidRDefault="00662C9C" w:rsidP="00BF78C5">
            <w:pPr>
              <w:tabs>
                <w:tab w:val="left" w:pos="1163"/>
              </w:tabs>
              <w:spacing w:before="60" w:after="60" w:line="240" w:lineRule="auto"/>
              <w:jc w:val="left"/>
              <w:rPr>
                <w:rStyle w:val="dn"/>
                <w:b/>
                <w:bCs/>
                <w:sz w:val="20"/>
                <w:szCs w:val="20"/>
              </w:rPr>
            </w:pPr>
            <w:r w:rsidRPr="00B27B01">
              <w:rPr>
                <w:rFonts w:eastAsiaTheme="minorEastAsia" w:hint="eastAsia"/>
                <w:sz w:val="20"/>
                <w:szCs w:val="20"/>
                <w:lang w:val="zh-CN"/>
              </w:rPr>
              <w:t>原生汞矿的汞开采总量</w:t>
            </w:r>
          </w:p>
          <w:p w14:paraId="3B639D25" w14:textId="77777777" w:rsidR="00662C9C" w:rsidRPr="00B27B01" w:rsidRDefault="00662C9C" w:rsidP="008D1949">
            <w:pPr>
              <w:spacing w:before="60" w:after="60" w:line="240" w:lineRule="auto"/>
              <w:rPr>
                <w:sz w:val="20"/>
                <w:szCs w:val="20"/>
              </w:rPr>
            </w:pPr>
          </w:p>
        </w:tc>
        <w:tc>
          <w:tcPr>
            <w:tcW w:w="1890" w:type="dxa"/>
            <w:tcBorders>
              <w:top w:val="single" w:sz="4" w:space="0" w:color="auto"/>
            </w:tcBorders>
            <w:shd w:val="clear" w:color="auto" w:fill="FFFFFF" w:themeFill="background1"/>
            <w:hideMark/>
          </w:tcPr>
          <w:p w14:paraId="77906CA1" w14:textId="182C5E0C" w:rsidR="00662C9C" w:rsidRPr="00B27B01" w:rsidRDefault="00662C9C" w:rsidP="00BF78C5">
            <w:pPr>
              <w:spacing w:before="60" w:after="60" w:line="240" w:lineRule="auto"/>
              <w:jc w:val="left"/>
              <w:rPr>
                <w:rFonts w:eastAsiaTheme="minorEastAsia"/>
                <w:sz w:val="20"/>
                <w:szCs w:val="20"/>
                <w:lang w:val="en-GB"/>
              </w:rPr>
            </w:pPr>
            <w:r w:rsidRPr="00B27B01">
              <w:rPr>
                <w:rFonts w:eastAsiaTheme="minorEastAsia" w:hint="eastAsia"/>
                <w:sz w:val="20"/>
                <w:szCs w:val="20"/>
                <w:lang w:val="zh-CN"/>
              </w:rPr>
              <w:t>- 2017</w:t>
            </w:r>
            <w:r w:rsidRPr="00B27B01">
              <w:rPr>
                <w:rFonts w:eastAsiaTheme="minorEastAsia" w:hint="eastAsia"/>
                <w:sz w:val="20"/>
                <w:szCs w:val="20"/>
                <w:lang w:val="zh-CN"/>
              </w:rPr>
              <w:t>年全球汞供应、贸易和需求</w:t>
            </w:r>
            <w:r w:rsidR="00BF78C5">
              <w:rPr>
                <w:rFonts w:eastAsiaTheme="minorEastAsia"/>
                <w:sz w:val="20"/>
                <w:szCs w:val="20"/>
                <w:lang w:val="zh-CN"/>
              </w:rPr>
              <w:br/>
            </w:r>
            <w:r w:rsidRPr="00B27B01">
              <w:rPr>
                <w:rFonts w:eastAsiaTheme="minorEastAsia" w:hint="eastAsia"/>
                <w:sz w:val="20"/>
                <w:szCs w:val="20"/>
                <w:lang w:val="zh-CN"/>
              </w:rPr>
              <w:t>报告</w:t>
            </w:r>
          </w:p>
          <w:p w14:paraId="7AA454AC" w14:textId="77777777" w:rsidR="00662C9C" w:rsidRPr="00B27B01" w:rsidRDefault="00662C9C" w:rsidP="00BF78C5">
            <w:pPr>
              <w:tabs>
                <w:tab w:val="left" w:pos="1163"/>
              </w:tabs>
              <w:spacing w:before="60" w:after="60" w:line="240" w:lineRule="auto"/>
              <w:ind w:right="-1192"/>
              <w:jc w:val="left"/>
              <w:rPr>
                <w:rFonts w:eastAsiaTheme="minorEastAsia"/>
                <w:iCs/>
                <w:sz w:val="20"/>
                <w:szCs w:val="20"/>
                <w:lang w:val="en-GB"/>
              </w:rPr>
            </w:pPr>
            <w:r w:rsidRPr="00B27B01">
              <w:rPr>
                <w:rFonts w:eastAsiaTheme="minorEastAsia" w:hint="eastAsia"/>
                <w:sz w:val="20"/>
                <w:szCs w:val="20"/>
                <w:lang w:val="zh-CN"/>
              </w:rPr>
              <w:t xml:space="preserve">- </w:t>
            </w:r>
            <w:r w:rsidRPr="00B27B01">
              <w:rPr>
                <w:rFonts w:eastAsiaTheme="minorEastAsia" w:hint="eastAsia"/>
                <w:sz w:val="20"/>
                <w:szCs w:val="20"/>
                <w:lang w:val="zh-CN"/>
              </w:rPr>
              <w:t>第</w:t>
            </w:r>
            <w:r w:rsidRPr="00B27B01">
              <w:rPr>
                <w:rFonts w:eastAsiaTheme="minorEastAsia" w:hint="eastAsia"/>
                <w:sz w:val="20"/>
                <w:szCs w:val="20"/>
                <w:lang w:val="zh-CN"/>
              </w:rPr>
              <w:t>21</w:t>
            </w:r>
            <w:r w:rsidRPr="00B27B01">
              <w:rPr>
                <w:rFonts w:eastAsiaTheme="minorEastAsia" w:hint="eastAsia"/>
                <w:sz w:val="20"/>
                <w:szCs w:val="20"/>
                <w:lang w:val="zh-CN"/>
              </w:rPr>
              <w:t>条报告</w:t>
            </w:r>
          </w:p>
          <w:p w14:paraId="0D5131D0" w14:textId="77777777" w:rsidR="00662C9C" w:rsidRPr="00B27B01" w:rsidRDefault="00662C9C" w:rsidP="00BF78C5">
            <w:pPr>
              <w:spacing w:before="60" w:after="60" w:line="240" w:lineRule="auto"/>
              <w:jc w:val="left"/>
              <w:rPr>
                <w:rFonts w:eastAsiaTheme="minorEastAsia"/>
                <w:sz w:val="20"/>
                <w:szCs w:val="20"/>
                <w:lang w:val="en-GB"/>
              </w:rPr>
            </w:pPr>
            <w:r w:rsidRPr="00B27B01">
              <w:rPr>
                <w:rFonts w:eastAsiaTheme="minorEastAsia" w:hint="eastAsia"/>
                <w:sz w:val="20"/>
                <w:szCs w:val="20"/>
                <w:lang w:val="zh-CN"/>
              </w:rPr>
              <w:t xml:space="preserve">- </w:t>
            </w:r>
            <w:r w:rsidRPr="00B27B01">
              <w:rPr>
                <w:rFonts w:eastAsiaTheme="minorEastAsia" w:hint="eastAsia"/>
                <w:sz w:val="20"/>
                <w:szCs w:val="20"/>
                <w:lang w:val="zh-CN"/>
              </w:rPr>
              <w:t>手工和小规模采金业国家行动计划报告</w:t>
            </w:r>
          </w:p>
        </w:tc>
        <w:tc>
          <w:tcPr>
            <w:tcW w:w="1349" w:type="dxa"/>
            <w:tcBorders>
              <w:top w:val="single" w:sz="4" w:space="0" w:color="auto"/>
            </w:tcBorders>
            <w:shd w:val="clear" w:color="auto" w:fill="FFFFFF" w:themeFill="background1"/>
            <w:hideMark/>
          </w:tcPr>
          <w:p w14:paraId="7EF0BE9E" w14:textId="77777777" w:rsidR="00662C9C" w:rsidRPr="00B27B01" w:rsidRDefault="00662C9C" w:rsidP="008D1949">
            <w:pPr>
              <w:spacing w:before="60" w:after="60" w:line="240" w:lineRule="auto"/>
              <w:ind w:right="-112" w:hanging="18"/>
              <w:jc w:val="left"/>
              <w:rPr>
                <w:rFonts w:eastAsiaTheme="minorEastAsia"/>
                <w:sz w:val="20"/>
                <w:szCs w:val="20"/>
                <w:lang w:val="en-GB" w:eastAsia="en-GB"/>
              </w:rPr>
            </w:pPr>
            <w:r w:rsidRPr="00B27B01">
              <w:rPr>
                <w:rFonts w:eastAsiaTheme="minorEastAsia" w:hint="eastAsia"/>
                <w:sz w:val="20"/>
                <w:szCs w:val="20"/>
                <w:lang w:val="zh-CN"/>
              </w:rPr>
              <w:t>首次评估数量</w:t>
            </w:r>
          </w:p>
        </w:tc>
      </w:tr>
      <w:tr w:rsidR="00662C9C" w:rsidRPr="00B27B01" w14:paraId="42F61A78" w14:textId="77777777" w:rsidTr="00B27B01">
        <w:trPr>
          <w:trHeight w:val="283"/>
          <w:jc w:val="right"/>
        </w:trPr>
        <w:tc>
          <w:tcPr>
            <w:tcW w:w="1708" w:type="dxa"/>
            <w:shd w:val="clear" w:color="auto" w:fill="FFFFFF" w:themeFill="background1"/>
            <w:hideMark/>
          </w:tcPr>
          <w:p w14:paraId="117B97C3" w14:textId="7920BC89" w:rsidR="00662C9C" w:rsidRPr="00B27B01" w:rsidRDefault="00662C9C" w:rsidP="00BF78C5">
            <w:pPr>
              <w:spacing w:before="60" w:after="60" w:line="240" w:lineRule="auto"/>
              <w:jc w:val="left"/>
              <w:rPr>
                <w:rFonts w:eastAsiaTheme="minorEastAsia"/>
                <w:sz w:val="20"/>
                <w:szCs w:val="20"/>
                <w:lang w:val="en-GB" w:eastAsia="en-GB"/>
              </w:rPr>
            </w:pPr>
            <w:r w:rsidRPr="00B27B01">
              <w:rPr>
                <w:rFonts w:eastAsiaTheme="minorEastAsia" w:hint="eastAsia"/>
                <w:sz w:val="20"/>
                <w:szCs w:val="20"/>
                <w:lang w:val="zh-CN"/>
              </w:rPr>
              <w:t xml:space="preserve">B4. </w:t>
            </w:r>
            <w:r w:rsidRPr="00B27B01">
              <w:rPr>
                <w:rFonts w:eastAsiaTheme="minorEastAsia" w:hint="eastAsia"/>
                <w:sz w:val="20"/>
                <w:szCs w:val="20"/>
                <w:lang w:val="zh-CN"/>
              </w:rPr>
              <w:t>第</w:t>
            </w:r>
            <w:r w:rsidRPr="00B27B01">
              <w:rPr>
                <w:rFonts w:eastAsiaTheme="minorEastAsia" w:hint="eastAsia"/>
                <w:sz w:val="20"/>
                <w:szCs w:val="20"/>
                <w:lang w:val="zh-CN"/>
              </w:rPr>
              <w:t>3</w:t>
            </w:r>
            <w:r w:rsidRPr="00B27B01">
              <w:rPr>
                <w:rFonts w:eastAsiaTheme="minorEastAsia" w:hint="eastAsia"/>
                <w:sz w:val="20"/>
                <w:szCs w:val="20"/>
                <w:lang w:val="zh-CN"/>
              </w:rPr>
              <w:t>条的</w:t>
            </w:r>
            <w:r w:rsidR="00BF78C5">
              <w:rPr>
                <w:rFonts w:eastAsiaTheme="minorEastAsia"/>
                <w:sz w:val="20"/>
                <w:szCs w:val="20"/>
                <w:lang w:val="zh-CN"/>
              </w:rPr>
              <w:br/>
            </w:r>
            <w:r w:rsidRPr="00B27B01">
              <w:rPr>
                <w:rFonts w:eastAsiaTheme="minorEastAsia" w:hint="eastAsia"/>
                <w:sz w:val="20"/>
                <w:szCs w:val="20"/>
                <w:lang w:val="zh-CN"/>
              </w:rPr>
              <w:t>成果指标</w:t>
            </w:r>
          </w:p>
        </w:tc>
        <w:tc>
          <w:tcPr>
            <w:tcW w:w="3332" w:type="dxa"/>
            <w:shd w:val="clear" w:color="auto" w:fill="FFFFFF" w:themeFill="background1"/>
            <w:hideMark/>
          </w:tcPr>
          <w:p w14:paraId="4D79D9E6" w14:textId="77777777" w:rsidR="00662C9C" w:rsidRPr="00B27B01" w:rsidRDefault="00662C9C" w:rsidP="00BF78C5">
            <w:pPr>
              <w:tabs>
                <w:tab w:val="left" w:pos="1163"/>
              </w:tabs>
              <w:spacing w:before="60" w:after="60" w:line="240" w:lineRule="auto"/>
              <w:jc w:val="left"/>
              <w:rPr>
                <w:rFonts w:eastAsiaTheme="minorEastAsia"/>
                <w:sz w:val="20"/>
                <w:szCs w:val="20"/>
                <w:lang w:val="en-GB"/>
              </w:rPr>
            </w:pPr>
            <w:r w:rsidRPr="00B27B01">
              <w:rPr>
                <w:rFonts w:eastAsiaTheme="minorEastAsia" w:hint="eastAsia"/>
                <w:sz w:val="20"/>
                <w:szCs w:val="20"/>
                <w:lang w:val="zh-CN"/>
              </w:rPr>
              <w:t>按特定用途分列的汞贸易量</w:t>
            </w:r>
          </w:p>
        </w:tc>
        <w:tc>
          <w:tcPr>
            <w:tcW w:w="1890" w:type="dxa"/>
            <w:shd w:val="clear" w:color="auto" w:fill="FFFFFF" w:themeFill="background1"/>
            <w:hideMark/>
          </w:tcPr>
          <w:p w14:paraId="56A92006" w14:textId="77777777" w:rsidR="00662C9C" w:rsidRPr="00B27B01" w:rsidRDefault="00662C9C" w:rsidP="00BF78C5">
            <w:pPr>
              <w:spacing w:before="60" w:after="60" w:line="240" w:lineRule="auto"/>
              <w:jc w:val="left"/>
              <w:rPr>
                <w:rStyle w:val="dn"/>
                <w:iCs/>
                <w:sz w:val="20"/>
                <w:szCs w:val="20"/>
              </w:rPr>
            </w:pPr>
            <w:r w:rsidRPr="00B27B01">
              <w:rPr>
                <w:rFonts w:eastAsiaTheme="minorEastAsia" w:hint="eastAsia"/>
                <w:sz w:val="20"/>
                <w:szCs w:val="20"/>
                <w:lang w:val="zh-CN"/>
              </w:rPr>
              <w:t xml:space="preserve">- </w:t>
            </w:r>
            <w:r w:rsidRPr="00B27B01">
              <w:rPr>
                <w:rFonts w:eastAsiaTheme="minorEastAsia" w:hint="eastAsia"/>
                <w:sz w:val="20"/>
                <w:szCs w:val="20"/>
                <w:lang w:val="zh-CN"/>
              </w:rPr>
              <w:t>第</w:t>
            </w:r>
            <w:r w:rsidRPr="00B27B01">
              <w:rPr>
                <w:rFonts w:eastAsiaTheme="minorEastAsia" w:hint="eastAsia"/>
                <w:sz w:val="20"/>
                <w:szCs w:val="20"/>
                <w:lang w:val="zh-CN"/>
              </w:rPr>
              <w:t>3</w:t>
            </w:r>
            <w:r w:rsidRPr="00B27B01">
              <w:rPr>
                <w:rFonts w:eastAsiaTheme="minorEastAsia" w:hint="eastAsia"/>
                <w:sz w:val="20"/>
                <w:szCs w:val="20"/>
                <w:lang w:val="zh-CN"/>
              </w:rPr>
              <w:t>条表格</w:t>
            </w:r>
          </w:p>
        </w:tc>
        <w:tc>
          <w:tcPr>
            <w:tcW w:w="1349" w:type="dxa"/>
            <w:shd w:val="clear" w:color="auto" w:fill="FFFFFF" w:themeFill="background1"/>
            <w:hideMark/>
          </w:tcPr>
          <w:p w14:paraId="313E6D5B" w14:textId="77777777" w:rsidR="00662C9C" w:rsidRPr="00B27B01" w:rsidRDefault="00662C9C" w:rsidP="008D1949">
            <w:pPr>
              <w:spacing w:before="60" w:after="60" w:line="240" w:lineRule="auto"/>
              <w:ind w:right="-112" w:hanging="18"/>
              <w:jc w:val="left"/>
              <w:rPr>
                <w:sz w:val="20"/>
                <w:szCs w:val="20"/>
              </w:rPr>
            </w:pPr>
            <w:r w:rsidRPr="00B27B01">
              <w:rPr>
                <w:rFonts w:eastAsiaTheme="minorEastAsia" w:hint="eastAsia"/>
                <w:sz w:val="20"/>
                <w:szCs w:val="20"/>
                <w:lang w:val="zh-CN"/>
              </w:rPr>
              <w:t>首次评估数量</w:t>
            </w:r>
          </w:p>
        </w:tc>
      </w:tr>
      <w:tr w:rsidR="00662C9C" w:rsidRPr="00B27B01" w14:paraId="7881E801" w14:textId="77777777" w:rsidTr="00B27B01">
        <w:trPr>
          <w:trHeight w:val="307"/>
          <w:jc w:val="right"/>
        </w:trPr>
        <w:tc>
          <w:tcPr>
            <w:tcW w:w="1708" w:type="dxa"/>
            <w:shd w:val="clear" w:color="auto" w:fill="FFFFFF" w:themeFill="background1"/>
            <w:hideMark/>
          </w:tcPr>
          <w:p w14:paraId="76624256" w14:textId="77EDCD3A" w:rsidR="00662C9C" w:rsidRPr="00B27B01" w:rsidRDefault="00662C9C" w:rsidP="00BF78C5">
            <w:pPr>
              <w:spacing w:before="60" w:after="60" w:line="240" w:lineRule="auto"/>
              <w:jc w:val="left"/>
              <w:rPr>
                <w:rFonts w:eastAsiaTheme="minorEastAsia"/>
                <w:sz w:val="20"/>
                <w:szCs w:val="20"/>
                <w:lang w:val="en-GB" w:eastAsia="en-GB"/>
              </w:rPr>
            </w:pPr>
            <w:r w:rsidRPr="00B27B01">
              <w:rPr>
                <w:rFonts w:eastAsiaTheme="minorEastAsia" w:hint="eastAsia"/>
                <w:sz w:val="20"/>
                <w:szCs w:val="20"/>
                <w:lang w:val="zh-CN"/>
              </w:rPr>
              <w:t xml:space="preserve">B5. </w:t>
            </w:r>
            <w:r w:rsidRPr="00B27B01">
              <w:rPr>
                <w:rFonts w:eastAsiaTheme="minorEastAsia" w:hint="eastAsia"/>
                <w:sz w:val="20"/>
                <w:szCs w:val="20"/>
                <w:lang w:val="zh-CN"/>
              </w:rPr>
              <w:t>第</w:t>
            </w:r>
            <w:r w:rsidRPr="00B27B01">
              <w:rPr>
                <w:rFonts w:eastAsiaTheme="minorEastAsia" w:hint="eastAsia"/>
                <w:sz w:val="20"/>
                <w:szCs w:val="20"/>
                <w:lang w:val="zh-CN"/>
              </w:rPr>
              <w:t>3</w:t>
            </w:r>
            <w:r w:rsidRPr="00B27B01">
              <w:rPr>
                <w:rFonts w:eastAsiaTheme="minorEastAsia" w:hint="eastAsia"/>
                <w:sz w:val="20"/>
                <w:szCs w:val="20"/>
                <w:lang w:val="zh-CN"/>
              </w:rPr>
              <w:t>条的</w:t>
            </w:r>
            <w:r w:rsidR="00BF78C5">
              <w:rPr>
                <w:rFonts w:eastAsiaTheme="minorEastAsia"/>
                <w:sz w:val="20"/>
                <w:szCs w:val="20"/>
                <w:lang w:val="zh-CN"/>
              </w:rPr>
              <w:br/>
            </w:r>
            <w:r w:rsidRPr="00B27B01">
              <w:rPr>
                <w:rFonts w:eastAsiaTheme="minorEastAsia" w:hint="eastAsia"/>
                <w:sz w:val="20"/>
                <w:szCs w:val="20"/>
                <w:lang w:val="zh-CN"/>
              </w:rPr>
              <w:t>进程指标</w:t>
            </w:r>
          </w:p>
        </w:tc>
        <w:tc>
          <w:tcPr>
            <w:tcW w:w="3332" w:type="dxa"/>
            <w:shd w:val="clear" w:color="auto" w:fill="FFFFFF" w:themeFill="background1"/>
            <w:hideMark/>
          </w:tcPr>
          <w:p w14:paraId="3297C7CB" w14:textId="3BF903C5" w:rsidR="00662C9C" w:rsidRPr="00B27B01" w:rsidRDefault="00662C9C" w:rsidP="00BF78C5">
            <w:pPr>
              <w:tabs>
                <w:tab w:val="left" w:pos="1163"/>
              </w:tabs>
              <w:spacing w:before="60" w:after="60" w:line="240" w:lineRule="auto"/>
              <w:jc w:val="left"/>
              <w:rPr>
                <w:rFonts w:eastAsiaTheme="minorEastAsia"/>
                <w:sz w:val="20"/>
                <w:szCs w:val="20"/>
                <w:lang w:val="en-GB"/>
              </w:rPr>
            </w:pPr>
            <w:r w:rsidRPr="00B27B01">
              <w:rPr>
                <w:rFonts w:eastAsiaTheme="minorEastAsia" w:hint="eastAsia"/>
                <w:sz w:val="20"/>
                <w:szCs w:val="20"/>
                <w:lang w:val="zh-CN"/>
              </w:rPr>
              <w:t>努力查明库存和供应源的缔约方</w:t>
            </w:r>
            <w:r w:rsidR="00E1403A">
              <w:rPr>
                <w:rFonts w:eastAsiaTheme="minorEastAsia" w:hint="eastAsia"/>
                <w:sz w:val="20"/>
                <w:szCs w:val="20"/>
                <w:lang w:val="zh-CN"/>
              </w:rPr>
              <w:t xml:space="preserve"> </w:t>
            </w:r>
            <w:r w:rsidR="00E1403A">
              <w:rPr>
                <w:rFonts w:eastAsiaTheme="minorEastAsia"/>
                <w:sz w:val="20"/>
                <w:szCs w:val="20"/>
                <w:lang w:val="zh-CN"/>
              </w:rPr>
              <w:t xml:space="preserve">  </w:t>
            </w:r>
            <w:r w:rsidRPr="00B27B01">
              <w:rPr>
                <w:rFonts w:eastAsiaTheme="minorEastAsia" w:hint="eastAsia"/>
                <w:sz w:val="20"/>
                <w:szCs w:val="20"/>
                <w:lang w:val="zh-CN"/>
              </w:rPr>
              <w:t>数量</w:t>
            </w:r>
          </w:p>
        </w:tc>
        <w:tc>
          <w:tcPr>
            <w:tcW w:w="1890" w:type="dxa"/>
            <w:shd w:val="clear" w:color="auto" w:fill="FFFFFF" w:themeFill="background1"/>
            <w:hideMark/>
          </w:tcPr>
          <w:p w14:paraId="03D8759D" w14:textId="77777777" w:rsidR="00662C9C" w:rsidRPr="00B27B01" w:rsidRDefault="00662C9C" w:rsidP="00BF78C5">
            <w:pPr>
              <w:tabs>
                <w:tab w:val="left" w:pos="1163"/>
              </w:tabs>
              <w:spacing w:before="60" w:after="60" w:line="240" w:lineRule="auto"/>
              <w:ind w:right="-1192"/>
              <w:jc w:val="left"/>
              <w:rPr>
                <w:rFonts w:eastAsiaTheme="minorEastAsia"/>
                <w:sz w:val="20"/>
                <w:szCs w:val="20"/>
                <w:lang w:val="en-GB" w:eastAsia="en-GB"/>
              </w:rPr>
            </w:pPr>
            <w:r w:rsidRPr="00B27B01">
              <w:rPr>
                <w:rFonts w:eastAsiaTheme="minorEastAsia" w:hint="eastAsia"/>
                <w:sz w:val="20"/>
                <w:szCs w:val="20"/>
                <w:lang w:val="zh-CN"/>
              </w:rPr>
              <w:t xml:space="preserve">- </w:t>
            </w:r>
            <w:r w:rsidRPr="00B27B01">
              <w:rPr>
                <w:rFonts w:eastAsiaTheme="minorEastAsia" w:hint="eastAsia"/>
                <w:sz w:val="20"/>
                <w:szCs w:val="20"/>
                <w:lang w:val="zh-CN"/>
              </w:rPr>
              <w:t>第</w:t>
            </w:r>
            <w:r w:rsidRPr="00B27B01">
              <w:rPr>
                <w:rFonts w:eastAsiaTheme="minorEastAsia" w:hint="eastAsia"/>
                <w:sz w:val="20"/>
                <w:szCs w:val="20"/>
                <w:lang w:val="zh-CN"/>
              </w:rPr>
              <w:t>21</w:t>
            </w:r>
            <w:r w:rsidRPr="00B27B01">
              <w:rPr>
                <w:rFonts w:eastAsiaTheme="minorEastAsia" w:hint="eastAsia"/>
                <w:sz w:val="20"/>
                <w:szCs w:val="20"/>
                <w:lang w:val="zh-CN"/>
              </w:rPr>
              <w:t>条报告</w:t>
            </w:r>
          </w:p>
        </w:tc>
        <w:tc>
          <w:tcPr>
            <w:tcW w:w="1349" w:type="dxa"/>
            <w:shd w:val="clear" w:color="auto" w:fill="FFFFFF" w:themeFill="background1"/>
            <w:hideMark/>
          </w:tcPr>
          <w:p w14:paraId="2224CAB9" w14:textId="77777777" w:rsidR="00662C9C" w:rsidRPr="00B27B01" w:rsidRDefault="00662C9C" w:rsidP="008D1949">
            <w:pPr>
              <w:spacing w:before="60" w:after="60" w:line="240" w:lineRule="auto"/>
              <w:ind w:right="-112"/>
              <w:jc w:val="left"/>
              <w:rPr>
                <w:rFonts w:eastAsiaTheme="minorEastAsia"/>
                <w:sz w:val="20"/>
                <w:szCs w:val="20"/>
                <w:lang w:val="en-GB" w:eastAsia="en-GB"/>
              </w:rPr>
            </w:pPr>
            <w:r w:rsidRPr="00B27B01">
              <w:rPr>
                <w:rFonts w:eastAsiaTheme="minorEastAsia" w:hint="eastAsia"/>
                <w:sz w:val="20"/>
                <w:szCs w:val="20"/>
                <w:lang w:val="zh-CN"/>
              </w:rPr>
              <w:t>首次评估数量</w:t>
            </w:r>
          </w:p>
        </w:tc>
      </w:tr>
      <w:tr w:rsidR="00662C9C" w:rsidRPr="00B27B01" w14:paraId="423165DA" w14:textId="77777777" w:rsidTr="00B27B01">
        <w:trPr>
          <w:trHeight w:val="442"/>
          <w:jc w:val="right"/>
        </w:trPr>
        <w:tc>
          <w:tcPr>
            <w:tcW w:w="1708" w:type="dxa"/>
            <w:shd w:val="clear" w:color="auto" w:fill="FFFFFF" w:themeFill="background1"/>
            <w:hideMark/>
          </w:tcPr>
          <w:p w14:paraId="2AAE7589" w14:textId="78E714D7" w:rsidR="00662C9C" w:rsidRPr="00B27B01" w:rsidRDefault="00662C9C" w:rsidP="00BF78C5">
            <w:pPr>
              <w:tabs>
                <w:tab w:val="left" w:pos="1163"/>
              </w:tabs>
              <w:spacing w:before="60" w:after="60" w:line="240" w:lineRule="auto"/>
              <w:jc w:val="left"/>
              <w:rPr>
                <w:rFonts w:eastAsiaTheme="minorEastAsia"/>
                <w:sz w:val="20"/>
                <w:szCs w:val="20"/>
                <w:lang w:val="en-GB" w:eastAsia="en-GB"/>
              </w:rPr>
            </w:pPr>
            <w:r w:rsidRPr="00B27B01">
              <w:rPr>
                <w:rFonts w:eastAsiaTheme="minorEastAsia" w:hint="eastAsia"/>
                <w:sz w:val="20"/>
                <w:szCs w:val="20"/>
                <w:lang w:val="zh-CN"/>
              </w:rPr>
              <w:t xml:space="preserve">B6. </w:t>
            </w:r>
            <w:r w:rsidRPr="00B27B01">
              <w:rPr>
                <w:rFonts w:eastAsiaTheme="minorEastAsia" w:hint="eastAsia"/>
                <w:sz w:val="20"/>
                <w:szCs w:val="20"/>
                <w:lang w:val="zh-CN"/>
              </w:rPr>
              <w:t>第</w:t>
            </w:r>
            <w:r w:rsidRPr="00B27B01">
              <w:rPr>
                <w:rFonts w:eastAsiaTheme="minorEastAsia" w:hint="eastAsia"/>
                <w:sz w:val="20"/>
                <w:szCs w:val="20"/>
                <w:lang w:val="zh-CN"/>
              </w:rPr>
              <w:t>3</w:t>
            </w:r>
            <w:r w:rsidRPr="00B27B01">
              <w:rPr>
                <w:rFonts w:eastAsiaTheme="minorEastAsia" w:hint="eastAsia"/>
                <w:sz w:val="20"/>
                <w:szCs w:val="20"/>
                <w:lang w:val="zh-CN"/>
              </w:rPr>
              <w:t>条的</w:t>
            </w:r>
            <w:r w:rsidR="00BF78C5">
              <w:rPr>
                <w:rFonts w:eastAsiaTheme="minorEastAsia"/>
                <w:sz w:val="20"/>
                <w:szCs w:val="20"/>
                <w:lang w:val="zh-CN"/>
              </w:rPr>
              <w:br/>
            </w:r>
            <w:r w:rsidRPr="00B27B01">
              <w:rPr>
                <w:rFonts w:eastAsiaTheme="minorEastAsia" w:hint="eastAsia"/>
                <w:sz w:val="20"/>
                <w:szCs w:val="20"/>
                <w:lang w:val="zh-CN"/>
              </w:rPr>
              <w:t>进程指标</w:t>
            </w:r>
          </w:p>
        </w:tc>
        <w:tc>
          <w:tcPr>
            <w:tcW w:w="3332" w:type="dxa"/>
            <w:shd w:val="clear" w:color="auto" w:fill="FFFFFF" w:themeFill="background1"/>
            <w:hideMark/>
          </w:tcPr>
          <w:p w14:paraId="01DFD653" w14:textId="487D5B3E" w:rsidR="00662C9C" w:rsidRPr="00B27B01" w:rsidRDefault="00662C9C" w:rsidP="00BF78C5">
            <w:pPr>
              <w:tabs>
                <w:tab w:val="left" w:pos="1163"/>
              </w:tabs>
              <w:spacing w:before="60" w:after="60" w:line="240" w:lineRule="auto"/>
              <w:jc w:val="left"/>
              <w:rPr>
                <w:rFonts w:eastAsiaTheme="minorEastAsia"/>
                <w:sz w:val="20"/>
                <w:szCs w:val="20"/>
              </w:rPr>
            </w:pPr>
            <w:r w:rsidRPr="00B27B01">
              <w:rPr>
                <w:rFonts w:eastAsiaTheme="minorEastAsia" w:hint="eastAsia"/>
                <w:sz w:val="20"/>
                <w:szCs w:val="20"/>
                <w:lang w:val="zh-CN"/>
              </w:rPr>
              <w:t>对于已确定汞超标的缔约方，是否已采取第</w:t>
            </w:r>
            <w:r w:rsidRPr="00B27B01">
              <w:rPr>
                <w:rFonts w:eastAsiaTheme="minorEastAsia" w:hint="eastAsia"/>
                <w:sz w:val="20"/>
                <w:szCs w:val="20"/>
                <w:lang w:val="zh-CN"/>
              </w:rPr>
              <w:t>3</w:t>
            </w:r>
            <w:r w:rsidRPr="00B27B01">
              <w:rPr>
                <w:rFonts w:eastAsiaTheme="minorEastAsia" w:hint="eastAsia"/>
                <w:sz w:val="20"/>
                <w:szCs w:val="20"/>
                <w:lang w:val="zh-CN"/>
              </w:rPr>
              <w:t>条第</w:t>
            </w:r>
            <w:r w:rsidRPr="00B27B01">
              <w:rPr>
                <w:rFonts w:eastAsiaTheme="minorEastAsia" w:hint="eastAsia"/>
                <w:sz w:val="20"/>
                <w:szCs w:val="20"/>
                <w:lang w:val="zh-CN"/>
              </w:rPr>
              <w:t>5(b)</w:t>
            </w:r>
            <w:r w:rsidRPr="00B27B01">
              <w:rPr>
                <w:rFonts w:eastAsiaTheme="minorEastAsia" w:hint="eastAsia"/>
                <w:sz w:val="20"/>
                <w:szCs w:val="20"/>
                <w:lang w:val="zh-CN"/>
              </w:rPr>
              <w:t>款所要求的措施，按照这些措施处置的汞数量有多少（如有）</w:t>
            </w:r>
          </w:p>
        </w:tc>
        <w:tc>
          <w:tcPr>
            <w:tcW w:w="1890" w:type="dxa"/>
            <w:shd w:val="clear" w:color="auto" w:fill="FFFFFF" w:themeFill="background1"/>
            <w:hideMark/>
          </w:tcPr>
          <w:p w14:paraId="032DE18F" w14:textId="77777777" w:rsidR="00662C9C" w:rsidRPr="00B27B01" w:rsidRDefault="00662C9C" w:rsidP="00BF78C5">
            <w:pPr>
              <w:spacing w:before="60" w:after="60" w:line="240" w:lineRule="auto"/>
              <w:jc w:val="left"/>
              <w:rPr>
                <w:rFonts w:eastAsiaTheme="minorEastAsia"/>
                <w:iCs/>
                <w:sz w:val="20"/>
                <w:szCs w:val="20"/>
                <w:lang w:val="en-GB"/>
              </w:rPr>
            </w:pPr>
            <w:r w:rsidRPr="00B27B01">
              <w:rPr>
                <w:rFonts w:eastAsiaTheme="minorEastAsia" w:hint="eastAsia"/>
                <w:sz w:val="20"/>
                <w:szCs w:val="20"/>
                <w:lang w:val="zh-CN"/>
              </w:rPr>
              <w:t xml:space="preserve">- </w:t>
            </w:r>
            <w:r w:rsidRPr="00B27B01">
              <w:rPr>
                <w:rFonts w:eastAsiaTheme="minorEastAsia" w:hint="eastAsia"/>
                <w:sz w:val="20"/>
                <w:szCs w:val="20"/>
                <w:lang w:val="zh-CN"/>
              </w:rPr>
              <w:t>第</w:t>
            </w:r>
            <w:r w:rsidRPr="00B27B01">
              <w:rPr>
                <w:rFonts w:eastAsiaTheme="minorEastAsia" w:hint="eastAsia"/>
                <w:sz w:val="20"/>
                <w:szCs w:val="20"/>
                <w:lang w:val="zh-CN"/>
              </w:rPr>
              <w:t>21</w:t>
            </w:r>
            <w:r w:rsidRPr="00B27B01">
              <w:rPr>
                <w:rFonts w:eastAsiaTheme="minorEastAsia" w:hint="eastAsia"/>
                <w:sz w:val="20"/>
                <w:szCs w:val="20"/>
                <w:lang w:val="zh-CN"/>
              </w:rPr>
              <w:t>条报告</w:t>
            </w:r>
          </w:p>
          <w:p w14:paraId="1232CF4B" w14:textId="2A716EBD" w:rsidR="00662C9C" w:rsidRPr="00B27B01" w:rsidRDefault="00662C9C" w:rsidP="00BF78C5">
            <w:pPr>
              <w:spacing w:before="60" w:after="60" w:line="240" w:lineRule="auto"/>
              <w:jc w:val="left"/>
              <w:rPr>
                <w:rStyle w:val="dn"/>
                <w:sz w:val="20"/>
                <w:szCs w:val="20"/>
              </w:rPr>
            </w:pPr>
            <w:r w:rsidRPr="00B27B01">
              <w:rPr>
                <w:rFonts w:eastAsiaTheme="minorEastAsia" w:hint="eastAsia"/>
                <w:sz w:val="20"/>
                <w:szCs w:val="20"/>
                <w:lang w:val="zh-CN"/>
              </w:rPr>
              <w:t xml:space="preserve">- </w:t>
            </w:r>
            <w:r w:rsidRPr="00B27B01">
              <w:rPr>
                <w:rFonts w:eastAsiaTheme="minorEastAsia" w:hint="eastAsia"/>
                <w:sz w:val="20"/>
                <w:szCs w:val="20"/>
                <w:lang w:val="zh-CN"/>
              </w:rPr>
              <w:t>世界氯理事会</w:t>
            </w:r>
            <w:r w:rsidR="00BF78C5">
              <w:rPr>
                <w:rFonts w:eastAsiaTheme="minorEastAsia"/>
                <w:sz w:val="20"/>
                <w:szCs w:val="20"/>
                <w:lang w:val="zh-CN"/>
              </w:rPr>
              <w:br/>
            </w:r>
            <w:r w:rsidRPr="00B27B01">
              <w:rPr>
                <w:rFonts w:eastAsiaTheme="minorEastAsia" w:hint="eastAsia"/>
                <w:sz w:val="20"/>
                <w:szCs w:val="20"/>
                <w:lang w:val="zh-CN"/>
              </w:rPr>
              <w:t>报告</w:t>
            </w:r>
          </w:p>
        </w:tc>
        <w:tc>
          <w:tcPr>
            <w:tcW w:w="1349" w:type="dxa"/>
            <w:shd w:val="clear" w:color="auto" w:fill="FFFFFF" w:themeFill="background1"/>
            <w:hideMark/>
          </w:tcPr>
          <w:p w14:paraId="42473E64" w14:textId="77777777" w:rsidR="00662C9C" w:rsidRPr="00B27B01" w:rsidRDefault="00662C9C" w:rsidP="008D1949">
            <w:pPr>
              <w:tabs>
                <w:tab w:val="clear" w:pos="1247"/>
                <w:tab w:val="left" w:pos="796"/>
              </w:tabs>
              <w:spacing w:before="60" w:after="60" w:line="240" w:lineRule="auto"/>
              <w:ind w:right="158" w:hanging="14"/>
              <w:jc w:val="left"/>
              <w:rPr>
                <w:sz w:val="20"/>
                <w:szCs w:val="20"/>
              </w:rPr>
            </w:pPr>
            <w:r w:rsidRPr="00B27B01">
              <w:rPr>
                <w:rFonts w:eastAsiaTheme="minorEastAsia" w:hint="eastAsia"/>
                <w:sz w:val="20"/>
                <w:szCs w:val="20"/>
                <w:lang w:val="zh-CN"/>
              </w:rPr>
              <w:t>首次评估百分比</w:t>
            </w:r>
          </w:p>
        </w:tc>
      </w:tr>
      <w:tr w:rsidR="00662C9C" w:rsidRPr="00B27B01" w14:paraId="394BBBE3" w14:textId="77777777" w:rsidTr="00B27B01">
        <w:trPr>
          <w:trHeight w:val="454"/>
          <w:jc w:val="right"/>
        </w:trPr>
        <w:tc>
          <w:tcPr>
            <w:tcW w:w="1708" w:type="dxa"/>
            <w:shd w:val="clear" w:color="auto" w:fill="FFFFFF" w:themeFill="background1"/>
            <w:hideMark/>
          </w:tcPr>
          <w:p w14:paraId="7C1D368E" w14:textId="5417762A" w:rsidR="00662C9C" w:rsidRPr="00B27B01" w:rsidRDefault="00662C9C" w:rsidP="00BF78C5">
            <w:pPr>
              <w:tabs>
                <w:tab w:val="left" w:pos="1163"/>
              </w:tabs>
              <w:spacing w:before="60" w:after="60" w:line="240" w:lineRule="auto"/>
              <w:jc w:val="left"/>
              <w:rPr>
                <w:rFonts w:eastAsiaTheme="minorEastAsia"/>
                <w:sz w:val="20"/>
                <w:szCs w:val="20"/>
                <w:lang w:val="en-GB" w:eastAsia="en-GB"/>
              </w:rPr>
            </w:pPr>
            <w:r w:rsidRPr="00B27B01">
              <w:rPr>
                <w:rFonts w:eastAsiaTheme="minorEastAsia" w:hint="eastAsia"/>
                <w:sz w:val="20"/>
                <w:szCs w:val="20"/>
                <w:lang w:val="zh-CN"/>
              </w:rPr>
              <w:t xml:space="preserve">B7. </w:t>
            </w:r>
            <w:r w:rsidRPr="00B27B01">
              <w:rPr>
                <w:rFonts w:eastAsiaTheme="minorEastAsia" w:hint="eastAsia"/>
                <w:sz w:val="20"/>
                <w:szCs w:val="20"/>
                <w:lang w:val="zh-CN"/>
              </w:rPr>
              <w:t>第</w:t>
            </w:r>
            <w:r w:rsidRPr="00B27B01">
              <w:rPr>
                <w:rFonts w:eastAsiaTheme="minorEastAsia" w:hint="eastAsia"/>
                <w:sz w:val="20"/>
                <w:szCs w:val="20"/>
                <w:lang w:val="zh-CN"/>
              </w:rPr>
              <w:t>3</w:t>
            </w:r>
            <w:r w:rsidRPr="00B27B01">
              <w:rPr>
                <w:rFonts w:eastAsiaTheme="minorEastAsia" w:hint="eastAsia"/>
                <w:sz w:val="20"/>
                <w:szCs w:val="20"/>
                <w:lang w:val="zh-CN"/>
              </w:rPr>
              <w:t>条的</w:t>
            </w:r>
            <w:r w:rsidR="00BF78C5">
              <w:rPr>
                <w:rFonts w:eastAsiaTheme="minorEastAsia"/>
                <w:sz w:val="20"/>
                <w:szCs w:val="20"/>
                <w:lang w:val="zh-CN"/>
              </w:rPr>
              <w:br/>
            </w:r>
            <w:r w:rsidRPr="00B27B01">
              <w:rPr>
                <w:rFonts w:eastAsiaTheme="minorEastAsia" w:hint="eastAsia"/>
                <w:sz w:val="20"/>
                <w:szCs w:val="20"/>
                <w:lang w:val="zh-CN"/>
              </w:rPr>
              <w:t>进程指标</w:t>
            </w:r>
          </w:p>
        </w:tc>
        <w:tc>
          <w:tcPr>
            <w:tcW w:w="3332" w:type="dxa"/>
            <w:shd w:val="clear" w:color="auto" w:fill="FFFFFF" w:themeFill="background1"/>
            <w:hideMark/>
          </w:tcPr>
          <w:p w14:paraId="07C2E80A" w14:textId="77777777" w:rsidR="00662C9C" w:rsidRPr="00B27B01" w:rsidRDefault="00662C9C" w:rsidP="00BF78C5">
            <w:pPr>
              <w:tabs>
                <w:tab w:val="left" w:pos="1163"/>
              </w:tabs>
              <w:spacing w:before="60" w:after="60" w:line="240" w:lineRule="auto"/>
              <w:jc w:val="left"/>
              <w:rPr>
                <w:rStyle w:val="dn"/>
                <w:sz w:val="20"/>
                <w:szCs w:val="20"/>
              </w:rPr>
            </w:pPr>
            <w:r w:rsidRPr="00B27B01">
              <w:rPr>
                <w:rFonts w:eastAsiaTheme="minorEastAsia" w:hint="eastAsia"/>
                <w:sz w:val="20"/>
                <w:szCs w:val="20"/>
                <w:lang w:val="zh-CN"/>
              </w:rPr>
              <w:t>进行汞贸易的缔约方数量和比例</w:t>
            </w:r>
          </w:p>
        </w:tc>
        <w:tc>
          <w:tcPr>
            <w:tcW w:w="1890" w:type="dxa"/>
            <w:shd w:val="clear" w:color="auto" w:fill="FFFFFF" w:themeFill="background1"/>
            <w:hideMark/>
          </w:tcPr>
          <w:p w14:paraId="5B4C8440" w14:textId="77777777" w:rsidR="00662C9C" w:rsidRPr="00B27B01" w:rsidRDefault="00662C9C" w:rsidP="00BF78C5">
            <w:pPr>
              <w:tabs>
                <w:tab w:val="left" w:pos="1163"/>
              </w:tabs>
              <w:spacing w:before="60" w:after="60" w:line="240" w:lineRule="auto"/>
              <w:ind w:right="-1192"/>
              <w:jc w:val="left"/>
              <w:rPr>
                <w:rStyle w:val="dn"/>
                <w:rFonts w:eastAsiaTheme="minorEastAsia"/>
                <w:sz w:val="20"/>
                <w:szCs w:val="20"/>
                <w:lang w:val="en-GB" w:eastAsia="en-GB"/>
              </w:rPr>
            </w:pPr>
            <w:r w:rsidRPr="00B27B01">
              <w:rPr>
                <w:rFonts w:eastAsiaTheme="minorEastAsia" w:hint="eastAsia"/>
                <w:sz w:val="20"/>
                <w:szCs w:val="20"/>
                <w:lang w:val="zh-CN"/>
              </w:rPr>
              <w:t xml:space="preserve">- </w:t>
            </w:r>
            <w:r w:rsidRPr="00B27B01">
              <w:rPr>
                <w:rFonts w:eastAsiaTheme="minorEastAsia" w:hint="eastAsia"/>
                <w:sz w:val="20"/>
                <w:szCs w:val="20"/>
                <w:lang w:val="zh-CN"/>
              </w:rPr>
              <w:t>第</w:t>
            </w:r>
            <w:r w:rsidRPr="00B27B01">
              <w:rPr>
                <w:rFonts w:eastAsiaTheme="minorEastAsia" w:hint="eastAsia"/>
                <w:sz w:val="20"/>
                <w:szCs w:val="20"/>
                <w:lang w:val="zh-CN"/>
              </w:rPr>
              <w:t>21</w:t>
            </w:r>
            <w:r w:rsidRPr="00B27B01">
              <w:rPr>
                <w:rFonts w:eastAsiaTheme="minorEastAsia" w:hint="eastAsia"/>
                <w:sz w:val="20"/>
                <w:szCs w:val="20"/>
                <w:lang w:val="zh-CN"/>
              </w:rPr>
              <w:t>条报告</w:t>
            </w:r>
          </w:p>
          <w:p w14:paraId="217A6311" w14:textId="77777777" w:rsidR="00662C9C" w:rsidRPr="00B27B01" w:rsidRDefault="00662C9C" w:rsidP="00BF78C5">
            <w:pPr>
              <w:tabs>
                <w:tab w:val="left" w:pos="1163"/>
              </w:tabs>
              <w:spacing w:before="60" w:after="60" w:line="240" w:lineRule="auto"/>
              <w:ind w:right="-1192"/>
              <w:jc w:val="left"/>
              <w:rPr>
                <w:rStyle w:val="dn"/>
                <w:rFonts w:eastAsiaTheme="minorEastAsia"/>
                <w:sz w:val="20"/>
                <w:szCs w:val="20"/>
                <w:lang w:val="en-GB" w:eastAsia="en-GB"/>
              </w:rPr>
            </w:pPr>
            <w:r w:rsidRPr="00B27B01">
              <w:rPr>
                <w:rFonts w:eastAsiaTheme="minorEastAsia" w:hint="eastAsia"/>
                <w:sz w:val="20"/>
                <w:szCs w:val="20"/>
                <w:lang w:val="zh-CN"/>
              </w:rPr>
              <w:t xml:space="preserve">- </w:t>
            </w:r>
            <w:r w:rsidRPr="00B27B01">
              <w:rPr>
                <w:rFonts w:eastAsiaTheme="minorEastAsia" w:hint="eastAsia"/>
                <w:sz w:val="20"/>
                <w:szCs w:val="20"/>
                <w:lang w:val="zh-CN"/>
              </w:rPr>
              <w:t>第</w:t>
            </w:r>
            <w:r w:rsidRPr="00B27B01">
              <w:rPr>
                <w:rFonts w:eastAsiaTheme="minorEastAsia" w:hint="eastAsia"/>
                <w:sz w:val="20"/>
                <w:szCs w:val="20"/>
                <w:lang w:val="zh-CN"/>
              </w:rPr>
              <w:t>3</w:t>
            </w:r>
            <w:r w:rsidRPr="00B27B01">
              <w:rPr>
                <w:rFonts w:eastAsiaTheme="minorEastAsia" w:hint="eastAsia"/>
                <w:sz w:val="20"/>
                <w:szCs w:val="20"/>
                <w:lang w:val="zh-CN"/>
              </w:rPr>
              <w:t>条表格</w:t>
            </w:r>
          </w:p>
        </w:tc>
        <w:tc>
          <w:tcPr>
            <w:tcW w:w="1349" w:type="dxa"/>
            <w:shd w:val="clear" w:color="auto" w:fill="FFFFFF" w:themeFill="background1"/>
            <w:hideMark/>
          </w:tcPr>
          <w:p w14:paraId="6F375884" w14:textId="08913981" w:rsidR="00662C9C" w:rsidRPr="00B27B01" w:rsidRDefault="00662C9C" w:rsidP="008D1949">
            <w:pPr>
              <w:spacing w:before="60" w:after="60" w:line="240" w:lineRule="auto"/>
              <w:ind w:right="-112"/>
              <w:jc w:val="left"/>
              <w:rPr>
                <w:sz w:val="20"/>
                <w:szCs w:val="20"/>
              </w:rPr>
            </w:pPr>
            <w:r w:rsidRPr="00B27B01">
              <w:rPr>
                <w:rFonts w:eastAsiaTheme="minorEastAsia" w:hint="eastAsia"/>
                <w:sz w:val="20"/>
                <w:szCs w:val="20"/>
                <w:lang w:val="zh-CN"/>
              </w:rPr>
              <w:t>首次评估数量</w:t>
            </w:r>
            <w:r w:rsidR="009F5210" w:rsidRPr="00A83105">
              <w:rPr>
                <w:rFonts w:ascii="SimSun" w:hAnsi="SimSun" w:hint="eastAsia"/>
                <w:sz w:val="20"/>
                <w:szCs w:val="20"/>
                <w:lang w:val="zh-CN"/>
              </w:rPr>
              <w:t>和百分比</w:t>
            </w:r>
          </w:p>
        </w:tc>
      </w:tr>
      <w:tr w:rsidR="00662C9C" w:rsidRPr="00B27B01" w14:paraId="3B47031B" w14:textId="77777777" w:rsidTr="00B27B01">
        <w:trPr>
          <w:trHeight w:val="283"/>
          <w:jc w:val="right"/>
        </w:trPr>
        <w:tc>
          <w:tcPr>
            <w:tcW w:w="1708" w:type="dxa"/>
            <w:tcBorders>
              <w:bottom w:val="single" w:sz="4" w:space="0" w:color="auto"/>
            </w:tcBorders>
            <w:shd w:val="clear" w:color="auto" w:fill="FFFFFF" w:themeFill="background1"/>
            <w:hideMark/>
          </w:tcPr>
          <w:p w14:paraId="2973B7BA" w14:textId="231CFF0E" w:rsidR="00662C9C" w:rsidRPr="00B27B01" w:rsidRDefault="00662C9C" w:rsidP="00BF78C5">
            <w:pPr>
              <w:tabs>
                <w:tab w:val="left" w:pos="1163"/>
              </w:tabs>
              <w:spacing w:before="60" w:after="60" w:line="240" w:lineRule="auto"/>
              <w:jc w:val="left"/>
              <w:rPr>
                <w:rFonts w:eastAsiaTheme="minorEastAsia"/>
                <w:sz w:val="20"/>
                <w:szCs w:val="20"/>
                <w:lang w:val="en-GB" w:eastAsia="en-GB"/>
              </w:rPr>
            </w:pPr>
            <w:r w:rsidRPr="00B27B01">
              <w:rPr>
                <w:rFonts w:eastAsiaTheme="minorEastAsia" w:hint="eastAsia"/>
                <w:sz w:val="20"/>
                <w:szCs w:val="20"/>
                <w:lang w:val="zh-CN"/>
              </w:rPr>
              <w:t xml:space="preserve">B8. </w:t>
            </w:r>
            <w:r w:rsidRPr="00B27B01">
              <w:rPr>
                <w:rFonts w:eastAsiaTheme="minorEastAsia" w:hint="eastAsia"/>
                <w:sz w:val="20"/>
                <w:szCs w:val="20"/>
                <w:lang w:val="zh-CN"/>
              </w:rPr>
              <w:t>第</w:t>
            </w:r>
            <w:r w:rsidRPr="00B27B01">
              <w:rPr>
                <w:rFonts w:eastAsiaTheme="minorEastAsia" w:hint="eastAsia"/>
                <w:sz w:val="20"/>
                <w:szCs w:val="20"/>
                <w:lang w:val="zh-CN"/>
              </w:rPr>
              <w:t>3</w:t>
            </w:r>
            <w:r w:rsidRPr="00B27B01">
              <w:rPr>
                <w:rFonts w:eastAsiaTheme="minorEastAsia" w:hint="eastAsia"/>
                <w:sz w:val="20"/>
                <w:szCs w:val="20"/>
                <w:lang w:val="zh-CN"/>
              </w:rPr>
              <w:t>条的</w:t>
            </w:r>
            <w:r w:rsidR="00BF78C5">
              <w:rPr>
                <w:rFonts w:eastAsiaTheme="minorEastAsia"/>
                <w:sz w:val="20"/>
                <w:szCs w:val="20"/>
                <w:lang w:val="zh-CN"/>
              </w:rPr>
              <w:br/>
            </w:r>
            <w:r w:rsidRPr="00B27B01">
              <w:rPr>
                <w:rFonts w:eastAsiaTheme="minorEastAsia" w:hint="eastAsia"/>
                <w:sz w:val="20"/>
                <w:szCs w:val="20"/>
                <w:lang w:val="zh-CN"/>
              </w:rPr>
              <w:t>进程指标</w:t>
            </w:r>
          </w:p>
        </w:tc>
        <w:tc>
          <w:tcPr>
            <w:tcW w:w="3332" w:type="dxa"/>
            <w:tcBorders>
              <w:bottom w:val="single" w:sz="4" w:space="0" w:color="auto"/>
            </w:tcBorders>
            <w:shd w:val="clear" w:color="auto" w:fill="FFFFFF" w:themeFill="background1"/>
            <w:hideMark/>
          </w:tcPr>
          <w:p w14:paraId="575C2041" w14:textId="77777777" w:rsidR="00662C9C" w:rsidRPr="00B27B01" w:rsidRDefault="00662C9C" w:rsidP="00BF78C5">
            <w:pPr>
              <w:tabs>
                <w:tab w:val="left" w:pos="1163"/>
              </w:tabs>
              <w:spacing w:before="60" w:after="60" w:line="240" w:lineRule="auto"/>
              <w:jc w:val="left"/>
              <w:rPr>
                <w:rStyle w:val="dn"/>
                <w:sz w:val="20"/>
                <w:szCs w:val="20"/>
              </w:rPr>
            </w:pPr>
            <w:r w:rsidRPr="00B27B01">
              <w:rPr>
                <w:rFonts w:eastAsiaTheme="minorEastAsia" w:hint="eastAsia"/>
                <w:sz w:val="20"/>
                <w:szCs w:val="20"/>
                <w:lang w:val="zh-CN"/>
              </w:rPr>
              <w:t>汞贸易量</w:t>
            </w:r>
          </w:p>
        </w:tc>
        <w:tc>
          <w:tcPr>
            <w:tcW w:w="1890" w:type="dxa"/>
            <w:tcBorders>
              <w:bottom w:val="single" w:sz="4" w:space="0" w:color="auto"/>
            </w:tcBorders>
            <w:shd w:val="clear" w:color="auto" w:fill="FFFFFF" w:themeFill="background1"/>
            <w:hideMark/>
          </w:tcPr>
          <w:p w14:paraId="044E349C" w14:textId="77777777" w:rsidR="00662C9C" w:rsidRPr="00B27B01" w:rsidRDefault="00662C9C" w:rsidP="00BF78C5">
            <w:pPr>
              <w:tabs>
                <w:tab w:val="left" w:pos="1163"/>
              </w:tabs>
              <w:spacing w:before="60" w:after="60" w:line="240" w:lineRule="auto"/>
              <w:ind w:right="-1192"/>
              <w:jc w:val="left"/>
              <w:rPr>
                <w:iCs/>
                <w:sz w:val="20"/>
                <w:szCs w:val="20"/>
              </w:rPr>
            </w:pPr>
            <w:r w:rsidRPr="00B27B01">
              <w:rPr>
                <w:rFonts w:eastAsiaTheme="minorEastAsia" w:hint="eastAsia"/>
                <w:sz w:val="20"/>
                <w:szCs w:val="20"/>
                <w:lang w:val="zh-CN"/>
              </w:rPr>
              <w:t xml:space="preserve">- </w:t>
            </w:r>
            <w:r w:rsidRPr="00B27B01">
              <w:rPr>
                <w:rFonts w:eastAsiaTheme="minorEastAsia" w:hint="eastAsia"/>
                <w:sz w:val="20"/>
                <w:szCs w:val="20"/>
                <w:lang w:val="zh-CN"/>
              </w:rPr>
              <w:t>第</w:t>
            </w:r>
            <w:r w:rsidRPr="00B27B01">
              <w:rPr>
                <w:rFonts w:eastAsiaTheme="minorEastAsia" w:hint="eastAsia"/>
                <w:sz w:val="20"/>
                <w:szCs w:val="20"/>
                <w:lang w:val="zh-CN"/>
              </w:rPr>
              <w:t>21</w:t>
            </w:r>
            <w:r w:rsidRPr="00B27B01">
              <w:rPr>
                <w:rFonts w:eastAsiaTheme="minorEastAsia" w:hint="eastAsia"/>
                <w:sz w:val="20"/>
                <w:szCs w:val="20"/>
                <w:lang w:val="zh-CN"/>
              </w:rPr>
              <w:t>条报告</w:t>
            </w:r>
          </w:p>
        </w:tc>
        <w:tc>
          <w:tcPr>
            <w:tcW w:w="1349" w:type="dxa"/>
            <w:tcBorders>
              <w:bottom w:val="single" w:sz="4" w:space="0" w:color="auto"/>
            </w:tcBorders>
            <w:shd w:val="clear" w:color="auto" w:fill="FFFFFF" w:themeFill="background1"/>
            <w:hideMark/>
          </w:tcPr>
          <w:p w14:paraId="4744F3BA" w14:textId="77777777" w:rsidR="00662C9C" w:rsidRPr="00B27B01" w:rsidRDefault="00662C9C" w:rsidP="008D1949">
            <w:pPr>
              <w:spacing w:before="60" w:after="60" w:line="240" w:lineRule="auto"/>
              <w:ind w:right="-112"/>
              <w:jc w:val="left"/>
              <w:rPr>
                <w:rFonts w:eastAsiaTheme="minorEastAsia"/>
                <w:sz w:val="20"/>
                <w:szCs w:val="20"/>
                <w:lang w:val="en-GB" w:eastAsia="en-GB"/>
              </w:rPr>
            </w:pPr>
            <w:r w:rsidRPr="00B27B01">
              <w:rPr>
                <w:rFonts w:eastAsiaTheme="minorEastAsia" w:hint="eastAsia"/>
                <w:sz w:val="20"/>
                <w:szCs w:val="20"/>
                <w:lang w:val="zh-CN"/>
              </w:rPr>
              <w:t>首次评估数量</w:t>
            </w:r>
          </w:p>
        </w:tc>
      </w:tr>
      <w:tr w:rsidR="00662C9C" w:rsidRPr="00B27B01" w14:paraId="0123DAD9" w14:textId="77777777" w:rsidTr="00B27B01">
        <w:trPr>
          <w:trHeight w:val="280"/>
          <w:jc w:val="right"/>
        </w:trPr>
        <w:tc>
          <w:tcPr>
            <w:tcW w:w="1708" w:type="dxa"/>
            <w:tcBorders>
              <w:top w:val="single" w:sz="4" w:space="0" w:color="auto"/>
              <w:bottom w:val="single" w:sz="4" w:space="0" w:color="auto"/>
            </w:tcBorders>
            <w:shd w:val="clear" w:color="auto" w:fill="FFFFFF" w:themeFill="background1"/>
            <w:hideMark/>
          </w:tcPr>
          <w:p w14:paraId="2E4F0929" w14:textId="77777777" w:rsidR="00662C9C" w:rsidRPr="00B27B01" w:rsidRDefault="00662C9C" w:rsidP="008D1949">
            <w:pPr>
              <w:spacing w:before="60" w:after="60" w:line="240" w:lineRule="auto"/>
              <w:rPr>
                <w:rFonts w:eastAsiaTheme="minorEastAsia"/>
                <w:b/>
                <w:sz w:val="20"/>
                <w:szCs w:val="20"/>
                <w:lang w:val="en-GB" w:eastAsia="en-GB"/>
              </w:rPr>
            </w:pPr>
            <w:r w:rsidRPr="00B27B01">
              <w:rPr>
                <w:rFonts w:eastAsia="SimHei" w:hint="eastAsia"/>
                <w:b/>
                <w:bCs/>
                <w:sz w:val="20"/>
                <w:szCs w:val="20"/>
                <w:lang w:val="zh-CN"/>
              </w:rPr>
              <w:t>第</w:t>
            </w:r>
            <w:r w:rsidRPr="00B27B01">
              <w:rPr>
                <w:rFonts w:eastAsia="SimHei" w:hint="eastAsia"/>
                <w:b/>
                <w:bCs/>
                <w:sz w:val="20"/>
                <w:szCs w:val="20"/>
                <w:lang w:val="zh-CN"/>
              </w:rPr>
              <w:t>10</w:t>
            </w:r>
            <w:r w:rsidRPr="00B27B01">
              <w:rPr>
                <w:rFonts w:eastAsia="SimHei" w:hint="eastAsia"/>
                <w:b/>
                <w:bCs/>
                <w:sz w:val="20"/>
                <w:szCs w:val="20"/>
                <w:lang w:val="zh-CN"/>
              </w:rPr>
              <w:t>条</w:t>
            </w:r>
          </w:p>
        </w:tc>
        <w:tc>
          <w:tcPr>
            <w:tcW w:w="3332" w:type="dxa"/>
            <w:tcBorders>
              <w:top w:val="single" w:sz="4" w:space="0" w:color="auto"/>
              <w:bottom w:val="single" w:sz="4" w:space="0" w:color="auto"/>
            </w:tcBorders>
            <w:shd w:val="clear" w:color="auto" w:fill="FFFFFF" w:themeFill="background1"/>
          </w:tcPr>
          <w:p w14:paraId="291F4861" w14:textId="77777777" w:rsidR="00662C9C" w:rsidRPr="00B27B01" w:rsidRDefault="00662C9C" w:rsidP="008D1949">
            <w:pPr>
              <w:tabs>
                <w:tab w:val="left" w:pos="1163"/>
              </w:tabs>
              <w:spacing w:before="60" w:after="60" w:line="240" w:lineRule="auto"/>
              <w:rPr>
                <w:rStyle w:val="dn"/>
                <w:sz w:val="20"/>
                <w:szCs w:val="20"/>
              </w:rPr>
            </w:pPr>
          </w:p>
        </w:tc>
        <w:tc>
          <w:tcPr>
            <w:tcW w:w="1890" w:type="dxa"/>
            <w:tcBorders>
              <w:top w:val="single" w:sz="4" w:space="0" w:color="auto"/>
              <w:bottom w:val="single" w:sz="4" w:space="0" w:color="auto"/>
            </w:tcBorders>
            <w:shd w:val="clear" w:color="auto" w:fill="FFFFFF" w:themeFill="background1"/>
          </w:tcPr>
          <w:p w14:paraId="30288CF4" w14:textId="77777777" w:rsidR="00662C9C" w:rsidRPr="00B27B01" w:rsidRDefault="00662C9C" w:rsidP="008D1949">
            <w:pPr>
              <w:tabs>
                <w:tab w:val="left" w:pos="1163"/>
              </w:tabs>
              <w:spacing w:before="60" w:after="60" w:line="240" w:lineRule="auto"/>
              <w:ind w:right="-1192"/>
              <w:rPr>
                <w:rStyle w:val="dn"/>
                <w:rFonts w:eastAsiaTheme="minorEastAsia"/>
                <w:sz w:val="20"/>
                <w:szCs w:val="20"/>
                <w:lang w:val="en-GB" w:eastAsia="en-GB"/>
              </w:rPr>
            </w:pPr>
          </w:p>
        </w:tc>
        <w:tc>
          <w:tcPr>
            <w:tcW w:w="1349" w:type="dxa"/>
            <w:tcBorders>
              <w:top w:val="single" w:sz="4" w:space="0" w:color="auto"/>
              <w:bottom w:val="single" w:sz="4" w:space="0" w:color="auto"/>
            </w:tcBorders>
            <w:shd w:val="clear" w:color="auto" w:fill="FFFFFF" w:themeFill="background1"/>
          </w:tcPr>
          <w:p w14:paraId="1EB42CB5" w14:textId="77777777" w:rsidR="00662C9C" w:rsidRPr="00B27B01" w:rsidRDefault="00662C9C" w:rsidP="008D1949">
            <w:pPr>
              <w:spacing w:before="60" w:after="60" w:line="240" w:lineRule="auto"/>
              <w:rPr>
                <w:sz w:val="20"/>
                <w:szCs w:val="20"/>
              </w:rPr>
            </w:pPr>
          </w:p>
        </w:tc>
      </w:tr>
      <w:tr w:rsidR="00662C9C" w:rsidRPr="00B27B01" w14:paraId="4ACBEE65" w14:textId="77777777" w:rsidTr="00B27B01">
        <w:trPr>
          <w:trHeight w:val="271"/>
          <w:jc w:val="right"/>
        </w:trPr>
        <w:tc>
          <w:tcPr>
            <w:tcW w:w="1708" w:type="dxa"/>
            <w:tcBorders>
              <w:top w:val="single" w:sz="4" w:space="0" w:color="auto"/>
            </w:tcBorders>
            <w:shd w:val="clear" w:color="auto" w:fill="FFFFFF" w:themeFill="background1"/>
            <w:hideMark/>
          </w:tcPr>
          <w:p w14:paraId="578F680F" w14:textId="5CB21A68" w:rsidR="00662C9C" w:rsidRPr="00B27B01" w:rsidRDefault="00662C9C" w:rsidP="00BF78C5">
            <w:pPr>
              <w:tabs>
                <w:tab w:val="left" w:pos="1163"/>
              </w:tabs>
              <w:spacing w:before="60" w:after="60" w:line="240" w:lineRule="auto"/>
              <w:jc w:val="left"/>
              <w:rPr>
                <w:rFonts w:eastAsiaTheme="minorEastAsia"/>
                <w:sz w:val="20"/>
                <w:szCs w:val="20"/>
                <w:lang w:val="en-GB" w:eastAsia="en-GB"/>
              </w:rPr>
            </w:pPr>
            <w:r w:rsidRPr="00B27B01">
              <w:rPr>
                <w:rFonts w:eastAsiaTheme="minorEastAsia" w:hint="eastAsia"/>
                <w:sz w:val="20"/>
                <w:szCs w:val="20"/>
                <w:lang w:val="zh-CN"/>
              </w:rPr>
              <w:t xml:space="preserve">B9. </w:t>
            </w:r>
            <w:r w:rsidRPr="00B27B01">
              <w:rPr>
                <w:rFonts w:eastAsiaTheme="minorEastAsia" w:hint="eastAsia"/>
                <w:sz w:val="20"/>
                <w:szCs w:val="20"/>
                <w:lang w:val="zh-CN"/>
              </w:rPr>
              <w:t>第</w:t>
            </w:r>
            <w:r w:rsidRPr="00B27B01">
              <w:rPr>
                <w:rFonts w:eastAsiaTheme="minorEastAsia" w:hint="eastAsia"/>
                <w:sz w:val="20"/>
                <w:szCs w:val="20"/>
                <w:lang w:val="zh-CN"/>
              </w:rPr>
              <w:t>10</w:t>
            </w:r>
            <w:r w:rsidRPr="00B27B01">
              <w:rPr>
                <w:rFonts w:eastAsiaTheme="minorEastAsia" w:hint="eastAsia"/>
                <w:sz w:val="20"/>
                <w:szCs w:val="20"/>
                <w:lang w:val="zh-CN"/>
              </w:rPr>
              <w:t>条的</w:t>
            </w:r>
            <w:r w:rsidR="00BF78C5">
              <w:rPr>
                <w:rFonts w:eastAsiaTheme="minorEastAsia"/>
                <w:sz w:val="20"/>
                <w:szCs w:val="20"/>
                <w:lang w:val="zh-CN"/>
              </w:rPr>
              <w:br/>
            </w:r>
            <w:r w:rsidRPr="00B27B01">
              <w:rPr>
                <w:rFonts w:eastAsiaTheme="minorEastAsia" w:hint="eastAsia"/>
                <w:sz w:val="20"/>
                <w:szCs w:val="20"/>
                <w:lang w:val="zh-CN"/>
              </w:rPr>
              <w:t>进程指标</w:t>
            </w:r>
          </w:p>
        </w:tc>
        <w:tc>
          <w:tcPr>
            <w:tcW w:w="3332" w:type="dxa"/>
            <w:tcBorders>
              <w:top w:val="single" w:sz="4" w:space="0" w:color="auto"/>
            </w:tcBorders>
            <w:shd w:val="clear" w:color="auto" w:fill="FFFFFF" w:themeFill="background1"/>
            <w:hideMark/>
          </w:tcPr>
          <w:p w14:paraId="3397EE41" w14:textId="58F5772E" w:rsidR="00662C9C" w:rsidRPr="00B27B01" w:rsidRDefault="00662C9C" w:rsidP="00BF78C5">
            <w:pPr>
              <w:spacing w:before="60" w:after="60" w:line="240" w:lineRule="auto"/>
              <w:jc w:val="left"/>
              <w:rPr>
                <w:rStyle w:val="dn"/>
                <w:sz w:val="20"/>
                <w:szCs w:val="20"/>
              </w:rPr>
            </w:pPr>
            <w:r w:rsidRPr="00B27B01">
              <w:rPr>
                <w:rFonts w:eastAsiaTheme="minorEastAsia" w:hint="eastAsia"/>
                <w:sz w:val="20"/>
                <w:szCs w:val="20"/>
                <w:lang w:val="zh-CN"/>
              </w:rPr>
              <w:t>采取措施确保无害化临时储存的</w:t>
            </w:r>
            <w:r w:rsidR="00BF78C5">
              <w:rPr>
                <w:rFonts w:eastAsiaTheme="minorEastAsia"/>
                <w:sz w:val="20"/>
                <w:szCs w:val="20"/>
                <w:lang w:val="zh-CN"/>
              </w:rPr>
              <w:br/>
            </w:r>
            <w:r w:rsidRPr="00B27B01">
              <w:rPr>
                <w:rFonts w:eastAsiaTheme="minorEastAsia" w:hint="eastAsia"/>
                <w:sz w:val="20"/>
                <w:szCs w:val="20"/>
                <w:lang w:val="zh-CN"/>
              </w:rPr>
              <w:t>缔约方数量和比例</w:t>
            </w:r>
          </w:p>
        </w:tc>
        <w:tc>
          <w:tcPr>
            <w:tcW w:w="1890" w:type="dxa"/>
            <w:tcBorders>
              <w:top w:val="single" w:sz="4" w:space="0" w:color="auto"/>
            </w:tcBorders>
            <w:shd w:val="clear" w:color="auto" w:fill="FFFFFF" w:themeFill="background1"/>
            <w:hideMark/>
          </w:tcPr>
          <w:p w14:paraId="669BFAA5" w14:textId="77777777" w:rsidR="00662C9C" w:rsidRPr="00B27B01" w:rsidRDefault="00662C9C" w:rsidP="00BF78C5">
            <w:pPr>
              <w:spacing w:before="60" w:after="60" w:line="240" w:lineRule="auto"/>
              <w:ind w:right="-1192"/>
              <w:jc w:val="left"/>
              <w:rPr>
                <w:rStyle w:val="dn"/>
                <w:rFonts w:eastAsiaTheme="minorEastAsia"/>
                <w:sz w:val="20"/>
                <w:szCs w:val="20"/>
                <w:lang w:val="en-GB" w:eastAsia="en-GB"/>
              </w:rPr>
            </w:pPr>
            <w:r w:rsidRPr="00B27B01">
              <w:rPr>
                <w:rFonts w:eastAsiaTheme="minorEastAsia" w:hint="eastAsia"/>
                <w:sz w:val="20"/>
                <w:szCs w:val="20"/>
                <w:lang w:val="zh-CN"/>
              </w:rPr>
              <w:t xml:space="preserve">- </w:t>
            </w:r>
            <w:r w:rsidRPr="00B27B01">
              <w:rPr>
                <w:rFonts w:eastAsiaTheme="minorEastAsia" w:hint="eastAsia"/>
                <w:sz w:val="20"/>
                <w:szCs w:val="20"/>
                <w:lang w:val="zh-CN"/>
              </w:rPr>
              <w:t>第</w:t>
            </w:r>
            <w:r w:rsidRPr="00B27B01">
              <w:rPr>
                <w:rFonts w:eastAsiaTheme="minorEastAsia" w:hint="eastAsia"/>
                <w:sz w:val="20"/>
                <w:szCs w:val="20"/>
                <w:lang w:val="zh-CN"/>
              </w:rPr>
              <w:t>21</w:t>
            </w:r>
            <w:r w:rsidRPr="00B27B01">
              <w:rPr>
                <w:rFonts w:eastAsiaTheme="minorEastAsia" w:hint="eastAsia"/>
                <w:sz w:val="20"/>
                <w:szCs w:val="20"/>
                <w:lang w:val="zh-CN"/>
              </w:rPr>
              <w:t>条报告</w:t>
            </w:r>
          </w:p>
        </w:tc>
        <w:tc>
          <w:tcPr>
            <w:tcW w:w="1349" w:type="dxa"/>
            <w:tcBorders>
              <w:top w:val="single" w:sz="4" w:space="0" w:color="auto"/>
            </w:tcBorders>
            <w:shd w:val="clear" w:color="auto" w:fill="FFFFFF" w:themeFill="background1"/>
            <w:hideMark/>
          </w:tcPr>
          <w:p w14:paraId="08EB6D47" w14:textId="749CCA70" w:rsidR="00662C9C" w:rsidRPr="00A83105" w:rsidRDefault="00662C9C" w:rsidP="008D1949">
            <w:pPr>
              <w:spacing w:before="60" w:after="60" w:line="240" w:lineRule="auto"/>
              <w:ind w:right="-112"/>
              <w:jc w:val="left"/>
              <w:rPr>
                <w:rFonts w:ascii="SimSun" w:hAnsi="SimSun"/>
                <w:sz w:val="20"/>
                <w:szCs w:val="20"/>
              </w:rPr>
            </w:pPr>
            <w:r w:rsidRPr="00A83105">
              <w:rPr>
                <w:rFonts w:ascii="SimSun" w:hAnsi="SimSun" w:hint="eastAsia"/>
                <w:sz w:val="20"/>
                <w:szCs w:val="20"/>
                <w:lang w:val="zh-CN"/>
              </w:rPr>
              <w:t>首次评估数量</w:t>
            </w:r>
            <w:r w:rsidR="0075554A" w:rsidRPr="00A83105">
              <w:rPr>
                <w:rFonts w:ascii="SimSun" w:hAnsi="SimSun" w:hint="eastAsia"/>
                <w:sz w:val="20"/>
                <w:szCs w:val="20"/>
                <w:lang w:val="zh-CN"/>
              </w:rPr>
              <w:t>和百分比</w:t>
            </w:r>
          </w:p>
        </w:tc>
      </w:tr>
      <w:tr w:rsidR="00662C9C" w:rsidRPr="00B27B01" w14:paraId="22886818" w14:textId="77777777" w:rsidTr="00B27B01">
        <w:trPr>
          <w:trHeight w:val="253"/>
          <w:jc w:val="right"/>
        </w:trPr>
        <w:tc>
          <w:tcPr>
            <w:tcW w:w="1708" w:type="dxa"/>
            <w:tcBorders>
              <w:bottom w:val="single" w:sz="4" w:space="0" w:color="auto"/>
            </w:tcBorders>
            <w:shd w:val="clear" w:color="auto" w:fill="FFFFFF" w:themeFill="background1"/>
            <w:hideMark/>
          </w:tcPr>
          <w:p w14:paraId="0C857BFA" w14:textId="37ABE824" w:rsidR="00662C9C" w:rsidRPr="00B27B01" w:rsidRDefault="00662C9C" w:rsidP="00BF78C5">
            <w:pPr>
              <w:tabs>
                <w:tab w:val="clear" w:pos="1247"/>
                <w:tab w:val="clear" w:pos="1814"/>
                <w:tab w:val="clear" w:pos="2381"/>
              </w:tabs>
              <w:spacing w:before="60" w:after="60" w:line="240" w:lineRule="auto"/>
              <w:ind w:right="-57"/>
              <w:jc w:val="left"/>
              <w:rPr>
                <w:rFonts w:eastAsiaTheme="minorEastAsia"/>
                <w:spacing w:val="-2"/>
                <w:sz w:val="20"/>
                <w:szCs w:val="20"/>
                <w:lang w:val="en-GB" w:eastAsia="en-GB"/>
              </w:rPr>
            </w:pPr>
            <w:r w:rsidRPr="00B27B01">
              <w:rPr>
                <w:rFonts w:eastAsiaTheme="minorEastAsia" w:hint="eastAsia"/>
                <w:sz w:val="20"/>
                <w:szCs w:val="20"/>
                <w:lang w:val="zh-CN"/>
              </w:rPr>
              <w:t xml:space="preserve">B10. </w:t>
            </w:r>
            <w:r w:rsidRPr="00B27B01">
              <w:rPr>
                <w:rFonts w:eastAsiaTheme="minorEastAsia" w:hint="eastAsia"/>
                <w:sz w:val="20"/>
                <w:szCs w:val="20"/>
                <w:lang w:val="zh-CN"/>
              </w:rPr>
              <w:t>第</w:t>
            </w:r>
            <w:r w:rsidRPr="00B27B01">
              <w:rPr>
                <w:rFonts w:eastAsiaTheme="minorEastAsia" w:hint="eastAsia"/>
                <w:sz w:val="20"/>
                <w:szCs w:val="20"/>
                <w:lang w:val="zh-CN"/>
              </w:rPr>
              <w:t>10</w:t>
            </w:r>
            <w:r w:rsidRPr="00B27B01">
              <w:rPr>
                <w:rFonts w:eastAsiaTheme="minorEastAsia" w:hint="eastAsia"/>
                <w:sz w:val="20"/>
                <w:szCs w:val="20"/>
                <w:lang w:val="zh-CN"/>
              </w:rPr>
              <w:t>条的</w:t>
            </w:r>
            <w:r w:rsidR="00BF78C5">
              <w:rPr>
                <w:rFonts w:eastAsiaTheme="minorEastAsia"/>
                <w:sz w:val="20"/>
                <w:szCs w:val="20"/>
                <w:lang w:val="zh-CN"/>
              </w:rPr>
              <w:br/>
            </w:r>
            <w:r w:rsidRPr="00B27B01">
              <w:rPr>
                <w:rFonts w:eastAsiaTheme="minorEastAsia" w:hint="eastAsia"/>
                <w:sz w:val="20"/>
                <w:szCs w:val="20"/>
                <w:lang w:val="zh-CN"/>
              </w:rPr>
              <w:t>成果指标</w:t>
            </w:r>
          </w:p>
        </w:tc>
        <w:tc>
          <w:tcPr>
            <w:tcW w:w="3332" w:type="dxa"/>
            <w:tcBorders>
              <w:bottom w:val="single" w:sz="4" w:space="0" w:color="auto"/>
            </w:tcBorders>
            <w:shd w:val="clear" w:color="auto" w:fill="FFFFFF" w:themeFill="background1"/>
            <w:hideMark/>
          </w:tcPr>
          <w:p w14:paraId="77F1CCC8" w14:textId="77777777" w:rsidR="00662C9C" w:rsidRPr="00B27B01" w:rsidRDefault="00662C9C" w:rsidP="00BF78C5">
            <w:pPr>
              <w:tabs>
                <w:tab w:val="left" w:pos="1163"/>
              </w:tabs>
              <w:spacing w:before="60" w:after="60" w:line="240" w:lineRule="auto"/>
              <w:jc w:val="left"/>
              <w:rPr>
                <w:rStyle w:val="dn"/>
                <w:sz w:val="20"/>
                <w:szCs w:val="20"/>
              </w:rPr>
            </w:pPr>
            <w:r w:rsidRPr="00B27B01">
              <w:rPr>
                <w:rFonts w:eastAsiaTheme="minorEastAsia" w:hint="eastAsia"/>
                <w:sz w:val="20"/>
                <w:szCs w:val="20"/>
                <w:lang w:val="zh-CN"/>
              </w:rPr>
              <w:t>库存清单中确定的以无害环境方式储存的汞的数量</w:t>
            </w:r>
          </w:p>
        </w:tc>
        <w:tc>
          <w:tcPr>
            <w:tcW w:w="1890" w:type="dxa"/>
            <w:tcBorders>
              <w:bottom w:val="single" w:sz="4" w:space="0" w:color="auto"/>
            </w:tcBorders>
            <w:shd w:val="clear" w:color="auto" w:fill="FFFFFF" w:themeFill="background1"/>
            <w:hideMark/>
          </w:tcPr>
          <w:p w14:paraId="1249FFE2" w14:textId="77777777" w:rsidR="00662C9C" w:rsidRPr="00B27B01" w:rsidRDefault="00662C9C" w:rsidP="00BF78C5">
            <w:pPr>
              <w:tabs>
                <w:tab w:val="left" w:pos="1163"/>
              </w:tabs>
              <w:spacing w:before="60" w:after="60" w:line="240" w:lineRule="auto"/>
              <w:ind w:right="-1192"/>
              <w:jc w:val="left"/>
              <w:rPr>
                <w:rStyle w:val="dn"/>
                <w:rFonts w:eastAsiaTheme="minorEastAsia"/>
                <w:sz w:val="20"/>
                <w:szCs w:val="20"/>
                <w:lang w:val="en-GB" w:eastAsia="en-GB"/>
              </w:rPr>
            </w:pPr>
            <w:r w:rsidRPr="00B27B01">
              <w:rPr>
                <w:rFonts w:eastAsiaTheme="minorEastAsia" w:hint="eastAsia"/>
                <w:sz w:val="20"/>
                <w:szCs w:val="20"/>
                <w:lang w:val="zh-CN"/>
              </w:rPr>
              <w:t xml:space="preserve">- </w:t>
            </w:r>
            <w:r w:rsidRPr="00B27B01">
              <w:rPr>
                <w:rFonts w:eastAsiaTheme="minorEastAsia" w:hint="eastAsia"/>
                <w:sz w:val="20"/>
                <w:szCs w:val="20"/>
                <w:lang w:val="zh-CN"/>
              </w:rPr>
              <w:t>第</w:t>
            </w:r>
            <w:r w:rsidRPr="00B27B01">
              <w:rPr>
                <w:rFonts w:eastAsiaTheme="minorEastAsia" w:hint="eastAsia"/>
                <w:sz w:val="20"/>
                <w:szCs w:val="20"/>
                <w:lang w:val="zh-CN"/>
              </w:rPr>
              <w:t>21</w:t>
            </w:r>
            <w:r w:rsidRPr="00B27B01">
              <w:rPr>
                <w:rFonts w:eastAsiaTheme="minorEastAsia" w:hint="eastAsia"/>
                <w:sz w:val="20"/>
                <w:szCs w:val="20"/>
                <w:lang w:val="zh-CN"/>
              </w:rPr>
              <w:t>条报告</w:t>
            </w:r>
          </w:p>
        </w:tc>
        <w:tc>
          <w:tcPr>
            <w:tcW w:w="1349" w:type="dxa"/>
            <w:tcBorders>
              <w:bottom w:val="single" w:sz="4" w:space="0" w:color="auto"/>
            </w:tcBorders>
            <w:shd w:val="clear" w:color="auto" w:fill="FFFFFF" w:themeFill="background1"/>
            <w:hideMark/>
          </w:tcPr>
          <w:p w14:paraId="3BEA31E1" w14:textId="77777777" w:rsidR="00662C9C" w:rsidRPr="00B27B01" w:rsidRDefault="00662C9C" w:rsidP="008D1949">
            <w:pPr>
              <w:spacing w:before="60" w:after="60" w:line="240" w:lineRule="auto"/>
              <w:ind w:right="-112"/>
              <w:jc w:val="left"/>
              <w:rPr>
                <w:sz w:val="20"/>
                <w:szCs w:val="20"/>
              </w:rPr>
            </w:pPr>
            <w:r w:rsidRPr="00B27B01">
              <w:rPr>
                <w:rFonts w:eastAsiaTheme="minorEastAsia" w:hint="eastAsia"/>
                <w:sz w:val="20"/>
                <w:szCs w:val="20"/>
                <w:lang w:val="zh-CN"/>
              </w:rPr>
              <w:t>首次评估数量</w:t>
            </w:r>
          </w:p>
        </w:tc>
      </w:tr>
      <w:tr w:rsidR="00662C9C" w:rsidRPr="00B27B01" w14:paraId="42636523" w14:textId="77777777" w:rsidTr="00B27B01">
        <w:trPr>
          <w:trHeight w:val="253"/>
          <w:jc w:val="right"/>
        </w:trPr>
        <w:tc>
          <w:tcPr>
            <w:tcW w:w="1708" w:type="dxa"/>
            <w:tcBorders>
              <w:top w:val="single" w:sz="4" w:space="0" w:color="auto"/>
              <w:bottom w:val="single" w:sz="4" w:space="0" w:color="auto"/>
            </w:tcBorders>
            <w:shd w:val="clear" w:color="auto" w:fill="FFFFFF" w:themeFill="background1"/>
            <w:hideMark/>
          </w:tcPr>
          <w:p w14:paraId="660E3503" w14:textId="77777777" w:rsidR="00662C9C" w:rsidRPr="00B27B01" w:rsidRDefault="00662C9C" w:rsidP="00BF78C5">
            <w:pPr>
              <w:spacing w:before="60" w:after="60" w:line="240" w:lineRule="auto"/>
              <w:jc w:val="left"/>
              <w:rPr>
                <w:rFonts w:eastAsiaTheme="minorEastAsia"/>
                <w:b/>
                <w:sz w:val="20"/>
                <w:szCs w:val="20"/>
                <w:lang w:val="en-GB" w:eastAsia="en-GB"/>
              </w:rPr>
            </w:pPr>
            <w:r w:rsidRPr="00B27B01">
              <w:rPr>
                <w:rFonts w:eastAsia="SimHei" w:hint="eastAsia"/>
                <w:b/>
                <w:bCs/>
                <w:sz w:val="20"/>
                <w:szCs w:val="20"/>
                <w:lang w:val="zh-CN"/>
              </w:rPr>
              <w:t>第</w:t>
            </w:r>
            <w:r w:rsidRPr="00B27B01">
              <w:rPr>
                <w:rFonts w:eastAsia="SimHei" w:hint="eastAsia"/>
                <w:b/>
                <w:bCs/>
                <w:sz w:val="20"/>
                <w:szCs w:val="20"/>
                <w:lang w:val="zh-CN"/>
              </w:rPr>
              <w:t>11</w:t>
            </w:r>
            <w:r w:rsidRPr="00B27B01">
              <w:rPr>
                <w:rFonts w:eastAsia="SimHei" w:hint="eastAsia"/>
                <w:b/>
                <w:bCs/>
                <w:sz w:val="20"/>
                <w:szCs w:val="20"/>
                <w:lang w:val="zh-CN"/>
              </w:rPr>
              <w:t>条</w:t>
            </w:r>
          </w:p>
        </w:tc>
        <w:tc>
          <w:tcPr>
            <w:tcW w:w="3332" w:type="dxa"/>
            <w:tcBorders>
              <w:top w:val="single" w:sz="4" w:space="0" w:color="auto"/>
              <w:bottom w:val="single" w:sz="4" w:space="0" w:color="auto"/>
            </w:tcBorders>
            <w:shd w:val="clear" w:color="auto" w:fill="FFFFFF" w:themeFill="background1"/>
          </w:tcPr>
          <w:p w14:paraId="4A149B31" w14:textId="77777777" w:rsidR="00662C9C" w:rsidRPr="00B27B01" w:rsidRDefault="00662C9C" w:rsidP="008D1949">
            <w:pPr>
              <w:keepNext/>
              <w:tabs>
                <w:tab w:val="left" w:pos="1163"/>
              </w:tabs>
              <w:spacing w:before="60" w:after="60" w:line="240" w:lineRule="auto"/>
              <w:rPr>
                <w:rStyle w:val="dn"/>
                <w:sz w:val="20"/>
                <w:szCs w:val="20"/>
              </w:rPr>
            </w:pPr>
          </w:p>
        </w:tc>
        <w:tc>
          <w:tcPr>
            <w:tcW w:w="1890" w:type="dxa"/>
            <w:tcBorders>
              <w:top w:val="single" w:sz="4" w:space="0" w:color="auto"/>
              <w:bottom w:val="single" w:sz="4" w:space="0" w:color="auto"/>
            </w:tcBorders>
            <w:shd w:val="clear" w:color="auto" w:fill="FFFFFF" w:themeFill="background1"/>
          </w:tcPr>
          <w:p w14:paraId="13927E3F" w14:textId="77777777" w:rsidR="00662C9C" w:rsidRPr="00B27B01" w:rsidRDefault="00662C9C" w:rsidP="008D1949">
            <w:pPr>
              <w:keepNext/>
              <w:tabs>
                <w:tab w:val="left" w:pos="1163"/>
              </w:tabs>
              <w:spacing w:before="60" w:after="60" w:line="240" w:lineRule="auto"/>
              <w:ind w:right="-1192"/>
              <w:rPr>
                <w:rStyle w:val="dn"/>
                <w:rFonts w:eastAsiaTheme="minorEastAsia"/>
                <w:sz w:val="20"/>
                <w:szCs w:val="20"/>
                <w:lang w:val="en-GB" w:eastAsia="en-GB"/>
              </w:rPr>
            </w:pPr>
          </w:p>
        </w:tc>
        <w:tc>
          <w:tcPr>
            <w:tcW w:w="1349" w:type="dxa"/>
            <w:tcBorders>
              <w:top w:val="single" w:sz="4" w:space="0" w:color="auto"/>
              <w:bottom w:val="single" w:sz="4" w:space="0" w:color="auto"/>
            </w:tcBorders>
            <w:shd w:val="clear" w:color="auto" w:fill="FFFFFF" w:themeFill="background1"/>
          </w:tcPr>
          <w:p w14:paraId="7601E963" w14:textId="77777777" w:rsidR="00662C9C" w:rsidRPr="00B27B01" w:rsidRDefault="00662C9C" w:rsidP="008D1949">
            <w:pPr>
              <w:keepNext/>
              <w:spacing w:before="60" w:after="60" w:line="240" w:lineRule="auto"/>
              <w:rPr>
                <w:sz w:val="20"/>
                <w:szCs w:val="20"/>
              </w:rPr>
            </w:pPr>
          </w:p>
        </w:tc>
      </w:tr>
      <w:tr w:rsidR="00662C9C" w:rsidRPr="00B27B01" w14:paraId="6555708F" w14:textId="77777777" w:rsidTr="00B27B01">
        <w:trPr>
          <w:trHeight w:val="280"/>
          <w:jc w:val="right"/>
        </w:trPr>
        <w:tc>
          <w:tcPr>
            <w:tcW w:w="1708" w:type="dxa"/>
            <w:tcBorders>
              <w:top w:val="single" w:sz="4" w:space="0" w:color="auto"/>
            </w:tcBorders>
            <w:shd w:val="clear" w:color="auto" w:fill="FFFFFF" w:themeFill="background1"/>
            <w:hideMark/>
          </w:tcPr>
          <w:p w14:paraId="7A2BD863" w14:textId="5BEA1233" w:rsidR="00662C9C" w:rsidRPr="00B27B01" w:rsidRDefault="00662C9C" w:rsidP="00BF78C5">
            <w:pPr>
              <w:tabs>
                <w:tab w:val="left" w:pos="1163"/>
              </w:tabs>
              <w:spacing w:before="60" w:after="60" w:line="240" w:lineRule="auto"/>
              <w:ind w:right="-57"/>
              <w:jc w:val="left"/>
              <w:rPr>
                <w:rFonts w:eastAsiaTheme="minorEastAsia"/>
                <w:spacing w:val="-2"/>
                <w:sz w:val="20"/>
                <w:szCs w:val="20"/>
                <w:lang w:val="en-GB" w:eastAsia="en-GB"/>
              </w:rPr>
            </w:pPr>
            <w:r w:rsidRPr="00B27B01">
              <w:rPr>
                <w:rFonts w:eastAsiaTheme="minorEastAsia" w:hint="eastAsia"/>
                <w:sz w:val="20"/>
                <w:szCs w:val="20"/>
                <w:lang w:val="zh-CN"/>
              </w:rPr>
              <w:t xml:space="preserve">B11. </w:t>
            </w:r>
            <w:r w:rsidRPr="00B27B01">
              <w:rPr>
                <w:rFonts w:eastAsiaTheme="minorEastAsia" w:hint="eastAsia"/>
                <w:sz w:val="20"/>
                <w:szCs w:val="20"/>
                <w:lang w:val="zh-CN"/>
              </w:rPr>
              <w:t>第</w:t>
            </w:r>
            <w:r w:rsidRPr="00B27B01">
              <w:rPr>
                <w:rFonts w:eastAsiaTheme="minorEastAsia" w:hint="eastAsia"/>
                <w:sz w:val="20"/>
                <w:szCs w:val="20"/>
                <w:lang w:val="zh-CN"/>
              </w:rPr>
              <w:t>11</w:t>
            </w:r>
            <w:r w:rsidRPr="00B27B01">
              <w:rPr>
                <w:rFonts w:eastAsiaTheme="minorEastAsia" w:hint="eastAsia"/>
                <w:sz w:val="20"/>
                <w:szCs w:val="20"/>
                <w:lang w:val="zh-CN"/>
              </w:rPr>
              <w:t>条的</w:t>
            </w:r>
            <w:r w:rsidR="00BF78C5">
              <w:rPr>
                <w:rFonts w:eastAsiaTheme="minorEastAsia"/>
                <w:sz w:val="20"/>
                <w:szCs w:val="20"/>
                <w:lang w:val="zh-CN"/>
              </w:rPr>
              <w:br/>
            </w:r>
            <w:r w:rsidRPr="00B27B01">
              <w:rPr>
                <w:rFonts w:eastAsiaTheme="minorEastAsia" w:hint="eastAsia"/>
                <w:sz w:val="20"/>
                <w:szCs w:val="20"/>
                <w:lang w:val="zh-CN"/>
              </w:rPr>
              <w:t>成果指标</w:t>
            </w:r>
          </w:p>
        </w:tc>
        <w:tc>
          <w:tcPr>
            <w:tcW w:w="3332" w:type="dxa"/>
            <w:tcBorders>
              <w:top w:val="single" w:sz="4" w:space="0" w:color="auto"/>
            </w:tcBorders>
            <w:shd w:val="clear" w:color="auto" w:fill="FFFFFF" w:themeFill="background1"/>
            <w:hideMark/>
          </w:tcPr>
          <w:p w14:paraId="7F1944A6" w14:textId="77777777" w:rsidR="00662C9C" w:rsidRPr="00B27B01" w:rsidRDefault="00662C9C" w:rsidP="00BF78C5">
            <w:pPr>
              <w:spacing w:before="60" w:after="60" w:line="240" w:lineRule="auto"/>
              <w:jc w:val="left"/>
              <w:rPr>
                <w:rStyle w:val="dn"/>
                <w:sz w:val="20"/>
                <w:szCs w:val="20"/>
              </w:rPr>
            </w:pPr>
            <w:r w:rsidRPr="00B27B01">
              <w:rPr>
                <w:rFonts w:eastAsiaTheme="minorEastAsia" w:hint="eastAsia"/>
                <w:sz w:val="20"/>
                <w:szCs w:val="20"/>
                <w:lang w:val="zh-CN"/>
              </w:rPr>
              <w:t>进行最后处置的含汞或汞化合物的废物数量</w:t>
            </w:r>
          </w:p>
        </w:tc>
        <w:tc>
          <w:tcPr>
            <w:tcW w:w="1890" w:type="dxa"/>
            <w:tcBorders>
              <w:top w:val="single" w:sz="4" w:space="0" w:color="auto"/>
            </w:tcBorders>
            <w:shd w:val="clear" w:color="auto" w:fill="FFFFFF" w:themeFill="background1"/>
            <w:hideMark/>
          </w:tcPr>
          <w:p w14:paraId="076B89B9" w14:textId="77777777" w:rsidR="00662C9C" w:rsidRPr="00B27B01" w:rsidRDefault="00662C9C" w:rsidP="00BF78C5">
            <w:pPr>
              <w:spacing w:before="60" w:after="60" w:line="240" w:lineRule="auto"/>
              <w:ind w:right="-1192"/>
              <w:jc w:val="left"/>
              <w:rPr>
                <w:rStyle w:val="dn"/>
                <w:rFonts w:eastAsiaTheme="minorEastAsia"/>
                <w:sz w:val="20"/>
                <w:szCs w:val="20"/>
                <w:lang w:val="en-GB" w:eastAsia="en-GB"/>
              </w:rPr>
            </w:pPr>
            <w:r w:rsidRPr="00B27B01">
              <w:rPr>
                <w:rFonts w:eastAsiaTheme="minorEastAsia" w:hint="eastAsia"/>
                <w:sz w:val="20"/>
                <w:szCs w:val="20"/>
                <w:lang w:val="zh-CN"/>
              </w:rPr>
              <w:t xml:space="preserve">- </w:t>
            </w:r>
            <w:r w:rsidRPr="00B27B01">
              <w:rPr>
                <w:rFonts w:eastAsiaTheme="minorEastAsia" w:hint="eastAsia"/>
                <w:sz w:val="20"/>
                <w:szCs w:val="20"/>
                <w:lang w:val="zh-CN"/>
              </w:rPr>
              <w:t>第</w:t>
            </w:r>
            <w:r w:rsidRPr="00B27B01">
              <w:rPr>
                <w:rFonts w:eastAsiaTheme="minorEastAsia" w:hint="eastAsia"/>
                <w:sz w:val="20"/>
                <w:szCs w:val="20"/>
                <w:lang w:val="zh-CN"/>
              </w:rPr>
              <w:t>21</w:t>
            </w:r>
            <w:r w:rsidRPr="00B27B01">
              <w:rPr>
                <w:rFonts w:eastAsiaTheme="minorEastAsia" w:hint="eastAsia"/>
                <w:sz w:val="20"/>
                <w:szCs w:val="20"/>
                <w:lang w:val="zh-CN"/>
              </w:rPr>
              <w:t>条报告</w:t>
            </w:r>
          </w:p>
        </w:tc>
        <w:tc>
          <w:tcPr>
            <w:tcW w:w="1349" w:type="dxa"/>
            <w:tcBorders>
              <w:top w:val="single" w:sz="4" w:space="0" w:color="auto"/>
            </w:tcBorders>
            <w:shd w:val="clear" w:color="auto" w:fill="FFFFFF" w:themeFill="background1"/>
            <w:hideMark/>
          </w:tcPr>
          <w:p w14:paraId="438F2399" w14:textId="77777777" w:rsidR="00662C9C" w:rsidRPr="00B27B01" w:rsidRDefault="00662C9C" w:rsidP="008D1949">
            <w:pPr>
              <w:spacing w:before="60" w:after="60" w:line="240" w:lineRule="auto"/>
              <w:ind w:right="-112"/>
              <w:jc w:val="left"/>
              <w:rPr>
                <w:sz w:val="20"/>
                <w:szCs w:val="20"/>
              </w:rPr>
            </w:pPr>
            <w:r w:rsidRPr="00B27B01">
              <w:rPr>
                <w:rFonts w:eastAsiaTheme="minorEastAsia" w:hint="eastAsia"/>
                <w:sz w:val="20"/>
                <w:szCs w:val="20"/>
                <w:lang w:val="zh-CN"/>
              </w:rPr>
              <w:t>首次评估数量</w:t>
            </w:r>
          </w:p>
        </w:tc>
      </w:tr>
      <w:tr w:rsidR="00662C9C" w:rsidRPr="00B27B01" w14:paraId="7DDAF572" w14:textId="77777777" w:rsidTr="00B27B01">
        <w:trPr>
          <w:trHeight w:val="262"/>
          <w:jc w:val="right"/>
        </w:trPr>
        <w:tc>
          <w:tcPr>
            <w:tcW w:w="1708" w:type="dxa"/>
            <w:shd w:val="clear" w:color="auto" w:fill="FFFFFF" w:themeFill="background1"/>
            <w:hideMark/>
          </w:tcPr>
          <w:p w14:paraId="19CBFED6" w14:textId="3DC91D59" w:rsidR="00662C9C" w:rsidRPr="00B27B01" w:rsidRDefault="00662C9C" w:rsidP="00BF78C5">
            <w:pPr>
              <w:tabs>
                <w:tab w:val="left" w:pos="1163"/>
              </w:tabs>
              <w:spacing w:before="60" w:after="60" w:line="240" w:lineRule="auto"/>
              <w:ind w:right="-57"/>
              <w:jc w:val="left"/>
              <w:rPr>
                <w:rFonts w:eastAsiaTheme="minorEastAsia"/>
                <w:spacing w:val="-2"/>
                <w:sz w:val="20"/>
                <w:szCs w:val="20"/>
                <w:lang w:val="en-GB" w:eastAsia="en-GB"/>
              </w:rPr>
            </w:pPr>
            <w:r w:rsidRPr="00B27B01">
              <w:rPr>
                <w:rFonts w:eastAsiaTheme="minorEastAsia" w:hint="eastAsia"/>
                <w:sz w:val="20"/>
                <w:szCs w:val="20"/>
                <w:lang w:val="zh-CN"/>
              </w:rPr>
              <w:t xml:space="preserve">B12. </w:t>
            </w:r>
            <w:r w:rsidRPr="00B27B01">
              <w:rPr>
                <w:rFonts w:eastAsiaTheme="minorEastAsia" w:hint="eastAsia"/>
                <w:sz w:val="20"/>
                <w:szCs w:val="20"/>
                <w:lang w:val="zh-CN"/>
              </w:rPr>
              <w:t>第</w:t>
            </w:r>
            <w:r w:rsidRPr="00B27B01">
              <w:rPr>
                <w:rFonts w:eastAsiaTheme="minorEastAsia" w:hint="eastAsia"/>
                <w:sz w:val="20"/>
                <w:szCs w:val="20"/>
                <w:lang w:val="zh-CN"/>
              </w:rPr>
              <w:t>11</w:t>
            </w:r>
            <w:r w:rsidRPr="00B27B01">
              <w:rPr>
                <w:rFonts w:eastAsiaTheme="minorEastAsia" w:hint="eastAsia"/>
                <w:sz w:val="20"/>
                <w:szCs w:val="20"/>
                <w:lang w:val="zh-CN"/>
              </w:rPr>
              <w:t>条的</w:t>
            </w:r>
            <w:r w:rsidR="00BF78C5">
              <w:rPr>
                <w:rFonts w:eastAsiaTheme="minorEastAsia"/>
                <w:sz w:val="20"/>
                <w:szCs w:val="20"/>
                <w:lang w:val="zh-CN"/>
              </w:rPr>
              <w:br/>
            </w:r>
            <w:r w:rsidRPr="00B27B01">
              <w:rPr>
                <w:rFonts w:eastAsiaTheme="minorEastAsia" w:hint="eastAsia"/>
                <w:sz w:val="20"/>
                <w:szCs w:val="20"/>
                <w:lang w:val="zh-CN"/>
              </w:rPr>
              <w:t>成果指标</w:t>
            </w:r>
          </w:p>
        </w:tc>
        <w:tc>
          <w:tcPr>
            <w:tcW w:w="3332" w:type="dxa"/>
            <w:shd w:val="clear" w:color="auto" w:fill="FFFFFF" w:themeFill="background1"/>
            <w:hideMark/>
          </w:tcPr>
          <w:p w14:paraId="41FC05E6" w14:textId="77777777" w:rsidR="00662C9C" w:rsidRPr="00B27B01" w:rsidRDefault="00662C9C" w:rsidP="00BF78C5">
            <w:pPr>
              <w:spacing w:before="60" w:after="60" w:line="240" w:lineRule="auto"/>
              <w:jc w:val="left"/>
              <w:rPr>
                <w:rStyle w:val="dn"/>
                <w:sz w:val="20"/>
                <w:szCs w:val="20"/>
              </w:rPr>
            </w:pPr>
            <w:r w:rsidRPr="00B27B01">
              <w:rPr>
                <w:rFonts w:eastAsiaTheme="minorEastAsia" w:hint="eastAsia"/>
                <w:sz w:val="20"/>
                <w:szCs w:val="20"/>
                <w:lang w:val="zh-CN"/>
              </w:rPr>
              <w:t>拥有含汞或汞化合物废物最后处置设施的缔约方数量</w:t>
            </w:r>
          </w:p>
        </w:tc>
        <w:tc>
          <w:tcPr>
            <w:tcW w:w="1890" w:type="dxa"/>
            <w:shd w:val="clear" w:color="auto" w:fill="FFFFFF" w:themeFill="background1"/>
            <w:hideMark/>
          </w:tcPr>
          <w:p w14:paraId="7C7B1E32" w14:textId="77777777" w:rsidR="00662C9C" w:rsidRPr="00B27B01" w:rsidRDefault="00662C9C" w:rsidP="00BF78C5">
            <w:pPr>
              <w:spacing w:before="60" w:after="60" w:line="240" w:lineRule="auto"/>
              <w:ind w:right="-1192"/>
              <w:jc w:val="left"/>
              <w:rPr>
                <w:iCs/>
                <w:sz w:val="20"/>
                <w:szCs w:val="20"/>
              </w:rPr>
            </w:pPr>
            <w:r w:rsidRPr="00B27B01">
              <w:rPr>
                <w:rFonts w:eastAsiaTheme="minorEastAsia" w:hint="eastAsia"/>
                <w:sz w:val="20"/>
                <w:szCs w:val="20"/>
                <w:lang w:val="zh-CN"/>
              </w:rPr>
              <w:t xml:space="preserve">- </w:t>
            </w:r>
            <w:r w:rsidRPr="00B27B01">
              <w:rPr>
                <w:rFonts w:eastAsiaTheme="minorEastAsia" w:hint="eastAsia"/>
                <w:sz w:val="20"/>
                <w:szCs w:val="20"/>
                <w:lang w:val="zh-CN"/>
              </w:rPr>
              <w:t>第</w:t>
            </w:r>
            <w:r w:rsidRPr="00B27B01">
              <w:rPr>
                <w:rFonts w:eastAsiaTheme="minorEastAsia" w:hint="eastAsia"/>
                <w:sz w:val="20"/>
                <w:szCs w:val="20"/>
                <w:lang w:val="zh-CN"/>
              </w:rPr>
              <w:t>21</w:t>
            </w:r>
            <w:r w:rsidRPr="00B27B01">
              <w:rPr>
                <w:rFonts w:eastAsiaTheme="minorEastAsia" w:hint="eastAsia"/>
                <w:sz w:val="20"/>
                <w:szCs w:val="20"/>
                <w:lang w:val="zh-CN"/>
              </w:rPr>
              <w:t>条报告</w:t>
            </w:r>
          </w:p>
        </w:tc>
        <w:tc>
          <w:tcPr>
            <w:tcW w:w="1349" w:type="dxa"/>
            <w:shd w:val="clear" w:color="auto" w:fill="FFFFFF" w:themeFill="background1"/>
            <w:hideMark/>
          </w:tcPr>
          <w:p w14:paraId="1A42559C" w14:textId="77777777" w:rsidR="00662C9C" w:rsidRPr="00B27B01" w:rsidRDefault="00662C9C" w:rsidP="008D1949">
            <w:pPr>
              <w:spacing w:before="60" w:after="60" w:line="240" w:lineRule="auto"/>
              <w:ind w:right="-112"/>
              <w:jc w:val="left"/>
              <w:rPr>
                <w:rFonts w:eastAsiaTheme="minorEastAsia"/>
                <w:sz w:val="20"/>
                <w:szCs w:val="20"/>
                <w:lang w:val="en-GB" w:eastAsia="en-GB"/>
              </w:rPr>
            </w:pPr>
            <w:r w:rsidRPr="00B27B01">
              <w:rPr>
                <w:rFonts w:eastAsiaTheme="minorEastAsia" w:hint="eastAsia"/>
                <w:sz w:val="20"/>
                <w:szCs w:val="20"/>
                <w:lang w:val="zh-CN"/>
              </w:rPr>
              <w:t>首次评估数量</w:t>
            </w:r>
          </w:p>
        </w:tc>
      </w:tr>
      <w:tr w:rsidR="00662C9C" w:rsidRPr="00B27B01" w14:paraId="1B1E7D38" w14:textId="77777777" w:rsidTr="00184116">
        <w:trPr>
          <w:trHeight w:val="262"/>
          <w:jc w:val="right"/>
        </w:trPr>
        <w:tc>
          <w:tcPr>
            <w:tcW w:w="1708" w:type="dxa"/>
            <w:tcBorders>
              <w:bottom w:val="nil"/>
            </w:tcBorders>
            <w:shd w:val="clear" w:color="auto" w:fill="FFFFFF" w:themeFill="background1"/>
            <w:hideMark/>
          </w:tcPr>
          <w:p w14:paraId="540703F5" w14:textId="6777AB9B" w:rsidR="00662C9C" w:rsidRPr="00B27B01" w:rsidRDefault="00662C9C" w:rsidP="00BF78C5">
            <w:pPr>
              <w:tabs>
                <w:tab w:val="left" w:pos="1163"/>
              </w:tabs>
              <w:spacing w:before="60" w:after="60" w:line="240" w:lineRule="auto"/>
              <w:ind w:right="-57"/>
              <w:jc w:val="left"/>
              <w:rPr>
                <w:rFonts w:eastAsiaTheme="minorEastAsia"/>
                <w:sz w:val="20"/>
                <w:szCs w:val="20"/>
                <w:lang w:val="en-GB" w:eastAsia="en-GB"/>
              </w:rPr>
            </w:pPr>
            <w:r w:rsidRPr="00B27B01">
              <w:rPr>
                <w:rFonts w:eastAsiaTheme="minorEastAsia" w:hint="eastAsia"/>
                <w:sz w:val="20"/>
                <w:szCs w:val="20"/>
                <w:lang w:val="zh-CN"/>
              </w:rPr>
              <w:t xml:space="preserve">B13. </w:t>
            </w:r>
            <w:r w:rsidRPr="00B27B01">
              <w:rPr>
                <w:rFonts w:eastAsiaTheme="minorEastAsia" w:hint="eastAsia"/>
                <w:sz w:val="20"/>
                <w:szCs w:val="20"/>
                <w:lang w:val="zh-CN"/>
              </w:rPr>
              <w:t>第</w:t>
            </w:r>
            <w:r w:rsidRPr="00B27B01">
              <w:rPr>
                <w:rFonts w:eastAsiaTheme="minorEastAsia" w:hint="eastAsia"/>
                <w:sz w:val="20"/>
                <w:szCs w:val="20"/>
                <w:lang w:val="zh-CN"/>
              </w:rPr>
              <w:t>11</w:t>
            </w:r>
            <w:r w:rsidRPr="00B27B01">
              <w:rPr>
                <w:rFonts w:eastAsiaTheme="minorEastAsia" w:hint="eastAsia"/>
                <w:sz w:val="20"/>
                <w:szCs w:val="20"/>
                <w:lang w:val="zh-CN"/>
              </w:rPr>
              <w:t>条的</w:t>
            </w:r>
            <w:r w:rsidR="00BF78C5">
              <w:rPr>
                <w:rFonts w:eastAsiaTheme="minorEastAsia"/>
                <w:sz w:val="20"/>
                <w:szCs w:val="20"/>
                <w:lang w:val="zh-CN"/>
              </w:rPr>
              <w:br/>
            </w:r>
            <w:r w:rsidRPr="00B27B01">
              <w:rPr>
                <w:rFonts w:eastAsiaTheme="minorEastAsia" w:hint="eastAsia"/>
                <w:sz w:val="20"/>
                <w:szCs w:val="20"/>
                <w:lang w:val="zh-CN"/>
              </w:rPr>
              <w:t>进程指标</w:t>
            </w:r>
          </w:p>
        </w:tc>
        <w:tc>
          <w:tcPr>
            <w:tcW w:w="3332" w:type="dxa"/>
            <w:tcBorders>
              <w:bottom w:val="nil"/>
            </w:tcBorders>
            <w:shd w:val="clear" w:color="auto" w:fill="FFFFFF" w:themeFill="background1"/>
            <w:hideMark/>
          </w:tcPr>
          <w:p w14:paraId="2C2FBD6C" w14:textId="77777777" w:rsidR="00662C9C" w:rsidRPr="00B27B01" w:rsidRDefault="00662C9C" w:rsidP="00BF78C5">
            <w:pPr>
              <w:spacing w:before="60" w:after="60" w:line="240" w:lineRule="auto"/>
              <w:jc w:val="left"/>
              <w:rPr>
                <w:rStyle w:val="dn"/>
                <w:sz w:val="20"/>
                <w:szCs w:val="20"/>
              </w:rPr>
            </w:pPr>
            <w:r w:rsidRPr="00B27B01">
              <w:rPr>
                <w:rFonts w:eastAsiaTheme="minorEastAsia" w:hint="eastAsia"/>
                <w:sz w:val="20"/>
                <w:szCs w:val="20"/>
                <w:lang w:val="zh-CN"/>
              </w:rPr>
              <w:t>已采取措施以无害环境方式管理汞废物的缔约方数量</w:t>
            </w:r>
          </w:p>
        </w:tc>
        <w:tc>
          <w:tcPr>
            <w:tcW w:w="1890" w:type="dxa"/>
            <w:tcBorders>
              <w:bottom w:val="nil"/>
            </w:tcBorders>
            <w:shd w:val="clear" w:color="auto" w:fill="FFFFFF" w:themeFill="background1"/>
            <w:hideMark/>
          </w:tcPr>
          <w:p w14:paraId="3E82B5E5" w14:textId="77777777" w:rsidR="00662C9C" w:rsidRPr="00B27B01" w:rsidRDefault="00662C9C" w:rsidP="00BF78C5">
            <w:pPr>
              <w:spacing w:before="60" w:after="60" w:line="240" w:lineRule="auto"/>
              <w:ind w:right="-1192"/>
              <w:jc w:val="left"/>
              <w:rPr>
                <w:rStyle w:val="dn"/>
                <w:rFonts w:eastAsiaTheme="minorEastAsia"/>
                <w:sz w:val="20"/>
                <w:szCs w:val="20"/>
                <w:lang w:val="en-GB" w:eastAsia="en-GB"/>
              </w:rPr>
            </w:pPr>
            <w:r w:rsidRPr="00B27B01">
              <w:rPr>
                <w:rFonts w:eastAsiaTheme="minorEastAsia" w:hint="eastAsia"/>
                <w:sz w:val="20"/>
                <w:szCs w:val="20"/>
                <w:lang w:val="zh-CN"/>
              </w:rPr>
              <w:t xml:space="preserve">- </w:t>
            </w:r>
            <w:r w:rsidRPr="00B27B01">
              <w:rPr>
                <w:rFonts w:eastAsiaTheme="minorEastAsia" w:hint="eastAsia"/>
                <w:sz w:val="20"/>
                <w:szCs w:val="20"/>
                <w:lang w:val="zh-CN"/>
              </w:rPr>
              <w:t>第</w:t>
            </w:r>
            <w:r w:rsidRPr="00B27B01">
              <w:rPr>
                <w:rFonts w:eastAsiaTheme="minorEastAsia" w:hint="eastAsia"/>
                <w:sz w:val="20"/>
                <w:szCs w:val="20"/>
                <w:lang w:val="zh-CN"/>
              </w:rPr>
              <w:t>21</w:t>
            </w:r>
            <w:r w:rsidRPr="00B27B01">
              <w:rPr>
                <w:rFonts w:eastAsiaTheme="minorEastAsia" w:hint="eastAsia"/>
                <w:sz w:val="20"/>
                <w:szCs w:val="20"/>
                <w:lang w:val="zh-CN"/>
              </w:rPr>
              <w:t>条报告</w:t>
            </w:r>
          </w:p>
        </w:tc>
        <w:tc>
          <w:tcPr>
            <w:tcW w:w="1349" w:type="dxa"/>
            <w:tcBorders>
              <w:bottom w:val="nil"/>
            </w:tcBorders>
            <w:shd w:val="clear" w:color="auto" w:fill="FFFFFF" w:themeFill="background1"/>
            <w:hideMark/>
          </w:tcPr>
          <w:p w14:paraId="3788EDFB" w14:textId="77777777" w:rsidR="00662C9C" w:rsidRPr="00B27B01" w:rsidRDefault="00662C9C" w:rsidP="008D1949">
            <w:pPr>
              <w:spacing w:before="60" w:after="60" w:line="240" w:lineRule="auto"/>
              <w:ind w:right="-112"/>
              <w:jc w:val="left"/>
              <w:rPr>
                <w:sz w:val="20"/>
                <w:szCs w:val="20"/>
              </w:rPr>
            </w:pPr>
            <w:r w:rsidRPr="00B27B01">
              <w:rPr>
                <w:rFonts w:eastAsiaTheme="minorEastAsia" w:hint="eastAsia"/>
                <w:sz w:val="20"/>
                <w:szCs w:val="20"/>
                <w:lang w:val="zh-CN"/>
              </w:rPr>
              <w:t>首次评估数量</w:t>
            </w:r>
          </w:p>
        </w:tc>
      </w:tr>
      <w:tr w:rsidR="00662C9C" w:rsidRPr="00B27B01" w14:paraId="7F6A18F8" w14:textId="77777777" w:rsidTr="00184116">
        <w:trPr>
          <w:trHeight w:val="227"/>
          <w:jc w:val="right"/>
        </w:trPr>
        <w:tc>
          <w:tcPr>
            <w:tcW w:w="1708" w:type="dxa"/>
            <w:tcBorders>
              <w:top w:val="nil"/>
              <w:bottom w:val="single" w:sz="12" w:space="0" w:color="auto"/>
            </w:tcBorders>
            <w:shd w:val="clear" w:color="auto" w:fill="FFFFFF" w:themeFill="background1"/>
            <w:hideMark/>
          </w:tcPr>
          <w:p w14:paraId="7BB6884F" w14:textId="77777777" w:rsidR="00662C9C" w:rsidRPr="00B27B01" w:rsidRDefault="00662C9C" w:rsidP="008D1949">
            <w:pPr>
              <w:spacing w:before="60" w:after="60" w:line="240" w:lineRule="auto"/>
              <w:rPr>
                <w:rFonts w:eastAsiaTheme="minorEastAsia"/>
                <w:b/>
                <w:bCs/>
                <w:sz w:val="20"/>
                <w:szCs w:val="20"/>
                <w:lang w:val="en-GB" w:eastAsia="en-GB"/>
              </w:rPr>
            </w:pPr>
            <w:r w:rsidRPr="00B27B01">
              <w:rPr>
                <w:rFonts w:eastAsia="SimHei" w:hint="eastAsia"/>
                <w:b/>
                <w:bCs/>
                <w:sz w:val="20"/>
                <w:szCs w:val="20"/>
                <w:lang w:val="zh-CN"/>
              </w:rPr>
              <w:t>备注</w:t>
            </w:r>
          </w:p>
        </w:tc>
        <w:tc>
          <w:tcPr>
            <w:tcW w:w="6571" w:type="dxa"/>
            <w:gridSpan w:val="3"/>
            <w:tcBorders>
              <w:top w:val="nil"/>
              <w:bottom w:val="single" w:sz="12" w:space="0" w:color="auto"/>
            </w:tcBorders>
            <w:shd w:val="clear" w:color="auto" w:fill="FFFFFF" w:themeFill="background1"/>
            <w:hideMark/>
          </w:tcPr>
          <w:p w14:paraId="24983D08" w14:textId="77777777" w:rsidR="00662C9C" w:rsidRPr="00B27B01" w:rsidRDefault="00662C9C" w:rsidP="001B20A9">
            <w:pPr>
              <w:pStyle w:val="af0"/>
              <w:numPr>
                <w:ilvl w:val="0"/>
                <w:numId w:val="51"/>
              </w:numPr>
              <w:tabs>
                <w:tab w:val="clear" w:pos="1247"/>
              </w:tabs>
              <w:spacing w:before="60" w:after="60" w:line="240" w:lineRule="auto"/>
              <w:ind w:right="-1192"/>
              <w:rPr>
                <w:rFonts w:eastAsiaTheme="minorEastAsia"/>
                <w:sz w:val="20"/>
                <w:szCs w:val="20"/>
                <w:lang w:val="en-GB"/>
              </w:rPr>
            </w:pPr>
            <w:r w:rsidRPr="00B27B01">
              <w:rPr>
                <w:rFonts w:eastAsiaTheme="minorEastAsia" w:hint="eastAsia"/>
                <w:sz w:val="20"/>
                <w:szCs w:val="20"/>
                <w:lang w:val="zh-CN"/>
              </w:rPr>
              <w:t>在某些情况下，非缔约方提供的数据也可能很重要。</w:t>
            </w:r>
          </w:p>
        </w:tc>
      </w:tr>
    </w:tbl>
    <w:p w14:paraId="4CAFA678" w14:textId="77777777" w:rsidR="00184116" w:rsidRDefault="00184116" w:rsidP="00184116">
      <w:pPr>
        <w:spacing w:before="40" w:after="40" w:line="240" w:lineRule="auto"/>
        <w:rPr>
          <w:rFonts w:eastAsia="SimHei"/>
          <w:b/>
          <w:bCs/>
          <w:sz w:val="20"/>
          <w:szCs w:val="20"/>
          <w:lang w:val="zh-CN"/>
        </w:rPr>
        <w:sectPr w:rsidR="00184116" w:rsidSect="005C0019">
          <w:headerReference w:type="even" r:id="rId18"/>
          <w:headerReference w:type="default" r:id="rId19"/>
          <w:footerReference w:type="even" r:id="rId20"/>
          <w:footerReference w:type="default" r:id="rId21"/>
          <w:headerReference w:type="first" r:id="rId22"/>
          <w:footerReference w:type="first" r:id="rId23"/>
          <w:footnotePr>
            <w:numRestart w:val="eachSect"/>
          </w:footnotePr>
          <w:type w:val="continuous"/>
          <w:pgSz w:w="11900" w:h="16840" w:code="9"/>
          <w:pgMar w:top="907" w:right="992" w:bottom="1418" w:left="1418" w:header="539" w:footer="975" w:gutter="0"/>
          <w:cols w:space="708"/>
          <w:titlePg/>
          <w:docGrid w:linePitch="360"/>
        </w:sectPr>
      </w:pPr>
    </w:p>
    <w:tbl>
      <w:tblPr>
        <w:tblStyle w:val="af"/>
        <w:tblW w:w="4362" w:type="pct"/>
        <w:jc w:val="right"/>
        <w:tblBorders>
          <w:top w:val="single" w:sz="6" w:space="0" w:color="auto"/>
          <w:left w:val="none" w:sz="0" w:space="0" w:color="auto"/>
          <w:bottom w:val="single" w:sz="12" w:space="0" w:color="auto"/>
          <w:right w:val="none" w:sz="0" w:space="0" w:color="auto"/>
          <w:insideH w:val="none" w:sz="0" w:space="0" w:color="auto"/>
          <w:insideV w:val="none" w:sz="0" w:space="0" w:color="auto"/>
        </w:tblBorders>
        <w:shd w:val="clear" w:color="auto" w:fill="FFFFFF" w:themeFill="background1"/>
        <w:tblLayout w:type="fixed"/>
        <w:tblLook w:val="04A0" w:firstRow="1" w:lastRow="0" w:firstColumn="1" w:lastColumn="0" w:noHBand="0" w:noVBand="1"/>
      </w:tblPr>
      <w:tblGrid>
        <w:gridCol w:w="1708"/>
        <w:gridCol w:w="3332"/>
        <w:gridCol w:w="1890"/>
        <w:gridCol w:w="1349"/>
      </w:tblGrid>
      <w:tr w:rsidR="00662C9C" w:rsidRPr="00B27B01" w14:paraId="462E3F29" w14:textId="77777777" w:rsidTr="00B401D3">
        <w:trPr>
          <w:trHeight w:val="454"/>
          <w:tblHeader/>
          <w:jc w:val="right"/>
        </w:trPr>
        <w:tc>
          <w:tcPr>
            <w:tcW w:w="5040" w:type="dxa"/>
            <w:gridSpan w:val="2"/>
            <w:tcBorders>
              <w:top w:val="single" w:sz="6" w:space="0" w:color="auto"/>
              <w:bottom w:val="single" w:sz="12" w:space="0" w:color="auto"/>
            </w:tcBorders>
            <w:shd w:val="clear" w:color="auto" w:fill="FFFFFF" w:themeFill="background1"/>
            <w:hideMark/>
          </w:tcPr>
          <w:p w14:paraId="244CE3B9" w14:textId="4C96A0B3" w:rsidR="00662C9C" w:rsidRPr="00B27B01" w:rsidRDefault="00662C9C" w:rsidP="008D1949">
            <w:pPr>
              <w:spacing w:before="60" w:after="60" w:line="240" w:lineRule="auto"/>
              <w:rPr>
                <w:rFonts w:eastAsia="KaiTi"/>
                <w:sz w:val="20"/>
                <w:szCs w:val="20"/>
                <w:lang w:val="zh-CN"/>
              </w:rPr>
            </w:pPr>
            <w:r w:rsidRPr="00B27B01">
              <w:rPr>
                <w:rFonts w:eastAsia="KaiTi"/>
                <w:sz w:val="20"/>
                <w:szCs w:val="20"/>
                <w:lang w:val="zh-CN"/>
              </w:rPr>
              <w:t>C</w:t>
            </w:r>
            <w:r w:rsidRPr="00B27B01">
              <w:rPr>
                <w:rFonts w:eastAsia="KaiTi"/>
                <w:sz w:val="20"/>
                <w:szCs w:val="20"/>
                <w:lang w:val="zh-CN"/>
              </w:rPr>
              <w:t>：需求类</w:t>
            </w:r>
          </w:p>
          <w:p w14:paraId="34C8ECFA" w14:textId="74FF5610" w:rsidR="00662C9C" w:rsidRPr="00B27B01" w:rsidRDefault="00662C9C" w:rsidP="00BF78C5">
            <w:pPr>
              <w:spacing w:before="60" w:after="60" w:line="240" w:lineRule="auto"/>
              <w:jc w:val="left"/>
              <w:rPr>
                <w:rFonts w:eastAsia="KaiTi"/>
                <w:sz w:val="20"/>
                <w:szCs w:val="20"/>
                <w:lang w:val="zh-CN"/>
              </w:rPr>
            </w:pPr>
            <w:r w:rsidRPr="00B27B01">
              <w:rPr>
                <w:rFonts w:eastAsia="KaiTi"/>
                <w:sz w:val="20"/>
                <w:szCs w:val="20"/>
                <w:lang w:val="zh-CN"/>
              </w:rPr>
              <w:t>第</w:t>
            </w:r>
            <w:r w:rsidRPr="00B27B01">
              <w:rPr>
                <w:rFonts w:eastAsia="KaiTi"/>
                <w:sz w:val="20"/>
                <w:szCs w:val="20"/>
                <w:lang w:val="zh-CN"/>
              </w:rPr>
              <w:t>4</w:t>
            </w:r>
            <w:r w:rsidRPr="00B27B01">
              <w:rPr>
                <w:rFonts w:eastAsia="KaiTi"/>
                <w:sz w:val="20"/>
                <w:szCs w:val="20"/>
                <w:lang w:val="zh-CN"/>
              </w:rPr>
              <w:t>条（添汞产品）；第</w:t>
            </w:r>
            <w:r w:rsidRPr="00B27B01">
              <w:rPr>
                <w:rFonts w:eastAsia="KaiTi"/>
                <w:sz w:val="20"/>
                <w:szCs w:val="20"/>
                <w:lang w:val="zh-CN"/>
              </w:rPr>
              <w:t>5</w:t>
            </w:r>
            <w:r w:rsidRPr="00B27B01">
              <w:rPr>
                <w:rFonts w:eastAsia="KaiTi"/>
                <w:sz w:val="20"/>
                <w:szCs w:val="20"/>
                <w:lang w:val="zh-CN"/>
              </w:rPr>
              <w:t>条（使用汞或汞化合物的</w:t>
            </w:r>
            <w:r w:rsidR="00BF78C5">
              <w:rPr>
                <w:rFonts w:eastAsia="KaiTi"/>
                <w:sz w:val="20"/>
                <w:szCs w:val="20"/>
                <w:lang w:val="zh-CN"/>
              </w:rPr>
              <w:br/>
            </w:r>
            <w:r w:rsidRPr="00B27B01">
              <w:rPr>
                <w:rFonts w:eastAsia="KaiTi"/>
                <w:sz w:val="20"/>
                <w:szCs w:val="20"/>
                <w:lang w:val="zh-CN"/>
              </w:rPr>
              <w:t>生产工艺）；第</w:t>
            </w:r>
            <w:r w:rsidRPr="00B27B01">
              <w:rPr>
                <w:rFonts w:eastAsia="KaiTi"/>
                <w:sz w:val="20"/>
                <w:szCs w:val="20"/>
                <w:lang w:val="zh-CN"/>
              </w:rPr>
              <w:t>7</w:t>
            </w:r>
            <w:r w:rsidRPr="00B27B01">
              <w:rPr>
                <w:rFonts w:eastAsia="KaiTi"/>
                <w:sz w:val="20"/>
                <w:szCs w:val="20"/>
                <w:lang w:val="zh-CN"/>
              </w:rPr>
              <w:t>条（手工和小规模采金业）</w:t>
            </w:r>
          </w:p>
        </w:tc>
        <w:tc>
          <w:tcPr>
            <w:tcW w:w="1890" w:type="dxa"/>
            <w:tcBorders>
              <w:top w:val="single" w:sz="6" w:space="0" w:color="auto"/>
              <w:bottom w:val="single" w:sz="12" w:space="0" w:color="auto"/>
            </w:tcBorders>
            <w:shd w:val="clear" w:color="auto" w:fill="FFFFFF" w:themeFill="background1"/>
            <w:hideMark/>
          </w:tcPr>
          <w:p w14:paraId="1B37F236" w14:textId="77777777" w:rsidR="00662C9C" w:rsidRPr="00B27B01" w:rsidRDefault="00662C9C" w:rsidP="008D1949">
            <w:pPr>
              <w:spacing w:before="60" w:after="60" w:line="240" w:lineRule="auto"/>
              <w:rPr>
                <w:rFonts w:eastAsia="KaiTi"/>
                <w:sz w:val="20"/>
                <w:szCs w:val="20"/>
                <w:lang w:val="zh-CN"/>
              </w:rPr>
            </w:pPr>
            <w:r w:rsidRPr="00B27B01">
              <w:rPr>
                <w:rFonts w:eastAsia="KaiTi"/>
                <w:sz w:val="20"/>
                <w:szCs w:val="20"/>
                <w:lang w:val="zh-CN"/>
              </w:rPr>
              <w:t>指标的信息源</w:t>
            </w:r>
          </w:p>
        </w:tc>
        <w:tc>
          <w:tcPr>
            <w:tcW w:w="1349" w:type="dxa"/>
            <w:tcBorders>
              <w:top w:val="single" w:sz="6" w:space="0" w:color="auto"/>
              <w:bottom w:val="single" w:sz="12" w:space="0" w:color="auto"/>
            </w:tcBorders>
            <w:shd w:val="clear" w:color="auto" w:fill="FFFFFF" w:themeFill="background1"/>
            <w:hideMark/>
          </w:tcPr>
          <w:p w14:paraId="4C53CEB8" w14:textId="77777777" w:rsidR="00662C9C" w:rsidRPr="00B27B01" w:rsidRDefault="00662C9C" w:rsidP="008D1949">
            <w:pPr>
              <w:spacing w:before="60" w:after="60" w:line="240" w:lineRule="auto"/>
              <w:jc w:val="left"/>
              <w:rPr>
                <w:rFonts w:eastAsia="KaiTi"/>
                <w:sz w:val="20"/>
                <w:szCs w:val="20"/>
                <w:lang w:val="zh-CN"/>
              </w:rPr>
            </w:pPr>
            <w:r w:rsidRPr="00B27B01">
              <w:rPr>
                <w:rFonts w:eastAsia="KaiTi"/>
                <w:sz w:val="20"/>
                <w:szCs w:val="20"/>
                <w:lang w:val="zh-CN"/>
              </w:rPr>
              <w:t>指标的基线</w:t>
            </w:r>
          </w:p>
        </w:tc>
      </w:tr>
      <w:tr w:rsidR="00B27B01" w:rsidRPr="00B27B01" w14:paraId="233A147C" w14:textId="77777777" w:rsidTr="00B27B01">
        <w:trPr>
          <w:trHeight w:val="478"/>
          <w:jc w:val="right"/>
        </w:trPr>
        <w:tc>
          <w:tcPr>
            <w:tcW w:w="1708" w:type="dxa"/>
            <w:tcBorders>
              <w:top w:val="single" w:sz="12" w:space="0" w:color="auto"/>
            </w:tcBorders>
            <w:shd w:val="clear" w:color="auto" w:fill="FFFFFF" w:themeFill="background1"/>
            <w:hideMark/>
          </w:tcPr>
          <w:p w14:paraId="7739EB52" w14:textId="77777777" w:rsidR="00662C9C" w:rsidRPr="00B27B01" w:rsidRDefault="00662C9C" w:rsidP="00BF78C5">
            <w:pPr>
              <w:spacing w:before="60" w:after="60" w:line="240" w:lineRule="auto"/>
              <w:jc w:val="left"/>
              <w:rPr>
                <w:bCs/>
                <w:sz w:val="20"/>
                <w:szCs w:val="20"/>
                <w:lang w:val="en-GB"/>
              </w:rPr>
            </w:pPr>
            <w:r w:rsidRPr="00B27B01">
              <w:rPr>
                <w:rFonts w:hint="eastAsia"/>
                <w:sz w:val="20"/>
                <w:szCs w:val="20"/>
                <w:lang w:val="zh-CN"/>
              </w:rPr>
              <w:t xml:space="preserve">C1. </w:t>
            </w:r>
            <w:r w:rsidRPr="00B27B01">
              <w:rPr>
                <w:rFonts w:hint="eastAsia"/>
                <w:sz w:val="20"/>
                <w:szCs w:val="20"/>
                <w:lang w:val="zh-CN"/>
              </w:rPr>
              <w:t>第</w:t>
            </w:r>
            <w:r w:rsidRPr="00B27B01">
              <w:rPr>
                <w:rFonts w:hint="eastAsia"/>
                <w:sz w:val="20"/>
                <w:szCs w:val="20"/>
                <w:lang w:val="zh-CN"/>
              </w:rPr>
              <w:t>4</w:t>
            </w:r>
            <w:r w:rsidRPr="00B27B01">
              <w:rPr>
                <w:rFonts w:hint="eastAsia"/>
                <w:sz w:val="20"/>
                <w:szCs w:val="20"/>
                <w:lang w:val="zh-CN"/>
              </w:rPr>
              <w:t>、第</w:t>
            </w:r>
            <w:r w:rsidRPr="00B27B01">
              <w:rPr>
                <w:rFonts w:hint="eastAsia"/>
                <w:sz w:val="20"/>
                <w:szCs w:val="20"/>
                <w:lang w:val="zh-CN"/>
              </w:rPr>
              <w:t>5</w:t>
            </w:r>
            <w:r w:rsidRPr="00B27B01">
              <w:rPr>
                <w:rFonts w:hint="eastAsia"/>
                <w:sz w:val="20"/>
                <w:szCs w:val="20"/>
                <w:lang w:val="zh-CN"/>
              </w:rPr>
              <w:t>和第</w:t>
            </w:r>
            <w:r w:rsidRPr="00B27B01">
              <w:rPr>
                <w:rFonts w:hint="eastAsia"/>
                <w:sz w:val="20"/>
                <w:szCs w:val="20"/>
                <w:lang w:val="zh-CN"/>
              </w:rPr>
              <w:t>7</w:t>
            </w:r>
            <w:r w:rsidRPr="00B27B01">
              <w:rPr>
                <w:rFonts w:hint="eastAsia"/>
                <w:sz w:val="20"/>
                <w:szCs w:val="20"/>
                <w:lang w:val="zh-CN"/>
              </w:rPr>
              <w:t>条的跨领域进程指标</w:t>
            </w:r>
          </w:p>
        </w:tc>
        <w:tc>
          <w:tcPr>
            <w:tcW w:w="3332" w:type="dxa"/>
            <w:tcBorders>
              <w:top w:val="single" w:sz="12" w:space="0" w:color="auto"/>
            </w:tcBorders>
            <w:shd w:val="clear" w:color="auto" w:fill="FFFFFF" w:themeFill="background1"/>
          </w:tcPr>
          <w:p w14:paraId="0405AA6B" w14:textId="02958E37" w:rsidR="00662C9C" w:rsidRPr="00B27B01" w:rsidRDefault="00662C9C" w:rsidP="00BF78C5">
            <w:pPr>
              <w:spacing w:before="60" w:after="60" w:line="240" w:lineRule="auto"/>
              <w:jc w:val="left"/>
              <w:rPr>
                <w:rStyle w:val="dn"/>
                <w:sz w:val="20"/>
                <w:szCs w:val="20"/>
              </w:rPr>
            </w:pPr>
            <w:r w:rsidRPr="00B27B01">
              <w:rPr>
                <w:rFonts w:hint="eastAsia"/>
                <w:sz w:val="20"/>
                <w:szCs w:val="20"/>
                <w:lang w:val="zh-CN"/>
              </w:rPr>
              <w:t>已执行本聚类下的关键条款的</w:t>
            </w:r>
            <w:r w:rsidR="00BF78C5">
              <w:rPr>
                <w:sz w:val="20"/>
                <w:szCs w:val="20"/>
                <w:lang w:val="zh-CN"/>
              </w:rPr>
              <w:br/>
            </w:r>
            <w:r w:rsidRPr="00B27B01">
              <w:rPr>
                <w:rFonts w:hint="eastAsia"/>
                <w:sz w:val="20"/>
                <w:szCs w:val="20"/>
                <w:lang w:val="zh-CN"/>
              </w:rPr>
              <w:t>缔约方比例</w:t>
            </w:r>
          </w:p>
          <w:p w14:paraId="686787A3" w14:textId="77777777" w:rsidR="00662C9C" w:rsidRPr="00B27B01" w:rsidRDefault="00662C9C" w:rsidP="00BF78C5">
            <w:pPr>
              <w:spacing w:before="60" w:after="60" w:line="240" w:lineRule="auto"/>
              <w:jc w:val="left"/>
              <w:rPr>
                <w:sz w:val="20"/>
                <w:szCs w:val="20"/>
              </w:rPr>
            </w:pPr>
          </w:p>
        </w:tc>
        <w:tc>
          <w:tcPr>
            <w:tcW w:w="1890" w:type="dxa"/>
            <w:tcBorders>
              <w:top w:val="single" w:sz="12" w:space="0" w:color="auto"/>
            </w:tcBorders>
            <w:shd w:val="clear" w:color="auto" w:fill="FFFFFF" w:themeFill="background1"/>
            <w:hideMark/>
          </w:tcPr>
          <w:p w14:paraId="66CB5DF7" w14:textId="77777777" w:rsidR="00662C9C" w:rsidRPr="00B27B01" w:rsidRDefault="00662C9C" w:rsidP="00BF78C5">
            <w:pPr>
              <w:spacing w:before="60" w:after="60" w:line="240" w:lineRule="auto"/>
              <w:jc w:val="left"/>
              <w:rPr>
                <w:rStyle w:val="dn"/>
                <w:sz w:val="20"/>
                <w:szCs w:val="20"/>
              </w:rPr>
            </w:pPr>
            <w:r w:rsidRPr="00B27B01">
              <w:rPr>
                <w:rFonts w:hint="eastAsia"/>
                <w:sz w:val="20"/>
                <w:szCs w:val="20"/>
                <w:lang w:val="zh-CN"/>
              </w:rPr>
              <w:t xml:space="preserve">- </w:t>
            </w:r>
            <w:r w:rsidRPr="00B27B01">
              <w:rPr>
                <w:rFonts w:hint="eastAsia"/>
                <w:sz w:val="20"/>
                <w:szCs w:val="20"/>
                <w:lang w:val="zh-CN"/>
              </w:rPr>
              <w:t>第</w:t>
            </w:r>
            <w:r w:rsidRPr="00B27B01">
              <w:rPr>
                <w:rFonts w:hint="eastAsia"/>
                <w:sz w:val="20"/>
                <w:szCs w:val="20"/>
                <w:lang w:val="zh-CN"/>
              </w:rPr>
              <w:t>4</w:t>
            </w:r>
            <w:r w:rsidRPr="00B27B01">
              <w:rPr>
                <w:rFonts w:hint="eastAsia"/>
                <w:sz w:val="20"/>
                <w:szCs w:val="20"/>
                <w:lang w:val="zh-CN"/>
              </w:rPr>
              <w:t>、第</w:t>
            </w:r>
            <w:r w:rsidRPr="00B27B01">
              <w:rPr>
                <w:rFonts w:hint="eastAsia"/>
                <w:sz w:val="20"/>
                <w:szCs w:val="20"/>
                <w:lang w:val="zh-CN"/>
              </w:rPr>
              <w:t>5</w:t>
            </w:r>
            <w:r w:rsidRPr="00B27B01">
              <w:rPr>
                <w:rFonts w:hint="eastAsia"/>
                <w:sz w:val="20"/>
                <w:szCs w:val="20"/>
                <w:lang w:val="zh-CN"/>
              </w:rPr>
              <w:t>和第</w:t>
            </w:r>
            <w:r w:rsidRPr="00B27B01">
              <w:rPr>
                <w:rFonts w:hint="eastAsia"/>
                <w:sz w:val="20"/>
                <w:szCs w:val="20"/>
                <w:lang w:val="zh-CN"/>
              </w:rPr>
              <w:t>7</w:t>
            </w:r>
            <w:r w:rsidRPr="00B27B01">
              <w:rPr>
                <w:rFonts w:hint="eastAsia"/>
                <w:sz w:val="20"/>
                <w:szCs w:val="20"/>
                <w:lang w:val="zh-CN"/>
              </w:rPr>
              <w:t>条的个别指标综合的信息</w:t>
            </w:r>
          </w:p>
        </w:tc>
        <w:tc>
          <w:tcPr>
            <w:tcW w:w="1349" w:type="dxa"/>
            <w:tcBorders>
              <w:top w:val="single" w:sz="12" w:space="0" w:color="auto"/>
            </w:tcBorders>
            <w:shd w:val="clear" w:color="auto" w:fill="FFFFFF" w:themeFill="background1"/>
            <w:hideMark/>
          </w:tcPr>
          <w:p w14:paraId="22E0C032" w14:textId="77777777" w:rsidR="00662C9C" w:rsidRPr="00B27B01" w:rsidRDefault="00662C9C" w:rsidP="008D1949">
            <w:pPr>
              <w:spacing w:before="60" w:after="60" w:line="240" w:lineRule="auto"/>
              <w:ind w:right="158"/>
              <w:jc w:val="left"/>
              <w:rPr>
                <w:sz w:val="20"/>
                <w:szCs w:val="20"/>
              </w:rPr>
            </w:pPr>
            <w:r w:rsidRPr="00B27B01">
              <w:rPr>
                <w:rFonts w:hint="eastAsia"/>
                <w:sz w:val="20"/>
                <w:szCs w:val="20"/>
                <w:lang w:val="zh-CN"/>
              </w:rPr>
              <w:t>首次评估百分比</w:t>
            </w:r>
          </w:p>
        </w:tc>
      </w:tr>
      <w:tr w:rsidR="00B27B01" w:rsidRPr="00B27B01" w14:paraId="6AACA153" w14:textId="77777777" w:rsidTr="00B27B01">
        <w:trPr>
          <w:trHeight w:val="454"/>
          <w:jc w:val="right"/>
        </w:trPr>
        <w:tc>
          <w:tcPr>
            <w:tcW w:w="1708" w:type="dxa"/>
            <w:tcBorders>
              <w:bottom w:val="single" w:sz="4" w:space="0" w:color="auto"/>
            </w:tcBorders>
            <w:shd w:val="clear" w:color="auto" w:fill="FFFFFF" w:themeFill="background1"/>
            <w:hideMark/>
          </w:tcPr>
          <w:p w14:paraId="0630961E" w14:textId="77777777" w:rsidR="00662C9C" w:rsidRPr="00B27B01" w:rsidRDefault="00662C9C" w:rsidP="00BF78C5">
            <w:pPr>
              <w:spacing w:before="60" w:after="60" w:line="240" w:lineRule="auto"/>
              <w:jc w:val="left"/>
              <w:rPr>
                <w:bCs/>
                <w:sz w:val="20"/>
                <w:szCs w:val="20"/>
                <w:lang w:val="en-GB"/>
              </w:rPr>
            </w:pPr>
            <w:r w:rsidRPr="00B27B01">
              <w:rPr>
                <w:rFonts w:hint="eastAsia"/>
                <w:sz w:val="20"/>
                <w:szCs w:val="20"/>
                <w:lang w:val="zh-CN"/>
              </w:rPr>
              <w:t xml:space="preserve">C2. </w:t>
            </w:r>
            <w:r w:rsidRPr="00B27B01">
              <w:rPr>
                <w:rFonts w:hint="eastAsia"/>
                <w:sz w:val="20"/>
                <w:szCs w:val="20"/>
                <w:lang w:val="zh-CN"/>
              </w:rPr>
              <w:t>第</w:t>
            </w:r>
            <w:r w:rsidRPr="00B27B01">
              <w:rPr>
                <w:rFonts w:hint="eastAsia"/>
                <w:sz w:val="20"/>
                <w:szCs w:val="20"/>
                <w:lang w:val="zh-CN"/>
              </w:rPr>
              <w:t>4</w:t>
            </w:r>
            <w:r w:rsidRPr="00B27B01">
              <w:rPr>
                <w:rFonts w:hint="eastAsia"/>
                <w:sz w:val="20"/>
                <w:szCs w:val="20"/>
                <w:lang w:val="zh-CN"/>
              </w:rPr>
              <w:t>、第</w:t>
            </w:r>
            <w:r w:rsidRPr="00B27B01">
              <w:rPr>
                <w:rFonts w:hint="eastAsia"/>
                <w:sz w:val="20"/>
                <w:szCs w:val="20"/>
                <w:lang w:val="zh-CN"/>
              </w:rPr>
              <w:t>5</w:t>
            </w:r>
            <w:r w:rsidRPr="00B27B01">
              <w:rPr>
                <w:rFonts w:hint="eastAsia"/>
                <w:sz w:val="20"/>
                <w:szCs w:val="20"/>
                <w:lang w:val="zh-CN"/>
              </w:rPr>
              <w:t>和第</w:t>
            </w:r>
            <w:r w:rsidRPr="00B27B01">
              <w:rPr>
                <w:rFonts w:hint="eastAsia"/>
                <w:sz w:val="20"/>
                <w:szCs w:val="20"/>
                <w:lang w:val="zh-CN"/>
              </w:rPr>
              <w:t>7</w:t>
            </w:r>
            <w:r w:rsidRPr="00B27B01">
              <w:rPr>
                <w:rFonts w:hint="eastAsia"/>
                <w:sz w:val="20"/>
                <w:szCs w:val="20"/>
                <w:lang w:val="zh-CN"/>
              </w:rPr>
              <w:t>条的跨领域成果指标</w:t>
            </w:r>
          </w:p>
        </w:tc>
        <w:tc>
          <w:tcPr>
            <w:tcW w:w="3332" w:type="dxa"/>
            <w:tcBorders>
              <w:bottom w:val="single" w:sz="4" w:space="0" w:color="auto"/>
            </w:tcBorders>
            <w:shd w:val="clear" w:color="auto" w:fill="FFFFFF" w:themeFill="background1"/>
            <w:hideMark/>
          </w:tcPr>
          <w:p w14:paraId="10FBB1CD" w14:textId="3E7D84C2" w:rsidR="00662C9C" w:rsidRPr="00B27B01" w:rsidRDefault="00662C9C" w:rsidP="00BF78C5">
            <w:pPr>
              <w:spacing w:before="60" w:after="60" w:line="240" w:lineRule="auto"/>
              <w:jc w:val="left"/>
              <w:rPr>
                <w:sz w:val="20"/>
                <w:szCs w:val="20"/>
                <w:lang w:val="en-GB"/>
              </w:rPr>
            </w:pPr>
            <w:r w:rsidRPr="00B27B01">
              <w:rPr>
                <w:rFonts w:hint="eastAsia"/>
                <w:sz w:val="20"/>
                <w:szCs w:val="20"/>
                <w:lang w:val="zh-CN"/>
              </w:rPr>
              <w:t>用于产品制造或工艺的全球汞</w:t>
            </w:r>
            <w:r w:rsidR="00BF78C5">
              <w:rPr>
                <w:sz w:val="20"/>
                <w:szCs w:val="20"/>
                <w:lang w:val="zh-CN"/>
              </w:rPr>
              <w:br/>
            </w:r>
            <w:r w:rsidRPr="00B27B01">
              <w:rPr>
                <w:rFonts w:hint="eastAsia"/>
                <w:sz w:val="20"/>
                <w:szCs w:val="20"/>
                <w:lang w:val="zh-CN"/>
              </w:rPr>
              <w:t>用量，以吨</w:t>
            </w:r>
            <w:r w:rsidRPr="00B27B01">
              <w:rPr>
                <w:rFonts w:hint="eastAsia"/>
                <w:sz w:val="20"/>
                <w:szCs w:val="20"/>
                <w:lang w:val="zh-CN"/>
              </w:rPr>
              <w:t>/</w:t>
            </w:r>
            <w:r w:rsidRPr="00B27B01">
              <w:rPr>
                <w:rFonts w:hint="eastAsia"/>
                <w:sz w:val="20"/>
                <w:szCs w:val="20"/>
                <w:lang w:val="zh-CN"/>
              </w:rPr>
              <w:t>应用为单位</w:t>
            </w:r>
          </w:p>
        </w:tc>
        <w:tc>
          <w:tcPr>
            <w:tcW w:w="1890" w:type="dxa"/>
            <w:tcBorders>
              <w:bottom w:val="single" w:sz="4" w:space="0" w:color="auto"/>
            </w:tcBorders>
            <w:shd w:val="clear" w:color="auto" w:fill="FFFFFF" w:themeFill="background1"/>
            <w:hideMark/>
          </w:tcPr>
          <w:p w14:paraId="22E0C217" w14:textId="77777777" w:rsidR="00662C9C" w:rsidRPr="00B27B01" w:rsidRDefault="00662C9C" w:rsidP="00BF78C5">
            <w:pPr>
              <w:spacing w:before="60" w:after="60" w:line="240" w:lineRule="auto"/>
              <w:jc w:val="left"/>
              <w:rPr>
                <w:rStyle w:val="dn"/>
                <w:sz w:val="20"/>
                <w:szCs w:val="20"/>
              </w:rPr>
            </w:pPr>
            <w:r w:rsidRPr="00B27B01">
              <w:rPr>
                <w:rFonts w:hint="eastAsia"/>
                <w:sz w:val="20"/>
                <w:szCs w:val="20"/>
                <w:lang w:val="zh-CN"/>
              </w:rPr>
              <w:t xml:space="preserve">- </w:t>
            </w:r>
            <w:r w:rsidRPr="00B27B01">
              <w:rPr>
                <w:rFonts w:hint="eastAsia"/>
                <w:sz w:val="20"/>
                <w:szCs w:val="20"/>
                <w:lang w:val="zh-CN"/>
              </w:rPr>
              <w:t>来自行业来源的信息</w:t>
            </w:r>
          </w:p>
        </w:tc>
        <w:tc>
          <w:tcPr>
            <w:tcW w:w="1349" w:type="dxa"/>
            <w:tcBorders>
              <w:bottom w:val="single" w:sz="4" w:space="0" w:color="auto"/>
            </w:tcBorders>
            <w:shd w:val="clear" w:color="auto" w:fill="FFFFFF" w:themeFill="background1"/>
            <w:hideMark/>
          </w:tcPr>
          <w:p w14:paraId="2382C42C" w14:textId="77777777" w:rsidR="00662C9C" w:rsidRPr="00B27B01" w:rsidRDefault="00662C9C" w:rsidP="008D1949">
            <w:pPr>
              <w:spacing w:before="60" w:after="60" w:line="240" w:lineRule="auto"/>
              <w:ind w:right="-112"/>
              <w:jc w:val="left"/>
              <w:rPr>
                <w:sz w:val="20"/>
                <w:szCs w:val="20"/>
              </w:rPr>
            </w:pPr>
            <w:r w:rsidRPr="00B27B01">
              <w:rPr>
                <w:rFonts w:hint="eastAsia"/>
                <w:sz w:val="20"/>
                <w:szCs w:val="20"/>
                <w:lang w:val="zh-CN"/>
              </w:rPr>
              <w:t>首次评估数量</w:t>
            </w:r>
          </w:p>
        </w:tc>
      </w:tr>
      <w:tr w:rsidR="00B27B01" w:rsidRPr="00B27B01" w14:paraId="27B128DA" w14:textId="77777777" w:rsidTr="00B27B01">
        <w:trPr>
          <w:trHeight w:val="57"/>
          <w:jc w:val="right"/>
        </w:trPr>
        <w:tc>
          <w:tcPr>
            <w:tcW w:w="1708" w:type="dxa"/>
            <w:tcBorders>
              <w:top w:val="single" w:sz="4" w:space="0" w:color="auto"/>
              <w:bottom w:val="single" w:sz="4" w:space="0" w:color="auto"/>
            </w:tcBorders>
            <w:shd w:val="clear" w:color="auto" w:fill="FFFFFF" w:themeFill="background1"/>
            <w:hideMark/>
          </w:tcPr>
          <w:p w14:paraId="7BB5E915" w14:textId="77777777" w:rsidR="00662C9C" w:rsidRPr="00B27B01" w:rsidRDefault="00662C9C" w:rsidP="008D1949">
            <w:pPr>
              <w:spacing w:before="60" w:after="60" w:line="240" w:lineRule="auto"/>
              <w:rPr>
                <w:rFonts w:eastAsiaTheme="minorEastAsia"/>
                <w:b/>
                <w:sz w:val="20"/>
                <w:szCs w:val="20"/>
                <w:lang w:val="en-GB" w:eastAsia="en-GB"/>
              </w:rPr>
            </w:pPr>
            <w:r w:rsidRPr="00B27B01">
              <w:rPr>
                <w:rFonts w:eastAsia="SimHei" w:hint="eastAsia"/>
                <w:b/>
                <w:bCs/>
                <w:sz w:val="20"/>
                <w:szCs w:val="20"/>
                <w:lang w:val="zh-CN"/>
              </w:rPr>
              <w:lastRenderedPageBreak/>
              <w:t>第</w:t>
            </w:r>
            <w:r w:rsidRPr="00B27B01">
              <w:rPr>
                <w:rFonts w:eastAsia="SimHei" w:hint="eastAsia"/>
                <w:b/>
                <w:bCs/>
                <w:sz w:val="20"/>
                <w:szCs w:val="20"/>
                <w:lang w:val="zh-CN"/>
              </w:rPr>
              <w:t>4</w:t>
            </w:r>
            <w:r w:rsidRPr="00B27B01">
              <w:rPr>
                <w:rFonts w:eastAsia="SimHei" w:hint="eastAsia"/>
                <w:b/>
                <w:bCs/>
                <w:sz w:val="20"/>
                <w:szCs w:val="20"/>
                <w:lang w:val="zh-CN"/>
              </w:rPr>
              <w:t>条</w:t>
            </w:r>
          </w:p>
        </w:tc>
        <w:tc>
          <w:tcPr>
            <w:tcW w:w="3332" w:type="dxa"/>
            <w:tcBorders>
              <w:top w:val="single" w:sz="4" w:space="0" w:color="auto"/>
              <w:bottom w:val="single" w:sz="4" w:space="0" w:color="auto"/>
            </w:tcBorders>
            <w:shd w:val="clear" w:color="auto" w:fill="FFFFFF" w:themeFill="background1"/>
          </w:tcPr>
          <w:p w14:paraId="0CBBB51B" w14:textId="77777777" w:rsidR="00662C9C" w:rsidRPr="00B27B01" w:rsidRDefault="00662C9C" w:rsidP="008D1949">
            <w:pPr>
              <w:spacing w:before="60" w:after="60" w:line="240" w:lineRule="auto"/>
              <w:rPr>
                <w:rFonts w:eastAsiaTheme="minorEastAsia"/>
                <w:sz w:val="20"/>
                <w:szCs w:val="20"/>
                <w:lang w:val="en-GB" w:eastAsia="en-GB"/>
              </w:rPr>
            </w:pPr>
          </w:p>
        </w:tc>
        <w:tc>
          <w:tcPr>
            <w:tcW w:w="1890" w:type="dxa"/>
            <w:tcBorders>
              <w:top w:val="single" w:sz="4" w:space="0" w:color="auto"/>
              <w:bottom w:val="single" w:sz="4" w:space="0" w:color="auto"/>
            </w:tcBorders>
            <w:shd w:val="clear" w:color="auto" w:fill="FFFFFF" w:themeFill="background1"/>
          </w:tcPr>
          <w:p w14:paraId="181F84A2" w14:textId="77777777" w:rsidR="00662C9C" w:rsidRPr="00B27B01" w:rsidRDefault="00662C9C" w:rsidP="008D1949">
            <w:pPr>
              <w:spacing w:before="60" w:after="60" w:line="240" w:lineRule="auto"/>
              <w:rPr>
                <w:rFonts w:eastAsiaTheme="minorEastAsia"/>
                <w:sz w:val="20"/>
                <w:szCs w:val="20"/>
                <w:lang w:val="en-GB" w:eastAsia="en-GB"/>
              </w:rPr>
            </w:pPr>
          </w:p>
        </w:tc>
        <w:tc>
          <w:tcPr>
            <w:tcW w:w="1349" w:type="dxa"/>
            <w:tcBorders>
              <w:top w:val="single" w:sz="4" w:space="0" w:color="auto"/>
              <w:bottom w:val="single" w:sz="4" w:space="0" w:color="auto"/>
            </w:tcBorders>
            <w:shd w:val="clear" w:color="auto" w:fill="FFFFFF" w:themeFill="background1"/>
          </w:tcPr>
          <w:p w14:paraId="0C2FFAB2" w14:textId="77777777" w:rsidR="00662C9C" w:rsidRPr="00B27B01" w:rsidRDefault="00662C9C" w:rsidP="008D1949">
            <w:pPr>
              <w:spacing w:before="60" w:after="60" w:line="240" w:lineRule="auto"/>
              <w:rPr>
                <w:rFonts w:eastAsiaTheme="minorEastAsia"/>
                <w:sz w:val="20"/>
                <w:szCs w:val="20"/>
                <w:lang w:val="en-GB" w:eastAsia="en-GB"/>
              </w:rPr>
            </w:pPr>
          </w:p>
        </w:tc>
      </w:tr>
      <w:tr w:rsidR="00B27B01" w:rsidRPr="00B27B01" w14:paraId="2387FA7B" w14:textId="77777777" w:rsidTr="00B27B01">
        <w:trPr>
          <w:trHeight w:val="523"/>
          <w:jc w:val="right"/>
        </w:trPr>
        <w:tc>
          <w:tcPr>
            <w:tcW w:w="1708" w:type="dxa"/>
            <w:tcBorders>
              <w:top w:val="single" w:sz="4" w:space="0" w:color="auto"/>
            </w:tcBorders>
            <w:shd w:val="clear" w:color="auto" w:fill="FFFFFF" w:themeFill="background1"/>
            <w:hideMark/>
          </w:tcPr>
          <w:p w14:paraId="5278F0C9" w14:textId="705AE9D5" w:rsidR="00662C9C" w:rsidRPr="00B27B01" w:rsidRDefault="00662C9C" w:rsidP="00BF78C5">
            <w:pPr>
              <w:spacing w:before="60" w:after="60" w:line="240" w:lineRule="auto"/>
              <w:jc w:val="left"/>
              <w:rPr>
                <w:sz w:val="20"/>
                <w:szCs w:val="20"/>
                <w:lang w:val="en-GB" w:eastAsia="en-GB"/>
              </w:rPr>
            </w:pPr>
            <w:r w:rsidRPr="00B27B01">
              <w:rPr>
                <w:rFonts w:hint="eastAsia"/>
                <w:sz w:val="20"/>
                <w:szCs w:val="20"/>
                <w:lang w:val="zh-CN"/>
              </w:rPr>
              <w:t xml:space="preserve">C3. </w:t>
            </w:r>
            <w:r w:rsidRPr="00B27B01">
              <w:rPr>
                <w:rFonts w:hint="eastAsia"/>
                <w:sz w:val="20"/>
                <w:szCs w:val="20"/>
                <w:lang w:val="zh-CN"/>
              </w:rPr>
              <w:t>第</w:t>
            </w:r>
            <w:r w:rsidRPr="00B27B01">
              <w:rPr>
                <w:rFonts w:hint="eastAsia"/>
                <w:sz w:val="20"/>
                <w:szCs w:val="20"/>
                <w:lang w:val="zh-CN"/>
              </w:rPr>
              <w:t>4</w:t>
            </w:r>
            <w:r w:rsidRPr="00B27B01">
              <w:rPr>
                <w:rFonts w:hint="eastAsia"/>
                <w:sz w:val="20"/>
                <w:szCs w:val="20"/>
                <w:lang w:val="zh-CN"/>
              </w:rPr>
              <w:t>条的</w:t>
            </w:r>
            <w:r w:rsidR="00BF78C5">
              <w:rPr>
                <w:sz w:val="20"/>
                <w:szCs w:val="20"/>
                <w:lang w:val="zh-CN"/>
              </w:rPr>
              <w:br/>
            </w:r>
            <w:r w:rsidRPr="00B27B01">
              <w:rPr>
                <w:rFonts w:hint="eastAsia"/>
                <w:sz w:val="20"/>
                <w:szCs w:val="20"/>
                <w:lang w:val="zh-CN"/>
              </w:rPr>
              <w:t>进程指标</w:t>
            </w:r>
          </w:p>
        </w:tc>
        <w:tc>
          <w:tcPr>
            <w:tcW w:w="3332" w:type="dxa"/>
            <w:tcBorders>
              <w:top w:val="single" w:sz="4" w:space="0" w:color="auto"/>
            </w:tcBorders>
            <w:shd w:val="clear" w:color="auto" w:fill="FFFFFF" w:themeFill="background1"/>
            <w:hideMark/>
          </w:tcPr>
          <w:p w14:paraId="04BA34B3" w14:textId="77777777" w:rsidR="00662C9C" w:rsidRPr="00B27B01" w:rsidRDefault="00662C9C" w:rsidP="00BF78C5">
            <w:pPr>
              <w:spacing w:before="60" w:after="60" w:line="240" w:lineRule="auto"/>
              <w:jc w:val="left"/>
              <w:rPr>
                <w:sz w:val="20"/>
                <w:szCs w:val="20"/>
                <w:lang w:val="en-GB"/>
              </w:rPr>
            </w:pPr>
            <w:r w:rsidRPr="00B27B01">
              <w:rPr>
                <w:rFonts w:hint="eastAsia"/>
                <w:sz w:val="20"/>
                <w:szCs w:val="20"/>
                <w:lang w:val="zh-CN"/>
              </w:rPr>
              <w:t>已采取适当措施防止制造、出口或进口附件</w:t>
            </w:r>
            <w:r w:rsidRPr="00B27B01">
              <w:rPr>
                <w:rFonts w:hint="eastAsia"/>
                <w:sz w:val="20"/>
                <w:szCs w:val="20"/>
                <w:lang w:val="zh-CN"/>
              </w:rPr>
              <w:t>A</w:t>
            </w:r>
            <w:r w:rsidRPr="00B27B01">
              <w:rPr>
                <w:rFonts w:hint="eastAsia"/>
                <w:sz w:val="20"/>
                <w:szCs w:val="20"/>
                <w:lang w:val="zh-CN"/>
              </w:rPr>
              <w:t>第一部分所列添汞产品的缔约方数量</w:t>
            </w:r>
          </w:p>
        </w:tc>
        <w:tc>
          <w:tcPr>
            <w:tcW w:w="1890" w:type="dxa"/>
            <w:tcBorders>
              <w:top w:val="single" w:sz="4" w:space="0" w:color="auto"/>
            </w:tcBorders>
            <w:shd w:val="clear" w:color="auto" w:fill="FFFFFF" w:themeFill="background1"/>
          </w:tcPr>
          <w:p w14:paraId="76847D28" w14:textId="77777777" w:rsidR="00662C9C" w:rsidRPr="00B27B01" w:rsidRDefault="00662C9C" w:rsidP="00BF78C5">
            <w:pPr>
              <w:spacing w:before="60" w:after="60" w:line="240" w:lineRule="auto"/>
              <w:jc w:val="left"/>
              <w:rPr>
                <w:iCs/>
                <w:sz w:val="20"/>
                <w:szCs w:val="20"/>
                <w:lang w:val="en-GB" w:eastAsia="en-GB"/>
              </w:rPr>
            </w:pPr>
            <w:r w:rsidRPr="00B27B01">
              <w:rPr>
                <w:rFonts w:hint="eastAsia"/>
                <w:sz w:val="20"/>
                <w:szCs w:val="20"/>
                <w:lang w:val="zh-CN"/>
              </w:rPr>
              <w:t xml:space="preserve">- </w:t>
            </w:r>
            <w:r w:rsidRPr="00B27B01">
              <w:rPr>
                <w:rFonts w:hint="eastAsia"/>
                <w:sz w:val="20"/>
                <w:szCs w:val="20"/>
                <w:lang w:val="zh-CN"/>
              </w:rPr>
              <w:t>第</w:t>
            </w:r>
            <w:r w:rsidRPr="00B27B01">
              <w:rPr>
                <w:rFonts w:hint="eastAsia"/>
                <w:sz w:val="20"/>
                <w:szCs w:val="20"/>
                <w:lang w:val="zh-CN"/>
              </w:rPr>
              <w:t>21</w:t>
            </w:r>
            <w:r w:rsidRPr="00B27B01">
              <w:rPr>
                <w:rFonts w:hint="eastAsia"/>
                <w:sz w:val="20"/>
                <w:szCs w:val="20"/>
                <w:lang w:val="zh-CN"/>
              </w:rPr>
              <w:t>条报告</w:t>
            </w:r>
          </w:p>
          <w:p w14:paraId="53C26855" w14:textId="77777777" w:rsidR="00662C9C" w:rsidRPr="00B27B01" w:rsidRDefault="00662C9C" w:rsidP="00BF78C5">
            <w:pPr>
              <w:spacing w:before="60" w:after="60" w:line="240" w:lineRule="auto"/>
              <w:jc w:val="left"/>
              <w:rPr>
                <w:rStyle w:val="dn"/>
                <w:sz w:val="20"/>
                <w:szCs w:val="20"/>
                <w:lang w:eastAsia="ja-JP"/>
              </w:rPr>
            </w:pPr>
          </w:p>
        </w:tc>
        <w:tc>
          <w:tcPr>
            <w:tcW w:w="1349" w:type="dxa"/>
            <w:tcBorders>
              <w:top w:val="single" w:sz="4" w:space="0" w:color="auto"/>
            </w:tcBorders>
            <w:shd w:val="clear" w:color="auto" w:fill="FFFFFF" w:themeFill="background1"/>
            <w:hideMark/>
          </w:tcPr>
          <w:p w14:paraId="64296802" w14:textId="77777777" w:rsidR="00662C9C" w:rsidRPr="00B27B01" w:rsidRDefault="00662C9C" w:rsidP="008D1949">
            <w:pPr>
              <w:spacing w:before="60" w:after="60" w:line="240" w:lineRule="auto"/>
              <w:ind w:right="-112"/>
              <w:jc w:val="left"/>
              <w:rPr>
                <w:sz w:val="20"/>
                <w:szCs w:val="20"/>
                <w:lang w:eastAsia="en-GB"/>
              </w:rPr>
            </w:pPr>
            <w:r w:rsidRPr="00B27B01">
              <w:rPr>
                <w:rFonts w:hint="eastAsia"/>
                <w:sz w:val="20"/>
                <w:szCs w:val="20"/>
                <w:lang w:val="zh-CN"/>
              </w:rPr>
              <w:t>首次评估数量</w:t>
            </w:r>
          </w:p>
        </w:tc>
      </w:tr>
      <w:tr w:rsidR="00B27B01" w:rsidRPr="00B27B01" w14:paraId="0477DB5F" w14:textId="77777777" w:rsidTr="00B27B01">
        <w:trPr>
          <w:trHeight w:val="283"/>
          <w:jc w:val="right"/>
        </w:trPr>
        <w:tc>
          <w:tcPr>
            <w:tcW w:w="1708" w:type="dxa"/>
            <w:shd w:val="clear" w:color="auto" w:fill="FFFFFF" w:themeFill="background1"/>
            <w:hideMark/>
          </w:tcPr>
          <w:p w14:paraId="32A10DC9" w14:textId="6AC97BAD" w:rsidR="00662C9C" w:rsidRPr="00B27B01" w:rsidRDefault="00662C9C" w:rsidP="00BF78C5">
            <w:pPr>
              <w:spacing w:before="60" w:after="60" w:line="240" w:lineRule="auto"/>
              <w:jc w:val="left"/>
              <w:rPr>
                <w:sz w:val="20"/>
                <w:szCs w:val="20"/>
                <w:lang w:val="en-GB" w:eastAsia="en-GB"/>
              </w:rPr>
            </w:pPr>
            <w:r w:rsidRPr="00B27B01">
              <w:rPr>
                <w:rFonts w:hint="eastAsia"/>
                <w:sz w:val="20"/>
                <w:szCs w:val="20"/>
                <w:lang w:val="zh-CN"/>
              </w:rPr>
              <w:t xml:space="preserve">C4. </w:t>
            </w:r>
            <w:r w:rsidRPr="00B27B01">
              <w:rPr>
                <w:rFonts w:hint="eastAsia"/>
                <w:sz w:val="20"/>
                <w:szCs w:val="20"/>
                <w:lang w:val="zh-CN"/>
              </w:rPr>
              <w:t>第</w:t>
            </w:r>
            <w:r w:rsidRPr="00B27B01">
              <w:rPr>
                <w:rFonts w:hint="eastAsia"/>
                <w:sz w:val="20"/>
                <w:szCs w:val="20"/>
                <w:lang w:val="zh-CN"/>
              </w:rPr>
              <w:t>4</w:t>
            </w:r>
            <w:r w:rsidRPr="00B27B01">
              <w:rPr>
                <w:rFonts w:hint="eastAsia"/>
                <w:sz w:val="20"/>
                <w:szCs w:val="20"/>
                <w:lang w:val="zh-CN"/>
              </w:rPr>
              <w:t>条的</w:t>
            </w:r>
            <w:r w:rsidR="00BF78C5">
              <w:rPr>
                <w:sz w:val="20"/>
                <w:szCs w:val="20"/>
                <w:lang w:val="zh-CN"/>
              </w:rPr>
              <w:br/>
            </w:r>
            <w:r w:rsidRPr="00B27B01">
              <w:rPr>
                <w:rFonts w:hint="eastAsia"/>
                <w:sz w:val="20"/>
                <w:szCs w:val="20"/>
                <w:lang w:val="zh-CN"/>
              </w:rPr>
              <w:t>进程指标</w:t>
            </w:r>
          </w:p>
        </w:tc>
        <w:tc>
          <w:tcPr>
            <w:tcW w:w="3332" w:type="dxa"/>
            <w:shd w:val="clear" w:color="auto" w:fill="FFFFFF" w:themeFill="background1"/>
            <w:hideMark/>
          </w:tcPr>
          <w:p w14:paraId="679AAE56" w14:textId="77777777" w:rsidR="00662C9C" w:rsidRPr="00B27B01" w:rsidRDefault="00662C9C" w:rsidP="00BF78C5">
            <w:pPr>
              <w:spacing w:before="60" w:after="60" w:line="240" w:lineRule="auto"/>
              <w:jc w:val="left"/>
              <w:rPr>
                <w:sz w:val="20"/>
                <w:szCs w:val="20"/>
                <w:lang w:val="en-GB"/>
              </w:rPr>
            </w:pPr>
            <w:r w:rsidRPr="00B27B01">
              <w:rPr>
                <w:rFonts w:hint="eastAsia"/>
                <w:sz w:val="20"/>
                <w:szCs w:val="20"/>
                <w:lang w:val="zh-CN"/>
              </w:rPr>
              <w:t>每个产品类别仍然有效的豁免数量</w:t>
            </w:r>
          </w:p>
        </w:tc>
        <w:tc>
          <w:tcPr>
            <w:tcW w:w="1890" w:type="dxa"/>
            <w:shd w:val="clear" w:color="auto" w:fill="FFFFFF" w:themeFill="background1"/>
            <w:hideMark/>
          </w:tcPr>
          <w:p w14:paraId="341EFCAC" w14:textId="77777777" w:rsidR="00662C9C" w:rsidRPr="00B27B01" w:rsidRDefault="00662C9C" w:rsidP="00BF78C5">
            <w:pPr>
              <w:spacing w:before="60" w:after="60" w:line="240" w:lineRule="auto"/>
              <w:jc w:val="left"/>
              <w:rPr>
                <w:rStyle w:val="dn"/>
                <w:sz w:val="20"/>
                <w:szCs w:val="20"/>
              </w:rPr>
            </w:pPr>
            <w:r w:rsidRPr="00B27B01">
              <w:rPr>
                <w:rFonts w:hint="eastAsia"/>
                <w:sz w:val="20"/>
                <w:szCs w:val="20"/>
                <w:lang w:val="zh-CN"/>
              </w:rPr>
              <w:t xml:space="preserve">- </w:t>
            </w:r>
            <w:r w:rsidRPr="00B27B01">
              <w:rPr>
                <w:rFonts w:hint="eastAsia"/>
                <w:sz w:val="20"/>
                <w:szCs w:val="20"/>
                <w:lang w:val="zh-CN"/>
              </w:rPr>
              <w:t>豁免登记簿</w:t>
            </w:r>
          </w:p>
        </w:tc>
        <w:tc>
          <w:tcPr>
            <w:tcW w:w="1349" w:type="dxa"/>
            <w:shd w:val="clear" w:color="auto" w:fill="FFFFFF" w:themeFill="background1"/>
            <w:hideMark/>
          </w:tcPr>
          <w:p w14:paraId="23D02DC0" w14:textId="77777777" w:rsidR="00662C9C" w:rsidRPr="00B27B01" w:rsidRDefault="00662C9C" w:rsidP="008D1949">
            <w:pPr>
              <w:spacing w:before="60" w:after="60" w:line="240" w:lineRule="auto"/>
              <w:ind w:right="-112"/>
              <w:jc w:val="left"/>
              <w:rPr>
                <w:sz w:val="20"/>
                <w:szCs w:val="20"/>
              </w:rPr>
            </w:pPr>
            <w:r w:rsidRPr="00B27B01">
              <w:rPr>
                <w:rFonts w:hint="eastAsia"/>
                <w:sz w:val="20"/>
                <w:szCs w:val="20"/>
                <w:lang w:val="zh-CN"/>
              </w:rPr>
              <w:t>首次评估数量</w:t>
            </w:r>
          </w:p>
        </w:tc>
      </w:tr>
      <w:tr w:rsidR="00B27B01" w:rsidRPr="00B27B01" w14:paraId="1CD40F4A" w14:textId="77777777" w:rsidTr="00B27B01">
        <w:trPr>
          <w:trHeight w:val="454"/>
          <w:jc w:val="right"/>
        </w:trPr>
        <w:tc>
          <w:tcPr>
            <w:tcW w:w="1708" w:type="dxa"/>
            <w:shd w:val="clear" w:color="auto" w:fill="FFFFFF" w:themeFill="background1"/>
            <w:hideMark/>
          </w:tcPr>
          <w:p w14:paraId="05277CF8" w14:textId="4E9A79E2" w:rsidR="00662C9C" w:rsidRPr="00B27B01" w:rsidRDefault="00662C9C" w:rsidP="00BF78C5">
            <w:pPr>
              <w:spacing w:before="60" w:after="60" w:line="240" w:lineRule="auto"/>
              <w:jc w:val="left"/>
              <w:rPr>
                <w:sz w:val="20"/>
                <w:szCs w:val="20"/>
                <w:lang w:val="en-GB" w:eastAsia="en-GB"/>
              </w:rPr>
            </w:pPr>
            <w:r w:rsidRPr="00B27B01">
              <w:rPr>
                <w:rFonts w:hint="eastAsia"/>
                <w:sz w:val="20"/>
                <w:szCs w:val="20"/>
                <w:lang w:val="zh-CN"/>
              </w:rPr>
              <w:t xml:space="preserve">C5. </w:t>
            </w:r>
            <w:r w:rsidRPr="00B27B01">
              <w:rPr>
                <w:rFonts w:hint="eastAsia"/>
                <w:sz w:val="20"/>
                <w:szCs w:val="20"/>
                <w:lang w:val="zh-CN"/>
              </w:rPr>
              <w:t>第</w:t>
            </w:r>
            <w:r w:rsidRPr="00B27B01">
              <w:rPr>
                <w:rFonts w:hint="eastAsia"/>
                <w:sz w:val="20"/>
                <w:szCs w:val="20"/>
                <w:lang w:val="zh-CN"/>
              </w:rPr>
              <w:t>4</w:t>
            </w:r>
            <w:r w:rsidRPr="00B27B01">
              <w:rPr>
                <w:rFonts w:hint="eastAsia"/>
                <w:sz w:val="20"/>
                <w:szCs w:val="20"/>
                <w:lang w:val="zh-CN"/>
              </w:rPr>
              <w:t>条的</w:t>
            </w:r>
            <w:r w:rsidR="00BF78C5">
              <w:rPr>
                <w:sz w:val="20"/>
                <w:szCs w:val="20"/>
                <w:lang w:val="zh-CN"/>
              </w:rPr>
              <w:br/>
            </w:r>
            <w:r w:rsidRPr="00B27B01">
              <w:rPr>
                <w:rFonts w:hint="eastAsia"/>
                <w:sz w:val="20"/>
                <w:szCs w:val="20"/>
                <w:lang w:val="zh-CN"/>
              </w:rPr>
              <w:t>进程指标</w:t>
            </w:r>
          </w:p>
        </w:tc>
        <w:tc>
          <w:tcPr>
            <w:tcW w:w="3332" w:type="dxa"/>
            <w:shd w:val="clear" w:color="auto" w:fill="FFFFFF" w:themeFill="background1"/>
            <w:hideMark/>
          </w:tcPr>
          <w:p w14:paraId="56F1E513" w14:textId="77777777" w:rsidR="00662C9C" w:rsidRPr="00B27B01" w:rsidRDefault="00662C9C" w:rsidP="00BF78C5">
            <w:pPr>
              <w:spacing w:before="60" w:after="60" w:line="240" w:lineRule="auto"/>
              <w:jc w:val="left"/>
              <w:rPr>
                <w:sz w:val="20"/>
                <w:szCs w:val="20"/>
                <w:lang w:val="en-GB"/>
              </w:rPr>
            </w:pPr>
            <w:r w:rsidRPr="00B27B01">
              <w:rPr>
                <w:rFonts w:hint="eastAsia"/>
                <w:sz w:val="20"/>
                <w:szCs w:val="20"/>
                <w:lang w:val="zh-CN"/>
              </w:rPr>
              <w:t>已对附件</w:t>
            </w:r>
            <w:r w:rsidRPr="00B27B01">
              <w:rPr>
                <w:rFonts w:hint="eastAsia"/>
                <w:sz w:val="20"/>
                <w:szCs w:val="20"/>
                <w:lang w:val="zh-CN"/>
              </w:rPr>
              <w:t>A</w:t>
            </w:r>
            <w:r w:rsidRPr="00B27B01">
              <w:rPr>
                <w:rFonts w:hint="eastAsia"/>
                <w:sz w:val="20"/>
                <w:szCs w:val="20"/>
                <w:lang w:val="zh-CN"/>
              </w:rPr>
              <w:t>第二部分所列添汞产品采取两项或两项以上措施的缔约方数量</w:t>
            </w:r>
          </w:p>
        </w:tc>
        <w:tc>
          <w:tcPr>
            <w:tcW w:w="1890" w:type="dxa"/>
            <w:shd w:val="clear" w:color="auto" w:fill="FFFFFF" w:themeFill="background1"/>
            <w:hideMark/>
          </w:tcPr>
          <w:p w14:paraId="18EDDF79" w14:textId="77777777" w:rsidR="00662C9C" w:rsidRPr="00B27B01" w:rsidRDefault="00662C9C" w:rsidP="00BF78C5">
            <w:pPr>
              <w:spacing w:before="60" w:after="60" w:line="240" w:lineRule="auto"/>
              <w:jc w:val="left"/>
              <w:rPr>
                <w:rStyle w:val="dn"/>
                <w:sz w:val="20"/>
                <w:szCs w:val="20"/>
              </w:rPr>
            </w:pPr>
            <w:r w:rsidRPr="00B27B01">
              <w:rPr>
                <w:rFonts w:hint="eastAsia"/>
                <w:sz w:val="20"/>
                <w:szCs w:val="20"/>
                <w:lang w:val="zh-CN"/>
              </w:rPr>
              <w:t xml:space="preserve">- </w:t>
            </w:r>
            <w:r w:rsidRPr="00B27B01">
              <w:rPr>
                <w:rFonts w:hint="eastAsia"/>
                <w:sz w:val="20"/>
                <w:szCs w:val="20"/>
                <w:lang w:val="zh-CN"/>
              </w:rPr>
              <w:t>第</w:t>
            </w:r>
            <w:r w:rsidRPr="00B27B01">
              <w:rPr>
                <w:rFonts w:hint="eastAsia"/>
                <w:sz w:val="20"/>
                <w:szCs w:val="20"/>
                <w:lang w:val="zh-CN"/>
              </w:rPr>
              <w:t>21</w:t>
            </w:r>
            <w:r w:rsidRPr="00B27B01">
              <w:rPr>
                <w:rFonts w:hint="eastAsia"/>
                <w:sz w:val="20"/>
                <w:szCs w:val="20"/>
                <w:lang w:val="zh-CN"/>
              </w:rPr>
              <w:t>条报告</w:t>
            </w:r>
          </w:p>
        </w:tc>
        <w:tc>
          <w:tcPr>
            <w:tcW w:w="1349" w:type="dxa"/>
            <w:shd w:val="clear" w:color="auto" w:fill="FFFFFF" w:themeFill="background1"/>
            <w:hideMark/>
          </w:tcPr>
          <w:p w14:paraId="78A2E910" w14:textId="77777777" w:rsidR="00662C9C" w:rsidRPr="00B27B01" w:rsidRDefault="00662C9C" w:rsidP="008D1949">
            <w:pPr>
              <w:spacing w:before="60" w:after="60" w:line="240" w:lineRule="auto"/>
              <w:ind w:right="-112"/>
              <w:jc w:val="left"/>
              <w:rPr>
                <w:rStyle w:val="dn"/>
                <w:sz w:val="20"/>
                <w:szCs w:val="20"/>
                <w:lang w:val="en-GB" w:eastAsia="en-GB"/>
              </w:rPr>
            </w:pPr>
            <w:r w:rsidRPr="00B27B01">
              <w:rPr>
                <w:rFonts w:hint="eastAsia"/>
                <w:sz w:val="20"/>
                <w:szCs w:val="20"/>
                <w:lang w:val="zh-CN"/>
              </w:rPr>
              <w:t>首次评估数量</w:t>
            </w:r>
          </w:p>
        </w:tc>
      </w:tr>
      <w:tr w:rsidR="00B27B01" w:rsidRPr="00B27B01" w14:paraId="653DFD5F" w14:textId="77777777" w:rsidTr="00B27B01">
        <w:trPr>
          <w:trHeight w:val="307"/>
          <w:jc w:val="right"/>
        </w:trPr>
        <w:tc>
          <w:tcPr>
            <w:tcW w:w="1708" w:type="dxa"/>
            <w:tcBorders>
              <w:bottom w:val="single" w:sz="4" w:space="0" w:color="auto"/>
            </w:tcBorders>
            <w:shd w:val="clear" w:color="auto" w:fill="FFFFFF" w:themeFill="background1"/>
            <w:hideMark/>
          </w:tcPr>
          <w:p w14:paraId="0E5B42C2" w14:textId="1742AB72" w:rsidR="00662C9C" w:rsidRPr="00B27B01" w:rsidRDefault="00662C9C" w:rsidP="00BF78C5">
            <w:pPr>
              <w:tabs>
                <w:tab w:val="left" w:pos="1163"/>
              </w:tabs>
              <w:spacing w:before="60" w:after="60" w:line="240" w:lineRule="auto"/>
              <w:jc w:val="left"/>
              <w:rPr>
                <w:sz w:val="20"/>
                <w:szCs w:val="20"/>
              </w:rPr>
            </w:pPr>
            <w:r w:rsidRPr="00B27B01">
              <w:rPr>
                <w:rFonts w:hint="eastAsia"/>
                <w:sz w:val="20"/>
                <w:szCs w:val="20"/>
                <w:lang w:val="zh-CN"/>
              </w:rPr>
              <w:t xml:space="preserve">C6. </w:t>
            </w:r>
            <w:r w:rsidRPr="00B27B01">
              <w:rPr>
                <w:rFonts w:hint="eastAsia"/>
                <w:sz w:val="20"/>
                <w:szCs w:val="20"/>
                <w:lang w:val="zh-CN"/>
              </w:rPr>
              <w:t>第</w:t>
            </w:r>
            <w:r w:rsidRPr="00B27B01">
              <w:rPr>
                <w:rFonts w:hint="eastAsia"/>
                <w:sz w:val="20"/>
                <w:szCs w:val="20"/>
                <w:lang w:val="zh-CN"/>
              </w:rPr>
              <w:t>4</w:t>
            </w:r>
            <w:r w:rsidRPr="00B27B01">
              <w:rPr>
                <w:rFonts w:hint="eastAsia"/>
                <w:sz w:val="20"/>
                <w:szCs w:val="20"/>
                <w:lang w:val="zh-CN"/>
              </w:rPr>
              <w:t>条的</w:t>
            </w:r>
            <w:r w:rsidR="00BF78C5">
              <w:rPr>
                <w:sz w:val="20"/>
                <w:szCs w:val="20"/>
                <w:lang w:val="zh-CN"/>
              </w:rPr>
              <w:br/>
            </w:r>
            <w:r w:rsidRPr="00B27B01">
              <w:rPr>
                <w:rFonts w:hint="eastAsia"/>
                <w:sz w:val="20"/>
                <w:szCs w:val="20"/>
                <w:lang w:val="zh-CN"/>
              </w:rPr>
              <w:t>其他成果指标</w:t>
            </w:r>
          </w:p>
        </w:tc>
        <w:tc>
          <w:tcPr>
            <w:tcW w:w="3332" w:type="dxa"/>
            <w:tcBorders>
              <w:bottom w:val="single" w:sz="4" w:space="0" w:color="auto"/>
            </w:tcBorders>
            <w:shd w:val="clear" w:color="auto" w:fill="FFFFFF" w:themeFill="background1"/>
            <w:hideMark/>
          </w:tcPr>
          <w:p w14:paraId="5E1CBAC8" w14:textId="77777777" w:rsidR="00662C9C" w:rsidRPr="00B27B01" w:rsidRDefault="00662C9C" w:rsidP="00BF78C5">
            <w:pPr>
              <w:tabs>
                <w:tab w:val="left" w:pos="1163"/>
              </w:tabs>
              <w:spacing w:before="60" w:after="60" w:line="240" w:lineRule="auto"/>
              <w:jc w:val="left"/>
              <w:rPr>
                <w:rStyle w:val="dn"/>
                <w:sz w:val="20"/>
                <w:szCs w:val="20"/>
              </w:rPr>
            </w:pPr>
            <w:r w:rsidRPr="00B27B01">
              <w:rPr>
                <w:rFonts w:hint="eastAsia"/>
                <w:sz w:val="20"/>
                <w:szCs w:val="20"/>
                <w:lang w:val="zh-CN"/>
              </w:rPr>
              <w:t>附件</w:t>
            </w:r>
            <w:r w:rsidRPr="00B27B01">
              <w:rPr>
                <w:rFonts w:hint="eastAsia"/>
                <w:sz w:val="20"/>
                <w:szCs w:val="20"/>
                <w:lang w:val="zh-CN"/>
              </w:rPr>
              <w:t>A</w:t>
            </w:r>
            <w:r w:rsidRPr="00B27B01">
              <w:rPr>
                <w:rFonts w:hint="eastAsia"/>
                <w:sz w:val="20"/>
                <w:szCs w:val="20"/>
                <w:lang w:val="zh-CN"/>
              </w:rPr>
              <w:t>第一部分每个产品类别的添汞产品</w:t>
            </w:r>
            <w:r w:rsidRPr="00B27B01">
              <w:rPr>
                <w:rFonts w:hint="eastAsia"/>
                <w:sz w:val="20"/>
                <w:szCs w:val="20"/>
                <w:lang w:val="zh-CN"/>
              </w:rPr>
              <w:t xml:space="preserve"> (a) </w:t>
            </w:r>
            <w:r w:rsidRPr="00B27B01">
              <w:rPr>
                <w:rFonts w:hint="eastAsia"/>
                <w:sz w:val="20"/>
                <w:szCs w:val="20"/>
                <w:lang w:val="zh-CN"/>
              </w:rPr>
              <w:t>进口和</w:t>
            </w:r>
            <w:r w:rsidRPr="00B27B01">
              <w:rPr>
                <w:rFonts w:hint="eastAsia"/>
                <w:sz w:val="20"/>
                <w:szCs w:val="20"/>
                <w:lang w:val="zh-CN"/>
              </w:rPr>
              <w:t xml:space="preserve">(b) </w:t>
            </w:r>
            <w:r w:rsidRPr="00B27B01">
              <w:rPr>
                <w:rFonts w:hint="eastAsia"/>
                <w:sz w:val="20"/>
                <w:szCs w:val="20"/>
                <w:lang w:val="zh-CN"/>
              </w:rPr>
              <w:t>出口吨数。</w:t>
            </w:r>
          </w:p>
        </w:tc>
        <w:tc>
          <w:tcPr>
            <w:tcW w:w="1890" w:type="dxa"/>
            <w:tcBorders>
              <w:bottom w:val="single" w:sz="4" w:space="0" w:color="auto"/>
            </w:tcBorders>
            <w:shd w:val="clear" w:color="auto" w:fill="FFFFFF" w:themeFill="background1"/>
            <w:hideMark/>
          </w:tcPr>
          <w:p w14:paraId="0F366E3D" w14:textId="77777777" w:rsidR="00662C9C" w:rsidRPr="00B27B01" w:rsidRDefault="00662C9C" w:rsidP="00BF78C5">
            <w:pPr>
              <w:tabs>
                <w:tab w:val="left" w:pos="1163"/>
              </w:tabs>
              <w:spacing w:before="60" w:after="60" w:line="240" w:lineRule="auto"/>
              <w:jc w:val="left"/>
              <w:rPr>
                <w:rStyle w:val="dn"/>
                <w:sz w:val="20"/>
                <w:szCs w:val="20"/>
                <w:lang w:val="en-GB" w:eastAsia="en-GB"/>
              </w:rPr>
            </w:pPr>
            <w:r w:rsidRPr="00B27B01">
              <w:rPr>
                <w:rFonts w:hint="eastAsia"/>
                <w:sz w:val="20"/>
                <w:szCs w:val="20"/>
                <w:lang w:val="zh-CN"/>
              </w:rPr>
              <w:t xml:space="preserve">- </w:t>
            </w:r>
            <w:r w:rsidRPr="00B27B01">
              <w:rPr>
                <w:rFonts w:hint="eastAsia"/>
                <w:sz w:val="20"/>
                <w:szCs w:val="20"/>
                <w:lang w:val="zh-CN"/>
              </w:rPr>
              <w:t>贸易和海关数据</w:t>
            </w:r>
          </w:p>
        </w:tc>
        <w:tc>
          <w:tcPr>
            <w:tcW w:w="1349" w:type="dxa"/>
            <w:tcBorders>
              <w:bottom w:val="single" w:sz="4" w:space="0" w:color="auto"/>
            </w:tcBorders>
            <w:shd w:val="clear" w:color="auto" w:fill="FFFFFF" w:themeFill="background1"/>
            <w:hideMark/>
          </w:tcPr>
          <w:p w14:paraId="362FDCFF" w14:textId="77777777" w:rsidR="00662C9C" w:rsidRPr="00B27B01" w:rsidRDefault="00662C9C" w:rsidP="008D1949">
            <w:pPr>
              <w:tabs>
                <w:tab w:val="left" w:pos="1163"/>
              </w:tabs>
              <w:spacing w:before="60" w:after="60" w:line="240" w:lineRule="auto"/>
              <w:ind w:right="-112"/>
              <w:jc w:val="left"/>
              <w:rPr>
                <w:rStyle w:val="dn"/>
                <w:sz w:val="20"/>
                <w:szCs w:val="20"/>
                <w:lang w:val="en-GB" w:eastAsia="en-GB"/>
              </w:rPr>
            </w:pPr>
            <w:r w:rsidRPr="00B27B01">
              <w:rPr>
                <w:rFonts w:hint="eastAsia"/>
                <w:sz w:val="20"/>
                <w:szCs w:val="20"/>
                <w:lang w:val="zh-CN"/>
              </w:rPr>
              <w:t>首次评估数量</w:t>
            </w:r>
          </w:p>
        </w:tc>
      </w:tr>
      <w:tr w:rsidR="00B27B01" w:rsidRPr="00B27B01" w14:paraId="16DF83D5" w14:textId="77777777" w:rsidTr="00B27B01">
        <w:trPr>
          <w:trHeight w:val="57"/>
          <w:jc w:val="right"/>
        </w:trPr>
        <w:tc>
          <w:tcPr>
            <w:tcW w:w="1708" w:type="dxa"/>
            <w:tcBorders>
              <w:top w:val="single" w:sz="4" w:space="0" w:color="auto"/>
              <w:bottom w:val="single" w:sz="4" w:space="0" w:color="auto"/>
            </w:tcBorders>
            <w:shd w:val="clear" w:color="auto" w:fill="FFFFFF" w:themeFill="background1"/>
            <w:hideMark/>
          </w:tcPr>
          <w:p w14:paraId="162E2471" w14:textId="77777777" w:rsidR="00662C9C" w:rsidRPr="00B27B01" w:rsidRDefault="00662C9C" w:rsidP="008D1949">
            <w:pPr>
              <w:spacing w:before="60" w:after="60" w:line="240" w:lineRule="auto"/>
              <w:rPr>
                <w:rFonts w:eastAsia="SimHei"/>
                <w:b/>
                <w:bCs/>
                <w:sz w:val="20"/>
                <w:szCs w:val="20"/>
                <w:lang w:val="zh-CN"/>
              </w:rPr>
            </w:pPr>
            <w:r w:rsidRPr="00B27B01">
              <w:rPr>
                <w:rFonts w:eastAsia="SimHei" w:hint="eastAsia"/>
                <w:b/>
                <w:bCs/>
                <w:sz w:val="20"/>
                <w:szCs w:val="20"/>
                <w:lang w:val="zh-CN"/>
              </w:rPr>
              <w:t>第</w:t>
            </w:r>
            <w:r w:rsidRPr="00B27B01">
              <w:rPr>
                <w:rFonts w:eastAsia="SimHei" w:hint="eastAsia"/>
                <w:b/>
                <w:bCs/>
                <w:sz w:val="20"/>
                <w:szCs w:val="20"/>
                <w:lang w:val="zh-CN"/>
              </w:rPr>
              <w:t>5</w:t>
            </w:r>
            <w:r w:rsidRPr="00B27B01">
              <w:rPr>
                <w:rFonts w:eastAsia="SimHei" w:hint="eastAsia"/>
                <w:b/>
                <w:bCs/>
                <w:sz w:val="20"/>
                <w:szCs w:val="20"/>
                <w:lang w:val="zh-CN"/>
              </w:rPr>
              <w:t>条</w:t>
            </w:r>
          </w:p>
        </w:tc>
        <w:tc>
          <w:tcPr>
            <w:tcW w:w="3332" w:type="dxa"/>
            <w:tcBorders>
              <w:top w:val="single" w:sz="4" w:space="0" w:color="auto"/>
              <w:bottom w:val="single" w:sz="4" w:space="0" w:color="auto"/>
            </w:tcBorders>
            <w:shd w:val="clear" w:color="auto" w:fill="FFFFFF" w:themeFill="background1"/>
          </w:tcPr>
          <w:p w14:paraId="0338D15B" w14:textId="77777777" w:rsidR="00662C9C" w:rsidRPr="00B27B01" w:rsidRDefault="00662C9C" w:rsidP="008D1949">
            <w:pPr>
              <w:spacing w:before="60" w:after="60" w:line="240" w:lineRule="auto"/>
              <w:rPr>
                <w:rFonts w:eastAsia="SimHei"/>
                <w:b/>
                <w:bCs/>
                <w:sz w:val="20"/>
                <w:szCs w:val="20"/>
                <w:lang w:val="zh-CN"/>
              </w:rPr>
            </w:pPr>
          </w:p>
        </w:tc>
        <w:tc>
          <w:tcPr>
            <w:tcW w:w="1890" w:type="dxa"/>
            <w:tcBorders>
              <w:top w:val="single" w:sz="4" w:space="0" w:color="auto"/>
              <w:bottom w:val="single" w:sz="4" w:space="0" w:color="auto"/>
            </w:tcBorders>
            <w:shd w:val="clear" w:color="auto" w:fill="FFFFFF" w:themeFill="background1"/>
          </w:tcPr>
          <w:p w14:paraId="35C43C6B" w14:textId="77777777" w:rsidR="00662C9C" w:rsidRPr="00B27B01" w:rsidRDefault="00662C9C" w:rsidP="008D1949">
            <w:pPr>
              <w:spacing w:before="60" w:after="60" w:line="240" w:lineRule="auto"/>
              <w:rPr>
                <w:rFonts w:eastAsia="SimHei"/>
                <w:b/>
                <w:bCs/>
                <w:sz w:val="20"/>
                <w:szCs w:val="20"/>
                <w:lang w:val="zh-CN"/>
              </w:rPr>
            </w:pPr>
          </w:p>
        </w:tc>
        <w:tc>
          <w:tcPr>
            <w:tcW w:w="1349" w:type="dxa"/>
            <w:tcBorders>
              <w:top w:val="single" w:sz="4" w:space="0" w:color="auto"/>
              <w:bottom w:val="single" w:sz="4" w:space="0" w:color="auto"/>
            </w:tcBorders>
            <w:shd w:val="clear" w:color="auto" w:fill="FFFFFF" w:themeFill="background1"/>
          </w:tcPr>
          <w:p w14:paraId="444E9CBB" w14:textId="77777777" w:rsidR="00662C9C" w:rsidRPr="00B27B01" w:rsidRDefault="00662C9C" w:rsidP="008D1949">
            <w:pPr>
              <w:spacing w:before="60" w:after="60" w:line="240" w:lineRule="auto"/>
              <w:rPr>
                <w:rFonts w:eastAsia="SimHei"/>
                <w:b/>
                <w:bCs/>
                <w:sz w:val="20"/>
                <w:szCs w:val="20"/>
                <w:lang w:val="zh-CN"/>
              </w:rPr>
            </w:pPr>
          </w:p>
        </w:tc>
      </w:tr>
      <w:tr w:rsidR="00B27B01" w:rsidRPr="00B27B01" w14:paraId="01320F3B" w14:textId="77777777" w:rsidTr="00B27B01">
        <w:trPr>
          <w:trHeight w:val="280"/>
          <w:jc w:val="right"/>
        </w:trPr>
        <w:tc>
          <w:tcPr>
            <w:tcW w:w="1708" w:type="dxa"/>
            <w:tcBorders>
              <w:top w:val="single" w:sz="4" w:space="0" w:color="auto"/>
            </w:tcBorders>
            <w:shd w:val="clear" w:color="auto" w:fill="FFFFFF" w:themeFill="background1"/>
            <w:hideMark/>
          </w:tcPr>
          <w:p w14:paraId="17D14A50" w14:textId="73B7EDCE" w:rsidR="00662C9C" w:rsidRPr="00B27B01" w:rsidRDefault="00662C9C" w:rsidP="00BF78C5">
            <w:pPr>
              <w:tabs>
                <w:tab w:val="left" w:pos="1163"/>
              </w:tabs>
              <w:spacing w:before="60" w:after="60" w:line="240" w:lineRule="auto"/>
              <w:jc w:val="left"/>
              <w:rPr>
                <w:sz w:val="20"/>
                <w:szCs w:val="20"/>
                <w:lang w:val="en-GB" w:eastAsia="en-GB"/>
              </w:rPr>
            </w:pPr>
            <w:r w:rsidRPr="00B27B01">
              <w:rPr>
                <w:rFonts w:hint="eastAsia"/>
                <w:sz w:val="20"/>
                <w:szCs w:val="20"/>
                <w:lang w:val="zh-CN"/>
              </w:rPr>
              <w:t xml:space="preserve">C7. </w:t>
            </w:r>
            <w:r w:rsidRPr="00B27B01">
              <w:rPr>
                <w:rFonts w:hint="eastAsia"/>
                <w:sz w:val="20"/>
                <w:szCs w:val="20"/>
                <w:lang w:val="zh-CN"/>
              </w:rPr>
              <w:t>第</w:t>
            </w:r>
            <w:r w:rsidRPr="00B27B01">
              <w:rPr>
                <w:rFonts w:hint="eastAsia"/>
                <w:sz w:val="20"/>
                <w:szCs w:val="20"/>
                <w:lang w:val="zh-CN"/>
              </w:rPr>
              <w:t>5</w:t>
            </w:r>
            <w:r w:rsidRPr="00B27B01">
              <w:rPr>
                <w:rFonts w:hint="eastAsia"/>
                <w:sz w:val="20"/>
                <w:szCs w:val="20"/>
                <w:lang w:val="zh-CN"/>
              </w:rPr>
              <w:t>条的</w:t>
            </w:r>
            <w:r w:rsidR="00BF78C5">
              <w:rPr>
                <w:sz w:val="20"/>
                <w:szCs w:val="20"/>
                <w:lang w:val="zh-CN"/>
              </w:rPr>
              <w:br/>
            </w:r>
            <w:r w:rsidRPr="00B27B01">
              <w:rPr>
                <w:rFonts w:hint="eastAsia"/>
                <w:sz w:val="20"/>
                <w:szCs w:val="20"/>
                <w:lang w:val="zh-CN"/>
              </w:rPr>
              <w:t>进程指标</w:t>
            </w:r>
          </w:p>
        </w:tc>
        <w:tc>
          <w:tcPr>
            <w:tcW w:w="3332" w:type="dxa"/>
            <w:tcBorders>
              <w:top w:val="single" w:sz="4" w:space="0" w:color="auto"/>
            </w:tcBorders>
            <w:shd w:val="clear" w:color="auto" w:fill="FFFFFF" w:themeFill="background1"/>
            <w:hideMark/>
          </w:tcPr>
          <w:p w14:paraId="531CA0EC" w14:textId="77777777" w:rsidR="00662C9C" w:rsidRPr="00B27B01" w:rsidRDefault="00662C9C" w:rsidP="00BF78C5">
            <w:pPr>
              <w:tabs>
                <w:tab w:val="left" w:pos="1163"/>
              </w:tabs>
              <w:spacing w:before="60" w:after="60" w:line="240" w:lineRule="auto"/>
              <w:jc w:val="left"/>
              <w:rPr>
                <w:rStyle w:val="dn"/>
                <w:sz w:val="20"/>
                <w:szCs w:val="20"/>
              </w:rPr>
            </w:pPr>
            <w:r w:rsidRPr="00B27B01">
              <w:rPr>
                <w:rFonts w:hint="eastAsia"/>
                <w:sz w:val="20"/>
                <w:szCs w:val="20"/>
                <w:lang w:val="zh-CN"/>
              </w:rPr>
              <w:t>附件</w:t>
            </w:r>
            <w:r w:rsidRPr="00B27B01">
              <w:rPr>
                <w:rFonts w:hint="eastAsia"/>
                <w:sz w:val="20"/>
                <w:szCs w:val="20"/>
                <w:lang w:val="zh-CN"/>
              </w:rPr>
              <w:t>B</w:t>
            </w:r>
            <w:r w:rsidRPr="00B27B01">
              <w:rPr>
                <w:rFonts w:hint="eastAsia"/>
                <w:sz w:val="20"/>
                <w:szCs w:val="20"/>
                <w:lang w:val="zh-CN"/>
              </w:rPr>
              <w:t>第一部分工艺豁免仍有效的缔约方数量</w:t>
            </w:r>
          </w:p>
        </w:tc>
        <w:tc>
          <w:tcPr>
            <w:tcW w:w="1890" w:type="dxa"/>
            <w:tcBorders>
              <w:top w:val="single" w:sz="4" w:space="0" w:color="auto"/>
            </w:tcBorders>
            <w:shd w:val="clear" w:color="auto" w:fill="FFFFFF" w:themeFill="background1"/>
            <w:hideMark/>
          </w:tcPr>
          <w:p w14:paraId="0C5670FA" w14:textId="77777777" w:rsidR="00662C9C" w:rsidRPr="00B27B01" w:rsidRDefault="00662C9C" w:rsidP="00BF78C5">
            <w:pPr>
              <w:tabs>
                <w:tab w:val="left" w:pos="1163"/>
              </w:tabs>
              <w:spacing w:before="60" w:after="60" w:line="240" w:lineRule="auto"/>
              <w:jc w:val="left"/>
              <w:rPr>
                <w:rStyle w:val="dn"/>
                <w:sz w:val="20"/>
                <w:szCs w:val="20"/>
                <w:lang w:val="en-GB" w:eastAsia="en-GB"/>
              </w:rPr>
            </w:pPr>
            <w:r w:rsidRPr="00B27B01">
              <w:rPr>
                <w:rFonts w:hint="eastAsia"/>
                <w:sz w:val="20"/>
                <w:szCs w:val="20"/>
                <w:lang w:val="zh-CN"/>
              </w:rPr>
              <w:t xml:space="preserve">- </w:t>
            </w:r>
            <w:r w:rsidRPr="00B27B01">
              <w:rPr>
                <w:rFonts w:hint="eastAsia"/>
                <w:sz w:val="20"/>
                <w:szCs w:val="20"/>
                <w:lang w:val="zh-CN"/>
              </w:rPr>
              <w:t>豁免登记簿</w:t>
            </w:r>
          </w:p>
        </w:tc>
        <w:tc>
          <w:tcPr>
            <w:tcW w:w="1349" w:type="dxa"/>
            <w:tcBorders>
              <w:top w:val="single" w:sz="4" w:space="0" w:color="auto"/>
            </w:tcBorders>
            <w:shd w:val="clear" w:color="auto" w:fill="FFFFFF" w:themeFill="background1"/>
            <w:hideMark/>
          </w:tcPr>
          <w:p w14:paraId="6B38E83B" w14:textId="77777777" w:rsidR="00662C9C" w:rsidRPr="00B27B01" w:rsidRDefault="00662C9C" w:rsidP="008D1949">
            <w:pPr>
              <w:tabs>
                <w:tab w:val="left" w:pos="1163"/>
              </w:tabs>
              <w:spacing w:before="60" w:after="60" w:line="240" w:lineRule="auto"/>
              <w:ind w:right="-112"/>
              <w:jc w:val="left"/>
              <w:rPr>
                <w:rStyle w:val="dn"/>
                <w:sz w:val="20"/>
                <w:szCs w:val="20"/>
                <w:lang w:val="en-GB" w:eastAsia="en-GB"/>
              </w:rPr>
            </w:pPr>
            <w:r w:rsidRPr="00B27B01">
              <w:rPr>
                <w:rFonts w:hint="eastAsia"/>
                <w:sz w:val="20"/>
                <w:szCs w:val="20"/>
                <w:lang w:val="zh-CN"/>
              </w:rPr>
              <w:t>首次评估数量</w:t>
            </w:r>
          </w:p>
        </w:tc>
      </w:tr>
      <w:tr w:rsidR="00B27B01" w:rsidRPr="00B27B01" w14:paraId="12A96990" w14:textId="77777777" w:rsidTr="00B27B01">
        <w:trPr>
          <w:trHeight w:val="532"/>
          <w:jc w:val="right"/>
        </w:trPr>
        <w:tc>
          <w:tcPr>
            <w:tcW w:w="1708" w:type="dxa"/>
            <w:shd w:val="clear" w:color="auto" w:fill="FFFFFF" w:themeFill="background1"/>
            <w:hideMark/>
          </w:tcPr>
          <w:p w14:paraId="787EFE35" w14:textId="722AFD48" w:rsidR="00662C9C" w:rsidRPr="00B27B01" w:rsidRDefault="00662C9C" w:rsidP="00BF78C5">
            <w:pPr>
              <w:tabs>
                <w:tab w:val="left" w:pos="1163"/>
              </w:tabs>
              <w:spacing w:before="60" w:after="60" w:line="240" w:lineRule="auto"/>
              <w:jc w:val="left"/>
              <w:rPr>
                <w:sz w:val="20"/>
                <w:szCs w:val="20"/>
              </w:rPr>
            </w:pPr>
            <w:r w:rsidRPr="00B27B01">
              <w:rPr>
                <w:rFonts w:hint="eastAsia"/>
                <w:sz w:val="20"/>
                <w:szCs w:val="20"/>
                <w:lang w:val="zh-CN"/>
              </w:rPr>
              <w:t xml:space="preserve">C8. </w:t>
            </w:r>
            <w:r w:rsidRPr="00B27B01">
              <w:rPr>
                <w:rFonts w:hint="eastAsia"/>
                <w:sz w:val="20"/>
                <w:szCs w:val="20"/>
                <w:lang w:val="zh-CN"/>
              </w:rPr>
              <w:t>第</w:t>
            </w:r>
            <w:r w:rsidRPr="00B27B01">
              <w:rPr>
                <w:rFonts w:hint="eastAsia"/>
                <w:sz w:val="20"/>
                <w:szCs w:val="20"/>
                <w:lang w:val="zh-CN"/>
              </w:rPr>
              <w:t>5</w:t>
            </w:r>
            <w:r w:rsidRPr="00B27B01">
              <w:rPr>
                <w:rFonts w:hint="eastAsia"/>
                <w:sz w:val="20"/>
                <w:szCs w:val="20"/>
                <w:lang w:val="zh-CN"/>
              </w:rPr>
              <w:t>条的</w:t>
            </w:r>
            <w:r w:rsidR="00BF78C5">
              <w:rPr>
                <w:sz w:val="20"/>
                <w:szCs w:val="20"/>
                <w:lang w:val="zh-CN"/>
              </w:rPr>
              <w:br/>
            </w:r>
            <w:r w:rsidRPr="00B27B01">
              <w:rPr>
                <w:rFonts w:hint="eastAsia"/>
                <w:sz w:val="20"/>
                <w:szCs w:val="20"/>
                <w:lang w:val="zh-CN"/>
              </w:rPr>
              <w:t>进程指标</w:t>
            </w:r>
          </w:p>
        </w:tc>
        <w:tc>
          <w:tcPr>
            <w:tcW w:w="3332" w:type="dxa"/>
            <w:shd w:val="clear" w:color="auto" w:fill="FFFFFF" w:themeFill="background1"/>
            <w:hideMark/>
          </w:tcPr>
          <w:p w14:paraId="3AEB24CD" w14:textId="77777777" w:rsidR="00662C9C" w:rsidRPr="00B27B01" w:rsidRDefault="00662C9C" w:rsidP="00BF78C5">
            <w:pPr>
              <w:tabs>
                <w:tab w:val="left" w:pos="1163"/>
              </w:tabs>
              <w:spacing w:before="60" w:after="60" w:line="240" w:lineRule="auto"/>
              <w:jc w:val="left"/>
              <w:rPr>
                <w:rStyle w:val="dn"/>
                <w:sz w:val="20"/>
                <w:szCs w:val="20"/>
              </w:rPr>
            </w:pPr>
            <w:r w:rsidRPr="00B27B01">
              <w:rPr>
                <w:rFonts w:hint="eastAsia"/>
                <w:sz w:val="20"/>
                <w:szCs w:val="20"/>
                <w:lang w:val="zh-CN"/>
              </w:rPr>
              <w:t>已采取措施禁止在附件</w:t>
            </w:r>
            <w:r w:rsidRPr="00B27B01">
              <w:rPr>
                <w:rFonts w:hint="eastAsia"/>
                <w:sz w:val="20"/>
                <w:szCs w:val="20"/>
                <w:lang w:val="zh-CN"/>
              </w:rPr>
              <w:t>B</w:t>
            </w:r>
            <w:r w:rsidRPr="00B27B01">
              <w:rPr>
                <w:rFonts w:hint="eastAsia"/>
                <w:sz w:val="20"/>
                <w:szCs w:val="20"/>
                <w:lang w:val="zh-CN"/>
              </w:rPr>
              <w:t>第一部分所列制造工艺中使用汞或汞化合物的缔约方数量</w:t>
            </w:r>
          </w:p>
        </w:tc>
        <w:tc>
          <w:tcPr>
            <w:tcW w:w="1890" w:type="dxa"/>
            <w:shd w:val="clear" w:color="auto" w:fill="FFFFFF" w:themeFill="background1"/>
            <w:hideMark/>
          </w:tcPr>
          <w:p w14:paraId="69EFA0EA" w14:textId="77777777" w:rsidR="00662C9C" w:rsidRPr="00B27B01" w:rsidRDefault="00662C9C" w:rsidP="00BF78C5">
            <w:pPr>
              <w:tabs>
                <w:tab w:val="left" w:pos="1163"/>
              </w:tabs>
              <w:spacing w:before="60" w:after="60" w:line="240" w:lineRule="auto"/>
              <w:jc w:val="left"/>
              <w:rPr>
                <w:rStyle w:val="dn"/>
                <w:sz w:val="20"/>
                <w:szCs w:val="20"/>
                <w:lang w:val="en-GB" w:eastAsia="en-GB"/>
              </w:rPr>
            </w:pPr>
            <w:r w:rsidRPr="00B27B01">
              <w:rPr>
                <w:rFonts w:hint="eastAsia"/>
                <w:sz w:val="20"/>
                <w:szCs w:val="20"/>
                <w:lang w:val="zh-CN"/>
              </w:rPr>
              <w:t xml:space="preserve">- </w:t>
            </w:r>
            <w:r w:rsidRPr="00B27B01">
              <w:rPr>
                <w:rFonts w:hint="eastAsia"/>
                <w:sz w:val="20"/>
                <w:szCs w:val="20"/>
                <w:lang w:val="zh-CN"/>
              </w:rPr>
              <w:t>第</w:t>
            </w:r>
            <w:r w:rsidRPr="00B27B01">
              <w:rPr>
                <w:rFonts w:hint="eastAsia"/>
                <w:sz w:val="20"/>
                <w:szCs w:val="20"/>
                <w:lang w:val="zh-CN"/>
              </w:rPr>
              <w:t>21</w:t>
            </w:r>
            <w:r w:rsidRPr="00B27B01">
              <w:rPr>
                <w:rFonts w:hint="eastAsia"/>
                <w:sz w:val="20"/>
                <w:szCs w:val="20"/>
                <w:lang w:val="zh-CN"/>
              </w:rPr>
              <w:t>条报告</w:t>
            </w:r>
          </w:p>
        </w:tc>
        <w:tc>
          <w:tcPr>
            <w:tcW w:w="1349" w:type="dxa"/>
            <w:shd w:val="clear" w:color="auto" w:fill="FFFFFF" w:themeFill="background1"/>
            <w:hideMark/>
          </w:tcPr>
          <w:p w14:paraId="28FD260C" w14:textId="77777777" w:rsidR="00662C9C" w:rsidRPr="00B27B01" w:rsidRDefault="00662C9C" w:rsidP="008D1949">
            <w:pPr>
              <w:tabs>
                <w:tab w:val="left" w:pos="1163"/>
              </w:tabs>
              <w:spacing w:before="60" w:after="60" w:line="240" w:lineRule="auto"/>
              <w:ind w:right="-112"/>
              <w:jc w:val="left"/>
              <w:rPr>
                <w:rStyle w:val="dn"/>
                <w:sz w:val="20"/>
                <w:szCs w:val="20"/>
                <w:lang w:val="en-GB" w:eastAsia="en-GB"/>
              </w:rPr>
            </w:pPr>
            <w:r w:rsidRPr="00B27B01">
              <w:rPr>
                <w:rFonts w:hint="eastAsia"/>
                <w:sz w:val="20"/>
                <w:szCs w:val="20"/>
                <w:lang w:val="zh-CN"/>
              </w:rPr>
              <w:t>首次评估数量</w:t>
            </w:r>
          </w:p>
        </w:tc>
      </w:tr>
      <w:tr w:rsidR="00B27B01" w:rsidRPr="00B27B01" w14:paraId="5A82DF94" w14:textId="77777777" w:rsidTr="00B27B01">
        <w:trPr>
          <w:trHeight w:val="523"/>
          <w:jc w:val="right"/>
        </w:trPr>
        <w:tc>
          <w:tcPr>
            <w:tcW w:w="1708" w:type="dxa"/>
            <w:tcBorders>
              <w:bottom w:val="single" w:sz="4" w:space="0" w:color="auto"/>
            </w:tcBorders>
            <w:shd w:val="clear" w:color="auto" w:fill="FFFFFF" w:themeFill="background1"/>
            <w:hideMark/>
          </w:tcPr>
          <w:p w14:paraId="08436C91" w14:textId="7643A053" w:rsidR="00662C9C" w:rsidRPr="00B27B01" w:rsidRDefault="00662C9C" w:rsidP="00BF78C5">
            <w:pPr>
              <w:tabs>
                <w:tab w:val="left" w:pos="1163"/>
              </w:tabs>
              <w:spacing w:before="60" w:after="60" w:line="240" w:lineRule="auto"/>
              <w:jc w:val="left"/>
              <w:rPr>
                <w:sz w:val="20"/>
                <w:szCs w:val="20"/>
              </w:rPr>
            </w:pPr>
            <w:r w:rsidRPr="00B27B01">
              <w:rPr>
                <w:rFonts w:hint="eastAsia"/>
                <w:sz w:val="20"/>
                <w:szCs w:val="20"/>
                <w:lang w:val="zh-CN"/>
              </w:rPr>
              <w:t xml:space="preserve">C9. </w:t>
            </w:r>
            <w:r w:rsidRPr="00B27B01">
              <w:rPr>
                <w:rFonts w:hint="eastAsia"/>
                <w:sz w:val="20"/>
                <w:szCs w:val="20"/>
                <w:lang w:val="zh-CN"/>
              </w:rPr>
              <w:t>第</w:t>
            </w:r>
            <w:r w:rsidRPr="00B27B01">
              <w:rPr>
                <w:rFonts w:hint="eastAsia"/>
                <w:sz w:val="20"/>
                <w:szCs w:val="20"/>
                <w:lang w:val="zh-CN"/>
              </w:rPr>
              <w:t>5</w:t>
            </w:r>
            <w:r w:rsidRPr="00B27B01">
              <w:rPr>
                <w:rFonts w:hint="eastAsia"/>
                <w:sz w:val="20"/>
                <w:szCs w:val="20"/>
                <w:lang w:val="zh-CN"/>
              </w:rPr>
              <w:t>条的</w:t>
            </w:r>
            <w:r w:rsidR="00BF78C5">
              <w:rPr>
                <w:sz w:val="20"/>
                <w:szCs w:val="20"/>
                <w:lang w:val="zh-CN"/>
              </w:rPr>
              <w:br/>
            </w:r>
            <w:r w:rsidRPr="00B27B01">
              <w:rPr>
                <w:rFonts w:hint="eastAsia"/>
                <w:sz w:val="20"/>
                <w:szCs w:val="20"/>
                <w:lang w:val="zh-CN"/>
              </w:rPr>
              <w:t>进程指标</w:t>
            </w:r>
          </w:p>
        </w:tc>
        <w:tc>
          <w:tcPr>
            <w:tcW w:w="3332" w:type="dxa"/>
            <w:tcBorders>
              <w:bottom w:val="single" w:sz="4" w:space="0" w:color="auto"/>
            </w:tcBorders>
            <w:shd w:val="clear" w:color="auto" w:fill="FFFFFF" w:themeFill="background1"/>
            <w:hideMark/>
          </w:tcPr>
          <w:p w14:paraId="1DA8B372" w14:textId="77777777" w:rsidR="00662C9C" w:rsidRPr="00B27B01" w:rsidRDefault="00662C9C" w:rsidP="00BF78C5">
            <w:pPr>
              <w:tabs>
                <w:tab w:val="left" w:pos="1163"/>
              </w:tabs>
              <w:spacing w:before="60" w:after="60" w:line="240" w:lineRule="auto"/>
              <w:jc w:val="left"/>
              <w:rPr>
                <w:sz w:val="20"/>
                <w:szCs w:val="20"/>
                <w:lang w:val="en-GB"/>
              </w:rPr>
            </w:pPr>
            <w:r w:rsidRPr="00B27B01">
              <w:rPr>
                <w:rFonts w:hint="eastAsia"/>
                <w:sz w:val="20"/>
                <w:szCs w:val="20"/>
                <w:lang w:val="zh-CN"/>
              </w:rPr>
              <w:t>拥有受第</w:t>
            </w:r>
            <w:r w:rsidRPr="00B27B01">
              <w:rPr>
                <w:rFonts w:hint="eastAsia"/>
                <w:sz w:val="20"/>
                <w:szCs w:val="20"/>
                <w:lang w:val="zh-CN"/>
              </w:rPr>
              <w:t>5</w:t>
            </w:r>
            <w:r w:rsidRPr="00B27B01">
              <w:rPr>
                <w:rFonts w:hint="eastAsia"/>
                <w:sz w:val="20"/>
                <w:szCs w:val="20"/>
                <w:lang w:val="zh-CN"/>
              </w:rPr>
              <w:t>条第</w:t>
            </w:r>
            <w:r w:rsidRPr="00B27B01">
              <w:rPr>
                <w:rFonts w:hint="eastAsia"/>
                <w:sz w:val="20"/>
                <w:szCs w:val="20"/>
                <w:lang w:val="zh-CN"/>
              </w:rPr>
              <w:t>3</w:t>
            </w:r>
            <w:r w:rsidRPr="00B27B01">
              <w:rPr>
                <w:rFonts w:hint="eastAsia"/>
                <w:sz w:val="20"/>
                <w:szCs w:val="20"/>
                <w:lang w:val="zh-CN"/>
              </w:rPr>
              <w:t>款约束的工艺的缔约方中对相应工艺采取了附件</w:t>
            </w:r>
            <w:r w:rsidRPr="00B27B01">
              <w:rPr>
                <w:rFonts w:hint="eastAsia"/>
                <w:sz w:val="20"/>
                <w:szCs w:val="20"/>
                <w:lang w:val="zh-CN"/>
              </w:rPr>
              <w:t>B</w:t>
            </w:r>
            <w:r w:rsidRPr="00B27B01">
              <w:rPr>
                <w:rFonts w:hint="eastAsia"/>
                <w:sz w:val="20"/>
                <w:szCs w:val="20"/>
                <w:lang w:val="zh-CN"/>
              </w:rPr>
              <w:t>第二部分所列所有措施的百分比</w:t>
            </w:r>
          </w:p>
        </w:tc>
        <w:tc>
          <w:tcPr>
            <w:tcW w:w="1890" w:type="dxa"/>
            <w:tcBorders>
              <w:bottom w:val="single" w:sz="4" w:space="0" w:color="auto"/>
            </w:tcBorders>
            <w:shd w:val="clear" w:color="auto" w:fill="FFFFFF" w:themeFill="background1"/>
            <w:hideMark/>
          </w:tcPr>
          <w:p w14:paraId="6BF8DBCD" w14:textId="77777777" w:rsidR="00662C9C" w:rsidRPr="00B27B01" w:rsidRDefault="00662C9C" w:rsidP="00BF78C5">
            <w:pPr>
              <w:tabs>
                <w:tab w:val="left" w:pos="1163"/>
              </w:tabs>
              <w:spacing w:before="60" w:after="60" w:line="240" w:lineRule="auto"/>
              <w:jc w:val="left"/>
              <w:rPr>
                <w:sz w:val="20"/>
                <w:szCs w:val="20"/>
                <w:lang w:val="en-GB" w:eastAsia="en-GB"/>
              </w:rPr>
            </w:pPr>
            <w:r w:rsidRPr="00B27B01">
              <w:rPr>
                <w:rFonts w:hint="eastAsia"/>
                <w:sz w:val="20"/>
                <w:szCs w:val="20"/>
                <w:lang w:val="zh-CN"/>
              </w:rPr>
              <w:t xml:space="preserve">- </w:t>
            </w:r>
            <w:r w:rsidRPr="00B27B01">
              <w:rPr>
                <w:rFonts w:hint="eastAsia"/>
                <w:sz w:val="20"/>
                <w:szCs w:val="20"/>
                <w:lang w:val="zh-CN"/>
              </w:rPr>
              <w:t>第</w:t>
            </w:r>
            <w:r w:rsidRPr="00B27B01">
              <w:rPr>
                <w:rFonts w:hint="eastAsia"/>
                <w:sz w:val="20"/>
                <w:szCs w:val="20"/>
                <w:lang w:val="zh-CN"/>
              </w:rPr>
              <w:t>21</w:t>
            </w:r>
            <w:r w:rsidRPr="00B27B01">
              <w:rPr>
                <w:rFonts w:hint="eastAsia"/>
                <w:sz w:val="20"/>
                <w:szCs w:val="20"/>
                <w:lang w:val="zh-CN"/>
              </w:rPr>
              <w:t>条报告</w:t>
            </w:r>
          </w:p>
        </w:tc>
        <w:tc>
          <w:tcPr>
            <w:tcW w:w="1349" w:type="dxa"/>
            <w:tcBorders>
              <w:bottom w:val="single" w:sz="4" w:space="0" w:color="auto"/>
            </w:tcBorders>
            <w:shd w:val="clear" w:color="auto" w:fill="FFFFFF" w:themeFill="background1"/>
            <w:hideMark/>
          </w:tcPr>
          <w:p w14:paraId="45153AF0" w14:textId="77777777" w:rsidR="00662C9C" w:rsidRPr="00B27B01" w:rsidRDefault="00662C9C" w:rsidP="008D1949">
            <w:pPr>
              <w:tabs>
                <w:tab w:val="left" w:pos="1163"/>
              </w:tabs>
              <w:spacing w:before="60" w:after="60" w:line="240" w:lineRule="auto"/>
              <w:ind w:right="158"/>
              <w:jc w:val="left"/>
              <w:rPr>
                <w:sz w:val="20"/>
                <w:szCs w:val="20"/>
                <w:lang w:val="en-GB" w:eastAsia="en-GB"/>
              </w:rPr>
            </w:pPr>
            <w:r w:rsidRPr="00B27B01">
              <w:rPr>
                <w:rFonts w:hint="eastAsia"/>
                <w:sz w:val="20"/>
                <w:szCs w:val="20"/>
                <w:lang w:val="zh-CN"/>
              </w:rPr>
              <w:t>首次评估百分比</w:t>
            </w:r>
          </w:p>
        </w:tc>
      </w:tr>
      <w:tr w:rsidR="00B27B01" w:rsidRPr="00B27B01" w14:paraId="5AA340CA" w14:textId="77777777" w:rsidTr="00B27B01">
        <w:trPr>
          <w:trHeight w:val="57"/>
          <w:jc w:val="right"/>
        </w:trPr>
        <w:tc>
          <w:tcPr>
            <w:tcW w:w="1708" w:type="dxa"/>
            <w:tcBorders>
              <w:top w:val="single" w:sz="4" w:space="0" w:color="auto"/>
              <w:bottom w:val="single" w:sz="4" w:space="0" w:color="auto"/>
            </w:tcBorders>
            <w:shd w:val="clear" w:color="auto" w:fill="FFFFFF" w:themeFill="background1"/>
            <w:hideMark/>
          </w:tcPr>
          <w:p w14:paraId="69C81B29" w14:textId="77777777" w:rsidR="00662C9C" w:rsidRPr="00B27B01" w:rsidRDefault="00662C9C" w:rsidP="008D1949">
            <w:pPr>
              <w:spacing w:before="60" w:after="60" w:line="240" w:lineRule="auto"/>
              <w:rPr>
                <w:rFonts w:eastAsia="SimHei"/>
                <w:b/>
                <w:bCs/>
                <w:sz w:val="20"/>
                <w:szCs w:val="20"/>
                <w:lang w:val="zh-CN"/>
              </w:rPr>
            </w:pPr>
            <w:r w:rsidRPr="00B27B01">
              <w:rPr>
                <w:rFonts w:eastAsia="SimHei" w:hint="eastAsia"/>
                <w:b/>
                <w:bCs/>
                <w:sz w:val="20"/>
                <w:szCs w:val="20"/>
                <w:lang w:val="zh-CN"/>
              </w:rPr>
              <w:t>第</w:t>
            </w:r>
            <w:r w:rsidRPr="00B27B01">
              <w:rPr>
                <w:rFonts w:eastAsia="SimHei" w:hint="eastAsia"/>
                <w:b/>
                <w:bCs/>
                <w:sz w:val="20"/>
                <w:szCs w:val="20"/>
                <w:lang w:val="zh-CN"/>
              </w:rPr>
              <w:t>7</w:t>
            </w:r>
            <w:r w:rsidRPr="00B27B01">
              <w:rPr>
                <w:rFonts w:eastAsia="SimHei" w:hint="eastAsia"/>
                <w:b/>
                <w:bCs/>
                <w:sz w:val="20"/>
                <w:szCs w:val="20"/>
                <w:lang w:val="zh-CN"/>
              </w:rPr>
              <w:t>条</w:t>
            </w:r>
          </w:p>
        </w:tc>
        <w:tc>
          <w:tcPr>
            <w:tcW w:w="3332" w:type="dxa"/>
            <w:tcBorders>
              <w:top w:val="single" w:sz="4" w:space="0" w:color="auto"/>
              <w:bottom w:val="single" w:sz="4" w:space="0" w:color="auto"/>
            </w:tcBorders>
            <w:shd w:val="clear" w:color="auto" w:fill="FFFFFF" w:themeFill="background1"/>
          </w:tcPr>
          <w:p w14:paraId="3CC6F166" w14:textId="77777777" w:rsidR="00662C9C" w:rsidRPr="00B27B01" w:rsidRDefault="00662C9C" w:rsidP="008D1949">
            <w:pPr>
              <w:spacing w:before="60" w:after="60" w:line="240" w:lineRule="auto"/>
              <w:rPr>
                <w:rFonts w:eastAsia="SimHei"/>
                <w:b/>
                <w:bCs/>
                <w:sz w:val="20"/>
                <w:szCs w:val="20"/>
                <w:lang w:val="zh-CN"/>
              </w:rPr>
            </w:pPr>
          </w:p>
        </w:tc>
        <w:tc>
          <w:tcPr>
            <w:tcW w:w="1890" w:type="dxa"/>
            <w:tcBorders>
              <w:top w:val="single" w:sz="4" w:space="0" w:color="auto"/>
              <w:bottom w:val="single" w:sz="4" w:space="0" w:color="auto"/>
            </w:tcBorders>
            <w:shd w:val="clear" w:color="auto" w:fill="FFFFFF" w:themeFill="background1"/>
          </w:tcPr>
          <w:p w14:paraId="3727B969" w14:textId="77777777" w:rsidR="00662C9C" w:rsidRPr="00B27B01" w:rsidRDefault="00662C9C" w:rsidP="008D1949">
            <w:pPr>
              <w:tabs>
                <w:tab w:val="left" w:pos="1163"/>
              </w:tabs>
              <w:spacing w:before="60" w:after="60" w:line="240" w:lineRule="auto"/>
              <w:rPr>
                <w:rFonts w:eastAsiaTheme="minorEastAsia"/>
                <w:sz w:val="20"/>
                <w:szCs w:val="20"/>
                <w:lang w:val="en-GB" w:eastAsia="en-GB"/>
              </w:rPr>
            </w:pPr>
          </w:p>
        </w:tc>
        <w:tc>
          <w:tcPr>
            <w:tcW w:w="1349" w:type="dxa"/>
            <w:tcBorders>
              <w:top w:val="single" w:sz="4" w:space="0" w:color="auto"/>
              <w:bottom w:val="single" w:sz="4" w:space="0" w:color="auto"/>
            </w:tcBorders>
            <w:shd w:val="clear" w:color="auto" w:fill="FFFFFF" w:themeFill="background1"/>
          </w:tcPr>
          <w:p w14:paraId="0A00C571" w14:textId="77777777" w:rsidR="00662C9C" w:rsidRPr="00B27B01" w:rsidRDefault="00662C9C" w:rsidP="008D1949">
            <w:pPr>
              <w:tabs>
                <w:tab w:val="left" w:pos="1163"/>
              </w:tabs>
              <w:spacing w:before="60" w:after="60" w:line="240" w:lineRule="auto"/>
              <w:rPr>
                <w:rFonts w:eastAsiaTheme="minorEastAsia"/>
                <w:sz w:val="20"/>
                <w:szCs w:val="20"/>
                <w:lang w:val="en-GB" w:eastAsia="en-GB"/>
              </w:rPr>
            </w:pPr>
          </w:p>
        </w:tc>
      </w:tr>
      <w:tr w:rsidR="00B27B01" w:rsidRPr="00B27B01" w14:paraId="3D57B649" w14:textId="77777777" w:rsidTr="00B27B01">
        <w:trPr>
          <w:trHeight w:val="850"/>
          <w:jc w:val="right"/>
        </w:trPr>
        <w:tc>
          <w:tcPr>
            <w:tcW w:w="1708" w:type="dxa"/>
            <w:tcBorders>
              <w:top w:val="single" w:sz="4" w:space="0" w:color="auto"/>
            </w:tcBorders>
            <w:shd w:val="clear" w:color="auto" w:fill="FFFFFF" w:themeFill="background1"/>
            <w:hideMark/>
          </w:tcPr>
          <w:p w14:paraId="43F95CD3" w14:textId="1B6A8305" w:rsidR="00662C9C" w:rsidRPr="00B27B01" w:rsidRDefault="00662C9C" w:rsidP="00BF78C5">
            <w:pPr>
              <w:tabs>
                <w:tab w:val="left" w:pos="1163"/>
              </w:tabs>
              <w:spacing w:before="60" w:after="60" w:line="240" w:lineRule="auto"/>
              <w:jc w:val="left"/>
              <w:rPr>
                <w:sz w:val="20"/>
                <w:szCs w:val="20"/>
                <w:lang w:val="en-GB" w:eastAsia="en-GB"/>
              </w:rPr>
            </w:pPr>
            <w:r w:rsidRPr="00B27B01">
              <w:rPr>
                <w:rFonts w:hint="eastAsia"/>
                <w:sz w:val="20"/>
                <w:szCs w:val="20"/>
                <w:lang w:val="zh-CN"/>
              </w:rPr>
              <w:t xml:space="preserve">C10. </w:t>
            </w:r>
            <w:r w:rsidRPr="00B27B01">
              <w:rPr>
                <w:rFonts w:hint="eastAsia"/>
                <w:sz w:val="20"/>
                <w:szCs w:val="20"/>
                <w:lang w:val="zh-CN"/>
              </w:rPr>
              <w:t>第</w:t>
            </w:r>
            <w:r w:rsidRPr="00B27B01">
              <w:rPr>
                <w:rFonts w:hint="eastAsia"/>
                <w:sz w:val="20"/>
                <w:szCs w:val="20"/>
                <w:lang w:val="zh-CN"/>
              </w:rPr>
              <w:t>7</w:t>
            </w:r>
            <w:r w:rsidRPr="00B27B01">
              <w:rPr>
                <w:rFonts w:hint="eastAsia"/>
                <w:sz w:val="20"/>
                <w:szCs w:val="20"/>
                <w:lang w:val="zh-CN"/>
              </w:rPr>
              <w:t>条的</w:t>
            </w:r>
            <w:r w:rsidR="00BF78C5">
              <w:rPr>
                <w:sz w:val="20"/>
                <w:szCs w:val="20"/>
                <w:lang w:val="zh-CN"/>
              </w:rPr>
              <w:br/>
            </w:r>
            <w:r w:rsidRPr="00B27B01">
              <w:rPr>
                <w:rFonts w:hint="eastAsia"/>
                <w:sz w:val="20"/>
                <w:szCs w:val="20"/>
                <w:lang w:val="zh-CN"/>
              </w:rPr>
              <w:t>成果指标</w:t>
            </w:r>
          </w:p>
        </w:tc>
        <w:tc>
          <w:tcPr>
            <w:tcW w:w="3332" w:type="dxa"/>
            <w:tcBorders>
              <w:top w:val="single" w:sz="4" w:space="0" w:color="auto"/>
            </w:tcBorders>
            <w:shd w:val="clear" w:color="auto" w:fill="FFFFFF" w:themeFill="background1"/>
          </w:tcPr>
          <w:p w14:paraId="506AE384" w14:textId="77777777" w:rsidR="00662C9C" w:rsidRPr="00B27B01" w:rsidRDefault="00662C9C" w:rsidP="00BF78C5">
            <w:pPr>
              <w:tabs>
                <w:tab w:val="left" w:pos="1163"/>
              </w:tabs>
              <w:spacing w:before="60" w:after="60" w:line="240" w:lineRule="auto"/>
              <w:jc w:val="left"/>
              <w:rPr>
                <w:rStyle w:val="dn"/>
                <w:sz w:val="20"/>
                <w:szCs w:val="20"/>
              </w:rPr>
            </w:pPr>
            <w:r w:rsidRPr="00B27B01">
              <w:rPr>
                <w:rFonts w:hint="eastAsia"/>
                <w:sz w:val="20"/>
                <w:szCs w:val="20"/>
                <w:lang w:val="zh-CN"/>
              </w:rPr>
              <w:t>全球手工和小规模采金业使用的汞总量，以吨</w:t>
            </w:r>
            <w:r w:rsidRPr="00B27B01">
              <w:rPr>
                <w:rFonts w:hint="eastAsia"/>
                <w:sz w:val="20"/>
                <w:szCs w:val="20"/>
                <w:lang w:val="zh-CN"/>
              </w:rPr>
              <w:t>/</w:t>
            </w:r>
            <w:r w:rsidRPr="00B27B01">
              <w:rPr>
                <w:rFonts w:hint="eastAsia"/>
                <w:sz w:val="20"/>
                <w:szCs w:val="20"/>
                <w:lang w:val="zh-CN"/>
              </w:rPr>
              <w:t>年为单位</w:t>
            </w:r>
          </w:p>
          <w:p w14:paraId="2FA72921" w14:textId="77777777" w:rsidR="00662C9C" w:rsidRPr="00B27B01" w:rsidRDefault="00662C9C" w:rsidP="00BF78C5">
            <w:pPr>
              <w:tabs>
                <w:tab w:val="left" w:pos="1163"/>
              </w:tabs>
              <w:spacing w:before="60" w:after="60" w:line="240" w:lineRule="auto"/>
              <w:jc w:val="left"/>
              <w:rPr>
                <w:sz w:val="20"/>
                <w:szCs w:val="20"/>
              </w:rPr>
            </w:pPr>
          </w:p>
        </w:tc>
        <w:tc>
          <w:tcPr>
            <w:tcW w:w="1890" w:type="dxa"/>
            <w:tcBorders>
              <w:top w:val="single" w:sz="4" w:space="0" w:color="auto"/>
            </w:tcBorders>
            <w:shd w:val="clear" w:color="auto" w:fill="FFFFFF" w:themeFill="background1"/>
            <w:hideMark/>
          </w:tcPr>
          <w:p w14:paraId="3AE1993A" w14:textId="77777777" w:rsidR="00662C9C" w:rsidRPr="00B27B01" w:rsidRDefault="00662C9C" w:rsidP="00BF78C5">
            <w:pPr>
              <w:tabs>
                <w:tab w:val="left" w:pos="1163"/>
              </w:tabs>
              <w:spacing w:before="60" w:after="60" w:line="240" w:lineRule="auto"/>
              <w:jc w:val="left"/>
              <w:rPr>
                <w:rStyle w:val="dn"/>
                <w:sz w:val="20"/>
                <w:szCs w:val="20"/>
              </w:rPr>
            </w:pPr>
            <w:r w:rsidRPr="00B27B01">
              <w:rPr>
                <w:rFonts w:hint="eastAsia"/>
                <w:sz w:val="20"/>
                <w:szCs w:val="20"/>
                <w:lang w:val="zh-CN"/>
              </w:rPr>
              <w:t xml:space="preserve">- </w:t>
            </w:r>
            <w:r w:rsidRPr="00B27B01">
              <w:rPr>
                <w:rFonts w:hint="eastAsia"/>
                <w:sz w:val="20"/>
                <w:szCs w:val="20"/>
                <w:lang w:val="zh-CN"/>
              </w:rPr>
              <w:t>第</w:t>
            </w:r>
            <w:r w:rsidRPr="00B27B01">
              <w:rPr>
                <w:rFonts w:hint="eastAsia"/>
                <w:sz w:val="20"/>
                <w:szCs w:val="20"/>
                <w:lang w:val="zh-CN"/>
              </w:rPr>
              <w:t>21</w:t>
            </w:r>
            <w:r w:rsidRPr="00B27B01">
              <w:rPr>
                <w:rFonts w:hint="eastAsia"/>
                <w:sz w:val="20"/>
                <w:szCs w:val="20"/>
                <w:lang w:val="zh-CN"/>
              </w:rPr>
              <w:t>条报告</w:t>
            </w:r>
          </w:p>
          <w:p w14:paraId="7BC00F6C" w14:textId="77777777" w:rsidR="00662C9C" w:rsidRPr="00B27B01" w:rsidRDefault="00662C9C" w:rsidP="00BF78C5">
            <w:pPr>
              <w:tabs>
                <w:tab w:val="left" w:pos="1163"/>
              </w:tabs>
              <w:spacing w:before="60" w:after="60" w:line="240" w:lineRule="auto"/>
              <w:jc w:val="left"/>
              <w:rPr>
                <w:rStyle w:val="dn"/>
                <w:sz w:val="20"/>
                <w:szCs w:val="20"/>
                <w:lang w:val="en-GB"/>
              </w:rPr>
            </w:pPr>
            <w:r w:rsidRPr="00B27B01">
              <w:rPr>
                <w:rFonts w:hint="eastAsia"/>
                <w:sz w:val="20"/>
                <w:szCs w:val="20"/>
                <w:lang w:val="zh-CN"/>
              </w:rPr>
              <w:t xml:space="preserve">- </w:t>
            </w:r>
            <w:r w:rsidRPr="00B27B01">
              <w:rPr>
                <w:rFonts w:hint="eastAsia"/>
                <w:sz w:val="20"/>
                <w:szCs w:val="20"/>
                <w:lang w:val="zh-CN"/>
              </w:rPr>
              <w:t>手工和小规模采金业国家</w:t>
            </w:r>
            <w:r w:rsidRPr="00B27B01">
              <w:rPr>
                <w:rFonts w:hint="eastAsia"/>
                <w:sz w:val="20"/>
                <w:szCs w:val="20"/>
                <w:lang w:val="zh-CN"/>
              </w:rPr>
              <w:br/>
            </w:r>
            <w:r w:rsidRPr="00B27B01">
              <w:rPr>
                <w:rFonts w:hint="eastAsia"/>
                <w:sz w:val="20"/>
                <w:szCs w:val="20"/>
                <w:lang w:val="zh-CN"/>
              </w:rPr>
              <w:t>行动计划和对其的审查</w:t>
            </w:r>
          </w:p>
          <w:p w14:paraId="121C9BC5" w14:textId="77777777" w:rsidR="00662C9C" w:rsidRPr="00B27B01" w:rsidRDefault="00662C9C" w:rsidP="00BF78C5">
            <w:pPr>
              <w:tabs>
                <w:tab w:val="left" w:pos="1163"/>
              </w:tabs>
              <w:spacing w:before="60" w:after="60" w:line="240" w:lineRule="auto"/>
              <w:jc w:val="left"/>
              <w:rPr>
                <w:rStyle w:val="dn"/>
                <w:sz w:val="20"/>
                <w:szCs w:val="20"/>
                <w:lang w:val="en-GB" w:eastAsia="en-GB"/>
              </w:rPr>
            </w:pPr>
            <w:r w:rsidRPr="00B27B01">
              <w:rPr>
                <w:rFonts w:hint="eastAsia"/>
                <w:sz w:val="20"/>
                <w:szCs w:val="20"/>
                <w:lang w:val="zh-CN"/>
              </w:rPr>
              <w:t xml:space="preserve">- </w:t>
            </w:r>
            <w:r w:rsidRPr="00B27B01">
              <w:rPr>
                <w:rFonts w:hint="eastAsia"/>
                <w:sz w:val="20"/>
                <w:szCs w:val="20"/>
                <w:lang w:val="zh-CN"/>
              </w:rPr>
              <w:t>各项通知</w:t>
            </w:r>
          </w:p>
        </w:tc>
        <w:tc>
          <w:tcPr>
            <w:tcW w:w="1349" w:type="dxa"/>
            <w:tcBorders>
              <w:top w:val="single" w:sz="4" w:space="0" w:color="auto"/>
            </w:tcBorders>
            <w:shd w:val="clear" w:color="auto" w:fill="FFFFFF" w:themeFill="background1"/>
            <w:hideMark/>
          </w:tcPr>
          <w:p w14:paraId="6E90A004" w14:textId="77777777" w:rsidR="00662C9C" w:rsidRPr="00B27B01" w:rsidRDefault="00662C9C" w:rsidP="00BF78C5">
            <w:pPr>
              <w:tabs>
                <w:tab w:val="left" w:pos="1163"/>
              </w:tabs>
              <w:spacing w:before="60" w:after="60" w:line="240" w:lineRule="auto"/>
              <w:ind w:right="-112"/>
              <w:jc w:val="left"/>
              <w:rPr>
                <w:rStyle w:val="dn"/>
                <w:sz w:val="20"/>
                <w:szCs w:val="20"/>
                <w:lang w:val="en-GB" w:eastAsia="en-GB"/>
              </w:rPr>
            </w:pPr>
            <w:r w:rsidRPr="00B27B01">
              <w:rPr>
                <w:rFonts w:hint="eastAsia"/>
                <w:sz w:val="20"/>
                <w:szCs w:val="20"/>
                <w:lang w:val="zh-CN"/>
              </w:rPr>
              <w:t>首次评估数量</w:t>
            </w:r>
          </w:p>
        </w:tc>
      </w:tr>
      <w:tr w:rsidR="00B27B01" w:rsidRPr="00B27B01" w14:paraId="3F62217C" w14:textId="77777777" w:rsidTr="00B27B01">
        <w:trPr>
          <w:trHeight w:val="454"/>
          <w:jc w:val="right"/>
        </w:trPr>
        <w:tc>
          <w:tcPr>
            <w:tcW w:w="1708" w:type="dxa"/>
            <w:shd w:val="clear" w:color="auto" w:fill="FFFFFF" w:themeFill="background1"/>
            <w:hideMark/>
          </w:tcPr>
          <w:p w14:paraId="68F8D9AC" w14:textId="60311BD3" w:rsidR="00662C9C" w:rsidRPr="00B27B01" w:rsidRDefault="00662C9C" w:rsidP="00BF78C5">
            <w:pPr>
              <w:tabs>
                <w:tab w:val="left" w:pos="1163"/>
              </w:tabs>
              <w:spacing w:before="60" w:after="60" w:line="240" w:lineRule="auto"/>
              <w:jc w:val="left"/>
              <w:rPr>
                <w:sz w:val="20"/>
                <w:szCs w:val="20"/>
              </w:rPr>
            </w:pPr>
            <w:r w:rsidRPr="00B27B01">
              <w:rPr>
                <w:rFonts w:hint="eastAsia"/>
                <w:sz w:val="20"/>
                <w:szCs w:val="20"/>
                <w:lang w:val="zh-CN"/>
              </w:rPr>
              <w:t xml:space="preserve">C11. </w:t>
            </w:r>
            <w:r w:rsidRPr="00B27B01">
              <w:rPr>
                <w:rFonts w:hint="eastAsia"/>
                <w:sz w:val="20"/>
                <w:szCs w:val="20"/>
                <w:lang w:val="zh-CN"/>
              </w:rPr>
              <w:t>第</w:t>
            </w:r>
            <w:r w:rsidRPr="00B27B01">
              <w:rPr>
                <w:rFonts w:hint="eastAsia"/>
                <w:sz w:val="20"/>
                <w:szCs w:val="20"/>
                <w:lang w:val="zh-CN"/>
              </w:rPr>
              <w:t>7</w:t>
            </w:r>
            <w:r w:rsidRPr="00B27B01">
              <w:rPr>
                <w:rFonts w:hint="eastAsia"/>
                <w:sz w:val="20"/>
                <w:szCs w:val="20"/>
                <w:lang w:val="zh-CN"/>
              </w:rPr>
              <w:t>条的</w:t>
            </w:r>
            <w:r w:rsidR="00BF78C5">
              <w:rPr>
                <w:sz w:val="20"/>
                <w:szCs w:val="20"/>
                <w:lang w:val="zh-CN"/>
              </w:rPr>
              <w:br/>
            </w:r>
            <w:r w:rsidRPr="00B27B01">
              <w:rPr>
                <w:rFonts w:hint="eastAsia"/>
                <w:sz w:val="20"/>
                <w:szCs w:val="20"/>
                <w:lang w:val="zh-CN"/>
              </w:rPr>
              <w:t>进程指标</w:t>
            </w:r>
          </w:p>
        </w:tc>
        <w:tc>
          <w:tcPr>
            <w:tcW w:w="3332" w:type="dxa"/>
            <w:shd w:val="clear" w:color="auto" w:fill="FFFFFF" w:themeFill="background1"/>
            <w:hideMark/>
          </w:tcPr>
          <w:p w14:paraId="2DC37C71" w14:textId="77777777" w:rsidR="00662C9C" w:rsidRPr="00B27B01" w:rsidRDefault="00662C9C" w:rsidP="00BF78C5">
            <w:pPr>
              <w:tabs>
                <w:tab w:val="left" w:pos="1163"/>
              </w:tabs>
              <w:spacing w:before="60" w:after="60" w:line="240" w:lineRule="auto"/>
              <w:jc w:val="left"/>
              <w:rPr>
                <w:sz w:val="20"/>
                <w:szCs w:val="20"/>
                <w:lang w:val="en-GB"/>
              </w:rPr>
            </w:pPr>
            <w:r w:rsidRPr="00B27B01">
              <w:rPr>
                <w:rFonts w:hint="eastAsia"/>
                <w:sz w:val="20"/>
                <w:szCs w:val="20"/>
                <w:lang w:val="zh-CN"/>
              </w:rPr>
              <w:t>宣布拥有超过微不足道水平的手工和小规模采金业的缔约方中已提交国家行动计划的比例</w:t>
            </w:r>
          </w:p>
        </w:tc>
        <w:tc>
          <w:tcPr>
            <w:tcW w:w="1890" w:type="dxa"/>
            <w:shd w:val="clear" w:color="auto" w:fill="FFFFFF" w:themeFill="background1"/>
            <w:hideMark/>
          </w:tcPr>
          <w:p w14:paraId="3F89D68A" w14:textId="77777777" w:rsidR="00662C9C" w:rsidRPr="00B27B01" w:rsidRDefault="00662C9C" w:rsidP="00BF78C5">
            <w:pPr>
              <w:tabs>
                <w:tab w:val="left" w:pos="1163"/>
              </w:tabs>
              <w:spacing w:before="60" w:after="60" w:line="240" w:lineRule="auto"/>
              <w:jc w:val="left"/>
              <w:rPr>
                <w:rStyle w:val="dn"/>
                <w:sz w:val="20"/>
                <w:szCs w:val="20"/>
              </w:rPr>
            </w:pPr>
            <w:r w:rsidRPr="00B27B01">
              <w:rPr>
                <w:rFonts w:hint="eastAsia"/>
                <w:sz w:val="20"/>
                <w:szCs w:val="20"/>
                <w:lang w:val="zh-CN"/>
              </w:rPr>
              <w:t xml:space="preserve">- </w:t>
            </w:r>
            <w:r w:rsidRPr="00B27B01">
              <w:rPr>
                <w:rFonts w:hint="eastAsia"/>
                <w:sz w:val="20"/>
                <w:szCs w:val="20"/>
                <w:lang w:val="zh-CN"/>
              </w:rPr>
              <w:t>各项通知</w:t>
            </w:r>
          </w:p>
        </w:tc>
        <w:tc>
          <w:tcPr>
            <w:tcW w:w="1349" w:type="dxa"/>
            <w:shd w:val="clear" w:color="auto" w:fill="FFFFFF" w:themeFill="background1"/>
            <w:hideMark/>
          </w:tcPr>
          <w:p w14:paraId="25F83DA8" w14:textId="77777777" w:rsidR="00662C9C" w:rsidRPr="00B27B01" w:rsidRDefault="00662C9C" w:rsidP="00BF78C5">
            <w:pPr>
              <w:tabs>
                <w:tab w:val="left" w:pos="1163"/>
              </w:tabs>
              <w:spacing w:before="60" w:after="60" w:line="240" w:lineRule="auto"/>
              <w:ind w:right="158"/>
              <w:jc w:val="left"/>
              <w:rPr>
                <w:rStyle w:val="dn"/>
                <w:sz w:val="20"/>
                <w:szCs w:val="20"/>
                <w:lang w:val="en-GB" w:eastAsia="en-GB"/>
              </w:rPr>
            </w:pPr>
            <w:r w:rsidRPr="00B27B01">
              <w:rPr>
                <w:rFonts w:hint="eastAsia"/>
                <w:sz w:val="20"/>
                <w:szCs w:val="20"/>
                <w:lang w:val="zh-CN"/>
              </w:rPr>
              <w:t>首次评估百分比</w:t>
            </w:r>
          </w:p>
        </w:tc>
      </w:tr>
      <w:tr w:rsidR="00B27B01" w:rsidRPr="00B27B01" w14:paraId="0249DC6C" w14:textId="77777777" w:rsidTr="00B27B01">
        <w:trPr>
          <w:trHeight w:val="262"/>
          <w:jc w:val="right"/>
        </w:trPr>
        <w:tc>
          <w:tcPr>
            <w:tcW w:w="1708" w:type="dxa"/>
            <w:shd w:val="clear" w:color="auto" w:fill="FFFFFF" w:themeFill="background1"/>
            <w:hideMark/>
          </w:tcPr>
          <w:p w14:paraId="32AB6884" w14:textId="570552A8" w:rsidR="00662C9C" w:rsidRPr="00B27B01" w:rsidRDefault="00662C9C" w:rsidP="00BF78C5">
            <w:pPr>
              <w:tabs>
                <w:tab w:val="left" w:pos="1163"/>
              </w:tabs>
              <w:spacing w:before="60" w:after="60" w:line="240" w:lineRule="auto"/>
              <w:jc w:val="left"/>
              <w:rPr>
                <w:sz w:val="20"/>
                <w:szCs w:val="20"/>
              </w:rPr>
            </w:pPr>
            <w:r w:rsidRPr="00B27B01">
              <w:rPr>
                <w:rFonts w:hint="eastAsia"/>
                <w:sz w:val="20"/>
                <w:szCs w:val="20"/>
                <w:lang w:val="zh-CN"/>
              </w:rPr>
              <w:t xml:space="preserve">C12. </w:t>
            </w:r>
            <w:r w:rsidRPr="00B27B01">
              <w:rPr>
                <w:rFonts w:hint="eastAsia"/>
                <w:sz w:val="20"/>
                <w:szCs w:val="20"/>
                <w:lang w:val="zh-CN"/>
              </w:rPr>
              <w:t>第</w:t>
            </w:r>
            <w:r w:rsidRPr="00B27B01">
              <w:rPr>
                <w:rFonts w:hint="eastAsia"/>
                <w:sz w:val="20"/>
                <w:szCs w:val="20"/>
                <w:lang w:val="zh-CN"/>
              </w:rPr>
              <w:t>7</w:t>
            </w:r>
            <w:r w:rsidRPr="00B27B01">
              <w:rPr>
                <w:rFonts w:hint="eastAsia"/>
                <w:sz w:val="20"/>
                <w:szCs w:val="20"/>
                <w:lang w:val="zh-CN"/>
              </w:rPr>
              <w:t>条的</w:t>
            </w:r>
            <w:r w:rsidR="00BF78C5">
              <w:rPr>
                <w:sz w:val="20"/>
                <w:szCs w:val="20"/>
                <w:lang w:val="zh-CN"/>
              </w:rPr>
              <w:br/>
            </w:r>
            <w:r w:rsidRPr="00B27B01">
              <w:rPr>
                <w:rFonts w:hint="eastAsia"/>
                <w:sz w:val="20"/>
                <w:szCs w:val="20"/>
                <w:lang w:val="zh-CN"/>
              </w:rPr>
              <w:t>进程指标</w:t>
            </w:r>
          </w:p>
        </w:tc>
        <w:tc>
          <w:tcPr>
            <w:tcW w:w="3332" w:type="dxa"/>
            <w:shd w:val="clear" w:color="auto" w:fill="FFFFFF" w:themeFill="background1"/>
            <w:hideMark/>
          </w:tcPr>
          <w:p w14:paraId="74D55AF4" w14:textId="77777777" w:rsidR="00662C9C" w:rsidRPr="00B27B01" w:rsidRDefault="00662C9C" w:rsidP="00BF78C5">
            <w:pPr>
              <w:tabs>
                <w:tab w:val="left" w:pos="1163"/>
              </w:tabs>
              <w:spacing w:before="60" w:after="60" w:line="240" w:lineRule="auto"/>
              <w:jc w:val="left"/>
              <w:rPr>
                <w:rStyle w:val="dn"/>
                <w:sz w:val="20"/>
                <w:szCs w:val="20"/>
              </w:rPr>
            </w:pPr>
            <w:r w:rsidRPr="00B27B01">
              <w:rPr>
                <w:rFonts w:hint="eastAsia"/>
                <w:sz w:val="20"/>
                <w:szCs w:val="20"/>
                <w:lang w:val="zh-CN"/>
              </w:rPr>
              <w:t>已提交国家行动计划并已对其进行审查的缔约方比例</w:t>
            </w:r>
          </w:p>
        </w:tc>
        <w:tc>
          <w:tcPr>
            <w:tcW w:w="1890" w:type="dxa"/>
            <w:shd w:val="clear" w:color="auto" w:fill="FFFFFF" w:themeFill="background1"/>
            <w:hideMark/>
          </w:tcPr>
          <w:p w14:paraId="380F3C06" w14:textId="77777777" w:rsidR="00662C9C" w:rsidRPr="00B27B01" w:rsidRDefault="00662C9C" w:rsidP="00BF78C5">
            <w:pPr>
              <w:tabs>
                <w:tab w:val="left" w:pos="1163"/>
              </w:tabs>
              <w:spacing w:before="60" w:after="60" w:line="240" w:lineRule="auto"/>
              <w:jc w:val="left"/>
              <w:rPr>
                <w:rStyle w:val="dn"/>
                <w:sz w:val="20"/>
                <w:szCs w:val="20"/>
                <w:lang w:val="en-GB" w:eastAsia="en-GB"/>
              </w:rPr>
            </w:pPr>
            <w:r w:rsidRPr="00B27B01">
              <w:rPr>
                <w:rFonts w:hint="eastAsia"/>
                <w:sz w:val="20"/>
                <w:szCs w:val="20"/>
                <w:lang w:val="zh-CN"/>
              </w:rPr>
              <w:t xml:space="preserve">- </w:t>
            </w:r>
            <w:r w:rsidRPr="00B27B01">
              <w:rPr>
                <w:rFonts w:hint="eastAsia"/>
                <w:sz w:val="20"/>
                <w:szCs w:val="20"/>
                <w:lang w:val="zh-CN"/>
              </w:rPr>
              <w:t>第</w:t>
            </w:r>
            <w:r w:rsidRPr="00B27B01">
              <w:rPr>
                <w:rFonts w:hint="eastAsia"/>
                <w:sz w:val="20"/>
                <w:szCs w:val="20"/>
                <w:lang w:val="zh-CN"/>
              </w:rPr>
              <w:t>7</w:t>
            </w:r>
            <w:r w:rsidRPr="00B27B01">
              <w:rPr>
                <w:rFonts w:hint="eastAsia"/>
                <w:sz w:val="20"/>
                <w:szCs w:val="20"/>
                <w:lang w:val="zh-CN"/>
              </w:rPr>
              <w:t>条审查</w:t>
            </w:r>
          </w:p>
        </w:tc>
        <w:tc>
          <w:tcPr>
            <w:tcW w:w="1349" w:type="dxa"/>
            <w:shd w:val="clear" w:color="auto" w:fill="FFFFFF" w:themeFill="background1"/>
            <w:hideMark/>
          </w:tcPr>
          <w:p w14:paraId="3B7E95E9" w14:textId="0240CB2E" w:rsidR="00662C9C" w:rsidRPr="00B27B01" w:rsidRDefault="00662C9C" w:rsidP="00BF78C5">
            <w:pPr>
              <w:tabs>
                <w:tab w:val="left" w:pos="1163"/>
              </w:tabs>
              <w:spacing w:before="60" w:after="60" w:line="240" w:lineRule="auto"/>
              <w:jc w:val="left"/>
              <w:rPr>
                <w:rStyle w:val="dn"/>
                <w:sz w:val="20"/>
                <w:szCs w:val="20"/>
                <w:lang w:val="en-GB" w:eastAsia="en-GB"/>
              </w:rPr>
            </w:pPr>
            <w:r w:rsidRPr="00B27B01">
              <w:rPr>
                <w:rFonts w:hint="eastAsia"/>
                <w:sz w:val="20"/>
                <w:szCs w:val="20"/>
                <w:lang w:val="zh-CN"/>
              </w:rPr>
              <w:t>首次评估</w:t>
            </w:r>
            <w:r w:rsidR="00BF78C5">
              <w:rPr>
                <w:sz w:val="20"/>
                <w:szCs w:val="20"/>
                <w:lang w:val="zh-CN"/>
              </w:rPr>
              <w:br/>
            </w:r>
            <w:r w:rsidRPr="00B27B01">
              <w:rPr>
                <w:rFonts w:hint="eastAsia"/>
                <w:sz w:val="20"/>
                <w:szCs w:val="20"/>
                <w:lang w:val="zh-CN"/>
              </w:rPr>
              <w:t>百分比</w:t>
            </w:r>
          </w:p>
        </w:tc>
      </w:tr>
      <w:tr w:rsidR="00662C9C" w:rsidRPr="00B27B01" w14:paraId="0309C57F" w14:textId="77777777" w:rsidTr="00B27B01">
        <w:trPr>
          <w:trHeight w:val="227"/>
          <w:jc w:val="right"/>
        </w:trPr>
        <w:tc>
          <w:tcPr>
            <w:tcW w:w="1708" w:type="dxa"/>
            <w:shd w:val="clear" w:color="auto" w:fill="FFFFFF" w:themeFill="background1"/>
            <w:hideMark/>
          </w:tcPr>
          <w:p w14:paraId="6699C75D" w14:textId="77777777" w:rsidR="00662C9C" w:rsidRPr="00B27B01" w:rsidRDefault="00662C9C" w:rsidP="008D1949">
            <w:pPr>
              <w:spacing w:before="60" w:after="60" w:line="240" w:lineRule="auto"/>
              <w:rPr>
                <w:rFonts w:eastAsiaTheme="minorEastAsia"/>
                <w:sz w:val="20"/>
                <w:szCs w:val="20"/>
              </w:rPr>
            </w:pPr>
            <w:r w:rsidRPr="00B27B01">
              <w:rPr>
                <w:rFonts w:eastAsia="SimHei" w:hint="eastAsia"/>
                <w:b/>
                <w:bCs/>
                <w:sz w:val="20"/>
                <w:szCs w:val="20"/>
                <w:lang w:val="zh-CN"/>
              </w:rPr>
              <w:t>备注</w:t>
            </w:r>
          </w:p>
        </w:tc>
        <w:tc>
          <w:tcPr>
            <w:tcW w:w="6571" w:type="dxa"/>
            <w:gridSpan w:val="3"/>
            <w:shd w:val="clear" w:color="auto" w:fill="FFFFFF" w:themeFill="background1"/>
            <w:hideMark/>
          </w:tcPr>
          <w:p w14:paraId="34823A77" w14:textId="77777777" w:rsidR="00662C9C" w:rsidRPr="00B27B01" w:rsidRDefault="00662C9C" w:rsidP="001B20A9">
            <w:pPr>
              <w:pStyle w:val="af0"/>
              <w:numPr>
                <w:ilvl w:val="0"/>
                <w:numId w:val="51"/>
              </w:numPr>
              <w:tabs>
                <w:tab w:val="clear" w:pos="1247"/>
              </w:tabs>
              <w:spacing w:before="60" w:after="60" w:line="240" w:lineRule="auto"/>
              <w:rPr>
                <w:rFonts w:ascii="SimSun" w:hAnsi="SimSun"/>
                <w:sz w:val="20"/>
                <w:szCs w:val="20"/>
                <w:lang w:val="en-GB"/>
              </w:rPr>
            </w:pPr>
            <w:r w:rsidRPr="00B27B01">
              <w:rPr>
                <w:rFonts w:ascii="SimSun" w:hAnsi="SimSun" w:hint="eastAsia"/>
                <w:sz w:val="20"/>
                <w:szCs w:val="20"/>
                <w:lang w:val="zh-CN"/>
              </w:rPr>
              <w:t>一些关于产品的数据可能不容易获得。</w:t>
            </w:r>
          </w:p>
        </w:tc>
      </w:tr>
    </w:tbl>
    <w:p w14:paraId="28EA3995" w14:textId="77777777" w:rsidR="00662C9C" w:rsidRPr="00FA6EEC" w:rsidRDefault="00662C9C" w:rsidP="00FA6EEC">
      <w:pPr>
        <w:spacing w:line="240" w:lineRule="auto"/>
        <w:rPr>
          <w:rFonts w:eastAsiaTheme="minorEastAsia"/>
          <w:sz w:val="24"/>
          <w:szCs w:val="24"/>
        </w:rPr>
      </w:pPr>
    </w:p>
    <w:tbl>
      <w:tblPr>
        <w:tblStyle w:val="af"/>
        <w:tblW w:w="4362" w:type="pct"/>
        <w:jc w:val="right"/>
        <w:shd w:val="clear" w:color="auto" w:fill="FFFFFF" w:themeFill="background1"/>
        <w:tblLayout w:type="fixed"/>
        <w:tblLook w:val="04A0" w:firstRow="1" w:lastRow="0" w:firstColumn="1" w:lastColumn="0" w:noHBand="0" w:noVBand="1"/>
      </w:tblPr>
      <w:tblGrid>
        <w:gridCol w:w="1710"/>
        <w:gridCol w:w="3330"/>
        <w:gridCol w:w="1890"/>
        <w:gridCol w:w="1349"/>
      </w:tblGrid>
      <w:tr w:rsidR="00662C9C" w:rsidRPr="00B27B01" w14:paraId="5D4BFA5D" w14:textId="77777777" w:rsidTr="00B401D3">
        <w:trPr>
          <w:trHeight w:val="460"/>
          <w:tblHeader/>
          <w:jc w:val="right"/>
        </w:trPr>
        <w:tc>
          <w:tcPr>
            <w:tcW w:w="5040" w:type="dxa"/>
            <w:gridSpan w:val="2"/>
            <w:tcBorders>
              <w:top w:val="single" w:sz="4" w:space="0" w:color="auto"/>
              <w:left w:val="nil"/>
              <w:bottom w:val="single" w:sz="12" w:space="0" w:color="auto"/>
              <w:right w:val="nil"/>
            </w:tcBorders>
            <w:shd w:val="clear" w:color="auto" w:fill="FFFFFF" w:themeFill="background1"/>
            <w:hideMark/>
          </w:tcPr>
          <w:p w14:paraId="3CAFD58F" w14:textId="499FD8B4" w:rsidR="00662C9C" w:rsidRPr="00B27B01" w:rsidRDefault="00662C9C" w:rsidP="00BF78C5">
            <w:pPr>
              <w:spacing w:before="60" w:after="60" w:line="240" w:lineRule="auto"/>
              <w:jc w:val="left"/>
              <w:rPr>
                <w:rFonts w:eastAsia="KaiTi"/>
                <w:spacing w:val="-4"/>
                <w:sz w:val="20"/>
                <w:szCs w:val="20"/>
                <w:lang w:val="zh-CN"/>
              </w:rPr>
            </w:pPr>
            <w:r w:rsidRPr="00B27B01">
              <w:rPr>
                <w:rFonts w:eastAsia="KaiTi"/>
                <w:spacing w:val="-4"/>
                <w:sz w:val="20"/>
                <w:szCs w:val="20"/>
                <w:lang w:val="zh-CN"/>
              </w:rPr>
              <w:t>D</w:t>
            </w:r>
            <w:r w:rsidRPr="00B27B01">
              <w:rPr>
                <w:rFonts w:eastAsia="KaiTi"/>
                <w:spacing w:val="-4"/>
                <w:sz w:val="20"/>
                <w:szCs w:val="20"/>
                <w:lang w:val="zh-CN"/>
              </w:rPr>
              <w:t>：压力类</w:t>
            </w:r>
          </w:p>
          <w:p w14:paraId="40A0A3EB" w14:textId="77777777" w:rsidR="00662C9C" w:rsidRPr="00B27B01" w:rsidRDefault="00662C9C" w:rsidP="00BF78C5">
            <w:pPr>
              <w:spacing w:before="60" w:after="60" w:line="240" w:lineRule="auto"/>
              <w:ind w:left="-107" w:right="-287" w:firstLine="90"/>
              <w:jc w:val="left"/>
              <w:rPr>
                <w:rFonts w:eastAsia="KaiTi"/>
                <w:spacing w:val="-4"/>
                <w:sz w:val="20"/>
                <w:szCs w:val="20"/>
                <w:lang w:val="zh-CN"/>
              </w:rPr>
            </w:pPr>
            <w:r w:rsidRPr="00B27B01">
              <w:rPr>
                <w:rFonts w:eastAsia="KaiTi"/>
                <w:spacing w:val="-4"/>
                <w:sz w:val="20"/>
                <w:szCs w:val="20"/>
                <w:lang w:val="zh-CN"/>
              </w:rPr>
              <w:t>第</w:t>
            </w:r>
            <w:r w:rsidRPr="00B27B01">
              <w:rPr>
                <w:rFonts w:eastAsia="KaiTi"/>
                <w:spacing w:val="-4"/>
                <w:sz w:val="20"/>
                <w:szCs w:val="20"/>
                <w:lang w:val="zh-CN"/>
              </w:rPr>
              <w:t>8</w:t>
            </w:r>
            <w:r w:rsidRPr="00B27B01">
              <w:rPr>
                <w:rFonts w:eastAsia="KaiTi"/>
                <w:spacing w:val="-4"/>
                <w:sz w:val="20"/>
                <w:szCs w:val="20"/>
                <w:lang w:val="zh-CN"/>
              </w:rPr>
              <w:t>条（排放）；第</w:t>
            </w:r>
            <w:r w:rsidRPr="00B27B01">
              <w:rPr>
                <w:rFonts w:eastAsia="KaiTi"/>
                <w:spacing w:val="-4"/>
                <w:sz w:val="20"/>
                <w:szCs w:val="20"/>
                <w:lang w:val="zh-CN"/>
              </w:rPr>
              <w:t>9</w:t>
            </w:r>
            <w:r w:rsidRPr="00B27B01">
              <w:rPr>
                <w:rFonts w:eastAsia="KaiTi"/>
                <w:spacing w:val="-4"/>
                <w:sz w:val="20"/>
                <w:szCs w:val="20"/>
                <w:lang w:val="zh-CN"/>
              </w:rPr>
              <w:t>条（释放）；第</w:t>
            </w:r>
            <w:r w:rsidRPr="00B27B01">
              <w:rPr>
                <w:rFonts w:eastAsia="KaiTi"/>
                <w:spacing w:val="-4"/>
                <w:sz w:val="20"/>
                <w:szCs w:val="20"/>
                <w:lang w:val="zh-CN"/>
              </w:rPr>
              <w:t>12</w:t>
            </w:r>
            <w:r w:rsidRPr="00B27B01">
              <w:rPr>
                <w:rFonts w:eastAsia="KaiTi"/>
                <w:spacing w:val="-4"/>
                <w:sz w:val="20"/>
                <w:szCs w:val="20"/>
                <w:lang w:val="zh-CN"/>
              </w:rPr>
              <w:t>条（污染场地）</w:t>
            </w:r>
          </w:p>
        </w:tc>
        <w:tc>
          <w:tcPr>
            <w:tcW w:w="1890" w:type="dxa"/>
            <w:tcBorders>
              <w:top w:val="single" w:sz="4" w:space="0" w:color="auto"/>
              <w:left w:val="nil"/>
              <w:bottom w:val="single" w:sz="12" w:space="0" w:color="auto"/>
              <w:right w:val="nil"/>
            </w:tcBorders>
            <w:shd w:val="clear" w:color="auto" w:fill="FFFFFF" w:themeFill="background1"/>
            <w:hideMark/>
          </w:tcPr>
          <w:p w14:paraId="6DBD4775" w14:textId="77777777" w:rsidR="00662C9C" w:rsidRPr="00B27B01" w:rsidRDefault="00662C9C" w:rsidP="008D1949">
            <w:pPr>
              <w:spacing w:before="60" w:after="60" w:line="240" w:lineRule="auto"/>
              <w:rPr>
                <w:rFonts w:eastAsia="KaiTi"/>
                <w:spacing w:val="-4"/>
                <w:sz w:val="20"/>
                <w:szCs w:val="20"/>
                <w:lang w:val="zh-CN"/>
              </w:rPr>
            </w:pPr>
            <w:r w:rsidRPr="00B27B01">
              <w:rPr>
                <w:rFonts w:eastAsia="KaiTi"/>
                <w:spacing w:val="-4"/>
                <w:sz w:val="20"/>
                <w:szCs w:val="20"/>
                <w:lang w:val="zh-CN"/>
              </w:rPr>
              <w:t>指标的信息源</w:t>
            </w:r>
          </w:p>
        </w:tc>
        <w:tc>
          <w:tcPr>
            <w:tcW w:w="1349" w:type="dxa"/>
            <w:tcBorders>
              <w:top w:val="single" w:sz="4" w:space="0" w:color="auto"/>
              <w:left w:val="nil"/>
              <w:bottom w:val="single" w:sz="12" w:space="0" w:color="auto"/>
              <w:right w:val="nil"/>
            </w:tcBorders>
            <w:shd w:val="clear" w:color="auto" w:fill="FFFFFF" w:themeFill="background1"/>
            <w:hideMark/>
          </w:tcPr>
          <w:p w14:paraId="116B5296" w14:textId="77777777" w:rsidR="00662C9C" w:rsidRPr="00B27B01" w:rsidRDefault="00662C9C" w:rsidP="008D1949">
            <w:pPr>
              <w:spacing w:before="60" w:after="60" w:line="240" w:lineRule="auto"/>
              <w:rPr>
                <w:rFonts w:eastAsia="KaiTi"/>
                <w:sz w:val="20"/>
                <w:szCs w:val="20"/>
                <w:lang w:val="zh-CN"/>
              </w:rPr>
            </w:pPr>
            <w:r w:rsidRPr="00B27B01">
              <w:rPr>
                <w:rFonts w:eastAsia="KaiTi"/>
                <w:sz w:val="20"/>
                <w:szCs w:val="20"/>
                <w:lang w:val="zh-CN"/>
              </w:rPr>
              <w:t>指标的基线</w:t>
            </w:r>
          </w:p>
        </w:tc>
      </w:tr>
      <w:tr w:rsidR="00B27B01" w:rsidRPr="00B27B01" w14:paraId="76EFF40C" w14:textId="77777777" w:rsidTr="00B27B01">
        <w:trPr>
          <w:trHeight w:val="454"/>
          <w:jc w:val="right"/>
        </w:trPr>
        <w:tc>
          <w:tcPr>
            <w:tcW w:w="1710" w:type="dxa"/>
            <w:tcBorders>
              <w:top w:val="single" w:sz="12" w:space="0" w:color="auto"/>
              <w:left w:val="nil"/>
              <w:bottom w:val="nil"/>
              <w:right w:val="nil"/>
            </w:tcBorders>
            <w:shd w:val="clear" w:color="auto" w:fill="FFFFFF" w:themeFill="background1"/>
            <w:hideMark/>
          </w:tcPr>
          <w:p w14:paraId="46D0B2A1" w14:textId="225AE556" w:rsidR="00662C9C" w:rsidRPr="00B27B01" w:rsidRDefault="00662C9C" w:rsidP="008D1949">
            <w:pPr>
              <w:spacing w:before="60" w:after="60" w:line="240" w:lineRule="auto"/>
              <w:jc w:val="left"/>
              <w:rPr>
                <w:bCs/>
                <w:sz w:val="20"/>
                <w:szCs w:val="20"/>
                <w:lang w:val="en-GB"/>
              </w:rPr>
            </w:pPr>
            <w:r w:rsidRPr="00B27B01">
              <w:rPr>
                <w:rFonts w:hint="eastAsia"/>
                <w:sz w:val="20"/>
                <w:szCs w:val="20"/>
                <w:lang w:val="zh-CN"/>
              </w:rPr>
              <w:t xml:space="preserve">D1. </w:t>
            </w:r>
            <w:r w:rsidRPr="00B27B01">
              <w:rPr>
                <w:rFonts w:hint="eastAsia"/>
                <w:sz w:val="20"/>
                <w:szCs w:val="20"/>
                <w:lang w:val="zh-CN"/>
              </w:rPr>
              <w:t>第</w:t>
            </w:r>
            <w:r w:rsidRPr="00B27B01">
              <w:rPr>
                <w:rFonts w:hint="eastAsia"/>
                <w:sz w:val="20"/>
                <w:szCs w:val="20"/>
                <w:lang w:val="zh-CN"/>
              </w:rPr>
              <w:t>8</w:t>
            </w:r>
            <w:r w:rsidRPr="00B27B01">
              <w:rPr>
                <w:rFonts w:hint="eastAsia"/>
                <w:sz w:val="20"/>
                <w:szCs w:val="20"/>
                <w:lang w:val="zh-CN"/>
              </w:rPr>
              <w:t>、第</w:t>
            </w:r>
            <w:r w:rsidRPr="00B27B01">
              <w:rPr>
                <w:rFonts w:hint="eastAsia"/>
                <w:sz w:val="20"/>
                <w:szCs w:val="20"/>
                <w:lang w:val="zh-CN"/>
              </w:rPr>
              <w:t>9</w:t>
            </w:r>
            <w:r w:rsidRPr="00B27B01">
              <w:rPr>
                <w:rFonts w:hint="eastAsia"/>
                <w:sz w:val="20"/>
                <w:szCs w:val="20"/>
                <w:lang w:val="zh-CN"/>
              </w:rPr>
              <w:t>和第</w:t>
            </w:r>
            <w:r w:rsidRPr="00B27B01">
              <w:rPr>
                <w:rFonts w:hint="eastAsia"/>
                <w:sz w:val="20"/>
                <w:szCs w:val="20"/>
                <w:lang w:val="zh-CN"/>
              </w:rPr>
              <w:t>12</w:t>
            </w:r>
            <w:r w:rsidRPr="00B27B01">
              <w:rPr>
                <w:rFonts w:hint="eastAsia"/>
                <w:sz w:val="20"/>
                <w:szCs w:val="20"/>
                <w:lang w:val="zh-CN"/>
              </w:rPr>
              <w:t>条的总体进程指标</w:t>
            </w:r>
          </w:p>
        </w:tc>
        <w:tc>
          <w:tcPr>
            <w:tcW w:w="3330" w:type="dxa"/>
            <w:tcBorders>
              <w:top w:val="single" w:sz="12" w:space="0" w:color="auto"/>
              <w:left w:val="nil"/>
              <w:bottom w:val="nil"/>
              <w:right w:val="nil"/>
            </w:tcBorders>
            <w:shd w:val="clear" w:color="auto" w:fill="FFFFFF" w:themeFill="background1"/>
          </w:tcPr>
          <w:p w14:paraId="4F619318" w14:textId="77777777" w:rsidR="00662C9C" w:rsidRPr="00B27B01" w:rsidRDefault="00662C9C" w:rsidP="00BF78C5">
            <w:pPr>
              <w:spacing w:before="60" w:after="60" w:line="240" w:lineRule="auto"/>
              <w:jc w:val="left"/>
              <w:rPr>
                <w:rStyle w:val="dn"/>
                <w:sz w:val="20"/>
                <w:szCs w:val="20"/>
              </w:rPr>
            </w:pPr>
            <w:r w:rsidRPr="00B27B01">
              <w:rPr>
                <w:rFonts w:hint="eastAsia"/>
                <w:sz w:val="20"/>
                <w:szCs w:val="20"/>
                <w:lang w:val="zh-CN"/>
              </w:rPr>
              <w:t>已执行本聚类下的关键条款的缔约方比例</w:t>
            </w:r>
          </w:p>
          <w:p w14:paraId="6D54D9EE" w14:textId="77777777" w:rsidR="00662C9C" w:rsidRPr="00B27B01" w:rsidRDefault="00662C9C" w:rsidP="00BF78C5">
            <w:pPr>
              <w:spacing w:before="60" w:after="60" w:line="240" w:lineRule="auto"/>
              <w:jc w:val="left"/>
              <w:rPr>
                <w:sz w:val="20"/>
                <w:szCs w:val="20"/>
              </w:rPr>
            </w:pPr>
          </w:p>
        </w:tc>
        <w:tc>
          <w:tcPr>
            <w:tcW w:w="1890" w:type="dxa"/>
            <w:tcBorders>
              <w:top w:val="single" w:sz="12" w:space="0" w:color="auto"/>
              <w:left w:val="nil"/>
              <w:bottom w:val="nil"/>
              <w:right w:val="nil"/>
            </w:tcBorders>
            <w:shd w:val="clear" w:color="auto" w:fill="FFFFFF" w:themeFill="background1"/>
          </w:tcPr>
          <w:p w14:paraId="6B3973F9" w14:textId="77777777" w:rsidR="00662C9C" w:rsidRPr="00B27B01" w:rsidRDefault="00662C9C" w:rsidP="00BF78C5">
            <w:pPr>
              <w:tabs>
                <w:tab w:val="left" w:pos="1163"/>
              </w:tabs>
              <w:spacing w:before="60" w:after="60" w:line="240" w:lineRule="auto"/>
              <w:jc w:val="left"/>
              <w:rPr>
                <w:rStyle w:val="dn"/>
                <w:sz w:val="20"/>
                <w:szCs w:val="20"/>
              </w:rPr>
            </w:pPr>
            <w:r w:rsidRPr="00B27B01">
              <w:rPr>
                <w:rFonts w:hint="eastAsia"/>
                <w:sz w:val="20"/>
                <w:szCs w:val="20"/>
                <w:lang w:val="zh-CN"/>
              </w:rPr>
              <w:t xml:space="preserve">- </w:t>
            </w:r>
            <w:r w:rsidRPr="00B27B01">
              <w:rPr>
                <w:rFonts w:hint="eastAsia"/>
                <w:sz w:val="20"/>
                <w:szCs w:val="20"/>
                <w:lang w:val="zh-CN"/>
              </w:rPr>
              <w:t>第</w:t>
            </w:r>
            <w:r w:rsidRPr="00B27B01">
              <w:rPr>
                <w:rFonts w:hint="eastAsia"/>
                <w:sz w:val="20"/>
                <w:szCs w:val="20"/>
                <w:lang w:val="zh-CN"/>
              </w:rPr>
              <w:t>21</w:t>
            </w:r>
            <w:r w:rsidRPr="00B27B01">
              <w:rPr>
                <w:rFonts w:hint="eastAsia"/>
                <w:sz w:val="20"/>
                <w:szCs w:val="20"/>
                <w:lang w:val="zh-CN"/>
              </w:rPr>
              <w:t>条报告</w:t>
            </w:r>
          </w:p>
          <w:p w14:paraId="162302AF" w14:textId="77777777" w:rsidR="00662C9C" w:rsidRPr="00B27B01" w:rsidRDefault="00662C9C" w:rsidP="00BF78C5">
            <w:pPr>
              <w:spacing w:before="60" w:after="60" w:line="240" w:lineRule="auto"/>
              <w:jc w:val="left"/>
              <w:rPr>
                <w:rStyle w:val="dn"/>
                <w:sz w:val="20"/>
                <w:szCs w:val="20"/>
                <w:lang w:val="en-GB" w:eastAsia="en-GB"/>
              </w:rPr>
            </w:pPr>
          </w:p>
        </w:tc>
        <w:tc>
          <w:tcPr>
            <w:tcW w:w="1349" w:type="dxa"/>
            <w:tcBorders>
              <w:top w:val="single" w:sz="12" w:space="0" w:color="auto"/>
              <w:left w:val="nil"/>
              <w:bottom w:val="nil"/>
              <w:right w:val="nil"/>
            </w:tcBorders>
            <w:shd w:val="clear" w:color="auto" w:fill="FFFFFF" w:themeFill="background1"/>
            <w:hideMark/>
          </w:tcPr>
          <w:p w14:paraId="582AA45A" w14:textId="77777777" w:rsidR="00662C9C" w:rsidRPr="00B27B01" w:rsidRDefault="00662C9C" w:rsidP="008D1949">
            <w:pPr>
              <w:spacing w:before="60" w:after="60" w:line="240" w:lineRule="auto"/>
              <w:ind w:right="158"/>
              <w:jc w:val="left"/>
              <w:rPr>
                <w:rStyle w:val="dn"/>
                <w:sz w:val="20"/>
                <w:szCs w:val="20"/>
                <w:lang w:val="en-GB" w:eastAsia="en-GB"/>
              </w:rPr>
            </w:pPr>
            <w:r w:rsidRPr="00B27B01">
              <w:rPr>
                <w:rFonts w:hint="eastAsia"/>
                <w:sz w:val="20"/>
                <w:szCs w:val="20"/>
                <w:lang w:val="zh-CN"/>
              </w:rPr>
              <w:t>首次评估百分比</w:t>
            </w:r>
          </w:p>
        </w:tc>
      </w:tr>
      <w:tr w:rsidR="00B27B01" w:rsidRPr="00B27B01" w14:paraId="664C9527" w14:textId="77777777" w:rsidTr="00B27B01">
        <w:trPr>
          <w:trHeight w:val="784"/>
          <w:jc w:val="right"/>
        </w:trPr>
        <w:tc>
          <w:tcPr>
            <w:tcW w:w="1710" w:type="dxa"/>
            <w:tcBorders>
              <w:top w:val="nil"/>
              <w:left w:val="nil"/>
              <w:bottom w:val="single" w:sz="4" w:space="0" w:color="auto"/>
              <w:right w:val="nil"/>
            </w:tcBorders>
            <w:shd w:val="clear" w:color="auto" w:fill="FFFFFF" w:themeFill="background1"/>
            <w:hideMark/>
          </w:tcPr>
          <w:p w14:paraId="6E726B04" w14:textId="77777777" w:rsidR="00662C9C" w:rsidRPr="00B27B01" w:rsidRDefault="00662C9C" w:rsidP="008D1949">
            <w:pPr>
              <w:spacing w:before="60" w:after="60" w:line="240" w:lineRule="auto"/>
              <w:jc w:val="left"/>
              <w:rPr>
                <w:bCs/>
                <w:sz w:val="20"/>
                <w:szCs w:val="20"/>
              </w:rPr>
            </w:pPr>
            <w:r w:rsidRPr="00B27B01">
              <w:rPr>
                <w:rFonts w:hint="eastAsia"/>
                <w:sz w:val="20"/>
                <w:szCs w:val="20"/>
                <w:lang w:val="zh-CN"/>
              </w:rPr>
              <w:t xml:space="preserve">D2. </w:t>
            </w:r>
            <w:r w:rsidRPr="00B27B01">
              <w:rPr>
                <w:rFonts w:hint="eastAsia"/>
                <w:sz w:val="20"/>
                <w:szCs w:val="20"/>
                <w:lang w:val="zh-CN"/>
              </w:rPr>
              <w:t>第</w:t>
            </w:r>
            <w:r w:rsidRPr="00B27B01">
              <w:rPr>
                <w:rFonts w:hint="eastAsia"/>
                <w:sz w:val="20"/>
                <w:szCs w:val="20"/>
                <w:lang w:val="zh-CN"/>
              </w:rPr>
              <w:t>8</w:t>
            </w:r>
            <w:r w:rsidRPr="00B27B01">
              <w:rPr>
                <w:rFonts w:hint="eastAsia"/>
                <w:sz w:val="20"/>
                <w:szCs w:val="20"/>
                <w:lang w:val="zh-CN"/>
              </w:rPr>
              <w:t>、第</w:t>
            </w:r>
            <w:r w:rsidRPr="00B27B01">
              <w:rPr>
                <w:rFonts w:hint="eastAsia"/>
                <w:sz w:val="20"/>
                <w:szCs w:val="20"/>
                <w:lang w:val="zh-CN"/>
              </w:rPr>
              <w:t>9</w:t>
            </w:r>
            <w:r w:rsidRPr="00B27B01">
              <w:rPr>
                <w:rFonts w:hint="eastAsia"/>
                <w:sz w:val="20"/>
                <w:szCs w:val="20"/>
                <w:lang w:val="zh-CN"/>
              </w:rPr>
              <w:t>和第</w:t>
            </w:r>
            <w:r w:rsidRPr="00B27B01">
              <w:rPr>
                <w:rFonts w:hint="eastAsia"/>
                <w:sz w:val="20"/>
                <w:szCs w:val="20"/>
                <w:lang w:val="zh-CN"/>
              </w:rPr>
              <w:t>12</w:t>
            </w:r>
            <w:r w:rsidRPr="00B27B01">
              <w:rPr>
                <w:rFonts w:hint="eastAsia"/>
                <w:sz w:val="20"/>
                <w:szCs w:val="20"/>
                <w:lang w:val="zh-CN"/>
              </w:rPr>
              <w:t>条的跨领域成果指标</w:t>
            </w:r>
          </w:p>
        </w:tc>
        <w:tc>
          <w:tcPr>
            <w:tcW w:w="3330" w:type="dxa"/>
            <w:tcBorders>
              <w:top w:val="nil"/>
              <w:left w:val="nil"/>
              <w:bottom w:val="single" w:sz="4" w:space="0" w:color="auto"/>
              <w:right w:val="nil"/>
            </w:tcBorders>
            <w:shd w:val="clear" w:color="auto" w:fill="FFFFFF" w:themeFill="background1"/>
            <w:hideMark/>
          </w:tcPr>
          <w:p w14:paraId="36805FA1" w14:textId="77777777" w:rsidR="00662C9C" w:rsidRPr="00B27B01" w:rsidRDefault="00662C9C" w:rsidP="00BF78C5">
            <w:pPr>
              <w:spacing w:before="60" w:after="60" w:line="240" w:lineRule="auto"/>
              <w:jc w:val="left"/>
              <w:rPr>
                <w:sz w:val="20"/>
                <w:szCs w:val="20"/>
                <w:lang w:val="en-GB" w:eastAsia="en-GB"/>
              </w:rPr>
            </w:pPr>
            <w:r w:rsidRPr="00B27B01">
              <w:rPr>
                <w:rFonts w:hint="eastAsia"/>
                <w:sz w:val="20"/>
                <w:szCs w:val="20"/>
                <w:lang w:val="zh-CN"/>
              </w:rPr>
              <w:t>汞的排放和释放总量</w:t>
            </w:r>
          </w:p>
        </w:tc>
        <w:tc>
          <w:tcPr>
            <w:tcW w:w="1890" w:type="dxa"/>
            <w:tcBorders>
              <w:top w:val="nil"/>
              <w:left w:val="nil"/>
              <w:bottom w:val="single" w:sz="4" w:space="0" w:color="auto"/>
              <w:right w:val="nil"/>
            </w:tcBorders>
            <w:shd w:val="clear" w:color="auto" w:fill="FFFFFF" w:themeFill="background1"/>
            <w:hideMark/>
          </w:tcPr>
          <w:p w14:paraId="75E181F8" w14:textId="0ABF5684" w:rsidR="00662C9C" w:rsidRPr="00B27B01" w:rsidRDefault="00662C9C" w:rsidP="00BF78C5">
            <w:pPr>
              <w:spacing w:before="60" w:after="60" w:line="240" w:lineRule="auto"/>
              <w:jc w:val="left"/>
              <w:rPr>
                <w:rStyle w:val="dn"/>
                <w:sz w:val="20"/>
                <w:szCs w:val="20"/>
              </w:rPr>
            </w:pPr>
            <w:r w:rsidRPr="00B27B01">
              <w:rPr>
                <w:rFonts w:hint="eastAsia"/>
                <w:sz w:val="20"/>
                <w:szCs w:val="20"/>
                <w:lang w:val="zh-CN"/>
              </w:rPr>
              <w:t>- 2018</w:t>
            </w:r>
            <w:r w:rsidRPr="00B27B01">
              <w:rPr>
                <w:rFonts w:hint="eastAsia"/>
                <w:sz w:val="20"/>
                <w:szCs w:val="20"/>
                <w:lang w:val="zh-CN"/>
              </w:rPr>
              <w:t>年全球汞</w:t>
            </w:r>
            <w:r w:rsidR="00BF78C5">
              <w:rPr>
                <w:sz w:val="20"/>
                <w:szCs w:val="20"/>
                <w:lang w:val="zh-CN"/>
              </w:rPr>
              <w:br/>
            </w:r>
            <w:r w:rsidRPr="00B27B01">
              <w:rPr>
                <w:rFonts w:hint="eastAsia"/>
                <w:sz w:val="20"/>
                <w:szCs w:val="20"/>
                <w:lang w:val="zh-CN"/>
              </w:rPr>
              <w:t>评估报告</w:t>
            </w:r>
          </w:p>
          <w:p w14:paraId="6744092B" w14:textId="77777777" w:rsidR="00662C9C" w:rsidRPr="00B27B01" w:rsidRDefault="00662C9C" w:rsidP="00BF78C5">
            <w:pPr>
              <w:spacing w:before="60" w:after="60" w:line="240" w:lineRule="auto"/>
              <w:jc w:val="left"/>
              <w:rPr>
                <w:rStyle w:val="dn"/>
                <w:sz w:val="20"/>
                <w:szCs w:val="20"/>
                <w:lang w:val="en-GB"/>
              </w:rPr>
            </w:pPr>
            <w:r w:rsidRPr="00B27B01">
              <w:rPr>
                <w:rFonts w:hint="eastAsia"/>
                <w:sz w:val="20"/>
                <w:szCs w:val="20"/>
                <w:lang w:val="zh-CN"/>
              </w:rPr>
              <w:t xml:space="preserve">- </w:t>
            </w:r>
            <w:r w:rsidRPr="00B27B01">
              <w:rPr>
                <w:rFonts w:hint="eastAsia"/>
                <w:sz w:val="20"/>
                <w:szCs w:val="20"/>
                <w:lang w:val="zh-CN"/>
              </w:rPr>
              <w:t>清单</w:t>
            </w:r>
          </w:p>
          <w:p w14:paraId="38209D0D" w14:textId="6966BF46" w:rsidR="00662C9C" w:rsidRPr="00B27B01" w:rsidRDefault="00662C9C" w:rsidP="00BF78C5">
            <w:pPr>
              <w:spacing w:before="60" w:after="60" w:line="240" w:lineRule="auto"/>
              <w:jc w:val="left"/>
              <w:rPr>
                <w:rStyle w:val="dn"/>
                <w:sz w:val="20"/>
                <w:szCs w:val="20"/>
                <w:lang w:val="en-GB"/>
              </w:rPr>
            </w:pPr>
            <w:r w:rsidRPr="00B27B01">
              <w:rPr>
                <w:rFonts w:hint="eastAsia"/>
                <w:sz w:val="20"/>
                <w:szCs w:val="20"/>
                <w:lang w:val="zh-CN"/>
              </w:rPr>
              <w:lastRenderedPageBreak/>
              <w:t xml:space="preserve">- </w:t>
            </w:r>
            <w:r w:rsidRPr="00B27B01">
              <w:rPr>
                <w:rFonts w:hint="eastAsia"/>
                <w:sz w:val="20"/>
                <w:szCs w:val="20"/>
                <w:lang w:val="zh-CN"/>
              </w:rPr>
              <w:t>水俣公约初始</w:t>
            </w:r>
            <w:r w:rsidR="00BF78C5">
              <w:rPr>
                <w:sz w:val="20"/>
                <w:szCs w:val="20"/>
                <w:lang w:val="zh-CN"/>
              </w:rPr>
              <w:br/>
            </w:r>
            <w:r w:rsidRPr="00B27B01">
              <w:rPr>
                <w:rFonts w:hint="eastAsia"/>
                <w:sz w:val="20"/>
                <w:szCs w:val="20"/>
                <w:lang w:val="zh-CN"/>
              </w:rPr>
              <w:t>评估报告</w:t>
            </w:r>
          </w:p>
        </w:tc>
        <w:tc>
          <w:tcPr>
            <w:tcW w:w="1349" w:type="dxa"/>
            <w:tcBorders>
              <w:top w:val="nil"/>
              <w:left w:val="nil"/>
              <w:bottom w:val="single" w:sz="4" w:space="0" w:color="auto"/>
              <w:right w:val="nil"/>
            </w:tcBorders>
            <w:shd w:val="clear" w:color="auto" w:fill="FFFFFF" w:themeFill="background1"/>
            <w:hideMark/>
          </w:tcPr>
          <w:p w14:paraId="5635BAD0" w14:textId="77777777" w:rsidR="00662C9C" w:rsidRPr="00B27B01" w:rsidRDefault="00662C9C" w:rsidP="008D1949">
            <w:pPr>
              <w:spacing w:before="60" w:after="60" w:line="240" w:lineRule="auto"/>
              <w:ind w:right="-112"/>
              <w:jc w:val="left"/>
              <w:rPr>
                <w:rStyle w:val="dn"/>
                <w:sz w:val="20"/>
                <w:szCs w:val="20"/>
                <w:lang w:val="en-GB" w:eastAsia="en-GB"/>
              </w:rPr>
            </w:pPr>
            <w:r w:rsidRPr="00B27B01">
              <w:rPr>
                <w:rFonts w:hint="eastAsia"/>
                <w:sz w:val="20"/>
                <w:szCs w:val="20"/>
                <w:lang w:val="zh-CN"/>
              </w:rPr>
              <w:lastRenderedPageBreak/>
              <w:t>首次评估数量</w:t>
            </w:r>
          </w:p>
        </w:tc>
      </w:tr>
      <w:tr w:rsidR="00662C9C" w:rsidRPr="00B27B01" w14:paraId="40570F06" w14:textId="77777777" w:rsidTr="00B27B01">
        <w:trPr>
          <w:trHeight w:val="227"/>
          <w:jc w:val="right"/>
        </w:trPr>
        <w:tc>
          <w:tcPr>
            <w:tcW w:w="8279" w:type="dxa"/>
            <w:gridSpan w:val="4"/>
            <w:tcBorders>
              <w:top w:val="single" w:sz="4" w:space="0" w:color="auto"/>
              <w:left w:val="nil"/>
              <w:bottom w:val="single" w:sz="4" w:space="0" w:color="auto"/>
              <w:right w:val="nil"/>
            </w:tcBorders>
            <w:shd w:val="clear" w:color="auto" w:fill="FFFFFF" w:themeFill="background1"/>
            <w:hideMark/>
          </w:tcPr>
          <w:p w14:paraId="2302DFF9" w14:textId="77777777" w:rsidR="00662C9C" w:rsidRPr="00B27B01" w:rsidRDefault="00662C9C" w:rsidP="008D1949">
            <w:pPr>
              <w:tabs>
                <w:tab w:val="left" w:pos="1872"/>
              </w:tabs>
              <w:spacing w:before="60" w:after="60" w:line="240" w:lineRule="auto"/>
              <w:rPr>
                <w:rFonts w:eastAsiaTheme="minorEastAsia"/>
                <w:sz w:val="20"/>
                <w:szCs w:val="20"/>
              </w:rPr>
            </w:pPr>
            <w:r w:rsidRPr="00B27B01">
              <w:rPr>
                <w:rFonts w:eastAsia="SimHei" w:hint="eastAsia"/>
                <w:b/>
                <w:sz w:val="20"/>
                <w:szCs w:val="20"/>
                <w:lang w:val="zh-CN"/>
              </w:rPr>
              <w:t>第</w:t>
            </w:r>
            <w:r w:rsidRPr="00B27B01">
              <w:rPr>
                <w:rFonts w:eastAsia="SimHei" w:hint="eastAsia"/>
                <w:b/>
                <w:sz w:val="20"/>
                <w:szCs w:val="20"/>
                <w:lang w:val="zh-CN"/>
              </w:rPr>
              <w:t>8</w:t>
            </w:r>
            <w:r w:rsidRPr="00B27B01">
              <w:rPr>
                <w:rFonts w:eastAsia="SimHei" w:hint="eastAsia"/>
                <w:b/>
                <w:sz w:val="20"/>
                <w:szCs w:val="20"/>
                <w:lang w:val="zh-CN"/>
              </w:rPr>
              <w:t>条</w:t>
            </w:r>
            <w:r w:rsidRPr="00B27B01">
              <w:rPr>
                <w:rFonts w:hint="eastAsia"/>
                <w:sz w:val="20"/>
                <w:szCs w:val="20"/>
                <w:lang w:val="zh-CN"/>
              </w:rPr>
              <w:t>（第</w:t>
            </w:r>
            <w:r w:rsidRPr="00B27B01">
              <w:rPr>
                <w:rFonts w:hint="eastAsia"/>
                <w:sz w:val="20"/>
                <w:szCs w:val="20"/>
                <w:lang w:val="zh-CN"/>
              </w:rPr>
              <w:t>8</w:t>
            </w:r>
            <w:r w:rsidRPr="00B27B01">
              <w:rPr>
                <w:rFonts w:hint="eastAsia"/>
                <w:sz w:val="20"/>
                <w:szCs w:val="20"/>
                <w:lang w:val="zh-CN"/>
              </w:rPr>
              <w:t>条的指标应与表</w:t>
            </w:r>
            <w:r w:rsidRPr="00B27B01">
              <w:rPr>
                <w:rFonts w:hint="eastAsia"/>
                <w:sz w:val="20"/>
                <w:szCs w:val="20"/>
                <w:lang w:val="zh-CN"/>
              </w:rPr>
              <w:t>4</w:t>
            </w:r>
            <w:r w:rsidRPr="00B27B01">
              <w:rPr>
                <w:rFonts w:hint="eastAsia"/>
                <w:sz w:val="20"/>
                <w:szCs w:val="20"/>
                <w:lang w:val="zh-CN"/>
              </w:rPr>
              <w:t>中的相关监测指标一并解读）</w:t>
            </w:r>
          </w:p>
        </w:tc>
      </w:tr>
      <w:tr w:rsidR="00B27B01" w:rsidRPr="00B27B01" w14:paraId="24E0F645" w14:textId="77777777" w:rsidTr="00B27B01">
        <w:trPr>
          <w:trHeight w:val="454"/>
          <w:jc w:val="right"/>
        </w:trPr>
        <w:tc>
          <w:tcPr>
            <w:tcW w:w="1710" w:type="dxa"/>
            <w:tcBorders>
              <w:top w:val="single" w:sz="4" w:space="0" w:color="auto"/>
              <w:left w:val="nil"/>
              <w:bottom w:val="nil"/>
              <w:right w:val="nil"/>
            </w:tcBorders>
            <w:shd w:val="clear" w:color="auto" w:fill="FFFFFF" w:themeFill="background1"/>
            <w:hideMark/>
          </w:tcPr>
          <w:p w14:paraId="66E84287" w14:textId="25C4CF8A" w:rsidR="00662C9C" w:rsidRPr="00B27B01" w:rsidRDefault="00662C9C" w:rsidP="00BF78C5">
            <w:pPr>
              <w:spacing w:before="60" w:after="60" w:line="240" w:lineRule="auto"/>
              <w:jc w:val="left"/>
              <w:rPr>
                <w:sz w:val="20"/>
                <w:szCs w:val="20"/>
                <w:lang w:val="en-GB" w:eastAsia="en-GB"/>
              </w:rPr>
            </w:pPr>
            <w:r w:rsidRPr="00B27B01">
              <w:rPr>
                <w:rFonts w:hint="eastAsia"/>
                <w:sz w:val="20"/>
                <w:szCs w:val="20"/>
                <w:lang w:val="zh-CN"/>
              </w:rPr>
              <w:t xml:space="preserve">D3. </w:t>
            </w:r>
            <w:r w:rsidRPr="00B27B01">
              <w:rPr>
                <w:rFonts w:hint="eastAsia"/>
                <w:sz w:val="20"/>
                <w:szCs w:val="20"/>
                <w:lang w:val="zh-CN"/>
              </w:rPr>
              <w:t>第</w:t>
            </w:r>
            <w:r w:rsidRPr="00B27B01">
              <w:rPr>
                <w:rFonts w:hint="eastAsia"/>
                <w:sz w:val="20"/>
                <w:szCs w:val="20"/>
                <w:lang w:val="zh-CN"/>
              </w:rPr>
              <w:t>8</w:t>
            </w:r>
            <w:r w:rsidRPr="00B27B01">
              <w:rPr>
                <w:rFonts w:hint="eastAsia"/>
                <w:sz w:val="20"/>
                <w:szCs w:val="20"/>
                <w:lang w:val="zh-CN"/>
              </w:rPr>
              <w:t>条的</w:t>
            </w:r>
            <w:r w:rsidR="00BF78C5">
              <w:rPr>
                <w:sz w:val="20"/>
                <w:szCs w:val="20"/>
                <w:lang w:val="zh-CN"/>
              </w:rPr>
              <w:br/>
            </w:r>
            <w:r w:rsidRPr="00B27B01">
              <w:rPr>
                <w:rFonts w:hint="eastAsia"/>
                <w:sz w:val="20"/>
                <w:szCs w:val="20"/>
                <w:lang w:val="zh-CN"/>
              </w:rPr>
              <w:t>成果指标</w:t>
            </w:r>
          </w:p>
        </w:tc>
        <w:tc>
          <w:tcPr>
            <w:tcW w:w="3330" w:type="dxa"/>
            <w:tcBorders>
              <w:top w:val="single" w:sz="4" w:space="0" w:color="auto"/>
              <w:left w:val="nil"/>
              <w:bottom w:val="nil"/>
              <w:right w:val="nil"/>
            </w:tcBorders>
            <w:shd w:val="clear" w:color="auto" w:fill="FFFFFF" w:themeFill="background1"/>
            <w:hideMark/>
          </w:tcPr>
          <w:p w14:paraId="774D1DB7" w14:textId="4A4D369B" w:rsidR="00662C9C" w:rsidRPr="00B27B01" w:rsidRDefault="00662C9C" w:rsidP="0014235E">
            <w:pPr>
              <w:spacing w:before="60" w:after="60" w:line="240" w:lineRule="auto"/>
              <w:jc w:val="left"/>
              <w:rPr>
                <w:sz w:val="20"/>
                <w:szCs w:val="20"/>
                <w:lang w:val="en-GB"/>
              </w:rPr>
            </w:pPr>
            <w:r w:rsidRPr="00B27B01">
              <w:rPr>
                <w:rFonts w:hint="eastAsia"/>
                <w:sz w:val="20"/>
                <w:szCs w:val="20"/>
                <w:lang w:val="zh-CN"/>
              </w:rPr>
              <w:t>附件</w:t>
            </w:r>
            <w:r w:rsidRPr="00B27B01">
              <w:rPr>
                <w:rFonts w:hint="eastAsia"/>
                <w:sz w:val="20"/>
                <w:szCs w:val="20"/>
                <w:lang w:val="zh-CN"/>
              </w:rPr>
              <w:t>D</w:t>
            </w:r>
            <w:r w:rsidRPr="00B27B01">
              <w:rPr>
                <w:rFonts w:hint="eastAsia"/>
                <w:sz w:val="20"/>
                <w:szCs w:val="20"/>
                <w:lang w:val="zh-CN"/>
              </w:rPr>
              <w:t>中每个点源类别的汞排放</w:t>
            </w:r>
            <w:r w:rsidR="0014235E">
              <w:rPr>
                <w:sz w:val="20"/>
                <w:szCs w:val="20"/>
                <w:lang w:val="zh-CN"/>
              </w:rPr>
              <w:br/>
            </w:r>
            <w:r w:rsidRPr="00B27B01">
              <w:rPr>
                <w:rFonts w:hint="eastAsia"/>
                <w:sz w:val="20"/>
                <w:szCs w:val="20"/>
                <w:lang w:val="zh-CN"/>
              </w:rPr>
              <w:t>总量</w:t>
            </w:r>
          </w:p>
        </w:tc>
        <w:tc>
          <w:tcPr>
            <w:tcW w:w="1890" w:type="dxa"/>
            <w:tcBorders>
              <w:top w:val="single" w:sz="4" w:space="0" w:color="auto"/>
              <w:left w:val="nil"/>
              <w:bottom w:val="nil"/>
              <w:right w:val="nil"/>
            </w:tcBorders>
            <w:shd w:val="clear" w:color="auto" w:fill="FFFFFF" w:themeFill="background1"/>
            <w:hideMark/>
          </w:tcPr>
          <w:p w14:paraId="6479EC2A" w14:textId="77777777" w:rsidR="00662C9C" w:rsidRPr="00B27B01" w:rsidRDefault="00662C9C" w:rsidP="0014235E">
            <w:pPr>
              <w:tabs>
                <w:tab w:val="left" w:pos="1163"/>
              </w:tabs>
              <w:spacing w:before="60" w:after="60" w:line="240" w:lineRule="auto"/>
              <w:jc w:val="left"/>
              <w:rPr>
                <w:rStyle w:val="dn"/>
                <w:sz w:val="20"/>
                <w:szCs w:val="20"/>
              </w:rPr>
            </w:pPr>
            <w:r w:rsidRPr="00B27B01">
              <w:rPr>
                <w:rFonts w:hint="eastAsia"/>
                <w:sz w:val="20"/>
                <w:szCs w:val="20"/>
                <w:lang w:val="zh-CN"/>
              </w:rPr>
              <w:t xml:space="preserve">- </w:t>
            </w:r>
            <w:r w:rsidRPr="00B27B01">
              <w:rPr>
                <w:rFonts w:hint="eastAsia"/>
                <w:sz w:val="20"/>
                <w:szCs w:val="20"/>
                <w:lang w:val="zh-CN"/>
              </w:rPr>
              <w:t>第</w:t>
            </w:r>
            <w:r w:rsidRPr="00B27B01">
              <w:rPr>
                <w:rFonts w:hint="eastAsia"/>
                <w:sz w:val="20"/>
                <w:szCs w:val="20"/>
                <w:lang w:val="zh-CN"/>
              </w:rPr>
              <w:t>21</w:t>
            </w:r>
            <w:r w:rsidRPr="00B27B01">
              <w:rPr>
                <w:rFonts w:hint="eastAsia"/>
                <w:sz w:val="20"/>
                <w:szCs w:val="20"/>
                <w:lang w:val="zh-CN"/>
              </w:rPr>
              <w:t>条报告</w:t>
            </w:r>
          </w:p>
          <w:p w14:paraId="3465FCAC" w14:textId="77777777" w:rsidR="00662C9C" w:rsidRPr="00B27B01" w:rsidRDefault="00662C9C" w:rsidP="0014235E">
            <w:pPr>
              <w:tabs>
                <w:tab w:val="left" w:pos="1163"/>
              </w:tabs>
              <w:spacing w:before="60" w:after="60" w:line="240" w:lineRule="auto"/>
              <w:jc w:val="left"/>
              <w:rPr>
                <w:rStyle w:val="dn"/>
                <w:sz w:val="20"/>
                <w:szCs w:val="20"/>
                <w:lang w:val="en-GB" w:eastAsia="en-GB"/>
              </w:rPr>
            </w:pPr>
            <w:r w:rsidRPr="00B27B01">
              <w:rPr>
                <w:rFonts w:hint="eastAsia"/>
                <w:sz w:val="20"/>
                <w:szCs w:val="20"/>
                <w:lang w:val="zh-CN"/>
              </w:rPr>
              <w:t xml:space="preserve">- </w:t>
            </w:r>
            <w:r w:rsidRPr="00B27B01">
              <w:rPr>
                <w:rFonts w:hint="eastAsia"/>
                <w:sz w:val="20"/>
                <w:szCs w:val="20"/>
                <w:lang w:val="zh-CN"/>
              </w:rPr>
              <w:t>清单</w:t>
            </w:r>
          </w:p>
        </w:tc>
        <w:tc>
          <w:tcPr>
            <w:tcW w:w="1349" w:type="dxa"/>
            <w:tcBorders>
              <w:top w:val="single" w:sz="4" w:space="0" w:color="auto"/>
              <w:left w:val="nil"/>
              <w:bottom w:val="nil"/>
              <w:right w:val="nil"/>
            </w:tcBorders>
            <w:shd w:val="clear" w:color="auto" w:fill="FFFFFF" w:themeFill="background1"/>
            <w:hideMark/>
          </w:tcPr>
          <w:p w14:paraId="479B1E29" w14:textId="77777777" w:rsidR="00662C9C" w:rsidRPr="00B27B01" w:rsidRDefault="00662C9C" w:rsidP="0014235E">
            <w:pPr>
              <w:spacing w:before="60" w:after="60" w:line="240" w:lineRule="auto"/>
              <w:ind w:right="-112"/>
              <w:jc w:val="left"/>
              <w:rPr>
                <w:rStyle w:val="dn"/>
                <w:sz w:val="20"/>
                <w:szCs w:val="20"/>
                <w:lang w:val="en-GB" w:eastAsia="en-GB"/>
              </w:rPr>
            </w:pPr>
            <w:r w:rsidRPr="00B27B01">
              <w:rPr>
                <w:rFonts w:hint="eastAsia"/>
                <w:sz w:val="20"/>
                <w:szCs w:val="20"/>
                <w:lang w:val="zh-CN"/>
              </w:rPr>
              <w:t>首次评估数量</w:t>
            </w:r>
          </w:p>
        </w:tc>
      </w:tr>
      <w:tr w:rsidR="00B27B01" w:rsidRPr="00B27B01" w14:paraId="0AD0AEE7" w14:textId="77777777" w:rsidTr="00B27B01">
        <w:trPr>
          <w:trHeight w:val="454"/>
          <w:jc w:val="right"/>
        </w:trPr>
        <w:tc>
          <w:tcPr>
            <w:tcW w:w="1710" w:type="dxa"/>
            <w:tcBorders>
              <w:top w:val="nil"/>
              <w:left w:val="nil"/>
              <w:bottom w:val="nil"/>
              <w:right w:val="nil"/>
            </w:tcBorders>
            <w:shd w:val="clear" w:color="auto" w:fill="FFFFFF" w:themeFill="background1"/>
            <w:hideMark/>
          </w:tcPr>
          <w:p w14:paraId="559E55CF" w14:textId="77777777" w:rsidR="00BF78C5" w:rsidRDefault="00662C9C" w:rsidP="00BF78C5">
            <w:pPr>
              <w:spacing w:before="60" w:after="60" w:line="240" w:lineRule="auto"/>
              <w:jc w:val="left"/>
              <w:rPr>
                <w:sz w:val="20"/>
                <w:szCs w:val="20"/>
                <w:lang w:val="zh-CN"/>
              </w:rPr>
            </w:pPr>
            <w:r w:rsidRPr="00B27B01">
              <w:rPr>
                <w:rFonts w:hint="eastAsia"/>
                <w:sz w:val="20"/>
                <w:szCs w:val="20"/>
                <w:lang w:val="zh-CN"/>
              </w:rPr>
              <w:t xml:space="preserve">D4. </w:t>
            </w:r>
            <w:r w:rsidRPr="00B27B01">
              <w:rPr>
                <w:rFonts w:hint="eastAsia"/>
                <w:sz w:val="20"/>
                <w:szCs w:val="20"/>
                <w:lang w:val="zh-CN"/>
              </w:rPr>
              <w:t>第</w:t>
            </w:r>
            <w:r w:rsidRPr="00B27B01">
              <w:rPr>
                <w:rFonts w:hint="eastAsia"/>
                <w:sz w:val="20"/>
                <w:szCs w:val="20"/>
                <w:lang w:val="zh-CN"/>
              </w:rPr>
              <w:t>8</w:t>
            </w:r>
            <w:r w:rsidRPr="00B27B01">
              <w:rPr>
                <w:rFonts w:hint="eastAsia"/>
                <w:sz w:val="20"/>
                <w:szCs w:val="20"/>
                <w:lang w:val="zh-CN"/>
              </w:rPr>
              <w:t>条的</w:t>
            </w:r>
          </w:p>
          <w:p w14:paraId="655473B4" w14:textId="0A5ABA00" w:rsidR="00662C9C" w:rsidRPr="00B27B01" w:rsidRDefault="00662C9C" w:rsidP="00BF78C5">
            <w:pPr>
              <w:spacing w:before="60" w:after="60" w:line="240" w:lineRule="auto"/>
              <w:jc w:val="left"/>
              <w:rPr>
                <w:sz w:val="20"/>
                <w:szCs w:val="20"/>
              </w:rPr>
            </w:pPr>
            <w:r w:rsidRPr="00B27B01">
              <w:rPr>
                <w:rFonts w:hint="eastAsia"/>
                <w:sz w:val="20"/>
                <w:szCs w:val="20"/>
                <w:lang w:val="zh-CN"/>
              </w:rPr>
              <w:t>进程指标</w:t>
            </w:r>
          </w:p>
        </w:tc>
        <w:tc>
          <w:tcPr>
            <w:tcW w:w="3330" w:type="dxa"/>
            <w:tcBorders>
              <w:top w:val="nil"/>
              <w:left w:val="nil"/>
              <w:bottom w:val="nil"/>
              <w:right w:val="nil"/>
            </w:tcBorders>
            <w:shd w:val="clear" w:color="auto" w:fill="FFFFFF" w:themeFill="background1"/>
            <w:hideMark/>
          </w:tcPr>
          <w:p w14:paraId="73E7BAE5" w14:textId="77777777" w:rsidR="00662C9C" w:rsidRPr="00B27B01" w:rsidRDefault="00662C9C" w:rsidP="0014235E">
            <w:pPr>
              <w:tabs>
                <w:tab w:val="left" w:pos="1163"/>
              </w:tabs>
              <w:spacing w:before="60" w:after="60" w:line="240" w:lineRule="auto"/>
              <w:jc w:val="left"/>
              <w:rPr>
                <w:sz w:val="20"/>
                <w:szCs w:val="20"/>
                <w:lang w:val="en-GB"/>
              </w:rPr>
            </w:pPr>
            <w:r w:rsidRPr="00B27B01">
              <w:rPr>
                <w:rFonts w:hint="eastAsia"/>
                <w:sz w:val="20"/>
                <w:szCs w:val="20"/>
                <w:lang w:val="zh-CN"/>
              </w:rPr>
              <w:t>提出最佳可得技术</w:t>
            </w:r>
            <w:r w:rsidRPr="00B27B01">
              <w:rPr>
                <w:rFonts w:hint="eastAsia"/>
                <w:sz w:val="20"/>
                <w:szCs w:val="20"/>
                <w:lang w:val="zh-CN"/>
              </w:rPr>
              <w:t>/</w:t>
            </w:r>
            <w:r w:rsidRPr="00B27B01">
              <w:rPr>
                <w:rFonts w:hint="eastAsia"/>
                <w:sz w:val="20"/>
                <w:szCs w:val="20"/>
                <w:lang w:val="zh-CN"/>
              </w:rPr>
              <w:t>最佳环境实践要求或排放限值与应用最佳可得技术相一致的缔约方数量</w:t>
            </w:r>
          </w:p>
        </w:tc>
        <w:tc>
          <w:tcPr>
            <w:tcW w:w="1890" w:type="dxa"/>
            <w:tcBorders>
              <w:top w:val="nil"/>
              <w:left w:val="nil"/>
              <w:bottom w:val="nil"/>
              <w:right w:val="nil"/>
            </w:tcBorders>
            <w:shd w:val="clear" w:color="auto" w:fill="FFFFFF" w:themeFill="background1"/>
            <w:hideMark/>
          </w:tcPr>
          <w:p w14:paraId="1BF9E2B9" w14:textId="77777777" w:rsidR="00662C9C" w:rsidRPr="00B27B01" w:rsidRDefault="00662C9C" w:rsidP="0014235E">
            <w:pPr>
              <w:tabs>
                <w:tab w:val="left" w:pos="1163"/>
              </w:tabs>
              <w:spacing w:before="60" w:after="60" w:line="240" w:lineRule="auto"/>
              <w:jc w:val="left"/>
              <w:rPr>
                <w:rStyle w:val="dn"/>
                <w:sz w:val="20"/>
                <w:szCs w:val="20"/>
              </w:rPr>
            </w:pPr>
            <w:r w:rsidRPr="00B27B01">
              <w:rPr>
                <w:rFonts w:hint="eastAsia"/>
                <w:sz w:val="20"/>
                <w:szCs w:val="20"/>
                <w:lang w:val="zh-CN"/>
              </w:rPr>
              <w:t xml:space="preserve">- </w:t>
            </w:r>
            <w:r w:rsidRPr="00B27B01">
              <w:rPr>
                <w:rFonts w:hint="eastAsia"/>
                <w:sz w:val="20"/>
                <w:szCs w:val="20"/>
                <w:lang w:val="zh-CN"/>
              </w:rPr>
              <w:t>第</w:t>
            </w:r>
            <w:r w:rsidRPr="00B27B01">
              <w:rPr>
                <w:rFonts w:hint="eastAsia"/>
                <w:sz w:val="20"/>
                <w:szCs w:val="20"/>
                <w:lang w:val="zh-CN"/>
              </w:rPr>
              <w:t>21</w:t>
            </w:r>
            <w:r w:rsidRPr="00B27B01">
              <w:rPr>
                <w:rFonts w:hint="eastAsia"/>
                <w:sz w:val="20"/>
                <w:szCs w:val="20"/>
                <w:lang w:val="zh-CN"/>
              </w:rPr>
              <w:t>条报告</w:t>
            </w:r>
          </w:p>
        </w:tc>
        <w:tc>
          <w:tcPr>
            <w:tcW w:w="1349" w:type="dxa"/>
            <w:tcBorders>
              <w:top w:val="nil"/>
              <w:left w:val="nil"/>
              <w:bottom w:val="nil"/>
              <w:right w:val="nil"/>
            </w:tcBorders>
            <w:shd w:val="clear" w:color="auto" w:fill="FFFFFF" w:themeFill="background1"/>
            <w:hideMark/>
          </w:tcPr>
          <w:p w14:paraId="5C7B8CAD" w14:textId="77777777" w:rsidR="00662C9C" w:rsidRPr="00B27B01" w:rsidRDefault="00662C9C" w:rsidP="0014235E">
            <w:pPr>
              <w:tabs>
                <w:tab w:val="clear" w:pos="1247"/>
                <w:tab w:val="clear" w:pos="1814"/>
                <w:tab w:val="clear" w:pos="2381"/>
                <w:tab w:val="clear" w:pos="2948"/>
                <w:tab w:val="clear" w:pos="3515"/>
              </w:tabs>
              <w:spacing w:before="60" w:after="60" w:line="240" w:lineRule="auto"/>
              <w:ind w:right="-112"/>
              <w:jc w:val="left"/>
              <w:rPr>
                <w:rStyle w:val="dn"/>
                <w:sz w:val="20"/>
                <w:szCs w:val="20"/>
                <w:lang w:val="en-GB" w:eastAsia="en-GB"/>
              </w:rPr>
            </w:pPr>
            <w:r w:rsidRPr="00B27B01">
              <w:rPr>
                <w:rFonts w:hint="eastAsia"/>
                <w:sz w:val="20"/>
                <w:szCs w:val="20"/>
                <w:lang w:val="zh-CN"/>
              </w:rPr>
              <w:t>首次评估数量</w:t>
            </w:r>
          </w:p>
        </w:tc>
      </w:tr>
      <w:tr w:rsidR="00B27B01" w:rsidRPr="00B27B01" w14:paraId="782AE410" w14:textId="77777777" w:rsidTr="00B27B01">
        <w:trPr>
          <w:trHeight w:val="454"/>
          <w:jc w:val="right"/>
        </w:trPr>
        <w:tc>
          <w:tcPr>
            <w:tcW w:w="1710" w:type="dxa"/>
            <w:tcBorders>
              <w:top w:val="nil"/>
              <w:left w:val="nil"/>
              <w:bottom w:val="nil"/>
              <w:right w:val="nil"/>
            </w:tcBorders>
            <w:shd w:val="clear" w:color="auto" w:fill="FFFFFF" w:themeFill="background1"/>
            <w:hideMark/>
          </w:tcPr>
          <w:p w14:paraId="02D29689" w14:textId="364ECECD" w:rsidR="00662C9C" w:rsidRPr="00B27B01" w:rsidRDefault="00662C9C" w:rsidP="00BF78C5">
            <w:pPr>
              <w:spacing w:before="60" w:after="60" w:line="240" w:lineRule="auto"/>
              <w:jc w:val="left"/>
              <w:rPr>
                <w:sz w:val="20"/>
                <w:szCs w:val="20"/>
              </w:rPr>
            </w:pPr>
            <w:r w:rsidRPr="00B27B01">
              <w:rPr>
                <w:rFonts w:hint="eastAsia"/>
                <w:sz w:val="20"/>
                <w:szCs w:val="20"/>
                <w:lang w:val="zh-CN"/>
              </w:rPr>
              <w:t xml:space="preserve">D5. </w:t>
            </w:r>
            <w:r w:rsidRPr="00B27B01">
              <w:rPr>
                <w:rFonts w:hint="eastAsia"/>
                <w:sz w:val="20"/>
                <w:szCs w:val="20"/>
                <w:lang w:val="zh-CN"/>
              </w:rPr>
              <w:t>第</w:t>
            </w:r>
            <w:r w:rsidRPr="00B27B01">
              <w:rPr>
                <w:rFonts w:hint="eastAsia"/>
                <w:sz w:val="20"/>
                <w:szCs w:val="20"/>
                <w:lang w:val="zh-CN"/>
              </w:rPr>
              <w:t>8</w:t>
            </w:r>
            <w:r w:rsidRPr="00B27B01">
              <w:rPr>
                <w:rFonts w:hint="eastAsia"/>
                <w:sz w:val="20"/>
                <w:szCs w:val="20"/>
                <w:lang w:val="zh-CN"/>
              </w:rPr>
              <w:t>条的</w:t>
            </w:r>
            <w:r w:rsidR="00BF78C5">
              <w:rPr>
                <w:sz w:val="20"/>
                <w:szCs w:val="20"/>
                <w:lang w:val="zh-CN"/>
              </w:rPr>
              <w:br/>
            </w:r>
            <w:r w:rsidRPr="00B27B01">
              <w:rPr>
                <w:rFonts w:hint="eastAsia"/>
                <w:sz w:val="20"/>
                <w:szCs w:val="20"/>
                <w:lang w:val="zh-CN"/>
              </w:rPr>
              <w:t>进程指标</w:t>
            </w:r>
          </w:p>
        </w:tc>
        <w:tc>
          <w:tcPr>
            <w:tcW w:w="3330" w:type="dxa"/>
            <w:tcBorders>
              <w:top w:val="nil"/>
              <w:left w:val="nil"/>
              <w:bottom w:val="nil"/>
              <w:right w:val="nil"/>
            </w:tcBorders>
            <w:shd w:val="clear" w:color="auto" w:fill="FFFFFF" w:themeFill="background1"/>
            <w:hideMark/>
          </w:tcPr>
          <w:p w14:paraId="63E5A53D" w14:textId="77777777" w:rsidR="00662C9C" w:rsidRPr="00B27B01" w:rsidRDefault="00662C9C" w:rsidP="0014235E">
            <w:pPr>
              <w:spacing w:before="60" w:after="60" w:line="240" w:lineRule="auto"/>
              <w:jc w:val="left"/>
              <w:rPr>
                <w:sz w:val="20"/>
                <w:szCs w:val="20"/>
                <w:lang w:val="en-GB"/>
              </w:rPr>
            </w:pPr>
            <w:r w:rsidRPr="00B27B01">
              <w:rPr>
                <w:rFonts w:hint="eastAsia"/>
                <w:sz w:val="20"/>
                <w:szCs w:val="20"/>
                <w:lang w:val="zh-CN"/>
              </w:rPr>
              <w:t>已对现有来源采取控制措施的缔约方数量（第</w:t>
            </w:r>
            <w:r w:rsidRPr="00B27B01">
              <w:rPr>
                <w:rFonts w:hint="eastAsia"/>
                <w:sz w:val="20"/>
                <w:szCs w:val="20"/>
                <w:lang w:val="zh-CN"/>
              </w:rPr>
              <w:t>8</w:t>
            </w:r>
            <w:r w:rsidRPr="00B27B01">
              <w:rPr>
                <w:rFonts w:hint="eastAsia"/>
                <w:sz w:val="20"/>
                <w:szCs w:val="20"/>
                <w:lang w:val="zh-CN"/>
              </w:rPr>
              <w:t>条第</w:t>
            </w:r>
            <w:r w:rsidRPr="00B27B01">
              <w:rPr>
                <w:rFonts w:hint="eastAsia"/>
                <w:sz w:val="20"/>
                <w:szCs w:val="20"/>
                <w:lang w:val="zh-CN"/>
              </w:rPr>
              <w:t>5</w:t>
            </w:r>
            <w:r w:rsidRPr="00B27B01">
              <w:rPr>
                <w:rFonts w:hint="eastAsia"/>
                <w:sz w:val="20"/>
                <w:szCs w:val="20"/>
                <w:lang w:val="zh-CN"/>
              </w:rPr>
              <w:t>款规定的每项措施）</w:t>
            </w:r>
          </w:p>
        </w:tc>
        <w:tc>
          <w:tcPr>
            <w:tcW w:w="1890" w:type="dxa"/>
            <w:tcBorders>
              <w:top w:val="nil"/>
              <w:left w:val="nil"/>
              <w:bottom w:val="nil"/>
              <w:right w:val="nil"/>
            </w:tcBorders>
            <w:shd w:val="clear" w:color="auto" w:fill="FFFFFF" w:themeFill="background1"/>
            <w:hideMark/>
          </w:tcPr>
          <w:p w14:paraId="7C00FA16" w14:textId="77777777" w:rsidR="00662C9C" w:rsidRPr="00B27B01" w:rsidRDefault="00662C9C" w:rsidP="0014235E">
            <w:pPr>
              <w:spacing w:before="60" w:after="60" w:line="240" w:lineRule="auto"/>
              <w:jc w:val="left"/>
              <w:rPr>
                <w:rStyle w:val="dn"/>
                <w:sz w:val="20"/>
                <w:szCs w:val="20"/>
              </w:rPr>
            </w:pPr>
            <w:r w:rsidRPr="00B27B01">
              <w:rPr>
                <w:rFonts w:hint="eastAsia"/>
                <w:sz w:val="20"/>
                <w:szCs w:val="20"/>
                <w:lang w:val="zh-CN"/>
              </w:rPr>
              <w:t xml:space="preserve">- </w:t>
            </w:r>
            <w:r w:rsidRPr="00B27B01">
              <w:rPr>
                <w:rFonts w:hint="eastAsia"/>
                <w:sz w:val="20"/>
                <w:szCs w:val="20"/>
                <w:lang w:val="zh-CN"/>
              </w:rPr>
              <w:t>第</w:t>
            </w:r>
            <w:r w:rsidRPr="00B27B01">
              <w:rPr>
                <w:rFonts w:hint="eastAsia"/>
                <w:sz w:val="20"/>
                <w:szCs w:val="20"/>
                <w:lang w:val="zh-CN"/>
              </w:rPr>
              <w:t>21</w:t>
            </w:r>
            <w:r w:rsidRPr="00B27B01">
              <w:rPr>
                <w:rFonts w:hint="eastAsia"/>
                <w:sz w:val="20"/>
                <w:szCs w:val="20"/>
                <w:lang w:val="zh-CN"/>
              </w:rPr>
              <w:t>条报告</w:t>
            </w:r>
          </w:p>
        </w:tc>
        <w:tc>
          <w:tcPr>
            <w:tcW w:w="1349" w:type="dxa"/>
            <w:tcBorders>
              <w:top w:val="nil"/>
              <w:left w:val="nil"/>
              <w:bottom w:val="nil"/>
              <w:right w:val="nil"/>
            </w:tcBorders>
            <w:shd w:val="clear" w:color="auto" w:fill="FFFFFF" w:themeFill="background1"/>
            <w:hideMark/>
          </w:tcPr>
          <w:p w14:paraId="4C872889" w14:textId="77777777" w:rsidR="00662C9C" w:rsidRPr="00B27B01" w:rsidRDefault="00662C9C" w:rsidP="0014235E">
            <w:pPr>
              <w:spacing w:before="60" w:after="60" w:line="240" w:lineRule="auto"/>
              <w:ind w:right="-112"/>
              <w:jc w:val="left"/>
              <w:rPr>
                <w:rStyle w:val="dn"/>
                <w:sz w:val="20"/>
                <w:szCs w:val="20"/>
                <w:lang w:val="en-GB" w:eastAsia="en-GB"/>
              </w:rPr>
            </w:pPr>
            <w:r w:rsidRPr="00B27B01">
              <w:rPr>
                <w:rFonts w:hint="eastAsia"/>
                <w:sz w:val="20"/>
                <w:szCs w:val="20"/>
                <w:lang w:val="zh-CN"/>
              </w:rPr>
              <w:t>首次评估数量</w:t>
            </w:r>
          </w:p>
        </w:tc>
      </w:tr>
      <w:tr w:rsidR="00B27B01" w:rsidRPr="00B27B01" w14:paraId="171D735A" w14:textId="77777777" w:rsidTr="00B27B01">
        <w:trPr>
          <w:trHeight w:val="454"/>
          <w:jc w:val="right"/>
        </w:trPr>
        <w:tc>
          <w:tcPr>
            <w:tcW w:w="1710" w:type="dxa"/>
            <w:tcBorders>
              <w:top w:val="nil"/>
              <w:left w:val="nil"/>
              <w:bottom w:val="single" w:sz="4" w:space="0" w:color="auto"/>
              <w:right w:val="nil"/>
            </w:tcBorders>
            <w:shd w:val="clear" w:color="auto" w:fill="FFFFFF" w:themeFill="background1"/>
            <w:hideMark/>
          </w:tcPr>
          <w:p w14:paraId="7316332F" w14:textId="77777777" w:rsidR="00BF78C5" w:rsidRDefault="00662C9C" w:rsidP="00BF78C5">
            <w:pPr>
              <w:spacing w:before="60" w:after="0" w:line="240" w:lineRule="auto"/>
              <w:jc w:val="left"/>
              <w:rPr>
                <w:sz w:val="20"/>
                <w:szCs w:val="20"/>
                <w:lang w:val="zh-CN"/>
              </w:rPr>
            </w:pPr>
            <w:r w:rsidRPr="00B27B01">
              <w:rPr>
                <w:rFonts w:hint="eastAsia"/>
                <w:sz w:val="20"/>
                <w:szCs w:val="20"/>
                <w:lang w:val="zh-CN"/>
              </w:rPr>
              <w:t xml:space="preserve">D6. </w:t>
            </w:r>
            <w:r w:rsidRPr="00B27B01">
              <w:rPr>
                <w:rFonts w:hint="eastAsia"/>
                <w:sz w:val="20"/>
                <w:szCs w:val="20"/>
                <w:lang w:val="zh-CN"/>
              </w:rPr>
              <w:t>第</w:t>
            </w:r>
            <w:r w:rsidRPr="00B27B01">
              <w:rPr>
                <w:rFonts w:hint="eastAsia"/>
                <w:sz w:val="20"/>
                <w:szCs w:val="20"/>
                <w:lang w:val="zh-CN"/>
              </w:rPr>
              <w:t>8</w:t>
            </w:r>
            <w:r w:rsidRPr="00B27B01">
              <w:rPr>
                <w:rFonts w:hint="eastAsia"/>
                <w:sz w:val="20"/>
                <w:szCs w:val="20"/>
                <w:lang w:val="zh-CN"/>
              </w:rPr>
              <w:t>条的</w:t>
            </w:r>
          </w:p>
          <w:p w14:paraId="207C20EB" w14:textId="086057D5" w:rsidR="00662C9C" w:rsidRPr="00B27B01" w:rsidRDefault="00662C9C" w:rsidP="00BF78C5">
            <w:pPr>
              <w:spacing w:after="60" w:line="240" w:lineRule="auto"/>
              <w:jc w:val="left"/>
              <w:rPr>
                <w:sz w:val="20"/>
                <w:szCs w:val="20"/>
              </w:rPr>
            </w:pPr>
            <w:r w:rsidRPr="00B27B01">
              <w:rPr>
                <w:rFonts w:hint="eastAsia"/>
                <w:sz w:val="20"/>
                <w:szCs w:val="20"/>
                <w:lang w:val="zh-CN"/>
              </w:rPr>
              <w:t>进程指标</w:t>
            </w:r>
          </w:p>
        </w:tc>
        <w:tc>
          <w:tcPr>
            <w:tcW w:w="3330" w:type="dxa"/>
            <w:tcBorders>
              <w:top w:val="nil"/>
              <w:left w:val="nil"/>
              <w:bottom w:val="single" w:sz="4" w:space="0" w:color="auto"/>
              <w:right w:val="nil"/>
            </w:tcBorders>
            <w:shd w:val="clear" w:color="auto" w:fill="FFFFFF" w:themeFill="background1"/>
            <w:hideMark/>
          </w:tcPr>
          <w:p w14:paraId="55078873" w14:textId="0F34B273" w:rsidR="00662C9C" w:rsidRPr="00B27B01" w:rsidRDefault="00662C9C" w:rsidP="0014235E">
            <w:pPr>
              <w:spacing w:before="60" w:after="60" w:line="240" w:lineRule="auto"/>
              <w:jc w:val="left"/>
              <w:rPr>
                <w:rStyle w:val="dn"/>
                <w:sz w:val="20"/>
                <w:szCs w:val="20"/>
              </w:rPr>
            </w:pPr>
            <w:r w:rsidRPr="00B27B01">
              <w:rPr>
                <w:rFonts w:hint="eastAsia"/>
                <w:sz w:val="20"/>
                <w:szCs w:val="20"/>
                <w:lang w:val="zh-CN"/>
              </w:rPr>
              <w:t>已建立并维护排放清单的缔约方</w:t>
            </w:r>
            <w:r w:rsidR="0014235E">
              <w:rPr>
                <w:sz w:val="20"/>
                <w:szCs w:val="20"/>
                <w:lang w:val="zh-CN"/>
              </w:rPr>
              <w:br/>
            </w:r>
            <w:r w:rsidRPr="00B27B01">
              <w:rPr>
                <w:rFonts w:hint="eastAsia"/>
                <w:sz w:val="20"/>
                <w:szCs w:val="20"/>
                <w:lang w:val="zh-CN"/>
              </w:rPr>
              <w:t>数量</w:t>
            </w:r>
          </w:p>
        </w:tc>
        <w:tc>
          <w:tcPr>
            <w:tcW w:w="1890" w:type="dxa"/>
            <w:tcBorders>
              <w:top w:val="nil"/>
              <w:left w:val="nil"/>
              <w:bottom w:val="single" w:sz="4" w:space="0" w:color="auto"/>
              <w:right w:val="nil"/>
            </w:tcBorders>
            <w:shd w:val="clear" w:color="auto" w:fill="FFFFFF" w:themeFill="background1"/>
            <w:hideMark/>
          </w:tcPr>
          <w:p w14:paraId="1D0A7CA5" w14:textId="77777777" w:rsidR="00662C9C" w:rsidRPr="00B27B01" w:rsidRDefault="00662C9C" w:rsidP="0014235E">
            <w:pPr>
              <w:spacing w:before="60" w:after="60" w:line="240" w:lineRule="auto"/>
              <w:jc w:val="left"/>
              <w:rPr>
                <w:iCs/>
                <w:sz w:val="20"/>
                <w:szCs w:val="20"/>
              </w:rPr>
            </w:pPr>
            <w:r w:rsidRPr="00B27B01">
              <w:rPr>
                <w:rFonts w:hint="eastAsia"/>
                <w:sz w:val="20"/>
                <w:szCs w:val="20"/>
                <w:lang w:val="zh-CN"/>
              </w:rPr>
              <w:t xml:space="preserve">- </w:t>
            </w:r>
            <w:r w:rsidRPr="00B27B01">
              <w:rPr>
                <w:rFonts w:hint="eastAsia"/>
                <w:sz w:val="20"/>
                <w:szCs w:val="20"/>
                <w:lang w:val="zh-CN"/>
              </w:rPr>
              <w:t>第</w:t>
            </w:r>
            <w:r w:rsidRPr="00B27B01">
              <w:rPr>
                <w:rFonts w:hint="eastAsia"/>
                <w:sz w:val="20"/>
                <w:szCs w:val="20"/>
                <w:lang w:val="zh-CN"/>
              </w:rPr>
              <w:t>21</w:t>
            </w:r>
            <w:r w:rsidRPr="00B27B01">
              <w:rPr>
                <w:rFonts w:hint="eastAsia"/>
                <w:sz w:val="20"/>
                <w:szCs w:val="20"/>
                <w:lang w:val="zh-CN"/>
              </w:rPr>
              <w:t>条报告</w:t>
            </w:r>
          </w:p>
        </w:tc>
        <w:tc>
          <w:tcPr>
            <w:tcW w:w="1349" w:type="dxa"/>
            <w:tcBorders>
              <w:top w:val="nil"/>
              <w:left w:val="nil"/>
              <w:bottom w:val="single" w:sz="4" w:space="0" w:color="auto"/>
              <w:right w:val="nil"/>
            </w:tcBorders>
            <w:shd w:val="clear" w:color="auto" w:fill="FFFFFF" w:themeFill="background1"/>
            <w:hideMark/>
          </w:tcPr>
          <w:p w14:paraId="365C89C1" w14:textId="77777777" w:rsidR="00662C9C" w:rsidRPr="00B27B01" w:rsidRDefault="00662C9C" w:rsidP="0014235E">
            <w:pPr>
              <w:spacing w:before="60" w:after="60" w:line="240" w:lineRule="auto"/>
              <w:ind w:right="-112"/>
              <w:jc w:val="left"/>
              <w:rPr>
                <w:sz w:val="20"/>
                <w:szCs w:val="20"/>
                <w:lang w:val="en-GB" w:eastAsia="en-GB"/>
              </w:rPr>
            </w:pPr>
            <w:r w:rsidRPr="00B27B01">
              <w:rPr>
                <w:rFonts w:hint="eastAsia"/>
                <w:sz w:val="20"/>
                <w:szCs w:val="20"/>
                <w:lang w:val="zh-CN"/>
              </w:rPr>
              <w:t>首次评估数量</w:t>
            </w:r>
          </w:p>
        </w:tc>
      </w:tr>
      <w:tr w:rsidR="00662C9C" w:rsidRPr="00B27B01" w14:paraId="0B047EE6" w14:textId="77777777" w:rsidTr="00B27B01">
        <w:trPr>
          <w:trHeight w:val="227"/>
          <w:jc w:val="right"/>
        </w:trPr>
        <w:tc>
          <w:tcPr>
            <w:tcW w:w="8279" w:type="dxa"/>
            <w:gridSpan w:val="4"/>
            <w:tcBorders>
              <w:top w:val="single" w:sz="4" w:space="0" w:color="auto"/>
              <w:left w:val="nil"/>
              <w:bottom w:val="single" w:sz="4" w:space="0" w:color="auto"/>
              <w:right w:val="nil"/>
            </w:tcBorders>
            <w:shd w:val="clear" w:color="auto" w:fill="FFFFFF" w:themeFill="background1"/>
            <w:hideMark/>
          </w:tcPr>
          <w:p w14:paraId="5FDF0D0C" w14:textId="77777777" w:rsidR="00662C9C" w:rsidRPr="00B27B01" w:rsidRDefault="00662C9C" w:rsidP="008D1949">
            <w:pPr>
              <w:tabs>
                <w:tab w:val="left" w:pos="1872"/>
              </w:tabs>
              <w:spacing w:before="60" w:after="60" w:line="240" w:lineRule="auto"/>
              <w:rPr>
                <w:rStyle w:val="dn"/>
                <w:rFonts w:eastAsiaTheme="minorEastAsia"/>
                <w:sz w:val="20"/>
                <w:szCs w:val="20"/>
              </w:rPr>
            </w:pPr>
            <w:r w:rsidRPr="00B27B01">
              <w:rPr>
                <w:rFonts w:eastAsia="SimHei" w:hint="eastAsia"/>
                <w:b/>
                <w:sz w:val="20"/>
                <w:szCs w:val="20"/>
                <w:lang w:val="zh-CN"/>
              </w:rPr>
              <w:t>第</w:t>
            </w:r>
            <w:r w:rsidRPr="00B27B01">
              <w:rPr>
                <w:rFonts w:eastAsia="SimHei" w:hint="eastAsia"/>
                <w:b/>
                <w:sz w:val="20"/>
                <w:szCs w:val="20"/>
                <w:lang w:val="zh-CN"/>
              </w:rPr>
              <w:t>9</w:t>
            </w:r>
            <w:r w:rsidRPr="00B27B01">
              <w:rPr>
                <w:rFonts w:eastAsia="SimHei" w:hint="eastAsia"/>
                <w:b/>
                <w:sz w:val="20"/>
                <w:szCs w:val="20"/>
                <w:lang w:val="zh-CN"/>
              </w:rPr>
              <w:t>条</w:t>
            </w:r>
            <w:r w:rsidRPr="00B27B01">
              <w:rPr>
                <w:rFonts w:hint="eastAsia"/>
                <w:sz w:val="20"/>
                <w:szCs w:val="20"/>
                <w:lang w:val="zh-CN"/>
              </w:rPr>
              <w:t>（第</w:t>
            </w:r>
            <w:r w:rsidRPr="00B27B01">
              <w:rPr>
                <w:rFonts w:hint="eastAsia"/>
                <w:sz w:val="20"/>
                <w:szCs w:val="20"/>
                <w:lang w:val="zh-CN"/>
              </w:rPr>
              <w:t>9</w:t>
            </w:r>
            <w:r w:rsidRPr="00B27B01">
              <w:rPr>
                <w:rFonts w:hint="eastAsia"/>
                <w:sz w:val="20"/>
                <w:szCs w:val="20"/>
                <w:lang w:val="zh-CN"/>
              </w:rPr>
              <w:t>条的指标应与表</w:t>
            </w:r>
            <w:r w:rsidRPr="00B27B01">
              <w:rPr>
                <w:rFonts w:hint="eastAsia"/>
                <w:sz w:val="20"/>
                <w:szCs w:val="20"/>
                <w:lang w:val="zh-CN"/>
              </w:rPr>
              <w:t>4</w:t>
            </w:r>
            <w:r w:rsidRPr="00B27B01">
              <w:rPr>
                <w:rFonts w:hint="eastAsia"/>
                <w:sz w:val="20"/>
                <w:szCs w:val="20"/>
                <w:lang w:val="zh-CN"/>
              </w:rPr>
              <w:t>中的相关监测指标一并解读）</w:t>
            </w:r>
          </w:p>
        </w:tc>
      </w:tr>
      <w:tr w:rsidR="00B27B01" w:rsidRPr="00B27B01" w14:paraId="33A8AF74" w14:textId="77777777" w:rsidTr="00B27B01">
        <w:trPr>
          <w:trHeight w:val="454"/>
          <w:jc w:val="right"/>
        </w:trPr>
        <w:tc>
          <w:tcPr>
            <w:tcW w:w="1710" w:type="dxa"/>
            <w:tcBorders>
              <w:top w:val="single" w:sz="4" w:space="0" w:color="auto"/>
              <w:left w:val="nil"/>
              <w:bottom w:val="nil"/>
              <w:right w:val="nil"/>
            </w:tcBorders>
            <w:shd w:val="clear" w:color="auto" w:fill="FFFFFF" w:themeFill="background1"/>
            <w:hideMark/>
          </w:tcPr>
          <w:p w14:paraId="4684E27F" w14:textId="73AEACF5" w:rsidR="00662C9C" w:rsidRPr="00B27B01" w:rsidRDefault="00662C9C" w:rsidP="0014235E">
            <w:pPr>
              <w:tabs>
                <w:tab w:val="left" w:pos="1163"/>
              </w:tabs>
              <w:spacing w:before="60" w:after="60" w:line="240" w:lineRule="auto"/>
              <w:jc w:val="left"/>
              <w:rPr>
                <w:sz w:val="20"/>
                <w:szCs w:val="20"/>
              </w:rPr>
            </w:pPr>
            <w:r w:rsidRPr="00B27B01">
              <w:rPr>
                <w:rFonts w:hint="eastAsia"/>
                <w:sz w:val="20"/>
                <w:szCs w:val="20"/>
                <w:lang w:val="zh-CN"/>
              </w:rPr>
              <w:t xml:space="preserve">D7. </w:t>
            </w:r>
            <w:r w:rsidRPr="00B27B01">
              <w:rPr>
                <w:rFonts w:hint="eastAsia"/>
                <w:sz w:val="20"/>
                <w:szCs w:val="20"/>
                <w:lang w:val="zh-CN"/>
              </w:rPr>
              <w:t>第</w:t>
            </w:r>
            <w:r w:rsidRPr="00B27B01">
              <w:rPr>
                <w:rFonts w:hint="eastAsia"/>
                <w:sz w:val="20"/>
                <w:szCs w:val="20"/>
                <w:lang w:val="zh-CN"/>
              </w:rPr>
              <w:t>9</w:t>
            </w:r>
            <w:r w:rsidRPr="00B27B01">
              <w:rPr>
                <w:rFonts w:hint="eastAsia"/>
                <w:sz w:val="20"/>
                <w:szCs w:val="20"/>
                <w:lang w:val="zh-CN"/>
              </w:rPr>
              <w:t>条的</w:t>
            </w:r>
            <w:r w:rsidR="0014235E">
              <w:rPr>
                <w:sz w:val="20"/>
                <w:szCs w:val="20"/>
                <w:lang w:val="zh-CN"/>
              </w:rPr>
              <w:br/>
            </w:r>
            <w:r w:rsidRPr="00B27B01">
              <w:rPr>
                <w:rFonts w:hint="eastAsia"/>
                <w:sz w:val="20"/>
                <w:szCs w:val="20"/>
                <w:lang w:val="zh-CN"/>
              </w:rPr>
              <w:t>成果指标</w:t>
            </w:r>
          </w:p>
        </w:tc>
        <w:tc>
          <w:tcPr>
            <w:tcW w:w="3330" w:type="dxa"/>
            <w:tcBorders>
              <w:top w:val="single" w:sz="4" w:space="0" w:color="auto"/>
              <w:left w:val="nil"/>
              <w:bottom w:val="nil"/>
              <w:right w:val="nil"/>
            </w:tcBorders>
            <w:shd w:val="clear" w:color="auto" w:fill="FFFFFF" w:themeFill="background1"/>
            <w:hideMark/>
          </w:tcPr>
          <w:p w14:paraId="72F1EAAA" w14:textId="77777777" w:rsidR="00662C9C" w:rsidRPr="00B27B01" w:rsidRDefault="00662C9C" w:rsidP="0014235E">
            <w:pPr>
              <w:spacing w:before="60" w:after="60" w:line="240" w:lineRule="auto"/>
              <w:jc w:val="left"/>
              <w:rPr>
                <w:rStyle w:val="dn"/>
                <w:sz w:val="20"/>
                <w:szCs w:val="20"/>
              </w:rPr>
            </w:pPr>
            <w:r w:rsidRPr="00B27B01">
              <w:rPr>
                <w:rFonts w:hint="eastAsia"/>
                <w:sz w:val="20"/>
                <w:szCs w:val="20"/>
                <w:lang w:val="zh-CN"/>
              </w:rPr>
              <w:t>清单中来自相关来源的汞释放总量</w:t>
            </w:r>
          </w:p>
        </w:tc>
        <w:tc>
          <w:tcPr>
            <w:tcW w:w="1890" w:type="dxa"/>
            <w:tcBorders>
              <w:top w:val="single" w:sz="4" w:space="0" w:color="auto"/>
              <w:left w:val="nil"/>
              <w:bottom w:val="nil"/>
              <w:right w:val="nil"/>
            </w:tcBorders>
            <w:shd w:val="clear" w:color="auto" w:fill="FFFFFF" w:themeFill="background1"/>
            <w:hideMark/>
          </w:tcPr>
          <w:p w14:paraId="45C4755E" w14:textId="77777777" w:rsidR="00662C9C" w:rsidRPr="00B27B01" w:rsidRDefault="00662C9C" w:rsidP="0014235E">
            <w:pPr>
              <w:tabs>
                <w:tab w:val="left" w:pos="1163"/>
              </w:tabs>
              <w:spacing w:before="60" w:after="60" w:line="240" w:lineRule="auto"/>
              <w:jc w:val="left"/>
              <w:rPr>
                <w:rStyle w:val="dn"/>
                <w:sz w:val="20"/>
                <w:szCs w:val="20"/>
                <w:lang w:val="en-GB" w:eastAsia="en-GB"/>
              </w:rPr>
            </w:pPr>
            <w:r w:rsidRPr="00B27B01">
              <w:rPr>
                <w:rFonts w:hint="eastAsia"/>
                <w:sz w:val="20"/>
                <w:szCs w:val="20"/>
                <w:lang w:val="zh-CN"/>
              </w:rPr>
              <w:t xml:space="preserve">- </w:t>
            </w:r>
            <w:r w:rsidRPr="00B27B01">
              <w:rPr>
                <w:rFonts w:hint="eastAsia"/>
                <w:sz w:val="20"/>
                <w:szCs w:val="20"/>
                <w:lang w:val="zh-CN"/>
              </w:rPr>
              <w:t>第</w:t>
            </w:r>
            <w:r w:rsidRPr="00B27B01">
              <w:rPr>
                <w:rFonts w:hint="eastAsia"/>
                <w:sz w:val="20"/>
                <w:szCs w:val="20"/>
                <w:lang w:val="zh-CN"/>
              </w:rPr>
              <w:t>21</w:t>
            </w:r>
            <w:r w:rsidRPr="00B27B01">
              <w:rPr>
                <w:rFonts w:hint="eastAsia"/>
                <w:sz w:val="20"/>
                <w:szCs w:val="20"/>
                <w:lang w:val="zh-CN"/>
              </w:rPr>
              <w:t>条报告</w:t>
            </w:r>
          </w:p>
          <w:p w14:paraId="1CD7697F" w14:textId="77777777" w:rsidR="00662C9C" w:rsidRPr="00B27B01" w:rsidRDefault="00662C9C" w:rsidP="0014235E">
            <w:pPr>
              <w:spacing w:before="60" w:after="60" w:line="240" w:lineRule="auto"/>
              <w:jc w:val="left"/>
              <w:rPr>
                <w:rStyle w:val="dn"/>
                <w:sz w:val="20"/>
                <w:szCs w:val="20"/>
                <w:lang w:val="en-GB" w:eastAsia="en-GB"/>
              </w:rPr>
            </w:pPr>
            <w:r w:rsidRPr="00B27B01">
              <w:rPr>
                <w:rFonts w:hint="eastAsia"/>
                <w:sz w:val="20"/>
                <w:szCs w:val="20"/>
                <w:lang w:val="zh-CN"/>
              </w:rPr>
              <w:t xml:space="preserve">- </w:t>
            </w:r>
            <w:r w:rsidRPr="00B27B01">
              <w:rPr>
                <w:rFonts w:hint="eastAsia"/>
                <w:sz w:val="20"/>
                <w:szCs w:val="20"/>
                <w:lang w:val="zh-CN"/>
              </w:rPr>
              <w:t>清单</w:t>
            </w:r>
          </w:p>
        </w:tc>
        <w:tc>
          <w:tcPr>
            <w:tcW w:w="1349" w:type="dxa"/>
            <w:tcBorders>
              <w:top w:val="single" w:sz="4" w:space="0" w:color="auto"/>
              <w:left w:val="nil"/>
              <w:bottom w:val="nil"/>
              <w:right w:val="nil"/>
            </w:tcBorders>
            <w:shd w:val="clear" w:color="auto" w:fill="FFFFFF" w:themeFill="background1"/>
            <w:hideMark/>
          </w:tcPr>
          <w:p w14:paraId="0EF6F885" w14:textId="77777777" w:rsidR="00662C9C" w:rsidRPr="00B27B01" w:rsidRDefault="00662C9C" w:rsidP="0014235E">
            <w:pPr>
              <w:spacing w:before="60" w:after="60" w:line="240" w:lineRule="auto"/>
              <w:ind w:right="-112"/>
              <w:jc w:val="left"/>
              <w:rPr>
                <w:rStyle w:val="dn"/>
                <w:sz w:val="20"/>
                <w:szCs w:val="20"/>
                <w:lang w:val="en-GB" w:eastAsia="en-GB"/>
              </w:rPr>
            </w:pPr>
            <w:r w:rsidRPr="00B27B01">
              <w:rPr>
                <w:rFonts w:hint="eastAsia"/>
                <w:sz w:val="20"/>
                <w:szCs w:val="20"/>
                <w:lang w:val="zh-CN"/>
              </w:rPr>
              <w:t>首次评估数量</w:t>
            </w:r>
          </w:p>
        </w:tc>
      </w:tr>
      <w:tr w:rsidR="00B27B01" w:rsidRPr="00B27B01" w14:paraId="64DAF8D9" w14:textId="77777777" w:rsidTr="00B27B01">
        <w:trPr>
          <w:trHeight w:val="255"/>
          <w:jc w:val="right"/>
        </w:trPr>
        <w:tc>
          <w:tcPr>
            <w:tcW w:w="1710" w:type="dxa"/>
            <w:tcBorders>
              <w:top w:val="nil"/>
              <w:left w:val="nil"/>
              <w:bottom w:val="nil"/>
              <w:right w:val="nil"/>
            </w:tcBorders>
            <w:shd w:val="clear" w:color="auto" w:fill="FFFFFF" w:themeFill="background1"/>
            <w:hideMark/>
          </w:tcPr>
          <w:p w14:paraId="695FC443" w14:textId="0F2E2247" w:rsidR="00662C9C" w:rsidRPr="00B27B01" w:rsidRDefault="00662C9C" w:rsidP="0014235E">
            <w:pPr>
              <w:tabs>
                <w:tab w:val="left" w:pos="1163"/>
              </w:tabs>
              <w:spacing w:before="60" w:after="60" w:line="240" w:lineRule="auto"/>
              <w:jc w:val="left"/>
              <w:rPr>
                <w:sz w:val="20"/>
                <w:szCs w:val="20"/>
              </w:rPr>
            </w:pPr>
            <w:r w:rsidRPr="00B27B01">
              <w:rPr>
                <w:rFonts w:hint="eastAsia"/>
                <w:sz w:val="20"/>
                <w:szCs w:val="20"/>
                <w:lang w:val="zh-CN"/>
              </w:rPr>
              <w:t xml:space="preserve">D8. </w:t>
            </w:r>
            <w:r w:rsidRPr="00B27B01">
              <w:rPr>
                <w:rFonts w:hint="eastAsia"/>
                <w:sz w:val="20"/>
                <w:szCs w:val="20"/>
                <w:lang w:val="zh-CN"/>
              </w:rPr>
              <w:t>第</w:t>
            </w:r>
            <w:r w:rsidRPr="00B27B01">
              <w:rPr>
                <w:rFonts w:hint="eastAsia"/>
                <w:sz w:val="20"/>
                <w:szCs w:val="20"/>
                <w:lang w:val="zh-CN"/>
              </w:rPr>
              <w:t>9</w:t>
            </w:r>
            <w:r w:rsidRPr="00B27B01">
              <w:rPr>
                <w:rFonts w:hint="eastAsia"/>
                <w:sz w:val="20"/>
                <w:szCs w:val="20"/>
                <w:lang w:val="zh-CN"/>
              </w:rPr>
              <w:t>条的</w:t>
            </w:r>
            <w:r w:rsidR="0014235E">
              <w:rPr>
                <w:sz w:val="20"/>
                <w:szCs w:val="20"/>
                <w:lang w:val="zh-CN"/>
              </w:rPr>
              <w:br/>
            </w:r>
            <w:r w:rsidRPr="00B27B01">
              <w:rPr>
                <w:rFonts w:hint="eastAsia"/>
                <w:sz w:val="20"/>
                <w:szCs w:val="20"/>
                <w:lang w:val="zh-CN"/>
              </w:rPr>
              <w:t>进程指标</w:t>
            </w:r>
          </w:p>
        </w:tc>
        <w:tc>
          <w:tcPr>
            <w:tcW w:w="3330" w:type="dxa"/>
            <w:tcBorders>
              <w:top w:val="nil"/>
              <w:left w:val="nil"/>
              <w:bottom w:val="nil"/>
              <w:right w:val="nil"/>
            </w:tcBorders>
            <w:shd w:val="clear" w:color="auto" w:fill="FFFFFF" w:themeFill="background1"/>
            <w:hideMark/>
          </w:tcPr>
          <w:p w14:paraId="19F9375A" w14:textId="77777777" w:rsidR="00662C9C" w:rsidRPr="00B27B01" w:rsidRDefault="00662C9C" w:rsidP="0014235E">
            <w:pPr>
              <w:spacing w:before="60" w:after="60" w:line="240" w:lineRule="auto"/>
              <w:jc w:val="left"/>
              <w:rPr>
                <w:rStyle w:val="dn"/>
                <w:sz w:val="20"/>
                <w:szCs w:val="20"/>
              </w:rPr>
            </w:pPr>
            <w:r w:rsidRPr="00B27B01">
              <w:rPr>
                <w:rFonts w:hint="eastAsia"/>
                <w:sz w:val="20"/>
                <w:szCs w:val="20"/>
                <w:lang w:val="zh-CN"/>
              </w:rPr>
              <w:t>已确定相关来源的缔约方数量</w:t>
            </w:r>
          </w:p>
        </w:tc>
        <w:tc>
          <w:tcPr>
            <w:tcW w:w="1890" w:type="dxa"/>
            <w:tcBorders>
              <w:top w:val="nil"/>
              <w:left w:val="nil"/>
              <w:bottom w:val="nil"/>
              <w:right w:val="nil"/>
            </w:tcBorders>
            <w:shd w:val="clear" w:color="auto" w:fill="FFFFFF" w:themeFill="background1"/>
            <w:hideMark/>
          </w:tcPr>
          <w:p w14:paraId="08CD3896" w14:textId="77777777" w:rsidR="00662C9C" w:rsidRPr="00B27B01" w:rsidRDefault="00662C9C" w:rsidP="0014235E">
            <w:pPr>
              <w:spacing w:before="60" w:after="60" w:line="240" w:lineRule="auto"/>
              <w:jc w:val="left"/>
              <w:rPr>
                <w:rStyle w:val="dn"/>
                <w:sz w:val="20"/>
                <w:szCs w:val="20"/>
                <w:lang w:val="en-GB" w:eastAsia="en-GB"/>
              </w:rPr>
            </w:pPr>
            <w:r w:rsidRPr="00B27B01">
              <w:rPr>
                <w:rFonts w:hint="eastAsia"/>
                <w:sz w:val="20"/>
                <w:szCs w:val="20"/>
                <w:lang w:val="zh-CN"/>
              </w:rPr>
              <w:t xml:space="preserve">- </w:t>
            </w:r>
            <w:r w:rsidRPr="00B27B01">
              <w:rPr>
                <w:rFonts w:hint="eastAsia"/>
                <w:sz w:val="20"/>
                <w:szCs w:val="20"/>
                <w:lang w:val="zh-CN"/>
              </w:rPr>
              <w:t>第</w:t>
            </w:r>
            <w:r w:rsidRPr="00B27B01">
              <w:rPr>
                <w:rFonts w:hint="eastAsia"/>
                <w:sz w:val="20"/>
                <w:szCs w:val="20"/>
                <w:lang w:val="zh-CN"/>
              </w:rPr>
              <w:t>21</w:t>
            </w:r>
            <w:r w:rsidRPr="00B27B01">
              <w:rPr>
                <w:rFonts w:hint="eastAsia"/>
                <w:sz w:val="20"/>
                <w:szCs w:val="20"/>
                <w:lang w:val="zh-CN"/>
              </w:rPr>
              <w:t>条报告</w:t>
            </w:r>
          </w:p>
        </w:tc>
        <w:tc>
          <w:tcPr>
            <w:tcW w:w="1349" w:type="dxa"/>
            <w:tcBorders>
              <w:top w:val="nil"/>
              <w:left w:val="nil"/>
              <w:bottom w:val="nil"/>
              <w:right w:val="nil"/>
            </w:tcBorders>
            <w:shd w:val="clear" w:color="auto" w:fill="FFFFFF" w:themeFill="background1"/>
            <w:hideMark/>
          </w:tcPr>
          <w:p w14:paraId="44009182" w14:textId="77777777" w:rsidR="00662C9C" w:rsidRPr="00B27B01" w:rsidRDefault="00662C9C" w:rsidP="0014235E">
            <w:pPr>
              <w:spacing w:before="60" w:after="60" w:line="240" w:lineRule="auto"/>
              <w:ind w:right="-112"/>
              <w:jc w:val="left"/>
              <w:rPr>
                <w:rStyle w:val="dn"/>
                <w:sz w:val="20"/>
                <w:szCs w:val="20"/>
                <w:lang w:val="en-GB" w:eastAsia="en-GB"/>
              </w:rPr>
            </w:pPr>
            <w:r w:rsidRPr="00B27B01">
              <w:rPr>
                <w:rFonts w:hint="eastAsia"/>
                <w:sz w:val="20"/>
                <w:szCs w:val="20"/>
                <w:lang w:val="zh-CN"/>
              </w:rPr>
              <w:t>首次评估数量</w:t>
            </w:r>
          </w:p>
        </w:tc>
      </w:tr>
      <w:tr w:rsidR="00B27B01" w:rsidRPr="00B27B01" w14:paraId="010D3541" w14:textId="77777777" w:rsidTr="00B27B01">
        <w:trPr>
          <w:trHeight w:val="454"/>
          <w:jc w:val="right"/>
        </w:trPr>
        <w:tc>
          <w:tcPr>
            <w:tcW w:w="1710" w:type="dxa"/>
            <w:tcBorders>
              <w:top w:val="nil"/>
              <w:left w:val="nil"/>
              <w:bottom w:val="single" w:sz="4" w:space="0" w:color="auto"/>
              <w:right w:val="nil"/>
            </w:tcBorders>
            <w:shd w:val="clear" w:color="auto" w:fill="FFFFFF" w:themeFill="background1"/>
            <w:hideMark/>
          </w:tcPr>
          <w:p w14:paraId="3F8987C1" w14:textId="77E5A73A" w:rsidR="00662C9C" w:rsidRPr="00B27B01" w:rsidRDefault="00662C9C" w:rsidP="0014235E">
            <w:pPr>
              <w:tabs>
                <w:tab w:val="left" w:pos="1163"/>
              </w:tabs>
              <w:spacing w:before="60" w:after="60" w:line="240" w:lineRule="auto"/>
              <w:jc w:val="left"/>
              <w:rPr>
                <w:sz w:val="20"/>
                <w:szCs w:val="20"/>
              </w:rPr>
            </w:pPr>
            <w:r w:rsidRPr="00B27B01">
              <w:rPr>
                <w:rFonts w:hint="eastAsia"/>
                <w:sz w:val="20"/>
                <w:szCs w:val="20"/>
                <w:lang w:val="zh-CN"/>
              </w:rPr>
              <w:t xml:space="preserve">D9. </w:t>
            </w:r>
            <w:r w:rsidRPr="00B27B01">
              <w:rPr>
                <w:rFonts w:hint="eastAsia"/>
                <w:sz w:val="20"/>
                <w:szCs w:val="20"/>
                <w:lang w:val="zh-CN"/>
              </w:rPr>
              <w:t>第</w:t>
            </w:r>
            <w:r w:rsidRPr="00B27B01">
              <w:rPr>
                <w:rFonts w:hint="eastAsia"/>
                <w:sz w:val="20"/>
                <w:szCs w:val="20"/>
                <w:lang w:val="zh-CN"/>
              </w:rPr>
              <w:t>9</w:t>
            </w:r>
            <w:r w:rsidRPr="00B27B01">
              <w:rPr>
                <w:rFonts w:hint="eastAsia"/>
                <w:sz w:val="20"/>
                <w:szCs w:val="20"/>
                <w:lang w:val="zh-CN"/>
              </w:rPr>
              <w:t>条的</w:t>
            </w:r>
            <w:r w:rsidR="0014235E">
              <w:rPr>
                <w:sz w:val="20"/>
                <w:szCs w:val="20"/>
                <w:lang w:val="zh-CN"/>
              </w:rPr>
              <w:br/>
            </w:r>
            <w:r w:rsidRPr="00B27B01">
              <w:rPr>
                <w:rFonts w:hint="eastAsia"/>
                <w:sz w:val="20"/>
                <w:szCs w:val="20"/>
                <w:lang w:val="zh-CN"/>
              </w:rPr>
              <w:t>进程指标</w:t>
            </w:r>
          </w:p>
        </w:tc>
        <w:tc>
          <w:tcPr>
            <w:tcW w:w="3330" w:type="dxa"/>
            <w:tcBorders>
              <w:top w:val="nil"/>
              <w:left w:val="nil"/>
              <w:bottom w:val="single" w:sz="4" w:space="0" w:color="auto"/>
              <w:right w:val="nil"/>
            </w:tcBorders>
            <w:shd w:val="clear" w:color="auto" w:fill="FFFFFF" w:themeFill="background1"/>
            <w:hideMark/>
          </w:tcPr>
          <w:p w14:paraId="1A29D8AC" w14:textId="77777777" w:rsidR="00662C9C" w:rsidRPr="00B27B01" w:rsidRDefault="00662C9C" w:rsidP="0014235E">
            <w:pPr>
              <w:spacing w:before="60" w:after="60" w:line="240" w:lineRule="auto"/>
              <w:jc w:val="left"/>
              <w:rPr>
                <w:rStyle w:val="dn"/>
                <w:sz w:val="20"/>
                <w:szCs w:val="20"/>
              </w:rPr>
            </w:pPr>
            <w:r w:rsidRPr="00B27B01">
              <w:rPr>
                <w:rFonts w:hint="eastAsia"/>
                <w:sz w:val="20"/>
                <w:szCs w:val="20"/>
                <w:lang w:val="zh-CN"/>
              </w:rPr>
              <w:t>已建立并维护相关来源释放清单的缔约方数量</w:t>
            </w:r>
          </w:p>
        </w:tc>
        <w:tc>
          <w:tcPr>
            <w:tcW w:w="1890" w:type="dxa"/>
            <w:tcBorders>
              <w:top w:val="nil"/>
              <w:left w:val="nil"/>
              <w:bottom w:val="single" w:sz="4" w:space="0" w:color="auto"/>
              <w:right w:val="nil"/>
            </w:tcBorders>
            <w:shd w:val="clear" w:color="auto" w:fill="FFFFFF" w:themeFill="background1"/>
            <w:hideMark/>
          </w:tcPr>
          <w:p w14:paraId="526A04FE" w14:textId="77777777" w:rsidR="00662C9C" w:rsidRPr="00B27B01" w:rsidRDefault="00662C9C" w:rsidP="0014235E">
            <w:pPr>
              <w:spacing w:before="60" w:after="60" w:line="240" w:lineRule="auto"/>
              <w:jc w:val="left"/>
              <w:rPr>
                <w:rStyle w:val="dn"/>
                <w:sz w:val="20"/>
                <w:szCs w:val="20"/>
                <w:lang w:val="en-GB" w:eastAsia="en-GB"/>
              </w:rPr>
            </w:pPr>
            <w:r w:rsidRPr="00B27B01">
              <w:rPr>
                <w:rFonts w:hint="eastAsia"/>
                <w:sz w:val="20"/>
                <w:szCs w:val="20"/>
                <w:lang w:val="zh-CN"/>
              </w:rPr>
              <w:t xml:space="preserve">- </w:t>
            </w:r>
            <w:r w:rsidRPr="00B27B01">
              <w:rPr>
                <w:rFonts w:hint="eastAsia"/>
                <w:sz w:val="20"/>
                <w:szCs w:val="20"/>
                <w:lang w:val="zh-CN"/>
              </w:rPr>
              <w:t>第</w:t>
            </w:r>
            <w:r w:rsidRPr="00B27B01">
              <w:rPr>
                <w:rFonts w:hint="eastAsia"/>
                <w:sz w:val="20"/>
                <w:szCs w:val="20"/>
                <w:lang w:val="zh-CN"/>
              </w:rPr>
              <w:t>21</w:t>
            </w:r>
            <w:r w:rsidRPr="00B27B01">
              <w:rPr>
                <w:rFonts w:hint="eastAsia"/>
                <w:sz w:val="20"/>
                <w:szCs w:val="20"/>
                <w:lang w:val="zh-CN"/>
              </w:rPr>
              <w:t>条报告</w:t>
            </w:r>
          </w:p>
        </w:tc>
        <w:tc>
          <w:tcPr>
            <w:tcW w:w="1349" w:type="dxa"/>
            <w:tcBorders>
              <w:top w:val="nil"/>
              <w:left w:val="nil"/>
              <w:bottom w:val="single" w:sz="4" w:space="0" w:color="auto"/>
              <w:right w:val="nil"/>
            </w:tcBorders>
            <w:shd w:val="clear" w:color="auto" w:fill="FFFFFF" w:themeFill="background1"/>
            <w:hideMark/>
          </w:tcPr>
          <w:p w14:paraId="484E5B31" w14:textId="77777777" w:rsidR="00662C9C" w:rsidRPr="00B27B01" w:rsidRDefault="00662C9C" w:rsidP="0014235E">
            <w:pPr>
              <w:spacing w:before="60" w:after="60" w:line="240" w:lineRule="auto"/>
              <w:ind w:right="-112"/>
              <w:jc w:val="left"/>
              <w:rPr>
                <w:rStyle w:val="dn"/>
                <w:sz w:val="20"/>
                <w:szCs w:val="20"/>
                <w:lang w:val="en-GB" w:eastAsia="en-GB"/>
              </w:rPr>
            </w:pPr>
            <w:r w:rsidRPr="00B27B01">
              <w:rPr>
                <w:rFonts w:hint="eastAsia"/>
                <w:sz w:val="20"/>
                <w:szCs w:val="20"/>
                <w:lang w:val="zh-CN"/>
              </w:rPr>
              <w:t>首次评估数量</w:t>
            </w:r>
          </w:p>
        </w:tc>
      </w:tr>
      <w:tr w:rsidR="00B27B01" w:rsidRPr="00B27B01" w14:paraId="6D7BA01B" w14:textId="77777777" w:rsidTr="00B27B01">
        <w:trPr>
          <w:trHeight w:val="227"/>
          <w:jc w:val="right"/>
        </w:trPr>
        <w:tc>
          <w:tcPr>
            <w:tcW w:w="1710" w:type="dxa"/>
            <w:tcBorders>
              <w:top w:val="single" w:sz="4" w:space="0" w:color="auto"/>
              <w:left w:val="nil"/>
              <w:bottom w:val="single" w:sz="4" w:space="0" w:color="auto"/>
              <w:right w:val="nil"/>
            </w:tcBorders>
            <w:shd w:val="clear" w:color="auto" w:fill="FFFFFF" w:themeFill="background1"/>
            <w:hideMark/>
          </w:tcPr>
          <w:p w14:paraId="72C0B8E8" w14:textId="77777777" w:rsidR="00662C9C" w:rsidRPr="00B27B01" w:rsidRDefault="00662C9C" w:rsidP="008D1949">
            <w:pPr>
              <w:spacing w:before="60" w:after="60" w:line="240" w:lineRule="auto"/>
              <w:rPr>
                <w:rFonts w:eastAsia="SimHei"/>
                <w:b/>
                <w:bCs/>
                <w:sz w:val="20"/>
                <w:szCs w:val="20"/>
                <w:lang w:val="zh-CN"/>
              </w:rPr>
            </w:pPr>
            <w:r w:rsidRPr="00B27B01">
              <w:rPr>
                <w:rFonts w:eastAsia="SimHei" w:hint="eastAsia"/>
                <w:b/>
                <w:bCs/>
                <w:sz w:val="20"/>
                <w:szCs w:val="20"/>
                <w:lang w:val="zh-CN"/>
              </w:rPr>
              <w:t>第</w:t>
            </w:r>
            <w:r w:rsidRPr="00B27B01">
              <w:rPr>
                <w:rFonts w:eastAsia="SimHei" w:hint="eastAsia"/>
                <w:b/>
                <w:bCs/>
                <w:sz w:val="20"/>
                <w:szCs w:val="20"/>
                <w:lang w:val="zh-CN"/>
              </w:rPr>
              <w:t>12</w:t>
            </w:r>
            <w:r w:rsidRPr="00B27B01">
              <w:rPr>
                <w:rFonts w:eastAsia="SimHei" w:hint="eastAsia"/>
                <w:b/>
                <w:bCs/>
                <w:sz w:val="20"/>
                <w:szCs w:val="20"/>
                <w:lang w:val="zh-CN"/>
              </w:rPr>
              <w:t>条</w:t>
            </w:r>
          </w:p>
        </w:tc>
        <w:tc>
          <w:tcPr>
            <w:tcW w:w="3330" w:type="dxa"/>
            <w:tcBorders>
              <w:top w:val="single" w:sz="4" w:space="0" w:color="auto"/>
              <w:left w:val="nil"/>
              <w:bottom w:val="single" w:sz="4" w:space="0" w:color="auto"/>
              <w:right w:val="nil"/>
            </w:tcBorders>
            <w:shd w:val="clear" w:color="auto" w:fill="FFFFFF" w:themeFill="background1"/>
          </w:tcPr>
          <w:p w14:paraId="66828242" w14:textId="77777777" w:rsidR="00662C9C" w:rsidRPr="00B27B01" w:rsidRDefault="00662C9C" w:rsidP="008D1949">
            <w:pPr>
              <w:spacing w:before="60" w:after="60" w:line="240" w:lineRule="auto"/>
              <w:rPr>
                <w:rFonts w:eastAsia="SimHei"/>
                <w:b/>
                <w:bCs/>
                <w:sz w:val="20"/>
                <w:szCs w:val="20"/>
                <w:lang w:val="zh-CN"/>
              </w:rPr>
            </w:pPr>
          </w:p>
        </w:tc>
        <w:tc>
          <w:tcPr>
            <w:tcW w:w="1890" w:type="dxa"/>
            <w:tcBorders>
              <w:top w:val="single" w:sz="4" w:space="0" w:color="auto"/>
              <w:left w:val="nil"/>
              <w:bottom w:val="single" w:sz="4" w:space="0" w:color="auto"/>
              <w:right w:val="nil"/>
            </w:tcBorders>
            <w:shd w:val="clear" w:color="auto" w:fill="FFFFFF" w:themeFill="background1"/>
          </w:tcPr>
          <w:p w14:paraId="37CC0B99" w14:textId="77777777" w:rsidR="00662C9C" w:rsidRPr="00B27B01" w:rsidRDefault="00662C9C" w:rsidP="008D1949">
            <w:pPr>
              <w:spacing w:before="60" w:after="60" w:line="240" w:lineRule="auto"/>
              <w:rPr>
                <w:rFonts w:eastAsiaTheme="minorEastAsia"/>
                <w:i/>
                <w:iCs/>
                <w:color w:val="4F81BD" w:themeColor="accent1"/>
                <w:sz w:val="20"/>
                <w:szCs w:val="20"/>
                <w:lang w:val="en-GB" w:eastAsia="en-GB"/>
              </w:rPr>
            </w:pPr>
          </w:p>
        </w:tc>
        <w:tc>
          <w:tcPr>
            <w:tcW w:w="1349" w:type="dxa"/>
            <w:tcBorders>
              <w:top w:val="single" w:sz="4" w:space="0" w:color="auto"/>
              <w:left w:val="nil"/>
              <w:bottom w:val="single" w:sz="4" w:space="0" w:color="auto"/>
              <w:right w:val="nil"/>
            </w:tcBorders>
            <w:shd w:val="clear" w:color="auto" w:fill="FFFFFF" w:themeFill="background1"/>
          </w:tcPr>
          <w:p w14:paraId="29E5BC75" w14:textId="77777777" w:rsidR="00662C9C" w:rsidRPr="00B27B01" w:rsidRDefault="00662C9C" w:rsidP="008D1949">
            <w:pPr>
              <w:spacing w:before="60" w:after="60" w:line="240" w:lineRule="auto"/>
              <w:rPr>
                <w:rFonts w:eastAsiaTheme="minorEastAsia"/>
                <w:i/>
                <w:iCs/>
                <w:color w:val="4F81BD" w:themeColor="accent1"/>
                <w:sz w:val="20"/>
                <w:szCs w:val="20"/>
                <w:lang w:val="en-GB" w:eastAsia="en-GB"/>
              </w:rPr>
            </w:pPr>
          </w:p>
        </w:tc>
      </w:tr>
      <w:tr w:rsidR="00B27B01" w:rsidRPr="00B27B01" w14:paraId="28CF5454" w14:textId="77777777" w:rsidTr="00B27B01">
        <w:trPr>
          <w:trHeight w:val="454"/>
          <w:jc w:val="right"/>
        </w:trPr>
        <w:tc>
          <w:tcPr>
            <w:tcW w:w="1710" w:type="dxa"/>
            <w:tcBorders>
              <w:top w:val="single" w:sz="4" w:space="0" w:color="auto"/>
              <w:left w:val="nil"/>
              <w:bottom w:val="nil"/>
              <w:right w:val="nil"/>
            </w:tcBorders>
            <w:shd w:val="clear" w:color="auto" w:fill="FFFFFF" w:themeFill="background1"/>
            <w:hideMark/>
          </w:tcPr>
          <w:p w14:paraId="3ABA1037" w14:textId="77777777" w:rsidR="00662C9C" w:rsidRPr="00B27B01" w:rsidRDefault="00662C9C" w:rsidP="0014235E">
            <w:pPr>
              <w:tabs>
                <w:tab w:val="left" w:pos="1163"/>
              </w:tabs>
              <w:spacing w:before="60" w:after="60" w:line="240" w:lineRule="auto"/>
              <w:jc w:val="left"/>
              <w:rPr>
                <w:sz w:val="20"/>
                <w:szCs w:val="20"/>
                <w:lang w:val="en-GB" w:eastAsia="en-GB"/>
              </w:rPr>
            </w:pPr>
            <w:r w:rsidRPr="00B27B01">
              <w:rPr>
                <w:rFonts w:hint="eastAsia"/>
                <w:sz w:val="20"/>
                <w:szCs w:val="20"/>
                <w:lang w:val="zh-CN"/>
              </w:rPr>
              <w:t xml:space="preserve">D10. </w:t>
            </w:r>
            <w:r w:rsidRPr="00B27B01">
              <w:rPr>
                <w:rFonts w:hint="eastAsia"/>
                <w:sz w:val="20"/>
                <w:szCs w:val="20"/>
                <w:lang w:val="zh-CN"/>
              </w:rPr>
              <w:t>第</w:t>
            </w:r>
            <w:r w:rsidRPr="00B27B01">
              <w:rPr>
                <w:rFonts w:hint="eastAsia"/>
                <w:sz w:val="20"/>
                <w:szCs w:val="20"/>
                <w:lang w:val="zh-CN"/>
              </w:rPr>
              <w:t>12</w:t>
            </w:r>
            <w:r w:rsidRPr="00B27B01">
              <w:rPr>
                <w:rFonts w:hint="eastAsia"/>
                <w:sz w:val="20"/>
                <w:szCs w:val="20"/>
                <w:lang w:val="zh-CN"/>
              </w:rPr>
              <w:t>条的进程指标</w:t>
            </w:r>
          </w:p>
        </w:tc>
        <w:tc>
          <w:tcPr>
            <w:tcW w:w="3330" w:type="dxa"/>
            <w:tcBorders>
              <w:top w:val="single" w:sz="4" w:space="0" w:color="auto"/>
              <w:left w:val="nil"/>
              <w:bottom w:val="nil"/>
              <w:right w:val="nil"/>
            </w:tcBorders>
            <w:shd w:val="clear" w:color="auto" w:fill="FFFFFF" w:themeFill="background1"/>
            <w:hideMark/>
          </w:tcPr>
          <w:p w14:paraId="0F0CD0BF" w14:textId="77777777" w:rsidR="00662C9C" w:rsidRPr="00B27B01" w:rsidRDefault="00662C9C" w:rsidP="0014235E">
            <w:pPr>
              <w:spacing w:before="60" w:after="60" w:line="240" w:lineRule="auto"/>
              <w:jc w:val="left"/>
              <w:rPr>
                <w:rStyle w:val="dn"/>
                <w:sz w:val="20"/>
                <w:szCs w:val="20"/>
              </w:rPr>
            </w:pPr>
            <w:r w:rsidRPr="00B27B01">
              <w:rPr>
                <w:rFonts w:hint="eastAsia"/>
                <w:sz w:val="20"/>
                <w:szCs w:val="20"/>
                <w:lang w:val="zh-CN"/>
              </w:rPr>
              <w:t>已制定适宜战略，用以识别和评估受到汞或汞化合物污染的场地的缔约方数量</w:t>
            </w:r>
          </w:p>
        </w:tc>
        <w:tc>
          <w:tcPr>
            <w:tcW w:w="1890" w:type="dxa"/>
            <w:tcBorders>
              <w:top w:val="single" w:sz="4" w:space="0" w:color="auto"/>
              <w:left w:val="nil"/>
              <w:bottom w:val="nil"/>
              <w:right w:val="nil"/>
            </w:tcBorders>
            <w:shd w:val="clear" w:color="auto" w:fill="FFFFFF" w:themeFill="background1"/>
            <w:hideMark/>
          </w:tcPr>
          <w:p w14:paraId="79B0DCCA" w14:textId="77777777" w:rsidR="00662C9C" w:rsidRPr="00B27B01" w:rsidRDefault="00662C9C" w:rsidP="0014235E">
            <w:pPr>
              <w:spacing w:before="60" w:after="60" w:line="240" w:lineRule="auto"/>
              <w:jc w:val="left"/>
              <w:rPr>
                <w:rStyle w:val="dn"/>
                <w:sz w:val="20"/>
                <w:szCs w:val="20"/>
                <w:lang w:val="en-GB" w:eastAsia="en-GB"/>
              </w:rPr>
            </w:pPr>
            <w:r w:rsidRPr="00B27B01">
              <w:rPr>
                <w:rFonts w:hint="eastAsia"/>
                <w:sz w:val="20"/>
                <w:szCs w:val="20"/>
                <w:lang w:val="zh-CN"/>
              </w:rPr>
              <w:t xml:space="preserve">- </w:t>
            </w:r>
            <w:r w:rsidRPr="00B27B01">
              <w:rPr>
                <w:rFonts w:hint="eastAsia"/>
                <w:sz w:val="20"/>
                <w:szCs w:val="20"/>
                <w:lang w:val="zh-CN"/>
              </w:rPr>
              <w:t>第</w:t>
            </w:r>
            <w:r w:rsidRPr="00B27B01">
              <w:rPr>
                <w:rFonts w:hint="eastAsia"/>
                <w:sz w:val="20"/>
                <w:szCs w:val="20"/>
                <w:lang w:val="zh-CN"/>
              </w:rPr>
              <w:t>21</w:t>
            </w:r>
            <w:r w:rsidRPr="00B27B01">
              <w:rPr>
                <w:rFonts w:hint="eastAsia"/>
                <w:sz w:val="20"/>
                <w:szCs w:val="20"/>
                <w:lang w:val="zh-CN"/>
              </w:rPr>
              <w:t>条报告</w:t>
            </w:r>
          </w:p>
        </w:tc>
        <w:tc>
          <w:tcPr>
            <w:tcW w:w="1349" w:type="dxa"/>
            <w:tcBorders>
              <w:top w:val="single" w:sz="4" w:space="0" w:color="auto"/>
              <w:left w:val="nil"/>
              <w:bottom w:val="nil"/>
              <w:right w:val="nil"/>
            </w:tcBorders>
            <w:shd w:val="clear" w:color="auto" w:fill="FFFFFF" w:themeFill="background1"/>
            <w:hideMark/>
          </w:tcPr>
          <w:p w14:paraId="11133470" w14:textId="77777777" w:rsidR="00662C9C" w:rsidRPr="00B27B01" w:rsidRDefault="00662C9C" w:rsidP="0014235E">
            <w:pPr>
              <w:spacing w:before="60" w:after="60" w:line="240" w:lineRule="auto"/>
              <w:ind w:right="-112"/>
              <w:jc w:val="left"/>
              <w:rPr>
                <w:rStyle w:val="dn"/>
                <w:sz w:val="20"/>
                <w:szCs w:val="20"/>
                <w:lang w:val="en-GB" w:eastAsia="en-GB"/>
              </w:rPr>
            </w:pPr>
            <w:r w:rsidRPr="00B27B01">
              <w:rPr>
                <w:rFonts w:hint="eastAsia"/>
                <w:sz w:val="20"/>
                <w:szCs w:val="20"/>
                <w:lang w:val="zh-CN"/>
              </w:rPr>
              <w:t>首次评估数量</w:t>
            </w:r>
          </w:p>
        </w:tc>
      </w:tr>
      <w:tr w:rsidR="00B27B01" w:rsidRPr="00B27B01" w14:paraId="476B4869" w14:textId="77777777" w:rsidTr="0014235E">
        <w:trPr>
          <w:trHeight w:val="255"/>
          <w:jc w:val="right"/>
        </w:trPr>
        <w:tc>
          <w:tcPr>
            <w:tcW w:w="1710" w:type="dxa"/>
            <w:tcBorders>
              <w:top w:val="nil"/>
              <w:left w:val="nil"/>
              <w:bottom w:val="nil"/>
              <w:right w:val="nil"/>
            </w:tcBorders>
            <w:shd w:val="clear" w:color="auto" w:fill="FFFFFF" w:themeFill="background1"/>
            <w:hideMark/>
          </w:tcPr>
          <w:p w14:paraId="34E2D15D" w14:textId="77777777" w:rsidR="00662C9C" w:rsidRPr="00B27B01" w:rsidRDefault="00662C9C" w:rsidP="0014235E">
            <w:pPr>
              <w:tabs>
                <w:tab w:val="left" w:pos="1163"/>
              </w:tabs>
              <w:spacing w:before="60" w:after="60" w:line="240" w:lineRule="auto"/>
              <w:jc w:val="left"/>
              <w:rPr>
                <w:sz w:val="20"/>
                <w:szCs w:val="20"/>
              </w:rPr>
            </w:pPr>
            <w:r w:rsidRPr="00B27B01">
              <w:rPr>
                <w:rFonts w:hint="eastAsia"/>
                <w:sz w:val="20"/>
                <w:szCs w:val="20"/>
                <w:lang w:val="zh-CN"/>
              </w:rPr>
              <w:t xml:space="preserve">D11. </w:t>
            </w:r>
            <w:r w:rsidRPr="00B27B01">
              <w:rPr>
                <w:rFonts w:hint="eastAsia"/>
                <w:sz w:val="20"/>
                <w:szCs w:val="20"/>
                <w:lang w:val="zh-CN"/>
              </w:rPr>
              <w:t>第</w:t>
            </w:r>
            <w:r w:rsidRPr="00B27B01">
              <w:rPr>
                <w:rFonts w:hint="eastAsia"/>
                <w:sz w:val="20"/>
                <w:szCs w:val="20"/>
                <w:lang w:val="zh-CN"/>
              </w:rPr>
              <w:t>12</w:t>
            </w:r>
            <w:r w:rsidRPr="00B27B01">
              <w:rPr>
                <w:rFonts w:hint="eastAsia"/>
                <w:sz w:val="20"/>
                <w:szCs w:val="20"/>
                <w:lang w:val="zh-CN"/>
              </w:rPr>
              <w:t>条的进程指标</w:t>
            </w:r>
          </w:p>
        </w:tc>
        <w:tc>
          <w:tcPr>
            <w:tcW w:w="3330" w:type="dxa"/>
            <w:tcBorders>
              <w:top w:val="nil"/>
              <w:left w:val="nil"/>
              <w:bottom w:val="nil"/>
              <w:right w:val="nil"/>
            </w:tcBorders>
            <w:shd w:val="clear" w:color="auto" w:fill="FFFFFF" w:themeFill="background1"/>
            <w:hideMark/>
          </w:tcPr>
          <w:p w14:paraId="7C86B51F" w14:textId="77777777" w:rsidR="00662C9C" w:rsidRPr="00B27B01" w:rsidRDefault="00662C9C" w:rsidP="0014235E">
            <w:pPr>
              <w:tabs>
                <w:tab w:val="left" w:pos="1163"/>
              </w:tabs>
              <w:spacing w:before="60" w:after="60" w:line="240" w:lineRule="auto"/>
              <w:jc w:val="left"/>
              <w:rPr>
                <w:rStyle w:val="dn"/>
                <w:spacing w:val="-2"/>
                <w:sz w:val="20"/>
                <w:szCs w:val="20"/>
              </w:rPr>
            </w:pPr>
            <w:r w:rsidRPr="00B27B01">
              <w:rPr>
                <w:rFonts w:hint="eastAsia"/>
                <w:sz w:val="20"/>
                <w:szCs w:val="20"/>
                <w:lang w:val="zh-CN"/>
              </w:rPr>
              <w:t>已制定污染场地清单的缔约方数量</w:t>
            </w:r>
          </w:p>
        </w:tc>
        <w:tc>
          <w:tcPr>
            <w:tcW w:w="1890" w:type="dxa"/>
            <w:tcBorders>
              <w:top w:val="nil"/>
              <w:left w:val="nil"/>
              <w:bottom w:val="nil"/>
              <w:right w:val="nil"/>
            </w:tcBorders>
            <w:shd w:val="clear" w:color="auto" w:fill="FFFFFF" w:themeFill="background1"/>
            <w:hideMark/>
          </w:tcPr>
          <w:p w14:paraId="56DF6C62" w14:textId="77777777" w:rsidR="00662C9C" w:rsidRPr="00B27B01" w:rsidRDefault="00662C9C" w:rsidP="0014235E">
            <w:pPr>
              <w:tabs>
                <w:tab w:val="left" w:pos="1163"/>
              </w:tabs>
              <w:spacing w:before="60" w:after="60" w:line="240" w:lineRule="auto"/>
              <w:jc w:val="left"/>
              <w:rPr>
                <w:rStyle w:val="dn"/>
                <w:sz w:val="20"/>
                <w:szCs w:val="20"/>
                <w:lang w:val="en-GB" w:eastAsia="en-GB"/>
              </w:rPr>
            </w:pPr>
            <w:r w:rsidRPr="00B27B01">
              <w:rPr>
                <w:rFonts w:hint="eastAsia"/>
                <w:sz w:val="20"/>
                <w:szCs w:val="20"/>
                <w:lang w:val="zh-CN"/>
              </w:rPr>
              <w:t xml:space="preserve">- </w:t>
            </w:r>
            <w:r w:rsidRPr="00B27B01">
              <w:rPr>
                <w:rFonts w:hint="eastAsia"/>
                <w:sz w:val="20"/>
                <w:szCs w:val="20"/>
                <w:lang w:val="zh-CN"/>
              </w:rPr>
              <w:t>第</w:t>
            </w:r>
            <w:r w:rsidRPr="00B27B01">
              <w:rPr>
                <w:rFonts w:hint="eastAsia"/>
                <w:sz w:val="20"/>
                <w:szCs w:val="20"/>
                <w:lang w:val="zh-CN"/>
              </w:rPr>
              <w:t>21</w:t>
            </w:r>
            <w:r w:rsidRPr="00B27B01">
              <w:rPr>
                <w:rFonts w:hint="eastAsia"/>
                <w:sz w:val="20"/>
                <w:szCs w:val="20"/>
                <w:lang w:val="zh-CN"/>
              </w:rPr>
              <w:t>条报告</w:t>
            </w:r>
          </w:p>
        </w:tc>
        <w:tc>
          <w:tcPr>
            <w:tcW w:w="1349" w:type="dxa"/>
            <w:tcBorders>
              <w:top w:val="nil"/>
              <w:left w:val="nil"/>
              <w:bottom w:val="nil"/>
              <w:right w:val="nil"/>
            </w:tcBorders>
            <w:shd w:val="clear" w:color="auto" w:fill="FFFFFF" w:themeFill="background1"/>
            <w:hideMark/>
          </w:tcPr>
          <w:p w14:paraId="544DCAD6" w14:textId="77777777" w:rsidR="00662C9C" w:rsidRPr="00B27B01" w:rsidRDefault="00662C9C" w:rsidP="0014235E">
            <w:pPr>
              <w:tabs>
                <w:tab w:val="clear" w:pos="1247"/>
                <w:tab w:val="clear" w:pos="1814"/>
                <w:tab w:val="clear" w:pos="2381"/>
                <w:tab w:val="clear" w:pos="2948"/>
                <w:tab w:val="clear" w:pos="3515"/>
              </w:tabs>
              <w:spacing w:before="60" w:after="60" w:line="240" w:lineRule="auto"/>
              <w:ind w:right="-112"/>
              <w:jc w:val="left"/>
              <w:rPr>
                <w:rStyle w:val="dn"/>
                <w:sz w:val="20"/>
                <w:szCs w:val="20"/>
                <w:lang w:val="en-GB" w:eastAsia="en-GB"/>
              </w:rPr>
            </w:pPr>
            <w:r w:rsidRPr="00B27B01">
              <w:rPr>
                <w:rFonts w:hint="eastAsia"/>
                <w:sz w:val="20"/>
                <w:szCs w:val="20"/>
                <w:lang w:val="zh-CN"/>
              </w:rPr>
              <w:t>首次评估数量</w:t>
            </w:r>
          </w:p>
        </w:tc>
      </w:tr>
      <w:tr w:rsidR="00662C9C" w:rsidRPr="00B27B01" w14:paraId="1A1F8986" w14:textId="77777777" w:rsidTr="0014235E">
        <w:trPr>
          <w:trHeight w:val="227"/>
          <w:jc w:val="right"/>
        </w:trPr>
        <w:tc>
          <w:tcPr>
            <w:tcW w:w="1710" w:type="dxa"/>
            <w:tcBorders>
              <w:top w:val="nil"/>
              <w:left w:val="nil"/>
              <w:bottom w:val="single" w:sz="12" w:space="0" w:color="auto"/>
              <w:right w:val="nil"/>
            </w:tcBorders>
            <w:shd w:val="clear" w:color="auto" w:fill="FFFFFF" w:themeFill="background1"/>
            <w:hideMark/>
          </w:tcPr>
          <w:p w14:paraId="79C5C7B9" w14:textId="77777777" w:rsidR="00662C9C" w:rsidRPr="00B27B01" w:rsidRDefault="00662C9C" w:rsidP="008D1949">
            <w:pPr>
              <w:spacing w:before="60" w:after="60" w:line="240" w:lineRule="auto"/>
              <w:rPr>
                <w:rFonts w:eastAsiaTheme="minorEastAsia"/>
                <w:sz w:val="20"/>
                <w:szCs w:val="20"/>
              </w:rPr>
            </w:pPr>
            <w:r w:rsidRPr="00B27B01">
              <w:rPr>
                <w:rFonts w:eastAsia="SimHei" w:hint="eastAsia"/>
                <w:b/>
                <w:bCs/>
                <w:sz w:val="20"/>
                <w:szCs w:val="20"/>
                <w:lang w:val="zh-CN"/>
              </w:rPr>
              <w:t>备注</w:t>
            </w:r>
          </w:p>
        </w:tc>
        <w:tc>
          <w:tcPr>
            <w:tcW w:w="6569" w:type="dxa"/>
            <w:gridSpan w:val="3"/>
            <w:tcBorders>
              <w:top w:val="nil"/>
              <w:left w:val="nil"/>
              <w:bottom w:val="single" w:sz="12" w:space="0" w:color="auto"/>
              <w:right w:val="nil"/>
            </w:tcBorders>
            <w:shd w:val="clear" w:color="auto" w:fill="FFFFFF" w:themeFill="background1"/>
            <w:hideMark/>
          </w:tcPr>
          <w:p w14:paraId="338BED68" w14:textId="77777777" w:rsidR="00662C9C" w:rsidRPr="00B27B01" w:rsidRDefault="00662C9C" w:rsidP="001B20A9">
            <w:pPr>
              <w:pStyle w:val="af0"/>
              <w:numPr>
                <w:ilvl w:val="0"/>
                <w:numId w:val="52"/>
              </w:numPr>
              <w:tabs>
                <w:tab w:val="left" w:pos="1872"/>
              </w:tabs>
              <w:spacing w:before="60" w:after="60" w:line="240" w:lineRule="auto"/>
              <w:rPr>
                <w:rFonts w:ascii="SimSun" w:hAnsi="SimSun"/>
                <w:sz w:val="20"/>
                <w:szCs w:val="20"/>
                <w:lang w:val="en-GB"/>
              </w:rPr>
            </w:pPr>
            <w:r w:rsidRPr="00B27B01">
              <w:rPr>
                <w:rFonts w:ascii="SimSun" w:hAnsi="SimSun" w:hint="eastAsia"/>
                <w:sz w:val="20"/>
                <w:szCs w:val="20"/>
                <w:lang w:val="zh-CN"/>
              </w:rPr>
              <w:t>由于缔约方没有义务共享其清单中收集的信息，因此可能存在一些数据缺口。</w:t>
            </w:r>
          </w:p>
        </w:tc>
      </w:tr>
    </w:tbl>
    <w:p w14:paraId="46EB8BE2" w14:textId="77777777" w:rsidR="00662C9C" w:rsidRPr="00FA6EEC" w:rsidRDefault="00662C9C" w:rsidP="00FA6EEC">
      <w:pPr>
        <w:spacing w:line="240" w:lineRule="auto"/>
        <w:rPr>
          <w:rFonts w:eastAsiaTheme="minorEastAsia"/>
          <w:sz w:val="24"/>
          <w:szCs w:val="24"/>
        </w:rPr>
      </w:pPr>
    </w:p>
    <w:tbl>
      <w:tblPr>
        <w:tblStyle w:val="af"/>
        <w:tblW w:w="4362" w:type="pct"/>
        <w:jc w:val="right"/>
        <w:tblBorders>
          <w:left w:val="none" w:sz="0" w:space="0" w:color="auto"/>
          <w:right w:val="none" w:sz="0" w:space="0" w:color="auto"/>
          <w:insideH w:val="none" w:sz="0" w:space="0" w:color="auto"/>
          <w:insideV w:val="none" w:sz="0" w:space="0" w:color="auto"/>
        </w:tblBorders>
        <w:shd w:val="clear" w:color="auto" w:fill="FFFFFF" w:themeFill="background1"/>
        <w:tblLayout w:type="fixed"/>
        <w:tblLook w:val="04A0" w:firstRow="1" w:lastRow="0" w:firstColumn="1" w:lastColumn="0" w:noHBand="0" w:noVBand="1"/>
      </w:tblPr>
      <w:tblGrid>
        <w:gridCol w:w="1709"/>
        <w:gridCol w:w="3330"/>
        <w:gridCol w:w="1890"/>
        <w:gridCol w:w="1350"/>
      </w:tblGrid>
      <w:tr w:rsidR="00662C9C" w:rsidRPr="00FF53B8" w14:paraId="4B7C91A0" w14:textId="77777777" w:rsidTr="00A83105">
        <w:trPr>
          <w:trHeight w:val="454"/>
          <w:tblHeader/>
          <w:jc w:val="right"/>
        </w:trPr>
        <w:tc>
          <w:tcPr>
            <w:tcW w:w="5040" w:type="dxa"/>
            <w:gridSpan w:val="2"/>
            <w:tcBorders>
              <w:top w:val="single" w:sz="4" w:space="0" w:color="auto"/>
              <w:bottom w:val="single" w:sz="12" w:space="0" w:color="auto"/>
            </w:tcBorders>
            <w:shd w:val="clear" w:color="auto" w:fill="FFFFFF" w:themeFill="background1"/>
            <w:hideMark/>
          </w:tcPr>
          <w:p w14:paraId="55622B67" w14:textId="14495DE4" w:rsidR="00662C9C" w:rsidRPr="00FF53B8" w:rsidRDefault="00662C9C" w:rsidP="00B401D3">
            <w:pPr>
              <w:spacing w:before="60" w:after="60" w:line="240" w:lineRule="auto"/>
              <w:rPr>
                <w:rFonts w:eastAsia="KaiTi"/>
                <w:sz w:val="20"/>
                <w:szCs w:val="20"/>
                <w:lang w:val="zh-CN"/>
              </w:rPr>
            </w:pPr>
            <w:r w:rsidRPr="00FF53B8">
              <w:rPr>
                <w:rFonts w:eastAsia="KaiTi"/>
                <w:sz w:val="20"/>
                <w:szCs w:val="20"/>
                <w:lang w:val="zh-CN"/>
              </w:rPr>
              <w:t>E</w:t>
            </w:r>
            <w:r w:rsidRPr="00FF53B8">
              <w:rPr>
                <w:rFonts w:eastAsia="KaiTi"/>
                <w:sz w:val="20"/>
                <w:szCs w:val="20"/>
                <w:lang w:val="zh-CN"/>
              </w:rPr>
              <w:t>：支助类</w:t>
            </w:r>
          </w:p>
          <w:p w14:paraId="3227E124" w14:textId="759F0021" w:rsidR="00662C9C" w:rsidRPr="00FF53B8" w:rsidRDefault="00662C9C" w:rsidP="00963E3A">
            <w:pPr>
              <w:spacing w:before="60" w:after="60" w:line="240" w:lineRule="auto"/>
              <w:jc w:val="left"/>
              <w:rPr>
                <w:rFonts w:eastAsia="KaiTi"/>
                <w:sz w:val="20"/>
                <w:szCs w:val="20"/>
                <w:lang w:val="zh-CN"/>
              </w:rPr>
            </w:pPr>
            <w:r w:rsidRPr="00FF53B8">
              <w:rPr>
                <w:rFonts w:eastAsia="KaiTi"/>
                <w:sz w:val="20"/>
                <w:szCs w:val="20"/>
                <w:lang w:val="zh-CN"/>
              </w:rPr>
              <w:t>第</w:t>
            </w:r>
            <w:r w:rsidRPr="00FF53B8">
              <w:rPr>
                <w:rFonts w:eastAsia="KaiTi"/>
                <w:sz w:val="20"/>
                <w:szCs w:val="20"/>
                <w:lang w:val="zh-CN"/>
              </w:rPr>
              <w:t>13</w:t>
            </w:r>
            <w:r w:rsidRPr="00FF53B8">
              <w:rPr>
                <w:rFonts w:eastAsia="KaiTi"/>
                <w:sz w:val="20"/>
                <w:szCs w:val="20"/>
                <w:lang w:val="zh-CN"/>
              </w:rPr>
              <w:t>条（财政资源和机制）；第</w:t>
            </w:r>
            <w:r w:rsidRPr="00FF53B8">
              <w:rPr>
                <w:rFonts w:eastAsia="KaiTi"/>
                <w:sz w:val="20"/>
                <w:szCs w:val="20"/>
                <w:lang w:val="zh-CN"/>
              </w:rPr>
              <w:t>14</w:t>
            </w:r>
            <w:r w:rsidRPr="00FF53B8">
              <w:rPr>
                <w:rFonts w:eastAsia="KaiTi"/>
                <w:sz w:val="20"/>
                <w:szCs w:val="20"/>
                <w:lang w:val="zh-CN"/>
              </w:rPr>
              <w:t>条（能力建设、</w:t>
            </w:r>
            <w:r w:rsidR="00963E3A">
              <w:rPr>
                <w:rFonts w:eastAsia="KaiTi"/>
                <w:sz w:val="20"/>
                <w:szCs w:val="20"/>
                <w:lang w:val="zh-CN"/>
              </w:rPr>
              <w:br/>
            </w:r>
            <w:r w:rsidRPr="00FF53B8">
              <w:rPr>
                <w:rFonts w:eastAsia="KaiTi"/>
                <w:sz w:val="20"/>
                <w:szCs w:val="20"/>
                <w:lang w:val="zh-CN"/>
              </w:rPr>
              <w:t>技术援助和技术转让）</w:t>
            </w:r>
          </w:p>
        </w:tc>
        <w:tc>
          <w:tcPr>
            <w:tcW w:w="1890" w:type="dxa"/>
            <w:tcBorders>
              <w:top w:val="single" w:sz="4" w:space="0" w:color="auto"/>
              <w:bottom w:val="single" w:sz="12" w:space="0" w:color="auto"/>
            </w:tcBorders>
            <w:shd w:val="clear" w:color="auto" w:fill="FFFFFF" w:themeFill="background1"/>
            <w:hideMark/>
          </w:tcPr>
          <w:p w14:paraId="3EF4E9EF" w14:textId="77777777" w:rsidR="00662C9C" w:rsidRPr="00FF53B8" w:rsidRDefault="00662C9C" w:rsidP="00B401D3">
            <w:pPr>
              <w:spacing w:before="60" w:after="60" w:line="240" w:lineRule="auto"/>
              <w:rPr>
                <w:rFonts w:eastAsia="KaiTi"/>
                <w:sz w:val="20"/>
                <w:szCs w:val="20"/>
                <w:lang w:val="zh-CN"/>
              </w:rPr>
            </w:pPr>
            <w:r w:rsidRPr="00FF53B8">
              <w:rPr>
                <w:rFonts w:eastAsia="KaiTi"/>
                <w:sz w:val="20"/>
                <w:szCs w:val="20"/>
                <w:lang w:val="zh-CN"/>
              </w:rPr>
              <w:t>指标的信息源</w:t>
            </w:r>
          </w:p>
        </w:tc>
        <w:tc>
          <w:tcPr>
            <w:tcW w:w="1350" w:type="dxa"/>
            <w:tcBorders>
              <w:top w:val="single" w:sz="4" w:space="0" w:color="auto"/>
              <w:bottom w:val="single" w:sz="12" w:space="0" w:color="auto"/>
            </w:tcBorders>
            <w:shd w:val="clear" w:color="auto" w:fill="FFFFFF" w:themeFill="background1"/>
            <w:hideMark/>
          </w:tcPr>
          <w:p w14:paraId="54BF5715" w14:textId="77777777" w:rsidR="00662C9C" w:rsidRPr="00FF53B8" w:rsidRDefault="00662C9C" w:rsidP="00B401D3">
            <w:pPr>
              <w:spacing w:before="60" w:after="60" w:line="240" w:lineRule="auto"/>
              <w:rPr>
                <w:rFonts w:eastAsia="KaiTi"/>
                <w:sz w:val="20"/>
                <w:szCs w:val="20"/>
                <w:lang w:val="zh-CN"/>
              </w:rPr>
            </w:pPr>
            <w:r w:rsidRPr="00FF53B8">
              <w:rPr>
                <w:rFonts w:eastAsia="KaiTi"/>
                <w:sz w:val="20"/>
                <w:szCs w:val="20"/>
                <w:lang w:val="zh-CN"/>
              </w:rPr>
              <w:t>指标的基线</w:t>
            </w:r>
          </w:p>
        </w:tc>
      </w:tr>
      <w:tr w:rsidR="00FF53B8" w:rsidRPr="00FF53B8" w14:paraId="57943F23" w14:textId="77777777" w:rsidTr="00A83105">
        <w:trPr>
          <w:trHeight w:val="227"/>
          <w:jc w:val="right"/>
        </w:trPr>
        <w:tc>
          <w:tcPr>
            <w:tcW w:w="1710" w:type="dxa"/>
            <w:tcBorders>
              <w:top w:val="single" w:sz="12" w:space="0" w:color="auto"/>
              <w:bottom w:val="single" w:sz="4" w:space="0" w:color="auto"/>
            </w:tcBorders>
            <w:shd w:val="clear" w:color="auto" w:fill="FFFFFF" w:themeFill="background1"/>
            <w:hideMark/>
          </w:tcPr>
          <w:p w14:paraId="04EB8E88" w14:textId="77777777" w:rsidR="00662C9C" w:rsidRPr="00FF53B8" w:rsidRDefault="00662C9C" w:rsidP="004F73DE">
            <w:pPr>
              <w:spacing w:before="40" w:after="40" w:line="240" w:lineRule="auto"/>
              <w:rPr>
                <w:rFonts w:eastAsia="SimHei"/>
                <w:b/>
                <w:bCs/>
                <w:sz w:val="20"/>
                <w:szCs w:val="20"/>
                <w:lang w:val="zh-CN"/>
              </w:rPr>
            </w:pPr>
            <w:r w:rsidRPr="00FF53B8">
              <w:rPr>
                <w:rFonts w:eastAsia="SimHei" w:hint="eastAsia"/>
                <w:b/>
                <w:bCs/>
                <w:sz w:val="20"/>
                <w:szCs w:val="20"/>
                <w:lang w:val="zh-CN"/>
              </w:rPr>
              <w:t>第</w:t>
            </w:r>
            <w:r w:rsidRPr="00FF53B8">
              <w:rPr>
                <w:rFonts w:eastAsia="SimHei" w:hint="eastAsia"/>
                <w:b/>
                <w:bCs/>
                <w:sz w:val="20"/>
                <w:szCs w:val="20"/>
                <w:lang w:val="zh-CN"/>
              </w:rPr>
              <w:t>13</w:t>
            </w:r>
            <w:r w:rsidRPr="00FF53B8">
              <w:rPr>
                <w:rFonts w:eastAsia="SimHei" w:hint="eastAsia"/>
                <w:b/>
                <w:bCs/>
                <w:sz w:val="20"/>
                <w:szCs w:val="20"/>
                <w:lang w:val="zh-CN"/>
              </w:rPr>
              <w:t>条</w:t>
            </w:r>
          </w:p>
        </w:tc>
        <w:tc>
          <w:tcPr>
            <w:tcW w:w="3330" w:type="dxa"/>
            <w:tcBorders>
              <w:top w:val="single" w:sz="12" w:space="0" w:color="auto"/>
              <w:bottom w:val="single" w:sz="4" w:space="0" w:color="auto"/>
            </w:tcBorders>
            <w:shd w:val="clear" w:color="auto" w:fill="FFFFFF" w:themeFill="background1"/>
          </w:tcPr>
          <w:p w14:paraId="5BC79DFE" w14:textId="77777777" w:rsidR="00662C9C" w:rsidRPr="00FF53B8" w:rsidRDefault="00662C9C" w:rsidP="004F73DE">
            <w:pPr>
              <w:spacing w:before="40" w:after="40" w:line="240" w:lineRule="auto"/>
              <w:rPr>
                <w:rFonts w:eastAsia="SimHei"/>
                <w:b/>
                <w:bCs/>
                <w:sz w:val="20"/>
                <w:szCs w:val="20"/>
                <w:lang w:val="zh-CN"/>
              </w:rPr>
            </w:pPr>
          </w:p>
        </w:tc>
        <w:tc>
          <w:tcPr>
            <w:tcW w:w="1890" w:type="dxa"/>
            <w:tcBorders>
              <w:top w:val="single" w:sz="12" w:space="0" w:color="auto"/>
              <w:bottom w:val="single" w:sz="4" w:space="0" w:color="auto"/>
            </w:tcBorders>
            <w:shd w:val="clear" w:color="auto" w:fill="FFFFFF" w:themeFill="background1"/>
          </w:tcPr>
          <w:p w14:paraId="14050805" w14:textId="77777777" w:rsidR="00662C9C" w:rsidRPr="00FF53B8" w:rsidRDefault="00662C9C" w:rsidP="004F73DE">
            <w:pPr>
              <w:spacing w:before="40" w:after="40" w:line="240" w:lineRule="auto"/>
              <w:rPr>
                <w:rFonts w:eastAsiaTheme="minorEastAsia"/>
                <w:sz w:val="20"/>
                <w:szCs w:val="20"/>
                <w:lang w:val="en-GB" w:eastAsia="en-GB"/>
              </w:rPr>
            </w:pPr>
          </w:p>
        </w:tc>
        <w:tc>
          <w:tcPr>
            <w:tcW w:w="1350" w:type="dxa"/>
            <w:tcBorders>
              <w:top w:val="single" w:sz="12" w:space="0" w:color="auto"/>
              <w:bottom w:val="single" w:sz="4" w:space="0" w:color="auto"/>
            </w:tcBorders>
            <w:shd w:val="clear" w:color="auto" w:fill="FFFFFF" w:themeFill="background1"/>
          </w:tcPr>
          <w:p w14:paraId="20116D21" w14:textId="77777777" w:rsidR="00662C9C" w:rsidRPr="00FF53B8" w:rsidRDefault="00662C9C" w:rsidP="004F73DE">
            <w:pPr>
              <w:spacing w:before="40" w:after="40" w:line="240" w:lineRule="auto"/>
              <w:rPr>
                <w:rFonts w:eastAsiaTheme="minorEastAsia"/>
                <w:sz w:val="20"/>
                <w:szCs w:val="20"/>
                <w:lang w:val="en-GB" w:eastAsia="en-GB"/>
              </w:rPr>
            </w:pPr>
          </w:p>
        </w:tc>
      </w:tr>
      <w:tr w:rsidR="00662C9C" w:rsidRPr="00FF53B8" w14:paraId="1E51598D" w14:textId="77777777" w:rsidTr="00A83105">
        <w:trPr>
          <w:trHeight w:val="1276"/>
          <w:jc w:val="right"/>
        </w:trPr>
        <w:tc>
          <w:tcPr>
            <w:tcW w:w="1710" w:type="dxa"/>
            <w:tcBorders>
              <w:top w:val="single" w:sz="4" w:space="0" w:color="auto"/>
            </w:tcBorders>
            <w:shd w:val="clear" w:color="auto" w:fill="FFFFFF" w:themeFill="background1"/>
            <w:hideMark/>
          </w:tcPr>
          <w:p w14:paraId="6D470BBC" w14:textId="6FD4E440" w:rsidR="00662C9C" w:rsidRPr="00FF53B8" w:rsidRDefault="00662C9C" w:rsidP="00963E3A">
            <w:pPr>
              <w:spacing w:before="40" w:after="40" w:line="240" w:lineRule="auto"/>
              <w:jc w:val="left"/>
              <w:rPr>
                <w:sz w:val="20"/>
                <w:szCs w:val="20"/>
                <w:lang w:val="en-GB" w:eastAsia="en-GB"/>
              </w:rPr>
            </w:pPr>
            <w:r w:rsidRPr="00FF53B8">
              <w:rPr>
                <w:rFonts w:hint="eastAsia"/>
                <w:sz w:val="20"/>
                <w:szCs w:val="20"/>
                <w:lang w:val="zh-CN"/>
              </w:rPr>
              <w:t xml:space="preserve">E1. </w:t>
            </w:r>
            <w:r w:rsidRPr="00FF53B8">
              <w:rPr>
                <w:rFonts w:hint="eastAsia"/>
                <w:sz w:val="20"/>
                <w:szCs w:val="20"/>
                <w:lang w:val="zh-CN"/>
              </w:rPr>
              <w:t>第</w:t>
            </w:r>
            <w:r w:rsidRPr="00FF53B8">
              <w:rPr>
                <w:rFonts w:hint="eastAsia"/>
                <w:sz w:val="20"/>
                <w:szCs w:val="20"/>
                <w:lang w:val="zh-CN"/>
              </w:rPr>
              <w:t>13</w:t>
            </w:r>
            <w:r w:rsidRPr="00FF53B8">
              <w:rPr>
                <w:rFonts w:hint="eastAsia"/>
                <w:sz w:val="20"/>
                <w:szCs w:val="20"/>
                <w:lang w:val="zh-CN"/>
              </w:rPr>
              <w:t>条的</w:t>
            </w:r>
            <w:r w:rsidR="00963E3A">
              <w:rPr>
                <w:sz w:val="20"/>
                <w:szCs w:val="20"/>
                <w:lang w:val="zh-CN"/>
              </w:rPr>
              <w:br/>
            </w:r>
            <w:r w:rsidRPr="00FF53B8">
              <w:rPr>
                <w:rFonts w:hint="eastAsia"/>
                <w:sz w:val="20"/>
                <w:szCs w:val="20"/>
                <w:lang w:val="zh-CN"/>
              </w:rPr>
              <w:t>进程指标</w:t>
            </w:r>
          </w:p>
        </w:tc>
        <w:tc>
          <w:tcPr>
            <w:tcW w:w="3330" w:type="dxa"/>
            <w:tcBorders>
              <w:top w:val="single" w:sz="4" w:space="0" w:color="auto"/>
            </w:tcBorders>
            <w:shd w:val="clear" w:color="auto" w:fill="FFFFFF" w:themeFill="background1"/>
            <w:hideMark/>
          </w:tcPr>
          <w:p w14:paraId="599A2C52" w14:textId="77777777" w:rsidR="00662C9C" w:rsidRPr="00FF53B8" w:rsidRDefault="00662C9C" w:rsidP="00963E3A">
            <w:pPr>
              <w:tabs>
                <w:tab w:val="left" w:pos="1163"/>
              </w:tabs>
              <w:spacing w:before="40" w:after="40" w:line="240" w:lineRule="auto"/>
              <w:jc w:val="left"/>
              <w:rPr>
                <w:rStyle w:val="dn"/>
                <w:sz w:val="20"/>
                <w:szCs w:val="20"/>
              </w:rPr>
            </w:pPr>
            <w:r w:rsidRPr="00FF53B8">
              <w:rPr>
                <w:rFonts w:hint="eastAsia"/>
                <w:sz w:val="20"/>
                <w:szCs w:val="20"/>
                <w:lang w:val="zh-CN"/>
              </w:rPr>
              <w:t>报告期内：</w:t>
            </w:r>
          </w:p>
          <w:p w14:paraId="0AA33DE7" w14:textId="633DD2A0" w:rsidR="00662C9C" w:rsidRPr="00FF53B8" w:rsidRDefault="00662C9C" w:rsidP="00963E3A">
            <w:pPr>
              <w:pStyle w:val="af0"/>
              <w:numPr>
                <w:ilvl w:val="0"/>
                <w:numId w:val="53"/>
              </w:numPr>
              <w:tabs>
                <w:tab w:val="left" w:pos="1163"/>
              </w:tabs>
              <w:spacing w:before="40" w:after="40" w:line="240" w:lineRule="auto"/>
              <w:ind w:left="283" w:hanging="170"/>
              <w:jc w:val="left"/>
              <w:rPr>
                <w:rStyle w:val="dn"/>
                <w:sz w:val="20"/>
                <w:szCs w:val="20"/>
                <w:lang w:val="en-GB"/>
              </w:rPr>
            </w:pPr>
            <w:r w:rsidRPr="00FF53B8">
              <w:rPr>
                <w:rFonts w:hint="eastAsia"/>
                <w:sz w:val="20"/>
                <w:szCs w:val="20"/>
                <w:lang w:val="zh-CN"/>
              </w:rPr>
              <w:t>向第</w:t>
            </w:r>
            <w:r w:rsidRPr="00FF53B8">
              <w:rPr>
                <w:rFonts w:hint="eastAsia"/>
                <w:sz w:val="20"/>
                <w:szCs w:val="20"/>
                <w:lang w:val="zh-CN"/>
              </w:rPr>
              <w:t>13</w:t>
            </w:r>
            <w:r w:rsidRPr="00FF53B8">
              <w:rPr>
                <w:rFonts w:hint="eastAsia"/>
                <w:sz w:val="20"/>
                <w:szCs w:val="20"/>
                <w:lang w:val="zh-CN"/>
              </w:rPr>
              <w:t>条第</w:t>
            </w:r>
            <w:r w:rsidRPr="00FF53B8">
              <w:rPr>
                <w:rFonts w:hint="eastAsia"/>
                <w:sz w:val="20"/>
                <w:szCs w:val="20"/>
                <w:lang w:val="zh-CN"/>
              </w:rPr>
              <w:t>5</w:t>
            </w:r>
            <w:r w:rsidRPr="00FF53B8">
              <w:rPr>
                <w:rFonts w:hint="eastAsia"/>
                <w:sz w:val="20"/>
                <w:szCs w:val="20"/>
                <w:lang w:val="zh-CN"/>
              </w:rPr>
              <w:t>款提到的财务</w:t>
            </w:r>
            <w:r w:rsidR="00963E3A">
              <w:rPr>
                <w:sz w:val="20"/>
                <w:szCs w:val="20"/>
                <w:lang w:val="zh-CN"/>
              </w:rPr>
              <w:br/>
            </w:r>
            <w:r w:rsidRPr="00FF53B8">
              <w:rPr>
                <w:rFonts w:hint="eastAsia"/>
                <w:sz w:val="20"/>
                <w:szCs w:val="20"/>
                <w:lang w:val="zh-CN"/>
              </w:rPr>
              <w:t>机制作出贡献</w:t>
            </w:r>
          </w:p>
          <w:p w14:paraId="338A80EA" w14:textId="77777777" w:rsidR="00662C9C" w:rsidRPr="00FF53B8" w:rsidRDefault="00662C9C" w:rsidP="00963E3A">
            <w:pPr>
              <w:pStyle w:val="af0"/>
              <w:numPr>
                <w:ilvl w:val="0"/>
                <w:numId w:val="53"/>
              </w:numPr>
              <w:tabs>
                <w:tab w:val="left" w:pos="1163"/>
              </w:tabs>
              <w:spacing w:before="40" w:after="40" w:line="240" w:lineRule="auto"/>
              <w:ind w:left="283" w:hanging="170"/>
              <w:jc w:val="left"/>
              <w:rPr>
                <w:rStyle w:val="dn"/>
                <w:sz w:val="20"/>
                <w:szCs w:val="20"/>
                <w:lang w:val="en-GB"/>
              </w:rPr>
            </w:pPr>
            <w:r w:rsidRPr="00FF53B8">
              <w:rPr>
                <w:rFonts w:hint="eastAsia"/>
                <w:sz w:val="20"/>
                <w:szCs w:val="20"/>
                <w:lang w:val="zh-CN"/>
              </w:rPr>
              <w:t>收到全球环境基金的资源</w:t>
            </w:r>
          </w:p>
          <w:p w14:paraId="63805B1C" w14:textId="77777777" w:rsidR="00662C9C" w:rsidRPr="00FF53B8" w:rsidRDefault="00662C9C" w:rsidP="00963E3A">
            <w:pPr>
              <w:pStyle w:val="af0"/>
              <w:numPr>
                <w:ilvl w:val="0"/>
                <w:numId w:val="53"/>
              </w:numPr>
              <w:tabs>
                <w:tab w:val="left" w:pos="1163"/>
              </w:tabs>
              <w:spacing w:before="40" w:after="40" w:line="240" w:lineRule="auto"/>
              <w:ind w:left="283" w:hanging="170"/>
              <w:jc w:val="left"/>
              <w:rPr>
                <w:rStyle w:val="dn"/>
                <w:sz w:val="20"/>
                <w:szCs w:val="20"/>
                <w:lang w:val="en-GB" w:eastAsia="en-GB"/>
              </w:rPr>
            </w:pPr>
            <w:r w:rsidRPr="00FF53B8">
              <w:rPr>
                <w:rFonts w:hint="eastAsia"/>
                <w:sz w:val="20"/>
                <w:szCs w:val="20"/>
                <w:lang w:val="zh-CN"/>
              </w:rPr>
              <w:t>收到专门国际方案资源</w:t>
            </w:r>
          </w:p>
          <w:p w14:paraId="4E3433A9" w14:textId="77777777" w:rsidR="00662C9C" w:rsidRPr="00FF53B8" w:rsidRDefault="00662C9C" w:rsidP="00963E3A">
            <w:pPr>
              <w:pStyle w:val="af0"/>
              <w:numPr>
                <w:ilvl w:val="0"/>
                <w:numId w:val="53"/>
              </w:numPr>
              <w:tabs>
                <w:tab w:val="left" w:pos="1163"/>
              </w:tabs>
              <w:spacing w:before="40" w:after="40" w:line="240" w:lineRule="auto"/>
              <w:ind w:left="283" w:hanging="170"/>
              <w:jc w:val="left"/>
              <w:rPr>
                <w:rStyle w:val="dn"/>
                <w:sz w:val="20"/>
                <w:szCs w:val="20"/>
                <w:lang w:val="en-GB"/>
              </w:rPr>
            </w:pPr>
            <w:r w:rsidRPr="00FF53B8">
              <w:rPr>
                <w:rFonts w:hint="eastAsia"/>
                <w:sz w:val="20"/>
                <w:szCs w:val="20"/>
                <w:lang w:val="zh-CN"/>
              </w:rPr>
              <w:t>为执行《公约》调动国家资源</w:t>
            </w:r>
          </w:p>
          <w:p w14:paraId="43AEC937" w14:textId="77777777" w:rsidR="00662C9C" w:rsidRPr="00FF53B8" w:rsidRDefault="00662C9C" w:rsidP="00963E3A">
            <w:pPr>
              <w:tabs>
                <w:tab w:val="left" w:pos="1163"/>
              </w:tabs>
              <w:spacing w:before="40" w:after="40" w:line="240" w:lineRule="auto"/>
              <w:jc w:val="left"/>
              <w:rPr>
                <w:sz w:val="20"/>
                <w:szCs w:val="20"/>
              </w:rPr>
            </w:pPr>
            <w:r w:rsidRPr="00FF53B8">
              <w:rPr>
                <w:rFonts w:hint="eastAsia"/>
                <w:sz w:val="20"/>
                <w:szCs w:val="20"/>
                <w:lang w:val="zh-CN"/>
              </w:rPr>
              <w:t>的缔约方数量</w:t>
            </w:r>
          </w:p>
        </w:tc>
        <w:tc>
          <w:tcPr>
            <w:tcW w:w="1890" w:type="dxa"/>
            <w:tcBorders>
              <w:top w:val="single" w:sz="4" w:space="0" w:color="auto"/>
            </w:tcBorders>
            <w:shd w:val="clear" w:color="auto" w:fill="FFFFFF" w:themeFill="background1"/>
            <w:hideMark/>
          </w:tcPr>
          <w:p w14:paraId="236A0F42" w14:textId="77777777" w:rsidR="00662C9C" w:rsidRPr="00FF53B8" w:rsidRDefault="00662C9C" w:rsidP="00963E3A">
            <w:pPr>
              <w:tabs>
                <w:tab w:val="left" w:pos="1163"/>
              </w:tabs>
              <w:spacing w:before="40" w:after="40" w:line="240" w:lineRule="auto"/>
              <w:jc w:val="left"/>
              <w:rPr>
                <w:rStyle w:val="dn"/>
                <w:sz w:val="20"/>
                <w:szCs w:val="20"/>
              </w:rPr>
            </w:pPr>
            <w:r w:rsidRPr="00FF53B8">
              <w:rPr>
                <w:rFonts w:hint="eastAsia"/>
                <w:sz w:val="20"/>
                <w:szCs w:val="20"/>
                <w:lang w:val="zh-CN"/>
              </w:rPr>
              <w:t xml:space="preserve">- </w:t>
            </w:r>
            <w:r w:rsidRPr="00FF53B8">
              <w:rPr>
                <w:rFonts w:hint="eastAsia"/>
                <w:sz w:val="20"/>
                <w:szCs w:val="20"/>
                <w:lang w:val="zh-CN"/>
              </w:rPr>
              <w:t>第</w:t>
            </w:r>
            <w:r w:rsidRPr="00FF53B8">
              <w:rPr>
                <w:rFonts w:hint="eastAsia"/>
                <w:sz w:val="20"/>
                <w:szCs w:val="20"/>
                <w:lang w:val="zh-CN"/>
              </w:rPr>
              <w:t>21</w:t>
            </w:r>
            <w:r w:rsidRPr="00FF53B8">
              <w:rPr>
                <w:rFonts w:hint="eastAsia"/>
                <w:sz w:val="20"/>
                <w:szCs w:val="20"/>
                <w:lang w:val="zh-CN"/>
              </w:rPr>
              <w:t>条报告</w:t>
            </w:r>
          </w:p>
        </w:tc>
        <w:tc>
          <w:tcPr>
            <w:tcW w:w="1350" w:type="dxa"/>
            <w:tcBorders>
              <w:top w:val="single" w:sz="4" w:space="0" w:color="auto"/>
            </w:tcBorders>
            <w:shd w:val="clear" w:color="auto" w:fill="FFFFFF" w:themeFill="background1"/>
            <w:hideMark/>
          </w:tcPr>
          <w:p w14:paraId="36D82D5F" w14:textId="77777777" w:rsidR="00662C9C" w:rsidRPr="00FF53B8" w:rsidRDefault="00662C9C" w:rsidP="004F73DE">
            <w:pPr>
              <w:tabs>
                <w:tab w:val="clear" w:pos="1247"/>
                <w:tab w:val="clear" w:pos="1814"/>
                <w:tab w:val="clear" w:pos="2381"/>
                <w:tab w:val="clear" w:pos="2948"/>
                <w:tab w:val="clear" w:pos="3515"/>
              </w:tabs>
              <w:spacing w:before="40" w:after="40" w:line="240" w:lineRule="auto"/>
              <w:ind w:right="-112"/>
              <w:jc w:val="left"/>
              <w:rPr>
                <w:rStyle w:val="dn"/>
                <w:sz w:val="20"/>
                <w:szCs w:val="20"/>
                <w:lang w:val="en-GB" w:eastAsia="en-GB"/>
              </w:rPr>
            </w:pPr>
            <w:r w:rsidRPr="00FF53B8">
              <w:rPr>
                <w:rFonts w:hint="eastAsia"/>
                <w:sz w:val="20"/>
                <w:szCs w:val="20"/>
                <w:lang w:val="zh-CN"/>
              </w:rPr>
              <w:t>首次评估数量</w:t>
            </w:r>
          </w:p>
        </w:tc>
      </w:tr>
      <w:tr w:rsidR="00662C9C" w:rsidRPr="00FF53B8" w14:paraId="71AD4242" w14:textId="77777777" w:rsidTr="00286820">
        <w:trPr>
          <w:trHeight w:val="272"/>
          <w:jc w:val="right"/>
        </w:trPr>
        <w:tc>
          <w:tcPr>
            <w:tcW w:w="1710" w:type="dxa"/>
            <w:shd w:val="clear" w:color="auto" w:fill="FFFFFF" w:themeFill="background1"/>
            <w:hideMark/>
          </w:tcPr>
          <w:p w14:paraId="31E52701" w14:textId="55456B9A" w:rsidR="00662C9C" w:rsidRPr="00FF53B8" w:rsidRDefault="00662C9C" w:rsidP="00963E3A">
            <w:pPr>
              <w:spacing w:before="40" w:after="40" w:line="240" w:lineRule="auto"/>
              <w:jc w:val="left"/>
              <w:rPr>
                <w:sz w:val="20"/>
                <w:szCs w:val="20"/>
              </w:rPr>
            </w:pPr>
            <w:r w:rsidRPr="00FF53B8">
              <w:rPr>
                <w:rFonts w:hint="eastAsia"/>
                <w:sz w:val="20"/>
                <w:szCs w:val="20"/>
                <w:lang w:val="zh-CN"/>
              </w:rPr>
              <w:t xml:space="preserve">E2. </w:t>
            </w:r>
            <w:r w:rsidRPr="00FF53B8">
              <w:rPr>
                <w:rFonts w:hint="eastAsia"/>
                <w:sz w:val="20"/>
                <w:szCs w:val="20"/>
                <w:lang w:val="zh-CN"/>
              </w:rPr>
              <w:t>第</w:t>
            </w:r>
            <w:r w:rsidRPr="00FF53B8">
              <w:rPr>
                <w:rFonts w:hint="eastAsia"/>
                <w:sz w:val="20"/>
                <w:szCs w:val="20"/>
                <w:lang w:val="zh-CN"/>
              </w:rPr>
              <w:t>13</w:t>
            </w:r>
            <w:r w:rsidRPr="00FF53B8">
              <w:rPr>
                <w:rFonts w:hint="eastAsia"/>
                <w:sz w:val="20"/>
                <w:szCs w:val="20"/>
                <w:lang w:val="zh-CN"/>
              </w:rPr>
              <w:t>条的</w:t>
            </w:r>
            <w:r w:rsidR="00963E3A">
              <w:rPr>
                <w:sz w:val="20"/>
                <w:szCs w:val="20"/>
                <w:lang w:val="zh-CN"/>
              </w:rPr>
              <w:br/>
            </w:r>
            <w:r w:rsidRPr="00FF53B8">
              <w:rPr>
                <w:rFonts w:hint="eastAsia"/>
                <w:sz w:val="20"/>
                <w:szCs w:val="20"/>
                <w:lang w:val="zh-CN"/>
              </w:rPr>
              <w:t>进程指标</w:t>
            </w:r>
          </w:p>
        </w:tc>
        <w:tc>
          <w:tcPr>
            <w:tcW w:w="3330" w:type="dxa"/>
            <w:shd w:val="clear" w:color="auto" w:fill="FFFFFF" w:themeFill="background1"/>
            <w:hideMark/>
          </w:tcPr>
          <w:p w14:paraId="3F160E5B" w14:textId="77777777" w:rsidR="00662C9C" w:rsidRPr="00FF53B8" w:rsidRDefault="00662C9C" w:rsidP="00963E3A">
            <w:pPr>
              <w:tabs>
                <w:tab w:val="left" w:pos="1163"/>
              </w:tabs>
              <w:spacing w:before="40" w:after="40" w:line="240" w:lineRule="auto"/>
              <w:jc w:val="left"/>
              <w:rPr>
                <w:rStyle w:val="dn"/>
                <w:sz w:val="20"/>
                <w:szCs w:val="20"/>
              </w:rPr>
            </w:pPr>
            <w:r w:rsidRPr="00FF53B8">
              <w:rPr>
                <w:rFonts w:hint="eastAsia"/>
                <w:sz w:val="20"/>
                <w:szCs w:val="20"/>
                <w:lang w:val="zh-CN"/>
              </w:rPr>
              <w:t>报告期内：</w:t>
            </w:r>
          </w:p>
          <w:p w14:paraId="4C318D5A" w14:textId="77777777" w:rsidR="00662C9C" w:rsidRPr="00FF53B8" w:rsidRDefault="00662C9C" w:rsidP="00963E3A">
            <w:pPr>
              <w:pStyle w:val="af0"/>
              <w:numPr>
                <w:ilvl w:val="0"/>
                <w:numId w:val="54"/>
              </w:numPr>
              <w:tabs>
                <w:tab w:val="left" w:pos="1163"/>
              </w:tabs>
              <w:spacing w:before="40" w:after="40" w:line="240" w:lineRule="auto"/>
              <w:ind w:left="283" w:hanging="170"/>
              <w:jc w:val="left"/>
              <w:rPr>
                <w:rStyle w:val="dn"/>
                <w:sz w:val="20"/>
                <w:szCs w:val="20"/>
                <w:lang w:val="en-GB" w:eastAsia="en-GB"/>
              </w:rPr>
            </w:pPr>
            <w:r w:rsidRPr="00FF53B8">
              <w:rPr>
                <w:rFonts w:hint="eastAsia"/>
                <w:sz w:val="20"/>
                <w:szCs w:val="20"/>
                <w:lang w:val="zh-CN"/>
              </w:rPr>
              <w:t>全球环境基金</w:t>
            </w:r>
          </w:p>
          <w:p w14:paraId="24089CCC" w14:textId="77777777" w:rsidR="00662C9C" w:rsidRPr="00FF53B8" w:rsidRDefault="00662C9C" w:rsidP="00963E3A">
            <w:pPr>
              <w:pStyle w:val="af0"/>
              <w:numPr>
                <w:ilvl w:val="0"/>
                <w:numId w:val="54"/>
              </w:numPr>
              <w:tabs>
                <w:tab w:val="left" w:pos="1163"/>
              </w:tabs>
              <w:spacing w:before="40" w:after="40" w:line="240" w:lineRule="auto"/>
              <w:ind w:left="283" w:hanging="170"/>
              <w:jc w:val="left"/>
              <w:rPr>
                <w:rStyle w:val="dn"/>
                <w:sz w:val="20"/>
                <w:szCs w:val="20"/>
                <w:lang w:val="en-GB" w:eastAsia="en-GB"/>
              </w:rPr>
            </w:pPr>
            <w:r w:rsidRPr="00FF53B8">
              <w:rPr>
                <w:rFonts w:hint="eastAsia"/>
                <w:sz w:val="20"/>
                <w:szCs w:val="20"/>
                <w:lang w:val="zh-CN"/>
              </w:rPr>
              <w:lastRenderedPageBreak/>
              <w:t>专门国际方案</w:t>
            </w:r>
          </w:p>
          <w:p w14:paraId="7974158C" w14:textId="77777777" w:rsidR="00662C9C" w:rsidRPr="00FF53B8" w:rsidRDefault="00662C9C" w:rsidP="00963E3A">
            <w:pPr>
              <w:pStyle w:val="af0"/>
              <w:numPr>
                <w:ilvl w:val="0"/>
                <w:numId w:val="54"/>
              </w:numPr>
              <w:tabs>
                <w:tab w:val="left" w:pos="1163"/>
              </w:tabs>
              <w:spacing w:before="40" w:after="40" w:line="240" w:lineRule="auto"/>
              <w:ind w:left="283" w:hanging="170"/>
              <w:jc w:val="left"/>
              <w:rPr>
                <w:rStyle w:val="dn"/>
                <w:sz w:val="20"/>
                <w:szCs w:val="20"/>
                <w:lang w:val="en-GB" w:eastAsia="en-GB"/>
              </w:rPr>
            </w:pPr>
            <w:r w:rsidRPr="00FF53B8">
              <w:rPr>
                <w:rFonts w:hint="eastAsia"/>
                <w:sz w:val="20"/>
                <w:szCs w:val="20"/>
                <w:lang w:val="zh-CN"/>
              </w:rPr>
              <w:t>双边支助</w:t>
            </w:r>
          </w:p>
          <w:p w14:paraId="756B9B16" w14:textId="77777777" w:rsidR="00662C9C" w:rsidRPr="00FF53B8" w:rsidRDefault="00662C9C" w:rsidP="00963E3A">
            <w:pPr>
              <w:tabs>
                <w:tab w:val="left" w:pos="1163"/>
              </w:tabs>
              <w:spacing w:before="40" w:after="40" w:line="240" w:lineRule="auto"/>
              <w:jc w:val="left"/>
              <w:rPr>
                <w:sz w:val="20"/>
                <w:szCs w:val="20"/>
              </w:rPr>
            </w:pPr>
            <w:r w:rsidRPr="00FF53B8">
              <w:rPr>
                <w:rFonts w:hint="eastAsia"/>
                <w:sz w:val="20"/>
                <w:szCs w:val="20"/>
                <w:lang w:val="zh-CN"/>
              </w:rPr>
              <w:t>提供的资源数量</w:t>
            </w:r>
          </w:p>
        </w:tc>
        <w:tc>
          <w:tcPr>
            <w:tcW w:w="1890" w:type="dxa"/>
            <w:shd w:val="clear" w:color="auto" w:fill="FFFFFF" w:themeFill="background1"/>
            <w:hideMark/>
          </w:tcPr>
          <w:p w14:paraId="3C298551" w14:textId="77777777" w:rsidR="00662C9C" w:rsidRPr="00FF53B8" w:rsidRDefault="00662C9C" w:rsidP="00963E3A">
            <w:pPr>
              <w:tabs>
                <w:tab w:val="left" w:pos="1163"/>
              </w:tabs>
              <w:spacing w:before="40" w:after="40" w:line="240" w:lineRule="auto"/>
              <w:jc w:val="left"/>
              <w:rPr>
                <w:iCs/>
                <w:sz w:val="20"/>
                <w:szCs w:val="20"/>
                <w:lang w:val="en-GB" w:eastAsia="en-GB"/>
              </w:rPr>
            </w:pPr>
            <w:r w:rsidRPr="00FF53B8">
              <w:rPr>
                <w:rFonts w:hint="eastAsia"/>
                <w:sz w:val="20"/>
                <w:szCs w:val="20"/>
                <w:lang w:val="zh-CN"/>
              </w:rPr>
              <w:lastRenderedPageBreak/>
              <w:t xml:space="preserve">- </w:t>
            </w:r>
            <w:r w:rsidRPr="00FF53B8">
              <w:rPr>
                <w:rFonts w:hint="eastAsia"/>
                <w:sz w:val="20"/>
                <w:szCs w:val="20"/>
                <w:lang w:val="zh-CN"/>
              </w:rPr>
              <w:t>第</w:t>
            </w:r>
            <w:r w:rsidRPr="00FF53B8">
              <w:rPr>
                <w:rFonts w:hint="eastAsia"/>
                <w:sz w:val="20"/>
                <w:szCs w:val="20"/>
                <w:lang w:val="zh-CN"/>
              </w:rPr>
              <w:t>21</w:t>
            </w:r>
            <w:r w:rsidRPr="00FF53B8">
              <w:rPr>
                <w:rFonts w:hint="eastAsia"/>
                <w:sz w:val="20"/>
                <w:szCs w:val="20"/>
                <w:lang w:val="zh-CN"/>
              </w:rPr>
              <w:t>条报告</w:t>
            </w:r>
          </w:p>
          <w:p w14:paraId="1FEC44AD" w14:textId="77777777" w:rsidR="00662C9C" w:rsidRPr="00FF53B8" w:rsidRDefault="00662C9C" w:rsidP="00963E3A">
            <w:pPr>
              <w:tabs>
                <w:tab w:val="left" w:pos="1163"/>
              </w:tabs>
              <w:spacing w:before="40" w:after="40" w:line="240" w:lineRule="auto"/>
              <w:jc w:val="left"/>
              <w:rPr>
                <w:rStyle w:val="dn"/>
                <w:sz w:val="20"/>
                <w:szCs w:val="20"/>
              </w:rPr>
            </w:pPr>
            <w:r w:rsidRPr="00FF53B8">
              <w:rPr>
                <w:rFonts w:hint="eastAsia"/>
                <w:sz w:val="20"/>
                <w:szCs w:val="20"/>
                <w:lang w:val="zh-CN"/>
              </w:rPr>
              <w:t>-</w:t>
            </w:r>
            <w:r w:rsidRPr="00FF53B8">
              <w:rPr>
                <w:rFonts w:hint="eastAsia"/>
                <w:sz w:val="20"/>
                <w:szCs w:val="20"/>
                <w:lang w:val="en-GB"/>
              </w:rPr>
              <w:t xml:space="preserve"> </w:t>
            </w:r>
            <w:r w:rsidRPr="00FF53B8">
              <w:rPr>
                <w:rFonts w:hint="eastAsia"/>
                <w:sz w:val="20"/>
                <w:szCs w:val="20"/>
                <w:lang w:val="zh-CN"/>
              </w:rPr>
              <w:t>其他公开来源</w:t>
            </w:r>
          </w:p>
        </w:tc>
        <w:tc>
          <w:tcPr>
            <w:tcW w:w="1350" w:type="dxa"/>
            <w:shd w:val="clear" w:color="auto" w:fill="FFFFFF" w:themeFill="background1"/>
            <w:hideMark/>
          </w:tcPr>
          <w:p w14:paraId="461368EE" w14:textId="77777777" w:rsidR="00662C9C" w:rsidRPr="00FF53B8" w:rsidRDefault="00662C9C" w:rsidP="004F73DE">
            <w:pPr>
              <w:tabs>
                <w:tab w:val="clear" w:pos="1247"/>
                <w:tab w:val="clear" w:pos="1814"/>
                <w:tab w:val="clear" w:pos="2381"/>
                <w:tab w:val="clear" w:pos="2948"/>
                <w:tab w:val="clear" w:pos="3515"/>
              </w:tabs>
              <w:spacing w:before="40" w:after="40" w:line="240" w:lineRule="auto"/>
              <w:ind w:right="-202"/>
              <w:rPr>
                <w:rStyle w:val="dn"/>
                <w:sz w:val="20"/>
                <w:szCs w:val="20"/>
                <w:lang w:val="en-GB" w:eastAsia="en-GB"/>
              </w:rPr>
            </w:pPr>
            <w:r w:rsidRPr="00FF53B8">
              <w:rPr>
                <w:rFonts w:hint="eastAsia"/>
                <w:sz w:val="20"/>
                <w:szCs w:val="20"/>
                <w:lang w:val="zh-CN"/>
              </w:rPr>
              <w:t>首次评估数量</w:t>
            </w:r>
          </w:p>
        </w:tc>
      </w:tr>
      <w:tr w:rsidR="00FF53B8" w:rsidRPr="00FF53B8" w14:paraId="62A31ED3" w14:textId="77777777" w:rsidTr="00FF53B8">
        <w:trPr>
          <w:trHeight w:val="454"/>
          <w:jc w:val="right"/>
        </w:trPr>
        <w:tc>
          <w:tcPr>
            <w:tcW w:w="1710" w:type="dxa"/>
            <w:tcBorders>
              <w:bottom w:val="single" w:sz="4" w:space="0" w:color="auto"/>
            </w:tcBorders>
            <w:shd w:val="clear" w:color="auto" w:fill="FFFFFF" w:themeFill="background1"/>
            <w:hideMark/>
          </w:tcPr>
          <w:p w14:paraId="1ED3C8FA" w14:textId="55C6429A" w:rsidR="00662C9C" w:rsidRPr="00FF53B8" w:rsidRDefault="00662C9C" w:rsidP="00963E3A">
            <w:pPr>
              <w:tabs>
                <w:tab w:val="left" w:pos="1163"/>
              </w:tabs>
              <w:spacing w:before="60" w:after="60" w:line="240" w:lineRule="auto"/>
              <w:jc w:val="left"/>
              <w:rPr>
                <w:sz w:val="20"/>
                <w:szCs w:val="20"/>
              </w:rPr>
            </w:pPr>
            <w:r w:rsidRPr="00FF53B8">
              <w:rPr>
                <w:rFonts w:hint="eastAsia"/>
                <w:sz w:val="20"/>
                <w:szCs w:val="20"/>
                <w:lang w:val="zh-CN"/>
              </w:rPr>
              <w:t xml:space="preserve">E3. </w:t>
            </w:r>
            <w:r w:rsidRPr="00FF53B8">
              <w:rPr>
                <w:rFonts w:hint="eastAsia"/>
                <w:sz w:val="20"/>
                <w:szCs w:val="20"/>
                <w:lang w:val="zh-CN"/>
              </w:rPr>
              <w:t>第</w:t>
            </w:r>
            <w:r w:rsidRPr="00FF53B8">
              <w:rPr>
                <w:rFonts w:hint="eastAsia"/>
                <w:sz w:val="20"/>
                <w:szCs w:val="20"/>
                <w:lang w:val="zh-CN"/>
              </w:rPr>
              <w:t>13</w:t>
            </w:r>
            <w:r w:rsidRPr="00FF53B8">
              <w:rPr>
                <w:rFonts w:hint="eastAsia"/>
                <w:sz w:val="20"/>
                <w:szCs w:val="20"/>
                <w:lang w:val="zh-CN"/>
              </w:rPr>
              <w:t>条的</w:t>
            </w:r>
            <w:r w:rsidR="00963E3A">
              <w:rPr>
                <w:sz w:val="20"/>
                <w:szCs w:val="20"/>
                <w:lang w:val="zh-CN"/>
              </w:rPr>
              <w:br/>
            </w:r>
            <w:r w:rsidRPr="00FF53B8">
              <w:rPr>
                <w:rFonts w:hint="eastAsia"/>
                <w:sz w:val="20"/>
                <w:szCs w:val="20"/>
                <w:lang w:val="zh-CN"/>
              </w:rPr>
              <w:t>其他进程指标</w:t>
            </w:r>
          </w:p>
        </w:tc>
        <w:tc>
          <w:tcPr>
            <w:tcW w:w="3330" w:type="dxa"/>
            <w:tcBorders>
              <w:bottom w:val="single" w:sz="4" w:space="0" w:color="auto"/>
            </w:tcBorders>
            <w:shd w:val="clear" w:color="auto" w:fill="FFFFFF" w:themeFill="background1"/>
            <w:hideMark/>
          </w:tcPr>
          <w:p w14:paraId="3DD1E0FC" w14:textId="454AB357" w:rsidR="00662C9C" w:rsidRPr="00FF53B8" w:rsidRDefault="00662C9C" w:rsidP="00963E3A">
            <w:pPr>
              <w:spacing w:before="60" w:after="60" w:line="240" w:lineRule="auto"/>
              <w:jc w:val="left"/>
              <w:rPr>
                <w:spacing w:val="8"/>
                <w:sz w:val="20"/>
                <w:szCs w:val="20"/>
                <w:lang w:val="en-GB"/>
              </w:rPr>
            </w:pPr>
            <w:r w:rsidRPr="00FF53B8">
              <w:rPr>
                <w:rFonts w:hint="eastAsia"/>
                <w:spacing w:val="8"/>
                <w:sz w:val="20"/>
                <w:szCs w:val="20"/>
                <w:lang w:val="zh-CN"/>
              </w:rPr>
              <w:t>反映在全球环境基金</w:t>
            </w:r>
            <w:r w:rsidRPr="00FF53B8">
              <w:rPr>
                <w:rFonts w:hint="eastAsia"/>
                <w:spacing w:val="8"/>
                <w:sz w:val="20"/>
                <w:szCs w:val="20"/>
                <w:lang w:val="zh-CN"/>
              </w:rPr>
              <w:t>/</w:t>
            </w:r>
            <w:r w:rsidRPr="00FF53B8">
              <w:rPr>
                <w:rFonts w:hint="eastAsia"/>
                <w:spacing w:val="8"/>
                <w:sz w:val="20"/>
                <w:szCs w:val="20"/>
                <w:lang w:val="zh-CN"/>
              </w:rPr>
              <w:t>专门国际</w:t>
            </w:r>
            <w:r w:rsidR="00963E3A">
              <w:rPr>
                <w:spacing w:val="8"/>
                <w:sz w:val="20"/>
                <w:szCs w:val="20"/>
                <w:lang w:val="zh-CN"/>
              </w:rPr>
              <w:br/>
            </w:r>
            <w:r w:rsidRPr="00FF53B8">
              <w:rPr>
                <w:rFonts w:hint="eastAsia"/>
                <w:spacing w:val="8"/>
                <w:sz w:val="20"/>
                <w:szCs w:val="20"/>
                <w:lang w:val="zh-CN"/>
              </w:rPr>
              <w:t>方案政策文件中的财务审查</w:t>
            </w:r>
            <w:r w:rsidR="00963E3A">
              <w:rPr>
                <w:spacing w:val="8"/>
                <w:sz w:val="20"/>
                <w:szCs w:val="20"/>
                <w:lang w:val="zh-CN"/>
              </w:rPr>
              <w:br/>
            </w:r>
            <w:r w:rsidRPr="00FF53B8">
              <w:rPr>
                <w:rFonts w:hint="eastAsia"/>
                <w:spacing w:val="8"/>
                <w:sz w:val="20"/>
                <w:szCs w:val="20"/>
                <w:lang w:val="zh-CN"/>
              </w:rPr>
              <w:t>建议数量</w:t>
            </w:r>
          </w:p>
        </w:tc>
        <w:tc>
          <w:tcPr>
            <w:tcW w:w="1890" w:type="dxa"/>
            <w:tcBorders>
              <w:bottom w:val="single" w:sz="4" w:space="0" w:color="auto"/>
            </w:tcBorders>
            <w:shd w:val="clear" w:color="auto" w:fill="FFFFFF" w:themeFill="background1"/>
            <w:hideMark/>
          </w:tcPr>
          <w:p w14:paraId="37B0E5EF" w14:textId="5DCEFC93" w:rsidR="00662C9C" w:rsidRPr="00FF53B8" w:rsidRDefault="00662C9C" w:rsidP="00963E3A">
            <w:pPr>
              <w:spacing w:before="60" w:after="60" w:line="240" w:lineRule="auto"/>
              <w:jc w:val="left"/>
              <w:rPr>
                <w:rStyle w:val="dn"/>
                <w:sz w:val="20"/>
                <w:szCs w:val="20"/>
              </w:rPr>
            </w:pPr>
            <w:r w:rsidRPr="00FF53B8">
              <w:rPr>
                <w:rFonts w:hint="eastAsia"/>
                <w:sz w:val="20"/>
                <w:szCs w:val="20"/>
                <w:lang w:val="zh-CN"/>
              </w:rPr>
              <w:t xml:space="preserve">- </w:t>
            </w:r>
            <w:r w:rsidRPr="00FF53B8">
              <w:rPr>
                <w:rFonts w:hint="eastAsia"/>
                <w:sz w:val="20"/>
                <w:szCs w:val="20"/>
                <w:lang w:val="zh-CN"/>
              </w:rPr>
              <w:t>来自政策文件</w:t>
            </w:r>
            <w:r w:rsidR="00963E3A">
              <w:rPr>
                <w:sz w:val="20"/>
                <w:szCs w:val="20"/>
                <w:lang w:val="zh-CN"/>
              </w:rPr>
              <w:br/>
            </w:r>
            <w:r w:rsidRPr="00FF53B8">
              <w:rPr>
                <w:rFonts w:hint="eastAsia"/>
                <w:sz w:val="20"/>
                <w:szCs w:val="20"/>
                <w:lang w:val="zh-CN"/>
              </w:rPr>
              <w:t>的信息</w:t>
            </w:r>
          </w:p>
        </w:tc>
        <w:tc>
          <w:tcPr>
            <w:tcW w:w="1350" w:type="dxa"/>
            <w:tcBorders>
              <w:bottom w:val="single" w:sz="4" w:space="0" w:color="auto"/>
            </w:tcBorders>
            <w:shd w:val="clear" w:color="auto" w:fill="FFFFFF" w:themeFill="background1"/>
            <w:hideMark/>
          </w:tcPr>
          <w:p w14:paraId="1871D91E" w14:textId="77777777" w:rsidR="00662C9C" w:rsidRPr="00FF53B8" w:rsidRDefault="00662C9C" w:rsidP="00B401D3">
            <w:pPr>
              <w:spacing w:before="60" w:after="60" w:line="240" w:lineRule="auto"/>
              <w:rPr>
                <w:rStyle w:val="dn"/>
                <w:sz w:val="20"/>
                <w:szCs w:val="20"/>
                <w:lang w:val="en-GB" w:eastAsia="en-GB"/>
              </w:rPr>
            </w:pPr>
            <w:r w:rsidRPr="00FF53B8">
              <w:rPr>
                <w:rFonts w:hint="eastAsia"/>
                <w:sz w:val="20"/>
                <w:szCs w:val="20"/>
                <w:lang w:val="zh-CN"/>
              </w:rPr>
              <w:t>零</w:t>
            </w:r>
          </w:p>
        </w:tc>
      </w:tr>
      <w:tr w:rsidR="00FF53B8" w:rsidRPr="00FF53B8" w14:paraId="4FFC1698" w14:textId="77777777" w:rsidTr="00FF53B8">
        <w:trPr>
          <w:trHeight w:val="227"/>
          <w:jc w:val="right"/>
        </w:trPr>
        <w:tc>
          <w:tcPr>
            <w:tcW w:w="1710" w:type="dxa"/>
            <w:tcBorders>
              <w:top w:val="single" w:sz="4" w:space="0" w:color="auto"/>
              <w:bottom w:val="single" w:sz="4" w:space="0" w:color="auto"/>
            </w:tcBorders>
            <w:shd w:val="clear" w:color="auto" w:fill="FFFFFF" w:themeFill="background1"/>
            <w:hideMark/>
          </w:tcPr>
          <w:p w14:paraId="26E27712" w14:textId="77777777" w:rsidR="00662C9C" w:rsidRPr="00FF53B8" w:rsidRDefault="00662C9C" w:rsidP="00B401D3">
            <w:pPr>
              <w:spacing w:before="60" w:after="60" w:line="240" w:lineRule="auto"/>
              <w:rPr>
                <w:rFonts w:eastAsia="SimHei"/>
                <w:b/>
                <w:bCs/>
                <w:sz w:val="20"/>
                <w:szCs w:val="20"/>
                <w:lang w:val="zh-CN"/>
              </w:rPr>
            </w:pPr>
            <w:r w:rsidRPr="00FF53B8">
              <w:rPr>
                <w:rFonts w:eastAsia="SimHei" w:hint="eastAsia"/>
                <w:b/>
                <w:bCs/>
                <w:sz w:val="20"/>
                <w:szCs w:val="20"/>
                <w:lang w:val="zh-CN"/>
              </w:rPr>
              <w:t>第</w:t>
            </w:r>
            <w:r w:rsidRPr="00FF53B8">
              <w:rPr>
                <w:rFonts w:eastAsia="SimHei" w:hint="eastAsia"/>
                <w:b/>
                <w:bCs/>
                <w:sz w:val="20"/>
                <w:szCs w:val="20"/>
                <w:lang w:val="zh-CN"/>
              </w:rPr>
              <w:t>14</w:t>
            </w:r>
            <w:r w:rsidRPr="00FF53B8">
              <w:rPr>
                <w:rFonts w:eastAsia="SimHei" w:hint="eastAsia"/>
                <w:b/>
                <w:bCs/>
                <w:sz w:val="20"/>
                <w:szCs w:val="20"/>
                <w:lang w:val="zh-CN"/>
              </w:rPr>
              <w:t>条</w:t>
            </w:r>
          </w:p>
        </w:tc>
        <w:tc>
          <w:tcPr>
            <w:tcW w:w="3330" w:type="dxa"/>
            <w:tcBorders>
              <w:top w:val="single" w:sz="4" w:space="0" w:color="auto"/>
              <w:bottom w:val="single" w:sz="4" w:space="0" w:color="auto"/>
            </w:tcBorders>
            <w:shd w:val="clear" w:color="auto" w:fill="FFFFFF" w:themeFill="background1"/>
          </w:tcPr>
          <w:p w14:paraId="58FEAF06" w14:textId="77777777" w:rsidR="00662C9C" w:rsidRPr="00FF53B8" w:rsidRDefault="00662C9C" w:rsidP="00B401D3">
            <w:pPr>
              <w:spacing w:before="60" w:after="60" w:line="240" w:lineRule="auto"/>
              <w:rPr>
                <w:rFonts w:eastAsia="SimHei"/>
                <w:b/>
                <w:bCs/>
                <w:sz w:val="20"/>
                <w:szCs w:val="20"/>
                <w:lang w:val="zh-CN"/>
              </w:rPr>
            </w:pPr>
          </w:p>
        </w:tc>
        <w:tc>
          <w:tcPr>
            <w:tcW w:w="1890" w:type="dxa"/>
            <w:tcBorders>
              <w:top w:val="single" w:sz="4" w:space="0" w:color="auto"/>
              <w:bottom w:val="single" w:sz="4" w:space="0" w:color="auto"/>
            </w:tcBorders>
            <w:shd w:val="clear" w:color="auto" w:fill="FFFFFF" w:themeFill="background1"/>
          </w:tcPr>
          <w:p w14:paraId="3D8D6FF1" w14:textId="77777777" w:rsidR="00662C9C" w:rsidRPr="00FF53B8" w:rsidRDefault="00662C9C" w:rsidP="00B401D3">
            <w:pPr>
              <w:keepNext/>
              <w:tabs>
                <w:tab w:val="left" w:pos="1163"/>
              </w:tabs>
              <w:spacing w:before="60" w:after="60" w:line="240" w:lineRule="auto"/>
              <w:rPr>
                <w:rStyle w:val="dn"/>
                <w:rFonts w:eastAsiaTheme="minorEastAsia"/>
                <w:sz w:val="20"/>
                <w:szCs w:val="20"/>
                <w:lang w:val="en-GB" w:eastAsia="en-GB"/>
              </w:rPr>
            </w:pPr>
          </w:p>
        </w:tc>
        <w:tc>
          <w:tcPr>
            <w:tcW w:w="1350" w:type="dxa"/>
            <w:tcBorders>
              <w:top w:val="single" w:sz="4" w:space="0" w:color="auto"/>
              <w:bottom w:val="single" w:sz="4" w:space="0" w:color="auto"/>
            </w:tcBorders>
            <w:shd w:val="clear" w:color="auto" w:fill="FFFFFF" w:themeFill="background1"/>
          </w:tcPr>
          <w:p w14:paraId="760C4691" w14:textId="77777777" w:rsidR="00662C9C" w:rsidRPr="00FF53B8" w:rsidRDefault="00662C9C" w:rsidP="00B401D3">
            <w:pPr>
              <w:keepNext/>
              <w:tabs>
                <w:tab w:val="left" w:pos="1163"/>
              </w:tabs>
              <w:spacing w:before="60" w:after="60" w:line="240" w:lineRule="auto"/>
              <w:rPr>
                <w:rStyle w:val="dn"/>
                <w:rFonts w:eastAsiaTheme="minorEastAsia"/>
                <w:sz w:val="20"/>
                <w:szCs w:val="20"/>
                <w:lang w:val="en-GB" w:eastAsia="en-GB"/>
              </w:rPr>
            </w:pPr>
          </w:p>
        </w:tc>
      </w:tr>
      <w:tr w:rsidR="00FF53B8" w:rsidRPr="00FF53B8" w14:paraId="69609919" w14:textId="77777777" w:rsidTr="00FF53B8">
        <w:trPr>
          <w:trHeight w:val="1276"/>
          <w:jc w:val="right"/>
        </w:trPr>
        <w:tc>
          <w:tcPr>
            <w:tcW w:w="1710" w:type="dxa"/>
            <w:tcBorders>
              <w:top w:val="single" w:sz="4" w:space="0" w:color="auto"/>
              <w:bottom w:val="nil"/>
            </w:tcBorders>
            <w:shd w:val="clear" w:color="auto" w:fill="FFFFFF" w:themeFill="background1"/>
            <w:hideMark/>
          </w:tcPr>
          <w:p w14:paraId="14FBB10B" w14:textId="68BC89C9" w:rsidR="00662C9C" w:rsidRPr="00FF53B8" w:rsidRDefault="00662C9C" w:rsidP="00963E3A">
            <w:pPr>
              <w:tabs>
                <w:tab w:val="left" w:pos="1163"/>
              </w:tabs>
              <w:spacing w:before="60" w:after="60" w:line="240" w:lineRule="auto"/>
              <w:jc w:val="left"/>
              <w:rPr>
                <w:sz w:val="20"/>
                <w:szCs w:val="20"/>
              </w:rPr>
            </w:pPr>
            <w:r w:rsidRPr="00FF53B8">
              <w:rPr>
                <w:rFonts w:hint="eastAsia"/>
                <w:sz w:val="20"/>
                <w:szCs w:val="20"/>
                <w:lang w:val="zh-CN"/>
              </w:rPr>
              <w:t xml:space="preserve">E4. </w:t>
            </w:r>
            <w:r w:rsidRPr="00FF53B8">
              <w:rPr>
                <w:rFonts w:hint="eastAsia"/>
                <w:sz w:val="20"/>
                <w:szCs w:val="20"/>
                <w:lang w:val="zh-CN"/>
              </w:rPr>
              <w:t>第</w:t>
            </w:r>
            <w:r w:rsidRPr="00FF53B8">
              <w:rPr>
                <w:rFonts w:hint="eastAsia"/>
                <w:sz w:val="20"/>
                <w:szCs w:val="20"/>
                <w:lang w:val="zh-CN"/>
              </w:rPr>
              <w:t>14</w:t>
            </w:r>
            <w:r w:rsidRPr="00FF53B8">
              <w:rPr>
                <w:rFonts w:hint="eastAsia"/>
                <w:sz w:val="20"/>
                <w:szCs w:val="20"/>
                <w:lang w:val="zh-CN"/>
              </w:rPr>
              <w:t>条的</w:t>
            </w:r>
            <w:r w:rsidR="00963E3A">
              <w:rPr>
                <w:sz w:val="20"/>
                <w:szCs w:val="20"/>
                <w:lang w:val="zh-CN"/>
              </w:rPr>
              <w:br/>
            </w:r>
            <w:r w:rsidRPr="00FF53B8">
              <w:rPr>
                <w:rFonts w:hint="eastAsia"/>
                <w:sz w:val="20"/>
                <w:szCs w:val="20"/>
                <w:lang w:val="zh-CN"/>
              </w:rPr>
              <w:t>进程指标</w:t>
            </w:r>
          </w:p>
        </w:tc>
        <w:tc>
          <w:tcPr>
            <w:tcW w:w="3330" w:type="dxa"/>
            <w:tcBorders>
              <w:top w:val="single" w:sz="4" w:space="0" w:color="auto"/>
              <w:bottom w:val="nil"/>
            </w:tcBorders>
            <w:shd w:val="clear" w:color="auto" w:fill="FFFFFF" w:themeFill="background1"/>
            <w:hideMark/>
          </w:tcPr>
          <w:p w14:paraId="16C3B516" w14:textId="77777777" w:rsidR="00662C9C" w:rsidRPr="00FF53B8" w:rsidRDefault="00662C9C" w:rsidP="00963E3A">
            <w:pPr>
              <w:tabs>
                <w:tab w:val="left" w:pos="1163"/>
              </w:tabs>
              <w:spacing w:before="60" w:after="60" w:line="240" w:lineRule="auto"/>
              <w:jc w:val="left"/>
              <w:rPr>
                <w:rStyle w:val="dn"/>
                <w:sz w:val="20"/>
                <w:szCs w:val="20"/>
              </w:rPr>
            </w:pPr>
            <w:r w:rsidRPr="00FF53B8">
              <w:rPr>
                <w:rFonts w:hint="eastAsia"/>
                <w:sz w:val="20"/>
                <w:szCs w:val="20"/>
                <w:lang w:val="zh-CN"/>
              </w:rPr>
              <w:t>采取了以下行动的缔约方数量：</w:t>
            </w:r>
          </w:p>
          <w:p w14:paraId="6D06C868" w14:textId="4C4FC7AA" w:rsidR="00662C9C" w:rsidRPr="00FF53B8" w:rsidRDefault="00662C9C" w:rsidP="00963E3A">
            <w:pPr>
              <w:pStyle w:val="af0"/>
              <w:numPr>
                <w:ilvl w:val="0"/>
                <w:numId w:val="57"/>
              </w:numPr>
              <w:tabs>
                <w:tab w:val="left" w:pos="1163"/>
              </w:tabs>
              <w:spacing w:before="60" w:after="60" w:line="240" w:lineRule="auto"/>
              <w:ind w:left="239" w:hanging="239"/>
              <w:jc w:val="left"/>
              <w:rPr>
                <w:rStyle w:val="dn"/>
                <w:sz w:val="20"/>
                <w:szCs w:val="20"/>
                <w:lang w:val="en-GB"/>
              </w:rPr>
            </w:pPr>
            <w:r w:rsidRPr="00FF53B8">
              <w:rPr>
                <w:rFonts w:hint="eastAsia"/>
                <w:sz w:val="20"/>
                <w:szCs w:val="20"/>
                <w:lang w:val="zh-CN"/>
              </w:rPr>
              <w:t>合作向另一</w:t>
            </w:r>
            <w:r w:rsidR="00FF19C9" w:rsidRPr="00FF53B8">
              <w:rPr>
                <w:rFonts w:hint="eastAsia"/>
                <w:sz w:val="20"/>
                <w:szCs w:val="20"/>
                <w:lang w:val="zh-CN"/>
              </w:rPr>
              <w:t>缔约方</w:t>
            </w:r>
            <w:r w:rsidRPr="00FF53B8">
              <w:rPr>
                <w:rFonts w:hint="eastAsia"/>
                <w:sz w:val="20"/>
                <w:szCs w:val="20"/>
                <w:lang w:val="zh-CN"/>
              </w:rPr>
              <w:t>提供能力建设和技术援助</w:t>
            </w:r>
          </w:p>
          <w:p w14:paraId="38433F8F" w14:textId="77777777" w:rsidR="00662C9C" w:rsidRPr="00FF53B8" w:rsidRDefault="00662C9C" w:rsidP="00963E3A">
            <w:pPr>
              <w:pStyle w:val="af0"/>
              <w:numPr>
                <w:ilvl w:val="0"/>
                <w:numId w:val="57"/>
              </w:numPr>
              <w:tabs>
                <w:tab w:val="left" w:pos="1163"/>
              </w:tabs>
              <w:spacing w:before="60" w:after="60" w:line="240" w:lineRule="auto"/>
              <w:ind w:left="239" w:hanging="239"/>
              <w:jc w:val="left"/>
              <w:rPr>
                <w:rStyle w:val="dn"/>
                <w:sz w:val="20"/>
                <w:szCs w:val="20"/>
                <w:lang w:val="en-GB" w:eastAsia="en-GB"/>
              </w:rPr>
            </w:pPr>
            <w:r w:rsidRPr="00FF53B8">
              <w:rPr>
                <w:rFonts w:hint="eastAsia"/>
                <w:sz w:val="20"/>
                <w:szCs w:val="20"/>
                <w:lang w:val="zh-CN"/>
              </w:rPr>
              <w:t>请求获得技术援助</w:t>
            </w:r>
          </w:p>
          <w:p w14:paraId="06EA1B82" w14:textId="77777777" w:rsidR="00662C9C" w:rsidRPr="00FF53B8" w:rsidRDefault="00662C9C" w:rsidP="00963E3A">
            <w:pPr>
              <w:pStyle w:val="af0"/>
              <w:numPr>
                <w:ilvl w:val="0"/>
                <w:numId w:val="57"/>
              </w:numPr>
              <w:tabs>
                <w:tab w:val="left" w:pos="1163"/>
              </w:tabs>
              <w:spacing w:before="60" w:after="60" w:line="240" w:lineRule="auto"/>
              <w:ind w:left="239" w:hanging="239"/>
              <w:jc w:val="left"/>
              <w:rPr>
                <w:rStyle w:val="dn"/>
                <w:sz w:val="20"/>
                <w:szCs w:val="20"/>
                <w:lang w:val="en-GB"/>
              </w:rPr>
            </w:pPr>
            <w:r w:rsidRPr="00FF53B8">
              <w:rPr>
                <w:rFonts w:hint="eastAsia"/>
                <w:sz w:val="20"/>
                <w:szCs w:val="20"/>
                <w:lang w:val="zh-CN"/>
              </w:rPr>
              <w:t>获得能力建设或技术援助</w:t>
            </w:r>
          </w:p>
          <w:p w14:paraId="5E2DF370" w14:textId="77777777" w:rsidR="00662C9C" w:rsidRPr="00FF53B8" w:rsidRDefault="00662C9C" w:rsidP="00963E3A">
            <w:pPr>
              <w:pStyle w:val="af0"/>
              <w:numPr>
                <w:ilvl w:val="0"/>
                <w:numId w:val="57"/>
              </w:numPr>
              <w:tabs>
                <w:tab w:val="left" w:pos="1163"/>
              </w:tabs>
              <w:spacing w:before="60" w:after="60" w:line="240" w:lineRule="auto"/>
              <w:ind w:left="239" w:hanging="239"/>
              <w:jc w:val="left"/>
              <w:rPr>
                <w:rStyle w:val="dn"/>
                <w:sz w:val="20"/>
                <w:szCs w:val="20"/>
                <w:lang w:val="en-GB" w:eastAsia="en-GB"/>
              </w:rPr>
            </w:pPr>
            <w:r w:rsidRPr="00FF53B8">
              <w:rPr>
                <w:rFonts w:hint="eastAsia"/>
                <w:sz w:val="20"/>
                <w:szCs w:val="20"/>
                <w:lang w:val="zh-CN"/>
              </w:rPr>
              <w:t>促进或推动技术转让</w:t>
            </w:r>
          </w:p>
        </w:tc>
        <w:tc>
          <w:tcPr>
            <w:tcW w:w="1890" w:type="dxa"/>
            <w:tcBorders>
              <w:top w:val="single" w:sz="4" w:space="0" w:color="auto"/>
              <w:bottom w:val="nil"/>
            </w:tcBorders>
            <w:shd w:val="clear" w:color="auto" w:fill="FFFFFF" w:themeFill="background1"/>
            <w:hideMark/>
          </w:tcPr>
          <w:p w14:paraId="23E0E5C8" w14:textId="77777777" w:rsidR="00662C9C" w:rsidRPr="00FF53B8" w:rsidRDefault="00662C9C" w:rsidP="00963E3A">
            <w:pPr>
              <w:tabs>
                <w:tab w:val="left" w:pos="1163"/>
              </w:tabs>
              <w:spacing w:before="60" w:after="60" w:line="240" w:lineRule="auto"/>
              <w:jc w:val="left"/>
              <w:rPr>
                <w:iCs/>
                <w:sz w:val="20"/>
                <w:szCs w:val="20"/>
              </w:rPr>
            </w:pPr>
            <w:r w:rsidRPr="00FF53B8">
              <w:rPr>
                <w:rFonts w:hint="eastAsia"/>
                <w:sz w:val="20"/>
                <w:szCs w:val="20"/>
                <w:lang w:val="zh-CN"/>
              </w:rPr>
              <w:t xml:space="preserve">- </w:t>
            </w:r>
            <w:r w:rsidRPr="00FF53B8">
              <w:rPr>
                <w:rFonts w:hint="eastAsia"/>
                <w:sz w:val="20"/>
                <w:szCs w:val="20"/>
                <w:lang w:val="zh-CN"/>
              </w:rPr>
              <w:t>第</w:t>
            </w:r>
            <w:r w:rsidRPr="00FF53B8">
              <w:rPr>
                <w:rFonts w:hint="eastAsia"/>
                <w:sz w:val="20"/>
                <w:szCs w:val="20"/>
                <w:lang w:val="zh-CN"/>
              </w:rPr>
              <w:t>21</w:t>
            </w:r>
            <w:r w:rsidRPr="00FF53B8">
              <w:rPr>
                <w:rFonts w:hint="eastAsia"/>
                <w:sz w:val="20"/>
                <w:szCs w:val="20"/>
                <w:lang w:val="zh-CN"/>
              </w:rPr>
              <w:t>条报告</w:t>
            </w:r>
          </w:p>
          <w:p w14:paraId="05DBF82F" w14:textId="23FEE3ED" w:rsidR="00662C9C" w:rsidRPr="00FF53B8" w:rsidRDefault="00662C9C" w:rsidP="00963E3A">
            <w:pPr>
              <w:tabs>
                <w:tab w:val="left" w:pos="1163"/>
              </w:tabs>
              <w:spacing w:before="60" w:after="60" w:line="240" w:lineRule="auto"/>
              <w:jc w:val="left"/>
              <w:rPr>
                <w:rStyle w:val="dn"/>
                <w:sz w:val="20"/>
                <w:szCs w:val="20"/>
              </w:rPr>
            </w:pPr>
            <w:r w:rsidRPr="00FF53B8">
              <w:rPr>
                <w:rFonts w:hint="eastAsia"/>
                <w:sz w:val="20"/>
                <w:szCs w:val="20"/>
                <w:lang w:val="zh-CN"/>
              </w:rPr>
              <w:t>-</w:t>
            </w:r>
            <w:r w:rsidR="00963E3A">
              <w:rPr>
                <w:sz w:val="20"/>
                <w:szCs w:val="20"/>
                <w:lang w:val="en-GB"/>
              </w:rPr>
              <w:t xml:space="preserve"> </w:t>
            </w:r>
            <w:r w:rsidRPr="00FF53B8">
              <w:rPr>
                <w:rFonts w:hint="eastAsia"/>
                <w:sz w:val="20"/>
                <w:szCs w:val="20"/>
                <w:lang w:val="zh-CN"/>
              </w:rPr>
              <w:t>其他公开来源</w:t>
            </w:r>
          </w:p>
        </w:tc>
        <w:tc>
          <w:tcPr>
            <w:tcW w:w="1350" w:type="dxa"/>
            <w:tcBorders>
              <w:top w:val="single" w:sz="4" w:space="0" w:color="auto"/>
              <w:bottom w:val="nil"/>
            </w:tcBorders>
            <w:shd w:val="clear" w:color="auto" w:fill="FFFFFF" w:themeFill="background1"/>
            <w:hideMark/>
          </w:tcPr>
          <w:p w14:paraId="62CCE456" w14:textId="77777777" w:rsidR="00662C9C" w:rsidRPr="00FF53B8" w:rsidRDefault="00662C9C" w:rsidP="00B401D3">
            <w:pPr>
              <w:tabs>
                <w:tab w:val="clear" w:pos="1247"/>
                <w:tab w:val="clear" w:pos="1814"/>
                <w:tab w:val="clear" w:pos="2381"/>
                <w:tab w:val="clear" w:pos="2948"/>
                <w:tab w:val="clear" w:pos="3515"/>
              </w:tabs>
              <w:spacing w:before="60" w:after="60" w:line="240" w:lineRule="auto"/>
              <w:ind w:right="-112"/>
              <w:rPr>
                <w:rStyle w:val="dn"/>
                <w:sz w:val="20"/>
                <w:szCs w:val="20"/>
                <w:lang w:val="en-GB" w:eastAsia="en-GB"/>
              </w:rPr>
            </w:pPr>
            <w:r w:rsidRPr="00FF53B8">
              <w:rPr>
                <w:rFonts w:hint="eastAsia"/>
                <w:sz w:val="20"/>
                <w:szCs w:val="20"/>
                <w:lang w:val="zh-CN"/>
              </w:rPr>
              <w:t>首次评估数量</w:t>
            </w:r>
          </w:p>
        </w:tc>
      </w:tr>
      <w:tr w:rsidR="00662C9C" w:rsidRPr="00FF53B8" w14:paraId="6CE43853" w14:textId="77777777" w:rsidTr="00FF53B8">
        <w:trPr>
          <w:trHeight w:val="454"/>
          <w:jc w:val="right"/>
        </w:trPr>
        <w:tc>
          <w:tcPr>
            <w:tcW w:w="1710" w:type="dxa"/>
            <w:tcBorders>
              <w:top w:val="nil"/>
              <w:bottom w:val="single" w:sz="12" w:space="0" w:color="auto"/>
            </w:tcBorders>
            <w:shd w:val="clear" w:color="auto" w:fill="FFFFFF" w:themeFill="background1"/>
            <w:hideMark/>
          </w:tcPr>
          <w:p w14:paraId="39DE3677" w14:textId="77777777" w:rsidR="00662C9C" w:rsidRPr="00FF53B8" w:rsidRDefault="00662C9C" w:rsidP="00B401D3">
            <w:pPr>
              <w:spacing w:before="60" w:after="60" w:line="240" w:lineRule="auto"/>
              <w:rPr>
                <w:rFonts w:eastAsiaTheme="minorEastAsia"/>
                <w:b/>
                <w:bCs/>
                <w:sz w:val="20"/>
                <w:szCs w:val="20"/>
              </w:rPr>
            </w:pPr>
            <w:r w:rsidRPr="00FF53B8">
              <w:rPr>
                <w:rFonts w:eastAsia="SimHei" w:hint="eastAsia"/>
                <w:b/>
                <w:bCs/>
                <w:sz w:val="20"/>
                <w:szCs w:val="20"/>
                <w:lang w:val="zh-CN"/>
              </w:rPr>
              <w:t>备注</w:t>
            </w:r>
          </w:p>
        </w:tc>
        <w:tc>
          <w:tcPr>
            <w:tcW w:w="6570" w:type="dxa"/>
            <w:gridSpan w:val="3"/>
            <w:tcBorders>
              <w:top w:val="nil"/>
              <w:bottom w:val="single" w:sz="12" w:space="0" w:color="auto"/>
            </w:tcBorders>
            <w:shd w:val="clear" w:color="auto" w:fill="FFFFFF" w:themeFill="background1"/>
            <w:hideMark/>
          </w:tcPr>
          <w:p w14:paraId="1CDC39AA" w14:textId="77777777" w:rsidR="00662C9C" w:rsidRPr="00FF53B8" w:rsidRDefault="00662C9C" w:rsidP="00963E3A">
            <w:pPr>
              <w:pStyle w:val="af0"/>
              <w:numPr>
                <w:ilvl w:val="0"/>
                <w:numId w:val="52"/>
              </w:numPr>
              <w:tabs>
                <w:tab w:val="left" w:pos="1872"/>
              </w:tabs>
              <w:spacing w:before="60" w:after="60" w:line="240" w:lineRule="auto"/>
              <w:jc w:val="left"/>
              <w:rPr>
                <w:rFonts w:ascii="SimSun" w:hAnsi="SimSun"/>
                <w:sz w:val="20"/>
                <w:szCs w:val="20"/>
                <w:lang w:val="en-GB"/>
              </w:rPr>
            </w:pPr>
            <w:r w:rsidRPr="00FF53B8">
              <w:rPr>
                <w:rFonts w:ascii="SimSun" w:hAnsi="SimSun" w:hint="eastAsia"/>
                <w:sz w:val="20"/>
                <w:szCs w:val="20"/>
                <w:lang w:val="zh-CN"/>
              </w:rPr>
              <w:t>财务机制的审查周期很可能与成效评估周期不一致。</w:t>
            </w:r>
          </w:p>
          <w:p w14:paraId="479CFEB5" w14:textId="047AB0E6" w:rsidR="00662C9C" w:rsidRPr="00FF53B8" w:rsidRDefault="00662C9C" w:rsidP="00963E3A">
            <w:pPr>
              <w:pStyle w:val="af0"/>
              <w:numPr>
                <w:ilvl w:val="0"/>
                <w:numId w:val="52"/>
              </w:numPr>
              <w:tabs>
                <w:tab w:val="left" w:pos="1872"/>
              </w:tabs>
              <w:spacing w:before="60" w:after="60" w:line="240" w:lineRule="auto"/>
              <w:jc w:val="left"/>
              <w:rPr>
                <w:rFonts w:eastAsiaTheme="minorEastAsia"/>
                <w:sz w:val="20"/>
                <w:szCs w:val="20"/>
                <w:lang w:val="en-GB"/>
              </w:rPr>
            </w:pPr>
            <w:r w:rsidRPr="00FF53B8">
              <w:rPr>
                <w:rFonts w:ascii="SimSun" w:hAnsi="SimSun" w:hint="eastAsia"/>
                <w:sz w:val="20"/>
                <w:szCs w:val="20"/>
                <w:lang w:val="zh-CN"/>
              </w:rPr>
              <w:t>由于报告格式不需要填写所提供资源的美元价值，因此可能需要</w:t>
            </w:r>
            <w:r w:rsidR="00963E3A">
              <w:rPr>
                <w:rFonts w:ascii="SimSun" w:hAnsi="SimSun"/>
                <w:sz w:val="20"/>
                <w:szCs w:val="20"/>
                <w:lang w:val="zh-CN"/>
              </w:rPr>
              <w:br/>
            </w:r>
            <w:r w:rsidRPr="00FF53B8">
              <w:rPr>
                <w:rFonts w:ascii="SimSun" w:hAnsi="SimSun" w:hint="eastAsia"/>
                <w:sz w:val="20"/>
                <w:szCs w:val="20"/>
                <w:lang w:val="zh-CN"/>
              </w:rPr>
              <w:t>参考其他公开来源。</w:t>
            </w:r>
          </w:p>
        </w:tc>
      </w:tr>
    </w:tbl>
    <w:p w14:paraId="0AAE88F9" w14:textId="06F301A5" w:rsidR="00FF53B8" w:rsidRDefault="00FF53B8">
      <w:pPr>
        <w:tabs>
          <w:tab w:val="clear" w:pos="1247"/>
          <w:tab w:val="clear" w:pos="1814"/>
          <w:tab w:val="clear" w:pos="2381"/>
          <w:tab w:val="clear" w:pos="2948"/>
          <w:tab w:val="clear" w:pos="3515"/>
        </w:tabs>
        <w:spacing w:after="0" w:line="240" w:lineRule="auto"/>
        <w:jc w:val="left"/>
        <w:rPr>
          <w:rFonts w:eastAsiaTheme="minorEastAsia"/>
          <w:sz w:val="24"/>
          <w:szCs w:val="24"/>
        </w:rPr>
      </w:pPr>
    </w:p>
    <w:tbl>
      <w:tblPr>
        <w:tblStyle w:val="af"/>
        <w:tblW w:w="4362" w:type="pct"/>
        <w:jc w:val="right"/>
        <w:tblBorders>
          <w:left w:val="none" w:sz="0" w:space="0" w:color="auto"/>
          <w:bottom w:val="single" w:sz="12" w:space="0" w:color="auto"/>
          <w:right w:val="none" w:sz="0" w:space="0" w:color="auto"/>
          <w:insideH w:val="none" w:sz="0" w:space="0" w:color="auto"/>
          <w:insideV w:val="none" w:sz="0" w:space="0" w:color="auto"/>
        </w:tblBorders>
        <w:shd w:val="clear" w:color="auto" w:fill="FFFFFF" w:themeFill="background1"/>
        <w:tblLayout w:type="fixed"/>
        <w:tblLook w:val="04A0" w:firstRow="1" w:lastRow="0" w:firstColumn="1" w:lastColumn="0" w:noHBand="0" w:noVBand="1"/>
      </w:tblPr>
      <w:tblGrid>
        <w:gridCol w:w="1530"/>
        <w:gridCol w:w="3503"/>
        <w:gridCol w:w="1778"/>
        <w:gridCol w:w="1468"/>
      </w:tblGrid>
      <w:tr w:rsidR="00662C9C" w:rsidRPr="00FF53B8" w14:paraId="313B6B01" w14:textId="77777777" w:rsidTr="00E457A4">
        <w:trPr>
          <w:trHeight w:val="454"/>
          <w:jc w:val="right"/>
        </w:trPr>
        <w:tc>
          <w:tcPr>
            <w:tcW w:w="5033" w:type="dxa"/>
            <w:gridSpan w:val="2"/>
            <w:tcBorders>
              <w:top w:val="single" w:sz="4" w:space="0" w:color="auto"/>
              <w:bottom w:val="single" w:sz="12" w:space="0" w:color="auto"/>
            </w:tcBorders>
            <w:shd w:val="clear" w:color="auto" w:fill="FFFFFF" w:themeFill="background1"/>
            <w:hideMark/>
          </w:tcPr>
          <w:p w14:paraId="79B793E5" w14:textId="77777777" w:rsidR="00662C9C" w:rsidRPr="00FF53B8" w:rsidRDefault="00662C9C" w:rsidP="00FF53B8">
            <w:pPr>
              <w:spacing w:before="40" w:after="40" w:line="240" w:lineRule="auto"/>
              <w:rPr>
                <w:rFonts w:eastAsia="KaiTi"/>
                <w:sz w:val="20"/>
                <w:szCs w:val="20"/>
                <w:lang w:val="zh-CN"/>
              </w:rPr>
            </w:pPr>
            <w:r w:rsidRPr="00FF53B8">
              <w:rPr>
                <w:rFonts w:eastAsia="KaiTi"/>
                <w:sz w:val="20"/>
                <w:szCs w:val="20"/>
                <w:lang w:val="zh-CN"/>
              </w:rPr>
              <w:t>F</w:t>
            </w:r>
            <w:r w:rsidRPr="00FF53B8">
              <w:rPr>
                <w:rFonts w:eastAsia="KaiTi"/>
                <w:sz w:val="20"/>
                <w:szCs w:val="20"/>
                <w:lang w:val="zh-CN"/>
              </w:rPr>
              <w:t>：第</w:t>
            </w:r>
            <w:r w:rsidRPr="00FF53B8">
              <w:rPr>
                <w:rFonts w:eastAsia="KaiTi"/>
                <w:sz w:val="20"/>
                <w:szCs w:val="20"/>
                <w:lang w:val="zh-CN"/>
              </w:rPr>
              <w:t>15</w:t>
            </w:r>
            <w:r w:rsidRPr="00FF53B8">
              <w:rPr>
                <w:rFonts w:eastAsia="KaiTi"/>
                <w:sz w:val="20"/>
                <w:szCs w:val="20"/>
                <w:lang w:val="zh-CN"/>
              </w:rPr>
              <w:t>条（履约和遵约委员会）</w:t>
            </w:r>
          </w:p>
        </w:tc>
        <w:tc>
          <w:tcPr>
            <w:tcW w:w="1778" w:type="dxa"/>
            <w:tcBorders>
              <w:top w:val="single" w:sz="4" w:space="0" w:color="auto"/>
              <w:bottom w:val="single" w:sz="12" w:space="0" w:color="auto"/>
            </w:tcBorders>
            <w:shd w:val="clear" w:color="auto" w:fill="FFFFFF" w:themeFill="background1"/>
            <w:hideMark/>
          </w:tcPr>
          <w:p w14:paraId="12B1B5C6" w14:textId="77777777" w:rsidR="00662C9C" w:rsidRPr="00FF53B8" w:rsidRDefault="00662C9C" w:rsidP="00FF53B8">
            <w:pPr>
              <w:spacing w:before="40" w:after="40" w:line="240" w:lineRule="auto"/>
              <w:rPr>
                <w:rFonts w:eastAsia="KaiTi"/>
                <w:sz w:val="20"/>
                <w:szCs w:val="20"/>
                <w:lang w:val="zh-CN"/>
              </w:rPr>
            </w:pPr>
            <w:r w:rsidRPr="00FF53B8">
              <w:rPr>
                <w:rFonts w:eastAsia="KaiTi"/>
                <w:sz w:val="20"/>
                <w:szCs w:val="20"/>
                <w:lang w:val="zh-CN"/>
              </w:rPr>
              <w:t>指标的信息源</w:t>
            </w:r>
          </w:p>
        </w:tc>
        <w:tc>
          <w:tcPr>
            <w:tcW w:w="1468" w:type="dxa"/>
            <w:tcBorders>
              <w:top w:val="single" w:sz="4" w:space="0" w:color="auto"/>
              <w:bottom w:val="single" w:sz="12" w:space="0" w:color="auto"/>
            </w:tcBorders>
            <w:shd w:val="clear" w:color="auto" w:fill="FFFFFF" w:themeFill="background1"/>
            <w:hideMark/>
          </w:tcPr>
          <w:p w14:paraId="469730E4" w14:textId="77777777" w:rsidR="00662C9C" w:rsidRPr="00FF53B8" w:rsidRDefault="00662C9C" w:rsidP="00FF53B8">
            <w:pPr>
              <w:spacing w:before="40" w:after="40" w:line="240" w:lineRule="auto"/>
              <w:rPr>
                <w:rFonts w:eastAsia="KaiTi"/>
                <w:sz w:val="20"/>
                <w:szCs w:val="20"/>
                <w:lang w:val="zh-CN"/>
              </w:rPr>
            </w:pPr>
            <w:r w:rsidRPr="00FF53B8">
              <w:rPr>
                <w:rFonts w:eastAsia="KaiTi"/>
                <w:sz w:val="20"/>
                <w:szCs w:val="20"/>
                <w:lang w:val="zh-CN"/>
              </w:rPr>
              <w:t>指标的基线</w:t>
            </w:r>
          </w:p>
        </w:tc>
      </w:tr>
      <w:tr w:rsidR="00662C9C" w:rsidRPr="00FF53B8" w14:paraId="56C6D462" w14:textId="77777777" w:rsidTr="00963E3A">
        <w:trPr>
          <w:trHeight w:val="624"/>
          <w:jc w:val="right"/>
        </w:trPr>
        <w:tc>
          <w:tcPr>
            <w:tcW w:w="1530" w:type="dxa"/>
            <w:tcBorders>
              <w:top w:val="single" w:sz="12" w:space="0" w:color="auto"/>
              <w:bottom w:val="nil"/>
            </w:tcBorders>
            <w:shd w:val="clear" w:color="auto" w:fill="FFFFFF" w:themeFill="background1"/>
            <w:hideMark/>
          </w:tcPr>
          <w:p w14:paraId="4F84C67A" w14:textId="77777777" w:rsidR="00662C9C" w:rsidRPr="00FF53B8" w:rsidRDefault="00662C9C" w:rsidP="00963E3A">
            <w:pPr>
              <w:spacing w:before="40" w:after="40" w:line="240" w:lineRule="auto"/>
              <w:jc w:val="left"/>
              <w:rPr>
                <w:sz w:val="20"/>
                <w:szCs w:val="20"/>
                <w:lang w:val="en-GB" w:eastAsia="en-GB"/>
              </w:rPr>
            </w:pPr>
            <w:r w:rsidRPr="00FF53B8">
              <w:rPr>
                <w:rFonts w:hint="eastAsia"/>
                <w:sz w:val="20"/>
                <w:szCs w:val="20"/>
                <w:lang w:val="zh-CN"/>
              </w:rPr>
              <w:t xml:space="preserve">F1. </w:t>
            </w:r>
            <w:r w:rsidRPr="00FF53B8">
              <w:rPr>
                <w:rFonts w:hint="eastAsia"/>
                <w:sz w:val="20"/>
                <w:szCs w:val="20"/>
                <w:lang w:val="zh-CN"/>
              </w:rPr>
              <w:t>进程指标</w:t>
            </w:r>
          </w:p>
        </w:tc>
        <w:tc>
          <w:tcPr>
            <w:tcW w:w="3503" w:type="dxa"/>
            <w:tcBorders>
              <w:top w:val="single" w:sz="12" w:space="0" w:color="auto"/>
              <w:bottom w:val="nil"/>
            </w:tcBorders>
            <w:shd w:val="clear" w:color="auto" w:fill="FFFFFF" w:themeFill="background1"/>
            <w:hideMark/>
          </w:tcPr>
          <w:p w14:paraId="33BF0A3E" w14:textId="77777777" w:rsidR="00662C9C" w:rsidRPr="00FF53B8" w:rsidRDefault="00662C9C" w:rsidP="00E457A4">
            <w:pPr>
              <w:spacing w:before="40" w:after="40" w:line="240" w:lineRule="auto"/>
              <w:jc w:val="left"/>
              <w:rPr>
                <w:sz w:val="20"/>
                <w:szCs w:val="20"/>
                <w:lang w:val="en-GB"/>
              </w:rPr>
            </w:pPr>
            <w:r w:rsidRPr="00FF53B8">
              <w:rPr>
                <w:rFonts w:hint="eastAsia"/>
                <w:sz w:val="20"/>
                <w:szCs w:val="20"/>
                <w:lang w:val="zh-CN"/>
              </w:rPr>
              <w:t>履约和遵约委员会有能力解决的问题，包括系统性问题的迹象（如有）的比例</w:t>
            </w:r>
          </w:p>
        </w:tc>
        <w:tc>
          <w:tcPr>
            <w:tcW w:w="1778" w:type="dxa"/>
            <w:tcBorders>
              <w:top w:val="single" w:sz="12" w:space="0" w:color="auto"/>
              <w:bottom w:val="nil"/>
            </w:tcBorders>
            <w:shd w:val="clear" w:color="auto" w:fill="FFFFFF" w:themeFill="background1"/>
            <w:hideMark/>
          </w:tcPr>
          <w:p w14:paraId="42F8B0C9" w14:textId="77777777" w:rsidR="00662C9C" w:rsidRPr="00FF53B8" w:rsidRDefault="00662C9C" w:rsidP="00E457A4">
            <w:pPr>
              <w:spacing w:before="40" w:after="40" w:line="240" w:lineRule="auto"/>
              <w:jc w:val="left"/>
              <w:rPr>
                <w:sz w:val="20"/>
                <w:szCs w:val="20"/>
                <w:lang w:val="en-GB"/>
              </w:rPr>
            </w:pPr>
            <w:r w:rsidRPr="00FF53B8">
              <w:rPr>
                <w:rFonts w:hint="eastAsia"/>
                <w:sz w:val="20"/>
                <w:szCs w:val="20"/>
                <w:lang w:val="zh-CN"/>
              </w:rPr>
              <w:t xml:space="preserve">- </w:t>
            </w:r>
            <w:r w:rsidRPr="00FF53B8">
              <w:rPr>
                <w:rFonts w:hint="eastAsia"/>
                <w:sz w:val="20"/>
                <w:szCs w:val="20"/>
                <w:lang w:val="zh-CN"/>
              </w:rPr>
              <w:t>第</w:t>
            </w:r>
            <w:r w:rsidRPr="00FF53B8">
              <w:rPr>
                <w:rFonts w:hint="eastAsia"/>
                <w:sz w:val="20"/>
                <w:szCs w:val="20"/>
                <w:lang w:val="zh-CN"/>
              </w:rPr>
              <w:t>21</w:t>
            </w:r>
            <w:r w:rsidRPr="00FF53B8">
              <w:rPr>
                <w:rFonts w:hint="eastAsia"/>
                <w:sz w:val="20"/>
                <w:szCs w:val="20"/>
                <w:lang w:val="zh-CN"/>
              </w:rPr>
              <w:t>条所述的履约和遵约委员会报告</w:t>
            </w:r>
          </w:p>
        </w:tc>
        <w:tc>
          <w:tcPr>
            <w:tcW w:w="1468" w:type="dxa"/>
            <w:tcBorders>
              <w:top w:val="single" w:sz="12" w:space="0" w:color="auto"/>
              <w:bottom w:val="nil"/>
            </w:tcBorders>
            <w:shd w:val="clear" w:color="auto" w:fill="FFFFFF" w:themeFill="background1"/>
            <w:hideMark/>
          </w:tcPr>
          <w:p w14:paraId="59A2D4B4" w14:textId="7F39DB75" w:rsidR="00662C9C" w:rsidRPr="00FF53B8" w:rsidRDefault="00662C9C" w:rsidP="00BC548F">
            <w:pPr>
              <w:spacing w:before="40" w:after="40" w:line="240" w:lineRule="auto"/>
              <w:jc w:val="left"/>
              <w:rPr>
                <w:sz w:val="20"/>
                <w:szCs w:val="20"/>
                <w:lang w:val="en-GB" w:eastAsia="en-GB"/>
              </w:rPr>
            </w:pPr>
            <w:r w:rsidRPr="00FF53B8">
              <w:rPr>
                <w:rFonts w:hint="eastAsia"/>
                <w:sz w:val="20"/>
                <w:szCs w:val="20"/>
                <w:lang w:val="zh-CN"/>
              </w:rPr>
              <w:t>首次评估</w:t>
            </w:r>
            <w:r w:rsidR="00BC548F">
              <w:rPr>
                <w:rFonts w:hint="eastAsia"/>
                <w:sz w:val="20"/>
                <w:szCs w:val="20"/>
                <w:lang w:val="zh-CN"/>
              </w:rPr>
              <w:t xml:space="preserve"> </w:t>
            </w:r>
            <w:r w:rsidR="00BC548F">
              <w:rPr>
                <w:sz w:val="20"/>
                <w:szCs w:val="20"/>
                <w:lang w:val="zh-CN"/>
              </w:rPr>
              <w:t xml:space="preserve">      </w:t>
            </w:r>
            <w:r w:rsidR="00D74F56">
              <w:rPr>
                <w:rFonts w:hint="eastAsia"/>
                <w:sz w:val="20"/>
                <w:szCs w:val="20"/>
                <w:lang w:val="zh-CN"/>
              </w:rPr>
              <w:t>百分比</w:t>
            </w:r>
          </w:p>
        </w:tc>
      </w:tr>
      <w:tr w:rsidR="00662C9C" w:rsidRPr="00FF53B8" w14:paraId="0C82A00D" w14:textId="77777777" w:rsidTr="00963E3A">
        <w:trPr>
          <w:trHeight w:val="227"/>
          <w:jc w:val="right"/>
        </w:trPr>
        <w:tc>
          <w:tcPr>
            <w:tcW w:w="1530" w:type="dxa"/>
            <w:tcBorders>
              <w:top w:val="nil"/>
              <w:bottom w:val="single" w:sz="12" w:space="0" w:color="auto"/>
            </w:tcBorders>
            <w:shd w:val="clear" w:color="auto" w:fill="FFFFFF" w:themeFill="background1"/>
            <w:hideMark/>
          </w:tcPr>
          <w:p w14:paraId="24CE8906" w14:textId="77777777" w:rsidR="00662C9C" w:rsidRPr="00FF53B8" w:rsidRDefault="00662C9C" w:rsidP="00FF53B8">
            <w:pPr>
              <w:spacing w:before="40" w:after="40" w:line="240" w:lineRule="auto"/>
              <w:rPr>
                <w:rFonts w:eastAsiaTheme="minorEastAsia"/>
                <w:b/>
                <w:bCs/>
                <w:sz w:val="20"/>
                <w:szCs w:val="20"/>
                <w:lang w:val="en-GB" w:eastAsia="en-GB"/>
              </w:rPr>
            </w:pPr>
            <w:r w:rsidRPr="00FF53B8">
              <w:rPr>
                <w:rFonts w:eastAsia="SimHei" w:hint="eastAsia"/>
                <w:b/>
                <w:bCs/>
                <w:sz w:val="20"/>
                <w:szCs w:val="20"/>
                <w:lang w:val="zh-CN"/>
              </w:rPr>
              <w:t>备注</w:t>
            </w:r>
          </w:p>
        </w:tc>
        <w:tc>
          <w:tcPr>
            <w:tcW w:w="6749" w:type="dxa"/>
            <w:gridSpan w:val="3"/>
            <w:tcBorders>
              <w:top w:val="nil"/>
              <w:bottom w:val="single" w:sz="12" w:space="0" w:color="auto"/>
            </w:tcBorders>
            <w:shd w:val="clear" w:color="auto" w:fill="FFFFFF" w:themeFill="background1"/>
            <w:hideMark/>
          </w:tcPr>
          <w:p w14:paraId="226B615B" w14:textId="77777777" w:rsidR="00662C9C" w:rsidRPr="00FF53B8" w:rsidRDefault="00662C9C" w:rsidP="001B20A9">
            <w:pPr>
              <w:pStyle w:val="af0"/>
              <w:numPr>
                <w:ilvl w:val="0"/>
                <w:numId w:val="52"/>
              </w:numPr>
              <w:tabs>
                <w:tab w:val="left" w:pos="1872"/>
              </w:tabs>
              <w:spacing w:before="40" w:after="40" w:line="240" w:lineRule="auto"/>
              <w:rPr>
                <w:rFonts w:ascii="SimSun" w:hAnsi="SimSun"/>
                <w:spacing w:val="-2"/>
                <w:sz w:val="20"/>
                <w:szCs w:val="20"/>
                <w:lang w:val="en-GB"/>
              </w:rPr>
            </w:pPr>
            <w:r w:rsidRPr="00FF53B8">
              <w:rPr>
                <w:rFonts w:ascii="SimSun" w:hAnsi="SimSun" w:hint="eastAsia"/>
                <w:sz w:val="20"/>
                <w:szCs w:val="20"/>
                <w:lang w:val="zh-CN"/>
              </w:rPr>
              <w:t>缔约方大会将在第三次会议上审议履约和遵约委员会的职权范围。</w:t>
            </w:r>
          </w:p>
        </w:tc>
      </w:tr>
    </w:tbl>
    <w:p w14:paraId="0A42CAD9" w14:textId="77777777" w:rsidR="00662C9C" w:rsidRPr="00FA6EEC" w:rsidRDefault="00662C9C" w:rsidP="00FA6EEC">
      <w:pPr>
        <w:spacing w:line="240" w:lineRule="auto"/>
        <w:rPr>
          <w:rFonts w:eastAsiaTheme="minorEastAsia"/>
          <w:sz w:val="24"/>
          <w:szCs w:val="24"/>
        </w:rPr>
      </w:pPr>
    </w:p>
    <w:tbl>
      <w:tblPr>
        <w:tblStyle w:val="af"/>
        <w:tblW w:w="4362" w:type="pct"/>
        <w:jc w:val="right"/>
        <w:tblBorders>
          <w:left w:val="none" w:sz="0" w:space="0" w:color="auto"/>
          <w:bottom w:val="single" w:sz="12" w:space="0" w:color="auto"/>
          <w:right w:val="none" w:sz="0" w:space="0" w:color="auto"/>
          <w:insideH w:val="none" w:sz="0" w:space="0" w:color="auto"/>
          <w:insideV w:val="none" w:sz="0" w:space="0" w:color="auto"/>
        </w:tblBorders>
        <w:shd w:val="clear" w:color="auto" w:fill="FFFFFF" w:themeFill="background1"/>
        <w:tblLayout w:type="fixed"/>
        <w:tblLook w:val="04A0" w:firstRow="1" w:lastRow="0" w:firstColumn="1" w:lastColumn="0" w:noHBand="0" w:noVBand="1"/>
      </w:tblPr>
      <w:tblGrid>
        <w:gridCol w:w="1530"/>
        <w:gridCol w:w="3509"/>
        <w:gridCol w:w="1800"/>
        <w:gridCol w:w="1440"/>
      </w:tblGrid>
      <w:tr w:rsidR="00662C9C" w:rsidRPr="00FF53B8" w14:paraId="19291A6C" w14:textId="77777777" w:rsidTr="00E457A4">
        <w:trPr>
          <w:trHeight w:val="454"/>
          <w:jc w:val="right"/>
        </w:trPr>
        <w:tc>
          <w:tcPr>
            <w:tcW w:w="5040" w:type="dxa"/>
            <w:gridSpan w:val="2"/>
            <w:tcBorders>
              <w:top w:val="single" w:sz="4" w:space="0" w:color="auto"/>
              <w:bottom w:val="single" w:sz="12" w:space="0" w:color="auto"/>
            </w:tcBorders>
            <w:shd w:val="clear" w:color="auto" w:fill="FFFFFF" w:themeFill="background1"/>
            <w:hideMark/>
          </w:tcPr>
          <w:p w14:paraId="3F6C9C2E" w14:textId="77777777" w:rsidR="00662C9C" w:rsidRPr="00FF53B8" w:rsidRDefault="00662C9C" w:rsidP="008D1949">
            <w:pPr>
              <w:spacing w:before="60" w:after="60" w:line="240" w:lineRule="auto"/>
              <w:rPr>
                <w:rFonts w:eastAsia="KaiTi"/>
                <w:sz w:val="20"/>
                <w:szCs w:val="20"/>
                <w:lang w:val="zh-CN"/>
              </w:rPr>
            </w:pPr>
            <w:r w:rsidRPr="00FF53B8">
              <w:rPr>
                <w:rFonts w:eastAsia="KaiTi"/>
                <w:sz w:val="20"/>
                <w:szCs w:val="20"/>
                <w:lang w:val="zh-CN"/>
              </w:rPr>
              <w:t>G</w:t>
            </w:r>
            <w:r w:rsidRPr="00FF53B8">
              <w:rPr>
                <w:rFonts w:eastAsia="KaiTi"/>
                <w:sz w:val="20"/>
                <w:szCs w:val="20"/>
                <w:lang w:val="zh-CN"/>
              </w:rPr>
              <w:t>：第</w:t>
            </w:r>
            <w:r w:rsidRPr="00FF53B8">
              <w:rPr>
                <w:rFonts w:eastAsia="KaiTi"/>
                <w:sz w:val="20"/>
                <w:szCs w:val="20"/>
                <w:lang w:val="zh-CN"/>
              </w:rPr>
              <w:t>16</w:t>
            </w:r>
            <w:r w:rsidRPr="00FF53B8">
              <w:rPr>
                <w:rFonts w:eastAsia="KaiTi"/>
                <w:sz w:val="20"/>
                <w:szCs w:val="20"/>
                <w:lang w:val="zh-CN"/>
              </w:rPr>
              <w:t>条（健康方面）</w:t>
            </w:r>
          </w:p>
          <w:p w14:paraId="44B07723" w14:textId="3721162B" w:rsidR="00662C9C" w:rsidRPr="00FF53B8" w:rsidRDefault="00662C9C" w:rsidP="00F75702">
            <w:pPr>
              <w:spacing w:before="60" w:after="60" w:line="240" w:lineRule="auto"/>
              <w:jc w:val="left"/>
              <w:rPr>
                <w:b/>
                <w:bCs/>
                <w:sz w:val="20"/>
                <w:szCs w:val="20"/>
                <w:lang w:val="zh-CN"/>
              </w:rPr>
            </w:pPr>
            <w:r w:rsidRPr="00FF53B8">
              <w:rPr>
                <w:rFonts w:hint="eastAsia"/>
                <w:bCs/>
                <w:sz w:val="20"/>
                <w:szCs w:val="20"/>
                <w:lang w:val="zh-CN"/>
              </w:rPr>
              <w:t>（第</w:t>
            </w:r>
            <w:r w:rsidRPr="00FF53B8">
              <w:rPr>
                <w:rFonts w:hint="eastAsia"/>
                <w:bCs/>
                <w:sz w:val="20"/>
                <w:szCs w:val="20"/>
                <w:lang w:val="zh-CN"/>
              </w:rPr>
              <w:t>16</w:t>
            </w:r>
            <w:r w:rsidRPr="00FF53B8">
              <w:rPr>
                <w:rFonts w:hint="eastAsia"/>
                <w:bCs/>
                <w:sz w:val="20"/>
                <w:szCs w:val="20"/>
                <w:lang w:val="zh-CN"/>
              </w:rPr>
              <w:t>条的指标应与表</w:t>
            </w:r>
            <w:r w:rsidRPr="00FF53B8">
              <w:rPr>
                <w:rFonts w:hint="eastAsia"/>
                <w:bCs/>
                <w:sz w:val="20"/>
                <w:szCs w:val="20"/>
                <w:lang w:val="zh-CN"/>
              </w:rPr>
              <w:t>4</w:t>
            </w:r>
            <w:r w:rsidRPr="00FF53B8">
              <w:rPr>
                <w:rFonts w:hint="eastAsia"/>
                <w:bCs/>
                <w:sz w:val="20"/>
                <w:szCs w:val="20"/>
                <w:lang w:val="zh-CN"/>
              </w:rPr>
              <w:t>所示的相关监测指标一并</w:t>
            </w:r>
            <w:r w:rsidR="00F75702">
              <w:rPr>
                <w:bCs/>
                <w:sz w:val="20"/>
                <w:szCs w:val="20"/>
                <w:lang w:val="zh-CN"/>
              </w:rPr>
              <w:br/>
            </w:r>
            <w:r w:rsidRPr="00FF53B8">
              <w:rPr>
                <w:rFonts w:hint="eastAsia"/>
                <w:bCs/>
                <w:sz w:val="20"/>
                <w:szCs w:val="20"/>
                <w:lang w:val="zh-CN"/>
              </w:rPr>
              <w:t>解读）</w:t>
            </w:r>
          </w:p>
        </w:tc>
        <w:tc>
          <w:tcPr>
            <w:tcW w:w="1800" w:type="dxa"/>
            <w:tcBorders>
              <w:top w:val="single" w:sz="4" w:space="0" w:color="auto"/>
              <w:bottom w:val="single" w:sz="12" w:space="0" w:color="auto"/>
            </w:tcBorders>
            <w:shd w:val="clear" w:color="auto" w:fill="FFFFFF" w:themeFill="background1"/>
            <w:hideMark/>
          </w:tcPr>
          <w:p w14:paraId="40D75F2B" w14:textId="77777777" w:rsidR="00662C9C" w:rsidRPr="00FF53B8" w:rsidRDefault="00662C9C" w:rsidP="008D1949">
            <w:pPr>
              <w:spacing w:before="60" w:after="60" w:line="240" w:lineRule="auto"/>
              <w:rPr>
                <w:rFonts w:eastAsia="KaiTi"/>
                <w:sz w:val="20"/>
                <w:szCs w:val="20"/>
                <w:lang w:val="zh-CN"/>
              </w:rPr>
            </w:pPr>
            <w:r w:rsidRPr="00FF53B8">
              <w:rPr>
                <w:rFonts w:eastAsia="KaiTi"/>
                <w:sz w:val="20"/>
                <w:szCs w:val="20"/>
                <w:lang w:val="zh-CN"/>
              </w:rPr>
              <w:t>指标的信息源</w:t>
            </w:r>
          </w:p>
        </w:tc>
        <w:tc>
          <w:tcPr>
            <w:tcW w:w="1440" w:type="dxa"/>
            <w:tcBorders>
              <w:top w:val="single" w:sz="4" w:space="0" w:color="auto"/>
              <w:bottom w:val="single" w:sz="12" w:space="0" w:color="auto"/>
            </w:tcBorders>
            <w:shd w:val="clear" w:color="auto" w:fill="FFFFFF" w:themeFill="background1"/>
            <w:hideMark/>
          </w:tcPr>
          <w:p w14:paraId="216ACC37" w14:textId="77777777" w:rsidR="00662C9C" w:rsidRPr="00FF53B8" w:rsidRDefault="00662C9C" w:rsidP="008D1949">
            <w:pPr>
              <w:spacing w:before="60" w:after="60" w:line="240" w:lineRule="auto"/>
              <w:rPr>
                <w:rFonts w:eastAsia="KaiTi"/>
                <w:sz w:val="20"/>
                <w:szCs w:val="20"/>
                <w:lang w:val="zh-CN"/>
              </w:rPr>
            </w:pPr>
            <w:r w:rsidRPr="00FF53B8">
              <w:rPr>
                <w:rFonts w:eastAsia="KaiTi"/>
                <w:sz w:val="20"/>
                <w:szCs w:val="20"/>
                <w:lang w:val="zh-CN"/>
              </w:rPr>
              <w:t>指标的基线</w:t>
            </w:r>
          </w:p>
        </w:tc>
      </w:tr>
      <w:tr w:rsidR="00662C9C" w:rsidRPr="00FF53B8" w14:paraId="15E08D23" w14:textId="77777777" w:rsidTr="00E457A4">
        <w:trPr>
          <w:trHeight w:val="262"/>
          <w:jc w:val="right"/>
        </w:trPr>
        <w:tc>
          <w:tcPr>
            <w:tcW w:w="1531" w:type="dxa"/>
            <w:tcBorders>
              <w:top w:val="single" w:sz="12" w:space="0" w:color="auto"/>
            </w:tcBorders>
            <w:shd w:val="clear" w:color="auto" w:fill="FFFFFF" w:themeFill="background1"/>
            <w:hideMark/>
          </w:tcPr>
          <w:p w14:paraId="58E75CCD" w14:textId="77777777" w:rsidR="00662C9C" w:rsidRPr="00FF53B8" w:rsidRDefault="00662C9C" w:rsidP="006352D7">
            <w:pPr>
              <w:spacing w:before="60" w:after="60" w:line="240" w:lineRule="auto"/>
              <w:jc w:val="left"/>
              <w:rPr>
                <w:sz w:val="20"/>
                <w:szCs w:val="20"/>
                <w:lang w:val="en-GB" w:eastAsia="en-GB"/>
              </w:rPr>
            </w:pPr>
            <w:r w:rsidRPr="00FF53B8">
              <w:rPr>
                <w:rFonts w:hint="eastAsia"/>
                <w:sz w:val="20"/>
                <w:szCs w:val="20"/>
                <w:lang w:val="zh-CN"/>
              </w:rPr>
              <w:t xml:space="preserve">G1. </w:t>
            </w:r>
            <w:r w:rsidRPr="00FF53B8">
              <w:rPr>
                <w:rFonts w:hint="eastAsia"/>
                <w:sz w:val="20"/>
                <w:szCs w:val="20"/>
                <w:lang w:val="zh-CN"/>
              </w:rPr>
              <w:t>监测指标</w:t>
            </w:r>
          </w:p>
        </w:tc>
        <w:tc>
          <w:tcPr>
            <w:tcW w:w="3509" w:type="dxa"/>
            <w:tcBorders>
              <w:top w:val="single" w:sz="12" w:space="0" w:color="auto"/>
            </w:tcBorders>
            <w:shd w:val="clear" w:color="auto" w:fill="FFFFFF" w:themeFill="background1"/>
            <w:hideMark/>
          </w:tcPr>
          <w:p w14:paraId="3EE00DD2" w14:textId="77777777" w:rsidR="00662C9C" w:rsidRPr="00FF53B8" w:rsidRDefault="00662C9C" w:rsidP="006352D7">
            <w:pPr>
              <w:spacing w:before="60" w:after="60" w:line="240" w:lineRule="auto"/>
              <w:jc w:val="left"/>
              <w:rPr>
                <w:sz w:val="20"/>
                <w:szCs w:val="20"/>
                <w:lang w:val="en-GB"/>
              </w:rPr>
            </w:pPr>
            <w:r w:rsidRPr="00FF53B8">
              <w:rPr>
                <w:rFonts w:hint="eastAsia"/>
                <w:sz w:val="20"/>
                <w:szCs w:val="20"/>
                <w:lang w:val="zh-CN"/>
              </w:rPr>
              <w:t>选定人群（如监测安排所界定）中的汞含量</w:t>
            </w:r>
          </w:p>
        </w:tc>
        <w:tc>
          <w:tcPr>
            <w:tcW w:w="1800" w:type="dxa"/>
            <w:tcBorders>
              <w:top w:val="single" w:sz="12" w:space="0" w:color="auto"/>
            </w:tcBorders>
            <w:shd w:val="clear" w:color="auto" w:fill="FFFFFF" w:themeFill="background1"/>
            <w:hideMark/>
          </w:tcPr>
          <w:p w14:paraId="347F19F7" w14:textId="77777777" w:rsidR="00662C9C" w:rsidRPr="00FF53B8" w:rsidRDefault="00662C9C" w:rsidP="006352D7">
            <w:pPr>
              <w:spacing w:before="60" w:after="60" w:line="240" w:lineRule="auto"/>
              <w:jc w:val="left"/>
              <w:rPr>
                <w:sz w:val="20"/>
                <w:szCs w:val="20"/>
                <w:lang w:val="en-GB"/>
              </w:rPr>
            </w:pPr>
            <w:r w:rsidRPr="00FF53B8">
              <w:rPr>
                <w:rFonts w:hint="eastAsia"/>
                <w:sz w:val="20"/>
                <w:szCs w:val="20"/>
                <w:lang w:val="zh-CN"/>
              </w:rPr>
              <w:t xml:space="preserve">- </w:t>
            </w:r>
            <w:r w:rsidRPr="00FF53B8">
              <w:rPr>
                <w:rFonts w:hint="eastAsia"/>
                <w:sz w:val="20"/>
                <w:szCs w:val="20"/>
                <w:lang w:val="zh-CN"/>
              </w:rPr>
              <w:t>现有的监测数据和活动</w:t>
            </w:r>
          </w:p>
        </w:tc>
        <w:tc>
          <w:tcPr>
            <w:tcW w:w="1440" w:type="dxa"/>
            <w:tcBorders>
              <w:top w:val="single" w:sz="12" w:space="0" w:color="auto"/>
            </w:tcBorders>
            <w:shd w:val="clear" w:color="auto" w:fill="FFFFFF" w:themeFill="background1"/>
            <w:hideMark/>
          </w:tcPr>
          <w:p w14:paraId="0B13E90F" w14:textId="77777777" w:rsidR="00662C9C" w:rsidRPr="00FF53B8" w:rsidRDefault="00662C9C" w:rsidP="006352D7">
            <w:pPr>
              <w:spacing w:before="60" w:after="60" w:line="240" w:lineRule="auto"/>
              <w:jc w:val="left"/>
              <w:rPr>
                <w:sz w:val="20"/>
                <w:szCs w:val="20"/>
                <w:lang w:val="en-GB" w:eastAsia="en-GB"/>
              </w:rPr>
            </w:pPr>
            <w:r w:rsidRPr="00FF53B8">
              <w:rPr>
                <w:rFonts w:hint="eastAsia"/>
                <w:sz w:val="20"/>
                <w:szCs w:val="20"/>
                <w:lang w:val="zh-CN"/>
              </w:rPr>
              <w:t>首次评估数量</w:t>
            </w:r>
          </w:p>
        </w:tc>
      </w:tr>
      <w:tr w:rsidR="00662C9C" w:rsidRPr="00FF53B8" w14:paraId="446B04E3" w14:textId="77777777" w:rsidTr="00E457A4">
        <w:trPr>
          <w:trHeight w:val="523"/>
          <w:jc w:val="right"/>
        </w:trPr>
        <w:tc>
          <w:tcPr>
            <w:tcW w:w="1531" w:type="dxa"/>
            <w:shd w:val="clear" w:color="auto" w:fill="FFFFFF" w:themeFill="background1"/>
            <w:hideMark/>
          </w:tcPr>
          <w:p w14:paraId="62934364" w14:textId="77777777" w:rsidR="00662C9C" w:rsidRPr="00FF53B8" w:rsidRDefault="00662C9C" w:rsidP="006352D7">
            <w:pPr>
              <w:spacing w:before="60" w:after="60" w:line="240" w:lineRule="auto"/>
              <w:jc w:val="left"/>
              <w:rPr>
                <w:sz w:val="20"/>
                <w:szCs w:val="20"/>
                <w:lang w:val="en-GB" w:eastAsia="en-GB"/>
              </w:rPr>
            </w:pPr>
            <w:r w:rsidRPr="00FF53B8">
              <w:rPr>
                <w:rFonts w:hint="eastAsia"/>
                <w:sz w:val="20"/>
                <w:szCs w:val="20"/>
                <w:lang w:val="zh-CN"/>
              </w:rPr>
              <w:t xml:space="preserve">G2. </w:t>
            </w:r>
            <w:r w:rsidRPr="00FF53B8">
              <w:rPr>
                <w:rFonts w:hint="eastAsia"/>
                <w:sz w:val="20"/>
                <w:szCs w:val="20"/>
                <w:lang w:val="zh-CN"/>
              </w:rPr>
              <w:t>进程指标</w:t>
            </w:r>
          </w:p>
        </w:tc>
        <w:tc>
          <w:tcPr>
            <w:tcW w:w="3509" w:type="dxa"/>
            <w:shd w:val="clear" w:color="auto" w:fill="FFFFFF" w:themeFill="background1"/>
            <w:hideMark/>
          </w:tcPr>
          <w:p w14:paraId="468D3EB3" w14:textId="3DF330EA" w:rsidR="00662C9C" w:rsidRPr="00FF53B8" w:rsidRDefault="00662C9C" w:rsidP="006352D7">
            <w:pPr>
              <w:spacing w:before="60" w:after="60" w:line="240" w:lineRule="auto"/>
              <w:jc w:val="left"/>
              <w:rPr>
                <w:sz w:val="20"/>
                <w:szCs w:val="20"/>
                <w:lang w:val="en-GB"/>
              </w:rPr>
            </w:pPr>
            <w:r w:rsidRPr="00FF53B8">
              <w:rPr>
                <w:rFonts w:hint="eastAsia"/>
                <w:sz w:val="20"/>
                <w:szCs w:val="20"/>
                <w:lang w:val="zh-CN"/>
              </w:rPr>
              <w:t>已依照第</w:t>
            </w:r>
            <w:r w:rsidRPr="00FF53B8">
              <w:rPr>
                <w:rFonts w:hint="eastAsia"/>
                <w:sz w:val="20"/>
                <w:szCs w:val="20"/>
                <w:lang w:val="zh-CN"/>
              </w:rPr>
              <w:t>16</w:t>
            </w:r>
            <w:r w:rsidRPr="00FF53B8">
              <w:rPr>
                <w:rFonts w:hint="eastAsia"/>
                <w:sz w:val="20"/>
                <w:szCs w:val="20"/>
                <w:lang w:val="zh-CN"/>
              </w:rPr>
              <w:t>条第</w:t>
            </w:r>
            <w:r w:rsidRPr="00FF53B8">
              <w:rPr>
                <w:rFonts w:hint="eastAsia"/>
                <w:sz w:val="20"/>
                <w:szCs w:val="20"/>
                <w:lang w:val="zh-CN"/>
              </w:rPr>
              <w:t>1</w:t>
            </w:r>
            <w:r w:rsidRPr="00FF53B8">
              <w:rPr>
                <w:rFonts w:hint="eastAsia"/>
                <w:sz w:val="20"/>
                <w:szCs w:val="20"/>
                <w:lang w:val="zh-CN"/>
              </w:rPr>
              <w:t>款采取措施（如</w:t>
            </w:r>
            <w:r w:rsidR="006352D7">
              <w:rPr>
                <w:sz w:val="20"/>
                <w:szCs w:val="20"/>
                <w:lang w:val="zh-CN"/>
              </w:rPr>
              <w:br/>
            </w:r>
            <w:r w:rsidRPr="00FF53B8">
              <w:rPr>
                <w:rFonts w:hint="eastAsia"/>
                <w:sz w:val="20"/>
                <w:szCs w:val="20"/>
                <w:lang w:val="zh-CN"/>
              </w:rPr>
              <w:t>鱼类建议）向公众提供关于汞接触的信息的缔约方数量</w:t>
            </w:r>
          </w:p>
        </w:tc>
        <w:tc>
          <w:tcPr>
            <w:tcW w:w="1800" w:type="dxa"/>
            <w:shd w:val="clear" w:color="auto" w:fill="FFFFFF" w:themeFill="background1"/>
            <w:hideMark/>
          </w:tcPr>
          <w:p w14:paraId="33AB3E08" w14:textId="77777777" w:rsidR="00662C9C" w:rsidRPr="00FF53B8" w:rsidRDefault="00662C9C" w:rsidP="006352D7">
            <w:pPr>
              <w:spacing w:before="60" w:after="60" w:line="240" w:lineRule="auto"/>
              <w:jc w:val="left"/>
              <w:rPr>
                <w:sz w:val="20"/>
                <w:szCs w:val="20"/>
                <w:lang w:val="en-GB" w:eastAsia="en-GB"/>
              </w:rPr>
            </w:pPr>
            <w:r w:rsidRPr="00FF53B8">
              <w:rPr>
                <w:rFonts w:hint="eastAsia"/>
                <w:sz w:val="20"/>
                <w:szCs w:val="20"/>
                <w:lang w:val="zh-CN"/>
              </w:rPr>
              <w:t xml:space="preserve">- </w:t>
            </w:r>
            <w:r w:rsidRPr="00FF53B8">
              <w:rPr>
                <w:rFonts w:hint="eastAsia"/>
                <w:sz w:val="20"/>
                <w:szCs w:val="20"/>
                <w:lang w:val="zh-CN"/>
              </w:rPr>
              <w:t>第</w:t>
            </w:r>
            <w:r w:rsidRPr="00FF53B8">
              <w:rPr>
                <w:rFonts w:hint="eastAsia"/>
                <w:sz w:val="20"/>
                <w:szCs w:val="20"/>
                <w:lang w:val="zh-CN"/>
              </w:rPr>
              <w:t>21</w:t>
            </w:r>
            <w:r w:rsidRPr="00FF53B8">
              <w:rPr>
                <w:rFonts w:hint="eastAsia"/>
                <w:sz w:val="20"/>
                <w:szCs w:val="20"/>
                <w:lang w:val="zh-CN"/>
              </w:rPr>
              <w:t>条报告</w:t>
            </w:r>
          </w:p>
        </w:tc>
        <w:tc>
          <w:tcPr>
            <w:tcW w:w="1440" w:type="dxa"/>
            <w:shd w:val="clear" w:color="auto" w:fill="FFFFFF" w:themeFill="background1"/>
            <w:hideMark/>
          </w:tcPr>
          <w:p w14:paraId="4B778D0D" w14:textId="77777777" w:rsidR="00662C9C" w:rsidRPr="00FF53B8" w:rsidRDefault="00662C9C" w:rsidP="006352D7">
            <w:pPr>
              <w:spacing w:before="60" w:after="60" w:line="240" w:lineRule="auto"/>
              <w:jc w:val="left"/>
              <w:rPr>
                <w:sz w:val="20"/>
                <w:szCs w:val="20"/>
                <w:lang w:val="en-GB" w:eastAsia="en-GB"/>
              </w:rPr>
            </w:pPr>
            <w:r w:rsidRPr="00FF53B8">
              <w:rPr>
                <w:rFonts w:hint="eastAsia"/>
                <w:sz w:val="20"/>
                <w:szCs w:val="20"/>
                <w:lang w:val="zh-CN"/>
              </w:rPr>
              <w:t>首次评估数量</w:t>
            </w:r>
          </w:p>
        </w:tc>
      </w:tr>
      <w:tr w:rsidR="00662C9C" w:rsidRPr="00FF53B8" w14:paraId="1EE0DD62" w14:textId="77777777" w:rsidTr="00E457A4">
        <w:trPr>
          <w:trHeight w:val="361"/>
          <w:jc w:val="right"/>
        </w:trPr>
        <w:tc>
          <w:tcPr>
            <w:tcW w:w="1531" w:type="dxa"/>
            <w:shd w:val="clear" w:color="auto" w:fill="FFFFFF" w:themeFill="background1"/>
            <w:hideMark/>
          </w:tcPr>
          <w:p w14:paraId="58A75826" w14:textId="77777777" w:rsidR="00662C9C" w:rsidRPr="00FF53B8" w:rsidRDefault="00662C9C" w:rsidP="006352D7">
            <w:pPr>
              <w:spacing w:before="60" w:after="60" w:line="240" w:lineRule="auto"/>
              <w:jc w:val="left"/>
              <w:rPr>
                <w:sz w:val="20"/>
                <w:szCs w:val="20"/>
                <w:lang w:val="en-GB" w:eastAsia="en-GB"/>
              </w:rPr>
            </w:pPr>
            <w:r w:rsidRPr="00FF53B8">
              <w:rPr>
                <w:rFonts w:hint="eastAsia"/>
                <w:sz w:val="20"/>
                <w:szCs w:val="20"/>
                <w:lang w:val="zh-CN"/>
              </w:rPr>
              <w:t xml:space="preserve">G3. </w:t>
            </w:r>
            <w:r w:rsidRPr="00FF53B8">
              <w:rPr>
                <w:rFonts w:hint="eastAsia"/>
                <w:sz w:val="20"/>
                <w:szCs w:val="20"/>
                <w:lang w:val="zh-CN"/>
              </w:rPr>
              <w:t>进程指标</w:t>
            </w:r>
          </w:p>
        </w:tc>
        <w:tc>
          <w:tcPr>
            <w:tcW w:w="3509" w:type="dxa"/>
            <w:shd w:val="clear" w:color="auto" w:fill="FFFFFF" w:themeFill="background1"/>
            <w:hideMark/>
          </w:tcPr>
          <w:p w14:paraId="26ED81EC" w14:textId="77777777" w:rsidR="00662C9C" w:rsidRPr="00FF53B8" w:rsidRDefault="00662C9C" w:rsidP="006352D7">
            <w:pPr>
              <w:spacing w:before="60" w:after="60" w:line="240" w:lineRule="auto"/>
              <w:jc w:val="left"/>
              <w:rPr>
                <w:sz w:val="20"/>
                <w:szCs w:val="20"/>
                <w:lang w:val="en-GB"/>
              </w:rPr>
            </w:pPr>
            <w:r w:rsidRPr="00FF53B8">
              <w:rPr>
                <w:rFonts w:hint="eastAsia"/>
                <w:sz w:val="20"/>
                <w:szCs w:val="20"/>
                <w:lang w:val="zh-CN"/>
              </w:rPr>
              <w:t>已依照第</w:t>
            </w:r>
            <w:r w:rsidRPr="00FF53B8">
              <w:rPr>
                <w:rFonts w:hint="eastAsia"/>
                <w:sz w:val="20"/>
                <w:szCs w:val="20"/>
                <w:lang w:val="zh-CN"/>
              </w:rPr>
              <w:t>16</w:t>
            </w:r>
            <w:r w:rsidRPr="00FF53B8">
              <w:rPr>
                <w:rFonts w:hint="eastAsia"/>
                <w:sz w:val="20"/>
                <w:szCs w:val="20"/>
                <w:lang w:val="zh-CN"/>
              </w:rPr>
              <w:t>条采取措施保护人类健康的缔约方数量</w:t>
            </w:r>
          </w:p>
        </w:tc>
        <w:tc>
          <w:tcPr>
            <w:tcW w:w="1800" w:type="dxa"/>
            <w:shd w:val="clear" w:color="auto" w:fill="FFFFFF" w:themeFill="background1"/>
            <w:hideMark/>
          </w:tcPr>
          <w:p w14:paraId="009E0598" w14:textId="77777777" w:rsidR="00662C9C" w:rsidRPr="00FF53B8" w:rsidRDefault="00662C9C" w:rsidP="006352D7">
            <w:pPr>
              <w:spacing w:before="60" w:after="60" w:line="240" w:lineRule="auto"/>
              <w:jc w:val="left"/>
              <w:rPr>
                <w:iCs/>
                <w:sz w:val="20"/>
                <w:szCs w:val="20"/>
                <w:lang w:val="en-GB"/>
              </w:rPr>
            </w:pPr>
            <w:r w:rsidRPr="00FF53B8">
              <w:rPr>
                <w:rFonts w:hint="eastAsia"/>
                <w:sz w:val="20"/>
                <w:szCs w:val="20"/>
                <w:lang w:val="zh-CN"/>
              </w:rPr>
              <w:t xml:space="preserve">- </w:t>
            </w:r>
            <w:r w:rsidRPr="00FF53B8">
              <w:rPr>
                <w:rFonts w:hint="eastAsia"/>
                <w:sz w:val="20"/>
                <w:szCs w:val="20"/>
                <w:lang w:val="zh-CN"/>
              </w:rPr>
              <w:t>第</w:t>
            </w:r>
            <w:r w:rsidRPr="00FF53B8">
              <w:rPr>
                <w:rFonts w:hint="eastAsia"/>
                <w:sz w:val="20"/>
                <w:szCs w:val="20"/>
                <w:lang w:val="zh-CN"/>
              </w:rPr>
              <w:t>21</w:t>
            </w:r>
            <w:r w:rsidRPr="00FF53B8">
              <w:rPr>
                <w:rFonts w:hint="eastAsia"/>
                <w:sz w:val="20"/>
                <w:szCs w:val="20"/>
                <w:lang w:val="zh-CN"/>
              </w:rPr>
              <w:t>条报告</w:t>
            </w:r>
          </w:p>
          <w:p w14:paraId="494936F0" w14:textId="35A84D70" w:rsidR="00662C9C" w:rsidRPr="00FF53B8" w:rsidRDefault="00662C9C" w:rsidP="006352D7">
            <w:pPr>
              <w:spacing w:before="60" w:after="60" w:line="240" w:lineRule="auto"/>
              <w:jc w:val="left"/>
              <w:rPr>
                <w:sz w:val="20"/>
                <w:szCs w:val="20"/>
                <w:lang w:val="en-GB"/>
              </w:rPr>
            </w:pPr>
            <w:r w:rsidRPr="00FF53B8">
              <w:rPr>
                <w:rFonts w:hint="eastAsia"/>
                <w:sz w:val="20"/>
                <w:szCs w:val="20"/>
                <w:lang w:val="zh-CN"/>
              </w:rPr>
              <w:t xml:space="preserve">- </w:t>
            </w:r>
            <w:r w:rsidRPr="00FF53B8">
              <w:rPr>
                <w:rFonts w:hint="eastAsia"/>
                <w:sz w:val="20"/>
                <w:szCs w:val="20"/>
                <w:lang w:val="zh-CN"/>
              </w:rPr>
              <w:t>提交给秘书处</w:t>
            </w:r>
            <w:r w:rsidR="006352D7">
              <w:rPr>
                <w:sz w:val="20"/>
                <w:szCs w:val="20"/>
                <w:lang w:val="zh-CN"/>
              </w:rPr>
              <w:br/>
            </w:r>
            <w:r w:rsidRPr="00FF53B8">
              <w:rPr>
                <w:rFonts w:hint="eastAsia"/>
                <w:sz w:val="20"/>
                <w:szCs w:val="20"/>
                <w:lang w:val="zh-CN"/>
              </w:rPr>
              <w:t>的呈文</w:t>
            </w:r>
          </w:p>
        </w:tc>
        <w:tc>
          <w:tcPr>
            <w:tcW w:w="1440" w:type="dxa"/>
            <w:shd w:val="clear" w:color="auto" w:fill="FFFFFF" w:themeFill="background1"/>
            <w:hideMark/>
          </w:tcPr>
          <w:p w14:paraId="18CD812A" w14:textId="77777777" w:rsidR="00662C9C" w:rsidRPr="00FF53B8" w:rsidRDefault="00662C9C" w:rsidP="008D1949">
            <w:pPr>
              <w:spacing w:before="60" w:after="60" w:line="240" w:lineRule="auto"/>
              <w:rPr>
                <w:sz w:val="20"/>
                <w:szCs w:val="20"/>
                <w:lang w:val="en-GB" w:eastAsia="en-GB"/>
              </w:rPr>
            </w:pPr>
            <w:r w:rsidRPr="00FF53B8">
              <w:rPr>
                <w:rFonts w:hint="eastAsia"/>
                <w:sz w:val="20"/>
                <w:szCs w:val="20"/>
                <w:lang w:val="zh-CN"/>
              </w:rPr>
              <w:t>首次评估数量</w:t>
            </w:r>
          </w:p>
        </w:tc>
      </w:tr>
      <w:tr w:rsidR="00662C9C" w:rsidRPr="00FF53B8" w14:paraId="50BF4ABB" w14:textId="77777777" w:rsidTr="00E457A4">
        <w:trPr>
          <w:trHeight w:val="227"/>
          <w:jc w:val="right"/>
        </w:trPr>
        <w:tc>
          <w:tcPr>
            <w:tcW w:w="1531" w:type="dxa"/>
            <w:shd w:val="clear" w:color="auto" w:fill="FFFFFF" w:themeFill="background1"/>
            <w:hideMark/>
          </w:tcPr>
          <w:p w14:paraId="3399CA20" w14:textId="77777777" w:rsidR="00662C9C" w:rsidRPr="00FF53B8" w:rsidRDefault="00662C9C" w:rsidP="008D1949">
            <w:pPr>
              <w:spacing w:before="60" w:after="60" w:line="240" w:lineRule="auto"/>
              <w:rPr>
                <w:rFonts w:eastAsiaTheme="minorEastAsia"/>
                <w:b/>
                <w:bCs/>
                <w:sz w:val="20"/>
                <w:szCs w:val="20"/>
                <w:lang w:val="en-GB" w:eastAsia="en-GB"/>
              </w:rPr>
            </w:pPr>
            <w:r w:rsidRPr="00FF53B8">
              <w:rPr>
                <w:rFonts w:eastAsia="SimHei" w:hint="eastAsia"/>
                <w:b/>
                <w:bCs/>
                <w:sz w:val="20"/>
                <w:szCs w:val="20"/>
                <w:lang w:val="zh-CN"/>
              </w:rPr>
              <w:t>备注</w:t>
            </w:r>
          </w:p>
        </w:tc>
        <w:tc>
          <w:tcPr>
            <w:tcW w:w="6749" w:type="dxa"/>
            <w:gridSpan w:val="3"/>
            <w:shd w:val="clear" w:color="auto" w:fill="FFFFFF" w:themeFill="background1"/>
            <w:hideMark/>
          </w:tcPr>
          <w:p w14:paraId="2DEBF914" w14:textId="77777777" w:rsidR="00662C9C" w:rsidRPr="00FF53B8" w:rsidRDefault="00662C9C" w:rsidP="001B20A9">
            <w:pPr>
              <w:pStyle w:val="af0"/>
              <w:numPr>
                <w:ilvl w:val="0"/>
                <w:numId w:val="52"/>
              </w:numPr>
              <w:tabs>
                <w:tab w:val="left" w:pos="1872"/>
              </w:tabs>
              <w:spacing w:before="60" w:after="60" w:line="240" w:lineRule="auto"/>
              <w:rPr>
                <w:rFonts w:eastAsiaTheme="minorEastAsia"/>
                <w:sz w:val="20"/>
                <w:szCs w:val="20"/>
                <w:lang w:val="en-GB"/>
              </w:rPr>
            </w:pPr>
            <w:r w:rsidRPr="00FF53B8">
              <w:rPr>
                <w:rFonts w:eastAsiaTheme="minorEastAsia" w:hint="eastAsia"/>
                <w:sz w:val="20"/>
                <w:szCs w:val="20"/>
                <w:lang w:val="zh-CN"/>
              </w:rPr>
              <w:t>还要考虑生物群中的汞含量。</w:t>
            </w:r>
          </w:p>
        </w:tc>
      </w:tr>
    </w:tbl>
    <w:p w14:paraId="55A2D94D" w14:textId="77777777" w:rsidR="00662C9C" w:rsidRPr="00FA6EEC" w:rsidRDefault="00662C9C" w:rsidP="00FA6EEC">
      <w:pPr>
        <w:spacing w:line="240" w:lineRule="auto"/>
        <w:rPr>
          <w:rFonts w:eastAsiaTheme="minorEastAsia"/>
          <w:sz w:val="24"/>
          <w:szCs w:val="24"/>
        </w:rPr>
      </w:pPr>
    </w:p>
    <w:tbl>
      <w:tblPr>
        <w:tblStyle w:val="af"/>
        <w:tblW w:w="4362" w:type="pct"/>
        <w:jc w:val="right"/>
        <w:tblBorders>
          <w:left w:val="none" w:sz="0" w:space="0" w:color="auto"/>
          <w:bottom w:val="single" w:sz="12" w:space="0" w:color="auto"/>
          <w:right w:val="none" w:sz="0" w:space="0" w:color="auto"/>
          <w:insideH w:val="none" w:sz="0" w:space="0" w:color="auto"/>
          <w:insideV w:val="none" w:sz="0" w:space="0" w:color="auto"/>
        </w:tblBorders>
        <w:shd w:val="clear" w:color="auto" w:fill="FFFFFF" w:themeFill="background1"/>
        <w:tblLayout w:type="fixed"/>
        <w:tblLook w:val="04A0" w:firstRow="1" w:lastRow="0" w:firstColumn="1" w:lastColumn="0" w:noHBand="0" w:noVBand="1"/>
      </w:tblPr>
      <w:tblGrid>
        <w:gridCol w:w="1529"/>
        <w:gridCol w:w="3511"/>
        <w:gridCol w:w="1799"/>
        <w:gridCol w:w="1440"/>
      </w:tblGrid>
      <w:tr w:rsidR="00662C9C" w:rsidRPr="00E457A4" w14:paraId="735E91AC" w14:textId="77777777" w:rsidTr="008D1949">
        <w:trPr>
          <w:trHeight w:val="454"/>
          <w:tblHeader/>
          <w:jc w:val="right"/>
        </w:trPr>
        <w:tc>
          <w:tcPr>
            <w:tcW w:w="5040" w:type="dxa"/>
            <w:gridSpan w:val="2"/>
            <w:tcBorders>
              <w:top w:val="single" w:sz="4" w:space="0" w:color="auto"/>
              <w:bottom w:val="single" w:sz="12" w:space="0" w:color="auto"/>
            </w:tcBorders>
            <w:shd w:val="clear" w:color="auto" w:fill="FFFFFF" w:themeFill="background1"/>
            <w:hideMark/>
          </w:tcPr>
          <w:p w14:paraId="637731FE" w14:textId="5DA3A7E7" w:rsidR="00662C9C" w:rsidRPr="00E457A4" w:rsidRDefault="00662C9C" w:rsidP="008D1949">
            <w:pPr>
              <w:spacing w:before="60" w:after="60" w:line="240" w:lineRule="auto"/>
              <w:rPr>
                <w:rFonts w:eastAsia="KaiTi"/>
                <w:sz w:val="20"/>
                <w:szCs w:val="20"/>
                <w:lang w:val="zh-CN"/>
              </w:rPr>
            </w:pPr>
            <w:r w:rsidRPr="00E457A4">
              <w:rPr>
                <w:rFonts w:eastAsia="KaiTi"/>
                <w:sz w:val="20"/>
                <w:szCs w:val="20"/>
                <w:lang w:val="zh-CN"/>
              </w:rPr>
              <w:t>H</w:t>
            </w:r>
            <w:r w:rsidRPr="00E457A4">
              <w:rPr>
                <w:rFonts w:eastAsia="KaiTi"/>
                <w:sz w:val="20"/>
                <w:szCs w:val="20"/>
                <w:lang w:val="zh-CN"/>
              </w:rPr>
              <w:t>：信息和研究类</w:t>
            </w:r>
          </w:p>
          <w:p w14:paraId="6EC5C100" w14:textId="14AF7FA8" w:rsidR="00662C9C" w:rsidRPr="00E457A4" w:rsidRDefault="00662C9C" w:rsidP="006352D7">
            <w:pPr>
              <w:spacing w:before="60" w:after="60" w:line="240" w:lineRule="auto"/>
              <w:jc w:val="left"/>
              <w:rPr>
                <w:rFonts w:eastAsia="KaiTi"/>
                <w:sz w:val="20"/>
                <w:szCs w:val="20"/>
                <w:lang w:val="zh-CN"/>
              </w:rPr>
            </w:pPr>
            <w:r w:rsidRPr="00E457A4">
              <w:rPr>
                <w:rFonts w:eastAsia="KaiTi"/>
                <w:sz w:val="20"/>
                <w:szCs w:val="20"/>
                <w:lang w:val="zh-CN"/>
              </w:rPr>
              <w:t>第</w:t>
            </w:r>
            <w:r w:rsidRPr="00E457A4">
              <w:rPr>
                <w:rFonts w:eastAsia="KaiTi"/>
                <w:sz w:val="20"/>
                <w:szCs w:val="20"/>
                <w:lang w:val="zh-CN"/>
              </w:rPr>
              <w:t>17</w:t>
            </w:r>
            <w:r w:rsidRPr="00E457A4">
              <w:rPr>
                <w:rFonts w:eastAsia="KaiTi"/>
                <w:sz w:val="20"/>
                <w:szCs w:val="20"/>
                <w:lang w:val="zh-CN"/>
              </w:rPr>
              <w:t>条（信息交流）；第</w:t>
            </w:r>
            <w:r w:rsidRPr="00E457A4">
              <w:rPr>
                <w:rFonts w:eastAsia="KaiTi"/>
                <w:sz w:val="20"/>
                <w:szCs w:val="20"/>
                <w:lang w:val="zh-CN"/>
              </w:rPr>
              <w:t>18</w:t>
            </w:r>
            <w:r w:rsidRPr="00E457A4">
              <w:rPr>
                <w:rFonts w:eastAsia="KaiTi"/>
                <w:sz w:val="20"/>
                <w:szCs w:val="20"/>
                <w:lang w:val="zh-CN"/>
              </w:rPr>
              <w:t>条：（公共信息、认识</w:t>
            </w:r>
            <w:r w:rsidR="006352D7">
              <w:rPr>
                <w:rFonts w:eastAsia="KaiTi"/>
                <w:sz w:val="20"/>
                <w:szCs w:val="20"/>
                <w:lang w:val="zh-CN"/>
              </w:rPr>
              <w:br/>
            </w:r>
            <w:r w:rsidRPr="00E457A4">
              <w:rPr>
                <w:rFonts w:eastAsia="KaiTi"/>
                <w:sz w:val="20"/>
                <w:szCs w:val="20"/>
                <w:lang w:val="zh-CN"/>
              </w:rPr>
              <w:t>和教育）；第</w:t>
            </w:r>
            <w:r w:rsidRPr="00E457A4">
              <w:rPr>
                <w:rFonts w:eastAsia="KaiTi"/>
                <w:sz w:val="20"/>
                <w:szCs w:val="20"/>
                <w:lang w:val="zh-CN"/>
              </w:rPr>
              <w:t>19</w:t>
            </w:r>
            <w:r w:rsidRPr="00E457A4">
              <w:rPr>
                <w:rFonts w:eastAsia="KaiTi"/>
                <w:sz w:val="20"/>
                <w:szCs w:val="20"/>
                <w:lang w:val="zh-CN"/>
              </w:rPr>
              <w:t>条（研究、开发和监测）</w:t>
            </w:r>
          </w:p>
        </w:tc>
        <w:tc>
          <w:tcPr>
            <w:tcW w:w="1799" w:type="dxa"/>
            <w:tcBorders>
              <w:top w:val="single" w:sz="4" w:space="0" w:color="auto"/>
              <w:bottom w:val="single" w:sz="12" w:space="0" w:color="auto"/>
            </w:tcBorders>
            <w:shd w:val="clear" w:color="auto" w:fill="FFFFFF" w:themeFill="background1"/>
            <w:hideMark/>
          </w:tcPr>
          <w:p w14:paraId="338A1423" w14:textId="77777777" w:rsidR="00662C9C" w:rsidRPr="00E457A4" w:rsidRDefault="00662C9C" w:rsidP="008D1949">
            <w:pPr>
              <w:spacing w:before="60" w:after="60" w:line="240" w:lineRule="auto"/>
              <w:rPr>
                <w:rFonts w:eastAsia="KaiTi"/>
                <w:sz w:val="20"/>
                <w:szCs w:val="20"/>
                <w:lang w:val="zh-CN"/>
              </w:rPr>
            </w:pPr>
            <w:r w:rsidRPr="00E457A4">
              <w:rPr>
                <w:rFonts w:eastAsia="KaiTi"/>
                <w:sz w:val="20"/>
                <w:szCs w:val="20"/>
                <w:lang w:val="zh-CN"/>
              </w:rPr>
              <w:t>指标的信息源</w:t>
            </w:r>
          </w:p>
        </w:tc>
        <w:tc>
          <w:tcPr>
            <w:tcW w:w="1440" w:type="dxa"/>
            <w:tcBorders>
              <w:top w:val="single" w:sz="4" w:space="0" w:color="auto"/>
              <w:bottom w:val="single" w:sz="12" w:space="0" w:color="auto"/>
            </w:tcBorders>
            <w:shd w:val="clear" w:color="auto" w:fill="FFFFFF" w:themeFill="background1"/>
            <w:hideMark/>
          </w:tcPr>
          <w:p w14:paraId="5333555C" w14:textId="77777777" w:rsidR="00662C9C" w:rsidRPr="00E457A4" w:rsidRDefault="00662C9C" w:rsidP="008D1949">
            <w:pPr>
              <w:spacing w:before="60" w:after="60" w:line="240" w:lineRule="auto"/>
              <w:rPr>
                <w:rFonts w:eastAsia="KaiTi"/>
                <w:sz w:val="20"/>
                <w:szCs w:val="20"/>
                <w:lang w:val="zh-CN"/>
              </w:rPr>
            </w:pPr>
            <w:r w:rsidRPr="00E457A4">
              <w:rPr>
                <w:rFonts w:eastAsia="KaiTi"/>
                <w:sz w:val="20"/>
                <w:szCs w:val="20"/>
                <w:lang w:val="zh-CN"/>
              </w:rPr>
              <w:t>指标的基线</w:t>
            </w:r>
          </w:p>
        </w:tc>
      </w:tr>
      <w:tr w:rsidR="00662C9C" w:rsidRPr="00E457A4" w14:paraId="2054B37D" w14:textId="77777777" w:rsidTr="00EA0BEB">
        <w:trPr>
          <w:trHeight w:val="227"/>
          <w:jc w:val="right"/>
        </w:trPr>
        <w:tc>
          <w:tcPr>
            <w:tcW w:w="1529" w:type="dxa"/>
            <w:tcBorders>
              <w:top w:val="single" w:sz="12" w:space="0" w:color="auto"/>
              <w:bottom w:val="single" w:sz="4" w:space="0" w:color="auto"/>
            </w:tcBorders>
            <w:shd w:val="clear" w:color="auto" w:fill="FFFFFF" w:themeFill="background1"/>
            <w:hideMark/>
          </w:tcPr>
          <w:p w14:paraId="0E0758DE" w14:textId="77777777" w:rsidR="00662C9C" w:rsidRPr="00E457A4" w:rsidRDefault="00662C9C" w:rsidP="008D1949">
            <w:pPr>
              <w:spacing w:before="60" w:after="60" w:line="240" w:lineRule="auto"/>
              <w:rPr>
                <w:rFonts w:eastAsia="SimHei"/>
                <w:b/>
                <w:bCs/>
                <w:sz w:val="20"/>
                <w:szCs w:val="20"/>
                <w:lang w:val="zh-CN"/>
              </w:rPr>
            </w:pPr>
            <w:r w:rsidRPr="00E457A4">
              <w:rPr>
                <w:rFonts w:eastAsia="SimHei" w:hint="eastAsia"/>
                <w:b/>
                <w:bCs/>
                <w:sz w:val="20"/>
                <w:szCs w:val="20"/>
                <w:lang w:val="zh-CN"/>
              </w:rPr>
              <w:t>第</w:t>
            </w:r>
            <w:r w:rsidRPr="00E457A4">
              <w:rPr>
                <w:rFonts w:eastAsia="SimHei" w:hint="eastAsia"/>
                <w:b/>
                <w:bCs/>
                <w:sz w:val="20"/>
                <w:szCs w:val="20"/>
                <w:lang w:val="zh-CN"/>
              </w:rPr>
              <w:t>17</w:t>
            </w:r>
            <w:r w:rsidRPr="00E457A4">
              <w:rPr>
                <w:rFonts w:eastAsia="SimHei" w:hint="eastAsia"/>
                <w:b/>
                <w:bCs/>
                <w:sz w:val="20"/>
                <w:szCs w:val="20"/>
                <w:lang w:val="zh-CN"/>
              </w:rPr>
              <w:t>条</w:t>
            </w:r>
          </w:p>
        </w:tc>
        <w:tc>
          <w:tcPr>
            <w:tcW w:w="3511" w:type="dxa"/>
            <w:tcBorders>
              <w:top w:val="single" w:sz="12" w:space="0" w:color="auto"/>
              <w:bottom w:val="single" w:sz="4" w:space="0" w:color="auto"/>
            </w:tcBorders>
            <w:shd w:val="clear" w:color="auto" w:fill="FFFFFF" w:themeFill="background1"/>
          </w:tcPr>
          <w:p w14:paraId="4AE8E6FC" w14:textId="77777777" w:rsidR="00662C9C" w:rsidRPr="00E457A4" w:rsidRDefault="00662C9C" w:rsidP="008D1949">
            <w:pPr>
              <w:spacing w:before="60" w:after="60" w:line="240" w:lineRule="auto"/>
              <w:rPr>
                <w:rFonts w:eastAsia="SimHei"/>
                <w:b/>
                <w:bCs/>
                <w:sz w:val="20"/>
                <w:szCs w:val="20"/>
                <w:lang w:val="zh-CN"/>
              </w:rPr>
            </w:pPr>
          </w:p>
        </w:tc>
        <w:tc>
          <w:tcPr>
            <w:tcW w:w="1799" w:type="dxa"/>
            <w:tcBorders>
              <w:top w:val="single" w:sz="12" w:space="0" w:color="auto"/>
              <w:bottom w:val="single" w:sz="4" w:space="0" w:color="auto"/>
            </w:tcBorders>
            <w:shd w:val="clear" w:color="auto" w:fill="FFFFFF" w:themeFill="background1"/>
          </w:tcPr>
          <w:p w14:paraId="63F21D13" w14:textId="77777777" w:rsidR="00662C9C" w:rsidRPr="00E457A4" w:rsidRDefault="00662C9C" w:rsidP="008D1949">
            <w:pPr>
              <w:spacing w:before="60" w:after="60" w:line="240" w:lineRule="auto"/>
              <w:rPr>
                <w:rFonts w:eastAsiaTheme="minorEastAsia"/>
                <w:sz w:val="20"/>
                <w:szCs w:val="20"/>
                <w:lang w:val="en-GB" w:eastAsia="en-GB"/>
              </w:rPr>
            </w:pPr>
          </w:p>
        </w:tc>
        <w:tc>
          <w:tcPr>
            <w:tcW w:w="1440" w:type="dxa"/>
            <w:tcBorders>
              <w:top w:val="single" w:sz="12" w:space="0" w:color="auto"/>
              <w:bottom w:val="single" w:sz="4" w:space="0" w:color="auto"/>
            </w:tcBorders>
            <w:shd w:val="clear" w:color="auto" w:fill="FFFFFF" w:themeFill="background1"/>
          </w:tcPr>
          <w:p w14:paraId="5A523F56" w14:textId="77777777" w:rsidR="00662C9C" w:rsidRPr="00E457A4" w:rsidRDefault="00662C9C" w:rsidP="008D1949">
            <w:pPr>
              <w:spacing w:before="60" w:after="60" w:line="240" w:lineRule="auto"/>
              <w:rPr>
                <w:rFonts w:eastAsiaTheme="minorEastAsia"/>
                <w:sz w:val="20"/>
                <w:szCs w:val="20"/>
                <w:lang w:val="en-GB" w:eastAsia="en-GB"/>
              </w:rPr>
            </w:pPr>
          </w:p>
        </w:tc>
      </w:tr>
      <w:tr w:rsidR="00662C9C" w:rsidRPr="00E457A4" w14:paraId="53FF4537" w14:textId="77777777" w:rsidTr="00EA0BEB">
        <w:trPr>
          <w:trHeight w:val="255"/>
          <w:jc w:val="right"/>
        </w:trPr>
        <w:tc>
          <w:tcPr>
            <w:tcW w:w="1529" w:type="dxa"/>
            <w:tcBorders>
              <w:top w:val="single" w:sz="4" w:space="0" w:color="auto"/>
            </w:tcBorders>
            <w:shd w:val="clear" w:color="auto" w:fill="FFFFFF" w:themeFill="background1"/>
            <w:hideMark/>
          </w:tcPr>
          <w:p w14:paraId="6C7695CE" w14:textId="77777777" w:rsidR="00662C9C" w:rsidRPr="00E457A4" w:rsidRDefault="00662C9C" w:rsidP="006352D7">
            <w:pPr>
              <w:spacing w:before="60" w:after="60" w:line="240" w:lineRule="auto"/>
              <w:jc w:val="left"/>
              <w:rPr>
                <w:sz w:val="20"/>
                <w:szCs w:val="20"/>
                <w:lang w:val="en-GB" w:eastAsia="en-GB"/>
              </w:rPr>
            </w:pPr>
            <w:r w:rsidRPr="00E457A4">
              <w:rPr>
                <w:rFonts w:hint="eastAsia"/>
                <w:sz w:val="20"/>
                <w:szCs w:val="20"/>
                <w:lang w:val="zh-CN"/>
              </w:rPr>
              <w:lastRenderedPageBreak/>
              <w:t xml:space="preserve">H1. </w:t>
            </w:r>
            <w:r w:rsidRPr="00E457A4">
              <w:rPr>
                <w:rFonts w:hint="eastAsia"/>
                <w:sz w:val="20"/>
                <w:szCs w:val="20"/>
                <w:lang w:val="zh-CN"/>
              </w:rPr>
              <w:t>第</w:t>
            </w:r>
            <w:r w:rsidRPr="00E457A4">
              <w:rPr>
                <w:rFonts w:hint="eastAsia"/>
                <w:sz w:val="20"/>
                <w:szCs w:val="20"/>
                <w:lang w:val="zh-CN"/>
              </w:rPr>
              <w:t>17</w:t>
            </w:r>
            <w:r w:rsidRPr="00E457A4">
              <w:rPr>
                <w:rFonts w:hint="eastAsia"/>
                <w:sz w:val="20"/>
                <w:szCs w:val="20"/>
                <w:lang w:val="zh-CN"/>
              </w:rPr>
              <w:t>条的进程指标</w:t>
            </w:r>
          </w:p>
        </w:tc>
        <w:tc>
          <w:tcPr>
            <w:tcW w:w="3511" w:type="dxa"/>
            <w:tcBorders>
              <w:top w:val="single" w:sz="4" w:space="0" w:color="auto"/>
            </w:tcBorders>
            <w:shd w:val="clear" w:color="auto" w:fill="FFFFFF" w:themeFill="background1"/>
            <w:hideMark/>
          </w:tcPr>
          <w:p w14:paraId="1C5DE00C" w14:textId="77777777" w:rsidR="00662C9C" w:rsidRPr="00E457A4" w:rsidRDefault="00662C9C" w:rsidP="006352D7">
            <w:pPr>
              <w:spacing w:before="60" w:after="60" w:line="240" w:lineRule="auto"/>
              <w:jc w:val="left"/>
              <w:rPr>
                <w:sz w:val="20"/>
                <w:szCs w:val="20"/>
                <w:lang w:val="en-GB"/>
              </w:rPr>
            </w:pPr>
            <w:r w:rsidRPr="00E457A4">
              <w:rPr>
                <w:rFonts w:hint="eastAsia"/>
                <w:sz w:val="20"/>
                <w:szCs w:val="20"/>
                <w:lang w:val="zh-CN"/>
              </w:rPr>
              <w:t>已指定国家联络人的缔约方数量</w:t>
            </w:r>
          </w:p>
        </w:tc>
        <w:tc>
          <w:tcPr>
            <w:tcW w:w="1799" w:type="dxa"/>
            <w:tcBorders>
              <w:top w:val="single" w:sz="4" w:space="0" w:color="auto"/>
            </w:tcBorders>
            <w:shd w:val="clear" w:color="auto" w:fill="FFFFFF" w:themeFill="background1"/>
            <w:hideMark/>
          </w:tcPr>
          <w:p w14:paraId="5868E887" w14:textId="77777777" w:rsidR="00662C9C" w:rsidRPr="00E457A4" w:rsidRDefault="00662C9C" w:rsidP="006352D7">
            <w:pPr>
              <w:spacing w:before="60" w:after="60" w:line="240" w:lineRule="auto"/>
              <w:jc w:val="left"/>
              <w:rPr>
                <w:rStyle w:val="dn"/>
                <w:sz w:val="20"/>
                <w:szCs w:val="20"/>
              </w:rPr>
            </w:pPr>
            <w:r w:rsidRPr="00E457A4">
              <w:rPr>
                <w:rFonts w:hint="eastAsia"/>
                <w:sz w:val="20"/>
                <w:szCs w:val="20"/>
                <w:lang w:val="zh-CN"/>
              </w:rPr>
              <w:t xml:space="preserve">- </w:t>
            </w:r>
            <w:r w:rsidRPr="00E457A4">
              <w:rPr>
                <w:rFonts w:hint="eastAsia"/>
                <w:sz w:val="20"/>
                <w:szCs w:val="20"/>
                <w:lang w:val="zh-CN"/>
              </w:rPr>
              <w:t>第</w:t>
            </w:r>
            <w:r w:rsidRPr="00E457A4">
              <w:rPr>
                <w:rFonts w:hint="eastAsia"/>
                <w:sz w:val="20"/>
                <w:szCs w:val="20"/>
                <w:lang w:val="zh-CN"/>
              </w:rPr>
              <w:t>21</w:t>
            </w:r>
            <w:r w:rsidRPr="00E457A4">
              <w:rPr>
                <w:rFonts w:hint="eastAsia"/>
                <w:sz w:val="20"/>
                <w:szCs w:val="20"/>
                <w:lang w:val="zh-CN"/>
              </w:rPr>
              <w:t>条报告</w:t>
            </w:r>
          </w:p>
        </w:tc>
        <w:tc>
          <w:tcPr>
            <w:tcW w:w="1440" w:type="dxa"/>
            <w:tcBorders>
              <w:top w:val="single" w:sz="4" w:space="0" w:color="auto"/>
            </w:tcBorders>
            <w:shd w:val="clear" w:color="auto" w:fill="FFFFFF" w:themeFill="background1"/>
            <w:hideMark/>
          </w:tcPr>
          <w:p w14:paraId="4BAD5769" w14:textId="77777777" w:rsidR="00662C9C" w:rsidRPr="00E457A4" w:rsidRDefault="00662C9C" w:rsidP="006352D7">
            <w:pPr>
              <w:spacing w:before="60" w:after="60" w:line="240" w:lineRule="auto"/>
              <w:jc w:val="left"/>
              <w:rPr>
                <w:rStyle w:val="dn"/>
                <w:sz w:val="20"/>
                <w:szCs w:val="20"/>
                <w:lang w:val="en-GB" w:eastAsia="en-GB"/>
              </w:rPr>
            </w:pPr>
            <w:r w:rsidRPr="00E457A4">
              <w:rPr>
                <w:rFonts w:hint="eastAsia"/>
                <w:sz w:val="20"/>
                <w:szCs w:val="20"/>
                <w:lang w:val="zh-CN"/>
              </w:rPr>
              <w:t>首次评估数量</w:t>
            </w:r>
          </w:p>
        </w:tc>
      </w:tr>
      <w:tr w:rsidR="00662C9C" w:rsidRPr="00E457A4" w14:paraId="2F2D4736" w14:textId="77777777" w:rsidTr="00EA0BEB">
        <w:trPr>
          <w:trHeight w:val="298"/>
          <w:jc w:val="right"/>
        </w:trPr>
        <w:tc>
          <w:tcPr>
            <w:tcW w:w="1529" w:type="dxa"/>
            <w:tcBorders>
              <w:bottom w:val="single" w:sz="4" w:space="0" w:color="auto"/>
            </w:tcBorders>
            <w:shd w:val="clear" w:color="auto" w:fill="FFFFFF" w:themeFill="background1"/>
            <w:hideMark/>
          </w:tcPr>
          <w:p w14:paraId="030F224E" w14:textId="77777777" w:rsidR="00662C9C" w:rsidRPr="00E457A4" w:rsidRDefault="00662C9C" w:rsidP="006352D7">
            <w:pPr>
              <w:spacing w:before="60" w:after="60" w:line="240" w:lineRule="auto"/>
              <w:jc w:val="left"/>
              <w:rPr>
                <w:sz w:val="20"/>
                <w:szCs w:val="20"/>
              </w:rPr>
            </w:pPr>
            <w:r w:rsidRPr="00E457A4">
              <w:rPr>
                <w:rFonts w:hint="eastAsia"/>
                <w:sz w:val="20"/>
                <w:szCs w:val="20"/>
                <w:lang w:val="zh-CN"/>
              </w:rPr>
              <w:t xml:space="preserve">H2. </w:t>
            </w:r>
            <w:r w:rsidRPr="00E457A4">
              <w:rPr>
                <w:rFonts w:hint="eastAsia"/>
                <w:sz w:val="20"/>
                <w:szCs w:val="20"/>
                <w:lang w:val="zh-CN"/>
              </w:rPr>
              <w:t>第</w:t>
            </w:r>
            <w:r w:rsidRPr="00E457A4">
              <w:rPr>
                <w:rFonts w:hint="eastAsia"/>
                <w:sz w:val="20"/>
                <w:szCs w:val="20"/>
                <w:lang w:val="zh-CN"/>
              </w:rPr>
              <w:t>17</w:t>
            </w:r>
            <w:r w:rsidRPr="00E457A4">
              <w:rPr>
                <w:rFonts w:hint="eastAsia"/>
                <w:sz w:val="20"/>
                <w:szCs w:val="20"/>
                <w:lang w:val="zh-CN"/>
              </w:rPr>
              <w:t>条的进程指标</w:t>
            </w:r>
          </w:p>
        </w:tc>
        <w:tc>
          <w:tcPr>
            <w:tcW w:w="3511" w:type="dxa"/>
            <w:tcBorders>
              <w:bottom w:val="single" w:sz="4" w:space="0" w:color="auto"/>
            </w:tcBorders>
            <w:shd w:val="clear" w:color="auto" w:fill="FFFFFF" w:themeFill="background1"/>
            <w:hideMark/>
          </w:tcPr>
          <w:p w14:paraId="76A3BD36" w14:textId="2BC10BD3" w:rsidR="00662C9C" w:rsidRPr="00E457A4" w:rsidRDefault="00662C9C" w:rsidP="006352D7">
            <w:pPr>
              <w:spacing w:before="60" w:after="60" w:line="240" w:lineRule="auto"/>
              <w:jc w:val="left"/>
              <w:rPr>
                <w:sz w:val="20"/>
                <w:szCs w:val="20"/>
                <w:lang w:val="en-GB"/>
              </w:rPr>
            </w:pPr>
            <w:r w:rsidRPr="00E457A4">
              <w:rPr>
                <w:rFonts w:hint="eastAsia"/>
                <w:sz w:val="20"/>
                <w:szCs w:val="20"/>
                <w:lang w:val="zh-CN"/>
              </w:rPr>
              <w:t>促进交流与汞有关的信息的缔约方</w:t>
            </w:r>
            <w:r w:rsidR="006352D7">
              <w:rPr>
                <w:sz w:val="20"/>
                <w:szCs w:val="20"/>
                <w:lang w:val="zh-CN"/>
              </w:rPr>
              <w:br/>
            </w:r>
            <w:r w:rsidRPr="00E457A4">
              <w:rPr>
                <w:rFonts w:hint="eastAsia"/>
                <w:sz w:val="20"/>
                <w:szCs w:val="20"/>
                <w:lang w:val="zh-CN"/>
              </w:rPr>
              <w:t>数量</w:t>
            </w:r>
          </w:p>
        </w:tc>
        <w:tc>
          <w:tcPr>
            <w:tcW w:w="1799" w:type="dxa"/>
            <w:tcBorders>
              <w:bottom w:val="single" w:sz="4" w:space="0" w:color="auto"/>
            </w:tcBorders>
            <w:shd w:val="clear" w:color="auto" w:fill="FFFFFF" w:themeFill="background1"/>
            <w:hideMark/>
          </w:tcPr>
          <w:p w14:paraId="029EA746" w14:textId="77777777" w:rsidR="00662C9C" w:rsidRPr="00E457A4" w:rsidRDefault="00662C9C" w:rsidP="006352D7">
            <w:pPr>
              <w:spacing w:before="60" w:after="60" w:line="240" w:lineRule="auto"/>
              <w:jc w:val="left"/>
              <w:rPr>
                <w:rStyle w:val="dn"/>
                <w:sz w:val="20"/>
                <w:szCs w:val="20"/>
              </w:rPr>
            </w:pPr>
            <w:r w:rsidRPr="00E457A4">
              <w:rPr>
                <w:rFonts w:hint="eastAsia"/>
                <w:sz w:val="20"/>
                <w:szCs w:val="20"/>
                <w:lang w:val="zh-CN"/>
              </w:rPr>
              <w:t xml:space="preserve">- </w:t>
            </w:r>
            <w:r w:rsidRPr="00E457A4">
              <w:rPr>
                <w:rFonts w:hint="eastAsia"/>
                <w:sz w:val="20"/>
                <w:szCs w:val="20"/>
                <w:lang w:val="zh-CN"/>
              </w:rPr>
              <w:t>第</w:t>
            </w:r>
            <w:r w:rsidRPr="00E457A4">
              <w:rPr>
                <w:rFonts w:hint="eastAsia"/>
                <w:sz w:val="20"/>
                <w:szCs w:val="20"/>
                <w:lang w:val="zh-CN"/>
              </w:rPr>
              <w:t>21</w:t>
            </w:r>
            <w:r w:rsidRPr="00E457A4">
              <w:rPr>
                <w:rFonts w:hint="eastAsia"/>
                <w:sz w:val="20"/>
                <w:szCs w:val="20"/>
                <w:lang w:val="zh-CN"/>
              </w:rPr>
              <w:t>条报告</w:t>
            </w:r>
          </w:p>
        </w:tc>
        <w:tc>
          <w:tcPr>
            <w:tcW w:w="1440" w:type="dxa"/>
            <w:tcBorders>
              <w:bottom w:val="single" w:sz="4" w:space="0" w:color="auto"/>
            </w:tcBorders>
            <w:shd w:val="clear" w:color="auto" w:fill="FFFFFF" w:themeFill="background1"/>
            <w:hideMark/>
          </w:tcPr>
          <w:p w14:paraId="1B83ED24" w14:textId="77777777" w:rsidR="00662C9C" w:rsidRPr="00E457A4" w:rsidRDefault="00662C9C" w:rsidP="006352D7">
            <w:pPr>
              <w:spacing w:before="60" w:after="60" w:line="240" w:lineRule="auto"/>
              <w:jc w:val="left"/>
              <w:rPr>
                <w:rStyle w:val="dn"/>
                <w:sz w:val="20"/>
                <w:szCs w:val="20"/>
                <w:lang w:val="en-GB" w:eastAsia="en-GB"/>
              </w:rPr>
            </w:pPr>
            <w:r w:rsidRPr="00E457A4">
              <w:rPr>
                <w:rFonts w:hint="eastAsia"/>
                <w:sz w:val="20"/>
                <w:szCs w:val="20"/>
                <w:lang w:val="zh-CN"/>
              </w:rPr>
              <w:t>首次评估数量</w:t>
            </w:r>
          </w:p>
        </w:tc>
      </w:tr>
      <w:tr w:rsidR="00662C9C" w:rsidRPr="00E457A4" w14:paraId="13B83579" w14:textId="77777777" w:rsidTr="00EA0BEB">
        <w:trPr>
          <w:trHeight w:val="227"/>
          <w:jc w:val="right"/>
        </w:trPr>
        <w:tc>
          <w:tcPr>
            <w:tcW w:w="1529" w:type="dxa"/>
            <w:tcBorders>
              <w:top w:val="single" w:sz="4" w:space="0" w:color="auto"/>
              <w:bottom w:val="single" w:sz="4" w:space="0" w:color="auto"/>
            </w:tcBorders>
            <w:shd w:val="clear" w:color="auto" w:fill="FFFFFF" w:themeFill="background1"/>
            <w:hideMark/>
          </w:tcPr>
          <w:p w14:paraId="7711B7E2" w14:textId="77777777" w:rsidR="00662C9C" w:rsidRPr="00E457A4" w:rsidRDefault="00662C9C" w:rsidP="008D1949">
            <w:pPr>
              <w:tabs>
                <w:tab w:val="left" w:pos="1163"/>
              </w:tabs>
              <w:spacing w:before="60" w:after="60" w:line="240" w:lineRule="auto"/>
              <w:rPr>
                <w:rFonts w:eastAsiaTheme="minorEastAsia"/>
                <w:b/>
                <w:sz w:val="20"/>
                <w:szCs w:val="20"/>
              </w:rPr>
            </w:pPr>
            <w:r w:rsidRPr="00E457A4">
              <w:rPr>
                <w:rFonts w:eastAsiaTheme="minorEastAsia" w:hint="eastAsia"/>
                <w:b/>
                <w:bCs/>
                <w:sz w:val="20"/>
                <w:szCs w:val="20"/>
                <w:lang w:val="zh-CN"/>
              </w:rPr>
              <w:t>第</w:t>
            </w:r>
            <w:r w:rsidRPr="00E457A4">
              <w:rPr>
                <w:rFonts w:eastAsiaTheme="minorEastAsia" w:hint="eastAsia"/>
                <w:b/>
                <w:bCs/>
                <w:sz w:val="20"/>
                <w:szCs w:val="20"/>
                <w:lang w:val="zh-CN"/>
              </w:rPr>
              <w:t>18</w:t>
            </w:r>
            <w:r w:rsidRPr="00E457A4">
              <w:rPr>
                <w:rFonts w:eastAsiaTheme="minorEastAsia" w:hint="eastAsia"/>
                <w:b/>
                <w:bCs/>
                <w:sz w:val="20"/>
                <w:szCs w:val="20"/>
                <w:lang w:val="zh-CN"/>
              </w:rPr>
              <w:t>条</w:t>
            </w:r>
          </w:p>
        </w:tc>
        <w:tc>
          <w:tcPr>
            <w:tcW w:w="3511" w:type="dxa"/>
            <w:tcBorders>
              <w:top w:val="single" w:sz="4" w:space="0" w:color="auto"/>
              <w:bottom w:val="single" w:sz="4" w:space="0" w:color="auto"/>
            </w:tcBorders>
            <w:shd w:val="clear" w:color="auto" w:fill="FFFFFF" w:themeFill="background1"/>
          </w:tcPr>
          <w:p w14:paraId="7DC84E10" w14:textId="77777777" w:rsidR="00662C9C" w:rsidRPr="00E457A4" w:rsidRDefault="00662C9C" w:rsidP="008D1949">
            <w:pPr>
              <w:tabs>
                <w:tab w:val="left" w:pos="1163"/>
              </w:tabs>
              <w:spacing w:before="60" w:after="60" w:line="240" w:lineRule="auto"/>
              <w:rPr>
                <w:rStyle w:val="dn"/>
                <w:sz w:val="20"/>
                <w:szCs w:val="20"/>
              </w:rPr>
            </w:pPr>
          </w:p>
        </w:tc>
        <w:tc>
          <w:tcPr>
            <w:tcW w:w="1799" w:type="dxa"/>
            <w:tcBorders>
              <w:top w:val="single" w:sz="4" w:space="0" w:color="auto"/>
              <w:bottom w:val="single" w:sz="4" w:space="0" w:color="auto"/>
            </w:tcBorders>
            <w:shd w:val="clear" w:color="auto" w:fill="FFFFFF" w:themeFill="background1"/>
          </w:tcPr>
          <w:p w14:paraId="0867AA7C" w14:textId="77777777" w:rsidR="00662C9C" w:rsidRPr="00E457A4" w:rsidRDefault="00662C9C" w:rsidP="008D1949">
            <w:pPr>
              <w:tabs>
                <w:tab w:val="left" w:pos="1163"/>
              </w:tabs>
              <w:spacing w:before="60" w:after="60" w:line="240" w:lineRule="auto"/>
              <w:rPr>
                <w:rStyle w:val="dn"/>
                <w:rFonts w:eastAsiaTheme="minorEastAsia"/>
                <w:sz w:val="20"/>
                <w:szCs w:val="20"/>
                <w:lang w:val="en-GB" w:eastAsia="en-GB"/>
              </w:rPr>
            </w:pPr>
          </w:p>
        </w:tc>
        <w:tc>
          <w:tcPr>
            <w:tcW w:w="1440" w:type="dxa"/>
            <w:tcBorders>
              <w:top w:val="single" w:sz="4" w:space="0" w:color="auto"/>
              <w:bottom w:val="single" w:sz="4" w:space="0" w:color="auto"/>
            </w:tcBorders>
            <w:shd w:val="clear" w:color="auto" w:fill="FFFFFF" w:themeFill="background1"/>
          </w:tcPr>
          <w:p w14:paraId="0C041577" w14:textId="77777777" w:rsidR="00662C9C" w:rsidRPr="00E457A4" w:rsidRDefault="00662C9C" w:rsidP="008D1949">
            <w:pPr>
              <w:tabs>
                <w:tab w:val="left" w:pos="1163"/>
              </w:tabs>
              <w:spacing w:before="60" w:after="60" w:line="240" w:lineRule="auto"/>
              <w:rPr>
                <w:rStyle w:val="dn"/>
                <w:rFonts w:eastAsiaTheme="minorEastAsia"/>
                <w:sz w:val="20"/>
                <w:szCs w:val="20"/>
                <w:lang w:val="en-GB" w:eastAsia="en-GB"/>
              </w:rPr>
            </w:pPr>
          </w:p>
        </w:tc>
      </w:tr>
      <w:tr w:rsidR="00662C9C" w:rsidRPr="00E457A4" w14:paraId="123885E3" w14:textId="77777777" w:rsidTr="00EA0BEB">
        <w:trPr>
          <w:trHeight w:val="255"/>
          <w:jc w:val="right"/>
        </w:trPr>
        <w:tc>
          <w:tcPr>
            <w:tcW w:w="1529" w:type="dxa"/>
            <w:tcBorders>
              <w:top w:val="single" w:sz="4" w:space="0" w:color="auto"/>
            </w:tcBorders>
            <w:shd w:val="clear" w:color="auto" w:fill="FFFFFF" w:themeFill="background1"/>
            <w:hideMark/>
          </w:tcPr>
          <w:p w14:paraId="1CE82220" w14:textId="77777777" w:rsidR="00662C9C" w:rsidRPr="00E457A4" w:rsidRDefault="00662C9C" w:rsidP="006352D7">
            <w:pPr>
              <w:tabs>
                <w:tab w:val="left" w:pos="1163"/>
              </w:tabs>
              <w:spacing w:before="60" w:after="60" w:line="240" w:lineRule="auto"/>
              <w:jc w:val="left"/>
              <w:rPr>
                <w:sz w:val="20"/>
                <w:szCs w:val="20"/>
              </w:rPr>
            </w:pPr>
            <w:r w:rsidRPr="00E457A4">
              <w:rPr>
                <w:rFonts w:hint="eastAsia"/>
                <w:sz w:val="20"/>
                <w:szCs w:val="20"/>
                <w:lang w:val="zh-CN"/>
              </w:rPr>
              <w:t xml:space="preserve">H3. </w:t>
            </w:r>
            <w:r w:rsidRPr="00E457A4">
              <w:rPr>
                <w:rFonts w:hint="eastAsia"/>
                <w:sz w:val="20"/>
                <w:szCs w:val="20"/>
                <w:lang w:val="zh-CN"/>
              </w:rPr>
              <w:t>第</w:t>
            </w:r>
            <w:r w:rsidRPr="00E457A4">
              <w:rPr>
                <w:rFonts w:hint="eastAsia"/>
                <w:sz w:val="20"/>
                <w:szCs w:val="20"/>
                <w:lang w:val="zh-CN"/>
              </w:rPr>
              <w:t>18</w:t>
            </w:r>
            <w:r w:rsidRPr="00E457A4">
              <w:rPr>
                <w:rFonts w:hint="eastAsia"/>
                <w:sz w:val="20"/>
                <w:szCs w:val="20"/>
                <w:lang w:val="zh-CN"/>
              </w:rPr>
              <w:t>条的进程指标</w:t>
            </w:r>
          </w:p>
        </w:tc>
        <w:tc>
          <w:tcPr>
            <w:tcW w:w="3511" w:type="dxa"/>
            <w:tcBorders>
              <w:top w:val="single" w:sz="4" w:space="0" w:color="auto"/>
            </w:tcBorders>
            <w:shd w:val="clear" w:color="auto" w:fill="FFFFFF" w:themeFill="background1"/>
            <w:hideMark/>
          </w:tcPr>
          <w:p w14:paraId="1071DDD3" w14:textId="77777777" w:rsidR="00662C9C" w:rsidRPr="00E457A4" w:rsidRDefault="00662C9C" w:rsidP="006352D7">
            <w:pPr>
              <w:spacing w:before="60" w:after="60" w:line="240" w:lineRule="auto"/>
              <w:jc w:val="left"/>
              <w:rPr>
                <w:rStyle w:val="dn"/>
                <w:sz w:val="20"/>
                <w:szCs w:val="20"/>
              </w:rPr>
            </w:pPr>
            <w:r w:rsidRPr="00E457A4">
              <w:rPr>
                <w:rFonts w:hint="eastAsia"/>
                <w:sz w:val="20"/>
                <w:szCs w:val="20"/>
                <w:lang w:val="zh-CN"/>
              </w:rPr>
              <w:t>已采取措施执行第</w:t>
            </w:r>
            <w:r w:rsidRPr="00E457A4">
              <w:rPr>
                <w:rFonts w:hint="eastAsia"/>
                <w:sz w:val="20"/>
                <w:szCs w:val="20"/>
                <w:lang w:val="zh-CN"/>
              </w:rPr>
              <w:t>18</w:t>
            </w:r>
            <w:r w:rsidRPr="00E457A4">
              <w:rPr>
                <w:rFonts w:hint="eastAsia"/>
                <w:sz w:val="20"/>
                <w:szCs w:val="20"/>
                <w:lang w:val="zh-CN"/>
              </w:rPr>
              <w:t>条的缔约方数量</w:t>
            </w:r>
          </w:p>
        </w:tc>
        <w:tc>
          <w:tcPr>
            <w:tcW w:w="1799" w:type="dxa"/>
            <w:tcBorders>
              <w:top w:val="single" w:sz="4" w:space="0" w:color="auto"/>
            </w:tcBorders>
            <w:shd w:val="clear" w:color="auto" w:fill="FFFFFF" w:themeFill="background1"/>
            <w:hideMark/>
          </w:tcPr>
          <w:p w14:paraId="7B57A3F7" w14:textId="77777777" w:rsidR="00662C9C" w:rsidRPr="00E457A4" w:rsidRDefault="00662C9C" w:rsidP="006352D7">
            <w:pPr>
              <w:spacing w:before="60" w:after="60" w:line="240" w:lineRule="auto"/>
              <w:jc w:val="left"/>
              <w:rPr>
                <w:rStyle w:val="dn"/>
                <w:sz w:val="20"/>
                <w:szCs w:val="20"/>
                <w:lang w:val="en-GB" w:eastAsia="en-GB"/>
              </w:rPr>
            </w:pPr>
            <w:r w:rsidRPr="00E457A4">
              <w:rPr>
                <w:rFonts w:hint="eastAsia"/>
                <w:sz w:val="20"/>
                <w:szCs w:val="20"/>
                <w:lang w:val="zh-CN"/>
              </w:rPr>
              <w:t xml:space="preserve">- </w:t>
            </w:r>
            <w:r w:rsidRPr="00E457A4">
              <w:rPr>
                <w:rFonts w:hint="eastAsia"/>
                <w:sz w:val="20"/>
                <w:szCs w:val="20"/>
                <w:lang w:val="zh-CN"/>
              </w:rPr>
              <w:t>第</w:t>
            </w:r>
            <w:r w:rsidRPr="00E457A4">
              <w:rPr>
                <w:rFonts w:hint="eastAsia"/>
                <w:sz w:val="20"/>
                <w:szCs w:val="20"/>
                <w:lang w:val="zh-CN"/>
              </w:rPr>
              <w:t>21</w:t>
            </w:r>
            <w:r w:rsidRPr="00E457A4">
              <w:rPr>
                <w:rFonts w:hint="eastAsia"/>
                <w:sz w:val="20"/>
                <w:szCs w:val="20"/>
                <w:lang w:val="zh-CN"/>
              </w:rPr>
              <w:t>条报告</w:t>
            </w:r>
          </w:p>
        </w:tc>
        <w:tc>
          <w:tcPr>
            <w:tcW w:w="1440" w:type="dxa"/>
            <w:tcBorders>
              <w:top w:val="single" w:sz="4" w:space="0" w:color="auto"/>
            </w:tcBorders>
            <w:shd w:val="clear" w:color="auto" w:fill="FFFFFF" w:themeFill="background1"/>
            <w:hideMark/>
          </w:tcPr>
          <w:p w14:paraId="6C3A4366" w14:textId="77777777" w:rsidR="00662C9C" w:rsidRPr="00E457A4" w:rsidRDefault="00662C9C" w:rsidP="008D1949">
            <w:pPr>
              <w:spacing w:before="60" w:after="60" w:line="240" w:lineRule="auto"/>
              <w:rPr>
                <w:rStyle w:val="dn"/>
                <w:sz w:val="20"/>
                <w:szCs w:val="20"/>
                <w:lang w:val="en-GB" w:eastAsia="en-GB"/>
              </w:rPr>
            </w:pPr>
            <w:r w:rsidRPr="00E457A4">
              <w:rPr>
                <w:rFonts w:hint="eastAsia"/>
                <w:sz w:val="20"/>
                <w:szCs w:val="20"/>
                <w:lang w:val="zh-CN"/>
              </w:rPr>
              <w:t>首次评估数量</w:t>
            </w:r>
          </w:p>
        </w:tc>
      </w:tr>
      <w:tr w:rsidR="00662C9C" w:rsidRPr="00E457A4" w14:paraId="7A59A268" w14:textId="77777777" w:rsidTr="00EA0BEB">
        <w:trPr>
          <w:trHeight w:val="289"/>
          <w:jc w:val="right"/>
        </w:trPr>
        <w:tc>
          <w:tcPr>
            <w:tcW w:w="1529" w:type="dxa"/>
            <w:shd w:val="clear" w:color="auto" w:fill="FFFFFF" w:themeFill="background1"/>
            <w:hideMark/>
          </w:tcPr>
          <w:p w14:paraId="1D750340" w14:textId="77777777" w:rsidR="00662C9C" w:rsidRPr="00E457A4" w:rsidRDefault="00662C9C" w:rsidP="006352D7">
            <w:pPr>
              <w:tabs>
                <w:tab w:val="left" w:pos="1163"/>
              </w:tabs>
              <w:spacing w:before="60" w:after="60" w:line="240" w:lineRule="auto"/>
              <w:jc w:val="left"/>
              <w:rPr>
                <w:sz w:val="20"/>
                <w:szCs w:val="20"/>
              </w:rPr>
            </w:pPr>
            <w:r w:rsidRPr="00E457A4">
              <w:rPr>
                <w:rFonts w:hint="eastAsia"/>
                <w:sz w:val="20"/>
                <w:szCs w:val="20"/>
                <w:lang w:val="zh-CN"/>
              </w:rPr>
              <w:t xml:space="preserve">H4. </w:t>
            </w:r>
            <w:r w:rsidRPr="00E457A4">
              <w:rPr>
                <w:rFonts w:hint="eastAsia"/>
                <w:sz w:val="20"/>
                <w:szCs w:val="20"/>
                <w:lang w:val="zh-CN"/>
              </w:rPr>
              <w:t>第</w:t>
            </w:r>
            <w:r w:rsidRPr="00E457A4">
              <w:rPr>
                <w:rFonts w:hint="eastAsia"/>
                <w:sz w:val="20"/>
                <w:szCs w:val="20"/>
                <w:lang w:val="zh-CN"/>
              </w:rPr>
              <w:t>18</w:t>
            </w:r>
            <w:r w:rsidRPr="00E457A4">
              <w:rPr>
                <w:rFonts w:hint="eastAsia"/>
                <w:sz w:val="20"/>
                <w:szCs w:val="20"/>
                <w:lang w:val="zh-CN"/>
              </w:rPr>
              <w:t>条的进程指标</w:t>
            </w:r>
          </w:p>
        </w:tc>
        <w:tc>
          <w:tcPr>
            <w:tcW w:w="3511" w:type="dxa"/>
            <w:shd w:val="clear" w:color="auto" w:fill="FFFFFF" w:themeFill="background1"/>
            <w:hideMark/>
          </w:tcPr>
          <w:p w14:paraId="2D0A610E" w14:textId="77777777" w:rsidR="00662C9C" w:rsidRPr="00E457A4" w:rsidRDefault="00662C9C" w:rsidP="006352D7">
            <w:pPr>
              <w:spacing w:before="60" w:after="60" w:line="240" w:lineRule="auto"/>
              <w:jc w:val="left"/>
              <w:rPr>
                <w:rStyle w:val="dn"/>
                <w:sz w:val="20"/>
                <w:szCs w:val="20"/>
              </w:rPr>
            </w:pPr>
            <w:r w:rsidRPr="00E457A4">
              <w:rPr>
                <w:rFonts w:hint="eastAsia"/>
                <w:sz w:val="20"/>
                <w:szCs w:val="20"/>
                <w:lang w:val="zh-CN"/>
              </w:rPr>
              <w:t>缔约方正在执行的第</w:t>
            </w:r>
            <w:r w:rsidRPr="00E457A4">
              <w:rPr>
                <w:rFonts w:hint="eastAsia"/>
                <w:sz w:val="20"/>
                <w:szCs w:val="20"/>
                <w:lang w:val="zh-CN"/>
              </w:rPr>
              <w:t>18</w:t>
            </w:r>
            <w:r w:rsidRPr="00E457A4">
              <w:rPr>
                <w:rFonts w:hint="eastAsia"/>
                <w:sz w:val="20"/>
                <w:szCs w:val="20"/>
                <w:lang w:val="zh-CN"/>
              </w:rPr>
              <w:t>条第</w:t>
            </w:r>
            <w:r w:rsidRPr="00E457A4">
              <w:rPr>
                <w:rFonts w:hint="eastAsia"/>
                <w:sz w:val="20"/>
                <w:szCs w:val="20"/>
                <w:lang w:val="zh-CN"/>
              </w:rPr>
              <w:t>1</w:t>
            </w:r>
            <w:r w:rsidRPr="00E457A4">
              <w:rPr>
                <w:rFonts w:hint="eastAsia"/>
                <w:sz w:val="20"/>
                <w:szCs w:val="20"/>
                <w:lang w:val="zh-CN"/>
              </w:rPr>
              <w:t>款规定的措施的平均数量</w:t>
            </w:r>
          </w:p>
        </w:tc>
        <w:tc>
          <w:tcPr>
            <w:tcW w:w="1799" w:type="dxa"/>
            <w:shd w:val="clear" w:color="auto" w:fill="FFFFFF" w:themeFill="background1"/>
            <w:hideMark/>
          </w:tcPr>
          <w:p w14:paraId="023A0F69" w14:textId="77777777" w:rsidR="00662C9C" w:rsidRPr="00E457A4" w:rsidRDefault="00662C9C" w:rsidP="006352D7">
            <w:pPr>
              <w:spacing w:before="60" w:after="60" w:line="240" w:lineRule="auto"/>
              <w:jc w:val="left"/>
              <w:rPr>
                <w:rStyle w:val="dn"/>
                <w:sz w:val="20"/>
                <w:szCs w:val="20"/>
                <w:lang w:val="en-GB" w:eastAsia="en-GB"/>
              </w:rPr>
            </w:pPr>
            <w:r w:rsidRPr="00E457A4">
              <w:rPr>
                <w:rFonts w:hint="eastAsia"/>
                <w:sz w:val="20"/>
                <w:szCs w:val="20"/>
                <w:lang w:val="zh-CN"/>
              </w:rPr>
              <w:t xml:space="preserve">- </w:t>
            </w:r>
            <w:r w:rsidRPr="00E457A4">
              <w:rPr>
                <w:rFonts w:hint="eastAsia"/>
                <w:sz w:val="20"/>
                <w:szCs w:val="20"/>
                <w:lang w:val="zh-CN"/>
              </w:rPr>
              <w:t>从第</w:t>
            </w:r>
            <w:r w:rsidRPr="00E457A4">
              <w:rPr>
                <w:rFonts w:hint="eastAsia"/>
                <w:sz w:val="20"/>
                <w:szCs w:val="20"/>
                <w:lang w:val="zh-CN"/>
              </w:rPr>
              <w:t>21</w:t>
            </w:r>
            <w:r w:rsidRPr="00E457A4">
              <w:rPr>
                <w:rFonts w:hint="eastAsia"/>
                <w:sz w:val="20"/>
                <w:szCs w:val="20"/>
                <w:lang w:val="zh-CN"/>
              </w:rPr>
              <w:t>条报告中得出</w:t>
            </w:r>
          </w:p>
        </w:tc>
        <w:tc>
          <w:tcPr>
            <w:tcW w:w="1440" w:type="dxa"/>
            <w:shd w:val="clear" w:color="auto" w:fill="FFFFFF" w:themeFill="background1"/>
            <w:hideMark/>
          </w:tcPr>
          <w:p w14:paraId="086DE0E7" w14:textId="77777777" w:rsidR="00662C9C" w:rsidRPr="00E457A4" w:rsidRDefault="00662C9C" w:rsidP="008D1949">
            <w:pPr>
              <w:spacing w:before="60" w:after="60" w:line="240" w:lineRule="auto"/>
              <w:rPr>
                <w:rStyle w:val="dn"/>
                <w:sz w:val="20"/>
                <w:szCs w:val="20"/>
                <w:lang w:val="en-GB" w:eastAsia="en-GB"/>
              </w:rPr>
            </w:pPr>
            <w:r w:rsidRPr="00E457A4">
              <w:rPr>
                <w:rFonts w:hint="eastAsia"/>
                <w:sz w:val="20"/>
                <w:szCs w:val="20"/>
                <w:lang w:val="zh-CN"/>
              </w:rPr>
              <w:t>首次评估数量</w:t>
            </w:r>
          </w:p>
        </w:tc>
      </w:tr>
      <w:tr w:rsidR="00662C9C" w:rsidRPr="00E457A4" w14:paraId="4C8AF3B5" w14:textId="77777777" w:rsidTr="00EA0BEB">
        <w:trPr>
          <w:trHeight w:val="454"/>
          <w:jc w:val="right"/>
        </w:trPr>
        <w:tc>
          <w:tcPr>
            <w:tcW w:w="1529" w:type="dxa"/>
            <w:shd w:val="clear" w:color="auto" w:fill="FFFFFF" w:themeFill="background1"/>
            <w:hideMark/>
          </w:tcPr>
          <w:p w14:paraId="5BB87238" w14:textId="77777777" w:rsidR="00662C9C" w:rsidRPr="00E457A4" w:rsidRDefault="00662C9C" w:rsidP="006352D7">
            <w:pPr>
              <w:tabs>
                <w:tab w:val="left" w:pos="1163"/>
              </w:tabs>
              <w:spacing w:before="60" w:after="60" w:line="240" w:lineRule="auto"/>
              <w:jc w:val="left"/>
              <w:rPr>
                <w:sz w:val="20"/>
                <w:szCs w:val="20"/>
              </w:rPr>
            </w:pPr>
            <w:r w:rsidRPr="00E457A4">
              <w:rPr>
                <w:rFonts w:hint="eastAsia"/>
                <w:sz w:val="20"/>
                <w:szCs w:val="20"/>
                <w:lang w:val="zh-CN"/>
              </w:rPr>
              <w:t xml:space="preserve">H5. </w:t>
            </w:r>
            <w:r w:rsidRPr="00E457A4">
              <w:rPr>
                <w:rFonts w:hint="eastAsia"/>
                <w:sz w:val="20"/>
                <w:szCs w:val="20"/>
                <w:lang w:val="zh-CN"/>
              </w:rPr>
              <w:t>第</w:t>
            </w:r>
            <w:r w:rsidRPr="00E457A4">
              <w:rPr>
                <w:rFonts w:hint="eastAsia"/>
                <w:sz w:val="20"/>
                <w:szCs w:val="20"/>
                <w:lang w:val="zh-CN"/>
              </w:rPr>
              <w:t>18</w:t>
            </w:r>
            <w:r w:rsidRPr="00E457A4">
              <w:rPr>
                <w:rFonts w:hint="eastAsia"/>
                <w:sz w:val="20"/>
                <w:szCs w:val="20"/>
                <w:lang w:val="zh-CN"/>
              </w:rPr>
              <w:t>条的进程指标</w:t>
            </w:r>
          </w:p>
        </w:tc>
        <w:tc>
          <w:tcPr>
            <w:tcW w:w="3511" w:type="dxa"/>
            <w:shd w:val="clear" w:color="auto" w:fill="FFFFFF" w:themeFill="background1"/>
            <w:hideMark/>
          </w:tcPr>
          <w:p w14:paraId="4E02C867" w14:textId="77777777" w:rsidR="00662C9C" w:rsidRPr="00E457A4" w:rsidRDefault="00662C9C" w:rsidP="006352D7">
            <w:pPr>
              <w:spacing w:before="60" w:after="60" w:line="240" w:lineRule="auto"/>
              <w:jc w:val="left"/>
              <w:rPr>
                <w:rStyle w:val="dn"/>
                <w:sz w:val="20"/>
                <w:szCs w:val="20"/>
              </w:rPr>
            </w:pPr>
            <w:r w:rsidRPr="00E457A4">
              <w:rPr>
                <w:rFonts w:hint="eastAsia"/>
                <w:sz w:val="20"/>
                <w:szCs w:val="20"/>
                <w:lang w:val="zh-CN"/>
              </w:rPr>
              <w:t>向公众提供其领土上的空气、人和生物群中汞含量方面信息的缔约方数量</w:t>
            </w:r>
          </w:p>
        </w:tc>
        <w:tc>
          <w:tcPr>
            <w:tcW w:w="1799" w:type="dxa"/>
            <w:shd w:val="clear" w:color="auto" w:fill="FFFFFF" w:themeFill="background1"/>
            <w:hideMark/>
          </w:tcPr>
          <w:p w14:paraId="5BCEED22" w14:textId="77777777" w:rsidR="00662C9C" w:rsidRPr="00E457A4" w:rsidRDefault="00662C9C" w:rsidP="006352D7">
            <w:pPr>
              <w:spacing w:before="60" w:after="60" w:line="240" w:lineRule="auto"/>
              <w:jc w:val="left"/>
              <w:rPr>
                <w:rStyle w:val="dn"/>
                <w:sz w:val="20"/>
                <w:szCs w:val="20"/>
                <w:lang w:val="en-GB" w:eastAsia="en-GB"/>
              </w:rPr>
            </w:pPr>
            <w:r w:rsidRPr="00E457A4">
              <w:rPr>
                <w:rFonts w:hint="eastAsia"/>
                <w:sz w:val="20"/>
                <w:szCs w:val="20"/>
                <w:lang w:val="zh-CN"/>
              </w:rPr>
              <w:t xml:space="preserve">- </w:t>
            </w:r>
            <w:r w:rsidRPr="00E457A4">
              <w:rPr>
                <w:rFonts w:hint="eastAsia"/>
                <w:sz w:val="20"/>
                <w:szCs w:val="20"/>
                <w:lang w:val="zh-CN"/>
              </w:rPr>
              <w:t>第</w:t>
            </w:r>
            <w:r w:rsidRPr="00E457A4">
              <w:rPr>
                <w:rFonts w:hint="eastAsia"/>
                <w:sz w:val="20"/>
                <w:szCs w:val="20"/>
                <w:lang w:val="zh-CN"/>
              </w:rPr>
              <w:t>21</w:t>
            </w:r>
            <w:r w:rsidRPr="00E457A4">
              <w:rPr>
                <w:rFonts w:hint="eastAsia"/>
                <w:sz w:val="20"/>
                <w:szCs w:val="20"/>
                <w:lang w:val="zh-CN"/>
              </w:rPr>
              <w:t>条报告</w:t>
            </w:r>
          </w:p>
        </w:tc>
        <w:tc>
          <w:tcPr>
            <w:tcW w:w="1440" w:type="dxa"/>
            <w:shd w:val="clear" w:color="auto" w:fill="FFFFFF" w:themeFill="background1"/>
            <w:hideMark/>
          </w:tcPr>
          <w:p w14:paraId="2C6C29C3" w14:textId="77777777" w:rsidR="00662C9C" w:rsidRPr="00E457A4" w:rsidRDefault="00662C9C" w:rsidP="008D1949">
            <w:pPr>
              <w:spacing w:before="60" w:after="60" w:line="240" w:lineRule="auto"/>
              <w:rPr>
                <w:rStyle w:val="dn"/>
                <w:sz w:val="20"/>
                <w:szCs w:val="20"/>
                <w:lang w:val="en-GB" w:eastAsia="en-GB"/>
              </w:rPr>
            </w:pPr>
            <w:r w:rsidRPr="00E457A4">
              <w:rPr>
                <w:rFonts w:hint="eastAsia"/>
                <w:sz w:val="20"/>
                <w:szCs w:val="20"/>
                <w:lang w:val="zh-CN"/>
              </w:rPr>
              <w:t>首次评估数量</w:t>
            </w:r>
          </w:p>
        </w:tc>
      </w:tr>
      <w:tr w:rsidR="00662C9C" w:rsidRPr="00E457A4" w14:paraId="50FF2F0C" w14:textId="77777777" w:rsidTr="00EA0BEB">
        <w:trPr>
          <w:trHeight w:val="244"/>
          <w:jc w:val="right"/>
        </w:trPr>
        <w:tc>
          <w:tcPr>
            <w:tcW w:w="1529" w:type="dxa"/>
            <w:tcBorders>
              <w:bottom w:val="single" w:sz="4" w:space="0" w:color="auto"/>
            </w:tcBorders>
            <w:shd w:val="clear" w:color="auto" w:fill="FFFFFF" w:themeFill="background1"/>
            <w:hideMark/>
          </w:tcPr>
          <w:p w14:paraId="09B446BE" w14:textId="77777777" w:rsidR="00662C9C" w:rsidRPr="00E457A4" w:rsidRDefault="00662C9C" w:rsidP="006352D7">
            <w:pPr>
              <w:tabs>
                <w:tab w:val="left" w:pos="1163"/>
              </w:tabs>
              <w:spacing w:before="60" w:after="60" w:line="240" w:lineRule="auto"/>
              <w:jc w:val="left"/>
              <w:rPr>
                <w:sz w:val="20"/>
                <w:szCs w:val="20"/>
              </w:rPr>
            </w:pPr>
            <w:r w:rsidRPr="00E457A4">
              <w:rPr>
                <w:rFonts w:hint="eastAsia"/>
                <w:sz w:val="20"/>
                <w:szCs w:val="20"/>
                <w:lang w:val="zh-CN"/>
              </w:rPr>
              <w:t xml:space="preserve">H6. </w:t>
            </w:r>
            <w:r w:rsidRPr="00E457A4">
              <w:rPr>
                <w:rFonts w:hint="eastAsia"/>
                <w:sz w:val="20"/>
                <w:szCs w:val="20"/>
                <w:lang w:val="zh-CN"/>
              </w:rPr>
              <w:t>第</w:t>
            </w:r>
            <w:r w:rsidRPr="00E457A4">
              <w:rPr>
                <w:rFonts w:hint="eastAsia"/>
                <w:sz w:val="20"/>
                <w:szCs w:val="20"/>
                <w:lang w:val="zh-CN"/>
              </w:rPr>
              <w:t>18</w:t>
            </w:r>
            <w:r w:rsidRPr="00E457A4">
              <w:rPr>
                <w:rFonts w:hint="eastAsia"/>
                <w:sz w:val="20"/>
                <w:szCs w:val="20"/>
                <w:lang w:val="zh-CN"/>
              </w:rPr>
              <w:t>条的进程指标</w:t>
            </w:r>
          </w:p>
        </w:tc>
        <w:tc>
          <w:tcPr>
            <w:tcW w:w="3511" w:type="dxa"/>
            <w:tcBorders>
              <w:bottom w:val="single" w:sz="4" w:space="0" w:color="auto"/>
            </w:tcBorders>
            <w:shd w:val="clear" w:color="auto" w:fill="FFFFFF" w:themeFill="background1"/>
            <w:hideMark/>
          </w:tcPr>
          <w:p w14:paraId="640A8E49" w14:textId="77777777" w:rsidR="00662C9C" w:rsidRPr="00E457A4" w:rsidRDefault="00662C9C" w:rsidP="006352D7">
            <w:pPr>
              <w:tabs>
                <w:tab w:val="left" w:pos="1163"/>
              </w:tabs>
              <w:spacing w:before="60" w:after="60" w:line="240" w:lineRule="auto"/>
              <w:jc w:val="left"/>
              <w:rPr>
                <w:rStyle w:val="dn"/>
                <w:sz w:val="20"/>
                <w:szCs w:val="20"/>
              </w:rPr>
            </w:pPr>
            <w:r w:rsidRPr="00E457A4">
              <w:rPr>
                <w:rFonts w:hint="eastAsia"/>
                <w:sz w:val="20"/>
                <w:szCs w:val="20"/>
                <w:lang w:val="zh-CN"/>
              </w:rPr>
              <w:t>通报在其领土上通过消费食物和水而摄入汞的风险的缔约方数量</w:t>
            </w:r>
          </w:p>
        </w:tc>
        <w:tc>
          <w:tcPr>
            <w:tcW w:w="1799" w:type="dxa"/>
            <w:tcBorders>
              <w:bottom w:val="single" w:sz="4" w:space="0" w:color="auto"/>
            </w:tcBorders>
            <w:shd w:val="clear" w:color="auto" w:fill="FFFFFF" w:themeFill="background1"/>
            <w:hideMark/>
          </w:tcPr>
          <w:p w14:paraId="04016742" w14:textId="77777777" w:rsidR="00662C9C" w:rsidRPr="00E457A4" w:rsidRDefault="00662C9C" w:rsidP="006352D7">
            <w:pPr>
              <w:tabs>
                <w:tab w:val="left" w:pos="1163"/>
              </w:tabs>
              <w:spacing w:before="60" w:after="60" w:line="240" w:lineRule="auto"/>
              <w:jc w:val="left"/>
              <w:rPr>
                <w:rStyle w:val="dn"/>
                <w:sz w:val="20"/>
                <w:szCs w:val="20"/>
                <w:lang w:val="en-GB" w:eastAsia="en-GB"/>
              </w:rPr>
            </w:pPr>
            <w:r w:rsidRPr="00E457A4">
              <w:rPr>
                <w:rFonts w:hint="eastAsia"/>
                <w:sz w:val="20"/>
                <w:szCs w:val="20"/>
                <w:lang w:val="zh-CN"/>
              </w:rPr>
              <w:t xml:space="preserve">- </w:t>
            </w:r>
            <w:r w:rsidRPr="00E457A4">
              <w:rPr>
                <w:rFonts w:hint="eastAsia"/>
                <w:sz w:val="20"/>
                <w:szCs w:val="20"/>
                <w:lang w:val="zh-CN"/>
              </w:rPr>
              <w:t>第</w:t>
            </w:r>
            <w:r w:rsidRPr="00E457A4">
              <w:rPr>
                <w:rFonts w:hint="eastAsia"/>
                <w:sz w:val="20"/>
                <w:szCs w:val="20"/>
                <w:lang w:val="zh-CN"/>
              </w:rPr>
              <w:t>21</w:t>
            </w:r>
            <w:r w:rsidRPr="00E457A4">
              <w:rPr>
                <w:rFonts w:hint="eastAsia"/>
                <w:sz w:val="20"/>
                <w:szCs w:val="20"/>
                <w:lang w:val="zh-CN"/>
              </w:rPr>
              <w:t>条报告</w:t>
            </w:r>
          </w:p>
        </w:tc>
        <w:tc>
          <w:tcPr>
            <w:tcW w:w="1440" w:type="dxa"/>
            <w:tcBorders>
              <w:bottom w:val="single" w:sz="4" w:space="0" w:color="auto"/>
            </w:tcBorders>
            <w:shd w:val="clear" w:color="auto" w:fill="FFFFFF" w:themeFill="background1"/>
            <w:hideMark/>
          </w:tcPr>
          <w:p w14:paraId="44E2EF32" w14:textId="77777777" w:rsidR="00662C9C" w:rsidRPr="00E457A4" w:rsidRDefault="00662C9C" w:rsidP="008D1949">
            <w:pPr>
              <w:tabs>
                <w:tab w:val="left" w:pos="1163"/>
              </w:tabs>
              <w:spacing w:before="60" w:after="60" w:line="240" w:lineRule="auto"/>
              <w:rPr>
                <w:rStyle w:val="dn"/>
                <w:sz w:val="20"/>
                <w:szCs w:val="20"/>
                <w:lang w:val="en-GB" w:eastAsia="en-GB"/>
              </w:rPr>
            </w:pPr>
            <w:r w:rsidRPr="00E457A4">
              <w:rPr>
                <w:rFonts w:hint="eastAsia"/>
                <w:sz w:val="20"/>
                <w:szCs w:val="20"/>
                <w:lang w:val="zh-CN"/>
              </w:rPr>
              <w:t>首次评估数量</w:t>
            </w:r>
          </w:p>
        </w:tc>
      </w:tr>
      <w:tr w:rsidR="00662C9C" w:rsidRPr="00E457A4" w14:paraId="7E6B9DF3" w14:textId="77777777" w:rsidTr="00EA0BEB">
        <w:trPr>
          <w:trHeight w:val="227"/>
          <w:jc w:val="right"/>
        </w:trPr>
        <w:tc>
          <w:tcPr>
            <w:tcW w:w="1529" w:type="dxa"/>
            <w:tcBorders>
              <w:top w:val="single" w:sz="4" w:space="0" w:color="auto"/>
              <w:bottom w:val="single" w:sz="4" w:space="0" w:color="auto"/>
            </w:tcBorders>
            <w:shd w:val="clear" w:color="auto" w:fill="FFFFFF" w:themeFill="background1"/>
            <w:hideMark/>
          </w:tcPr>
          <w:p w14:paraId="68BCD00D" w14:textId="77777777" w:rsidR="00662C9C" w:rsidRPr="00E457A4" w:rsidRDefault="00662C9C" w:rsidP="008D1949">
            <w:pPr>
              <w:spacing w:before="60" w:after="60" w:line="240" w:lineRule="auto"/>
              <w:rPr>
                <w:b/>
                <w:bCs/>
                <w:sz w:val="20"/>
                <w:szCs w:val="20"/>
                <w:lang w:val="zh-CN"/>
              </w:rPr>
            </w:pPr>
            <w:r w:rsidRPr="00E457A4">
              <w:rPr>
                <w:rFonts w:hint="eastAsia"/>
                <w:b/>
                <w:bCs/>
                <w:sz w:val="20"/>
                <w:szCs w:val="20"/>
                <w:lang w:val="zh-CN"/>
              </w:rPr>
              <w:t>第</w:t>
            </w:r>
            <w:r w:rsidRPr="00E457A4">
              <w:rPr>
                <w:rFonts w:hint="eastAsia"/>
                <w:b/>
                <w:bCs/>
                <w:sz w:val="20"/>
                <w:szCs w:val="20"/>
                <w:lang w:val="zh-CN"/>
              </w:rPr>
              <w:t>19</w:t>
            </w:r>
            <w:r w:rsidRPr="00E457A4">
              <w:rPr>
                <w:rFonts w:hint="eastAsia"/>
                <w:b/>
                <w:bCs/>
                <w:sz w:val="20"/>
                <w:szCs w:val="20"/>
                <w:lang w:val="zh-CN"/>
              </w:rPr>
              <w:t>条</w:t>
            </w:r>
          </w:p>
        </w:tc>
        <w:tc>
          <w:tcPr>
            <w:tcW w:w="3511" w:type="dxa"/>
            <w:tcBorders>
              <w:top w:val="single" w:sz="4" w:space="0" w:color="auto"/>
              <w:bottom w:val="single" w:sz="4" w:space="0" w:color="auto"/>
            </w:tcBorders>
            <w:shd w:val="clear" w:color="auto" w:fill="FFFFFF" w:themeFill="background1"/>
          </w:tcPr>
          <w:p w14:paraId="2E8663C2" w14:textId="77777777" w:rsidR="00662C9C" w:rsidRPr="00E457A4" w:rsidRDefault="00662C9C" w:rsidP="008D1949">
            <w:pPr>
              <w:spacing w:before="60" w:after="60" w:line="240" w:lineRule="auto"/>
              <w:rPr>
                <w:b/>
                <w:bCs/>
                <w:sz w:val="20"/>
                <w:szCs w:val="20"/>
                <w:lang w:val="zh-CN"/>
              </w:rPr>
            </w:pPr>
          </w:p>
        </w:tc>
        <w:tc>
          <w:tcPr>
            <w:tcW w:w="1799" w:type="dxa"/>
            <w:tcBorders>
              <w:top w:val="single" w:sz="4" w:space="0" w:color="auto"/>
              <w:bottom w:val="single" w:sz="4" w:space="0" w:color="auto"/>
            </w:tcBorders>
            <w:shd w:val="clear" w:color="auto" w:fill="FFFFFF" w:themeFill="background1"/>
          </w:tcPr>
          <w:p w14:paraId="74ADC591" w14:textId="77777777" w:rsidR="00662C9C" w:rsidRPr="00E457A4" w:rsidRDefault="00662C9C" w:rsidP="008D1949">
            <w:pPr>
              <w:keepNext/>
              <w:tabs>
                <w:tab w:val="left" w:pos="1163"/>
              </w:tabs>
              <w:spacing w:before="60" w:after="60" w:line="240" w:lineRule="auto"/>
              <w:rPr>
                <w:rStyle w:val="dn"/>
                <w:sz w:val="20"/>
                <w:szCs w:val="20"/>
                <w:lang w:val="en-GB" w:eastAsia="en-GB"/>
              </w:rPr>
            </w:pPr>
          </w:p>
        </w:tc>
        <w:tc>
          <w:tcPr>
            <w:tcW w:w="1440" w:type="dxa"/>
            <w:tcBorders>
              <w:top w:val="single" w:sz="4" w:space="0" w:color="auto"/>
              <w:bottom w:val="single" w:sz="4" w:space="0" w:color="auto"/>
            </w:tcBorders>
            <w:shd w:val="clear" w:color="auto" w:fill="FFFFFF" w:themeFill="background1"/>
          </w:tcPr>
          <w:p w14:paraId="49813F71" w14:textId="77777777" w:rsidR="00662C9C" w:rsidRPr="00E457A4" w:rsidRDefault="00662C9C" w:rsidP="008D1949">
            <w:pPr>
              <w:keepNext/>
              <w:tabs>
                <w:tab w:val="left" w:pos="1163"/>
              </w:tabs>
              <w:spacing w:before="60" w:after="60" w:line="240" w:lineRule="auto"/>
              <w:rPr>
                <w:rStyle w:val="dn"/>
                <w:sz w:val="20"/>
                <w:szCs w:val="20"/>
                <w:lang w:val="en-GB" w:eastAsia="en-GB"/>
              </w:rPr>
            </w:pPr>
          </w:p>
        </w:tc>
      </w:tr>
      <w:tr w:rsidR="00662C9C" w:rsidRPr="00E457A4" w14:paraId="19AA26AC" w14:textId="77777777" w:rsidTr="00EA0BEB">
        <w:trPr>
          <w:trHeight w:val="262"/>
          <w:jc w:val="right"/>
        </w:trPr>
        <w:tc>
          <w:tcPr>
            <w:tcW w:w="1529" w:type="dxa"/>
            <w:tcBorders>
              <w:top w:val="single" w:sz="4" w:space="0" w:color="auto"/>
            </w:tcBorders>
            <w:shd w:val="clear" w:color="auto" w:fill="FFFFFF" w:themeFill="background1"/>
            <w:hideMark/>
          </w:tcPr>
          <w:p w14:paraId="0197738F" w14:textId="77777777" w:rsidR="00662C9C" w:rsidRPr="00E457A4" w:rsidRDefault="00662C9C" w:rsidP="006352D7">
            <w:pPr>
              <w:tabs>
                <w:tab w:val="left" w:pos="1163"/>
              </w:tabs>
              <w:spacing w:before="60" w:after="60" w:line="240" w:lineRule="auto"/>
              <w:jc w:val="left"/>
              <w:rPr>
                <w:sz w:val="20"/>
                <w:szCs w:val="20"/>
              </w:rPr>
            </w:pPr>
            <w:r w:rsidRPr="00E457A4">
              <w:rPr>
                <w:rFonts w:hint="eastAsia"/>
                <w:sz w:val="20"/>
                <w:szCs w:val="20"/>
                <w:lang w:val="zh-CN"/>
              </w:rPr>
              <w:t xml:space="preserve">H7. </w:t>
            </w:r>
            <w:r w:rsidRPr="00E457A4">
              <w:rPr>
                <w:rFonts w:hint="eastAsia"/>
                <w:sz w:val="20"/>
                <w:szCs w:val="20"/>
                <w:lang w:val="zh-CN"/>
              </w:rPr>
              <w:t>第</w:t>
            </w:r>
            <w:r w:rsidRPr="00E457A4">
              <w:rPr>
                <w:rFonts w:hint="eastAsia"/>
                <w:sz w:val="20"/>
                <w:szCs w:val="20"/>
                <w:lang w:val="zh-CN"/>
              </w:rPr>
              <w:t>19</w:t>
            </w:r>
            <w:r w:rsidRPr="00E457A4">
              <w:rPr>
                <w:rFonts w:hint="eastAsia"/>
                <w:sz w:val="20"/>
                <w:szCs w:val="20"/>
                <w:lang w:val="zh-CN"/>
              </w:rPr>
              <w:t>条的进程指标</w:t>
            </w:r>
          </w:p>
        </w:tc>
        <w:tc>
          <w:tcPr>
            <w:tcW w:w="3511" w:type="dxa"/>
            <w:tcBorders>
              <w:top w:val="single" w:sz="4" w:space="0" w:color="auto"/>
            </w:tcBorders>
            <w:shd w:val="clear" w:color="auto" w:fill="FFFFFF" w:themeFill="background1"/>
            <w:hideMark/>
          </w:tcPr>
          <w:p w14:paraId="2A38E73A" w14:textId="77777777" w:rsidR="00662C9C" w:rsidRPr="00E457A4" w:rsidRDefault="00662C9C" w:rsidP="006352D7">
            <w:pPr>
              <w:spacing w:before="60" w:after="60" w:line="240" w:lineRule="auto"/>
              <w:jc w:val="left"/>
              <w:rPr>
                <w:rStyle w:val="dn"/>
                <w:sz w:val="20"/>
                <w:szCs w:val="20"/>
              </w:rPr>
            </w:pPr>
            <w:r w:rsidRPr="00E457A4">
              <w:rPr>
                <w:rFonts w:hint="eastAsia"/>
                <w:sz w:val="20"/>
                <w:szCs w:val="20"/>
                <w:lang w:val="zh-CN"/>
              </w:rPr>
              <w:t>依照第</w:t>
            </w:r>
            <w:r w:rsidRPr="00E457A4">
              <w:rPr>
                <w:rFonts w:hint="eastAsia"/>
                <w:sz w:val="20"/>
                <w:szCs w:val="20"/>
                <w:lang w:val="zh-CN"/>
              </w:rPr>
              <w:t>19</w:t>
            </w:r>
            <w:r w:rsidRPr="00E457A4">
              <w:rPr>
                <w:rFonts w:hint="eastAsia"/>
                <w:sz w:val="20"/>
                <w:szCs w:val="20"/>
                <w:lang w:val="zh-CN"/>
              </w:rPr>
              <w:t>条第</w:t>
            </w:r>
            <w:r w:rsidRPr="00E457A4">
              <w:rPr>
                <w:rFonts w:hint="eastAsia"/>
                <w:sz w:val="20"/>
                <w:szCs w:val="20"/>
                <w:lang w:val="zh-CN"/>
              </w:rPr>
              <w:t>1</w:t>
            </w:r>
            <w:r w:rsidRPr="00E457A4">
              <w:rPr>
                <w:rFonts w:hint="eastAsia"/>
                <w:sz w:val="20"/>
                <w:szCs w:val="20"/>
                <w:lang w:val="zh-CN"/>
              </w:rPr>
              <w:t>款开展研究、开发和监测的缔约方数量</w:t>
            </w:r>
          </w:p>
        </w:tc>
        <w:tc>
          <w:tcPr>
            <w:tcW w:w="1799" w:type="dxa"/>
            <w:tcBorders>
              <w:top w:val="single" w:sz="4" w:space="0" w:color="auto"/>
            </w:tcBorders>
            <w:shd w:val="clear" w:color="auto" w:fill="FFFFFF" w:themeFill="background1"/>
            <w:hideMark/>
          </w:tcPr>
          <w:p w14:paraId="640B7157" w14:textId="77777777" w:rsidR="00662C9C" w:rsidRPr="00E457A4" w:rsidRDefault="00662C9C" w:rsidP="006352D7">
            <w:pPr>
              <w:spacing w:before="60" w:after="60" w:line="240" w:lineRule="auto"/>
              <w:jc w:val="left"/>
              <w:rPr>
                <w:rStyle w:val="dn"/>
                <w:sz w:val="20"/>
                <w:szCs w:val="20"/>
                <w:lang w:val="en-GB" w:eastAsia="en-GB"/>
              </w:rPr>
            </w:pPr>
            <w:r w:rsidRPr="00E457A4">
              <w:rPr>
                <w:rFonts w:hint="eastAsia"/>
                <w:sz w:val="20"/>
                <w:szCs w:val="20"/>
                <w:lang w:val="zh-CN"/>
              </w:rPr>
              <w:t xml:space="preserve">- </w:t>
            </w:r>
            <w:r w:rsidRPr="00E457A4">
              <w:rPr>
                <w:rFonts w:hint="eastAsia"/>
                <w:sz w:val="20"/>
                <w:szCs w:val="20"/>
                <w:lang w:val="zh-CN"/>
              </w:rPr>
              <w:t>第</w:t>
            </w:r>
            <w:r w:rsidRPr="00E457A4">
              <w:rPr>
                <w:rFonts w:hint="eastAsia"/>
                <w:sz w:val="20"/>
                <w:szCs w:val="20"/>
                <w:lang w:val="zh-CN"/>
              </w:rPr>
              <w:t>21</w:t>
            </w:r>
            <w:r w:rsidRPr="00E457A4">
              <w:rPr>
                <w:rFonts w:hint="eastAsia"/>
                <w:sz w:val="20"/>
                <w:szCs w:val="20"/>
                <w:lang w:val="zh-CN"/>
              </w:rPr>
              <w:t>条报告</w:t>
            </w:r>
          </w:p>
        </w:tc>
        <w:tc>
          <w:tcPr>
            <w:tcW w:w="1440" w:type="dxa"/>
            <w:tcBorders>
              <w:top w:val="single" w:sz="4" w:space="0" w:color="auto"/>
            </w:tcBorders>
            <w:shd w:val="clear" w:color="auto" w:fill="FFFFFF" w:themeFill="background1"/>
            <w:hideMark/>
          </w:tcPr>
          <w:p w14:paraId="2607F0B5" w14:textId="77777777" w:rsidR="00662C9C" w:rsidRPr="00E457A4" w:rsidRDefault="00662C9C" w:rsidP="006352D7">
            <w:pPr>
              <w:spacing w:before="60" w:after="60" w:line="240" w:lineRule="auto"/>
              <w:jc w:val="left"/>
              <w:rPr>
                <w:rStyle w:val="dn"/>
                <w:sz w:val="20"/>
                <w:szCs w:val="20"/>
                <w:lang w:val="en-GB" w:eastAsia="en-GB"/>
              </w:rPr>
            </w:pPr>
            <w:r w:rsidRPr="00E457A4">
              <w:rPr>
                <w:rFonts w:hint="eastAsia"/>
                <w:sz w:val="20"/>
                <w:szCs w:val="20"/>
                <w:lang w:val="zh-CN"/>
              </w:rPr>
              <w:t>首次评估数量</w:t>
            </w:r>
          </w:p>
        </w:tc>
      </w:tr>
      <w:tr w:rsidR="00662C9C" w:rsidRPr="00E457A4" w14:paraId="6C2BE55F" w14:textId="77777777" w:rsidTr="00EA0BEB">
        <w:trPr>
          <w:trHeight w:val="451"/>
          <w:jc w:val="right"/>
        </w:trPr>
        <w:tc>
          <w:tcPr>
            <w:tcW w:w="1529" w:type="dxa"/>
            <w:shd w:val="clear" w:color="auto" w:fill="FFFFFF" w:themeFill="background1"/>
            <w:hideMark/>
          </w:tcPr>
          <w:p w14:paraId="2F9A62F0" w14:textId="77777777" w:rsidR="00662C9C" w:rsidRPr="00E457A4" w:rsidRDefault="00662C9C" w:rsidP="006352D7">
            <w:pPr>
              <w:tabs>
                <w:tab w:val="left" w:pos="1163"/>
              </w:tabs>
              <w:spacing w:before="60" w:after="60" w:line="240" w:lineRule="auto"/>
              <w:jc w:val="left"/>
              <w:rPr>
                <w:sz w:val="20"/>
                <w:szCs w:val="20"/>
              </w:rPr>
            </w:pPr>
            <w:r w:rsidRPr="00E457A4">
              <w:rPr>
                <w:rFonts w:hint="eastAsia"/>
                <w:sz w:val="20"/>
                <w:szCs w:val="20"/>
                <w:lang w:val="zh-CN"/>
              </w:rPr>
              <w:t xml:space="preserve">H8. </w:t>
            </w:r>
            <w:r w:rsidRPr="00E457A4">
              <w:rPr>
                <w:rFonts w:hint="eastAsia"/>
                <w:sz w:val="20"/>
                <w:szCs w:val="20"/>
                <w:lang w:val="zh-CN"/>
              </w:rPr>
              <w:t>第</w:t>
            </w:r>
            <w:r w:rsidRPr="00E457A4">
              <w:rPr>
                <w:rFonts w:hint="eastAsia"/>
                <w:sz w:val="20"/>
                <w:szCs w:val="20"/>
                <w:lang w:val="zh-CN"/>
              </w:rPr>
              <w:t>19</w:t>
            </w:r>
            <w:r w:rsidRPr="00E457A4">
              <w:rPr>
                <w:rFonts w:hint="eastAsia"/>
                <w:sz w:val="20"/>
                <w:szCs w:val="20"/>
                <w:lang w:val="zh-CN"/>
              </w:rPr>
              <w:t>条的进程指标</w:t>
            </w:r>
          </w:p>
        </w:tc>
        <w:tc>
          <w:tcPr>
            <w:tcW w:w="3511" w:type="dxa"/>
            <w:shd w:val="clear" w:color="auto" w:fill="FFFFFF" w:themeFill="background1"/>
            <w:hideMark/>
          </w:tcPr>
          <w:p w14:paraId="50D24B7B" w14:textId="77777777" w:rsidR="00662C9C" w:rsidRPr="00E457A4" w:rsidRDefault="00662C9C" w:rsidP="006352D7">
            <w:pPr>
              <w:spacing w:before="60" w:after="60" w:line="240" w:lineRule="auto"/>
              <w:jc w:val="left"/>
              <w:rPr>
                <w:rStyle w:val="dn"/>
                <w:sz w:val="20"/>
                <w:szCs w:val="20"/>
              </w:rPr>
            </w:pPr>
            <w:r w:rsidRPr="00E457A4">
              <w:rPr>
                <w:rFonts w:hint="eastAsia"/>
                <w:sz w:val="20"/>
                <w:szCs w:val="20"/>
                <w:lang w:val="zh-CN"/>
              </w:rPr>
              <w:t>为综合评估提供数据和知识的缔约方数量</w:t>
            </w:r>
          </w:p>
        </w:tc>
        <w:tc>
          <w:tcPr>
            <w:tcW w:w="1799" w:type="dxa"/>
            <w:shd w:val="clear" w:color="auto" w:fill="FFFFFF" w:themeFill="background1"/>
            <w:hideMark/>
          </w:tcPr>
          <w:p w14:paraId="2EA693AA" w14:textId="77777777" w:rsidR="00662C9C" w:rsidRPr="00E457A4" w:rsidRDefault="00662C9C" w:rsidP="006352D7">
            <w:pPr>
              <w:spacing w:before="60" w:after="60" w:line="240" w:lineRule="auto"/>
              <w:jc w:val="left"/>
              <w:rPr>
                <w:iCs/>
                <w:sz w:val="20"/>
                <w:szCs w:val="20"/>
              </w:rPr>
            </w:pPr>
            <w:r w:rsidRPr="00E457A4">
              <w:rPr>
                <w:rFonts w:hint="eastAsia"/>
                <w:sz w:val="20"/>
                <w:szCs w:val="20"/>
                <w:lang w:val="zh-CN"/>
              </w:rPr>
              <w:t xml:space="preserve">- </w:t>
            </w:r>
            <w:r w:rsidRPr="00E457A4">
              <w:rPr>
                <w:rFonts w:hint="eastAsia"/>
                <w:sz w:val="20"/>
                <w:szCs w:val="20"/>
                <w:lang w:val="zh-CN"/>
              </w:rPr>
              <w:t>现有的监测网络、数据库、科学数据和文献</w:t>
            </w:r>
          </w:p>
        </w:tc>
        <w:tc>
          <w:tcPr>
            <w:tcW w:w="1440" w:type="dxa"/>
            <w:shd w:val="clear" w:color="auto" w:fill="FFFFFF" w:themeFill="background1"/>
            <w:hideMark/>
          </w:tcPr>
          <w:p w14:paraId="477B9C67" w14:textId="77777777" w:rsidR="00662C9C" w:rsidRPr="00E457A4" w:rsidRDefault="00662C9C" w:rsidP="006352D7">
            <w:pPr>
              <w:spacing w:before="60" w:after="60" w:line="240" w:lineRule="auto"/>
              <w:jc w:val="left"/>
              <w:rPr>
                <w:sz w:val="20"/>
                <w:szCs w:val="20"/>
                <w:lang w:val="en-GB" w:eastAsia="en-GB"/>
              </w:rPr>
            </w:pPr>
            <w:r w:rsidRPr="00E457A4">
              <w:rPr>
                <w:rFonts w:hint="eastAsia"/>
                <w:sz w:val="20"/>
                <w:szCs w:val="20"/>
                <w:lang w:val="zh-CN"/>
              </w:rPr>
              <w:t>首次评估数量</w:t>
            </w:r>
          </w:p>
        </w:tc>
      </w:tr>
      <w:tr w:rsidR="00662C9C" w:rsidRPr="00E457A4" w14:paraId="3F361D3D" w14:textId="77777777" w:rsidTr="00EA0BEB">
        <w:trPr>
          <w:trHeight w:val="514"/>
          <w:jc w:val="right"/>
        </w:trPr>
        <w:tc>
          <w:tcPr>
            <w:tcW w:w="1529" w:type="dxa"/>
            <w:shd w:val="clear" w:color="auto" w:fill="FFFFFF" w:themeFill="background1"/>
            <w:hideMark/>
          </w:tcPr>
          <w:p w14:paraId="6B0B5210" w14:textId="77777777" w:rsidR="00662C9C" w:rsidRPr="00E457A4" w:rsidRDefault="00662C9C" w:rsidP="006352D7">
            <w:pPr>
              <w:tabs>
                <w:tab w:val="left" w:pos="1163"/>
              </w:tabs>
              <w:spacing w:before="60" w:after="60" w:line="240" w:lineRule="auto"/>
              <w:jc w:val="left"/>
              <w:rPr>
                <w:sz w:val="20"/>
                <w:szCs w:val="20"/>
                <w:lang w:val="en-GB"/>
              </w:rPr>
            </w:pPr>
            <w:r w:rsidRPr="00E457A4">
              <w:rPr>
                <w:rFonts w:hint="eastAsia"/>
                <w:sz w:val="20"/>
                <w:szCs w:val="20"/>
                <w:lang w:val="zh-CN"/>
              </w:rPr>
              <w:t xml:space="preserve">H9. </w:t>
            </w:r>
            <w:r w:rsidRPr="00E457A4">
              <w:rPr>
                <w:rFonts w:hint="eastAsia"/>
                <w:sz w:val="20"/>
                <w:szCs w:val="20"/>
                <w:lang w:val="zh-CN"/>
              </w:rPr>
              <w:t>第</w:t>
            </w:r>
            <w:r w:rsidRPr="00E457A4">
              <w:rPr>
                <w:rFonts w:hint="eastAsia"/>
                <w:sz w:val="20"/>
                <w:szCs w:val="20"/>
                <w:lang w:val="zh-CN"/>
              </w:rPr>
              <w:t>19</w:t>
            </w:r>
            <w:r w:rsidRPr="00E457A4">
              <w:rPr>
                <w:rFonts w:hint="eastAsia"/>
                <w:sz w:val="20"/>
                <w:szCs w:val="20"/>
                <w:lang w:val="zh-CN"/>
              </w:rPr>
              <w:t>条的其他进程指标</w:t>
            </w:r>
          </w:p>
        </w:tc>
        <w:tc>
          <w:tcPr>
            <w:tcW w:w="3511" w:type="dxa"/>
            <w:shd w:val="clear" w:color="auto" w:fill="FFFFFF" w:themeFill="background1"/>
            <w:hideMark/>
          </w:tcPr>
          <w:p w14:paraId="2C582706" w14:textId="77777777" w:rsidR="00662C9C" w:rsidRPr="00E457A4" w:rsidRDefault="00662C9C" w:rsidP="006352D7">
            <w:pPr>
              <w:spacing w:before="60" w:after="60" w:line="240" w:lineRule="auto"/>
              <w:jc w:val="left"/>
              <w:rPr>
                <w:rStyle w:val="dn"/>
                <w:sz w:val="20"/>
                <w:szCs w:val="20"/>
              </w:rPr>
            </w:pPr>
            <w:r w:rsidRPr="00E457A4">
              <w:rPr>
                <w:rFonts w:hint="eastAsia"/>
                <w:sz w:val="20"/>
                <w:szCs w:val="20"/>
                <w:lang w:val="zh-CN"/>
              </w:rPr>
              <w:t>对区域数据集有贡献的区域数量</w:t>
            </w:r>
          </w:p>
        </w:tc>
        <w:tc>
          <w:tcPr>
            <w:tcW w:w="1799" w:type="dxa"/>
            <w:shd w:val="clear" w:color="auto" w:fill="FFFFFF" w:themeFill="background1"/>
            <w:hideMark/>
          </w:tcPr>
          <w:p w14:paraId="4CDDEAB8" w14:textId="77777777" w:rsidR="00662C9C" w:rsidRPr="00E457A4" w:rsidRDefault="00662C9C" w:rsidP="006352D7">
            <w:pPr>
              <w:spacing w:before="60" w:after="60" w:line="240" w:lineRule="auto"/>
              <w:jc w:val="left"/>
              <w:rPr>
                <w:iCs/>
                <w:sz w:val="20"/>
                <w:szCs w:val="20"/>
              </w:rPr>
            </w:pPr>
            <w:r w:rsidRPr="00E457A4">
              <w:rPr>
                <w:rFonts w:hint="eastAsia"/>
                <w:sz w:val="20"/>
                <w:szCs w:val="20"/>
                <w:lang w:val="zh-CN"/>
              </w:rPr>
              <w:t xml:space="preserve">- </w:t>
            </w:r>
            <w:r w:rsidRPr="00E457A4">
              <w:rPr>
                <w:rFonts w:hint="eastAsia"/>
                <w:sz w:val="20"/>
                <w:szCs w:val="20"/>
                <w:lang w:val="zh-CN"/>
              </w:rPr>
              <w:t>现有的监测网络、数据库、科学数据和文献</w:t>
            </w:r>
          </w:p>
        </w:tc>
        <w:tc>
          <w:tcPr>
            <w:tcW w:w="1440" w:type="dxa"/>
            <w:shd w:val="clear" w:color="auto" w:fill="FFFFFF" w:themeFill="background1"/>
            <w:hideMark/>
          </w:tcPr>
          <w:p w14:paraId="78827101" w14:textId="77777777" w:rsidR="00662C9C" w:rsidRPr="00E457A4" w:rsidRDefault="00662C9C" w:rsidP="006352D7">
            <w:pPr>
              <w:spacing w:before="60" w:after="60" w:line="240" w:lineRule="auto"/>
              <w:jc w:val="left"/>
              <w:rPr>
                <w:sz w:val="20"/>
                <w:szCs w:val="20"/>
                <w:lang w:val="en-GB" w:eastAsia="en-GB"/>
              </w:rPr>
            </w:pPr>
            <w:r w:rsidRPr="00E457A4">
              <w:rPr>
                <w:rFonts w:hint="eastAsia"/>
                <w:sz w:val="20"/>
                <w:szCs w:val="20"/>
                <w:lang w:val="zh-CN"/>
              </w:rPr>
              <w:t>首次评估数量</w:t>
            </w:r>
          </w:p>
        </w:tc>
      </w:tr>
      <w:tr w:rsidR="00662C9C" w:rsidRPr="00E457A4" w14:paraId="4E7992E6" w14:textId="77777777" w:rsidTr="00EA0BEB">
        <w:trPr>
          <w:trHeight w:val="227"/>
          <w:jc w:val="right"/>
        </w:trPr>
        <w:tc>
          <w:tcPr>
            <w:tcW w:w="1529" w:type="dxa"/>
            <w:shd w:val="clear" w:color="auto" w:fill="FFFFFF" w:themeFill="background1"/>
            <w:hideMark/>
          </w:tcPr>
          <w:p w14:paraId="1A0C79F7" w14:textId="77777777" w:rsidR="00662C9C" w:rsidRPr="00E457A4" w:rsidRDefault="00662C9C" w:rsidP="008D1949">
            <w:pPr>
              <w:spacing w:before="60" w:after="60" w:line="240" w:lineRule="auto"/>
              <w:rPr>
                <w:rFonts w:eastAsiaTheme="minorEastAsia"/>
                <w:b/>
                <w:bCs/>
                <w:sz w:val="20"/>
                <w:szCs w:val="20"/>
                <w:lang w:val="en-GB" w:eastAsia="en-GB"/>
              </w:rPr>
            </w:pPr>
            <w:r w:rsidRPr="00E457A4">
              <w:rPr>
                <w:rFonts w:eastAsia="SimHei" w:hint="eastAsia"/>
                <w:b/>
                <w:bCs/>
                <w:sz w:val="20"/>
                <w:szCs w:val="20"/>
                <w:lang w:val="zh-CN"/>
              </w:rPr>
              <w:t>备注</w:t>
            </w:r>
          </w:p>
        </w:tc>
        <w:tc>
          <w:tcPr>
            <w:tcW w:w="6750" w:type="dxa"/>
            <w:gridSpan w:val="3"/>
            <w:shd w:val="clear" w:color="auto" w:fill="FFFFFF" w:themeFill="background1"/>
            <w:hideMark/>
          </w:tcPr>
          <w:p w14:paraId="6BAFB32C" w14:textId="77777777" w:rsidR="00662C9C" w:rsidRPr="00E457A4" w:rsidRDefault="00662C9C" w:rsidP="001B20A9">
            <w:pPr>
              <w:pStyle w:val="af0"/>
              <w:numPr>
                <w:ilvl w:val="0"/>
                <w:numId w:val="55"/>
              </w:numPr>
              <w:tabs>
                <w:tab w:val="clear" w:pos="1247"/>
              </w:tabs>
              <w:spacing w:before="60" w:after="60" w:line="240" w:lineRule="auto"/>
              <w:rPr>
                <w:sz w:val="20"/>
                <w:szCs w:val="20"/>
                <w:lang w:val="en-GB"/>
              </w:rPr>
            </w:pPr>
            <w:r w:rsidRPr="00E457A4">
              <w:rPr>
                <w:rFonts w:hint="eastAsia"/>
                <w:sz w:val="20"/>
                <w:szCs w:val="20"/>
                <w:lang w:val="zh-CN"/>
              </w:rPr>
              <w:t>提交给秘书处的补充第</w:t>
            </w:r>
            <w:r w:rsidRPr="00E457A4">
              <w:rPr>
                <w:rFonts w:hint="eastAsia"/>
                <w:sz w:val="20"/>
                <w:szCs w:val="20"/>
                <w:lang w:val="zh-CN"/>
              </w:rPr>
              <w:t>21</w:t>
            </w:r>
            <w:r w:rsidRPr="00E457A4">
              <w:rPr>
                <w:rFonts w:hint="eastAsia"/>
                <w:sz w:val="20"/>
                <w:szCs w:val="20"/>
                <w:lang w:val="zh-CN"/>
              </w:rPr>
              <w:t>条报告的呈文</w:t>
            </w:r>
          </w:p>
        </w:tc>
      </w:tr>
    </w:tbl>
    <w:p w14:paraId="29055B65" w14:textId="77777777" w:rsidR="00662C9C" w:rsidRPr="00BC5A4C" w:rsidRDefault="00662C9C" w:rsidP="00FA6EEC">
      <w:pPr>
        <w:spacing w:line="240" w:lineRule="auto"/>
        <w:rPr>
          <w:rFonts w:eastAsiaTheme="minorEastAsia"/>
          <w:sz w:val="4"/>
          <w:szCs w:val="4"/>
        </w:rPr>
      </w:pPr>
    </w:p>
    <w:tbl>
      <w:tblPr>
        <w:tblStyle w:val="af"/>
        <w:tblW w:w="4362" w:type="pct"/>
        <w:jc w:val="right"/>
        <w:tblBorders>
          <w:left w:val="none" w:sz="0" w:space="0" w:color="auto"/>
          <w:bottom w:val="single" w:sz="12" w:space="0" w:color="auto"/>
          <w:right w:val="none" w:sz="0" w:space="0" w:color="auto"/>
          <w:insideH w:val="none" w:sz="0" w:space="0" w:color="auto"/>
          <w:insideV w:val="none" w:sz="0" w:space="0" w:color="auto"/>
        </w:tblBorders>
        <w:shd w:val="clear" w:color="auto" w:fill="FFFFFF" w:themeFill="background1"/>
        <w:tblLayout w:type="fixed"/>
        <w:tblLook w:val="04A0" w:firstRow="1" w:lastRow="0" w:firstColumn="1" w:lastColumn="0" w:noHBand="0" w:noVBand="1"/>
      </w:tblPr>
      <w:tblGrid>
        <w:gridCol w:w="1439"/>
        <w:gridCol w:w="2250"/>
        <w:gridCol w:w="3240"/>
        <w:gridCol w:w="1350"/>
      </w:tblGrid>
      <w:tr w:rsidR="00662C9C" w:rsidRPr="00EA0BEB" w14:paraId="5C998F27" w14:textId="77777777" w:rsidTr="00EA0BEB">
        <w:trPr>
          <w:trHeight w:val="334"/>
          <w:jc w:val="right"/>
        </w:trPr>
        <w:tc>
          <w:tcPr>
            <w:tcW w:w="3690" w:type="dxa"/>
            <w:gridSpan w:val="2"/>
            <w:tcBorders>
              <w:top w:val="single" w:sz="4" w:space="0" w:color="auto"/>
              <w:bottom w:val="single" w:sz="12" w:space="0" w:color="auto"/>
            </w:tcBorders>
            <w:shd w:val="clear" w:color="auto" w:fill="FFFFFF" w:themeFill="background1"/>
            <w:hideMark/>
          </w:tcPr>
          <w:p w14:paraId="4D90035D" w14:textId="77777777" w:rsidR="00662C9C" w:rsidRPr="00EA0BEB" w:rsidRDefault="00662C9C" w:rsidP="008D1949">
            <w:pPr>
              <w:spacing w:before="60" w:after="60" w:line="240" w:lineRule="auto"/>
              <w:rPr>
                <w:rFonts w:eastAsia="KaiTi"/>
                <w:sz w:val="20"/>
                <w:szCs w:val="20"/>
                <w:lang w:val="zh-CN"/>
              </w:rPr>
            </w:pPr>
            <w:r w:rsidRPr="00EA0BEB">
              <w:rPr>
                <w:rFonts w:eastAsia="KaiTi"/>
                <w:sz w:val="20"/>
                <w:szCs w:val="20"/>
                <w:lang w:val="zh-CN"/>
              </w:rPr>
              <w:t>I</w:t>
            </w:r>
            <w:r w:rsidRPr="00EA0BEB">
              <w:rPr>
                <w:rFonts w:eastAsia="KaiTi"/>
                <w:sz w:val="20"/>
                <w:szCs w:val="20"/>
                <w:lang w:val="zh-CN"/>
              </w:rPr>
              <w:t>：第</w:t>
            </w:r>
            <w:r w:rsidRPr="00EA0BEB">
              <w:rPr>
                <w:rFonts w:eastAsia="KaiTi"/>
                <w:sz w:val="20"/>
                <w:szCs w:val="20"/>
                <w:lang w:val="zh-CN"/>
              </w:rPr>
              <w:t>20</w:t>
            </w:r>
            <w:r w:rsidRPr="00EA0BEB">
              <w:rPr>
                <w:rFonts w:eastAsia="KaiTi"/>
                <w:sz w:val="20"/>
                <w:szCs w:val="20"/>
                <w:lang w:val="zh-CN"/>
              </w:rPr>
              <w:t>条（实施计划）</w:t>
            </w:r>
          </w:p>
        </w:tc>
        <w:tc>
          <w:tcPr>
            <w:tcW w:w="3240" w:type="dxa"/>
            <w:tcBorders>
              <w:top w:val="single" w:sz="4" w:space="0" w:color="auto"/>
              <w:bottom w:val="single" w:sz="12" w:space="0" w:color="auto"/>
            </w:tcBorders>
            <w:shd w:val="clear" w:color="auto" w:fill="FFFFFF" w:themeFill="background1"/>
            <w:hideMark/>
          </w:tcPr>
          <w:p w14:paraId="28DDE02D" w14:textId="77777777" w:rsidR="00662C9C" w:rsidRPr="00EA0BEB" w:rsidRDefault="00662C9C" w:rsidP="008D1949">
            <w:pPr>
              <w:spacing w:before="60" w:after="60" w:line="240" w:lineRule="auto"/>
              <w:rPr>
                <w:rFonts w:eastAsia="KaiTi"/>
                <w:sz w:val="20"/>
                <w:szCs w:val="20"/>
                <w:lang w:val="zh-CN"/>
              </w:rPr>
            </w:pPr>
            <w:r w:rsidRPr="00EA0BEB">
              <w:rPr>
                <w:rFonts w:eastAsia="KaiTi"/>
                <w:sz w:val="20"/>
                <w:szCs w:val="20"/>
                <w:lang w:val="zh-CN"/>
              </w:rPr>
              <w:t>指标的信息源</w:t>
            </w:r>
          </w:p>
        </w:tc>
        <w:tc>
          <w:tcPr>
            <w:tcW w:w="1350" w:type="dxa"/>
            <w:tcBorders>
              <w:top w:val="single" w:sz="4" w:space="0" w:color="auto"/>
              <w:bottom w:val="single" w:sz="12" w:space="0" w:color="auto"/>
            </w:tcBorders>
            <w:shd w:val="clear" w:color="auto" w:fill="FFFFFF" w:themeFill="background1"/>
            <w:hideMark/>
          </w:tcPr>
          <w:p w14:paraId="62EDEC92" w14:textId="77777777" w:rsidR="00662C9C" w:rsidRPr="00EA0BEB" w:rsidRDefault="00662C9C" w:rsidP="008D1949">
            <w:pPr>
              <w:spacing w:before="60" w:after="60" w:line="240" w:lineRule="auto"/>
              <w:rPr>
                <w:rFonts w:eastAsia="KaiTi"/>
                <w:sz w:val="20"/>
                <w:szCs w:val="20"/>
                <w:lang w:val="zh-CN"/>
              </w:rPr>
            </w:pPr>
            <w:r w:rsidRPr="00EA0BEB">
              <w:rPr>
                <w:rFonts w:eastAsia="KaiTi"/>
                <w:sz w:val="20"/>
                <w:szCs w:val="20"/>
                <w:lang w:val="zh-CN"/>
              </w:rPr>
              <w:t>指标的基线</w:t>
            </w:r>
          </w:p>
        </w:tc>
      </w:tr>
      <w:tr w:rsidR="00EA0BEB" w:rsidRPr="00EA0BEB" w14:paraId="3C8EA643" w14:textId="77777777" w:rsidTr="00EA0BEB">
        <w:trPr>
          <w:trHeight w:val="532"/>
          <w:jc w:val="right"/>
        </w:trPr>
        <w:tc>
          <w:tcPr>
            <w:tcW w:w="1440" w:type="dxa"/>
            <w:tcBorders>
              <w:top w:val="single" w:sz="12" w:space="0" w:color="auto"/>
            </w:tcBorders>
            <w:shd w:val="clear" w:color="auto" w:fill="FFFFFF" w:themeFill="background1"/>
            <w:hideMark/>
          </w:tcPr>
          <w:p w14:paraId="0A15BD83" w14:textId="77777777" w:rsidR="00662C9C" w:rsidRPr="00EA0BEB" w:rsidRDefault="00662C9C" w:rsidP="006352D7">
            <w:pPr>
              <w:spacing w:before="60" w:after="60" w:line="240" w:lineRule="auto"/>
              <w:jc w:val="left"/>
              <w:rPr>
                <w:sz w:val="20"/>
                <w:szCs w:val="20"/>
                <w:lang w:val="en-GB" w:eastAsia="en-GB"/>
              </w:rPr>
            </w:pPr>
            <w:r w:rsidRPr="00EA0BEB">
              <w:rPr>
                <w:rFonts w:hint="eastAsia"/>
                <w:sz w:val="20"/>
                <w:szCs w:val="20"/>
                <w:lang w:val="zh-CN"/>
              </w:rPr>
              <w:t xml:space="preserve">I1. </w:t>
            </w:r>
            <w:r w:rsidRPr="00EA0BEB">
              <w:rPr>
                <w:rFonts w:hint="eastAsia"/>
                <w:sz w:val="20"/>
                <w:szCs w:val="20"/>
                <w:lang w:val="zh-CN"/>
              </w:rPr>
              <w:t>进程指标</w:t>
            </w:r>
          </w:p>
        </w:tc>
        <w:tc>
          <w:tcPr>
            <w:tcW w:w="2250" w:type="dxa"/>
            <w:tcBorders>
              <w:top w:val="single" w:sz="12" w:space="0" w:color="auto"/>
            </w:tcBorders>
            <w:shd w:val="clear" w:color="auto" w:fill="FFFFFF" w:themeFill="background1"/>
          </w:tcPr>
          <w:p w14:paraId="7F14051B" w14:textId="77777777" w:rsidR="00662C9C" w:rsidRPr="00EA0BEB" w:rsidRDefault="00662C9C" w:rsidP="006352D7">
            <w:pPr>
              <w:spacing w:before="60" w:after="60" w:line="240" w:lineRule="auto"/>
              <w:jc w:val="left"/>
              <w:rPr>
                <w:sz w:val="20"/>
                <w:szCs w:val="20"/>
                <w:lang w:val="en-GB"/>
              </w:rPr>
            </w:pPr>
            <w:r w:rsidRPr="00EA0BEB">
              <w:rPr>
                <w:rFonts w:hint="eastAsia"/>
                <w:sz w:val="20"/>
                <w:szCs w:val="20"/>
                <w:lang w:val="zh-CN"/>
              </w:rPr>
              <w:t>提交实施计划的缔约方数量</w:t>
            </w:r>
          </w:p>
          <w:p w14:paraId="3E14D7B1" w14:textId="77777777" w:rsidR="00662C9C" w:rsidRPr="00EA0BEB" w:rsidRDefault="00662C9C" w:rsidP="008D1949">
            <w:pPr>
              <w:spacing w:before="60" w:after="60" w:line="240" w:lineRule="auto"/>
              <w:rPr>
                <w:sz w:val="20"/>
                <w:szCs w:val="20"/>
                <w:lang w:val="en-GB"/>
              </w:rPr>
            </w:pPr>
          </w:p>
        </w:tc>
        <w:tc>
          <w:tcPr>
            <w:tcW w:w="3240" w:type="dxa"/>
            <w:tcBorders>
              <w:top w:val="single" w:sz="12" w:space="0" w:color="auto"/>
            </w:tcBorders>
            <w:shd w:val="clear" w:color="auto" w:fill="FFFFFF" w:themeFill="background1"/>
            <w:hideMark/>
          </w:tcPr>
          <w:p w14:paraId="40A376F2" w14:textId="77777777" w:rsidR="00662C9C" w:rsidRPr="00EA0BEB" w:rsidRDefault="00662C9C" w:rsidP="006352D7">
            <w:pPr>
              <w:tabs>
                <w:tab w:val="left" w:pos="720"/>
              </w:tabs>
              <w:spacing w:before="60" w:after="60" w:line="240" w:lineRule="auto"/>
              <w:ind w:right="67"/>
              <w:jc w:val="left"/>
              <w:rPr>
                <w:iCs/>
                <w:sz w:val="20"/>
                <w:szCs w:val="20"/>
                <w:lang w:val="en-GB"/>
              </w:rPr>
            </w:pPr>
            <w:r w:rsidRPr="00EA0BEB">
              <w:rPr>
                <w:rFonts w:hint="eastAsia"/>
                <w:sz w:val="20"/>
                <w:szCs w:val="20"/>
                <w:lang w:val="zh-CN"/>
              </w:rPr>
              <w:t xml:space="preserve">- </w:t>
            </w:r>
            <w:r w:rsidRPr="00EA0BEB">
              <w:rPr>
                <w:rFonts w:hint="eastAsia"/>
                <w:sz w:val="20"/>
                <w:szCs w:val="20"/>
                <w:lang w:val="zh-CN"/>
              </w:rPr>
              <w:t>秘书处向缔约方大会提交的关于实施计划提交情况的报告</w:t>
            </w:r>
          </w:p>
        </w:tc>
        <w:tc>
          <w:tcPr>
            <w:tcW w:w="1350" w:type="dxa"/>
            <w:tcBorders>
              <w:top w:val="single" w:sz="12" w:space="0" w:color="auto"/>
            </w:tcBorders>
            <w:shd w:val="clear" w:color="auto" w:fill="FFFFFF" w:themeFill="background1"/>
            <w:hideMark/>
          </w:tcPr>
          <w:p w14:paraId="5A16ECFE" w14:textId="77777777" w:rsidR="00662C9C" w:rsidRPr="00EA0BEB" w:rsidRDefault="00662C9C" w:rsidP="008D1949">
            <w:pPr>
              <w:spacing w:before="60" w:after="60" w:line="240" w:lineRule="auto"/>
              <w:rPr>
                <w:sz w:val="20"/>
                <w:szCs w:val="20"/>
                <w:lang w:val="en-GB" w:eastAsia="en-GB"/>
              </w:rPr>
            </w:pPr>
            <w:r w:rsidRPr="00EA0BEB">
              <w:rPr>
                <w:rFonts w:hint="eastAsia"/>
                <w:sz w:val="20"/>
                <w:szCs w:val="20"/>
                <w:lang w:val="zh-CN"/>
              </w:rPr>
              <w:t>零</w:t>
            </w:r>
          </w:p>
        </w:tc>
      </w:tr>
      <w:tr w:rsidR="00662C9C" w:rsidRPr="00EA0BEB" w14:paraId="433CC292" w14:textId="77777777" w:rsidTr="00EA0BEB">
        <w:trPr>
          <w:trHeight w:val="262"/>
          <w:jc w:val="right"/>
        </w:trPr>
        <w:tc>
          <w:tcPr>
            <w:tcW w:w="1440" w:type="dxa"/>
            <w:shd w:val="clear" w:color="auto" w:fill="FFFFFF" w:themeFill="background1"/>
            <w:hideMark/>
          </w:tcPr>
          <w:p w14:paraId="478D37F3" w14:textId="77777777" w:rsidR="00662C9C" w:rsidRPr="00EA0BEB" w:rsidRDefault="00662C9C" w:rsidP="008D1949">
            <w:pPr>
              <w:spacing w:before="60" w:after="60" w:line="240" w:lineRule="auto"/>
              <w:rPr>
                <w:rFonts w:eastAsiaTheme="minorEastAsia"/>
                <w:b/>
                <w:bCs/>
                <w:sz w:val="20"/>
                <w:szCs w:val="20"/>
                <w:lang w:val="en-GB" w:eastAsia="en-GB"/>
              </w:rPr>
            </w:pPr>
            <w:r w:rsidRPr="00EA0BEB">
              <w:rPr>
                <w:rFonts w:eastAsia="SimHei" w:hint="eastAsia"/>
                <w:b/>
                <w:bCs/>
                <w:sz w:val="20"/>
                <w:szCs w:val="20"/>
                <w:lang w:val="zh-CN"/>
              </w:rPr>
              <w:t>备注</w:t>
            </w:r>
          </w:p>
        </w:tc>
        <w:tc>
          <w:tcPr>
            <w:tcW w:w="6840" w:type="dxa"/>
            <w:gridSpan w:val="3"/>
            <w:shd w:val="clear" w:color="auto" w:fill="FFFFFF" w:themeFill="background1"/>
            <w:hideMark/>
          </w:tcPr>
          <w:p w14:paraId="0FA8366E" w14:textId="27EF758C" w:rsidR="00662C9C" w:rsidRPr="00EA0BEB" w:rsidRDefault="00662C9C" w:rsidP="006352D7">
            <w:pPr>
              <w:pStyle w:val="af0"/>
              <w:numPr>
                <w:ilvl w:val="0"/>
                <w:numId w:val="56"/>
              </w:numPr>
              <w:tabs>
                <w:tab w:val="clear" w:pos="1247"/>
              </w:tabs>
              <w:spacing w:before="60" w:after="60" w:line="240" w:lineRule="auto"/>
              <w:jc w:val="left"/>
              <w:rPr>
                <w:rStyle w:val="dn"/>
                <w:rFonts w:ascii="SimSun" w:hAnsi="SimSun"/>
                <w:sz w:val="20"/>
                <w:szCs w:val="20"/>
              </w:rPr>
            </w:pPr>
            <w:r w:rsidRPr="00EA0BEB">
              <w:rPr>
                <w:rFonts w:ascii="SimSun" w:hAnsi="SimSun" w:hint="eastAsia"/>
                <w:sz w:val="20"/>
                <w:szCs w:val="20"/>
                <w:lang w:val="zh-CN"/>
              </w:rPr>
              <w:t>缔约方没有义务编制实施计划。尽管如此，一些缔约方认为需要编制</w:t>
            </w:r>
            <w:r w:rsidR="006352D7">
              <w:rPr>
                <w:rFonts w:ascii="SimSun" w:hAnsi="SimSun"/>
                <w:sz w:val="20"/>
                <w:szCs w:val="20"/>
                <w:lang w:val="zh-CN"/>
              </w:rPr>
              <w:br/>
            </w:r>
            <w:r w:rsidRPr="00EA0BEB">
              <w:rPr>
                <w:rFonts w:ascii="SimSun" w:hAnsi="SimSun" w:hint="eastAsia"/>
                <w:sz w:val="20"/>
                <w:szCs w:val="20"/>
                <w:lang w:val="zh-CN"/>
              </w:rPr>
              <w:t>这样的计划，并将其提交给秘书处。</w:t>
            </w:r>
          </w:p>
        </w:tc>
      </w:tr>
    </w:tbl>
    <w:p w14:paraId="0D01461D" w14:textId="77777777" w:rsidR="00662C9C" w:rsidRPr="00FA6EEC" w:rsidRDefault="00662C9C" w:rsidP="00FA6EEC">
      <w:pPr>
        <w:spacing w:after="0" w:line="240" w:lineRule="auto"/>
        <w:rPr>
          <w:rFonts w:eastAsiaTheme="minorEastAsia"/>
          <w:sz w:val="18"/>
          <w:szCs w:val="18"/>
        </w:rPr>
      </w:pPr>
    </w:p>
    <w:tbl>
      <w:tblPr>
        <w:tblStyle w:val="af"/>
        <w:tblW w:w="4362" w:type="pct"/>
        <w:jc w:val="right"/>
        <w:tblBorders>
          <w:left w:val="none" w:sz="0" w:space="0" w:color="auto"/>
          <w:bottom w:val="single" w:sz="12" w:space="0" w:color="auto"/>
          <w:right w:val="none" w:sz="0" w:space="0" w:color="auto"/>
          <w:insideH w:val="none" w:sz="0" w:space="0" w:color="auto"/>
          <w:insideV w:val="none" w:sz="0" w:space="0" w:color="auto"/>
        </w:tblBorders>
        <w:shd w:val="clear" w:color="auto" w:fill="FFFFFF" w:themeFill="background1"/>
        <w:tblLayout w:type="fixed"/>
        <w:tblLook w:val="04A0" w:firstRow="1" w:lastRow="0" w:firstColumn="1" w:lastColumn="0" w:noHBand="0" w:noVBand="1"/>
      </w:tblPr>
      <w:tblGrid>
        <w:gridCol w:w="1349"/>
        <w:gridCol w:w="3330"/>
        <w:gridCol w:w="1531"/>
        <w:gridCol w:w="2069"/>
      </w:tblGrid>
      <w:tr w:rsidR="00662C9C" w:rsidRPr="00EA0BEB" w14:paraId="53B88042" w14:textId="77777777" w:rsidTr="007B37EA">
        <w:trPr>
          <w:trHeight w:val="454"/>
          <w:jc w:val="right"/>
        </w:trPr>
        <w:tc>
          <w:tcPr>
            <w:tcW w:w="4679" w:type="dxa"/>
            <w:gridSpan w:val="2"/>
            <w:tcBorders>
              <w:top w:val="single" w:sz="4" w:space="0" w:color="auto"/>
              <w:bottom w:val="single" w:sz="12" w:space="0" w:color="auto"/>
            </w:tcBorders>
            <w:shd w:val="clear" w:color="auto" w:fill="FFFFFF" w:themeFill="background1"/>
            <w:hideMark/>
          </w:tcPr>
          <w:p w14:paraId="04EB8FAB" w14:textId="77777777" w:rsidR="00662C9C" w:rsidRPr="00EA0BEB" w:rsidRDefault="00662C9C" w:rsidP="008D1949">
            <w:pPr>
              <w:spacing w:before="60" w:after="60" w:line="240" w:lineRule="auto"/>
              <w:rPr>
                <w:rFonts w:eastAsia="KaiTi"/>
                <w:sz w:val="20"/>
                <w:szCs w:val="20"/>
                <w:lang w:val="zh-CN"/>
              </w:rPr>
            </w:pPr>
            <w:r w:rsidRPr="00EA0BEB">
              <w:rPr>
                <w:rFonts w:eastAsia="KaiTi"/>
                <w:sz w:val="20"/>
                <w:szCs w:val="20"/>
                <w:lang w:val="zh-CN"/>
              </w:rPr>
              <w:t>J</w:t>
            </w:r>
            <w:r w:rsidRPr="00EA0BEB">
              <w:rPr>
                <w:rFonts w:eastAsia="KaiTi"/>
                <w:sz w:val="20"/>
                <w:szCs w:val="20"/>
                <w:lang w:val="zh-CN"/>
              </w:rPr>
              <w:t>：第</w:t>
            </w:r>
            <w:r w:rsidRPr="00EA0BEB">
              <w:rPr>
                <w:rFonts w:eastAsia="KaiTi"/>
                <w:sz w:val="20"/>
                <w:szCs w:val="20"/>
                <w:lang w:val="zh-CN"/>
              </w:rPr>
              <w:t>21</w:t>
            </w:r>
            <w:r w:rsidRPr="00EA0BEB">
              <w:rPr>
                <w:rFonts w:eastAsia="KaiTi"/>
                <w:sz w:val="20"/>
                <w:szCs w:val="20"/>
                <w:lang w:val="zh-CN"/>
              </w:rPr>
              <w:t>条（报告）</w:t>
            </w:r>
          </w:p>
        </w:tc>
        <w:tc>
          <w:tcPr>
            <w:tcW w:w="1531" w:type="dxa"/>
            <w:tcBorders>
              <w:top w:val="single" w:sz="4" w:space="0" w:color="auto"/>
              <w:bottom w:val="single" w:sz="12" w:space="0" w:color="auto"/>
            </w:tcBorders>
            <w:shd w:val="clear" w:color="auto" w:fill="FFFFFF" w:themeFill="background1"/>
            <w:hideMark/>
          </w:tcPr>
          <w:p w14:paraId="5BF35163" w14:textId="77777777" w:rsidR="00662C9C" w:rsidRPr="00EA0BEB" w:rsidRDefault="00662C9C" w:rsidP="008D1949">
            <w:pPr>
              <w:spacing w:before="60" w:after="60" w:line="240" w:lineRule="auto"/>
              <w:rPr>
                <w:rFonts w:eastAsia="KaiTi"/>
                <w:sz w:val="20"/>
                <w:szCs w:val="20"/>
                <w:lang w:val="zh-CN"/>
              </w:rPr>
            </w:pPr>
            <w:r w:rsidRPr="00EA0BEB">
              <w:rPr>
                <w:rFonts w:eastAsia="KaiTi"/>
                <w:sz w:val="20"/>
                <w:szCs w:val="20"/>
                <w:lang w:val="zh-CN"/>
              </w:rPr>
              <w:t>指标的信息源</w:t>
            </w:r>
          </w:p>
        </w:tc>
        <w:tc>
          <w:tcPr>
            <w:tcW w:w="2069" w:type="dxa"/>
            <w:tcBorders>
              <w:top w:val="single" w:sz="4" w:space="0" w:color="auto"/>
              <w:bottom w:val="single" w:sz="12" w:space="0" w:color="auto"/>
            </w:tcBorders>
            <w:shd w:val="clear" w:color="auto" w:fill="FFFFFF" w:themeFill="background1"/>
            <w:hideMark/>
          </w:tcPr>
          <w:p w14:paraId="20861AA2" w14:textId="77777777" w:rsidR="00662C9C" w:rsidRPr="00EA0BEB" w:rsidRDefault="00662C9C" w:rsidP="008D1949">
            <w:pPr>
              <w:spacing w:before="60" w:after="60" w:line="240" w:lineRule="auto"/>
              <w:rPr>
                <w:rFonts w:eastAsia="KaiTi"/>
                <w:sz w:val="20"/>
                <w:szCs w:val="20"/>
                <w:lang w:val="zh-CN"/>
              </w:rPr>
            </w:pPr>
            <w:r w:rsidRPr="00EA0BEB">
              <w:rPr>
                <w:rFonts w:eastAsia="KaiTi"/>
                <w:sz w:val="20"/>
                <w:szCs w:val="20"/>
                <w:lang w:val="zh-CN"/>
              </w:rPr>
              <w:t>指标的基线</w:t>
            </w:r>
          </w:p>
        </w:tc>
      </w:tr>
      <w:tr w:rsidR="00662C9C" w:rsidRPr="00EA0BEB" w14:paraId="3DC8A9EB" w14:textId="77777777" w:rsidTr="007B37EA">
        <w:trPr>
          <w:trHeight w:val="454"/>
          <w:jc w:val="right"/>
        </w:trPr>
        <w:tc>
          <w:tcPr>
            <w:tcW w:w="1349" w:type="dxa"/>
            <w:tcBorders>
              <w:top w:val="single" w:sz="12" w:space="0" w:color="auto"/>
            </w:tcBorders>
            <w:shd w:val="clear" w:color="auto" w:fill="FFFFFF" w:themeFill="background1"/>
            <w:hideMark/>
          </w:tcPr>
          <w:p w14:paraId="681D41C9" w14:textId="77777777" w:rsidR="00662C9C" w:rsidRPr="00EA0BEB" w:rsidRDefault="00662C9C" w:rsidP="006352D7">
            <w:pPr>
              <w:spacing w:before="60" w:after="60" w:line="240" w:lineRule="auto"/>
              <w:jc w:val="left"/>
              <w:rPr>
                <w:sz w:val="20"/>
                <w:szCs w:val="20"/>
                <w:lang w:val="en-GB" w:eastAsia="en-GB"/>
              </w:rPr>
            </w:pPr>
            <w:r w:rsidRPr="00EA0BEB">
              <w:rPr>
                <w:rFonts w:hint="eastAsia"/>
                <w:sz w:val="20"/>
                <w:szCs w:val="20"/>
                <w:lang w:val="zh-CN"/>
              </w:rPr>
              <w:t xml:space="preserve">J1. </w:t>
            </w:r>
            <w:r w:rsidRPr="00EA0BEB">
              <w:rPr>
                <w:rFonts w:hint="eastAsia"/>
                <w:sz w:val="20"/>
                <w:szCs w:val="20"/>
                <w:lang w:val="zh-CN"/>
              </w:rPr>
              <w:t>进程指标</w:t>
            </w:r>
          </w:p>
        </w:tc>
        <w:tc>
          <w:tcPr>
            <w:tcW w:w="3330" w:type="dxa"/>
            <w:tcBorders>
              <w:top w:val="single" w:sz="12" w:space="0" w:color="auto"/>
            </w:tcBorders>
            <w:shd w:val="clear" w:color="auto" w:fill="FFFFFF" w:themeFill="background1"/>
          </w:tcPr>
          <w:p w14:paraId="4571A5BE" w14:textId="77777777" w:rsidR="00662C9C" w:rsidRPr="00EA0BEB" w:rsidRDefault="00662C9C" w:rsidP="006352D7">
            <w:pPr>
              <w:spacing w:before="60" w:after="60" w:line="240" w:lineRule="auto"/>
              <w:jc w:val="left"/>
              <w:rPr>
                <w:sz w:val="20"/>
                <w:szCs w:val="20"/>
                <w:lang w:val="en-GB"/>
              </w:rPr>
            </w:pPr>
            <w:r w:rsidRPr="00EA0BEB">
              <w:rPr>
                <w:rFonts w:hint="eastAsia"/>
                <w:sz w:val="20"/>
                <w:szCs w:val="20"/>
                <w:lang w:val="zh-CN"/>
              </w:rPr>
              <w:t>按时报告的缔约方的比例</w:t>
            </w:r>
          </w:p>
          <w:p w14:paraId="33F04F2D" w14:textId="77777777" w:rsidR="00662C9C" w:rsidRPr="00EA0BEB" w:rsidRDefault="00662C9C" w:rsidP="006352D7">
            <w:pPr>
              <w:spacing w:before="60" w:after="60" w:line="240" w:lineRule="auto"/>
              <w:jc w:val="left"/>
              <w:rPr>
                <w:sz w:val="20"/>
                <w:szCs w:val="20"/>
                <w:lang w:val="en-GB"/>
              </w:rPr>
            </w:pPr>
          </w:p>
        </w:tc>
        <w:tc>
          <w:tcPr>
            <w:tcW w:w="1531" w:type="dxa"/>
            <w:tcBorders>
              <w:top w:val="single" w:sz="12" w:space="0" w:color="auto"/>
            </w:tcBorders>
            <w:shd w:val="clear" w:color="auto" w:fill="FFFFFF" w:themeFill="background1"/>
            <w:hideMark/>
          </w:tcPr>
          <w:p w14:paraId="251A536E" w14:textId="77777777" w:rsidR="00662C9C" w:rsidRPr="00EA0BEB" w:rsidRDefault="00662C9C" w:rsidP="006352D7">
            <w:pPr>
              <w:spacing w:before="60" w:after="60" w:line="240" w:lineRule="auto"/>
              <w:ind w:right="-1295"/>
              <w:jc w:val="left"/>
              <w:rPr>
                <w:rStyle w:val="dn"/>
                <w:sz w:val="20"/>
                <w:szCs w:val="20"/>
              </w:rPr>
            </w:pPr>
            <w:r w:rsidRPr="00EA0BEB">
              <w:rPr>
                <w:rFonts w:hint="eastAsia"/>
                <w:sz w:val="20"/>
                <w:szCs w:val="20"/>
                <w:lang w:val="zh-CN"/>
              </w:rPr>
              <w:t xml:space="preserve">- </w:t>
            </w:r>
            <w:r w:rsidRPr="00EA0BEB">
              <w:rPr>
                <w:rFonts w:hint="eastAsia"/>
                <w:sz w:val="20"/>
                <w:szCs w:val="20"/>
                <w:lang w:val="zh-CN"/>
              </w:rPr>
              <w:t>第</w:t>
            </w:r>
            <w:r w:rsidRPr="00EA0BEB">
              <w:rPr>
                <w:rFonts w:hint="eastAsia"/>
                <w:sz w:val="20"/>
                <w:szCs w:val="20"/>
                <w:lang w:val="zh-CN"/>
              </w:rPr>
              <w:t>21</w:t>
            </w:r>
            <w:r w:rsidRPr="00EA0BEB">
              <w:rPr>
                <w:rFonts w:hint="eastAsia"/>
                <w:sz w:val="20"/>
                <w:szCs w:val="20"/>
                <w:lang w:val="zh-CN"/>
              </w:rPr>
              <w:t>条报告</w:t>
            </w:r>
          </w:p>
        </w:tc>
        <w:tc>
          <w:tcPr>
            <w:tcW w:w="2069" w:type="dxa"/>
            <w:tcBorders>
              <w:top w:val="single" w:sz="12" w:space="0" w:color="auto"/>
            </w:tcBorders>
            <w:shd w:val="clear" w:color="auto" w:fill="FFFFFF" w:themeFill="background1"/>
            <w:hideMark/>
          </w:tcPr>
          <w:p w14:paraId="4C0D8589" w14:textId="1EBDB452" w:rsidR="00662C9C" w:rsidRPr="00EA0BEB" w:rsidRDefault="00662C9C" w:rsidP="008D1949">
            <w:pPr>
              <w:spacing w:before="60" w:after="60" w:line="240" w:lineRule="auto"/>
              <w:jc w:val="left"/>
              <w:rPr>
                <w:sz w:val="20"/>
                <w:szCs w:val="20"/>
                <w:lang w:val="zh-CN"/>
              </w:rPr>
            </w:pPr>
            <w:r w:rsidRPr="00EA0BEB">
              <w:rPr>
                <w:rFonts w:hint="eastAsia"/>
                <w:sz w:val="20"/>
                <w:szCs w:val="20"/>
                <w:lang w:val="zh-CN"/>
              </w:rPr>
              <w:t>按时进行首次提交的百分比</w:t>
            </w:r>
          </w:p>
        </w:tc>
      </w:tr>
      <w:tr w:rsidR="00662C9C" w:rsidRPr="00EA0BEB" w14:paraId="1B302791" w14:textId="77777777" w:rsidTr="00EA0BEB">
        <w:trPr>
          <w:trHeight w:val="454"/>
          <w:jc w:val="right"/>
        </w:trPr>
        <w:tc>
          <w:tcPr>
            <w:tcW w:w="1349" w:type="dxa"/>
            <w:shd w:val="clear" w:color="auto" w:fill="FFFFFF" w:themeFill="background1"/>
            <w:hideMark/>
          </w:tcPr>
          <w:p w14:paraId="562B6B58" w14:textId="77777777" w:rsidR="00662C9C" w:rsidRPr="00EA0BEB" w:rsidRDefault="00662C9C" w:rsidP="006352D7">
            <w:pPr>
              <w:spacing w:before="60" w:after="60" w:line="240" w:lineRule="auto"/>
              <w:jc w:val="left"/>
              <w:rPr>
                <w:sz w:val="20"/>
                <w:szCs w:val="20"/>
                <w:lang w:val="en-GB" w:eastAsia="en-GB"/>
              </w:rPr>
            </w:pPr>
            <w:r w:rsidRPr="00EA0BEB">
              <w:rPr>
                <w:rFonts w:hint="eastAsia"/>
                <w:sz w:val="20"/>
                <w:szCs w:val="20"/>
                <w:lang w:val="zh-CN"/>
              </w:rPr>
              <w:t xml:space="preserve">J2. </w:t>
            </w:r>
            <w:r w:rsidRPr="00EA0BEB">
              <w:rPr>
                <w:rFonts w:hint="eastAsia"/>
                <w:sz w:val="20"/>
                <w:szCs w:val="20"/>
                <w:lang w:val="zh-CN"/>
              </w:rPr>
              <w:t>进程指标</w:t>
            </w:r>
          </w:p>
        </w:tc>
        <w:tc>
          <w:tcPr>
            <w:tcW w:w="3330" w:type="dxa"/>
            <w:shd w:val="clear" w:color="auto" w:fill="FFFFFF" w:themeFill="background1"/>
            <w:hideMark/>
          </w:tcPr>
          <w:p w14:paraId="5AC1FA0A" w14:textId="77777777" w:rsidR="00662C9C" w:rsidRPr="00EA0BEB" w:rsidRDefault="00662C9C" w:rsidP="006352D7">
            <w:pPr>
              <w:spacing w:before="60" w:after="60" w:line="240" w:lineRule="auto"/>
              <w:jc w:val="left"/>
              <w:rPr>
                <w:rStyle w:val="dn"/>
                <w:sz w:val="20"/>
                <w:szCs w:val="20"/>
              </w:rPr>
            </w:pPr>
            <w:r w:rsidRPr="00EA0BEB">
              <w:rPr>
                <w:rFonts w:hint="eastAsia"/>
                <w:sz w:val="20"/>
                <w:szCs w:val="20"/>
                <w:lang w:val="zh-CN"/>
              </w:rPr>
              <w:t>按时收到的报告的比例</w:t>
            </w:r>
          </w:p>
        </w:tc>
        <w:tc>
          <w:tcPr>
            <w:tcW w:w="1531" w:type="dxa"/>
            <w:shd w:val="clear" w:color="auto" w:fill="FFFFFF" w:themeFill="background1"/>
            <w:hideMark/>
          </w:tcPr>
          <w:p w14:paraId="5EA24120" w14:textId="77777777" w:rsidR="00662C9C" w:rsidRPr="00EA0BEB" w:rsidRDefault="00662C9C" w:rsidP="006352D7">
            <w:pPr>
              <w:spacing w:before="60" w:after="60" w:line="240" w:lineRule="auto"/>
              <w:ind w:right="-1295"/>
              <w:jc w:val="left"/>
              <w:rPr>
                <w:iCs/>
                <w:sz w:val="20"/>
                <w:szCs w:val="20"/>
              </w:rPr>
            </w:pPr>
            <w:r w:rsidRPr="00EA0BEB">
              <w:rPr>
                <w:rFonts w:hint="eastAsia"/>
                <w:sz w:val="20"/>
                <w:szCs w:val="20"/>
                <w:lang w:val="zh-CN"/>
              </w:rPr>
              <w:t xml:space="preserve">- </w:t>
            </w:r>
            <w:r w:rsidRPr="00EA0BEB">
              <w:rPr>
                <w:rFonts w:hint="eastAsia"/>
                <w:sz w:val="20"/>
                <w:szCs w:val="20"/>
                <w:lang w:val="zh-CN"/>
              </w:rPr>
              <w:t>第</w:t>
            </w:r>
            <w:r w:rsidRPr="00EA0BEB">
              <w:rPr>
                <w:rFonts w:hint="eastAsia"/>
                <w:sz w:val="20"/>
                <w:szCs w:val="20"/>
                <w:lang w:val="zh-CN"/>
              </w:rPr>
              <w:t>21</w:t>
            </w:r>
            <w:r w:rsidRPr="00EA0BEB">
              <w:rPr>
                <w:rFonts w:hint="eastAsia"/>
                <w:sz w:val="20"/>
                <w:szCs w:val="20"/>
                <w:lang w:val="zh-CN"/>
              </w:rPr>
              <w:t>条报告</w:t>
            </w:r>
          </w:p>
        </w:tc>
        <w:tc>
          <w:tcPr>
            <w:tcW w:w="2069" w:type="dxa"/>
            <w:shd w:val="clear" w:color="auto" w:fill="FFFFFF" w:themeFill="background1"/>
            <w:hideMark/>
          </w:tcPr>
          <w:p w14:paraId="27058E48" w14:textId="6EBB80E2" w:rsidR="00662C9C" w:rsidRPr="00EA0BEB" w:rsidRDefault="00662C9C" w:rsidP="008D1949">
            <w:pPr>
              <w:spacing w:before="60" w:after="60" w:line="240" w:lineRule="auto"/>
              <w:jc w:val="left"/>
              <w:rPr>
                <w:sz w:val="20"/>
                <w:szCs w:val="20"/>
                <w:lang w:val="zh-CN"/>
              </w:rPr>
            </w:pPr>
            <w:r w:rsidRPr="00EA0BEB">
              <w:rPr>
                <w:rFonts w:hint="eastAsia"/>
                <w:sz w:val="20"/>
                <w:szCs w:val="20"/>
                <w:lang w:val="zh-CN"/>
              </w:rPr>
              <w:t>第一次报告中不可用的百分比</w:t>
            </w:r>
          </w:p>
        </w:tc>
      </w:tr>
      <w:tr w:rsidR="00662C9C" w:rsidRPr="00EA0BEB" w14:paraId="12323C28" w14:textId="77777777" w:rsidTr="00EA0BEB">
        <w:trPr>
          <w:trHeight w:val="454"/>
          <w:jc w:val="right"/>
        </w:trPr>
        <w:tc>
          <w:tcPr>
            <w:tcW w:w="1349" w:type="dxa"/>
            <w:shd w:val="clear" w:color="auto" w:fill="FFFFFF" w:themeFill="background1"/>
            <w:hideMark/>
          </w:tcPr>
          <w:p w14:paraId="216A9D20" w14:textId="77777777" w:rsidR="00662C9C" w:rsidRPr="00EA0BEB" w:rsidRDefault="00662C9C" w:rsidP="006352D7">
            <w:pPr>
              <w:spacing w:before="60" w:after="60" w:line="240" w:lineRule="auto"/>
              <w:jc w:val="left"/>
              <w:rPr>
                <w:sz w:val="20"/>
                <w:szCs w:val="20"/>
                <w:lang w:val="en-GB" w:eastAsia="en-GB"/>
              </w:rPr>
            </w:pPr>
            <w:r w:rsidRPr="00EA0BEB">
              <w:rPr>
                <w:rFonts w:hint="eastAsia"/>
                <w:sz w:val="20"/>
                <w:szCs w:val="20"/>
                <w:lang w:val="zh-CN"/>
              </w:rPr>
              <w:t xml:space="preserve">J3. </w:t>
            </w:r>
            <w:r w:rsidRPr="00EA0BEB">
              <w:rPr>
                <w:rFonts w:hint="eastAsia"/>
                <w:sz w:val="20"/>
                <w:szCs w:val="20"/>
                <w:lang w:val="zh-CN"/>
              </w:rPr>
              <w:t>进程指标</w:t>
            </w:r>
          </w:p>
        </w:tc>
        <w:tc>
          <w:tcPr>
            <w:tcW w:w="3330" w:type="dxa"/>
            <w:shd w:val="clear" w:color="auto" w:fill="FFFFFF" w:themeFill="background1"/>
            <w:hideMark/>
          </w:tcPr>
          <w:p w14:paraId="121A97FD" w14:textId="77777777" w:rsidR="00662C9C" w:rsidRPr="00EA0BEB" w:rsidRDefault="00662C9C" w:rsidP="006352D7">
            <w:pPr>
              <w:spacing w:before="60" w:after="60" w:line="240" w:lineRule="auto"/>
              <w:jc w:val="left"/>
              <w:rPr>
                <w:sz w:val="20"/>
                <w:szCs w:val="20"/>
                <w:lang w:val="en-GB"/>
              </w:rPr>
            </w:pPr>
            <w:r w:rsidRPr="00EA0BEB">
              <w:rPr>
                <w:rFonts w:hint="eastAsia"/>
                <w:sz w:val="20"/>
                <w:szCs w:val="20"/>
                <w:lang w:val="zh-CN"/>
              </w:rPr>
              <w:t>表示对于特定问题无法获得信息的缔约方的比例</w:t>
            </w:r>
          </w:p>
        </w:tc>
        <w:tc>
          <w:tcPr>
            <w:tcW w:w="1531" w:type="dxa"/>
            <w:shd w:val="clear" w:color="auto" w:fill="FFFFFF" w:themeFill="background1"/>
            <w:hideMark/>
          </w:tcPr>
          <w:p w14:paraId="214583B4" w14:textId="77777777" w:rsidR="00662C9C" w:rsidRPr="00EA0BEB" w:rsidRDefault="00662C9C" w:rsidP="006352D7">
            <w:pPr>
              <w:spacing w:before="60" w:after="60" w:line="240" w:lineRule="auto"/>
              <w:ind w:right="-1295"/>
              <w:jc w:val="left"/>
              <w:rPr>
                <w:rStyle w:val="dn"/>
                <w:sz w:val="20"/>
                <w:szCs w:val="20"/>
              </w:rPr>
            </w:pPr>
            <w:r w:rsidRPr="00EA0BEB">
              <w:rPr>
                <w:rFonts w:hint="eastAsia"/>
                <w:sz w:val="20"/>
                <w:szCs w:val="20"/>
                <w:lang w:val="zh-CN"/>
              </w:rPr>
              <w:t xml:space="preserve">- </w:t>
            </w:r>
            <w:r w:rsidRPr="00EA0BEB">
              <w:rPr>
                <w:rFonts w:hint="eastAsia"/>
                <w:sz w:val="20"/>
                <w:szCs w:val="20"/>
                <w:lang w:val="zh-CN"/>
              </w:rPr>
              <w:t>第</w:t>
            </w:r>
            <w:r w:rsidRPr="00EA0BEB">
              <w:rPr>
                <w:rFonts w:hint="eastAsia"/>
                <w:sz w:val="20"/>
                <w:szCs w:val="20"/>
                <w:lang w:val="zh-CN"/>
              </w:rPr>
              <w:t>21</w:t>
            </w:r>
            <w:r w:rsidRPr="00EA0BEB">
              <w:rPr>
                <w:rFonts w:hint="eastAsia"/>
                <w:sz w:val="20"/>
                <w:szCs w:val="20"/>
                <w:lang w:val="zh-CN"/>
              </w:rPr>
              <w:t>条报告</w:t>
            </w:r>
          </w:p>
        </w:tc>
        <w:tc>
          <w:tcPr>
            <w:tcW w:w="2069" w:type="dxa"/>
            <w:shd w:val="clear" w:color="auto" w:fill="FFFFFF" w:themeFill="background1"/>
            <w:hideMark/>
          </w:tcPr>
          <w:p w14:paraId="0BA69F19" w14:textId="2A4C48CD" w:rsidR="00662C9C" w:rsidRPr="00EA0BEB" w:rsidRDefault="00662C9C" w:rsidP="008D1949">
            <w:pPr>
              <w:spacing w:before="60" w:after="60" w:line="240" w:lineRule="auto"/>
              <w:jc w:val="left"/>
              <w:rPr>
                <w:sz w:val="20"/>
                <w:szCs w:val="20"/>
                <w:lang w:val="zh-CN"/>
              </w:rPr>
            </w:pPr>
            <w:r w:rsidRPr="00EA0BEB">
              <w:rPr>
                <w:rFonts w:hint="eastAsia"/>
                <w:sz w:val="20"/>
                <w:szCs w:val="20"/>
                <w:lang w:val="zh-CN"/>
              </w:rPr>
              <w:t>第一次报告中不可用的百分比</w:t>
            </w:r>
          </w:p>
        </w:tc>
      </w:tr>
      <w:tr w:rsidR="00662C9C" w:rsidRPr="00EA0BEB" w14:paraId="16C11C6C" w14:textId="77777777" w:rsidTr="00EA0BEB">
        <w:trPr>
          <w:trHeight w:val="227"/>
          <w:jc w:val="right"/>
        </w:trPr>
        <w:tc>
          <w:tcPr>
            <w:tcW w:w="1349" w:type="dxa"/>
            <w:shd w:val="clear" w:color="auto" w:fill="FFFFFF" w:themeFill="background1"/>
            <w:hideMark/>
          </w:tcPr>
          <w:p w14:paraId="2C3A8C3C" w14:textId="77777777" w:rsidR="00662C9C" w:rsidRPr="00EA0BEB" w:rsidRDefault="00662C9C" w:rsidP="008D1949">
            <w:pPr>
              <w:spacing w:before="60" w:after="60" w:line="240" w:lineRule="auto"/>
              <w:rPr>
                <w:rFonts w:eastAsiaTheme="minorEastAsia"/>
                <w:b/>
                <w:bCs/>
                <w:sz w:val="20"/>
                <w:szCs w:val="20"/>
                <w:lang w:val="en-GB" w:eastAsia="en-GB"/>
              </w:rPr>
            </w:pPr>
            <w:r w:rsidRPr="00EA0BEB">
              <w:rPr>
                <w:rFonts w:eastAsia="SimHei" w:hint="eastAsia"/>
                <w:b/>
                <w:bCs/>
                <w:sz w:val="20"/>
                <w:szCs w:val="20"/>
                <w:lang w:val="zh-CN"/>
              </w:rPr>
              <w:t>备注</w:t>
            </w:r>
          </w:p>
        </w:tc>
        <w:tc>
          <w:tcPr>
            <w:tcW w:w="6930" w:type="dxa"/>
            <w:gridSpan w:val="3"/>
            <w:shd w:val="clear" w:color="auto" w:fill="FFFFFF" w:themeFill="background1"/>
            <w:hideMark/>
          </w:tcPr>
          <w:p w14:paraId="5D22AFDA" w14:textId="77777777" w:rsidR="00662C9C" w:rsidRPr="00EA0BEB" w:rsidRDefault="00662C9C" w:rsidP="001B20A9">
            <w:pPr>
              <w:pStyle w:val="af0"/>
              <w:numPr>
                <w:ilvl w:val="0"/>
                <w:numId w:val="56"/>
              </w:numPr>
              <w:tabs>
                <w:tab w:val="clear" w:pos="1247"/>
              </w:tabs>
              <w:spacing w:before="60" w:after="60" w:line="240" w:lineRule="auto"/>
              <w:rPr>
                <w:rFonts w:ascii="SimSun" w:hAnsi="SimSun"/>
                <w:sz w:val="20"/>
                <w:szCs w:val="20"/>
                <w:lang w:val="en-GB"/>
              </w:rPr>
            </w:pPr>
            <w:r w:rsidRPr="00EA0BEB">
              <w:rPr>
                <w:rFonts w:ascii="SimSun" w:hAnsi="SimSun" w:hint="eastAsia"/>
                <w:sz w:val="20"/>
                <w:szCs w:val="20"/>
                <w:lang w:val="zh-CN"/>
              </w:rPr>
              <w:t>缔约方每两年报告一次。</w:t>
            </w:r>
          </w:p>
        </w:tc>
      </w:tr>
    </w:tbl>
    <w:p w14:paraId="648C9A53" w14:textId="69198B85" w:rsidR="00662C9C" w:rsidRPr="00FA6EEC" w:rsidRDefault="00662C9C" w:rsidP="00BC5A4C">
      <w:pPr>
        <w:pStyle w:val="Normalnumber"/>
        <w:numPr>
          <w:ilvl w:val="0"/>
          <w:numId w:val="0"/>
        </w:numPr>
        <w:spacing w:before="60" w:after="40"/>
        <w:ind w:left="1253" w:right="760"/>
        <w:jc w:val="both"/>
        <w:rPr>
          <w:i/>
          <w:lang w:eastAsia="zh-CN"/>
        </w:rPr>
      </w:pPr>
      <w:r w:rsidRPr="006352D7">
        <w:rPr>
          <w:rFonts w:ascii="KaiTi" w:eastAsia="KaiTi" w:hAnsi="KaiTi" w:hint="eastAsia"/>
          <w:lang w:eastAsia="zh-CN"/>
        </w:rPr>
        <w:t>缩略语：</w:t>
      </w:r>
      <w:r w:rsidRPr="00FA6EEC">
        <w:rPr>
          <w:lang w:eastAsia="zh-CN"/>
        </w:rPr>
        <w:t>ASGM</w:t>
      </w:r>
      <w:r w:rsidRPr="00FA6EEC">
        <w:rPr>
          <w:rFonts w:hint="eastAsia"/>
          <w:lang w:eastAsia="zh-CN"/>
        </w:rPr>
        <w:t>：手工和小规模采金业；</w:t>
      </w:r>
      <w:r w:rsidRPr="00FA6EEC">
        <w:rPr>
          <w:lang w:eastAsia="zh-CN"/>
        </w:rPr>
        <w:t>BAT/BEP</w:t>
      </w:r>
      <w:r w:rsidRPr="00FA6EEC">
        <w:rPr>
          <w:rFonts w:hint="eastAsia"/>
          <w:lang w:eastAsia="zh-CN"/>
        </w:rPr>
        <w:t>：最佳可得技术</w:t>
      </w:r>
      <w:r w:rsidRPr="00FA6EEC">
        <w:rPr>
          <w:lang w:eastAsia="zh-CN"/>
        </w:rPr>
        <w:t>/</w:t>
      </w:r>
      <w:r w:rsidRPr="00FA6EEC">
        <w:rPr>
          <w:rFonts w:hint="eastAsia"/>
          <w:lang w:eastAsia="zh-CN"/>
        </w:rPr>
        <w:t>最佳环境实践；</w:t>
      </w:r>
      <w:r w:rsidRPr="00FA6EEC">
        <w:rPr>
          <w:lang w:eastAsia="zh-CN"/>
        </w:rPr>
        <w:t>SIP</w:t>
      </w:r>
      <w:r w:rsidRPr="00FA6EEC">
        <w:rPr>
          <w:rFonts w:hint="eastAsia"/>
          <w:lang w:eastAsia="zh-CN"/>
        </w:rPr>
        <w:t>：支持能力建设和技术援助的专门国际方案。</w:t>
      </w:r>
    </w:p>
    <w:p w14:paraId="7B2F127D" w14:textId="7DF7812E" w:rsidR="00130A1F" w:rsidRPr="00FA6EEC" w:rsidRDefault="00243C8E" w:rsidP="009F11CB">
      <w:pPr>
        <w:pStyle w:val="Normalnumber"/>
        <w:numPr>
          <w:ilvl w:val="0"/>
          <w:numId w:val="0"/>
        </w:numPr>
        <w:spacing w:before="240"/>
        <w:ind w:left="1253"/>
        <w:rPr>
          <w:rFonts w:eastAsia="SimHei"/>
          <w:b/>
          <w:sz w:val="28"/>
          <w:szCs w:val="32"/>
          <w:lang w:val="zh-CN" w:eastAsia="zh-CN"/>
        </w:rPr>
      </w:pPr>
      <w:r w:rsidRPr="00FA6EEC">
        <w:rPr>
          <w:rFonts w:eastAsia="SimHei" w:hint="eastAsia"/>
          <w:b/>
          <w:sz w:val="28"/>
          <w:szCs w:val="32"/>
          <w:lang w:val="zh-CN" w:eastAsia="zh-CN"/>
        </w:rPr>
        <w:lastRenderedPageBreak/>
        <w:t>MC-3/10</w:t>
      </w:r>
      <w:r w:rsidRPr="00FA6EEC">
        <w:rPr>
          <w:rFonts w:eastAsia="SimHei" w:hint="eastAsia"/>
          <w:b/>
          <w:sz w:val="28"/>
          <w:szCs w:val="32"/>
          <w:lang w:val="zh-CN" w:eastAsia="zh-CN"/>
        </w:rPr>
        <w:t>号决定附件</w:t>
      </w:r>
      <w:r w:rsidR="00901D68" w:rsidRPr="00FA6EEC">
        <w:rPr>
          <w:rFonts w:eastAsia="SimHei" w:hint="eastAsia"/>
          <w:b/>
          <w:sz w:val="28"/>
          <w:szCs w:val="32"/>
          <w:lang w:val="zh-CN" w:eastAsia="zh-CN"/>
        </w:rPr>
        <w:t>二</w:t>
      </w:r>
    </w:p>
    <w:p w14:paraId="089035BF" w14:textId="7AC93D01" w:rsidR="006A73A3" w:rsidRPr="00FA6EEC" w:rsidRDefault="00081BFE" w:rsidP="009211CD">
      <w:pPr>
        <w:pStyle w:val="afc"/>
        <w:spacing w:before="240" w:after="120" w:line="240" w:lineRule="auto"/>
        <w:ind w:left="562" w:firstLine="605"/>
        <w:jc w:val="left"/>
        <w:rPr>
          <w:rFonts w:eastAsia="SimHei"/>
          <w:b/>
          <w:i w:val="0"/>
          <w:iCs w:val="0"/>
          <w:color w:val="auto"/>
          <w:sz w:val="28"/>
          <w:szCs w:val="24"/>
          <w:lang w:val="zh-CN"/>
        </w:rPr>
      </w:pPr>
      <w:r w:rsidRPr="00FA6EEC">
        <w:rPr>
          <w:rFonts w:eastAsia="SimHei"/>
          <w:b/>
          <w:i w:val="0"/>
          <w:iCs w:val="0"/>
          <w:color w:val="auto"/>
          <w:sz w:val="28"/>
          <w:szCs w:val="24"/>
          <w:lang w:val="zh-CN"/>
        </w:rPr>
        <w:t>《水俣公约》成效评估</w:t>
      </w:r>
      <w:r w:rsidRPr="00FA6EEC">
        <w:rPr>
          <w:rFonts w:eastAsia="SimHei" w:hint="eastAsia"/>
          <w:b/>
          <w:i w:val="0"/>
          <w:iCs w:val="0"/>
          <w:color w:val="auto"/>
          <w:sz w:val="28"/>
          <w:szCs w:val="24"/>
          <w:lang w:val="zh-CN"/>
        </w:rPr>
        <w:t>框架</w:t>
      </w:r>
    </w:p>
    <w:p w14:paraId="5E594C9C" w14:textId="7D5D8A51" w:rsidR="00DD2138" w:rsidRPr="00FA6EEC" w:rsidRDefault="00DD2138" w:rsidP="009211CD">
      <w:pPr>
        <w:pStyle w:val="afc"/>
        <w:spacing w:after="120" w:line="240" w:lineRule="auto"/>
        <w:ind w:left="562" w:firstLine="706"/>
        <w:rPr>
          <w:rFonts w:eastAsiaTheme="minorEastAsia"/>
          <w:i w:val="0"/>
          <w:iCs w:val="0"/>
          <w:color w:val="auto"/>
          <w:sz w:val="24"/>
          <w:szCs w:val="24"/>
        </w:rPr>
      </w:pPr>
      <w:r w:rsidRPr="00FA6EEC">
        <w:rPr>
          <w:rFonts w:ascii="SimSun" w:hAnsi="SimSun" w:hint="eastAsia"/>
          <w:i w:val="0"/>
          <w:iCs w:val="0"/>
          <w:color w:val="auto"/>
          <w:sz w:val="24"/>
          <w:szCs w:val="24"/>
          <w:lang w:val="zh-CN"/>
        </w:rPr>
        <w:t>图</w:t>
      </w:r>
      <w:r w:rsidRPr="00FA6EEC">
        <w:rPr>
          <w:rFonts w:eastAsiaTheme="minorEastAsia" w:hint="eastAsia"/>
          <w:i w:val="0"/>
          <w:iCs w:val="0"/>
          <w:color w:val="auto"/>
          <w:sz w:val="24"/>
          <w:szCs w:val="24"/>
          <w:lang w:val="zh-CN"/>
        </w:rPr>
        <w:t>1</w:t>
      </w:r>
    </w:p>
    <w:p w14:paraId="22DCD816" w14:textId="77777777" w:rsidR="00DD2138" w:rsidRPr="00FA6EEC" w:rsidRDefault="00DD2138" w:rsidP="009211CD">
      <w:pPr>
        <w:spacing w:after="0" w:line="240" w:lineRule="auto"/>
        <w:ind w:left="562" w:firstLine="706"/>
        <w:jc w:val="left"/>
        <w:rPr>
          <w:rFonts w:eastAsia="SimHei"/>
          <w:b/>
          <w:bCs/>
          <w:sz w:val="24"/>
          <w:szCs w:val="24"/>
        </w:rPr>
      </w:pPr>
      <w:r w:rsidRPr="00FA6EEC">
        <w:rPr>
          <w:rFonts w:eastAsia="SimHei" w:hint="eastAsia"/>
          <w:b/>
          <w:bCs/>
          <w:sz w:val="24"/>
          <w:szCs w:val="24"/>
          <w:lang w:val="zh-CN"/>
        </w:rPr>
        <w:t>信息流与分析流程</w:t>
      </w:r>
    </w:p>
    <w:p w14:paraId="0D5A9A03" w14:textId="4937BE2F" w:rsidR="00DD2138" w:rsidRPr="00F34CDE" w:rsidRDefault="00F34CDE" w:rsidP="009211CD">
      <w:pPr>
        <w:pStyle w:val="Normal-pool"/>
        <w:ind w:left="180"/>
        <w:rPr>
          <w:rFonts w:eastAsia="KaiTi"/>
          <w:bCs/>
          <w:lang w:val="en-US" w:eastAsia="zh-CN"/>
        </w:rPr>
      </w:pPr>
      <w:r>
        <w:rPr>
          <w:noProof/>
          <w:lang w:val="en-US" w:eastAsia="zh-CN"/>
        </w:rPr>
        <w:drawing>
          <wp:inline distT="0" distB="0" distL="0" distR="0" wp14:anchorId="7A87DDE0" wp14:editId="46B1A8F2">
            <wp:extent cx="6026150" cy="3997325"/>
            <wp:effectExtent l="0" t="0" r="0" b="317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6026150" cy="3997325"/>
                    </a:xfrm>
                    <a:prstGeom prst="rect">
                      <a:avLst/>
                    </a:prstGeom>
                  </pic:spPr>
                </pic:pic>
              </a:graphicData>
            </a:graphic>
          </wp:inline>
        </w:drawing>
      </w:r>
    </w:p>
    <w:p w14:paraId="67D32CA5" w14:textId="77777777" w:rsidR="00DD2138" w:rsidRPr="00FA6EEC" w:rsidRDefault="00DD2138" w:rsidP="009211CD">
      <w:pPr>
        <w:pStyle w:val="Normal-pool"/>
        <w:spacing w:after="60"/>
        <w:ind w:firstLine="450"/>
        <w:rPr>
          <w:rFonts w:ascii="SimSun" w:hAnsi="SimSun"/>
          <w:lang w:eastAsia="zh-CN"/>
        </w:rPr>
      </w:pPr>
      <w:r w:rsidRPr="00116FCA">
        <w:rPr>
          <w:rFonts w:ascii="KaiTi" w:eastAsia="KaiTi" w:hAnsi="KaiTi" w:hint="eastAsia"/>
          <w:lang w:eastAsia="zh-CN"/>
        </w:rPr>
        <w:t>缩略语：</w:t>
      </w:r>
      <w:r w:rsidRPr="00FA6EEC">
        <w:rPr>
          <w:lang w:eastAsia="zh-CN"/>
        </w:rPr>
        <w:t>COP</w:t>
      </w:r>
      <w:r w:rsidRPr="00FA6EEC">
        <w:rPr>
          <w:rFonts w:hint="eastAsia"/>
          <w:lang w:eastAsia="zh-CN"/>
        </w:rPr>
        <w:t>：缔约方大会。</w:t>
      </w:r>
    </w:p>
    <w:p w14:paraId="6026F68F" w14:textId="77777777" w:rsidR="009F11CB" w:rsidRDefault="009F11CB">
      <w:pPr>
        <w:tabs>
          <w:tab w:val="clear" w:pos="1247"/>
          <w:tab w:val="clear" w:pos="1814"/>
          <w:tab w:val="clear" w:pos="2381"/>
          <w:tab w:val="clear" w:pos="2948"/>
          <w:tab w:val="clear" w:pos="3515"/>
        </w:tabs>
        <w:spacing w:after="0" w:line="240" w:lineRule="auto"/>
        <w:jc w:val="left"/>
        <w:rPr>
          <w:sz w:val="24"/>
          <w:szCs w:val="24"/>
          <w:lang w:val="zh-CN"/>
        </w:rPr>
      </w:pPr>
      <w:r>
        <w:rPr>
          <w:sz w:val="24"/>
          <w:szCs w:val="24"/>
          <w:lang w:val="zh-CN"/>
        </w:rPr>
        <w:br w:type="page"/>
      </w:r>
    </w:p>
    <w:p w14:paraId="08172D95" w14:textId="6E04CD48" w:rsidR="00182B7A" w:rsidRPr="00DD5D8A" w:rsidRDefault="00182B7A" w:rsidP="00DD5D8A">
      <w:pPr>
        <w:pStyle w:val="Normalnumber"/>
        <w:numPr>
          <w:ilvl w:val="0"/>
          <w:numId w:val="0"/>
        </w:numPr>
        <w:spacing w:before="240" w:after="240"/>
        <w:ind w:left="1253"/>
        <w:rPr>
          <w:sz w:val="24"/>
          <w:szCs w:val="24"/>
          <w:lang w:val="zh-CN" w:eastAsia="zh-CN"/>
        </w:rPr>
      </w:pPr>
      <w:r w:rsidRPr="00FA6EEC">
        <w:rPr>
          <w:sz w:val="24"/>
          <w:szCs w:val="24"/>
          <w:lang w:val="zh-CN" w:eastAsia="zh-CN"/>
        </w:rPr>
        <w:lastRenderedPageBreak/>
        <w:t>图</w:t>
      </w:r>
      <w:r w:rsidRPr="00FA6EEC">
        <w:rPr>
          <w:sz w:val="24"/>
          <w:szCs w:val="24"/>
          <w:lang w:val="zh-CN" w:eastAsia="zh-CN"/>
        </w:rPr>
        <w:t>2</w:t>
      </w:r>
      <w:r w:rsidRPr="00FA6EEC">
        <w:rPr>
          <w:sz w:val="24"/>
          <w:szCs w:val="24"/>
          <w:lang w:val="zh-CN" w:eastAsia="zh-CN"/>
        </w:rPr>
        <w:br/>
      </w:r>
      <w:r w:rsidRPr="00FA6EEC">
        <w:rPr>
          <w:rFonts w:eastAsia="SimHei" w:hint="eastAsia"/>
          <w:b/>
          <w:bCs/>
          <w:sz w:val="24"/>
          <w:szCs w:val="24"/>
          <w:lang w:val="zh-CN" w:eastAsia="zh-CN"/>
        </w:rPr>
        <w:t>框架的体制安排</w:t>
      </w:r>
    </w:p>
    <w:p w14:paraId="5137CDBE" w14:textId="659F9F6D" w:rsidR="00551E2C" w:rsidRPr="00FA6EEC" w:rsidRDefault="00E96A1F" w:rsidP="00551E2C">
      <w:pPr>
        <w:pStyle w:val="Normalnumber"/>
        <w:numPr>
          <w:ilvl w:val="0"/>
          <w:numId w:val="0"/>
        </w:numPr>
        <w:spacing w:after="60"/>
        <w:rPr>
          <w:rFonts w:eastAsia="SimHei"/>
          <w:b/>
          <w:bCs/>
          <w:sz w:val="24"/>
          <w:szCs w:val="24"/>
          <w:lang w:val="zh-CN" w:eastAsia="zh-CN"/>
        </w:rPr>
      </w:pPr>
      <w:r>
        <w:rPr>
          <w:noProof/>
        </w:rPr>
        <w:drawing>
          <wp:inline distT="0" distB="0" distL="0" distR="0" wp14:anchorId="37B3F43C" wp14:editId="0F82B8E5">
            <wp:extent cx="6026150" cy="3406140"/>
            <wp:effectExtent l="0" t="0" r="0" b="381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6026150" cy="3406140"/>
                    </a:xfrm>
                    <a:prstGeom prst="rect">
                      <a:avLst/>
                    </a:prstGeom>
                  </pic:spPr>
                </pic:pic>
              </a:graphicData>
            </a:graphic>
          </wp:inline>
        </w:drawing>
      </w:r>
    </w:p>
    <w:p w14:paraId="6727B677" w14:textId="1EFFA445" w:rsidR="001D5A20" w:rsidRPr="00FA6EEC" w:rsidRDefault="001D5A20" w:rsidP="009F11CB">
      <w:pPr>
        <w:pStyle w:val="Normal-pool"/>
        <w:ind w:left="90"/>
        <w:rPr>
          <w:lang w:eastAsia="zh-CN"/>
        </w:rPr>
      </w:pPr>
      <w:r w:rsidRPr="00605472">
        <w:rPr>
          <w:rFonts w:ascii="KaiTi" w:eastAsia="KaiTi" w:hAnsi="KaiTi" w:hint="eastAsia"/>
          <w:lang w:eastAsia="zh-CN"/>
        </w:rPr>
        <w:t>缩略语：</w:t>
      </w:r>
      <w:r w:rsidRPr="00FA6EEC">
        <w:rPr>
          <w:lang w:eastAsia="zh-CN"/>
        </w:rPr>
        <w:t>COP</w:t>
      </w:r>
      <w:r w:rsidRPr="00FA6EEC">
        <w:rPr>
          <w:rFonts w:hint="eastAsia"/>
          <w:lang w:eastAsia="zh-CN"/>
        </w:rPr>
        <w:t>：缔约方大会；</w:t>
      </w:r>
      <w:r w:rsidRPr="00FA6EEC">
        <w:rPr>
          <w:lang w:eastAsia="zh-CN"/>
        </w:rPr>
        <w:t>ICC</w:t>
      </w:r>
      <w:r w:rsidRPr="00FA6EEC">
        <w:rPr>
          <w:rFonts w:hint="eastAsia"/>
          <w:lang w:eastAsia="zh-CN"/>
        </w:rPr>
        <w:t>：履约和遵约委员会；</w:t>
      </w:r>
      <w:r w:rsidRPr="00FA6EEC">
        <w:rPr>
          <w:lang w:eastAsia="zh-CN"/>
        </w:rPr>
        <w:t>MIA</w:t>
      </w:r>
      <w:r w:rsidRPr="00FA6EEC">
        <w:rPr>
          <w:rFonts w:hint="eastAsia"/>
          <w:lang w:eastAsia="zh-CN"/>
        </w:rPr>
        <w:t>：水俣公约初始评估报告；</w:t>
      </w:r>
      <w:r w:rsidRPr="00FA6EEC">
        <w:rPr>
          <w:lang w:val="en-US" w:eastAsia="zh-CN"/>
        </w:rPr>
        <w:t xml:space="preserve"> </w:t>
      </w:r>
      <w:r w:rsidRPr="00FA6EEC">
        <w:rPr>
          <w:lang w:eastAsia="zh-CN"/>
        </w:rPr>
        <w:t>NAP</w:t>
      </w:r>
      <w:r w:rsidRPr="00FA6EEC">
        <w:rPr>
          <w:rFonts w:hint="eastAsia"/>
          <w:lang w:eastAsia="zh-CN"/>
        </w:rPr>
        <w:t>：国家行动</w:t>
      </w:r>
      <w:r w:rsidR="00551E2C">
        <w:rPr>
          <w:rFonts w:hint="eastAsia"/>
          <w:lang w:eastAsia="zh-CN"/>
        </w:rPr>
        <w:t xml:space="preserve"> </w:t>
      </w:r>
      <w:r w:rsidRPr="00FA6EEC">
        <w:rPr>
          <w:rFonts w:hint="eastAsia"/>
          <w:lang w:eastAsia="zh-CN"/>
        </w:rPr>
        <w:t>计划；</w:t>
      </w:r>
      <w:r w:rsidRPr="00FA6EEC">
        <w:rPr>
          <w:lang w:eastAsia="zh-CN"/>
        </w:rPr>
        <w:t>NIP</w:t>
      </w:r>
      <w:r w:rsidRPr="00FA6EEC">
        <w:rPr>
          <w:rFonts w:hint="eastAsia"/>
          <w:lang w:eastAsia="zh-CN"/>
        </w:rPr>
        <w:t>：国家实施计划；</w:t>
      </w:r>
      <w:r w:rsidRPr="00FA6EEC">
        <w:rPr>
          <w:lang w:eastAsia="zh-CN"/>
        </w:rPr>
        <w:t>SIP</w:t>
      </w:r>
      <w:r w:rsidRPr="00FA6EEC">
        <w:rPr>
          <w:rFonts w:hint="eastAsia"/>
          <w:lang w:eastAsia="zh-CN"/>
        </w:rPr>
        <w:t>：支持能力建设和技术援助的专门国际方案。</w:t>
      </w:r>
    </w:p>
    <w:p w14:paraId="1A527300" w14:textId="77777777" w:rsidR="002B20A0" w:rsidRDefault="002B20A0">
      <w:pPr>
        <w:tabs>
          <w:tab w:val="clear" w:pos="1247"/>
          <w:tab w:val="clear" w:pos="1814"/>
          <w:tab w:val="clear" w:pos="2381"/>
          <w:tab w:val="clear" w:pos="2948"/>
          <w:tab w:val="clear" w:pos="3515"/>
        </w:tabs>
        <w:spacing w:after="0" w:line="240" w:lineRule="auto"/>
        <w:jc w:val="left"/>
        <w:rPr>
          <w:rFonts w:eastAsia="SimHei"/>
          <w:b/>
          <w:bCs/>
          <w:sz w:val="28"/>
          <w:szCs w:val="32"/>
          <w:lang w:val="zh-CN"/>
        </w:rPr>
      </w:pPr>
      <w:bookmarkStart w:id="39" w:name="_Toc38887991"/>
      <w:r>
        <w:rPr>
          <w:rFonts w:eastAsia="SimHei"/>
          <w:b/>
          <w:bCs/>
          <w:sz w:val="28"/>
          <w:szCs w:val="32"/>
          <w:lang w:val="zh-CN"/>
        </w:rPr>
        <w:br w:type="page"/>
      </w:r>
    </w:p>
    <w:p w14:paraId="2C3CBF7E" w14:textId="593D28C8" w:rsidR="001D5A20" w:rsidRPr="00FA6EEC" w:rsidRDefault="007969B4" w:rsidP="009628E7">
      <w:pPr>
        <w:pStyle w:val="Normalnumber"/>
        <w:numPr>
          <w:ilvl w:val="0"/>
          <w:numId w:val="0"/>
        </w:numPr>
        <w:spacing w:before="240"/>
        <w:ind w:left="1260" w:right="220"/>
        <w:outlineLvl w:val="0"/>
        <w:rPr>
          <w:rFonts w:eastAsia="SimHei"/>
          <w:b/>
          <w:bCs/>
          <w:sz w:val="28"/>
          <w:szCs w:val="32"/>
          <w:lang w:val="zh-CN" w:eastAsia="zh-CN"/>
        </w:rPr>
      </w:pPr>
      <w:r w:rsidRPr="00FA6EEC">
        <w:rPr>
          <w:rFonts w:eastAsia="SimHei"/>
          <w:b/>
          <w:bCs/>
          <w:sz w:val="28"/>
          <w:szCs w:val="32"/>
          <w:lang w:val="zh-CN" w:eastAsia="zh-CN"/>
        </w:rPr>
        <w:lastRenderedPageBreak/>
        <w:t>MC-3/1</w:t>
      </w:r>
      <w:r w:rsidR="00161034" w:rsidRPr="00FA6EEC">
        <w:rPr>
          <w:rFonts w:eastAsia="SimHei"/>
          <w:b/>
          <w:bCs/>
          <w:sz w:val="28"/>
          <w:szCs w:val="32"/>
          <w:lang w:val="zh-CN" w:eastAsia="zh-CN"/>
        </w:rPr>
        <w:t>1</w:t>
      </w:r>
      <w:r w:rsidRPr="00FA6EEC">
        <w:rPr>
          <w:rFonts w:eastAsia="SimHei" w:hint="eastAsia"/>
          <w:b/>
          <w:bCs/>
          <w:sz w:val="28"/>
          <w:szCs w:val="32"/>
          <w:lang w:val="zh-CN" w:eastAsia="zh-CN"/>
        </w:rPr>
        <w:t>：加强水俣公约秘书处与巴塞尔、鹿特丹和斯德哥尔摩公约秘书处之间的合作</w:t>
      </w:r>
      <w:bookmarkEnd w:id="39"/>
    </w:p>
    <w:p w14:paraId="45526983" w14:textId="50E042D6" w:rsidR="00524A0B" w:rsidRPr="00FA6EEC" w:rsidRDefault="00524A0B" w:rsidP="00FA6EEC">
      <w:pPr>
        <w:pStyle w:val="NormalNonumber"/>
        <w:tabs>
          <w:tab w:val="left" w:pos="624"/>
        </w:tabs>
        <w:ind w:firstLine="624"/>
        <w:jc w:val="both"/>
        <w:rPr>
          <w:rFonts w:ascii="KaiTi" w:eastAsia="KaiTi" w:hAnsi="KaiTi"/>
          <w:sz w:val="24"/>
          <w:szCs w:val="24"/>
          <w:lang w:eastAsia="zh-CN"/>
        </w:rPr>
      </w:pPr>
      <w:r w:rsidRPr="00FA6EEC">
        <w:rPr>
          <w:rFonts w:ascii="KaiTi" w:eastAsia="KaiTi" w:hAnsi="KaiTi" w:hint="eastAsia"/>
          <w:sz w:val="24"/>
          <w:szCs w:val="24"/>
          <w:lang w:val="zh-CN" w:eastAsia="zh-CN"/>
        </w:rPr>
        <w:t>缔约方大会，</w:t>
      </w:r>
    </w:p>
    <w:p w14:paraId="05A690D9" w14:textId="2B149D38" w:rsidR="00524A0B" w:rsidRPr="00FA6EEC" w:rsidRDefault="00524A0B" w:rsidP="00FA6EEC">
      <w:pPr>
        <w:pStyle w:val="Normal-pool"/>
        <w:tabs>
          <w:tab w:val="left" w:pos="624"/>
        </w:tabs>
        <w:spacing w:after="120"/>
        <w:ind w:left="1247" w:firstLine="624"/>
        <w:jc w:val="both"/>
        <w:rPr>
          <w:sz w:val="24"/>
          <w:szCs w:val="24"/>
          <w:lang w:eastAsia="zh-CN"/>
        </w:rPr>
      </w:pPr>
      <w:r w:rsidRPr="00FA6EEC">
        <w:rPr>
          <w:rFonts w:ascii="KaiTi" w:eastAsia="KaiTi" w:hAnsi="KaiTi" w:hint="eastAsia"/>
          <w:sz w:val="24"/>
          <w:szCs w:val="24"/>
          <w:lang w:val="zh-CN" w:eastAsia="zh-CN"/>
        </w:rPr>
        <w:t>回顾</w:t>
      </w:r>
      <w:r w:rsidRPr="00FA6EEC">
        <w:rPr>
          <w:rFonts w:hint="eastAsia"/>
          <w:sz w:val="24"/>
          <w:szCs w:val="24"/>
          <w:lang w:val="zh-CN" w:eastAsia="zh-CN"/>
        </w:rPr>
        <w:t>《公约》第</w:t>
      </w:r>
      <w:r w:rsidRPr="00FA6EEC">
        <w:rPr>
          <w:rFonts w:hint="eastAsia"/>
          <w:sz w:val="24"/>
          <w:szCs w:val="24"/>
          <w:lang w:val="zh-CN" w:eastAsia="zh-CN"/>
        </w:rPr>
        <w:t>24</w:t>
      </w:r>
      <w:r w:rsidRPr="00FA6EEC">
        <w:rPr>
          <w:rFonts w:hint="eastAsia"/>
          <w:sz w:val="24"/>
          <w:szCs w:val="24"/>
          <w:lang w:val="zh-CN" w:eastAsia="zh-CN"/>
        </w:rPr>
        <w:t>条第</w:t>
      </w:r>
      <w:r w:rsidRPr="00FA6EEC">
        <w:rPr>
          <w:rFonts w:hint="eastAsia"/>
          <w:sz w:val="24"/>
          <w:szCs w:val="24"/>
          <w:lang w:val="zh-CN" w:eastAsia="zh-CN"/>
        </w:rPr>
        <w:t>4</w:t>
      </w:r>
      <w:r w:rsidRPr="00FA6EEC">
        <w:rPr>
          <w:rFonts w:hint="eastAsia"/>
          <w:sz w:val="24"/>
          <w:szCs w:val="24"/>
          <w:lang w:val="zh-CN" w:eastAsia="zh-CN"/>
        </w:rPr>
        <w:t>款规定，缔约方大会，经与适当国际机构磋商，可加强秘书处与其他化学品和废物公约秘书处之间的合作与协调，并可就此提供进一步的指导，</w:t>
      </w:r>
    </w:p>
    <w:p w14:paraId="620F8888" w14:textId="01070255" w:rsidR="00524A0B" w:rsidRPr="00FA6EEC" w:rsidRDefault="00524A0B" w:rsidP="00FA6EEC">
      <w:pPr>
        <w:pStyle w:val="Normal-pool"/>
        <w:tabs>
          <w:tab w:val="left" w:pos="624"/>
        </w:tabs>
        <w:spacing w:after="120"/>
        <w:ind w:left="1247" w:firstLine="624"/>
        <w:jc w:val="both"/>
        <w:rPr>
          <w:sz w:val="24"/>
          <w:szCs w:val="24"/>
          <w:lang w:eastAsia="zh-CN"/>
        </w:rPr>
      </w:pPr>
      <w:r w:rsidRPr="00FA6EEC">
        <w:rPr>
          <w:rFonts w:ascii="KaiTi" w:eastAsia="KaiTi" w:hAnsi="KaiTi" w:hint="eastAsia"/>
          <w:sz w:val="24"/>
          <w:szCs w:val="24"/>
          <w:lang w:val="zh-CN" w:eastAsia="zh-CN"/>
        </w:rPr>
        <w:t>又回顾</w:t>
      </w:r>
      <w:r w:rsidRPr="00FA6EEC">
        <w:rPr>
          <w:rFonts w:hint="eastAsia"/>
          <w:sz w:val="24"/>
          <w:szCs w:val="24"/>
          <w:lang w:val="zh-CN" w:eastAsia="zh-CN"/>
        </w:rPr>
        <w:t>水俣公约缔约方大会</w:t>
      </w:r>
      <w:r w:rsidRPr="00FA6EEC">
        <w:rPr>
          <w:rFonts w:hint="eastAsia"/>
          <w:sz w:val="24"/>
          <w:szCs w:val="24"/>
          <w:lang w:val="zh-CN" w:eastAsia="zh-CN"/>
        </w:rPr>
        <w:t>MC-2/7</w:t>
      </w:r>
      <w:r w:rsidRPr="00FA6EEC">
        <w:rPr>
          <w:rFonts w:hint="eastAsia"/>
          <w:sz w:val="24"/>
          <w:szCs w:val="24"/>
          <w:lang w:val="zh-CN" w:eastAsia="zh-CN"/>
        </w:rPr>
        <w:t>号决定，以及控制危险废物越境转移及其处置巴塞尔公约缔约方大会</w:t>
      </w:r>
      <w:r w:rsidRPr="00FA6EEC">
        <w:rPr>
          <w:rFonts w:hint="eastAsia"/>
          <w:sz w:val="24"/>
          <w:szCs w:val="24"/>
          <w:lang w:val="zh-CN" w:eastAsia="zh-CN"/>
        </w:rPr>
        <w:t>BC-14/22</w:t>
      </w:r>
      <w:r w:rsidRPr="00FA6EEC">
        <w:rPr>
          <w:rFonts w:hint="eastAsia"/>
          <w:sz w:val="24"/>
          <w:szCs w:val="24"/>
          <w:lang w:val="zh-CN" w:eastAsia="zh-CN"/>
        </w:rPr>
        <w:t>号决定、关于在国际贸易中对某些危险化学品和农药采用事先知情同意程序的鹿特丹公约缔约方大会</w:t>
      </w:r>
      <w:r w:rsidRPr="00FA6EEC">
        <w:rPr>
          <w:rFonts w:hint="eastAsia"/>
          <w:sz w:val="24"/>
          <w:szCs w:val="24"/>
          <w:lang w:val="zh-CN" w:eastAsia="zh-CN"/>
        </w:rPr>
        <w:br/>
        <w:t>RC-9/10</w:t>
      </w:r>
      <w:r w:rsidRPr="00FA6EEC">
        <w:rPr>
          <w:rFonts w:hint="eastAsia"/>
          <w:sz w:val="24"/>
          <w:szCs w:val="24"/>
          <w:lang w:val="zh-CN" w:eastAsia="zh-CN"/>
        </w:rPr>
        <w:t>号决定和关于持久性有机污染物的斯德哥尔摩公约缔约方大会</w:t>
      </w:r>
      <w:r w:rsidRPr="00FA6EEC">
        <w:rPr>
          <w:rFonts w:hint="eastAsia"/>
          <w:sz w:val="24"/>
          <w:szCs w:val="24"/>
          <w:lang w:val="zh-CN" w:eastAsia="zh-CN"/>
        </w:rPr>
        <w:br/>
        <w:t>SC-9/20</w:t>
      </w:r>
      <w:r w:rsidRPr="00FA6EEC">
        <w:rPr>
          <w:rFonts w:hint="eastAsia"/>
          <w:sz w:val="24"/>
          <w:szCs w:val="24"/>
          <w:lang w:val="zh-CN" w:eastAsia="zh-CN"/>
        </w:rPr>
        <w:t>号决定，包括这些决定要求在上述公约的秘书处之间建立共享相关服务的稳定框架，</w:t>
      </w:r>
    </w:p>
    <w:p w14:paraId="08F5AFFD" w14:textId="2810D67E" w:rsidR="00524A0B" w:rsidRPr="00FA6EEC" w:rsidRDefault="00524A0B" w:rsidP="00FA6EEC">
      <w:pPr>
        <w:pStyle w:val="Normal-pool"/>
        <w:tabs>
          <w:tab w:val="left" w:pos="624"/>
        </w:tabs>
        <w:spacing w:after="120"/>
        <w:ind w:left="1247" w:firstLine="624"/>
        <w:jc w:val="both"/>
        <w:rPr>
          <w:sz w:val="24"/>
          <w:szCs w:val="24"/>
          <w:lang w:eastAsia="zh-CN"/>
        </w:rPr>
      </w:pPr>
      <w:r w:rsidRPr="00FA6EEC">
        <w:rPr>
          <w:rFonts w:ascii="KaiTi" w:eastAsia="KaiTi" w:hAnsi="KaiTi" w:hint="eastAsia"/>
          <w:sz w:val="24"/>
          <w:szCs w:val="24"/>
          <w:lang w:val="zh-CN" w:eastAsia="zh-CN"/>
        </w:rPr>
        <w:t>认识到</w:t>
      </w:r>
      <w:r w:rsidRPr="00FA6EEC">
        <w:rPr>
          <w:rFonts w:hint="eastAsia"/>
          <w:sz w:val="24"/>
          <w:szCs w:val="24"/>
          <w:lang w:val="zh-CN" w:eastAsia="zh-CN"/>
        </w:rPr>
        <w:t>在稳定框架内共享服务将根据经验和就近原则加强合作与协调，并可以促进《水俣公约》的有效执行，而不会损害秘书处的自主权和行政首长问责制，</w:t>
      </w:r>
    </w:p>
    <w:p w14:paraId="546D2392" w14:textId="7BE357A9" w:rsidR="00524A0B" w:rsidRPr="00741EB5" w:rsidRDefault="00524A0B" w:rsidP="00741EB5">
      <w:pPr>
        <w:pStyle w:val="Normal-pool"/>
        <w:tabs>
          <w:tab w:val="left" w:pos="624"/>
        </w:tabs>
        <w:autoSpaceDN w:val="0"/>
        <w:spacing w:after="120"/>
        <w:ind w:left="1253" w:firstLine="619"/>
        <w:jc w:val="both"/>
        <w:rPr>
          <w:sz w:val="24"/>
          <w:szCs w:val="24"/>
          <w:lang w:eastAsia="zh-CN"/>
        </w:rPr>
      </w:pPr>
      <w:r w:rsidRPr="00FA6EEC">
        <w:rPr>
          <w:rFonts w:ascii="KaiTi" w:eastAsia="KaiTi" w:hAnsi="KaiTi" w:hint="eastAsia"/>
          <w:sz w:val="24"/>
          <w:szCs w:val="24"/>
          <w:lang w:val="zh-CN" w:eastAsia="zh-CN"/>
        </w:rPr>
        <w:t>表示感谢</w:t>
      </w:r>
      <w:r w:rsidRPr="00FA6EEC">
        <w:rPr>
          <w:rFonts w:hint="eastAsia"/>
          <w:sz w:val="24"/>
          <w:szCs w:val="24"/>
          <w:lang w:val="zh-CN" w:eastAsia="zh-CN"/>
        </w:rPr>
        <w:t>联合国环境规划署执行主任关于水俣公约秘书处与巴塞尔、鹿特丹和斯德哥尔摩公约秘书处共享服务的业务提案，</w:t>
      </w:r>
      <w:r w:rsidR="00927428" w:rsidRPr="00927428">
        <w:rPr>
          <w:rStyle w:val="a5"/>
          <w:spacing w:val="0"/>
          <w:w w:val="100"/>
          <w:position w:val="0"/>
          <w:sz w:val="24"/>
          <w:szCs w:val="24"/>
          <w:lang w:val="zh-CN" w:eastAsia="zh-CN"/>
        </w:rPr>
        <w:footnoteReference w:id="12"/>
      </w:r>
    </w:p>
    <w:p w14:paraId="79FA8DC0" w14:textId="77777777" w:rsidR="00524A0B" w:rsidRPr="00FA6EEC" w:rsidRDefault="00524A0B" w:rsidP="001B20A9">
      <w:pPr>
        <w:pStyle w:val="Normal-pool"/>
        <w:numPr>
          <w:ilvl w:val="0"/>
          <w:numId w:val="58"/>
        </w:numPr>
        <w:tabs>
          <w:tab w:val="clear" w:pos="4082"/>
          <w:tab w:val="left" w:pos="624"/>
        </w:tabs>
        <w:spacing w:after="120"/>
        <w:ind w:left="1247" w:firstLine="624"/>
        <w:jc w:val="both"/>
        <w:rPr>
          <w:sz w:val="24"/>
          <w:szCs w:val="24"/>
          <w:lang w:eastAsia="zh-CN"/>
        </w:rPr>
      </w:pPr>
      <w:r w:rsidRPr="00FA6EEC">
        <w:rPr>
          <w:rFonts w:ascii="KaiTi" w:eastAsia="KaiTi" w:hAnsi="KaiTi" w:hint="eastAsia"/>
          <w:sz w:val="24"/>
          <w:szCs w:val="24"/>
          <w:lang w:val="zh-CN" w:eastAsia="zh-CN"/>
        </w:rPr>
        <w:t>表示注意到</w:t>
      </w:r>
      <w:r w:rsidRPr="00FA6EEC">
        <w:rPr>
          <w:rFonts w:hint="eastAsia"/>
          <w:sz w:val="24"/>
          <w:szCs w:val="24"/>
          <w:lang w:val="zh-CN" w:eastAsia="zh-CN"/>
        </w:rPr>
        <w:t>执行主任的业务提案的内容以及其中提供的各种备选</w:t>
      </w:r>
      <w:r w:rsidRPr="00FA6EEC">
        <w:rPr>
          <w:rFonts w:hint="eastAsia"/>
          <w:sz w:val="24"/>
          <w:szCs w:val="24"/>
          <w:lang w:val="zh-CN" w:eastAsia="zh-CN"/>
        </w:rPr>
        <w:br/>
      </w:r>
      <w:r w:rsidRPr="00FA6EEC">
        <w:rPr>
          <w:rFonts w:hint="eastAsia"/>
          <w:sz w:val="24"/>
          <w:szCs w:val="24"/>
          <w:lang w:val="zh-CN" w:eastAsia="zh-CN"/>
        </w:rPr>
        <w:t>方案；</w:t>
      </w:r>
    </w:p>
    <w:p w14:paraId="1C1CE64E" w14:textId="77777777" w:rsidR="00524A0B" w:rsidRPr="00FA6EEC" w:rsidRDefault="00524A0B" w:rsidP="001B20A9">
      <w:pPr>
        <w:pStyle w:val="Normal-pool"/>
        <w:numPr>
          <w:ilvl w:val="0"/>
          <w:numId w:val="58"/>
        </w:numPr>
        <w:tabs>
          <w:tab w:val="clear" w:pos="4082"/>
          <w:tab w:val="left" w:pos="624"/>
        </w:tabs>
        <w:spacing w:after="120"/>
        <w:ind w:left="1247" w:firstLine="624"/>
        <w:jc w:val="both"/>
        <w:rPr>
          <w:sz w:val="24"/>
          <w:szCs w:val="24"/>
          <w:lang w:eastAsia="zh-CN"/>
        </w:rPr>
      </w:pPr>
      <w:r w:rsidRPr="00FA6EEC">
        <w:rPr>
          <w:rFonts w:ascii="KaiTi" w:eastAsia="KaiTi" w:hAnsi="KaiTi" w:hint="eastAsia"/>
          <w:sz w:val="24"/>
          <w:szCs w:val="24"/>
          <w:lang w:val="zh-CN" w:eastAsia="zh-CN"/>
        </w:rPr>
        <w:t>肯定</w:t>
      </w:r>
      <w:r w:rsidRPr="00FA6EEC">
        <w:rPr>
          <w:rFonts w:hint="eastAsia"/>
          <w:sz w:val="24"/>
          <w:szCs w:val="24"/>
          <w:lang w:val="zh-CN" w:eastAsia="zh-CN"/>
        </w:rPr>
        <w:t>在方案协同增效方面继续合作的重要性；两个秘书处与联合国环境规划署化学品与健康处之间工作队的作用；以及水俣公约秘书处有可能根据水俣公约每个两年期的工作方案和预算，在成本回收的基础上向巴塞尔、鹿特丹和斯德哥尔摩公约秘书处购买服务；</w:t>
      </w:r>
    </w:p>
    <w:p w14:paraId="1BBBF303" w14:textId="77777777" w:rsidR="00524A0B" w:rsidRPr="00FA6EEC" w:rsidRDefault="00524A0B" w:rsidP="001B20A9">
      <w:pPr>
        <w:pStyle w:val="Normal-pool"/>
        <w:numPr>
          <w:ilvl w:val="0"/>
          <w:numId w:val="58"/>
        </w:numPr>
        <w:tabs>
          <w:tab w:val="clear" w:pos="4082"/>
          <w:tab w:val="left" w:pos="624"/>
        </w:tabs>
        <w:spacing w:after="120"/>
        <w:ind w:left="1247" w:firstLine="624"/>
        <w:jc w:val="both"/>
        <w:rPr>
          <w:sz w:val="24"/>
          <w:szCs w:val="24"/>
          <w:lang w:eastAsia="zh-CN"/>
        </w:rPr>
      </w:pPr>
      <w:r w:rsidRPr="00FA6EEC">
        <w:rPr>
          <w:rFonts w:ascii="KaiTi" w:eastAsia="KaiTi" w:hAnsi="KaiTi" w:hint="eastAsia"/>
          <w:sz w:val="24"/>
          <w:szCs w:val="24"/>
          <w:lang w:val="zh-CN" w:eastAsia="zh-CN"/>
        </w:rPr>
        <w:t>欢迎</w:t>
      </w:r>
      <w:r w:rsidRPr="00FA6EEC">
        <w:rPr>
          <w:rFonts w:hint="eastAsia"/>
          <w:sz w:val="24"/>
          <w:szCs w:val="24"/>
          <w:lang w:val="zh-CN" w:eastAsia="zh-CN"/>
        </w:rPr>
        <w:t>联合国环境规划署建议设立秘书处间工作组，负责处理相关服务的具体问题；</w:t>
      </w:r>
    </w:p>
    <w:p w14:paraId="1466882B" w14:textId="77777777" w:rsidR="00524A0B" w:rsidRPr="00FA6EEC" w:rsidRDefault="00524A0B" w:rsidP="001B20A9">
      <w:pPr>
        <w:pStyle w:val="Normal-pool"/>
        <w:numPr>
          <w:ilvl w:val="0"/>
          <w:numId w:val="58"/>
        </w:numPr>
        <w:tabs>
          <w:tab w:val="clear" w:pos="4082"/>
          <w:tab w:val="left" w:pos="624"/>
        </w:tabs>
        <w:spacing w:after="120"/>
        <w:ind w:left="1247" w:firstLine="624"/>
        <w:jc w:val="both"/>
        <w:rPr>
          <w:sz w:val="24"/>
          <w:szCs w:val="24"/>
          <w:lang w:eastAsia="zh-CN"/>
        </w:rPr>
      </w:pPr>
      <w:r w:rsidRPr="00FA6EEC">
        <w:rPr>
          <w:rFonts w:ascii="KaiTi" w:eastAsia="KaiTi" w:hAnsi="KaiTi" w:hint="eastAsia"/>
          <w:sz w:val="24"/>
          <w:szCs w:val="24"/>
          <w:lang w:val="zh-CN" w:eastAsia="zh-CN"/>
        </w:rPr>
        <w:t>请</w:t>
      </w:r>
      <w:r w:rsidRPr="00FA6EEC">
        <w:rPr>
          <w:rFonts w:hint="eastAsia"/>
          <w:sz w:val="24"/>
          <w:szCs w:val="24"/>
          <w:lang w:val="zh-CN" w:eastAsia="zh-CN"/>
        </w:rPr>
        <w:t>联合国环境规划署执行主任在履行水俣公约的秘书处职能时，铭记各秘书处的法律自主权，支持水俣公约秘书处努力加强与巴塞尔、鹿特丹和斯德哥尔摩公约秘书处的合作，包括根据</w:t>
      </w:r>
      <w:r w:rsidRPr="00FA6EEC">
        <w:rPr>
          <w:rFonts w:hint="eastAsia"/>
          <w:sz w:val="24"/>
          <w:szCs w:val="24"/>
          <w:lang w:val="zh-CN" w:eastAsia="zh-CN"/>
        </w:rPr>
        <w:t>MC-2/7</w:t>
      </w:r>
      <w:r w:rsidRPr="00FA6EEC">
        <w:rPr>
          <w:rFonts w:hint="eastAsia"/>
          <w:sz w:val="24"/>
          <w:szCs w:val="24"/>
          <w:lang w:val="zh-CN" w:eastAsia="zh-CN"/>
        </w:rPr>
        <w:t>号决定，定期利用由两个秘书处和联合国环境规划署化学品与健康处组成的工作队，作为合作及共享相关秘书处服务的稳定框架；</w:t>
      </w:r>
    </w:p>
    <w:p w14:paraId="3C829770" w14:textId="77777777" w:rsidR="00524A0B" w:rsidRPr="00FA6EEC" w:rsidRDefault="00524A0B" w:rsidP="001B20A9">
      <w:pPr>
        <w:pStyle w:val="Normal-pool"/>
        <w:numPr>
          <w:ilvl w:val="0"/>
          <w:numId w:val="58"/>
        </w:numPr>
        <w:tabs>
          <w:tab w:val="clear" w:pos="4082"/>
          <w:tab w:val="left" w:pos="624"/>
        </w:tabs>
        <w:spacing w:after="120"/>
        <w:ind w:left="1247" w:firstLine="624"/>
        <w:jc w:val="both"/>
        <w:rPr>
          <w:sz w:val="24"/>
          <w:szCs w:val="24"/>
        </w:rPr>
      </w:pPr>
      <w:r w:rsidRPr="00FA6EEC">
        <w:rPr>
          <w:rFonts w:ascii="KaiTi" w:eastAsia="KaiTi" w:hAnsi="KaiTi" w:hint="eastAsia"/>
          <w:sz w:val="24"/>
          <w:szCs w:val="24"/>
          <w:lang w:val="zh-CN" w:eastAsia="zh-CN"/>
        </w:rPr>
        <w:t>请</w:t>
      </w:r>
      <w:r w:rsidRPr="00FA6EEC">
        <w:rPr>
          <w:rFonts w:hint="eastAsia"/>
          <w:sz w:val="24"/>
          <w:szCs w:val="24"/>
          <w:lang w:val="zh-CN"/>
        </w:rPr>
        <w:t>执行秘书：</w:t>
      </w:r>
    </w:p>
    <w:p w14:paraId="78F877E7" w14:textId="77777777" w:rsidR="00524A0B" w:rsidRPr="00FA6EEC" w:rsidRDefault="00524A0B" w:rsidP="001B20A9">
      <w:pPr>
        <w:pStyle w:val="Normal-pool"/>
        <w:numPr>
          <w:ilvl w:val="0"/>
          <w:numId w:val="59"/>
        </w:numPr>
        <w:tabs>
          <w:tab w:val="clear" w:pos="4082"/>
          <w:tab w:val="left" w:pos="624"/>
        </w:tabs>
        <w:spacing w:after="120"/>
        <w:ind w:left="1247" w:firstLine="624"/>
        <w:jc w:val="both"/>
        <w:rPr>
          <w:sz w:val="24"/>
          <w:szCs w:val="24"/>
          <w:lang w:eastAsia="zh-CN"/>
        </w:rPr>
      </w:pPr>
      <w:r w:rsidRPr="00FA6EEC">
        <w:rPr>
          <w:rFonts w:hint="eastAsia"/>
          <w:sz w:val="24"/>
          <w:szCs w:val="24"/>
          <w:lang w:val="zh-CN" w:eastAsia="zh-CN"/>
        </w:rPr>
        <w:t>与巴塞尔、鹿特丹和斯德哥尔摩公约秘书处在工作队的全面领导下，酌情设立秘书处间工作组，以便根据工作方案和预算，就相关的行政、方案、技术援助和技术事项开展合作；</w:t>
      </w:r>
    </w:p>
    <w:p w14:paraId="6F1CDF69" w14:textId="77777777" w:rsidR="00524A0B" w:rsidRPr="00FA6EEC" w:rsidRDefault="00524A0B" w:rsidP="001B20A9">
      <w:pPr>
        <w:pStyle w:val="Normal-pool"/>
        <w:numPr>
          <w:ilvl w:val="0"/>
          <w:numId w:val="59"/>
        </w:numPr>
        <w:tabs>
          <w:tab w:val="clear" w:pos="4082"/>
          <w:tab w:val="left" w:pos="624"/>
        </w:tabs>
        <w:spacing w:after="120"/>
        <w:ind w:left="1247" w:firstLine="624"/>
        <w:jc w:val="both"/>
        <w:rPr>
          <w:sz w:val="24"/>
          <w:szCs w:val="24"/>
          <w:lang w:eastAsia="zh-CN"/>
        </w:rPr>
      </w:pPr>
      <w:r w:rsidRPr="00FA6EEC">
        <w:rPr>
          <w:rFonts w:hint="eastAsia"/>
          <w:sz w:val="24"/>
          <w:szCs w:val="24"/>
          <w:lang w:val="zh-CN" w:eastAsia="zh-CN"/>
        </w:rPr>
        <w:t>根据每个两年期的工作方案和预算，酌情继续实施共享服务并在成本回收的基础上向巴塞尔、鹿特丹和斯德哥尔摩公约秘书处购买相关服务；</w:t>
      </w:r>
    </w:p>
    <w:p w14:paraId="41B3C125" w14:textId="5B9B236C" w:rsidR="00524A0B" w:rsidRPr="00FA6EEC" w:rsidRDefault="00FA35D2" w:rsidP="001B20A9">
      <w:pPr>
        <w:pStyle w:val="Normal-pool"/>
        <w:numPr>
          <w:ilvl w:val="0"/>
          <w:numId w:val="59"/>
        </w:numPr>
        <w:tabs>
          <w:tab w:val="clear" w:pos="4082"/>
          <w:tab w:val="left" w:pos="624"/>
        </w:tabs>
        <w:spacing w:after="120"/>
        <w:ind w:left="1247" w:firstLine="624"/>
        <w:jc w:val="both"/>
        <w:rPr>
          <w:sz w:val="24"/>
          <w:szCs w:val="24"/>
          <w:lang w:eastAsia="zh-CN"/>
        </w:rPr>
      </w:pPr>
      <w:r w:rsidRPr="00FA6EEC">
        <w:rPr>
          <w:rFonts w:hint="eastAsia"/>
          <w:sz w:val="24"/>
          <w:szCs w:val="24"/>
          <w:lang w:eastAsia="zh-CN"/>
        </w:rPr>
        <w:t>报告</w:t>
      </w:r>
      <w:r w:rsidR="00524A0B" w:rsidRPr="00FA6EEC">
        <w:rPr>
          <w:rFonts w:hint="eastAsia"/>
          <w:sz w:val="24"/>
          <w:szCs w:val="24"/>
          <w:lang w:val="zh-CN" w:eastAsia="zh-CN"/>
        </w:rPr>
        <w:t>本决定的执行情况，包括关于合作及共享服务的稳定框架，</w:t>
      </w:r>
      <w:r w:rsidR="00737E5E" w:rsidRPr="00FA6EEC">
        <w:rPr>
          <w:rFonts w:hint="eastAsia"/>
          <w:sz w:val="24"/>
          <w:szCs w:val="24"/>
          <w:lang w:val="zh-CN" w:eastAsia="zh-CN"/>
        </w:rPr>
        <w:t>并提交</w:t>
      </w:r>
      <w:r w:rsidR="004875A6" w:rsidRPr="00FA6EEC">
        <w:rPr>
          <w:rFonts w:hint="eastAsia"/>
          <w:sz w:val="24"/>
          <w:szCs w:val="24"/>
          <w:lang w:val="zh-CN" w:eastAsia="zh-CN"/>
        </w:rPr>
        <w:t>2022-2023</w:t>
      </w:r>
      <w:r w:rsidR="004875A6" w:rsidRPr="00FA6EEC">
        <w:rPr>
          <w:rFonts w:hint="eastAsia"/>
          <w:sz w:val="24"/>
          <w:szCs w:val="24"/>
          <w:lang w:val="zh-CN" w:eastAsia="zh-CN"/>
        </w:rPr>
        <w:t>年期间在该框架下计划开展的合作活动</w:t>
      </w:r>
      <w:r w:rsidR="006B7166" w:rsidRPr="00FA6EEC">
        <w:rPr>
          <w:rFonts w:hint="eastAsia"/>
          <w:sz w:val="24"/>
          <w:szCs w:val="24"/>
          <w:lang w:val="zh-CN" w:eastAsia="zh-CN"/>
        </w:rPr>
        <w:t>纲要</w:t>
      </w:r>
      <w:r w:rsidR="004875A6" w:rsidRPr="00FA6EEC">
        <w:rPr>
          <w:rFonts w:hint="eastAsia"/>
          <w:sz w:val="24"/>
          <w:szCs w:val="24"/>
          <w:lang w:val="zh-CN" w:eastAsia="zh-CN"/>
        </w:rPr>
        <w:t>，</w:t>
      </w:r>
      <w:r w:rsidR="00524A0B" w:rsidRPr="00FA6EEC">
        <w:rPr>
          <w:rFonts w:hint="eastAsia"/>
          <w:sz w:val="24"/>
          <w:szCs w:val="24"/>
          <w:lang w:val="zh-CN" w:eastAsia="zh-CN"/>
        </w:rPr>
        <w:t>以供缔约方大会</w:t>
      </w:r>
      <w:r w:rsidR="0029732C" w:rsidRPr="00FA6EEC">
        <w:rPr>
          <w:rFonts w:hint="eastAsia"/>
          <w:sz w:val="24"/>
          <w:szCs w:val="24"/>
          <w:lang w:val="zh-CN" w:eastAsia="zh-CN"/>
        </w:rPr>
        <w:t>第四</w:t>
      </w:r>
      <w:r w:rsidR="00524A0B" w:rsidRPr="00FA6EEC">
        <w:rPr>
          <w:rFonts w:hint="eastAsia"/>
          <w:sz w:val="24"/>
          <w:szCs w:val="24"/>
          <w:lang w:val="zh-CN" w:eastAsia="zh-CN"/>
        </w:rPr>
        <w:t>次会议审议并在必要时提供进一步指导。</w:t>
      </w:r>
    </w:p>
    <w:p w14:paraId="75A88E86" w14:textId="546F1D41" w:rsidR="00890ECE" w:rsidRPr="00FA6EEC" w:rsidRDefault="00FB3287" w:rsidP="004D1982">
      <w:pPr>
        <w:pStyle w:val="Normalnumber"/>
        <w:numPr>
          <w:ilvl w:val="0"/>
          <w:numId w:val="0"/>
        </w:numPr>
        <w:spacing w:before="240"/>
        <w:ind w:left="1253"/>
        <w:outlineLvl w:val="0"/>
        <w:rPr>
          <w:rFonts w:eastAsia="SimHei"/>
          <w:b/>
          <w:bCs/>
          <w:sz w:val="28"/>
          <w:szCs w:val="32"/>
          <w:lang w:val="zh-CN" w:eastAsia="zh-CN"/>
        </w:rPr>
      </w:pPr>
      <w:bookmarkStart w:id="40" w:name="_Toc38887992"/>
      <w:r w:rsidRPr="00FA6EEC">
        <w:rPr>
          <w:rFonts w:eastAsia="SimHei"/>
          <w:b/>
          <w:sz w:val="28"/>
          <w:szCs w:val="32"/>
          <w:lang w:eastAsia="zh-CN"/>
        </w:rPr>
        <w:lastRenderedPageBreak/>
        <w:t>MC-3/12</w:t>
      </w:r>
      <w:r w:rsidRPr="00FA6EEC">
        <w:rPr>
          <w:rFonts w:eastAsia="SimHei" w:hint="eastAsia"/>
          <w:b/>
          <w:sz w:val="28"/>
          <w:szCs w:val="32"/>
          <w:lang w:eastAsia="zh-CN"/>
        </w:rPr>
        <w:t>：</w:t>
      </w:r>
      <w:r w:rsidRPr="00FA6EEC">
        <w:rPr>
          <w:rFonts w:eastAsia="SimHei"/>
          <w:b/>
          <w:bCs/>
          <w:sz w:val="28"/>
          <w:szCs w:val="32"/>
          <w:lang w:val="zh-CN" w:eastAsia="zh-CN"/>
        </w:rPr>
        <w:t>2020</w:t>
      </w:r>
      <w:r w:rsidRPr="00FA6EEC">
        <w:rPr>
          <w:rFonts w:eastAsia="SimHei" w:hint="eastAsia"/>
          <w:b/>
          <w:bCs/>
          <w:sz w:val="28"/>
          <w:szCs w:val="32"/>
          <w:lang w:val="zh-CN" w:eastAsia="zh-CN"/>
        </w:rPr>
        <w:t>-</w:t>
      </w:r>
      <w:r w:rsidRPr="00FA6EEC">
        <w:rPr>
          <w:rFonts w:eastAsia="SimHei"/>
          <w:b/>
          <w:bCs/>
          <w:sz w:val="28"/>
          <w:szCs w:val="32"/>
          <w:lang w:val="zh-CN" w:eastAsia="zh-CN"/>
        </w:rPr>
        <w:t>2021</w:t>
      </w:r>
      <w:r w:rsidRPr="00FA6EEC">
        <w:rPr>
          <w:rFonts w:eastAsia="SimHei" w:hint="eastAsia"/>
          <w:b/>
          <w:bCs/>
          <w:sz w:val="28"/>
          <w:szCs w:val="32"/>
          <w:lang w:val="zh-CN" w:eastAsia="zh-CN"/>
        </w:rPr>
        <w:t>两年期工作方案和预算</w:t>
      </w:r>
      <w:bookmarkEnd w:id="40"/>
    </w:p>
    <w:p w14:paraId="290B2842" w14:textId="77777777" w:rsidR="00FB3287" w:rsidRPr="00FA6EEC" w:rsidRDefault="00FB3287" w:rsidP="00FA6EEC">
      <w:pPr>
        <w:pStyle w:val="Normal-pool"/>
        <w:tabs>
          <w:tab w:val="left" w:pos="624"/>
        </w:tabs>
        <w:spacing w:after="120"/>
        <w:ind w:left="1247" w:firstLine="624"/>
        <w:jc w:val="both"/>
        <w:rPr>
          <w:rFonts w:eastAsia="KaiTi"/>
          <w:sz w:val="24"/>
          <w:szCs w:val="24"/>
          <w:lang w:eastAsia="zh-CN"/>
        </w:rPr>
      </w:pPr>
      <w:r w:rsidRPr="00FA6EEC">
        <w:rPr>
          <w:rFonts w:eastAsia="KaiTi" w:hint="eastAsia"/>
          <w:sz w:val="24"/>
          <w:szCs w:val="24"/>
          <w:lang w:val="zh-CN" w:eastAsia="zh-CN"/>
        </w:rPr>
        <w:t>缔约方大会，</w:t>
      </w:r>
    </w:p>
    <w:p w14:paraId="2C143735" w14:textId="64C54DB5" w:rsidR="00FB3287" w:rsidRPr="00FA6EEC" w:rsidRDefault="00FB3287" w:rsidP="00FA6EEC">
      <w:pPr>
        <w:pStyle w:val="Normal-pool"/>
        <w:widowControl w:val="0"/>
        <w:tabs>
          <w:tab w:val="left" w:pos="624"/>
        </w:tabs>
        <w:spacing w:after="120"/>
        <w:ind w:left="1247" w:firstLine="624"/>
        <w:jc w:val="both"/>
        <w:rPr>
          <w:sz w:val="24"/>
          <w:szCs w:val="24"/>
          <w:lang w:eastAsia="zh-CN"/>
        </w:rPr>
      </w:pPr>
      <w:r w:rsidRPr="00FA6EEC">
        <w:rPr>
          <w:rFonts w:eastAsia="KaiTi" w:hint="eastAsia"/>
          <w:sz w:val="24"/>
          <w:szCs w:val="24"/>
          <w:lang w:val="zh-CN" w:eastAsia="zh-CN"/>
        </w:rPr>
        <w:t>回顾</w:t>
      </w:r>
      <w:r w:rsidRPr="00FA6EEC">
        <w:rPr>
          <w:rFonts w:hint="eastAsia"/>
          <w:sz w:val="24"/>
          <w:szCs w:val="24"/>
          <w:lang w:val="zh-CN" w:eastAsia="zh-CN"/>
        </w:rPr>
        <w:t>其关于</w:t>
      </w:r>
      <w:r w:rsidRPr="00FA6EEC">
        <w:rPr>
          <w:rFonts w:hint="eastAsia"/>
          <w:sz w:val="24"/>
          <w:szCs w:val="24"/>
          <w:lang w:val="zh-CN" w:eastAsia="zh-CN"/>
        </w:rPr>
        <w:t>2018-2019</w:t>
      </w:r>
      <w:r w:rsidRPr="00FA6EEC">
        <w:rPr>
          <w:rFonts w:hint="eastAsia"/>
          <w:sz w:val="24"/>
          <w:szCs w:val="24"/>
          <w:lang w:val="zh-CN" w:eastAsia="zh-CN"/>
        </w:rPr>
        <w:t>两年期秘书处工作方案和拟议预算的</w:t>
      </w:r>
      <w:r w:rsidRPr="00FA6EEC">
        <w:rPr>
          <w:rFonts w:hint="eastAsia"/>
          <w:sz w:val="24"/>
          <w:szCs w:val="24"/>
          <w:lang w:val="zh-CN" w:eastAsia="zh-CN"/>
        </w:rPr>
        <w:t>MC-1/15</w:t>
      </w:r>
      <w:r w:rsidRPr="00FA6EEC">
        <w:rPr>
          <w:rFonts w:hint="eastAsia"/>
          <w:sz w:val="24"/>
          <w:szCs w:val="24"/>
          <w:lang w:val="zh-CN" w:eastAsia="zh-CN"/>
        </w:rPr>
        <w:t>号</w:t>
      </w:r>
      <w:r w:rsidR="003D2739">
        <w:rPr>
          <w:sz w:val="24"/>
          <w:szCs w:val="24"/>
          <w:lang w:val="zh-CN" w:eastAsia="zh-CN"/>
        </w:rPr>
        <w:br/>
      </w:r>
      <w:r w:rsidRPr="00FA6EEC">
        <w:rPr>
          <w:rFonts w:hint="eastAsia"/>
          <w:sz w:val="24"/>
          <w:szCs w:val="24"/>
          <w:lang w:val="zh-CN" w:eastAsia="zh-CN"/>
        </w:rPr>
        <w:t>决定，</w:t>
      </w:r>
    </w:p>
    <w:p w14:paraId="1E96ADD2" w14:textId="77777777" w:rsidR="00FB3287" w:rsidRPr="00FA6EEC" w:rsidRDefault="00FB3287" w:rsidP="00FA6EEC">
      <w:pPr>
        <w:pStyle w:val="Normal-pool"/>
        <w:widowControl w:val="0"/>
        <w:tabs>
          <w:tab w:val="left" w:pos="624"/>
        </w:tabs>
        <w:spacing w:after="120"/>
        <w:ind w:left="1247" w:firstLine="624"/>
        <w:jc w:val="both"/>
        <w:rPr>
          <w:sz w:val="24"/>
          <w:szCs w:val="24"/>
          <w:lang w:eastAsia="zh-CN"/>
        </w:rPr>
      </w:pPr>
      <w:r w:rsidRPr="00FA6EEC">
        <w:rPr>
          <w:rFonts w:eastAsia="KaiTi" w:hint="eastAsia"/>
          <w:sz w:val="24"/>
          <w:szCs w:val="24"/>
          <w:lang w:val="zh-CN" w:eastAsia="zh-CN"/>
        </w:rPr>
        <w:t>又回顾</w:t>
      </w:r>
      <w:r w:rsidRPr="00FA6EEC">
        <w:rPr>
          <w:rFonts w:hint="eastAsia"/>
          <w:sz w:val="24"/>
          <w:szCs w:val="24"/>
          <w:lang w:val="zh-CN" w:eastAsia="zh-CN"/>
        </w:rPr>
        <w:t>其关于</w:t>
      </w:r>
      <w:r w:rsidRPr="00FA6EEC">
        <w:rPr>
          <w:rFonts w:hint="eastAsia"/>
          <w:sz w:val="24"/>
          <w:szCs w:val="24"/>
          <w:lang w:val="zh-CN" w:eastAsia="zh-CN"/>
        </w:rPr>
        <w:t>2019</w:t>
      </w:r>
      <w:r w:rsidRPr="00FA6EEC">
        <w:rPr>
          <w:rFonts w:hint="eastAsia"/>
          <w:sz w:val="24"/>
          <w:szCs w:val="24"/>
          <w:lang w:val="zh-CN" w:eastAsia="zh-CN"/>
        </w:rPr>
        <w:t>年预算的最新情况的</w:t>
      </w:r>
      <w:r w:rsidRPr="00FA6EEC">
        <w:rPr>
          <w:rFonts w:hint="eastAsia"/>
          <w:sz w:val="24"/>
          <w:szCs w:val="24"/>
          <w:lang w:val="zh-CN" w:eastAsia="zh-CN"/>
        </w:rPr>
        <w:t>MC-2/12</w:t>
      </w:r>
      <w:r w:rsidRPr="00FA6EEC">
        <w:rPr>
          <w:rFonts w:hint="eastAsia"/>
          <w:sz w:val="24"/>
          <w:szCs w:val="24"/>
          <w:lang w:val="zh-CN" w:eastAsia="zh-CN"/>
        </w:rPr>
        <w:t>号决定，</w:t>
      </w:r>
    </w:p>
    <w:p w14:paraId="1597024C" w14:textId="0BDD4BB5" w:rsidR="00FB3287" w:rsidRPr="00FA6EEC" w:rsidRDefault="00FB3287" w:rsidP="00FA6EEC">
      <w:pPr>
        <w:pStyle w:val="Normal-pool"/>
        <w:widowControl w:val="0"/>
        <w:tabs>
          <w:tab w:val="left" w:pos="624"/>
        </w:tabs>
        <w:spacing w:after="120"/>
        <w:ind w:left="1247" w:firstLine="624"/>
        <w:jc w:val="both"/>
        <w:rPr>
          <w:i/>
          <w:iCs/>
          <w:sz w:val="24"/>
          <w:szCs w:val="24"/>
          <w:lang w:eastAsia="zh-CN"/>
        </w:rPr>
      </w:pPr>
      <w:r w:rsidRPr="00FA6EEC">
        <w:rPr>
          <w:rFonts w:eastAsia="KaiTi" w:hint="eastAsia"/>
          <w:sz w:val="24"/>
          <w:szCs w:val="24"/>
          <w:lang w:val="zh-CN" w:eastAsia="zh-CN"/>
        </w:rPr>
        <w:t>欢迎</w:t>
      </w:r>
      <w:r w:rsidRPr="00FA6EEC">
        <w:rPr>
          <w:rFonts w:hint="eastAsia"/>
          <w:sz w:val="24"/>
          <w:szCs w:val="24"/>
          <w:lang w:val="zh-CN" w:eastAsia="zh-CN"/>
        </w:rPr>
        <w:t>联合国环境规划署执行主任按照</w:t>
      </w:r>
      <w:r w:rsidRPr="00FA6EEC">
        <w:rPr>
          <w:rFonts w:hint="eastAsia"/>
          <w:sz w:val="24"/>
          <w:szCs w:val="24"/>
          <w:lang w:val="zh-CN" w:eastAsia="zh-CN"/>
        </w:rPr>
        <w:t>MC-2/7</w:t>
      </w:r>
      <w:r w:rsidRPr="00FA6EEC">
        <w:rPr>
          <w:rFonts w:hint="eastAsia"/>
          <w:sz w:val="24"/>
          <w:szCs w:val="24"/>
          <w:lang w:val="zh-CN" w:eastAsia="zh-CN"/>
        </w:rPr>
        <w:t>号决定第</w:t>
      </w:r>
      <w:r w:rsidRPr="00FA6EEC">
        <w:rPr>
          <w:rFonts w:hint="eastAsia"/>
          <w:sz w:val="24"/>
          <w:szCs w:val="24"/>
          <w:lang w:val="zh-CN" w:eastAsia="zh-CN"/>
        </w:rPr>
        <w:t>1</w:t>
      </w:r>
      <w:r w:rsidRPr="00FA6EEC">
        <w:rPr>
          <w:rFonts w:hint="eastAsia"/>
          <w:sz w:val="24"/>
          <w:szCs w:val="24"/>
          <w:lang w:val="zh-CN" w:eastAsia="zh-CN"/>
        </w:rPr>
        <w:t>段的要求开展工作，编写了一项</w:t>
      </w:r>
      <w:r w:rsidR="002E12AC" w:rsidRPr="00FA6EEC">
        <w:rPr>
          <w:rFonts w:hint="eastAsia"/>
          <w:sz w:val="24"/>
          <w:szCs w:val="24"/>
          <w:lang w:val="zh-CN" w:eastAsia="zh-CN"/>
        </w:rPr>
        <w:t>业务</w:t>
      </w:r>
      <w:r w:rsidRPr="00FA6EEC">
        <w:rPr>
          <w:rFonts w:hint="eastAsia"/>
          <w:sz w:val="24"/>
          <w:szCs w:val="24"/>
          <w:lang w:val="zh-CN" w:eastAsia="zh-CN"/>
        </w:rPr>
        <w:t>提案，以最大限度地有效和高效地利用水俣公约的资源，</w:t>
      </w:r>
    </w:p>
    <w:p w14:paraId="5D3FC924" w14:textId="77777777" w:rsidR="00FB3287" w:rsidRPr="00FA6EEC" w:rsidRDefault="00FB3287" w:rsidP="00FA6EEC">
      <w:pPr>
        <w:pStyle w:val="Normal-pool"/>
        <w:widowControl w:val="0"/>
        <w:tabs>
          <w:tab w:val="left" w:pos="624"/>
        </w:tabs>
        <w:spacing w:after="120"/>
        <w:ind w:left="1247" w:firstLine="624"/>
        <w:jc w:val="both"/>
        <w:rPr>
          <w:sz w:val="24"/>
          <w:szCs w:val="24"/>
          <w:lang w:eastAsia="zh-CN"/>
        </w:rPr>
      </w:pPr>
      <w:r w:rsidRPr="00FA6EEC">
        <w:rPr>
          <w:rFonts w:eastAsia="KaiTi" w:hint="eastAsia"/>
          <w:sz w:val="24"/>
          <w:szCs w:val="24"/>
          <w:lang w:val="zh-CN" w:eastAsia="zh-CN"/>
        </w:rPr>
        <w:t>又欢迎</w:t>
      </w:r>
      <w:r w:rsidRPr="00FA6EEC">
        <w:rPr>
          <w:rFonts w:hint="eastAsia"/>
          <w:sz w:val="24"/>
          <w:szCs w:val="24"/>
          <w:lang w:val="zh-CN" w:eastAsia="zh-CN"/>
        </w:rPr>
        <w:t>秘书处东道国瑞士每年捐款</w:t>
      </w:r>
      <w:r w:rsidRPr="00FA6EEC">
        <w:rPr>
          <w:rFonts w:hint="eastAsia"/>
          <w:sz w:val="24"/>
          <w:szCs w:val="24"/>
          <w:lang w:val="zh-CN" w:eastAsia="zh-CN"/>
        </w:rPr>
        <w:t>100</w:t>
      </w:r>
      <w:r w:rsidRPr="00FA6EEC">
        <w:rPr>
          <w:rFonts w:hint="eastAsia"/>
          <w:sz w:val="24"/>
          <w:szCs w:val="24"/>
          <w:lang w:val="zh-CN" w:eastAsia="zh-CN"/>
        </w:rPr>
        <w:t>万瑞士法郎，其中</w:t>
      </w:r>
      <w:r w:rsidRPr="00FA6EEC">
        <w:rPr>
          <w:rFonts w:hint="eastAsia"/>
          <w:sz w:val="24"/>
          <w:szCs w:val="24"/>
          <w:lang w:val="zh-CN" w:eastAsia="zh-CN"/>
        </w:rPr>
        <w:t>60%</w:t>
      </w:r>
      <w:r w:rsidRPr="00FA6EEC">
        <w:rPr>
          <w:rFonts w:hint="eastAsia"/>
          <w:sz w:val="24"/>
          <w:szCs w:val="24"/>
          <w:lang w:val="zh-CN" w:eastAsia="zh-CN"/>
        </w:rPr>
        <w:t>划拨到普通信托基金，</w:t>
      </w:r>
      <w:r w:rsidRPr="00FA6EEC">
        <w:rPr>
          <w:rFonts w:hint="eastAsia"/>
          <w:sz w:val="24"/>
          <w:szCs w:val="24"/>
          <w:lang w:val="zh-CN" w:eastAsia="zh-CN"/>
        </w:rPr>
        <w:t>40%</w:t>
      </w:r>
      <w:r w:rsidRPr="00FA6EEC">
        <w:rPr>
          <w:rFonts w:hint="eastAsia"/>
          <w:sz w:val="24"/>
          <w:szCs w:val="24"/>
          <w:lang w:val="zh-CN" w:eastAsia="zh-CN"/>
        </w:rPr>
        <w:t>划拨到特别信托基金，后者将优先用于支持发展中国家代表参加缔约方大会的会议，</w:t>
      </w:r>
    </w:p>
    <w:p w14:paraId="7314585F" w14:textId="77777777" w:rsidR="00FB3287" w:rsidRPr="00FA6EEC" w:rsidRDefault="00FB3287" w:rsidP="00FA6EEC">
      <w:pPr>
        <w:pStyle w:val="Normal-pool"/>
        <w:widowControl w:val="0"/>
        <w:tabs>
          <w:tab w:val="left" w:pos="624"/>
        </w:tabs>
        <w:spacing w:after="120"/>
        <w:ind w:left="1247" w:firstLine="624"/>
        <w:jc w:val="both"/>
        <w:rPr>
          <w:sz w:val="24"/>
          <w:szCs w:val="24"/>
          <w:lang w:eastAsia="zh-CN"/>
        </w:rPr>
      </w:pPr>
      <w:r w:rsidRPr="00FA6EEC">
        <w:rPr>
          <w:rFonts w:eastAsia="KaiTi" w:hint="eastAsia"/>
          <w:sz w:val="24"/>
          <w:szCs w:val="24"/>
          <w:lang w:val="zh-CN" w:eastAsia="zh-CN"/>
        </w:rPr>
        <w:t>表示注意到</w:t>
      </w:r>
      <w:r w:rsidRPr="00FA6EEC">
        <w:rPr>
          <w:rFonts w:hint="eastAsia"/>
          <w:sz w:val="24"/>
          <w:szCs w:val="24"/>
          <w:lang w:val="zh-CN" w:eastAsia="zh-CN"/>
        </w:rPr>
        <w:t>缔约方向普通信托基金缴付的捐款，</w:t>
      </w:r>
    </w:p>
    <w:p w14:paraId="6E8F1CBC" w14:textId="77777777" w:rsidR="00FB3287" w:rsidRPr="00FA6EEC" w:rsidRDefault="00FB3287" w:rsidP="00FA6EEC">
      <w:pPr>
        <w:pStyle w:val="Normal-pool"/>
        <w:widowControl w:val="0"/>
        <w:tabs>
          <w:tab w:val="left" w:pos="624"/>
        </w:tabs>
        <w:spacing w:after="120"/>
        <w:ind w:left="1247" w:firstLine="624"/>
        <w:jc w:val="both"/>
        <w:rPr>
          <w:sz w:val="24"/>
          <w:szCs w:val="24"/>
          <w:lang w:eastAsia="zh-CN"/>
        </w:rPr>
      </w:pPr>
      <w:r w:rsidRPr="00FA6EEC">
        <w:rPr>
          <w:rFonts w:eastAsia="KaiTi" w:hint="eastAsia"/>
          <w:sz w:val="24"/>
          <w:szCs w:val="24"/>
          <w:lang w:val="zh-CN" w:eastAsia="zh-CN"/>
        </w:rPr>
        <w:t>注意到</w:t>
      </w:r>
      <w:r w:rsidRPr="00FA6EEC">
        <w:rPr>
          <w:rFonts w:hint="eastAsia"/>
          <w:sz w:val="24"/>
          <w:szCs w:val="24"/>
          <w:lang w:val="zh-CN" w:eastAsia="zh-CN"/>
        </w:rPr>
        <w:t>公约的全额周转资本准备金于</w:t>
      </w:r>
      <w:r w:rsidRPr="00FA6EEC">
        <w:rPr>
          <w:rFonts w:hint="eastAsia"/>
          <w:sz w:val="24"/>
          <w:szCs w:val="24"/>
          <w:lang w:val="zh-CN" w:eastAsia="zh-CN"/>
        </w:rPr>
        <w:t>2018</w:t>
      </w:r>
      <w:r w:rsidRPr="00FA6EEC">
        <w:rPr>
          <w:rFonts w:hint="eastAsia"/>
          <w:sz w:val="24"/>
          <w:szCs w:val="24"/>
          <w:lang w:val="zh-CN" w:eastAsia="zh-CN"/>
        </w:rPr>
        <w:t>年在普通信托基金中设立，并重申周转资本准备金应保持在年度预算</w:t>
      </w:r>
      <w:r w:rsidRPr="00FA6EEC">
        <w:rPr>
          <w:rFonts w:hint="eastAsia"/>
          <w:sz w:val="24"/>
          <w:szCs w:val="24"/>
          <w:lang w:val="zh-CN" w:eastAsia="zh-CN"/>
        </w:rPr>
        <w:t>15%</w:t>
      </w:r>
      <w:r w:rsidRPr="00FA6EEC">
        <w:rPr>
          <w:rFonts w:hint="eastAsia"/>
          <w:sz w:val="24"/>
          <w:szCs w:val="24"/>
          <w:lang w:val="zh-CN" w:eastAsia="zh-CN"/>
        </w:rPr>
        <w:t>的水平，</w:t>
      </w:r>
    </w:p>
    <w:p w14:paraId="034E4B9E" w14:textId="77777777" w:rsidR="00FB3287" w:rsidRPr="00FA6EEC" w:rsidRDefault="00FB3287" w:rsidP="00FA6EEC">
      <w:pPr>
        <w:pStyle w:val="Normal-pool"/>
        <w:widowControl w:val="0"/>
        <w:tabs>
          <w:tab w:val="left" w:pos="624"/>
        </w:tabs>
        <w:spacing w:after="120"/>
        <w:ind w:left="1247" w:firstLine="624"/>
        <w:jc w:val="both"/>
        <w:rPr>
          <w:sz w:val="24"/>
          <w:szCs w:val="24"/>
          <w:lang w:eastAsia="zh-CN"/>
        </w:rPr>
      </w:pPr>
      <w:r w:rsidRPr="003D2739">
        <w:rPr>
          <w:rFonts w:eastAsia="KaiTi" w:hint="eastAsia"/>
          <w:spacing w:val="-8"/>
          <w:sz w:val="24"/>
          <w:szCs w:val="24"/>
          <w:lang w:val="zh-CN" w:eastAsia="zh-CN"/>
        </w:rPr>
        <w:t>赞赏地确认</w:t>
      </w:r>
      <w:r w:rsidRPr="003D2739">
        <w:rPr>
          <w:rFonts w:hint="eastAsia"/>
          <w:spacing w:val="-8"/>
          <w:sz w:val="24"/>
          <w:szCs w:val="24"/>
          <w:lang w:val="zh-CN" w:eastAsia="zh-CN"/>
        </w:rPr>
        <w:t>奥地利、欧洲联盟、芬兰、法国、日本、挪威、菲律宾、瑞典</w:t>
      </w:r>
      <w:r w:rsidRPr="00FA6EEC">
        <w:rPr>
          <w:rFonts w:hint="eastAsia"/>
          <w:sz w:val="24"/>
          <w:szCs w:val="24"/>
          <w:lang w:val="zh-CN" w:eastAsia="zh-CN"/>
        </w:rPr>
        <w:t>和瑞士在</w:t>
      </w:r>
      <w:r w:rsidRPr="00FA6EEC">
        <w:rPr>
          <w:rFonts w:hint="eastAsia"/>
          <w:sz w:val="24"/>
          <w:szCs w:val="24"/>
          <w:lang w:val="zh-CN" w:eastAsia="zh-CN"/>
        </w:rPr>
        <w:t>2018-2019</w:t>
      </w:r>
      <w:r w:rsidRPr="00FA6EEC">
        <w:rPr>
          <w:rFonts w:hint="eastAsia"/>
          <w:sz w:val="24"/>
          <w:szCs w:val="24"/>
          <w:lang w:val="zh-CN" w:eastAsia="zh-CN"/>
        </w:rPr>
        <w:t>两年期向特别信托基金作出的捐款和认捐，</w:t>
      </w:r>
    </w:p>
    <w:p w14:paraId="6DB78E7D" w14:textId="2703E188" w:rsidR="00FB3287" w:rsidRPr="00FA6EEC" w:rsidRDefault="00FB3287" w:rsidP="00FA6EEC">
      <w:pPr>
        <w:pStyle w:val="Normal-pool"/>
        <w:widowControl w:val="0"/>
        <w:tabs>
          <w:tab w:val="left" w:pos="624"/>
        </w:tabs>
        <w:spacing w:after="120"/>
        <w:ind w:left="1247" w:firstLine="624"/>
        <w:jc w:val="both"/>
        <w:rPr>
          <w:sz w:val="24"/>
          <w:szCs w:val="24"/>
          <w:lang w:eastAsia="zh-CN"/>
        </w:rPr>
      </w:pPr>
      <w:r w:rsidRPr="003D2739">
        <w:rPr>
          <w:rFonts w:eastAsia="KaiTi" w:hint="eastAsia"/>
          <w:spacing w:val="-4"/>
          <w:sz w:val="24"/>
          <w:szCs w:val="24"/>
          <w:lang w:val="zh-CN" w:eastAsia="zh-CN"/>
        </w:rPr>
        <w:t>又赞赏地确认</w:t>
      </w:r>
      <w:r w:rsidRPr="003D2739">
        <w:rPr>
          <w:rFonts w:hint="eastAsia"/>
          <w:spacing w:val="-4"/>
          <w:sz w:val="24"/>
          <w:szCs w:val="24"/>
          <w:lang w:val="zh-CN" w:eastAsia="zh-CN"/>
        </w:rPr>
        <w:t>奥地利、丹麦、德国、荷兰、挪威、</w:t>
      </w:r>
      <w:r w:rsidR="00F2477B" w:rsidRPr="003D2739">
        <w:rPr>
          <w:rFonts w:hint="eastAsia"/>
          <w:spacing w:val="-4"/>
          <w:sz w:val="24"/>
          <w:szCs w:val="24"/>
          <w:lang w:val="zh-CN" w:eastAsia="zh-CN"/>
        </w:rPr>
        <w:t>瑞典、</w:t>
      </w:r>
      <w:r w:rsidRPr="003D2739">
        <w:rPr>
          <w:rFonts w:hint="eastAsia"/>
          <w:spacing w:val="-4"/>
          <w:sz w:val="24"/>
          <w:szCs w:val="24"/>
          <w:lang w:val="zh-CN" w:eastAsia="zh-CN"/>
        </w:rPr>
        <w:t>瑞士、大不列颠</w:t>
      </w:r>
      <w:r w:rsidRPr="00FA6EEC">
        <w:rPr>
          <w:rFonts w:hint="eastAsia"/>
          <w:sz w:val="24"/>
          <w:szCs w:val="24"/>
          <w:lang w:val="zh-CN" w:eastAsia="zh-CN"/>
        </w:rPr>
        <w:t>及北爱尔兰联合王国和美利坚合众国在</w:t>
      </w:r>
      <w:r w:rsidRPr="00FA6EEC">
        <w:rPr>
          <w:rFonts w:hint="eastAsia"/>
          <w:sz w:val="24"/>
          <w:szCs w:val="24"/>
          <w:lang w:val="zh-CN" w:eastAsia="zh-CN"/>
        </w:rPr>
        <w:t>2018-2019</w:t>
      </w:r>
      <w:r w:rsidRPr="00FA6EEC">
        <w:rPr>
          <w:rFonts w:hint="eastAsia"/>
          <w:sz w:val="24"/>
          <w:szCs w:val="24"/>
          <w:lang w:val="zh-CN" w:eastAsia="zh-CN"/>
        </w:rPr>
        <w:t>两年期向专项信托基金作出的捐款和认捐，</w:t>
      </w:r>
    </w:p>
    <w:p w14:paraId="35E2440E" w14:textId="44C41F7B" w:rsidR="00FB3287" w:rsidRPr="00FA6EEC" w:rsidRDefault="00FB3287" w:rsidP="00FA6EEC">
      <w:pPr>
        <w:pStyle w:val="Normal-pool"/>
        <w:tabs>
          <w:tab w:val="left" w:pos="624"/>
        </w:tabs>
        <w:spacing w:after="120"/>
        <w:ind w:left="1247" w:firstLine="624"/>
        <w:jc w:val="both"/>
        <w:rPr>
          <w:i/>
          <w:iCs/>
          <w:sz w:val="24"/>
          <w:szCs w:val="24"/>
          <w:lang w:eastAsia="zh-CN"/>
        </w:rPr>
      </w:pPr>
      <w:r w:rsidRPr="00FA6EEC">
        <w:rPr>
          <w:rFonts w:eastAsia="KaiTi" w:hint="eastAsia"/>
          <w:sz w:val="24"/>
          <w:szCs w:val="24"/>
          <w:lang w:val="zh-CN" w:eastAsia="zh-CN"/>
        </w:rPr>
        <w:t>回顾</w:t>
      </w:r>
      <w:r w:rsidRPr="00FA6EEC">
        <w:rPr>
          <w:rFonts w:hint="eastAsia"/>
          <w:sz w:val="24"/>
          <w:szCs w:val="24"/>
          <w:lang w:val="zh-CN" w:eastAsia="zh-CN"/>
        </w:rPr>
        <w:t>其请执行秘书编制一份</w:t>
      </w:r>
      <w:r w:rsidRPr="00FA6EEC">
        <w:rPr>
          <w:rFonts w:hint="eastAsia"/>
          <w:sz w:val="24"/>
          <w:szCs w:val="24"/>
          <w:lang w:val="zh-CN" w:eastAsia="zh-CN"/>
        </w:rPr>
        <w:t>2020-2021</w:t>
      </w:r>
      <w:r w:rsidRPr="00FA6EEC">
        <w:rPr>
          <w:rFonts w:hint="eastAsia"/>
          <w:sz w:val="24"/>
          <w:szCs w:val="24"/>
          <w:lang w:val="zh-CN" w:eastAsia="zh-CN"/>
        </w:rPr>
        <w:t>两年期预算，供</w:t>
      </w:r>
      <w:r w:rsidRPr="00FA6EEC">
        <w:rPr>
          <w:rFonts w:hint="eastAsia"/>
          <w:sz w:val="24"/>
          <w:szCs w:val="24"/>
          <w:lang w:val="zh-CN" w:eastAsia="zh-CN"/>
        </w:rPr>
        <w:t>2019</w:t>
      </w:r>
      <w:r w:rsidRPr="00FA6EEC">
        <w:rPr>
          <w:rFonts w:hint="eastAsia"/>
          <w:sz w:val="24"/>
          <w:szCs w:val="24"/>
          <w:lang w:val="zh-CN" w:eastAsia="zh-CN"/>
        </w:rPr>
        <w:t>年缔约方大会第三次会议审议，其中应阐述该预算所依据的主要原则、假设和方案战略，同时以方案格式、按预算活动分列该两年期的各项开支，所涉每项活动均应附有一份预算活动概况介绍</w:t>
      </w:r>
      <w:r w:rsidR="009647F8" w:rsidRPr="00FA6EEC">
        <w:rPr>
          <w:rFonts w:hint="eastAsia"/>
          <w:sz w:val="24"/>
          <w:szCs w:val="24"/>
          <w:lang w:val="zh-CN" w:eastAsia="zh-CN"/>
        </w:rPr>
        <w:t>，</w:t>
      </w:r>
    </w:p>
    <w:p w14:paraId="44599431" w14:textId="77777777" w:rsidR="00FB3287" w:rsidRPr="00FA6EEC" w:rsidRDefault="00FB3287" w:rsidP="00FA6EEC">
      <w:pPr>
        <w:pStyle w:val="Normal-pool"/>
        <w:tabs>
          <w:tab w:val="left" w:pos="624"/>
        </w:tabs>
        <w:spacing w:after="120"/>
        <w:ind w:left="1247" w:firstLine="624"/>
        <w:jc w:val="both"/>
        <w:rPr>
          <w:i/>
          <w:iCs/>
          <w:spacing w:val="6"/>
          <w:sz w:val="24"/>
          <w:szCs w:val="24"/>
          <w:lang w:eastAsia="zh-CN"/>
        </w:rPr>
      </w:pPr>
      <w:r w:rsidRPr="00FA6EEC">
        <w:rPr>
          <w:rFonts w:eastAsia="KaiTi" w:hint="eastAsia"/>
          <w:spacing w:val="6"/>
          <w:sz w:val="24"/>
          <w:szCs w:val="24"/>
          <w:lang w:val="zh-CN" w:eastAsia="zh-CN"/>
        </w:rPr>
        <w:t>又回顾</w:t>
      </w:r>
      <w:r w:rsidRPr="00FA6EEC">
        <w:rPr>
          <w:rFonts w:hint="eastAsia"/>
          <w:spacing w:val="6"/>
          <w:sz w:val="24"/>
          <w:szCs w:val="24"/>
          <w:lang w:val="zh-CN" w:eastAsia="zh-CN"/>
        </w:rPr>
        <w:t>其请执行秘书在编制</w:t>
      </w:r>
      <w:r w:rsidRPr="00FA6EEC">
        <w:rPr>
          <w:rFonts w:hint="eastAsia"/>
          <w:spacing w:val="6"/>
          <w:sz w:val="24"/>
          <w:szCs w:val="24"/>
          <w:lang w:val="zh-CN" w:eastAsia="zh-CN"/>
        </w:rPr>
        <w:t>2020-2021</w:t>
      </w:r>
      <w:r w:rsidRPr="00FA6EEC">
        <w:rPr>
          <w:rFonts w:hint="eastAsia"/>
          <w:spacing w:val="6"/>
          <w:sz w:val="24"/>
          <w:szCs w:val="24"/>
          <w:lang w:val="zh-CN" w:eastAsia="zh-CN"/>
        </w:rPr>
        <w:t>两年期预算和工作方案时提出两种设想：</w:t>
      </w:r>
    </w:p>
    <w:p w14:paraId="3B97041A" w14:textId="77777777" w:rsidR="00FB3287" w:rsidRPr="00FA6EEC" w:rsidRDefault="00FB3287" w:rsidP="001B20A9">
      <w:pPr>
        <w:pStyle w:val="Normal-pool"/>
        <w:numPr>
          <w:ilvl w:val="1"/>
          <w:numId w:val="60"/>
        </w:numPr>
        <w:tabs>
          <w:tab w:val="left" w:pos="624"/>
        </w:tabs>
        <w:spacing w:after="120"/>
        <w:ind w:left="1247" w:firstLine="624"/>
        <w:jc w:val="both"/>
        <w:rPr>
          <w:sz w:val="24"/>
          <w:szCs w:val="24"/>
          <w:lang w:eastAsia="zh-CN"/>
        </w:rPr>
      </w:pPr>
      <w:r w:rsidRPr="00FA6EEC">
        <w:rPr>
          <w:rFonts w:hint="eastAsia"/>
          <w:sz w:val="24"/>
          <w:szCs w:val="24"/>
          <w:lang w:val="zh-CN" w:eastAsia="zh-CN"/>
        </w:rPr>
        <w:t>第一种设想将业务预算维持在</w:t>
      </w:r>
      <w:r w:rsidRPr="00FA6EEC">
        <w:rPr>
          <w:rFonts w:hint="eastAsia"/>
          <w:sz w:val="24"/>
          <w:szCs w:val="24"/>
          <w:lang w:val="zh-CN" w:eastAsia="zh-CN"/>
        </w:rPr>
        <w:t>2019</w:t>
      </w:r>
      <w:r w:rsidRPr="00FA6EEC">
        <w:rPr>
          <w:rFonts w:hint="eastAsia"/>
          <w:sz w:val="24"/>
          <w:szCs w:val="24"/>
          <w:lang w:val="zh-CN" w:eastAsia="zh-CN"/>
        </w:rPr>
        <w:t>年的名义水平上；</w:t>
      </w:r>
    </w:p>
    <w:p w14:paraId="2B852D4B" w14:textId="2545527B" w:rsidR="00FB3287" w:rsidRPr="00FA6EEC" w:rsidRDefault="00FB3287" w:rsidP="001B20A9">
      <w:pPr>
        <w:pStyle w:val="Normal-pool"/>
        <w:numPr>
          <w:ilvl w:val="1"/>
          <w:numId w:val="60"/>
        </w:numPr>
        <w:tabs>
          <w:tab w:val="left" w:pos="624"/>
        </w:tabs>
        <w:spacing w:after="120"/>
        <w:ind w:left="1247" w:firstLine="624"/>
        <w:jc w:val="both"/>
        <w:rPr>
          <w:sz w:val="24"/>
          <w:szCs w:val="24"/>
          <w:lang w:eastAsia="zh-CN"/>
        </w:rPr>
      </w:pPr>
      <w:r w:rsidRPr="00FA6EEC">
        <w:rPr>
          <w:rFonts w:hint="eastAsia"/>
          <w:sz w:val="24"/>
          <w:szCs w:val="24"/>
          <w:lang w:val="zh-CN" w:eastAsia="zh-CN"/>
        </w:rPr>
        <w:t>另一种则体现对上述设想作出必要修改以满足预计需求，并体现与之有关的费用或节余</w:t>
      </w:r>
      <w:r w:rsidR="005854C0" w:rsidRPr="00FA6EEC">
        <w:rPr>
          <w:rFonts w:hint="eastAsia"/>
          <w:sz w:val="24"/>
          <w:szCs w:val="24"/>
          <w:lang w:val="zh-CN" w:eastAsia="zh-CN"/>
        </w:rPr>
        <w:t>，</w:t>
      </w:r>
    </w:p>
    <w:p w14:paraId="2F27538A" w14:textId="72D3F13D" w:rsidR="00FB3287" w:rsidRPr="00FA6EEC" w:rsidRDefault="00FB3287" w:rsidP="00FA6EEC">
      <w:pPr>
        <w:pStyle w:val="Normal-pool"/>
        <w:tabs>
          <w:tab w:val="left" w:pos="624"/>
        </w:tabs>
        <w:spacing w:after="120"/>
        <w:ind w:left="1247" w:firstLine="624"/>
        <w:jc w:val="both"/>
        <w:rPr>
          <w:sz w:val="24"/>
          <w:szCs w:val="24"/>
          <w:lang w:val="zh-CN" w:eastAsia="zh-CN"/>
        </w:rPr>
      </w:pPr>
      <w:r w:rsidRPr="00FA6EEC">
        <w:rPr>
          <w:rFonts w:eastAsia="KaiTi" w:hint="eastAsia"/>
          <w:sz w:val="24"/>
          <w:szCs w:val="24"/>
          <w:lang w:val="zh-CN" w:eastAsia="zh-CN"/>
        </w:rPr>
        <w:t>还回顾</w:t>
      </w:r>
      <w:r w:rsidRPr="00FA6EEC">
        <w:rPr>
          <w:rFonts w:hint="eastAsia"/>
          <w:sz w:val="24"/>
          <w:szCs w:val="24"/>
          <w:lang w:val="zh-CN" w:eastAsia="zh-CN"/>
        </w:rPr>
        <w:t>其请执行秘书根据</w:t>
      </w:r>
      <w:r w:rsidRPr="00FA6EEC">
        <w:rPr>
          <w:rFonts w:hint="eastAsia"/>
          <w:sz w:val="24"/>
          <w:szCs w:val="24"/>
          <w:lang w:val="zh-CN" w:eastAsia="zh-CN"/>
        </w:rPr>
        <w:t>MC-2/7</w:t>
      </w:r>
      <w:r w:rsidRPr="00FA6EEC">
        <w:rPr>
          <w:rFonts w:hint="eastAsia"/>
          <w:sz w:val="24"/>
          <w:szCs w:val="24"/>
          <w:lang w:val="zh-CN" w:eastAsia="zh-CN"/>
        </w:rPr>
        <w:t>号决定第</w:t>
      </w:r>
      <w:r w:rsidRPr="00FA6EEC">
        <w:rPr>
          <w:rFonts w:hint="eastAsia"/>
          <w:sz w:val="24"/>
          <w:szCs w:val="24"/>
          <w:lang w:val="zh-CN" w:eastAsia="zh-CN"/>
        </w:rPr>
        <w:t>2</w:t>
      </w:r>
      <w:r w:rsidRPr="00FA6EEC">
        <w:rPr>
          <w:rFonts w:hint="eastAsia"/>
          <w:sz w:val="24"/>
          <w:szCs w:val="24"/>
          <w:lang w:val="zh-CN" w:eastAsia="zh-CN"/>
        </w:rPr>
        <w:t>段，在编制</w:t>
      </w:r>
      <w:r w:rsidRPr="00FA6EEC">
        <w:rPr>
          <w:rFonts w:hint="eastAsia"/>
          <w:sz w:val="24"/>
          <w:szCs w:val="24"/>
          <w:lang w:val="zh-CN" w:eastAsia="zh-CN"/>
        </w:rPr>
        <w:t>2020-2021</w:t>
      </w:r>
      <w:r w:rsidR="00440C12" w:rsidRPr="00FA6EEC">
        <w:rPr>
          <w:rFonts w:hint="eastAsia"/>
          <w:sz w:val="24"/>
          <w:szCs w:val="24"/>
          <w:lang w:val="zh-CN" w:eastAsia="zh-CN"/>
        </w:rPr>
        <w:t>两年期</w:t>
      </w:r>
      <w:r w:rsidRPr="00FA6EEC">
        <w:rPr>
          <w:rFonts w:hint="eastAsia"/>
          <w:sz w:val="24"/>
          <w:szCs w:val="24"/>
          <w:lang w:val="zh-CN" w:eastAsia="zh-CN"/>
        </w:rPr>
        <w:t>工作方案和预算时考虑到联合国环境规划署执行主任提交的关于共享相关服务的稳定框架的</w:t>
      </w:r>
      <w:r w:rsidR="00C37181" w:rsidRPr="00FA6EEC">
        <w:rPr>
          <w:rFonts w:hint="eastAsia"/>
          <w:sz w:val="24"/>
          <w:szCs w:val="24"/>
          <w:lang w:val="zh-CN" w:eastAsia="zh-CN"/>
        </w:rPr>
        <w:t>业务</w:t>
      </w:r>
      <w:r w:rsidRPr="00FA6EEC">
        <w:rPr>
          <w:rFonts w:hint="eastAsia"/>
          <w:sz w:val="24"/>
          <w:szCs w:val="24"/>
          <w:lang w:val="zh-CN" w:eastAsia="zh-CN"/>
        </w:rPr>
        <w:t>提案，包括相关备选办法，</w:t>
      </w:r>
    </w:p>
    <w:p w14:paraId="5123570F" w14:textId="77777777" w:rsidR="00A209C6" w:rsidRPr="00A83105" w:rsidRDefault="00A209C6" w:rsidP="00A83105">
      <w:pPr>
        <w:pStyle w:val="Normalnumber"/>
        <w:keepNext/>
        <w:keepLines/>
        <w:numPr>
          <w:ilvl w:val="0"/>
          <w:numId w:val="63"/>
        </w:numPr>
        <w:tabs>
          <w:tab w:val="clear" w:pos="624"/>
          <w:tab w:val="left" w:pos="1247"/>
          <w:tab w:val="left" w:pos="1814"/>
          <w:tab w:val="left" w:pos="2381"/>
          <w:tab w:val="left" w:pos="2948"/>
          <w:tab w:val="left" w:pos="3515"/>
          <w:tab w:val="left" w:pos="4082"/>
        </w:tabs>
        <w:ind w:firstLine="643"/>
        <w:jc w:val="both"/>
        <w:rPr>
          <w:rFonts w:eastAsia="KaiTi"/>
          <w:spacing w:val="-14"/>
          <w:sz w:val="24"/>
          <w:szCs w:val="24"/>
          <w:lang w:val="zh-CN" w:eastAsia="zh-CN"/>
        </w:rPr>
      </w:pPr>
      <w:r w:rsidRPr="00A83105">
        <w:rPr>
          <w:rFonts w:eastAsia="KaiTi" w:hint="eastAsia"/>
          <w:spacing w:val="-14"/>
          <w:sz w:val="24"/>
          <w:szCs w:val="24"/>
          <w:lang w:val="zh-CN" w:eastAsia="zh-CN"/>
        </w:rPr>
        <w:lastRenderedPageBreak/>
        <w:t>邀请</w:t>
      </w:r>
      <w:r w:rsidRPr="00A83105">
        <w:rPr>
          <w:rFonts w:eastAsiaTheme="minorEastAsia" w:hint="eastAsia"/>
          <w:spacing w:val="-14"/>
          <w:sz w:val="24"/>
          <w:szCs w:val="24"/>
          <w:lang w:val="zh-CN" w:eastAsia="zh-CN"/>
        </w:rPr>
        <w:t>缔约方和其他有能力的利益攸关方以借调</w:t>
      </w:r>
      <w:r w:rsidRPr="00A83105">
        <w:rPr>
          <w:rFonts w:eastAsiaTheme="minorEastAsia"/>
          <w:spacing w:val="-14"/>
          <w:sz w:val="24"/>
          <w:szCs w:val="24"/>
          <w:lang w:val="zh-CN" w:eastAsia="zh-CN"/>
        </w:rPr>
        <w:t>/</w:t>
      </w:r>
      <w:r w:rsidRPr="00A83105">
        <w:rPr>
          <w:rFonts w:eastAsiaTheme="minorEastAsia" w:hint="eastAsia"/>
          <w:spacing w:val="-14"/>
          <w:sz w:val="24"/>
          <w:szCs w:val="24"/>
          <w:lang w:val="zh-CN" w:eastAsia="zh-CN"/>
        </w:rPr>
        <w:t>初级专业干事的形式提供实物捐助，以支持专门国际方案在</w:t>
      </w:r>
      <w:r w:rsidRPr="00A83105">
        <w:rPr>
          <w:rFonts w:eastAsiaTheme="minorEastAsia"/>
          <w:spacing w:val="-14"/>
          <w:sz w:val="24"/>
          <w:szCs w:val="24"/>
          <w:lang w:val="zh-CN" w:eastAsia="zh-CN"/>
        </w:rPr>
        <w:t>2020-2021</w:t>
      </w:r>
      <w:r w:rsidRPr="00A83105">
        <w:rPr>
          <w:rFonts w:eastAsiaTheme="minorEastAsia" w:hint="eastAsia"/>
          <w:spacing w:val="-14"/>
          <w:sz w:val="24"/>
          <w:szCs w:val="24"/>
          <w:lang w:val="zh-CN" w:eastAsia="zh-CN"/>
        </w:rPr>
        <w:t>两年期的运作</w:t>
      </w:r>
      <w:r w:rsidRPr="00A83105">
        <w:rPr>
          <w:rFonts w:eastAsia="KaiTi" w:hint="eastAsia"/>
          <w:spacing w:val="-14"/>
          <w:sz w:val="24"/>
          <w:szCs w:val="24"/>
          <w:lang w:val="zh-CN" w:eastAsia="zh-CN"/>
        </w:rPr>
        <w:t>。</w:t>
      </w:r>
    </w:p>
    <w:p w14:paraId="12BC9EF1" w14:textId="77777777" w:rsidR="00FB3287" w:rsidRPr="00FA6EEC" w:rsidRDefault="00FB3287" w:rsidP="00FA6EEC">
      <w:pPr>
        <w:pStyle w:val="CH2"/>
        <w:ind w:left="1253" w:right="288" w:firstLine="0"/>
        <w:jc w:val="center"/>
        <w:rPr>
          <w:rFonts w:eastAsia="SimHei"/>
          <w:sz w:val="28"/>
          <w:szCs w:val="28"/>
          <w:lang w:eastAsia="zh-CN"/>
        </w:rPr>
      </w:pPr>
      <w:r w:rsidRPr="00FA6EEC">
        <w:rPr>
          <w:rFonts w:eastAsia="SimHei" w:hint="eastAsia"/>
          <w:bCs/>
          <w:sz w:val="28"/>
          <w:szCs w:val="28"/>
          <w:lang w:val="zh-CN" w:eastAsia="zh-CN"/>
        </w:rPr>
        <w:t>一</w:t>
      </w:r>
    </w:p>
    <w:p w14:paraId="692A33CD" w14:textId="77777777" w:rsidR="00FB3287" w:rsidRPr="00FA6EEC" w:rsidRDefault="00FB3287" w:rsidP="00772921">
      <w:pPr>
        <w:pStyle w:val="CH2"/>
        <w:spacing w:before="120"/>
        <w:ind w:left="1253" w:right="288" w:firstLine="0"/>
        <w:jc w:val="center"/>
        <w:rPr>
          <w:rFonts w:eastAsia="SimHei"/>
          <w:sz w:val="28"/>
          <w:szCs w:val="28"/>
          <w:lang w:eastAsia="zh-CN"/>
        </w:rPr>
      </w:pPr>
      <w:r w:rsidRPr="00FA6EEC">
        <w:rPr>
          <w:rFonts w:eastAsia="SimHei" w:hint="eastAsia"/>
          <w:bCs/>
          <w:sz w:val="28"/>
          <w:szCs w:val="28"/>
          <w:lang w:val="zh-CN" w:eastAsia="zh-CN"/>
        </w:rPr>
        <w:t>关于汞的水俣公约普通信托基金</w:t>
      </w:r>
    </w:p>
    <w:p w14:paraId="13123EC7" w14:textId="402F4A6D" w:rsidR="00FB3287" w:rsidRPr="00CD19F5" w:rsidRDefault="00FB3287" w:rsidP="001B20A9">
      <w:pPr>
        <w:pStyle w:val="Normalnumber"/>
        <w:keepNext/>
        <w:keepLines/>
        <w:numPr>
          <w:ilvl w:val="0"/>
          <w:numId w:val="63"/>
        </w:numPr>
        <w:tabs>
          <w:tab w:val="clear" w:pos="624"/>
          <w:tab w:val="left" w:pos="1247"/>
          <w:tab w:val="left" w:pos="1814"/>
          <w:tab w:val="left" w:pos="2381"/>
          <w:tab w:val="left" w:pos="2948"/>
          <w:tab w:val="left" w:pos="3515"/>
          <w:tab w:val="left" w:pos="4082"/>
        </w:tabs>
        <w:ind w:firstLine="643"/>
        <w:jc w:val="both"/>
        <w:rPr>
          <w:sz w:val="24"/>
          <w:szCs w:val="24"/>
          <w:lang w:eastAsia="zh-CN"/>
        </w:rPr>
      </w:pPr>
      <w:r w:rsidRPr="00CD19F5">
        <w:rPr>
          <w:rFonts w:eastAsia="KaiTi" w:hint="eastAsia"/>
          <w:spacing w:val="-14"/>
          <w:sz w:val="24"/>
          <w:szCs w:val="24"/>
          <w:lang w:val="zh-CN" w:eastAsia="zh-CN"/>
        </w:rPr>
        <w:t>表示注意到</w:t>
      </w:r>
      <w:r w:rsidRPr="00CD19F5">
        <w:rPr>
          <w:rFonts w:hint="eastAsia"/>
          <w:spacing w:val="-14"/>
          <w:sz w:val="24"/>
          <w:szCs w:val="24"/>
          <w:lang w:val="zh-CN" w:eastAsia="zh-CN"/>
        </w:rPr>
        <w:t>执行秘书提供的关于秘书处在闭会期间主要活动的报告</w:t>
      </w:r>
      <w:r w:rsidR="00CD19F5" w:rsidRPr="00CD19F5">
        <w:rPr>
          <w:rStyle w:val="a5"/>
          <w:spacing w:val="-14"/>
          <w:w w:val="100"/>
          <w:position w:val="0"/>
          <w:sz w:val="24"/>
          <w:szCs w:val="24"/>
          <w:lang w:val="zh-CN" w:eastAsia="zh-CN"/>
        </w:rPr>
        <w:footnoteReference w:id="13"/>
      </w:r>
      <w:r w:rsidRPr="00CD19F5">
        <w:rPr>
          <w:rFonts w:hint="eastAsia"/>
          <w:spacing w:val="-14"/>
          <w:sz w:val="24"/>
          <w:szCs w:val="24"/>
          <w:lang w:val="zh-CN" w:eastAsia="zh-CN"/>
        </w:rPr>
        <w:t>，</w:t>
      </w:r>
      <w:r w:rsidRPr="00CD19F5">
        <w:rPr>
          <w:rFonts w:hint="eastAsia"/>
          <w:sz w:val="24"/>
          <w:szCs w:val="24"/>
          <w:lang w:val="zh-CN" w:eastAsia="zh-CN"/>
        </w:rPr>
        <w:t>以及关于财务事项的资料中提供的</w:t>
      </w:r>
      <w:r w:rsidRPr="00CD19F5">
        <w:rPr>
          <w:rFonts w:hint="eastAsia"/>
          <w:sz w:val="24"/>
          <w:szCs w:val="24"/>
          <w:lang w:val="zh-CN" w:eastAsia="zh-CN"/>
        </w:rPr>
        <w:t>2018-2019</w:t>
      </w:r>
      <w:r w:rsidRPr="00CD19F5">
        <w:rPr>
          <w:rFonts w:hint="eastAsia"/>
          <w:sz w:val="24"/>
          <w:szCs w:val="24"/>
          <w:lang w:val="zh-CN" w:eastAsia="zh-CN"/>
        </w:rPr>
        <w:t>两年期支出报告</w:t>
      </w:r>
      <w:r w:rsidR="00CD19F5" w:rsidRPr="00CD19F5">
        <w:rPr>
          <w:rStyle w:val="a5"/>
          <w:spacing w:val="0"/>
          <w:w w:val="100"/>
          <w:position w:val="0"/>
          <w:sz w:val="24"/>
          <w:szCs w:val="24"/>
          <w:lang w:val="zh-CN" w:eastAsia="zh-CN"/>
        </w:rPr>
        <w:footnoteReference w:id="14"/>
      </w:r>
      <w:r w:rsidRPr="00CD19F5">
        <w:rPr>
          <w:rFonts w:hint="eastAsia"/>
          <w:sz w:val="24"/>
          <w:szCs w:val="24"/>
          <w:lang w:val="zh-CN" w:eastAsia="zh-CN"/>
        </w:rPr>
        <w:t>；</w:t>
      </w:r>
    </w:p>
    <w:p w14:paraId="3DFF2312" w14:textId="454F752B" w:rsidR="00FB3287" w:rsidRPr="00FA6EEC" w:rsidRDefault="00FB3287" w:rsidP="00FA6EEC">
      <w:pPr>
        <w:pStyle w:val="Normalnumber"/>
        <w:keepNext/>
        <w:keepLines/>
        <w:numPr>
          <w:ilvl w:val="0"/>
          <w:numId w:val="19"/>
        </w:numPr>
        <w:tabs>
          <w:tab w:val="clear" w:pos="624"/>
          <w:tab w:val="left" w:pos="1247"/>
          <w:tab w:val="left" w:pos="1814"/>
          <w:tab w:val="left" w:pos="2381"/>
          <w:tab w:val="left" w:pos="2948"/>
          <w:tab w:val="left" w:pos="3515"/>
          <w:tab w:val="left" w:pos="4082"/>
        </w:tabs>
        <w:ind w:firstLine="624"/>
        <w:jc w:val="both"/>
        <w:rPr>
          <w:sz w:val="24"/>
          <w:szCs w:val="24"/>
          <w:lang w:eastAsia="zh-CN"/>
        </w:rPr>
      </w:pPr>
      <w:r w:rsidRPr="00CD19F5">
        <w:rPr>
          <w:rFonts w:eastAsia="KaiTi" w:hint="eastAsia"/>
          <w:sz w:val="24"/>
          <w:szCs w:val="24"/>
          <w:lang w:val="zh-CN" w:eastAsia="zh-CN"/>
        </w:rPr>
        <w:t>又表示注意到</w:t>
      </w:r>
      <w:r w:rsidRPr="00CD19F5">
        <w:rPr>
          <w:rFonts w:hint="eastAsia"/>
          <w:sz w:val="24"/>
          <w:szCs w:val="24"/>
          <w:lang w:val="zh-CN" w:eastAsia="zh-CN"/>
        </w:rPr>
        <w:t>2020-2021</w:t>
      </w:r>
      <w:r w:rsidRPr="00CD19F5">
        <w:rPr>
          <w:rFonts w:hint="eastAsia"/>
          <w:sz w:val="24"/>
          <w:szCs w:val="24"/>
          <w:lang w:val="zh-CN" w:eastAsia="zh-CN"/>
        </w:rPr>
        <w:t>两年期拟议工作方案和预算</w:t>
      </w:r>
      <w:r w:rsidR="00CD19F5" w:rsidRPr="00CD19F5">
        <w:rPr>
          <w:rStyle w:val="a5"/>
          <w:spacing w:val="0"/>
          <w:w w:val="100"/>
          <w:position w:val="0"/>
          <w:sz w:val="24"/>
          <w:szCs w:val="24"/>
          <w:lang w:val="zh-CN" w:eastAsia="zh-CN"/>
        </w:rPr>
        <w:footnoteReference w:id="15"/>
      </w:r>
      <w:r w:rsidRPr="00CD19F5">
        <w:rPr>
          <w:rFonts w:hint="eastAsia"/>
          <w:sz w:val="24"/>
          <w:szCs w:val="24"/>
          <w:lang w:val="zh-CN" w:eastAsia="zh-CN"/>
        </w:rPr>
        <w:t>，</w:t>
      </w:r>
      <w:r w:rsidRPr="00FA6EEC">
        <w:rPr>
          <w:rFonts w:hint="eastAsia"/>
          <w:sz w:val="24"/>
          <w:szCs w:val="24"/>
          <w:lang w:val="zh-CN" w:eastAsia="zh-CN"/>
        </w:rPr>
        <w:t>以及关于财务事项的补充资料</w:t>
      </w:r>
      <w:r w:rsidRPr="00741EB5">
        <w:rPr>
          <w:rStyle w:val="a5"/>
          <w:rFonts w:eastAsia="PMingLiU"/>
          <w:spacing w:val="0"/>
          <w:w w:val="100"/>
          <w:position w:val="0"/>
          <w:sz w:val="24"/>
          <w:szCs w:val="24"/>
        </w:rPr>
        <w:footnoteReference w:id="16"/>
      </w:r>
      <w:r w:rsidRPr="00FA6EEC">
        <w:rPr>
          <w:rFonts w:hint="eastAsia"/>
          <w:sz w:val="24"/>
          <w:szCs w:val="24"/>
          <w:lang w:val="zh-CN" w:eastAsia="zh-CN"/>
        </w:rPr>
        <w:t>、两种供资设想的拟议业务预算</w:t>
      </w:r>
      <w:r w:rsidRPr="00741EB5">
        <w:rPr>
          <w:rStyle w:val="a5"/>
          <w:rFonts w:eastAsia="PMingLiU"/>
          <w:spacing w:val="0"/>
          <w:w w:val="100"/>
          <w:position w:val="0"/>
          <w:sz w:val="24"/>
          <w:szCs w:val="24"/>
        </w:rPr>
        <w:footnoteReference w:id="17"/>
      </w:r>
      <w:r w:rsidRPr="00FA6EEC">
        <w:rPr>
          <w:rFonts w:hint="eastAsia"/>
          <w:sz w:val="24"/>
          <w:szCs w:val="24"/>
          <w:lang w:val="zh-CN" w:eastAsia="zh-CN"/>
        </w:rPr>
        <w:t>，及预算活动概况介绍</w:t>
      </w:r>
      <w:r w:rsidRPr="00741EB5">
        <w:rPr>
          <w:rStyle w:val="a5"/>
          <w:rFonts w:eastAsia="PMingLiU"/>
          <w:spacing w:val="0"/>
          <w:w w:val="100"/>
          <w:position w:val="0"/>
          <w:sz w:val="24"/>
          <w:szCs w:val="24"/>
        </w:rPr>
        <w:footnoteReference w:id="18"/>
      </w:r>
      <w:r w:rsidRPr="00FA6EEC">
        <w:rPr>
          <w:rFonts w:hint="eastAsia"/>
          <w:sz w:val="24"/>
          <w:szCs w:val="24"/>
          <w:lang w:val="zh-CN" w:eastAsia="zh-CN"/>
        </w:rPr>
        <w:t>；</w:t>
      </w:r>
    </w:p>
    <w:p w14:paraId="7FF14E04" w14:textId="6C37CABE" w:rsidR="00FB3287" w:rsidRPr="00FA6EEC" w:rsidRDefault="00FB3287" w:rsidP="00FA6EEC">
      <w:pPr>
        <w:pStyle w:val="Normalnumber"/>
        <w:numPr>
          <w:ilvl w:val="0"/>
          <w:numId w:val="19"/>
        </w:numPr>
        <w:tabs>
          <w:tab w:val="clear" w:pos="624"/>
          <w:tab w:val="left" w:pos="1247"/>
          <w:tab w:val="left" w:pos="1814"/>
          <w:tab w:val="left" w:pos="2381"/>
          <w:tab w:val="left" w:pos="2948"/>
          <w:tab w:val="left" w:pos="3515"/>
          <w:tab w:val="left" w:pos="4082"/>
        </w:tabs>
        <w:ind w:firstLine="624"/>
        <w:jc w:val="both"/>
        <w:rPr>
          <w:sz w:val="24"/>
          <w:szCs w:val="24"/>
          <w:lang w:eastAsia="zh-CN"/>
        </w:rPr>
      </w:pPr>
      <w:r w:rsidRPr="00FA6EEC">
        <w:rPr>
          <w:rFonts w:eastAsia="KaiTi" w:hint="eastAsia"/>
          <w:sz w:val="24"/>
          <w:szCs w:val="24"/>
          <w:lang w:val="zh-CN" w:eastAsia="zh-CN"/>
        </w:rPr>
        <w:t>核定</w:t>
      </w:r>
      <w:r w:rsidRPr="00FA6EEC">
        <w:rPr>
          <w:rFonts w:hint="eastAsia"/>
          <w:sz w:val="24"/>
          <w:szCs w:val="24"/>
          <w:lang w:val="zh-CN" w:eastAsia="zh-CN"/>
        </w:rPr>
        <w:t>2020-2021</w:t>
      </w:r>
      <w:r w:rsidRPr="00FA6EEC">
        <w:rPr>
          <w:rFonts w:hint="eastAsia"/>
          <w:sz w:val="24"/>
          <w:szCs w:val="24"/>
          <w:lang w:val="zh-CN" w:eastAsia="zh-CN"/>
        </w:rPr>
        <w:t>两年期普通信托基金预算</w:t>
      </w:r>
      <w:r w:rsidR="00477975" w:rsidRPr="00FA6EEC">
        <w:rPr>
          <w:sz w:val="24"/>
          <w:szCs w:val="24"/>
          <w:lang w:val="zh-CN" w:eastAsia="zh-CN"/>
        </w:rPr>
        <w:t>7</w:t>
      </w:r>
      <w:r w:rsidR="00477975" w:rsidRPr="00FA6EEC">
        <w:rPr>
          <w:sz w:val="24"/>
          <w:szCs w:val="24"/>
          <w:lang w:val="en-US" w:eastAsia="zh-CN"/>
        </w:rPr>
        <w:t xml:space="preserve"> </w:t>
      </w:r>
      <w:r w:rsidR="00477975" w:rsidRPr="00FA6EEC">
        <w:rPr>
          <w:sz w:val="24"/>
          <w:szCs w:val="24"/>
          <w:lang w:val="zh-CN" w:eastAsia="zh-CN"/>
        </w:rPr>
        <w:t>579</w:t>
      </w:r>
      <w:r w:rsidR="00477975" w:rsidRPr="00FA6EEC">
        <w:rPr>
          <w:sz w:val="24"/>
          <w:szCs w:val="24"/>
          <w:lang w:val="en-US" w:eastAsia="zh-CN"/>
        </w:rPr>
        <w:t xml:space="preserve"> </w:t>
      </w:r>
      <w:r w:rsidR="00477975" w:rsidRPr="00FA6EEC">
        <w:rPr>
          <w:sz w:val="24"/>
          <w:szCs w:val="24"/>
          <w:lang w:val="zh-CN" w:eastAsia="zh-CN"/>
        </w:rPr>
        <w:t>959</w:t>
      </w:r>
      <w:r w:rsidRPr="00FA6EEC">
        <w:rPr>
          <w:rFonts w:hint="eastAsia"/>
          <w:sz w:val="24"/>
          <w:szCs w:val="24"/>
          <w:lang w:val="zh-CN" w:eastAsia="zh-CN"/>
        </w:rPr>
        <w:t>美元；</w:t>
      </w:r>
    </w:p>
    <w:p w14:paraId="3E6ECD82" w14:textId="7C2530D4" w:rsidR="00FB3287" w:rsidRPr="00FA6EEC" w:rsidRDefault="00FB3287" w:rsidP="00FA6EEC">
      <w:pPr>
        <w:pStyle w:val="Normalnumber"/>
        <w:numPr>
          <w:ilvl w:val="0"/>
          <w:numId w:val="19"/>
        </w:numPr>
        <w:tabs>
          <w:tab w:val="clear" w:pos="624"/>
          <w:tab w:val="left" w:pos="1247"/>
          <w:tab w:val="left" w:pos="1814"/>
          <w:tab w:val="left" w:pos="2381"/>
          <w:tab w:val="left" w:pos="2948"/>
          <w:tab w:val="left" w:pos="3515"/>
          <w:tab w:val="left" w:pos="4082"/>
        </w:tabs>
        <w:ind w:firstLine="624"/>
        <w:jc w:val="both"/>
        <w:rPr>
          <w:sz w:val="24"/>
          <w:szCs w:val="24"/>
          <w:lang w:eastAsia="zh-CN"/>
        </w:rPr>
      </w:pPr>
      <w:r w:rsidRPr="00FA6EEC">
        <w:rPr>
          <w:rFonts w:eastAsia="KaiTi" w:hint="eastAsia"/>
          <w:sz w:val="24"/>
          <w:szCs w:val="24"/>
          <w:lang w:val="zh-CN" w:eastAsia="zh-CN"/>
        </w:rPr>
        <w:t>通过</w:t>
      </w:r>
      <w:r w:rsidRPr="00FA6EEC">
        <w:rPr>
          <w:rFonts w:hint="eastAsia"/>
          <w:sz w:val="24"/>
          <w:szCs w:val="24"/>
          <w:lang w:val="zh-CN" w:eastAsia="zh-CN"/>
        </w:rPr>
        <w:t>本决定表</w:t>
      </w:r>
      <w:r w:rsidR="00303BF2" w:rsidRPr="00FA6EEC">
        <w:rPr>
          <w:sz w:val="24"/>
          <w:szCs w:val="24"/>
          <w:lang w:val="en-US" w:eastAsia="zh-CN"/>
        </w:rPr>
        <w:t>2</w:t>
      </w:r>
      <w:r w:rsidRPr="00FA6EEC">
        <w:rPr>
          <w:rFonts w:hint="eastAsia"/>
          <w:sz w:val="24"/>
          <w:szCs w:val="24"/>
          <w:lang w:val="zh-CN" w:eastAsia="zh-CN"/>
        </w:rPr>
        <w:t>中所列的</w:t>
      </w:r>
      <w:r w:rsidRPr="00FA6EEC">
        <w:rPr>
          <w:rFonts w:hint="eastAsia"/>
          <w:sz w:val="24"/>
          <w:szCs w:val="24"/>
          <w:lang w:val="zh-CN" w:eastAsia="zh-CN"/>
        </w:rPr>
        <w:t>2020-2021</w:t>
      </w:r>
      <w:r w:rsidRPr="00FA6EEC">
        <w:rPr>
          <w:rFonts w:hint="eastAsia"/>
          <w:sz w:val="24"/>
          <w:szCs w:val="24"/>
          <w:lang w:val="zh-CN" w:eastAsia="zh-CN"/>
        </w:rPr>
        <w:t>年指示性经费分摊比额表，并授权执行秘书按照</w:t>
      </w:r>
      <w:r w:rsidR="00AF0168" w:rsidRPr="00FA6EEC">
        <w:rPr>
          <w:rFonts w:hint="eastAsia"/>
          <w:sz w:val="24"/>
          <w:szCs w:val="24"/>
          <w:lang w:val="zh-CN" w:eastAsia="zh-CN"/>
        </w:rPr>
        <w:t>《</w:t>
      </w:r>
      <w:r w:rsidRPr="00FA6EEC">
        <w:rPr>
          <w:rFonts w:hint="eastAsia"/>
          <w:sz w:val="24"/>
          <w:szCs w:val="24"/>
          <w:lang w:val="zh-CN" w:eastAsia="zh-CN"/>
        </w:rPr>
        <w:t>联合国财务条例和细则</w:t>
      </w:r>
      <w:r w:rsidR="00AF0168" w:rsidRPr="00FA6EEC">
        <w:rPr>
          <w:rFonts w:hint="eastAsia"/>
          <w:sz w:val="24"/>
          <w:szCs w:val="24"/>
          <w:lang w:val="zh-CN" w:eastAsia="zh-CN"/>
        </w:rPr>
        <w:t>》</w:t>
      </w:r>
      <w:r w:rsidRPr="00FA6EEC">
        <w:rPr>
          <w:rFonts w:hint="eastAsia"/>
          <w:sz w:val="24"/>
          <w:szCs w:val="24"/>
          <w:lang w:val="zh-CN" w:eastAsia="zh-CN"/>
        </w:rPr>
        <w:t>对之进行调整，以纳入《公约》于</w:t>
      </w:r>
      <w:r w:rsidRPr="00FA6EEC">
        <w:rPr>
          <w:rFonts w:hint="eastAsia"/>
          <w:sz w:val="24"/>
          <w:szCs w:val="24"/>
          <w:lang w:val="zh-CN" w:eastAsia="zh-CN"/>
        </w:rPr>
        <w:t>2020</w:t>
      </w:r>
      <w:r w:rsidRPr="00FA6EEC">
        <w:rPr>
          <w:rFonts w:hint="eastAsia"/>
          <w:sz w:val="24"/>
          <w:szCs w:val="24"/>
          <w:lang w:val="zh-CN" w:eastAsia="zh-CN"/>
        </w:rPr>
        <w:t>年</w:t>
      </w:r>
      <w:r w:rsidRPr="00FA6EEC">
        <w:rPr>
          <w:rFonts w:hint="eastAsia"/>
          <w:sz w:val="24"/>
          <w:szCs w:val="24"/>
          <w:lang w:val="zh-CN" w:eastAsia="zh-CN"/>
        </w:rPr>
        <w:t>1</w:t>
      </w:r>
      <w:r w:rsidRPr="00FA6EEC">
        <w:rPr>
          <w:rFonts w:hint="eastAsia"/>
          <w:sz w:val="24"/>
          <w:szCs w:val="24"/>
          <w:lang w:val="zh-CN" w:eastAsia="zh-CN"/>
        </w:rPr>
        <w:t>月</w:t>
      </w:r>
      <w:r w:rsidRPr="00FA6EEC">
        <w:rPr>
          <w:rFonts w:hint="eastAsia"/>
          <w:sz w:val="24"/>
          <w:szCs w:val="24"/>
          <w:lang w:val="zh-CN" w:eastAsia="zh-CN"/>
        </w:rPr>
        <w:t>1</w:t>
      </w:r>
      <w:r w:rsidRPr="00FA6EEC">
        <w:rPr>
          <w:rFonts w:hint="eastAsia"/>
          <w:sz w:val="24"/>
          <w:szCs w:val="24"/>
          <w:lang w:val="zh-CN" w:eastAsia="zh-CN"/>
        </w:rPr>
        <w:t>日对其生效的所有缔约方；</w:t>
      </w:r>
    </w:p>
    <w:p w14:paraId="3BCED14A" w14:textId="77777777" w:rsidR="00FB3287" w:rsidRPr="00FA6EEC" w:rsidRDefault="00FB3287" w:rsidP="00FA6EEC">
      <w:pPr>
        <w:pStyle w:val="Normalnumber"/>
        <w:numPr>
          <w:ilvl w:val="0"/>
          <w:numId w:val="19"/>
        </w:numPr>
        <w:tabs>
          <w:tab w:val="clear" w:pos="624"/>
          <w:tab w:val="left" w:pos="1247"/>
          <w:tab w:val="left" w:pos="1814"/>
          <w:tab w:val="left" w:pos="2381"/>
          <w:tab w:val="left" w:pos="2948"/>
          <w:tab w:val="left" w:pos="3515"/>
          <w:tab w:val="left" w:pos="4082"/>
        </w:tabs>
        <w:ind w:firstLine="624"/>
        <w:jc w:val="both"/>
        <w:rPr>
          <w:sz w:val="24"/>
          <w:szCs w:val="24"/>
          <w:lang w:eastAsia="zh-CN"/>
        </w:rPr>
      </w:pPr>
      <w:r w:rsidRPr="00FA6EEC">
        <w:rPr>
          <w:rFonts w:eastAsia="KaiTi" w:hint="eastAsia"/>
          <w:sz w:val="24"/>
          <w:szCs w:val="24"/>
          <w:lang w:val="zh-CN" w:eastAsia="zh-CN"/>
        </w:rPr>
        <w:t>回顾</w:t>
      </w:r>
      <w:r w:rsidRPr="00FA6EEC">
        <w:rPr>
          <w:rFonts w:hint="eastAsia"/>
          <w:sz w:val="24"/>
          <w:szCs w:val="24"/>
          <w:lang w:val="zh-CN" w:eastAsia="zh-CN"/>
        </w:rPr>
        <w:t>向普通信托基金的捐款应于这些捐款相应预算年度的</w:t>
      </w:r>
      <w:r w:rsidRPr="00FA6EEC">
        <w:rPr>
          <w:rFonts w:hint="eastAsia"/>
          <w:sz w:val="24"/>
          <w:szCs w:val="24"/>
          <w:lang w:val="zh-CN" w:eastAsia="zh-CN"/>
        </w:rPr>
        <w:t>1</w:t>
      </w:r>
      <w:r w:rsidRPr="00FA6EEC">
        <w:rPr>
          <w:rFonts w:hint="eastAsia"/>
          <w:sz w:val="24"/>
          <w:szCs w:val="24"/>
          <w:lang w:val="zh-CN" w:eastAsia="zh-CN"/>
        </w:rPr>
        <w:t>月</w:t>
      </w:r>
      <w:r w:rsidRPr="00FA6EEC">
        <w:rPr>
          <w:rFonts w:hint="eastAsia"/>
          <w:sz w:val="24"/>
          <w:szCs w:val="24"/>
          <w:lang w:val="zh-CN" w:eastAsia="zh-CN"/>
        </w:rPr>
        <w:t>1</w:t>
      </w:r>
      <w:r w:rsidRPr="00FA6EEC">
        <w:rPr>
          <w:rFonts w:hint="eastAsia"/>
          <w:sz w:val="24"/>
          <w:szCs w:val="24"/>
          <w:lang w:val="zh-CN" w:eastAsia="zh-CN"/>
        </w:rPr>
        <w:t>日前、</w:t>
      </w:r>
      <w:r w:rsidRPr="00FA6EEC">
        <w:rPr>
          <w:rFonts w:hint="eastAsia"/>
          <w:spacing w:val="4"/>
          <w:sz w:val="24"/>
          <w:szCs w:val="24"/>
          <w:lang w:val="zh-CN" w:eastAsia="zh-CN"/>
        </w:rPr>
        <w:t>最迟于该年</w:t>
      </w:r>
      <w:r w:rsidRPr="00FA6EEC">
        <w:rPr>
          <w:rFonts w:hint="eastAsia"/>
          <w:spacing w:val="4"/>
          <w:sz w:val="24"/>
          <w:szCs w:val="24"/>
          <w:lang w:val="zh-CN" w:eastAsia="zh-CN"/>
        </w:rPr>
        <w:t>12</w:t>
      </w:r>
      <w:r w:rsidRPr="00FA6EEC">
        <w:rPr>
          <w:rFonts w:hint="eastAsia"/>
          <w:spacing w:val="4"/>
          <w:sz w:val="24"/>
          <w:szCs w:val="24"/>
          <w:lang w:val="zh-CN" w:eastAsia="zh-CN"/>
        </w:rPr>
        <w:t>月</w:t>
      </w:r>
      <w:r w:rsidRPr="00FA6EEC">
        <w:rPr>
          <w:rFonts w:hint="eastAsia"/>
          <w:spacing w:val="4"/>
          <w:sz w:val="24"/>
          <w:szCs w:val="24"/>
          <w:lang w:val="zh-CN" w:eastAsia="zh-CN"/>
        </w:rPr>
        <w:t>31</w:t>
      </w:r>
      <w:r w:rsidRPr="00FA6EEC">
        <w:rPr>
          <w:rFonts w:hint="eastAsia"/>
          <w:spacing w:val="4"/>
          <w:sz w:val="24"/>
          <w:szCs w:val="24"/>
          <w:lang w:val="zh-CN" w:eastAsia="zh-CN"/>
        </w:rPr>
        <w:t>日前缴纳，并请各缔约方尽快缴纳捐款，使秘书处能够开展工作；</w:t>
      </w:r>
    </w:p>
    <w:p w14:paraId="083FCE4A" w14:textId="77777777" w:rsidR="00FB3287" w:rsidRPr="00FA6EEC" w:rsidRDefault="00FB3287" w:rsidP="00FA6EEC">
      <w:pPr>
        <w:pStyle w:val="CH2"/>
        <w:ind w:left="1253" w:right="288" w:firstLine="0"/>
        <w:jc w:val="center"/>
        <w:rPr>
          <w:rFonts w:eastAsia="SimHei"/>
          <w:sz w:val="28"/>
          <w:szCs w:val="28"/>
          <w:lang w:eastAsia="zh-CN"/>
        </w:rPr>
      </w:pPr>
      <w:r w:rsidRPr="00FA6EEC">
        <w:rPr>
          <w:rFonts w:eastAsia="SimHei" w:hint="eastAsia"/>
          <w:sz w:val="28"/>
          <w:szCs w:val="28"/>
          <w:lang w:val="zh-CN" w:eastAsia="zh-CN"/>
        </w:rPr>
        <w:t>二</w:t>
      </w:r>
    </w:p>
    <w:p w14:paraId="12D9AE86" w14:textId="77777777" w:rsidR="00FB3287" w:rsidRPr="00FA6EEC" w:rsidRDefault="00FB3287" w:rsidP="00772921">
      <w:pPr>
        <w:pStyle w:val="CH2"/>
        <w:spacing w:before="120"/>
        <w:ind w:left="1253" w:right="288" w:firstLine="0"/>
        <w:jc w:val="center"/>
        <w:rPr>
          <w:rFonts w:eastAsia="SimHei"/>
          <w:sz w:val="28"/>
          <w:szCs w:val="28"/>
          <w:lang w:eastAsia="zh-CN"/>
        </w:rPr>
      </w:pPr>
      <w:r w:rsidRPr="00FA6EEC">
        <w:rPr>
          <w:rFonts w:eastAsia="SimHei" w:hint="eastAsia"/>
          <w:bCs/>
          <w:sz w:val="28"/>
          <w:szCs w:val="28"/>
          <w:lang w:val="zh-CN" w:eastAsia="zh-CN"/>
        </w:rPr>
        <w:t>关于汞的水俣公约特别信托基金</w:t>
      </w:r>
    </w:p>
    <w:p w14:paraId="440902A7" w14:textId="3DE3B3A8" w:rsidR="00FB3287" w:rsidRPr="00FA6EEC" w:rsidRDefault="00FB3287" w:rsidP="00FA6EEC">
      <w:pPr>
        <w:pStyle w:val="Normalnumber"/>
        <w:numPr>
          <w:ilvl w:val="0"/>
          <w:numId w:val="19"/>
        </w:numPr>
        <w:tabs>
          <w:tab w:val="clear" w:pos="624"/>
          <w:tab w:val="left" w:pos="1247"/>
          <w:tab w:val="left" w:pos="1814"/>
          <w:tab w:val="left" w:pos="2381"/>
          <w:tab w:val="left" w:pos="2948"/>
          <w:tab w:val="left" w:pos="3515"/>
          <w:tab w:val="left" w:pos="4082"/>
        </w:tabs>
        <w:ind w:firstLine="624"/>
        <w:jc w:val="both"/>
        <w:rPr>
          <w:sz w:val="24"/>
          <w:szCs w:val="24"/>
          <w:lang w:eastAsia="zh-CN"/>
        </w:rPr>
      </w:pPr>
      <w:r w:rsidRPr="00FA6EEC">
        <w:rPr>
          <w:rFonts w:eastAsia="KaiTi" w:hint="eastAsia"/>
          <w:sz w:val="24"/>
          <w:szCs w:val="24"/>
          <w:lang w:val="zh-CN" w:eastAsia="zh-CN"/>
        </w:rPr>
        <w:t>表示注意到</w:t>
      </w:r>
      <w:r w:rsidRPr="00FA6EEC">
        <w:rPr>
          <w:rFonts w:hint="eastAsia"/>
          <w:sz w:val="24"/>
          <w:szCs w:val="24"/>
          <w:lang w:val="zh-CN" w:eastAsia="zh-CN"/>
        </w:rPr>
        <w:t>执行秘书提供的关于</w:t>
      </w:r>
      <w:r w:rsidRPr="00FA6EEC">
        <w:rPr>
          <w:rFonts w:hint="eastAsia"/>
          <w:sz w:val="24"/>
          <w:szCs w:val="24"/>
          <w:lang w:val="zh-CN" w:eastAsia="zh-CN"/>
        </w:rPr>
        <w:t>2019</w:t>
      </w:r>
      <w:r w:rsidRPr="00FA6EEC">
        <w:rPr>
          <w:rFonts w:hint="eastAsia"/>
          <w:sz w:val="24"/>
          <w:szCs w:val="24"/>
          <w:lang w:val="zh-CN" w:eastAsia="zh-CN"/>
        </w:rPr>
        <w:t>年活动以及</w:t>
      </w:r>
      <w:r w:rsidRPr="00FA6EEC">
        <w:rPr>
          <w:rFonts w:hint="eastAsia"/>
          <w:sz w:val="24"/>
          <w:szCs w:val="24"/>
          <w:lang w:val="zh-CN" w:eastAsia="zh-CN"/>
        </w:rPr>
        <w:t>2018-2019</w:t>
      </w:r>
      <w:r w:rsidRPr="00FA6EEC">
        <w:rPr>
          <w:rFonts w:hint="eastAsia"/>
          <w:sz w:val="24"/>
          <w:szCs w:val="24"/>
          <w:lang w:val="zh-CN" w:eastAsia="zh-CN"/>
        </w:rPr>
        <w:t>年特别信托基金支出的最新情况，载于关于财务事项的资料</w:t>
      </w:r>
      <w:r w:rsidRPr="003D5148">
        <w:rPr>
          <w:rStyle w:val="a5"/>
          <w:rFonts w:eastAsia="PMingLiU"/>
          <w:spacing w:val="0"/>
          <w:w w:val="100"/>
          <w:position w:val="0"/>
          <w:sz w:val="24"/>
          <w:szCs w:val="24"/>
        </w:rPr>
        <w:footnoteReference w:id="19"/>
      </w:r>
      <w:r w:rsidR="00F17898">
        <w:rPr>
          <w:rFonts w:hint="eastAsia"/>
          <w:sz w:val="24"/>
          <w:szCs w:val="24"/>
          <w:lang w:val="zh-CN" w:eastAsia="zh-CN"/>
        </w:rPr>
        <w:t xml:space="preserve"> </w:t>
      </w:r>
      <w:r w:rsidRPr="00FA6EEC">
        <w:rPr>
          <w:rFonts w:hint="eastAsia"/>
          <w:sz w:val="24"/>
          <w:szCs w:val="24"/>
          <w:lang w:val="zh-CN" w:eastAsia="zh-CN"/>
        </w:rPr>
        <w:t>以及关于秘书处在闭会期间主要活动的报告</w:t>
      </w:r>
      <w:r w:rsidRPr="003D5148">
        <w:rPr>
          <w:rStyle w:val="a5"/>
          <w:rFonts w:eastAsia="PMingLiU"/>
          <w:spacing w:val="0"/>
          <w:w w:val="100"/>
          <w:position w:val="0"/>
          <w:sz w:val="24"/>
          <w:szCs w:val="24"/>
        </w:rPr>
        <w:footnoteReference w:id="20"/>
      </w:r>
      <w:r w:rsidRPr="00FA6EEC">
        <w:rPr>
          <w:rFonts w:hint="eastAsia"/>
          <w:sz w:val="24"/>
          <w:szCs w:val="24"/>
          <w:lang w:val="zh-CN" w:eastAsia="zh-CN"/>
        </w:rPr>
        <w:t>；</w:t>
      </w:r>
    </w:p>
    <w:p w14:paraId="28B78E72" w14:textId="77777777" w:rsidR="00FB3287" w:rsidRPr="00FA6EEC" w:rsidRDefault="00FB3287" w:rsidP="00FA6EEC">
      <w:pPr>
        <w:pStyle w:val="Normalnumber"/>
        <w:numPr>
          <w:ilvl w:val="0"/>
          <w:numId w:val="19"/>
        </w:numPr>
        <w:tabs>
          <w:tab w:val="clear" w:pos="624"/>
          <w:tab w:val="left" w:pos="1247"/>
          <w:tab w:val="left" w:pos="1814"/>
          <w:tab w:val="left" w:pos="2381"/>
          <w:tab w:val="left" w:pos="2948"/>
          <w:tab w:val="left" w:pos="3515"/>
          <w:tab w:val="left" w:pos="4082"/>
        </w:tabs>
        <w:ind w:firstLine="624"/>
        <w:jc w:val="both"/>
        <w:rPr>
          <w:sz w:val="24"/>
          <w:szCs w:val="24"/>
          <w:lang w:eastAsia="zh-CN"/>
        </w:rPr>
      </w:pPr>
      <w:r w:rsidRPr="00FA6EEC">
        <w:rPr>
          <w:rFonts w:eastAsia="KaiTi" w:hint="eastAsia"/>
          <w:sz w:val="24"/>
          <w:szCs w:val="24"/>
          <w:lang w:val="zh-CN" w:eastAsia="zh-CN"/>
        </w:rPr>
        <w:t>又表示注意到</w:t>
      </w:r>
      <w:r w:rsidRPr="00FA6EEC">
        <w:rPr>
          <w:rFonts w:hint="eastAsia"/>
          <w:sz w:val="24"/>
          <w:szCs w:val="24"/>
          <w:lang w:val="zh-CN" w:eastAsia="zh-CN"/>
        </w:rPr>
        <w:t>2020-2021</w:t>
      </w:r>
      <w:r w:rsidRPr="00FA6EEC">
        <w:rPr>
          <w:rFonts w:hint="eastAsia"/>
          <w:sz w:val="24"/>
          <w:szCs w:val="24"/>
          <w:lang w:val="zh-CN" w:eastAsia="zh-CN"/>
        </w:rPr>
        <w:t>两年期拟议工作方案和预算</w:t>
      </w:r>
      <w:r w:rsidRPr="003D5148">
        <w:rPr>
          <w:rStyle w:val="a5"/>
          <w:rFonts w:eastAsia="PMingLiU"/>
          <w:spacing w:val="0"/>
          <w:w w:val="100"/>
          <w:position w:val="0"/>
          <w:sz w:val="24"/>
          <w:szCs w:val="24"/>
        </w:rPr>
        <w:footnoteReference w:id="21"/>
      </w:r>
      <w:r w:rsidRPr="00FA6EEC">
        <w:rPr>
          <w:rFonts w:hint="eastAsia"/>
          <w:sz w:val="24"/>
          <w:szCs w:val="24"/>
          <w:lang w:val="zh-CN" w:eastAsia="zh-CN"/>
        </w:rPr>
        <w:t>，以及关于财务事项的补充资料</w:t>
      </w:r>
      <w:r w:rsidRPr="003D5148">
        <w:rPr>
          <w:rStyle w:val="a5"/>
          <w:rFonts w:eastAsia="PMingLiU"/>
          <w:spacing w:val="0"/>
          <w:w w:val="100"/>
          <w:position w:val="0"/>
          <w:sz w:val="24"/>
          <w:szCs w:val="24"/>
        </w:rPr>
        <w:footnoteReference w:id="22"/>
      </w:r>
      <w:r w:rsidRPr="00FA6EEC">
        <w:rPr>
          <w:rFonts w:hint="eastAsia"/>
          <w:sz w:val="24"/>
          <w:szCs w:val="24"/>
          <w:lang w:val="zh-CN" w:eastAsia="zh-CN"/>
        </w:rPr>
        <w:t>、两种供资设想的拟议业务预算</w:t>
      </w:r>
      <w:r w:rsidRPr="003D5148">
        <w:rPr>
          <w:rStyle w:val="a5"/>
          <w:rFonts w:eastAsia="PMingLiU"/>
          <w:spacing w:val="0"/>
          <w:w w:val="100"/>
          <w:position w:val="0"/>
          <w:sz w:val="24"/>
          <w:szCs w:val="24"/>
        </w:rPr>
        <w:footnoteReference w:id="23"/>
      </w:r>
      <w:r w:rsidRPr="00FA6EEC">
        <w:rPr>
          <w:rFonts w:hint="eastAsia"/>
          <w:sz w:val="24"/>
          <w:szCs w:val="24"/>
          <w:lang w:val="zh-CN" w:eastAsia="zh-CN"/>
        </w:rPr>
        <w:t>，及预算活动概况介绍</w:t>
      </w:r>
      <w:r w:rsidRPr="003D5148">
        <w:rPr>
          <w:rStyle w:val="a5"/>
          <w:rFonts w:eastAsia="PMingLiU"/>
          <w:spacing w:val="0"/>
          <w:w w:val="100"/>
          <w:position w:val="0"/>
          <w:sz w:val="24"/>
          <w:szCs w:val="24"/>
        </w:rPr>
        <w:footnoteReference w:id="24"/>
      </w:r>
      <w:r w:rsidRPr="00FA6EEC">
        <w:rPr>
          <w:rFonts w:hint="eastAsia"/>
          <w:sz w:val="24"/>
          <w:szCs w:val="24"/>
          <w:lang w:val="zh-CN" w:eastAsia="zh-CN"/>
        </w:rPr>
        <w:t>；</w:t>
      </w:r>
    </w:p>
    <w:p w14:paraId="24E073B9" w14:textId="276227A2" w:rsidR="00FB3287" w:rsidRPr="00294E91" w:rsidRDefault="00FB3287" w:rsidP="00FA6EEC">
      <w:pPr>
        <w:pStyle w:val="Normalnumber"/>
        <w:numPr>
          <w:ilvl w:val="0"/>
          <w:numId w:val="19"/>
        </w:numPr>
        <w:tabs>
          <w:tab w:val="clear" w:pos="624"/>
          <w:tab w:val="left" w:pos="1247"/>
          <w:tab w:val="left" w:pos="1814"/>
          <w:tab w:val="left" w:pos="2381"/>
          <w:tab w:val="left" w:pos="2948"/>
          <w:tab w:val="left" w:pos="3515"/>
          <w:tab w:val="left" w:pos="4082"/>
        </w:tabs>
        <w:ind w:firstLine="624"/>
        <w:jc w:val="both"/>
        <w:rPr>
          <w:spacing w:val="-6"/>
          <w:sz w:val="24"/>
          <w:szCs w:val="24"/>
          <w:lang w:eastAsia="zh-CN"/>
        </w:rPr>
      </w:pPr>
      <w:r w:rsidRPr="00294E91">
        <w:rPr>
          <w:rFonts w:eastAsia="KaiTi" w:hint="eastAsia"/>
          <w:spacing w:val="-6"/>
          <w:sz w:val="24"/>
          <w:szCs w:val="24"/>
          <w:lang w:val="zh-CN" w:eastAsia="zh-CN"/>
        </w:rPr>
        <w:t>还表示注意到</w:t>
      </w:r>
      <w:r w:rsidRPr="00294E91">
        <w:rPr>
          <w:rFonts w:hint="eastAsia"/>
          <w:spacing w:val="-6"/>
          <w:sz w:val="24"/>
          <w:szCs w:val="24"/>
          <w:lang w:val="zh-CN" w:eastAsia="zh-CN"/>
        </w:rPr>
        <w:t>2020-2021</w:t>
      </w:r>
      <w:r w:rsidRPr="00294E91">
        <w:rPr>
          <w:rFonts w:hint="eastAsia"/>
          <w:spacing w:val="-6"/>
          <w:sz w:val="24"/>
          <w:szCs w:val="24"/>
          <w:lang w:val="zh-CN" w:eastAsia="zh-CN"/>
        </w:rPr>
        <w:t>两年期特别信托基金的估计数</w:t>
      </w:r>
      <w:r w:rsidR="00110E56" w:rsidRPr="00294E91">
        <w:rPr>
          <w:spacing w:val="-6"/>
          <w:sz w:val="24"/>
          <w:szCs w:val="24"/>
          <w:lang w:val="zh-CN" w:eastAsia="zh-CN"/>
        </w:rPr>
        <w:t>4</w:t>
      </w:r>
      <w:r w:rsidR="00110E56" w:rsidRPr="00294E91">
        <w:rPr>
          <w:spacing w:val="-6"/>
          <w:sz w:val="24"/>
          <w:szCs w:val="24"/>
          <w:lang w:val="en-US" w:eastAsia="zh-CN"/>
        </w:rPr>
        <w:t xml:space="preserve"> </w:t>
      </w:r>
      <w:r w:rsidR="00110E56" w:rsidRPr="00294E91">
        <w:rPr>
          <w:spacing w:val="-6"/>
          <w:sz w:val="24"/>
          <w:szCs w:val="24"/>
          <w:lang w:val="zh-CN" w:eastAsia="zh-CN"/>
        </w:rPr>
        <w:t>377</w:t>
      </w:r>
      <w:r w:rsidR="00110E56" w:rsidRPr="00294E91">
        <w:rPr>
          <w:spacing w:val="-6"/>
          <w:sz w:val="24"/>
          <w:szCs w:val="24"/>
          <w:lang w:val="en-US" w:eastAsia="zh-CN"/>
        </w:rPr>
        <w:t xml:space="preserve"> </w:t>
      </w:r>
      <w:r w:rsidR="00110E56" w:rsidRPr="00294E91">
        <w:rPr>
          <w:spacing w:val="-6"/>
          <w:sz w:val="24"/>
          <w:szCs w:val="24"/>
          <w:lang w:val="zh-CN" w:eastAsia="zh-CN"/>
        </w:rPr>
        <w:t>620</w:t>
      </w:r>
      <w:r w:rsidRPr="00294E91">
        <w:rPr>
          <w:rFonts w:hint="eastAsia"/>
          <w:spacing w:val="-6"/>
          <w:sz w:val="24"/>
          <w:szCs w:val="24"/>
          <w:lang w:val="zh-CN" w:eastAsia="zh-CN"/>
        </w:rPr>
        <w:t>美元；</w:t>
      </w:r>
    </w:p>
    <w:p w14:paraId="51C43E8C" w14:textId="77777777" w:rsidR="00FB3287" w:rsidRPr="00FA6EEC" w:rsidRDefault="00FB3287" w:rsidP="00FA6EEC">
      <w:pPr>
        <w:pStyle w:val="Normalnumber"/>
        <w:numPr>
          <w:ilvl w:val="0"/>
          <w:numId w:val="19"/>
        </w:numPr>
        <w:tabs>
          <w:tab w:val="clear" w:pos="624"/>
          <w:tab w:val="left" w:pos="1247"/>
          <w:tab w:val="left" w:pos="1814"/>
          <w:tab w:val="left" w:pos="2381"/>
          <w:tab w:val="left" w:pos="2948"/>
          <w:tab w:val="left" w:pos="3515"/>
          <w:tab w:val="left" w:pos="4082"/>
        </w:tabs>
        <w:ind w:firstLine="624"/>
        <w:jc w:val="both"/>
        <w:rPr>
          <w:sz w:val="24"/>
          <w:szCs w:val="24"/>
          <w:lang w:eastAsia="zh-CN"/>
        </w:rPr>
      </w:pPr>
      <w:r w:rsidRPr="00FA6EEC">
        <w:rPr>
          <w:rFonts w:eastAsia="KaiTi" w:hint="eastAsia"/>
          <w:sz w:val="24"/>
          <w:szCs w:val="24"/>
          <w:lang w:val="zh-CN" w:eastAsia="zh-CN"/>
        </w:rPr>
        <w:t>注意到</w:t>
      </w:r>
      <w:r w:rsidRPr="00FA6EEC">
        <w:rPr>
          <w:rFonts w:hint="eastAsia"/>
          <w:sz w:val="24"/>
          <w:szCs w:val="24"/>
          <w:lang w:val="zh-CN" w:eastAsia="zh-CN"/>
        </w:rPr>
        <w:t>计划中的各种活动的实施工作取决于特别信托基金的可用资源情况；</w:t>
      </w:r>
    </w:p>
    <w:p w14:paraId="70A05F7E" w14:textId="77777777" w:rsidR="00FB3287" w:rsidRPr="00FA6EEC" w:rsidRDefault="00FB3287" w:rsidP="00FA6EEC">
      <w:pPr>
        <w:pStyle w:val="Normalnumber"/>
        <w:numPr>
          <w:ilvl w:val="0"/>
          <w:numId w:val="19"/>
        </w:numPr>
        <w:tabs>
          <w:tab w:val="clear" w:pos="624"/>
          <w:tab w:val="left" w:pos="1247"/>
          <w:tab w:val="left" w:pos="1814"/>
          <w:tab w:val="left" w:pos="2381"/>
          <w:tab w:val="left" w:pos="2948"/>
          <w:tab w:val="left" w:pos="3515"/>
          <w:tab w:val="left" w:pos="4082"/>
        </w:tabs>
        <w:ind w:firstLine="624"/>
        <w:jc w:val="both"/>
        <w:rPr>
          <w:sz w:val="24"/>
          <w:szCs w:val="24"/>
          <w:lang w:eastAsia="zh-CN"/>
        </w:rPr>
      </w:pPr>
      <w:r w:rsidRPr="00FA6EEC">
        <w:rPr>
          <w:rFonts w:eastAsia="KaiTi" w:hint="eastAsia"/>
          <w:sz w:val="24"/>
          <w:szCs w:val="24"/>
          <w:lang w:val="zh-CN" w:eastAsia="zh-CN"/>
        </w:rPr>
        <w:lastRenderedPageBreak/>
        <w:t>请</w:t>
      </w:r>
      <w:r w:rsidRPr="00FA6EEC">
        <w:rPr>
          <w:rFonts w:hint="eastAsia"/>
          <w:sz w:val="24"/>
          <w:szCs w:val="24"/>
          <w:lang w:val="zh-CN" w:eastAsia="zh-CN"/>
        </w:rPr>
        <w:t>公约缔约方并邀请非缔约方以及有能力的其他各方向特别信托基金捐款，以根据《公约》第</w:t>
      </w:r>
      <w:r w:rsidRPr="00FA6EEC">
        <w:rPr>
          <w:rFonts w:hint="eastAsia"/>
          <w:sz w:val="24"/>
          <w:szCs w:val="24"/>
          <w:lang w:val="zh-CN" w:eastAsia="zh-CN"/>
        </w:rPr>
        <w:t>14</w:t>
      </w:r>
      <w:r w:rsidRPr="00FA6EEC">
        <w:rPr>
          <w:rFonts w:hint="eastAsia"/>
          <w:sz w:val="24"/>
          <w:szCs w:val="24"/>
          <w:lang w:val="zh-CN" w:eastAsia="zh-CN"/>
        </w:rPr>
        <w:t>条支持水俣公约秘书处的能力建设和技术援助活动；</w:t>
      </w:r>
    </w:p>
    <w:p w14:paraId="537C4E6C" w14:textId="7A0E40A2" w:rsidR="00FB3287" w:rsidRPr="00FA6EEC" w:rsidRDefault="00FB3287" w:rsidP="00FA6EEC">
      <w:pPr>
        <w:pStyle w:val="Normalnumber"/>
        <w:keepNext/>
        <w:keepLines/>
        <w:numPr>
          <w:ilvl w:val="0"/>
          <w:numId w:val="19"/>
        </w:numPr>
        <w:tabs>
          <w:tab w:val="clear" w:pos="624"/>
          <w:tab w:val="left" w:pos="1247"/>
          <w:tab w:val="left" w:pos="1814"/>
          <w:tab w:val="left" w:pos="2381"/>
          <w:tab w:val="left" w:pos="2948"/>
          <w:tab w:val="left" w:pos="3515"/>
          <w:tab w:val="left" w:pos="4082"/>
        </w:tabs>
        <w:ind w:firstLine="624"/>
        <w:jc w:val="both"/>
        <w:rPr>
          <w:sz w:val="24"/>
          <w:szCs w:val="24"/>
          <w:lang w:eastAsia="zh-CN"/>
        </w:rPr>
      </w:pPr>
      <w:r w:rsidRPr="00FA6EEC">
        <w:rPr>
          <w:rFonts w:eastAsia="KaiTi" w:hint="eastAsia"/>
          <w:sz w:val="24"/>
          <w:szCs w:val="24"/>
          <w:lang w:val="zh-CN" w:eastAsia="zh-CN"/>
        </w:rPr>
        <w:t>邀请</w:t>
      </w:r>
      <w:r w:rsidRPr="00FA6EEC">
        <w:rPr>
          <w:rFonts w:hint="eastAsia"/>
          <w:sz w:val="24"/>
          <w:szCs w:val="24"/>
          <w:lang w:val="zh-CN" w:eastAsia="zh-CN"/>
        </w:rPr>
        <w:t>公约缔约方和非缔约方以及有能力的</w:t>
      </w:r>
      <w:r w:rsidR="00D42077" w:rsidRPr="00FA6EEC">
        <w:rPr>
          <w:rFonts w:hint="eastAsia"/>
          <w:sz w:val="24"/>
          <w:szCs w:val="24"/>
          <w:lang w:val="zh-CN" w:eastAsia="zh-CN"/>
        </w:rPr>
        <w:t>其他</w:t>
      </w:r>
      <w:r w:rsidRPr="00FA6EEC">
        <w:rPr>
          <w:rFonts w:hint="eastAsia"/>
          <w:sz w:val="24"/>
          <w:szCs w:val="24"/>
          <w:lang w:val="zh-CN" w:eastAsia="zh-CN"/>
        </w:rPr>
        <w:t>各方向特别信托基金捐款，以支持发展中国家缔约方和经济转型国家缔约方代表参加缔约方大会及其附属机构的会议；</w:t>
      </w:r>
      <w:r w:rsidR="00845924" w:rsidRPr="00FA6EEC">
        <w:rPr>
          <w:rFonts w:hint="eastAsia"/>
          <w:sz w:val="24"/>
          <w:szCs w:val="24"/>
          <w:lang w:val="zh-CN" w:eastAsia="zh-CN"/>
        </w:rPr>
        <w:t xml:space="preserve"> </w:t>
      </w:r>
    </w:p>
    <w:p w14:paraId="62D96391" w14:textId="77777777" w:rsidR="00FB3287" w:rsidRPr="00FA6EEC" w:rsidRDefault="00FB3287" w:rsidP="00FA6EEC">
      <w:pPr>
        <w:pStyle w:val="CH2"/>
        <w:ind w:left="1253" w:right="288" w:firstLine="0"/>
        <w:jc w:val="center"/>
        <w:rPr>
          <w:rFonts w:ascii="SimHei" w:eastAsia="SimHei" w:hAnsi="SimHei"/>
          <w:sz w:val="28"/>
          <w:szCs w:val="28"/>
          <w:lang w:eastAsia="zh-CN"/>
        </w:rPr>
      </w:pPr>
      <w:r w:rsidRPr="00FA6EEC">
        <w:rPr>
          <w:rFonts w:ascii="SimHei" w:eastAsia="SimHei" w:hAnsi="SimHei" w:hint="eastAsia"/>
          <w:sz w:val="28"/>
          <w:szCs w:val="28"/>
          <w:lang w:val="zh-CN" w:eastAsia="zh-CN"/>
        </w:rPr>
        <w:t>三</w:t>
      </w:r>
    </w:p>
    <w:p w14:paraId="48CDA5D0" w14:textId="77777777" w:rsidR="00FB3287" w:rsidRPr="00FA6EEC" w:rsidRDefault="00FB3287" w:rsidP="00772921">
      <w:pPr>
        <w:pStyle w:val="CH2"/>
        <w:spacing w:before="120"/>
        <w:ind w:left="1253" w:right="288" w:firstLine="0"/>
        <w:jc w:val="center"/>
        <w:rPr>
          <w:rFonts w:ascii="SimHei" w:eastAsia="SimHei" w:hAnsi="SimHei"/>
          <w:sz w:val="28"/>
          <w:szCs w:val="28"/>
          <w:lang w:eastAsia="zh-CN"/>
        </w:rPr>
      </w:pPr>
      <w:r w:rsidRPr="00FA6EEC">
        <w:rPr>
          <w:rFonts w:ascii="SimHei" w:eastAsia="SimHei" w:hAnsi="SimHei" w:hint="eastAsia"/>
          <w:bCs/>
          <w:sz w:val="28"/>
          <w:szCs w:val="28"/>
          <w:lang w:val="zh-CN" w:eastAsia="zh-CN"/>
        </w:rPr>
        <w:t>关于汞的水俣公约专项信托基金</w:t>
      </w:r>
    </w:p>
    <w:p w14:paraId="145F0B3C" w14:textId="77777777" w:rsidR="00FB3287" w:rsidRPr="00FA6EEC" w:rsidRDefault="00FB3287" w:rsidP="001B20A9">
      <w:pPr>
        <w:pStyle w:val="Normalnumber"/>
        <w:keepNext/>
        <w:keepLines/>
        <w:numPr>
          <w:ilvl w:val="0"/>
          <w:numId w:val="61"/>
        </w:numPr>
        <w:tabs>
          <w:tab w:val="left" w:pos="1350"/>
          <w:tab w:val="left" w:pos="1814"/>
          <w:tab w:val="left" w:pos="2381"/>
          <w:tab w:val="left" w:pos="2948"/>
          <w:tab w:val="left" w:pos="3515"/>
          <w:tab w:val="left" w:pos="4082"/>
        </w:tabs>
        <w:ind w:firstLine="643"/>
        <w:jc w:val="both"/>
        <w:rPr>
          <w:sz w:val="24"/>
          <w:szCs w:val="24"/>
          <w:lang w:eastAsia="zh-CN"/>
        </w:rPr>
      </w:pPr>
      <w:r w:rsidRPr="00FA6EEC">
        <w:rPr>
          <w:rFonts w:eastAsia="KaiTi" w:hint="eastAsia"/>
          <w:sz w:val="24"/>
          <w:szCs w:val="24"/>
          <w:lang w:val="zh-CN" w:eastAsia="zh-CN"/>
        </w:rPr>
        <w:t>表示注意到</w:t>
      </w:r>
      <w:r w:rsidRPr="00FA6EEC">
        <w:rPr>
          <w:rFonts w:hint="eastAsia"/>
          <w:sz w:val="24"/>
          <w:szCs w:val="24"/>
          <w:lang w:val="zh-CN" w:eastAsia="zh-CN"/>
        </w:rPr>
        <w:t>关于支持能力建设和技术援助的专门国际方案和为这些活动设立的专项信托基金的总体报告</w:t>
      </w:r>
      <w:r w:rsidRPr="003D5148">
        <w:rPr>
          <w:rStyle w:val="a5"/>
          <w:rFonts w:eastAsia="PMingLiU"/>
          <w:spacing w:val="0"/>
          <w:w w:val="100"/>
          <w:position w:val="0"/>
          <w:sz w:val="24"/>
          <w:szCs w:val="24"/>
        </w:rPr>
        <w:footnoteReference w:id="25"/>
      </w:r>
      <w:r w:rsidRPr="00FA6EEC">
        <w:rPr>
          <w:rFonts w:hint="eastAsia"/>
          <w:sz w:val="24"/>
          <w:szCs w:val="24"/>
          <w:lang w:val="zh-CN" w:eastAsia="zh-CN"/>
        </w:rPr>
        <w:t>；</w:t>
      </w:r>
    </w:p>
    <w:p w14:paraId="1D3EBB24" w14:textId="77777777" w:rsidR="00FB3287" w:rsidRPr="00FA6EEC" w:rsidRDefault="00FB3287" w:rsidP="001B20A9">
      <w:pPr>
        <w:pStyle w:val="Normalnumber"/>
        <w:numPr>
          <w:ilvl w:val="0"/>
          <w:numId w:val="61"/>
        </w:numPr>
        <w:tabs>
          <w:tab w:val="left" w:pos="1247"/>
          <w:tab w:val="left" w:pos="1814"/>
          <w:tab w:val="left" w:pos="2381"/>
          <w:tab w:val="left" w:pos="2948"/>
          <w:tab w:val="left" w:pos="3515"/>
          <w:tab w:val="left" w:pos="4082"/>
        </w:tabs>
        <w:ind w:firstLine="624"/>
        <w:jc w:val="both"/>
        <w:rPr>
          <w:sz w:val="24"/>
          <w:szCs w:val="24"/>
          <w:lang w:eastAsia="zh-CN"/>
        </w:rPr>
      </w:pPr>
      <w:r w:rsidRPr="00FA6EEC">
        <w:rPr>
          <w:rFonts w:eastAsia="KaiTi" w:hint="eastAsia"/>
          <w:sz w:val="24"/>
          <w:szCs w:val="24"/>
          <w:lang w:val="zh-CN" w:eastAsia="zh-CN"/>
        </w:rPr>
        <w:t>邀请</w:t>
      </w:r>
      <w:r w:rsidRPr="00FA6EEC">
        <w:rPr>
          <w:rFonts w:hint="eastAsia"/>
          <w:sz w:val="24"/>
          <w:szCs w:val="24"/>
          <w:lang w:val="zh-CN" w:eastAsia="zh-CN"/>
        </w:rPr>
        <w:t>公约缔约方和非缔约方以及有能力的其他各方向专项信托基金捐款，以根据《公约》第</w:t>
      </w:r>
      <w:r w:rsidRPr="00FA6EEC">
        <w:rPr>
          <w:rFonts w:hint="eastAsia"/>
          <w:sz w:val="24"/>
          <w:szCs w:val="24"/>
          <w:lang w:val="zh-CN" w:eastAsia="zh-CN"/>
        </w:rPr>
        <w:t>13</w:t>
      </w:r>
      <w:r w:rsidRPr="00FA6EEC">
        <w:rPr>
          <w:rFonts w:hint="eastAsia"/>
          <w:sz w:val="24"/>
          <w:szCs w:val="24"/>
          <w:lang w:val="zh-CN" w:eastAsia="zh-CN"/>
        </w:rPr>
        <w:t>条支持能力建设和技术援助活动；</w:t>
      </w:r>
    </w:p>
    <w:p w14:paraId="0A9E0C5A" w14:textId="77777777" w:rsidR="00FB3287" w:rsidRPr="00FA6EEC" w:rsidRDefault="00FB3287" w:rsidP="00FA6EEC">
      <w:pPr>
        <w:pStyle w:val="CH2"/>
        <w:ind w:left="1253" w:right="288" w:firstLine="0"/>
        <w:jc w:val="center"/>
        <w:rPr>
          <w:rFonts w:ascii="SimHei" w:eastAsia="SimHei" w:hAnsi="SimHei"/>
          <w:sz w:val="28"/>
          <w:szCs w:val="28"/>
        </w:rPr>
      </w:pPr>
      <w:r w:rsidRPr="00FA6EEC">
        <w:rPr>
          <w:rFonts w:ascii="SimHei" w:eastAsia="SimHei" w:hAnsi="SimHei" w:hint="eastAsia"/>
          <w:sz w:val="28"/>
          <w:szCs w:val="28"/>
          <w:lang w:val="zh-CN"/>
        </w:rPr>
        <w:t>四</w:t>
      </w:r>
    </w:p>
    <w:p w14:paraId="6C4C9BFB" w14:textId="77777777" w:rsidR="00FB3287" w:rsidRPr="00FA6EEC" w:rsidRDefault="00FB3287" w:rsidP="00772921">
      <w:pPr>
        <w:pStyle w:val="CH2"/>
        <w:spacing w:before="120"/>
        <w:ind w:left="1253" w:right="288" w:firstLine="0"/>
        <w:jc w:val="center"/>
        <w:rPr>
          <w:rFonts w:ascii="SimHei" w:eastAsia="SimHei" w:hAnsi="SimHei"/>
          <w:sz w:val="28"/>
          <w:szCs w:val="28"/>
        </w:rPr>
      </w:pPr>
      <w:r w:rsidRPr="00FA6EEC">
        <w:rPr>
          <w:rFonts w:eastAsia="SimHei" w:hint="eastAsia"/>
          <w:bCs/>
          <w:sz w:val="28"/>
          <w:szCs w:val="28"/>
          <w:lang w:val="zh-CN" w:eastAsia="zh-CN"/>
        </w:rPr>
        <w:t>2022</w:t>
      </w:r>
      <w:r w:rsidRPr="00FA6EEC">
        <w:rPr>
          <w:rFonts w:eastAsia="SimHei" w:hint="eastAsia"/>
          <w:bCs/>
          <w:sz w:val="28"/>
          <w:szCs w:val="28"/>
          <w:lang w:val="zh-CN" w:eastAsia="zh-CN"/>
        </w:rPr>
        <w:t>–</w:t>
      </w:r>
      <w:r w:rsidRPr="00FA6EEC">
        <w:rPr>
          <w:rFonts w:eastAsia="SimHei" w:hint="eastAsia"/>
          <w:bCs/>
          <w:sz w:val="28"/>
          <w:szCs w:val="28"/>
          <w:lang w:val="zh-CN" w:eastAsia="zh-CN"/>
        </w:rPr>
        <w:t>2023</w:t>
      </w:r>
      <w:r w:rsidRPr="00FA6EEC">
        <w:rPr>
          <w:rFonts w:ascii="SimHei" w:eastAsia="SimHei" w:hAnsi="SimHei" w:hint="eastAsia"/>
          <w:bCs/>
          <w:sz w:val="28"/>
          <w:szCs w:val="28"/>
          <w:lang w:val="zh-CN"/>
        </w:rPr>
        <w:t>两年期准备工作</w:t>
      </w:r>
    </w:p>
    <w:p w14:paraId="5208CA5E" w14:textId="77777777" w:rsidR="00FB3287" w:rsidRPr="00FA6EEC" w:rsidRDefault="00FB3287" w:rsidP="001B20A9">
      <w:pPr>
        <w:pStyle w:val="Normalnumber"/>
        <w:numPr>
          <w:ilvl w:val="0"/>
          <w:numId w:val="61"/>
        </w:numPr>
        <w:tabs>
          <w:tab w:val="left" w:pos="1247"/>
          <w:tab w:val="left" w:pos="1814"/>
          <w:tab w:val="left" w:pos="2381"/>
          <w:tab w:val="left" w:pos="2948"/>
          <w:tab w:val="left" w:pos="3515"/>
          <w:tab w:val="left" w:pos="4082"/>
        </w:tabs>
        <w:ind w:firstLine="624"/>
        <w:jc w:val="both"/>
        <w:rPr>
          <w:i/>
          <w:iCs/>
          <w:sz w:val="24"/>
          <w:szCs w:val="24"/>
          <w:lang w:eastAsia="zh-CN"/>
        </w:rPr>
      </w:pPr>
      <w:r w:rsidRPr="00FA6EEC">
        <w:rPr>
          <w:rFonts w:eastAsia="KaiTi" w:hint="eastAsia"/>
          <w:sz w:val="24"/>
          <w:szCs w:val="24"/>
          <w:lang w:val="zh-CN" w:eastAsia="zh-CN"/>
        </w:rPr>
        <w:t>请</w:t>
      </w:r>
      <w:r w:rsidRPr="00FA6EEC">
        <w:rPr>
          <w:rFonts w:hint="eastAsia"/>
          <w:sz w:val="24"/>
          <w:szCs w:val="24"/>
          <w:lang w:val="zh-CN" w:eastAsia="zh-CN"/>
        </w:rPr>
        <w:t>执行秘书编制一份</w:t>
      </w:r>
      <w:r w:rsidRPr="00FA6EEC">
        <w:rPr>
          <w:rFonts w:hint="eastAsia"/>
          <w:sz w:val="24"/>
          <w:szCs w:val="24"/>
          <w:lang w:val="zh-CN" w:eastAsia="zh-CN"/>
        </w:rPr>
        <w:t>2022-2023</w:t>
      </w:r>
      <w:r w:rsidRPr="00FA6EEC">
        <w:rPr>
          <w:rFonts w:hint="eastAsia"/>
          <w:sz w:val="24"/>
          <w:szCs w:val="24"/>
          <w:lang w:val="zh-CN" w:eastAsia="zh-CN"/>
        </w:rPr>
        <w:t>两年期预算，供</w:t>
      </w:r>
      <w:r w:rsidRPr="00FA6EEC">
        <w:rPr>
          <w:rFonts w:hint="eastAsia"/>
          <w:sz w:val="24"/>
          <w:szCs w:val="24"/>
          <w:lang w:val="zh-CN" w:eastAsia="zh-CN"/>
        </w:rPr>
        <w:t>2021</w:t>
      </w:r>
      <w:r w:rsidRPr="00FA6EEC">
        <w:rPr>
          <w:rFonts w:hint="eastAsia"/>
          <w:sz w:val="24"/>
          <w:szCs w:val="24"/>
          <w:lang w:val="zh-CN" w:eastAsia="zh-CN"/>
        </w:rPr>
        <w:t>年缔约方大会第四次会议审议，其中应阐述该预算所依据的主要原则、假设和方案战略，同时以方案格式、按预算活动分列该两年期的各项开支，所涉每项活动均应附有一份预算活动概况介绍；</w:t>
      </w:r>
    </w:p>
    <w:p w14:paraId="36485E6D" w14:textId="77777777" w:rsidR="00FB3287" w:rsidRPr="00FA6EEC" w:rsidRDefault="00FB3287" w:rsidP="001B20A9">
      <w:pPr>
        <w:pStyle w:val="Normalnumber"/>
        <w:numPr>
          <w:ilvl w:val="0"/>
          <w:numId w:val="61"/>
        </w:numPr>
        <w:tabs>
          <w:tab w:val="left" w:pos="1247"/>
          <w:tab w:val="left" w:pos="1814"/>
          <w:tab w:val="left" w:pos="2381"/>
          <w:tab w:val="left" w:pos="2948"/>
          <w:tab w:val="left" w:pos="3515"/>
          <w:tab w:val="left" w:pos="4082"/>
        </w:tabs>
        <w:ind w:firstLine="624"/>
        <w:jc w:val="both"/>
        <w:rPr>
          <w:sz w:val="24"/>
          <w:szCs w:val="24"/>
          <w:lang w:eastAsia="zh-CN"/>
        </w:rPr>
      </w:pPr>
      <w:r w:rsidRPr="00FA6EEC">
        <w:rPr>
          <w:rFonts w:eastAsia="KaiTi" w:hint="eastAsia"/>
          <w:sz w:val="24"/>
          <w:szCs w:val="24"/>
          <w:lang w:val="zh-CN" w:eastAsia="zh-CN"/>
        </w:rPr>
        <w:t>又请</w:t>
      </w:r>
      <w:r w:rsidRPr="00FA6EEC">
        <w:rPr>
          <w:rFonts w:hint="eastAsia"/>
          <w:sz w:val="24"/>
          <w:szCs w:val="24"/>
          <w:lang w:val="zh-CN" w:eastAsia="zh-CN"/>
        </w:rPr>
        <w:t>执行秘书在编制</w:t>
      </w:r>
      <w:r w:rsidRPr="00FA6EEC">
        <w:rPr>
          <w:rFonts w:hint="eastAsia"/>
          <w:sz w:val="24"/>
          <w:szCs w:val="24"/>
          <w:lang w:val="zh-CN" w:eastAsia="zh-CN"/>
        </w:rPr>
        <w:t>2022-2023</w:t>
      </w:r>
      <w:r w:rsidRPr="00FA6EEC">
        <w:rPr>
          <w:rFonts w:hint="eastAsia"/>
          <w:sz w:val="24"/>
          <w:szCs w:val="24"/>
          <w:lang w:val="zh-CN" w:eastAsia="zh-CN"/>
        </w:rPr>
        <w:t>两年期预算和工作方案时提出两种设想：</w:t>
      </w:r>
    </w:p>
    <w:p w14:paraId="115B531E" w14:textId="1FCC292C" w:rsidR="00FB3287" w:rsidRPr="00FA6EEC" w:rsidRDefault="00FB3287" w:rsidP="001B20A9">
      <w:pPr>
        <w:pStyle w:val="Normal-pool"/>
        <w:numPr>
          <w:ilvl w:val="1"/>
          <w:numId w:val="62"/>
        </w:numPr>
        <w:tabs>
          <w:tab w:val="left" w:pos="624"/>
        </w:tabs>
        <w:spacing w:after="120"/>
        <w:ind w:left="1247" w:firstLine="624"/>
        <w:jc w:val="both"/>
        <w:rPr>
          <w:sz w:val="24"/>
          <w:szCs w:val="24"/>
          <w:lang w:eastAsia="zh-CN"/>
        </w:rPr>
      </w:pPr>
      <w:r w:rsidRPr="00FA6EEC">
        <w:rPr>
          <w:rFonts w:hint="eastAsia"/>
          <w:sz w:val="24"/>
          <w:szCs w:val="24"/>
          <w:lang w:val="zh-CN" w:eastAsia="zh-CN"/>
        </w:rPr>
        <w:t>第一种设想将业务预算维持在</w:t>
      </w:r>
      <w:r w:rsidRPr="00FA6EEC">
        <w:rPr>
          <w:rFonts w:hint="eastAsia"/>
          <w:sz w:val="24"/>
          <w:szCs w:val="24"/>
          <w:lang w:val="zh-CN" w:eastAsia="zh-CN"/>
        </w:rPr>
        <w:t>2020</w:t>
      </w:r>
      <w:r w:rsidR="00C068B4" w:rsidRPr="00FA6EEC">
        <w:rPr>
          <w:rFonts w:hint="eastAsia"/>
          <w:sz w:val="24"/>
          <w:szCs w:val="24"/>
          <w:lang w:val="zh-CN" w:eastAsia="zh-CN"/>
        </w:rPr>
        <w:t>-</w:t>
      </w:r>
      <w:r w:rsidRPr="00FA6EEC">
        <w:rPr>
          <w:rFonts w:hint="eastAsia"/>
          <w:sz w:val="24"/>
          <w:szCs w:val="24"/>
          <w:lang w:val="zh-CN" w:eastAsia="zh-CN"/>
        </w:rPr>
        <w:t>2021</w:t>
      </w:r>
      <w:r w:rsidRPr="00FA6EEC">
        <w:rPr>
          <w:rFonts w:hint="eastAsia"/>
          <w:sz w:val="24"/>
          <w:szCs w:val="24"/>
          <w:lang w:val="zh-CN" w:eastAsia="zh-CN"/>
        </w:rPr>
        <w:t>年的名义水平上；</w:t>
      </w:r>
    </w:p>
    <w:p w14:paraId="77905F5E" w14:textId="446811F4" w:rsidR="00FB3287" w:rsidRPr="00FA6EEC" w:rsidRDefault="00FB3287" w:rsidP="001B20A9">
      <w:pPr>
        <w:pStyle w:val="Normal-pool"/>
        <w:numPr>
          <w:ilvl w:val="1"/>
          <w:numId w:val="62"/>
        </w:numPr>
        <w:tabs>
          <w:tab w:val="left" w:pos="624"/>
        </w:tabs>
        <w:spacing w:after="120"/>
        <w:ind w:left="1247" w:firstLine="624"/>
        <w:jc w:val="both"/>
        <w:rPr>
          <w:sz w:val="24"/>
          <w:szCs w:val="24"/>
          <w:lang w:eastAsia="zh-CN"/>
        </w:rPr>
      </w:pPr>
      <w:r w:rsidRPr="00FA6EEC">
        <w:rPr>
          <w:rFonts w:hint="eastAsia"/>
          <w:sz w:val="24"/>
          <w:szCs w:val="24"/>
          <w:lang w:val="zh-CN" w:eastAsia="zh-CN"/>
        </w:rPr>
        <w:t>另一种则体现对上述设想作出必要修改以满足预计需求，并体现与之有关的费用或节余，名义上不应在</w:t>
      </w:r>
      <w:r w:rsidRPr="00FA6EEC">
        <w:rPr>
          <w:rFonts w:hint="eastAsia"/>
          <w:sz w:val="24"/>
          <w:szCs w:val="24"/>
          <w:lang w:val="zh-CN" w:eastAsia="zh-CN"/>
        </w:rPr>
        <w:t>2020-2021</w:t>
      </w:r>
      <w:r w:rsidRPr="00FA6EEC">
        <w:rPr>
          <w:rFonts w:hint="eastAsia"/>
          <w:sz w:val="24"/>
          <w:szCs w:val="24"/>
          <w:lang w:val="zh-CN" w:eastAsia="zh-CN"/>
        </w:rPr>
        <w:t>年水平基础上增长超过</w:t>
      </w:r>
      <w:r w:rsidRPr="00FA6EEC">
        <w:rPr>
          <w:rFonts w:hint="eastAsia"/>
          <w:sz w:val="24"/>
          <w:szCs w:val="24"/>
          <w:lang w:val="zh-CN" w:eastAsia="zh-CN"/>
        </w:rPr>
        <w:t>5%</w:t>
      </w:r>
      <w:r w:rsidRPr="00FA6EEC">
        <w:rPr>
          <w:rFonts w:hint="eastAsia"/>
          <w:sz w:val="24"/>
          <w:szCs w:val="24"/>
          <w:lang w:val="zh-CN" w:eastAsia="zh-CN"/>
        </w:rPr>
        <w:t>；</w:t>
      </w:r>
    </w:p>
    <w:p w14:paraId="78A77F33" w14:textId="2FA56953" w:rsidR="00FB3287" w:rsidRPr="00FA6EEC" w:rsidRDefault="00FB3287" w:rsidP="001B20A9">
      <w:pPr>
        <w:pStyle w:val="Normalnumber"/>
        <w:numPr>
          <w:ilvl w:val="0"/>
          <w:numId w:val="61"/>
        </w:numPr>
        <w:tabs>
          <w:tab w:val="left" w:pos="1247"/>
          <w:tab w:val="left" w:pos="1814"/>
          <w:tab w:val="left" w:pos="2381"/>
          <w:tab w:val="left" w:pos="2948"/>
          <w:tab w:val="left" w:pos="3515"/>
          <w:tab w:val="left" w:pos="4082"/>
        </w:tabs>
        <w:ind w:firstLine="624"/>
        <w:jc w:val="both"/>
        <w:rPr>
          <w:rFonts w:ascii="SimSun" w:hAnsi="SimSun"/>
          <w:sz w:val="24"/>
          <w:szCs w:val="24"/>
          <w:lang w:val="zh-CN" w:eastAsia="zh-CN"/>
        </w:rPr>
      </w:pPr>
      <w:r w:rsidRPr="00FA6EEC">
        <w:rPr>
          <w:rFonts w:eastAsia="KaiTi" w:hint="eastAsia"/>
          <w:sz w:val="24"/>
          <w:szCs w:val="24"/>
          <w:lang w:val="zh-CN" w:eastAsia="zh-CN"/>
        </w:rPr>
        <w:t>强调</w:t>
      </w:r>
      <w:r w:rsidRPr="00FA6EEC">
        <w:rPr>
          <w:rFonts w:ascii="SimSun" w:hAnsi="SimSun" w:hint="eastAsia"/>
          <w:sz w:val="24"/>
          <w:szCs w:val="24"/>
          <w:lang w:val="zh-CN" w:eastAsia="zh-CN"/>
        </w:rPr>
        <w:t>需要确保预算提案切合实际，反映所有缔约方的商定工作重点，以帮助确保具有可持续而稳定的资金和现金余额，包括</w:t>
      </w:r>
      <w:r w:rsidR="00F75086">
        <w:rPr>
          <w:rFonts w:ascii="SimSun" w:hAnsi="SimSun" w:hint="eastAsia"/>
          <w:sz w:val="24"/>
          <w:szCs w:val="24"/>
          <w:lang w:val="zh-CN" w:eastAsia="zh-CN"/>
        </w:rPr>
        <w:t>收到的</w:t>
      </w:r>
      <w:r w:rsidRPr="00FA6EEC">
        <w:rPr>
          <w:rFonts w:ascii="SimSun" w:hAnsi="SimSun" w:hint="eastAsia"/>
          <w:sz w:val="24"/>
          <w:szCs w:val="24"/>
          <w:lang w:val="zh-CN" w:eastAsia="zh-CN"/>
        </w:rPr>
        <w:t>捐款；</w:t>
      </w:r>
    </w:p>
    <w:p w14:paraId="4CC7B0A7" w14:textId="00AB4626" w:rsidR="00FB3287" w:rsidRPr="00FA6EEC" w:rsidRDefault="00FB3287" w:rsidP="001B20A9">
      <w:pPr>
        <w:pStyle w:val="Normalnumber"/>
        <w:numPr>
          <w:ilvl w:val="0"/>
          <w:numId w:val="61"/>
        </w:numPr>
        <w:tabs>
          <w:tab w:val="left" w:pos="1247"/>
          <w:tab w:val="left" w:pos="1814"/>
          <w:tab w:val="left" w:pos="2381"/>
          <w:tab w:val="left" w:pos="2948"/>
          <w:tab w:val="left" w:pos="3515"/>
          <w:tab w:val="left" w:pos="4082"/>
        </w:tabs>
        <w:ind w:firstLine="624"/>
        <w:jc w:val="both"/>
        <w:rPr>
          <w:sz w:val="24"/>
          <w:szCs w:val="24"/>
          <w:lang w:val="zh-CN" w:eastAsia="zh-CN"/>
        </w:rPr>
      </w:pPr>
      <w:r w:rsidRPr="00FA6EEC">
        <w:rPr>
          <w:rFonts w:eastAsia="KaiTi" w:hint="eastAsia"/>
          <w:sz w:val="24"/>
          <w:szCs w:val="24"/>
          <w:lang w:val="zh-CN" w:eastAsia="zh-CN"/>
        </w:rPr>
        <w:t>请</w:t>
      </w:r>
      <w:r w:rsidRPr="00FA6EEC">
        <w:rPr>
          <w:rFonts w:hint="eastAsia"/>
          <w:sz w:val="24"/>
          <w:szCs w:val="24"/>
          <w:lang w:val="zh-CN" w:eastAsia="zh-CN"/>
        </w:rPr>
        <w:t>执行秘书按照</w:t>
      </w:r>
      <w:r w:rsidR="002D2E98" w:rsidRPr="00FA6EEC">
        <w:rPr>
          <w:rFonts w:hint="eastAsia"/>
          <w:sz w:val="24"/>
          <w:szCs w:val="24"/>
          <w:lang w:val="zh-CN" w:eastAsia="zh-CN"/>
        </w:rPr>
        <w:t>《</w:t>
      </w:r>
      <w:r w:rsidR="00075DE0" w:rsidRPr="00FA6EEC">
        <w:rPr>
          <w:rFonts w:hint="eastAsia"/>
          <w:sz w:val="24"/>
          <w:szCs w:val="24"/>
          <w:lang w:val="zh-CN" w:eastAsia="zh-CN"/>
        </w:rPr>
        <w:t>水俣公约</w:t>
      </w:r>
      <w:r w:rsidRPr="00FA6EEC">
        <w:rPr>
          <w:rFonts w:hint="eastAsia"/>
          <w:sz w:val="24"/>
          <w:szCs w:val="24"/>
          <w:lang w:val="zh-CN" w:eastAsia="zh-CN"/>
        </w:rPr>
        <w:t>财务细则</w:t>
      </w:r>
      <w:r w:rsidR="002D2E98" w:rsidRPr="00FA6EEC">
        <w:rPr>
          <w:rFonts w:hint="eastAsia"/>
          <w:sz w:val="24"/>
          <w:szCs w:val="24"/>
          <w:lang w:val="zh-CN" w:eastAsia="zh-CN"/>
        </w:rPr>
        <w:t>》</w:t>
      </w:r>
      <w:r w:rsidRPr="00FA6EEC">
        <w:rPr>
          <w:rFonts w:hint="eastAsia"/>
          <w:sz w:val="24"/>
          <w:szCs w:val="24"/>
          <w:lang w:val="zh-CN" w:eastAsia="zh-CN"/>
        </w:rPr>
        <w:t>第</w:t>
      </w:r>
      <w:r w:rsidRPr="00FA6EEC">
        <w:rPr>
          <w:rFonts w:hint="eastAsia"/>
          <w:sz w:val="24"/>
          <w:szCs w:val="24"/>
          <w:lang w:val="zh-CN" w:eastAsia="zh-CN"/>
        </w:rPr>
        <w:t>5</w:t>
      </w:r>
      <w:r w:rsidRPr="00FA6EEC">
        <w:rPr>
          <w:rFonts w:hint="eastAsia"/>
          <w:sz w:val="24"/>
          <w:szCs w:val="24"/>
          <w:lang w:val="zh-CN" w:eastAsia="zh-CN"/>
        </w:rPr>
        <w:t>条第</w:t>
      </w:r>
      <w:r w:rsidRPr="00FA6EEC">
        <w:rPr>
          <w:rFonts w:hint="eastAsia"/>
          <w:sz w:val="24"/>
          <w:szCs w:val="24"/>
          <w:lang w:val="zh-CN" w:eastAsia="zh-CN"/>
        </w:rPr>
        <w:t>8</w:t>
      </w:r>
      <w:r w:rsidRPr="00FA6EEC">
        <w:rPr>
          <w:rFonts w:hint="eastAsia"/>
          <w:sz w:val="24"/>
          <w:szCs w:val="24"/>
          <w:lang w:val="zh-CN" w:eastAsia="zh-CN"/>
        </w:rPr>
        <w:t>款的规定，在收到所有认捐和捐款时迅速予以确认，并在公约网站上公布认捐和捐款支付情况的最新信息，从而向各缔约方通报这些情况，还请执行秘书提供关于三个信托基金实际收入和支出的详细最新资料；</w:t>
      </w:r>
    </w:p>
    <w:p w14:paraId="23D0CA84" w14:textId="067B6BB1" w:rsidR="00FB3287" w:rsidRPr="00FA6EEC" w:rsidRDefault="00FB3287" w:rsidP="001B20A9">
      <w:pPr>
        <w:pStyle w:val="Normalnumber"/>
        <w:numPr>
          <w:ilvl w:val="0"/>
          <w:numId w:val="61"/>
        </w:numPr>
        <w:tabs>
          <w:tab w:val="left" w:pos="1247"/>
          <w:tab w:val="left" w:pos="1814"/>
          <w:tab w:val="left" w:pos="2381"/>
          <w:tab w:val="left" w:pos="2948"/>
          <w:tab w:val="left" w:pos="3515"/>
          <w:tab w:val="left" w:pos="4082"/>
        </w:tabs>
        <w:ind w:firstLine="624"/>
        <w:jc w:val="both"/>
        <w:rPr>
          <w:sz w:val="24"/>
          <w:szCs w:val="24"/>
          <w:lang w:val="zh-CN" w:eastAsia="zh-CN"/>
        </w:rPr>
      </w:pPr>
      <w:r w:rsidRPr="00FA6EEC">
        <w:rPr>
          <w:rFonts w:ascii="KaiTi" w:eastAsia="KaiTi" w:hAnsi="KaiTi" w:hint="eastAsia"/>
          <w:sz w:val="24"/>
          <w:szCs w:val="24"/>
          <w:lang w:val="zh-CN" w:eastAsia="zh-CN"/>
        </w:rPr>
        <w:t>又请</w:t>
      </w:r>
      <w:r w:rsidRPr="00FA6EEC">
        <w:rPr>
          <w:rFonts w:hint="eastAsia"/>
          <w:sz w:val="24"/>
          <w:szCs w:val="24"/>
          <w:lang w:val="zh-CN" w:eastAsia="zh-CN"/>
        </w:rPr>
        <w:t>执行秘书在缔约方大会会议上</w:t>
      </w:r>
      <w:r w:rsidR="00224903" w:rsidRPr="00FA6EEC">
        <w:rPr>
          <w:rFonts w:hint="eastAsia"/>
          <w:sz w:val="24"/>
          <w:szCs w:val="24"/>
          <w:lang w:val="zh-CN" w:eastAsia="zh-CN"/>
        </w:rPr>
        <w:t>有拟议决定草案纳入了工作方案草案中未曾预见的行动而且涉及预算问题时，在缔约方大会通过上述决定前</w:t>
      </w:r>
      <w:r w:rsidR="008720D9" w:rsidRPr="00FA6EEC">
        <w:rPr>
          <w:rFonts w:hint="eastAsia"/>
          <w:sz w:val="24"/>
          <w:szCs w:val="24"/>
          <w:lang w:val="zh-CN" w:eastAsia="zh-CN"/>
        </w:rPr>
        <w:t>酌情提供</w:t>
      </w:r>
      <w:r w:rsidR="00224903" w:rsidRPr="00FA6EEC">
        <w:rPr>
          <w:rFonts w:hint="eastAsia"/>
          <w:sz w:val="24"/>
          <w:szCs w:val="24"/>
          <w:lang w:val="zh-CN" w:eastAsia="zh-CN"/>
        </w:rPr>
        <w:t>这些</w:t>
      </w:r>
      <w:r w:rsidR="008720D9" w:rsidRPr="00FA6EEC">
        <w:rPr>
          <w:rFonts w:hint="eastAsia"/>
          <w:sz w:val="24"/>
          <w:szCs w:val="24"/>
          <w:lang w:val="zh-CN" w:eastAsia="zh-CN"/>
        </w:rPr>
        <w:t>行动的成本估算。</w:t>
      </w:r>
    </w:p>
    <w:p w14:paraId="45C23522" w14:textId="45AEE078" w:rsidR="00FB3287" w:rsidRPr="00FA6EEC" w:rsidRDefault="00FB3287" w:rsidP="00FA6EEC">
      <w:pPr>
        <w:pStyle w:val="Normalnumber"/>
        <w:numPr>
          <w:ilvl w:val="0"/>
          <w:numId w:val="0"/>
        </w:numPr>
        <w:ind w:left="1247"/>
        <w:jc w:val="both"/>
        <w:rPr>
          <w:rFonts w:ascii="SimSun" w:hAnsi="SimSun"/>
          <w:b/>
          <w:szCs w:val="24"/>
          <w:lang w:eastAsia="zh-CN"/>
        </w:rPr>
      </w:pPr>
    </w:p>
    <w:p w14:paraId="60E62C11" w14:textId="7935709F" w:rsidR="002D2E98" w:rsidRPr="00FA6EEC" w:rsidRDefault="002D2E98" w:rsidP="00FA6EEC">
      <w:pPr>
        <w:pStyle w:val="Normalnumber"/>
        <w:numPr>
          <w:ilvl w:val="0"/>
          <w:numId w:val="0"/>
        </w:numPr>
        <w:ind w:left="1247"/>
        <w:jc w:val="both"/>
        <w:rPr>
          <w:rFonts w:ascii="SimSun" w:hAnsi="SimSun"/>
          <w:b/>
          <w:szCs w:val="24"/>
          <w:lang w:eastAsia="zh-CN"/>
        </w:rPr>
      </w:pPr>
    </w:p>
    <w:p w14:paraId="122E8BE9" w14:textId="1EBA1EC5" w:rsidR="002D2E98" w:rsidRPr="00FA6EEC" w:rsidRDefault="002D2E98" w:rsidP="00FA6EEC">
      <w:pPr>
        <w:pStyle w:val="Normalnumber"/>
        <w:numPr>
          <w:ilvl w:val="0"/>
          <w:numId w:val="0"/>
        </w:numPr>
        <w:ind w:left="1247"/>
        <w:jc w:val="both"/>
        <w:rPr>
          <w:rFonts w:ascii="SimSun" w:hAnsi="SimSun"/>
          <w:b/>
          <w:szCs w:val="24"/>
          <w:lang w:eastAsia="zh-CN"/>
        </w:rPr>
      </w:pPr>
    </w:p>
    <w:p w14:paraId="6DCB873C" w14:textId="77777777" w:rsidR="002D2E98" w:rsidRPr="00C55F29" w:rsidRDefault="002D2E98" w:rsidP="003E141C">
      <w:pPr>
        <w:pStyle w:val="Titletable"/>
        <w:spacing w:after="0"/>
        <w:ind w:left="1253"/>
        <w:rPr>
          <w:b w:val="0"/>
          <w:bCs w:val="0"/>
          <w:sz w:val="24"/>
          <w:lang w:val="zh-CN" w:eastAsia="zh-CN"/>
        </w:rPr>
      </w:pPr>
      <w:r w:rsidRPr="00C55F29">
        <w:rPr>
          <w:b w:val="0"/>
          <w:bCs w:val="0"/>
          <w:sz w:val="24"/>
          <w:lang w:val="zh-CN" w:eastAsia="zh-CN"/>
        </w:rPr>
        <w:lastRenderedPageBreak/>
        <w:t>表</w:t>
      </w:r>
      <w:r w:rsidRPr="00C55F29">
        <w:rPr>
          <w:b w:val="0"/>
          <w:bCs w:val="0"/>
          <w:sz w:val="24"/>
          <w:lang w:val="zh-CN" w:eastAsia="zh-CN"/>
        </w:rPr>
        <w:t xml:space="preserve">1 </w:t>
      </w:r>
    </w:p>
    <w:p w14:paraId="340FF8AA" w14:textId="77777777" w:rsidR="002D2E98" w:rsidRPr="00FA6EEC" w:rsidRDefault="002D2E98" w:rsidP="003E141C">
      <w:pPr>
        <w:pStyle w:val="Titletable"/>
        <w:spacing w:after="0"/>
        <w:ind w:left="1253"/>
        <w:rPr>
          <w:rFonts w:eastAsia="SimHei"/>
          <w:sz w:val="24"/>
          <w:lang w:eastAsia="zh-CN"/>
        </w:rPr>
      </w:pPr>
      <w:r w:rsidRPr="00FA6EEC">
        <w:rPr>
          <w:rFonts w:eastAsia="SimHei" w:hint="eastAsia"/>
          <w:sz w:val="24"/>
          <w:lang w:val="zh-CN" w:eastAsia="zh-CN"/>
        </w:rPr>
        <w:t>2020</w:t>
      </w:r>
      <w:r w:rsidRPr="00FA6EEC">
        <w:rPr>
          <w:rFonts w:eastAsia="MS Gothic" w:hint="eastAsia"/>
          <w:sz w:val="24"/>
          <w:lang w:val="zh-CN" w:eastAsia="zh-CN"/>
        </w:rPr>
        <w:t>‒</w:t>
      </w:r>
      <w:r w:rsidRPr="00FA6EEC">
        <w:rPr>
          <w:rFonts w:eastAsia="SimHei" w:hint="eastAsia"/>
          <w:sz w:val="24"/>
          <w:lang w:val="zh-CN" w:eastAsia="zh-CN"/>
        </w:rPr>
        <w:t>2021</w:t>
      </w:r>
      <w:r w:rsidRPr="00FA6EEC">
        <w:rPr>
          <w:rFonts w:eastAsia="SimHei" w:hint="eastAsia"/>
          <w:sz w:val="24"/>
          <w:lang w:val="zh-CN" w:eastAsia="zh-CN"/>
        </w:rPr>
        <w:t>两年期工作方案和预算</w:t>
      </w:r>
    </w:p>
    <w:p w14:paraId="63C372F0" w14:textId="77777777" w:rsidR="002D2E98" w:rsidRPr="008E1951" w:rsidRDefault="002D2E98" w:rsidP="003E141C">
      <w:pPr>
        <w:pStyle w:val="Titletable"/>
        <w:spacing w:after="0"/>
        <w:ind w:left="1253"/>
        <w:rPr>
          <w:rFonts w:eastAsia="Times New Roman"/>
          <w:b w:val="0"/>
        </w:rPr>
      </w:pPr>
      <w:r w:rsidRPr="008E1951">
        <w:rPr>
          <w:rFonts w:hint="eastAsia"/>
          <w:b w:val="0"/>
          <w:lang w:val="zh-CN" w:eastAsia="zh-CN"/>
        </w:rPr>
        <w:t>（以美元计</w:t>
      </w:r>
      <w:r w:rsidRPr="008E1951">
        <w:rPr>
          <w:rFonts w:ascii="SimSun" w:hAnsi="SimSun" w:cs="SimSun" w:hint="eastAsia"/>
          <w:b w:val="0"/>
          <w:lang w:val="zh-CN" w:eastAsia="zh-CN"/>
        </w:rPr>
        <w:t>）</w:t>
      </w:r>
    </w:p>
    <w:tbl>
      <w:tblPr>
        <w:tblW w:w="0" w:type="auto"/>
        <w:jc w:val="right"/>
        <w:tblLayout w:type="fixed"/>
        <w:tblLook w:val="04A0" w:firstRow="1" w:lastRow="0" w:firstColumn="1" w:lastColumn="0" w:noHBand="0" w:noVBand="1"/>
      </w:tblPr>
      <w:tblGrid>
        <w:gridCol w:w="993"/>
        <w:gridCol w:w="3687"/>
        <w:gridCol w:w="1132"/>
        <w:gridCol w:w="1418"/>
        <w:gridCol w:w="1160"/>
        <w:gridCol w:w="1100"/>
      </w:tblGrid>
      <w:tr w:rsidR="002D2E98" w:rsidRPr="00FA6EEC" w14:paraId="6E744A38" w14:textId="77777777" w:rsidTr="00E903B9">
        <w:trPr>
          <w:trHeight w:val="358"/>
          <w:tblHeader/>
          <w:jc w:val="right"/>
        </w:trPr>
        <w:tc>
          <w:tcPr>
            <w:tcW w:w="993" w:type="dxa"/>
            <w:tcBorders>
              <w:top w:val="single" w:sz="4" w:space="0" w:color="000000" w:themeColor="text1"/>
              <w:left w:val="nil"/>
              <w:bottom w:val="nil"/>
              <w:right w:val="nil"/>
            </w:tcBorders>
            <w:hideMark/>
          </w:tcPr>
          <w:p w14:paraId="5C1D5194" w14:textId="77777777" w:rsidR="002D2E98" w:rsidRPr="00FA6EEC" w:rsidRDefault="002D2E98" w:rsidP="003E141C">
            <w:pPr>
              <w:spacing w:after="0" w:line="240" w:lineRule="auto"/>
              <w:ind w:right="-108"/>
              <w:jc w:val="left"/>
              <w:rPr>
                <w:rFonts w:eastAsia="KaiTi"/>
                <w:bCs/>
                <w:color w:val="000000"/>
                <w:sz w:val="20"/>
                <w:szCs w:val="20"/>
                <w:lang w:val="en-GB" w:eastAsia="en-GB"/>
              </w:rPr>
            </w:pPr>
            <w:r w:rsidRPr="00FA6EEC">
              <w:rPr>
                <w:rFonts w:eastAsia="KaiTi" w:hint="eastAsia"/>
                <w:iCs/>
                <w:sz w:val="20"/>
                <w:szCs w:val="20"/>
                <w:lang w:val="zh-CN"/>
              </w:rPr>
              <w:t>活动编号</w:t>
            </w:r>
          </w:p>
        </w:tc>
        <w:tc>
          <w:tcPr>
            <w:tcW w:w="3687" w:type="dxa"/>
            <w:tcBorders>
              <w:top w:val="single" w:sz="4" w:space="0" w:color="000000" w:themeColor="text1"/>
              <w:left w:val="nil"/>
              <w:bottom w:val="nil"/>
              <w:right w:val="nil"/>
            </w:tcBorders>
            <w:noWrap/>
            <w:hideMark/>
          </w:tcPr>
          <w:p w14:paraId="6BCF8649" w14:textId="77777777" w:rsidR="002D2E98" w:rsidRPr="00FA6EEC" w:rsidRDefault="002D2E98" w:rsidP="008E1951">
            <w:pPr>
              <w:spacing w:after="0" w:line="240" w:lineRule="auto"/>
              <w:jc w:val="center"/>
              <w:rPr>
                <w:rFonts w:eastAsia="KaiTi"/>
                <w:bCs/>
                <w:color w:val="000000"/>
                <w:sz w:val="20"/>
                <w:szCs w:val="20"/>
                <w:lang w:val="en-GB" w:eastAsia="en-GB"/>
              </w:rPr>
            </w:pPr>
            <w:r w:rsidRPr="00FA6EEC">
              <w:rPr>
                <w:rFonts w:eastAsia="KaiTi" w:hint="eastAsia"/>
                <w:iCs/>
                <w:sz w:val="20"/>
                <w:szCs w:val="20"/>
                <w:lang w:val="zh-CN"/>
              </w:rPr>
              <w:t>活动</w:t>
            </w:r>
          </w:p>
        </w:tc>
        <w:tc>
          <w:tcPr>
            <w:tcW w:w="2550" w:type="dxa"/>
            <w:gridSpan w:val="2"/>
            <w:tcBorders>
              <w:top w:val="single" w:sz="4" w:space="0" w:color="000000" w:themeColor="text1"/>
              <w:left w:val="nil"/>
              <w:bottom w:val="nil"/>
              <w:right w:val="nil"/>
            </w:tcBorders>
            <w:hideMark/>
          </w:tcPr>
          <w:p w14:paraId="135F9176" w14:textId="77777777" w:rsidR="002D2E98" w:rsidRPr="00FA6EEC" w:rsidRDefault="002D2E98" w:rsidP="003E141C">
            <w:pPr>
              <w:spacing w:after="0" w:line="240" w:lineRule="auto"/>
              <w:jc w:val="center"/>
              <w:rPr>
                <w:rFonts w:eastAsia="KaiTi"/>
                <w:bCs/>
                <w:color w:val="000000"/>
                <w:sz w:val="20"/>
                <w:szCs w:val="20"/>
                <w:lang w:val="en-GB" w:eastAsia="en-GB"/>
              </w:rPr>
            </w:pPr>
            <w:r w:rsidRPr="00FA6EEC">
              <w:rPr>
                <w:rFonts w:eastAsia="KaiTi" w:hint="eastAsia"/>
                <w:iCs/>
                <w:sz w:val="20"/>
                <w:szCs w:val="20"/>
                <w:lang w:val="zh-CN"/>
              </w:rPr>
              <w:t>(2020)</w:t>
            </w:r>
          </w:p>
        </w:tc>
        <w:tc>
          <w:tcPr>
            <w:tcW w:w="2260" w:type="dxa"/>
            <w:gridSpan w:val="2"/>
            <w:tcBorders>
              <w:top w:val="single" w:sz="4" w:space="0" w:color="000000" w:themeColor="text1"/>
              <w:left w:val="nil"/>
              <w:bottom w:val="nil"/>
              <w:right w:val="nil"/>
            </w:tcBorders>
            <w:hideMark/>
          </w:tcPr>
          <w:p w14:paraId="545C27EB" w14:textId="77777777" w:rsidR="002D2E98" w:rsidRPr="00FA6EEC" w:rsidRDefault="002D2E98" w:rsidP="003E141C">
            <w:pPr>
              <w:spacing w:after="0" w:line="240" w:lineRule="auto"/>
              <w:jc w:val="center"/>
              <w:rPr>
                <w:rFonts w:eastAsia="KaiTi"/>
                <w:bCs/>
                <w:color w:val="000000"/>
                <w:sz w:val="20"/>
                <w:szCs w:val="20"/>
                <w:lang w:val="en-GB" w:eastAsia="en-GB"/>
              </w:rPr>
            </w:pPr>
            <w:r w:rsidRPr="00FA6EEC">
              <w:rPr>
                <w:rFonts w:eastAsia="KaiTi" w:hint="eastAsia"/>
                <w:iCs/>
                <w:sz w:val="20"/>
                <w:szCs w:val="20"/>
                <w:lang w:val="zh-CN"/>
              </w:rPr>
              <w:t>(2021)</w:t>
            </w:r>
          </w:p>
        </w:tc>
      </w:tr>
      <w:tr w:rsidR="002D2E98" w:rsidRPr="00FA6EEC" w14:paraId="2C8832E2" w14:textId="77777777" w:rsidTr="00E903B9">
        <w:trPr>
          <w:trHeight w:val="57"/>
          <w:tblHeader/>
          <w:jc w:val="right"/>
        </w:trPr>
        <w:tc>
          <w:tcPr>
            <w:tcW w:w="993" w:type="dxa"/>
            <w:tcBorders>
              <w:top w:val="nil"/>
              <w:left w:val="nil"/>
              <w:bottom w:val="single" w:sz="12" w:space="0" w:color="000000" w:themeColor="text1"/>
              <w:right w:val="nil"/>
            </w:tcBorders>
            <w:noWrap/>
            <w:hideMark/>
          </w:tcPr>
          <w:p w14:paraId="7E503D1A" w14:textId="77777777" w:rsidR="002D2E98" w:rsidRPr="00FA6EEC" w:rsidRDefault="002D2E98" w:rsidP="003E141C">
            <w:pPr>
              <w:spacing w:after="0" w:line="240" w:lineRule="auto"/>
              <w:jc w:val="center"/>
              <w:rPr>
                <w:rFonts w:eastAsia="KaiTi"/>
                <w:b/>
                <w:bCs/>
                <w:color w:val="000000"/>
                <w:sz w:val="20"/>
                <w:szCs w:val="20"/>
                <w:lang w:val="en-GB" w:eastAsia="en-GB"/>
              </w:rPr>
            </w:pPr>
            <w:r w:rsidRPr="00FA6EEC">
              <w:rPr>
                <w:rFonts w:eastAsia="KaiTi"/>
                <w:b/>
                <w:bCs/>
                <w:color w:val="000000"/>
                <w:sz w:val="20"/>
                <w:szCs w:val="20"/>
                <w:lang w:val="en-GB" w:eastAsia="en-GB"/>
              </w:rPr>
              <w:t> </w:t>
            </w:r>
          </w:p>
        </w:tc>
        <w:tc>
          <w:tcPr>
            <w:tcW w:w="3687" w:type="dxa"/>
            <w:tcBorders>
              <w:top w:val="nil"/>
              <w:left w:val="nil"/>
              <w:bottom w:val="single" w:sz="12" w:space="0" w:color="000000" w:themeColor="text1"/>
              <w:right w:val="nil"/>
            </w:tcBorders>
            <w:noWrap/>
            <w:hideMark/>
          </w:tcPr>
          <w:p w14:paraId="67450AE6" w14:textId="77777777" w:rsidR="002D2E98" w:rsidRPr="00FA6EEC" w:rsidRDefault="002D2E98" w:rsidP="003E141C">
            <w:pPr>
              <w:spacing w:after="0" w:line="240" w:lineRule="auto"/>
              <w:rPr>
                <w:rFonts w:eastAsia="KaiTi"/>
                <w:b/>
                <w:bCs/>
                <w:color w:val="000000"/>
                <w:sz w:val="20"/>
                <w:szCs w:val="20"/>
                <w:lang w:val="en-GB" w:eastAsia="en-GB"/>
              </w:rPr>
            </w:pPr>
            <w:r w:rsidRPr="00FA6EEC">
              <w:rPr>
                <w:rFonts w:eastAsia="KaiTi"/>
                <w:b/>
                <w:bCs/>
                <w:color w:val="000000"/>
                <w:sz w:val="20"/>
                <w:szCs w:val="20"/>
                <w:lang w:val="en-GB" w:eastAsia="en-GB"/>
              </w:rPr>
              <w:t> </w:t>
            </w:r>
          </w:p>
        </w:tc>
        <w:tc>
          <w:tcPr>
            <w:tcW w:w="1132" w:type="dxa"/>
            <w:tcBorders>
              <w:top w:val="nil"/>
              <w:left w:val="nil"/>
              <w:bottom w:val="single" w:sz="12" w:space="0" w:color="000000" w:themeColor="text1"/>
              <w:right w:val="nil"/>
            </w:tcBorders>
            <w:hideMark/>
          </w:tcPr>
          <w:p w14:paraId="5EC00E84" w14:textId="0494D993" w:rsidR="002D2E98" w:rsidRPr="00FA6EEC" w:rsidRDefault="002D2E98" w:rsidP="003E141C">
            <w:pPr>
              <w:spacing w:after="0" w:line="240" w:lineRule="auto"/>
              <w:jc w:val="center"/>
              <w:rPr>
                <w:rFonts w:eastAsia="KaiTi"/>
                <w:bCs/>
                <w:color w:val="000000"/>
                <w:sz w:val="20"/>
                <w:szCs w:val="20"/>
                <w:lang w:val="en-GB" w:eastAsia="en-GB"/>
              </w:rPr>
            </w:pPr>
            <w:r w:rsidRPr="00FA6EEC">
              <w:rPr>
                <w:rFonts w:eastAsia="KaiTi" w:hint="eastAsia"/>
                <w:iCs/>
                <w:sz w:val="20"/>
                <w:szCs w:val="20"/>
                <w:lang w:val="zh-CN"/>
              </w:rPr>
              <w:t>普通</w:t>
            </w:r>
            <w:r w:rsidR="008E1951">
              <w:rPr>
                <w:rFonts w:eastAsia="KaiTi"/>
                <w:iCs/>
                <w:sz w:val="20"/>
                <w:szCs w:val="20"/>
                <w:lang w:val="zh-CN"/>
              </w:rPr>
              <w:br/>
            </w:r>
            <w:r w:rsidR="008E1951" w:rsidRPr="00FA6EEC">
              <w:rPr>
                <w:rFonts w:eastAsia="KaiTi" w:hint="eastAsia"/>
                <w:iCs/>
                <w:sz w:val="20"/>
                <w:szCs w:val="20"/>
                <w:lang w:val="zh-CN"/>
              </w:rPr>
              <w:t>信托</w:t>
            </w:r>
            <w:r w:rsidRPr="00FA6EEC">
              <w:rPr>
                <w:rFonts w:eastAsia="KaiTi" w:hint="eastAsia"/>
                <w:iCs/>
                <w:sz w:val="20"/>
                <w:szCs w:val="20"/>
                <w:lang w:val="zh-CN"/>
              </w:rPr>
              <w:t>基金</w:t>
            </w:r>
          </w:p>
        </w:tc>
        <w:tc>
          <w:tcPr>
            <w:tcW w:w="1418" w:type="dxa"/>
            <w:tcBorders>
              <w:top w:val="nil"/>
              <w:left w:val="nil"/>
              <w:bottom w:val="single" w:sz="12" w:space="0" w:color="000000" w:themeColor="text1"/>
              <w:right w:val="nil"/>
            </w:tcBorders>
            <w:hideMark/>
          </w:tcPr>
          <w:p w14:paraId="08F9CC8D" w14:textId="5D6B9C51" w:rsidR="002D2E98" w:rsidRPr="00FA6EEC" w:rsidRDefault="002D2E98" w:rsidP="003E141C">
            <w:pPr>
              <w:spacing w:after="0" w:line="240" w:lineRule="auto"/>
              <w:jc w:val="center"/>
              <w:rPr>
                <w:rFonts w:eastAsia="KaiTi"/>
                <w:bCs/>
                <w:color w:val="000000"/>
                <w:sz w:val="20"/>
                <w:szCs w:val="20"/>
                <w:lang w:val="en-GB" w:eastAsia="en-GB"/>
              </w:rPr>
            </w:pPr>
            <w:r w:rsidRPr="00FA6EEC">
              <w:rPr>
                <w:rFonts w:eastAsia="KaiTi" w:hint="eastAsia"/>
                <w:iCs/>
                <w:sz w:val="20"/>
                <w:szCs w:val="20"/>
                <w:lang w:val="zh-CN"/>
              </w:rPr>
              <w:t>特别</w:t>
            </w:r>
            <w:r w:rsidR="008E1951">
              <w:rPr>
                <w:rFonts w:eastAsia="KaiTi"/>
                <w:iCs/>
                <w:sz w:val="20"/>
                <w:szCs w:val="20"/>
                <w:lang w:val="zh-CN"/>
              </w:rPr>
              <w:br/>
            </w:r>
            <w:r w:rsidRPr="00FA6EEC">
              <w:rPr>
                <w:rFonts w:eastAsia="KaiTi" w:hint="eastAsia"/>
                <w:iCs/>
                <w:sz w:val="20"/>
                <w:szCs w:val="20"/>
                <w:lang w:val="zh-CN"/>
              </w:rPr>
              <w:t>信托基金</w:t>
            </w:r>
          </w:p>
        </w:tc>
        <w:tc>
          <w:tcPr>
            <w:tcW w:w="1160" w:type="dxa"/>
            <w:tcBorders>
              <w:top w:val="nil"/>
              <w:left w:val="nil"/>
              <w:bottom w:val="single" w:sz="12" w:space="0" w:color="000000" w:themeColor="text1"/>
              <w:right w:val="nil"/>
            </w:tcBorders>
            <w:hideMark/>
          </w:tcPr>
          <w:p w14:paraId="7228F498" w14:textId="0458A6F2" w:rsidR="002D2E98" w:rsidRPr="00FA6EEC" w:rsidRDefault="002D2E98" w:rsidP="003E141C">
            <w:pPr>
              <w:spacing w:after="0" w:line="240" w:lineRule="auto"/>
              <w:jc w:val="center"/>
              <w:rPr>
                <w:rFonts w:eastAsia="KaiTi"/>
                <w:bCs/>
                <w:color w:val="000000"/>
                <w:sz w:val="20"/>
                <w:szCs w:val="20"/>
                <w:lang w:val="en-GB" w:eastAsia="en-GB"/>
              </w:rPr>
            </w:pPr>
            <w:r w:rsidRPr="00FA6EEC">
              <w:rPr>
                <w:rFonts w:eastAsia="KaiTi" w:hint="eastAsia"/>
                <w:iCs/>
                <w:sz w:val="20"/>
                <w:szCs w:val="20"/>
                <w:lang w:val="zh-CN"/>
              </w:rPr>
              <w:t>普通</w:t>
            </w:r>
            <w:r w:rsidR="008E1951">
              <w:rPr>
                <w:rFonts w:eastAsia="KaiTi"/>
                <w:iCs/>
                <w:sz w:val="20"/>
                <w:szCs w:val="20"/>
                <w:lang w:val="zh-CN"/>
              </w:rPr>
              <w:br/>
            </w:r>
            <w:r w:rsidRPr="00FA6EEC">
              <w:rPr>
                <w:rFonts w:eastAsia="KaiTi" w:hint="eastAsia"/>
                <w:iCs/>
                <w:sz w:val="20"/>
                <w:szCs w:val="20"/>
                <w:lang w:val="zh-CN"/>
              </w:rPr>
              <w:t>信托基金</w:t>
            </w:r>
          </w:p>
        </w:tc>
        <w:tc>
          <w:tcPr>
            <w:tcW w:w="1100" w:type="dxa"/>
            <w:tcBorders>
              <w:top w:val="nil"/>
              <w:left w:val="nil"/>
              <w:bottom w:val="single" w:sz="12" w:space="0" w:color="000000" w:themeColor="text1"/>
              <w:right w:val="nil"/>
            </w:tcBorders>
            <w:hideMark/>
          </w:tcPr>
          <w:p w14:paraId="779DD4A7" w14:textId="77777777" w:rsidR="008E1951" w:rsidRDefault="002D2E98" w:rsidP="003E141C">
            <w:pPr>
              <w:spacing w:after="0" w:line="240" w:lineRule="auto"/>
              <w:jc w:val="center"/>
              <w:rPr>
                <w:rFonts w:eastAsia="KaiTi"/>
                <w:iCs/>
                <w:sz w:val="20"/>
                <w:szCs w:val="20"/>
                <w:lang w:val="zh-CN"/>
              </w:rPr>
            </w:pPr>
            <w:r w:rsidRPr="00FA6EEC">
              <w:rPr>
                <w:rFonts w:eastAsia="KaiTi" w:hint="eastAsia"/>
                <w:iCs/>
                <w:sz w:val="20"/>
                <w:szCs w:val="20"/>
                <w:lang w:val="zh-CN"/>
              </w:rPr>
              <w:t>特别</w:t>
            </w:r>
          </w:p>
          <w:p w14:paraId="283C4DFA" w14:textId="58094B62" w:rsidR="002D2E98" w:rsidRPr="00FA6EEC" w:rsidRDefault="002D2E98" w:rsidP="003E141C">
            <w:pPr>
              <w:spacing w:after="0" w:line="240" w:lineRule="auto"/>
              <w:jc w:val="center"/>
              <w:rPr>
                <w:rFonts w:eastAsia="KaiTi"/>
                <w:bCs/>
                <w:color w:val="000000"/>
                <w:sz w:val="20"/>
                <w:szCs w:val="20"/>
                <w:lang w:val="en-GB" w:eastAsia="en-GB"/>
              </w:rPr>
            </w:pPr>
            <w:r w:rsidRPr="00FA6EEC">
              <w:rPr>
                <w:rFonts w:eastAsia="KaiTi" w:hint="eastAsia"/>
                <w:iCs/>
                <w:sz w:val="20"/>
                <w:szCs w:val="20"/>
                <w:lang w:val="zh-CN"/>
              </w:rPr>
              <w:t>信托基金</w:t>
            </w:r>
          </w:p>
        </w:tc>
      </w:tr>
      <w:tr w:rsidR="002D2E98" w:rsidRPr="00FA6EEC" w14:paraId="2AFD0B8D" w14:textId="77777777" w:rsidTr="00E903B9">
        <w:trPr>
          <w:trHeight w:val="57"/>
          <w:jc w:val="right"/>
        </w:trPr>
        <w:tc>
          <w:tcPr>
            <w:tcW w:w="993" w:type="dxa"/>
            <w:tcBorders>
              <w:top w:val="single" w:sz="12" w:space="0" w:color="000000" w:themeColor="text1"/>
              <w:left w:val="nil"/>
              <w:bottom w:val="nil"/>
              <w:right w:val="nil"/>
            </w:tcBorders>
            <w:noWrap/>
            <w:hideMark/>
          </w:tcPr>
          <w:p w14:paraId="0014D163" w14:textId="77777777" w:rsidR="002D2E98" w:rsidRPr="00FA6EEC" w:rsidRDefault="002D2E98" w:rsidP="00FA6EEC">
            <w:pPr>
              <w:spacing w:before="40" w:after="40" w:line="240" w:lineRule="auto"/>
              <w:jc w:val="center"/>
              <w:rPr>
                <w:rFonts w:eastAsia="SimHei"/>
                <w:b/>
                <w:bCs/>
                <w:color w:val="000000"/>
                <w:sz w:val="20"/>
                <w:szCs w:val="20"/>
                <w:lang w:val="en-GB" w:eastAsia="en-GB"/>
              </w:rPr>
            </w:pPr>
            <w:r w:rsidRPr="00FA6EEC">
              <w:rPr>
                <w:rFonts w:eastAsia="SimHei"/>
                <w:b/>
                <w:bCs/>
                <w:sz w:val="20"/>
                <w:szCs w:val="20"/>
                <w:lang w:val="zh-CN"/>
              </w:rPr>
              <w:t>A.</w:t>
            </w:r>
          </w:p>
        </w:tc>
        <w:tc>
          <w:tcPr>
            <w:tcW w:w="3687" w:type="dxa"/>
            <w:tcBorders>
              <w:top w:val="single" w:sz="12" w:space="0" w:color="000000" w:themeColor="text1"/>
              <w:left w:val="nil"/>
              <w:bottom w:val="nil"/>
              <w:right w:val="nil"/>
            </w:tcBorders>
            <w:noWrap/>
            <w:hideMark/>
          </w:tcPr>
          <w:p w14:paraId="39B168CE" w14:textId="77777777" w:rsidR="002D2E98" w:rsidRPr="00FA6EEC" w:rsidRDefault="002D2E98" w:rsidP="00FA6EEC">
            <w:pPr>
              <w:spacing w:before="40" w:after="40" w:line="240" w:lineRule="auto"/>
              <w:rPr>
                <w:rFonts w:eastAsia="SimHei"/>
                <w:b/>
                <w:bCs/>
                <w:color w:val="000000"/>
                <w:sz w:val="20"/>
                <w:szCs w:val="20"/>
                <w:lang w:val="en-GB" w:eastAsia="en-GB"/>
              </w:rPr>
            </w:pPr>
            <w:r w:rsidRPr="00FA6EEC">
              <w:rPr>
                <w:rFonts w:eastAsia="SimHei"/>
                <w:b/>
                <w:bCs/>
                <w:sz w:val="20"/>
                <w:szCs w:val="20"/>
                <w:lang w:val="zh-CN"/>
              </w:rPr>
              <w:t>大会和会议</w:t>
            </w:r>
          </w:p>
        </w:tc>
        <w:tc>
          <w:tcPr>
            <w:tcW w:w="1132" w:type="dxa"/>
            <w:tcBorders>
              <w:top w:val="single" w:sz="12" w:space="0" w:color="000000" w:themeColor="text1"/>
              <w:left w:val="nil"/>
              <w:bottom w:val="nil"/>
              <w:right w:val="nil"/>
            </w:tcBorders>
            <w:noWrap/>
            <w:hideMark/>
          </w:tcPr>
          <w:p w14:paraId="660E7642" w14:textId="77777777" w:rsidR="002D2E98" w:rsidRPr="00FA6EEC" w:rsidRDefault="002D2E98" w:rsidP="003E141C">
            <w:pPr>
              <w:spacing w:before="40" w:after="40" w:line="240" w:lineRule="auto"/>
              <w:jc w:val="right"/>
              <w:rPr>
                <w:color w:val="000000"/>
                <w:sz w:val="20"/>
                <w:szCs w:val="20"/>
                <w:lang w:val="en-GB" w:eastAsia="en-GB"/>
              </w:rPr>
            </w:pPr>
            <w:r w:rsidRPr="00FA6EEC">
              <w:rPr>
                <w:color w:val="000000"/>
                <w:sz w:val="20"/>
                <w:szCs w:val="20"/>
                <w:lang w:val="en-GB" w:eastAsia="en-GB"/>
              </w:rPr>
              <w:t> </w:t>
            </w:r>
          </w:p>
        </w:tc>
        <w:tc>
          <w:tcPr>
            <w:tcW w:w="1418" w:type="dxa"/>
            <w:tcBorders>
              <w:top w:val="single" w:sz="12" w:space="0" w:color="000000" w:themeColor="text1"/>
              <w:left w:val="nil"/>
              <w:bottom w:val="nil"/>
              <w:right w:val="nil"/>
            </w:tcBorders>
            <w:noWrap/>
            <w:hideMark/>
          </w:tcPr>
          <w:p w14:paraId="53DBBE22" w14:textId="77777777" w:rsidR="002D2E98" w:rsidRPr="00FA6EEC" w:rsidRDefault="002D2E98" w:rsidP="003E141C">
            <w:pPr>
              <w:spacing w:before="40" w:after="40" w:line="240" w:lineRule="auto"/>
              <w:jc w:val="right"/>
              <w:rPr>
                <w:color w:val="000000"/>
                <w:sz w:val="20"/>
                <w:szCs w:val="20"/>
                <w:lang w:val="en-GB" w:eastAsia="en-GB"/>
              </w:rPr>
            </w:pPr>
            <w:r w:rsidRPr="00FA6EEC">
              <w:rPr>
                <w:color w:val="000000"/>
                <w:sz w:val="20"/>
                <w:szCs w:val="20"/>
                <w:lang w:val="en-GB" w:eastAsia="en-GB"/>
              </w:rPr>
              <w:t> </w:t>
            </w:r>
          </w:p>
        </w:tc>
        <w:tc>
          <w:tcPr>
            <w:tcW w:w="1160" w:type="dxa"/>
            <w:tcBorders>
              <w:top w:val="single" w:sz="12" w:space="0" w:color="000000" w:themeColor="text1"/>
              <w:left w:val="nil"/>
              <w:bottom w:val="nil"/>
              <w:right w:val="nil"/>
            </w:tcBorders>
            <w:noWrap/>
            <w:hideMark/>
          </w:tcPr>
          <w:p w14:paraId="3019F75E" w14:textId="77777777" w:rsidR="002D2E98" w:rsidRPr="00FA6EEC" w:rsidRDefault="002D2E98" w:rsidP="003E141C">
            <w:pPr>
              <w:spacing w:before="40" w:after="40" w:line="240" w:lineRule="auto"/>
              <w:jc w:val="right"/>
              <w:rPr>
                <w:color w:val="000000"/>
                <w:sz w:val="20"/>
                <w:szCs w:val="20"/>
                <w:lang w:val="en-GB" w:eastAsia="en-GB"/>
              </w:rPr>
            </w:pPr>
            <w:r w:rsidRPr="00FA6EEC">
              <w:rPr>
                <w:color w:val="000000"/>
                <w:sz w:val="20"/>
                <w:szCs w:val="20"/>
                <w:lang w:val="en-GB" w:eastAsia="en-GB"/>
              </w:rPr>
              <w:t> </w:t>
            </w:r>
          </w:p>
        </w:tc>
        <w:tc>
          <w:tcPr>
            <w:tcW w:w="1100" w:type="dxa"/>
            <w:tcBorders>
              <w:top w:val="single" w:sz="12" w:space="0" w:color="000000" w:themeColor="text1"/>
              <w:left w:val="nil"/>
              <w:bottom w:val="nil"/>
              <w:right w:val="nil"/>
            </w:tcBorders>
            <w:noWrap/>
            <w:hideMark/>
          </w:tcPr>
          <w:p w14:paraId="6F33A2E5" w14:textId="77777777" w:rsidR="002D2E98" w:rsidRPr="00FA6EEC" w:rsidRDefault="002D2E98" w:rsidP="003E141C">
            <w:pPr>
              <w:spacing w:before="40" w:after="40" w:line="240" w:lineRule="auto"/>
              <w:jc w:val="right"/>
              <w:rPr>
                <w:color w:val="000000"/>
                <w:sz w:val="20"/>
                <w:szCs w:val="20"/>
                <w:lang w:val="en-GB" w:eastAsia="en-GB"/>
              </w:rPr>
            </w:pPr>
            <w:r w:rsidRPr="00FA6EEC">
              <w:rPr>
                <w:color w:val="000000"/>
                <w:sz w:val="20"/>
                <w:szCs w:val="20"/>
                <w:lang w:val="en-GB" w:eastAsia="en-GB"/>
              </w:rPr>
              <w:t> </w:t>
            </w:r>
          </w:p>
        </w:tc>
      </w:tr>
      <w:tr w:rsidR="002D2E98" w:rsidRPr="00FA6EEC" w14:paraId="39BC53AF" w14:textId="77777777" w:rsidTr="00E903B9">
        <w:trPr>
          <w:trHeight w:val="57"/>
          <w:jc w:val="right"/>
        </w:trPr>
        <w:tc>
          <w:tcPr>
            <w:tcW w:w="993" w:type="dxa"/>
            <w:noWrap/>
            <w:hideMark/>
          </w:tcPr>
          <w:p w14:paraId="48B0EA7A" w14:textId="77777777" w:rsidR="002D2E98" w:rsidRPr="00FA6EEC" w:rsidRDefault="002D2E98" w:rsidP="00FA6EEC">
            <w:pPr>
              <w:spacing w:before="40" w:after="40" w:line="240" w:lineRule="auto"/>
              <w:jc w:val="center"/>
              <w:rPr>
                <w:rFonts w:eastAsia="SimHei"/>
                <w:b/>
                <w:bCs/>
                <w:color w:val="000000"/>
                <w:sz w:val="20"/>
                <w:szCs w:val="20"/>
                <w:lang w:val="en-GB" w:eastAsia="en-GB"/>
              </w:rPr>
            </w:pPr>
            <w:r w:rsidRPr="00FA6EEC">
              <w:rPr>
                <w:rFonts w:eastAsia="SimHei"/>
                <w:b/>
                <w:bCs/>
                <w:sz w:val="20"/>
                <w:szCs w:val="20"/>
                <w:lang w:val="zh-CN"/>
              </w:rPr>
              <w:t>1</w:t>
            </w:r>
          </w:p>
        </w:tc>
        <w:tc>
          <w:tcPr>
            <w:tcW w:w="3687" w:type="dxa"/>
            <w:shd w:val="clear" w:color="auto" w:fill="FFFFFF"/>
            <w:noWrap/>
            <w:hideMark/>
          </w:tcPr>
          <w:p w14:paraId="46202462" w14:textId="77777777" w:rsidR="002D2E98" w:rsidRPr="00FA6EEC" w:rsidRDefault="002D2E98" w:rsidP="00FA6EEC">
            <w:pPr>
              <w:spacing w:before="40" w:after="40" w:line="240" w:lineRule="auto"/>
              <w:rPr>
                <w:rFonts w:eastAsia="SimHei"/>
                <w:b/>
                <w:bCs/>
                <w:color w:val="000000"/>
                <w:sz w:val="20"/>
                <w:szCs w:val="20"/>
                <w:lang w:val="en-GB"/>
              </w:rPr>
            </w:pPr>
            <w:r w:rsidRPr="00FA6EEC">
              <w:rPr>
                <w:rFonts w:eastAsia="SimHei"/>
                <w:b/>
                <w:bCs/>
                <w:sz w:val="20"/>
                <w:szCs w:val="20"/>
                <w:lang w:val="zh-CN"/>
              </w:rPr>
              <w:t>缔约方大会第四次会议</w:t>
            </w:r>
          </w:p>
        </w:tc>
        <w:tc>
          <w:tcPr>
            <w:tcW w:w="1132" w:type="dxa"/>
            <w:noWrap/>
            <w:hideMark/>
          </w:tcPr>
          <w:p w14:paraId="5A20AA2D" w14:textId="77777777" w:rsidR="002D2E98" w:rsidRPr="00FA6EEC" w:rsidRDefault="002D2E98" w:rsidP="003E141C">
            <w:pPr>
              <w:spacing w:before="40" w:after="40" w:line="240" w:lineRule="auto"/>
              <w:jc w:val="right"/>
              <w:rPr>
                <w:color w:val="000000"/>
                <w:sz w:val="20"/>
                <w:szCs w:val="20"/>
                <w:lang w:val="en-GB"/>
              </w:rPr>
            </w:pPr>
            <w:r w:rsidRPr="00FA6EEC">
              <w:rPr>
                <w:color w:val="000000"/>
                <w:sz w:val="20"/>
                <w:szCs w:val="20"/>
                <w:lang w:val="en-GB"/>
              </w:rPr>
              <w:t> </w:t>
            </w:r>
          </w:p>
        </w:tc>
        <w:tc>
          <w:tcPr>
            <w:tcW w:w="1418" w:type="dxa"/>
            <w:noWrap/>
            <w:hideMark/>
          </w:tcPr>
          <w:p w14:paraId="322D73BD" w14:textId="77777777" w:rsidR="002D2E98" w:rsidRPr="00FA6EEC" w:rsidRDefault="002D2E98" w:rsidP="003E141C">
            <w:pPr>
              <w:spacing w:before="40" w:after="40" w:line="240" w:lineRule="auto"/>
              <w:jc w:val="right"/>
              <w:rPr>
                <w:color w:val="000000"/>
                <w:sz w:val="20"/>
                <w:szCs w:val="20"/>
                <w:lang w:val="en-GB"/>
              </w:rPr>
            </w:pPr>
            <w:r w:rsidRPr="00FA6EEC">
              <w:rPr>
                <w:color w:val="000000"/>
                <w:sz w:val="20"/>
                <w:szCs w:val="20"/>
                <w:lang w:val="en-GB"/>
              </w:rPr>
              <w:t> </w:t>
            </w:r>
          </w:p>
        </w:tc>
        <w:tc>
          <w:tcPr>
            <w:tcW w:w="1160" w:type="dxa"/>
            <w:noWrap/>
            <w:hideMark/>
          </w:tcPr>
          <w:p w14:paraId="14BDE903" w14:textId="77777777" w:rsidR="002D2E98" w:rsidRPr="00FA6EEC" w:rsidRDefault="002D2E98" w:rsidP="003E141C">
            <w:pPr>
              <w:spacing w:before="40" w:after="40" w:line="240" w:lineRule="auto"/>
              <w:jc w:val="right"/>
              <w:rPr>
                <w:color w:val="000000"/>
                <w:sz w:val="20"/>
                <w:szCs w:val="20"/>
                <w:lang w:val="en-GB"/>
              </w:rPr>
            </w:pPr>
            <w:r w:rsidRPr="00FA6EEC">
              <w:rPr>
                <w:color w:val="000000"/>
                <w:sz w:val="20"/>
                <w:szCs w:val="20"/>
                <w:lang w:val="en-GB"/>
              </w:rPr>
              <w:t> </w:t>
            </w:r>
          </w:p>
        </w:tc>
        <w:tc>
          <w:tcPr>
            <w:tcW w:w="1100" w:type="dxa"/>
            <w:noWrap/>
            <w:hideMark/>
          </w:tcPr>
          <w:p w14:paraId="54A0D947" w14:textId="77777777" w:rsidR="002D2E98" w:rsidRPr="00FA6EEC" w:rsidRDefault="002D2E98" w:rsidP="003E141C">
            <w:pPr>
              <w:spacing w:before="40" w:after="40" w:line="240" w:lineRule="auto"/>
              <w:jc w:val="right"/>
              <w:rPr>
                <w:color w:val="000000"/>
                <w:sz w:val="20"/>
                <w:szCs w:val="20"/>
                <w:lang w:val="en-GB"/>
              </w:rPr>
            </w:pPr>
            <w:r w:rsidRPr="00FA6EEC">
              <w:rPr>
                <w:color w:val="000000"/>
                <w:sz w:val="20"/>
                <w:szCs w:val="20"/>
                <w:lang w:val="en-GB"/>
              </w:rPr>
              <w:t> </w:t>
            </w:r>
          </w:p>
        </w:tc>
      </w:tr>
      <w:tr w:rsidR="002D2E98" w:rsidRPr="00FA6EEC" w14:paraId="0004D183" w14:textId="77777777" w:rsidTr="00E903B9">
        <w:trPr>
          <w:trHeight w:val="57"/>
          <w:jc w:val="right"/>
        </w:trPr>
        <w:tc>
          <w:tcPr>
            <w:tcW w:w="993" w:type="dxa"/>
            <w:noWrap/>
            <w:hideMark/>
          </w:tcPr>
          <w:p w14:paraId="08E320B7" w14:textId="77777777" w:rsidR="002D2E98" w:rsidRPr="00FA6EEC" w:rsidRDefault="002D2E98" w:rsidP="00FA6EEC">
            <w:pPr>
              <w:spacing w:before="40" w:after="40" w:line="240" w:lineRule="auto"/>
              <w:jc w:val="center"/>
              <w:rPr>
                <w:color w:val="000000"/>
                <w:sz w:val="20"/>
                <w:szCs w:val="20"/>
                <w:lang w:val="en-GB"/>
              </w:rPr>
            </w:pPr>
            <w:r w:rsidRPr="00FA6EEC">
              <w:rPr>
                <w:color w:val="000000"/>
                <w:sz w:val="20"/>
                <w:szCs w:val="20"/>
                <w:lang w:val="en-GB"/>
              </w:rPr>
              <w:t> </w:t>
            </w:r>
          </w:p>
        </w:tc>
        <w:tc>
          <w:tcPr>
            <w:tcW w:w="3687" w:type="dxa"/>
            <w:noWrap/>
            <w:hideMark/>
          </w:tcPr>
          <w:p w14:paraId="0C6AD28B" w14:textId="77777777" w:rsidR="002D2E98" w:rsidRPr="00FA6EEC" w:rsidRDefault="002D2E98" w:rsidP="00FA6EEC">
            <w:pPr>
              <w:pStyle w:val="Normal-pool"/>
              <w:tabs>
                <w:tab w:val="left" w:pos="720"/>
              </w:tabs>
              <w:spacing w:before="40" w:after="40"/>
              <w:ind w:left="883" w:hanging="883"/>
              <w:rPr>
                <w:color w:val="000000"/>
              </w:rPr>
            </w:pPr>
            <w:r w:rsidRPr="00FA6EEC">
              <w:rPr>
                <w:rFonts w:hint="eastAsia"/>
                <w:lang w:val="zh-CN" w:eastAsia="zh-CN"/>
              </w:rPr>
              <w:t xml:space="preserve">1.1 </w:t>
            </w:r>
            <w:r w:rsidRPr="00FA6EEC">
              <w:rPr>
                <w:rFonts w:ascii="SimSun" w:hAnsi="SimSun" w:cs="SimSun" w:hint="eastAsia"/>
                <w:lang w:val="zh-CN" w:eastAsia="zh-CN"/>
              </w:rPr>
              <w:t>第四次会议</w:t>
            </w:r>
          </w:p>
        </w:tc>
        <w:tc>
          <w:tcPr>
            <w:tcW w:w="1132" w:type="dxa"/>
            <w:noWrap/>
            <w:hideMark/>
          </w:tcPr>
          <w:p w14:paraId="791BCB9A" w14:textId="77777777" w:rsidR="002D2E98" w:rsidRPr="00FA6EEC" w:rsidRDefault="002D2E98" w:rsidP="003E141C">
            <w:pPr>
              <w:spacing w:before="40" w:after="40" w:line="240" w:lineRule="auto"/>
              <w:jc w:val="right"/>
              <w:rPr>
                <w:color w:val="000000"/>
                <w:sz w:val="20"/>
                <w:szCs w:val="20"/>
                <w:lang w:val="en-GB" w:eastAsia="en-GB"/>
              </w:rPr>
            </w:pPr>
            <w:r w:rsidRPr="00FA6EEC">
              <w:rPr>
                <w:color w:val="000000"/>
                <w:sz w:val="20"/>
                <w:szCs w:val="20"/>
                <w:lang w:val="en-GB" w:eastAsia="en-GB"/>
              </w:rPr>
              <w:t> </w:t>
            </w:r>
          </w:p>
        </w:tc>
        <w:tc>
          <w:tcPr>
            <w:tcW w:w="1418" w:type="dxa"/>
            <w:noWrap/>
            <w:hideMark/>
          </w:tcPr>
          <w:p w14:paraId="3A5EBA1F" w14:textId="77777777" w:rsidR="002D2E98" w:rsidRPr="00FA6EEC" w:rsidRDefault="002D2E98" w:rsidP="003E141C">
            <w:pPr>
              <w:spacing w:before="40" w:after="40" w:line="240" w:lineRule="auto"/>
              <w:jc w:val="right"/>
              <w:rPr>
                <w:color w:val="000000"/>
                <w:sz w:val="20"/>
                <w:szCs w:val="20"/>
                <w:lang w:val="en-GB" w:eastAsia="en-GB"/>
              </w:rPr>
            </w:pPr>
            <w:r w:rsidRPr="00FA6EEC">
              <w:rPr>
                <w:color w:val="000000"/>
                <w:sz w:val="20"/>
                <w:szCs w:val="20"/>
                <w:lang w:val="en-GB" w:eastAsia="en-GB"/>
              </w:rPr>
              <w:t> </w:t>
            </w:r>
          </w:p>
        </w:tc>
        <w:tc>
          <w:tcPr>
            <w:tcW w:w="1160" w:type="dxa"/>
            <w:noWrap/>
            <w:hideMark/>
          </w:tcPr>
          <w:p w14:paraId="5F1715BF" w14:textId="77777777" w:rsidR="002D2E98" w:rsidRPr="00FA6EEC" w:rsidRDefault="002D2E98" w:rsidP="003E141C">
            <w:pPr>
              <w:spacing w:before="40" w:after="40" w:line="240" w:lineRule="auto"/>
              <w:jc w:val="right"/>
              <w:rPr>
                <w:color w:val="000000"/>
                <w:sz w:val="20"/>
                <w:szCs w:val="20"/>
                <w:lang w:val="en-GB" w:eastAsia="en-GB"/>
              </w:rPr>
            </w:pPr>
            <w:r w:rsidRPr="00FA6EEC">
              <w:rPr>
                <w:rFonts w:hint="eastAsia"/>
                <w:sz w:val="20"/>
                <w:szCs w:val="20"/>
                <w:lang w:val="zh-CN"/>
              </w:rPr>
              <w:t>1 055 000</w:t>
            </w:r>
          </w:p>
        </w:tc>
        <w:tc>
          <w:tcPr>
            <w:tcW w:w="1100" w:type="dxa"/>
            <w:noWrap/>
            <w:hideMark/>
          </w:tcPr>
          <w:p w14:paraId="13AA1C1A" w14:textId="77777777" w:rsidR="002D2E98" w:rsidRPr="00FA6EEC" w:rsidRDefault="002D2E98" w:rsidP="003E141C">
            <w:pPr>
              <w:spacing w:before="40" w:after="40" w:line="240" w:lineRule="auto"/>
              <w:jc w:val="right"/>
              <w:rPr>
                <w:color w:val="000000"/>
                <w:sz w:val="20"/>
                <w:szCs w:val="20"/>
                <w:lang w:val="en-GB" w:eastAsia="en-GB"/>
              </w:rPr>
            </w:pPr>
            <w:r w:rsidRPr="00FA6EEC">
              <w:rPr>
                <w:rFonts w:hint="eastAsia"/>
                <w:sz w:val="20"/>
                <w:szCs w:val="20"/>
                <w:lang w:val="zh-CN"/>
              </w:rPr>
              <w:t>425 000</w:t>
            </w:r>
          </w:p>
        </w:tc>
      </w:tr>
      <w:tr w:rsidR="002D2E98" w:rsidRPr="00FA6EEC" w14:paraId="219E471D" w14:textId="77777777" w:rsidTr="00E903B9">
        <w:trPr>
          <w:trHeight w:val="57"/>
          <w:jc w:val="right"/>
        </w:trPr>
        <w:tc>
          <w:tcPr>
            <w:tcW w:w="993" w:type="dxa"/>
            <w:noWrap/>
            <w:hideMark/>
          </w:tcPr>
          <w:p w14:paraId="53E64DAE" w14:textId="77777777" w:rsidR="002D2E98" w:rsidRPr="00FA6EEC" w:rsidRDefault="002D2E98" w:rsidP="00FA6EEC">
            <w:pPr>
              <w:spacing w:before="40" w:after="40" w:line="240" w:lineRule="auto"/>
              <w:jc w:val="center"/>
              <w:rPr>
                <w:color w:val="000000"/>
                <w:sz w:val="20"/>
                <w:szCs w:val="20"/>
                <w:lang w:val="en-GB" w:eastAsia="en-GB"/>
              </w:rPr>
            </w:pPr>
            <w:r w:rsidRPr="00FA6EEC">
              <w:rPr>
                <w:color w:val="000000"/>
                <w:sz w:val="20"/>
                <w:szCs w:val="20"/>
                <w:lang w:val="en-GB" w:eastAsia="en-GB"/>
              </w:rPr>
              <w:t> </w:t>
            </w:r>
          </w:p>
        </w:tc>
        <w:tc>
          <w:tcPr>
            <w:tcW w:w="3687" w:type="dxa"/>
            <w:noWrap/>
            <w:hideMark/>
          </w:tcPr>
          <w:p w14:paraId="453EE3CE" w14:textId="77777777" w:rsidR="002D2E98" w:rsidRPr="00FA6EEC" w:rsidRDefault="002D2E98" w:rsidP="00FA6EEC">
            <w:pPr>
              <w:pStyle w:val="Normal-pool"/>
              <w:tabs>
                <w:tab w:val="left" w:pos="720"/>
              </w:tabs>
              <w:spacing w:before="40" w:after="40"/>
              <w:rPr>
                <w:color w:val="000000"/>
              </w:rPr>
            </w:pPr>
            <w:r w:rsidRPr="00FA6EEC">
              <w:rPr>
                <w:rFonts w:hint="eastAsia"/>
                <w:lang w:val="zh-CN" w:eastAsia="zh-CN"/>
              </w:rPr>
              <w:t xml:space="preserve">1.2 </w:t>
            </w:r>
            <w:r w:rsidRPr="00FA6EEC">
              <w:rPr>
                <w:rFonts w:ascii="SimSun" w:hAnsi="SimSun" w:cs="SimSun" w:hint="eastAsia"/>
                <w:lang w:val="zh-CN" w:eastAsia="zh-CN"/>
              </w:rPr>
              <w:t>区域筹备会议</w:t>
            </w:r>
          </w:p>
        </w:tc>
        <w:tc>
          <w:tcPr>
            <w:tcW w:w="1132" w:type="dxa"/>
            <w:noWrap/>
            <w:hideMark/>
          </w:tcPr>
          <w:p w14:paraId="18B62424" w14:textId="77777777" w:rsidR="002D2E98" w:rsidRPr="00FA6EEC" w:rsidRDefault="002D2E98" w:rsidP="003E141C">
            <w:pPr>
              <w:spacing w:before="40" w:after="40" w:line="240" w:lineRule="auto"/>
              <w:jc w:val="right"/>
              <w:rPr>
                <w:color w:val="000000"/>
                <w:sz w:val="20"/>
                <w:szCs w:val="20"/>
                <w:lang w:val="en-GB" w:eastAsia="en-GB"/>
              </w:rPr>
            </w:pPr>
            <w:r w:rsidRPr="00FA6EEC">
              <w:rPr>
                <w:color w:val="000000"/>
                <w:sz w:val="20"/>
                <w:szCs w:val="20"/>
                <w:lang w:val="en-GB" w:eastAsia="en-GB"/>
              </w:rPr>
              <w:t> </w:t>
            </w:r>
          </w:p>
        </w:tc>
        <w:tc>
          <w:tcPr>
            <w:tcW w:w="1418" w:type="dxa"/>
            <w:noWrap/>
            <w:hideMark/>
          </w:tcPr>
          <w:p w14:paraId="1E952570" w14:textId="77777777" w:rsidR="002D2E98" w:rsidRPr="00FA6EEC" w:rsidRDefault="002D2E98" w:rsidP="003E141C">
            <w:pPr>
              <w:spacing w:before="40" w:after="40" w:line="240" w:lineRule="auto"/>
              <w:jc w:val="right"/>
              <w:rPr>
                <w:color w:val="000000"/>
                <w:sz w:val="20"/>
                <w:szCs w:val="20"/>
                <w:lang w:val="en-GB" w:eastAsia="en-GB"/>
              </w:rPr>
            </w:pPr>
            <w:r w:rsidRPr="00FA6EEC">
              <w:rPr>
                <w:color w:val="000000"/>
                <w:sz w:val="20"/>
                <w:szCs w:val="20"/>
                <w:lang w:val="en-GB" w:eastAsia="en-GB"/>
              </w:rPr>
              <w:t> </w:t>
            </w:r>
          </w:p>
        </w:tc>
        <w:tc>
          <w:tcPr>
            <w:tcW w:w="1160" w:type="dxa"/>
            <w:noWrap/>
            <w:hideMark/>
          </w:tcPr>
          <w:p w14:paraId="5ACA018B" w14:textId="77777777" w:rsidR="002D2E98" w:rsidRPr="00FA6EEC" w:rsidRDefault="002D2E98" w:rsidP="003E141C">
            <w:pPr>
              <w:spacing w:before="40" w:after="40" w:line="240" w:lineRule="auto"/>
              <w:jc w:val="right"/>
              <w:rPr>
                <w:color w:val="000000"/>
                <w:sz w:val="20"/>
                <w:szCs w:val="20"/>
                <w:lang w:val="en-GB" w:eastAsia="en-GB"/>
              </w:rPr>
            </w:pPr>
            <w:r w:rsidRPr="00FA6EEC">
              <w:rPr>
                <w:color w:val="000000"/>
                <w:sz w:val="20"/>
                <w:szCs w:val="20"/>
                <w:lang w:val="en-GB" w:eastAsia="en-GB"/>
              </w:rPr>
              <w:t> </w:t>
            </w:r>
          </w:p>
        </w:tc>
        <w:tc>
          <w:tcPr>
            <w:tcW w:w="1100" w:type="dxa"/>
            <w:noWrap/>
            <w:hideMark/>
          </w:tcPr>
          <w:p w14:paraId="12AA12C2" w14:textId="77777777" w:rsidR="002D2E98" w:rsidRPr="00FA6EEC" w:rsidRDefault="002D2E98" w:rsidP="003E141C">
            <w:pPr>
              <w:spacing w:before="40" w:after="40" w:line="240" w:lineRule="auto"/>
              <w:jc w:val="right"/>
              <w:rPr>
                <w:color w:val="000000"/>
                <w:sz w:val="20"/>
                <w:szCs w:val="20"/>
                <w:lang w:val="en-GB" w:eastAsia="en-GB"/>
              </w:rPr>
            </w:pPr>
            <w:r w:rsidRPr="00FA6EEC">
              <w:rPr>
                <w:rFonts w:hint="eastAsia"/>
                <w:sz w:val="20"/>
                <w:szCs w:val="20"/>
                <w:lang w:val="zh-CN"/>
              </w:rPr>
              <w:t>420 000</w:t>
            </w:r>
          </w:p>
        </w:tc>
      </w:tr>
      <w:tr w:rsidR="002D2E98" w:rsidRPr="00FA6EEC" w14:paraId="465F50F0" w14:textId="77777777" w:rsidTr="00E903B9">
        <w:trPr>
          <w:trHeight w:val="57"/>
          <w:jc w:val="right"/>
        </w:trPr>
        <w:tc>
          <w:tcPr>
            <w:tcW w:w="993" w:type="dxa"/>
            <w:tcBorders>
              <w:top w:val="nil"/>
              <w:left w:val="nil"/>
              <w:bottom w:val="single" w:sz="4" w:space="0" w:color="000000" w:themeColor="text1"/>
              <w:right w:val="nil"/>
            </w:tcBorders>
            <w:noWrap/>
            <w:hideMark/>
          </w:tcPr>
          <w:p w14:paraId="501AE492" w14:textId="77777777" w:rsidR="002D2E98" w:rsidRPr="00FA6EEC" w:rsidRDefault="002D2E98" w:rsidP="00FA6EEC">
            <w:pPr>
              <w:spacing w:before="40" w:after="40" w:line="240" w:lineRule="auto"/>
              <w:jc w:val="center"/>
              <w:rPr>
                <w:color w:val="000000"/>
                <w:sz w:val="20"/>
                <w:szCs w:val="20"/>
                <w:lang w:val="en-GB" w:eastAsia="en-GB"/>
              </w:rPr>
            </w:pPr>
            <w:r w:rsidRPr="00FA6EEC">
              <w:rPr>
                <w:color w:val="000000"/>
                <w:sz w:val="20"/>
                <w:szCs w:val="20"/>
                <w:lang w:val="en-GB" w:eastAsia="en-GB"/>
              </w:rPr>
              <w:t> </w:t>
            </w:r>
          </w:p>
        </w:tc>
        <w:tc>
          <w:tcPr>
            <w:tcW w:w="3687" w:type="dxa"/>
            <w:tcBorders>
              <w:top w:val="nil"/>
              <w:left w:val="nil"/>
              <w:bottom w:val="single" w:sz="4" w:space="0" w:color="000000" w:themeColor="text1"/>
              <w:right w:val="nil"/>
            </w:tcBorders>
            <w:hideMark/>
          </w:tcPr>
          <w:p w14:paraId="32BFA85B" w14:textId="77777777" w:rsidR="002D2E98" w:rsidRPr="00FA6EEC" w:rsidRDefault="002D2E98" w:rsidP="00FA6EEC">
            <w:pPr>
              <w:pStyle w:val="Normal-pool"/>
              <w:tabs>
                <w:tab w:val="left" w:pos="720"/>
              </w:tabs>
              <w:spacing w:before="40" w:after="40"/>
              <w:ind w:left="180" w:hanging="237"/>
              <w:rPr>
                <w:rFonts w:eastAsiaTheme="minorEastAsia"/>
                <w:lang w:val="zh-CN" w:eastAsia="zh-CN"/>
              </w:rPr>
            </w:pPr>
            <w:r w:rsidRPr="00FA6EEC">
              <w:rPr>
                <w:rFonts w:eastAsiaTheme="minorEastAsia"/>
                <w:lang w:val="zh-CN" w:eastAsia="zh-CN"/>
              </w:rPr>
              <w:t xml:space="preserve"> </w:t>
            </w:r>
            <w:r w:rsidRPr="00FA6EEC">
              <w:rPr>
                <w:rFonts w:hint="eastAsia"/>
                <w:lang w:val="zh-CN" w:eastAsia="zh-CN"/>
              </w:rPr>
              <w:t xml:space="preserve">1.3 </w:t>
            </w:r>
            <w:r w:rsidRPr="00FA6EEC">
              <w:rPr>
                <w:rFonts w:ascii="SimSun" w:hAnsi="SimSun" w:cs="SimSun" w:hint="eastAsia"/>
                <w:lang w:val="zh-CN" w:eastAsia="zh-CN"/>
              </w:rPr>
              <w:t>缔约方大会授权的</w:t>
            </w:r>
          </w:p>
          <w:p w14:paraId="7DAA7370" w14:textId="77777777" w:rsidR="002D2E98" w:rsidRPr="00FA6EEC" w:rsidRDefault="002D2E98" w:rsidP="00FA6EEC">
            <w:pPr>
              <w:pStyle w:val="Normal-pool"/>
              <w:tabs>
                <w:tab w:val="left" w:pos="720"/>
              </w:tabs>
              <w:spacing w:before="40" w:after="40"/>
              <w:ind w:left="180" w:hanging="237"/>
              <w:rPr>
                <w:rFonts w:eastAsia="Times New Roman"/>
                <w:color w:val="000000"/>
                <w:lang w:eastAsia="zh-CN"/>
              </w:rPr>
            </w:pPr>
            <w:r w:rsidRPr="00FA6EEC">
              <w:rPr>
                <w:rFonts w:eastAsiaTheme="minorEastAsia" w:hint="eastAsia"/>
                <w:lang w:val="zh-CN" w:eastAsia="zh-CN"/>
              </w:rPr>
              <w:t xml:space="preserve">     </w:t>
            </w:r>
            <w:r w:rsidRPr="00FA6EEC">
              <w:rPr>
                <w:rFonts w:ascii="SimSun" w:hAnsi="SimSun" w:cs="SimSun" w:hint="eastAsia"/>
                <w:lang w:val="zh-CN" w:eastAsia="zh-CN"/>
              </w:rPr>
              <w:t>有时限闭会期间专家组</w:t>
            </w:r>
          </w:p>
        </w:tc>
        <w:tc>
          <w:tcPr>
            <w:tcW w:w="1132" w:type="dxa"/>
            <w:tcBorders>
              <w:top w:val="nil"/>
              <w:left w:val="nil"/>
              <w:bottom w:val="single" w:sz="4" w:space="0" w:color="000000" w:themeColor="text1"/>
              <w:right w:val="nil"/>
            </w:tcBorders>
            <w:noWrap/>
            <w:hideMark/>
          </w:tcPr>
          <w:p w14:paraId="0F1B7B5D" w14:textId="77777777" w:rsidR="002D2E98" w:rsidRPr="00FA6EEC" w:rsidRDefault="002D2E98" w:rsidP="003E141C">
            <w:pPr>
              <w:spacing w:before="40" w:after="40" w:line="240" w:lineRule="auto"/>
              <w:jc w:val="right"/>
              <w:rPr>
                <w:color w:val="000000"/>
                <w:sz w:val="20"/>
                <w:szCs w:val="20"/>
                <w:lang w:val="en-GB" w:eastAsia="en-GB"/>
              </w:rPr>
            </w:pPr>
            <w:r w:rsidRPr="00FA6EEC">
              <w:rPr>
                <w:rFonts w:hint="eastAsia"/>
                <w:sz w:val="20"/>
                <w:szCs w:val="20"/>
                <w:lang w:val="zh-CN"/>
              </w:rPr>
              <w:t>100 000</w:t>
            </w:r>
          </w:p>
        </w:tc>
        <w:tc>
          <w:tcPr>
            <w:tcW w:w="1418" w:type="dxa"/>
            <w:tcBorders>
              <w:top w:val="nil"/>
              <w:left w:val="nil"/>
              <w:bottom w:val="single" w:sz="4" w:space="0" w:color="000000" w:themeColor="text1"/>
              <w:right w:val="nil"/>
            </w:tcBorders>
            <w:noWrap/>
            <w:hideMark/>
          </w:tcPr>
          <w:p w14:paraId="2C585303" w14:textId="77777777" w:rsidR="002D2E98" w:rsidRPr="00FA6EEC" w:rsidRDefault="002D2E98" w:rsidP="003E141C">
            <w:pPr>
              <w:spacing w:before="40" w:after="40" w:line="240" w:lineRule="auto"/>
              <w:jc w:val="right"/>
              <w:rPr>
                <w:color w:val="000000"/>
                <w:sz w:val="20"/>
                <w:szCs w:val="20"/>
                <w:lang w:val="en-GB" w:eastAsia="en-GB"/>
              </w:rPr>
            </w:pPr>
            <w:r w:rsidRPr="00FA6EEC">
              <w:rPr>
                <w:rFonts w:hint="eastAsia"/>
                <w:sz w:val="20"/>
                <w:szCs w:val="20"/>
                <w:lang w:val="zh-CN"/>
              </w:rPr>
              <w:t>85 000</w:t>
            </w:r>
          </w:p>
        </w:tc>
        <w:tc>
          <w:tcPr>
            <w:tcW w:w="1160" w:type="dxa"/>
            <w:tcBorders>
              <w:top w:val="nil"/>
              <w:left w:val="nil"/>
              <w:bottom w:val="single" w:sz="4" w:space="0" w:color="000000" w:themeColor="text1"/>
              <w:right w:val="nil"/>
            </w:tcBorders>
            <w:noWrap/>
            <w:hideMark/>
          </w:tcPr>
          <w:p w14:paraId="537564B8" w14:textId="77777777" w:rsidR="002D2E98" w:rsidRPr="00FA6EEC" w:rsidRDefault="002D2E98" w:rsidP="003E141C">
            <w:pPr>
              <w:spacing w:before="40" w:after="40" w:line="240" w:lineRule="auto"/>
              <w:jc w:val="right"/>
              <w:rPr>
                <w:sz w:val="20"/>
                <w:szCs w:val="20"/>
                <w:lang w:val="en-GB" w:eastAsia="en-GB"/>
              </w:rPr>
            </w:pPr>
            <w:r w:rsidRPr="00FA6EEC">
              <w:rPr>
                <w:sz w:val="20"/>
                <w:szCs w:val="20"/>
                <w:lang w:val="en-GB" w:eastAsia="en-GB"/>
              </w:rPr>
              <w:t> </w:t>
            </w:r>
          </w:p>
        </w:tc>
        <w:tc>
          <w:tcPr>
            <w:tcW w:w="1100" w:type="dxa"/>
            <w:tcBorders>
              <w:top w:val="nil"/>
              <w:left w:val="nil"/>
              <w:bottom w:val="single" w:sz="4" w:space="0" w:color="000000" w:themeColor="text1"/>
              <w:right w:val="nil"/>
            </w:tcBorders>
            <w:noWrap/>
            <w:hideMark/>
          </w:tcPr>
          <w:p w14:paraId="59A5BD62" w14:textId="77777777" w:rsidR="002D2E98" w:rsidRPr="00FA6EEC" w:rsidRDefault="002D2E98" w:rsidP="003E141C">
            <w:pPr>
              <w:spacing w:before="40" w:after="40" w:line="240" w:lineRule="auto"/>
              <w:jc w:val="right"/>
              <w:rPr>
                <w:sz w:val="20"/>
                <w:szCs w:val="20"/>
                <w:lang w:val="en-GB" w:eastAsia="en-GB"/>
              </w:rPr>
            </w:pPr>
            <w:r w:rsidRPr="00FA6EEC">
              <w:rPr>
                <w:rFonts w:hint="eastAsia"/>
                <w:sz w:val="20"/>
                <w:szCs w:val="20"/>
                <w:lang w:val="zh-CN"/>
              </w:rPr>
              <w:t>100 000</w:t>
            </w:r>
          </w:p>
        </w:tc>
      </w:tr>
      <w:tr w:rsidR="002D2E98" w:rsidRPr="00FA6EEC" w14:paraId="27BC1B62" w14:textId="77777777" w:rsidTr="00E903B9">
        <w:trPr>
          <w:trHeight w:val="57"/>
          <w:jc w:val="right"/>
        </w:trPr>
        <w:tc>
          <w:tcPr>
            <w:tcW w:w="993" w:type="dxa"/>
            <w:tcBorders>
              <w:top w:val="single" w:sz="4" w:space="0" w:color="000000" w:themeColor="text1"/>
              <w:left w:val="nil"/>
              <w:bottom w:val="single" w:sz="4" w:space="0" w:color="000000" w:themeColor="text1"/>
              <w:right w:val="nil"/>
            </w:tcBorders>
            <w:noWrap/>
            <w:hideMark/>
          </w:tcPr>
          <w:p w14:paraId="51B0D616" w14:textId="77777777" w:rsidR="002D2E98" w:rsidRPr="00FA6EEC" w:rsidRDefault="002D2E98" w:rsidP="00FA6EEC">
            <w:pPr>
              <w:spacing w:before="40" w:after="40" w:line="240" w:lineRule="auto"/>
              <w:jc w:val="center"/>
              <w:rPr>
                <w:rFonts w:eastAsia="SimHei"/>
                <w:color w:val="000000"/>
                <w:sz w:val="20"/>
                <w:szCs w:val="20"/>
                <w:lang w:val="en-GB" w:eastAsia="en-GB"/>
              </w:rPr>
            </w:pPr>
            <w:r w:rsidRPr="00FA6EEC">
              <w:rPr>
                <w:rFonts w:eastAsia="SimHei"/>
                <w:color w:val="000000"/>
                <w:sz w:val="20"/>
                <w:szCs w:val="20"/>
                <w:lang w:val="en-GB" w:eastAsia="en-GB"/>
              </w:rPr>
              <w:t> </w:t>
            </w:r>
          </w:p>
        </w:tc>
        <w:tc>
          <w:tcPr>
            <w:tcW w:w="3687" w:type="dxa"/>
            <w:tcBorders>
              <w:top w:val="single" w:sz="4" w:space="0" w:color="000000" w:themeColor="text1"/>
              <w:left w:val="nil"/>
              <w:bottom w:val="single" w:sz="4" w:space="0" w:color="000000" w:themeColor="text1"/>
              <w:right w:val="nil"/>
            </w:tcBorders>
            <w:noWrap/>
            <w:hideMark/>
          </w:tcPr>
          <w:p w14:paraId="0811EE1A" w14:textId="77777777" w:rsidR="002D2E98" w:rsidRPr="00FA6EEC" w:rsidRDefault="002D2E98" w:rsidP="00FA6EEC">
            <w:pPr>
              <w:spacing w:before="40" w:after="40" w:line="240" w:lineRule="auto"/>
              <w:rPr>
                <w:rFonts w:eastAsia="SimHei"/>
                <w:b/>
                <w:bCs/>
                <w:color w:val="000000"/>
                <w:sz w:val="20"/>
                <w:szCs w:val="20"/>
                <w:lang w:val="en-GB" w:eastAsia="en-GB"/>
              </w:rPr>
            </w:pPr>
            <w:r w:rsidRPr="00FA6EEC">
              <w:rPr>
                <w:rFonts w:eastAsia="SimHei"/>
                <w:b/>
                <w:bCs/>
                <w:sz w:val="20"/>
                <w:szCs w:val="20"/>
                <w:lang w:val="zh-CN"/>
              </w:rPr>
              <w:t>组成部分共计</w:t>
            </w:r>
          </w:p>
        </w:tc>
        <w:tc>
          <w:tcPr>
            <w:tcW w:w="1132" w:type="dxa"/>
            <w:tcBorders>
              <w:top w:val="single" w:sz="4" w:space="0" w:color="000000" w:themeColor="text1"/>
              <w:left w:val="nil"/>
              <w:bottom w:val="single" w:sz="4" w:space="0" w:color="000000" w:themeColor="text1"/>
              <w:right w:val="nil"/>
            </w:tcBorders>
            <w:noWrap/>
            <w:hideMark/>
          </w:tcPr>
          <w:p w14:paraId="32E80256" w14:textId="77777777" w:rsidR="002D2E98" w:rsidRPr="00FA6EEC" w:rsidRDefault="002D2E98" w:rsidP="003E141C">
            <w:pPr>
              <w:spacing w:before="40" w:after="40" w:line="240" w:lineRule="auto"/>
              <w:jc w:val="right"/>
              <w:rPr>
                <w:rFonts w:eastAsia="SimHei"/>
                <w:b/>
                <w:bCs/>
                <w:color w:val="000000"/>
                <w:sz w:val="20"/>
                <w:szCs w:val="20"/>
                <w:lang w:val="en-GB" w:eastAsia="en-GB"/>
              </w:rPr>
            </w:pPr>
            <w:r w:rsidRPr="00FA6EEC">
              <w:rPr>
                <w:rFonts w:eastAsia="SimHei"/>
                <w:b/>
                <w:bCs/>
                <w:sz w:val="20"/>
                <w:szCs w:val="20"/>
                <w:lang w:val="zh-CN"/>
              </w:rPr>
              <w:t>100 000</w:t>
            </w:r>
          </w:p>
        </w:tc>
        <w:tc>
          <w:tcPr>
            <w:tcW w:w="1418" w:type="dxa"/>
            <w:tcBorders>
              <w:top w:val="single" w:sz="4" w:space="0" w:color="000000" w:themeColor="text1"/>
              <w:left w:val="nil"/>
              <w:bottom w:val="single" w:sz="4" w:space="0" w:color="000000" w:themeColor="text1"/>
              <w:right w:val="nil"/>
            </w:tcBorders>
            <w:noWrap/>
            <w:hideMark/>
          </w:tcPr>
          <w:p w14:paraId="09AE5B23" w14:textId="77777777" w:rsidR="002D2E98" w:rsidRPr="00FA6EEC" w:rsidRDefault="002D2E98" w:rsidP="003E141C">
            <w:pPr>
              <w:spacing w:before="40" w:after="40" w:line="240" w:lineRule="auto"/>
              <w:jc w:val="right"/>
              <w:rPr>
                <w:rFonts w:eastAsia="SimHei"/>
                <w:b/>
                <w:bCs/>
                <w:color w:val="000000"/>
                <w:sz w:val="20"/>
                <w:szCs w:val="20"/>
                <w:lang w:val="en-GB" w:eastAsia="en-GB"/>
              </w:rPr>
            </w:pPr>
            <w:r w:rsidRPr="00FA6EEC">
              <w:rPr>
                <w:rFonts w:eastAsia="SimHei"/>
                <w:b/>
                <w:bCs/>
                <w:sz w:val="20"/>
                <w:szCs w:val="20"/>
                <w:lang w:val="zh-CN"/>
              </w:rPr>
              <w:t>85 000</w:t>
            </w:r>
          </w:p>
        </w:tc>
        <w:tc>
          <w:tcPr>
            <w:tcW w:w="1160" w:type="dxa"/>
            <w:tcBorders>
              <w:top w:val="single" w:sz="4" w:space="0" w:color="000000" w:themeColor="text1"/>
              <w:left w:val="nil"/>
              <w:bottom w:val="single" w:sz="4" w:space="0" w:color="000000" w:themeColor="text1"/>
              <w:right w:val="nil"/>
            </w:tcBorders>
            <w:noWrap/>
            <w:hideMark/>
          </w:tcPr>
          <w:p w14:paraId="00EB028B" w14:textId="77777777" w:rsidR="002D2E98" w:rsidRPr="00FA6EEC" w:rsidRDefault="002D2E98" w:rsidP="003E141C">
            <w:pPr>
              <w:spacing w:before="40" w:after="40" w:line="240" w:lineRule="auto"/>
              <w:jc w:val="right"/>
              <w:rPr>
                <w:rFonts w:eastAsia="SimHei"/>
                <w:b/>
                <w:bCs/>
                <w:color w:val="000000"/>
                <w:sz w:val="20"/>
                <w:szCs w:val="20"/>
                <w:lang w:val="en-GB" w:eastAsia="en-GB"/>
              </w:rPr>
            </w:pPr>
            <w:r w:rsidRPr="00FA6EEC">
              <w:rPr>
                <w:rFonts w:eastAsia="SimHei"/>
                <w:b/>
                <w:bCs/>
                <w:sz w:val="20"/>
                <w:szCs w:val="20"/>
                <w:lang w:val="zh-CN"/>
              </w:rPr>
              <w:t>1 055 000</w:t>
            </w:r>
          </w:p>
        </w:tc>
        <w:tc>
          <w:tcPr>
            <w:tcW w:w="1100" w:type="dxa"/>
            <w:tcBorders>
              <w:top w:val="single" w:sz="4" w:space="0" w:color="000000" w:themeColor="text1"/>
              <w:left w:val="nil"/>
              <w:bottom w:val="single" w:sz="4" w:space="0" w:color="000000" w:themeColor="text1"/>
              <w:right w:val="nil"/>
            </w:tcBorders>
            <w:noWrap/>
            <w:hideMark/>
          </w:tcPr>
          <w:p w14:paraId="52CD4425" w14:textId="77777777" w:rsidR="002D2E98" w:rsidRPr="00FA6EEC" w:rsidRDefault="002D2E98" w:rsidP="003E141C">
            <w:pPr>
              <w:spacing w:before="40" w:after="40" w:line="240" w:lineRule="auto"/>
              <w:jc w:val="right"/>
              <w:rPr>
                <w:rFonts w:eastAsia="SimHei"/>
                <w:b/>
                <w:bCs/>
                <w:color w:val="000000"/>
                <w:sz w:val="20"/>
                <w:szCs w:val="20"/>
                <w:lang w:val="en-GB" w:eastAsia="en-GB"/>
              </w:rPr>
            </w:pPr>
            <w:r w:rsidRPr="00FA6EEC">
              <w:rPr>
                <w:rFonts w:eastAsia="SimHei"/>
                <w:b/>
                <w:bCs/>
                <w:sz w:val="20"/>
                <w:szCs w:val="20"/>
                <w:lang w:val="zh-CN"/>
              </w:rPr>
              <w:t>945 000</w:t>
            </w:r>
          </w:p>
        </w:tc>
      </w:tr>
      <w:tr w:rsidR="002D2E98" w:rsidRPr="00FA6EEC" w14:paraId="268DC87A" w14:textId="77777777" w:rsidTr="00E903B9">
        <w:trPr>
          <w:trHeight w:val="57"/>
          <w:jc w:val="right"/>
        </w:trPr>
        <w:tc>
          <w:tcPr>
            <w:tcW w:w="993" w:type="dxa"/>
            <w:tcBorders>
              <w:top w:val="single" w:sz="4" w:space="0" w:color="000000" w:themeColor="text1"/>
              <w:left w:val="nil"/>
              <w:bottom w:val="nil"/>
              <w:right w:val="nil"/>
            </w:tcBorders>
            <w:noWrap/>
            <w:hideMark/>
          </w:tcPr>
          <w:p w14:paraId="767338AB" w14:textId="77777777" w:rsidR="002D2E98" w:rsidRPr="00FA6EEC" w:rsidRDefault="002D2E98" w:rsidP="00FA6EEC">
            <w:pPr>
              <w:spacing w:before="40" w:after="40" w:line="240" w:lineRule="auto"/>
              <w:jc w:val="center"/>
              <w:rPr>
                <w:rFonts w:eastAsia="SimHei"/>
                <w:b/>
                <w:bCs/>
                <w:color w:val="000000"/>
                <w:sz w:val="20"/>
                <w:szCs w:val="20"/>
                <w:lang w:val="en-GB" w:eastAsia="en-GB"/>
              </w:rPr>
            </w:pPr>
            <w:r w:rsidRPr="00FA6EEC">
              <w:rPr>
                <w:rFonts w:eastAsia="SimHei"/>
                <w:b/>
                <w:bCs/>
                <w:sz w:val="20"/>
                <w:szCs w:val="20"/>
                <w:lang w:val="zh-CN"/>
              </w:rPr>
              <w:t>2</w:t>
            </w:r>
          </w:p>
        </w:tc>
        <w:tc>
          <w:tcPr>
            <w:tcW w:w="3687" w:type="dxa"/>
            <w:tcBorders>
              <w:top w:val="single" w:sz="4" w:space="0" w:color="000000" w:themeColor="text1"/>
              <w:left w:val="nil"/>
              <w:bottom w:val="nil"/>
              <w:right w:val="nil"/>
            </w:tcBorders>
            <w:noWrap/>
            <w:hideMark/>
          </w:tcPr>
          <w:p w14:paraId="3D51EF8F" w14:textId="77777777" w:rsidR="002D2E98" w:rsidRPr="00FA6EEC" w:rsidRDefault="002D2E98" w:rsidP="00FA6EEC">
            <w:pPr>
              <w:spacing w:before="40" w:after="40" w:line="240" w:lineRule="auto"/>
              <w:rPr>
                <w:rFonts w:eastAsia="SimHei"/>
                <w:b/>
                <w:bCs/>
                <w:color w:val="000000"/>
                <w:sz w:val="20"/>
                <w:szCs w:val="20"/>
                <w:lang w:val="en-GB" w:eastAsia="en-GB"/>
              </w:rPr>
            </w:pPr>
            <w:r w:rsidRPr="00FA6EEC">
              <w:rPr>
                <w:rFonts w:eastAsia="SimHei"/>
                <w:b/>
                <w:bCs/>
                <w:sz w:val="20"/>
                <w:szCs w:val="20"/>
                <w:lang w:val="zh-CN"/>
              </w:rPr>
              <w:t>缔约方大会主席团</w:t>
            </w:r>
          </w:p>
        </w:tc>
        <w:tc>
          <w:tcPr>
            <w:tcW w:w="1132" w:type="dxa"/>
            <w:tcBorders>
              <w:top w:val="single" w:sz="4" w:space="0" w:color="000000" w:themeColor="text1"/>
              <w:left w:val="nil"/>
              <w:bottom w:val="nil"/>
              <w:right w:val="nil"/>
            </w:tcBorders>
            <w:noWrap/>
            <w:hideMark/>
          </w:tcPr>
          <w:p w14:paraId="0B60091C" w14:textId="77777777" w:rsidR="002D2E98" w:rsidRPr="00FA6EEC" w:rsidRDefault="002D2E98" w:rsidP="003E141C">
            <w:pPr>
              <w:spacing w:before="40" w:after="40" w:line="240" w:lineRule="auto"/>
              <w:jc w:val="right"/>
              <w:rPr>
                <w:rFonts w:eastAsia="SimHei"/>
                <w:color w:val="000000"/>
                <w:sz w:val="20"/>
                <w:szCs w:val="20"/>
                <w:lang w:val="en-GB" w:eastAsia="en-GB"/>
              </w:rPr>
            </w:pPr>
            <w:r w:rsidRPr="00FA6EEC">
              <w:rPr>
                <w:rFonts w:eastAsia="SimHei"/>
                <w:color w:val="000000"/>
                <w:sz w:val="20"/>
                <w:szCs w:val="20"/>
                <w:lang w:val="en-GB" w:eastAsia="en-GB"/>
              </w:rPr>
              <w:t> </w:t>
            </w:r>
          </w:p>
        </w:tc>
        <w:tc>
          <w:tcPr>
            <w:tcW w:w="1418" w:type="dxa"/>
            <w:tcBorders>
              <w:top w:val="single" w:sz="4" w:space="0" w:color="000000" w:themeColor="text1"/>
              <w:left w:val="nil"/>
              <w:bottom w:val="nil"/>
              <w:right w:val="nil"/>
            </w:tcBorders>
            <w:noWrap/>
            <w:hideMark/>
          </w:tcPr>
          <w:p w14:paraId="7E4A2792" w14:textId="77777777" w:rsidR="002D2E98" w:rsidRPr="00FA6EEC" w:rsidRDefault="002D2E98" w:rsidP="003E141C">
            <w:pPr>
              <w:spacing w:before="40" w:after="40" w:line="240" w:lineRule="auto"/>
              <w:jc w:val="right"/>
              <w:rPr>
                <w:rFonts w:eastAsia="SimHei"/>
                <w:color w:val="000000"/>
                <w:sz w:val="20"/>
                <w:szCs w:val="20"/>
                <w:lang w:val="en-GB" w:eastAsia="en-GB"/>
              </w:rPr>
            </w:pPr>
            <w:r w:rsidRPr="00FA6EEC">
              <w:rPr>
                <w:rFonts w:eastAsia="SimHei"/>
                <w:color w:val="000000"/>
                <w:sz w:val="20"/>
                <w:szCs w:val="20"/>
                <w:lang w:val="en-GB" w:eastAsia="en-GB"/>
              </w:rPr>
              <w:t> </w:t>
            </w:r>
          </w:p>
        </w:tc>
        <w:tc>
          <w:tcPr>
            <w:tcW w:w="1160" w:type="dxa"/>
            <w:tcBorders>
              <w:top w:val="single" w:sz="4" w:space="0" w:color="000000" w:themeColor="text1"/>
              <w:left w:val="nil"/>
              <w:bottom w:val="nil"/>
              <w:right w:val="nil"/>
            </w:tcBorders>
            <w:noWrap/>
            <w:hideMark/>
          </w:tcPr>
          <w:p w14:paraId="7DDD1947" w14:textId="77777777" w:rsidR="002D2E98" w:rsidRPr="00FA6EEC" w:rsidRDefault="002D2E98" w:rsidP="003E141C">
            <w:pPr>
              <w:spacing w:before="40" w:after="40" w:line="240" w:lineRule="auto"/>
              <w:jc w:val="right"/>
              <w:rPr>
                <w:rFonts w:eastAsia="SimHei"/>
                <w:color w:val="000000"/>
                <w:sz w:val="20"/>
                <w:szCs w:val="20"/>
                <w:lang w:val="en-GB" w:eastAsia="en-GB"/>
              </w:rPr>
            </w:pPr>
            <w:r w:rsidRPr="00FA6EEC">
              <w:rPr>
                <w:rFonts w:eastAsia="SimHei"/>
                <w:color w:val="000000"/>
                <w:sz w:val="20"/>
                <w:szCs w:val="20"/>
                <w:lang w:val="en-GB" w:eastAsia="en-GB"/>
              </w:rPr>
              <w:t> </w:t>
            </w:r>
          </w:p>
        </w:tc>
        <w:tc>
          <w:tcPr>
            <w:tcW w:w="1100" w:type="dxa"/>
            <w:tcBorders>
              <w:top w:val="single" w:sz="4" w:space="0" w:color="000000" w:themeColor="text1"/>
              <w:left w:val="nil"/>
              <w:bottom w:val="nil"/>
              <w:right w:val="nil"/>
            </w:tcBorders>
            <w:noWrap/>
            <w:hideMark/>
          </w:tcPr>
          <w:p w14:paraId="261FA1C5" w14:textId="77777777" w:rsidR="002D2E98" w:rsidRPr="00FA6EEC" w:rsidRDefault="002D2E98" w:rsidP="003E141C">
            <w:pPr>
              <w:spacing w:before="40" w:after="40" w:line="240" w:lineRule="auto"/>
              <w:jc w:val="right"/>
              <w:rPr>
                <w:rFonts w:eastAsia="SimHei"/>
                <w:color w:val="000000"/>
                <w:sz w:val="20"/>
                <w:szCs w:val="20"/>
                <w:lang w:val="en-GB" w:eastAsia="en-GB"/>
              </w:rPr>
            </w:pPr>
            <w:r w:rsidRPr="00FA6EEC">
              <w:rPr>
                <w:rFonts w:eastAsia="SimHei"/>
                <w:color w:val="000000"/>
                <w:sz w:val="20"/>
                <w:szCs w:val="20"/>
                <w:lang w:val="en-GB" w:eastAsia="en-GB"/>
              </w:rPr>
              <w:t> </w:t>
            </w:r>
          </w:p>
        </w:tc>
      </w:tr>
      <w:tr w:rsidR="002D2E98" w:rsidRPr="00FA6EEC" w14:paraId="284DAC65" w14:textId="77777777" w:rsidTr="00E903B9">
        <w:trPr>
          <w:trHeight w:val="57"/>
          <w:jc w:val="right"/>
        </w:trPr>
        <w:tc>
          <w:tcPr>
            <w:tcW w:w="993" w:type="dxa"/>
            <w:tcBorders>
              <w:top w:val="nil"/>
              <w:left w:val="nil"/>
              <w:bottom w:val="single" w:sz="4" w:space="0" w:color="000000" w:themeColor="text1"/>
              <w:right w:val="nil"/>
            </w:tcBorders>
            <w:noWrap/>
            <w:hideMark/>
          </w:tcPr>
          <w:p w14:paraId="2850B5DB" w14:textId="77777777" w:rsidR="002D2E98" w:rsidRPr="00FA6EEC" w:rsidRDefault="002D2E98" w:rsidP="00FA6EEC">
            <w:pPr>
              <w:spacing w:before="40" w:after="40" w:line="240" w:lineRule="auto"/>
              <w:jc w:val="center"/>
              <w:rPr>
                <w:color w:val="000000"/>
                <w:sz w:val="20"/>
                <w:szCs w:val="20"/>
                <w:lang w:val="en-GB" w:eastAsia="en-GB"/>
              </w:rPr>
            </w:pPr>
            <w:r w:rsidRPr="00FA6EEC">
              <w:rPr>
                <w:color w:val="000000"/>
                <w:sz w:val="20"/>
                <w:szCs w:val="20"/>
                <w:lang w:val="en-GB" w:eastAsia="en-GB"/>
              </w:rPr>
              <w:t> </w:t>
            </w:r>
          </w:p>
        </w:tc>
        <w:tc>
          <w:tcPr>
            <w:tcW w:w="3687" w:type="dxa"/>
            <w:tcBorders>
              <w:top w:val="nil"/>
              <w:left w:val="nil"/>
              <w:bottom w:val="single" w:sz="4" w:space="0" w:color="000000" w:themeColor="text1"/>
              <w:right w:val="nil"/>
            </w:tcBorders>
            <w:noWrap/>
            <w:hideMark/>
          </w:tcPr>
          <w:p w14:paraId="3B5D5B9D" w14:textId="77777777" w:rsidR="002D2E98" w:rsidRPr="00FA6EEC" w:rsidRDefault="002D2E98" w:rsidP="00FA6EEC">
            <w:pPr>
              <w:pStyle w:val="Normal-pool"/>
              <w:tabs>
                <w:tab w:val="left" w:pos="720"/>
              </w:tabs>
              <w:spacing w:before="40" w:after="40"/>
              <w:ind w:left="883" w:hanging="883"/>
              <w:rPr>
                <w:color w:val="000000"/>
              </w:rPr>
            </w:pPr>
            <w:r w:rsidRPr="00FA6EEC">
              <w:rPr>
                <w:rFonts w:hint="eastAsia"/>
                <w:lang w:val="zh-CN" w:eastAsia="zh-CN"/>
              </w:rPr>
              <w:t xml:space="preserve">2.1 </w:t>
            </w:r>
            <w:r w:rsidRPr="00FA6EEC">
              <w:rPr>
                <w:rFonts w:ascii="SimSun" w:hAnsi="SimSun" w:cs="SimSun" w:hint="eastAsia"/>
                <w:lang w:val="zh-CN" w:eastAsia="zh-CN"/>
              </w:rPr>
              <w:t>主席团会议</w:t>
            </w:r>
          </w:p>
        </w:tc>
        <w:tc>
          <w:tcPr>
            <w:tcW w:w="1132" w:type="dxa"/>
            <w:tcBorders>
              <w:top w:val="nil"/>
              <w:left w:val="nil"/>
              <w:bottom w:val="single" w:sz="4" w:space="0" w:color="000000" w:themeColor="text1"/>
              <w:right w:val="nil"/>
            </w:tcBorders>
            <w:noWrap/>
            <w:hideMark/>
          </w:tcPr>
          <w:p w14:paraId="079073B3" w14:textId="77777777" w:rsidR="002D2E98" w:rsidRPr="00FA6EEC" w:rsidRDefault="002D2E98" w:rsidP="003E141C">
            <w:pPr>
              <w:spacing w:line="240" w:lineRule="auto"/>
              <w:jc w:val="right"/>
              <w:rPr>
                <w:color w:val="000000"/>
              </w:rPr>
            </w:pPr>
          </w:p>
        </w:tc>
        <w:tc>
          <w:tcPr>
            <w:tcW w:w="1418" w:type="dxa"/>
            <w:tcBorders>
              <w:top w:val="nil"/>
              <w:left w:val="nil"/>
              <w:bottom w:val="single" w:sz="4" w:space="0" w:color="000000" w:themeColor="text1"/>
              <w:right w:val="nil"/>
            </w:tcBorders>
            <w:noWrap/>
            <w:hideMark/>
          </w:tcPr>
          <w:p w14:paraId="4BB34F73" w14:textId="77777777" w:rsidR="002D2E98" w:rsidRPr="00FA6EEC" w:rsidRDefault="002D2E98" w:rsidP="003E141C">
            <w:pPr>
              <w:spacing w:before="40" w:after="40" w:line="240" w:lineRule="auto"/>
              <w:jc w:val="right"/>
              <w:rPr>
                <w:color w:val="000000"/>
                <w:sz w:val="20"/>
                <w:szCs w:val="20"/>
                <w:lang w:val="en-GB" w:eastAsia="en-GB"/>
              </w:rPr>
            </w:pPr>
            <w:r w:rsidRPr="00FA6EEC">
              <w:rPr>
                <w:color w:val="000000"/>
                <w:sz w:val="20"/>
                <w:szCs w:val="20"/>
                <w:lang w:val="en-GB" w:eastAsia="en-GB"/>
              </w:rPr>
              <w:t> </w:t>
            </w:r>
          </w:p>
        </w:tc>
        <w:tc>
          <w:tcPr>
            <w:tcW w:w="1160" w:type="dxa"/>
            <w:tcBorders>
              <w:top w:val="nil"/>
              <w:left w:val="nil"/>
              <w:bottom w:val="single" w:sz="4" w:space="0" w:color="000000" w:themeColor="text1"/>
              <w:right w:val="nil"/>
            </w:tcBorders>
            <w:noWrap/>
            <w:hideMark/>
          </w:tcPr>
          <w:p w14:paraId="38FBDC2C" w14:textId="77777777" w:rsidR="002D2E98" w:rsidRPr="00FA6EEC" w:rsidRDefault="002D2E98" w:rsidP="003E141C">
            <w:pPr>
              <w:spacing w:before="40" w:after="40" w:line="240" w:lineRule="auto"/>
              <w:jc w:val="right"/>
              <w:rPr>
                <w:color w:val="000000"/>
                <w:sz w:val="20"/>
                <w:szCs w:val="20"/>
                <w:lang w:val="en-GB" w:eastAsia="en-GB"/>
              </w:rPr>
            </w:pPr>
            <w:r w:rsidRPr="00FA6EEC">
              <w:rPr>
                <w:rFonts w:hint="eastAsia"/>
                <w:sz w:val="20"/>
                <w:szCs w:val="20"/>
                <w:lang w:val="zh-CN"/>
              </w:rPr>
              <w:t>26 000</w:t>
            </w:r>
          </w:p>
        </w:tc>
        <w:tc>
          <w:tcPr>
            <w:tcW w:w="1100" w:type="dxa"/>
            <w:tcBorders>
              <w:top w:val="nil"/>
              <w:left w:val="nil"/>
              <w:bottom w:val="single" w:sz="4" w:space="0" w:color="000000" w:themeColor="text1"/>
              <w:right w:val="nil"/>
            </w:tcBorders>
            <w:noWrap/>
            <w:hideMark/>
          </w:tcPr>
          <w:p w14:paraId="313A6551" w14:textId="77777777" w:rsidR="002D2E98" w:rsidRPr="00FA6EEC" w:rsidRDefault="002D2E98" w:rsidP="003E141C">
            <w:pPr>
              <w:spacing w:before="40" w:after="40" w:line="240" w:lineRule="auto"/>
              <w:jc w:val="right"/>
              <w:rPr>
                <w:color w:val="000000"/>
                <w:sz w:val="20"/>
                <w:szCs w:val="20"/>
                <w:lang w:val="en-GB" w:eastAsia="en-GB"/>
              </w:rPr>
            </w:pPr>
            <w:r w:rsidRPr="00FA6EEC">
              <w:rPr>
                <w:color w:val="000000"/>
                <w:sz w:val="20"/>
                <w:szCs w:val="20"/>
                <w:lang w:val="en-GB" w:eastAsia="en-GB"/>
              </w:rPr>
              <w:t> </w:t>
            </w:r>
          </w:p>
        </w:tc>
      </w:tr>
      <w:tr w:rsidR="002D2E98" w:rsidRPr="00FA6EEC" w14:paraId="529171C7" w14:textId="77777777" w:rsidTr="00E903B9">
        <w:trPr>
          <w:trHeight w:val="57"/>
          <w:jc w:val="right"/>
        </w:trPr>
        <w:tc>
          <w:tcPr>
            <w:tcW w:w="993" w:type="dxa"/>
            <w:tcBorders>
              <w:top w:val="single" w:sz="4" w:space="0" w:color="000000" w:themeColor="text1"/>
              <w:left w:val="nil"/>
              <w:bottom w:val="single" w:sz="4" w:space="0" w:color="000000" w:themeColor="text1"/>
              <w:right w:val="nil"/>
            </w:tcBorders>
            <w:noWrap/>
            <w:hideMark/>
          </w:tcPr>
          <w:p w14:paraId="46DB5B9C" w14:textId="77777777" w:rsidR="002D2E98" w:rsidRPr="00FA6EEC" w:rsidRDefault="002D2E98" w:rsidP="00FA6EEC">
            <w:pPr>
              <w:spacing w:before="40" w:after="40" w:line="240" w:lineRule="auto"/>
              <w:jc w:val="center"/>
              <w:rPr>
                <w:rFonts w:eastAsia="SimHei"/>
                <w:color w:val="000000"/>
                <w:sz w:val="20"/>
                <w:szCs w:val="20"/>
                <w:lang w:val="en-GB" w:eastAsia="en-GB"/>
              </w:rPr>
            </w:pPr>
            <w:r w:rsidRPr="00FA6EEC">
              <w:rPr>
                <w:rFonts w:eastAsia="SimHei"/>
                <w:color w:val="000000"/>
                <w:sz w:val="20"/>
                <w:szCs w:val="20"/>
                <w:lang w:val="en-GB" w:eastAsia="en-GB"/>
              </w:rPr>
              <w:t> </w:t>
            </w:r>
          </w:p>
        </w:tc>
        <w:tc>
          <w:tcPr>
            <w:tcW w:w="3687" w:type="dxa"/>
            <w:tcBorders>
              <w:top w:val="single" w:sz="4" w:space="0" w:color="000000" w:themeColor="text1"/>
              <w:left w:val="nil"/>
              <w:bottom w:val="single" w:sz="4" w:space="0" w:color="000000" w:themeColor="text1"/>
              <w:right w:val="nil"/>
            </w:tcBorders>
            <w:noWrap/>
            <w:hideMark/>
          </w:tcPr>
          <w:p w14:paraId="68563CFF" w14:textId="77777777" w:rsidR="002D2E98" w:rsidRPr="00FA6EEC" w:rsidRDefault="002D2E98" w:rsidP="00FA6EEC">
            <w:pPr>
              <w:spacing w:before="40" w:after="40" w:line="240" w:lineRule="auto"/>
              <w:rPr>
                <w:rFonts w:eastAsia="SimHei"/>
                <w:b/>
                <w:bCs/>
                <w:color w:val="000000"/>
                <w:sz w:val="20"/>
                <w:szCs w:val="20"/>
                <w:lang w:val="en-GB" w:eastAsia="en-GB"/>
              </w:rPr>
            </w:pPr>
            <w:r w:rsidRPr="00FA6EEC">
              <w:rPr>
                <w:rFonts w:eastAsia="SimHei"/>
                <w:b/>
                <w:bCs/>
                <w:sz w:val="20"/>
                <w:szCs w:val="20"/>
                <w:lang w:val="zh-CN"/>
              </w:rPr>
              <w:t>组成部分共计</w:t>
            </w:r>
          </w:p>
        </w:tc>
        <w:tc>
          <w:tcPr>
            <w:tcW w:w="1132" w:type="dxa"/>
            <w:tcBorders>
              <w:top w:val="single" w:sz="4" w:space="0" w:color="000000" w:themeColor="text1"/>
              <w:left w:val="nil"/>
              <w:bottom w:val="single" w:sz="4" w:space="0" w:color="000000" w:themeColor="text1"/>
              <w:right w:val="nil"/>
            </w:tcBorders>
            <w:noWrap/>
            <w:hideMark/>
          </w:tcPr>
          <w:p w14:paraId="4F6EEDDC" w14:textId="77777777" w:rsidR="002D2E98" w:rsidRPr="00FA6EEC" w:rsidRDefault="002D2E98" w:rsidP="003E141C">
            <w:pPr>
              <w:spacing w:before="40" w:after="40" w:line="240" w:lineRule="auto"/>
              <w:jc w:val="right"/>
              <w:rPr>
                <w:rFonts w:eastAsia="SimHei"/>
                <w:b/>
                <w:bCs/>
                <w:color w:val="000000"/>
                <w:sz w:val="20"/>
                <w:szCs w:val="20"/>
                <w:lang w:val="en-GB" w:eastAsia="en-GB"/>
              </w:rPr>
            </w:pPr>
            <w:r w:rsidRPr="00FA6EEC">
              <w:rPr>
                <w:rFonts w:eastAsia="SimHei"/>
                <w:b/>
                <w:bCs/>
                <w:color w:val="000000"/>
                <w:sz w:val="20"/>
                <w:szCs w:val="20"/>
                <w:lang w:val="en-GB" w:eastAsia="en-GB"/>
              </w:rPr>
              <w:t> </w:t>
            </w:r>
          </w:p>
        </w:tc>
        <w:tc>
          <w:tcPr>
            <w:tcW w:w="1418" w:type="dxa"/>
            <w:tcBorders>
              <w:top w:val="single" w:sz="4" w:space="0" w:color="000000" w:themeColor="text1"/>
              <w:left w:val="nil"/>
              <w:bottom w:val="single" w:sz="4" w:space="0" w:color="000000" w:themeColor="text1"/>
              <w:right w:val="nil"/>
            </w:tcBorders>
            <w:noWrap/>
            <w:hideMark/>
          </w:tcPr>
          <w:p w14:paraId="6DA7E7FC" w14:textId="77777777" w:rsidR="002D2E98" w:rsidRPr="00FA6EEC" w:rsidRDefault="002D2E98" w:rsidP="003E141C">
            <w:pPr>
              <w:spacing w:before="40" w:after="40" w:line="240" w:lineRule="auto"/>
              <w:jc w:val="right"/>
              <w:rPr>
                <w:rFonts w:eastAsia="SimHei"/>
                <w:b/>
                <w:bCs/>
                <w:color w:val="000000"/>
                <w:sz w:val="20"/>
                <w:szCs w:val="20"/>
                <w:lang w:val="en-GB" w:eastAsia="en-GB"/>
              </w:rPr>
            </w:pPr>
            <w:r w:rsidRPr="00FA6EEC">
              <w:rPr>
                <w:rFonts w:eastAsia="SimHei"/>
                <w:b/>
                <w:bCs/>
                <w:color w:val="000000"/>
                <w:sz w:val="20"/>
                <w:szCs w:val="20"/>
                <w:lang w:val="en-GB" w:eastAsia="en-GB"/>
              </w:rPr>
              <w:t> </w:t>
            </w:r>
          </w:p>
        </w:tc>
        <w:tc>
          <w:tcPr>
            <w:tcW w:w="1160" w:type="dxa"/>
            <w:tcBorders>
              <w:top w:val="single" w:sz="4" w:space="0" w:color="000000" w:themeColor="text1"/>
              <w:left w:val="nil"/>
              <w:bottom w:val="single" w:sz="4" w:space="0" w:color="000000" w:themeColor="text1"/>
              <w:right w:val="nil"/>
            </w:tcBorders>
            <w:noWrap/>
            <w:hideMark/>
          </w:tcPr>
          <w:p w14:paraId="5D7BB14C" w14:textId="77777777" w:rsidR="002D2E98" w:rsidRPr="00FA6EEC" w:rsidRDefault="002D2E98" w:rsidP="003E141C">
            <w:pPr>
              <w:spacing w:before="40" w:after="40" w:line="240" w:lineRule="auto"/>
              <w:jc w:val="right"/>
              <w:rPr>
                <w:rFonts w:eastAsia="SimHei"/>
                <w:b/>
                <w:bCs/>
                <w:color w:val="000000"/>
                <w:sz w:val="20"/>
                <w:szCs w:val="20"/>
                <w:lang w:val="en-GB" w:eastAsia="en-GB"/>
              </w:rPr>
            </w:pPr>
            <w:r w:rsidRPr="00FA6EEC">
              <w:rPr>
                <w:rFonts w:eastAsia="SimHei"/>
                <w:b/>
                <w:bCs/>
                <w:sz w:val="20"/>
                <w:szCs w:val="20"/>
                <w:lang w:val="zh-CN"/>
              </w:rPr>
              <w:t>26 000</w:t>
            </w:r>
          </w:p>
        </w:tc>
        <w:tc>
          <w:tcPr>
            <w:tcW w:w="1100" w:type="dxa"/>
            <w:tcBorders>
              <w:top w:val="single" w:sz="4" w:space="0" w:color="000000" w:themeColor="text1"/>
              <w:left w:val="nil"/>
              <w:bottom w:val="single" w:sz="4" w:space="0" w:color="000000" w:themeColor="text1"/>
              <w:right w:val="nil"/>
            </w:tcBorders>
            <w:noWrap/>
            <w:hideMark/>
          </w:tcPr>
          <w:p w14:paraId="6D4D8919" w14:textId="77777777" w:rsidR="002D2E98" w:rsidRPr="00FA6EEC" w:rsidRDefault="002D2E98" w:rsidP="003E141C">
            <w:pPr>
              <w:spacing w:before="40" w:after="40" w:line="240" w:lineRule="auto"/>
              <w:jc w:val="right"/>
              <w:rPr>
                <w:rFonts w:eastAsia="SimHei"/>
                <w:b/>
                <w:bCs/>
                <w:color w:val="000000"/>
                <w:sz w:val="20"/>
                <w:szCs w:val="20"/>
                <w:lang w:val="en-GB" w:eastAsia="en-GB"/>
              </w:rPr>
            </w:pPr>
            <w:r w:rsidRPr="00FA6EEC">
              <w:rPr>
                <w:rFonts w:eastAsia="SimHei"/>
                <w:b/>
                <w:bCs/>
                <w:color w:val="000000"/>
                <w:sz w:val="20"/>
                <w:szCs w:val="20"/>
                <w:lang w:val="en-GB" w:eastAsia="en-GB"/>
              </w:rPr>
              <w:t> </w:t>
            </w:r>
          </w:p>
        </w:tc>
      </w:tr>
      <w:tr w:rsidR="002D2E98" w:rsidRPr="00FA6EEC" w14:paraId="7112B663" w14:textId="77777777" w:rsidTr="00E903B9">
        <w:trPr>
          <w:trHeight w:val="57"/>
          <w:jc w:val="right"/>
        </w:trPr>
        <w:tc>
          <w:tcPr>
            <w:tcW w:w="993" w:type="dxa"/>
            <w:tcBorders>
              <w:top w:val="single" w:sz="4" w:space="0" w:color="000000" w:themeColor="text1"/>
              <w:left w:val="nil"/>
              <w:bottom w:val="nil"/>
              <w:right w:val="nil"/>
            </w:tcBorders>
            <w:noWrap/>
            <w:hideMark/>
          </w:tcPr>
          <w:p w14:paraId="30C6B623" w14:textId="77777777" w:rsidR="002D2E98" w:rsidRPr="00FA6EEC" w:rsidRDefault="002D2E98" w:rsidP="00FA6EEC">
            <w:pPr>
              <w:spacing w:before="40" w:after="40" w:line="240" w:lineRule="auto"/>
              <w:jc w:val="center"/>
              <w:rPr>
                <w:rFonts w:eastAsia="SimHei"/>
                <w:b/>
                <w:bCs/>
                <w:color w:val="000000"/>
                <w:sz w:val="20"/>
                <w:szCs w:val="20"/>
                <w:lang w:val="en-GB" w:eastAsia="en-GB"/>
              </w:rPr>
            </w:pPr>
            <w:r w:rsidRPr="00FA6EEC">
              <w:rPr>
                <w:rFonts w:eastAsia="SimHei"/>
                <w:b/>
                <w:bCs/>
                <w:sz w:val="20"/>
                <w:szCs w:val="20"/>
                <w:lang w:val="zh-CN"/>
              </w:rPr>
              <w:t>3</w:t>
            </w:r>
          </w:p>
        </w:tc>
        <w:tc>
          <w:tcPr>
            <w:tcW w:w="3687" w:type="dxa"/>
            <w:tcBorders>
              <w:top w:val="single" w:sz="4" w:space="0" w:color="000000" w:themeColor="text1"/>
              <w:left w:val="nil"/>
              <w:bottom w:val="nil"/>
              <w:right w:val="nil"/>
            </w:tcBorders>
            <w:noWrap/>
            <w:hideMark/>
          </w:tcPr>
          <w:p w14:paraId="52462432" w14:textId="77777777" w:rsidR="002D2E98" w:rsidRPr="00FA6EEC" w:rsidRDefault="002D2E98" w:rsidP="00FA6EEC">
            <w:pPr>
              <w:spacing w:before="40" w:after="40" w:line="240" w:lineRule="auto"/>
              <w:rPr>
                <w:rFonts w:eastAsia="SimHei"/>
                <w:b/>
                <w:bCs/>
                <w:color w:val="000000"/>
                <w:sz w:val="20"/>
                <w:szCs w:val="20"/>
                <w:lang w:val="en-GB" w:eastAsia="en-GB"/>
              </w:rPr>
            </w:pPr>
            <w:r w:rsidRPr="00FA6EEC">
              <w:rPr>
                <w:rFonts w:eastAsia="SimHei"/>
                <w:b/>
                <w:bCs/>
                <w:sz w:val="20"/>
                <w:szCs w:val="20"/>
                <w:lang w:val="zh-CN"/>
              </w:rPr>
              <w:t>履约和遵约委员会</w:t>
            </w:r>
          </w:p>
        </w:tc>
        <w:tc>
          <w:tcPr>
            <w:tcW w:w="1132" w:type="dxa"/>
            <w:tcBorders>
              <w:top w:val="single" w:sz="4" w:space="0" w:color="000000" w:themeColor="text1"/>
              <w:left w:val="nil"/>
              <w:bottom w:val="nil"/>
              <w:right w:val="nil"/>
            </w:tcBorders>
            <w:noWrap/>
            <w:hideMark/>
          </w:tcPr>
          <w:p w14:paraId="67E776F1" w14:textId="77777777" w:rsidR="002D2E98" w:rsidRPr="00FA6EEC" w:rsidRDefault="002D2E98" w:rsidP="003E141C">
            <w:pPr>
              <w:spacing w:before="40" w:after="40" w:line="240" w:lineRule="auto"/>
              <w:jc w:val="right"/>
              <w:rPr>
                <w:rFonts w:eastAsia="SimHei"/>
                <w:color w:val="000000"/>
                <w:sz w:val="20"/>
                <w:szCs w:val="20"/>
                <w:lang w:val="en-GB" w:eastAsia="en-GB"/>
              </w:rPr>
            </w:pPr>
            <w:r w:rsidRPr="00FA6EEC">
              <w:rPr>
                <w:rFonts w:eastAsia="SimHei"/>
                <w:color w:val="000000"/>
                <w:sz w:val="20"/>
                <w:szCs w:val="20"/>
                <w:lang w:val="en-GB" w:eastAsia="en-GB"/>
              </w:rPr>
              <w:t> </w:t>
            </w:r>
          </w:p>
        </w:tc>
        <w:tc>
          <w:tcPr>
            <w:tcW w:w="1418" w:type="dxa"/>
            <w:tcBorders>
              <w:top w:val="single" w:sz="4" w:space="0" w:color="000000" w:themeColor="text1"/>
              <w:left w:val="nil"/>
              <w:bottom w:val="nil"/>
              <w:right w:val="nil"/>
            </w:tcBorders>
            <w:noWrap/>
            <w:hideMark/>
          </w:tcPr>
          <w:p w14:paraId="35CAE128" w14:textId="77777777" w:rsidR="002D2E98" w:rsidRPr="00FA6EEC" w:rsidRDefault="002D2E98" w:rsidP="003E141C">
            <w:pPr>
              <w:spacing w:before="40" w:after="40" w:line="240" w:lineRule="auto"/>
              <w:jc w:val="right"/>
              <w:rPr>
                <w:rFonts w:eastAsia="SimHei"/>
                <w:color w:val="000000"/>
                <w:sz w:val="20"/>
                <w:szCs w:val="20"/>
                <w:lang w:val="en-GB" w:eastAsia="en-GB"/>
              </w:rPr>
            </w:pPr>
            <w:r w:rsidRPr="00FA6EEC">
              <w:rPr>
                <w:rFonts w:eastAsia="SimHei"/>
                <w:color w:val="000000"/>
                <w:sz w:val="20"/>
                <w:szCs w:val="20"/>
                <w:lang w:val="en-GB" w:eastAsia="en-GB"/>
              </w:rPr>
              <w:t> </w:t>
            </w:r>
          </w:p>
        </w:tc>
        <w:tc>
          <w:tcPr>
            <w:tcW w:w="1160" w:type="dxa"/>
            <w:tcBorders>
              <w:top w:val="single" w:sz="4" w:space="0" w:color="000000" w:themeColor="text1"/>
              <w:left w:val="nil"/>
              <w:bottom w:val="nil"/>
              <w:right w:val="nil"/>
            </w:tcBorders>
            <w:noWrap/>
            <w:hideMark/>
          </w:tcPr>
          <w:p w14:paraId="432C7AB2" w14:textId="77777777" w:rsidR="002D2E98" w:rsidRPr="00FA6EEC" w:rsidRDefault="002D2E98" w:rsidP="003E141C">
            <w:pPr>
              <w:spacing w:before="40" w:after="40" w:line="240" w:lineRule="auto"/>
              <w:jc w:val="right"/>
              <w:rPr>
                <w:rFonts w:eastAsia="SimHei"/>
                <w:color w:val="000000"/>
                <w:sz w:val="20"/>
                <w:szCs w:val="20"/>
                <w:lang w:val="en-GB" w:eastAsia="en-GB"/>
              </w:rPr>
            </w:pPr>
            <w:r w:rsidRPr="00FA6EEC">
              <w:rPr>
                <w:rFonts w:eastAsia="SimHei"/>
                <w:color w:val="000000"/>
                <w:sz w:val="20"/>
                <w:szCs w:val="20"/>
                <w:lang w:val="en-GB" w:eastAsia="en-GB"/>
              </w:rPr>
              <w:t> </w:t>
            </w:r>
          </w:p>
        </w:tc>
        <w:tc>
          <w:tcPr>
            <w:tcW w:w="1100" w:type="dxa"/>
            <w:tcBorders>
              <w:top w:val="single" w:sz="4" w:space="0" w:color="000000" w:themeColor="text1"/>
              <w:left w:val="nil"/>
              <w:bottom w:val="nil"/>
              <w:right w:val="nil"/>
            </w:tcBorders>
            <w:noWrap/>
            <w:hideMark/>
          </w:tcPr>
          <w:p w14:paraId="1C6BDD3A" w14:textId="77777777" w:rsidR="002D2E98" w:rsidRPr="00FA6EEC" w:rsidRDefault="002D2E98" w:rsidP="003E141C">
            <w:pPr>
              <w:spacing w:before="40" w:after="40" w:line="240" w:lineRule="auto"/>
              <w:jc w:val="right"/>
              <w:rPr>
                <w:rFonts w:eastAsia="SimHei"/>
                <w:color w:val="000000"/>
                <w:sz w:val="20"/>
                <w:szCs w:val="20"/>
                <w:lang w:val="en-GB" w:eastAsia="en-GB"/>
              </w:rPr>
            </w:pPr>
            <w:r w:rsidRPr="00FA6EEC">
              <w:rPr>
                <w:rFonts w:eastAsia="SimHei"/>
                <w:color w:val="000000"/>
                <w:sz w:val="20"/>
                <w:szCs w:val="20"/>
                <w:lang w:val="en-GB" w:eastAsia="en-GB"/>
              </w:rPr>
              <w:t> </w:t>
            </w:r>
          </w:p>
        </w:tc>
      </w:tr>
      <w:tr w:rsidR="002D2E98" w:rsidRPr="00FA6EEC" w14:paraId="392D7A64" w14:textId="77777777" w:rsidTr="00E903B9">
        <w:trPr>
          <w:trHeight w:val="57"/>
          <w:jc w:val="right"/>
        </w:trPr>
        <w:tc>
          <w:tcPr>
            <w:tcW w:w="993" w:type="dxa"/>
            <w:tcBorders>
              <w:top w:val="nil"/>
              <w:left w:val="nil"/>
              <w:bottom w:val="single" w:sz="4" w:space="0" w:color="000000" w:themeColor="text1"/>
              <w:right w:val="nil"/>
            </w:tcBorders>
            <w:noWrap/>
            <w:hideMark/>
          </w:tcPr>
          <w:p w14:paraId="75EBD645" w14:textId="77777777" w:rsidR="002D2E98" w:rsidRPr="00FA6EEC" w:rsidRDefault="002D2E98" w:rsidP="00FA6EEC">
            <w:pPr>
              <w:spacing w:before="40" w:after="40" w:line="240" w:lineRule="auto"/>
              <w:jc w:val="center"/>
              <w:rPr>
                <w:color w:val="000000"/>
                <w:sz w:val="20"/>
                <w:szCs w:val="20"/>
                <w:lang w:val="en-GB" w:eastAsia="en-GB"/>
              </w:rPr>
            </w:pPr>
            <w:r w:rsidRPr="00FA6EEC">
              <w:rPr>
                <w:color w:val="000000"/>
                <w:sz w:val="20"/>
                <w:szCs w:val="20"/>
                <w:lang w:val="en-GB" w:eastAsia="en-GB"/>
              </w:rPr>
              <w:t> </w:t>
            </w:r>
          </w:p>
        </w:tc>
        <w:tc>
          <w:tcPr>
            <w:tcW w:w="3687" w:type="dxa"/>
            <w:tcBorders>
              <w:top w:val="nil"/>
              <w:left w:val="nil"/>
              <w:bottom w:val="single" w:sz="4" w:space="0" w:color="000000" w:themeColor="text1"/>
              <w:right w:val="nil"/>
            </w:tcBorders>
            <w:noWrap/>
            <w:hideMark/>
          </w:tcPr>
          <w:p w14:paraId="7387FAE4" w14:textId="77777777" w:rsidR="002D2E98" w:rsidRPr="00FA6EEC" w:rsidRDefault="002D2E98" w:rsidP="00FA6EEC">
            <w:pPr>
              <w:pStyle w:val="Normal-pool"/>
              <w:tabs>
                <w:tab w:val="left" w:pos="720"/>
              </w:tabs>
              <w:spacing w:before="40" w:after="40"/>
              <w:ind w:left="883" w:hanging="883"/>
              <w:rPr>
                <w:color w:val="000000"/>
              </w:rPr>
            </w:pPr>
            <w:r w:rsidRPr="00FA6EEC">
              <w:rPr>
                <w:rFonts w:hint="eastAsia"/>
                <w:lang w:val="zh-CN" w:eastAsia="zh-CN"/>
              </w:rPr>
              <w:t xml:space="preserve">3.1 </w:t>
            </w:r>
            <w:r w:rsidRPr="00FA6EEC">
              <w:rPr>
                <w:rFonts w:ascii="SimSun" w:hAnsi="SimSun" w:cs="SimSun" w:hint="eastAsia"/>
                <w:lang w:val="zh-CN" w:eastAsia="zh-CN"/>
              </w:rPr>
              <w:t>委员会会议</w:t>
            </w:r>
          </w:p>
        </w:tc>
        <w:tc>
          <w:tcPr>
            <w:tcW w:w="1132" w:type="dxa"/>
            <w:tcBorders>
              <w:top w:val="nil"/>
              <w:left w:val="nil"/>
              <w:bottom w:val="single" w:sz="4" w:space="0" w:color="000000" w:themeColor="text1"/>
              <w:right w:val="nil"/>
            </w:tcBorders>
            <w:noWrap/>
            <w:hideMark/>
          </w:tcPr>
          <w:p w14:paraId="42B0F756" w14:textId="77777777" w:rsidR="002D2E98" w:rsidRPr="00FA6EEC" w:rsidRDefault="002D2E98" w:rsidP="003E141C">
            <w:pPr>
              <w:spacing w:before="40" w:after="40" w:line="240" w:lineRule="auto"/>
              <w:jc w:val="right"/>
              <w:rPr>
                <w:color w:val="000000"/>
                <w:sz w:val="20"/>
                <w:szCs w:val="20"/>
                <w:lang w:val="en-GB" w:eastAsia="en-GB"/>
              </w:rPr>
            </w:pPr>
            <w:r w:rsidRPr="00FA6EEC">
              <w:rPr>
                <w:color w:val="000000"/>
                <w:sz w:val="20"/>
                <w:szCs w:val="20"/>
                <w:lang w:val="en-GB" w:eastAsia="en-GB"/>
              </w:rPr>
              <w:t> </w:t>
            </w:r>
          </w:p>
        </w:tc>
        <w:tc>
          <w:tcPr>
            <w:tcW w:w="1418" w:type="dxa"/>
            <w:tcBorders>
              <w:top w:val="nil"/>
              <w:left w:val="nil"/>
              <w:bottom w:val="single" w:sz="4" w:space="0" w:color="000000" w:themeColor="text1"/>
              <w:right w:val="nil"/>
            </w:tcBorders>
            <w:noWrap/>
            <w:hideMark/>
          </w:tcPr>
          <w:p w14:paraId="1A0D777C" w14:textId="77777777" w:rsidR="002D2E98" w:rsidRPr="00FA6EEC" w:rsidRDefault="002D2E98" w:rsidP="003E141C">
            <w:pPr>
              <w:spacing w:before="40" w:after="40" w:line="240" w:lineRule="auto"/>
              <w:jc w:val="right"/>
              <w:rPr>
                <w:color w:val="000000"/>
                <w:sz w:val="20"/>
                <w:szCs w:val="20"/>
                <w:lang w:val="en-GB" w:eastAsia="en-GB"/>
              </w:rPr>
            </w:pPr>
            <w:r w:rsidRPr="00FA6EEC">
              <w:rPr>
                <w:color w:val="000000"/>
                <w:sz w:val="20"/>
                <w:szCs w:val="20"/>
                <w:lang w:val="en-GB" w:eastAsia="en-GB"/>
              </w:rPr>
              <w:t> </w:t>
            </w:r>
          </w:p>
        </w:tc>
        <w:tc>
          <w:tcPr>
            <w:tcW w:w="1160" w:type="dxa"/>
            <w:tcBorders>
              <w:top w:val="nil"/>
              <w:left w:val="nil"/>
              <w:bottom w:val="single" w:sz="4" w:space="0" w:color="000000" w:themeColor="text1"/>
              <w:right w:val="nil"/>
            </w:tcBorders>
            <w:noWrap/>
            <w:hideMark/>
          </w:tcPr>
          <w:p w14:paraId="11AD9057" w14:textId="77777777" w:rsidR="002D2E98" w:rsidRPr="00FA6EEC" w:rsidRDefault="002D2E98" w:rsidP="003E141C">
            <w:pPr>
              <w:spacing w:before="40" w:after="40" w:line="240" w:lineRule="auto"/>
              <w:jc w:val="right"/>
              <w:rPr>
                <w:color w:val="000000"/>
                <w:sz w:val="20"/>
                <w:szCs w:val="20"/>
                <w:lang w:val="en-GB" w:eastAsia="en-GB"/>
              </w:rPr>
            </w:pPr>
            <w:r w:rsidRPr="00FA6EEC">
              <w:rPr>
                <w:rFonts w:hint="eastAsia"/>
                <w:sz w:val="20"/>
                <w:szCs w:val="20"/>
                <w:lang w:val="zh-CN"/>
              </w:rPr>
              <w:t>53 000</w:t>
            </w:r>
          </w:p>
        </w:tc>
        <w:tc>
          <w:tcPr>
            <w:tcW w:w="1100" w:type="dxa"/>
            <w:tcBorders>
              <w:top w:val="nil"/>
              <w:left w:val="nil"/>
              <w:bottom w:val="single" w:sz="4" w:space="0" w:color="000000" w:themeColor="text1"/>
              <w:right w:val="nil"/>
            </w:tcBorders>
            <w:noWrap/>
            <w:hideMark/>
          </w:tcPr>
          <w:p w14:paraId="4A87073D" w14:textId="77777777" w:rsidR="002D2E98" w:rsidRPr="00FA6EEC" w:rsidRDefault="002D2E98" w:rsidP="003E141C">
            <w:pPr>
              <w:spacing w:before="40" w:after="40" w:line="240" w:lineRule="auto"/>
              <w:jc w:val="right"/>
              <w:rPr>
                <w:color w:val="000000"/>
                <w:sz w:val="20"/>
                <w:szCs w:val="20"/>
                <w:lang w:val="en-GB" w:eastAsia="en-GB"/>
              </w:rPr>
            </w:pPr>
            <w:r w:rsidRPr="00FA6EEC">
              <w:rPr>
                <w:color w:val="000000"/>
                <w:sz w:val="20"/>
                <w:szCs w:val="20"/>
                <w:lang w:val="en-GB" w:eastAsia="en-GB"/>
              </w:rPr>
              <w:t> </w:t>
            </w:r>
          </w:p>
        </w:tc>
      </w:tr>
      <w:tr w:rsidR="002D2E98" w:rsidRPr="00FA6EEC" w14:paraId="6B02B266" w14:textId="77777777" w:rsidTr="00E903B9">
        <w:trPr>
          <w:trHeight w:val="57"/>
          <w:jc w:val="right"/>
        </w:trPr>
        <w:tc>
          <w:tcPr>
            <w:tcW w:w="993" w:type="dxa"/>
            <w:tcBorders>
              <w:top w:val="single" w:sz="4" w:space="0" w:color="000000" w:themeColor="text1"/>
              <w:left w:val="nil"/>
              <w:bottom w:val="single" w:sz="4" w:space="0" w:color="000000" w:themeColor="text1"/>
              <w:right w:val="nil"/>
            </w:tcBorders>
            <w:noWrap/>
            <w:hideMark/>
          </w:tcPr>
          <w:p w14:paraId="20BD0FE5" w14:textId="77777777" w:rsidR="002D2E98" w:rsidRPr="00FA6EEC" w:rsidRDefault="002D2E98" w:rsidP="00FA6EEC">
            <w:pPr>
              <w:spacing w:before="40" w:after="40" w:line="240" w:lineRule="auto"/>
              <w:jc w:val="center"/>
              <w:rPr>
                <w:rFonts w:eastAsia="SimHei"/>
                <w:color w:val="000000"/>
                <w:sz w:val="20"/>
                <w:szCs w:val="20"/>
                <w:lang w:val="en-GB" w:eastAsia="en-GB"/>
              </w:rPr>
            </w:pPr>
            <w:r w:rsidRPr="00FA6EEC">
              <w:rPr>
                <w:rFonts w:eastAsia="SimHei"/>
                <w:color w:val="000000"/>
                <w:sz w:val="20"/>
                <w:szCs w:val="20"/>
                <w:lang w:val="en-GB" w:eastAsia="en-GB"/>
              </w:rPr>
              <w:t> </w:t>
            </w:r>
          </w:p>
        </w:tc>
        <w:tc>
          <w:tcPr>
            <w:tcW w:w="3687" w:type="dxa"/>
            <w:tcBorders>
              <w:top w:val="single" w:sz="4" w:space="0" w:color="000000" w:themeColor="text1"/>
              <w:left w:val="nil"/>
              <w:bottom w:val="single" w:sz="4" w:space="0" w:color="000000" w:themeColor="text1"/>
              <w:right w:val="nil"/>
            </w:tcBorders>
            <w:noWrap/>
            <w:hideMark/>
          </w:tcPr>
          <w:p w14:paraId="10177533" w14:textId="77777777" w:rsidR="002D2E98" w:rsidRPr="00FA6EEC" w:rsidRDefault="002D2E98" w:rsidP="00FA6EEC">
            <w:pPr>
              <w:spacing w:before="40" w:after="40" w:line="240" w:lineRule="auto"/>
              <w:rPr>
                <w:rFonts w:eastAsia="SimHei"/>
                <w:b/>
                <w:bCs/>
                <w:color w:val="000000"/>
                <w:sz w:val="20"/>
                <w:szCs w:val="20"/>
                <w:lang w:val="en-GB" w:eastAsia="en-GB"/>
              </w:rPr>
            </w:pPr>
            <w:r w:rsidRPr="00FA6EEC">
              <w:rPr>
                <w:rFonts w:eastAsia="SimHei"/>
                <w:b/>
                <w:bCs/>
                <w:sz w:val="20"/>
                <w:szCs w:val="20"/>
                <w:lang w:val="zh-CN"/>
              </w:rPr>
              <w:t>组成部分共计</w:t>
            </w:r>
          </w:p>
        </w:tc>
        <w:tc>
          <w:tcPr>
            <w:tcW w:w="1132" w:type="dxa"/>
            <w:tcBorders>
              <w:top w:val="single" w:sz="4" w:space="0" w:color="000000" w:themeColor="text1"/>
              <w:left w:val="nil"/>
              <w:bottom w:val="single" w:sz="4" w:space="0" w:color="000000" w:themeColor="text1"/>
              <w:right w:val="nil"/>
            </w:tcBorders>
            <w:noWrap/>
            <w:hideMark/>
          </w:tcPr>
          <w:p w14:paraId="6EF7D10F" w14:textId="77777777" w:rsidR="002D2E98" w:rsidRPr="00FA6EEC" w:rsidRDefault="002D2E98" w:rsidP="003E141C">
            <w:pPr>
              <w:spacing w:before="40" w:after="40" w:line="240" w:lineRule="auto"/>
              <w:jc w:val="right"/>
              <w:rPr>
                <w:rFonts w:eastAsia="SimHei"/>
                <w:b/>
                <w:bCs/>
                <w:color w:val="000000"/>
                <w:sz w:val="20"/>
                <w:szCs w:val="20"/>
                <w:lang w:val="en-GB" w:eastAsia="en-GB"/>
              </w:rPr>
            </w:pPr>
            <w:r w:rsidRPr="00FA6EEC">
              <w:rPr>
                <w:rFonts w:eastAsia="SimHei"/>
                <w:b/>
                <w:bCs/>
                <w:color w:val="000000"/>
                <w:sz w:val="20"/>
                <w:szCs w:val="20"/>
                <w:lang w:val="en-GB" w:eastAsia="en-GB"/>
              </w:rPr>
              <w:t> </w:t>
            </w:r>
          </w:p>
        </w:tc>
        <w:tc>
          <w:tcPr>
            <w:tcW w:w="1418" w:type="dxa"/>
            <w:tcBorders>
              <w:top w:val="single" w:sz="4" w:space="0" w:color="000000" w:themeColor="text1"/>
              <w:left w:val="nil"/>
              <w:bottom w:val="single" w:sz="4" w:space="0" w:color="000000" w:themeColor="text1"/>
              <w:right w:val="nil"/>
            </w:tcBorders>
            <w:noWrap/>
            <w:hideMark/>
          </w:tcPr>
          <w:p w14:paraId="341C1ABF" w14:textId="77777777" w:rsidR="002D2E98" w:rsidRPr="00FA6EEC" w:rsidRDefault="002D2E98" w:rsidP="003E141C">
            <w:pPr>
              <w:spacing w:before="40" w:after="40" w:line="240" w:lineRule="auto"/>
              <w:jc w:val="right"/>
              <w:rPr>
                <w:rFonts w:eastAsia="SimHei"/>
                <w:b/>
                <w:bCs/>
                <w:color w:val="000000"/>
                <w:sz w:val="20"/>
                <w:szCs w:val="20"/>
                <w:lang w:val="en-GB" w:eastAsia="en-GB"/>
              </w:rPr>
            </w:pPr>
            <w:r w:rsidRPr="00FA6EEC">
              <w:rPr>
                <w:rFonts w:eastAsia="SimHei"/>
                <w:b/>
                <w:bCs/>
                <w:color w:val="000000"/>
                <w:sz w:val="20"/>
                <w:szCs w:val="20"/>
                <w:lang w:val="en-GB" w:eastAsia="en-GB"/>
              </w:rPr>
              <w:t> </w:t>
            </w:r>
          </w:p>
        </w:tc>
        <w:tc>
          <w:tcPr>
            <w:tcW w:w="1160" w:type="dxa"/>
            <w:tcBorders>
              <w:top w:val="single" w:sz="4" w:space="0" w:color="000000" w:themeColor="text1"/>
              <w:left w:val="nil"/>
              <w:bottom w:val="single" w:sz="4" w:space="0" w:color="000000" w:themeColor="text1"/>
              <w:right w:val="nil"/>
            </w:tcBorders>
            <w:noWrap/>
            <w:hideMark/>
          </w:tcPr>
          <w:p w14:paraId="353AD340" w14:textId="77777777" w:rsidR="002D2E98" w:rsidRPr="00FA6EEC" w:rsidRDefault="002D2E98" w:rsidP="003E141C">
            <w:pPr>
              <w:spacing w:before="40" w:after="40" w:line="240" w:lineRule="auto"/>
              <w:jc w:val="right"/>
              <w:rPr>
                <w:rFonts w:eastAsia="SimHei"/>
                <w:b/>
                <w:bCs/>
                <w:color w:val="000000"/>
                <w:sz w:val="20"/>
                <w:szCs w:val="20"/>
                <w:lang w:val="en-GB" w:eastAsia="en-GB"/>
              </w:rPr>
            </w:pPr>
            <w:r w:rsidRPr="00FA6EEC">
              <w:rPr>
                <w:rFonts w:eastAsia="SimHei"/>
                <w:b/>
                <w:bCs/>
                <w:sz w:val="20"/>
                <w:szCs w:val="20"/>
                <w:lang w:val="zh-CN"/>
              </w:rPr>
              <w:t>53 000</w:t>
            </w:r>
          </w:p>
        </w:tc>
        <w:tc>
          <w:tcPr>
            <w:tcW w:w="1100" w:type="dxa"/>
            <w:tcBorders>
              <w:top w:val="single" w:sz="4" w:space="0" w:color="000000" w:themeColor="text1"/>
              <w:left w:val="nil"/>
              <w:bottom w:val="single" w:sz="4" w:space="0" w:color="000000" w:themeColor="text1"/>
              <w:right w:val="nil"/>
            </w:tcBorders>
            <w:noWrap/>
            <w:hideMark/>
          </w:tcPr>
          <w:p w14:paraId="2CC70B21" w14:textId="77777777" w:rsidR="002D2E98" w:rsidRPr="00FA6EEC" w:rsidRDefault="002D2E98" w:rsidP="003E141C">
            <w:pPr>
              <w:spacing w:before="40" w:after="40" w:line="240" w:lineRule="auto"/>
              <w:jc w:val="right"/>
              <w:rPr>
                <w:rFonts w:eastAsia="SimHei"/>
                <w:b/>
                <w:bCs/>
                <w:color w:val="000000"/>
                <w:sz w:val="20"/>
                <w:szCs w:val="20"/>
                <w:lang w:val="en-GB" w:eastAsia="en-GB"/>
              </w:rPr>
            </w:pPr>
            <w:r w:rsidRPr="00FA6EEC">
              <w:rPr>
                <w:rFonts w:eastAsia="SimHei"/>
                <w:b/>
                <w:bCs/>
                <w:color w:val="000000"/>
                <w:sz w:val="20"/>
                <w:szCs w:val="20"/>
                <w:lang w:val="en-GB" w:eastAsia="en-GB"/>
              </w:rPr>
              <w:t> </w:t>
            </w:r>
          </w:p>
        </w:tc>
      </w:tr>
      <w:tr w:rsidR="002D2E98" w:rsidRPr="00FA6EEC" w14:paraId="4C64A858" w14:textId="77777777" w:rsidTr="00E903B9">
        <w:trPr>
          <w:trHeight w:val="57"/>
          <w:jc w:val="right"/>
        </w:trPr>
        <w:tc>
          <w:tcPr>
            <w:tcW w:w="993" w:type="dxa"/>
            <w:tcBorders>
              <w:top w:val="single" w:sz="4" w:space="0" w:color="000000" w:themeColor="text1"/>
              <w:left w:val="nil"/>
              <w:bottom w:val="single" w:sz="4" w:space="0" w:color="000000" w:themeColor="text1"/>
              <w:right w:val="nil"/>
            </w:tcBorders>
            <w:noWrap/>
            <w:hideMark/>
          </w:tcPr>
          <w:p w14:paraId="6182E2D9" w14:textId="77777777" w:rsidR="002D2E98" w:rsidRPr="00FA6EEC" w:rsidRDefault="002D2E98" w:rsidP="00FA6EEC">
            <w:pPr>
              <w:spacing w:before="40" w:after="40" w:line="240" w:lineRule="auto"/>
              <w:jc w:val="center"/>
              <w:rPr>
                <w:rFonts w:eastAsia="SimHei"/>
                <w:color w:val="000000"/>
                <w:sz w:val="20"/>
                <w:szCs w:val="20"/>
                <w:lang w:val="en-GB" w:eastAsia="en-GB"/>
              </w:rPr>
            </w:pPr>
            <w:r w:rsidRPr="00FA6EEC">
              <w:rPr>
                <w:rFonts w:eastAsia="SimHei"/>
                <w:color w:val="000000"/>
                <w:sz w:val="20"/>
                <w:szCs w:val="20"/>
                <w:lang w:val="en-GB" w:eastAsia="en-GB"/>
              </w:rPr>
              <w:t> </w:t>
            </w:r>
          </w:p>
        </w:tc>
        <w:tc>
          <w:tcPr>
            <w:tcW w:w="3687" w:type="dxa"/>
            <w:tcBorders>
              <w:top w:val="single" w:sz="4" w:space="0" w:color="000000" w:themeColor="text1"/>
              <w:left w:val="nil"/>
              <w:bottom w:val="single" w:sz="4" w:space="0" w:color="000000" w:themeColor="text1"/>
              <w:right w:val="nil"/>
            </w:tcBorders>
            <w:noWrap/>
            <w:hideMark/>
          </w:tcPr>
          <w:p w14:paraId="754578F8" w14:textId="77777777" w:rsidR="002D2E98" w:rsidRPr="00FA6EEC" w:rsidRDefault="002D2E98" w:rsidP="00FA6EEC">
            <w:pPr>
              <w:spacing w:before="40" w:after="40" w:line="240" w:lineRule="auto"/>
              <w:rPr>
                <w:rFonts w:eastAsia="SimHei"/>
                <w:b/>
                <w:bCs/>
                <w:color w:val="000000"/>
                <w:sz w:val="20"/>
                <w:szCs w:val="20"/>
                <w:lang w:val="en-GB" w:eastAsia="en-GB"/>
              </w:rPr>
            </w:pPr>
            <w:r w:rsidRPr="00FA6EEC">
              <w:rPr>
                <w:rFonts w:eastAsia="SimHei"/>
                <w:b/>
                <w:bCs/>
                <w:sz w:val="20"/>
                <w:szCs w:val="20"/>
                <w:lang w:val="zh-CN"/>
              </w:rPr>
              <w:t>共计（</w:t>
            </w:r>
            <w:r w:rsidRPr="00FA6EEC">
              <w:rPr>
                <w:rFonts w:eastAsia="SimHei"/>
                <w:b/>
                <w:bCs/>
                <w:sz w:val="20"/>
                <w:szCs w:val="20"/>
                <w:lang w:val="zh-CN"/>
              </w:rPr>
              <w:t>A</w:t>
            </w:r>
            <w:r w:rsidRPr="00FA6EEC">
              <w:rPr>
                <w:rFonts w:eastAsia="SimHei"/>
                <w:b/>
                <w:bCs/>
                <w:sz w:val="20"/>
                <w:szCs w:val="20"/>
                <w:lang w:val="zh-CN"/>
              </w:rPr>
              <w:t>）</w:t>
            </w:r>
          </w:p>
        </w:tc>
        <w:tc>
          <w:tcPr>
            <w:tcW w:w="1132" w:type="dxa"/>
            <w:tcBorders>
              <w:top w:val="single" w:sz="4" w:space="0" w:color="000000" w:themeColor="text1"/>
              <w:left w:val="nil"/>
              <w:bottom w:val="single" w:sz="4" w:space="0" w:color="000000" w:themeColor="text1"/>
              <w:right w:val="nil"/>
            </w:tcBorders>
            <w:noWrap/>
            <w:hideMark/>
          </w:tcPr>
          <w:p w14:paraId="053EAFA5" w14:textId="77777777" w:rsidR="002D2E98" w:rsidRPr="00FA6EEC" w:rsidRDefault="002D2E98" w:rsidP="003E141C">
            <w:pPr>
              <w:spacing w:before="40" w:after="40" w:line="240" w:lineRule="auto"/>
              <w:jc w:val="right"/>
              <w:rPr>
                <w:rFonts w:eastAsia="SimHei"/>
                <w:b/>
                <w:bCs/>
                <w:color w:val="000000"/>
                <w:sz w:val="20"/>
                <w:szCs w:val="20"/>
                <w:lang w:val="en-GB" w:eastAsia="en-GB"/>
              </w:rPr>
            </w:pPr>
            <w:r w:rsidRPr="00FA6EEC">
              <w:rPr>
                <w:rFonts w:eastAsia="SimHei"/>
                <w:b/>
                <w:bCs/>
                <w:sz w:val="20"/>
                <w:szCs w:val="20"/>
                <w:lang w:val="zh-CN"/>
              </w:rPr>
              <w:t>100 000</w:t>
            </w:r>
          </w:p>
        </w:tc>
        <w:tc>
          <w:tcPr>
            <w:tcW w:w="1418" w:type="dxa"/>
            <w:tcBorders>
              <w:top w:val="single" w:sz="4" w:space="0" w:color="000000" w:themeColor="text1"/>
              <w:left w:val="nil"/>
              <w:bottom w:val="single" w:sz="4" w:space="0" w:color="000000" w:themeColor="text1"/>
              <w:right w:val="nil"/>
            </w:tcBorders>
            <w:noWrap/>
            <w:hideMark/>
          </w:tcPr>
          <w:p w14:paraId="50E4EFA2" w14:textId="77777777" w:rsidR="002D2E98" w:rsidRPr="00FA6EEC" w:rsidRDefault="002D2E98" w:rsidP="003E141C">
            <w:pPr>
              <w:spacing w:before="40" w:after="40" w:line="240" w:lineRule="auto"/>
              <w:jc w:val="right"/>
              <w:rPr>
                <w:rFonts w:eastAsia="SimHei"/>
                <w:b/>
                <w:bCs/>
                <w:color w:val="000000"/>
                <w:sz w:val="20"/>
                <w:szCs w:val="20"/>
                <w:lang w:val="en-GB" w:eastAsia="en-GB"/>
              </w:rPr>
            </w:pPr>
            <w:r w:rsidRPr="00FA6EEC">
              <w:rPr>
                <w:rFonts w:eastAsia="SimHei"/>
                <w:b/>
                <w:bCs/>
                <w:sz w:val="20"/>
                <w:szCs w:val="20"/>
                <w:lang w:val="zh-CN"/>
              </w:rPr>
              <w:t>85 000</w:t>
            </w:r>
          </w:p>
        </w:tc>
        <w:tc>
          <w:tcPr>
            <w:tcW w:w="1160" w:type="dxa"/>
            <w:tcBorders>
              <w:top w:val="single" w:sz="4" w:space="0" w:color="000000" w:themeColor="text1"/>
              <w:left w:val="nil"/>
              <w:bottom w:val="single" w:sz="4" w:space="0" w:color="000000" w:themeColor="text1"/>
              <w:right w:val="nil"/>
            </w:tcBorders>
            <w:noWrap/>
            <w:hideMark/>
          </w:tcPr>
          <w:p w14:paraId="79C9F782" w14:textId="77777777" w:rsidR="002D2E98" w:rsidRPr="00FA6EEC" w:rsidRDefault="002D2E98" w:rsidP="003E141C">
            <w:pPr>
              <w:spacing w:before="40" w:after="40" w:line="240" w:lineRule="auto"/>
              <w:jc w:val="right"/>
              <w:rPr>
                <w:rFonts w:eastAsia="SimHei"/>
                <w:b/>
                <w:bCs/>
                <w:color w:val="000000"/>
                <w:sz w:val="20"/>
                <w:szCs w:val="20"/>
                <w:lang w:val="en-GB" w:eastAsia="en-GB"/>
              </w:rPr>
            </w:pPr>
            <w:r w:rsidRPr="00FA6EEC">
              <w:rPr>
                <w:rFonts w:eastAsia="SimHei"/>
                <w:b/>
                <w:bCs/>
                <w:sz w:val="20"/>
                <w:szCs w:val="20"/>
                <w:lang w:val="zh-CN"/>
              </w:rPr>
              <w:t>1 134 000</w:t>
            </w:r>
          </w:p>
        </w:tc>
        <w:tc>
          <w:tcPr>
            <w:tcW w:w="1100" w:type="dxa"/>
            <w:tcBorders>
              <w:top w:val="single" w:sz="4" w:space="0" w:color="000000" w:themeColor="text1"/>
              <w:left w:val="nil"/>
              <w:bottom w:val="single" w:sz="4" w:space="0" w:color="000000" w:themeColor="text1"/>
              <w:right w:val="nil"/>
            </w:tcBorders>
            <w:noWrap/>
            <w:hideMark/>
          </w:tcPr>
          <w:p w14:paraId="54293860" w14:textId="77777777" w:rsidR="002D2E98" w:rsidRPr="00FA6EEC" w:rsidRDefault="002D2E98" w:rsidP="003E141C">
            <w:pPr>
              <w:spacing w:before="40" w:after="40" w:line="240" w:lineRule="auto"/>
              <w:jc w:val="right"/>
              <w:rPr>
                <w:rFonts w:eastAsia="SimHei"/>
                <w:b/>
                <w:bCs/>
                <w:color w:val="000000"/>
                <w:sz w:val="20"/>
                <w:szCs w:val="20"/>
                <w:lang w:val="en-GB" w:eastAsia="en-GB"/>
              </w:rPr>
            </w:pPr>
            <w:r w:rsidRPr="00FA6EEC">
              <w:rPr>
                <w:rFonts w:eastAsia="SimHei"/>
                <w:b/>
                <w:bCs/>
                <w:sz w:val="20"/>
                <w:szCs w:val="20"/>
                <w:lang w:val="zh-CN"/>
              </w:rPr>
              <w:t>945 000</w:t>
            </w:r>
          </w:p>
        </w:tc>
      </w:tr>
      <w:tr w:rsidR="002D2E98" w:rsidRPr="00FA6EEC" w14:paraId="197EDD92" w14:textId="77777777" w:rsidTr="00E903B9">
        <w:trPr>
          <w:trHeight w:val="57"/>
          <w:jc w:val="right"/>
        </w:trPr>
        <w:tc>
          <w:tcPr>
            <w:tcW w:w="993" w:type="dxa"/>
            <w:tcBorders>
              <w:top w:val="single" w:sz="4" w:space="0" w:color="000000" w:themeColor="text1"/>
              <w:left w:val="nil"/>
              <w:bottom w:val="nil"/>
              <w:right w:val="nil"/>
            </w:tcBorders>
            <w:noWrap/>
            <w:hideMark/>
          </w:tcPr>
          <w:p w14:paraId="4C9B2045" w14:textId="77777777" w:rsidR="002D2E98" w:rsidRPr="00FA6EEC" w:rsidRDefault="002D2E98" w:rsidP="00FA6EEC">
            <w:pPr>
              <w:spacing w:before="40" w:after="40" w:line="240" w:lineRule="auto"/>
              <w:jc w:val="center"/>
              <w:rPr>
                <w:rFonts w:eastAsia="SimHei"/>
                <w:b/>
                <w:bCs/>
                <w:color w:val="000000"/>
                <w:sz w:val="20"/>
                <w:szCs w:val="20"/>
                <w:lang w:val="en-GB" w:eastAsia="en-GB"/>
              </w:rPr>
            </w:pPr>
            <w:r w:rsidRPr="00FA6EEC">
              <w:rPr>
                <w:rFonts w:eastAsia="SimHei"/>
                <w:b/>
                <w:bCs/>
                <w:sz w:val="20"/>
                <w:szCs w:val="20"/>
                <w:lang w:val="zh-CN"/>
              </w:rPr>
              <w:t>B.</w:t>
            </w:r>
          </w:p>
        </w:tc>
        <w:tc>
          <w:tcPr>
            <w:tcW w:w="3687" w:type="dxa"/>
            <w:tcBorders>
              <w:top w:val="single" w:sz="4" w:space="0" w:color="000000" w:themeColor="text1"/>
              <w:left w:val="nil"/>
              <w:bottom w:val="nil"/>
              <w:right w:val="nil"/>
            </w:tcBorders>
            <w:noWrap/>
            <w:hideMark/>
          </w:tcPr>
          <w:p w14:paraId="7631CAE8" w14:textId="77777777" w:rsidR="002D2E98" w:rsidRPr="00FA6EEC" w:rsidRDefault="002D2E98" w:rsidP="00FA6EEC">
            <w:pPr>
              <w:spacing w:before="40" w:after="40" w:line="240" w:lineRule="auto"/>
              <w:rPr>
                <w:rFonts w:eastAsia="SimHei"/>
                <w:b/>
                <w:bCs/>
                <w:color w:val="000000"/>
                <w:sz w:val="20"/>
                <w:szCs w:val="20"/>
                <w:lang w:val="en-GB" w:eastAsia="en-GB"/>
              </w:rPr>
            </w:pPr>
            <w:r w:rsidRPr="00FA6EEC">
              <w:rPr>
                <w:rFonts w:eastAsia="SimHei"/>
                <w:b/>
                <w:bCs/>
                <w:sz w:val="20"/>
                <w:szCs w:val="20"/>
                <w:lang w:val="zh-CN"/>
              </w:rPr>
              <w:t>能力建设和技术援助</w:t>
            </w:r>
          </w:p>
        </w:tc>
        <w:tc>
          <w:tcPr>
            <w:tcW w:w="1132" w:type="dxa"/>
            <w:tcBorders>
              <w:top w:val="single" w:sz="4" w:space="0" w:color="000000" w:themeColor="text1"/>
              <w:left w:val="nil"/>
              <w:bottom w:val="nil"/>
              <w:right w:val="nil"/>
            </w:tcBorders>
            <w:noWrap/>
            <w:hideMark/>
          </w:tcPr>
          <w:p w14:paraId="6F42304C" w14:textId="77777777" w:rsidR="002D2E98" w:rsidRPr="00FA6EEC" w:rsidRDefault="002D2E98" w:rsidP="003E141C">
            <w:pPr>
              <w:spacing w:before="40" w:after="40" w:line="240" w:lineRule="auto"/>
              <w:jc w:val="right"/>
              <w:rPr>
                <w:rFonts w:eastAsia="SimHei"/>
                <w:color w:val="000000"/>
                <w:sz w:val="20"/>
                <w:szCs w:val="20"/>
                <w:lang w:val="en-GB" w:eastAsia="en-GB"/>
              </w:rPr>
            </w:pPr>
            <w:r w:rsidRPr="00FA6EEC">
              <w:rPr>
                <w:rFonts w:eastAsia="SimHei"/>
                <w:color w:val="000000"/>
                <w:sz w:val="20"/>
                <w:szCs w:val="20"/>
                <w:lang w:val="en-GB" w:eastAsia="en-GB"/>
              </w:rPr>
              <w:t> </w:t>
            </w:r>
          </w:p>
        </w:tc>
        <w:tc>
          <w:tcPr>
            <w:tcW w:w="1418" w:type="dxa"/>
            <w:tcBorders>
              <w:top w:val="single" w:sz="4" w:space="0" w:color="000000" w:themeColor="text1"/>
              <w:left w:val="nil"/>
              <w:bottom w:val="nil"/>
              <w:right w:val="nil"/>
            </w:tcBorders>
            <w:noWrap/>
            <w:hideMark/>
          </w:tcPr>
          <w:p w14:paraId="5943C3ED" w14:textId="77777777" w:rsidR="002D2E98" w:rsidRPr="00FA6EEC" w:rsidRDefault="002D2E98" w:rsidP="003E141C">
            <w:pPr>
              <w:spacing w:before="40" w:after="40" w:line="240" w:lineRule="auto"/>
              <w:jc w:val="right"/>
              <w:rPr>
                <w:rFonts w:eastAsia="SimHei"/>
                <w:color w:val="000000"/>
                <w:sz w:val="20"/>
                <w:szCs w:val="20"/>
                <w:lang w:val="en-GB" w:eastAsia="en-GB"/>
              </w:rPr>
            </w:pPr>
            <w:r w:rsidRPr="00FA6EEC">
              <w:rPr>
                <w:rFonts w:eastAsia="SimHei"/>
                <w:color w:val="000000"/>
                <w:sz w:val="20"/>
                <w:szCs w:val="20"/>
                <w:lang w:val="en-GB" w:eastAsia="en-GB"/>
              </w:rPr>
              <w:t> </w:t>
            </w:r>
          </w:p>
        </w:tc>
        <w:tc>
          <w:tcPr>
            <w:tcW w:w="1160" w:type="dxa"/>
            <w:tcBorders>
              <w:top w:val="single" w:sz="4" w:space="0" w:color="000000" w:themeColor="text1"/>
              <w:left w:val="nil"/>
              <w:bottom w:val="nil"/>
              <w:right w:val="nil"/>
            </w:tcBorders>
            <w:noWrap/>
            <w:hideMark/>
          </w:tcPr>
          <w:p w14:paraId="17C03FBB" w14:textId="77777777" w:rsidR="002D2E98" w:rsidRPr="00FA6EEC" w:rsidRDefault="002D2E98" w:rsidP="003E141C">
            <w:pPr>
              <w:spacing w:before="40" w:after="40" w:line="240" w:lineRule="auto"/>
              <w:jc w:val="right"/>
              <w:rPr>
                <w:rFonts w:eastAsia="SimHei"/>
                <w:color w:val="000000"/>
                <w:sz w:val="20"/>
                <w:szCs w:val="20"/>
                <w:lang w:val="en-GB" w:eastAsia="en-GB"/>
              </w:rPr>
            </w:pPr>
            <w:r w:rsidRPr="00FA6EEC">
              <w:rPr>
                <w:rFonts w:eastAsia="SimHei"/>
                <w:color w:val="000000"/>
                <w:sz w:val="20"/>
                <w:szCs w:val="20"/>
                <w:lang w:val="en-GB" w:eastAsia="en-GB"/>
              </w:rPr>
              <w:t> </w:t>
            </w:r>
          </w:p>
        </w:tc>
        <w:tc>
          <w:tcPr>
            <w:tcW w:w="1100" w:type="dxa"/>
            <w:tcBorders>
              <w:top w:val="single" w:sz="4" w:space="0" w:color="000000" w:themeColor="text1"/>
              <w:left w:val="nil"/>
              <w:bottom w:val="nil"/>
              <w:right w:val="nil"/>
            </w:tcBorders>
            <w:noWrap/>
            <w:hideMark/>
          </w:tcPr>
          <w:p w14:paraId="45599A3D" w14:textId="77777777" w:rsidR="002D2E98" w:rsidRPr="00FA6EEC" w:rsidRDefault="002D2E98" w:rsidP="003E141C">
            <w:pPr>
              <w:spacing w:before="40" w:after="40" w:line="240" w:lineRule="auto"/>
              <w:jc w:val="right"/>
              <w:rPr>
                <w:rFonts w:eastAsia="SimHei"/>
                <w:color w:val="000000"/>
                <w:sz w:val="20"/>
                <w:szCs w:val="20"/>
                <w:lang w:val="en-GB" w:eastAsia="en-GB"/>
              </w:rPr>
            </w:pPr>
            <w:r w:rsidRPr="00FA6EEC">
              <w:rPr>
                <w:rFonts w:eastAsia="SimHei"/>
                <w:color w:val="000000"/>
                <w:sz w:val="20"/>
                <w:szCs w:val="20"/>
                <w:lang w:val="en-GB" w:eastAsia="en-GB"/>
              </w:rPr>
              <w:t> </w:t>
            </w:r>
          </w:p>
        </w:tc>
      </w:tr>
      <w:tr w:rsidR="002D2E98" w:rsidRPr="00FA6EEC" w14:paraId="7C59B252" w14:textId="77777777" w:rsidTr="00E903B9">
        <w:trPr>
          <w:trHeight w:val="57"/>
          <w:jc w:val="right"/>
        </w:trPr>
        <w:tc>
          <w:tcPr>
            <w:tcW w:w="993" w:type="dxa"/>
            <w:noWrap/>
            <w:hideMark/>
          </w:tcPr>
          <w:p w14:paraId="3306E17D" w14:textId="77777777" w:rsidR="002D2E98" w:rsidRPr="00FA6EEC" w:rsidRDefault="002D2E98" w:rsidP="00FA6EEC">
            <w:pPr>
              <w:spacing w:before="40" w:after="40" w:line="240" w:lineRule="auto"/>
              <w:jc w:val="center"/>
              <w:rPr>
                <w:rFonts w:eastAsia="SimHei"/>
                <w:b/>
                <w:bCs/>
                <w:color w:val="000000"/>
                <w:sz w:val="20"/>
                <w:szCs w:val="20"/>
                <w:lang w:val="en-GB" w:eastAsia="en-GB"/>
              </w:rPr>
            </w:pPr>
            <w:r w:rsidRPr="00FA6EEC">
              <w:rPr>
                <w:rFonts w:eastAsia="SimHei"/>
                <w:b/>
                <w:bCs/>
                <w:sz w:val="20"/>
                <w:szCs w:val="20"/>
                <w:lang w:val="zh-CN"/>
              </w:rPr>
              <w:t>4</w:t>
            </w:r>
          </w:p>
        </w:tc>
        <w:tc>
          <w:tcPr>
            <w:tcW w:w="3687" w:type="dxa"/>
            <w:shd w:val="clear" w:color="auto" w:fill="FFFFFF"/>
            <w:noWrap/>
            <w:hideMark/>
          </w:tcPr>
          <w:p w14:paraId="2A053BC6" w14:textId="77777777" w:rsidR="002D2E98" w:rsidRPr="00FA6EEC" w:rsidRDefault="002D2E98" w:rsidP="00FA6EEC">
            <w:pPr>
              <w:spacing w:before="40" w:after="40" w:line="240" w:lineRule="auto"/>
              <w:rPr>
                <w:rFonts w:eastAsia="SimHei"/>
                <w:b/>
                <w:bCs/>
                <w:color w:val="000000"/>
                <w:sz w:val="20"/>
                <w:szCs w:val="20"/>
                <w:lang w:val="en-GB"/>
              </w:rPr>
            </w:pPr>
            <w:r w:rsidRPr="00FA6EEC">
              <w:rPr>
                <w:rFonts w:eastAsia="SimHei"/>
                <w:b/>
                <w:bCs/>
                <w:sz w:val="20"/>
                <w:szCs w:val="20"/>
                <w:lang w:val="zh-CN"/>
              </w:rPr>
              <w:t>《水俣公约》能力建设和技术援助方案</w:t>
            </w:r>
          </w:p>
        </w:tc>
        <w:tc>
          <w:tcPr>
            <w:tcW w:w="1132" w:type="dxa"/>
            <w:noWrap/>
            <w:hideMark/>
          </w:tcPr>
          <w:p w14:paraId="25D2D9B9" w14:textId="77777777" w:rsidR="002D2E98" w:rsidRPr="00FA6EEC" w:rsidRDefault="002D2E98" w:rsidP="003E141C">
            <w:pPr>
              <w:spacing w:before="40" w:after="40" w:line="240" w:lineRule="auto"/>
              <w:jc w:val="right"/>
              <w:rPr>
                <w:rFonts w:eastAsia="SimHei"/>
                <w:color w:val="000000"/>
                <w:sz w:val="20"/>
                <w:szCs w:val="20"/>
                <w:lang w:val="en-GB"/>
              </w:rPr>
            </w:pPr>
            <w:r w:rsidRPr="00FA6EEC">
              <w:rPr>
                <w:rFonts w:eastAsia="SimHei"/>
                <w:color w:val="000000"/>
                <w:sz w:val="20"/>
                <w:szCs w:val="20"/>
                <w:lang w:val="en-GB"/>
              </w:rPr>
              <w:t> </w:t>
            </w:r>
          </w:p>
        </w:tc>
        <w:tc>
          <w:tcPr>
            <w:tcW w:w="1418" w:type="dxa"/>
            <w:noWrap/>
            <w:hideMark/>
          </w:tcPr>
          <w:p w14:paraId="24F749ED" w14:textId="77777777" w:rsidR="002D2E98" w:rsidRPr="00FA6EEC" w:rsidRDefault="002D2E98" w:rsidP="003E141C">
            <w:pPr>
              <w:spacing w:before="40" w:after="40" w:line="240" w:lineRule="auto"/>
              <w:jc w:val="right"/>
              <w:rPr>
                <w:rFonts w:eastAsia="SimHei"/>
                <w:color w:val="000000"/>
                <w:sz w:val="20"/>
                <w:szCs w:val="20"/>
                <w:lang w:val="en-GB"/>
              </w:rPr>
            </w:pPr>
            <w:r w:rsidRPr="00FA6EEC">
              <w:rPr>
                <w:rFonts w:eastAsia="SimHei"/>
                <w:color w:val="000000"/>
                <w:sz w:val="20"/>
                <w:szCs w:val="20"/>
                <w:lang w:val="en-GB"/>
              </w:rPr>
              <w:t> </w:t>
            </w:r>
          </w:p>
        </w:tc>
        <w:tc>
          <w:tcPr>
            <w:tcW w:w="1160" w:type="dxa"/>
            <w:noWrap/>
            <w:hideMark/>
          </w:tcPr>
          <w:p w14:paraId="3DDBDA05" w14:textId="77777777" w:rsidR="002D2E98" w:rsidRPr="00FA6EEC" w:rsidRDefault="002D2E98" w:rsidP="003E141C">
            <w:pPr>
              <w:spacing w:before="40" w:after="40" w:line="240" w:lineRule="auto"/>
              <w:jc w:val="right"/>
              <w:rPr>
                <w:rFonts w:eastAsia="SimHei"/>
                <w:color w:val="000000"/>
                <w:sz w:val="20"/>
                <w:szCs w:val="20"/>
                <w:lang w:val="en-GB"/>
              </w:rPr>
            </w:pPr>
            <w:r w:rsidRPr="00FA6EEC">
              <w:rPr>
                <w:rFonts w:eastAsia="SimHei"/>
                <w:color w:val="000000"/>
                <w:sz w:val="20"/>
                <w:szCs w:val="20"/>
                <w:lang w:val="en-GB"/>
              </w:rPr>
              <w:t> </w:t>
            </w:r>
          </w:p>
        </w:tc>
        <w:tc>
          <w:tcPr>
            <w:tcW w:w="1100" w:type="dxa"/>
            <w:noWrap/>
            <w:hideMark/>
          </w:tcPr>
          <w:p w14:paraId="3647D240" w14:textId="77777777" w:rsidR="002D2E98" w:rsidRPr="00FA6EEC" w:rsidRDefault="002D2E98" w:rsidP="003E141C">
            <w:pPr>
              <w:spacing w:before="40" w:after="40" w:line="240" w:lineRule="auto"/>
              <w:jc w:val="right"/>
              <w:rPr>
                <w:rFonts w:eastAsia="SimHei"/>
                <w:color w:val="000000"/>
                <w:sz w:val="20"/>
                <w:szCs w:val="20"/>
                <w:lang w:val="en-GB"/>
              </w:rPr>
            </w:pPr>
            <w:r w:rsidRPr="00FA6EEC">
              <w:rPr>
                <w:rFonts w:eastAsia="SimHei"/>
                <w:color w:val="000000"/>
                <w:sz w:val="20"/>
                <w:szCs w:val="20"/>
                <w:lang w:val="en-GB"/>
              </w:rPr>
              <w:t> </w:t>
            </w:r>
          </w:p>
        </w:tc>
      </w:tr>
      <w:tr w:rsidR="002D2E98" w:rsidRPr="00FA6EEC" w14:paraId="72C4DA31" w14:textId="77777777" w:rsidTr="00E903B9">
        <w:trPr>
          <w:trHeight w:val="57"/>
          <w:jc w:val="right"/>
        </w:trPr>
        <w:tc>
          <w:tcPr>
            <w:tcW w:w="993" w:type="dxa"/>
            <w:noWrap/>
            <w:hideMark/>
          </w:tcPr>
          <w:p w14:paraId="181AE229" w14:textId="77777777" w:rsidR="002D2E98" w:rsidRPr="00FA6EEC" w:rsidRDefault="002D2E98" w:rsidP="00FA6EEC">
            <w:pPr>
              <w:spacing w:before="40" w:after="40" w:line="240" w:lineRule="auto"/>
              <w:jc w:val="center"/>
              <w:rPr>
                <w:color w:val="000000"/>
                <w:sz w:val="20"/>
                <w:szCs w:val="20"/>
                <w:lang w:val="en-GB"/>
              </w:rPr>
            </w:pPr>
            <w:r w:rsidRPr="00FA6EEC">
              <w:rPr>
                <w:color w:val="000000"/>
                <w:sz w:val="20"/>
                <w:szCs w:val="20"/>
                <w:lang w:val="en-GB"/>
              </w:rPr>
              <w:t> </w:t>
            </w:r>
          </w:p>
        </w:tc>
        <w:tc>
          <w:tcPr>
            <w:tcW w:w="3687" w:type="dxa"/>
            <w:shd w:val="clear" w:color="auto" w:fill="FFFFFF"/>
            <w:noWrap/>
            <w:hideMark/>
          </w:tcPr>
          <w:p w14:paraId="5A6307CC" w14:textId="77777777" w:rsidR="002D2E98" w:rsidRPr="00FA6EEC" w:rsidRDefault="002D2E98" w:rsidP="00FA6EEC">
            <w:pPr>
              <w:pStyle w:val="Normal-pool"/>
              <w:tabs>
                <w:tab w:val="left" w:pos="720"/>
              </w:tabs>
              <w:spacing w:before="40" w:after="40"/>
              <w:ind w:left="883" w:hanging="883"/>
              <w:rPr>
                <w:color w:val="000000"/>
              </w:rPr>
            </w:pPr>
            <w:r w:rsidRPr="00FA6EEC">
              <w:rPr>
                <w:rFonts w:hint="eastAsia"/>
                <w:lang w:val="zh-CN" w:eastAsia="zh-CN"/>
              </w:rPr>
              <w:t xml:space="preserve">4.1 </w:t>
            </w:r>
            <w:r w:rsidRPr="00FA6EEC">
              <w:rPr>
                <w:rFonts w:ascii="SimSun" w:hAnsi="SimSun" w:cs="SimSun" w:hint="eastAsia"/>
                <w:lang w:val="zh-CN" w:eastAsia="zh-CN"/>
              </w:rPr>
              <w:t>工具和方法</w:t>
            </w:r>
          </w:p>
        </w:tc>
        <w:tc>
          <w:tcPr>
            <w:tcW w:w="1132" w:type="dxa"/>
            <w:noWrap/>
            <w:hideMark/>
          </w:tcPr>
          <w:p w14:paraId="242F1333" w14:textId="77777777" w:rsidR="002D2E98" w:rsidRPr="00FA6EEC" w:rsidRDefault="002D2E98" w:rsidP="003E141C">
            <w:pPr>
              <w:spacing w:before="40" w:after="40" w:line="240" w:lineRule="auto"/>
              <w:jc w:val="right"/>
              <w:rPr>
                <w:color w:val="000000"/>
                <w:sz w:val="20"/>
                <w:szCs w:val="20"/>
                <w:lang w:val="en-GB" w:eastAsia="en-GB"/>
              </w:rPr>
            </w:pPr>
            <w:r w:rsidRPr="00FA6EEC">
              <w:rPr>
                <w:color w:val="000000"/>
                <w:sz w:val="20"/>
                <w:szCs w:val="20"/>
                <w:lang w:val="en-GB" w:eastAsia="en-GB"/>
              </w:rPr>
              <w:t> </w:t>
            </w:r>
          </w:p>
        </w:tc>
        <w:tc>
          <w:tcPr>
            <w:tcW w:w="1418" w:type="dxa"/>
            <w:noWrap/>
            <w:hideMark/>
          </w:tcPr>
          <w:p w14:paraId="3D004932" w14:textId="5073FA06" w:rsidR="002D2E98" w:rsidRPr="00FA6EEC" w:rsidRDefault="002D2E98" w:rsidP="003E141C">
            <w:pPr>
              <w:spacing w:before="40" w:after="40" w:line="240" w:lineRule="auto"/>
              <w:jc w:val="right"/>
              <w:rPr>
                <w:color w:val="000000"/>
                <w:sz w:val="20"/>
                <w:szCs w:val="20"/>
                <w:lang w:val="en-GB" w:eastAsia="en-GB"/>
              </w:rPr>
            </w:pPr>
            <w:r w:rsidRPr="00FA6EEC">
              <w:rPr>
                <w:rFonts w:hint="eastAsia"/>
                <w:sz w:val="20"/>
                <w:szCs w:val="20"/>
                <w:lang w:val="zh-CN"/>
              </w:rPr>
              <w:t>40</w:t>
            </w:r>
            <w:r w:rsidR="00822746" w:rsidRPr="00FA6EEC">
              <w:rPr>
                <w:sz w:val="20"/>
                <w:szCs w:val="20"/>
                <w:lang w:val="zh-CN"/>
              </w:rPr>
              <w:t xml:space="preserve"> </w:t>
            </w:r>
            <w:r w:rsidRPr="00FA6EEC">
              <w:rPr>
                <w:rFonts w:hint="eastAsia"/>
                <w:sz w:val="20"/>
                <w:szCs w:val="20"/>
                <w:lang w:val="zh-CN"/>
              </w:rPr>
              <w:t>000</w:t>
            </w:r>
          </w:p>
        </w:tc>
        <w:tc>
          <w:tcPr>
            <w:tcW w:w="1160" w:type="dxa"/>
            <w:noWrap/>
            <w:hideMark/>
          </w:tcPr>
          <w:p w14:paraId="4F04C972" w14:textId="77777777" w:rsidR="002D2E98" w:rsidRPr="00FA6EEC" w:rsidRDefault="002D2E98" w:rsidP="003E141C">
            <w:pPr>
              <w:spacing w:before="40" w:after="40" w:line="240" w:lineRule="auto"/>
              <w:jc w:val="right"/>
              <w:rPr>
                <w:color w:val="000000"/>
                <w:sz w:val="20"/>
                <w:szCs w:val="20"/>
                <w:lang w:val="en-GB" w:eastAsia="en-GB"/>
              </w:rPr>
            </w:pPr>
            <w:r w:rsidRPr="00FA6EEC">
              <w:rPr>
                <w:color w:val="000000"/>
                <w:sz w:val="20"/>
                <w:szCs w:val="20"/>
                <w:lang w:val="en-GB" w:eastAsia="en-GB"/>
              </w:rPr>
              <w:t> </w:t>
            </w:r>
          </w:p>
        </w:tc>
        <w:tc>
          <w:tcPr>
            <w:tcW w:w="1100" w:type="dxa"/>
            <w:noWrap/>
            <w:hideMark/>
          </w:tcPr>
          <w:p w14:paraId="05B102CB" w14:textId="77777777" w:rsidR="002D2E98" w:rsidRPr="00FA6EEC" w:rsidRDefault="002D2E98" w:rsidP="003E141C">
            <w:pPr>
              <w:spacing w:before="40" w:after="40" w:line="240" w:lineRule="auto"/>
              <w:jc w:val="right"/>
              <w:rPr>
                <w:color w:val="000000"/>
                <w:sz w:val="20"/>
                <w:szCs w:val="20"/>
                <w:lang w:val="en-GB" w:eastAsia="en-GB"/>
              </w:rPr>
            </w:pPr>
            <w:r w:rsidRPr="00FA6EEC">
              <w:rPr>
                <w:rFonts w:hint="eastAsia"/>
                <w:sz w:val="20"/>
                <w:szCs w:val="20"/>
                <w:lang w:val="zh-CN"/>
              </w:rPr>
              <w:t>60 000</w:t>
            </w:r>
          </w:p>
        </w:tc>
      </w:tr>
      <w:tr w:rsidR="002D2E98" w:rsidRPr="00FA6EEC" w14:paraId="58D0A110" w14:textId="77777777" w:rsidTr="00E903B9">
        <w:trPr>
          <w:trHeight w:val="57"/>
          <w:jc w:val="right"/>
        </w:trPr>
        <w:tc>
          <w:tcPr>
            <w:tcW w:w="993" w:type="dxa"/>
            <w:noWrap/>
            <w:hideMark/>
          </w:tcPr>
          <w:p w14:paraId="04F38FB4" w14:textId="77777777" w:rsidR="002D2E98" w:rsidRPr="00FA6EEC" w:rsidRDefault="002D2E98" w:rsidP="00FA6EEC">
            <w:pPr>
              <w:spacing w:before="40" w:after="40" w:line="240" w:lineRule="auto"/>
              <w:jc w:val="center"/>
              <w:rPr>
                <w:color w:val="000000"/>
                <w:sz w:val="20"/>
                <w:szCs w:val="20"/>
                <w:lang w:val="en-GB" w:eastAsia="en-GB"/>
              </w:rPr>
            </w:pPr>
            <w:r w:rsidRPr="00FA6EEC">
              <w:rPr>
                <w:color w:val="000000"/>
                <w:sz w:val="20"/>
                <w:szCs w:val="20"/>
                <w:lang w:val="en-GB" w:eastAsia="en-GB"/>
              </w:rPr>
              <w:t> </w:t>
            </w:r>
          </w:p>
        </w:tc>
        <w:tc>
          <w:tcPr>
            <w:tcW w:w="3687" w:type="dxa"/>
            <w:noWrap/>
            <w:hideMark/>
          </w:tcPr>
          <w:p w14:paraId="0EDC9049" w14:textId="77777777" w:rsidR="002D2E98" w:rsidRPr="00FA6EEC" w:rsidRDefault="002D2E98" w:rsidP="00FA6EEC">
            <w:pPr>
              <w:pStyle w:val="Normal-pool"/>
              <w:tabs>
                <w:tab w:val="left" w:pos="720"/>
              </w:tabs>
              <w:spacing w:before="40" w:after="40"/>
              <w:ind w:left="883" w:hanging="883"/>
              <w:rPr>
                <w:color w:val="000000"/>
              </w:rPr>
            </w:pPr>
            <w:r w:rsidRPr="00FA6EEC">
              <w:rPr>
                <w:rFonts w:hint="eastAsia"/>
                <w:lang w:val="zh-CN" w:eastAsia="zh-CN"/>
              </w:rPr>
              <w:t xml:space="preserve">4.2 </w:t>
            </w:r>
            <w:r w:rsidRPr="00FA6EEC">
              <w:rPr>
                <w:rFonts w:ascii="SimSun" w:hAnsi="SimSun" w:cs="SimSun" w:hint="eastAsia"/>
                <w:lang w:val="zh-CN" w:eastAsia="zh-CN"/>
              </w:rPr>
              <w:t>具体的能力建设活动</w:t>
            </w:r>
          </w:p>
        </w:tc>
        <w:tc>
          <w:tcPr>
            <w:tcW w:w="1132" w:type="dxa"/>
            <w:noWrap/>
            <w:hideMark/>
          </w:tcPr>
          <w:p w14:paraId="3E97F438" w14:textId="77777777" w:rsidR="002D2E98" w:rsidRPr="00FA6EEC" w:rsidRDefault="002D2E98" w:rsidP="003E141C">
            <w:pPr>
              <w:spacing w:before="40" w:after="40" w:line="240" w:lineRule="auto"/>
              <w:jc w:val="right"/>
              <w:rPr>
                <w:color w:val="000000"/>
                <w:sz w:val="20"/>
                <w:szCs w:val="20"/>
                <w:lang w:val="en-GB" w:eastAsia="en-GB"/>
              </w:rPr>
            </w:pPr>
            <w:r w:rsidRPr="00FA6EEC">
              <w:rPr>
                <w:color w:val="000000"/>
                <w:sz w:val="20"/>
                <w:szCs w:val="20"/>
                <w:lang w:val="en-GB" w:eastAsia="en-GB"/>
              </w:rPr>
              <w:t> </w:t>
            </w:r>
          </w:p>
        </w:tc>
        <w:tc>
          <w:tcPr>
            <w:tcW w:w="1418" w:type="dxa"/>
            <w:noWrap/>
            <w:hideMark/>
          </w:tcPr>
          <w:p w14:paraId="6680EEEB" w14:textId="77777777" w:rsidR="002D2E98" w:rsidRPr="00FA6EEC" w:rsidRDefault="002D2E98" w:rsidP="003E141C">
            <w:pPr>
              <w:spacing w:before="40" w:after="40" w:line="240" w:lineRule="auto"/>
              <w:jc w:val="right"/>
              <w:rPr>
                <w:color w:val="000000"/>
                <w:sz w:val="20"/>
                <w:szCs w:val="20"/>
                <w:lang w:val="en-GB" w:eastAsia="en-GB"/>
              </w:rPr>
            </w:pPr>
            <w:r w:rsidRPr="00FA6EEC">
              <w:rPr>
                <w:rFonts w:hint="eastAsia"/>
                <w:sz w:val="20"/>
                <w:szCs w:val="20"/>
                <w:lang w:val="zh-CN"/>
              </w:rPr>
              <w:t>270 000</w:t>
            </w:r>
          </w:p>
        </w:tc>
        <w:tc>
          <w:tcPr>
            <w:tcW w:w="1160" w:type="dxa"/>
            <w:noWrap/>
            <w:hideMark/>
          </w:tcPr>
          <w:p w14:paraId="7B5AA0C2" w14:textId="77777777" w:rsidR="002D2E98" w:rsidRPr="00FA6EEC" w:rsidRDefault="002D2E98" w:rsidP="003E141C">
            <w:pPr>
              <w:spacing w:before="40" w:after="40" w:line="240" w:lineRule="auto"/>
              <w:jc w:val="right"/>
              <w:rPr>
                <w:color w:val="000000"/>
                <w:sz w:val="20"/>
                <w:szCs w:val="20"/>
                <w:lang w:val="en-GB" w:eastAsia="en-GB"/>
              </w:rPr>
            </w:pPr>
            <w:r w:rsidRPr="00FA6EEC">
              <w:rPr>
                <w:color w:val="000000"/>
                <w:sz w:val="20"/>
                <w:szCs w:val="20"/>
                <w:lang w:val="en-GB" w:eastAsia="en-GB"/>
              </w:rPr>
              <w:t> </w:t>
            </w:r>
          </w:p>
        </w:tc>
        <w:tc>
          <w:tcPr>
            <w:tcW w:w="1100" w:type="dxa"/>
            <w:noWrap/>
            <w:hideMark/>
          </w:tcPr>
          <w:p w14:paraId="5ED62830" w14:textId="77777777" w:rsidR="002D2E98" w:rsidRPr="00FA6EEC" w:rsidRDefault="002D2E98" w:rsidP="003E141C">
            <w:pPr>
              <w:spacing w:before="40" w:after="40" w:line="240" w:lineRule="auto"/>
              <w:jc w:val="right"/>
              <w:rPr>
                <w:color w:val="000000"/>
                <w:sz w:val="20"/>
                <w:szCs w:val="20"/>
                <w:lang w:val="en-GB" w:eastAsia="en-GB"/>
              </w:rPr>
            </w:pPr>
            <w:r w:rsidRPr="00FA6EEC">
              <w:rPr>
                <w:rFonts w:hint="eastAsia"/>
                <w:sz w:val="20"/>
                <w:szCs w:val="20"/>
                <w:lang w:val="zh-CN"/>
              </w:rPr>
              <w:t>270 000</w:t>
            </w:r>
          </w:p>
        </w:tc>
      </w:tr>
      <w:tr w:rsidR="002D2E98" w:rsidRPr="00FA6EEC" w14:paraId="76437527" w14:textId="77777777" w:rsidTr="00E903B9">
        <w:trPr>
          <w:trHeight w:val="57"/>
          <w:jc w:val="right"/>
        </w:trPr>
        <w:tc>
          <w:tcPr>
            <w:tcW w:w="993" w:type="dxa"/>
            <w:noWrap/>
            <w:hideMark/>
          </w:tcPr>
          <w:p w14:paraId="56BFC4AB" w14:textId="77777777" w:rsidR="002D2E98" w:rsidRPr="00FA6EEC" w:rsidRDefault="002D2E98" w:rsidP="00FA6EEC">
            <w:pPr>
              <w:spacing w:before="40" w:after="40" w:line="240" w:lineRule="auto"/>
              <w:jc w:val="center"/>
              <w:rPr>
                <w:color w:val="000000"/>
                <w:sz w:val="20"/>
                <w:szCs w:val="20"/>
                <w:lang w:val="en-GB" w:eastAsia="en-GB"/>
              </w:rPr>
            </w:pPr>
            <w:r w:rsidRPr="00FA6EEC">
              <w:rPr>
                <w:color w:val="000000"/>
                <w:sz w:val="20"/>
                <w:szCs w:val="20"/>
                <w:lang w:val="en-GB" w:eastAsia="en-GB"/>
              </w:rPr>
              <w:t> </w:t>
            </w:r>
          </w:p>
        </w:tc>
        <w:tc>
          <w:tcPr>
            <w:tcW w:w="3687" w:type="dxa"/>
            <w:noWrap/>
            <w:hideMark/>
          </w:tcPr>
          <w:p w14:paraId="15E8B681" w14:textId="76A960C5" w:rsidR="002D2E98" w:rsidRPr="00FA6EEC" w:rsidRDefault="002D2E98" w:rsidP="00FA6EEC">
            <w:pPr>
              <w:pStyle w:val="Normal-pool"/>
              <w:tabs>
                <w:tab w:val="left" w:pos="720"/>
              </w:tabs>
              <w:spacing w:before="40" w:after="40"/>
              <w:ind w:left="883" w:hanging="883"/>
              <w:rPr>
                <w:color w:val="000000"/>
                <w:lang w:eastAsia="zh-CN"/>
              </w:rPr>
            </w:pPr>
            <w:r w:rsidRPr="00FA6EEC">
              <w:rPr>
                <w:rFonts w:hint="eastAsia"/>
                <w:lang w:val="zh-CN" w:eastAsia="zh-CN"/>
              </w:rPr>
              <w:t xml:space="preserve">4.3 </w:t>
            </w:r>
            <w:r w:rsidR="00F36777" w:rsidRPr="00FA6EEC">
              <w:rPr>
                <w:rFonts w:hint="eastAsia"/>
                <w:lang w:val="zh-CN" w:eastAsia="zh-CN"/>
              </w:rPr>
              <w:t>应请求</w:t>
            </w:r>
            <w:r w:rsidRPr="00FA6EEC">
              <w:rPr>
                <w:rFonts w:ascii="SimSun" w:hAnsi="SimSun" w:cs="SimSun" w:hint="eastAsia"/>
                <w:lang w:val="zh-CN" w:eastAsia="zh-CN"/>
              </w:rPr>
              <w:t>开展的能力建设活动</w:t>
            </w:r>
          </w:p>
        </w:tc>
        <w:tc>
          <w:tcPr>
            <w:tcW w:w="1132" w:type="dxa"/>
            <w:noWrap/>
            <w:hideMark/>
          </w:tcPr>
          <w:p w14:paraId="1BAE394C" w14:textId="77777777" w:rsidR="002D2E98" w:rsidRPr="00FA6EEC" w:rsidRDefault="002D2E98" w:rsidP="003E141C">
            <w:pPr>
              <w:spacing w:before="40" w:after="40" w:line="240" w:lineRule="auto"/>
              <w:jc w:val="right"/>
              <w:rPr>
                <w:color w:val="000000"/>
                <w:sz w:val="20"/>
                <w:szCs w:val="20"/>
                <w:lang w:val="en-GB"/>
              </w:rPr>
            </w:pPr>
            <w:r w:rsidRPr="00FA6EEC">
              <w:rPr>
                <w:color w:val="000000"/>
                <w:sz w:val="20"/>
                <w:szCs w:val="20"/>
                <w:lang w:val="en-GB"/>
              </w:rPr>
              <w:t> </w:t>
            </w:r>
          </w:p>
        </w:tc>
        <w:tc>
          <w:tcPr>
            <w:tcW w:w="1418" w:type="dxa"/>
            <w:noWrap/>
            <w:hideMark/>
          </w:tcPr>
          <w:p w14:paraId="05D8E890" w14:textId="77777777" w:rsidR="002D2E98" w:rsidRPr="00FA6EEC" w:rsidRDefault="002D2E98" w:rsidP="003E141C">
            <w:pPr>
              <w:spacing w:before="40" w:after="40" w:line="240" w:lineRule="auto"/>
              <w:jc w:val="right"/>
              <w:rPr>
                <w:color w:val="000000"/>
                <w:sz w:val="20"/>
                <w:szCs w:val="20"/>
                <w:lang w:val="en-GB" w:eastAsia="en-GB"/>
              </w:rPr>
            </w:pPr>
            <w:r w:rsidRPr="00FA6EEC">
              <w:rPr>
                <w:rFonts w:hint="eastAsia"/>
                <w:sz w:val="20"/>
                <w:szCs w:val="20"/>
                <w:lang w:val="zh-CN"/>
              </w:rPr>
              <w:t>45 000</w:t>
            </w:r>
          </w:p>
        </w:tc>
        <w:tc>
          <w:tcPr>
            <w:tcW w:w="1160" w:type="dxa"/>
            <w:noWrap/>
            <w:hideMark/>
          </w:tcPr>
          <w:p w14:paraId="6D5E8885" w14:textId="77777777" w:rsidR="002D2E98" w:rsidRPr="00FA6EEC" w:rsidRDefault="002D2E98" w:rsidP="003E141C">
            <w:pPr>
              <w:spacing w:before="40" w:after="40" w:line="240" w:lineRule="auto"/>
              <w:jc w:val="right"/>
              <w:rPr>
                <w:color w:val="000000"/>
                <w:sz w:val="20"/>
                <w:szCs w:val="20"/>
                <w:lang w:val="en-GB" w:eastAsia="en-GB"/>
              </w:rPr>
            </w:pPr>
            <w:r w:rsidRPr="00FA6EEC">
              <w:rPr>
                <w:color w:val="000000"/>
                <w:sz w:val="20"/>
                <w:szCs w:val="20"/>
                <w:lang w:val="en-GB" w:eastAsia="en-GB"/>
              </w:rPr>
              <w:t> </w:t>
            </w:r>
          </w:p>
        </w:tc>
        <w:tc>
          <w:tcPr>
            <w:tcW w:w="1100" w:type="dxa"/>
            <w:noWrap/>
            <w:hideMark/>
          </w:tcPr>
          <w:p w14:paraId="5EA83699" w14:textId="77777777" w:rsidR="002D2E98" w:rsidRPr="00FA6EEC" w:rsidRDefault="002D2E98" w:rsidP="003E141C">
            <w:pPr>
              <w:spacing w:before="40" w:after="40" w:line="240" w:lineRule="auto"/>
              <w:jc w:val="right"/>
              <w:rPr>
                <w:color w:val="000000"/>
                <w:sz w:val="20"/>
                <w:szCs w:val="20"/>
                <w:lang w:val="en-GB" w:eastAsia="en-GB"/>
              </w:rPr>
            </w:pPr>
            <w:r w:rsidRPr="00FA6EEC">
              <w:rPr>
                <w:rFonts w:hint="eastAsia"/>
                <w:sz w:val="20"/>
                <w:szCs w:val="20"/>
                <w:lang w:val="zh-CN"/>
              </w:rPr>
              <w:t>90 000</w:t>
            </w:r>
          </w:p>
        </w:tc>
      </w:tr>
      <w:tr w:rsidR="002D2E98" w:rsidRPr="00FA6EEC" w14:paraId="6E9FAD1D" w14:textId="77777777" w:rsidTr="00E903B9">
        <w:trPr>
          <w:trHeight w:val="57"/>
          <w:jc w:val="right"/>
        </w:trPr>
        <w:tc>
          <w:tcPr>
            <w:tcW w:w="993" w:type="dxa"/>
            <w:tcBorders>
              <w:top w:val="nil"/>
              <w:left w:val="nil"/>
              <w:bottom w:val="single" w:sz="4" w:space="0" w:color="000000" w:themeColor="text1"/>
              <w:right w:val="nil"/>
            </w:tcBorders>
            <w:noWrap/>
            <w:hideMark/>
          </w:tcPr>
          <w:p w14:paraId="14F256C0" w14:textId="77777777" w:rsidR="002D2E98" w:rsidRPr="00FA6EEC" w:rsidRDefault="002D2E98" w:rsidP="00FA6EEC">
            <w:pPr>
              <w:spacing w:before="40" w:after="40" w:line="240" w:lineRule="auto"/>
              <w:jc w:val="center"/>
              <w:rPr>
                <w:color w:val="000000"/>
                <w:sz w:val="20"/>
                <w:szCs w:val="20"/>
                <w:lang w:val="en-GB" w:eastAsia="en-GB"/>
              </w:rPr>
            </w:pPr>
            <w:r w:rsidRPr="00FA6EEC">
              <w:rPr>
                <w:color w:val="000000"/>
                <w:sz w:val="20"/>
                <w:szCs w:val="20"/>
                <w:lang w:val="en-GB" w:eastAsia="en-GB"/>
              </w:rPr>
              <w:t> </w:t>
            </w:r>
          </w:p>
        </w:tc>
        <w:tc>
          <w:tcPr>
            <w:tcW w:w="3687" w:type="dxa"/>
            <w:tcBorders>
              <w:top w:val="nil"/>
              <w:left w:val="nil"/>
              <w:bottom w:val="single" w:sz="4" w:space="0" w:color="000000" w:themeColor="text1"/>
              <w:right w:val="nil"/>
            </w:tcBorders>
            <w:noWrap/>
            <w:hideMark/>
          </w:tcPr>
          <w:p w14:paraId="2FF6C7B6" w14:textId="77777777" w:rsidR="002D2E98" w:rsidRPr="00FA6EEC" w:rsidRDefault="002D2E98" w:rsidP="00FA6EEC">
            <w:pPr>
              <w:pStyle w:val="Normal-pool"/>
              <w:tabs>
                <w:tab w:val="left" w:pos="720"/>
              </w:tabs>
              <w:spacing w:before="40" w:after="40"/>
              <w:ind w:left="883" w:hanging="883"/>
              <w:rPr>
                <w:color w:val="000000"/>
              </w:rPr>
            </w:pPr>
            <w:r w:rsidRPr="00FA6EEC">
              <w:rPr>
                <w:rFonts w:hint="eastAsia"/>
                <w:lang w:val="zh-CN" w:eastAsia="zh-CN"/>
              </w:rPr>
              <w:t xml:space="preserve">4.4 </w:t>
            </w:r>
            <w:r w:rsidRPr="00FA6EEC">
              <w:rPr>
                <w:rFonts w:ascii="SimSun" w:hAnsi="SimSun" w:cs="SimSun" w:hint="eastAsia"/>
                <w:lang w:val="zh-CN" w:eastAsia="zh-CN"/>
              </w:rPr>
              <w:t>跨领域活动</w:t>
            </w:r>
          </w:p>
        </w:tc>
        <w:tc>
          <w:tcPr>
            <w:tcW w:w="1132" w:type="dxa"/>
            <w:tcBorders>
              <w:top w:val="nil"/>
              <w:left w:val="nil"/>
              <w:bottom w:val="single" w:sz="4" w:space="0" w:color="000000" w:themeColor="text1"/>
              <w:right w:val="nil"/>
            </w:tcBorders>
            <w:noWrap/>
            <w:hideMark/>
          </w:tcPr>
          <w:p w14:paraId="2958614B" w14:textId="77777777" w:rsidR="002D2E98" w:rsidRPr="00FA6EEC" w:rsidRDefault="002D2E98" w:rsidP="003E141C">
            <w:pPr>
              <w:spacing w:before="40" w:after="40" w:line="240" w:lineRule="auto"/>
              <w:jc w:val="right"/>
              <w:rPr>
                <w:color w:val="000000"/>
                <w:sz w:val="20"/>
                <w:szCs w:val="20"/>
                <w:lang w:val="en-GB" w:eastAsia="en-GB"/>
              </w:rPr>
            </w:pPr>
            <w:r w:rsidRPr="00FA6EEC">
              <w:rPr>
                <w:color w:val="000000"/>
                <w:sz w:val="20"/>
                <w:szCs w:val="20"/>
                <w:lang w:val="en-GB" w:eastAsia="en-GB"/>
              </w:rPr>
              <w:t> </w:t>
            </w:r>
          </w:p>
        </w:tc>
        <w:tc>
          <w:tcPr>
            <w:tcW w:w="1418" w:type="dxa"/>
            <w:tcBorders>
              <w:top w:val="nil"/>
              <w:left w:val="nil"/>
              <w:bottom w:val="single" w:sz="4" w:space="0" w:color="000000" w:themeColor="text1"/>
              <w:right w:val="nil"/>
            </w:tcBorders>
            <w:noWrap/>
            <w:hideMark/>
          </w:tcPr>
          <w:p w14:paraId="3E993B5C" w14:textId="77777777" w:rsidR="002D2E98" w:rsidRPr="00FA6EEC" w:rsidRDefault="002D2E98" w:rsidP="003E141C">
            <w:pPr>
              <w:spacing w:before="40" w:after="40" w:line="240" w:lineRule="auto"/>
              <w:jc w:val="right"/>
              <w:rPr>
                <w:color w:val="000000"/>
                <w:sz w:val="20"/>
                <w:szCs w:val="20"/>
                <w:lang w:val="en-GB" w:eastAsia="en-GB"/>
              </w:rPr>
            </w:pPr>
            <w:r w:rsidRPr="00FA6EEC">
              <w:rPr>
                <w:rFonts w:hint="eastAsia"/>
                <w:sz w:val="20"/>
                <w:szCs w:val="20"/>
                <w:lang w:val="zh-CN"/>
              </w:rPr>
              <w:t>230 000</w:t>
            </w:r>
          </w:p>
        </w:tc>
        <w:tc>
          <w:tcPr>
            <w:tcW w:w="1160" w:type="dxa"/>
            <w:tcBorders>
              <w:top w:val="nil"/>
              <w:left w:val="nil"/>
              <w:bottom w:val="single" w:sz="4" w:space="0" w:color="000000" w:themeColor="text1"/>
              <w:right w:val="nil"/>
            </w:tcBorders>
            <w:noWrap/>
            <w:hideMark/>
          </w:tcPr>
          <w:p w14:paraId="17870C58" w14:textId="77777777" w:rsidR="002D2E98" w:rsidRPr="00FA6EEC" w:rsidRDefault="002D2E98" w:rsidP="003E141C">
            <w:pPr>
              <w:spacing w:before="40" w:after="40" w:line="240" w:lineRule="auto"/>
              <w:jc w:val="right"/>
              <w:rPr>
                <w:color w:val="000000"/>
                <w:sz w:val="20"/>
                <w:szCs w:val="20"/>
                <w:lang w:val="en-GB" w:eastAsia="en-GB"/>
              </w:rPr>
            </w:pPr>
            <w:r w:rsidRPr="00FA6EEC">
              <w:rPr>
                <w:color w:val="000000"/>
                <w:sz w:val="20"/>
                <w:szCs w:val="20"/>
                <w:lang w:val="en-GB" w:eastAsia="en-GB"/>
              </w:rPr>
              <w:t> </w:t>
            </w:r>
          </w:p>
        </w:tc>
        <w:tc>
          <w:tcPr>
            <w:tcW w:w="1100" w:type="dxa"/>
            <w:tcBorders>
              <w:top w:val="nil"/>
              <w:left w:val="nil"/>
              <w:bottom w:val="single" w:sz="4" w:space="0" w:color="000000" w:themeColor="text1"/>
              <w:right w:val="nil"/>
            </w:tcBorders>
            <w:noWrap/>
            <w:hideMark/>
          </w:tcPr>
          <w:p w14:paraId="32F1503B" w14:textId="77777777" w:rsidR="002D2E98" w:rsidRPr="00FA6EEC" w:rsidRDefault="002D2E98" w:rsidP="003E141C">
            <w:pPr>
              <w:spacing w:before="40" w:after="40" w:line="240" w:lineRule="auto"/>
              <w:jc w:val="right"/>
              <w:rPr>
                <w:color w:val="000000"/>
                <w:sz w:val="20"/>
                <w:szCs w:val="20"/>
                <w:lang w:val="en-GB" w:eastAsia="en-GB"/>
              </w:rPr>
            </w:pPr>
            <w:r w:rsidRPr="00FA6EEC">
              <w:rPr>
                <w:rFonts w:hint="eastAsia"/>
                <w:sz w:val="20"/>
                <w:szCs w:val="20"/>
                <w:lang w:val="zh-CN"/>
              </w:rPr>
              <w:t>230 000</w:t>
            </w:r>
          </w:p>
        </w:tc>
      </w:tr>
      <w:tr w:rsidR="002D2E98" w:rsidRPr="00FA6EEC" w14:paraId="023E081D" w14:textId="77777777" w:rsidTr="00E903B9">
        <w:trPr>
          <w:trHeight w:val="57"/>
          <w:jc w:val="right"/>
        </w:trPr>
        <w:tc>
          <w:tcPr>
            <w:tcW w:w="993" w:type="dxa"/>
            <w:tcBorders>
              <w:top w:val="single" w:sz="4" w:space="0" w:color="000000" w:themeColor="text1"/>
              <w:left w:val="nil"/>
              <w:bottom w:val="single" w:sz="4" w:space="0" w:color="000000" w:themeColor="text1"/>
              <w:right w:val="nil"/>
            </w:tcBorders>
            <w:noWrap/>
            <w:hideMark/>
          </w:tcPr>
          <w:p w14:paraId="7EC12EE3" w14:textId="77777777" w:rsidR="002D2E98" w:rsidRPr="00FA6EEC" w:rsidRDefault="002D2E98" w:rsidP="00FA6EEC">
            <w:pPr>
              <w:spacing w:before="40" w:after="40" w:line="240" w:lineRule="auto"/>
              <w:jc w:val="center"/>
              <w:rPr>
                <w:rFonts w:eastAsia="SimHei"/>
                <w:color w:val="000000"/>
                <w:sz w:val="20"/>
                <w:szCs w:val="20"/>
                <w:lang w:val="en-GB" w:eastAsia="en-GB"/>
              </w:rPr>
            </w:pPr>
            <w:r w:rsidRPr="00FA6EEC">
              <w:rPr>
                <w:rFonts w:eastAsia="SimHei"/>
                <w:color w:val="000000"/>
                <w:sz w:val="20"/>
                <w:szCs w:val="20"/>
                <w:lang w:val="en-GB" w:eastAsia="en-GB"/>
              </w:rPr>
              <w:t> </w:t>
            </w:r>
          </w:p>
        </w:tc>
        <w:tc>
          <w:tcPr>
            <w:tcW w:w="3687" w:type="dxa"/>
            <w:tcBorders>
              <w:top w:val="single" w:sz="4" w:space="0" w:color="000000" w:themeColor="text1"/>
              <w:left w:val="nil"/>
              <w:bottom w:val="single" w:sz="4" w:space="0" w:color="000000" w:themeColor="text1"/>
              <w:right w:val="nil"/>
            </w:tcBorders>
            <w:noWrap/>
            <w:hideMark/>
          </w:tcPr>
          <w:p w14:paraId="5430B652" w14:textId="77777777" w:rsidR="002D2E98" w:rsidRPr="00FA6EEC" w:rsidRDefault="002D2E98" w:rsidP="00FA6EEC">
            <w:pPr>
              <w:spacing w:before="40" w:after="40" w:line="240" w:lineRule="auto"/>
              <w:rPr>
                <w:rFonts w:eastAsia="SimHei"/>
                <w:b/>
                <w:bCs/>
                <w:color w:val="000000"/>
                <w:sz w:val="20"/>
                <w:szCs w:val="20"/>
                <w:lang w:val="en-GB" w:eastAsia="en-GB"/>
              </w:rPr>
            </w:pPr>
            <w:r w:rsidRPr="00FA6EEC">
              <w:rPr>
                <w:rFonts w:eastAsia="SimHei"/>
                <w:b/>
                <w:bCs/>
                <w:sz w:val="20"/>
                <w:szCs w:val="20"/>
                <w:lang w:val="zh-CN"/>
              </w:rPr>
              <w:t>组成部分共计</w:t>
            </w:r>
          </w:p>
        </w:tc>
        <w:tc>
          <w:tcPr>
            <w:tcW w:w="1132" w:type="dxa"/>
            <w:tcBorders>
              <w:top w:val="single" w:sz="4" w:space="0" w:color="000000" w:themeColor="text1"/>
              <w:left w:val="nil"/>
              <w:bottom w:val="single" w:sz="4" w:space="0" w:color="000000" w:themeColor="text1"/>
              <w:right w:val="nil"/>
            </w:tcBorders>
            <w:noWrap/>
            <w:hideMark/>
          </w:tcPr>
          <w:p w14:paraId="6BCF4B5E" w14:textId="77777777" w:rsidR="002D2E98" w:rsidRPr="00FA6EEC" w:rsidRDefault="002D2E98" w:rsidP="003E141C">
            <w:pPr>
              <w:spacing w:before="40" w:after="40" w:line="240" w:lineRule="auto"/>
              <w:jc w:val="right"/>
              <w:rPr>
                <w:b/>
                <w:bCs/>
                <w:color w:val="000000"/>
                <w:sz w:val="20"/>
                <w:szCs w:val="20"/>
                <w:lang w:val="en-GB" w:eastAsia="en-GB"/>
              </w:rPr>
            </w:pPr>
            <w:r w:rsidRPr="00FA6EEC">
              <w:rPr>
                <w:b/>
                <w:bCs/>
                <w:color w:val="000000"/>
                <w:sz w:val="20"/>
                <w:szCs w:val="20"/>
                <w:lang w:val="en-GB" w:eastAsia="en-GB"/>
              </w:rPr>
              <w:t> </w:t>
            </w:r>
          </w:p>
        </w:tc>
        <w:tc>
          <w:tcPr>
            <w:tcW w:w="1418" w:type="dxa"/>
            <w:tcBorders>
              <w:top w:val="single" w:sz="4" w:space="0" w:color="000000" w:themeColor="text1"/>
              <w:left w:val="nil"/>
              <w:bottom w:val="single" w:sz="4" w:space="0" w:color="000000" w:themeColor="text1"/>
              <w:right w:val="nil"/>
            </w:tcBorders>
            <w:noWrap/>
            <w:hideMark/>
          </w:tcPr>
          <w:p w14:paraId="0A8B3E5A" w14:textId="77777777" w:rsidR="002D2E98" w:rsidRPr="00FA6EEC" w:rsidRDefault="002D2E98" w:rsidP="003E141C">
            <w:pPr>
              <w:spacing w:before="40" w:after="40" w:line="240" w:lineRule="auto"/>
              <w:jc w:val="right"/>
              <w:rPr>
                <w:b/>
                <w:bCs/>
                <w:color w:val="000000"/>
                <w:sz w:val="20"/>
                <w:szCs w:val="20"/>
                <w:lang w:val="en-GB" w:eastAsia="en-GB"/>
              </w:rPr>
            </w:pPr>
            <w:r w:rsidRPr="00FA6EEC">
              <w:rPr>
                <w:rFonts w:hint="eastAsia"/>
                <w:b/>
                <w:bCs/>
                <w:sz w:val="20"/>
                <w:szCs w:val="20"/>
                <w:lang w:val="zh-CN"/>
              </w:rPr>
              <w:t>585 000</w:t>
            </w:r>
          </w:p>
        </w:tc>
        <w:tc>
          <w:tcPr>
            <w:tcW w:w="1160" w:type="dxa"/>
            <w:tcBorders>
              <w:top w:val="single" w:sz="4" w:space="0" w:color="000000" w:themeColor="text1"/>
              <w:left w:val="nil"/>
              <w:bottom w:val="single" w:sz="4" w:space="0" w:color="000000" w:themeColor="text1"/>
              <w:right w:val="nil"/>
            </w:tcBorders>
            <w:noWrap/>
            <w:hideMark/>
          </w:tcPr>
          <w:p w14:paraId="1AE3B713" w14:textId="77777777" w:rsidR="002D2E98" w:rsidRPr="00FA6EEC" w:rsidRDefault="002D2E98" w:rsidP="003E141C">
            <w:pPr>
              <w:spacing w:before="40" w:after="40" w:line="240" w:lineRule="auto"/>
              <w:jc w:val="right"/>
              <w:rPr>
                <w:b/>
                <w:bCs/>
                <w:color w:val="000000"/>
                <w:sz w:val="20"/>
                <w:szCs w:val="20"/>
                <w:lang w:val="en-GB" w:eastAsia="en-GB"/>
              </w:rPr>
            </w:pPr>
            <w:r w:rsidRPr="00FA6EEC">
              <w:rPr>
                <w:b/>
                <w:bCs/>
                <w:color w:val="000000"/>
                <w:sz w:val="20"/>
                <w:szCs w:val="20"/>
                <w:lang w:val="en-GB" w:eastAsia="en-GB"/>
              </w:rPr>
              <w:t> </w:t>
            </w:r>
          </w:p>
        </w:tc>
        <w:tc>
          <w:tcPr>
            <w:tcW w:w="1100" w:type="dxa"/>
            <w:tcBorders>
              <w:top w:val="single" w:sz="4" w:space="0" w:color="000000" w:themeColor="text1"/>
              <w:left w:val="nil"/>
              <w:bottom w:val="single" w:sz="4" w:space="0" w:color="000000" w:themeColor="text1"/>
              <w:right w:val="nil"/>
            </w:tcBorders>
            <w:noWrap/>
            <w:hideMark/>
          </w:tcPr>
          <w:p w14:paraId="2CF3061B" w14:textId="77777777" w:rsidR="002D2E98" w:rsidRPr="00FA6EEC" w:rsidRDefault="002D2E98" w:rsidP="003E141C">
            <w:pPr>
              <w:spacing w:before="40" w:after="40" w:line="240" w:lineRule="auto"/>
              <w:jc w:val="right"/>
              <w:rPr>
                <w:b/>
                <w:bCs/>
                <w:color w:val="000000"/>
                <w:sz w:val="20"/>
                <w:szCs w:val="20"/>
                <w:lang w:val="en-GB" w:eastAsia="en-GB"/>
              </w:rPr>
            </w:pPr>
            <w:r w:rsidRPr="00FA6EEC">
              <w:rPr>
                <w:rFonts w:hint="eastAsia"/>
                <w:b/>
                <w:bCs/>
                <w:sz w:val="20"/>
                <w:szCs w:val="20"/>
                <w:lang w:val="zh-CN"/>
              </w:rPr>
              <w:t>650 000</w:t>
            </w:r>
          </w:p>
        </w:tc>
      </w:tr>
      <w:tr w:rsidR="002D2E98" w:rsidRPr="00FA6EEC" w14:paraId="68D89459" w14:textId="77777777" w:rsidTr="00E903B9">
        <w:trPr>
          <w:trHeight w:val="57"/>
          <w:jc w:val="right"/>
        </w:trPr>
        <w:tc>
          <w:tcPr>
            <w:tcW w:w="993" w:type="dxa"/>
            <w:tcBorders>
              <w:top w:val="single" w:sz="4" w:space="0" w:color="000000" w:themeColor="text1"/>
              <w:left w:val="nil"/>
              <w:bottom w:val="single" w:sz="4" w:space="0" w:color="000000" w:themeColor="text1"/>
              <w:right w:val="nil"/>
            </w:tcBorders>
            <w:noWrap/>
            <w:hideMark/>
          </w:tcPr>
          <w:p w14:paraId="20C9ECE5" w14:textId="77777777" w:rsidR="002D2E98" w:rsidRPr="00FA6EEC" w:rsidRDefault="002D2E98" w:rsidP="00FA6EEC">
            <w:pPr>
              <w:spacing w:before="40" w:after="40" w:line="240" w:lineRule="auto"/>
              <w:jc w:val="center"/>
              <w:rPr>
                <w:rFonts w:eastAsia="SimHei"/>
                <w:color w:val="000000"/>
                <w:sz w:val="20"/>
                <w:szCs w:val="20"/>
                <w:lang w:val="en-GB" w:eastAsia="en-GB"/>
              </w:rPr>
            </w:pPr>
            <w:r w:rsidRPr="00FA6EEC">
              <w:rPr>
                <w:rFonts w:eastAsia="SimHei"/>
                <w:color w:val="000000"/>
                <w:sz w:val="20"/>
                <w:szCs w:val="20"/>
                <w:lang w:val="en-GB" w:eastAsia="en-GB"/>
              </w:rPr>
              <w:t> </w:t>
            </w:r>
          </w:p>
        </w:tc>
        <w:tc>
          <w:tcPr>
            <w:tcW w:w="3687" w:type="dxa"/>
            <w:tcBorders>
              <w:top w:val="single" w:sz="4" w:space="0" w:color="000000" w:themeColor="text1"/>
              <w:left w:val="nil"/>
              <w:bottom w:val="single" w:sz="4" w:space="0" w:color="000000" w:themeColor="text1"/>
              <w:right w:val="nil"/>
            </w:tcBorders>
            <w:noWrap/>
            <w:hideMark/>
          </w:tcPr>
          <w:p w14:paraId="7D91D50C" w14:textId="77777777" w:rsidR="002D2E98" w:rsidRPr="00FA6EEC" w:rsidRDefault="002D2E98" w:rsidP="00FA6EEC">
            <w:pPr>
              <w:spacing w:before="40" w:after="40" w:line="240" w:lineRule="auto"/>
              <w:rPr>
                <w:rFonts w:eastAsia="SimHei"/>
                <w:b/>
                <w:bCs/>
                <w:color w:val="000000"/>
                <w:sz w:val="20"/>
                <w:szCs w:val="20"/>
                <w:lang w:val="en-GB" w:eastAsia="en-GB"/>
              </w:rPr>
            </w:pPr>
            <w:r w:rsidRPr="00FA6EEC">
              <w:rPr>
                <w:rFonts w:eastAsia="SimHei"/>
                <w:b/>
                <w:bCs/>
                <w:sz w:val="20"/>
                <w:szCs w:val="20"/>
                <w:lang w:val="zh-CN"/>
              </w:rPr>
              <w:t>共计（</w:t>
            </w:r>
            <w:r w:rsidRPr="00FA6EEC">
              <w:rPr>
                <w:rFonts w:eastAsia="SimHei"/>
                <w:b/>
                <w:bCs/>
                <w:sz w:val="20"/>
                <w:szCs w:val="20"/>
                <w:lang w:val="zh-CN"/>
              </w:rPr>
              <w:t>B</w:t>
            </w:r>
            <w:r w:rsidRPr="00FA6EEC">
              <w:rPr>
                <w:rFonts w:eastAsia="SimHei"/>
                <w:b/>
                <w:bCs/>
                <w:sz w:val="20"/>
                <w:szCs w:val="20"/>
                <w:lang w:val="zh-CN"/>
              </w:rPr>
              <w:t>）</w:t>
            </w:r>
          </w:p>
        </w:tc>
        <w:tc>
          <w:tcPr>
            <w:tcW w:w="1132" w:type="dxa"/>
            <w:tcBorders>
              <w:top w:val="single" w:sz="4" w:space="0" w:color="000000" w:themeColor="text1"/>
              <w:left w:val="nil"/>
              <w:bottom w:val="single" w:sz="4" w:space="0" w:color="000000" w:themeColor="text1"/>
              <w:right w:val="nil"/>
            </w:tcBorders>
            <w:noWrap/>
            <w:hideMark/>
          </w:tcPr>
          <w:p w14:paraId="5EA7259E" w14:textId="77777777" w:rsidR="002D2E98" w:rsidRPr="00FA6EEC" w:rsidRDefault="002D2E98" w:rsidP="003E141C">
            <w:pPr>
              <w:spacing w:before="40" w:after="40" w:line="240" w:lineRule="auto"/>
              <w:jc w:val="right"/>
              <w:rPr>
                <w:b/>
                <w:bCs/>
                <w:color w:val="000000"/>
                <w:sz w:val="20"/>
                <w:szCs w:val="20"/>
                <w:lang w:val="en-GB" w:eastAsia="en-GB"/>
              </w:rPr>
            </w:pPr>
            <w:r w:rsidRPr="00FA6EEC">
              <w:rPr>
                <w:b/>
                <w:bCs/>
                <w:color w:val="000000"/>
                <w:sz w:val="20"/>
                <w:szCs w:val="20"/>
                <w:lang w:val="en-GB" w:eastAsia="en-GB"/>
              </w:rPr>
              <w:t> </w:t>
            </w:r>
          </w:p>
        </w:tc>
        <w:tc>
          <w:tcPr>
            <w:tcW w:w="1418" w:type="dxa"/>
            <w:tcBorders>
              <w:top w:val="single" w:sz="4" w:space="0" w:color="000000" w:themeColor="text1"/>
              <w:left w:val="nil"/>
              <w:bottom w:val="single" w:sz="4" w:space="0" w:color="000000" w:themeColor="text1"/>
              <w:right w:val="nil"/>
            </w:tcBorders>
            <w:noWrap/>
            <w:hideMark/>
          </w:tcPr>
          <w:p w14:paraId="4D5B0CC4" w14:textId="77777777" w:rsidR="002D2E98" w:rsidRPr="00FA6EEC" w:rsidRDefault="002D2E98" w:rsidP="003E141C">
            <w:pPr>
              <w:spacing w:before="40" w:after="40" w:line="240" w:lineRule="auto"/>
              <w:jc w:val="right"/>
              <w:rPr>
                <w:b/>
                <w:bCs/>
                <w:color w:val="000000"/>
                <w:sz w:val="20"/>
                <w:szCs w:val="20"/>
                <w:lang w:val="en-GB" w:eastAsia="en-GB"/>
              </w:rPr>
            </w:pPr>
            <w:r w:rsidRPr="00FA6EEC">
              <w:rPr>
                <w:rFonts w:hint="eastAsia"/>
                <w:b/>
                <w:bCs/>
                <w:sz w:val="20"/>
                <w:szCs w:val="20"/>
                <w:lang w:val="zh-CN"/>
              </w:rPr>
              <w:t>585 000</w:t>
            </w:r>
          </w:p>
        </w:tc>
        <w:tc>
          <w:tcPr>
            <w:tcW w:w="1160" w:type="dxa"/>
            <w:tcBorders>
              <w:top w:val="single" w:sz="4" w:space="0" w:color="000000" w:themeColor="text1"/>
              <w:left w:val="nil"/>
              <w:bottom w:val="single" w:sz="4" w:space="0" w:color="000000" w:themeColor="text1"/>
              <w:right w:val="nil"/>
            </w:tcBorders>
            <w:noWrap/>
            <w:hideMark/>
          </w:tcPr>
          <w:p w14:paraId="3905AA66" w14:textId="77777777" w:rsidR="002D2E98" w:rsidRPr="00FA6EEC" w:rsidRDefault="002D2E98" w:rsidP="003E141C">
            <w:pPr>
              <w:spacing w:before="40" w:after="40" w:line="240" w:lineRule="auto"/>
              <w:jc w:val="right"/>
              <w:rPr>
                <w:b/>
                <w:bCs/>
                <w:color w:val="000000"/>
                <w:sz w:val="20"/>
                <w:szCs w:val="20"/>
                <w:lang w:val="en-GB" w:eastAsia="en-GB"/>
              </w:rPr>
            </w:pPr>
            <w:r w:rsidRPr="00FA6EEC">
              <w:rPr>
                <w:b/>
                <w:bCs/>
                <w:color w:val="000000"/>
                <w:sz w:val="20"/>
                <w:szCs w:val="20"/>
                <w:lang w:val="en-GB" w:eastAsia="en-GB"/>
              </w:rPr>
              <w:t> </w:t>
            </w:r>
          </w:p>
        </w:tc>
        <w:tc>
          <w:tcPr>
            <w:tcW w:w="1100" w:type="dxa"/>
            <w:tcBorders>
              <w:top w:val="single" w:sz="4" w:space="0" w:color="000000" w:themeColor="text1"/>
              <w:left w:val="nil"/>
              <w:bottom w:val="single" w:sz="4" w:space="0" w:color="000000" w:themeColor="text1"/>
              <w:right w:val="nil"/>
            </w:tcBorders>
            <w:noWrap/>
            <w:hideMark/>
          </w:tcPr>
          <w:p w14:paraId="2966D3D0" w14:textId="77777777" w:rsidR="002D2E98" w:rsidRPr="00FA6EEC" w:rsidRDefault="002D2E98" w:rsidP="003E141C">
            <w:pPr>
              <w:spacing w:before="40" w:after="40" w:line="240" w:lineRule="auto"/>
              <w:jc w:val="right"/>
              <w:rPr>
                <w:b/>
                <w:bCs/>
                <w:color w:val="000000"/>
                <w:sz w:val="20"/>
                <w:szCs w:val="20"/>
                <w:lang w:val="en-GB" w:eastAsia="en-GB"/>
              </w:rPr>
            </w:pPr>
            <w:r w:rsidRPr="00FA6EEC">
              <w:rPr>
                <w:rFonts w:hint="eastAsia"/>
                <w:b/>
                <w:bCs/>
                <w:sz w:val="20"/>
                <w:szCs w:val="20"/>
                <w:lang w:val="zh-CN"/>
              </w:rPr>
              <w:t>650 000</w:t>
            </w:r>
          </w:p>
        </w:tc>
      </w:tr>
      <w:tr w:rsidR="002D2E98" w:rsidRPr="00FA6EEC" w14:paraId="5657E080" w14:textId="77777777" w:rsidTr="00E903B9">
        <w:trPr>
          <w:trHeight w:val="57"/>
          <w:jc w:val="right"/>
        </w:trPr>
        <w:tc>
          <w:tcPr>
            <w:tcW w:w="993" w:type="dxa"/>
            <w:tcBorders>
              <w:top w:val="single" w:sz="4" w:space="0" w:color="000000" w:themeColor="text1"/>
              <w:left w:val="nil"/>
              <w:bottom w:val="nil"/>
              <w:right w:val="nil"/>
            </w:tcBorders>
            <w:noWrap/>
            <w:hideMark/>
          </w:tcPr>
          <w:p w14:paraId="57C0069A" w14:textId="77777777" w:rsidR="002D2E98" w:rsidRPr="00FA6EEC" w:rsidRDefault="002D2E98" w:rsidP="00FA6EEC">
            <w:pPr>
              <w:spacing w:before="40" w:after="40" w:line="240" w:lineRule="auto"/>
              <w:jc w:val="center"/>
              <w:rPr>
                <w:rFonts w:eastAsia="SimHei"/>
                <w:b/>
                <w:bCs/>
                <w:color w:val="000000"/>
                <w:sz w:val="20"/>
                <w:szCs w:val="20"/>
                <w:lang w:val="en-GB" w:eastAsia="en-GB"/>
              </w:rPr>
            </w:pPr>
            <w:r w:rsidRPr="00FA6EEC">
              <w:rPr>
                <w:rFonts w:eastAsia="SimHei"/>
                <w:b/>
                <w:bCs/>
                <w:sz w:val="20"/>
                <w:szCs w:val="20"/>
                <w:lang w:val="zh-CN"/>
              </w:rPr>
              <w:t>C.</w:t>
            </w:r>
          </w:p>
        </w:tc>
        <w:tc>
          <w:tcPr>
            <w:tcW w:w="3687" w:type="dxa"/>
            <w:tcBorders>
              <w:top w:val="single" w:sz="4" w:space="0" w:color="000000" w:themeColor="text1"/>
              <w:left w:val="nil"/>
              <w:bottom w:val="nil"/>
              <w:right w:val="nil"/>
            </w:tcBorders>
            <w:noWrap/>
            <w:hideMark/>
          </w:tcPr>
          <w:p w14:paraId="7CCA2DD7" w14:textId="77777777" w:rsidR="002D2E98" w:rsidRPr="00FA6EEC" w:rsidRDefault="002D2E98" w:rsidP="00FA6EEC">
            <w:pPr>
              <w:spacing w:before="40" w:after="40" w:line="240" w:lineRule="auto"/>
              <w:rPr>
                <w:rFonts w:eastAsia="SimHei"/>
                <w:b/>
                <w:bCs/>
                <w:color w:val="000000"/>
                <w:sz w:val="20"/>
                <w:szCs w:val="20"/>
                <w:lang w:val="en-GB" w:eastAsia="en-GB"/>
              </w:rPr>
            </w:pPr>
            <w:r w:rsidRPr="00FA6EEC">
              <w:rPr>
                <w:rFonts w:eastAsia="SimHei"/>
                <w:b/>
                <w:bCs/>
                <w:sz w:val="20"/>
                <w:szCs w:val="20"/>
                <w:lang w:val="zh-CN"/>
              </w:rPr>
              <w:t>科学和技术活动</w:t>
            </w:r>
          </w:p>
        </w:tc>
        <w:tc>
          <w:tcPr>
            <w:tcW w:w="1132" w:type="dxa"/>
            <w:tcBorders>
              <w:top w:val="single" w:sz="4" w:space="0" w:color="000000" w:themeColor="text1"/>
              <w:left w:val="nil"/>
              <w:bottom w:val="nil"/>
              <w:right w:val="nil"/>
            </w:tcBorders>
            <w:noWrap/>
            <w:hideMark/>
          </w:tcPr>
          <w:p w14:paraId="734D8085" w14:textId="77777777" w:rsidR="002D2E98" w:rsidRPr="00FA6EEC" w:rsidRDefault="002D2E98" w:rsidP="003E141C">
            <w:pPr>
              <w:spacing w:before="40" w:after="40" w:line="240" w:lineRule="auto"/>
              <w:jc w:val="right"/>
              <w:rPr>
                <w:color w:val="000000"/>
                <w:sz w:val="20"/>
                <w:szCs w:val="20"/>
                <w:lang w:val="en-GB" w:eastAsia="en-GB"/>
              </w:rPr>
            </w:pPr>
            <w:r w:rsidRPr="00FA6EEC">
              <w:rPr>
                <w:color w:val="000000"/>
                <w:sz w:val="20"/>
                <w:szCs w:val="20"/>
                <w:lang w:val="en-GB" w:eastAsia="en-GB"/>
              </w:rPr>
              <w:t> </w:t>
            </w:r>
          </w:p>
        </w:tc>
        <w:tc>
          <w:tcPr>
            <w:tcW w:w="1418" w:type="dxa"/>
            <w:tcBorders>
              <w:top w:val="single" w:sz="4" w:space="0" w:color="000000" w:themeColor="text1"/>
              <w:left w:val="nil"/>
              <w:bottom w:val="nil"/>
              <w:right w:val="nil"/>
            </w:tcBorders>
            <w:noWrap/>
            <w:hideMark/>
          </w:tcPr>
          <w:p w14:paraId="7F487269" w14:textId="77777777" w:rsidR="002D2E98" w:rsidRPr="00FA6EEC" w:rsidRDefault="002D2E98" w:rsidP="003E141C">
            <w:pPr>
              <w:spacing w:before="40" w:after="40" w:line="240" w:lineRule="auto"/>
              <w:jc w:val="right"/>
              <w:rPr>
                <w:color w:val="000000"/>
                <w:sz w:val="20"/>
                <w:szCs w:val="20"/>
                <w:lang w:val="en-GB" w:eastAsia="en-GB"/>
              </w:rPr>
            </w:pPr>
            <w:r w:rsidRPr="00FA6EEC">
              <w:rPr>
                <w:color w:val="000000"/>
                <w:sz w:val="20"/>
                <w:szCs w:val="20"/>
                <w:lang w:val="en-GB" w:eastAsia="en-GB"/>
              </w:rPr>
              <w:t> </w:t>
            </w:r>
          </w:p>
        </w:tc>
        <w:tc>
          <w:tcPr>
            <w:tcW w:w="1160" w:type="dxa"/>
            <w:tcBorders>
              <w:top w:val="single" w:sz="4" w:space="0" w:color="000000" w:themeColor="text1"/>
              <w:left w:val="nil"/>
              <w:bottom w:val="nil"/>
              <w:right w:val="nil"/>
            </w:tcBorders>
            <w:noWrap/>
            <w:hideMark/>
          </w:tcPr>
          <w:p w14:paraId="195A2F57" w14:textId="77777777" w:rsidR="002D2E98" w:rsidRPr="00FA6EEC" w:rsidRDefault="002D2E98" w:rsidP="003E141C">
            <w:pPr>
              <w:spacing w:before="40" w:after="40" w:line="240" w:lineRule="auto"/>
              <w:jc w:val="right"/>
              <w:rPr>
                <w:color w:val="000000"/>
                <w:sz w:val="20"/>
                <w:szCs w:val="20"/>
                <w:lang w:val="en-GB" w:eastAsia="en-GB"/>
              </w:rPr>
            </w:pPr>
            <w:r w:rsidRPr="00FA6EEC">
              <w:rPr>
                <w:color w:val="000000"/>
                <w:sz w:val="20"/>
                <w:szCs w:val="20"/>
                <w:lang w:val="en-GB" w:eastAsia="en-GB"/>
              </w:rPr>
              <w:t> </w:t>
            </w:r>
          </w:p>
        </w:tc>
        <w:tc>
          <w:tcPr>
            <w:tcW w:w="1100" w:type="dxa"/>
            <w:tcBorders>
              <w:top w:val="single" w:sz="4" w:space="0" w:color="000000" w:themeColor="text1"/>
              <w:left w:val="nil"/>
              <w:bottom w:val="nil"/>
              <w:right w:val="nil"/>
            </w:tcBorders>
            <w:noWrap/>
            <w:hideMark/>
          </w:tcPr>
          <w:p w14:paraId="33D6E690" w14:textId="77777777" w:rsidR="002D2E98" w:rsidRPr="00FA6EEC" w:rsidRDefault="002D2E98" w:rsidP="003E141C">
            <w:pPr>
              <w:spacing w:before="40" w:after="40" w:line="240" w:lineRule="auto"/>
              <w:jc w:val="right"/>
              <w:rPr>
                <w:color w:val="000000"/>
                <w:sz w:val="20"/>
                <w:szCs w:val="20"/>
                <w:lang w:val="en-GB" w:eastAsia="en-GB"/>
              </w:rPr>
            </w:pPr>
            <w:r w:rsidRPr="00FA6EEC">
              <w:rPr>
                <w:color w:val="000000"/>
                <w:sz w:val="20"/>
                <w:szCs w:val="20"/>
                <w:lang w:val="en-GB" w:eastAsia="en-GB"/>
              </w:rPr>
              <w:t> </w:t>
            </w:r>
          </w:p>
        </w:tc>
      </w:tr>
      <w:tr w:rsidR="002D2E98" w:rsidRPr="00FA6EEC" w14:paraId="36DFA4FB" w14:textId="77777777" w:rsidTr="00E903B9">
        <w:trPr>
          <w:trHeight w:val="57"/>
          <w:jc w:val="right"/>
        </w:trPr>
        <w:tc>
          <w:tcPr>
            <w:tcW w:w="993" w:type="dxa"/>
            <w:noWrap/>
            <w:hideMark/>
          </w:tcPr>
          <w:p w14:paraId="044C8591" w14:textId="77777777" w:rsidR="002D2E98" w:rsidRPr="00FA6EEC" w:rsidRDefault="002D2E98" w:rsidP="00FA6EEC">
            <w:pPr>
              <w:spacing w:before="40" w:after="40" w:line="240" w:lineRule="auto"/>
              <w:jc w:val="center"/>
              <w:rPr>
                <w:rFonts w:eastAsia="SimHei"/>
                <w:b/>
                <w:bCs/>
                <w:color w:val="000000"/>
                <w:sz w:val="20"/>
                <w:szCs w:val="20"/>
                <w:lang w:val="en-GB" w:eastAsia="en-GB"/>
              </w:rPr>
            </w:pPr>
            <w:r w:rsidRPr="00FA6EEC">
              <w:rPr>
                <w:rFonts w:eastAsia="SimHei"/>
                <w:b/>
                <w:bCs/>
                <w:sz w:val="20"/>
                <w:szCs w:val="20"/>
                <w:lang w:val="zh-CN"/>
              </w:rPr>
              <w:t>5</w:t>
            </w:r>
          </w:p>
        </w:tc>
        <w:tc>
          <w:tcPr>
            <w:tcW w:w="3687" w:type="dxa"/>
            <w:noWrap/>
            <w:hideMark/>
          </w:tcPr>
          <w:p w14:paraId="06ACB0D8" w14:textId="77777777" w:rsidR="002D2E98" w:rsidRPr="00FA6EEC" w:rsidRDefault="002D2E98" w:rsidP="00FA6EEC">
            <w:pPr>
              <w:spacing w:before="40" w:after="40" w:line="240" w:lineRule="auto"/>
              <w:rPr>
                <w:rFonts w:eastAsia="SimHei"/>
                <w:b/>
                <w:bCs/>
                <w:color w:val="000000"/>
                <w:sz w:val="20"/>
                <w:szCs w:val="20"/>
                <w:lang w:val="en-GB"/>
              </w:rPr>
            </w:pPr>
            <w:r w:rsidRPr="00FA6EEC">
              <w:rPr>
                <w:rFonts w:eastAsia="SimHei"/>
                <w:b/>
                <w:bCs/>
                <w:sz w:val="20"/>
                <w:szCs w:val="20"/>
                <w:lang w:val="zh-CN"/>
              </w:rPr>
              <w:t>为水俣公约缔约国提供科学支持</w:t>
            </w:r>
          </w:p>
        </w:tc>
        <w:tc>
          <w:tcPr>
            <w:tcW w:w="1132" w:type="dxa"/>
            <w:noWrap/>
            <w:hideMark/>
          </w:tcPr>
          <w:p w14:paraId="2A09058B" w14:textId="77777777" w:rsidR="002D2E98" w:rsidRPr="00FA6EEC" w:rsidRDefault="002D2E98" w:rsidP="003E141C">
            <w:pPr>
              <w:spacing w:before="40" w:after="40" w:line="240" w:lineRule="auto"/>
              <w:jc w:val="right"/>
              <w:rPr>
                <w:color w:val="000000"/>
                <w:sz w:val="20"/>
                <w:szCs w:val="20"/>
                <w:lang w:val="en-GB"/>
              </w:rPr>
            </w:pPr>
            <w:r w:rsidRPr="00FA6EEC">
              <w:rPr>
                <w:color w:val="000000"/>
                <w:sz w:val="20"/>
                <w:szCs w:val="20"/>
                <w:lang w:val="en-GB"/>
              </w:rPr>
              <w:t> </w:t>
            </w:r>
          </w:p>
        </w:tc>
        <w:tc>
          <w:tcPr>
            <w:tcW w:w="1418" w:type="dxa"/>
            <w:noWrap/>
            <w:hideMark/>
          </w:tcPr>
          <w:p w14:paraId="37266C61" w14:textId="77777777" w:rsidR="002D2E98" w:rsidRPr="00FA6EEC" w:rsidRDefault="002D2E98" w:rsidP="003E141C">
            <w:pPr>
              <w:spacing w:before="40" w:after="40" w:line="240" w:lineRule="auto"/>
              <w:jc w:val="right"/>
              <w:rPr>
                <w:color w:val="000000"/>
                <w:sz w:val="20"/>
                <w:szCs w:val="20"/>
                <w:lang w:val="en-GB"/>
              </w:rPr>
            </w:pPr>
            <w:r w:rsidRPr="00FA6EEC">
              <w:rPr>
                <w:color w:val="000000"/>
                <w:sz w:val="20"/>
                <w:szCs w:val="20"/>
                <w:lang w:val="en-GB"/>
              </w:rPr>
              <w:t> </w:t>
            </w:r>
          </w:p>
        </w:tc>
        <w:tc>
          <w:tcPr>
            <w:tcW w:w="1160" w:type="dxa"/>
            <w:noWrap/>
            <w:hideMark/>
          </w:tcPr>
          <w:p w14:paraId="581898A2" w14:textId="77777777" w:rsidR="002D2E98" w:rsidRPr="00FA6EEC" w:rsidRDefault="002D2E98" w:rsidP="003E141C">
            <w:pPr>
              <w:spacing w:before="40" w:after="40" w:line="240" w:lineRule="auto"/>
              <w:jc w:val="right"/>
              <w:rPr>
                <w:color w:val="000000"/>
                <w:sz w:val="20"/>
                <w:szCs w:val="20"/>
                <w:lang w:val="en-GB"/>
              </w:rPr>
            </w:pPr>
            <w:r w:rsidRPr="00FA6EEC">
              <w:rPr>
                <w:color w:val="000000"/>
                <w:sz w:val="20"/>
                <w:szCs w:val="20"/>
                <w:lang w:val="en-GB"/>
              </w:rPr>
              <w:t> </w:t>
            </w:r>
          </w:p>
        </w:tc>
        <w:tc>
          <w:tcPr>
            <w:tcW w:w="1100" w:type="dxa"/>
            <w:noWrap/>
            <w:hideMark/>
          </w:tcPr>
          <w:p w14:paraId="42A45F0F" w14:textId="77777777" w:rsidR="002D2E98" w:rsidRPr="00FA6EEC" w:rsidRDefault="002D2E98" w:rsidP="003E141C">
            <w:pPr>
              <w:spacing w:before="40" w:after="40" w:line="240" w:lineRule="auto"/>
              <w:jc w:val="right"/>
              <w:rPr>
                <w:color w:val="000000"/>
                <w:sz w:val="20"/>
                <w:szCs w:val="20"/>
                <w:lang w:val="en-GB"/>
              </w:rPr>
            </w:pPr>
            <w:r w:rsidRPr="00FA6EEC">
              <w:rPr>
                <w:color w:val="000000"/>
                <w:sz w:val="20"/>
                <w:szCs w:val="20"/>
                <w:lang w:val="en-GB"/>
              </w:rPr>
              <w:t> </w:t>
            </w:r>
          </w:p>
        </w:tc>
      </w:tr>
      <w:tr w:rsidR="002D2E98" w:rsidRPr="00FA6EEC" w14:paraId="5D9D308E" w14:textId="77777777" w:rsidTr="00E903B9">
        <w:trPr>
          <w:trHeight w:val="57"/>
          <w:jc w:val="right"/>
        </w:trPr>
        <w:tc>
          <w:tcPr>
            <w:tcW w:w="993" w:type="dxa"/>
            <w:noWrap/>
            <w:hideMark/>
          </w:tcPr>
          <w:p w14:paraId="3CC9058E" w14:textId="77777777" w:rsidR="002D2E98" w:rsidRPr="00FA6EEC" w:rsidRDefault="002D2E98" w:rsidP="00FA6EEC">
            <w:pPr>
              <w:spacing w:before="40" w:after="40" w:line="240" w:lineRule="auto"/>
              <w:jc w:val="center"/>
              <w:rPr>
                <w:color w:val="000000"/>
                <w:sz w:val="20"/>
                <w:szCs w:val="20"/>
                <w:lang w:val="en-GB"/>
              </w:rPr>
            </w:pPr>
            <w:r w:rsidRPr="00FA6EEC">
              <w:rPr>
                <w:color w:val="000000"/>
                <w:sz w:val="20"/>
                <w:szCs w:val="20"/>
                <w:lang w:val="en-GB"/>
              </w:rPr>
              <w:t> </w:t>
            </w:r>
          </w:p>
        </w:tc>
        <w:tc>
          <w:tcPr>
            <w:tcW w:w="3687" w:type="dxa"/>
            <w:noWrap/>
            <w:hideMark/>
          </w:tcPr>
          <w:p w14:paraId="06E6E04C" w14:textId="77777777" w:rsidR="002D2E98" w:rsidRPr="00FA6EEC" w:rsidRDefault="002D2E98" w:rsidP="00E903B9">
            <w:pPr>
              <w:pStyle w:val="Normal-pool"/>
              <w:tabs>
                <w:tab w:val="left" w:pos="720"/>
              </w:tabs>
              <w:spacing w:before="40" w:after="40"/>
              <w:rPr>
                <w:color w:val="000000"/>
                <w:lang w:eastAsia="zh-CN"/>
              </w:rPr>
            </w:pPr>
            <w:r w:rsidRPr="00FA6EEC">
              <w:rPr>
                <w:rFonts w:hint="eastAsia"/>
                <w:lang w:val="zh-CN" w:eastAsia="zh-CN"/>
              </w:rPr>
              <w:t xml:space="preserve">5.1 </w:t>
            </w:r>
            <w:r w:rsidRPr="00FA6EEC">
              <w:rPr>
                <w:rFonts w:ascii="SimSun" w:hAnsi="SimSun" w:cs="SimSun" w:hint="eastAsia"/>
                <w:lang w:val="zh-CN" w:eastAsia="zh-CN"/>
              </w:rPr>
              <w:t>关于海关编码</w:t>
            </w:r>
            <w:r w:rsidRPr="00FA6EEC">
              <w:rPr>
                <w:rFonts w:hint="eastAsia"/>
                <w:lang w:val="zh-CN" w:eastAsia="zh-CN"/>
              </w:rPr>
              <w:t>/</w:t>
            </w:r>
            <w:r w:rsidRPr="00FA6EEC">
              <w:rPr>
                <w:rFonts w:ascii="SimSun" w:hAnsi="SimSun" w:cs="SimSun" w:hint="eastAsia"/>
                <w:lang w:val="zh-CN" w:eastAsia="zh-CN"/>
              </w:rPr>
              <w:t>产品和流程的信息收集和分析</w:t>
            </w:r>
          </w:p>
        </w:tc>
        <w:tc>
          <w:tcPr>
            <w:tcW w:w="1132" w:type="dxa"/>
            <w:noWrap/>
            <w:hideMark/>
          </w:tcPr>
          <w:p w14:paraId="62377091" w14:textId="77777777" w:rsidR="002D2E98" w:rsidRPr="00FA6EEC" w:rsidRDefault="002D2E98" w:rsidP="003E141C">
            <w:pPr>
              <w:spacing w:before="40" w:after="40" w:line="240" w:lineRule="auto"/>
              <w:jc w:val="right"/>
              <w:rPr>
                <w:color w:val="000000"/>
                <w:sz w:val="20"/>
                <w:szCs w:val="20"/>
                <w:lang w:val="en-GB" w:eastAsia="en-GB"/>
              </w:rPr>
            </w:pPr>
            <w:r w:rsidRPr="00FA6EEC">
              <w:rPr>
                <w:rFonts w:hint="eastAsia"/>
                <w:sz w:val="20"/>
                <w:szCs w:val="20"/>
                <w:lang w:val="zh-CN"/>
              </w:rPr>
              <w:t>30 000</w:t>
            </w:r>
          </w:p>
        </w:tc>
        <w:tc>
          <w:tcPr>
            <w:tcW w:w="1418" w:type="dxa"/>
            <w:noWrap/>
            <w:hideMark/>
          </w:tcPr>
          <w:p w14:paraId="03E643EB" w14:textId="77777777" w:rsidR="002D2E98" w:rsidRPr="00FA6EEC" w:rsidRDefault="002D2E98" w:rsidP="003E141C">
            <w:pPr>
              <w:spacing w:before="40" w:after="40" w:line="240" w:lineRule="auto"/>
              <w:jc w:val="right"/>
              <w:rPr>
                <w:color w:val="000000"/>
                <w:sz w:val="20"/>
                <w:szCs w:val="20"/>
                <w:lang w:val="en-GB" w:eastAsia="en-GB"/>
              </w:rPr>
            </w:pPr>
            <w:r w:rsidRPr="00FA6EEC">
              <w:rPr>
                <w:color w:val="000000"/>
                <w:sz w:val="20"/>
                <w:szCs w:val="20"/>
                <w:lang w:val="en-GB" w:eastAsia="en-GB"/>
              </w:rPr>
              <w:t> </w:t>
            </w:r>
          </w:p>
        </w:tc>
        <w:tc>
          <w:tcPr>
            <w:tcW w:w="1160" w:type="dxa"/>
            <w:noWrap/>
            <w:hideMark/>
          </w:tcPr>
          <w:p w14:paraId="33C84EA9" w14:textId="77777777" w:rsidR="002D2E98" w:rsidRPr="00FA6EEC" w:rsidRDefault="002D2E98" w:rsidP="003E141C">
            <w:pPr>
              <w:spacing w:before="40" w:after="40" w:line="240" w:lineRule="auto"/>
              <w:jc w:val="right"/>
              <w:rPr>
                <w:color w:val="000000"/>
                <w:sz w:val="20"/>
                <w:szCs w:val="20"/>
                <w:lang w:val="en-GB" w:eastAsia="en-GB"/>
              </w:rPr>
            </w:pPr>
            <w:r w:rsidRPr="00FA6EEC">
              <w:rPr>
                <w:rFonts w:hint="eastAsia"/>
                <w:sz w:val="20"/>
                <w:szCs w:val="20"/>
                <w:lang w:val="zh-CN"/>
              </w:rPr>
              <w:t>30 000</w:t>
            </w:r>
          </w:p>
        </w:tc>
        <w:tc>
          <w:tcPr>
            <w:tcW w:w="1100" w:type="dxa"/>
            <w:noWrap/>
            <w:hideMark/>
          </w:tcPr>
          <w:p w14:paraId="267E7D64" w14:textId="77777777" w:rsidR="002D2E98" w:rsidRPr="00FA6EEC" w:rsidRDefault="002D2E98" w:rsidP="003E141C">
            <w:pPr>
              <w:spacing w:before="40" w:after="40" w:line="240" w:lineRule="auto"/>
              <w:jc w:val="right"/>
              <w:rPr>
                <w:color w:val="000000"/>
                <w:sz w:val="20"/>
                <w:szCs w:val="20"/>
                <w:lang w:val="en-GB" w:eastAsia="en-GB"/>
              </w:rPr>
            </w:pPr>
            <w:r w:rsidRPr="00FA6EEC">
              <w:rPr>
                <w:color w:val="000000"/>
                <w:sz w:val="20"/>
                <w:szCs w:val="20"/>
                <w:lang w:val="en-GB" w:eastAsia="en-GB"/>
              </w:rPr>
              <w:t> </w:t>
            </w:r>
          </w:p>
        </w:tc>
      </w:tr>
      <w:tr w:rsidR="002D2E98" w:rsidRPr="00FA6EEC" w14:paraId="672597AA" w14:textId="77777777" w:rsidTr="00E903B9">
        <w:trPr>
          <w:trHeight w:val="57"/>
          <w:jc w:val="right"/>
        </w:trPr>
        <w:tc>
          <w:tcPr>
            <w:tcW w:w="993" w:type="dxa"/>
            <w:noWrap/>
            <w:hideMark/>
          </w:tcPr>
          <w:p w14:paraId="725C9F82" w14:textId="77777777" w:rsidR="002D2E98" w:rsidRPr="00FA6EEC" w:rsidRDefault="002D2E98" w:rsidP="00FA6EEC">
            <w:pPr>
              <w:spacing w:before="40" w:after="40" w:line="240" w:lineRule="auto"/>
              <w:jc w:val="center"/>
              <w:rPr>
                <w:color w:val="000000"/>
                <w:sz w:val="20"/>
                <w:szCs w:val="20"/>
                <w:lang w:val="en-GB" w:eastAsia="en-GB"/>
              </w:rPr>
            </w:pPr>
            <w:r w:rsidRPr="00FA6EEC">
              <w:rPr>
                <w:color w:val="000000"/>
                <w:sz w:val="20"/>
                <w:szCs w:val="20"/>
                <w:lang w:val="en-GB" w:eastAsia="en-GB"/>
              </w:rPr>
              <w:t> </w:t>
            </w:r>
          </w:p>
        </w:tc>
        <w:tc>
          <w:tcPr>
            <w:tcW w:w="3687" w:type="dxa"/>
            <w:noWrap/>
            <w:hideMark/>
          </w:tcPr>
          <w:p w14:paraId="66603BF4" w14:textId="77777777" w:rsidR="002D2E98" w:rsidRPr="00FA6EEC" w:rsidRDefault="002D2E98" w:rsidP="00E903B9">
            <w:pPr>
              <w:pStyle w:val="Normal-pool"/>
              <w:tabs>
                <w:tab w:val="left" w:pos="720"/>
              </w:tabs>
              <w:spacing w:before="40" w:after="40"/>
              <w:rPr>
                <w:color w:val="000000"/>
                <w:lang w:eastAsia="zh-CN"/>
              </w:rPr>
            </w:pPr>
            <w:r w:rsidRPr="00FA6EEC">
              <w:rPr>
                <w:rFonts w:hint="eastAsia"/>
                <w:lang w:val="zh-CN" w:eastAsia="zh-CN"/>
              </w:rPr>
              <w:t xml:space="preserve">5.2 </w:t>
            </w:r>
            <w:r w:rsidRPr="00FA6EEC">
              <w:rPr>
                <w:rFonts w:ascii="SimSun" w:hAnsi="SimSun" w:cs="SimSun" w:hint="eastAsia"/>
                <w:lang w:val="zh-CN" w:eastAsia="zh-CN"/>
              </w:rPr>
              <w:t>增订关于手工和小规模采金业国家行动计划的指导意见</w:t>
            </w:r>
          </w:p>
        </w:tc>
        <w:tc>
          <w:tcPr>
            <w:tcW w:w="1132" w:type="dxa"/>
            <w:noWrap/>
            <w:hideMark/>
          </w:tcPr>
          <w:p w14:paraId="14E8F80E" w14:textId="77777777" w:rsidR="002D2E98" w:rsidRPr="00FA6EEC" w:rsidRDefault="002D2E98" w:rsidP="003E141C">
            <w:pPr>
              <w:spacing w:before="40" w:after="40" w:line="240" w:lineRule="auto"/>
              <w:jc w:val="right"/>
              <w:rPr>
                <w:color w:val="000000"/>
                <w:sz w:val="20"/>
                <w:szCs w:val="20"/>
                <w:lang w:val="en-GB"/>
              </w:rPr>
            </w:pPr>
            <w:r w:rsidRPr="00FA6EEC">
              <w:rPr>
                <w:color w:val="000000"/>
                <w:sz w:val="20"/>
                <w:szCs w:val="20"/>
                <w:lang w:val="en-GB"/>
              </w:rPr>
              <w:t> </w:t>
            </w:r>
          </w:p>
        </w:tc>
        <w:tc>
          <w:tcPr>
            <w:tcW w:w="1418" w:type="dxa"/>
            <w:noWrap/>
            <w:hideMark/>
          </w:tcPr>
          <w:p w14:paraId="4880E097" w14:textId="77777777" w:rsidR="002D2E98" w:rsidRPr="00FA6EEC" w:rsidRDefault="002D2E98" w:rsidP="003E141C">
            <w:pPr>
              <w:spacing w:before="40" w:after="40" w:line="240" w:lineRule="auto"/>
              <w:jc w:val="right"/>
              <w:rPr>
                <w:color w:val="000000"/>
                <w:sz w:val="20"/>
                <w:szCs w:val="20"/>
                <w:lang w:val="en-GB" w:eastAsia="en-GB"/>
              </w:rPr>
            </w:pPr>
            <w:r w:rsidRPr="00FA6EEC">
              <w:rPr>
                <w:rFonts w:hint="eastAsia"/>
                <w:sz w:val="20"/>
                <w:szCs w:val="20"/>
                <w:lang w:val="zh-CN"/>
              </w:rPr>
              <w:t>50 000</w:t>
            </w:r>
          </w:p>
        </w:tc>
        <w:tc>
          <w:tcPr>
            <w:tcW w:w="1160" w:type="dxa"/>
            <w:noWrap/>
            <w:hideMark/>
          </w:tcPr>
          <w:p w14:paraId="1334E0D7" w14:textId="77777777" w:rsidR="002D2E98" w:rsidRPr="00FA6EEC" w:rsidRDefault="002D2E98" w:rsidP="003E141C">
            <w:pPr>
              <w:spacing w:before="40" w:after="40" w:line="240" w:lineRule="auto"/>
              <w:jc w:val="right"/>
              <w:rPr>
                <w:color w:val="000000"/>
                <w:sz w:val="20"/>
                <w:szCs w:val="20"/>
                <w:lang w:val="en-GB" w:eastAsia="en-GB"/>
              </w:rPr>
            </w:pPr>
            <w:r w:rsidRPr="00FA6EEC">
              <w:rPr>
                <w:color w:val="000000"/>
                <w:sz w:val="20"/>
                <w:szCs w:val="20"/>
                <w:lang w:val="en-GB" w:eastAsia="en-GB"/>
              </w:rPr>
              <w:t> </w:t>
            </w:r>
          </w:p>
        </w:tc>
        <w:tc>
          <w:tcPr>
            <w:tcW w:w="1100" w:type="dxa"/>
            <w:noWrap/>
            <w:hideMark/>
          </w:tcPr>
          <w:p w14:paraId="6EA265BB" w14:textId="77777777" w:rsidR="002D2E98" w:rsidRPr="00FA6EEC" w:rsidRDefault="002D2E98" w:rsidP="003E141C">
            <w:pPr>
              <w:spacing w:before="40" w:after="40" w:line="240" w:lineRule="auto"/>
              <w:jc w:val="right"/>
              <w:rPr>
                <w:color w:val="000000"/>
                <w:sz w:val="20"/>
                <w:szCs w:val="20"/>
                <w:lang w:val="en-GB" w:eastAsia="en-GB"/>
              </w:rPr>
            </w:pPr>
            <w:r w:rsidRPr="00FA6EEC">
              <w:rPr>
                <w:rFonts w:hint="eastAsia"/>
                <w:sz w:val="20"/>
                <w:szCs w:val="20"/>
                <w:lang w:val="zh-CN"/>
              </w:rPr>
              <w:t>50 000</w:t>
            </w:r>
          </w:p>
        </w:tc>
      </w:tr>
      <w:tr w:rsidR="002D2E98" w:rsidRPr="00FA6EEC" w14:paraId="75690CBA" w14:textId="77777777" w:rsidTr="00E903B9">
        <w:trPr>
          <w:trHeight w:val="57"/>
          <w:jc w:val="right"/>
        </w:trPr>
        <w:tc>
          <w:tcPr>
            <w:tcW w:w="993" w:type="dxa"/>
            <w:noWrap/>
            <w:hideMark/>
          </w:tcPr>
          <w:p w14:paraId="283841C8" w14:textId="77777777" w:rsidR="002D2E98" w:rsidRPr="00FA6EEC" w:rsidRDefault="002D2E98" w:rsidP="00FA6EEC">
            <w:pPr>
              <w:spacing w:before="40" w:after="40" w:line="240" w:lineRule="auto"/>
              <w:jc w:val="center"/>
              <w:rPr>
                <w:color w:val="000000"/>
                <w:sz w:val="20"/>
                <w:szCs w:val="20"/>
                <w:lang w:val="en-GB" w:eastAsia="en-GB"/>
              </w:rPr>
            </w:pPr>
            <w:r w:rsidRPr="00FA6EEC">
              <w:rPr>
                <w:color w:val="000000"/>
                <w:sz w:val="20"/>
                <w:szCs w:val="20"/>
                <w:lang w:val="en-GB" w:eastAsia="en-GB"/>
              </w:rPr>
              <w:t> </w:t>
            </w:r>
          </w:p>
        </w:tc>
        <w:tc>
          <w:tcPr>
            <w:tcW w:w="3687" w:type="dxa"/>
            <w:noWrap/>
            <w:hideMark/>
          </w:tcPr>
          <w:p w14:paraId="11405426" w14:textId="77777777" w:rsidR="002D2E98" w:rsidRPr="00FA6EEC" w:rsidRDefault="002D2E98" w:rsidP="00E903B9">
            <w:pPr>
              <w:pStyle w:val="Normal-pool"/>
              <w:tabs>
                <w:tab w:val="clear" w:pos="1247"/>
                <w:tab w:val="clear" w:pos="1814"/>
                <w:tab w:val="clear" w:pos="2381"/>
                <w:tab w:val="clear" w:pos="2948"/>
                <w:tab w:val="clear" w:pos="3515"/>
                <w:tab w:val="clear" w:pos="4082"/>
              </w:tabs>
              <w:spacing w:before="40" w:after="40"/>
              <w:ind w:left="180" w:right="-203" w:hanging="180"/>
              <w:rPr>
                <w:color w:val="000000"/>
                <w:lang w:eastAsia="zh-CN"/>
              </w:rPr>
            </w:pPr>
            <w:r w:rsidRPr="00FA6EEC">
              <w:rPr>
                <w:rFonts w:hint="eastAsia"/>
                <w:lang w:val="zh-CN" w:eastAsia="zh-CN"/>
              </w:rPr>
              <w:t xml:space="preserve">5.3 </w:t>
            </w:r>
            <w:r w:rsidRPr="00E903B9">
              <w:rPr>
                <w:rFonts w:ascii="SimSun" w:hAnsi="SimSun" w:cs="SimSun" w:hint="eastAsia"/>
                <w:spacing w:val="-6"/>
                <w:lang w:val="zh-CN" w:eastAsia="zh-CN"/>
              </w:rPr>
              <w:t>增订</w:t>
            </w:r>
            <w:r w:rsidRPr="00E903B9">
              <w:rPr>
                <w:rFonts w:hint="eastAsia"/>
                <w:spacing w:val="-6"/>
                <w:lang w:val="zh-CN" w:eastAsia="zh-CN"/>
              </w:rPr>
              <w:t>/</w:t>
            </w:r>
            <w:r w:rsidRPr="00E903B9">
              <w:rPr>
                <w:rFonts w:ascii="SimSun" w:hAnsi="SimSun" w:cs="SimSun" w:hint="eastAsia"/>
                <w:spacing w:val="-6"/>
                <w:lang w:val="zh-CN" w:eastAsia="zh-CN"/>
              </w:rPr>
              <w:t>制定关于汞排放</w:t>
            </w:r>
            <w:r w:rsidRPr="00E903B9">
              <w:rPr>
                <w:rFonts w:hint="eastAsia"/>
                <w:spacing w:val="-6"/>
                <w:lang w:val="zh-CN" w:eastAsia="zh-CN"/>
              </w:rPr>
              <w:t>/</w:t>
            </w:r>
            <w:r w:rsidRPr="00E903B9">
              <w:rPr>
                <w:rFonts w:ascii="SimSun" w:hAnsi="SimSun" w:cs="SimSun" w:hint="eastAsia"/>
                <w:spacing w:val="-6"/>
                <w:lang w:val="zh-CN" w:eastAsia="zh-CN"/>
              </w:rPr>
              <w:t>释放的指导意见</w:t>
            </w:r>
          </w:p>
        </w:tc>
        <w:tc>
          <w:tcPr>
            <w:tcW w:w="1132" w:type="dxa"/>
            <w:noWrap/>
            <w:hideMark/>
          </w:tcPr>
          <w:p w14:paraId="6BE8FC03" w14:textId="77777777" w:rsidR="002D2E98" w:rsidRPr="00FA6EEC" w:rsidRDefault="002D2E98" w:rsidP="003E141C">
            <w:pPr>
              <w:spacing w:before="40" w:after="40" w:line="240" w:lineRule="auto"/>
              <w:jc w:val="right"/>
              <w:rPr>
                <w:color w:val="000000"/>
                <w:sz w:val="20"/>
                <w:szCs w:val="20"/>
                <w:lang w:val="en-GB"/>
              </w:rPr>
            </w:pPr>
            <w:r w:rsidRPr="00FA6EEC">
              <w:rPr>
                <w:color w:val="000000"/>
                <w:sz w:val="20"/>
                <w:szCs w:val="20"/>
                <w:lang w:val="en-GB"/>
              </w:rPr>
              <w:t> </w:t>
            </w:r>
          </w:p>
        </w:tc>
        <w:tc>
          <w:tcPr>
            <w:tcW w:w="1418" w:type="dxa"/>
            <w:noWrap/>
            <w:hideMark/>
          </w:tcPr>
          <w:p w14:paraId="6418E07F" w14:textId="77777777" w:rsidR="002D2E98" w:rsidRPr="00FA6EEC" w:rsidRDefault="002D2E98" w:rsidP="003E141C">
            <w:pPr>
              <w:spacing w:before="40" w:after="40" w:line="240" w:lineRule="auto"/>
              <w:jc w:val="right"/>
              <w:rPr>
                <w:color w:val="000000"/>
                <w:sz w:val="20"/>
                <w:szCs w:val="20"/>
                <w:lang w:val="en-GB" w:eastAsia="en-GB"/>
              </w:rPr>
            </w:pPr>
            <w:r w:rsidRPr="00FA6EEC">
              <w:rPr>
                <w:rFonts w:hint="eastAsia"/>
                <w:sz w:val="20"/>
                <w:szCs w:val="20"/>
                <w:lang w:val="zh-CN"/>
              </w:rPr>
              <w:t>50 000</w:t>
            </w:r>
          </w:p>
        </w:tc>
        <w:tc>
          <w:tcPr>
            <w:tcW w:w="1160" w:type="dxa"/>
            <w:noWrap/>
            <w:hideMark/>
          </w:tcPr>
          <w:p w14:paraId="29694713" w14:textId="77777777" w:rsidR="002D2E98" w:rsidRPr="00FA6EEC" w:rsidRDefault="002D2E98" w:rsidP="003E141C">
            <w:pPr>
              <w:spacing w:before="40" w:after="40" w:line="240" w:lineRule="auto"/>
              <w:jc w:val="right"/>
              <w:rPr>
                <w:color w:val="000000"/>
                <w:sz w:val="20"/>
                <w:szCs w:val="20"/>
                <w:lang w:val="en-GB" w:eastAsia="en-GB"/>
              </w:rPr>
            </w:pPr>
            <w:r w:rsidRPr="00FA6EEC">
              <w:rPr>
                <w:color w:val="000000"/>
                <w:sz w:val="20"/>
                <w:szCs w:val="20"/>
                <w:lang w:val="en-GB" w:eastAsia="en-GB"/>
              </w:rPr>
              <w:t> </w:t>
            </w:r>
          </w:p>
        </w:tc>
        <w:tc>
          <w:tcPr>
            <w:tcW w:w="1100" w:type="dxa"/>
            <w:noWrap/>
            <w:hideMark/>
          </w:tcPr>
          <w:p w14:paraId="46D85CB3" w14:textId="77777777" w:rsidR="002D2E98" w:rsidRPr="00FA6EEC" w:rsidRDefault="002D2E98" w:rsidP="003E141C">
            <w:pPr>
              <w:spacing w:before="40" w:after="40" w:line="240" w:lineRule="auto"/>
              <w:jc w:val="right"/>
              <w:rPr>
                <w:color w:val="000000"/>
                <w:sz w:val="20"/>
                <w:szCs w:val="20"/>
                <w:lang w:val="en-GB" w:eastAsia="en-GB"/>
              </w:rPr>
            </w:pPr>
            <w:r w:rsidRPr="00FA6EEC">
              <w:rPr>
                <w:rFonts w:hint="eastAsia"/>
                <w:sz w:val="20"/>
                <w:szCs w:val="20"/>
                <w:lang w:val="zh-CN"/>
              </w:rPr>
              <w:t>50 000</w:t>
            </w:r>
          </w:p>
        </w:tc>
      </w:tr>
      <w:tr w:rsidR="002D2E98" w:rsidRPr="00FA6EEC" w14:paraId="67504C12" w14:textId="77777777" w:rsidTr="00E903B9">
        <w:trPr>
          <w:trHeight w:val="57"/>
          <w:jc w:val="right"/>
        </w:trPr>
        <w:tc>
          <w:tcPr>
            <w:tcW w:w="993" w:type="dxa"/>
            <w:noWrap/>
            <w:hideMark/>
          </w:tcPr>
          <w:p w14:paraId="5A1A2345" w14:textId="77777777" w:rsidR="002D2E98" w:rsidRPr="00FA6EEC" w:rsidRDefault="002D2E98" w:rsidP="00FA6EEC">
            <w:pPr>
              <w:spacing w:before="40" w:after="40" w:line="240" w:lineRule="auto"/>
              <w:jc w:val="center"/>
              <w:rPr>
                <w:color w:val="000000"/>
                <w:sz w:val="20"/>
                <w:szCs w:val="20"/>
                <w:lang w:val="en-GB" w:eastAsia="en-GB"/>
              </w:rPr>
            </w:pPr>
            <w:r w:rsidRPr="00FA6EEC">
              <w:rPr>
                <w:color w:val="000000"/>
                <w:sz w:val="20"/>
                <w:szCs w:val="20"/>
                <w:lang w:val="en-GB" w:eastAsia="en-GB"/>
              </w:rPr>
              <w:t> </w:t>
            </w:r>
          </w:p>
        </w:tc>
        <w:tc>
          <w:tcPr>
            <w:tcW w:w="3687" w:type="dxa"/>
            <w:noWrap/>
            <w:hideMark/>
          </w:tcPr>
          <w:p w14:paraId="37C7F6E4" w14:textId="324BD0DA" w:rsidR="002D2E98" w:rsidRPr="00FA6EEC" w:rsidRDefault="002D2E98" w:rsidP="00E903B9">
            <w:pPr>
              <w:pStyle w:val="Normal-pool"/>
              <w:tabs>
                <w:tab w:val="left" w:pos="720"/>
              </w:tabs>
              <w:spacing w:before="40" w:after="40"/>
              <w:ind w:left="180" w:hanging="180"/>
              <w:rPr>
                <w:color w:val="000000"/>
                <w:lang w:eastAsia="zh-CN"/>
              </w:rPr>
            </w:pPr>
            <w:r w:rsidRPr="00FA6EEC">
              <w:rPr>
                <w:rFonts w:hint="eastAsia"/>
                <w:lang w:val="zh-CN" w:eastAsia="zh-CN"/>
              </w:rPr>
              <w:t xml:space="preserve">5.4 </w:t>
            </w:r>
            <w:r w:rsidRPr="00FA6EEC">
              <w:rPr>
                <w:rFonts w:ascii="SimSun" w:hAnsi="SimSun" w:cs="SimSun" w:hint="eastAsia"/>
                <w:lang w:val="zh-CN" w:eastAsia="zh-CN"/>
              </w:rPr>
              <w:t>汞废物和污染场地信息收集</w:t>
            </w:r>
            <w:r w:rsidR="00831BC2" w:rsidRPr="00FA6EEC">
              <w:rPr>
                <w:rFonts w:ascii="SimSun" w:hAnsi="SimSun" w:cs="SimSun" w:hint="eastAsia"/>
                <w:lang w:val="zh-CN" w:eastAsia="zh-CN"/>
              </w:rPr>
              <w:t>和</w:t>
            </w:r>
            <w:r w:rsidRPr="00FA6EEC">
              <w:rPr>
                <w:rFonts w:ascii="SimSun" w:hAnsi="SimSun" w:cs="SimSun" w:hint="eastAsia"/>
                <w:lang w:val="zh-CN" w:eastAsia="zh-CN"/>
              </w:rPr>
              <w:t>分析</w:t>
            </w:r>
          </w:p>
        </w:tc>
        <w:tc>
          <w:tcPr>
            <w:tcW w:w="1132" w:type="dxa"/>
            <w:noWrap/>
            <w:hideMark/>
          </w:tcPr>
          <w:p w14:paraId="0D576717" w14:textId="77777777" w:rsidR="002D2E98" w:rsidRPr="00FA6EEC" w:rsidRDefault="002D2E98" w:rsidP="003E141C">
            <w:pPr>
              <w:spacing w:before="40" w:after="40" w:line="240" w:lineRule="auto"/>
              <w:jc w:val="right"/>
              <w:rPr>
                <w:color w:val="000000"/>
                <w:sz w:val="20"/>
                <w:szCs w:val="20"/>
                <w:lang w:val="en-GB" w:eastAsia="en-GB"/>
              </w:rPr>
            </w:pPr>
            <w:r w:rsidRPr="00FA6EEC">
              <w:rPr>
                <w:rFonts w:hint="eastAsia"/>
                <w:sz w:val="20"/>
                <w:szCs w:val="20"/>
                <w:lang w:val="zh-CN"/>
              </w:rPr>
              <w:t>30 000</w:t>
            </w:r>
          </w:p>
        </w:tc>
        <w:tc>
          <w:tcPr>
            <w:tcW w:w="1418" w:type="dxa"/>
            <w:noWrap/>
            <w:hideMark/>
          </w:tcPr>
          <w:p w14:paraId="6D1AA429" w14:textId="77777777" w:rsidR="002D2E98" w:rsidRPr="00FA6EEC" w:rsidRDefault="002D2E98" w:rsidP="003E141C">
            <w:pPr>
              <w:spacing w:before="40" w:after="40" w:line="240" w:lineRule="auto"/>
              <w:jc w:val="right"/>
              <w:rPr>
                <w:color w:val="000000"/>
                <w:sz w:val="20"/>
                <w:szCs w:val="20"/>
                <w:lang w:val="en-GB" w:eastAsia="en-GB"/>
              </w:rPr>
            </w:pPr>
            <w:r w:rsidRPr="00FA6EEC">
              <w:rPr>
                <w:rFonts w:hint="eastAsia"/>
                <w:sz w:val="20"/>
                <w:szCs w:val="20"/>
                <w:lang w:val="zh-CN"/>
              </w:rPr>
              <w:t>20 000</w:t>
            </w:r>
          </w:p>
        </w:tc>
        <w:tc>
          <w:tcPr>
            <w:tcW w:w="1160" w:type="dxa"/>
            <w:noWrap/>
            <w:hideMark/>
          </w:tcPr>
          <w:p w14:paraId="3218ABB0" w14:textId="77777777" w:rsidR="002D2E98" w:rsidRPr="00FA6EEC" w:rsidRDefault="002D2E98" w:rsidP="003E141C">
            <w:pPr>
              <w:spacing w:before="40" w:after="40" w:line="240" w:lineRule="auto"/>
              <w:jc w:val="right"/>
              <w:rPr>
                <w:color w:val="000000"/>
                <w:sz w:val="20"/>
                <w:szCs w:val="20"/>
                <w:lang w:val="en-GB" w:eastAsia="en-GB"/>
              </w:rPr>
            </w:pPr>
            <w:r w:rsidRPr="00FA6EEC">
              <w:rPr>
                <w:rFonts w:hint="eastAsia"/>
                <w:sz w:val="20"/>
                <w:szCs w:val="20"/>
                <w:lang w:val="zh-CN"/>
              </w:rPr>
              <w:t>30 000</w:t>
            </w:r>
          </w:p>
        </w:tc>
        <w:tc>
          <w:tcPr>
            <w:tcW w:w="1100" w:type="dxa"/>
            <w:noWrap/>
            <w:hideMark/>
          </w:tcPr>
          <w:p w14:paraId="777F3CE6" w14:textId="77777777" w:rsidR="002D2E98" w:rsidRPr="00FA6EEC" w:rsidRDefault="002D2E98" w:rsidP="003E141C">
            <w:pPr>
              <w:spacing w:before="40" w:after="40" w:line="240" w:lineRule="auto"/>
              <w:jc w:val="right"/>
              <w:rPr>
                <w:color w:val="000000"/>
                <w:sz w:val="20"/>
                <w:szCs w:val="20"/>
                <w:lang w:val="en-GB" w:eastAsia="en-GB"/>
              </w:rPr>
            </w:pPr>
            <w:r w:rsidRPr="00FA6EEC">
              <w:rPr>
                <w:rFonts w:hint="eastAsia"/>
                <w:sz w:val="20"/>
                <w:szCs w:val="20"/>
                <w:lang w:val="zh-CN"/>
              </w:rPr>
              <w:t>20 000</w:t>
            </w:r>
          </w:p>
        </w:tc>
      </w:tr>
      <w:tr w:rsidR="002D2E98" w:rsidRPr="00FA6EEC" w14:paraId="0D641519" w14:textId="77777777" w:rsidTr="00E903B9">
        <w:trPr>
          <w:trHeight w:val="57"/>
          <w:jc w:val="right"/>
        </w:trPr>
        <w:tc>
          <w:tcPr>
            <w:tcW w:w="993" w:type="dxa"/>
            <w:tcBorders>
              <w:top w:val="nil"/>
              <w:left w:val="nil"/>
              <w:bottom w:val="single" w:sz="4" w:space="0" w:color="000000" w:themeColor="text1"/>
              <w:right w:val="nil"/>
            </w:tcBorders>
            <w:noWrap/>
            <w:hideMark/>
          </w:tcPr>
          <w:p w14:paraId="0E834CF2" w14:textId="77777777" w:rsidR="002D2E98" w:rsidRPr="00FA6EEC" w:rsidRDefault="002D2E98" w:rsidP="00FA6EEC">
            <w:pPr>
              <w:spacing w:before="40" w:after="40" w:line="240" w:lineRule="auto"/>
              <w:jc w:val="center"/>
              <w:rPr>
                <w:color w:val="000000"/>
                <w:sz w:val="20"/>
                <w:szCs w:val="20"/>
                <w:lang w:val="en-GB" w:eastAsia="en-GB"/>
              </w:rPr>
            </w:pPr>
            <w:r w:rsidRPr="00FA6EEC">
              <w:rPr>
                <w:color w:val="000000"/>
                <w:sz w:val="20"/>
                <w:szCs w:val="20"/>
                <w:lang w:val="en-GB" w:eastAsia="en-GB"/>
              </w:rPr>
              <w:t> </w:t>
            </w:r>
          </w:p>
        </w:tc>
        <w:tc>
          <w:tcPr>
            <w:tcW w:w="3687" w:type="dxa"/>
            <w:tcBorders>
              <w:top w:val="nil"/>
              <w:left w:val="nil"/>
              <w:bottom w:val="single" w:sz="4" w:space="0" w:color="000000" w:themeColor="text1"/>
              <w:right w:val="nil"/>
            </w:tcBorders>
            <w:noWrap/>
            <w:hideMark/>
          </w:tcPr>
          <w:p w14:paraId="5E2BA3CC" w14:textId="77777777" w:rsidR="002D2E98" w:rsidRPr="00FA6EEC" w:rsidRDefault="002D2E98" w:rsidP="00E903B9">
            <w:pPr>
              <w:pStyle w:val="Normal-pool"/>
              <w:tabs>
                <w:tab w:val="left" w:pos="720"/>
              </w:tabs>
              <w:spacing w:before="40" w:after="40"/>
              <w:ind w:left="180" w:hanging="180"/>
              <w:rPr>
                <w:color w:val="000000"/>
                <w:lang w:eastAsia="zh-CN"/>
              </w:rPr>
            </w:pPr>
            <w:r w:rsidRPr="00FA6EEC">
              <w:rPr>
                <w:rFonts w:hint="eastAsia"/>
                <w:lang w:val="zh-CN" w:eastAsia="zh-CN"/>
              </w:rPr>
              <w:t xml:space="preserve">5.5 </w:t>
            </w:r>
            <w:r w:rsidRPr="00FA6EEC">
              <w:rPr>
                <w:rFonts w:ascii="SimSun" w:hAnsi="SimSun" w:cs="SimSun" w:hint="eastAsia"/>
                <w:lang w:val="zh-CN" w:eastAsia="zh-CN"/>
              </w:rPr>
              <w:t>跨领域的科学和技术活动</w:t>
            </w:r>
          </w:p>
        </w:tc>
        <w:tc>
          <w:tcPr>
            <w:tcW w:w="1132" w:type="dxa"/>
            <w:tcBorders>
              <w:top w:val="nil"/>
              <w:left w:val="nil"/>
              <w:bottom w:val="single" w:sz="4" w:space="0" w:color="000000" w:themeColor="text1"/>
              <w:right w:val="nil"/>
            </w:tcBorders>
            <w:noWrap/>
            <w:hideMark/>
          </w:tcPr>
          <w:p w14:paraId="4B37B8AD" w14:textId="77777777" w:rsidR="002D2E98" w:rsidRPr="00FA6EEC" w:rsidRDefault="002D2E98" w:rsidP="003E141C">
            <w:pPr>
              <w:spacing w:before="40" w:after="40" w:line="240" w:lineRule="auto"/>
              <w:jc w:val="right"/>
              <w:rPr>
                <w:color w:val="000000"/>
                <w:sz w:val="20"/>
                <w:szCs w:val="20"/>
                <w:lang w:val="en-GB"/>
              </w:rPr>
            </w:pPr>
            <w:r w:rsidRPr="00FA6EEC">
              <w:rPr>
                <w:color w:val="000000"/>
                <w:sz w:val="20"/>
                <w:szCs w:val="20"/>
                <w:lang w:val="en-GB"/>
              </w:rPr>
              <w:t> </w:t>
            </w:r>
          </w:p>
        </w:tc>
        <w:tc>
          <w:tcPr>
            <w:tcW w:w="1418" w:type="dxa"/>
            <w:tcBorders>
              <w:top w:val="nil"/>
              <w:left w:val="nil"/>
              <w:bottom w:val="single" w:sz="4" w:space="0" w:color="000000" w:themeColor="text1"/>
              <w:right w:val="nil"/>
            </w:tcBorders>
            <w:noWrap/>
            <w:hideMark/>
          </w:tcPr>
          <w:p w14:paraId="33B4B072" w14:textId="77777777" w:rsidR="002D2E98" w:rsidRPr="00FA6EEC" w:rsidRDefault="002D2E98" w:rsidP="003E141C">
            <w:pPr>
              <w:spacing w:before="40" w:after="40" w:line="240" w:lineRule="auto"/>
              <w:jc w:val="right"/>
              <w:rPr>
                <w:color w:val="000000"/>
                <w:sz w:val="20"/>
                <w:szCs w:val="20"/>
                <w:lang w:val="en-GB" w:eastAsia="en-GB"/>
              </w:rPr>
            </w:pPr>
            <w:r w:rsidRPr="00FA6EEC">
              <w:rPr>
                <w:rFonts w:hint="eastAsia"/>
                <w:sz w:val="20"/>
                <w:szCs w:val="20"/>
                <w:lang w:val="zh-CN"/>
              </w:rPr>
              <w:t>500 000</w:t>
            </w:r>
          </w:p>
        </w:tc>
        <w:tc>
          <w:tcPr>
            <w:tcW w:w="1160" w:type="dxa"/>
            <w:tcBorders>
              <w:top w:val="nil"/>
              <w:left w:val="nil"/>
              <w:bottom w:val="single" w:sz="4" w:space="0" w:color="000000" w:themeColor="text1"/>
              <w:right w:val="nil"/>
            </w:tcBorders>
            <w:noWrap/>
            <w:hideMark/>
          </w:tcPr>
          <w:p w14:paraId="35E1D8F6" w14:textId="77777777" w:rsidR="002D2E98" w:rsidRPr="00FA6EEC" w:rsidRDefault="002D2E98" w:rsidP="003E141C">
            <w:pPr>
              <w:spacing w:before="40" w:after="40" w:line="240" w:lineRule="auto"/>
              <w:jc w:val="right"/>
              <w:rPr>
                <w:color w:val="000000"/>
                <w:sz w:val="20"/>
                <w:szCs w:val="20"/>
                <w:lang w:val="en-GB" w:eastAsia="en-GB"/>
              </w:rPr>
            </w:pPr>
            <w:r w:rsidRPr="00FA6EEC">
              <w:rPr>
                <w:color w:val="000000"/>
                <w:sz w:val="20"/>
                <w:szCs w:val="20"/>
                <w:lang w:val="en-GB" w:eastAsia="en-GB"/>
              </w:rPr>
              <w:t> </w:t>
            </w:r>
          </w:p>
        </w:tc>
        <w:tc>
          <w:tcPr>
            <w:tcW w:w="1100" w:type="dxa"/>
            <w:tcBorders>
              <w:top w:val="nil"/>
              <w:left w:val="nil"/>
              <w:bottom w:val="single" w:sz="4" w:space="0" w:color="000000" w:themeColor="text1"/>
              <w:right w:val="nil"/>
            </w:tcBorders>
            <w:noWrap/>
            <w:hideMark/>
          </w:tcPr>
          <w:p w14:paraId="344D1D26" w14:textId="77777777" w:rsidR="002D2E98" w:rsidRPr="00FA6EEC" w:rsidRDefault="002D2E98" w:rsidP="003E141C">
            <w:pPr>
              <w:spacing w:before="40" w:after="40" w:line="240" w:lineRule="auto"/>
              <w:jc w:val="right"/>
              <w:rPr>
                <w:color w:val="000000"/>
                <w:sz w:val="20"/>
                <w:szCs w:val="20"/>
                <w:lang w:val="en-GB" w:eastAsia="en-GB"/>
              </w:rPr>
            </w:pPr>
            <w:r w:rsidRPr="00FA6EEC">
              <w:rPr>
                <w:rFonts w:hint="eastAsia"/>
                <w:sz w:val="20"/>
                <w:szCs w:val="20"/>
                <w:lang w:val="zh-CN"/>
              </w:rPr>
              <w:t>400 000</w:t>
            </w:r>
          </w:p>
        </w:tc>
      </w:tr>
      <w:tr w:rsidR="002D2E98" w:rsidRPr="00FA6EEC" w14:paraId="5DFB77E2" w14:textId="77777777" w:rsidTr="00E903B9">
        <w:trPr>
          <w:trHeight w:val="57"/>
          <w:jc w:val="right"/>
        </w:trPr>
        <w:tc>
          <w:tcPr>
            <w:tcW w:w="993" w:type="dxa"/>
            <w:tcBorders>
              <w:top w:val="single" w:sz="4" w:space="0" w:color="000000" w:themeColor="text1"/>
              <w:left w:val="nil"/>
              <w:bottom w:val="single" w:sz="4" w:space="0" w:color="000000" w:themeColor="text1"/>
              <w:right w:val="nil"/>
            </w:tcBorders>
            <w:noWrap/>
            <w:hideMark/>
          </w:tcPr>
          <w:p w14:paraId="538A0ED6" w14:textId="77777777" w:rsidR="002D2E98" w:rsidRPr="00FA6EEC" w:rsidRDefault="002D2E98" w:rsidP="00FA6EEC">
            <w:pPr>
              <w:spacing w:before="40" w:after="40" w:line="240" w:lineRule="auto"/>
              <w:jc w:val="center"/>
              <w:rPr>
                <w:color w:val="000000"/>
                <w:sz w:val="20"/>
                <w:szCs w:val="20"/>
                <w:lang w:val="en-GB" w:eastAsia="en-GB"/>
              </w:rPr>
            </w:pPr>
            <w:r w:rsidRPr="00FA6EEC">
              <w:rPr>
                <w:color w:val="000000"/>
                <w:sz w:val="20"/>
                <w:szCs w:val="20"/>
                <w:lang w:val="en-GB" w:eastAsia="en-GB"/>
              </w:rPr>
              <w:t> </w:t>
            </w:r>
          </w:p>
        </w:tc>
        <w:tc>
          <w:tcPr>
            <w:tcW w:w="3687" w:type="dxa"/>
            <w:tcBorders>
              <w:top w:val="single" w:sz="4" w:space="0" w:color="000000" w:themeColor="text1"/>
              <w:left w:val="nil"/>
              <w:bottom w:val="single" w:sz="4" w:space="0" w:color="000000" w:themeColor="text1"/>
              <w:right w:val="nil"/>
            </w:tcBorders>
            <w:noWrap/>
            <w:hideMark/>
          </w:tcPr>
          <w:p w14:paraId="72680EC4" w14:textId="77777777" w:rsidR="002D2E98" w:rsidRPr="00FA6EEC" w:rsidRDefault="002D2E98" w:rsidP="00FA6EEC">
            <w:pPr>
              <w:spacing w:before="40" w:after="40" w:line="240" w:lineRule="auto"/>
              <w:rPr>
                <w:rFonts w:eastAsia="SimHei"/>
                <w:b/>
                <w:bCs/>
                <w:color w:val="000000"/>
                <w:sz w:val="20"/>
                <w:szCs w:val="20"/>
                <w:lang w:val="en-GB" w:eastAsia="en-GB"/>
              </w:rPr>
            </w:pPr>
            <w:r w:rsidRPr="00FA6EEC">
              <w:rPr>
                <w:rFonts w:eastAsia="SimHei"/>
                <w:b/>
                <w:bCs/>
                <w:sz w:val="20"/>
                <w:szCs w:val="20"/>
                <w:lang w:val="zh-CN"/>
              </w:rPr>
              <w:t>组成部分共计</w:t>
            </w:r>
          </w:p>
        </w:tc>
        <w:tc>
          <w:tcPr>
            <w:tcW w:w="1132" w:type="dxa"/>
            <w:tcBorders>
              <w:top w:val="single" w:sz="4" w:space="0" w:color="000000" w:themeColor="text1"/>
              <w:left w:val="nil"/>
              <w:bottom w:val="single" w:sz="4" w:space="0" w:color="000000" w:themeColor="text1"/>
              <w:right w:val="nil"/>
            </w:tcBorders>
            <w:noWrap/>
            <w:hideMark/>
          </w:tcPr>
          <w:p w14:paraId="1D0B6C0B" w14:textId="77777777" w:rsidR="002D2E98" w:rsidRPr="00FA6EEC" w:rsidRDefault="002D2E98" w:rsidP="003E141C">
            <w:pPr>
              <w:spacing w:before="40" w:after="40" w:line="240" w:lineRule="auto"/>
              <w:jc w:val="right"/>
              <w:rPr>
                <w:b/>
                <w:bCs/>
                <w:color w:val="000000"/>
                <w:sz w:val="20"/>
                <w:szCs w:val="20"/>
                <w:lang w:val="en-GB" w:eastAsia="en-GB"/>
              </w:rPr>
            </w:pPr>
            <w:r w:rsidRPr="00FA6EEC">
              <w:rPr>
                <w:rFonts w:hint="eastAsia"/>
                <w:b/>
                <w:bCs/>
                <w:sz w:val="20"/>
                <w:szCs w:val="20"/>
                <w:lang w:val="zh-CN"/>
              </w:rPr>
              <w:t>60 000</w:t>
            </w:r>
          </w:p>
        </w:tc>
        <w:tc>
          <w:tcPr>
            <w:tcW w:w="1418" w:type="dxa"/>
            <w:tcBorders>
              <w:top w:val="single" w:sz="4" w:space="0" w:color="000000" w:themeColor="text1"/>
              <w:left w:val="nil"/>
              <w:bottom w:val="single" w:sz="4" w:space="0" w:color="000000" w:themeColor="text1"/>
              <w:right w:val="nil"/>
            </w:tcBorders>
            <w:noWrap/>
            <w:hideMark/>
          </w:tcPr>
          <w:p w14:paraId="5A3C98C4" w14:textId="77777777" w:rsidR="002D2E98" w:rsidRPr="00FA6EEC" w:rsidRDefault="002D2E98" w:rsidP="003E141C">
            <w:pPr>
              <w:spacing w:before="40" w:after="40" w:line="240" w:lineRule="auto"/>
              <w:jc w:val="right"/>
              <w:rPr>
                <w:b/>
                <w:bCs/>
                <w:color w:val="000000"/>
                <w:sz w:val="20"/>
                <w:szCs w:val="20"/>
                <w:lang w:val="en-GB" w:eastAsia="en-GB"/>
              </w:rPr>
            </w:pPr>
            <w:r w:rsidRPr="00FA6EEC">
              <w:rPr>
                <w:rFonts w:hint="eastAsia"/>
                <w:b/>
                <w:bCs/>
                <w:sz w:val="20"/>
                <w:szCs w:val="20"/>
                <w:lang w:val="zh-CN"/>
              </w:rPr>
              <w:t>620 000</w:t>
            </w:r>
          </w:p>
        </w:tc>
        <w:tc>
          <w:tcPr>
            <w:tcW w:w="1160" w:type="dxa"/>
            <w:tcBorders>
              <w:top w:val="single" w:sz="4" w:space="0" w:color="000000" w:themeColor="text1"/>
              <w:left w:val="nil"/>
              <w:bottom w:val="single" w:sz="4" w:space="0" w:color="000000" w:themeColor="text1"/>
              <w:right w:val="nil"/>
            </w:tcBorders>
            <w:noWrap/>
            <w:hideMark/>
          </w:tcPr>
          <w:p w14:paraId="61BD8EF0" w14:textId="77777777" w:rsidR="002D2E98" w:rsidRPr="00FA6EEC" w:rsidRDefault="002D2E98" w:rsidP="003E141C">
            <w:pPr>
              <w:spacing w:before="40" w:after="40" w:line="240" w:lineRule="auto"/>
              <w:jc w:val="right"/>
              <w:rPr>
                <w:b/>
                <w:bCs/>
                <w:color w:val="000000"/>
                <w:sz w:val="20"/>
                <w:szCs w:val="20"/>
                <w:lang w:val="en-GB" w:eastAsia="en-GB"/>
              </w:rPr>
            </w:pPr>
            <w:r w:rsidRPr="00FA6EEC">
              <w:rPr>
                <w:rFonts w:hint="eastAsia"/>
                <w:b/>
                <w:bCs/>
                <w:sz w:val="20"/>
                <w:szCs w:val="20"/>
                <w:lang w:val="zh-CN"/>
              </w:rPr>
              <w:t>60 000</w:t>
            </w:r>
          </w:p>
        </w:tc>
        <w:tc>
          <w:tcPr>
            <w:tcW w:w="1100" w:type="dxa"/>
            <w:tcBorders>
              <w:top w:val="single" w:sz="4" w:space="0" w:color="000000" w:themeColor="text1"/>
              <w:left w:val="nil"/>
              <w:bottom w:val="single" w:sz="4" w:space="0" w:color="000000" w:themeColor="text1"/>
              <w:right w:val="nil"/>
            </w:tcBorders>
            <w:noWrap/>
            <w:hideMark/>
          </w:tcPr>
          <w:p w14:paraId="40217111" w14:textId="77777777" w:rsidR="002D2E98" w:rsidRPr="00FA6EEC" w:rsidRDefault="002D2E98" w:rsidP="003E141C">
            <w:pPr>
              <w:spacing w:before="40" w:after="40" w:line="240" w:lineRule="auto"/>
              <w:jc w:val="right"/>
              <w:rPr>
                <w:b/>
                <w:bCs/>
                <w:color w:val="000000"/>
                <w:sz w:val="20"/>
                <w:szCs w:val="20"/>
                <w:lang w:val="en-GB" w:eastAsia="en-GB"/>
              </w:rPr>
            </w:pPr>
            <w:r w:rsidRPr="00FA6EEC">
              <w:rPr>
                <w:rFonts w:hint="eastAsia"/>
                <w:b/>
                <w:bCs/>
                <w:sz w:val="20"/>
                <w:szCs w:val="20"/>
                <w:lang w:val="zh-CN"/>
              </w:rPr>
              <w:t>520 000</w:t>
            </w:r>
          </w:p>
        </w:tc>
      </w:tr>
      <w:tr w:rsidR="002D2E98" w:rsidRPr="00FA6EEC" w14:paraId="5D0CA09B" w14:textId="77777777" w:rsidTr="00E903B9">
        <w:trPr>
          <w:trHeight w:val="57"/>
          <w:jc w:val="right"/>
        </w:trPr>
        <w:tc>
          <w:tcPr>
            <w:tcW w:w="993" w:type="dxa"/>
            <w:tcBorders>
              <w:top w:val="single" w:sz="4" w:space="0" w:color="000000" w:themeColor="text1"/>
              <w:left w:val="nil"/>
              <w:bottom w:val="nil"/>
              <w:right w:val="nil"/>
            </w:tcBorders>
            <w:noWrap/>
            <w:hideMark/>
          </w:tcPr>
          <w:p w14:paraId="133309B9" w14:textId="77777777" w:rsidR="002D2E98" w:rsidRPr="00FA6EEC" w:rsidRDefault="002D2E98" w:rsidP="00FA6EEC">
            <w:pPr>
              <w:spacing w:before="40" w:after="40" w:line="240" w:lineRule="auto"/>
              <w:jc w:val="center"/>
              <w:rPr>
                <w:b/>
                <w:bCs/>
                <w:color w:val="000000"/>
                <w:sz w:val="20"/>
                <w:szCs w:val="20"/>
                <w:lang w:val="en-GB" w:eastAsia="en-GB"/>
              </w:rPr>
            </w:pPr>
            <w:r w:rsidRPr="00FA6EEC">
              <w:rPr>
                <w:rFonts w:hint="eastAsia"/>
                <w:b/>
                <w:bCs/>
                <w:sz w:val="20"/>
                <w:szCs w:val="20"/>
                <w:lang w:val="zh-CN"/>
              </w:rPr>
              <w:t>6</w:t>
            </w:r>
          </w:p>
        </w:tc>
        <w:tc>
          <w:tcPr>
            <w:tcW w:w="3687" w:type="dxa"/>
            <w:tcBorders>
              <w:top w:val="single" w:sz="4" w:space="0" w:color="000000" w:themeColor="text1"/>
              <w:left w:val="nil"/>
              <w:bottom w:val="nil"/>
              <w:right w:val="nil"/>
            </w:tcBorders>
            <w:noWrap/>
            <w:hideMark/>
          </w:tcPr>
          <w:p w14:paraId="2808B1E9" w14:textId="6F84FD0C" w:rsidR="002D2E98" w:rsidRPr="00FA6EEC" w:rsidRDefault="002D2E98" w:rsidP="00FA6EEC">
            <w:pPr>
              <w:spacing w:before="40" w:after="40" w:line="240" w:lineRule="auto"/>
              <w:rPr>
                <w:rFonts w:eastAsia="SimHei" w:hint="eastAsia"/>
                <w:b/>
                <w:bCs/>
                <w:color w:val="000000"/>
                <w:sz w:val="20"/>
                <w:szCs w:val="20"/>
                <w:lang w:val="en-GB" w:eastAsia="en-GB"/>
              </w:rPr>
            </w:pPr>
            <w:r w:rsidRPr="00FA6EEC">
              <w:rPr>
                <w:rFonts w:eastAsia="SimHei"/>
                <w:b/>
                <w:bCs/>
                <w:sz w:val="20"/>
                <w:szCs w:val="20"/>
                <w:lang w:val="zh-CN"/>
              </w:rPr>
              <w:t>成效评估</w:t>
            </w:r>
            <w:r w:rsidR="007E5CD3" w:rsidRPr="007E5CD3">
              <w:rPr>
                <w:rFonts w:eastAsia="SimHei" w:hint="eastAsia"/>
                <w:b/>
                <w:bCs/>
                <w:sz w:val="24"/>
                <w:szCs w:val="24"/>
                <w:vertAlign w:val="superscript"/>
                <w:lang w:val="zh-CN"/>
              </w:rPr>
              <w:t>a</w:t>
            </w:r>
          </w:p>
        </w:tc>
        <w:tc>
          <w:tcPr>
            <w:tcW w:w="1132" w:type="dxa"/>
            <w:tcBorders>
              <w:top w:val="single" w:sz="4" w:space="0" w:color="000000" w:themeColor="text1"/>
              <w:left w:val="nil"/>
              <w:bottom w:val="nil"/>
              <w:right w:val="nil"/>
            </w:tcBorders>
            <w:noWrap/>
            <w:hideMark/>
          </w:tcPr>
          <w:p w14:paraId="709DF7DB" w14:textId="77777777" w:rsidR="002D2E98" w:rsidRPr="00FA6EEC" w:rsidRDefault="002D2E98" w:rsidP="003E141C">
            <w:pPr>
              <w:spacing w:before="40" w:after="40" w:line="240" w:lineRule="auto"/>
              <w:jc w:val="right"/>
              <w:rPr>
                <w:color w:val="000000"/>
                <w:sz w:val="20"/>
                <w:szCs w:val="20"/>
                <w:lang w:val="en-GB" w:eastAsia="en-GB"/>
              </w:rPr>
            </w:pPr>
            <w:r w:rsidRPr="00FA6EEC">
              <w:rPr>
                <w:color w:val="000000"/>
                <w:sz w:val="20"/>
                <w:szCs w:val="20"/>
                <w:lang w:val="en-GB" w:eastAsia="en-GB"/>
              </w:rPr>
              <w:t> </w:t>
            </w:r>
          </w:p>
        </w:tc>
        <w:tc>
          <w:tcPr>
            <w:tcW w:w="1418" w:type="dxa"/>
            <w:tcBorders>
              <w:top w:val="single" w:sz="4" w:space="0" w:color="000000" w:themeColor="text1"/>
              <w:left w:val="nil"/>
              <w:bottom w:val="nil"/>
              <w:right w:val="nil"/>
            </w:tcBorders>
            <w:noWrap/>
            <w:hideMark/>
          </w:tcPr>
          <w:p w14:paraId="773A7FF2" w14:textId="77777777" w:rsidR="002D2E98" w:rsidRPr="00FA6EEC" w:rsidRDefault="002D2E98" w:rsidP="003E141C">
            <w:pPr>
              <w:spacing w:before="40" w:after="40" w:line="240" w:lineRule="auto"/>
              <w:jc w:val="right"/>
              <w:rPr>
                <w:color w:val="000000"/>
                <w:sz w:val="20"/>
                <w:szCs w:val="20"/>
                <w:lang w:val="en-GB" w:eastAsia="en-GB"/>
              </w:rPr>
            </w:pPr>
            <w:r w:rsidRPr="00FA6EEC">
              <w:rPr>
                <w:color w:val="000000"/>
                <w:sz w:val="20"/>
                <w:szCs w:val="20"/>
                <w:lang w:val="en-GB" w:eastAsia="en-GB"/>
              </w:rPr>
              <w:t> </w:t>
            </w:r>
          </w:p>
        </w:tc>
        <w:tc>
          <w:tcPr>
            <w:tcW w:w="1160" w:type="dxa"/>
            <w:tcBorders>
              <w:top w:val="single" w:sz="4" w:space="0" w:color="000000" w:themeColor="text1"/>
              <w:left w:val="nil"/>
              <w:bottom w:val="nil"/>
              <w:right w:val="nil"/>
            </w:tcBorders>
            <w:noWrap/>
            <w:hideMark/>
          </w:tcPr>
          <w:p w14:paraId="1A4B5CA1" w14:textId="77777777" w:rsidR="002D2E98" w:rsidRPr="00FA6EEC" w:rsidRDefault="002D2E98" w:rsidP="003E141C">
            <w:pPr>
              <w:spacing w:before="40" w:after="40" w:line="240" w:lineRule="auto"/>
              <w:jc w:val="right"/>
              <w:rPr>
                <w:color w:val="000000"/>
                <w:sz w:val="20"/>
                <w:szCs w:val="20"/>
                <w:lang w:val="en-GB" w:eastAsia="en-GB"/>
              </w:rPr>
            </w:pPr>
            <w:r w:rsidRPr="00FA6EEC">
              <w:rPr>
                <w:color w:val="000000"/>
                <w:sz w:val="20"/>
                <w:szCs w:val="20"/>
                <w:lang w:val="en-GB" w:eastAsia="en-GB"/>
              </w:rPr>
              <w:t> </w:t>
            </w:r>
          </w:p>
        </w:tc>
        <w:tc>
          <w:tcPr>
            <w:tcW w:w="1100" w:type="dxa"/>
            <w:tcBorders>
              <w:top w:val="single" w:sz="4" w:space="0" w:color="000000" w:themeColor="text1"/>
              <w:left w:val="nil"/>
              <w:bottom w:val="nil"/>
              <w:right w:val="nil"/>
            </w:tcBorders>
            <w:noWrap/>
            <w:hideMark/>
          </w:tcPr>
          <w:p w14:paraId="582D4DC0" w14:textId="77777777" w:rsidR="002D2E98" w:rsidRPr="00FA6EEC" w:rsidRDefault="002D2E98" w:rsidP="003E141C">
            <w:pPr>
              <w:spacing w:before="40" w:after="40" w:line="240" w:lineRule="auto"/>
              <w:jc w:val="right"/>
              <w:rPr>
                <w:color w:val="000000"/>
                <w:sz w:val="20"/>
                <w:szCs w:val="20"/>
                <w:lang w:val="en-GB" w:eastAsia="en-GB"/>
              </w:rPr>
            </w:pPr>
            <w:r w:rsidRPr="00FA6EEC">
              <w:rPr>
                <w:color w:val="000000"/>
                <w:sz w:val="20"/>
                <w:szCs w:val="20"/>
                <w:lang w:val="en-GB" w:eastAsia="en-GB"/>
              </w:rPr>
              <w:t> </w:t>
            </w:r>
          </w:p>
        </w:tc>
      </w:tr>
      <w:tr w:rsidR="002D2E98" w:rsidRPr="00FA6EEC" w14:paraId="391F7170" w14:textId="77777777" w:rsidTr="00E903B9">
        <w:trPr>
          <w:trHeight w:val="57"/>
          <w:jc w:val="right"/>
        </w:trPr>
        <w:tc>
          <w:tcPr>
            <w:tcW w:w="993" w:type="dxa"/>
            <w:noWrap/>
            <w:hideMark/>
          </w:tcPr>
          <w:p w14:paraId="487A3CB0" w14:textId="77777777" w:rsidR="002D2E98" w:rsidRPr="00FA6EEC" w:rsidRDefault="002D2E98" w:rsidP="00FA6EEC">
            <w:pPr>
              <w:spacing w:before="40" w:after="40" w:line="240" w:lineRule="auto"/>
              <w:jc w:val="center"/>
              <w:rPr>
                <w:color w:val="000000"/>
                <w:sz w:val="20"/>
                <w:szCs w:val="20"/>
                <w:lang w:val="en-GB" w:eastAsia="en-GB"/>
              </w:rPr>
            </w:pPr>
            <w:r w:rsidRPr="00FA6EEC">
              <w:rPr>
                <w:color w:val="000000"/>
                <w:sz w:val="20"/>
                <w:szCs w:val="20"/>
                <w:lang w:val="en-GB" w:eastAsia="en-GB"/>
              </w:rPr>
              <w:t> </w:t>
            </w:r>
          </w:p>
        </w:tc>
        <w:tc>
          <w:tcPr>
            <w:tcW w:w="3687" w:type="dxa"/>
            <w:noWrap/>
            <w:hideMark/>
          </w:tcPr>
          <w:p w14:paraId="147718BD" w14:textId="77777777" w:rsidR="002D2E98" w:rsidRPr="00FA6EEC" w:rsidRDefault="002D2E98" w:rsidP="00E903B9">
            <w:pPr>
              <w:pStyle w:val="Normal-pool"/>
              <w:tabs>
                <w:tab w:val="left" w:pos="720"/>
              </w:tabs>
              <w:spacing w:before="40" w:after="40"/>
              <w:ind w:left="180" w:hanging="196"/>
              <w:rPr>
                <w:color w:val="000000"/>
                <w:lang w:eastAsia="zh-CN"/>
              </w:rPr>
            </w:pPr>
            <w:r w:rsidRPr="00FA6EEC">
              <w:rPr>
                <w:rFonts w:hint="eastAsia"/>
                <w:lang w:val="zh-CN" w:eastAsia="zh-CN"/>
              </w:rPr>
              <w:t xml:space="preserve">6.1 </w:t>
            </w:r>
            <w:r w:rsidRPr="00FA6EEC">
              <w:rPr>
                <w:rFonts w:ascii="SimSun" w:hAnsi="SimSun" w:cs="SimSun" w:hint="eastAsia"/>
                <w:lang w:val="zh-CN" w:eastAsia="zh-CN"/>
              </w:rPr>
              <w:t>编写关于监测的</w:t>
            </w:r>
            <w:bookmarkStart w:id="41" w:name="_GoBack"/>
            <w:bookmarkEnd w:id="41"/>
            <w:r w:rsidRPr="00FA6EEC">
              <w:rPr>
                <w:rFonts w:ascii="SimSun" w:hAnsi="SimSun" w:cs="SimSun" w:hint="eastAsia"/>
                <w:lang w:val="zh-CN" w:eastAsia="zh-CN"/>
              </w:rPr>
              <w:t>指导意见草案</w:t>
            </w:r>
          </w:p>
        </w:tc>
        <w:tc>
          <w:tcPr>
            <w:tcW w:w="1132" w:type="dxa"/>
            <w:noWrap/>
            <w:hideMark/>
          </w:tcPr>
          <w:p w14:paraId="37FCB43F" w14:textId="77777777" w:rsidR="002D2E98" w:rsidRPr="00FA6EEC" w:rsidRDefault="002D2E98" w:rsidP="003E141C">
            <w:pPr>
              <w:spacing w:before="40" w:after="40" w:line="240" w:lineRule="auto"/>
              <w:jc w:val="right"/>
              <w:rPr>
                <w:color w:val="000000"/>
                <w:sz w:val="20"/>
                <w:szCs w:val="20"/>
                <w:lang w:val="en-GB" w:eastAsia="en-GB"/>
              </w:rPr>
            </w:pPr>
            <w:r w:rsidRPr="00FA6EEC">
              <w:rPr>
                <w:rFonts w:hint="eastAsia"/>
                <w:sz w:val="20"/>
                <w:szCs w:val="20"/>
                <w:lang w:val="zh-CN"/>
              </w:rPr>
              <w:t>85 000</w:t>
            </w:r>
          </w:p>
        </w:tc>
        <w:tc>
          <w:tcPr>
            <w:tcW w:w="1418" w:type="dxa"/>
            <w:noWrap/>
            <w:hideMark/>
          </w:tcPr>
          <w:p w14:paraId="749BA774" w14:textId="77777777" w:rsidR="002D2E98" w:rsidRPr="00FA6EEC" w:rsidRDefault="002D2E98" w:rsidP="003E141C">
            <w:pPr>
              <w:spacing w:before="40" w:after="40" w:line="240" w:lineRule="auto"/>
              <w:jc w:val="right"/>
              <w:rPr>
                <w:color w:val="000000"/>
                <w:sz w:val="20"/>
                <w:szCs w:val="20"/>
                <w:lang w:val="en-GB" w:eastAsia="en-GB"/>
              </w:rPr>
            </w:pPr>
            <w:r w:rsidRPr="00FA6EEC">
              <w:rPr>
                <w:rFonts w:hint="eastAsia"/>
                <w:sz w:val="20"/>
                <w:szCs w:val="20"/>
                <w:lang w:val="zh-CN"/>
              </w:rPr>
              <w:t>150 000</w:t>
            </w:r>
          </w:p>
        </w:tc>
        <w:tc>
          <w:tcPr>
            <w:tcW w:w="1160" w:type="dxa"/>
            <w:noWrap/>
            <w:hideMark/>
          </w:tcPr>
          <w:p w14:paraId="127413CA" w14:textId="77777777" w:rsidR="002D2E98" w:rsidRPr="00FA6EEC" w:rsidRDefault="002D2E98" w:rsidP="003E141C">
            <w:pPr>
              <w:spacing w:before="40" w:after="40" w:line="240" w:lineRule="auto"/>
              <w:jc w:val="right"/>
              <w:rPr>
                <w:color w:val="000000"/>
                <w:sz w:val="20"/>
                <w:szCs w:val="20"/>
                <w:lang w:val="en-GB" w:eastAsia="en-GB"/>
              </w:rPr>
            </w:pPr>
            <w:r w:rsidRPr="00FA6EEC">
              <w:rPr>
                <w:rFonts w:hint="eastAsia"/>
                <w:sz w:val="20"/>
                <w:szCs w:val="20"/>
                <w:lang w:val="zh-CN"/>
              </w:rPr>
              <w:t>85 000</w:t>
            </w:r>
          </w:p>
        </w:tc>
        <w:tc>
          <w:tcPr>
            <w:tcW w:w="1100" w:type="dxa"/>
            <w:noWrap/>
            <w:hideMark/>
          </w:tcPr>
          <w:p w14:paraId="0A27EF99" w14:textId="77777777" w:rsidR="002D2E98" w:rsidRPr="00FA6EEC" w:rsidRDefault="002D2E98" w:rsidP="003E141C">
            <w:pPr>
              <w:spacing w:before="40" w:after="40" w:line="240" w:lineRule="auto"/>
              <w:jc w:val="right"/>
              <w:rPr>
                <w:color w:val="000000"/>
                <w:sz w:val="20"/>
                <w:szCs w:val="20"/>
                <w:lang w:val="en-GB" w:eastAsia="en-GB"/>
              </w:rPr>
            </w:pPr>
            <w:r w:rsidRPr="00FA6EEC">
              <w:rPr>
                <w:color w:val="000000"/>
                <w:sz w:val="20"/>
                <w:szCs w:val="20"/>
                <w:lang w:val="en-GB" w:eastAsia="en-GB"/>
              </w:rPr>
              <w:t> </w:t>
            </w:r>
          </w:p>
        </w:tc>
      </w:tr>
      <w:tr w:rsidR="002D2E98" w:rsidRPr="00FA6EEC" w14:paraId="69B38F32" w14:textId="77777777" w:rsidTr="00E903B9">
        <w:trPr>
          <w:trHeight w:val="57"/>
          <w:jc w:val="right"/>
        </w:trPr>
        <w:tc>
          <w:tcPr>
            <w:tcW w:w="993" w:type="dxa"/>
            <w:noWrap/>
            <w:hideMark/>
          </w:tcPr>
          <w:p w14:paraId="064F99A7" w14:textId="77777777" w:rsidR="002D2E98" w:rsidRPr="00FA6EEC" w:rsidRDefault="002D2E98" w:rsidP="00FA6EEC">
            <w:pPr>
              <w:spacing w:before="40" w:after="40" w:line="240" w:lineRule="auto"/>
              <w:jc w:val="center"/>
              <w:rPr>
                <w:color w:val="000000"/>
                <w:sz w:val="20"/>
                <w:szCs w:val="20"/>
                <w:lang w:val="en-GB" w:eastAsia="en-GB"/>
              </w:rPr>
            </w:pPr>
            <w:r w:rsidRPr="00FA6EEC">
              <w:rPr>
                <w:color w:val="000000"/>
                <w:sz w:val="20"/>
                <w:szCs w:val="20"/>
                <w:lang w:val="en-GB" w:eastAsia="en-GB"/>
              </w:rPr>
              <w:t> </w:t>
            </w:r>
          </w:p>
        </w:tc>
        <w:tc>
          <w:tcPr>
            <w:tcW w:w="3687" w:type="dxa"/>
            <w:noWrap/>
            <w:hideMark/>
          </w:tcPr>
          <w:p w14:paraId="36C6457B" w14:textId="77777777" w:rsidR="002D2E98" w:rsidRPr="00FA6EEC" w:rsidRDefault="002D2E98" w:rsidP="00E903B9">
            <w:pPr>
              <w:pStyle w:val="Normal-pool"/>
              <w:tabs>
                <w:tab w:val="left" w:pos="720"/>
              </w:tabs>
              <w:spacing w:before="40" w:after="40"/>
              <w:ind w:left="180" w:hanging="180"/>
              <w:rPr>
                <w:color w:val="000000"/>
              </w:rPr>
            </w:pPr>
            <w:r w:rsidRPr="00FA6EEC">
              <w:rPr>
                <w:rFonts w:hint="eastAsia"/>
                <w:lang w:val="zh-CN" w:eastAsia="zh-CN"/>
              </w:rPr>
              <w:t xml:space="preserve">6.2 </w:t>
            </w:r>
            <w:r w:rsidRPr="00FA6EEC">
              <w:rPr>
                <w:rFonts w:ascii="SimSun" w:hAnsi="SimSun" w:cs="SimSun" w:hint="eastAsia"/>
                <w:lang w:val="zh-CN" w:eastAsia="zh-CN"/>
              </w:rPr>
              <w:t>编写贸易与供求报告</w:t>
            </w:r>
          </w:p>
        </w:tc>
        <w:tc>
          <w:tcPr>
            <w:tcW w:w="1132" w:type="dxa"/>
            <w:noWrap/>
            <w:hideMark/>
          </w:tcPr>
          <w:p w14:paraId="6F6440CB" w14:textId="77777777" w:rsidR="002D2E98" w:rsidRPr="00FA6EEC" w:rsidRDefault="002D2E98" w:rsidP="003E141C">
            <w:pPr>
              <w:spacing w:before="40" w:after="40" w:line="240" w:lineRule="auto"/>
              <w:jc w:val="right"/>
              <w:rPr>
                <w:color w:val="000000"/>
                <w:sz w:val="20"/>
                <w:szCs w:val="20"/>
                <w:lang w:val="en-GB" w:eastAsia="en-GB"/>
              </w:rPr>
            </w:pPr>
            <w:r w:rsidRPr="00FA6EEC">
              <w:rPr>
                <w:color w:val="000000"/>
                <w:sz w:val="20"/>
                <w:szCs w:val="20"/>
                <w:lang w:val="en-GB" w:eastAsia="en-GB"/>
              </w:rPr>
              <w:t> </w:t>
            </w:r>
          </w:p>
        </w:tc>
        <w:tc>
          <w:tcPr>
            <w:tcW w:w="1418" w:type="dxa"/>
            <w:noWrap/>
            <w:hideMark/>
          </w:tcPr>
          <w:p w14:paraId="7416A607" w14:textId="77777777" w:rsidR="002D2E98" w:rsidRPr="00FA6EEC" w:rsidRDefault="002D2E98" w:rsidP="003E141C">
            <w:pPr>
              <w:spacing w:before="40" w:after="40" w:line="240" w:lineRule="auto"/>
              <w:jc w:val="right"/>
              <w:rPr>
                <w:color w:val="000000"/>
                <w:sz w:val="20"/>
                <w:szCs w:val="20"/>
                <w:lang w:val="en-GB" w:eastAsia="en-GB"/>
              </w:rPr>
            </w:pPr>
            <w:r w:rsidRPr="00FA6EEC">
              <w:rPr>
                <w:color w:val="000000"/>
                <w:sz w:val="20"/>
                <w:szCs w:val="20"/>
                <w:lang w:val="en-GB" w:eastAsia="en-GB"/>
              </w:rPr>
              <w:t> </w:t>
            </w:r>
          </w:p>
        </w:tc>
        <w:tc>
          <w:tcPr>
            <w:tcW w:w="1160" w:type="dxa"/>
            <w:noWrap/>
            <w:hideMark/>
          </w:tcPr>
          <w:p w14:paraId="23EC452B" w14:textId="77777777" w:rsidR="002D2E98" w:rsidRPr="00FA6EEC" w:rsidRDefault="002D2E98" w:rsidP="003E141C">
            <w:pPr>
              <w:spacing w:before="40" w:after="40" w:line="240" w:lineRule="auto"/>
              <w:jc w:val="right"/>
              <w:rPr>
                <w:color w:val="000000"/>
                <w:sz w:val="20"/>
                <w:szCs w:val="20"/>
                <w:lang w:val="en-GB" w:eastAsia="en-GB"/>
              </w:rPr>
            </w:pPr>
            <w:r w:rsidRPr="00FA6EEC">
              <w:rPr>
                <w:rFonts w:hint="eastAsia"/>
                <w:sz w:val="20"/>
                <w:szCs w:val="20"/>
                <w:lang w:val="zh-CN"/>
              </w:rPr>
              <w:t>200 000</w:t>
            </w:r>
          </w:p>
        </w:tc>
        <w:tc>
          <w:tcPr>
            <w:tcW w:w="1100" w:type="dxa"/>
            <w:noWrap/>
            <w:hideMark/>
          </w:tcPr>
          <w:p w14:paraId="3A264861" w14:textId="77777777" w:rsidR="002D2E98" w:rsidRPr="00FA6EEC" w:rsidRDefault="002D2E98" w:rsidP="003E141C">
            <w:pPr>
              <w:spacing w:before="40" w:after="40" w:line="240" w:lineRule="auto"/>
              <w:jc w:val="right"/>
              <w:rPr>
                <w:color w:val="000000"/>
                <w:sz w:val="20"/>
                <w:szCs w:val="20"/>
                <w:lang w:val="en-GB" w:eastAsia="en-GB"/>
              </w:rPr>
            </w:pPr>
            <w:r w:rsidRPr="00FA6EEC">
              <w:rPr>
                <w:color w:val="000000"/>
                <w:sz w:val="20"/>
                <w:szCs w:val="20"/>
                <w:lang w:val="en-GB" w:eastAsia="en-GB"/>
              </w:rPr>
              <w:t> </w:t>
            </w:r>
          </w:p>
        </w:tc>
      </w:tr>
      <w:tr w:rsidR="002D2E98" w:rsidRPr="00FA6EEC" w14:paraId="2880BC9A" w14:textId="77777777" w:rsidTr="00E903B9">
        <w:trPr>
          <w:trHeight w:val="57"/>
          <w:jc w:val="right"/>
        </w:trPr>
        <w:tc>
          <w:tcPr>
            <w:tcW w:w="993" w:type="dxa"/>
            <w:noWrap/>
            <w:hideMark/>
          </w:tcPr>
          <w:p w14:paraId="288968D4" w14:textId="77777777" w:rsidR="002D2E98" w:rsidRPr="00FA6EEC" w:rsidRDefault="002D2E98" w:rsidP="00FA6EEC">
            <w:pPr>
              <w:spacing w:before="40" w:after="40" w:line="240" w:lineRule="auto"/>
              <w:jc w:val="center"/>
              <w:rPr>
                <w:color w:val="000000"/>
                <w:sz w:val="20"/>
                <w:szCs w:val="20"/>
                <w:lang w:val="en-GB" w:eastAsia="en-GB"/>
              </w:rPr>
            </w:pPr>
            <w:r w:rsidRPr="00FA6EEC">
              <w:rPr>
                <w:color w:val="000000"/>
                <w:sz w:val="20"/>
                <w:szCs w:val="20"/>
                <w:lang w:val="en-GB" w:eastAsia="en-GB"/>
              </w:rPr>
              <w:t> </w:t>
            </w:r>
          </w:p>
        </w:tc>
        <w:tc>
          <w:tcPr>
            <w:tcW w:w="3687" w:type="dxa"/>
            <w:noWrap/>
            <w:hideMark/>
          </w:tcPr>
          <w:p w14:paraId="3A874390" w14:textId="77777777" w:rsidR="002D2E98" w:rsidRPr="00FA6EEC" w:rsidRDefault="002D2E98" w:rsidP="00FA6EEC">
            <w:pPr>
              <w:spacing w:before="40" w:after="40" w:line="240" w:lineRule="auto"/>
              <w:rPr>
                <w:rFonts w:ascii="SimHei" w:eastAsia="SimHei" w:hAnsi="SimHei"/>
                <w:b/>
                <w:bCs/>
                <w:color w:val="000000"/>
                <w:sz w:val="20"/>
                <w:szCs w:val="20"/>
                <w:lang w:val="en-GB" w:eastAsia="en-GB"/>
              </w:rPr>
            </w:pPr>
            <w:r w:rsidRPr="00FA6EEC">
              <w:rPr>
                <w:rFonts w:ascii="SimHei" w:eastAsia="SimHei" w:hAnsi="SimHei" w:hint="eastAsia"/>
                <w:b/>
                <w:bCs/>
                <w:sz w:val="20"/>
                <w:szCs w:val="20"/>
                <w:lang w:val="zh-CN"/>
              </w:rPr>
              <w:t>组成部分共计</w:t>
            </w:r>
          </w:p>
        </w:tc>
        <w:tc>
          <w:tcPr>
            <w:tcW w:w="1132" w:type="dxa"/>
            <w:noWrap/>
            <w:hideMark/>
          </w:tcPr>
          <w:p w14:paraId="7237CE24" w14:textId="77777777" w:rsidR="002D2E98" w:rsidRPr="00FA6EEC" w:rsidRDefault="002D2E98" w:rsidP="003E141C">
            <w:pPr>
              <w:spacing w:before="40" w:after="40" w:line="240" w:lineRule="auto"/>
              <w:jc w:val="right"/>
              <w:rPr>
                <w:b/>
                <w:bCs/>
                <w:sz w:val="20"/>
                <w:szCs w:val="20"/>
                <w:lang w:val="en-GB" w:eastAsia="en-GB"/>
              </w:rPr>
            </w:pPr>
            <w:r w:rsidRPr="00FA6EEC">
              <w:rPr>
                <w:rFonts w:hint="eastAsia"/>
                <w:b/>
                <w:bCs/>
                <w:sz w:val="20"/>
                <w:szCs w:val="20"/>
                <w:lang w:val="zh-CN"/>
              </w:rPr>
              <w:t>85 000</w:t>
            </w:r>
          </w:p>
        </w:tc>
        <w:tc>
          <w:tcPr>
            <w:tcW w:w="1418" w:type="dxa"/>
            <w:noWrap/>
            <w:hideMark/>
          </w:tcPr>
          <w:p w14:paraId="61EC2B52" w14:textId="77777777" w:rsidR="002D2E98" w:rsidRPr="00FA6EEC" w:rsidRDefault="002D2E98" w:rsidP="003E141C">
            <w:pPr>
              <w:spacing w:before="40" w:after="40" w:line="240" w:lineRule="auto"/>
              <w:jc w:val="right"/>
              <w:rPr>
                <w:b/>
                <w:bCs/>
                <w:sz w:val="20"/>
                <w:szCs w:val="20"/>
                <w:lang w:val="en-GB" w:eastAsia="en-GB"/>
              </w:rPr>
            </w:pPr>
            <w:r w:rsidRPr="00FA6EEC">
              <w:rPr>
                <w:rFonts w:hint="eastAsia"/>
                <w:b/>
                <w:bCs/>
                <w:sz w:val="20"/>
                <w:szCs w:val="20"/>
                <w:lang w:val="zh-CN"/>
              </w:rPr>
              <w:t>150 000</w:t>
            </w:r>
          </w:p>
        </w:tc>
        <w:tc>
          <w:tcPr>
            <w:tcW w:w="1160" w:type="dxa"/>
            <w:noWrap/>
            <w:hideMark/>
          </w:tcPr>
          <w:p w14:paraId="3C46C686" w14:textId="77777777" w:rsidR="002D2E98" w:rsidRPr="00FA6EEC" w:rsidRDefault="002D2E98" w:rsidP="003E141C">
            <w:pPr>
              <w:spacing w:before="40" w:after="40" w:line="240" w:lineRule="auto"/>
              <w:jc w:val="right"/>
              <w:rPr>
                <w:b/>
                <w:bCs/>
                <w:sz w:val="20"/>
                <w:szCs w:val="20"/>
                <w:lang w:val="en-GB" w:eastAsia="en-GB"/>
              </w:rPr>
            </w:pPr>
            <w:r w:rsidRPr="00FA6EEC">
              <w:rPr>
                <w:rFonts w:hint="eastAsia"/>
                <w:b/>
                <w:bCs/>
                <w:sz w:val="20"/>
                <w:szCs w:val="20"/>
                <w:lang w:val="zh-CN"/>
              </w:rPr>
              <w:t>285 000</w:t>
            </w:r>
          </w:p>
        </w:tc>
        <w:tc>
          <w:tcPr>
            <w:tcW w:w="1100" w:type="dxa"/>
            <w:noWrap/>
            <w:hideMark/>
          </w:tcPr>
          <w:p w14:paraId="023AE570" w14:textId="77777777" w:rsidR="002D2E98" w:rsidRPr="00FA6EEC" w:rsidRDefault="002D2E98" w:rsidP="003E141C">
            <w:pPr>
              <w:spacing w:before="40" w:after="40" w:line="240" w:lineRule="auto"/>
              <w:jc w:val="right"/>
              <w:rPr>
                <w:b/>
                <w:bCs/>
                <w:sz w:val="20"/>
                <w:szCs w:val="20"/>
                <w:lang w:val="en-GB" w:eastAsia="en-GB"/>
              </w:rPr>
            </w:pPr>
            <w:r w:rsidRPr="00FA6EEC">
              <w:rPr>
                <w:b/>
                <w:bCs/>
                <w:sz w:val="20"/>
                <w:szCs w:val="20"/>
                <w:lang w:val="en-GB" w:eastAsia="en-GB"/>
              </w:rPr>
              <w:t> </w:t>
            </w:r>
          </w:p>
        </w:tc>
      </w:tr>
      <w:tr w:rsidR="002D2E98" w:rsidRPr="00FA6EEC" w14:paraId="776F6906" w14:textId="77777777" w:rsidTr="00E903B9">
        <w:trPr>
          <w:trHeight w:val="57"/>
          <w:jc w:val="right"/>
        </w:trPr>
        <w:tc>
          <w:tcPr>
            <w:tcW w:w="993" w:type="dxa"/>
            <w:noWrap/>
            <w:hideMark/>
          </w:tcPr>
          <w:p w14:paraId="6DD01B4A" w14:textId="77777777" w:rsidR="002D2E98" w:rsidRPr="00FA6EEC" w:rsidRDefault="002D2E98" w:rsidP="00FA6EEC">
            <w:pPr>
              <w:spacing w:before="40" w:after="40" w:line="240" w:lineRule="auto"/>
              <w:jc w:val="center"/>
              <w:rPr>
                <w:b/>
                <w:bCs/>
                <w:color w:val="000000"/>
                <w:sz w:val="20"/>
                <w:szCs w:val="20"/>
                <w:lang w:val="en-GB" w:eastAsia="en-GB"/>
              </w:rPr>
            </w:pPr>
            <w:r w:rsidRPr="00FA6EEC">
              <w:rPr>
                <w:rFonts w:hint="eastAsia"/>
                <w:b/>
                <w:bCs/>
                <w:sz w:val="20"/>
                <w:szCs w:val="20"/>
                <w:lang w:val="zh-CN"/>
              </w:rPr>
              <w:t>7</w:t>
            </w:r>
          </w:p>
        </w:tc>
        <w:tc>
          <w:tcPr>
            <w:tcW w:w="3687" w:type="dxa"/>
            <w:noWrap/>
            <w:hideMark/>
          </w:tcPr>
          <w:p w14:paraId="63B3D154" w14:textId="77777777" w:rsidR="002D2E98" w:rsidRPr="00FA6EEC" w:rsidRDefault="002D2E98" w:rsidP="00FA6EEC">
            <w:pPr>
              <w:spacing w:before="40" w:after="40" w:line="240" w:lineRule="auto"/>
              <w:rPr>
                <w:rFonts w:ascii="SimHei" w:eastAsia="SimHei" w:hAnsi="SimHei"/>
                <w:b/>
                <w:bCs/>
                <w:color w:val="000000"/>
                <w:sz w:val="20"/>
                <w:szCs w:val="20"/>
                <w:lang w:val="en-GB"/>
              </w:rPr>
            </w:pPr>
            <w:r w:rsidRPr="00FA6EEC">
              <w:rPr>
                <w:rFonts w:ascii="SimHei" w:eastAsia="SimHei" w:hAnsi="SimHei" w:hint="eastAsia"/>
                <w:b/>
                <w:bCs/>
                <w:sz w:val="20"/>
                <w:szCs w:val="20"/>
                <w:lang w:val="zh-CN"/>
              </w:rPr>
              <w:t>《水俣公约》下的国家报告</w:t>
            </w:r>
          </w:p>
        </w:tc>
        <w:tc>
          <w:tcPr>
            <w:tcW w:w="1132" w:type="dxa"/>
            <w:noWrap/>
            <w:hideMark/>
          </w:tcPr>
          <w:p w14:paraId="04726FA4" w14:textId="77777777" w:rsidR="002D2E98" w:rsidRPr="00FA6EEC" w:rsidRDefault="002D2E98" w:rsidP="00FA6EEC">
            <w:pPr>
              <w:spacing w:before="40" w:after="40" w:line="240" w:lineRule="auto"/>
              <w:rPr>
                <w:color w:val="000000"/>
                <w:sz w:val="20"/>
                <w:szCs w:val="20"/>
                <w:lang w:val="en-GB"/>
              </w:rPr>
            </w:pPr>
            <w:r w:rsidRPr="00FA6EEC">
              <w:rPr>
                <w:color w:val="000000"/>
                <w:sz w:val="20"/>
                <w:szCs w:val="20"/>
                <w:lang w:val="en-GB"/>
              </w:rPr>
              <w:t> </w:t>
            </w:r>
          </w:p>
        </w:tc>
        <w:tc>
          <w:tcPr>
            <w:tcW w:w="1418" w:type="dxa"/>
            <w:noWrap/>
            <w:hideMark/>
          </w:tcPr>
          <w:p w14:paraId="35319E2D" w14:textId="77777777" w:rsidR="002D2E98" w:rsidRPr="00FA6EEC" w:rsidRDefault="002D2E98" w:rsidP="00FA6EEC">
            <w:pPr>
              <w:spacing w:before="40" w:after="40" w:line="240" w:lineRule="auto"/>
              <w:rPr>
                <w:color w:val="000000"/>
                <w:sz w:val="20"/>
                <w:szCs w:val="20"/>
                <w:lang w:val="en-GB"/>
              </w:rPr>
            </w:pPr>
            <w:r w:rsidRPr="00FA6EEC">
              <w:rPr>
                <w:color w:val="000000"/>
                <w:sz w:val="20"/>
                <w:szCs w:val="20"/>
                <w:lang w:val="en-GB"/>
              </w:rPr>
              <w:t> </w:t>
            </w:r>
          </w:p>
        </w:tc>
        <w:tc>
          <w:tcPr>
            <w:tcW w:w="1160" w:type="dxa"/>
            <w:noWrap/>
            <w:hideMark/>
          </w:tcPr>
          <w:p w14:paraId="4B8DF5A5" w14:textId="77777777" w:rsidR="002D2E98" w:rsidRPr="00FA6EEC" w:rsidRDefault="002D2E98" w:rsidP="00FA6EEC">
            <w:pPr>
              <w:spacing w:before="40" w:after="40" w:line="240" w:lineRule="auto"/>
              <w:rPr>
                <w:color w:val="000000"/>
                <w:sz w:val="20"/>
                <w:szCs w:val="20"/>
                <w:lang w:val="en-GB"/>
              </w:rPr>
            </w:pPr>
            <w:r w:rsidRPr="00FA6EEC">
              <w:rPr>
                <w:color w:val="000000"/>
                <w:sz w:val="20"/>
                <w:szCs w:val="20"/>
                <w:lang w:val="en-GB"/>
              </w:rPr>
              <w:t> </w:t>
            </w:r>
          </w:p>
        </w:tc>
        <w:tc>
          <w:tcPr>
            <w:tcW w:w="1100" w:type="dxa"/>
            <w:noWrap/>
            <w:hideMark/>
          </w:tcPr>
          <w:p w14:paraId="201597DB" w14:textId="77777777" w:rsidR="002D2E98" w:rsidRPr="00FA6EEC" w:rsidRDefault="002D2E98" w:rsidP="00FA6EEC">
            <w:pPr>
              <w:spacing w:before="40" w:after="40" w:line="240" w:lineRule="auto"/>
              <w:rPr>
                <w:color w:val="000000"/>
                <w:sz w:val="20"/>
                <w:szCs w:val="20"/>
                <w:lang w:val="en-GB"/>
              </w:rPr>
            </w:pPr>
            <w:r w:rsidRPr="00FA6EEC">
              <w:rPr>
                <w:color w:val="000000"/>
                <w:sz w:val="20"/>
                <w:szCs w:val="20"/>
                <w:lang w:val="en-GB"/>
              </w:rPr>
              <w:t> </w:t>
            </w:r>
          </w:p>
        </w:tc>
      </w:tr>
      <w:tr w:rsidR="002D2E98" w:rsidRPr="00FA6EEC" w14:paraId="3A5B69BB" w14:textId="77777777" w:rsidTr="00E903B9">
        <w:trPr>
          <w:trHeight w:val="57"/>
          <w:jc w:val="right"/>
        </w:trPr>
        <w:tc>
          <w:tcPr>
            <w:tcW w:w="993" w:type="dxa"/>
            <w:tcBorders>
              <w:top w:val="nil"/>
              <w:left w:val="nil"/>
              <w:bottom w:val="single" w:sz="4" w:space="0" w:color="000000" w:themeColor="text1"/>
              <w:right w:val="nil"/>
            </w:tcBorders>
            <w:noWrap/>
            <w:hideMark/>
          </w:tcPr>
          <w:p w14:paraId="081CFB6D" w14:textId="77777777" w:rsidR="002D2E98" w:rsidRPr="00FA6EEC" w:rsidRDefault="002D2E98" w:rsidP="00FA6EEC">
            <w:pPr>
              <w:spacing w:before="40" w:after="40" w:line="240" w:lineRule="auto"/>
              <w:jc w:val="center"/>
              <w:rPr>
                <w:color w:val="000000"/>
                <w:sz w:val="20"/>
                <w:szCs w:val="20"/>
                <w:lang w:val="en-GB"/>
              </w:rPr>
            </w:pPr>
            <w:r w:rsidRPr="00FA6EEC">
              <w:rPr>
                <w:color w:val="000000"/>
                <w:sz w:val="20"/>
                <w:szCs w:val="20"/>
                <w:lang w:val="en-GB"/>
              </w:rPr>
              <w:lastRenderedPageBreak/>
              <w:t> </w:t>
            </w:r>
          </w:p>
        </w:tc>
        <w:tc>
          <w:tcPr>
            <w:tcW w:w="3687" w:type="dxa"/>
            <w:tcBorders>
              <w:top w:val="nil"/>
              <w:left w:val="nil"/>
              <w:bottom w:val="single" w:sz="4" w:space="0" w:color="000000" w:themeColor="text1"/>
              <w:right w:val="nil"/>
            </w:tcBorders>
            <w:noWrap/>
            <w:hideMark/>
          </w:tcPr>
          <w:p w14:paraId="5AE63BF8" w14:textId="77777777" w:rsidR="002D2E98" w:rsidRPr="00FA6EEC" w:rsidRDefault="002D2E98" w:rsidP="00E903B9">
            <w:pPr>
              <w:pStyle w:val="Normal-pool"/>
              <w:tabs>
                <w:tab w:val="left" w:pos="720"/>
              </w:tabs>
              <w:spacing w:before="40" w:after="40"/>
              <w:ind w:left="180" w:hanging="180"/>
              <w:rPr>
                <w:color w:val="000000"/>
                <w:lang w:eastAsia="zh-CN"/>
              </w:rPr>
            </w:pPr>
            <w:r w:rsidRPr="00FA6EEC">
              <w:rPr>
                <w:rFonts w:hint="eastAsia"/>
                <w:lang w:val="zh-CN" w:eastAsia="zh-CN"/>
              </w:rPr>
              <w:t xml:space="preserve">7.1 </w:t>
            </w:r>
            <w:r w:rsidRPr="00FA6EEC">
              <w:rPr>
                <w:rFonts w:ascii="SimSun" w:hAnsi="SimSun" w:cs="SimSun" w:hint="eastAsia"/>
                <w:lang w:val="zh-CN" w:eastAsia="zh-CN"/>
              </w:rPr>
              <w:t>《水俣公约》下的国家报告</w:t>
            </w:r>
          </w:p>
        </w:tc>
        <w:tc>
          <w:tcPr>
            <w:tcW w:w="1132" w:type="dxa"/>
            <w:tcBorders>
              <w:top w:val="nil"/>
              <w:left w:val="nil"/>
              <w:bottom w:val="single" w:sz="4" w:space="0" w:color="000000" w:themeColor="text1"/>
              <w:right w:val="nil"/>
            </w:tcBorders>
            <w:noWrap/>
            <w:hideMark/>
          </w:tcPr>
          <w:p w14:paraId="4D977BD9" w14:textId="77777777" w:rsidR="002D2E98" w:rsidRPr="00FA6EEC" w:rsidRDefault="002D2E98" w:rsidP="003E141C">
            <w:pPr>
              <w:spacing w:before="40" w:after="40" w:line="240" w:lineRule="auto"/>
              <w:jc w:val="right"/>
              <w:rPr>
                <w:color w:val="000000"/>
                <w:sz w:val="20"/>
                <w:szCs w:val="20"/>
                <w:lang w:val="en-GB" w:eastAsia="en-GB"/>
              </w:rPr>
            </w:pPr>
            <w:r w:rsidRPr="00FA6EEC">
              <w:rPr>
                <w:rFonts w:hint="eastAsia"/>
                <w:sz w:val="20"/>
                <w:szCs w:val="20"/>
                <w:lang w:val="zh-CN"/>
              </w:rPr>
              <w:t>40 000</w:t>
            </w:r>
          </w:p>
        </w:tc>
        <w:tc>
          <w:tcPr>
            <w:tcW w:w="1418" w:type="dxa"/>
            <w:tcBorders>
              <w:top w:val="nil"/>
              <w:left w:val="nil"/>
              <w:bottom w:val="single" w:sz="4" w:space="0" w:color="000000" w:themeColor="text1"/>
              <w:right w:val="nil"/>
            </w:tcBorders>
            <w:noWrap/>
            <w:hideMark/>
          </w:tcPr>
          <w:p w14:paraId="47771D1B" w14:textId="77777777" w:rsidR="002D2E98" w:rsidRPr="00FA6EEC" w:rsidRDefault="002D2E98" w:rsidP="003E141C">
            <w:pPr>
              <w:spacing w:before="40" w:after="40" w:line="240" w:lineRule="auto"/>
              <w:jc w:val="right"/>
              <w:rPr>
                <w:color w:val="000000"/>
                <w:sz w:val="20"/>
                <w:szCs w:val="20"/>
                <w:lang w:val="en-GB" w:eastAsia="en-GB"/>
              </w:rPr>
            </w:pPr>
            <w:r w:rsidRPr="00FA6EEC">
              <w:rPr>
                <w:color w:val="000000"/>
                <w:sz w:val="20"/>
                <w:szCs w:val="20"/>
                <w:lang w:val="en-GB" w:eastAsia="en-GB"/>
              </w:rPr>
              <w:t> </w:t>
            </w:r>
          </w:p>
        </w:tc>
        <w:tc>
          <w:tcPr>
            <w:tcW w:w="1160" w:type="dxa"/>
            <w:tcBorders>
              <w:top w:val="nil"/>
              <w:left w:val="nil"/>
              <w:bottom w:val="single" w:sz="4" w:space="0" w:color="000000" w:themeColor="text1"/>
              <w:right w:val="nil"/>
            </w:tcBorders>
            <w:noWrap/>
            <w:hideMark/>
          </w:tcPr>
          <w:p w14:paraId="3FA47684" w14:textId="77777777" w:rsidR="002D2E98" w:rsidRPr="00FA6EEC" w:rsidRDefault="002D2E98" w:rsidP="003E141C">
            <w:pPr>
              <w:spacing w:before="40" w:after="40" w:line="240" w:lineRule="auto"/>
              <w:jc w:val="right"/>
              <w:rPr>
                <w:color w:val="000000"/>
                <w:sz w:val="20"/>
                <w:szCs w:val="20"/>
                <w:lang w:val="en-GB" w:eastAsia="en-GB"/>
              </w:rPr>
            </w:pPr>
            <w:r w:rsidRPr="00FA6EEC">
              <w:rPr>
                <w:rFonts w:hint="eastAsia"/>
                <w:sz w:val="20"/>
                <w:szCs w:val="20"/>
                <w:lang w:val="zh-CN"/>
              </w:rPr>
              <w:t>76 500</w:t>
            </w:r>
          </w:p>
        </w:tc>
        <w:tc>
          <w:tcPr>
            <w:tcW w:w="1100" w:type="dxa"/>
            <w:tcBorders>
              <w:top w:val="nil"/>
              <w:left w:val="nil"/>
              <w:bottom w:val="single" w:sz="4" w:space="0" w:color="000000" w:themeColor="text1"/>
              <w:right w:val="nil"/>
            </w:tcBorders>
            <w:noWrap/>
            <w:hideMark/>
          </w:tcPr>
          <w:p w14:paraId="23637A66" w14:textId="77777777" w:rsidR="002D2E98" w:rsidRPr="00FA6EEC" w:rsidRDefault="002D2E98" w:rsidP="003E141C">
            <w:pPr>
              <w:spacing w:before="40" w:after="40" w:line="240" w:lineRule="auto"/>
              <w:jc w:val="right"/>
              <w:rPr>
                <w:color w:val="000000"/>
                <w:sz w:val="20"/>
                <w:szCs w:val="20"/>
                <w:lang w:val="en-GB" w:eastAsia="en-GB"/>
              </w:rPr>
            </w:pPr>
            <w:r w:rsidRPr="00FA6EEC">
              <w:rPr>
                <w:color w:val="000000"/>
                <w:sz w:val="20"/>
                <w:szCs w:val="20"/>
                <w:lang w:val="en-GB" w:eastAsia="en-GB"/>
              </w:rPr>
              <w:t> </w:t>
            </w:r>
          </w:p>
        </w:tc>
      </w:tr>
      <w:tr w:rsidR="002D2E98" w:rsidRPr="00FA6EEC" w14:paraId="4BE3C9A7" w14:textId="77777777" w:rsidTr="00E903B9">
        <w:trPr>
          <w:trHeight w:val="57"/>
          <w:jc w:val="right"/>
        </w:trPr>
        <w:tc>
          <w:tcPr>
            <w:tcW w:w="993" w:type="dxa"/>
            <w:tcBorders>
              <w:top w:val="single" w:sz="4" w:space="0" w:color="000000" w:themeColor="text1"/>
              <w:left w:val="nil"/>
              <w:bottom w:val="single" w:sz="4" w:space="0" w:color="000000" w:themeColor="text1"/>
              <w:right w:val="nil"/>
            </w:tcBorders>
            <w:noWrap/>
            <w:hideMark/>
          </w:tcPr>
          <w:p w14:paraId="5FF3FA22" w14:textId="77777777" w:rsidR="002D2E98" w:rsidRPr="00FA6EEC" w:rsidRDefault="002D2E98" w:rsidP="00FA6EEC">
            <w:pPr>
              <w:spacing w:before="40" w:after="40" w:line="240" w:lineRule="auto"/>
              <w:jc w:val="center"/>
              <w:rPr>
                <w:color w:val="000000"/>
                <w:sz w:val="20"/>
                <w:szCs w:val="20"/>
                <w:lang w:val="en-GB" w:eastAsia="en-GB"/>
              </w:rPr>
            </w:pPr>
            <w:r w:rsidRPr="00FA6EEC">
              <w:rPr>
                <w:color w:val="000000"/>
                <w:sz w:val="20"/>
                <w:szCs w:val="20"/>
                <w:lang w:val="en-GB" w:eastAsia="en-GB"/>
              </w:rPr>
              <w:t> </w:t>
            </w:r>
          </w:p>
        </w:tc>
        <w:tc>
          <w:tcPr>
            <w:tcW w:w="3687" w:type="dxa"/>
            <w:tcBorders>
              <w:top w:val="single" w:sz="4" w:space="0" w:color="000000" w:themeColor="text1"/>
              <w:left w:val="nil"/>
              <w:bottom w:val="single" w:sz="4" w:space="0" w:color="000000" w:themeColor="text1"/>
              <w:right w:val="nil"/>
            </w:tcBorders>
            <w:noWrap/>
            <w:hideMark/>
          </w:tcPr>
          <w:p w14:paraId="2DCFC3F8" w14:textId="77777777" w:rsidR="002D2E98" w:rsidRPr="00FA6EEC" w:rsidRDefault="002D2E98" w:rsidP="00FA6EEC">
            <w:pPr>
              <w:spacing w:before="40" w:after="40" w:line="240" w:lineRule="auto"/>
              <w:rPr>
                <w:rFonts w:eastAsia="SimHei"/>
                <w:b/>
                <w:bCs/>
                <w:color w:val="000000"/>
                <w:sz w:val="20"/>
                <w:szCs w:val="20"/>
                <w:lang w:val="en-GB" w:eastAsia="en-GB"/>
              </w:rPr>
            </w:pPr>
            <w:r w:rsidRPr="00FA6EEC">
              <w:rPr>
                <w:rFonts w:eastAsia="SimHei"/>
                <w:b/>
                <w:bCs/>
                <w:sz w:val="20"/>
                <w:szCs w:val="20"/>
                <w:lang w:val="zh-CN"/>
              </w:rPr>
              <w:t>组成部分共计</w:t>
            </w:r>
          </w:p>
        </w:tc>
        <w:tc>
          <w:tcPr>
            <w:tcW w:w="1132" w:type="dxa"/>
            <w:tcBorders>
              <w:top w:val="single" w:sz="4" w:space="0" w:color="000000" w:themeColor="text1"/>
              <w:left w:val="nil"/>
              <w:bottom w:val="single" w:sz="4" w:space="0" w:color="000000" w:themeColor="text1"/>
              <w:right w:val="nil"/>
            </w:tcBorders>
            <w:noWrap/>
            <w:hideMark/>
          </w:tcPr>
          <w:p w14:paraId="169DBDDD" w14:textId="77777777" w:rsidR="002D2E98" w:rsidRPr="00FA6EEC" w:rsidRDefault="002D2E98" w:rsidP="003E141C">
            <w:pPr>
              <w:spacing w:before="40" w:after="40" w:line="240" w:lineRule="auto"/>
              <w:jc w:val="right"/>
              <w:rPr>
                <w:b/>
                <w:bCs/>
                <w:color w:val="000000"/>
                <w:sz w:val="20"/>
                <w:szCs w:val="20"/>
                <w:lang w:val="en-GB" w:eastAsia="en-GB"/>
              </w:rPr>
            </w:pPr>
            <w:r w:rsidRPr="00FA6EEC">
              <w:rPr>
                <w:rFonts w:hint="eastAsia"/>
                <w:b/>
                <w:bCs/>
                <w:sz w:val="20"/>
                <w:szCs w:val="20"/>
                <w:lang w:val="zh-CN"/>
              </w:rPr>
              <w:t>40 000</w:t>
            </w:r>
          </w:p>
        </w:tc>
        <w:tc>
          <w:tcPr>
            <w:tcW w:w="1418" w:type="dxa"/>
            <w:tcBorders>
              <w:top w:val="single" w:sz="4" w:space="0" w:color="000000" w:themeColor="text1"/>
              <w:left w:val="nil"/>
              <w:bottom w:val="single" w:sz="4" w:space="0" w:color="000000" w:themeColor="text1"/>
              <w:right w:val="nil"/>
            </w:tcBorders>
            <w:noWrap/>
            <w:hideMark/>
          </w:tcPr>
          <w:p w14:paraId="3C8986AD" w14:textId="77777777" w:rsidR="002D2E98" w:rsidRPr="00FA6EEC" w:rsidRDefault="002D2E98" w:rsidP="003E141C">
            <w:pPr>
              <w:spacing w:before="40" w:after="40" w:line="240" w:lineRule="auto"/>
              <w:jc w:val="right"/>
              <w:rPr>
                <w:b/>
                <w:bCs/>
                <w:color w:val="000000"/>
                <w:sz w:val="20"/>
                <w:szCs w:val="20"/>
                <w:lang w:val="en-GB" w:eastAsia="en-GB"/>
              </w:rPr>
            </w:pPr>
            <w:r w:rsidRPr="00FA6EEC">
              <w:rPr>
                <w:b/>
                <w:bCs/>
                <w:color w:val="000000"/>
                <w:sz w:val="20"/>
                <w:szCs w:val="20"/>
                <w:lang w:val="en-GB" w:eastAsia="en-GB"/>
              </w:rPr>
              <w:t> </w:t>
            </w:r>
          </w:p>
        </w:tc>
        <w:tc>
          <w:tcPr>
            <w:tcW w:w="1160" w:type="dxa"/>
            <w:tcBorders>
              <w:top w:val="single" w:sz="4" w:space="0" w:color="000000" w:themeColor="text1"/>
              <w:left w:val="nil"/>
              <w:bottom w:val="single" w:sz="4" w:space="0" w:color="000000" w:themeColor="text1"/>
              <w:right w:val="nil"/>
            </w:tcBorders>
            <w:noWrap/>
            <w:hideMark/>
          </w:tcPr>
          <w:p w14:paraId="030067F4" w14:textId="77777777" w:rsidR="002D2E98" w:rsidRPr="00FA6EEC" w:rsidRDefault="002D2E98" w:rsidP="003E141C">
            <w:pPr>
              <w:spacing w:before="40" w:after="40" w:line="240" w:lineRule="auto"/>
              <w:jc w:val="right"/>
              <w:rPr>
                <w:b/>
                <w:bCs/>
                <w:color w:val="000000"/>
                <w:sz w:val="20"/>
                <w:szCs w:val="20"/>
                <w:lang w:val="en-GB" w:eastAsia="en-GB"/>
              </w:rPr>
            </w:pPr>
            <w:r w:rsidRPr="00FA6EEC">
              <w:rPr>
                <w:rFonts w:hint="eastAsia"/>
                <w:b/>
                <w:bCs/>
                <w:sz w:val="20"/>
                <w:szCs w:val="20"/>
                <w:lang w:val="zh-CN"/>
              </w:rPr>
              <w:t>76 500</w:t>
            </w:r>
          </w:p>
        </w:tc>
        <w:tc>
          <w:tcPr>
            <w:tcW w:w="1100" w:type="dxa"/>
            <w:tcBorders>
              <w:top w:val="single" w:sz="4" w:space="0" w:color="000000" w:themeColor="text1"/>
              <w:left w:val="nil"/>
              <w:bottom w:val="single" w:sz="4" w:space="0" w:color="000000" w:themeColor="text1"/>
              <w:right w:val="nil"/>
            </w:tcBorders>
            <w:noWrap/>
            <w:hideMark/>
          </w:tcPr>
          <w:p w14:paraId="41A0AB98" w14:textId="77777777" w:rsidR="002D2E98" w:rsidRPr="00FA6EEC" w:rsidRDefault="002D2E98" w:rsidP="003E141C">
            <w:pPr>
              <w:spacing w:before="40" w:after="40" w:line="240" w:lineRule="auto"/>
              <w:jc w:val="right"/>
              <w:rPr>
                <w:b/>
                <w:bCs/>
                <w:color w:val="000000"/>
                <w:sz w:val="20"/>
                <w:szCs w:val="20"/>
                <w:lang w:val="en-GB" w:eastAsia="en-GB"/>
              </w:rPr>
            </w:pPr>
            <w:r w:rsidRPr="00FA6EEC">
              <w:rPr>
                <w:b/>
                <w:bCs/>
                <w:color w:val="000000"/>
                <w:sz w:val="20"/>
                <w:szCs w:val="20"/>
                <w:lang w:val="en-GB" w:eastAsia="en-GB"/>
              </w:rPr>
              <w:t> </w:t>
            </w:r>
          </w:p>
        </w:tc>
      </w:tr>
      <w:tr w:rsidR="002D2E98" w:rsidRPr="00FA6EEC" w14:paraId="6C1F5515" w14:textId="77777777" w:rsidTr="00E903B9">
        <w:trPr>
          <w:trHeight w:val="57"/>
          <w:jc w:val="right"/>
        </w:trPr>
        <w:tc>
          <w:tcPr>
            <w:tcW w:w="993" w:type="dxa"/>
            <w:tcBorders>
              <w:top w:val="single" w:sz="4" w:space="0" w:color="000000" w:themeColor="text1"/>
              <w:left w:val="nil"/>
              <w:bottom w:val="single" w:sz="4" w:space="0" w:color="000000" w:themeColor="text1"/>
              <w:right w:val="nil"/>
            </w:tcBorders>
            <w:noWrap/>
            <w:hideMark/>
          </w:tcPr>
          <w:p w14:paraId="7CBBD791" w14:textId="77777777" w:rsidR="002D2E98" w:rsidRPr="00FA6EEC" w:rsidRDefault="002D2E98" w:rsidP="00FA6EEC">
            <w:pPr>
              <w:spacing w:before="40" w:after="40" w:line="240" w:lineRule="auto"/>
              <w:jc w:val="center"/>
              <w:rPr>
                <w:color w:val="000000"/>
                <w:sz w:val="20"/>
                <w:szCs w:val="20"/>
                <w:lang w:val="en-GB" w:eastAsia="en-GB"/>
              </w:rPr>
            </w:pPr>
            <w:r w:rsidRPr="00FA6EEC">
              <w:rPr>
                <w:color w:val="000000"/>
                <w:sz w:val="20"/>
                <w:szCs w:val="20"/>
                <w:lang w:val="en-GB" w:eastAsia="en-GB"/>
              </w:rPr>
              <w:t> </w:t>
            </w:r>
          </w:p>
        </w:tc>
        <w:tc>
          <w:tcPr>
            <w:tcW w:w="3687" w:type="dxa"/>
            <w:tcBorders>
              <w:top w:val="single" w:sz="4" w:space="0" w:color="000000" w:themeColor="text1"/>
              <w:left w:val="nil"/>
              <w:bottom w:val="single" w:sz="4" w:space="0" w:color="000000" w:themeColor="text1"/>
              <w:right w:val="nil"/>
            </w:tcBorders>
            <w:noWrap/>
            <w:hideMark/>
          </w:tcPr>
          <w:p w14:paraId="4D49D5F4" w14:textId="77777777" w:rsidR="002D2E98" w:rsidRPr="00FA6EEC" w:rsidRDefault="002D2E98" w:rsidP="00FA6EEC">
            <w:pPr>
              <w:spacing w:before="40" w:after="40" w:line="240" w:lineRule="auto"/>
              <w:rPr>
                <w:rFonts w:eastAsia="SimHei"/>
                <w:b/>
                <w:bCs/>
                <w:color w:val="000000"/>
                <w:sz w:val="20"/>
                <w:szCs w:val="20"/>
                <w:lang w:val="en-GB" w:eastAsia="en-GB"/>
              </w:rPr>
            </w:pPr>
            <w:r w:rsidRPr="00FA6EEC">
              <w:rPr>
                <w:rFonts w:eastAsia="SimHei"/>
                <w:b/>
                <w:bCs/>
                <w:sz w:val="20"/>
                <w:szCs w:val="20"/>
                <w:lang w:val="zh-CN"/>
              </w:rPr>
              <w:t>共计（</w:t>
            </w:r>
            <w:r w:rsidRPr="00FA6EEC">
              <w:rPr>
                <w:rFonts w:eastAsia="SimHei"/>
                <w:b/>
                <w:bCs/>
                <w:sz w:val="20"/>
                <w:szCs w:val="20"/>
                <w:lang w:val="zh-CN"/>
              </w:rPr>
              <w:t>C</w:t>
            </w:r>
            <w:r w:rsidRPr="00FA6EEC">
              <w:rPr>
                <w:rFonts w:eastAsia="SimHei"/>
                <w:b/>
                <w:bCs/>
                <w:sz w:val="20"/>
                <w:szCs w:val="20"/>
                <w:lang w:val="zh-CN"/>
              </w:rPr>
              <w:t>）</w:t>
            </w:r>
          </w:p>
        </w:tc>
        <w:tc>
          <w:tcPr>
            <w:tcW w:w="1132" w:type="dxa"/>
            <w:tcBorders>
              <w:top w:val="single" w:sz="4" w:space="0" w:color="000000" w:themeColor="text1"/>
              <w:left w:val="nil"/>
              <w:bottom w:val="single" w:sz="4" w:space="0" w:color="000000" w:themeColor="text1"/>
              <w:right w:val="nil"/>
            </w:tcBorders>
            <w:noWrap/>
            <w:hideMark/>
          </w:tcPr>
          <w:p w14:paraId="24A1CA48" w14:textId="77777777" w:rsidR="002D2E98" w:rsidRPr="00FA6EEC" w:rsidRDefault="002D2E98" w:rsidP="003E141C">
            <w:pPr>
              <w:spacing w:before="40" w:after="40" w:line="240" w:lineRule="auto"/>
              <w:jc w:val="right"/>
              <w:rPr>
                <w:b/>
                <w:bCs/>
                <w:color w:val="000000"/>
                <w:sz w:val="20"/>
                <w:szCs w:val="20"/>
                <w:lang w:val="en-GB" w:eastAsia="en-GB"/>
              </w:rPr>
            </w:pPr>
            <w:r w:rsidRPr="00FA6EEC">
              <w:rPr>
                <w:rFonts w:hint="eastAsia"/>
                <w:b/>
                <w:bCs/>
                <w:sz w:val="20"/>
                <w:szCs w:val="20"/>
                <w:lang w:val="zh-CN"/>
              </w:rPr>
              <w:t>185 000</w:t>
            </w:r>
          </w:p>
        </w:tc>
        <w:tc>
          <w:tcPr>
            <w:tcW w:w="1418" w:type="dxa"/>
            <w:tcBorders>
              <w:top w:val="single" w:sz="4" w:space="0" w:color="000000" w:themeColor="text1"/>
              <w:left w:val="nil"/>
              <w:bottom w:val="single" w:sz="4" w:space="0" w:color="000000" w:themeColor="text1"/>
              <w:right w:val="nil"/>
            </w:tcBorders>
            <w:noWrap/>
            <w:hideMark/>
          </w:tcPr>
          <w:p w14:paraId="6DDA016C" w14:textId="77777777" w:rsidR="002D2E98" w:rsidRPr="00FA6EEC" w:rsidRDefault="002D2E98" w:rsidP="003E141C">
            <w:pPr>
              <w:spacing w:before="40" w:after="40" w:line="240" w:lineRule="auto"/>
              <w:jc w:val="right"/>
              <w:rPr>
                <w:b/>
                <w:bCs/>
                <w:color w:val="000000"/>
                <w:sz w:val="20"/>
                <w:szCs w:val="20"/>
                <w:lang w:val="en-GB" w:eastAsia="en-GB"/>
              </w:rPr>
            </w:pPr>
            <w:r w:rsidRPr="00FA6EEC">
              <w:rPr>
                <w:rFonts w:hint="eastAsia"/>
                <w:b/>
                <w:bCs/>
                <w:sz w:val="20"/>
                <w:szCs w:val="20"/>
                <w:lang w:val="zh-CN"/>
              </w:rPr>
              <w:t>770 000</w:t>
            </w:r>
          </w:p>
        </w:tc>
        <w:tc>
          <w:tcPr>
            <w:tcW w:w="1160" w:type="dxa"/>
            <w:tcBorders>
              <w:top w:val="single" w:sz="4" w:space="0" w:color="000000" w:themeColor="text1"/>
              <w:left w:val="nil"/>
              <w:bottom w:val="single" w:sz="4" w:space="0" w:color="000000" w:themeColor="text1"/>
              <w:right w:val="nil"/>
            </w:tcBorders>
            <w:noWrap/>
            <w:hideMark/>
          </w:tcPr>
          <w:p w14:paraId="5F758132" w14:textId="77777777" w:rsidR="002D2E98" w:rsidRPr="00FA6EEC" w:rsidRDefault="002D2E98" w:rsidP="003E141C">
            <w:pPr>
              <w:spacing w:before="40" w:after="40" w:line="240" w:lineRule="auto"/>
              <w:jc w:val="right"/>
              <w:rPr>
                <w:b/>
                <w:bCs/>
                <w:color w:val="000000"/>
                <w:sz w:val="20"/>
                <w:szCs w:val="20"/>
                <w:lang w:val="en-GB" w:eastAsia="en-GB"/>
              </w:rPr>
            </w:pPr>
            <w:r w:rsidRPr="00FA6EEC">
              <w:rPr>
                <w:rFonts w:hint="eastAsia"/>
                <w:b/>
                <w:bCs/>
                <w:sz w:val="20"/>
                <w:szCs w:val="20"/>
                <w:lang w:val="zh-CN"/>
              </w:rPr>
              <w:t>421 500</w:t>
            </w:r>
          </w:p>
        </w:tc>
        <w:tc>
          <w:tcPr>
            <w:tcW w:w="1100" w:type="dxa"/>
            <w:tcBorders>
              <w:top w:val="single" w:sz="4" w:space="0" w:color="000000" w:themeColor="text1"/>
              <w:left w:val="nil"/>
              <w:bottom w:val="single" w:sz="4" w:space="0" w:color="000000" w:themeColor="text1"/>
              <w:right w:val="nil"/>
            </w:tcBorders>
            <w:noWrap/>
            <w:hideMark/>
          </w:tcPr>
          <w:p w14:paraId="39EA49D5" w14:textId="77777777" w:rsidR="002D2E98" w:rsidRPr="00FA6EEC" w:rsidRDefault="002D2E98" w:rsidP="003E141C">
            <w:pPr>
              <w:spacing w:before="40" w:after="40" w:line="240" w:lineRule="auto"/>
              <w:jc w:val="right"/>
              <w:rPr>
                <w:b/>
                <w:bCs/>
                <w:color w:val="000000"/>
                <w:sz w:val="20"/>
                <w:szCs w:val="20"/>
                <w:lang w:val="en-GB" w:eastAsia="en-GB"/>
              </w:rPr>
            </w:pPr>
            <w:r w:rsidRPr="00FA6EEC">
              <w:rPr>
                <w:rFonts w:hint="eastAsia"/>
                <w:b/>
                <w:bCs/>
                <w:sz w:val="20"/>
                <w:szCs w:val="20"/>
                <w:lang w:val="zh-CN"/>
              </w:rPr>
              <w:t>520 000</w:t>
            </w:r>
          </w:p>
        </w:tc>
      </w:tr>
      <w:tr w:rsidR="002D2E98" w:rsidRPr="00FA6EEC" w14:paraId="40AFC0C2" w14:textId="77777777" w:rsidTr="00E903B9">
        <w:trPr>
          <w:trHeight w:val="57"/>
          <w:jc w:val="right"/>
        </w:trPr>
        <w:tc>
          <w:tcPr>
            <w:tcW w:w="993" w:type="dxa"/>
            <w:tcBorders>
              <w:top w:val="single" w:sz="4" w:space="0" w:color="000000" w:themeColor="text1"/>
              <w:left w:val="nil"/>
              <w:bottom w:val="nil"/>
              <w:right w:val="nil"/>
            </w:tcBorders>
            <w:noWrap/>
            <w:hideMark/>
          </w:tcPr>
          <w:p w14:paraId="090FE544" w14:textId="77777777" w:rsidR="002D2E98" w:rsidRPr="00FA6EEC" w:rsidRDefault="002D2E98" w:rsidP="00FA6EEC">
            <w:pPr>
              <w:spacing w:before="40" w:after="40" w:line="240" w:lineRule="auto"/>
              <w:jc w:val="center"/>
              <w:rPr>
                <w:b/>
                <w:bCs/>
                <w:color w:val="000000"/>
                <w:sz w:val="20"/>
                <w:szCs w:val="20"/>
                <w:lang w:val="en-GB" w:eastAsia="en-GB"/>
              </w:rPr>
            </w:pPr>
            <w:r w:rsidRPr="00FA6EEC">
              <w:rPr>
                <w:rFonts w:hint="eastAsia"/>
                <w:b/>
                <w:bCs/>
                <w:sz w:val="20"/>
                <w:szCs w:val="20"/>
                <w:lang w:val="zh-CN"/>
              </w:rPr>
              <w:t>D.</w:t>
            </w:r>
          </w:p>
        </w:tc>
        <w:tc>
          <w:tcPr>
            <w:tcW w:w="3687" w:type="dxa"/>
            <w:tcBorders>
              <w:top w:val="single" w:sz="4" w:space="0" w:color="000000" w:themeColor="text1"/>
              <w:left w:val="nil"/>
              <w:bottom w:val="nil"/>
              <w:right w:val="nil"/>
            </w:tcBorders>
            <w:noWrap/>
            <w:hideMark/>
          </w:tcPr>
          <w:p w14:paraId="41DB2510" w14:textId="77777777" w:rsidR="002D2E98" w:rsidRPr="00FA6EEC" w:rsidRDefault="002D2E98" w:rsidP="00FA6EEC">
            <w:pPr>
              <w:spacing w:before="40" w:after="40" w:line="240" w:lineRule="auto"/>
              <w:rPr>
                <w:rFonts w:eastAsia="SimHei"/>
                <w:b/>
                <w:bCs/>
                <w:color w:val="000000"/>
                <w:sz w:val="20"/>
                <w:szCs w:val="20"/>
                <w:lang w:val="en-GB"/>
              </w:rPr>
            </w:pPr>
            <w:r w:rsidRPr="00FA6EEC">
              <w:rPr>
                <w:rFonts w:eastAsia="SimHei"/>
                <w:b/>
                <w:bCs/>
                <w:sz w:val="20"/>
                <w:szCs w:val="20"/>
                <w:lang w:val="zh-CN"/>
              </w:rPr>
              <w:t>知识和信息管理及外联</w:t>
            </w:r>
          </w:p>
        </w:tc>
        <w:tc>
          <w:tcPr>
            <w:tcW w:w="1132" w:type="dxa"/>
            <w:tcBorders>
              <w:top w:val="single" w:sz="4" w:space="0" w:color="000000" w:themeColor="text1"/>
              <w:left w:val="nil"/>
              <w:bottom w:val="nil"/>
              <w:right w:val="nil"/>
            </w:tcBorders>
            <w:noWrap/>
            <w:hideMark/>
          </w:tcPr>
          <w:p w14:paraId="0F29BBF8" w14:textId="77777777" w:rsidR="002D2E98" w:rsidRPr="00FA6EEC" w:rsidRDefault="002D2E98" w:rsidP="003E141C">
            <w:pPr>
              <w:spacing w:before="40" w:after="40" w:line="240" w:lineRule="auto"/>
              <w:jc w:val="right"/>
              <w:rPr>
                <w:color w:val="000000"/>
                <w:sz w:val="20"/>
                <w:szCs w:val="20"/>
                <w:lang w:val="en-GB"/>
              </w:rPr>
            </w:pPr>
            <w:r w:rsidRPr="00FA6EEC">
              <w:rPr>
                <w:color w:val="000000"/>
                <w:sz w:val="20"/>
                <w:szCs w:val="20"/>
                <w:lang w:val="en-GB"/>
              </w:rPr>
              <w:t> </w:t>
            </w:r>
          </w:p>
        </w:tc>
        <w:tc>
          <w:tcPr>
            <w:tcW w:w="1418" w:type="dxa"/>
            <w:tcBorders>
              <w:top w:val="single" w:sz="4" w:space="0" w:color="000000" w:themeColor="text1"/>
              <w:left w:val="nil"/>
              <w:bottom w:val="nil"/>
              <w:right w:val="nil"/>
            </w:tcBorders>
            <w:noWrap/>
            <w:hideMark/>
          </w:tcPr>
          <w:p w14:paraId="4F1CD4D0" w14:textId="77777777" w:rsidR="002D2E98" w:rsidRPr="00FA6EEC" w:rsidRDefault="002D2E98" w:rsidP="003E141C">
            <w:pPr>
              <w:spacing w:before="40" w:after="40" w:line="240" w:lineRule="auto"/>
              <w:jc w:val="right"/>
              <w:rPr>
                <w:color w:val="000000"/>
                <w:sz w:val="20"/>
                <w:szCs w:val="20"/>
                <w:lang w:val="en-GB"/>
              </w:rPr>
            </w:pPr>
            <w:r w:rsidRPr="00FA6EEC">
              <w:rPr>
                <w:color w:val="000000"/>
                <w:sz w:val="20"/>
                <w:szCs w:val="20"/>
                <w:lang w:val="en-GB"/>
              </w:rPr>
              <w:t> </w:t>
            </w:r>
          </w:p>
        </w:tc>
        <w:tc>
          <w:tcPr>
            <w:tcW w:w="1160" w:type="dxa"/>
            <w:tcBorders>
              <w:top w:val="single" w:sz="4" w:space="0" w:color="000000" w:themeColor="text1"/>
              <w:left w:val="nil"/>
              <w:bottom w:val="nil"/>
              <w:right w:val="nil"/>
            </w:tcBorders>
            <w:noWrap/>
            <w:hideMark/>
          </w:tcPr>
          <w:p w14:paraId="201D007D" w14:textId="77777777" w:rsidR="002D2E98" w:rsidRPr="00FA6EEC" w:rsidRDefault="002D2E98" w:rsidP="003E141C">
            <w:pPr>
              <w:spacing w:before="40" w:after="40" w:line="240" w:lineRule="auto"/>
              <w:jc w:val="right"/>
              <w:rPr>
                <w:color w:val="000000"/>
                <w:sz w:val="20"/>
                <w:szCs w:val="20"/>
                <w:lang w:val="en-GB"/>
              </w:rPr>
            </w:pPr>
            <w:r w:rsidRPr="00FA6EEC">
              <w:rPr>
                <w:color w:val="000000"/>
                <w:sz w:val="20"/>
                <w:szCs w:val="20"/>
                <w:lang w:val="en-GB"/>
              </w:rPr>
              <w:t> </w:t>
            </w:r>
          </w:p>
        </w:tc>
        <w:tc>
          <w:tcPr>
            <w:tcW w:w="1100" w:type="dxa"/>
            <w:tcBorders>
              <w:top w:val="single" w:sz="4" w:space="0" w:color="000000" w:themeColor="text1"/>
              <w:left w:val="nil"/>
              <w:bottom w:val="nil"/>
              <w:right w:val="nil"/>
            </w:tcBorders>
            <w:noWrap/>
            <w:hideMark/>
          </w:tcPr>
          <w:p w14:paraId="13A8757C" w14:textId="77777777" w:rsidR="002D2E98" w:rsidRPr="00FA6EEC" w:rsidRDefault="002D2E98" w:rsidP="003E141C">
            <w:pPr>
              <w:spacing w:before="40" w:after="40" w:line="240" w:lineRule="auto"/>
              <w:jc w:val="right"/>
              <w:rPr>
                <w:color w:val="000000"/>
                <w:sz w:val="20"/>
                <w:szCs w:val="20"/>
                <w:lang w:val="en-GB"/>
              </w:rPr>
            </w:pPr>
            <w:r w:rsidRPr="00FA6EEC">
              <w:rPr>
                <w:color w:val="000000"/>
                <w:sz w:val="20"/>
                <w:szCs w:val="20"/>
                <w:lang w:val="en-GB"/>
              </w:rPr>
              <w:t> </w:t>
            </w:r>
          </w:p>
        </w:tc>
      </w:tr>
      <w:tr w:rsidR="002D2E98" w:rsidRPr="00FA6EEC" w14:paraId="55AE5799" w14:textId="77777777" w:rsidTr="00E903B9">
        <w:trPr>
          <w:trHeight w:val="57"/>
          <w:jc w:val="right"/>
        </w:trPr>
        <w:tc>
          <w:tcPr>
            <w:tcW w:w="993" w:type="dxa"/>
            <w:noWrap/>
            <w:hideMark/>
          </w:tcPr>
          <w:p w14:paraId="31829A7C" w14:textId="77777777" w:rsidR="002D2E98" w:rsidRPr="00FA6EEC" w:rsidRDefault="002D2E98" w:rsidP="00FA6EEC">
            <w:pPr>
              <w:spacing w:before="40" w:after="40" w:line="240" w:lineRule="auto"/>
              <w:jc w:val="center"/>
              <w:rPr>
                <w:b/>
                <w:bCs/>
                <w:color w:val="000000"/>
                <w:sz w:val="20"/>
                <w:szCs w:val="20"/>
                <w:lang w:val="en-GB" w:eastAsia="en-GB"/>
              </w:rPr>
            </w:pPr>
            <w:r w:rsidRPr="00FA6EEC">
              <w:rPr>
                <w:rFonts w:hint="eastAsia"/>
                <w:b/>
                <w:bCs/>
                <w:sz w:val="20"/>
                <w:szCs w:val="20"/>
                <w:lang w:val="zh-CN"/>
              </w:rPr>
              <w:t>8</w:t>
            </w:r>
          </w:p>
        </w:tc>
        <w:tc>
          <w:tcPr>
            <w:tcW w:w="3687" w:type="dxa"/>
            <w:noWrap/>
            <w:hideMark/>
          </w:tcPr>
          <w:p w14:paraId="7A6D4FE0" w14:textId="77777777" w:rsidR="002D2E98" w:rsidRPr="00FA6EEC" w:rsidRDefault="002D2E98" w:rsidP="00FA6EEC">
            <w:pPr>
              <w:spacing w:before="40" w:after="40" w:line="240" w:lineRule="auto"/>
              <w:rPr>
                <w:rFonts w:eastAsia="SimHei"/>
                <w:b/>
                <w:bCs/>
                <w:color w:val="000000"/>
                <w:sz w:val="20"/>
                <w:szCs w:val="20"/>
                <w:lang w:val="en-GB" w:eastAsia="en-GB"/>
              </w:rPr>
            </w:pPr>
            <w:r w:rsidRPr="00FA6EEC">
              <w:rPr>
                <w:rFonts w:eastAsia="SimHei"/>
                <w:b/>
                <w:bCs/>
                <w:sz w:val="20"/>
                <w:szCs w:val="20"/>
                <w:lang w:val="zh-CN"/>
              </w:rPr>
              <w:t>出版物</w:t>
            </w:r>
          </w:p>
        </w:tc>
        <w:tc>
          <w:tcPr>
            <w:tcW w:w="1132" w:type="dxa"/>
            <w:noWrap/>
            <w:hideMark/>
          </w:tcPr>
          <w:p w14:paraId="4E9E337E" w14:textId="77777777" w:rsidR="002D2E98" w:rsidRPr="00FA6EEC" w:rsidRDefault="002D2E98" w:rsidP="003E141C">
            <w:pPr>
              <w:spacing w:before="40" w:after="40" w:line="240" w:lineRule="auto"/>
              <w:jc w:val="right"/>
              <w:rPr>
                <w:color w:val="000000"/>
                <w:sz w:val="20"/>
                <w:szCs w:val="20"/>
                <w:lang w:val="en-GB" w:eastAsia="en-GB"/>
              </w:rPr>
            </w:pPr>
            <w:r w:rsidRPr="00FA6EEC">
              <w:rPr>
                <w:color w:val="000000"/>
                <w:sz w:val="20"/>
                <w:szCs w:val="20"/>
                <w:lang w:val="en-GB" w:eastAsia="en-GB"/>
              </w:rPr>
              <w:t> </w:t>
            </w:r>
          </w:p>
        </w:tc>
        <w:tc>
          <w:tcPr>
            <w:tcW w:w="1418" w:type="dxa"/>
            <w:noWrap/>
            <w:hideMark/>
          </w:tcPr>
          <w:p w14:paraId="262A5100" w14:textId="77777777" w:rsidR="002D2E98" w:rsidRPr="00FA6EEC" w:rsidRDefault="002D2E98" w:rsidP="003E141C">
            <w:pPr>
              <w:spacing w:before="40" w:after="40" w:line="240" w:lineRule="auto"/>
              <w:jc w:val="right"/>
              <w:rPr>
                <w:color w:val="000000"/>
                <w:sz w:val="20"/>
                <w:szCs w:val="20"/>
                <w:lang w:val="en-GB" w:eastAsia="en-GB"/>
              </w:rPr>
            </w:pPr>
            <w:r w:rsidRPr="00FA6EEC">
              <w:rPr>
                <w:color w:val="000000"/>
                <w:sz w:val="20"/>
                <w:szCs w:val="20"/>
                <w:lang w:val="en-GB" w:eastAsia="en-GB"/>
              </w:rPr>
              <w:t> </w:t>
            </w:r>
          </w:p>
        </w:tc>
        <w:tc>
          <w:tcPr>
            <w:tcW w:w="1160" w:type="dxa"/>
            <w:noWrap/>
            <w:hideMark/>
          </w:tcPr>
          <w:p w14:paraId="407239E0" w14:textId="77777777" w:rsidR="002D2E98" w:rsidRPr="00FA6EEC" w:rsidRDefault="002D2E98" w:rsidP="003E141C">
            <w:pPr>
              <w:spacing w:before="40" w:after="40" w:line="240" w:lineRule="auto"/>
              <w:jc w:val="right"/>
              <w:rPr>
                <w:color w:val="000000"/>
                <w:sz w:val="20"/>
                <w:szCs w:val="20"/>
                <w:lang w:val="en-GB" w:eastAsia="en-GB"/>
              </w:rPr>
            </w:pPr>
            <w:r w:rsidRPr="00FA6EEC">
              <w:rPr>
                <w:color w:val="000000"/>
                <w:sz w:val="20"/>
                <w:szCs w:val="20"/>
                <w:lang w:val="en-GB" w:eastAsia="en-GB"/>
              </w:rPr>
              <w:t> </w:t>
            </w:r>
          </w:p>
        </w:tc>
        <w:tc>
          <w:tcPr>
            <w:tcW w:w="1100" w:type="dxa"/>
            <w:noWrap/>
            <w:hideMark/>
          </w:tcPr>
          <w:p w14:paraId="79232E26" w14:textId="77777777" w:rsidR="002D2E98" w:rsidRPr="00FA6EEC" w:rsidRDefault="002D2E98" w:rsidP="003E141C">
            <w:pPr>
              <w:spacing w:before="40" w:after="40" w:line="240" w:lineRule="auto"/>
              <w:jc w:val="right"/>
              <w:rPr>
                <w:color w:val="000000"/>
                <w:sz w:val="20"/>
                <w:szCs w:val="20"/>
                <w:lang w:val="en-GB" w:eastAsia="en-GB"/>
              </w:rPr>
            </w:pPr>
            <w:r w:rsidRPr="00FA6EEC">
              <w:rPr>
                <w:color w:val="000000"/>
                <w:sz w:val="20"/>
                <w:szCs w:val="20"/>
                <w:lang w:val="en-GB" w:eastAsia="en-GB"/>
              </w:rPr>
              <w:t> </w:t>
            </w:r>
          </w:p>
        </w:tc>
      </w:tr>
      <w:tr w:rsidR="002D2E98" w:rsidRPr="00FA6EEC" w14:paraId="4FEE6569" w14:textId="77777777" w:rsidTr="00E903B9">
        <w:trPr>
          <w:trHeight w:val="57"/>
          <w:jc w:val="right"/>
        </w:trPr>
        <w:tc>
          <w:tcPr>
            <w:tcW w:w="993" w:type="dxa"/>
            <w:tcBorders>
              <w:top w:val="nil"/>
              <w:left w:val="nil"/>
              <w:bottom w:val="single" w:sz="4" w:space="0" w:color="000000" w:themeColor="text1"/>
              <w:right w:val="nil"/>
            </w:tcBorders>
            <w:noWrap/>
            <w:hideMark/>
          </w:tcPr>
          <w:p w14:paraId="1C6362B9" w14:textId="77777777" w:rsidR="002D2E98" w:rsidRPr="00FA6EEC" w:rsidRDefault="002D2E98" w:rsidP="00FA6EEC">
            <w:pPr>
              <w:spacing w:before="40" w:after="40" w:line="240" w:lineRule="auto"/>
              <w:jc w:val="center"/>
              <w:rPr>
                <w:color w:val="000000"/>
                <w:sz w:val="20"/>
                <w:szCs w:val="20"/>
                <w:lang w:val="en-GB" w:eastAsia="en-GB"/>
              </w:rPr>
            </w:pPr>
            <w:r w:rsidRPr="00FA6EEC">
              <w:rPr>
                <w:color w:val="000000"/>
                <w:sz w:val="20"/>
                <w:szCs w:val="20"/>
                <w:lang w:val="en-GB" w:eastAsia="en-GB"/>
              </w:rPr>
              <w:t> </w:t>
            </w:r>
          </w:p>
        </w:tc>
        <w:tc>
          <w:tcPr>
            <w:tcW w:w="3687" w:type="dxa"/>
            <w:tcBorders>
              <w:top w:val="nil"/>
              <w:left w:val="nil"/>
              <w:bottom w:val="single" w:sz="4" w:space="0" w:color="000000" w:themeColor="text1"/>
              <w:right w:val="nil"/>
            </w:tcBorders>
            <w:noWrap/>
            <w:hideMark/>
          </w:tcPr>
          <w:p w14:paraId="2BCF1A64" w14:textId="77777777" w:rsidR="002D2E98" w:rsidRPr="00FA6EEC" w:rsidRDefault="002D2E98" w:rsidP="00E903B9">
            <w:pPr>
              <w:pStyle w:val="Normal-pool"/>
              <w:tabs>
                <w:tab w:val="left" w:pos="720"/>
              </w:tabs>
              <w:spacing w:before="40" w:after="40"/>
              <w:ind w:left="180" w:hanging="196"/>
              <w:rPr>
                <w:color w:val="000000"/>
              </w:rPr>
            </w:pPr>
            <w:r w:rsidRPr="00FA6EEC">
              <w:rPr>
                <w:rFonts w:hint="eastAsia"/>
                <w:lang w:val="zh-CN" w:eastAsia="zh-CN"/>
              </w:rPr>
              <w:t xml:space="preserve">8.1 </w:t>
            </w:r>
            <w:r w:rsidRPr="00FA6EEC">
              <w:rPr>
                <w:rFonts w:ascii="SimSun" w:hAnsi="SimSun" w:cs="SimSun" w:hint="eastAsia"/>
                <w:lang w:val="zh-CN" w:eastAsia="zh-CN"/>
              </w:rPr>
              <w:t>出版物</w:t>
            </w:r>
          </w:p>
        </w:tc>
        <w:tc>
          <w:tcPr>
            <w:tcW w:w="1132" w:type="dxa"/>
            <w:tcBorders>
              <w:top w:val="nil"/>
              <w:left w:val="nil"/>
              <w:bottom w:val="single" w:sz="4" w:space="0" w:color="000000" w:themeColor="text1"/>
              <w:right w:val="nil"/>
            </w:tcBorders>
            <w:noWrap/>
            <w:hideMark/>
          </w:tcPr>
          <w:p w14:paraId="4334373C" w14:textId="77777777" w:rsidR="002D2E98" w:rsidRPr="00FA6EEC" w:rsidRDefault="002D2E98" w:rsidP="003E141C">
            <w:pPr>
              <w:spacing w:before="40" w:after="40" w:line="240" w:lineRule="auto"/>
              <w:jc w:val="right"/>
              <w:rPr>
                <w:color w:val="000000"/>
                <w:sz w:val="20"/>
                <w:szCs w:val="20"/>
                <w:lang w:val="en-GB" w:eastAsia="en-GB"/>
              </w:rPr>
            </w:pPr>
            <w:r w:rsidRPr="00FA6EEC">
              <w:rPr>
                <w:rFonts w:hint="eastAsia"/>
                <w:sz w:val="20"/>
                <w:szCs w:val="20"/>
                <w:lang w:val="zh-CN"/>
              </w:rPr>
              <w:t>25 000</w:t>
            </w:r>
          </w:p>
        </w:tc>
        <w:tc>
          <w:tcPr>
            <w:tcW w:w="1418" w:type="dxa"/>
            <w:tcBorders>
              <w:top w:val="nil"/>
              <w:left w:val="nil"/>
              <w:bottom w:val="single" w:sz="4" w:space="0" w:color="000000" w:themeColor="text1"/>
              <w:right w:val="nil"/>
            </w:tcBorders>
            <w:noWrap/>
            <w:hideMark/>
          </w:tcPr>
          <w:p w14:paraId="4537C885" w14:textId="77777777" w:rsidR="002D2E98" w:rsidRPr="00FA6EEC" w:rsidRDefault="002D2E98" w:rsidP="003E141C">
            <w:pPr>
              <w:spacing w:before="40" w:after="40" w:line="240" w:lineRule="auto"/>
              <w:jc w:val="right"/>
              <w:rPr>
                <w:color w:val="000000"/>
                <w:sz w:val="20"/>
                <w:szCs w:val="20"/>
                <w:lang w:val="en-GB" w:eastAsia="en-GB"/>
              </w:rPr>
            </w:pPr>
            <w:r w:rsidRPr="00FA6EEC">
              <w:rPr>
                <w:rFonts w:hint="eastAsia"/>
                <w:sz w:val="20"/>
                <w:szCs w:val="20"/>
                <w:lang w:val="zh-CN"/>
              </w:rPr>
              <w:t>30 000</w:t>
            </w:r>
          </w:p>
        </w:tc>
        <w:tc>
          <w:tcPr>
            <w:tcW w:w="1160" w:type="dxa"/>
            <w:tcBorders>
              <w:top w:val="nil"/>
              <w:left w:val="nil"/>
              <w:bottom w:val="single" w:sz="4" w:space="0" w:color="000000" w:themeColor="text1"/>
              <w:right w:val="nil"/>
            </w:tcBorders>
            <w:noWrap/>
            <w:hideMark/>
          </w:tcPr>
          <w:p w14:paraId="08147A59" w14:textId="77777777" w:rsidR="002D2E98" w:rsidRPr="00FA6EEC" w:rsidRDefault="002D2E98" w:rsidP="003E141C">
            <w:pPr>
              <w:spacing w:before="40" w:after="40" w:line="240" w:lineRule="auto"/>
              <w:jc w:val="right"/>
              <w:rPr>
                <w:color w:val="000000"/>
                <w:sz w:val="20"/>
                <w:szCs w:val="20"/>
                <w:lang w:val="en-GB" w:eastAsia="en-GB"/>
              </w:rPr>
            </w:pPr>
            <w:r w:rsidRPr="00FA6EEC">
              <w:rPr>
                <w:rFonts w:hint="eastAsia"/>
                <w:sz w:val="20"/>
                <w:szCs w:val="20"/>
                <w:lang w:val="zh-CN"/>
              </w:rPr>
              <w:t>20 000</w:t>
            </w:r>
          </w:p>
        </w:tc>
        <w:tc>
          <w:tcPr>
            <w:tcW w:w="1100" w:type="dxa"/>
            <w:tcBorders>
              <w:top w:val="nil"/>
              <w:left w:val="nil"/>
              <w:bottom w:val="single" w:sz="4" w:space="0" w:color="000000" w:themeColor="text1"/>
              <w:right w:val="nil"/>
            </w:tcBorders>
            <w:noWrap/>
            <w:hideMark/>
          </w:tcPr>
          <w:p w14:paraId="14A66E9E" w14:textId="77777777" w:rsidR="002D2E98" w:rsidRPr="00FA6EEC" w:rsidRDefault="002D2E98" w:rsidP="003E141C">
            <w:pPr>
              <w:spacing w:before="40" w:after="40" w:line="240" w:lineRule="auto"/>
              <w:jc w:val="right"/>
              <w:rPr>
                <w:color w:val="000000"/>
                <w:sz w:val="20"/>
                <w:szCs w:val="20"/>
                <w:lang w:val="en-GB" w:eastAsia="en-GB"/>
              </w:rPr>
            </w:pPr>
            <w:r w:rsidRPr="00FA6EEC">
              <w:rPr>
                <w:rFonts w:hint="eastAsia"/>
                <w:sz w:val="20"/>
                <w:szCs w:val="20"/>
                <w:lang w:val="zh-CN"/>
              </w:rPr>
              <w:t>30 000</w:t>
            </w:r>
          </w:p>
        </w:tc>
      </w:tr>
      <w:tr w:rsidR="002D2E98" w:rsidRPr="00FA6EEC" w14:paraId="272D78DD" w14:textId="77777777" w:rsidTr="00E903B9">
        <w:trPr>
          <w:trHeight w:val="57"/>
          <w:jc w:val="right"/>
        </w:trPr>
        <w:tc>
          <w:tcPr>
            <w:tcW w:w="993" w:type="dxa"/>
            <w:tcBorders>
              <w:top w:val="single" w:sz="4" w:space="0" w:color="000000" w:themeColor="text1"/>
              <w:left w:val="nil"/>
              <w:bottom w:val="single" w:sz="4" w:space="0" w:color="000000" w:themeColor="text1"/>
              <w:right w:val="nil"/>
            </w:tcBorders>
            <w:noWrap/>
            <w:hideMark/>
          </w:tcPr>
          <w:p w14:paraId="07B547F6" w14:textId="77777777" w:rsidR="002D2E98" w:rsidRPr="00FA6EEC" w:rsidRDefault="002D2E98" w:rsidP="00FA6EEC">
            <w:pPr>
              <w:spacing w:before="40" w:after="40" w:line="240" w:lineRule="auto"/>
              <w:jc w:val="center"/>
              <w:rPr>
                <w:color w:val="000000"/>
                <w:sz w:val="20"/>
                <w:szCs w:val="20"/>
                <w:lang w:val="en-GB" w:eastAsia="en-GB"/>
              </w:rPr>
            </w:pPr>
            <w:r w:rsidRPr="00FA6EEC">
              <w:rPr>
                <w:color w:val="000000"/>
                <w:sz w:val="20"/>
                <w:szCs w:val="20"/>
                <w:lang w:val="en-GB" w:eastAsia="en-GB"/>
              </w:rPr>
              <w:t> </w:t>
            </w:r>
          </w:p>
        </w:tc>
        <w:tc>
          <w:tcPr>
            <w:tcW w:w="3687" w:type="dxa"/>
            <w:tcBorders>
              <w:top w:val="single" w:sz="4" w:space="0" w:color="000000" w:themeColor="text1"/>
              <w:left w:val="nil"/>
              <w:bottom w:val="single" w:sz="4" w:space="0" w:color="000000" w:themeColor="text1"/>
              <w:right w:val="nil"/>
            </w:tcBorders>
            <w:noWrap/>
            <w:hideMark/>
          </w:tcPr>
          <w:p w14:paraId="50966189" w14:textId="77777777" w:rsidR="002D2E98" w:rsidRPr="00FA6EEC" w:rsidRDefault="002D2E98" w:rsidP="00FA6EEC">
            <w:pPr>
              <w:spacing w:before="40" w:after="40" w:line="240" w:lineRule="auto"/>
              <w:rPr>
                <w:rFonts w:ascii="SimHei" w:eastAsia="SimHei" w:hAnsi="SimHei"/>
                <w:b/>
                <w:bCs/>
                <w:color w:val="000000"/>
                <w:sz w:val="20"/>
                <w:szCs w:val="20"/>
                <w:lang w:val="en-GB" w:eastAsia="en-GB"/>
              </w:rPr>
            </w:pPr>
            <w:r w:rsidRPr="00FA6EEC">
              <w:rPr>
                <w:rFonts w:ascii="SimHei" w:eastAsia="SimHei" w:hAnsi="SimHei" w:hint="eastAsia"/>
                <w:b/>
                <w:bCs/>
                <w:sz w:val="20"/>
                <w:szCs w:val="20"/>
                <w:lang w:val="zh-CN"/>
              </w:rPr>
              <w:t>组成部分共计</w:t>
            </w:r>
          </w:p>
        </w:tc>
        <w:tc>
          <w:tcPr>
            <w:tcW w:w="1132" w:type="dxa"/>
            <w:tcBorders>
              <w:top w:val="single" w:sz="4" w:space="0" w:color="000000" w:themeColor="text1"/>
              <w:left w:val="nil"/>
              <w:bottom w:val="single" w:sz="4" w:space="0" w:color="000000" w:themeColor="text1"/>
              <w:right w:val="nil"/>
            </w:tcBorders>
            <w:noWrap/>
            <w:hideMark/>
          </w:tcPr>
          <w:p w14:paraId="3428B550" w14:textId="77777777" w:rsidR="002D2E98" w:rsidRPr="00FA6EEC" w:rsidRDefault="002D2E98" w:rsidP="003E141C">
            <w:pPr>
              <w:spacing w:before="40" w:after="40" w:line="240" w:lineRule="auto"/>
              <w:jc w:val="right"/>
              <w:rPr>
                <w:b/>
                <w:bCs/>
                <w:color w:val="000000"/>
                <w:sz w:val="20"/>
                <w:szCs w:val="20"/>
                <w:lang w:val="en-GB" w:eastAsia="en-GB"/>
              </w:rPr>
            </w:pPr>
            <w:r w:rsidRPr="00FA6EEC">
              <w:rPr>
                <w:rFonts w:hint="eastAsia"/>
                <w:b/>
                <w:bCs/>
                <w:sz w:val="20"/>
                <w:szCs w:val="20"/>
                <w:lang w:val="zh-CN"/>
              </w:rPr>
              <w:t>25 000</w:t>
            </w:r>
          </w:p>
        </w:tc>
        <w:tc>
          <w:tcPr>
            <w:tcW w:w="1418" w:type="dxa"/>
            <w:tcBorders>
              <w:top w:val="single" w:sz="4" w:space="0" w:color="000000" w:themeColor="text1"/>
              <w:left w:val="nil"/>
              <w:bottom w:val="single" w:sz="4" w:space="0" w:color="000000" w:themeColor="text1"/>
              <w:right w:val="nil"/>
            </w:tcBorders>
            <w:noWrap/>
            <w:hideMark/>
          </w:tcPr>
          <w:p w14:paraId="18C09129" w14:textId="77777777" w:rsidR="002D2E98" w:rsidRPr="00FA6EEC" w:rsidRDefault="002D2E98" w:rsidP="003E141C">
            <w:pPr>
              <w:spacing w:before="40" w:after="40" w:line="240" w:lineRule="auto"/>
              <w:jc w:val="right"/>
              <w:rPr>
                <w:b/>
                <w:bCs/>
                <w:color w:val="000000"/>
                <w:sz w:val="20"/>
                <w:szCs w:val="20"/>
                <w:lang w:val="en-GB" w:eastAsia="en-GB"/>
              </w:rPr>
            </w:pPr>
            <w:r w:rsidRPr="00FA6EEC">
              <w:rPr>
                <w:rFonts w:hint="eastAsia"/>
                <w:b/>
                <w:bCs/>
                <w:sz w:val="20"/>
                <w:szCs w:val="20"/>
                <w:lang w:val="zh-CN"/>
              </w:rPr>
              <w:t>30 000</w:t>
            </w:r>
          </w:p>
        </w:tc>
        <w:tc>
          <w:tcPr>
            <w:tcW w:w="1160" w:type="dxa"/>
            <w:tcBorders>
              <w:top w:val="single" w:sz="4" w:space="0" w:color="000000" w:themeColor="text1"/>
              <w:left w:val="nil"/>
              <w:bottom w:val="single" w:sz="4" w:space="0" w:color="000000" w:themeColor="text1"/>
              <w:right w:val="nil"/>
            </w:tcBorders>
            <w:noWrap/>
            <w:hideMark/>
          </w:tcPr>
          <w:p w14:paraId="2E8D963B" w14:textId="77777777" w:rsidR="002D2E98" w:rsidRPr="00FA6EEC" w:rsidRDefault="002D2E98" w:rsidP="003E141C">
            <w:pPr>
              <w:spacing w:before="40" w:after="40" w:line="240" w:lineRule="auto"/>
              <w:jc w:val="right"/>
              <w:rPr>
                <w:b/>
                <w:bCs/>
                <w:color w:val="000000"/>
                <w:sz w:val="20"/>
                <w:szCs w:val="20"/>
                <w:lang w:val="en-GB" w:eastAsia="en-GB"/>
              </w:rPr>
            </w:pPr>
            <w:r w:rsidRPr="00FA6EEC">
              <w:rPr>
                <w:rFonts w:hint="eastAsia"/>
                <w:b/>
                <w:bCs/>
                <w:sz w:val="20"/>
                <w:szCs w:val="20"/>
                <w:lang w:val="zh-CN"/>
              </w:rPr>
              <w:t>20 000</w:t>
            </w:r>
          </w:p>
        </w:tc>
        <w:tc>
          <w:tcPr>
            <w:tcW w:w="1100" w:type="dxa"/>
            <w:tcBorders>
              <w:top w:val="single" w:sz="4" w:space="0" w:color="000000" w:themeColor="text1"/>
              <w:left w:val="nil"/>
              <w:bottom w:val="single" w:sz="4" w:space="0" w:color="000000" w:themeColor="text1"/>
              <w:right w:val="nil"/>
            </w:tcBorders>
            <w:noWrap/>
            <w:hideMark/>
          </w:tcPr>
          <w:p w14:paraId="08C92217" w14:textId="77777777" w:rsidR="002D2E98" w:rsidRPr="00FA6EEC" w:rsidRDefault="002D2E98" w:rsidP="003E141C">
            <w:pPr>
              <w:spacing w:before="40" w:after="40" w:line="240" w:lineRule="auto"/>
              <w:jc w:val="right"/>
              <w:rPr>
                <w:b/>
                <w:bCs/>
                <w:color w:val="000000"/>
                <w:sz w:val="20"/>
                <w:szCs w:val="20"/>
                <w:lang w:val="en-GB" w:eastAsia="en-GB"/>
              </w:rPr>
            </w:pPr>
            <w:r w:rsidRPr="00FA6EEC">
              <w:rPr>
                <w:rFonts w:hint="eastAsia"/>
                <w:b/>
                <w:bCs/>
                <w:sz w:val="20"/>
                <w:szCs w:val="20"/>
                <w:lang w:val="zh-CN"/>
              </w:rPr>
              <w:t>30 000</w:t>
            </w:r>
          </w:p>
        </w:tc>
      </w:tr>
      <w:tr w:rsidR="002D2E98" w:rsidRPr="00FA6EEC" w14:paraId="5DEC9307" w14:textId="77777777" w:rsidTr="00E903B9">
        <w:trPr>
          <w:trHeight w:val="57"/>
          <w:jc w:val="right"/>
        </w:trPr>
        <w:tc>
          <w:tcPr>
            <w:tcW w:w="993" w:type="dxa"/>
            <w:tcBorders>
              <w:top w:val="single" w:sz="4" w:space="0" w:color="000000" w:themeColor="text1"/>
              <w:left w:val="nil"/>
              <w:bottom w:val="nil"/>
              <w:right w:val="nil"/>
            </w:tcBorders>
            <w:noWrap/>
            <w:hideMark/>
          </w:tcPr>
          <w:p w14:paraId="16828C15" w14:textId="77777777" w:rsidR="002D2E98" w:rsidRPr="00FA6EEC" w:rsidRDefault="002D2E98" w:rsidP="00FA6EEC">
            <w:pPr>
              <w:spacing w:before="40" w:after="40" w:line="240" w:lineRule="auto"/>
              <w:jc w:val="center"/>
              <w:rPr>
                <w:b/>
                <w:bCs/>
                <w:color w:val="000000"/>
                <w:sz w:val="20"/>
                <w:szCs w:val="20"/>
                <w:lang w:val="en-GB" w:eastAsia="en-GB"/>
              </w:rPr>
            </w:pPr>
            <w:r w:rsidRPr="00FA6EEC">
              <w:rPr>
                <w:rFonts w:hint="eastAsia"/>
                <w:b/>
                <w:bCs/>
                <w:sz w:val="20"/>
                <w:szCs w:val="20"/>
                <w:lang w:val="zh-CN"/>
              </w:rPr>
              <w:t>9</w:t>
            </w:r>
          </w:p>
        </w:tc>
        <w:tc>
          <w:tcPr>
            <w:tcW w:w="3687" w:type="dxa"/>
            <w:tcBorders>
              <w:top w:val="single" w:sz="4" w:space="0" w:color="000000" w:themeColor="text1"/>
              <w:left w:val="nil"/>
              <w:bottom w:val="nil"/>
              <w:right w:val="nil"/>
            </w:tcBorders>
            <w:noWrap/>
            <w:hideMark/>
          </w:tcPr>
          <w:p w14:paraId="2944B448" w14:textId="6AD20347" w:rsidR="002D2E98" w:rsidRPr="00FA6EEC" w:rsidRDefault="002D2E98" w:rsidP="00FA6EEC">
            <w:pPr>
              <w:spacing w:before="40" w:after="40" w:line="240" w:lineRule="auto"/>
              <w:rPr>
                <w:rFonts w:ascii="SimHei" w:eastAsia="SimHei" w:hAnsi="SimHei"/>
                <w:b/>
                <w:bCs/>
                <w:color w:val="000000"/>
                <w:sz w:val="20"/>
                <w:szCs w:val="20"/>
                <w:lang w:val="en-GB"/>
              </w:rPr>
            </w:pPr>
            <w:r w:rsidRPr="00FA6EEC">
              <w:rPr>
                <w:rFonts w:ascii="SimHei" w:eastAsia="SimHei" w:hAnsi="SimHei" w:hint="eastAsia"/>
                <w:b/>
                <w:bCs/>
                <w:sz w:val="20"/>
                <w:szCs w:val="20"/>
                <w:lang w:val="zh-CN"/>
              </w:rPr>
              <w:t>宣传、外联和公众</w:t>
            </w:r>
            <w:r w:rsidR="008B35E3" w:rsidRPr="00FA6EEC">
              <w:rPr>
                <w:rFonts w:ascii="SimHei" w:eastAsia="SimHei" w:hAnsi="SimHei" w:hint="eastAsia"/>
                <w:b/>
                <w:bCs/>
                <w:sz w:val="20"/>
                <w:szCs w:val="20"/>
                <w:lang w:val="zh-CN"/>
              </w:rPr>
              <w:t>认识</w:t>
            </w:r>
          </w:p>
        </w:tc>
        <w:tc>
          <w:tcPr>
            <w:tcW w:w="1132" w:type="dxa"/>
            <w:tcBorders>
              <w:top w:val="single" w:sz="4" w:space="0" w:color="000000" w:themeColor="text1"/>
              <w:left w:val="nil"/>
              <w:bottom w:val="nil"/>
              <w:right w:val="nil"/>
            </w:tcBorders>
            <w:noWrap/>
            <w:hideMark/>
          </w:tcPr>
          <w:p w14:paraId="4BC4FFE7" w14:textId="77777777" w:rsidR="002D2E98" w:rsidRPr="00FA6EEC" w:rsidRDefault="002D2E98" w:rsidP="003E141C">
            <w:pPr>
              <w:spacing w:before="40" w:after="40" w:line="240" w:lineRule="auto"/>
              <w:jc w:val="right"/>
              <w:rPr>
                <w:color w:val="000000"/>
                <w:sz w:val="20"/>
                <w:szCs w:val="20"/>
                <w:lang w:val="en-GB"/>
              </w:rPr>
            </w:pPr>
            <w:r w:rsidRPr="00FA6EEC">
              <w:rPr>
                <w:color w:val="000000"/>
                <w:sz w:val="20"/>
                <w:szCs w:val="20"/>
                <w:lang w:val="en-GB"/>
              </w:rPr>
              <w:t> </w:t>
            </w:r>
          </w:p>
        </w:tc>
        <w:tc>
          <w:tcPr>
            <w:tcW w:w="1418" w:type="dxa"/>
            <w:tcBorders>
              <w:top w:val="single" w:sz="4" w:space="0" w:color="000000" w:themeColor="text1"/>
              <w:left w:val="nil"/>
              <w:bottom w:val="nil"/>
              <w:right w:val="nil"/>
            </w:tcBorders>
            <w:noWrap/>
            <w:hideMark/>
          </w:tcPr>
          <w:p w14:paraId="5F9A2146" w14:textId="77777777" w:rsidR="002D2E98" w:rsidRPr="00FA6EEC" w:rsidRDefault="002D2E98" w:rsidP="003E141C">
            <w:pPr>
              <w:spacing w:before="40" w:after="40" w:line="240" w:lineRule="auto"/>
              <w:jc w:val="right"/>
              <w:rPr>
                <w:color w:val="000000"/>
                <w:sz w:val="20"/>
                <w:szCs w:val="20"/>
                <w:lang w:val="en-GB"/>
              </w:rPr>
            </w:pPr>
            <w:r w:rsidRPr="00FA6EEC">
              <w:rPr>
                <w:color w:val="000000"/>
                <w:sz w:val="20"/>
                <w:szCs w:val="20"/>
                <w:lang w:val="en-GB"/>
              </w:rPr>
              <w:t> </w:t>
            </w:r>
          </w:p>
        </w:tc>
        <w:tc>
          <w:tcPr>
            <w:tcW w:w="1160" w:type="dxa"/>
            <w:tcBorders>
              <w:top w:val="single" w:sz="4" w:space="0" w:color="000000" w:themeColor="text1"/>
              <w:left w:val="nil"/>
              <w:bottom w:val="nil"/>
              <w:right w:val="nil"/>
            </w:tcBorders>
            <w:noWrap/>
            <w:hideMark/>
          </w:tcPr>
          <w:p w14:paraId="36FB6AE6" w14:textId="77777777" w:rsidR="002D2E98" w:rsidRPr="00FA6EEC" w:rsidRDefault="002D2E98" w:rsidP="003E141C">
            <w:pPr>
              <w:spacing w:before="40" w:after="40" w:line="240" w:lineRule="auto"/>
              <w:jc w:val="right"/>
              <w:rPr>
                <w:color w:val="000000"/>
                <w:sz w:val="20"/>
                <w:szCs w:val="20"/>
                <w:lang w:val="en-GB"/>
              </w:rPr>
            </w:pPr>
            <w:r w:rsidRPr="00FA6EEC">
              <w:rPr>
                <w:color w:val="000000"/>
                <w:sz w:val="20"/>
                <w:szCs w:val="20"/>
                <w:lang w:val="en-GB"/>
              </w:rPr>
              <w:t> </w:t>
            </w:r>
          </w:p>
        </w:tc>
        <w:tc>
          <w:tcPr>
            <w:tcW w:w="1100" w:type="dxa"/>
            <w:tcBorders>
              <w:top w:val="single" w:sz="4" w:space="0" w:color="000000" w:themeColor="text1"/>
              <w:left w:val="nil"/>
              <w:bottom w:val="nil"/>
              <w:right w:val="nil"/>
            </w:tcBorders>
            <w:noWrap/>
            <w:hideMark/>
          </w:tcPr>
          <w:p w14:paraId="6640C5AE" w14:textId="77777777" w:rsidR="002D2E98" w:rsidRPr="00FA6EEC" w:rsidRDefault="002D2E98" w:rsidP="003E141C">
            <w:pPr>
              <w:spacing w:before="40" w:after="40" w:line="240" w:lineRule="auto"/>
              <w:jc w:val="right"/>
              <w:rPr>
                <w:color w:val="000000"/>
                <w:sz w:val="20"/>
                <w:szCs w:val="20"/>
                <w:lang w:val="en-GB"/>
              </w:rPr>
            </w:pPr>
            <w:r w:rsidRPr="00FA6EEC">
              <w:rPr>
                <w:color w:val="000000"/>
                <w:sz w:val="20"/>
                <w:szCs w:val="20"/>
                <w:lang w:val="en-GB"/>
              </w:rPr>
              <w:t> </w:t>
            </w:r>
          </w:p>
        </w:tc>
      </w:tr>
      <w:tr w:rsidR="002D2E98" w:rsidRPr="00FA6EEC" w14:paraId="3DE1A9F1" w14:textId="77777777" w:rsidTr="00E903B9">
        <w:trPr>
          <w:trHeight w:val="57"/>
          <w:jc w:val="right"/>
        </w:trPr>
        <w:tc>
          <w:tcPr>
            <w:tcW w:w="993" w:type="dxa"/>
            <w:tcBorders>
              <w:top w:val="nil"/>
              <w:left w:val="nil"/>
              <w:bottom w:val="single" w:sz="4" w:space="0" w:color="000000" w:themeColor="text1"/>
              <w:right w:val="nil"/>
            </w:tcBorders>
            <w:noWrap/>
            <w:hideMark/>
          </w:tcPr>
          <w:p w14:paraId="57D1662F" w14:textId="77777777" w:rsidR="002D2E98" w:rsidRPr="00FA6EEC" w:rsidRDefault="002D2E98" w:rsidP="00FA6EEC">
            <w:pPr>
              <w:spacing w:before="40" w:after="40" w:line="240" w:lineRule="auto"/>
              <w:jc w:val="center"/>
              <w:rPr>
                <w:color w:val="000000"/>
                <w:sz w:val="20"/>
                <w:szCs w:val="20"/>
                <w:lang w:val="en-GB"/>
              </w:rPr>
            </w:pPr>
            <w:r w:rsidRPr="00FA6EEC">
              <w:rPr>
                <w:color w:val="000000"/>
                <w:sz w:val="20"/>
                <w:szCs w:val="20"/>
                <w:lang w:val="en-GB"/>
              </w:rPr>
              <w:t> </w:t>
            </w:r>
          </w:p>
        </w:tc>
        <w:tc>
          <w:tcPr>
            <w:tcW w:w="3687" w:type="dxa"/>
            <w:tcBorders>
              <w:top w:val="nil"/>
              <w:left w:val="nil"/>
              <w:bottom w:val="single" w:sz="4" w:space="0" w:color="000000" w:themeColor="text1"/>
              <w:right w:val="nil"/>
            </w:tcBorders>
            <w:noWrap/>
            <w:hideMark/>
          </w:tcPr>
          <w:p w14:paraId="1749EF78" w14:textId="185C70E8" w:rsidR="002D2E98" w:rsidRPr="00FA6EEC" w:rsidRDefault="002D2E98" w:rsidP="00E903B9">
            <w:pPr>
              <w:pStyle w:val="Normal-pool"/>
              <w:tabs>
                <w:tab w:val="left" w:pos="720"/>
              </w:tabs>
              <w:spacing w:before="40" w:after="40"/>
              <w:ind w:left="180" w:hanging="180"/>
              <w:rPr>
                <w:color w:val="000000"/>
                <w:lang w:eastAsia="zh-CN"/>
              </w:rPr>
            </w:pPr>
            <w:r w:rsidRPr="00FA6EEC">
              <w:rPr>
                <w:rFonts w:hint="eastAsia"/>
                <w:lang w:val="zh-CN" w:eastAsia="zh-CN"/>
              </w:rPr>
              <w:t xml:space="preserve">9.1 </w:t>
            </w:r>
            <w:r w:rsidRPr="00FA6EEC">
              <w:rPr>
                <w:rFonts w:ascii="SimSun" w:hAnsi="SimSun" w:cs="SimSun" w:hint="eastAsia"/>
                <w:lang w:val="zh-CN" w:eastAsia="zh-CN"/>
              </w:rPr>
              <w:t>宣传、外联和公众</w:t>
            </w:r>
            <w:r w:rsidR="008B35E3" w:rsidRPr="00FA6EEC">
              <w:rPr>
                <w:rFonts w:ascii="SimSun" w:hAnsi="SimSun" w:cs="SimSun" w:hint="eastAsia"/>
                <w:lang w:val="zh-CN" w:eastAsia="zh-CN"/>
              </w:rPr>
              <w:t>认识</w:t>
            </w:r>
          </w:p>
        </w:tc>
        <w:tc>
          <w:tcPr>
            <w:tcW w:w="1132" w:type="dxa"/>
            <w:tcBorders>
              <w:top w:val="nil"/>
              <w:left w:val="nil"/>
              <w:bottom w:val="single" w:sz="4" w:space="0" w:color="000000" w:themeColor="text1"/>
              <w:right w:val="nil"/>
            </w:tcBorders>
            <w:noWrap/>
            <w:hideMark/>
          </w:tcPr>
          <w:p w14:paraId="0A7492A2" w14:textId="77777777" w:rsidR="002D2E98" w:rsidRPr="00FA6EEC" w:rsidRDefault="002D2E98" w:rsidP="003E141C">
            <w:pPr>
              <w:spacing w:before="40" w:after="40" w:line="240" w:lineRule="auto"/>
              <w:jc w:val="right"/>
              <w:rPr>
                <w:color w:val="000000"/>
                <w:sz w:val="20"/>
                <w:szCs w:val="20"/>
                <w:lang w:val="en-GB" w:eastAsia="en-GB"/>
              </w:rPr>
            </w:pPr>
            <w:r w:rsidRPr="00FA6EEC">
              <w:rPr>
                <w:rFonts w:hint="eastAsia"/>
                <w:sz w:val="20"/>
                <w:szCs w:val="20"/>
                <w:lang w:val="zh-CN"/>
              </w:rPr>
              <w:t>85 000</w:t>
            </w:r>
          </w:p>
        </w:tc>
        <w:tc>
          <w:tcPr>
            <w:tcW w:w="1418" w:type="dxa"/>
            <w:tcBorders>
              <w:top w:val="nil"/>
              <w:left w:val="nil"/>
              <w:bottom w:val="single" w:sz="4" w:space="0" w:color="000000" w:themeColor="text1"/>
              <w:right w:val="nil"/>
            </w:tcBorders>
            <w:noWrap/>
            <w:hideMark/>
          </w:tcPr>
          <w:p w14:paraId="352A01A2" w14:textId="77777777" w:rsidR="002D2E98" w:rsidRPr="00FA6EEC" w:rsidRDefault="002D2E98" w:rsidP="003E141C">
            <w:pPr>
              <w:spacing w:before="40" w:after="40" w:line="240" w:lineRule="auto"/>
              <w:jc w:val="right"/>
              <w:rPr>
                <w:color w:val="000000"/>
                <w:sz w:val="20"/>
                <w:szCs w:val="20"/>
                <w:lang w:val="en-GB" w:eastAsia="en-GB"/>
              </w:rPr>
            </w:pPr>
            <w:r w:rsidRPr="00FA6EEC">
              <w:rPr>
                <w:rFonts w:hint="eastAsia"/>
                <w:sz w:val="20"/>
                <w:szCs w:val="20"/>
                <w:lang w:val="zh-CN"/>
              </w:rPr>
              <w:t>25 000</w:t>
            </w:r>
          </w:p>
        </w:tc>
        <w:tc>
          <w:tcPr>
            <w:tcW w:w="1160" w:type="dxa"/>
            <w:tcBorders>
              <w:top w:val="nil"/>
              <w:left w:val="nil"/>
              <w:bottom w:val="single" w:sz="4" w:space="0" w:color="000000" w:themeColor="text1"/>
              <w:right w:val="nil"/>
            </w:tcBorders>
            <w:noWrap/>
            <w:hideMark/>
          </w:tcPr>
          <w:p w14:paraId="278D60D8" w14:textId="77777777" w:rsidR="002D2E98" w:rsidRPr="00FA6EEC" w:rsidRDefault="002D2E98" w:rsidP="003E141C">
            <w:pPr>
              <w:spacing w:before="40" w:after="40" w:line="240" w:lineRule="auto"/>
              <w:jc w:val="right"/>
              <w:rPr>
                <w:color w:val="000000"/>
                <w:sz w:val="20"/>
                <w:szCs w:val="20"/>
                <w:lang w:val="en-GB" w:eastAsia="en-GB"/>
              </w:rPr>
            </w:pPr>
            <w:r w:rsidRPr="00FA6EEC">
              <w:rPr>
                <w:rFonts w:hint="eastAsia"/>
                <w:sz w:val="20"/>
                <w:szCs w:val="20"/>
                <w:lang w:val="zh-CN"/>
              </w:rPr>
              <w:t>70 000</w:t>
            </w:r>
          </w:p>
        </w:tc>
        <w:tc>
          <w:tcPr>
            <w:tcW w:w="1100" w:type="dxa"/>
            <w:tcBorders>
              <w:top w:val="nil"/>
              <w:left w:val="nil"/>
              <w:bottom w:val="single" w:sz="4" w:space="0" w:color="000000" w:themeColor="text1"/>
              <w:right w:val="nil"/>
            </w:tcBorders>
            <w:noWrap/>
            <w:hideMark/>
          </w:tcPr>
          <w:p w14:paraId="75C912C3" w14:textId="77777777" w:rsidR="002D2E98" w:rsidRPr="00FA6EEC" w:rsidRDefault="002D2E98" w:rsidP="003E141C">
            <w:pPr>
              <w:spacing w:before="40" w:after="40" w:line="240" w:lineRule="auto"/>
              <w:jc w:val="right"/>
              <w:rPr>
                <w:color w:val="000000"/>
                <w:sz w:val="20"/>
                <w:szCs w:val="20"/>
                <w:lang w:val="en-GB" w:eastAsia="en-GB"/>
              </w:rPr>
            </w:pPr>
            <w:r w:rsidRPr="00FA6EEC">
              <w:rPr>
                <w:color w:val="000000"/>
                <w:sz w:val="20"/>
                <w:szCs w:val="20"/>
                <w:lang w:val="en-GB" w:eastAsia="en-GB"/>
              </w:rPr>
              <w:t> </w:t>
            </w:r>
          </w:p>
        </w:tc>
      </w:tr>
      <w:tr w:rsidR="002D2E98" w:rsidRPr="00FA6EEC" w14:paraId="27A24912" w14:textId="77777777" w:rsidTr="00E903B9">
        <w:trPr>
          <w:trHeight w:val="57"/>
          <w:jc w:val="right"/>
        </w:trPr>
        <w:tc>
          <w:tcPr>
            <w:tcW w:w="993" w:type="dxa"/>
            <w:tcBorders>
              <w:top w:val="single" w:sz="4" w:space="0" w:color="000000" w:themeColor="text1"/>
              <w:left w:val="nil"/>
              <w:bottom w:val="single" w:sz="4" w:space="0" w:color="000000" w:themeColor="text1"/>
              <w:right w:val="nil"/>
            </w:tcBorders>
            <w:noWrap/>
            <w:hideMark/>
          </w:tcPr>
          <w:p w14:paraId="154159FF" w14:textId="77777777" w:rsidR="002D2E98" w:rsidRPr="00FA6EEC" w:rsidRDefault="002D2E98" w:rsidP="00FA6EEC">
            <w:pPr>
              <w:spacing w:before="40" w:after="40" w:line="240" w:lineRule="auto"/>
              <w:jc w:val="center"/>
              <w:rPr>
                <w:color w:val="000000"/>
                <w:sz w:val="20"/>
                <w:szCs w:val="20"/>
                <w:lang w:val="en-GB" w:eastAsia="en-GB"/>
              </w:rPr>
            </w:pPr>
            <w:r w:rsidRPr="00FA6EEC">
              <w:rPr>
                <w:color w:val="000000"/>
                <w:sz w:val="20"/>
                <w:szCs w:val="20"/>
                <w:lang w:val="en-GB" w:eastAsia="en-GB"/>
              </w:rPr>
              <w:t> </w:t>
            </w:r>
          </w:p>
        </w:tc>
        <w:tc>
          <w:tcPr>
            <w:tcW w:w="3687" w:type="dxa"/>
            <w:tcBorders>
              <w:top w:val="single" w:sz="4" w:space="0" w:color="000000" w:themeColor="text1"/>
              <w:left w:val="nil"/>
              <w:bottom w:val="single" w:sz="4" w:space="0" w:color="000000" w:themeColor="text1"/>
              <w:right w:val="nil"/>
            </w:tcBorders>
            <w:noWrap/>
            <w:hideMark/>
          </w:tcPr>
          <w:p w14:paraId="07263E24" w14:textId="77777777" w:rsidR="002D2E98" w:rsidRPr="00FA6EEC" w:rsidRDefault="002D2E98" w:rsidP="00FA6EEC">
            <w:pPr>
              <w:spacing w:before="40" w:after="40" w:line="240" w:lineRule="auto"/>
              <w:rPr>
                <w:rFonts w:eastAsia="SimHei"/>
                <w:b/>
                <w:bCs/>
                <w:color w:val="000000"/>
                <w:sz w:val="20"/>
                <w:szCs w:val="20"/>
                <w:lang w:val="en-GB" w:eastAsia="en-GB"/>
              </w:rPr>
            </w:pPr>
            <w:r w:rsidRPr="00FA6EEC">
              <w:rPr>
                <w:rFonts w:eastAsia="SimHei"/>
                <w:b/>
                <w:bCs/>
                <w:sz w:val="20"/>
                <w:szCs w:val="20"/>
                <w:lang w:val="zh-CN"/>
              </w:rPr>
              <w:t>组成部分共计</w:t>
            </w:r>
          </w:p>
        </w:tc>
        <w:tc>
          <w:tcPr>
            <w:tcW w:w="1132" w:type="dxa"/>
            <w:tcBorders>
              <w:top w:val="single" w:sz="4" w:space="0" w:color="000000" w:themeColor="text1"/>
              <w:left w:val="nil"/>
              <w:bottom w:val="single" w:sz="4" w:space="0" w:color="000000" w:themeColor="text1"/>
              <w:right w:val="nil"/>
            </w:tcBorders>
            <w:noWrap/>
            <w:hideMark/>
          </w:tcPr>
          <w:p w14:paraId="612AAEE3" w14:textId="77777777" w:rsidR="002D2E98" w:rsidRPr="00FA6EEC" w:rsidRDefault="002D2E98" w:rsidP="003E141C">
            <w:pPr>
              <w:spacing w:before="40" w:after="40" w:line="240" w:lineRule="auto"/>
              <w:jc w:val="right"/>
              <w:rPr>
                <w:b/>
                <w:bCs/>
                <w:color w:val="000000"/>
                <w:sz w:val="20"/>
                <w:szCs w:val="20"/>
                <w:lang w:val="en-GB" w:eastAsia="en-GB"/>
              </w:rPr>
            </w:pPr>
            <w:r w:rsidRPr="00FA6EEC">
              <w:rPr>
                <w:rFonts w:hint="eastAsia"/>
                <w:b/>
                <w:bCs/>
                <w:sz w:val="20"/>
                <w:szCs w:val="20"/>
                <w:lang w:val="zh-CN"/>
              </w:rPr>
              <w:t>85 000</w:t>
            </w:r>
          </w:p>
        </w:tc>
        <w:tc>
          <w:tcPr>
            <w:tcW w:w="1418" w:type="dxa"/>
            <w:tcBorders>
              <w:top w:val="single" w:sz="4" w:space="0" w:color="000000" w:themeColor="text1"/>
              <w:left w:val="nil"/>
              <w:bottom w:val="single" w:sz="4" w:space="0" w:color="000000" w:themeColor="text1"/>
              <w:right w:val="nil"/>
            </w:tcBorders>
            <w:noWrap/>
            <w:hideMark/>
          </w:tcPr>
          <w:p w14:paraId="3D842311" w14:textId="77777777" w:rsidR="002D2E98" w:rsidRPr="00FA6EEC" w:rsidRDefault="002D2E98" w:rsidP="003E141C">
            <w:pPr>
              <w:spacing w:before="40" w:after="40" w:line="240" w:lineRule="auto"/>
              <w:jc w:val="right"/>
              <w:rPr>
                <w:b/>
                <w:bCs/>
                <w:color w:val="000000"/>
                <w:sz w:val="20"/>
                <w:szCs w:val="20"/>
                <w:lang w:val="en-GB" w:eastAsia="en-GB"/>
              </w:rPr>
            </w:pPr>
            <w:r w:rsidRPr="00FA6EEC">
              <w:rPr>
                <w:rFonts w:hint="eastAsia"/>
                <w:b/>
                <w:bCs/>
                <w:sz w:val="20"/>
                <w:szCs w:val="20"/>
                <w:lang w:val="zh-CN"/>
              </w:rPr>
              <w:t>25 000</w:t>
            </w:r>
          </w:p>
        </w:tc>
        <w:tc>
          <w:tcPr>
            <w:tcW w:w="1160" w:type="dxa"/>
            <w:tcBorders>
              <w:top w:val="single" w:sz="4" w:space="0" w:color="000000" w:themeColor="text1"/>
              <w:left w:val="nil"/>
              <w:bottom w:val="single" w:sz="4" w:space="0" w:color="000000" w:themeColor="text1"/>
              <w:right w:val="nil"/>
            </w:tcBorders>
            <w:noWrap/>
            <w:hideMark/>
          </w:tcPr>
          <w:p w14:paraId="11420C89" w14:textId="77777777" w:rsidR="002D2E98" w:rsidRPr="00FA6EEC" w:rsidRDefault="002D2E98" w:rsidP="003E141C">
            <w:pPr>
              <w:spacing w:before="40" w:after="40" w:line="240" w:lineRule="auto"/>
              <w:jc w:val="right"/>
              <w:rPr>
                <w:b/>
                <w:bCs/>
                <w:color w:val="000000"/>
                <w:sz w:val="20"/>
                <w:szCs w:val="20"/>
                <w:lang w:val="en-GB" w:eastAsia="en-GB"/>
              </w:rPr>
            </w:pPr>
            <w:r w:rsidRPr="00FA6EEC">
              <w:rPr>
                <w:rFonts w:hint="eastAsia"/>
                <w:b/>
                <w:bCs/>
                <w:sz w:val="20"/>
                <w:szCs w:val="20"/>
                <w:lang w:val="zh-CN"/>
              </w:rPr>
              <w:t>70 000</w:t>
            </w:r>
          </w:p>
        </w:tc>
        <w:tc>
          <w:tcPr>
            <w:tcW w:w="1100" w:type="dxa"/>
            <w:tcBorders>
              <w:top w:val="single" w:sz="4" w:space="0" w:color="000000" w:themeColor="text1"/>
              <w:left w:val="nil"/>
              <w:bottom w:val="single" w:sz="4" w:space="0" w:color="000000" w:themeColor="text1"/>
              <w:right w:val="nil"/>
            </w:tcBorders>
            <w:noWrap/>
            <w:hideMark/>
          </w:tcPr>
          <w:p w14:paraId="2DE79094" w14:textId="77777777" w:rsidR="002D2E98" w:rsidRPr="00FA6EEC" w:rsidRDefault="002D2E98" w:rsidP="003E141C">
            <w:pPr>
              <w:spacing w:before="40" w:after="40" w:line="240" w:lineRule="auto"/>
              <w:jc w:val="right"/>
              <w:rPr>
                <w:b/>
                <w:bCs/>
                <w:color w:val="000000"/>
                <w:sz w:val="20"/>
                <w:szCs w:val="20"/>
                <w:lang w:val="en-GB" w:eastAsia="en-GB"/>
              </w:rPr>
            </w:pPr>
            <w:r w:rsidRPr="00FA6EEC">
              <w:rPr>
                <w:b/>
                <w:bCs/>
                <w:color w:val="000000"/>
                <w:sz w:val="20"/>
                <w:szCs w:val="20"/>
                <w:lang w:val="en-GB" w:eastAsia="en-GB"/>
              </w:rPr>
              <w:t> </w:t>
            </w:r>
          </w:p>
        </w:tc>
      </w:tr>
      <w:tr w:rsidR="002D2E98" w:rsidRPr="00FA6EEC" w14:paraId="71E92709" w14:textId="77777777" w:rsidTr="00E903B9">
        <w:trPr>
          <w:trHeight w:val="57"/>
          <w:jc w:val="right"/>
        </w:trPr>
        <w:tc>
          <w:tcPr>
            <w:tcW w:w="993" w:type="dxa"/>
            <w:tcBorders>
              <w:top w:val="single" w:sz="4" w:space="0" w:color="000000" w:themeColor="text1"/>
              <w:left w:val="nil"/>
              <w:bottom w:val="single" w:sz="4" w:space="0" w:color="000000" w:themeColor="text1"/>
              <w:right w:val="nil"/>
            </w:tcBorders>
            <w:noWrap/>
            <w:hideMark/>
          </w:tcPr>
          <w:p w14:paraId="17DA0013" w14:textId="77777777" w:rsidR="002D2E98" w:rsidRPr="00FA6EEC" w:rsidRDefault="002D2E98" w:rsidP="00FA6EEC">
            <w:pPr>
              <w:spacing w:before="40" w:after="40" w:line="240" w:lineRule="auto"/>
              <w:jc w:val="center"/>
              <w:rPr>
                <w:color w:val="000000"/>
                <w:sz w:val="20"/>
                <w:szCs w:val="20"/>
                <w:lang w:val="en-GB" w:eastAsia="en-GB"/>
              </w:rPr>
            </w:pPr>
            <w:r w:rsidRPr="00FA6EEC">
              <w:rPr>
                <w:color w:val="000000"/>
                <w:sz w:val="20"/>
                <w:szCs w:val="20"/>
                <w:lang w:val="en-GB" w:eastAsia="en-GB"/>
              </w:rPr>
              <w:t> </w:t>
            </w:r>
          </w:p>
        </w:tc>
        <w:tc>
          <w:tcPr>
            <w:tcW w:w="3687" w:type="dxa"/>
            <w:tcBorders>
              <w:top w:val="single" w:sz="4" w:space="0" w:color="000000" w:themeColor="text1"/>
              <w:left w:val="nil"/>
              <w:bottom w:val="single" w:sz="4" w:space="0" w:color="000000" w:themeColor="text1"/>
              <w:right w:val="nil"/>
            </w:tcBorders>
            <w:noWrap/>
            <w:hideMark/>
          </w:tcPr>
          <w:p w14:paraId="214185C9" w14:textId="77777777" w:rsidR="002D2E98" w:rsidRPr="00FA6EEC" w:rsidRDefault="002D2E98" w:rsidP="00FA6EEC">
            <w:pPr>
              <w:spacing w:before="40" w:after="40" w:line="240" w:lineRule="auto"/>
              <w:rPr>
                <w:rFonts w:eastAsia="SimHei"/>
                <w:b/>
                <w:bCs/>
                <w:color w:val="000000"/>
                <w:sz w:val="20"/>
                <w:szCs w:val="20"/>
                <w:lang w:val="en-GB" w:eastAsia="en-GB"/>
              </w:rPr>
            </w:pPr>
            <w:r w:rsidRPr="00FA6EEC">
              <w:rPr>
                <w:rFonts w:eastAsia="SimHei"/>
                <w:b/>
                <w:bCs/>
                <w:sz w:val="20"/>
                <w:szCs w:val="20"/>
                <w:lang w:val="zh-CN"/>
              </w:rPr>
              <w:t>共计（</w:t>
            </w:r>
            <w:r w:rsidRPr="00FA6EEC">
              <w:rPr>
                <w:rFonts w:eastAsia="SimHei"/>
                <w:b/>
                <w:bCs/>
                <w:sz w:val="20"/>
                <w:szCs w:val="20"/>
                <w:lang w:val="zh-CN"/>
              </w:rPr>
              <w:t>D</w:t>
            </w:r>
            <w:r w:rsidRPr="00FA6EEC">
              <w:rPr>
                <w:rFonts w:eastAsia="SimHei"/>
                <w:b/>
                <w:bCs/>
                <w:sz w:val="20"/>
                <w:szCs w:val="20"/>
                <w:lang w:val="zh-CN"/>
              </w:rPr>
              <w:t>）</w:t>
            </w:r>
          </w:p>
        </w:tc>
        <w:tc>
          <w:tcPr>
            <w:tcW w:w="1132" w:type="dxa"/>
            <w:tcBorders>
              <w:top w:val="single" w:sz="4" w:space="0" w:color="000000" w:themeColor="text1"/>
              <w:left w:val="nil"/>
              <w:bottom w:val="single" w:sz="4" w:space="0" w:color="000000" w:themeColor="text1"/>
              <w:right w:val="nil"/>
            </w:tcBorders>
            <w:noWrap/>
            <w:hideMark/>
          </w:tcPr>
          <w:p w14:paraId="69B6424A" w14:textId="77777777" w:rsidR="002D2E98" w:rsidRPr="00FA6EEC" w:rsidRDefault="002D2E98" w:rsidP="003E141C">
            <w:pPr>
              <w:spacing w:before="40" w:after="40" w:line="240" w:lineRule="auto"/>
              <w:jc w:val="right"/>
              <w:rPr>
                <w:b/>
                <w:bCs/>
                <w:color w:val="000000"/>
                <w:sz w:val="20"/>
                <w:szCs w:val="20"/>
                <w:lang w:val="en-GB" w:eastAsia="en-GB"/>
              </w:rPr>
            </w:pPr>
            <w:r w:rsidRPr="00FA6EEC">
              <w:rPr>
                <w:rFonts w:hint="eastAsia"/>
                <w:b/>
                <w:bCs/>
                <w:sz w:val="20"/>
                <w:szCs w:val="20"/>
                <w:lang w:val="zh-CN"/>
              </w:rPr>
              <w:t>110 000</w:t>
            </w:r>
          </w:p>
        </w:tc>
        <w:tc>
          <w:tcPr>
            <w:tcW w:w="1418" w:type="dxa"/>
            <w:tcBorders>
              <w:top w:val="single" w:sz="4" w:space="0" w:color="000000" w:themeColor="text1"/>
              <w:left w:val="nil"/>
              <w:bottom w:val="single" w:sz="4" w:space="0" w:color="000000" w:themeColor="text1"/>
              <w:right w:val="nil"/>
            </w:tcBorders>
            <w:noWrap/>
            <w:hideMark/>
          </w:tcPr>
          <w:p w14:paraId="1019FBA9" w14:textId="77777777" w:rsidR="002D2E98" w:rsidRPr="00FA6EEC" w:rsidRDefault="002D2E98" w:rsidP="003E141C">
            <w:pPr>
              <w:spacing w:before="40" w:after="40" w:line="240" w:lineRule="auto"/>
              <w:jc w:val="right"/>
              <w:rPr>
                <w:b/>
                <w:bCs/>
                <w:color w:val="000000"/>
                <w:sz w:val="20"/>
                <w:szCs w:val="20"/>
                <w:lang w:val="en-GB" w:eastAsia="en-GB"/>
              </w:rPr>
            </w:pPr>
            <w:r w:rsidRPr="00FA6EEC">
              <w:rPr>
                <w:rFonts w:hint="eastAsia"/>
                <w:b/>
                <w:bCs/>
                <w:sz w:val="20"/>
                <w:szCs w:val="20"/>
                <w:lang w:val="zh-CN"/>
              </w:rPr>
              <w:t>55 000</w:t>
            </w:r>
          </w:p>
        </w:tc>
        <w:tc>
          <w:tcPr>
            <w:tcW w:w="1160" w:type="dxa"/>
            <w:tcBorders>
              <w:top w:val="single" w:sz="4" w:space="0" w:color="000000" w:themeColor="text1"/>
              <w:left w:val="nil"/>
              <w:bottom w:val="single" w:sz="4" w:space="0" w:color="000000" w:themeColor="text1"/>
              <w:right w:val="nil"/>
            </w:tcBorders>
            <w:noWrap/>
            <w:hideMark/>
          </w:tcPr>
          <w:p w14:paraId="4FD82FA7" w14:textId="77777777" w:rsidR="002D2E98" w:rsidRPr="00FA6EEC" w:rsidRDefault="002D2E98" w:rsidP="003E141C">
            <w:pPr>
              <w:spacing w:before="40" w:after="40" w:line="240" w:lineRule="auto"/>
              <w:jc w:val="right"/>
              <w:rPr>
                <w:b/>
                <w:bCs/>
                <w:color w:val="000000"/>
                <w:sz w:val="20"/>
                <w:szCs w:val="20"/>
                <w:lang w:val="en-GB" w:eastAsia="en-GB"/>
              </w:rPr>
            </w:pPr>
            <w:r w:rsidRPr="00FA6EEC">
              <w:rPr>
                <w:rFonts w:hint="eastAsia"/>
                <w:b/>
                <w:bCs/>
                <w:sz w:val="20"/>
                <w:szCs w:val="20"/>
                <w:lang w:val="zh-CN"/>
              </w:rPr>
              <w:t>90 000</w:t>
            </w:r>
          </w:p>
        </w:tc>
        <w:tc>
          <w:tcPr>
            <w:tcW w:w="1100" w:type="dxa"/>
            <w:tcBorders>
              <w:top w:val="single" w:sz="4" w:space="0" w:color="000000" w:themeColor="text1"/>
              <w:left w:val="nil"/>
              <w:bottom w:val="single" w:sz="4" w:space="0" w:color="000000" w:themeColor="text1"/>
              <w:right w:val="nil"/>
            </w:tcBorders>
            <w:noWrap/>
            <w:hideMark/>
          </w:tcPr>
          <w:p w14:paraId="33A8E86B" w14:textId="77777777" w:rsidR="002D2E98" w:rsidRPr="00FA6EEC" w:rsidRDefault="002D2E98" w:rsidP="003E141C">
            <w:pPr>
              <w:spacing w:before="40" w:after="40" w:line="240" w:lineRule="auto"/>
              <w:jc w:val="right"/>
              <w:rPr>
                <w:b/>
                <w:bCs/>
                <w:color w:val="000000"/>
                <w:sz w:val="20"/>
                <w:szCs w:val="20"/>
                <w:lang w:val="en-GB" w:eastAsia="en-GB"/>
              </w:rPr>
            </w:pPr>
            <w:r w:rsidRPr="00FA6EEC">
              <w:rPr>
                <w:rFonts w:hint="eastAsia"/>
                <w:b/>
                <w:bCs/>
                <w:sz w:val="20"/>
                <w:szCs w:val="20"/>
                <w:lang w:val="zh-CN"/>
              </w:rPr>
              <w:t>30 000</w:t>
            </w:r>
          </w:p>
        </w:tc>
      </w:tr>
      <w:tr w:rsidR="002D2E98" w:rsidRPr="00FA6EEC" w14:paraId="11A50217" w14:textId="77777777" w:rsidTr="00E903B9">
        <w:trPr>
          <w:trHeight w:val="57"/>
          <w:jc w:val="right"/>
        </w:trPr>
        <w:tc>
          <w:tcPr>
            <w:tcW w:w="993" w:type="dxa"/>
            <w:tcBorders>
              <w:top w:val="single" w:sz="4" w:space="0" w:color="000000" w:themeColor="text1"/>
              <w:left w:val="nil"/>
              <w:bottom w:val="nil"/>
              <w:right w:val="nil"/>
            </w:tcBorders>
            <w:noWrap/>
            <w:hideMark/>
          </w:tcPr>
          <w:p w14:paraId="188B8021" w14:textId="77777777" w:rsidR="002D2E98" w:rsidRPr="00FA6EEC" w:rsidRDefault="002D2E98" w:rsidP="00FA6EEC">
            <w:pPr>
              <w:spacing w:before="40" w:after="40" w:line="240" w:lineRule="auto"/>
              <w:jc w:val="center"/>
              <w:rPr>
                <w:b/>
                <w:bCs/>
                <w:color w:val="000000"/>
                <w:sz w:val="20"/>
                <w:szCs w:val="20"/>
                <w:lang w:val="en-GB" w:eastAsia="en-GB"/>
              </w:rPr>
            </w:pPr>
            <w:r w:rsidRPr="00FA6EEC">
              <w:rPr>
                <w:rFonts w:hint="eastAsia"/>
                <w:b/>
                <w:bCs/>
                <w:sz w:val="20"/>
                <w:szCs w:val="20"/>
                <w:lang w:val="zh-CN"/>
              </w:rPr>
              <w:t>E.</w:t>
            </w:r>
          </w:p>
        </w:tc>
        <w:tc>
          <w:tcPr>
            <w:tcW w:w="3687" w:type="dxa"/>
            <w:tcBorders>
              <w:top w:val="single" w:sz="4" w:space="0" w:color="000000" w:themeColor="text1"/>
              <w:left w:val="nil"/>
              <w:bottom w:val="nil"/>
              <w:right w:val="nil"/>
            </w:tcBorders>
            <w:noWrap/>
            <w:hideMark/>
          </w:tcPr>
          <w:p w14:paraId="3ABF2F35" w14:textId="77777777" w:rsidR="002D2E98" w:rsidRPr="00FA6EEC" w:rsidRDefault="002D2E98" w:rsidP="00FA6EEC">
            <w:pPr>
              <w:spacing w:before="40" w:after="40" w:line="240" w:lineRule="auto"/>
              <w:rPr>
                <w:rFonts w:eastAsia="SimHei"/>
                <w:b/>
                <w:bCs/>
                <w:color w:val="000000"/>
                <w:sz w:val="20"/>
                <w:szCs w:val="20"/>
                <w:lang w:val="en-GB" w:eastAsia="en-GB"/>
              </w:rPr>
            </w:pPr>
            <w:r w:rsidRPr="00FA6EEC">
              <w:rPr>
                <w:rFonts w:eastAsia="SimHei"/>
                <w:b/>
                <w:bCs/>
                <w:sz w:val="20"/>
                <w:szCs w:val="20"/>
                <w:lang w:val="zh-CN"/>
              </w:rPr>
              <w:t>总体管理</w:t>
            </w:r>
          </w:p>
        </w:tc>
        <w:tc>
          <w:tcPr>
            <w:tcW w:w="1132" w:type="dxa"/>
            <w:tcBorders>
              <w:top w:val="single" w:sz="4" w:space="0" w:color="000000" w:themeColor="text1"/>
              <w:left w:val="nil"/>
              <w:bottom w:val="nil"/>
              <w:right w:val="nil"/>
            </w:tcBorders>
            <w:noWrap/>
            <w:hideMark/>
          </w:tcPr>
          <w:p w14:paraId="5382C717" w14:textId="77777777" w:rsidR="002D2E98" w:rsidRPr="00FA6EEC" w:rsidRDefault="002D2E98" w:rsidP="003E141C">
            <w:pPr>
              <w:spacing w:before="40" w:after="40" w:line="240" w:lineRule="auto"/>
              <w:jc w:val="right"/>
              <w:rPr>
                <w:color w:val="000000"/>
                <w:sz w:val="20"/>
                <w:szCs w:val="20"/>
                <w:lang w:val="en-GB" w:eastAsia="en-GB"/>
              </w:rPr>
            </w:pPr>
            <w:r w:rsidRPr="00FA6EEC">
              <w:rPr>
                <w:color w:val="000000"/>
                <w:sz w:val="20"/>
                <w:szCs w:val="20"/>
                <w:lang w:val="en-GB" w:eastAsia="en-GB"/>
              </w:rPr>
              <w:t> </w:t>
            </w:r>
          </w:p>
        </w:tc>
        <w:tc>
          <w:tcPr>
            <w:tcW w:w="1418" w:type="dxa"/>
            <w:tcBorders>
              <w:top w:val="single" w:sz="4" w:space="0" w:color="000000" w:themeColor="text1"/>
              <w:left w:val="nil"/>
              <w:bottom w:val="nil"/>
              <w:right w:val="nil"/>
            </w:tcBorders>
            <w:noWrap/>
            <w:hideMark/>
          </w:tcPr>
          <w:p w14:paraId="5B1C9818" w14:textId="77777777" w:rsidR="002D2E98" w:rsidRPr="00FA6EEC" w:rsidRDefault="002D2E98" w:rsidP="003E141C">
            <w:pPr>
              <w:spacing w:before="40" w:after="40" w:line="240" w:lineRule="auto"/>
              <w:jc w:val="right"/>
              <w:rPr>
                <w:color w:val="000000"/>
                <w:sz w:val="20"/>
                <w:szCs w:val="20"/>
                <w:lang w:val="en-GB" w:eastAsia="en-GB"/>
              </w:rPr>
            </w:pPr>
            <w:r w:rsidRPr="00FA6EEC">
              <w:rPr>
                <w:color w:val="000000"/>
                <w:sz w:val="20"/>
                <w:szCs w:val="20"/>
                <w:lang w:val="en-GB" w:eastAsia="en-GB"/>
              </w:rPr>
              <w:t> </w:t>
            </w:r>
          </w:p>
        </w:tc>
        <w:tc>
          <w:tcPr>
            <w:tcW w:w="1160" w:type="dxa"/>
            <w:tcBorders>
              <w:top w:val="single" w:sz="4" w:space="0" w:color="000000" w:themeColor="text1"/>
              <w:left w:val="nil"/>
              <w:bottom w:val="nil"/>
              <w:right w:val="nil"/>
            </w:tcBorders>
            <w:noWrap/>
            <w:hideMark/>
          </w:tcPr>
          <w:p w14:paraId="7303A948" w14:textId="77777777" w:rsidR="002D2E98" w:rsidRPr="00FA6EEC" w:rsidRDefault="002D2E98" w:rsidP="003E141C">
            <w:pPr>
              <w:spacing w:before="40" w:after="40" w:line="240" w:lineRule="auto"/>
              <w:jc w:val="right"/>
              <w:rPr>
                <w:color w:val="000000"/>
                <w:sz w:val="20"/>
                <w:szCs w:val="20"/>
                <w:lang w:val="en-GB" w:eastAsia="en-GB"/>
              </w:rPr>
            </w:pPr>
            <w:r w:rsidRPr="00FA6EEC">
              <w:rPr>
                <w:color w:val="000000"/>
                <w:sz w:val="20"/>
                <w:szCs w:val="20"/>
                <w:lang w:val="en-GB" w:eastAsia="en-GB"/>
              </w:rPr>
              <w:t> </w:t>
            </w:r>
          </w:p>
        </w:tc>
        <w:tc>
          <w:tcPr>
            <w:tcW w:w="1100" w:type="dxa"/>
            <w:tcBorders>
              <w:top w:val="single" w:sz="4" w:space="0" w:color="000000" w:themeColor="text1"/>
              <w:left w:val="nil"/>
              <w:bottom w:val="nil"/>
              <w:right w:val="nil"/>
            </w:tcBorders>
            <w:noWrap/>
            <w:hideMark/>
          </w:tcPr>
          <w:p w14:paraId="6E8223D1" w14:textId="77777777" w:rsidR="002D2E98" w:rsidRPr="00FA6EEC" w:rsidRDefault="002D2E98" w:rsidP="003E141C">
            <w:pPr>
              <w:spacing w:before="40" w:after="40" w:line="240" w:lineRule="auto"/>
              <w:jc w:val="right"/>
              <w:rPr>
                <w:color w:val="000000"/>
                <w:sz w:val="20"/>
                <w:szCs w:val="20"/>
                <w:lang w:val="en-GB" w:eastAsia="en-GB"/>
              </w:rPr>
            </w:pPr>
            <w:r w:rsidRPr="00FA6EEC">
              <w:rPr>
                <w:color w:val="000000"/>
                <w:sz w:val="20"/>
                <w:szCs w:val="20"/>
                <w:lang w:val="en-GB" w:eastAsia="en-GB"/>
              </w:rPr>
              <w:t> </w:t>
            </w:r>
          </w:p>
        </w:tc>
      </w:tr>
      <w:tr w:rsidR="002D2E98" w:rsidRPr="00FA6EEC" w14:paraId="73A28BD1" w14:textId="77777777" w:rsidTr="00E903B9">
        <w:trPr>
          <w:trHeight w:val="57"/>
          <w:jc w:val="right"/>
        </w:trPr>
        <w:tc>
          <w:tcPr>
            <w:tcW w:w="993" w:type="dxa"/>
            <w:noWrap/>
            <w:hideMark/>
          </w:tcPr>
          <w:p w14:paraId="024DD4E5" w14:textId="77777777" w:rsidR="002D2E98" w:rsidRPr="00FA6EEC" w:rsidRDefault="002D2E98" w:rsidP="00FA6EEC">
            <w:pPr>
              <w:spacing w:before="40" w:after="40" w:line="240" w:lineRule="auto"/>
              <w:jc w:val="center"/>
              <w:rPr>
                <w:b/>
                <w:bCs/>
                <w:color w:val="000000"/>
                <w:sz w:val="20"/>
                <w:szCs w:val="20"/>
                <w:lang w:val="en-GB" w:eastAsia="en-GB"/>
              </w:rPr>
            </w:pPr>
            <w:r w:rsidRPr="00FA6EEC">
              <w:rPr>
                <w:rFonts w:hint="eastAsia"/>
                <w:b/>
                <w:bCs/>
                <w:sz w:val="20"/>
                <w:szCs w:val="20"/>
                <w:lang w:val="zh-CN"/>
              </w:rPr>
              <w:t>10</w:t>
            </w:r>
          </w:p>
        </w:tc>
        <w:tc>
          <w:tcPr>
            <w:tcW w:w="3687" w:type="dxa"/>
            <w:noWrap/>
            <w:hideMark/>
          </w:tcPr>
          <w:p w14:paraId="7EED12EE" w14:textId="77777777" w:rsidR="002D2E98" w:rsidRPr="00FA6EEC" w:rsidRDefault="002D2E98" w:rsidP="00FA6EEC">
            <w:pPr>
              <w:spacing w:before="40" w:after="40" w:line="240" w:lineRule="auto"/>
              <w:rPr>
                <w:rFonts w:eastAsia="SimHei"/>
                <w:b/>
                <w:bCs/>
                <w:color w:val="000000"/>
                <w:sz w:val="20"/>
                <w:szCs w:val="20"/>
                <w:lang w:val="en-GB" w:eastAsia="en-GB"/>
              </w:rPr>
            </w:pPr>
            <w:r w:rsidRPr="00FA6EEC">
              <w:rPr>
                <w:rFonts w:eastAsia="SimHei"/>
                <w:b/>
                <w:bCs/>
                <w:sz w:val="20"/>
                <w:szCs w:val="20"/>
                <w:lang w:val="zh-CN"/>
              </w:rPr>
              <w:t>行政领导和管理</w:t>
            </w:r>
          </w:p>
        </w:tc>
        <w:tc>
          <w:tcPr>
            <w:tcW w:w="1132" w:type="dxa"/>
            <w:noWrap/>
            <w:hideMark/>
          </w:tcPr>
          <w:p w14:paraId="67FC2813" w14:textId="77777777" w:rsidR="002D2E98" w:rsidRPr="00FA6EEC" w:rsidRDefault="002D2E98" w:rsidP="003E141C">
            <w:pPr>
              <w:spacing w:before="40" w:after="40" w:line="240" w:lineRule="auto"/>
              <w:jc w:val="right"/>
              <w:rPr>
                <w:color w:val="000000"/>
                <w:sz w:val="20"/>
                <w:szCs w:val="20"/>
                <w:lang w:val="en-GB" w:eastAsia="en-GB"/>
              </w:rPr>
            </w:pPr>
            <w:r w:rsidRPr="00FA6EEC">
              <w:rPr>
                <w:color w:val="000000"/>
                <w:sz w:val="20"/>
                <w:szCs w:val="20"/>
                <w:lang w:val="en-GB" w:eastAsia="en-GB"/>
              </w:rPr>
              <w:t> </w:t>
            </w:r>
          </w:p>
        </w:tc>
        <w:tc>
          <w:tcPr>
            <w:tcW w:w="1418" w:type="dxa"/>
            <w:noWrap/>
            <w:hideMark/>
          </w:tcPr>
          <w:p w14:paraId="4F9A5C29" w14:textId="77777777" w:rsidR="002D2E98" w:rsidRPr="00FA6EEC" w:rsidRDefault="002D2E98" w:rsidP="003E141C">
            <w:pPr>
              <w:spacing w:before="40" w:after="40" w:line="240" w:lineRule="auto"/>
              <w:jc w:val="right"/>
              <w:rPr>
                <w:color w:val="000000"/>
                <w:sz w:val="20"/>
                <w:szCs w:val="20"/>
                <w:lang w:val="en-GB" w:eastAsia="en-GB"/>
              </w:rPr>
            </w:pPr>
            <w:r w:rsidRPr="00FA6EEC">
              <w:rPr>
                <w:color w:val="000000"/>
                <w:sz w:val="20"/>
                <w:szCs w:val="20"/>
                <w:lang w:val="en-GB" w:eastAsia="en-GB"/>
              </w:rPr>
              <w:t> </w:t>
            </w:r>
          </w:p>
        </w:tc>
        <w:tc>
          <w:tcPr>
            <w:tcW w:w="1160" w:type="dxa"/>
            <w:noWrap/>
            <w:hideMark/>
          </w:tcPr>
          <w:p w14:paraId="6FCE6303" w14:textId="77777777" w:rsidR="002D2E98" w:rsidRPr="00FA6EEC" w:rsidRDefault="002D2E98" w:rsidP="003E141C">
            <w:pPr>
              <w:spacing w:before="40" w:after="40" w:line="240" w:lineRule="auto"/>
              <w:jc w:val="right"/>
              <w:rPr>
                <w:color w:val="000000"/>
                <w:sz w:val="20"/>
                <w:szCs w:val="20"/>
                <w:lang w:val="en-GB" w:eastAsia="en-GB"/>
              </w:rPr>
            </w:pPr>
            <w:r w:rsidRPr="00FA6EEC">
              <w:rPr>
                <w:color w:val="000000"/>
                <w:sz w:val="20"/>
                <w:szCs w:val="20"/>
                <w:lang w:val="en-GB" w:eastAsia="en-GB"/>
              </w:rPr>
              <w:t> </w:t>
            </w:r>
          </w:p>
        </w:tc>
        <w:tc>
          <w:tcPr>
            <w:tcW w:w="1100" w:type="dxa"/>
            <w:noWrap/>
            <w:hideMark/>
          </w:tcPr>
          <w:p w14:paraId="5BB96D4A" w14:textId="77777777" w:rsidR="002D2E98" w:rsidRPr="00FA6EEC" w:rsidRDefault="002D2E98" w:rsidP="003E141C">
            <w:pPr>
              <w:spacing w:before="40" w:after="40" w:line="240" w:lineRule="auto"/>
              <w:jc w:val="right"/>
              <w:rPr>
                <w:color w:val="000000"/>
                <w:sz w:val="20"/>
                <w:szCs w:val="20"/>
                <w:lang w:val="en-GB" w:eastAsia="en-GB"/>
              </w:rPr>
            </w:pPr>
            <w:r w:rsidRPr="00FA6EEC">
              <w:rPr>
                <w:color w:val="000000"/>
                <w:sz w:val="20"/>
                <w:szCs w:val="20"/>
                <w:lang w:val="en-GB" w:eastAsia="en-GB"/>
              </w:rPr>
              <w:t> </w:t>
            </w:r>
          </w:p>
        </w:tc>
      </w:tr>
      <w:tr w:rsidR="002D2E98" w:rsidRPr="00FA6EEC" w14:paraId="42C9003E" w14:textId="77777777" w:rsidTr="00E903B9">
        <w:trPr>
          <w:trHeight w:val="57"/>
          <w:jc w:val="right"/>
        </w:trPr>
        <w:tc>
          <w:tcPr>
            <w:tcW w:w="993" w:type="dxa"/>
            <w:noWrap/>
            <w:hideMark/>
          </w:tcPr>
          <w:p w14:paraId="3DDACC42" w14:textId="77777777" w:rsidR="002D2E98" w:rsidRPr="00FA6EEC" w:rsidRDefault="002D2E98" w:rsidP="00FA6EEC">
            <w:pPr>
              <w:spacing w:before="40" w:after="40" w:line="240" w:lineRule="auto"/>
              <w:jc w:val="center"/>
              <w:rPr>
                <w:color w:val="000000"/>
                <w:sz w:val="20"/>
                <w:szCs w:val="20"/>
                <w:lang w:val="en-GB" w:eastAsia="en-GB"/>
              </w:rPr>
            </w:pPr>
            <w:r w:rsidRPr="00FA6EEC">
              <w:rPr>
                <w:color w:val="000000"/>
                <w:sz w:val="20"/>
                <w:szCs w:val="20"/>
                <w:lang w:val="en-GB" w:eastAsia="en-GB"/>
              </w:rPr>
              <w:t> </w:t>
            </w:r>
          </w:p>
        </w:tc>
        <w:tc>
          <w:tcPr>
            <w:tcW w:w="3687" w:type="dxa"/>
            <w:noWrap/>
            <w:hideMark/>
          </w:tcPr>
          <w:p w14:paraId="0DDAD938" w14:textId="77777777" w:rsidR="002D2E98" w:rsidRPr="00FA6EEC" w:rsidRDefault="002D2E98" w:rsidP="00E903B9">
            <w:pPr>
              <w:pStyle w:val="Normal-pool"/>
              <w:tabs>
                <w:tab w:val="left" w:pos="720"/>
              </w:tabs>
              <w:spacing w:before="40" w:after="40"/>
              <w:ind w:left="180" w:hanging="180"/>
              <w:rPr>
                <w:color w:val="000000"/>
              </w:rPr>
            </w:pPr>
            <w:r w:rsidRPr="00FA6EEC">
              <w:rPr>
                <w:rFonts w:hint="eastAsia"/>
                <w:lang w:val="zh-CN" w:eastAsia="zh-CN"/>
              </w:rPr>
              <w:t xml:space="preserve">10.1 </w:t>
            </w:r>
            <w:r w:rsidRPr="00FA6EEC">
              <w:rPr>
                <w:rFonts w:ascii="SimSun" w:hAnsi="SimSun" w:cs="SimSun" w:hint="eastAsia"/>
                <w:lang w:val="zh-CN" w:eastAsia="zh-CN"/>
              </w:rPr>
              <w:t>总体管理</w:t>
            </w:r>
            <w:r w:rsidRPr="007E5CD3">
              <w:rPr>
                <w:rFonts w:hint="eastAsia"/>
                <w:lang w:val="zh-CN" w:eastAsia="zh-CN"/>
              </w:rPr>
              <w:t>*</w:t>
            </w:r>
          </w:p>
        </w:tc>
        <w:tc>
          <w:tcPr>
            <w:tcW w:w="1132" w:type="dxa"/>
            <w:noWrap/>
            <w:hideMark/>
          </w:tcPr>
          <w:p w14:paraId="1FCBF9A2" w14:textId="77777777" w:rsidR="002D2E98" w:rsidRPr="00FA6EEC" w:rsidRDefault="002D2E98" w:rsidP="003E141C">
            <w:pPr>
              <w:spacing w:before="40" w:after="40" w:line="240" w:lineRule="auto"/>
              <w:jc w:val="right"/>
              <w:rPr>
                <w:color w:val="000000"/>
                <w:sz w:val="20"/>
                <w:szCs w:val="20"/>
                <w:lang w:val="en-GB" w:eastAsia="en-GB"/>
              </w:rPr>
            </w:pPr>
            <w:r w:rsidRPr="00FA6EEC">
              <w:rPr>
                <w:rFonts w:hint="eastAsia"/>
                <w:sz w:val="20"/>
                <w:szCs w:val="20"/>
                <w:lang w:val="zh-CN"/>
              </w:rPr>
              <w:t>1 967 600</w:t>
            </w:r>
          </w:p>
        </w:tc>
        <w:tc>
          <w:tcPr>
            <w:tcW w:w="1418" w:type="dxa"/>
            <w:noWrap/>
            <w:hideMark/>
          </w:tcPr>
          <w:p w14:paraId="6F348FD8" w14:textId="77777777" w:rsidR="002D2E98" w:rsidRPr="00FA6EEC" w:rsidRDefault="002D2E98" w:rsidP="003E141C">
            <w:pPr>
              <w:spacing w:before="40" w:after="40" w:line="240" w:lineRule="auto"/>
              <w:jc w:val="right"/>
              <w:rPr>
                <w:color w:val="000000"/>
                <w:sz w:val="20"/>
                <w:szCs w:val="20"/>
                <w:lang w:val="en-GB" w:eastAsia="en-GB"/>
              </w:rPr>
            </w:pPr>
            <w:r w:rsidRPr="00FA6EEC">
              <w:rPr>
                <w:color w:val="000000"/>
                <w:sz w:val="20"/>
                <w:szCs w:val="20"/>
                <w:lang w:val="en-GB" w:eastAsia="en-GB"/>
              </w:rPr>
              <w:t> </w:t>
            </w:r>
          </w:p>
        </w:tc>
        <w:tc>
          <w:tcPr>
            <w:tcW w:w="1160" w:type="dxa"/>
            <w:noWrap/>
            <w:hideMark/>
          </w:tcPr>
          <w:p w14:paraId="4E7F430F" w14:textId="77777777" w:rsidR="002D2E98" w:rsidRPr="00FA6EEC" w:rsidRDefault="002D2E98" w:rsidP="003E141C">
            <w:pPr>
              <w:spacing w:before="40" w:after="40" w:line="240" w:lineRule="auto"/>
              <w:jc w:val="right"/>
              <w:rPr>
                <w:color w:val="000000"/>
                <w:sz w:val="20"/>
                <w:szCs w:val="20"/>
                <w:lang w:val="en-GB" w:eastAsia="en-GB"/>
              </w:rPr>
            </w:pPr>
            <w:r w:rsidRPr="00FA6EEC">
              <w:rPr>
                <w:rFonts w:hint="eastAsia"/>
                <w:sz w:val="20"/>
                <w:szCs w:val="20"/>
                <w:lang w:val="zh-CN"/>
              </w:rPr>
              <w:t>2 026 328</w:t>
            </w:r>
          </w:p>
        </w:tc>
        <w:tc>
          <w:tcPr>
            <w:tcW w:w="1100" w:type="dxa"/>
            <w:noWrap/>
            <w:hideMark/>
          </w:tcPr>
          <w:p w14:paraId="033C7E61" w14:textId="77777777" w:rsidR="002D2E98" w:rsidRPr="00FA6EEC" w:rsidRDefault="002D2E98" w:rsidP="003E141C">
            <w:pPr>
              <w:spacing w:before="40" w:after="40" w:line="240" w:lineRule="auto"/>
              <w:jc w:val="right"/>
              <w:rPr>
                <w:color w:val="000000"/>
                <w:sz w:val="20"/>
                <w:szCs w:val="20"/>
                <w:lang w:val="en-GB" w:eastAsia="en-GB"/>
              </w:rPr>
            </w:pPr>
            <w:r w:rsidRPr="00FA6EEC">
              <w:rPr>
                <w:color w:val="000000"/>
                <w:sz w:val="20"/>
                <w:szCs w:val="20"/>
                <w:lang w:val="en-GB" w:eastAsia="en-GB"/>
              </w:rPr>
              <w:t> </w:t>
            </w:r>
          </w:p>
        </w:tc>
      </w:tr>
      <w:tr w:rsidR="002D2E98" w:rsidRPr="00FA6EEC" w14:paraId="2C60D13C" w14:textId="77777777" w:rsidTr="00E903B9">
        <w:trPr>
          <w:trHeight w:val="57"/>
          <w:jc w:val="right"/>
        </w:trPr>
        <w:tc>
          <w:tcPr>
            <w:tcW w:w="993" w:type="dxa"/>
            <w:tcBorders>
              <w:top w:val="nil"/>
              <w:left w:val="nil"/>
              <w:bottom w:val="single" w:sz="4" w:space="0" w:color="000000" w:themeColor="text1"/>
              <w:right w:val="nil"/>
            </w:tcBorders>
            <w:noWrap/>
            <w:hideMark/>
          </w:tcPr>
          <w:p w14:paraId="341B1C6C" w14:textId="77777777" w:rsidR="002D2E98" w:rsidRPr="00FA6EEC" w:rsidRDefault="002D2E98" w:rsidP="00FA6EEC">
            <w:pPr>
              <w:spacing w:before="40" w:after="40" w:line="240" w:lineRule="auto"/>
              <w:jc w:val="center"/>
              <w:rPr>
                <w:color w:val="000000"/>
                <w:sz w:val="20"/>
                <w:szCs w:val="20"/>
                <w:lang w:val="en-GB" w:eastAsia="en-GB"/>
              </w:rPr>
            </w:pPr>
            <w:r w:rsidRPr="00FA6EEC">
              <w:rPr>
                <w:color w:val="000000"/>
                <w:sz w:val="20"/>
                <w:szCs w:val="20"/>
                <w:lang w:val="en-GB" w:eastAsia="en-GB"/>
              </w:rPr>
              <w:t> </w:t>
            </w:r>
          </w:p>
        </w:tc>
        <w:tc>
          <w:tcPr>
            <w:tcW w:w="3687" w:type="dxa"/>
            <w:tcBorders>
              <w:top w:val="nil"/>
              <w:left w:val="nil"/>
              <w:bottom w:val="single" w:sz="4" w:space="0" w:color="000000" w:themeColor="text1"/>
              <w:right w:val="nil"/>
            </w:tcBorders>
            <w:noWrap/>
            <w:hideMark/>
          </w:tcPr>
          <w:p w14:paraId="0F1E3A2C" w14:textId="77777777" w:rsidR="002D2E98" w:rsidRPr="00FA6EEC" w:rsidRDefault="002D2E98" w:rsidP="00E903B9">
            <w:pPr>
              <w:pStyle w:val="Normal-pool"/>
              <w:tabs>
                <w:tab w:val="left" w:pos="720"/>
              </w:tabs>
              <w:spacing w:before="40" w:after="40"/>
              <w:ind w:left="180" w:hanging="180"/>
              <w:rPr>
                <w:color w:val="000000"/>
              </w:rPr>
            </w:pPr>
            <w:r w:rsidRPr="00FA6EEC">
              <w:rPr>
                <w:rFonts w:hint="eastAsia"/>
                <w:lang w:val="zh-CN" w:eastAsia="zh-CN"/>
              </w:rPr>
              <w:t xml:space="preserve">10.2 </w:t>
            </w:r>
            <w:r w:rsidRPr="00FA6EEC">
              <w:rPr>
                <w:rFonts w:ascii="SimSun" w:hAnsi="SimSun" w:cs="SimSun" w:hint="eastAsia"/>
                <w:lang w:val="zh-CN" w:eastAsia="zh-CN"/>
              </w:rPr>
              <w:t>工作人员差旅</w:t>
            </w:r>
          </w:p>
        </w:tc>
        <w:tc>
          <w:tcPr>
            <w:tcW w:w="1132" w:type="dxa"/>
            <w:tcBorders>
              <w:top w:val="nil"/>
              <w:left w:val="nil"/>
              <w:bottom w:val="single" w:sz="4" w:space="0" w:color="000000" w:themeColor="text1"/>
              <w:right w:val="nil"/>
            </w:tcBorders>
            <w:noWrap/>
            <w:hideMark/>
          </w:tcPr>
          <w:p w14:paraId="15AA62C8" w14:textId="77777777" w:rsidR="002D2E98" w:rsidRPr="00FA6EEC" w:rsidRDefault="002D2E98" w:rsidP="003E141C">
            <w:pPr>
              <w:spacing w:before="40" w:after="40" w:line="240" w:lineRule="auto"/>
              <w:jc w:val="right"/>
              <w:rPr>
                <w:color w:val="000000"/>
                <w:sz w:val="20"/>
                <w:szCs w:val="20"/>
                <w:lang w:val="en-GB" w:eastAsia="en-GB"/>
              </w:rPr>
            </w:pPr>
            <w:r w:rsidRPr="00FA6EEC">
              <w:rPr>
                <w:rFonts w:hint="eastAsia"/>
                <w:sz w:val="20"/>
                <w:szCs w:val="20"/>
                <w:lang w:val="zh-CN"/>
              </w:rPr>
              <w:t>140 000</w:t>
            </w:r>
          </w:p>
        </w:tc>
        <w:tc>
          <w:tcPr>
            <w:tcW w:w="1418" w:type="dxa"/>
            <w:tcBorders>
              <w:top w:val="nil"/>
              <w:left w:val="nil"/>
              <w:bottom w:val="single" w:sz="4" w:space="0" w:color="000000" w:themeColor="text1"/>
              <w:right w:val="nil"/>
            </w:tcBorders>
            <w:noWrap/>
            <w:hideMark/>
          </w:tcPr>
          <w:p w14:paraId="449C605B" w14:textId="77777777" w:rsidR="002D2E98" w:rsidRPr="00FA6EEC" w:rsidRDefault="002D2E98" w:rsidP="003E141C">
            <w:pPr>
              <w:spacing w:before="40" w:after="40" w:line="240" w:lineRule="auto"/>
              <w:jc w:val="right"/>
              <w:rPr>
                <w:color w:val="000000"/>
                <w:sz w:val="20"/>
                <w:szCs w:val="20"/>
                <w:lang w:val="en-GB" w:eastAsia="en-GB"/>
              </w:rPr>
            </w:pPr>
            <w:r w:rsidRPr="00FA6EEC">
              <w:rPr>
                <w:color w:val="000000"/>
                <w:sz w:val="20"/>
                <w:szCs w:val="20"/>
                <w:lang w:val="en-GB" w:eastAsia="en-GB"/>
              </w:rPr>
              <w:t> </w:t>
            </w:r>
          </w:p>
        </w:tc>
        <w:tc>
          <w:tcPr>
            <w:tcW w:w="1160" w:type="dxa"/>
            <w:tcBorders>
              <w:top w:val="nil"/>
              <w:left w:val="nil"/>
              <w:bottom w:val="single" w:sz="4" w:space="0" w:color="000000" w:themeColor="text1"/>
              <w:right w:val="nil"/>
            </w:tcBorders>
            <w:noWrap/>
            <w:hideMark/>
          </w:tcPr>
          <w:p w14:paraId="3E296AC3" w14:textId="77777777" w:rsidR="002D2E98" w:rsidRPr="00FA6EEC" w:rsidRDefault="002D2E98" w:rsidP="003E141C">
            <w:pPr>
              <w:spacing w:before="40" w:after="40" w:line="240" w:lineRule="auto"/>
              <w:jc w:val="right"/>
              <w:rPr>
                <w:color w:val="000000"/>
                <w:sz w:val="20"/>
                <w:szCs w:val="20"/>
                <w:lang w:val="en-GB" w:eastAsia="en-GB"/>
              </w:rPr>
            </w:pPr>
            <w:r w:rsidRPr="00FA6EEC">
              <w:rPr>
                <w:rFonts w:hint="eastAsia"/>
                <w:sz w:val="20"/>
                <w:szCs w:val="20"/>
                <w:lang w:val="zh-CN"/>
              </w:rPr>
              <w:t>140 000</w:t>
            </w:r>
          </w:p>
        </w:tc>
        <w:tc>
          <w:tcPr>
            <w:tcW w:w="1100" w:type="dxa"/>
            <w:tcBorders>
              <w:top w:val="nil"/>
              <w:left w:val="nil"/>
              <w:bottom w:val="single" w:sz="4" w:space="0" w:color="000000" w:themeColor="text1"/>
              <w:right w:val="nil"/>
            </w:tcBorders>
            <w:noWrap/>
            <w:hideMark/>
          </w:tcPr>
          <w:p w14:paraId="55F17D4D" w14:textId="77777777" w:rsidR="002D2E98" w:rsidRPr="00FA6EEC" w:rsidRDefault="002D2E98" w:rsidP="003E141C">
            <w:pPr>
              <w:spacing w:before="40" w:after="40" w:line="240" w:lineRule="auto"/>
              <w:jc w:val="right"/>
              <w:rPr>
                <w:color w:val="000000"/>
                <w:sz w:val="20"/>
                <w:szCs w:val="20"/>
                <w:lang w:val="en-GB" w:eastAsia="en-GB"/>
              </w:rPr>
            </w:pPr>
            <w:r w:rsidRPr="00FA6EEC">
              <w:rPr>
                <w:color w:val="000000"/>
                <w:sz w:val="20"/>
                <w:szCs w:val="20"/>
                <w:lang w:val="en-GB" w:eastAsia="en-GB"/>
              </w:rPr>
              <w:t> </w:t>
            </w:r>
          </w:p>
        </w:tc>
      </w:tr>
      <w:tr w:rsidR="002D2E98" w:rsidRPr="00FA6EEC" w14:paraId="64FE5522" w14:textId="77777777" w:rsidTr="00E903B9">
        <w:trPr>
          <w:trHeight w:val="57"/>
          <w:jc w:val="right"/>
        </w:trPr>
        <w:tc>
          <w:tcPr>
            <w:tcW w:w="993" w:type="dxa"/>
            <w:tcBorders>
              <w:top w:val="single" w:sz="4" w:space="0" w:color="000000" w:themeColor="text1"/>
              <w:left w:val="nil"/>
              <w:bottom w:val="single" w:sz="4" w:space="0" w:color="000000" w:themeColor="text1"/>
              <w:right w:val="nil"/>
            </w:tcBorders>
            <w:noWrap/>
            <w:hideMark/>
          </w:tcPr>
          <w:p w14:paraId="1947B19B" w14:textId="77777777" w:rsidR="002D2E98" w:rsidRPr="00FA6EEC" w:rsidRDefault="002D2E98" w:rsidP="00FA6EEC">
            <w:pPr>
              <w:spacing w:before="40" w:after="40" w:line="240" w:lineRule="auto"/>
              <w:jc w:val="center"/>
              <w:rPr>
                <w:color w:val="000000"/>
                <w:sz w:val="20"/>
                <w:szCs w:val="20"/>
                <w:lang w:val="en-GB" w:eastAsia="en-GB"/>
              </w:rPr>
            </w:pPr>
            <w:r w:rsidRPr="00FA6EEC">
              <w:rPr>
                <w:color w:val="000000"/>
                <w:sz w:val="20"/>
                <w:szCs w:val="20"/>
                <w:lang w:val="en-GB" w:eastAsia="en-GB"/>
              </w:rPr>
              <w:t> </w:t>
            </w:r>
          </w:p>
        </w:tc>
        <w:tc>
          <w:tcPr>
            <w:tcW w:w="3687" w:type="dxa"/>
            <w:tcBorders>
              <w:top w:val="single" w:sz="4" w:space="0" w:color="000000" w:themeColor="text1"/>
              <w:left w:val="nil"/>
              <w:bottom w:val="single" w:sz="4" w:space="0" w:color="000000" w:themeColor="text1"/>
              <w:right w:val="nil"/>
            </w:tcBorders>
            <w:noWrap/>
            <w:hideMark/>
          </w:tcPr>
          <w:p w14:paraId="6E7553BC" w14:textId="77777777" w:rsidR="002D2E98" w:rsidRPr="00FA6EEC" w:rsidRDefault="002D2E98" w:rsidP="00FA6EEC">
            <w:pPr>
              <w:spacing w:before="40" w:after="40" w:line="240" w:lineRule="auto"/>
              <w:rPr>
                <w:rFonts w:ascii="SimHei" w:eastAsia="SimHei" w:hAnsi="SimHei"/>
                <w:b/>
                <w:bCs/>
                <w:color w:val="000000"/>
                <w:sz w:val="20"/>
                <w:szCs w:val="20"/>
                <w:lang w:val="en-GB" w:eastAsia="en-GB"/>
              </w:rPr>
            </w:pPr>
            <w:r w:rsidRPr="00FA6EEC">
              <w:rPr>
                <w:rFonts w:ascii="SimHei" w:eastAsia="SimHei" w:hAnsi="SimHei" w:hint="eastAsia"/>
                <w:b/>
                <w:bCs/>
                <w:sz w:val="20"/>
                <w:szCs w:val="20"/>
                <w:lang w:val="zh-CN"/>
              </w:rPr>
              <w:t>组成部分共计</w:t>
            </w:r>
          </w:p>
        </w:tc>
        <w:tc>
          <w:tcPr>
            <w:tcW w:w="1132" w:type="dxa"/>
            <w:tcBorders>
              <w:top w:val="single" w:sz="4" w:space="0" w:color="000000" w:themeColor="text1"/>
              <w:left w:val="nil"/>
              <w:bottom w:val="single" w:sz="4" w:space="0" w:color="000000" w:themeColor="text1"/>
              <w:right w:val="nil"/>
            </w:tcBorders>
            <w:noWrap/>
            <w:hideMark/>
          </w:tcPr>
          <w:p w14:paraId="261A37A1" w14:textId="77777777" w:rsidR="002D2E98" w:rsidRPr="00FA6EEC" w:rsidRDefault="002D2E98" w:rsidP="003E141C">
            <w:pPr>
              <w:spacing w:before="40" w:after="40" w:line="240" w:lineRule="auto"/>
              <w:jc w:val="right"/>
              <w:rPr>
                <w:b/>
                <w:bCs/>
                <w:color w:val="000000"/>
                <w:sz w:val="20"/>
                <w:szCs w:val="20"/>
                <w:lang w:val="en-GB" w:eastAsia="en-GB"/>
              </w:rPr>
            </w:pPr>
            <w:r w:rsidRPr="00FA6EEC">
              <w:rPr>
                <w:rFonts w:hint="eastAsia"/>
                <w:b/>
                <w:bCs/>
                <w:sz w:val="20"/>
                <w:szCs w:val="20"/>
                <w:lang w:val="zh-CN"/>
              </w:rPr>
              <w:t>2 107 600</w:t>
            </w:r>
          </w:p>
        </w:tc>
        <w:tc>
          <w:tcPr>
            <w:tcW w:w="1418" w:type="dxa"/>
            <w:tcBorders>
              <w:top w:val="single" w:sz="4" w:space="0" w:color="000000" w:themeColor="text1"/>
              <w:left w:val="nil"/>
              <w:bottom w:val="single" w:sz="4" w:space="0" w:color="000000" w:themeColor="text1"/>
              <w:right w:val="nil"/>
            </w:tcBorders>
            <w:noWrap/>
            <w:hideMark/>
          </w:tcPr>
          <w:p w14:paraId="56D4D75B" w14:textId="77777777" w:rsidR="002D2E98" w:rsidRPr="00FA6EEC" w:rsidRDefault="002D2E98" w:rsidP="003E141C">
            <w:pPr>
              <w:spacing w:before="40" w:after="40" w:line="240" w:lineRule="auto"/>
              <w:jc w:val="right"/>
              <w:rPr>
                <w:b/>
                <w:bCs/>
                <w:color w:val="000000"/>
                <w:sz w:val="20"/>
                <w:szCs w:val="20"/>
                <w:lang w:val="en-GB" w:eastAsia="en-GB"/>
              </w:rPr>
            </w:pPr>
            <w:r w:rsidRPr="00FA6EEC">
              <w:rPr>
                <w:b/>
                <w:bCs/>
                <w:color w:val="000000"/>
                <w:sz w:val="20"/>
                <w:szCs w:val="20"/>
                <w:lang w:val="en-GB" w:eastAsia="en-GB"/>
              </w:rPr>
              <w:t> </w:t>
            </w:r>
          </w:p>
        </w:tc>
        <w:tc>
          <w:tcPr>
            <w:tcW w:w="1160" w:type="dxa"/>
            <w:tcBorders>
              <w:top w:val="single" w:sz="4" w:space="0" w:color="000000" w:themeColor="text1"/>
              <w:left w:val="nil"/>
              <w:bottom w:val="single" w:sz="4" w:space="0" w:color="000000" w:themeColor="text1"/>
              <w:right w:val="nil"/>
            </w:tcBorders>
            <w:noWrap/>
            <w:hideMark/>
          </w:tcPr>
          <w:p w14:paraId="3E569CEB" w14:textId="77777777" w:rsidR="002D2E98" w:rsidRPr="00FA6EEC" w:rsidRDefault="002D2E98" w:rsidP="003E141C">
            <w:pPr>
              <w:spacing w:before="40" w:after="40" w:line="240" w:lineRule="auto"/>
              <w:jc w:val="right"/>
              <w:rPr>
                <w:b/>
                <w:bCs/>
                <w:color w:val="000000"/>
                <w:sz w:val="20"/>
                <w:szCs w:val="20"/>
                <w:lang w:val="en-GB" w:eastAsia="en-GB"/>
              </w:rPr>
            </w:pPr>
            <w:r w:rsidRPr="00FA6EEC">
              <w:rPr>
                <w:rFonts w:hint="eastAsia"/>
                <w:b/>
                <w:bCs/>
                <w:sz w:val="20"/>
                <w:szCs w:val="20"/>
                <w:lang w:val="zh-CN"/>
              </w:rPr>
              <w:t>2 166 328</w:t>
            </w:r>
          </w:p>
        </w:tc>
        <w:tc>
          <w:tcPr>
            <w:tcW w:w="1100" w:type="dxa"/>
            <w:tcBorders>
              <w:top w:val="single" w:sz="4" w:space="0" w:color="000000" w:themeColor="text1"/>
              <w:left w:val="nil"/>
              <w:bottom w:val="single" w:sz="4" w:space="0" w:color="000000" w:themeColor="text1"/>
              <w:right w:val="nil"/>
            </w:tcBorders>
            <w:noWrap/>
            <w:hideMark/>
          </w:tcPr>
          <w:p w14:paraId="1BCEBB90" w14:textId="77777777" w:rsidR="002D2E98" w:rsidRPr="00FA6EEC" w:rsidRDefault="002D2E98" w:rsidP="003E141C">
            <w:pPr>
              <w:spacing w:before="40" w:after="40" w:line="240" w:lineRule="auto"/>
              <w:jc w:val="right"/>
              <w:rPr>
                <w:b/>
                <w:bCs/>
                <w:color w:val="000000"/>
                <w:sz w:val="20"/>
                <w:szCs w:val="20"/>
                <w:lang w:val="en-GB" w:eastAsia="en-GB"/>
              </w:rPr>
            </w:pPr>
            <w:r w:rsidRPr="00FA6EEC">
              <w:rPr>
                <w:b/>
                <w:bCs/>
                <w:color w:val="000000"/>
                <w:sz w:val="20"/>
                <w:szCs w:val="20"/>
                <w:lang w:val="en-GB" w:eastAsia="en-GB"/>
              </w:rPr>
              <w:t> </w:t>
            </w:r>
          </w:p>
        </w:tc>
      </w:tr>
      <w:tr w:rsidR="002D2E98" w:rsidRPr="00FA6EEC" w14:paraId="147F93D6" w14:textId="77777777" w:rsidTr="00E903B9">
        <w:trPr>
          <w:trHeight w:val="57"/>
          <w:jc w:val="right"/>
        </w:trPr>
        <w:tc>
          <w:tcPr>
            <w:tcW w:w="993" w:type="dxa"/>
            <w:tcBorders>
              <w:top w:val="single" w:sz="4" w:space="0" w:color="000000" w:themeColor="text1"/>
              <w:left w:val="nil"/>
              <w:bottom w:val="nil"/>
              <w:right w:val="nil"/>
            </w:tcBorders>
            <w:noWrap/>
            <w:hideMark/>
          </w:tcPr>
          <w:p w14:paraId="0C14E0AE" w14:textId="77777777" w:rsidR="002D2E98" w:rsidRPr="00FA6EEC" w:rsidRDefault="002D2E98" w:rsidP="00FA6EEC">
            <w:pPr>
              <w:spacing w:before="40" w:after="40" w:line="240" w:lineRule="auto"/>
              <w:jc w:val="center"/>
              <w:rPr>
                <w:b/>
                <w:bCs/>
                <w:color w:val="000000"/>
                <w:sz w:val="20"/>
                <w:szCs w:val="20"/>
                <w:lang w:val="en-GB" w:eastAsia="en-GB"/>
              </w:rPr>
            </w:pPr>
            <w:r w:rsidRPr="00FA6EEC">
              <w:rPr>
                <w:rFonts w:hint="eastAsia"/>
                <w:b/>
                <w:bCs/>
                <w:sz w:val="20"/>
                <w:szCs w:val="20"/>
                <w:lang w:val="zh-CN"/>
              </w:rPr>
              <w:t>11</w:t>
            </w:r>
          </w:p>
        </w:tc>
        <w:tc>
          <w:tcPr>
            <w:tcW w:w="3687" w:type="dxa"/>
            <w:tcBorders>
              <w:top w:val="single" w:sz="4" w:space="0" w:color="000000" w:themeColor="text1"/>
              <w:left w:val="nil"/>
              <w:bottom w:val="nil"/>
              <w:right w:val="nil"/>
            </w:tcBorders>
            <w:noWrap/>
            <w:hideMark/>
          </w:tcPr>
          <w:p w14:paraId="17FC3932" w14:textId="77777777" w:rsidR="002D2E98" w:rsidRPr="00FA6EEC" w:rsidRDefault="002D2E98" w:rsidP="00FA6EEC">
            <w:pPr>
              <w:spacing w:before="40" w:after="40" w:line="240" w:lineRule="auto"/>
              <w:rPr>
                <w:rFonts w:ascii="SimHei" w:eastAsia="SimHei" w:hAnsi="SimHei"/>
                <w:b/>
                <w:bCs/>
                <w:color w:val="000000"/>
                <w:sz w:val="20"/>
                <w:szCs w:val="20"/>
                <w:lang w:val="en-GB" w:eastAsia="en-GB"/>
              </w:rPr>
            </w:pPr>
            <w:r w:rsidRPr="00FA6EEC">
              <w:rPr>
                <w:rFonts w:ascii="SimHei" w:eastAsia="SimHei" w:hAnsi="SimHei" w:hint="eastAsia"/>
                <w:b/>
                <w:bCs/>
                <w:sz w:val="20"/>
                <w:szCs w:val="20"/>
                <w:lang w:val="zh-CN"/>
              </w:rPr>
              <w:t>国际合作与协调</w:t>
            </w:r>
          </w:p>
        </w:tc>
        <w:tc>
          <w:tcPr>
            <w:tcW w:w="1132" w:type="dxa"/>
            <w:tcBorders>
              <w:top w:val="single" w:sz="4" w:space="0" w:color="000000" w:themeColor="text1"/>
              <w:left w:val="nil"/>
              <w:bottom w:val="nil"/>
              <w:right w:val="nil"/>
            </w:tcBorders>
            <w:noWrap/>
            <w:hideMark/>
          </w:tcPr>
          <w:p w14:paraId="422AFFAB" w14:textId="77777777" w:rsidR="002D2E98" w:rsidRPr="00FA6EEC" w:rsidRDefault="002D2E98" w:rsidP="003E141C">
            <w:pPr>
              <w:spacing w:before="40" w:after="40" w:line="240" w:lineRule="auto"/>
              <w:jc w:val="right"/>
              <w:rPr>
                <w:color w:val="000000"/>
                <w:sz w:val="20"/>
                <w:szCs w:val="20"/>
                <w:lang w:val="en-GB" w:eastAsia="en-GB"/>
              </w:rPr>
            </w:pPr>
            <w:r w:rsidRPr="00FA6EEC">
              <w:rPr>
                <w:color w:val="000000"/>
                <w:sz w:val="20"/>
                <w:szCs w:val="20"/>
                <w:lang w:val="en-GB" w:eastAsia="en-GB"/>
              </w:rPr>
              <w:t> </w:t>
            </w:r>
          </w:p>
        </w:tc>
        <w:tc>
          <w:tcPr>
            <w:tcW w:w="1418" w:type="dxa"/>
            <w:tcBorders>
              <w:top w:val="single" w:sz="4" w:space="0" w:color="000000" w:themeColor="text1"/>
              <w:left w:val="nil"/>
              <w:bottom w:val="nil"/>
              <w:right w:val="nil"/>
            </w:tcBorders>
            <w:noWrap/>
            <w:hideMark/>
          </w:tcPr>
          <w:p w14:paraId="069F080F" w14:textId="77777777" w:rsidR="002D2E98" w:rsidRPr="00FA6EEC" w:rsidRDefault="002D2E98" w:rsidP="003E141C">
            <w:pPr>
              <w:spacing w:before="40" w:after="40" w:line="240" w:lineRule="auto"/>
              <w:jc w:val="right"/>
              <w:rPr>
                <w:color w:val="000000"/>
                <w:sz w:val="20"/>
                <w:szCs w:val="20"/>
                <w:lang w:val="en-GB" w:eastAsia="en-GB"/>
              </w:rPr>
            </w:pPr>
            <w:r w:rsidRPr="00FA6EEC">
              <w:rPr>
                <w:color w:val="000000"/>
                <w:sz w:val="20"/>
                <w:szCs w:val="20"/>
                <w:lang w:val="en-GB" w:eastAsia="en-GB"/>
              </w:rPr>
              <w:t> </w:t>
            </w:r>
          </w:p>
        </w:tc>
        <w:tc>
          <w:tcPr>
            <w:tcW w:w="1160" w:type="dxa"/>
            <w:tcBorders>
              <w:top w:val="single" w:sz="4" w:space="0" w:color="000000" w:themeColor="text1"/>
              <w:left w:val="nil"/>
              <w:bottom w:val="nil"/>
              <w:right w:val="nil"/>
            </w:tcBorders>
            <w:noWrap/>
            <w:hideMark/>
          </w:tcPr>
          <w:p w14:paraId="1E04DF20" w14:textId="77777777" w:rsidR="002D2E98" w:rsidRPr="00FA6EEC" w:rsidRDefault="002D2E98" w:rsidP="003E141C">
            <w:pPr>
              <w:spacing w:before="40" w:after="40" w:line="240" w:lineRule="auto"/>
              <w:jc w:val="right"/>
              <w:rPr>
                <w:color w:val="000000"/>
                <w:sz w:val="20"/>
                <w:szCs w:val="20"/>
                <w:lang w:val="en-GB" w:eastAsia="en-GB"/>
              </w:rPr>
            </w:pPr>
            <w:r w:rsidRPr="00FA6EEC">
              <w:rPr>
                <w:color w:val="000000"/>
                <w:sz w:val="20"/>
                <w:szCs w:val="20"/>
                <w:lang w:val="en-GB" w:eastAsia="en-GB"/>
              </w:rPr>
              <w:t> </w:t>
            </w:r>
          </w:p>
        </w:tc>
        <w:tc>
          <w:tcPr>
            <w:tcW w:w="1100" w:type="dxa"/>
            <w:tcBorders>
              <w:top w:val="single" w:sz="4" w:space="0" w:color="000000" w:themeColor="text1"/>
              <w:left w:val="nil"/>
              <w:bottom w:val="nil"/>
              <w:right w:val="nil"/>
            </w:tcBorders>
            <w:noWrap/>
            <w:hideMark/>
          </w:tcPr>
          <w:p w14:paraId="3BF08087" w14:textId="77777777" w:rsidR="002D2E98" w:rsidRPr="00FA6EEC" w:rsidRDefault="002D2E98" w:rsidP="003E141C">
            <w:pPr>
              <w:spacing w:before="40" w:after="40" w:line="240" w:lineRule="auto"/>
              <w:jc w:val="right"/>
              <w:rPr>
                <w:color w:val="000000"/>
                <w:sz w:val="20"/>
                <w:szCs w:val="20"/>
                <w:lang w:val="en-GB" w:eastAsia="en-GB"/>
              </w:rPr>
            </w:pPr>
            <w:r w:rsidRPr="00FA6EEC">
              <w:rPr>
                <w:color w:val="000000"/>
                <w:sz w:val="20"/>
                <w:szCs w:val="20"/>
                <w:lang w:val="en-GB" w:eastAsia="en-GB"/>
              </w:rPr>
              <w:t> </w:t>
            </w:r>
          </w:p>
        </w:tc>
      </w:tr>
      <w:tr w:rsidR="002D2E98" w:rsidRPr="00FA6EEC" w14:paraId="761E8463" w14:textId="77777777" w:rsidTr="00E903B9">
        <w:trPr>
          <w:trHeight w:val="57"/>
          <w:jc w:val="right"/>
        </w:trPr>
        <w:tc>
          <w:tcPr>
            <w:tcW w:w="993" w:type="dxa"/>
            <w:noWrap/>
            <w:hideMark/>
          </w:tcPr>
          <w:p w14:paraId="7D573595" w14:textId="77777777" w:rsidR="002D2E98" w:rsidRPr="00FA6EEC" w:rsidRDefault="002D2E98" w:rsidP="00FA6EEC">
            <w:pPr>
              <w:spacing w:before="40" w:after="40" w:line="240" w:lineRule="auto"/>
              <w:jc w:val="center"/>
              <w:rPr>
                <w:color w:val="000000"/>
                <w:sz w:val="20"/>
                <w:szCs w:val="20"/>
                <w:lang w:val="en-GB" w:eastAsia="en-GB"/>
              </w:rPr>
            </w:pPr>
            <w:r w:rsidRPr="00FA6EEC">
              <w:rPr>
                <w:color w:val="000000"/>
                <w:sz w:val="20"/>
                <w:szCs w:val="20"/>
                <w:lang w:val="en-GB" w:eastAsia="en-GB"/>
              </w:rPr>
              <w:t> </w:t>
            </w:r>
          </w:p>
        </w:tc>
        <w:tc>
          <w:tcPr>
            <w:tcW w:w="3687" w:type="dxa"/>
            <w:noWrap/>
            <w:hideMark/>
          </w:tcPr>
          <w:p w14:paraId="15AF81DA" w14:textId="0A259A2D" w:rsidR="002D2E98" w:rsidRPr="00FA6EEC" w:rsidRDefault="002D2E98" w:rsidP="00E903B9">
            <w:pPr>
              <w:pStyle w:val="Normal-pool"/>
              <w:tabs>
                <w:tab w:val="left" w:pos="720"/>
              </w:tabs>
              <w:spacing w:before="40" w:after="40"/>
              <w:rPr>
                <w:color w:val="000000"/>
                <w:lang w:eastAsia="zh-CN"/>
              </w:rPr>
            </w:pPr>
            <w:r w:rsidRPr="00FA6EEC">
              <w:rPr>
                <w:rFonts w:hint="eastAsia"/>
                <w:lang w:val="zh-CN" w:eastAsia="zh-CN"/>
              </w:rPr>
              <w:t xml:space="preserve">11.1 </w:t>
            </w:r>
            <w:r w:rsidRPr="00FA6EEC">
              <w:rPr>
                <w:rFonts w:ascii="SimSun" w:hAnsi="SimSun" w:cs="SimSun" w:hint="eastAsia"/>
                <w:lang w:val="zh-CN" w:eastAsia="zh-CN"/>
              </w:rPr>
              <w:t>就更广泛的可持续发展和环境议程进行合作</w:t>
            </w:r>
          </w:p>
        </w:tc>
        <w:tc>
          <w:tcPr>
            <w:tcW w:w="1132" w:type="dxa"/>
            <w:noWrap/>
            <w:hideMark/>
          </w:tcPr>
          <w:p w14:paraId="09155141" w14:textId="77777777" w:rsidR="002D2E98" w:rsidRPr="00FA6EEC" w:rsidRDefault="002D2E98" w:rsidP="003E141C">
            <w:pPr>
              <w:spacing w:before="40" w:after="40" w:line="240" w:lineRule="auto"/>
              <w:jc w:val="right"/>
              <w:rPr>
                <w:color w:val="000000"/>
                <w:sz w:val="20"/>
                <w:szCs w:val="20"/>
                <w:lang w:val="en-GB"/>
              </w:rPr>
            </w:pPr>
            <w:r w:rsidRPr="00FA6EEC">
              <w:rPr>
                <w:color w:val="000000"/>
                <w:sz w:val="20"/>
                <w:szCs w:val="20"/>
                <w:lang w:val="en-GB"/>
              </w:rPr>
              <w:t> </w:t>
            </w:r>
          </w:p>
        </w:tc>
        <w:tc>
          <w:tcPr>
            <w:tcW w:w="1418" w:type="dxa"/>
            <w:noWrap/>
            <w:hideMark/>
          </w:tcPr>
          <w:p w14:paraId="11DAE1EA" w14:textId="77777777" w:rsidR="002D2E98" w:rsidRPr="00FA6EEC" w:rsidRDefault="002D2E98" w:rsidP="003E141C">
            <w:pPr>
              <w:spacing w:before="40" w:after="40" w:line="240" w:lineRule="auto"/>
              <w:jc w:val="right"/>
              <w:rPr>
                <w:color w:val="000000"/>
                <w:sz w:val="20"/>
                <w:szCs w:val="20"/>
                <w:lang w:val="en-GB"/>
              </w:rPr>
            </w:pPr>
            <w:r w:rsidRPr="00FA6EEC">
              <w:rPr>
                <w:color w:val="000000"/>
                <w:sz w:val="20"/>
                <w:szCs w:val="20"/>
                <w:lang w:val="en-GB"/>
              </w:rPr>
              <w:t> </w:t>
            </w:r>
          </w:p>
        </w:tc>
        <w:tc>
          <w:tcPr>
            <w:tcW w:w="1160" w:type="dxa"/>
            <w:noWrap/>
            <w:hideMark/>
          </w:tcPr>
          <w:p w14:paraId="1519836F" w14:textId="77777777" w:rsidR="002D2E98" w:rsidRPr="00FA6EEC" w:rsidRDefault="002D2E98" w:rsidP="003E141C">
            <w:pPr>
              <w:spacing w:before="40" w:after="40" w:line="240" w:lineRule="auto"/>
              <w:jc w:val="right"/>
              <w:rPr>
                <w:color w:val="000000"/>
                <w:sz w:val="20"/>
                <w:szCs w:val="20"/>
                <w:lang w:val="en-GB"/>
              </w:rPr>
            </w:pPr>
            <w:r w:rsidRPr="00FA6EEC">
              <w:rPr>
                <w:color w:val="000000"/>
                <w:sz w:val="20"/>
                <w:szCs w:val="20"/>
                <w:lang w:val="en-GB"/>
              </w:rPr>
              <w:t> </w:t>
            </w:r>
          </w:p>
        </w:tc>
        <w:tc>
          <w:tcPr>
            <w:tcW w:w="1100" w:type="dxa"/>
            <w:noWrap/>
            <w:hideMark/>
          </w:tcPr>
          <w:p w14:paraId="0ED4005C" w14:textId="77777777" w:rsidR="002D2E98" w:rsidRPr="00FA6EEC" w:rsidRDefault="002D2E98" w:rsidP="003E141C">
            <w:pPr>
              <w:spacing w:before="40" w:after="40" w:line="240" w:lineRule="auto"/>
              <w:jc w:val="right"/>
              <w:rPr>
                <w:color w:val="000000"/>
                <w:sz w:val="20"/>
                <w:szCs w:val="20"/>
                <w:lang w:val="en-GB"/>
              </w:rPr>
            </w:pPr>
            <w:r w:rsidRPr="00FA6EEC">
              <w:rPr>
                <w:color w:val="000000"/>
                <w:sz w:val="20"/>
                <w:szCs w:val="20"/>
                <w:lang w:val="en-GB"/>
              </w:rPr>
              <w:t> </w:t>
            </w:r>
          </w:p>
        </w:tc>
      </w:tr>
      <w:tr w:rsidR="002D2E98" w:rsidRPr="00FA6EEC" w14:paraId="0D2DE24A" w14:textId="77777777" w:rsidTr="00E903B9">
        <w:trPr>
          <w:trHeight w:val="57"/>
          <w:jc w:val="right"/>
        </w:trPr>
        <w:tc>
          <w:tcPr>
            <w:tcW w:w="993" w:type="dxa"/>
            <w:noWrap/>
            <w:hideMark/>
          </w:tcPr>
          <w:p w14:paraId="0BC9C84C" w14:textId="77777777" w:rsidR="002D2E98" w:rsidRPr="00FA6EEC" w:rsidRDefault="002D2E98" w:rsidP="00FA6EEC">
            <w:pPr>
              <w:spacing w:before="40" w:after="40" w:line="240" w:lineRule="auto"/>
              <w:jc w:val="center"/>
              <w:rPr>
                <w:color w:val="000000"/>
                <w:sz w:val="20"/>
                <w:szCs w:val="20"/>
                <w:lang w:val="en-GB"/>
              </w:rPr>
            </w:pPr>
            <w:r w:rsidRPr="00FA6EEC">
              <w:rPr>
                <w:color w:val="000000"/>
                <w:sz w:val="20"/>
                <w:szCs w:val="20"/>
                <w:lang w:val="en-GB"/>
              </w:rPr>
              <w:t> </w:t>
            </w:r>
          </w:p>
        </w:tc>
        <w:tc>
          <w:tcPr>
            <w:tcW w:w="3687" w:type="dxa"/>
            <w:noWrap/>
            <w:hideMark/>
          </w:tcPr>
          <w:p w14:paraId="5715C8AD" w14:textId="5F985DE7" w:rsidR="002D2E98" w:rsidRPr="00FA6EEC" w:rsidRDefault="002D2E98" w:rsidP="00E903B9">
            <w:pPr>
              <w:pStyle w:val="Normal-pool"/>
              <w:tabs>
                <w:tab w:val="left" w:pos="720"/>
              </w:tabs>
              <w:spacing w:before="40" w:after="40"/>
              <w:ind w:left="322" w:hanging="322"/>
              <w:rPr>
                <w:color w:val="000000"/>
                <w:lang w:eastAsia="zh-CN"/>
              </w:rPr>
            </w:pPr>
            <w:r w:rsidRPr="00FA6EEC">
              <w:rPr>
                <w:rFonts w:hint="eastAsia"/>
                <w:lang w:val="zh-CN" w:eastAsia="zh-CN"/>
              </w:rPr>
              <w:t xml:space="preserve">11.2 </w:t>
            </w:r>
            <w:r w:rsidRPr="00FA6EEC">
              <w:rPr>
                <w:rFonts w:ascii="SimSun" w:hAnsi="SimSun" w:cs="SimSun" w:hint="eastAsia"/>
                <w:lang w:val="zh-CN" w:eastAsia="zh-CN"/>
              </w:rPr>
              <w:t>化学品和废物集群内的合作</w:t>
            </w:r>
          </w:p>
        </w:tc>
        <w:tc>
          <w:tcPr>
            <w:tcW w:w="1132" w:type="dxa"/>
            <w:noWrap/>
            <w:hideMark/>
          </w:tcPr>
          <w:p w14:paraId="79C0701B" w14:textId="77777777" w:rsidR="002D2E98" w:rsidRPr="00FA6EEC" w:rsidRDefault="002D2E98" w:rsidP="003E141C">
            <w:pPr>
              <w:spacing w:before="40" w:after="40" w:line="240" w:lineRule="auto"/>
              <w:jc w:val="right"/>
              <w:rPr>
                <w:color w:val="000000"/>
                <w:sz w:val="20"/>
                <w:szCs w:val="20"/>
                <w:lang w:val="en-GB"/>
              </w:rPr>
            </w:pPr>
            <w:r w:rsidRPr="00FA6EEC">
              <w:rPr>
                <w:color w:val="000000"/>
                <w:sz w:val="20"/>
                <w:szCs w:val="20"/>
                <w:lang w:val="en-GB"/>
              </w:rPr>
              <w:t> </w:t>
            </w:r>
          </w:p>
        </w:tc>
        <w:tc>
          <w:tcPr>
            <w:tcW w:w="1418" w:type="dxa"/>
            <w:noWrap/>
            <w:hideMark/>
          </w:tcPr>
          <w:p w14:paraId="6699C526" w14:textId="77777777" w:rsidR="002D2E98" w:rsidRPr="00FA6EEC" w:rsidRDefault="002D2E98" w:rsidP="003E141C">
            <w:pPr>
              <w:spacing w:before="40" w:after="40" w:line="240" w:lineRule="auto"/>
              <w:jc w:val="right"/>
              <w:rPr>
                <w:color w:val="000000"/>
                <w:sz w:val="20"/>
                <w:szCs w:val="20"/>
                <w:lang w:val="en-GB"/>
              </w:rPr>
            </w:pPr>
            <w:r w:rsidRPr="00FA6EEC">
              <w:rPr>
                <w:color w:val="000000"/>
                <w:sz w:val="20"/>
                <w:szCs w:val="20"/>
                <w:lang w:val="en-GB"/>
              </w:rPr>
              <w:t> </w:t>
            </w:r>
          </w:p>
        </w:tc>
        <w:tc>
          <w:tcPr>
            <w:tcW w:w="1160" w:type="dxa"/>
            <w:noWrap/>
            <w:hideMark/>
          </w:tcPr>
          <w:p w14:paraId="342D410F" w14:textId="77777777" w:rsidR="002D2E98" w:rsidRPr="00FA6EEC" w:rsidRDefault="002D2E98" w:rsidP="003E141C">
            <w:pPr>
              <w:spacing w:before="40" w:after="40" w:line="240" w:lineRule="auto"/>
              <w:jc w:val="right"/>
              <w:rPr>
                <w:color w:val="000000"/>
                <w:sz w:val="20"/>
                <w:szCs w:val="20"/>
                <w:lang w:val="en-GB"/>
              </w:rPr>
            </w:pPr>
            <w:r w:rsidRPr="00FA6EEC">
              <w:rPr>
                <w:color w:val="000000"/>
                <w:sz w:val="20"/>
                <w:szCs w:val="20"/>
                <w:lang w:val="en-GB"/>
              </w:rPr>
              <w:t> </w:t>
            </w:r>
          </w:p>
        </w:tc>
        <w:tc>
          <w:tcPr>
            <w:tcW w:w="1100" w:type="dxa"/>
            <w:noWrap/>
            <w:hideMark/>
          </w:tcPr>
          <w:p w14:paraId="4725B8C3" w14:textId="77777777" w:rsidR="002D2E98" w:rsidRPr="00FA6EEC" w:rsidRDefault="002D2E98" w:rsidP="003E141C">
            <w:pPr>
              <w:spacing w:before="40" w:after="40" w:line="240" w:lineRule="auto"/>
              <w:jc w:val="right"/>
              <w:rPr>
                <w:color w:val="000000"/>
                <w:sz w:val="20"/>
                <w:szCs w:val="20"/>
                <w:lang w:val="en-GB"/>
              </w:rPr>
            </w:pPr>
            <w:r w:rsidRPr="00FA6EEC">
              <w:rPr>
                <w:color w:val="000000"/>
                <w:sz w:val="20"/>
                <w:szCs w:val="20"/>
                <w:lang w:val="en-GB"/>
              </w:rPr>
              <w:t> </w:t>
            </w:r>
          </w:p>
        </w:tc>
      </w:tr>
      <w:tr w:rsidR="002D2E98" w:rsidRPr="00FA6EEC" w14:paraId="784A3808" w14:textId="77777777" w:rsidTr="00E903B9">
        <w:trPr>
          <w:trHeight w:val="57"/>
          <w:jc w:val="right"/>
        </w:trPr>
        <w:tc>
          <w:tcPr>
            <w:tcW w:w="993" w:type="dxa"/>
            <w:tcBorders>
              <w:top w:val="nil"/>
              <w:left w:val="nil"/>
              <w:bottom w:val="single" w:sz="4" w:space="0" w:color="000000" w:themeColor="text1"/>
              <w:right w:val="nil"/>
            </w:tcBorders>
            <w:noWrap/>
            <w:hideMark/>
          </w:tcPr>
          <w:p w14:paraId="344EF55E" w14:textId="77777777" w:rsidR="002D2E98" w:rsidRPr="00FA6EEC" w:rsidRDefault="002D2E98" w:rsidP="00FA6EEC">
            <w:pPr>
              <w:spacing w:before="40" w:after="40" w:line="240" w:lineRule="auto"/>
              <w:jc w:val="center"/>
              <w:rPr>
                <w:color w:val="000000"/>
                <w:sz w:val="20"/>
                <w:szCs w:val="20"/>
                <w:lang w:val="en-GB"/>
              </w:rPr>
            </w:pPr>
            <w:r w:rsidRPr="00FA6EEC">
              <w:rPr>
                <w:color w:val="000000"/>
                <w:sz w:val="20"/>
                <w:szCs w:val="20"/>
                <w:lang w:val="en-GB"/>
              </w:rPr>
              <w:t> </w:t>
            </w:r>
          </w:p>
        </w:tc>
        <w:tc>
          <w:tcPr>
            <w:tcW w:w="3687" w:type="dxa"/>
            <w:tcBorders>
              <w:top w:val="nil"/>
              <w:left w:val="nil"/>
              <w:bottom w:val="single" w:sz="4" w:space="0" w:color="000000" w:themeColor="text1"/>
              <w:right w:val="nil"/>
            </w:tcBorders>
            <w:noWrap/>
            <w:hideMark/>
          </w:tcPr>
          <w:p w14:paraId="5427F1BC" w14:textId="7357518A" w:rsidR="002D2E98" w:rsidRPr="00FA6EEC" w:rsidRDefault="002D2E98" w:rsidP="00E903B9">
            <w:pPr>
              <w:pStyle w:val="Normal-pool"/>
              <w:tabs>
                <w:tab w:val="left" w:pos="720"/>
              </w:tabs>
              <w:spacing w:before="40" w:after="40"/>
              <w:ind w:left="180" w:hanging="180"/>
              <w:rPr>
                <w:color w:val="000000"/>
              </w:rPr>
            </w:pPr>
            <w:r w:rsidRPr="00FA6EEC">
              <w:rPr>
                <w:rFonts w:hint="eastAsia"/>
                <w:lang w:val="zh-CN" w:eastAsia="zh-CN"/>
              </w:rPr>
              <w:t xml:space="preserve">11.3 </w:t>
            </w:r>
            <w:r w:rsidRPr="00FA6EEC">
              <w:rPr>
                <w:rFonts w:ascii="SimSun" w:hAnsi="SimSun" w:cs="SimSun" w:hint="eastAsia"/>
                <w:lang w:val="zh-CN" w:eastAsia="zh-CN"/>
              </w:rPr>
              <w:t>其他合作与协调</w:t>
            </w:r>
          </w:p>
        </w:tc>
        <w:tc>
          <w:tcPr>
            <w:tcW w:w="1132" w:type="dxa"/>
            <w:tcBorders>
              <w:top w:val="nil"/>
              <w:left w:val="nil"/>
              <w:bottom w:val="single" w:sz="4" w:space="0" w:color="000000" w:themeColor="text1"/>
              <w:right w:val="nil"/>
            </w:tcBorders>
            <w:noWrap/>
            <w:hideMark/>
          </w:tcPr>
          <w:p w14:paraId="1B71AA4B" w14:textId="77777777" w:rsidR="002D2E98" w:rsidRPr="00FA6EEC" w:rsidRDefault="002D2E98" w:rsidP="003E141C">
            <w:pPr>
              <w:spacing w:before="40" w:after="40" w:line="240" w:lineRule="auto"/>
              <w:jc w:val="right"/>
              <w:rPr>
                <w:color w:val="000000"/>
                <w:sz w:val="20"/>
                <w:szCs w:val="20"/>
                <w:lang w:val="en-GB" w:eastAsia="en-GB"/>
              </w:rPr>
            </w:pPr>
            <w:r w:rsidRPr="00FA6EEC">
              <w:rPr>
                <w:color w:val="000000"/>
                <w:sz w:val="20"/>
                <w:szCs w:val="20"/>
                <w:lang w:val="en-GB" w:eastAsia="en-GB"/>
              </w:rPr>
              <w:t> </w:t>
            </w:r>
          </w:p>
        </w:tc>
        <w:tc>
          <w:tcPr>
            <w:tcW w:w="1418" w:type="dxa"/>
            <w:tcBorders>
              <w:top w:val="nil"/>
              <w:left w:val="nil"/>
              <w:bottom w:val="single" w:sz="4" w:space="0" w:color="000000" w:themeColor="text1"/>
              <w:right w:val="nil"/>
            </w:tcBorders>
            <w:noWrap/>
            <w:hideMark/>
          </w:tcPr>
          <w:p w14:paraId="729EAF6C" w14:textId="77777777" w:rsidR="002D2E98" w:rsidRPr="00FA6EEC" w:rsidRDefault="002D2E98" w:rsidP="003E141C">
            <w:pPr>
              <w:spacing w:before="40" w:after="40" w:line="240" w:lineRule="auto"/>
              <w:jc w:val="right"/>
              <w:rPr>
                <w:color w:val="000000"/>
                <w:sz w:val="20"/>
                <w:szCs w:val="20"/>
                <w:lang w:val="en-GB" w:eastAsia="en-GB"/>
              </w:rPr>
            </w:pPr>
            <w:r w:rsidRPr="00FA6EEC">
              <w:rPr>
                <w:color w:val="000000"/>
                <w:sz w:val="20"/>
                <w:szCs w:val="20"/>
                <w:lang w:val="en-GB" w:eastAsia="en-GB"/>
              </w:rPr>
              <w:t> </w:t>
            </w:r>
          </w:p>
        </w:tc>
        <w:tc>
          <w:tcPr>
            <w:tcW w:w="1160" w:type="dxa"/>
            <w:tcBorders>
              <w:top w:val="nil"/>
              <w:left w:val="nil"/>
              <w:bottom w:val="single" w:sz="4" w:space="0" w:color="000000" w:themeColor="text1"/>
              <w:right w:val="nil"/>
            </w:tcBorders>
            <w:noWrap/>
            <w:hideMark/>
          </w:tcPr>
          <w:p w14:paraId="4CBCBA92" w14:textId="77777777" w:rsidR="002D2E98" w:rsidRPr="00FA6EEC" w:rsidRDefault="002D2E98" w:rsidP="003E141C">
            <w:pPr>
              <w:spacing w:before="40" w:after="40" w:line="240" w:lineRule="auto"/>
              <w:jc w:val="right"/>
              <w:rPr>
                <w:color w:val="000000"/>
                <w:sz w:val="20"/>
                <w:szCs w:val="20"/>
                <w:lang w:val="en-GB" w:eastAsia="en-GB"/>
              </w:rPr>
            </w:pPr>
            <w:r w:rsidRPr="00FA6EEC">
              <w:rPr>
                <w:color w:val="000000"/>
                <w:sz w:val="20"/>
                <w:szCs w:val="20"/>
                <w:lang w:val="en-GB" w:eastAsia="en-GB"/>
              </w:rPr>
              <w:t> </w:t>
            </w:r>
          </w:p>
        </w:tc>
        <w:tc>
          <w:tcPr>
            <w:tcW w:w="1100" w:type="dxa"/>
            <w:tcBorders>
              <w:top w:val="nil"/>
              <w:left w:val="nil"/>
              <w:bottom w:val="single" w:sz="4" w:space="0" w:color="000000" w:themeColor="text1"/>
              <w:right w:val="nil"/>
            </w:tcBorders>
            <w:noWrap/>
            <w:hideMark/>
          </w:tcPr>
          <w:p w14:paraId="7F4E4216" w14:textId="77777777" w:rsidR="002D2E98" w:rsidRPr="00FA6EEC" w:rsidRDefault="002D2E98" w:rsidP="003E141C">
            <w:pPr>
              <w:spacing w:before="40" w:after="40" w:line="240" w:lineRule="auto"/>
              <w:jc w:val="right"/>
              <w:rPr>
                <w:color w:val="000000"/>
                <w:sz w:val="20"/>
                <w:szCs w:val="20"/>
                <w:lang w:val="en-GB" w:eastAsia="en-GB"/>
              </w:rPr>
            </w:pPr>
            <w:r w:rsidRPr="00FA6EEC">
              <w:rPr>
                <w:color w:val="000000"/>
                <w:sz w:val="20"/>
                <w:szCs w:val="20"/>
                <w:lang w:val="en-GB" w:eastAsia="en-GB"/>
              </w:rPr>
              <w:t> </w:t>
            </w:r>
          </w:p>
        </w:tc>
      </w:tr>
      <w:tr w:rsidR="002D2E98" w:rsidRPr="00FA6EEC" w14:paraId="12AE7642" w14:textId="77777777" w:rsidTr="00E903B9">
        <w:trPr>
          <w:trHeight w:val="57"/>
          <w:jc w:val="right"/>
        </w:trPr>
        <w:tc>
          <w:tcPr>
            <w:tcW w:w="993" w:type="dxa"/>
            <w:tcBorders>
              <w:top w:val="single" w:sz="4" w:space="0" w:color="000000" w:themeColor="text1"/>
              <w:left w:val="nil"/>
              <w:bottom w:val="single" w:sz="4" w:space="0" w:color="000000" w:themeColor="text1"/>
              <w:right w:val="nil"/>
            </w:tcBorders>
            <w:noWrap/>
            <w:hideMark/>
          </w:tcPr>
          <w:p w14:paraId="5254766D" w14:textId="77777777" w:rsidR="002D2E98" w:rsidRPr="00FA6EEC" w:rsidRDefault="002D2E98" w:rsidP="00FA6EEC">
            <w:pPr>
              <w:spacing w:before="40" w:after="40" w:line="240" w:lineRule="auto"/>
              <w:jc w:val="center"/>
              <w:rPr>
                <w:b/>
                <w:bCs/>
                <w:color w:val="000000"/>
                <w:sz w:val="20"/>
                <w:szCs w:val="20"/>
                <w:lang w:val="en-GB" w:eastAsia="en-GB"/>
              </w:rPr>
            </w:pPr>
            <w:r w:rsidRPr="00FA6EEC">
              <w:rPr>
                <w:b/>
                <w:bCs/>
                <w:color w:val="000000"/>
                <w:sz w:val="20"/>
                <w:szCs w:val="20"/>
                <w:lang w:val="en-GB" w:eastAsia="en-GB"/>
              </w:rPr>
              <w:t> </w:t>
            </w:r>
          </w:p>
        </w:tc>
        <w:tc>
          <w:tcPr>
            <w:tcW w:w="3687" w:type="dxa"/>
            <w:tcBorders>
              <w:top w:val="single" w:sz="4" w:space="0" w:color="000000" w:themeColor="text1"/>
              <w:left w:val="nil"/>
              <w:bottom w:val="single" w:sz="4" w:space="0" w:color="000000" w:themeColor="text1"/>
              <w:right w:val="nil"/>
            </w:tcBorders>
            <w:noWrap/>
            <w:hideMark/>
          </w:tcPr>
          <w:p w14:paraId="0D50269E" w14:textId="77777777" w:rsidR="002D2E98" w:rsidRPr="00FA6EEC" w:rsidRDefault="002D2E98" w:rsidP="00FA6EEC">
            <w:pPr>
              <w:spacing w:before="40" w:after="40" w:line="240" w:lineRule="auto"/>
              <w:rPr>
                <w:rFonts w:ascii="SimHei" w:eastAsia="SimHei" w:hAnsi="SimHei"/>
                <w:b/>
                <w:bCs/>
                <w:color w:val="000000"/>
                <w:sz w:val="20"/>
                <w:szCs w:val="20"/>
                <w:lang w:val="en-GB" w:eastAsia="en-GB"/>
              </w:rPr>
            </w:pPr>
            <w:r w:rsidRPr="00FA6EEC">
              <w:rPr>
                <w:rFonts w:ascii="SimHei" w:eastAsia="SimHei" w:hAnsi="SimHei" w:hint="eastAsia"/>
                <w:b/>
                <w:bCs/>
                <w:sz w:val="20"/>
                <w:szCs w:val="20"/>
                <w:lang w:val="zh-CN"/>
              </w:rPr>
              <w:t>组成部分共计</w:t>
            </w:r>
          </w:p>
        </w:tc>
        <w:tc>
          <w:tcPr>
            <w:tcW w:w="1132" w:type="dxa"/>
            <w:tcBorders>
              <w:top w:val="single" w:sz="4" w:space="0" w:color="000000" w:themeColor="text1"/>
              <w:left w:val="nil"/>
              <w:bottom w:val="single" w:sz="4" w:space="0" w:color="000000" w:themeColor="text1"/>
              <w:right w:val="nil"/>
            </w:tcBorders>
            <w:noWrap/>
            <w:hideMark/>
          </w:tcPr>
          <w:p w14:paraId="56E627E8" w14:textId="77777777" w:rsidR="002D2E98" w:rsidRPr="00FA6EEC" w:rsidRDefault="002D2E98" w:rsidP="003E141C">
            <w:pPr>
              <w:spacing w:before="40" w:after="40" w:line="240" w:lineRule="auto"/>
              <w:jc w:val="right"/>
              <w:rPr>
                <w:color w:val="000000"/>
                <w:sz w:val="20"/>
                <w:szCs w:val="20"/>
                <w:lang w:val="en-GB" w:eastAsia="en-GB"/>
              </w:rPr>
            </w:pPr>
            <w:r w:rsidRPr="00FA6EEC">
              <w:rPr>
                <w:color w:val="000000"/>
                <w:sz w:val="20"/>
                <w:szCs w:val="20"/>
                <w:lang w:val="en-GB" w:eastAsia="en-GB"/>
              </w:rPr>
              <w:t> </w:t>
            </w:r>
          </w:p>
        </w:tc>
        <w:tc>
          <w:tcPr>
            <w:tcW w:w="1418" w:type="dxa"/>
            <w:tcBorders>
              <w:top w:val="single" w:sz="4" w:space="0" w:color="000000" w:themeColor="text1"/>
              <w:left w:val="nil"/>
              <w:bottom w:val="single" w:sz="4" w:space="0" w:color="000000" w:themeColor="text1"/>
              <w:right w:val="nil"/>
            </w:tcBorders>
            <w:noWrap/>
            <w:hideMark/>
          </w:tcPr>
          <w:p w14:paraId="5695C513" w14:textId="77777777" w:rsidR="002D2E98" w:rsidRPr="00FA6EEC" w:rsidRDefault="002D2E98" w:rsidP="003E141C">
            <w:pPr>
              <w:spacing w:before="40" w:after="40" w:line="240" w:lineRule="auto"/>
              <w:jc w:val="right"/>
              <w:rPr>
                <w:color w:val="000000"/>
                <w:sz w:val="20"/>
                <w:szCs w:val="20"/>
                <w:lang w:val="en-GB" w:eastAsia="en-GB"/>
              </w:rPr>
            </w:pPr>
            <w:r w:rsidRPr="00FA6EEC">
              <w:rPr>
                <w:color w:val="000000"/>
                <w:sz w:val="20"/>
                <w:szCs w:val="20"/>
                <w:lang w:val="en-GB" w:eastAsia="en-GB"/>
              </w:rPr>
              <w:t> </w:t>
            </w:r>
          </w:p>
        </w:tc>
        <w:tc>
          <w:tcPr>
            <w:tcW w:w="1160" w:type="dxa"/>
            <w:tcBorders>
              <w:top w:val="single" w:sz="4" w:space="0" w:color="000000" w:themeColor="text1"/>
              <w:left w:val="nil"/>
              <w:bottom w:val="single" w:sz="4" w:space="0" w:color="000000" w:themeColor="text1"/>
              <w:right w:val="nil"/>
            </w:tcBorders>
            <w:noWrap/>
            <w:hideMark/>
          </w:tcPr>
          <w:p w14:paraId="4AB642EB" w14:textId="77777777" w:rsidR="002D2E98" w:rsidRPr="00FA6EEC" w:rsidRDefault="002D2E98" w:rsidP="003E141C">
            <w:pPr>
              <w:spacing w:before="40" w:after="40" w:line="240" w:lineRule="auto"/>
              <w:jc w:val="right"/>
              <w:rPr>
                <w:color w:val="000000"/>
                <w:sz w:val="20"/>
                <w:szCs w:val="20"/>
                <w:lang w:val="en-GB" w:eastAsia="en-GB"/>
              </w:rPr>
            </w:pPr>
            <w:r w:rsidRPr="00FA6EEC">
              <w:rPr>
                <w:color w:val="000000"/>
                <w:sz w:val="20"/>
                <w:szCs w:val="20"/>
                <w:lang w:val="en-GB" w:eastAsia="en-GB"/>
              </w:rPr>
              <w:t> </w:t>
            </w:r>
          </w:p>
        </w:tc>
        <w:tc>
          <w:tcPr>
            <w:tcW w:w="1100" w:type="dxa"/>
            <w:tcBorders>
              <w:top w:val="single" w:sz="4" w:space="0" w:color="000000" w:themeColor="text1"/>
              <w:left w:val="nil"/>
              <w:bottom w:val="single" w:sz="4" w:space="0" w:color="000000" w:themeColor="text1"/>
              <w:right w:val="nil"/>
            </w:tcBorders>
            <w:noWrap/>
            <w:hideMark/>
          </w:tcPr>
          <w:p w14:paraId="4D32031E" w14:textId="77777777" w:rsidR="002D2E98" w:rsidRPr="00FA6EEC" w:rsidRDefault="002D2E98" w:rsidP="003E141C">
            <w:pPr>
              <w:spacing w:before="40" w:after="40" w:line="240" w:lineRule="auto"/>
              <w:jc w:val="right"/>
              <w:rPr>
                <w:color w:val="000000"/>
                <w:sz w:val="20"/>
                <w:szCs w:val="20"/>
                <w:lang w:val="en-GB" w:eastAsia="en-GB"/>
              </w:rPr>
            </w:pPr>
            <w:r w:rsidRPr="00FA6EEC">
              <w:rPr>
                <w:color w:val="000000"/>
                <w:sz w:val="20"/>
                <w:szCs w:val="20"/>
                <w:lang w:val="en-GB" w:eastAsia="en-GB"/>
              </w:rPr>
              <w:t> </w:t>
            </w:r>
          </w:p>
        </w:tc>
      </w:tr>
      <w:tr w:rsidR="002D2E98" w:rsidRPr="00FA6EEC" w14:paraId="5C8E6F38" w14:textId="77777777" w:rsidTr="00E903B9">
        <w:trPr>
          <w:trHeight w:val="57"/>
          <w:jc w:val="right"/>
        </w:trPr>
        <w:tc>
          <w:tcPr>
            <w:tcW w:w="993" w:type="dxa"/>
            <w:tcBorders>
              <w:top w:val="single" w:sz="4" w:space="0" w:color="000000" w:themeColor="text1"/>
              <w:left w:val="nil"/>
              <w:bottom w:val="nil"/>
              <w:right w:val="nil"/>
            </w:tcBorders>
            <w:noWrap/>
            <w:hideMark/>
          </w:tcPr>
          <w:p w14:paraId="49FB8C15" w14:textId="77777777" w:rsidR="002D2E98" w:rsidRPr="00FA6EEC" w:rsidRDefault="002D2E98" w:rsidP="00FA6EEC">
            <w:pPr>
              <w:spacing w:before="40" w:after="40" w:line="240" w:lineRule="auto"/>
              <w:jc w:val="center"/>
              <w:rPr>
                <w:b/>
                <w:bCs/>
                <w:color w:val="000000"/>
                <w:sz w:val="20"/>
                <w:szCs w:val="20"/>
                <w:lang w:val="en-GB" w:eastAsia="en-GB"/>
              </w:rPr>
            </w:pPr>
            <w:r w:rsidRPr="00FA6EEC">
              <w:rPr>
                <w:rFonts w:hint="eastAsia"/>
                <w:b/>
                <w:bCs/>
                <w:sz w:val="20"/>
                <w:szCs w:val="20"/>
                <w:lang w:val="zh-CN"/>
              </w:rPr>
              <w:t>12</w:t>
            </w:r>
          </w:p>
        </w:tc>
        <w:tc>
          <w:tcPr>
            <w:tcW w:w="3687" w:type="dxa"/>
            <w:tcBorders>
              <w:top w:val="single" w:sz="4" w:space="0" w:color="000000" w:themeColor="text1"/>
              <w:left w:val="nil"/>
              <w:bottom w:val="nil"/>
              <w:right w:val="nil"/>
            </w:tcBorders>
            <w:noWrap/>
            <w:hideMark/>
          </w:tcPr>
          <w:p w14:paraId="5239CDC1" w14:textId="77777777" w:rsidR="002D2E98" w:rsidRPr="00FA6EEC" w:rsidRDefault="002D2E98" w:rsidP="00FA6EEC">
            <w:pPr>
              <w:spacing w:before="40" w:after="40" w:line="240" w:lineRule="auto"/>
              <w:rPr>
                <w:rFonts w:ascii="SimHei" w:eastAsia="SimHei" w:hAnsi="SimHei"/>
                <w:b/>
                <w:bCs/>
                <w:color w:val="000000"/>
                <w:sz w:val="20"/>
                <w:szCs w:val="20"/>
                <w:lang w:val="en-GB" w:eastAsia="en-GB"/>
              </w:rPr>
            </w:pPr>
            <w:r w:rsidRPr="00FA6EEC">
              <w:rPr>
                <w:rFonts w:ascii="SimHei" w:eastAsia="SimHei" w:hAnsi="SimHei" w:hint="eastAsia"/>
                <w:b/>
                <w:bCs/>
                <w:sz w:val="20"/>
                <w:szCs w:val="20"/>
                <w:lang w:val="zh-CN"/>
              </w:rPr>
              <w:t>资金资源和机制</w:t>
            </w:r>
          </w:p>
        </w:tc>
        <w:tc>
          <w:tcPr>
            <w:tcW w:w="1132" w:type="dxa"/>
            <w:tcBorders>
              <w:top w:val="single" w:sz="4" w:space="0" w:color="000000" w:themeColor="text1"/>
              <w:left w:val="nil"/>
              <w:bottom w:val="nil"/>
              <w:right w:val="nil"/>
            </w:tcBorders>
            <w:noWrap/>
            <w:hideMark/>
          </w:tcPr>
          <w:p w14:paraId="0E9753F0" w14:textId="77777777" w:rsidR="002D2E98" w:rsidRPr="00FA6EEC" w:rsidRDefault="002D2E98" w:rsidP="003E141C">
            <w:pPr>
              <w:spacing w:before="40" w:after="40" w:line="240" w:lineRule="auto"/>
              <w:jc w:val="right"/>
              <w:rPr>
                <w:color w:val="000000"/>
                <w:sz w:val="20"/>
                <w:szCs w:val="20"/>
                <w:lang w:val="en-GB" w:eastAsia="en-GB"/>
              </w:rPr>
            </w:pPr>
            <w:r w:rsidRPr="00FA6EEC">
              <w:rPr>
                <w:color w:val="000000"/>
                <w:sz w:val="20"/>
                <w:szCs w:val="20"/>
                <w:lang w:val="en-GB" w:eastAsia="en-GB"/>
              </w:rPr>
              <w:t> </w:t>
            </w:r>
          </w:p>
        </w:tc>
        <w:tc>
          <w:tcPr>
            <w:tcW w:w="1418" w:type="dxa"/>
            <w:tcBorders>
              <w:top w:val="single" w:sz="4" w:space="0" w:color="000000" w:themeColor="text1"/>
              <w:left w:val="nil"/>
              <w:bottom w:val="nil"/>
              <w:right w:val="nil"/>
            </w:tcBorders>
            <w:noWrap/>
            <w:hideMark/>
          </w:tcPr>
          <w:p w14:paraId="5E7BC41A" w14:textId="77777777" w:rsidR="002D2E98" w:rsidRPr="00FA6EEC" w:rsidRDefault="002D2E98" w:rsidP="003E141C">
            <w:pPr>
              <w:spacing w:before="40" w:after="40" w:line="240" w:lineRule="auto"/>
              <w:jc w:val="right"/>
              <w:rPr>
                <w:color w:val="000000"/>
                <w:sz w:val="20"/>
                <w:szCs w:val="20"/>
                <w:lang w:val="en-GB" w:eastAsia="en-GB"/>
              </w:rPr>
            </w:pPr>
            <w:r w:rsidRPr="00FA6EEC">
              <w:rPr>
                <w:color w:val="000000"/>
                <w:sz w:val="20"/>
                <w:szCs w:val="20"/>
                <w:lang w:val="en-GB" w:eastAsia="en-GB"/>
              </w:rPr>
              <w:t> </w:t>
            </w:r>
          </w:p>
        </w:tc>
        <w:tc>
          <w:tcPr>
            <w:tcW w:w="1160" w:type="dxa"/>
            <w:tcBorders>
              <w:top w:val="single" w:sz="4" w:space="0" w:color="000000" w:themeColor="text1"/>
              <w:left w:val="nil"/>
              <w:bottom w:val="nil"/>
              <w:right w:val="nil"/>
            </w:tcBorders>
            <w:noWrap/>
            <w:hideMark/>
          </w:tcPr>
          <w:p w14:paraId="4D1EEFD6" w14:textId="77777777" w:rsidR="002D2E98" w:rsidRPr="00FA6EEC" w:rsidRDefault="002D2E98" w:rsidP="003E141C">
            <w:pPr>
              <w:spacing w:before="40" w:after="40" w:line="240" w:lineRule="auto"/>
              <w:jc w:val="right"/>
              <w:rPr>
                <w:color w:val="000000"/>
                <w:sz w:val="20"/>
                <w:szCs w:val="20"/>
                <w:lang w:val="en-GB" w:eastAsia="en-GB"/>
              </w:rPr>
            </w:pPr>
            <w:r w:rsidRPr="00FA6EEC">
              <w:rPr>
                <w:color w:val="000000"/>
                <w:sz w:val="20"/>
                <w:szCs w:val="20"/>
                <w:lang w:val="en-GB" w:eastAsia="en-GB"/>
              </w:rPr>
              <w:t> </w:t>
            </w:r>
          </w:p>
        </w:tc>
        <w:tc>
          <w:tcPr>
            <w:tcW w:w="1100" w:type="dxa"/>
            <w:tcBorders>
              <w:top w:val="single" w:sz="4" w:space="0" w:color="000000" w:themeColor="text1"/>
              <w:left w:val="nil"/>
              <w:bottom w:val="nil"/>
              <w:right w:val="nil"/>
            </w:tcBorders>
            <w:noWrap/>
            <w:hideMark/>
          </w:tcPr>
          <w:p w14:paraId="36E3CF24" w14:textId="77777777" w:rsidR="002D2E98" w:rsidRPr="00FA6EEC" w:rsidRDefault="002D2E98" w:rsidP="003E141C">
            <w:pPr>
              <w:spacing w:before="40" w:after="40" w:line="240" w:lineRule="auto"/>
              <w:jc w:val="right"/>
              <w:rPr>
                <w:color w:val="000000"/>
                <w:sz w:val="20"/>
                <w:szCs w:val="20"/>
                <w:lang w:val="en-GB" w:eastAsia="en-GB"/>
              </w:rPr>
            </w:pPr>
            <w:r w:rsidRPr="00FA6EEC">
              <w:rPr>
                <w:color w:val="000000"/>
                <w:sz w:val="20"/>
                <w:szCs w:val="20"/>
                <w:lang w:val="en-GB" w:eastAsia="en-GB"/>
              </w:rPr>
              <w:t> </w:t>
            </w:r>
          </w:p>
        </w:tc>
      </w:tr>
      <w:tr w:rsidR="002D2E98" w:rsidRPr="00FA6EEC" w14:paraId="7112B973" w14:textId="77777777" w:rsidTr="00E903B9">
        <w:trPr>
          <w:trHeight w:val="57"/>
          <w:jc w:val="right"/>
        </w:trPr>
        <w:tc>
          <w:tcPr>
            <w:tcW w:w="993" w:type="dxa"/>
            <w:noWrap/>
            <w:hideMark/>
          </w:tcPr>
          <w:p w14:paraId="5F4D9AB2" w14:textId="77777777" w:rsidR="002D2E98" w:rsidRPr="00FA6EEC" w:rsidRDefault="002D2E98" w:rsidP="00FA6EEC">
            <w:pPr>
              <w:spacing w:before="40" w:after="40" w:line="240" w:lineRule="auto"/>
              <w:jc w:val="center"/>
              <w:rPr>
                <w:color w:val="000000"/>
                <w:sz w:val="20"/>
                <w:szCs w:val="20"/>
                <w:lang w:val="en-GB" w:eastAsia="en-GB"/>
              </w:rPr>
            </w:pPr>
            <w:r w:rsidRPr="00FA6EEC">
              <w:rPr>
                <w:color w:val="000000"/>
                <w:sz w:val="20"/>
                <w:szCs w:val="20"/>
                <w:lang w:val="en-GB" w:eastAsia="en-GB"/>
              </w:rPr>
              <w:t> </w:t>
            </w:r>
          </w:p>
        </w:tc>
        <w:tc>
          <w:tcPr>
            <w:tcW w:w="3687" w:type="dxa"/>
            <w:noWrap/>
            <w:hideMark/>
          </w:tcPr>
          <w:p w14:paraId="3F349952" w14:textId="77E0072D" w:rsidR="002D2E98" w:rsidRPr="00FA6EEC" w:rsidRDefault="002D2E98" w:rsidP="00E903B9">
            <w:pPr>
              <w:pStyle w:val="Normal-pool"/>
              <w:tabs>
                <w:tab w:val="left" w:pos="720"/>
              </w:tabs>
              <w:spacing w:before="40" w:after="40"/>
              <w:ind w:left="322" w:hanging="338"/>
              <w:rPr>
                <w:color w:val="000000"/>
              </w:rPr>
            </w:pPr>
            <w:r w:rsidRPr="00FA6EEC">
              <w:rPr>
                <w:rFonts w:hint="eastAsia"/>
                <w:lang w:val="zh-CN" w:eastAsia="zh-CN"/>
              </w:rPr>
              <w:t xml:space="preserve">12.1 </w:t>
            </w:r>
            <w:r w:rsidRPr="00FA6EEC">
              <w:rPr>
                <w:rFonts w:ascii="SimSun" w:hAnsi="SimSun" w:cs="SimSun" w:hint="eastAsia"/>
                <w:lang w:val="zh-CN" w:eastAsia="zh-CN"/>
              </w:rPr>
              <w:t>资金机制</w:t>
            </w:r>
          </w:p>
        </w:tc>
        <w:tc>
          <w:tcPr>
            <w:tcW w:w="1132" w:type="dxa"/>
            <w:noWrap/>
            <w:hideMark/>
          </w:tcPr>
          <w:p w14:paraId="5FEAC5E4" w14:textId="77777777" w:rsidR="002D2E98" w:rsidRPr="00FA6EEC" w:rsidRDefault="002D2E98" w:rsidP="003E141C">
            <w:pPr>
              <w:spacing w:before="40" w:after="40" w:line="240" w:lineRule="auto"/>
              <w:jc w:val="right"/>
              <w:rPr>
                <w:color w:val="000000"/>
                <w:sz w:val="20"/>
                <w:szCs w:val="20"/>
                <w:lang w:val="en-GB" w:eastAsia="en-GB"/>
              </w:rPr>
            </w:pPr>
            <w:r w:rsidRPr="00FA6EEC">
              <w:rPr>
                <w:color w:val="000000"/>
                <w:sz w:val="20"/>
                <w:szCs w:val="20"/>
                <w:lang w:val="en-GB" w:eastAsia="en-GB"/>
              </w:rPr>
              <w:t> </w:t>
            </w:r>
          </w:p>
        </w:tc>
        <w:tc>
          <w:tcPr>
            <w:tcW w:w="1418" w:type="dxa"/>
            <w:noWrap/>
            <w:hideMark/>
          </w:tcPr>
          <w:p w14:paraId="4CB69345" w14:textId="77777777" w:rsidR="002D2E98" w:rsidRPr="00FA6EEC" w:rsidRDefault="002D2E98" w:rsidP="003E141C">
            <w:pPr>
              <w:spacing w:before="40" w:after="40" w:line="240" w:lineRule="auto"/>
              <w:jc w:val="right"/>
              <w:rPr>
                <w:color w:val="000000"/>
                <w:sz w:val="20"/>
                <w:szCs w:val="20"/>
                <w:lang w:val="en-GB" w:eastAsia="en-GB"/>
              </w:rPr>
            </w:pPr>
            <w:r w:rsidRPr="00FA6EEC">
              <w:rPr>
                <w:color w:val="000000"/>
                <w:sz w:val="20"/>
                <w:szCs w:val="20"/>
                <w:lang w:val="en-GB" w:eastAsia="en-GB"/>
              </w:rPr>
              <w:t> </w:t>
            </w:r>
          </w:p>
        </w:tc>
        <w:tc>
          <w:tcPr>
            <w:tcW w:w="1160" w:type="dxa"/>
            <w:noWrap/>
            <w:hideMark/>
          </w:tcPr>
          <w:p w14:paraId="133C96EF" w14:textId="77777777" w:rsidR="002D2E98" w:rsidRPr="00FA6EEC" w:rsidRDefault="002D2E98" w:rsidP="003E141C">
            <w:pPr>
              <w:spacing w:before="40" w:after="40" w:line="240" w:lineRule="auto"/>
              <w:jc w:val="right"/>
              <w:rPr>
                <w:color w:val="000000"/>
                <w:sz w:val="20"/>
                <w:szCs w:val="20"/>
                <w:lang w:val="en-GB" w:eastAsia="en-GB"/>
              </w:rPr>
            </w:pPr>
            <w:r w:rsidRPr="00FA6EEC">
              <w:rPr>
                <w:color w:val="000000"/>
                <w:sz w:val="20"/>
                <w:szCs w:val="20"/>
                <w:lang w:val="en-GB" w:eastAsia="en-GB"/>
              </w:rPr>
              <w:t> </w:t>
            </w:r>
          </w:p>
        </w:tc>
        <w:tc>
          <w:tcPr>
            <w:tcW w:w="1100" w:type="dxa"/>
            <w:noWrap/>
            <w:hideMark/>
          </w:tcPr>
          <w:p w14:paraId="167712A3" w14:textId="77777777" w:rsidR="002D2E98" w:rsidRPr="00FA6EEC" w:rsidRDefault="002D2E98" w:rsidP="003E141C">
            <w:pPr>
              <w:spacing w:before="40" w:after="40" w:line="240" w:lineRule="auto"/>
              <w:jc w:val="right"/>
              <w:rPr>
                <w:color w:val="000000"/>
                <w:sz w:val="20"/>
                <w:szCs w:val="20"/>
                <w:lang w:val="en-GB" w:eastAsia="en-GB"/>
              </w:rPr>
            </w:pPr>
            <w:r w:rsidRPr="00FA6EEC">
              <w:rPr>
                <w:color w:val="000000"/>
                <w:sz w:val="20"/>
                <w:szCs w:val="20"/>
                <w:lang w:val="en-GB" w:eastAsia="en-GB"/>
              </w:rPr>
              <w:t> </w:t>
            </w:r>
          </w:p>
        </w:tc>
      </w:tr>
      <w:tr w:rsidR="002D2E98" w:rsidRPr="00FA6EEC" w14:paraId="26BBF90E" w14:textId="77777777" w:rsidTr="00E903B9">
        <w:trPr>
          <w:trHeight w:val="57"/>
          <w:jc w:val="right"/>
        </w:trPr>
        <w:tc>
          <w:tcPr>
            <w:tcW w:w="993" w:type="dxa"/>
            <w:tcBorders>
              <w:top w:val="nil"/>
              <w:left w:val="nil"/>
              <w:bottom w:val="single" w:sz="4" w:space="0" w:color="000000" w:themeColor="text1"/>
              <w:right w:val="nil"/>
            </w:tcBorders>
            <w:noWrap/>
            <w:hideMark/>
          </w:tcPr>
          <w:p w14:paraId="7661607E" w14:textId="77777777" w:rsidR="002D2E98" w:rsidRPr="00FA6EEC" w:rsidRDefault="002D2E98" w:rsidP="00FA6EEC">
            <w:pPr>
              <w:spacing w:before="40" w:after="40" w:line="240" w:lineRule="auto"/>
              <w:jc w:val="center"/>
              <w:rPr>
                <w:color w:val="000000"/>
                <w:sz w:val="20"/>
                <w:szCs w:val="20"/>
                <w:lang w:val="en-GB" w:eastAsia="en-GB"/>
              </w:rPr>
            </w:pPr>
            <w:r w:rsidRPr="00FA6EEC">
              <w:rPr>
                <w:color w:val="000000"/>
                <w:sz w:val="20"/>
                <w:szCs w:val="20"/>
                <w:lang w:val="en-GB" w:eastAsia="en-GB"/>
              </w:rPr>
              <w:t> </w:t>
            </w:r>
          </w:p>
        </w:tc>
        <w:tc>
          <w:tcPr>
            <w:tcW w:w="3687" w:type="dxa"/>
            <w:tcBorders>
              <w:top w:val="nil"/>
              <w:left w:val="nil"/>
              <w:bottom w:val="single" w:sz="4" w:space="0" w:color="000000" w:themeColor="text1"/>
              <w:right w:val="nil"/>
            </w:tcBorders>
            <w:noWrap/>
            <w:hideMark/>
          </w:tcPr>
          <w:p w14:paraId="10BFBB63" w14:textId="688046DA" w:rsidR="002D2E98" w:rsidRPr="00FA6EEC" w:rsidRDefault="002D2E98" w:rsidP="00E903B9">
            <w:pPr>
              <w:pStyle w:val="Normal-pool"/>
              <w:tabs>
                <w:tab w:val="left" w:pos="720"/>
              </w:tabs>
              <w:spacing w:before="40" w:after="40"/>
              <w:ind w:left="322" w:hanging="338"/>
              <w:rPr>
                <w:color w:val="000000"/>
              </w:rPr>
            </w:pPr>
            <w:r w:rsidRPr="00FA6EEC">
              <w:rPr>
                <w:rFonts w:hint="eastAsia"/>
                <w:lang w:val="zh-CN" w:eastAsia="zh-CN"/>
              </w:rPr>
              <w:t xml:space="preserve">12.2 </w:t>
            </w:r>
            <w:r w:rsidRPr="00FA6EEC">
              <w:rPr>
                <w:rFonts w:ascii="SimSun" w:hAnsi="SimSun" w:cs="SimSun" w:hint="eastAsia"/>
                <w:lang w:val="zh-CN" w:eastAsia="zh-CN"/>
              </w:rPr>
              <w:t>资金资源</w:t>
            </w:r>
          </w:p>
        </w:tc>
        <w:tc>
          <w:tcPr>
            <w:tcW w:w="1132" w:type="dxa"/>
            <w:tcBorders>
              <w:top w:val="nil"/>
              <w:left w:val="nil"/>
              <w:bottom w:val="single" w:sz="4" w:space="0" w:color="000000" w:themeColor="text1"/>
              <w:right w:val="nil"/>
            </w:tcBorders>
            <w:noWrap/>
            <w:hideMark/>
          </w:tcPr>
          <w:p w14:paraId="268470F3" w14:textId="77777777" w:rsidR="002D2E98" w:rsidRPr="00FA6EEC" w:rsidRDefault="002D2E98" w:rsidP="003E141C">
            <w:pPr>
              <w:spacing w:before="40" w:after="40" w:line="240" w:lineRule="auto"/>
              <w:jc w:val="right"/>
              <w:rPr>
                <w:color w:val="000000"/>
                <w:sz w:val="20"/>
                <w:szCs w:val="20"/>
                <w:lang w:val="en-GB" w:eastAsia="en-GB"/>
              </w:rPr>
            </w:pPr>
            <w:r w:rsidRPr="00FA6EEC">
              <w:rPr>
                <w:color w:val="000000"/>
                <w:sz w:val="20"/>
                <w:szCs w:val="20"/>
                <w:lang w:val="en-GB" w:eastAsia="en-GB"/>
              </w:rPr>
              <w:t> </w:t>
            </w:r>
          </w:p>
        </w:tc>
        <w:tc>
          <w:tcPr>
            <w:tcW w:w="1418" w:type="dxa"/>
            <w:tcBorders>
              <w:top w:val="nil"/>
              <w:left w:val="nil"/>
              <w:bottom w:val="single" w:sz="4" w:space="0" w:color="000000" w:themeColor="text1"/>
              <w:right w:val="nil"/>
            </w:tcBorders>
            <w:noWrap/>
            <w:hideMark/>
          </w:tcPr>
          <w:p w14:paraId="41EDE5A8" w14:textId="77777777" w:rsidR="002D2E98" w:rsidRPr="00FA6EEC" w:rsidRDefault="002D2E98" w:rsidP="003E141C">
            <w:pPr>
              <w:spacing w:before="40" w:after="40" w:line="240" w:lineRule="auto"/>
              <w:jc w:val="right"/>
              <w:rPr>
                <w:color w:val="000000"/>
                <w:sz w:val="20"/>
                <w:szCs w:val="20"/>
                <w:lang w:val="en-GB" w:eastAsia="en-GB"/>
              </w:rPr>
            </w:pPr>
            <w:r w:rsidRPr="00FA6EEC">
              <w:rPr>
                <w:color w:val="000000"/>
                <w:sz w:val="20"/>
                <w:szCs w:val="20"/>
                <w:lang w:val="en-GB" w:eastAsia="en-GB"/>
              </w:rPr>
              <w:t> </w:t>
            </w:r>
          </w:p>
        </w:tc>
        <w:tc>
          <w:tcPr>
            <w:tcW w:w="1160" w:type="dxa"/>
            <w:tcBorders>
              <w:top w:val="nil"/>
              <w:left w:val="nil"/>
              <w:bottom w:val="single" w:sz="4" w:space="0" w:color="000000" w:themeColor="text1"/>
              <w:right w:val="nil"/>
            </w:tcBorders>
            <w:noWrap/>
            <w:hideMark/>
          </w:tcPr>
          <w:p w14:paraId="5E902D87" w14:textId="77777777" w:rsidR="002D2E98" w:rsidRPr="00FA6EEC" w:rsidRDefault="002D2E98" w:rsidP="003E141C">
            <w:pPr>
              <w:spacing w:before="40" w:after="40" w:line="240" w:lineRule="auto"/>
              <w:jc w:val="right"/>
              <w:rPr>
                <w:color w:val="000000"/>
                <w:sz w:val="20"/>
                <w:szCs w:val="20"/>
                <w:lang w:val="en-GB" w:eastAsia="en-GB"/>
              </w:rPr>
            </w:pPr>
            <w:r w:rsidRPr="00FA6EEC">
              <w:rPr>
                <w:color w:val="000000"/>
                <w:sz w:val="20"/>
                <w:szCs w:val="20"/>
                <w:lang w:val="en-GB" w:eastAsia="en-GB"/>
              </w:rPr>
              <w:t> </w:t>
            </w:r>
          </w:p>
        </w:tc>
        <w:tc>
          <w:tcPr>
            <w:tcW w:w="1100" w:type="dxa"/>
            <w:tcBorders>
              <w:top w:val="nil"/>
              <w:left w:val="nil"/>
              <w:bottom w:val="single" w:sz="4" w:space="0" w:color="000000" w:themeColor="text1"/>
              <w:right w:val="nil"/>
            </w:tcBorders>
            <w:noWrap/>
            <w:hideMark/>
          </w:tcPr>
          <w:p w14:paraId="5C2F8987" w14:textId="77777777" w:rsidR="002D2E98" w:rsidRPr="00FA6EEC" w:rsidRDefault="002D2E98" w:rsidP="003E141C">
            <w:pPr>
              <w:spacing w:before="40" w:after="40" w:line="240" w:lineRule="auto"/>
              <w:jc w:val="right"/>
              <w:rPr>
                <w:color w:val="000000"/>
                <w:sz w:val="20"/>
                <w:szCs w:val="20"/>
                <w:lang w:val="en-GB" w:eastAsia="en-GB"/>
              </w:rPr>
            </w:pPr>
            <w:r w:rsidRPr="00FA6EEC">
              <w:rPr>
                <w:color w:val="000000"/>
                <w:sz w:val="20"/>
                <w:szCs w:val="20"/>
                <w:lang w:val="en-GB" w:eastAsia="en-GB"/>
              </w:rPr>
              <w:t> </w:t>
            </w:r>
          </w:p>
        </w:tc>
      </w:tr>
      <w:tr w:rsidR="002D2E98" w:rsidRPr="00FA6EEC" w14:paraId="1C148AB3" w14:textId="77777777" w:rsidTr="00E903B9">
        <w:trPr>
          <w:trHeight w:val="57"/>
          <w:jc w:val="right"/>
        </w:trPr>
        <w:tc>
          <w:tcPr>
            <w:tcW w:w="993" w:type="dxa"/>
            <w:tcBorders>
              <w:top w:val="single" w:sz="4" w:space="0" w:color="000000" w:themeColor="text1"/>
              <w:left w:val="nil"/>
              <w:bottom w:val="nil"/>
              <w:right w:val="nil"/>
            </w:tcBorders>
            <w:noWrap/>
            <w:hideMark/>
          </w:tcPr>
          <w:p w14:paraId="144E4EFA" w14:textId="77777777" w:rsidR="002D2E98" w:rsidRPr="00FA6EEC" w:rsidRDefault="002D2E98" w:rsidP="00FA6EEC">
            <w:pPr>
              <w:spacing w:before="40" w:after="40" w:line="240" w:lineRule="auto"/>
              <w:jc w:val="center"/>
              <w:rPr>
                <w:color w:val="000000"/>
                <w:sz w:val="20"/>
                <w:szCs w:val="20"/>
                <w:lang w:val="en-GB" w:eastAsia="en-GB"/>
              </w:rPr>
            </w:pPr>
            <w:r w:rsidRPr="00FA6EEC">
              <w:rPr>
                <w:color w:val="000000"/>
                <w:sz w:val="20"/>
                <w:szCs w:val="20"/>
                <w:lang w:val="en-GB" w:eastAsia="en-GB"/>
              </w:rPr>
              <w:t> </w:t>
            </w:r>
          </w:p>
        </w:tc>
        <w:tc>
          <w:tcPr>
            <w:tcW w:w="3687" w:type="dxa"/>
            <w:tcBorders>
              <w:top w:val="single" w:sz="4" w:space="0" w:color="000000" w:themeColor="text1"/>
              <w:left w:val="nil"/>
              <w:bottom w:val="nil"/>
              <w:right w:val="nil"/>
            </w:tcBorders>
            <w:noWrap/>
            <w:hideMark/>
          </w:tcPr>
          <w:p w14:paraId="1B388BD6" w14:textId="77777777" w:rsidR="002D2E98" w:rsidRPr="00FA6EEC" w:rsidRDefault="002D2E98" w:rsidP="00FA6EEC">
            <w:pPr>
              <w:spacing w:before="40" w:after="40" w:line="240" w:lineRule="auto"/>
              <w:rPr>
                <w:rFonts w:eastAsia="SimHei"/>
                <w:b/>
                <w:bCs/>
                <w:color w:val="000000"/>
                <w:sz w:val="20"/>
                <w:szCs w:val="20"/>
                <w:lang w:val="en-GB" w:eastAsia="en-GB"/>
              </w:rPr>
            </w:pPr>
            <w:r w:rsidRPr="00FA6EEC">
              <w:rPr>
                <w:rFonts w:eastAsia="SimHei"/>
                <w:b/>
                <w:bCs/>
                <w:sz w:val="20"/>
                <w:szCs w:val="20"/>
                <w:lang w:val="zh-CN"/>
              </w:rPr>
              <w:t>组成部分共计</w:t>
            </w:r>
          </w:p>
        </w:tc>
        <w:tc>
          <w:tcPr>
            <w:tcW w:w="1132" w:type="dxa"/>
            <w:tcBorders>
              <w:top w:val="single" w:sz="4" w:space="0" w:color="000000" w:themeColor="text1"/>
              <w:left w:val="nil"/>
              <w:bottom w:val="nil"/>
              <w:right w:val="nil"/>
            </w:tcBorders>
            <w:noWrap/>
            <w:hideMark/>
          </w:tcPr>
          <w:p w14:paraId="6359615D" w14:textId="77777777" w:rsidR="002D2E98" w:rsidRPr="00FA6EEC" w:rsidRDefault="002D2E98" w:rsidP="003E141C">
            <w:pPr>
              <w:spacing w:before="40" w:after="40" w:line="240" w:lineRule="auto"/>
              <w:jc w:val="right"/>
              <w:rPr>
                <w:color w:val="000000"/>
                <w:sz w:val="20"/>
                <w:szCs w:val="20"/>
                <w:lang w:val="en-GB" w:eastAsia="en-GB"/>
              </w:rPr>
            </w:pPr>
            <w:r w:rsidRPr="00FA6EEC">
              <w:rPr>
                <w:color w:val="000000"/>
                <w:sz w:val="20"/>
                <w:szCs w:val="20"/>
                <w:lang w:val="en-GB" w:eastAsia="en-GB"/>
              </w:rPr>
              <w:t> </w:t>
            </w:r>
          </w:p>
        </w:tc>
        <w:tc>
          <w:tcPr>
            <w:tcW w:w="1418" w:type="dxa"/>
            <w:tcBorders>
              <w:top w:val="single" w:sz="4" w:space="0" w:color="000000" w:themeColor="text1"/>
              <w:left w:val="nil"/>
              <w:bottom w:val="nil"/>
              <w:right w:val="nil"/>
            </w:tcBorders>
            <w:noWrap/>
            <w:hideMark/>
          </w:tcPr>
          <w:p w14:paraId="76F917B4" w14:textId="77777777" w:rsidR="002D2E98" w:rsidRPr="00FA6EEC" w:rsidRDefault="002D2E98" w:rsidP="003E141C">
            <w:pPr>
              <w:spacing w:before="40" w:after="40" w:line="240" w:lineRule="auto"/>
              <w:jc w:val="right"/>
              <w:rPr>
                <w:color w:val="000000"/>
                <w:sz w:val="20"/>
                <w:szCs w:val="20"/>
                <w:lang w:val="en-GB" w:eastAsia="en-GB"/>
              </w:rPr>
            </w:pPr>
            <w:r w:rsidRPr="00FA6EEC">
              <w:rPr>
                <w:color w:val="000000"/>
                <w:sz w:val="20"/>
                <w:szCs w:val="20"/>
                <w:lang w:val="en-GB" w:eastAsia="en-GB"/>
              </w:rPr>
              <w:t> </w:t>
            </w:r>
          </w:p>
        </w:tc>
        <w:tc>
          <w:tcPr>
            <w:tcW w:w="1160" w:type="dxa"/>
            <w:tcBorders>
              <w:top w:val="single" w:sz="4" w:space="0" w:color="000000" w:themeColor="text1"/>
              <w:left w:val="nil"/>
              <w:bottom w:val="nil"/>
              <w:right w:val="nil"/>
            </w:tcBorders>
            <w:noWrap/>
            <w:hideMark/>
          </w:tcPr>
          <w:p w14:paraId="4D0F5C4F" w14:textId="77777777" w:rsidR="002D2E98" w:rsidRPr="00FA6EEC" w:rsidRDefault="002D2E98" w:rsidP="003E141C">
            <w:pPr>
              <w:spacing w:before="40" w:after="40" w:line="240" w:lineRule="auto"/>
              <w:jc w:val="right"/>
              <w:rPr>
                <w:color w:val="000000"/>
                <w:sz w:val="20"/>
                <w:szCs w:val="20"/>
                <w:lang w:val="en-GB" w:eastAsia="en-GB"/>
              </w:rPr>
            </w:pPr>
            <w:r w:rsidRPr="00FA6EEC">
              <w:rPr>
                <w:color w:val="000000"/>
                <w:sz w:val="20"/>
                <w:szCs w:val="20"/>
                <w:lang w:val="en-GB" w:eastAsia="en-GB"/>
              </w:rPr>
              <w:t> </w:t>
            </w:r>
          </w:p>
        </w:tc>
        <w:tc>
          <w:tcPr>
            <w:tcW w:w="1100" w:type="dxa"/>
            <w:tcBorders>
              <w:top w:val="single" w:sz="4" w:space="0" w:color="000000" w:themeColor="text1"/>
              <w:left w:val="nil"/>
              <w:bottom w:val="nil"/>
              <w:right w:val="nil"/>
            </w:tcBorders>
            <w:noWrap/>
            <w:hideMark/>
          </w:tcPr>
          <w:p w14:paraId="61552FB8" w14:textId="77777777" w:rsidR="002D2E98" w:rsidRPr="00FA6EEC" w:rsidRDefault="002D2E98" w:rsidP="003E141C">
            <w:pPr>
              <w:spacing w:before="40" w:after="40" w:line="240" w:lineRule="auto"/>
              <w:jc w:val="right"/>
              <w:rPr>
                <w:color w:val="000000"/>
                <w:sz w:val="20"/>
                <w:szCs w:val="20"/>
                <w:lang w:val="en-GB" w:eastAsia="en-GB"/>
              </w:rPr>
            </w:pPr>
            <w:r w:rsidRPr="00FA6EEC">
              <w:rPr>
                <w:color w:val="000000"/>
                <w:sz w:val="20"/>
                <w:szCs w:val="20"/>
                <w:lang w:val="en-GB" w:eastAsia="en-GB"/>
              </w:rPr>
              <w:t> </w:t>
            </w:r>
          </w:p>
        </w:tc>
      </w:tr>
      <w:tr w:rsidR="002D2E98" w:rsidRPr="00FA6EEC" w14:paraId="7385F374" w14:textId="77777777" w:rsidTr="00E903B9">
        <w:trPr>
          <w:trHeight w:val="57"/>
          <w:jc w:val="right"/>
        </w:trPr>
        <w:tc>
          <w:tcPr>
            <w:tcW w:w="993" w:type="dxa"/>
            <w:tcBorders>
              <w:top w:val="nil"/>
              <w:left w:val="nil"/>
              <w:bottom w:val="single" w:sz="4" w:space="0" w:color="000000" w:themeColor="text1"/>
              <w:right w:val="nil"/>
            </w:tcBorders>
            <w:noWrap/>
            <w:hideMark/>
          </w:tcPr>
          <w:p w14:paraId="5B19BB3C" w14:textId="77777777" w:rsidR="002D2E98" w:rsidRPr="00FA6EEC" w:rsidRDefault="002D2E98" w:rsidP="00FA6EEC">
            <w:pPr>
              <w:spacing w:before="40" w:after="40" w:line="240" w:lineRule="auto"/>
              <w:jc w:val="center"/>
              <w:rPr>
                <w:b/>
                <w:bCs/>
                <w:color w:val="000000"/>
                <w:sz w:val="20"/>
                <w:szCs w:val="20"/>
                <w:lang w:val="en-GB" w:eastAsia="en-GB"/>
              </w:rPr>
            </w:pPr>
            <w:r w:rsidRPr="00FA6EEC">
              <w:rPr>
                <w:b/>
                <w:bCs/>
                <w:color w:val="000000"/>
                <w:sz w:val="20"/>
                <w:szCs w:val="20"/>
                <w:lang w:val="en-GB" w:eastAsia="en-GB"/>
              </w:rPr>
              <w:t> </w:t>
            </w:r>
          </w:p>
        </w:tc>
        <w:tc>
          <w:tcPr>
            <w:tcW w:w="3687" w:type="dxa"/>
            <w:tcBorders>
              <w:top w:val="nil"/>
              <w:left w:val="nil"/>
              <w:bottom w:val="single" w:sz="4" w:space="0" w:color="000000" w:themeColor="text1"/>
              <w:right w:val="nil"/>
            </w:tcBorders>
            <w:noWrap/>
            <w:hideMark/>
          </w:tcPr>
          <w:p w14:paraId="0530CE35" w14:textId="77777777" w:rsidR="002D2E98" w:rsidRPr="00FA6EEC" w:rsidRDefault="002D2E98" w:rsidP="00FA6EEC">
            <w:pPr>
              <w:spacing w:before="40" w:after="40" w:line="240" w:lineRule="auto"/>
              <w:rPr>
                <w:rFonts w:eastAsia="SimHei"/>
                <w:b/>
                <w:bCs/>
                <w:color w:val="000000"/>
                <w:sz w:val="20"/>
                <w:szCs w:val="20"/>
                <w:lang w:val="en-GB" w:eastAsia="en-GB"/>
              </w:rPr>
            </w:pPr>
            <w:r w:rsidRPr="00FA6EEC">
              <w:rPr>
                <w:rFonts w:eastAsia="SimHei"/>
                <w:b/>
                <w:bCs/>
                <w:sz w:val="20"/>
                <w:szCs w:val="20"/>
                <w:lang w:val="zh-CN"/>
              </w:rPr>
              <w:t>共计（</w:t>
            </w:r>
            <w:r w:rsidRPr="00FA6EEC">
              <w:rPr>
                <w:rFonts w:eastAsia="SimHei"/>
                <w:b/>
                <w:bCs/>
                <w:sz w:val="20"/>
                <w:szCs w:val="20"/>
                <w:lang w:val="zh-CN"/>
              </w:rPr>
              <w:t>E</w:t>
            </w:r>
            <w:r w:rsidRPr="00FA6EEC">
              <w:rPr>
                <w:rFonts w:eastAsia="SimHei"/>
                <w:b/>
                <w:bCs/>
                <w:sz w:val="20"/>
                <w:szCs w:val="20"/>
                <w:lang w:val="zh-CN"/>
              </w:rPr>
              <w:t>）</w:t>
            </w:r>
          </w:p>
        </w:tc>
        <w:tc>
          <w:tcPr>
            <w:tcW w:w="1132" w:type="dxa"/>
            <w:tcBorders>
              <w:top w:val="nil"/>
              <w:left w:val="nil"/>
              <w:bottom w:val="single" w:sz="4" w:space="0" w:color="000000" w:themeColor="text1"/>
              <w:right w:val="nil"/>
            </w:tcBorders>
            <w:noWrap/>
            <w:hideMark/>
          </w:tcPr>
          <w:p w14:paraId="3C637FD3" w14:textId="77777777" w:rsidR="002D2E98" w:rsidRPr="00FA6EEC" w:rsidRDefault="002D2E98" w:rsidP="003E141C">
            <w:pPr>
              <w:spacing w:before="40" w:after="40" w:line="240" w:lineRule="auto"/>
              <w:jc w:val="right"/>
              <w:rPr>
                <w:b/>
                <w:bCs/>
                <w:color w:val="000000"/>
                <w:sz w:val="20"/>
                <w:szCs w:val="20"/>
                <w:lang w:val="en-GB" w:eastAsia="en-GB"/>
              </w:rPr>
            </w:pPr>
            <w:r w:rsidRPr="00FA6EEC">
              <w:rPr>
                <w:rFonts w:hint="eastAsia"/>
                <w:b/>
                <w:bCs/>
                <w:sz w:val="20"/>
                <w:szCs w:val="20"/>
                <w:lang w:val="zh-CN"/>
              </w:rPr>
              <w:t>2 107 600</w:t>
            </w:r>
          </w:p>
        </w:tc>
        <w:tc>
          <w:tcPr>
            <w:tcW w:w="1418" w:type="dxa"/>
            <w:tcBorders>
              <w:top w:val="nil"/>
              <w:left w:val="nil"/>
              <w:bottom w:val="single" w:sz="4" w:space="0" w:color="000000" w:themeColor="text1"/>
              <w:right w:val="nil"/>
            </w:tcBorders>
            <w:noWrap/>
            <w:hideMark/>
          </w:tcPr>
          <w:p w14:paraId="502BA0D0" w14:textId="77777777" w:rsidR="002D2E98" w:rsidRPr="00FA6EEC" w:rsidRDefault="002D2E98" w:rsidP="003E141C">
            <w:pPr>
              <w:spacing w:before="40" w:after="40" w:line="240" w:lineRule="auto"/>
              <w:jc w:val="right"/>
              <w:rPr>
                <w:b/>
                <w:bCs/>
                <w:color w:val="000000"/>
                <w:sz w:val="20"/>
                <w:szCs w:val="20"/>
                <w:lang w:val="en-GB" w:eastAsia="en-GB"/>
              </w:rPr>
            </w:pPr>
            <w:r w:rsidRPr="00FA6EEC">
              <w:rPr>
                <w:b/>
                <w:bCs/>
                <w:color w:val="000000"/>
                <w:sz w:val="20"/>
                <w:szCs w:val="20"/>
                <w:lang w:val="en-GB" w:eastAsia="en-GB"/>
              </w:rPr>
              <w:t> </w:t>
            </w:r>
          </w:p>
        </w:tc>
        <w:tc>
          <w:tcPr>
            <w:tcW w:w="1160" w:type="dxa"/>
            <w:tcBorders>
              <w:top w:val="nil"/>
              <w:left w:val="nil"/>
              <w:bottom w:val="single" w:sz="4" w:space="0" w:color="000000" w:themeColor="text1"/>
              <w:right w:val="nil"/>
            </w:tcBorders>
            <w:noWrap/>
            <w:hideMark/>
          </w:tcPr>
          <w:p w14:paraId="34C51944" w14:textId="77777777" w:rsidR="002D2E98" w:rsidRPr="00FA6EEC" w:rsidRDefault="002D2E98" w:rsidP="003E141C">
            <w:pPr>
              <w:spacing w:before="40" w:after="40" w:line="240" w:lineRule="auto"/>
              <w:jc w:val="right"/>
              <w:rPr>
                <w:b/>
                <w:bCs/>
                <w:color w:val="000000"/>
                <w:sz w:val="20"/>
                <w:szCs w:val="20"/>
                <w:lang w:val="en-GB" w:eastAsia="en-GB"/>
              </w:rPr>
            </w:pPr>
            <w:r w:rsidRPr="00FA6EEC">
              <w:rPr>
                <w:rFonts w:hint="eastAsia"/>
                <w:b/>
                <w:bCs/>
                <w:sz w:val="20"/>
                <w:szCs w:val="20"/>
                <w:lang w:val="zh-CN"/>
              </w:rPr>
              <w:t>2 166 328</w:t>
            </w:r>
          </w:p>
        </w:tc>
        <w:tc>
          <w:tcPr>
            <w:tcW w:w="1100" w:type="dxa"/>
            <w:tcBorders>
              <w:top w:val="nil"/>
              <w:left w:val="nil"/>
              <w:bottom w:val="single" w:sz="4" w:space="0" w:color="000000" w:themeColor="text1"/>
              <w:right w:val="nil"/>
            </w:tcBorders>
            <w:noWrap/>
            <w:hideMark/>
          </w:tcPr>
          <w:p w14:paraId="0867070B" w14:textId="77777777" w:rsidR="002D2E98" w:rsidRPr="00FA6EEC" w:rsidRDefault="002D2E98" w:rsidP="003E141C">
            <w:pPr>
              <w:spacing w:before="40" w:after="40" w:line="240" w:lineRule="auto"/>
              <w:jc w:val="right"/>
              <w:rPr>
                <w:b/>
                <w:bCs/>
                <w:color w:val="000000"/>
                <w:sz w:val="20"/>
                <w:szCs w:val="20"/>
                <w:lang w:val="en-GB" w:eastAsia="en-GB"/>
              </w:rPr>
            </w:pPr>
            <w:r w:rsidRPr="00FA6EEC">
              <w:rPr>
                <w:b/>
                <w:bCs/>
                <w:color w:val="000000"/>
                <w:sz w:val="20"/>
                <w:szCs w:val="20"/>
                <w:lang w:val="en-GB" w:eastAsia="en-GB"/>
              </w:rPr>
              <w:t> </w:t>
            </w:r>
          </w:p>
        </w:tc>
      </w:tr>
      <w:tr w:rsidR="002D2E98" w:rsidRPr="00FA6EEC" w14:paraId="7E9C9800" w14:textId="77777777" w:rsidTr="00E903B9">
        <w:trPr>
          <w:trHeight w:val="57"/>
          <w:jc w:val="right"/>
        </w:trPr>
        <w:tc>
          <w:tcPr>
            <w:tcW w:w="993" w:type="dxa"/>
            <w:tcBorders>
              <w:top w:val="single" w:sz="4" w:space="0" w:color="000000" w:themeColor="text1"/>
              <w:left w:val="nil"/>
              <w:bottom w:val="nil"/>
              <w:right w:val="nil"/>
            </w:tcBorders>
            <w:noWrap/>
            <w:hideMark/>
          </w:tcPr>
          <w:p w14:paraId="74D9ADC3" w14:textId="77777777" w:rsidR="002D2E98" w:rsidRPr="00FA6EEC" w:rsidRDefault="002D2E98" w:rsidP="00FA6EEC">
            <w:pPr>
              <w:spacing w:before="40" w:after="40" w:line="240" w:lineRule="auto"/>
              <w:jc w:val="center"/>
              <w:rPr>
                <w:b/>
                <w:bCs/>
                <w:color w:val="000000"/>
                <w:sz w:val="20"/>
                <w:szCs w:val="20"/>
                <w:lang w:val="en-GB" w:eastAsia="en-GB"/>
              </w:rPr>
            </w:pPr>
            <w:r w:rsidRPr="00FA6EEC">
              <w:rPr>
                <w:rFonts w:hint="eastAsia"/>
                <w:b/>
                <w:bCs/>
                <w:sz w:val="20"/>
                <w:szCs w:val="20"/>
                <w:lang w:val="zh-CN"/>
              </w:rPr>
              <w:t>F.</w:t>
            </w:r>
          </w:p>
        </w:tc>
        <w:tc>
          <w:tcPr>
            <w:tcW w:w="3687" w:type="dxa"/>
            <w:tcBorders>
              <w:top w:val="single" w:sz="4" w:space="0" w:color="000000" w:themeColor="text1"/>
              <w:left w:val="nil"/>
              <w:bottom w:val="nil"/>
              <w:right w:val="nil"/>
            </w:tcBorders>
            <w:noWrap/>
            <w:hideMark/>
          </w:tcPr>
          <w:p w14:paraId="5DEBFF29" w14:textId="77777777" w:rsidR="002D2E98" w:rsidRPr="00FA6EEC" w:rsidRDefault="002D2E98" w:rsidP="00FA6EEC">
            <w:pPr>
              <w:spacing w:before="40" w:after="40" w:line="240" w:lineRule="auto"/>
              <w:rPr>
                <w:rFonts w:eastAsia="SimHei"/>
                <w:b/>
                <w:bCs/>
                <w:color w:val="000000"/>
                <w:sz w:val="20"/>
                <w:szCs w:val="20"/>
                <w:lang w:val="en-GB" w:eastAsia="en-GB"/>
              </w:rPr>
            </w:pPr>
            <w:r w:rsidRPr="00FA6EEC">
              <w:rPr>
                <w:rFonts w:eastAsia="SimHei"/>
                <w:b/>
                <w:bCs/>
                <w:sz w:val="20"/>
                <w:szCs w:val="20"/>
                <w:lang w:val="zh-CN"/>
              </w:rPr>
              <w:t>法律和政策活动</w:t>
            </w:r>
          </w:p>
        </w:tc>
        <w:tc>
          <w:tcPr>
            <w:tcW w:w="1132" w:type="dxa"/>
            <w:tcBorders>
              <w:top w:val="single" w:sz="4" w:space="0" w:color="000000" w:themeColor="text1"/>
              <w:left w:val="nil"/>
              <w:bottom w:val="nil"/>
              <w:right w:val="nil"/>
            </w:tcBorders>
            <w:noWrap/>
            <w:hideMark/>
          </w:tcPr>
          <w:p w14:paraId="41A8A255" w14:textId="77777777" w:rsidR="002D2E98" w:rsidRPr="00FA6EEC" w:rsidRDefault="002D2E98" w:rsidP="003E141C">
            <w:pPr>
              <w:spacing w:before="40" w:after="40" w:line="240" w:lineRule="auto"/>
              <w:jc w:val="right"/>
              <w:rPr>
                <w:color w:val="000000"/>
                <w:sz w:val="20"/>
                <w:szCs w:val="20"/>
                <w:lang w:val="en-GB" w:eastAsia="en-GB"/>
              </w:rPr>
            </w:pPr>
            <w:r w:rsidRPr="00FA6EEC">
              <w:rPr>
                <w:color w:val="000000"/>
                <w:sz w:val="20"/>
                <w:szCs w:val="20"/>
                <w:lang w:val="en-GB" w:eastAsia="en-GB"/>
              </w:rPr>
              <w:t> </w:t>
            </w:r>
          </w:p>
        </w:tc>
        <w:tc>
          <w:tcPr>
            <w:tcW w:w="1418" w:type="dxa"/>
            <w:tcBorders>
              <w:top w:val="single" w:sz="4" w:space="0" w:color="000000" w:themeColor="text1"/>
              <w:left w:val="nil"/>
              <w:bottom w:val="nil"/>
              <w:right w:val="nil"/>
            </w:tcBorders>
            <w:noWrap/>
            <w:hideMark/>
          </w:tcPr>
          <w:p w14:paraId="7D6879EE" w14:textId="77777777" w:rsidR="002D2E98" w:rsidRPr="00FA6EEC" w:rsidRDefault="002D2E98" w:rsidP="003E141C">
            <w:pPr>
              <w:spacing w:before="40" w:after="40" w:line="240" w:lineRule="auto"/>
              <w:jc w:val="right"/>
              <w:rPr>
                <w:color w:val="000000"/>
                <w:sz w:val="20"/>
                <w:szCs w:val="20"/>
                <w:lang w:val="en-GB" w:eastAsia="en-GB"/>
              </w:rPr>
            </w:pPr>
            <w:r w:rsidRPr="00FA6EEC">
              <w:rPr>
                <w:color w:val="000000"/>
                <w:sz w:val="20"/>
                <w:szCs w:val="20"/>
                <w:lang w:val="en-GB" w:eastAsia="en-GB"/>
              </w:rPr>
              <w:t> </w:t>
            </w:r>
          </w:p>
        </w:tc>
        <w:tc>
          <w:tcPr>
            <w:tcW w:w="1160" w:type="dxa"/>
            <w:tcBorders>
              <w:top w:val="single" w:sz="4" w:space="0" w:color="000000" w:themeColor="text1"/>
              <w:left w:val="nil"/>
              <w:bottom w:val="nil"/>
              <w:right w:val="nil"/>
            </w:tcBorders>
            <w:noWrap/>
            <w:hideMark/>
          </w:tcPr>
          <w:p w14:paraId="2C1AA49C" w14:textId="77777777" w:rsidR="002D2E98" w:rsidRPr="00FA6EEC" w:rsidRDefault="002D2E98" w:rsidP="003E141C">
            <w:pPr>
              <w:spacing w:before="40" w:after="40" w:line="240" w:lineRule="auto"/>
              <w:jc w:val="right"/>
              <w:rPr>
                <w:color w:val="000000"/>
                <w:sz w:val="20"/>
                <w:szCs w:val="20"/>
                <w:lang w:val="en-GB" w:eastAsia="en-GB"/>
              </w:rPr>
            </w:pPr>
            <w:r w:rsidRPr="00FA6EEC">
              <w:rPr>
                <w:color w:val="000000"/>
                <w:sz w:val="20"/>
                <w:szCs w:val="20"/>
                <w:lang w:val="en-GB" w:eastAsia="en-GB"/>
              </w:rPr>
              <w:t> </w:t>
            </w:r>
          </w:p>
        </w:tc>
        <w:tc>
          <w:tcPr>
            <w:tcW w:w="1100" w:type="dxa"/>
            <w:tcBorders>
              <w:top w:val="single" w:sz="4" w:space="0" w:color="000000" w:themeColor="text1"/>
              <w:left w:val="nil"/>
              <w:bottom w:val="nil"/>
              <w:right w:val="nil"/>
            </w:tcBorders>
            <w:noWrap/>
            <w:hideMark/>
          </w:tcPr>
          <w:p w14:paraId="1529C5F9" w14:textId="77777777" w:rsidR="002D2E98" w:rsidRPr="00FA6EEC" w:rsidRDefault="002D2E98" w:rsidP="003E141C">
            <w:pPr>
              <w:spacing w:before="40" w:after="40" w:line="240" w:lineRule="auto"/>
              <w:jc w:val="right"/>
              <w:rPr>
                <w:color w:val="000000"/>
                <w:sz w:val="20"/>
                <w:szCs w:val="20"/>
                <w:lang w:val="en-GB" w:eastAsia="en-GB"/>
              </w:rPr>
            </w:pPr>
            <w:r w:rsidRPr="00FA6EEC">
              <w:rPr>
                <w:color w:val="000000"/>
                <w:sz w:val="20"/>
                <w:szCs w:val="20"/>
                <w:lang w:val="en-GB" w:eastAsia="en-GB"/>
              </w:rPr>
              <w:t> </w:t>
            </w:r>
          </w:p>
        </w:tc>
      </w:tr>
      <w:tr w:rsidR="002D2E98" w:rsidRPr="00FA6EEC" w14:paraId="1B271AC4" w14:textId="77777777" w:rsidTr="00E903B9">
        <w:trPr>
          <w:trHeight w:val="57"/>
          <w:jc w:val="right"/>
        </w:trPr>
        <w:tc>
          <w:tcPr>
            <w:tcW w:w="993" w:type="dxa"/>
            <w:noWrap/>
            <w:hideMark/>
          </w:tcPr>
          <w:p w14:paraId="58804131" w14:textId="77777777" w:rsidR="002D2E98" w:rsidRPr="00FA6EEC" w:rsidRDefault="002D2E98" w:rsidP="00FA6EEC">
            <w:pPr>
              <w:spacing w:before="40" w:after="40" w:line="240" w:lineRule="auto"/>
              <w:jc w:val="center"/>
              <w:rPr>
                <w:b/>
                <w:bCs/>
                <w:color w:val="000000"/>
                <w:sz w:val="20"/>
                <w:szCs w:val="20"/>
                <w:lang w:val="en-GB" w:eastAsia="en-GB"/>
              </w:rPr>
            </w:pPr>
            <w:r w:rsidRPr="00FA6EEC">
              <w:rPr>
                <w:rFonts w:hint="eastAsia"/>
                <w:b/>
                <w:bCs/>
                <w:sz w:val="20"/>
                <w:szCs w:val="20"/>
                <w:lang w:val="zh-CN"/>
              </w:rPr>
              <w:t>13</w:t>
            </w:r>
          </w:p>
        </w:tc>
        <w:tc>
          <w:tcPr>
            <w:tcW w:w="3687" w:type="dxa"/>
            <w:noWrap/>
            <w:hideMark/>
          </w:tcPr>
          <w:p w14:paraId="4B51E51E" w14:textId="77777777" w:rsidR="002D2E98" w:rsidRPr="00FA6EEC" w:rsidRDefault="002D2E98" w:rsidP="00FA6EEC">
            <w:pPr>
              <w:spacing w:before="40" w:after="40" w:line="240" w:lineRule="auto"/>
              <w:rPr>
                <w:rFonts w:eastAsia="SimHei"/>
                <w:b/>
                <w:bCs/>
                <w:color w:val="000000"/>
                <w:sz w:val="20"/>
                <w:szCs w:val="20"/>
                <w:lang w:val="en-GB" w:eastAsia="en-GB"/>
              </w:rPr>
            </w:pPr>
            <w:r w:rsidRPr="00FA6EEC">
              <w:rPr>
                <w:rFonts w:eastAsia="SimHei"/>
                <w:b/>
                <w:bCs/>
                <w:sz w:val="20"/>
                <w:szCs w:val="20"/>
                <w:lang w:val="zh-CN"/>
              </w:rPr>
              <w:t>法律和政策活动</w:t>
            </w:r>
          </w:p>
        </w:tc>
        <w:tc>
          <w:tcPr>
            <w:tcW w:w="1132" w:type="dxa"/>
            <w:noWrap/>
            <w:hideMark/>
          </w:tcPr>
          <w:p w14:paraId="1FCF9474" w14:textId="77777777" w:rsidR="002D2E98" w:rsidRPr="00FA6EEC" w:rsidRDefault="002D2E98" w:rsidP="003E141C">
            <w:pPr>
              <w:spacing w:before="40" w:after="40" w:line="240" w:lineRule="auto"/>
              <w:jc w:val="right"/>
              <w:rPr>
                <w:color w:val="000000"/>
                <w:sz w:val="20"/>
                <w:szCs w:val="20"/>
                <w:lang w:val="en-GB" w:eastAsia="en-GB"/>
              </w:rPr>
            </w:pPr>
            <w:r w:rsidRPr="00FA6EEC">
              <w:rPr>
                <w:color w:val="000000"/>
                <w:sz w:val="20"/>
                <w:szCs w:val="20"/>
                <w:lang w:val="en-GB" w:eastAsia="en-GB"/>
              </w:rPr>
              <w:t> </w:t>
            </w:r>
          </w:p>
        </w:tc>
        <w:tc>
          <w:tcPr>
            <w:tcW w:w="1418" w:type="dxa"/>
            <w:noWrap/>
            <w:hideMark/>
          </w:tcPr>
          <w:p w14:paraId="797EF6D6" w14:textId="77777777" w:rsidR="002D2E98" w:rsidRPr="00FA6EEC" w:rsidRDefault="002D2E98" w:rsidP="003E141C">
            <w:pPr>
              <w:spacing w:before="40" w:after="40" w:line="240" w:lineRule="auto"/>
              <w:jc w:val="right"/>
              <w:rPr>
                <w:color w:val="000000"/>
                <w:sz w:val="20"/>
                <w:szCs w:val="20"/>
                <w:lang w:val="en-GB" w:eastAsia="en-GB"/>
              </w:rPr>
            </w:pPr>
            <w:r w:rsidRPr="00FA6EEC">
              <w:rPr>
                <w:color w:val="000000"/>
                <w:sz w:val="20"/>
                <w:szCs w:val="20"/>
                <w:lang w:val="en-GB" w:eastAsia="en-GB"/>
              </w:rPr>
              <w:t> </w:t>
            </w:r>
          </w:p>
        </w:tc>
        <w:tc>
          <w:tcPr>
            <w:tcW w:w="1160" w:type="dxa"/>
            <w:noWrap/>
            <w:hideMark/>
          </w:tcPr>
          <w:p w14:paraId="16D061A3" w14:textId="77777777" w:rsidR="002D2E98" w:rsidRPr="00FA6EEC" w:rsidRDefault="002D2E98" w:rsidP="003E141C">
            <w:pPr>
              <w:spacing w:before="40" w:after="40" w:line="240" w:lineRule="auto"/>
              <w:jc w:val="right"/>
              <w:rPr>
                <w:color w:val="000000"/>
                <w:sz w:val="20"/>
                <w:szCs w:val="20"/>
                <w:lang w:val="en-GB" w:eastAsia="en-GB"/>
              </w:rPr>
            </w:pPr>
            <w:r w:rsidRPr="00FA6EEC">
              <w:rPr>
                <w:color w:val="000000"/>
                <w:sz w:val="20"/>
                <w:szCs w:val="20"/>
                <w:lang w:val="en-GB" w:eastAsia="en-GB"/>
              </w:rPr>
              <w:t> </w:t>
            </w:r>
          </w:p>
        </w:tc>
        <w:tc>
          <w:tcPr>
            <w:tcW w:w="1100" w:type="dxa"/>
            <w:noWrap/>
            <w:hideMark/>
          </w:tcPr>
          <w:p w14:paraId="533E6149" w14:textId="77777777" w:rsidR="002D2E98" w:rsidRPr="00FA6EEC" w:rsidRDefault="002D2E98" w:rsidP="003E141C">
            <w:pPr>
              <w:spacing w:before="40" w:after="40" w:line="240" w:lineRule="auto"/>
              <w:jc w:val="right"/>
              <w:rPr>
                <w:color w:val="000000"/>
                <w:sz w:val="20"/>
                <w:szCs w:val="20"/>
                <w:lang w:val="en-GB" w:eastAsia="en-GB"/>
              </w:rPr>
            </w:pPr>
            <w:r w:rsidRPr="00FA6EEC">
              <w:rPr>
                <w:color w:val="000000"/>
                <w:sz w:val="20"/>
                <w:szCs w:val="20"/>
                <w:lang w:val="en-GB" w:eastAsia="en-GB"/>
              </w:rPr>
              <w:t> </w:t>
            </w:r>
          </w:p>
        </w:tc>
      </w:tr>
      <w:tr w:rsidR="002D2E98" w:rsidRPr="00FA6EEC" w14:paraId="7A47FEE7" w14:textId="77777777" w:rsidTr="00E903B9">
        <w:trPr>
          <w:trHeight w:val="57"/>
          <w:jc w:val="right"/>
        </w:trPr>
        <w:tc>
          <w:tcPr>
            <w:tcW w:w="993" w:type="dxa"/>
            <w:tcBorders>
              <w:top w:val="nil"/>
              <w:left w:val="nil"/>
              <w:bottom w:val="single" w:sz="4" w:space="0" w:color="000000" w:themeColor="text1"/>
              <w:right w:val="nil"/>
            </w:tcBorders>
            <w:noWrap/>
            <w:hideMark/>
          </w:tcPr>
          <w:p w14:paraId="463AA499" w14:textId="77777777" w:rsidR="002D2E98" w:rsidRPr="00FA6EEC" w:rsidRDefault="002D2E98" w:rsidP="00FA6EEC">
            <w:pPr>
              <w:spacing w:before="40" w:after="40" w:line="240" w:lineRule="auto"/>
              <w:jc w:val="center"/>
              <w:rPr>
                <w:color w:val="000000"/>
                <w:sz w:val="20"/>
                <w:szCs w:val="20"/>
                <w:lang w:val="en-GB" w:eastAsia="en-GB"/>
              </w:rPr>
            </w:pPr>
            <w:r w:rsidRPr="00FA6EEC">
              <w:rPr>
                <w:color w:val="000000"/>
                <w:sz w:val="20"/>
                <w:szCs w:val="20"/>
                <w:lang w:val="en-GB" w:eastAsia="en-GB"/>
              </w:rPr>
              <w:t> </w:t>
            </w:r>
          </w:p>
        </w:tc>
        <w:tc>
          <w:tcPr>
            <w:tcW w:w="3687" w:type="dxa"/>
            <w:tcBorders>
              <w:top w:val="nil"/>
              <w:left w:val="nil"/>
              <w:bottom w:val="single" w:sz="4" w:space="0" w:color="000000" w:themeColor="text1"/>
              <w:right w:val="nil"/>
            </w:tcBorders>
            <w:noWrap/>
            <w:hideMark/>
          </w:tcPr>
          <w:p w14:paraId="52C961CA" w14:textId="77777777" w:rsidR="002D2E98" w:rsidRPr="00FA6EEC" w:rsidRDefault="002D2E98" w:rsidP="00FA6EEC">
            <w:pPr>
              <w:pStyle w:val="Normal-pool"/>
              <w:tabs>
                <w:tab w:val="left" w:pos="720"/>
              </w:tabs>
              <w:spacing w:before="40" w:after="40"/>
              <w:ind w:left="322" w:hanging="379"/>
              <w:rPr>
                <w:color w:val="000000"/>
                <w:lang w:eastAsia="zh-CN"/>
              </w:rPr>
            </w:pPr>
            <w:r w:rsidRPr="00FA6EEC">
              <w:rPr>
                <w:rFonts w:hint="eastAsia"/>
                <w:lang w:val="zh-CN" w:eastAsia="zh-CN"/>
              </w:rPr>
              <w:t xml:space="preserve">13.1 </w:t>
            </w:r>
            <w:r w:rsidRPr="00FA6EEC">
              <w:rPr>
                <w:rFonts w:ascii="SimSun" w:hAnsi="SimSun" w:cs="SimSun" w:hint="eastAsia"/>
                <w:lang w:val="zh-CN" w:eastAsia="zh-CN"/>
              </w:rPr>
              <w:t>可持续发展目标与性别</w:t>
            </w:r>
          </w:p>
        </w:tc>
        <w:tc>
          <w:tcPr>
            <w:tcW w:w="1132" w:type="dxa"/>
            <w:tcBorders>
              <w:top w:val="nil"/>
              <w:left w:val="nil"/>
              <w:bottom w:val="single" w:sz="4" w:space="0" w:color="000000" w:themeColor="text1"/>
              <w:right w:val="nil"/>
            </w:tcBorders>
            <w:noWrap/>
            <w:hideMark/>
          </w:tcPr>
          <w:p w14:paraId="12B964EB" w14:textId="77777777" w:rsidR="002D2E98" w:rsidRPr="00FA6EEC" w:rsidRDefault="002D2E98" w:rsidP="003E141C">
            <w:pPr>
              <w:spacing w:before="40" w:after="40" w:line="240" w:lineRule="auto"/>
              <w:jc w:val="right"/>
              <w:rPr>
                <w:color w:val="000000"/>
                <w:sz w:val="20"/>
                <w:szCs w:val="20"/>
                <w:lang w:val="en-GB"/>
              </w:rPr>
            </w:pPr>
            <w:r w:rsidRPr="00FA6EEC">
              <w:rPr>
                <w:color w:val="000000"/>
                <w:sz w:val="20"/>
                <w:szCs w:val="20"/>
                <w:lang w:val="en-GB"/>
              </w:rPr>
              <w:t> </w:t>
            </w:r>
          </w:p>
        </w:tc>
        <w:tc>
          <w:tcPr>
            <w:tcW w:w="1418" w:type="dxa"/>
            <w:tcBorders>
              <w:top w:val="nil"/>
              <w:left w:val="nil"/>
              <w:bottom w:val="single" w:sz="4" w:space="0" w:color="000000" w:themeColor="text1"/>
              <w:right w:val="nil"/>
            </w:tcBorders>
            <w:noWrap/>
            <w:hideMark/>
          </w:tcPr>
          <w:p w14:paraId="6D613960" w14:textId="77777777" w:rsidR="002D2E98" w:rsidRPr="00FA6EEC" w:rsidRDefault="002D2E98" w:rsidP="003E141C">
            <w:pPr>
              <w:spacing w:before="40" w:after="40" w:line="240" w:lineRule="auto"/>
              <w:jc w:val="right"/>
              <w:rPr>
                <w:color w:val="000000"/>
                <w:sz w:val="20"/>
                <w:szCs w:val="20"/>
                <w:lang w:val="en-GB" w:eastAsia="en-GB"/>
              </w:rPr>
            </w:pPr>
            <w:r w:rsidRPr="00FA6EEC">
              <w:rPr>
                <w:rFonts w:hint="eastAsia"/>
                <w:sz w:val="20"/>
                <w:szCs w:val="20"/>
                <w:lang w:val="zh-CN"/>
              </w:rPr>
              <w:t>120 000</w:t>
            </w:r>
          </w:p>
        </w:tc>
        <w:tc>
          <w:tcPr>
            <w:tcW w:w="1160" w:type="dxa"/>
            <w:tcBorders>
              <w:top w:val="nil"/>
              <w:left w:val="nil"/>
              <w:bottom w:val="single" w:sz="4" w:space="0" w:color="000000" w:themeColor="text1"/>
              <w:right w:val="nil"/>
            </w:tcBorders>
            <w:noWrap/>
            <w:hideMark/>
          </w:tcPr>
          <w:p w14:paraId="45E305F2" w14:textId="77777777" w:rsidR="002D2E98" w:rsidRPr="00FA6EEC" w:rsidRDefault="002D2E98" w:rsidP="003E141C">
            <w:pPr>
              <w:spacing w:before="40" w:after="40" w:line="240" w:lineRule="auto"/>
              <w:jc w:val="right"/>
              <w:rPr>
                <w:color w:val="000000"/>
                <w:sz w:val="20"/>
                <w:szCs w:val="20"/>
                <w:lang w:val="en-GB" w:eastAsia="en-GB"/>
              </w:rPr>
            </w:pPr>
            <w:r w:rsidRPr="00FA6EEC">
              <w:rPr>
                <w:color w:val="000000"/>
                <w:sz w:val="20"/>
                <w:szCs w:val="20"/>
                <w:lang w:val="en-GB" w:eastAsia="en-GB"/>
              </w:rPr>
              <w:t> </w:t>
            </w:r>
          </w:p>
        </w:tc>
        <w:tc>
          <w:tcPr>
            <w:tcW w:w="1100" w:type="dxa"/>
            <w:tcBorders>
              <w:top w:val="nil"/>
              <w:left w:val="nil"/>
              <w:bottom w:val="single" w:sz="4" w:space="0" w:color="000000" w:themeColor="text1"/>
              <w:right w:val="nil"/>
            </w:tcBorders>
            <w:noWrap/>
            <w:hideMark/>
          </w:tcPr>
          <w:p w14:paraId="3167E84F" w14:textId="77777777" w:rsidR="002D2E98" w:rsidRPr="00FA6EEC" w:rsidRDefault="002D2E98" w:rsidP="003E141C">
            <w:pPr>
              <w:spacing w:before="40" w:after="40" w:line="240" w:lineRule="auto"/>
              <w:jc w:val="right"/>
              <w:rPr>
                <w:color w:val="000000"/>
                <w:sz w:val="20"/>
                <w:szCs w:val="20"/>
                <w:lang w:val="en-GB" w:eastAsia="en-GB"/>
              </w:rPr>
            </w:pPr>
            <w:r w:rsidRPr="00FA6EEC">
              <w:rPr>
                <w:rFonts w:hint="eastAsia"/>
                <w:sz w:val="20"/>
                <w:szCs w:val="20"/>
                <w:lang w:val="zh-CN"/>
              </w:rPr>
              <w:t>114 000</w:t>
            </w:r>
          </w:p>
        </w:tc>
      </w:tr>
      <w:tr w:rsidR="002D2E98" w:rsidRPr="00FA6EEC" w14:paraId="2B24D42C" w14:textId="77777777" w:rsidTr="00E903B9">
        <w:trPr>
          <w:trHeight w:val="57"/>
          <w:jc w:val="right"/>
        </w:trPr>
        <w:tc>
          <w:tcPr>
            <w:tcW w:w="993" w:type="dxa"/>
            <w:tcBorders>
              <w:top w:val="single" w:sz="4" w:space="0" w:color="000000" w:themeColor="text1"/>
              <w:left w:val="nil"/>
              <w:bottom w:val="nil"/>
              <w:right w:val="nil"/>
            </w:tcBorders>
            <w:noWrap/>
            <w:hideMark/>
          </w:tcPr>
          <w:p w14:paraId="370AECD0" w14:textId="77777777" w:rsidR="002D2E98" w:rsidRPr="00FA6EEC" w:rsidRDefault="002D2E98" w:rsidP="00FA6EEC">
            <w:pPr>
              <w:spacing w:before="40" w:after="40" w:line="240" w:lineRule="auto"/>
              <w:jc w:val="center"/>
              <w:rPr>
                <w:b/>
                <w:bCs/>
                <w:color w:val="000000"/>
                <w:sz w:val="20"/>
                <w:szCs w:val="20"/>
                <w:lang w:val="en-GB" w:eastAsia="en-GB"/>
              </w:rPr>
            </w:pPr>
            <w:r w:rsidRPr="00FA6EEC">
              <w:rPr>
                <w:b/>
                <w:bCs/>
                <w:color w:val="000000"/>
                <w:sz w:val="20"/>
                <w:szCs w:val="20"/>
                <w:lang w:val="en-GB" w:eastAsia="en-GB"/>
              </w:rPr>
              <w:t> </w:t>
            </w:r>
          </w:p>
        </w:tc>
        <w:tc>
          <w:tcPr>
            <w:tcW w:w="3687" w:type="dxa"/>
            <w:tcBorders>
              <w:top w:val="single" w:sz="4" w:space="0" w:color="000000" w:themeColor="text1"/>
              <w:left w:val="nil"/>
              <w:bottom w:val="nil"/>
              <w:right w:val="nil"/>
            </w:tcBorders>
            <w:noWrap/>
            <w:hideMark/>
          </w:tcPr>
          <w:p w14:paraId="392BBC02" w14:textId="77777777" w:rsidR="002D2E98" w:rsidRPr="00FA6EEC" w:rsidRDefault="002D2E98" w:rsidP="00FA6EEC">
            <w:pPr>
              <w:spacing w:before="40" w:after="40" w:line="240" w:lineRule="auto"/>
              <w:rPr>
                <w:rFonts w:eastAsia="SimHei"/>
                <w:b/>
                <w:bCs/>
                <w:color w:val="000000"/>
                <w:sz w:val="20"/>
                <w:szCs w:val="20"/>
                <w:lang w:val="en-GB" w:eastAsia="en-GB"/>
              </w:rPr>
            </w:pPr>
            <w:r w:rsidRPr="00FA6EEC">
              <w:rPr>
                <w:rFonts w:eastAsia="SimHei"/>
                <w:b/>
                <w:bCs/>
                <w:sz w:val="20"/>
                <w:szCs w:val="20"/>
                <w:lang w:val="zh-CN"/>
              </w:rPr>
              <w:t>组成部分共计</w:t>
            </w:r>
          </w:p>
        </w:tc>
        <w:tc>
          <w:tcPr>
            <w:tcW w:w="1132" w:type="dxa"/>
            <w:tcBorders>
              <w:top w:val="single" w:sz="4" w:space="0" w:color="000000" w:themeColor="text1"/>
              <w:left w:val="nil"/>
              <w:bottom w:val="nil"/>
              <w:right w:val="nil"/>
            </w:tcBorders>
            <w:noWrap/>
            <w:hideMark/>
          </w:tcPr>
          <w:p w14:paraId="5DD86766" w14:textId="77777777" w:rsidR="002D2E98" w:rsidRPr="00FA6EEC" w:rsidRDefault="002D2E98" w:rsidP="003E141C">
            <w:pPr>
              <w:spacing w:before="40" w:after="40" w:line="240" w:lineRule="auto"/>
              <w:jc w:val="right"/>
              <w:rPr>
                <w:b/>
                <w:bCs/>
                <w:color w:val="000000"/>
                <w:sz w:val="20"/>
                <w:szCs w:val="20"/>
                <w:lang w:val="en-GB" w:eastAsia="en-GB"/>
              </w:rPr>
            </w:pPr>
            <w:r w:rsidRPr="00FA6EEC">
              <w:rPr>
                <w:b/>
                <w:bCs/>
                <w:color w:val="000000"/>
                <w:sz w:val="20"/>
                <w:szCs w:val="20"/>
                <w:lang w:val="en-GB" w:eastAsia="en-GB"/>
              </w:rPr>
              <w:t> </w:t>
            </w:r>
          </w:p>
        </w:tc>
        <w:tc>
          <w:tcPr>
            <w:tcW w:w="1418" w:type="dxa"/>
            <w:tcBorders>
              <w:top w:val="single" w:sz="4" w:space="0" w:color="000000" w:themeColor="text1"/>
              <w:left w:val="nil"/>
              <w:bottom w:val="nil"/>
              <w:right w:val="nil"/>
            </w:tcBorders>
            <w:noWrap/>
            <w:hideMark/>
          </w:tcPr>
          <w:p w14:paraId="5203A99E" w14:textId="77777777" w:rsidR="002D2E98" w:rsidRPr="00FA6EEC" w:rsidRDefault="002D2E98" w:rsidP="003E141C">
            <w:pPr>
              <w:spacing w:before="40" w:after="40" w:line="240" w:lineRule="auto"/>
              <w:jc w:val="right"/>
              <w:rPr>
                <w:b/>
                <w:bCs/>
                <w:color w:val="000000"/>
                <w:sz w:val="20"/>
                <w:szCs w:val="20"/>
                <w:lang w:val="en-GB" w:eastAsia="en-GB"/>
              </w:rPr>
            </w:pPr>
            <w:r w:rsidRPr="00FA6EEC">
              <w:rPr>
                <w:rFonts w:hint="eastAsia"/>
                <w:b/>
                <w:bCs/>
                <w:sz w:val="20"/>
                <w:szCs w:val="20"/>
                <w:lang w:val="zh-CN"/>
              </w:rPr>
              <w:t>120 000</w:t>
            </w:r>
          </w:p>
        </w:tc>
        <w:tc>
          <w:tcPr>
            <w:tcW w:w="1160" w:type="dxa"/>
            <w:tcBorders>
              <w:top w:val="single" w:sz="4" w:space="0" w:color="000000" w:themeColor="text1"/>
              <w:left w:val="nil"/>
              <w:bottom w:val="nil"/>
              <w:right w:val="nil"/>
            </w:tcBorders>
            <w:noWrap/>
            <w:hideMark/>
          </w:tcPr>
          <w:p w14:paraId="718EEC03" w14:textId="77777777" w:rsidR="002D2E98" w:rsidRPr="00FA6EEC" w:rsidRDefault="002D2E98" w:rsidP="003E141C">
            <w:pPr>
              <w:spacing w:before="40" w:after="40" w:line="240" w:lineRule="auto"/>
              <w:jc w:val="right"/>
              <w:rPr>
                <w:b/>
                <w:bCs/>
                <w:color w:val="000000"/>
                <w:sz w:val="20"/>
                <w:szCs w:val="20"/>
                <w:lang w:val="en-GB" w:eastAsia="en-GB"/>
              </w:rPr>
            </w:pPr>
            <w:r w:rsidRPr="00FA6EEC">
              <w:rPr>
                <w:b/>
                <w:bCs/>
                <w:color w:val="000000"/>
                <w:sz w:val="20"/>
                <w:szCs w:val="20"/>
                <w:lang w:val="en-GB" w:eastAsia="en-GB"/>
              </w:rPr>
              <w:t> </w:t>
            </w:r>
          </w:p>
        </w:tc>
        <w:tc>
          <w:tcPr>
            <w:tcW w:w="1100" w:type="dxa"/>
            <w:tcBorders>
              <w:top w:val="single" w:sz="4" w:space="0" w:color="000000" w:themeColor="text1"/>
              <w:left w:val="nil"/>
              <w:bottom w:val="nil"/>
              <w:right w:val="nil"/>
            </w:tcBorders>
            <w:noWrap/>
            <w:hideMark/>
          </w:tcPr>
          <w:p w14:paraId="13011239" w14:textId="77777777" w:rsidR="002D2E98" w:rsidRPr="00FA6EEC" w:rsidRDefault="002D2E98" w:rsidP="003E141C">
            <w:pPr>
              <w:spacing w:before="40" w:after="40" w:line="240" w:lineRule="auto"/>
              <w:jc w:val="right"/>
              <w:rPr>
                <w:b/>
                <w:bCs/>
                <w:color w:val="000000"/>
                <w:sz w:val="20"/>
                <w:szCs w:val="20"/>
                <w:lang w:val="en-GB" w:eastAsia="en-GB"/>
              </w:rPr>
            </w:pPr>
            <w:r w:rsidRPr="00FA6EEC">
              <w:rPr>
                <w:rFonts w:hint="eastAsia"/>
                <w:b/>
                <w:bCs/>
                <w:sz w:val="20"/>
                <w:szCs w:val="20"/>
                <w:lang w:val="zh-CN"/>
              </w:rPr>
              <w:t>114 000</w:t>
            </w:r>
          </w:p>
        </w:tc>
      </w:tr>
      <w:tr w:rsidR="002D2E98" w:rsidRPr="00FA6EEC" w14:paraId="46072DF5" w14:textId="77777777" w:rsidTr="00E903B9">
        <w:trPr>
          <w:trHeight w:val="57"/>
          <w:jc w:val="right"/>
        </w:trPr>
        <w:tc>
          <w:tcPr>
            <w:tcW w:w="993" w:type="dxa"/>
            <w:tcBorders>
              <w:top w:val="nil"/>
              <w:left w:val="nil"/>
              <w:bottom w:val="single" w:sz="4" w:space="0" w:color="000000" w:themeColor="text1"/>
              <w:right w:val="nil"/>
            </w:tcBorders>
            <w:noWrap/>
            <w:hideMark/>
          </w:tcPr>
          <w:p w14:paraId="3EEC700E" w14:textId="77777777" w:rsidR="002D2E98" w:rsidRPr="00FA6EEC" w:rsidRDefault="002D2E98" w:rsidP="00FA6EEC">
            <w:pPr>
              <w:spacing w:before="40" w:after="40" w:line="240" w:lineRule="auto"/>
              <w:jc w:val="center"/>
              <w:rPr>
                <w:color w:val="000000"/>
                <w:sz w:val="20"/>
                <w:szCs w:val="20"/>
                <w:lang w:val="en-GB" w:eastAsia="en-GB"/>
              </w:rPr>
            </w:pPr>
            <w:r w:rsidRPr="00FA6EEC">
              <w:rPr>
                <w:color w:val="000000"/>
                <w:sz w:val="20"/>
                <w:szCs w:val="20"/>
                <w:lang w:val="en-GB" w:eastAsia="en-GB"/>
              </w:rPr>
              <w:t> </w:t>
            </w:r>
          </w:p>
        </w:tc>
        <w:tc>
          <w:tcPr>
            <w:tcW w:w="3687" w:type="dxa"/>
            <w:tcBorders>
              <w:top w:val="nil"/>
              <w:left w:val="nil"/>
              <w:bottom w:val="single" w:sz="4" w:space="0" w:color="000000" w:themeColor="text1"/>
              <w:right w:val="nil"/>
            </w:tcBorders>
            <w:noWrap/>
            <w:hideMark/>
          </w:tcPr>
          <w:p w14:paraId="0F939B49" w14:textId="77777777" w:rsidR="002D2E98" w:rsidRPr="00FA6EEC" w:rsidRDefault="002D2E98" w:rsidP="00FA6EEC">
            <w:pPr>
              <w:spacing w:before="40" w:after="40" w:line="240" w:lineRule="auto"/>
              <w:rPr>
                <w:rFonts w:eastAsia="SimHei"/>
                <w:b/>
                <w:color w:val="000000"/>
                <w:sz w:val="20"/>
                <w:szCs w:val="20"/>
                <w:lang w:val="en-GB" w:eastAsia="en-GB"/>
              </w:rPr>
            </w:pPr>
            <w:r w:rsidRPr="00FA6EEC">
              <w:rPr>
                <w:rFonts w:eastAsia="SimHei"/>
                <w:b/>
                <w:bCs/>
                <w:sz w:val="20"/>
                <w:szCs w:val="20"/>
                <w:lang w:val="zh-CN"/>
              </w:rPr>
              <w:t>共计（</w:t>
            </w:r>
            <w:r w:rsidRPr="00FA6EEC">
              <w:rPr>
                <w:rFonts w:eastAsia="SimHei"/>
                <w:b/>
                <w:bCs/>
                <w:sz w:val="20"/>
                <w:szCs w:val="20"/>
                <w:lang w:val="zh-CN"/>
              </w:rPr>
              <w:t>F</w:t>
            </w:r>
            <w:r w:rsidRPr="00FA6EEC">
              <w:rPr>
                <w:rFonts w:eastAsia="SimHei"/>
                <w:b/>
                <w:bCs/>
                <w:sz w:val="20"/>
                <w:szCs w:val="20"/>
                <w:lang w:val="zh-CN"/>
              </w:rPr>
              <w:t>）</w:t>
            </w:r>
          </w:p>
        </w:tc>
        <w:tc>
          <w:tcPr>
            <w:tcW w:w="1132" w:type="dxa"/>
            <w:tcBorders>
              <w:top w:val="nil"/>
              <w:left w:val="nil"/>
              <w:bottom w:val="single" w:sz="4" w:space="0" w:color="000000" w:themeColor="text1"/>
              <w:right w:val="nil"/>
            </w:tcBorders>
            <w:noWrap/>
            <w:hideMark/>
          </w:tcPr>
          <w:p w14:paraId="2CB8FCF6" w14:textId="77777777" w:rsidR="002D2E98" w:rsidRPr="00FA6EEC" w:rsidRDefault="002D2E98" w:rsidP="003E141C">
            <w:pPr>
              <w:spacing w:before="40" w:after="40" w:line="240" w:lineRule="auto"/>
              <w:jc w:val="right"/>
              <w:rPr>
                <w:color w:val="000000"/>
                <w:sz w:val="20"/>
                <w:szCs w:val="20"/>
                <w:lang w:val="en-GB" w:eastAsia="en-GB"/>
              </w:rPr>
            </w:pPr>
            <w:r w:rsidRPr="00FA6EEC">
              <w:rPr>
                <w:color w:val="000000"/>
                <w:sz w:val="20"/>
                <w:szCs w:val="20"/>
                <w:lang w:val="en-GB" w:eastAsia="en-GB"/>
              </w:rPr>
              <w:t> </w:t>
            </w:r>
          </w:p>
        </w:tc>
        <w:tc>
          <w:tcPr>
            <w:tcW w:w="1418" w:type="dxa"/>
            <w:tcBorders>
              <w:top w:val="nil"/>
              <w:left w:val="nil"/>
              <w:bottom w:val="single" w:sz="4" w:space="0" w:color="000000" w:themeColor="text1"/>
              <w:right w:val="nil"/>
            </w:tcBorders>
            <w:noWrap/>
            <w:hideMark/>
          </w:tcPr>
          <w:p w14:paraId="4FCD411C" w14:textId="77777777" w:rsidR="002D2E98" w:rsidRPr="00945CE4" w:rsidRDefault="002D2E98" w:rsidP="003E141C">
            <w:pPr>
              <w:spacing w:before="40" w:after="40" w:line="240" w:lineRule="auto"/>
              <w:jc w:val="right"/>
              <w:rPr>
                <w:b/>
                <w:bCs/>
                <w:color w:val="000000"/>
                <w:sz w:val="20"/>
                <w:szCs w:val="20"/>
                <w:lang w:val="en-GB" w:eastAsia="en-GB"/>
              </w:rPr>
            </w:pPr>
            <w:r w:rsidRPr="00945CE4">
              <w:rPr>
                <w:rFonts w:hint="eastAsia"/>
                <w:b/>
                <w:bCs/>
                <w:sz w:val="20"/>
                <w:szCs w:val="20"/>
                <w:lang w:val="zh-CN"/>
              </w:rPr>
              <w:t>120 000</w:t>
            </w:r>
          </w:p>
        </w:tc>
        <w:tc>
          <w:tcPr>
            <w:tcW w:w="1160" w:type="dxa"/>
            <w:tcBorders>
              <w:top w:val="nil"/>
              <w:left w:val="nil"/>
              <w:bottom w:val="single" w:sz="4" w:space="0" w:color="000000" w:themeColor="text1"/>
              <w:right w:val="nil"/>
            </w:tcBorders>
            <w:noWrap/>
            <w:hideMark/>
          </w:tcPr>
          <w:p w14:paraId="10479D8D" w14:textId="77777777" w:rsidR="002D2E98" w:rsidRPr="00945CE4" w:rsidRDefault="002D2E98" w:rsidP="003E141C">
            <w:pPr>
              <w:spacing w:before="40" w:after="40" w:line="240" w:lineRule="auto"/>
              <w:jc w:val="right"/>
              <w:rPr>
                <w:b/>
                <w:bCs/>
                <w:color w:val="000000"/>
                <w:sz w:val="20"/>
                <w:szCs w:val="20"/>
                <w:lang w:val="en-GB" w:eastAsia="en-GB"/>
              </w:rPr>
            </w:pPr>
            <w:r w:rsidRPr="00945CE4">
              <w:rPr>
                <w:b/>
                <w:bCs/>
                <w:color w:val="000000"/>
                <w:sz w:val="20"/>
                <w:szCs w:val="20"/>
                <w:lang w:val="en-GB" w:eastAsia="en-GB"/>
              </w:rPr>
              <w:t> </w:t>
            </w:r>
          </w:p>
        </w:tc>
        <w:tc>
          <w:tcPr>
            <w:tcW w:w="1100" w:type="dxa"/>
            <w:tcBorders>
              <w:top w:val="nil"/>
              <w:left w:val="nil"/>
              <w:bottom w:val="single" w:sz="4" w:space="0" w:color="000000" w:themeColor="text1"/>
              <w:right w:val="nil"/>
            </w:tcBorders>
            <w:noWrap/>
            <w:hideMark/>
          </w:tcPr>
          <w:p w14:paraId="2673DD8D" w14:textId="77777777" w:rsidR="002D2E98" w:rsidRPr="00945CE4" w:rsidRDefault="002D2E98" w:rsidP="003E141C">
            <w:pPr>
              <w:spacing w:before="40" w:after="40" w:line="240" w:lineRule="auto"/>
              <w:jc w:val="right"/>
              <w:rPr>
                <w:b/>
                <w:bCs/>
                <w:color w:val="000000"/>
                <w:sz w:val="20"/>
                <w:szCs w:val="20"/>
                <w:lang w:val="en-GB" w:eastAsia="en-GB"/>
              </w:rPr>
            </w:pPr>
            <w:r w:rsidRPr="00945CE4">
              <w:rPr>
                <w:rFonts w:hint="eastAsia"/>
                <w:b/>
                <w:bCs/>
                <w:sz w:val="20"/>
                <w:szCs w:val="20"/>
                <w:lang w:val="zh-CN"/>
              </w:rPr>
              <w:t>114 000</w:t>
            </w:r>
          </w:p>
        </w:tc>
      </w:tr>
      <w:tr w:rsidR="002D2E98" w:rsidRPr="00FA6EEC" w14:paraId="6F796E8D" w14:textId="77777777" w:rsidTr="00E903B9">
        <w:trPr>
          <w:trHeight w:val="57"/>
          <w:jc w:val="right"/>
        </w:trPr>
        <w:tc>
          <w:tcPr>
            <w:tcW w:w="993" w:type="dxa"/>
            <w:tcBorders>
              <w:top w:val="single" w:sz="4" w:space="0" w:color="000000" w:themeColor="text1"/>
              <w:left w:val="nil"/>
              <w:bottom w:val="nil"/>
              <w:right w:val="nil"/>
            </w:tcBorders>
            <w:noWrap/>
            <w:hideMark/>
          </w:tcPr>
          <w:p w14:paraId="1C7AF1A3" w14:textId="77777777" w:rsidR="002D2E98" w:rsidRPr="00FA6EEC" w:rsidRDefault="002D2E98" w:rsidP="00FA6EEC">
            <w:pPr>
              <w:spacing w:before="40" w:after="40" w:line="240" w:lineRule="auto"/>
              <w:jc w:val="center"/>
              <w:rPr>
                <w:b/>
                <w:bCs/>
                <w:color w:val="000000"/>
                <w:sz w:val="20"/>
                <w:szCs w:val="20"/>
                <w:lang w:val="en-GB" w:eastAsia="en-GB"/>
              </w:rPr>
            </w:pPr>
            <w:r w:rsidRPr="00FA6EEC">
              <w:rPr>
                <w:rFonts w:hint="eastAsia"/>
                <w:b/>
                <w:bCs/>
                <w:sz w:val="20"/>
                <w:szCs w:val="20"/>
                <w:lang w:val="zh-CN"/>
              </w:rPr>
              <w:t>G.</w:t>
            </w:r>
          </w:p>
        </w:tc>
        <w:tc>
          <w:tcPr>
            <w:tcW w:w="3687" w:type="dxa"/>
            <w:tcBorders>
              <w:top w:val="single" w:sz="4" w:space="0" w:color="000000" w:themeColor="text1"/>
              <w:left w:val="nil"/>
              <w:bottom w:val="nil"/>
              <w:right w:val="nil"/>
            </w:tcBorders>
            <w:noWrap/>
            <w:hideMark/>
          </w:tcPr>
          <w:p w14:paraId="3394C7B1" w14:textId="77777777" w:rsidR="002D2E98" w:rsidRPr="00FA6EEC" w:rsidRDefault="002D2E98" w:rsidP="00FA6EEC">
            <w:pPr>
              <w:spacing w:before="40" w:after="40" w:line="240" w:lineRule="auto"/>
              <w:rPr>
                <w:rFonts w:eastAsia="SimHei"/>
                <w:b/>
                <w:bCs/>
                <w:color w:val="000000"/>
                <w:sz w:val="20"/>
                <w:szCs w:val="20"/>
                <w:lang w:val="en-GB" w:eastAsia="en-GB"/>
              </w:rPr>
            </w:pPr>
            <w:r w:rsidRPr="00FA6EEC">
              <w:rPr>
                <w:rFonts w:eastAsia="SimHei"/>
                <w:b/>
                <w:bCs/>
                <w:sz w:val="20"/>
                <w:szCs w:val="20"/>
                <w:lang w:val="zh-CN"/>
              </w:rPr>
              <w:t>办事处维护与服务</w:t>
            </w:r>
          </w:p>
        </w:tc>
        <w:tc>
          <w:tcPr>
            <w:tcW w:w="1132" w:type="dxa"/>
            <w:tcBorders>
              <w:top w:val="single" w:sz="4" w:space="0" w:color="000000" w:themeColor="text1"/>
              <w:left w:val="nil"/>
              <w:bottom w:val="nil"/>
              <w:right w:val="nil"/>
            </w:tcBorders>
            <w:noWrap/>
            <w:hideMark/>
          </w:tcPr>
          <w:p w14:paraId="6DBDA418" w14:textId="77777777" w:rsidR="002D2E98" w:rsidRPr="00FA6EEC" w:rsidRDefault="002D2E98" w:rsidP="003E141C">
            <w:pPr>
              <w:spacing w:before="40" w:after="40" w:line="240" w:lineRule="auto"/>
              <w:jc w:val="right"/>
              <w:rPr>
                <w:color w:val="000000"/>
                <w:sz w:val="20"/>
                <w:szCs w:val="20"/>
                <w:lang w:val="en-GB" w:eastAsia="en-GB"/>
              </w:rPr>
            </w:pPr>
            <w:r w:rsidRPr="00FA6EEC">
              <w:rPr>
                <w:color w:val="000000"/>
                <w:sz w:val="20"/>
                <w:szCs w:val="20"/>
                <w:lang w:val="en-GB" w:eastAsia="en-GB"/>
              </w:rPr>
              <w:t> </w:t>
            </w:r>
          </w:p>
        </w:tc>
        <w:tc>
          <w:tcPr>
            <w:tcW w:w="1418" w:type="dxa"/>
            <w:tcBorders>
              <w:top w:val="single" w:sz="4" w:space="0" w:color="000000" w:themeColor="text1"/>
              <w:left w:val="nil"/>
              <w:bottom w:val="nil"/>
              <w:right w:val="nil"/>
            </w:tcBorders>
            <w:noWrap/>
            <w:hideMark/>
          </w:tcPr>
          <w:p w14:paraId="1F4D21E9" w14:textId="77777777" w:rsidR="002D2E98" w:rsidRPr="00FA6EEC" w:rsidRDefault="002D2E98" w:rsidP="003E141C">
            <w:pPr>
              <w:spacing w:before="40" w:after="40" w:line="240" w:lineRule="auto"/>
              <w:jc w:val="right"/>
              <w:rPr>
                <w:color w:val="000000"/>
                <w:sz w:val="20"/>
                <w:szCs w:val="20"/>
                <w:lang w:val="en-GB" w:eastAsia="en-GB"/>
              </w:rPr>
            </w:pPr>
            <w:r w:rsidRPr="00FA6EEC">
              <w:rPr>
                <w:color w:val="000000"/>
                <w:sz w:val="20"/>
                <w:szCs w:val="20"/>
                <w:lang w:val="en-GB" w:eastAsia="en-GB"/>
              </w:rPr>
              <w:t> </w:t>
            </w:r>
          </w:p>
        </w:tc>
        <w:tc>
          <w:tcPr>
            <w:tcW w:w="1160" w:type="dxa"/>
            <w:tcBorders>
              <w:top w:val="single" w:sz="4" w:space="0" w:color="000000" w:themeColor="text1"/>
              <w:left w:val="nil"/>
              <w:bottom w:val="nil"/>
              <w:right w:val="nil"/>
            </w:tcBorders>
            <w:noWrap/>
            <w:hideMark/>
          </w:tcPr>
          <w:p w14:paraId="6D1A9E6A" w14:textId="77777777" w:rsidR="002D2E98" w:rsidRPr="00FA6EEC" w:rsidRDefault="002D2E98" w:rsidP="003E141C">
            <w:pPr>
              <w:spacing w:before="40" w:after="40" w:line="240" w:lineRule="auto"/>
              <w:jc w:val="right"/>
              <w:rPr>
                <w:color w:val="000000"/>
                <w:sz w:val="20"/>
                <w:szCs w:val="20"/>
                <w:lang w:val="en-GB" w:eastAsia="en-GB"/>
              </w:rPr>
            </w:pPr>
            <w:r w:rsidRPr="00FA6EEC">
              <w:rPr>
                <w:color w:val="000000"/>
                <w:sz w:val="20"/>
                <w:szCs w:val="20"/>
                <w:lang w:val="en-GB" w:eastAsia="en-GB"/>
              </w:rPr>
              <w:t> </w:t>
            </w:r>
          </w:p>
        </w:tc>
        <w:tc>
          <w:tcPr>
            <w:tcW w:w="1100" w:type="dxa"/>
            <w:tcBorders>
              <w:top w:val="single" w:sz="4" w:space="0" w:color="000000" w:themeColor="text1"/>
              <w:left w:val="nil"/>
              <w:bottom w:val="nil"/>
              <w:right w:val="nil"/>
            </w:tcBorders>
            <w:noWrap/>
            <w:hideMark/>
          </w:tcPr>
          <w:p w14:paraId="313C403F" w14:textId="77777777" w:rsidR="002D2E98" w:rsidRPr="00FA6EEC" w:rsidRDefault="002D2E98" w:rsidP="003E141C">
            <w:pPr>
              <w:spacing w:before="40" w:after="40" w:line="240" w:lineRule="auto"/>
              <w:jc w:val="right"/>
              <w:rPr>
                <w:color w:val="000000"/>
                <w:sz w:val="20"/>
                <w:szCs w:val="20"/>
                <w:lang w:val="en-GB" w:eastAsia="en-GB"/>
              </w:rPr>
            </w:pPr>
            <w:r w:rsidRPr="00FA6EEC">
              <w:rPr>
                <w:color w:val="000000"/>
                <w:sz w:val="20"/>
                <w:szCs w:val="20"/>
                <w:lang w:val="en-GB" w:eastAsia="en-GB"/>
              </w:rPr>
              <w:t> </w:t>
            </w:r>
          </w:p>
        </w:tc>
      </w:tr>
      <w:tr w:rsidR="002D2E98" w:rsidRPr="00FA6EEC" w14:paraId="797E7F63" w14:textId="77777777" w:rsidTr="00E903B9">
        <w:trPr>
          <w:trHeight w:val="57"/>
          <w:jc w:val="right"/>
        </w:trPr>
        <w:tc>
          <w:tcPr>
            <w:tcW w:w="993" w:type="dxa"/>
            <w:noWrap/>
            <w:hideMark/>
          </w:tcPr>
          <w:p w14:paraId="209303DF" w14:textId="77777777" w:rsidR="002D2E98" w:rsidRPr="00FA6EEC" w:rsidRDefault="002D2E98" w:rsidP="00FA6EEC">
            <w:pPr>
              <w:spacing w:before="40" w:after="40" w:line="240" w:lineRule="auto"/>
              <w:jc w:val="center"/>
              <w:rPr>
                <w:b/>
                <w:bCs/>
                <w:color w:val="000000"/>
                <w:sz w:val="20"/>
                <w:szCs w:val="20"/>
                <w:lang w:val="en-GB" w:eastAsia="en-GB"/>
              </w:rPr>
            </w:pPr>
            <w:r w:rsidRPr="00FA6EEC">
              <w:rPr>
                <w:rFonts w:hint="eastAsia"/>
                <w:b/>
                <w:bCs/>
                <w:sz w:val="20"/>
                <w:szCs w:val="20"/>
                <w:lang w:val="zh-CN"/>
              </w:rPr>
              <w:t>14</w:t>
            </w:r>
          </w:p>
        </w:tc>
        <w:tc>
          <w:tcPr>
            <w:tcW w:w="3687" w:type="dxa"/>
            <w:noWrap/>
            <w:hideMark/>
          </w:tcPr>
          <w:p w14:paraId="4308442C" w14:textId="77777777" w:rsidR="002D2E98" w:rsidRPr="00FA6EEC" w:rsidRDefault="002D2E98" w:rsidP="00FA6EEC">
            <w:pPr>
              <w:spacing w:before="40" w:after="40" w:line="240" w:lineRule="auto"/>
              <w:rPr>
                <w:rFonts w:eastAsia="SimHei"/>
                <w:b/>
                <w:bCs/>
                <w:color w:val="000000"/>
                <w:sz w:val="20"/>
                <w:szCs w:val="20"/>
                <w:lang w:val="en-GB" w:eastAsia="en-GB"/>
              </w:rPr>
            </w:pPr>
            <w:r w:rsidRPr="00FA6EEC">
              <w:rPr>
                <w:rFonts w:eastAsia="SimHei"/>
                <w:b/>
                <w:bCs/>
                <w:sz w:val="20"/>
                <w:szCs w:val="20"/>
                <w:lang w:val="zh-CN"/>
              </w:rPr>
              <w:t>办事处维护与服务</w:t>
            </w:r>
          </w:p>
        </w:tc>
        <w:tc>
          <w:tcPr>
            <w:tcW w:w="1132" w:type="dxa"/>
            <w:noWrap/>
            <w:hideMark/>
          </w:tcPr>
          <w:p w14:paraId="2F2C34BC" w14:textId="77777777" w:rsidR="002D2E98" w:rsidRPr="00FA6EEC" w:rsidRDefault="002D2E98" w:rsidP="003E141C">
            <w:pPr>
              <w:spacing w:before="40" w:after="40" w:line="240" w:lineRule="auto"/>
              <w:jc w:val="right"/>
              <w:rPr>
                <w:color w:val="000000"/>
                <w:sz w:val="20"/>
                <w:szCs w:val="20"/>
                <w:lang w:val="en-GB" w:eastAsia="en-GB"/>
              </w:rPr>
            </w:pPr>
            <w:r w:rsidRPr="00FA6EEC">
              <w:rPr>
                <w:color w:val="000000"/>
                <w:sz w:val="20"/>
                <w:szCs w:val="20"/>
                <w:lang w:val="en-GB" w:eastAsia="en-GB"/>
              </w:rPr>
              <w:t> </w:t>
            </w:r>
          </w:p>
        </w:tc>
        <w:tc>
          <w:tcPr>
            <w:tcW w:w="1418" w:type="dxa"/>
            <w:noWrap/>
            <w:hideMark/>
          </w:tcPr>
          <w:p w14:paraId="4DEFE796" w14:textId="77777777" w:rsidR="002D2E98" w:rsidRPr="00FA6EEC" w:rsidRDefault="002D2E98" w:rsidP="003E141C">
            <w:pPr>
              <w:spacing w:before="40" w:after="40" w:line="240" w:lineRule="auto"/>
              <w:jc w:val="right"/>
              <w:rPr>
                <w:color w:val="000000"/>
                <w:sz w:val="20"/>
                <w:szCs w:val="20"/>
                <w:lang w:val="en-GB" w:eastAsia="en-GB"/>
              </w:rPr>
            </w:pPr>
            <w:r w:rsidRPr="00FA6EEC">
              <w:rPr>
                <w:color w:val="000000"/>
                <w:sz w:val="20"/>
                <w:szCs w:val="20"/>
                <w:lang w:val="en-GB" w:eastAsia="en-GB"/>
              </w:rPr>
              <w:t> </w:t>
            </w:r>
          </w:p>
        </w:tc>
        <w:tc>
          <w:tcPr>
            <w:tcW w:w="1160" w:type="dxa"/>
            <w:noWrap/>
            <w:hideMark/>
          </w:tcPr>
          <w:p w14:paraId="079456CA" w14:textId="77777777" w:rsidR="002D2E98" w:rsidRPr="00FA6EEC" w:rsidRDefault="002D2E98" w:rsidP="003E141C">
            <w:pPr>
              <w:spacing w:before="40" w:after="40" w:line="240" w:lineRule="auto"/>
              <w:jc w:val="right"/>
              <w:rPr>
                <w:color w:val="000000"/>
                <w:sz w:val="20"/>
                <w:szCs w:val="20"/>
                <w:lang w:val="en-GB" w:eastAsia="en-GB"/>
              </w:rPr>
            </w:pPr>
            <w:r w:rsidRPr="00FA6EEC">
              <w:rPr>
                <w:color w:val="000000"/>
                <w:sz w:val="20"/>
                <w:szCs w:val="20"/>
                <w:lang w:val="en-GB" w:eastAsia="en-GB"/>
              </w:rPr>
              <w:t> </w:t>
            </w:r>
          </w:p>
        </w:tc>
        <w:tc>
          <w:tcPr>
            <w:tcW w:w="1100" w:type="dxa"/>
            <w:noWrap/>
            <w:hideMark/>
          </w:tcPr>
          <w:p w14:paraId="60D22912" w14:textId="77777777" w:rsidR="002D2E98" w:rsidRPr="00FA6EEC" w:rsidRDefault="002D2E98" w:rsidP="003E141C">
            <w:pPr>
              <w:spacing w:before="40" w:after="40" w:line="240" w:lineRule="auto"/>
              <w:jc w:val="right"/>
              <w:rPr>
                <w:color w:val="000000"/>
                <w:sz w:val="20"/>
                <w:szCs w:val="20"/>
                <w:lang w:val="en-GB" w:eastAsia="en-GB"/>
              </w:rPr>
            </w:pPr>
            <w:r w:rsidRPr="00FA6EEC">
              <w:rPr>
                <w:color w:val="000000"/>
                <w:sz w:val="20"/>
                <w:szCs w:val="20"/>
                <w:lang w:val="en-GB" w:eastAsia="en-GB"/>
              </w:rPr>
              <w:t> </w:t>
            </w:r>
          </w:p>
        </w:tc>
      </w:tr>
      <w:tr w:rsidR="002D2E98" w:rsidRPr="00FA6EEC" w14:paraId="2CA5FCE4" w14:textId="77777777" w:rsidTr="00E903B9">
        <w:trPr>
          <w:trHeight w:val="57"/>
          <w:jc w:val="right"/>
        </w:trPr>
        <w:tc>
          <w:tcPr>
            <w:tcW w:w="993" w:type="dxa"/>
            <w:tcBorders>
              <w:top w:val="nil"/>
              <w:left w:val="nil"/>
              <w:bottom w:val="single" w:sz="4" w:space="0" w:color="000000" w:themeColor="text1"/>
              <w:right w:val="nil"/>
            </w:tcBorders>
            <w:noWrap/>
            <w:hideMark/>
          </w:tcPr>
          <w:p w14:paraId="04E9EFBB" w14:textId="77777777" w:rsidR="002D2E98" w:rsidRPr="00FA6EEC" w:rsidRDefault="002D2E98" w:rsidP="00FA6EEC">
            <w:pPr>
              <w:spacing w:before="40" w:after="40" w:line="240" w:lineRule="auto"/>
              <w:jc w:val="center"/>
              <w:rPr>
                <w:color w:val="000000"/>
                <w:sz w:val="20"/>
                <w:szCs w:val="20"/>
                <w:lang w:val="en-GB" w:eastAsia="en-GB"/>
              </w:rPr>
            </w:pPr>
            <w:r w:rsidRPr="00FA6EEC">
              <w:rPr>
                <w:color w:val="000000"/>
                <w:sz w:val="20"/>
                <w:szCs w:val="20"/>
                <w:lang w:val="en-GB" w:eastAsia="en-GB"/>
              </w:rPr>
              <w:t> </w:t>
            </w:r>
          </w:p>
        </w:tc>
        <w:tc>
          <w:tcPr>
            <w:tcW w:w="3687" w:type="dxa"/>
            <w:tcBorders>
              <w:top w:val="nil"/>
              <w:left w:val="nil"/>
              <w:bottom w:val="single" w:sz="4" w:space="0" w:color="000000" w:themeColor="text1"/>
              <w:right w:val="nil"/>
            </w:tcBorders>
            <w:noWrap/>
            <w:hideMark/>
          </w:tcPr>
          <w:p w14:paraId="1D9E88AA" w14:textId="77777777" w:rsidR="002D2E98" w:rsidRPr="00FA6EEC" w:rsidRDefault="002D2E98" w:rsidP="00FA6EEC">
            <w:pPr>
              <w:spacing w:before="40" w:after="40" w:line="240" w:lineRule="auto"/>
              <w:rPr>
                <w:color w:val="000000"/>
                <w:sz w:val="20"/>
                <w:szCs w:val="20"/>
                <w:lang w:val="en-GB" w:eastAsia="en-GB"/>
              </w:rPr>
            </w:pPr>
            <w:r w:rsidRPr="00FA6EEC">
              <w:rPr>
                <w:rFonts w:hint="eastAsia"/>
                <w:sz w:val="20"/>
                <w:szCs w:val="20"/>
                <w:lang w:val="zh-CN"/>
              </w:rPr>
              <w:t xml:space="preserve">14.1 </w:t>
            </w:r>
            <w:r w:rsidRPr="00FA6EEC">
              <w:rPr>
                <w:rFonts w:hint="eastAsia"/>
                <w:sz w:val="20"/>
                <w:szCs w:val="20"/>
                <w:lang w:val="zh-CN"/>
              </w:rPr>
              <w:t>办事处维护与服务</w:t>
            </w:r>
          </w:p>
        </w:tc>
        <w:tc>
          <w:tcPr>
            <w:tcW w:w="1132" w:type="dxa"/>
            <w:tcBorders>
              <w:top w:val="nil"/>
              <w:left w:val="nil"/>
              <w:bottom w:val="single" w:sz="4" w:space="0" w:color="000000" w:themeColor="text1"/>
              <w:right w:val="nil"/>
            </w:tcBorders>
            <w:noWrap/>
            <w:hideMark/>
          </w:tcPr>
          <w:p w14:paraId="65EDB048" w14:textId="77777777" w:rsidR="002D2E98" w:rsidRPr="00FA6EEC" w:rsidRDefault="002D2E98" w:rsidP="003E141C">
            <w:pPr>
              <w:spacing w:before="40" w:after="40" w:line="240" w:lineRule="auto"/>
              <w:jc w:val="right"/>
              <w:rPr>
                <w:color w:val="000000"/>
                <w:sz w:val="20"/>
                <w:szCs w:val="20"/>
                <w:lang w:val="en-GB" w:eastAsia="en-GB"/>
              </w:rPr>
            </w:pPr>
            <w:r w:rsidRPr="00FA6EEC">
              <w:rPr>
                <w:rFonts w:hint="eastAsia"/>
                <w:sz w:val="20"/>
                <w:szCs w:val="20"/>
                <w:lang w:val="zh-CN"/>
              </w:rPr>
              <w:t>145 000</w:t>
            </w:r>
          </w:p>
        </w:tc>
        <w:tc>
          <w:tcPr>
            <w:tcW w:w="1418" w:type="dxa"/>
            <w:tcBorders>
              <w:top w:val="nil"/>
              <w:left w:val="nil"/>
              <w:bottom w:val="single" w:sz="4" w:space="0" w:color="000000" w:themeColor="text1"/>
              <w:right w:val="nil"/>
            </w:tcBorders>
            <w:noWrap/>
            <w:hideMark/>
          </w:tcPr>
          <w:p w14:paraId="6A90A1C8" w14:textId="77777777" w:rsidR="002D2E98" w:rsidRPr="00FA6EEC" w:rsidRDefault="002D2E98" w:rsidP="003E141C">
            <w:pPr>
              <w:spacing w:before="40" w:after="40" w:line="240" w:lineRule="auto"/>
              <w:jc w:val="right"/>
              <w:rPr>
                <w:color w:val="000000"/>
                <w:sz w:val="20"/>
                <w:szCs w:val="20"/>
                <w:lang w:val="en-GB" w:eastAsia="en-GB"/>
              </w:rPr>
            </w:pPr>
            <w:r w:rsidRPr="00FA6EEC">
              <w:rPr>
                <w:color w:val="000000"/>
                <w:sz w:val="20"/>
                <w:szCs w:val="20"/>
                <w:lang w:val="en-GB" w:eastAsia="en-GB"/>
              </w:rPr>
              <w:t> </w:t>
            </w:r>
          </w:p>
        </w:tc>
        <w:tc>
          <w:tcPr>
            <w:tcW w:w="1160" w:type="dxa"/>
            <w:tcBorders>
              <w:top w:val="nil"/>
              <w:left w:val="nil"/>
              <w:bottom w:val="single" w:sz="4" w:space="0" w:color="000000" w:themeColor="text1"/>
              <w:right w:val="nil"/>
            </w:tcBorders>
            <w:noWrap/>
            <w:hideMark/>
          </w:tcPr>
          <w:p w14:paraId="499B5783" w14:textId="77777777" w:rsidR="002D2E98" w:rsidRPr="00FA6EEC" w:rsidRDefault="002D2E98" w:rsidP="003E141C">
            <w:pPr>
              <w:spacing w:before="40" w:after="40" w:line="240" w:lineRule="auto"/>
              <w:jc w:val="right"/>
              <w:rPr>
                <w:color w:val="000000"/>
                <w:sz w:val="20"/>
                <w:szCs w:val="20"/>
                <w:lang w:val="en-GB" w:eastAsia="en-GB"/>
              </w:rPr>
            </w:pPr>
            <w:r w:rsidRPr="00FA6EEC">
              <w:rPr>
                <w:rFonts w:hint="eastAsia"/>
                <w:sz w:val="20"/>
                <w:szCs w:val="20"/>
                <w:lang w:val="zh-CN"/>
              </w:rPr>
              <w:t>145 000</w:t>
            </w:r>
          </w:p>
        </w:tc>
        <w:tc>
          <w:tcPr>
            <w:tcW w:w="1100" w:type="dxa"/>
            <w:tcBorders>
              <w:top w:val="nil"/>
              <w:left w:val="nil"/>
              <w:bottom w:val="single" w:sz="4" w:space="0" w:color="000000" w:themeColor="text1"/>
              <w:right w:val="nil"/>
            </w:tcBorders>
            <w:noWrap/>
            <w:hideMark/>
          </w:tcPr>
          <w:p w14:paraId="67791EF8" w14:textId="77777777" w:rsidR="002D2E98" w:rsidRPr="00FA6EEC" w:rsidRDefault="002D2E98" w:rsidP="003E141C">
            <w:pPr>
              <w:spacing w:before="40" w:after="40" w:line="240" w:lineRule="auto"/>
              <w:jc w:val="right"/>
              <w:rPr>
                <w:color w:val="000000"/>
                <w:sz w:val="20"/>
                <w:szCs w:val="20"/>
                <w:lang w:val="en-GB" w:eastAsia="en-GB"/>
              </w:rPr>
            </w:pPr>
            <w:r w:rsidRPr="00FA6EEC">
              <w:rPr>
                <w:color w:val="000000"/>
                <w:sz w:val="20"/>
                <w:szCs w:val="20"/>
                <w:lang w:val="en-GB" w:eastAsia="en-GB"/>
              </w:rPr>
              <w:t> </w:t>
            </w:r>
          </w:p>
        </w:tc>
      </w:tr>
      <w:tr w:rsidR="002D2E98" w:rsidRPr="00FA6EEC" w14:paraId="30FF932B" w14:textId="77777777" w:rsidTr="00E903B9">
        <w:trPr>
          <w:trHeight w:val="57"/>
          <w:jc w:val="right"/>
        </w:trPr>
        <w:tc>
          <w:tcPr>
            <w:tcW w:w="993" w:type="dxa"/>
            <w:tcBorders>
              <w:top w:val="single" w:sz="4" w:space="0" w:color="000000" w:themeColor="text1"/>
              <w:left w:val="nil"/>
              <w:bottom w:val="single" w:sz="4" w:space="0" w:color="000000" w:themeColor="text1"/>
              <w:right w:val="nil"/>
            </w:tcBorders>
            <w:noWrap/>
            <w:hideMark/>
          </w:tcPr>
          <w:p w14:paraId="76E386C6" w14:textId="77777777" w:rsidR="002D2E98" w:rsidRPr="00FA6EEC" w:rsidRDefault="002D2E98" w:rsidP="00FA6EEC">
            <w:pPr>
              <w:spacing w:before="40" w:after="40" w:line="240" w:lineRule="auto"/>
              <w:jc w:val="center"/>
              <w:rPr>
                <w:color w:val="000000"/>
                <w:sz w:val="20"/>
                <w:szCs w:val="20"/>
                <w:lang w:val="en-GB" w:eastAsia="en-GB"/>
              </w:rPr>
            </w:pPr>
            <w:r w:rsidRPr="00FA6EEC">
              <w:rPr>
                <w:color w:val="000000"/>
                <w:sz w:val="20"/>
                <w:szCs w:val="20"/>
                <w:lang w:val="en-GB" w:eastAsia="en-GB"/>
              </w:rPr>
              <w:t> </w:t>
            </w:r>
          </w:p>
        </w:tc>
        <w:tc>
          <w:tcPr>
            <w:tcW w:w="3687" w:type="dxa"/>
            <w:tcBorders>
              <w:top w:val="single" w:sz="4" w:space="0" w:color="000000" w:themeColor="text1"/>
              <w:left w:val="nil"/>
              <w:bottom w:val="single" w:sz="4" w:space="0" w:color="000000" w:themeColor="text1"/>
              <w:right w:val="nil"/>
            </w:tcBorders>
            <w:noWrap/>
            <w:hideMark/>
          </w:tcPr>
          <w:p w14:paraId="11B652DE" w14:textId="77777777" w:rsidR="002D2E98" w:rsidRPr="00FA6EEC" w:rsidRDefault="002D2E98" w:rsidP="00FA6EEC">
            <w:pPr>
              <w:spacing w:before="40" w:after="40" w:line="240" w:lineRule="auto"/>
              <w:rPr>
                <w:rFonts w:ascii="SimHei" w:eastAsia="SimHei" w:hAnsi="SimHei"/>
                <w:b/>
                <w:bCs/>
                <w:color w:val="000000"/>
                <w:sz w:val="20"/>
                <w:szCs w:val="20"/>
                <w:lang w:val="en-GB" w:eastAsia="en-GB"/>
              </w:rPr>
            </w:pPr>
            <w:r w:rsidRPr="00FA6EEC">
              <w:rPr>
                <w:rFonts w:ascii="SimHei" w:eastAsia="SimHei" w:hAnsi="SimHei" w:hint="eastAsia"/>
                <w:b/>
                <w:bCs/>
                <w:sz w:val="20"/>
                <w:szCs w:val="20"/>
                <w:lang w:val="zh-CN"/>
              </w:rPr>
              <w:t>组成部分共计</w:t>
            </w:r>
          </w:p>
        </w:tc>
        <w:tc>
          <w:tcPr>
            <w:tcW w:w="1132" w:type="dxa"/>
            <w:tcBorders>
              <w:top w:val="single" w:sz="4" w:space="0" w:color="000000" w:themeColor="text1"/>
              <w:left w:val="nil"/>
              <w:bottom w:val="single" w:sz="4" w:space="0" w:color="000000" w:themeColor="text1"/>
              <w:right w:val="nil"/>
            </w:tcBorders>
            <w:noWrap/>
            <w:hideMark/>
          </w:tcPr>
          <w:p w14:paraId="1A95C8B8" w14:textId="77777777" w:rsidR="002D2E98" w:rsidRPr="00FA6EEC" w:rsidRDefault="002D2E98" w:rsidP="003E141C">
            <w:pPr>
              <w:spacing w:before="40" w:after="40" w:line="240" w:lineRule="auto"/>
              <w:jc w:val="right"/>
              <w:rPr>
                <w:b/>
                <w:bCs/>
                <w:color w:val="000000"/>
                <w:sz w:val="20"/>
                <w:szCs w:val="20"/>
                <w:lang w:val="en-GB" w:eastAsia="en-GB"/>
              </w:rPr>
            </w:pPr>
            <w:r w:rsidRPr="00FA6EEC">
              <w:rPr>
                <w:rFonts w:hint="eastAsia"/>
                <w:b/>
                <w:bCs/>
                <w:sz w:val="20"/>
                <w:szCs w:val="20"/>
                <w:lang w:val="zh-CN"/>
              </w:rPr>
              <w:t>145 000</w:t>
            </w:r>
          </w:p>
        </w:tc>
        <w:tc>
          <w:tcPr>
            <w:tcW w:w="1418" w:type="dxa"/>
            <w:tcBorders>
              <w:top w:val="single" w:sz="4" w:space="0" w:color="000000" w:themeColor="text1"/>
              <w:left w:val="nil"/>
              <w:bottom w:val="single" w:sz="4" w:space="0" w:color="000000" w:themeColor="text1"/>
              <w:right w:val="nil"/>
            </w:tcBorders>
            <w:noWrap/>
            <w:hideMark/>
          </w:tcPr>
          <w:p w14:paraId="7F420BEA" w14:textId="77777777" w:rsidR="002D2E98" w:rsidRPr="00FA6EEC" w:rsidRDefault="002D2E98" w:rsidP="003E141C">
            <w:pPr>
              <w:spacing w:before="40" w:after="40" w:line="240" w:lineRule="auto"/>
              <w:jc w:val="right"/>
              <w:rPr>
                <w:b/>
                <w:bCs/>
                <w:color w:val="000000"/>
                <w:sz w:val="20"/>
                <w:szCs w:val="20"/>
                <w:lang w:val="en-GB" w:eastAsia="en-GB"/>
              </w:rPr>
            </w:pPr>
            <w:r w:rsidRPr="00FA6EEC">
              <w:rPr>
                <w:b/>
                <w:bCs/>
                <w:color w:val="000000"/>
                <w:sz w:val="20"/>
                <w:szCs w:val="20"/>
                <w:lang w:val="en-GB" w:eastAsia="en-GB"/>
              </w:rPr>
              <w:t> </w:t>
            </w:r>
          </w:p>
        </w:tc>
        <w:tc>
          <w:tcPr>
            <w:tcW w:w="1160" w:type="dxa"/>
            <w:tcBorders>
              <w:top w:val="single" w:sz="4" w:space="0" w:color="000000" w:themeColor="text1"/>
              <w:left w:val="nil"/>
              <w:bottom w:val="single" w:sz="4" w:space="0" w:color="000000" w:themeColor="text1"/>
              <w:right w:val="nil"/>
            </w:tcBorders>
            <w:noWrap/>
            <w:hideMark/>
          </w:tcPr>
          <w:p w14:paraId="23CFFE61" w14:textId="77777777" w:rsidR="002D2E98" w:rsidRPr="00FA6EEC" w:rsidRDefault="002D2E98" w:rsidP="003E141C">
            <w:pPr>
              <w:spacing w:before="40" w:after="40" w:line="240" w:lineRule="auto"/>
              <w:jc w:val="right"/>
              <w:rPr>
                <w:b/>
                <w:bCs/>
                <w:color w:val="000000"/>
                <w:sz w:val="20"/>
                <w:szCs w:val="20"/>
                <w:lang w:val="en-GB" w:eastAsia="en-GB"/>
              </w:rPr>
            </w:pPr>
            <w:r w:rsidRPr="00FA6EEC">
              <w:rPr>
                <w:rFonts w:hint="eastAsia"/>
                <w:b/>
                <w:bCs/>
                <w:sz w:val="20"/>
                <w:szCs w:val="20"/>
                <w:lang w:val="zh-CN"/>
              </w:rPr>
              <w:t>145 000</w:t>
            </w:r>
          </w:p>
        </w:tc>
        <w:tc>
          <w:tcPr>
            <w:tcW w:w="1100" w:type="dxa"/>
            <w:tcBorders>
              <w:top w:val="single" w:sz="4" w:space="0" w:color="000000" w:themeColor="text1"/>
              <w:left w:val="nil"/>
              <w:bottom w:val="single" w:sz="4" w:space="0" w:color="000000" w:themeColor="text1"/>
              <w:right w:val="nil"/>
            </w:tcBorders>
            <w:noWrap/>
            <w:hideMark/>
          </w:tcPr>
          <w:p w14:paraId="7D5E9824" w14:textId="77777777" w:rsidR="002D2E98" w:rsidRPr="00FA6EEC" w:rsidRDefault="002D2E98" w:rsidP="003E141C">
            <w:pPr>
              <w:spacing w:before="40" w:after="40" w:line="240" w:lineRule="auto"/>
              <w:jc w:val="right"/>
              <w:rPr>
                <w:b/>
                <w:bCs/>
                <w:color w:val="000000"/>
                <w:sz w:val="20"/>
                <w:szCs w:val="20"/>
                <w:lang w:val="en-GB" w:eastAsia="en-GB"/>
              </w:rPr>
            </w:pPr>
            <w:r w:rsidRPr="00FA6EEC">
              <w:rPr>
                <w:b/>
                <w:bCs/>
                <w:color w:val="000000"/>
                <w:sz w:val="20"/>
                <w:szCs w:val="20"/>
                <w:lang w:val="en-GB" w:eastAsia="en-GB"/>
              </w:rPr>
              <w:t> </w:t>
            </w:r>
          </w:p>
        </w:tc>
      </w:tr>
      <w:tr w:rsidR="002D2E98" w:rsidRPr="00FA6EEC" w14:paraId="572D1BD8" w14:textId="77777777" w:rsidTr="00E903B9">
        <w:trPr>
          <w:trHeight w:val="57"/>
          <w:jc w:val="right"/>
        </w:trPr>
        <w:tc>
          <w:tcPr>
            <w:tcW w:w="993" w:type="dxa"/>
            <w:tcBorders>
              <w:top w:val="single" w:sz="4" w:space="0" w:color="000000" w:themeColor="text1"/>
              <w:left w:val="nil"/>
              <w:bottom w:val="nil"/>
              <w:right w:val="nil"/>
            </w:tcBorders>
            <w:noWrap/>
            <w:hideMark/>
          </w:tcPr>
          <w:p w14:paraId="57BD9649" w14:textId="77777777" w:rsidR="002D2E98" w:rsidRPr="00FA6EEC" w:rsidRDefault="002D2E98" w:rsidP="00FA6EEC">
            <w:pPr>
              <w:spacing w:before="40" w:after="40" w:line="240" w:lineRule="auto"/>
              <w:jc w:val="center"/>
              <w:rPr>
                <w:b/>
                <w:bCs/>
                <w:color w:val="000000"/>
                <w:sz w:val="20"/>
                <w:szCs w:val="20"/>
                <w:lang w:val="en-GB" w:eastAsia="en-GB"/>
              </w:rPr>
            </w:pPr>
            <w:r w:rsidRPr="00FA6EEC">
              <w:rPr>
                <w:rFonts w:hint="eastAsia"/>
                <w:b/>
                <w:bCs/>
                <w:sz w:val="20"/>
                <w:szCs w:val="20"/>
                <w:lang w:val="zh-CN"/>
              </w:rPr>
              <w:t>15</w:t>
            </w:r>
          </w:p>
        </w:tc>
        <w:tc>
          <w:tcPr>
            <w:tcW w:w="3687" w:type="dxa"/>
            <w:tcBorders>
              <w:top w:val="single" w:sz="4" w:space="0" w:color="000000" w:themeColor="text1"/>
              <w:left w:val="nil"/>
              <w:bottom w:val="nil"/>
              <w:right w:val="nil"/>
            </w:tcBorders>
            <w:noWrap/>
            <w:hideMark/>
          </w:tcPr>
          <w:p w14:paraId="1F3B5B2B" w14:textId="77777777" w:rsidR="002D2E98" w:rsidRPr="00FA6EEC" w:rsidRDefault="002D2E98" w:rsidP="00FA6EEC">
            <w:pPr>
              <w:spacing w:before="40" w:after="40" w:line="240" w:lineRule="auto"/>
              <w:rPr>
                <w:rFonts w:ascii="SimHei" w:eastAsia="SimHei" w:hAnsi="SimHei"/>
                <w:b/>
                <w:bCs/>
                <w:color w:val="000000"/>
                <w:sz w:val="20"/>
                <w:szCs w:val="20"/>
                <w:lang w:val="en-GB" w:eastAsia="en-GB"/>
              </w:rPr>
            </w:pPr>
            <w:r w:rsidRPr="00FA6EEC">
              <w:rPr>
                <w:rFonts w:ascii="SimHei" w:eastAsia="SimHei" w:hAnsi="SimHei" w:hint="eastAsia"/>
                <w:b/>
                <w:bCs/>
                <w:sz w:val="20"/>
                <w:szCs w:val="20"/>
                <w:lang w:val="zh-CN"/>
              </w:rPr>
              <w:t>信息技术服务</w:t>
            </w:r>
          </w:p>
        </w:tc>
        <w:tc>
          <w:tcPr>
            <w:tcW w:w="1132" w:type="dxa"/>
            <w:tcBorders>
              <w:top w:val="single" w:sz="4" w:space="0" w:color="000000" w:themeColor="text1"/>
              <w:left w:val="nil"/>
              <w:bottom w:val="nil"/>
              <w:right w:val="nil"/>
            </w:tcBorders>
            <w:noWrap/>
            <w:hideMark/>
          </w:tcPr>
          <w:p w14:paraId="432542A2" w14:textId="77777777" w:rsidR="002D2E98" w:rsidRPr="00FA6EEC" w:rsidRDefault="002D2E98" w:rsidP="003E141C">
            <w:pPr>
              <w:spacing w:before="40" w:after="40" w:line="240" w:lineRule="auto"/>
              <w:jc w:val="right"/>
              <w:rPr>
                <w:color w:val="000000"/>
                <w:sz w:val="20"/>
                <w:szCs w:val="20"/>
                <w:lang w:val="en-GB" w:eastAsia="en-GB"/>
              </w:rPr>
            </w:pPr>
            <w:r w:rsidRPr="00FA6EEC">
              <w:rPr>
                <w:color w:val="000000"/>
                <w:sz w:val="20"/>
                <w:szCs w:val="20"/>
                <w:lang w:val="en-GB" w:eastAsia="en-GB"/>
              </w:rPr>
              <w:t> </w:t>
            </w:r>
          </w:p>
        </w:tc>
        <w:tc>
          <w:tcPr>
            <w:tcW w:w="1418" w:type="dxa"/>
            <w:tcBorders>
              <w:top w:val="single" w:sz="4" w:space="0" w:color="000000" w:themeColor="text1"/>
              <w:left w:val="nil"/>
              <w:bottom w:val="nil"/>
              <w:right w:val="nil"/>
            </w:tcBorders>
            <w:noWrap/>
            <w:hideMark/>
          </w:tcPr>
          <w:p w14:paraId="077A1BAB" w14:textId="77777777" w:rsidR="002D2E98" w:rsidRPr="00FA6EEC" w:rsidRDefault="002D2E98" w:rsidP="003E141C">
            <w:pPr>
              <w:spacing w:before="40" w:after="40" w:line="240" w:lineRule="auto"/>
              <w:jc w:val="right"/>
              <w:rPr>
                <w:color w:val="000000"/>
                <w:sz w:val="20"/>
                <w:szCs w:val="20"/>
                <w:lang w:val="en-GB" w:eastAsia="en-GB"/>
              </w:rPr>
            </w:pPr>
            <w:r w:rsidRPr="00FA6EEC">
              <w:rPr>
                <w:color w:val="000000"/>
                <w:sz w:val="20"/>
                <w:szCs w:val="20"/>
                <w:lang w:val="en-GB" w:eastAsia="en-GB"/>
              </w:rPr>
              <w:t> </w:t>
            </w:r>
          </w:p>
        </w:tc>
        <w:tc>
          <w:tcPr>
            <w:tcW w:w="1160" w:type="dxa"/>
            <w:tcBorders>
              <w:top w:val="single" w:sz="4" w:space="0" w:color="000000" w:themeColor="text1"/>
              <w:left w:val="nil"/>
              <w:bottom w:val="nil"/>
              <w:right w:val="nil"/>
            </w:tcBorders>
            <w:noWrap/>
            <w:hideMark/>
          </w:tcPr>
          <w:p w14:paraId="7284284A" w14:textId="77777777" w:rsidR="002D2E98" w:rsidRPr="00FA6EEC" w:rsidRDefault="002D2E98" w:rsidP="003E141C">
            <w:pPr>
              <w:spacing w:before="40" w:after="40" w:line="240" w:lineRule="auto"/>
              <w:jc w:val="right"/>
              <w:rPr>
                <w:color w:val="000000"/>
                <w:sz w:val="20"/>
                <w:szCs w:val="20"/>
                <w:lang w:val="en-GB" w:eastAsia="en-GB"/>
              </w:rPr>
            </w:pPr>
            <w:r w:rsidRPr="00FA6EEC">
              <w:rPr>
                <w:color w:val="000000"/>
                <w:sz w:val="20"/>
                <w:szCs w:val="20"/>
                <w:lang w:val="en-GB" w:eastAsia="en-GB"/>
              </w:rPr>
              <w:t> </w:t>
            </w:r>
          </w:p>
        </w:tc>
        <w:tc>
          <w:tcPr>
            <w:tcW w:w="1100" w:type="dxa"/>
            <w:tcBorders>
              <w:top w:val="single" w:sz="4" w:space="0" w:color="000000" w:themeColor="text1"/>
              <w:left w:val="nil"/>
              <w:bottom w:val="nil"/>
              <w:right w:val="nil"/>
            </w:tcBorders>
            <w:noWrap/>
            <w:hideMark/>
          </w:tcPr>
          <w:p w14:paraId="530A8F6D" w14:textId="77777777" w:rsidR="002D2E98" w:rsidRPr="00FA6EEC" w:rsidRDefault="002D2E98" w:rsidP="003E141C">
            <w:pPr>
              <w:spacing w:before="40" w:after="40" w:line="240" w:lineRule="auto"/>
              <w:jc w:val="right"/>
              <w:rPr>
                <w:color w:val="000000"/>
                <w:sz w:val="20"/>
                <w:szCs w:val="20"/>
                <w:lang w:val="en-GB" w:eastAsia="en-GB"/>
              </w:rPr>
            </w:pPr>
            <w:r w:rsidRPr="00FA6EEC">
              <w:rPr>
                <w:color w:val="000000"/>
                <w:sz w:val="20"/>
                <w:szCs w:val="20"/>
                <w:lang w:val="en-GB" w:eastAsia="en-GB"/>
              </w:rPr>
              <w:t> </w:t>
            </w:r>
          </w:p>
        </w:tc>
      </w:tr>
      <w:tr w:rsidR="002D2E98" w:rsidRPr="00FA6EEC" w14:paraId="4F81F6BB" w14:textId="77777777" w:rsidTr="00E903B9">
        <w:trPr>
          <w:trHeight w:val="57"/>
          <w:jc w:val="right"/>
        </w:trPr>
        <w:tc>
          <w:tcPr>
            <w:tcW w:w="993" w:type="dxa"/>
            <w:tcBorders>
              <w:top w:val="nil"/>
              <w:left w:val="nil"/>
              <w:bottom w:val="single" w:sz="4" w:space="0" w:color="000000" w:themeColor="text1"/>
              <w:right w:val="nil"/>
            </w:tcBorders>
            <w:noWrap/>
            <w:hideMark/>
          </w:tcPr>
          <w:p w14:paraId="7891FFBD" w14:textId="77777777" w:rsidR="002D2E98" w:rsidRPr="00FA6EEC" w:rsidRDefault="002D2E98" w:rsidP="00FA6EEC">
            <w:pPr>
              <w:spacing w:before="40" w:after="40" w:line="240" w:lineRule="auto"/>
              <w:jc w:val="center"/>
              <w:rPr>
                <w:color w:val="000000"/>
                <w:sz w:val="20"/>
                <w:szCs w:val="20"/>
                <w:lang w:val="en-GB" w:eastAsia="en-GB"/>
              </w:rPr>
            </w:pPr>
            <w:r w:rsidRPr="00FA6EEC">
              <w:rPr>
                <w:color w:val="000000"/>
                <w:sz w:val="20"/>
                <w:szCs w:val="20"/>
                <w:lang w:val="en-GB" w:eastAsia="en-GB"/>
              </w:rPr>
              <w:t> </w:t>
            </w:r>
          </w:p>
        </w:tc>
        <w:tc>
          <w:tcPr>
            <w:tcW w:w="3687" w:type="dxa"/>
            <w:tcBorders>
              <w:top w:val="nil"/>
              <w:left w:val="nil"/>
              <w:bottom w:val="single" w:sz="4" w:space="0" w:color="000000" w:themeColor="text1"/>
              <w:right w:val="nil"/>
            </w:tcBorders>
            <w:noWrap/>
            <w:hideMark/>
          </w:tcPr>
          <w:p w14:paraId="140CE070" w14:textId="77777777" w:rsidR="002D2E98" w:rsidRPr="00FA6EEC" w:rsidRDefault="002D2E98" w:rsidP="00FA6EEC">
            <w:pPr>
              <w:pStyle w:val="Normal-pool"/>
              <w:tabs>
                <w:tab w:val="left" w:pos="720"/>
              </w:tabs>
              <w:spacing w:before="40" w:after="40"/>
              <w:ind w:left="322" w:hanging="379"/>
              <w:rPr>
                <w:color w:val="000000"/>
              </w:rPr>
            </w:pPr>
            <w:r w:rsidRPr="00FA6EEC">
              <w:rPr>
                <w:rFonts w:hint="eastAsia"/>
                <w:lang w:val="zh-CN" w:eastAsia="zh-CN"/>
              </w:rPr>
              <w:t xml:space="preserve">15.1 </w:t>
            </w:r>
            <w:r w:rsidRPr="00FA6EEC">
              <w:rPr>
                <w:rFonts w:ascii="SimSun" w:hAnsi="SimSun" w:cs="SimSun" w:hint="eastAsia"/>
                <w:lang w:val="zh-CN" w:eastAsia="zh-CN"/>
              </w:rPr>
              <w:t>信息技术服务</w:t>
            </w:r>
          </w:p>
        </w:tc>
        <w:tc>
          <w:tcPr>
            <w:tcW w:w="1132" w:type="dxa"/>
            <w:tcBorders>
              <w:top w:val="nil"/>
              <w:left w:val="nil"/>
              <w:bottom w:val="single" w:sz="4" w:space="0" w:color="000000" w:themeColor="text1"/>
              <w:right w:val="nil"/>
            </w:tcBorders>
            <w:noWrap/>
            <w:hideMark/>
          </w:tcPr>
          <w:p w14:paraId="4D0AD605" w14:textId="77777777" w:rsidR="002D2E98" w:rsidRPr="00FA6EEC" w:rsidRDefault="002D2E98" w:rsidP="003E141C">
            <w:pPr>
              <w:spacing w:before="40" w:after="40" w:line="240" w:lineRule="auto"/>
              <w:jc w:val="right"/>
              <w:rPr>
                <w:color w:val="000000"/>
                <w:sz w:val="20"/>
                <w:szCs w:val="20"/>
                <w:lang w:val="en-GB" w:eastAsia="en-GB"/>
              </w:rPr>
            </w:pPr>
            <w:r w:rsidRPr="00FA6EEC">
              <w:rPr>
                <w:rFonts w:hint="eastAsia"/>
                <w:sz w:val="20"/>
                <w:szCs w:val="20"/>
                <w:lang w:val="zh-CN"/>
              </w:rPr>
              <w:t>53 500</w:t>
            </w:r>
          </w:p>
        </w:tc>
        <w:tc>
          <w:tcPr>
            <w:tcW w:w="1418" w:type="dxa"/>
            <w:tcBorders>
              <w:top w:val="nil"/>
              <w:left w:val="nil"/>
              <w:bottom w:val="single" w:sz="4" w:space="0" w:color="000000" w:themeColor="text1"/>
              <w:right w:val="nil"/>
            </w:tcBorders>
            <w:noWrap/>
            <w:hideMark/>
          </w:tcPr>
          <w:p w14:paraId="33C15389" w14:textId="77777777" w:rsidR="002D2E98" w:rsidRPr="00FA6EEC" w:rsidRDefault="002D2E98" w:rsidP="003E141C">
            <w:pPr>
              <w:spacing w:before="40" w:after="40" w:line="240" w:lineRule="auto"/>
              <w:jc w:val="right"/>
              <w:rPr>
                <w:color w:val="000000"/>
                <w:sz w:val="20"/>
                <w:szCs w:val="20"/>
                <w:lang w:val="en-GB" w:eastAsia="en-GB"/>
              </w:rPr>
            </w:pPr>
            <w:r w:rsidRPr="00FA6EEC">
              <w:rPr>
                <w:color w:val="000000"/>
                <w:sz w:val="20"/>
                <w:szCs w:val="20"/>
                <w:lang w:val="en-GB" w:eastAsia="en-GB"/>
              </w:rPr>
              <w:t> </w:t>
            </w:r>
          </w:p>
        </w:tc>
        <w:tc>
          <w:tcPr>
            <w:tcW w:w="1160" w:type="dxa"/>
            <w:tcBorders>
              <w:top w:val="nil"/>
              <w:left w:val="nil"/>
              <w:bottom w:val="single" w:sz="4" w:space="0" w:color="000000" w:themeColor="text1"/>
              <w:right w:val="nil"/>
            </w:tcBorders>
            <w:noWrap/>
            <w:hideMark/>
          </w:tcPr>
          <w:p w14:paraId="1AAE80D2" w14:textId="77777777" w:rsidR="002D2E98" w:rsidRPr="00FA6EEC" w:rsidRDefault="002D2E98" w:rsidP="003E141C">
            <w:pPr>
              <w:spacing w:before="40" w:after="40" w:line="240" w:lineRule="auto"/>
              <w:jc w:val="right"/>
              <w:rPr>
                <w:color w:val="000000"/>
                <w:sz w:val="20"/>
                <w:szCs w:val="20"/>
                <w:lang w:val="en-GB" w:eastAsia="en-GB"/>
              </w:rPr>
            </w:pPr>
            <w:r w:rsidRPr="00FA6EEC">
              <w:rPr>
                <w:rFonts w:hint="eastAsia"/>
                <w:sz w:val="20"/>
                <w:szCs w:val="20"/>
                <w:lang w:val="zh-CN"/>
              </w:rPr>
              <w:t>50 000</w:t>
            </w:r>
          </w:p>
        </w:tc>
        <w:tc>
          <w:tcPr>
            <w:tcW w:w="1100" w:type="dxa"/>
            <w:tcBorders>
              <w:top w:val="nil"/>
              <w:left w:val="nil"/>
              <w:bottom w:val="single" w:sz="4" w:space="0" w:color="000000" w:themeColor="text1"/>
              <w:right w:val="nil"/>
            </w:tcBorders>
            <w:noWrap/>
            <w:hideMark/>
          </w:tcPr>
          <w:p w14:paraId="3390A7CB" w14:textId="77777777" w:rsidR="002D2E98" w:rsidRPr="00FA6EEC" w:rsidRDefault="002D2E98" w:rsidP="003E141C">
            <w:pPr>
              <w:spacing w:before="40" w:after="40" w:line="240" w:lineRule="auto"/>
              <w:jc w:val="right"/>
              <w:rPr>
                <w:color w:val="000000"/>
                <w:sz w:val="20"/>
                <w:szCs w:val="20"/>
                <w:lang w:val="en-GB" w:eastAsia="en-GB"/>
              </w:rPr>
            </w:pPr>
            <w:r w:rsidRPr="00FA6EEC">
              <w:rPr>
                <w:color w:val="000000"/>
                <w:sz w:val="20"/>
                <w:szCs w:val="20"/>
                <w:lang w:val="en-GB" w:eastAsia="en-GB"/>
              </w:rPr>
              <w:t> </w:t>
            </w:r>
          </w:p>
        </w:tc>
      </w:tr>
      <w:tr w:rsidR="002D2E98" w:rsidRPr="00FA6EEC" w14:paraId="5B7537CF" w14:textId="77777777" w:rsidTr="00E903B9">
        <w:trPr>
          <w:trHeight w:val="57"/>
          <w:jc w:val="right"/>
        </w:trPr>
        <w:tc>
          <w:tcPr>
            <w:tcW w:w="993" w:type="dxa"/>
            <w:tcBorders>
              <w:top w:val="single" w:sz="4" w:space="0" w:color="000000" w:themeColor="text1"/>
              <w:left w:val="nil"/>
              <w:bottom w:val="single" w:sz="4" w:space="0" w:color="000000" w:themeColor="text1"/>
              <w:right w:val="nil"/>
            </w:tcBorders>
            <w:noWrap/>
            <w:hideMark/>
          </w:tcPr>
          <w:p w14:paraId="47E3318F" w14:textId="77777777" w:rsidR="002D2E98" w:rsidRPr="00FA6EEC" w:rsidRDefault="002D2E98" w:rsidP="00FA6EEC">
            <w:pPr>
              <w:spacing w:before="40" w:after="40" w:line="240" w:lineRule="auto"/>
              <w:jc w:val="center"/>
              <w:rPr>
                <w:color w:val="000000"/>
                <w:sz w:val="20"/>
                <w:szCs w:val="20"/>
                <w:lang w:val="en-GB" w:eastAsia="en-GB"/>
              </w:rPr>
            </w:pPr>
            <w:r w:rsidRPr="00FA6EEC">
              <w:rPr>
                <w:color w:val="000000"/>
                <w:sz w:val="20"/>
                <w:szCs w:val="20"/>
                <w:lang w:val="en-GB" w:eastAsia="en-GB"/>
              </w:rPr>
              <w:t> </w:t>
            </w:r>
          </w:p>
        </w:tc>
        <w:tc>
          <w:tcPr>
            <w:tcW w:w="3687" w:type="dxa"/>
            <w:tcBorders>
              <w:top w:val="single" w:sz="4" w:space="0" w:color="000000" w:themeColor="text1"/>
              <w:left w:val="nil"/>
              <w:bottom w:val="single" w:sz="4" w:space="0" w:color="000000" w:themeColor="text1"/>
              <w:right w:val="nil"/>
            </w:tcBorders>
            <w:noWrap/>
            <w:hideMark/>
          </w:tcPr>
          <w:p w14:paraId="71F11BAE" w14:textId="77777777" w:rsidR="002D2E98" w:rsidRPr="00FA6EEC" w:rsidRDefault="002D2E98" w:rsidP="00FA6EEC">
            <w:pPr>
              <w:spacing w:before="40" w:after="40" w:line="240" w:lineRule="auto"/>
              <w:rPr>
                <w:rFonts w:ascii="SimHei" w:eastAsia="SimHei" w:hAnsi="SimHei"/>
                <w:b/>
                <w:bCs/>
                <w:color w:val="000000"/>
                <w:sz w:val="20"/>
                <w:szCs w:val="20"/>
                <w:lang w:val="en-GB" w:eastAsia="en-GB"/>
              </w:rPr>
            </w:pPr>
            <w:r w:rsidRPr="00FA6EEC">
              <w:rPr>
                <w:rFonts w:ascii="SimHei" w:eastAsia="SimHei" w:hAnsi="SimHei" w:hint="eastAsia"/>
                <w:b/>
                <w:bCs/>
                <w:sz w:val="20"/>
                <w:szCs w:val="20"/>
                <w:lang w:val="zh-CN"/>
              </w:rPr>
              <w:t>组成部分共计</w:t>
            </w:r>
          </w:p>
        </w:tc>
        <w:tc>
          <w:tcPr>
            <w:tcW w:w="1132" w:type="dxa"/>
            <w:tcBorders>
              <w:top w:val="single" w:sz="4" w:space="0" w:color="000000" w:themeColor="text1"/>
              <w:left w:val="nil"/>
              <w:bottom w:val="single" w:sz="4" w:space="0" w:color="000000" w:themeColor="text1"/>
              <w:right w:val="nil"/>
            </w:tcBorders>
            <w:noWrap/>
            <w:hideMark/>
          </w:tcPr>
          <w:p w14:paraId="49BFCF28" w14:textId="77777777" w:rsidR="002D2E98" w:rsidRPr="00FA6EEC" w:rsidRDefault="002D2E98" w:rsidP="003E141C">
            <w:pPr>
              <w:spacing w:before="40" w:after="40" w:line="240" w:lineRule="auto"/>
              <w:jc w:val="right"/>
              <w:rPr>
                <w:b/>
                <w:bCs/>
                <w:color w:val="000000"/>
                <w:sz w:val="20"/>
                <w:szCs w:val="20"/>
                <w:lang w:val="en-GB" w:eastAsia="en-GB"/>
              </w:rPr>
            </w:pPr>
            <w:r w:rsidRPr="00FA6EEC">
              <w:rPr>
                <w:rFonts w:hint="eastAsia"/>
                <w:b/>
                <w:bCs/>
                <w:sz w:val="20"/>
                <w:szCs w:val="20"/>
                <w:lang w:val="zh-CN"/>
              </w:rPr>
              <w:t>53 500</w:t>
            </w:r>
          </w:p>
        </w:tc>
        <w:tc>
          <w:tcPr>
            <w:tcW w:w="1418" w:type="dxa"/>
            <w:tcBorders>
              <w:top w:val="single" w:sz="4" w:space="0" w:color="000000" w:themeColor="text1"/>
              <w:left w:val="nil"/>
              <w:bottom w:val="single" w:sz="4" w:space="0" w:color="000000" w:themeColor="text1"/>
              <w:right w:val="nil"/>
            </w:tcBorders>
            <w:noWrap/>
            <w:hideMark/>
          </w:tcPr>
          <w:p w14:paraId="5E7B0F91" w14:textId="77777777" w:rsidR="002D2E98" w:rsidRPr="00FA6EEC" w:rsidRDefault="002D2E98" w:rsidP="003E141C">
            <w:pPr>
              <w:spacing w:before="40" w:after="40" w:line="240" w:lineRule="auto"/>
              <w:jc w:val="right"/>
              <w:rPr>
                <w:b/>
                <w:bCs/>
                <w:color w:val="000000"/>
                <w:sz w:val="20"/>
                <w:szCs w:val="20"/>
                <w:lang w:val="en-GB" w:eastAsia="en-GB"/>
              </w:rPr>
            </w:pPr>
            <w:r w:rsidRPr="00FA6EEC">
              <w:rPr>
                <w:b/>
                <w:bCs/>
                <w:color w:val="000000"/>
                <w:sz w:val="20"/>
                <w:szCs w:val="20"/>
                <w:lang w:val="en-GB" w:eastAsia="en-GB"/>
              </w:rPr>
              <w:t> </w:t>
            </w:r>
          </w:p>
        </w:tc>
        <w:tc>
          <w:tcPr>
            <w:tcW w:w="1160" w:type="dxa"/>
            <w:tcBorders>
              <w:top w:val="single" w:sz="4" w:space="0" w:color="000000" w:themeColor="text1"/>
              <w:left w:val="nil"/>
              <w:bottom w:val="single" w:sz="4" w:space="0" w:color="000000" w:themeColor="text1"/>
              <w:right w:val="nil"/>
            </w:tcBorders>
            <w:noWrap/>
            <w:hideMark/>
          </w:tcPr>
          <w:p w14:paraId="321105F1" w14:textId="77777777" w:rsidR="002D2E98" w:rsidRPr="00FA6EEC" w:rsidRDefault="002D2E98" w:rsidP="003E141C">
            <w:pPr>
              <w:spacing w:before="40" w:after="40" w:line="240" w:lineRule="auto"/>
              <w:jc w:val="right"/>
              <w:rPr>
                <w:b/>
                <w:bCs/>
                <w:color w:val="000000"/>
                <w:sz w:val="20"/>
                <w:szCs w:val="20"/>
                <w:lang w:val="en-GB" w:eastAsia="en-GB"/>
              </w:rPr>
            </w:pPr>
            <w:r w:rsidRPr="00FA6EEC">
              <w:rPr>
                <w:rFonts w:hint="eastAsia"/>
                <w:b/>
                <w:bCs/>
                <w:sz w:val="20"/>
                <w:szCs w:val="20"/>
                <w:lang w:val="zh-CN"/>
              </w:rPr>
              <w:t>50 000</w:t>
            </w:r>
          </w:p>
        </w:tc>
        <w:tc>
          <w:tcPr>
            <w:tcW w:w="1100" w:type="dxa"/>
            <w:tcBorders>
              <w:top w:val="single" w:sz="4" w:space="0" w:color="000000" w:themeColor="text1"/>
              <w:left w:val="nil"/>
              <w:bottom w:val="single" w:sz="4" w:space="0" w:color="000000" w:themeColor="text1"/>
              <w:right w:val="nil"/>
            </w:tcBorders>
            <w:noWrap/>
            <w:hideMark/>
          </w:tcPr>
          <w:p w14:paraId="521DC757" w14:textId="77777777" w:rsidR="002D2E98" w:rsidRPr="00FA6EEC" w:rsidRDefault="002D2E98" w:rsidP="003E141C">
            <w:pPr>
              <w:spacing w:before="40" w:after="40" w:line="240" w:lineRule="auto"/>
              <w:jc w:val="right"/>
              <w:rPr>
                <w:b/>
                <w:bCs/>
                <w:color w:val="000000"/>
                <w:sz w:val="20"/>
                <w:szCs w:val="20"/>
                <w:lang w:val="en-GB" w:eastAsia="en-GB"/>
              </w:rPr>
            </w:pPr>
            <w:r w:rsidRPr="00FA6EEC">
              <w:rPr>
                <w:b/>
                <w:bCs/>
                <w:color w:val="000000"/>
                <w:sz w:val="20"/>
                <w:szCs w:val="20"/>
                <w:lang w:val="en-GB" w:eastAsia="en-GB"/>
              </w:rPr>
              <w:t> </w:t>
            </w:r>
          </w:p>
        </w:tc>
      </w:tr>
      <w:tr w:rsidR="002D2E98" w:rsidRPr="00FA6EEC" w14:paraId="25899A4C" w14:textId="77777777" w:rsidTr="00E903B9">
        <w:trPr>
          <w:trHeight w:val="57"/>
          <w:jc w:val="right"/>
        </w:trPr>
        <w:tc>
          <w:tcPr>
            <w:tcW w:w="993" w:type="dxa"/>
            <w:tcBorders>
              <w:top w:val="single" w:sz="4" w:space="0" w:color="000000" w:themeColor="text1"/>
              <w:left w:val="nil"/>
              <w:bottom w:val="single" w:sz="4" w:space="0" w:color="000000" w:themeColor="text1"/>
              <w:right w:val="nil"/>
            </w:tcBorders>
            <w:noWrap/>
            <w:hideMark/>
          </w:tcPr>
          <w:p w14:paraId="3AEAECEC" w14:textId="77777777" w:rsidR="002D2E98" w:rsidRPr="00FA6EEC" w:rsidRDefault="002D2E98" w:rsidP="00FA6EEC">
            <w:pPr>
              <w:spacing w:before="40" w:after="40" w:line="240" w:lineRule="auto"/>
              <w:jc w:val="center"/>
              <w:rPr>
                <w:color w:val="000000"/>
                <w:sz w:val="20"/>
                <w:szCs w:val="20"/>
                <w:lang w:val="en-GB" w:eastAsia="en-GB"/>
              </w:rPr>
            </w:pPr>
            <w:r w:rsidRPr="00FA6EEC">
              <w:rPr>
                <w:color w:val="000000"/>
                <w:sz w:val="20"/>
                <w:szCs w:val="20"/>
                <w:lang w:val="en-GB" w:eastAsia="en-GB"/>
              </w:rPr>
              <w:lastRenderedPageBreak/>
              <w:t> </w:t>
            </w:r>
          </w:p>
        </w:tc>
        <w:tc>
          <w:tcPr>
            <w:tcW w:w="3687" w:type="dxa"/>
            <w:tcBorders>
              <w:top w:val="single" w:sz="4" w:space="0" w:color="000000" w:themeColor="text1"/>
              <w:left w:val="nil"/>
              <w:bottom w:val="single" w:sz="4" w:space="0" w:color="000000" w:themeColor="text1"/>
              <w:right w:val="nil"/>
            </w:tcBorders>
            <w:noWrap/>
            <w:hideMark/>
          </w:tcPr>
          <w:p w14:paraId="618FE2B6" w14:textId="77777777" w:rsidR="002D2E98" w:rsidRPr="00FA6EEC" w:rsidRDefault="002D2E98" w:rsidP="00FA6EEC">
            <w:pPr>
              <w:spacing w:before="40" w:after="40" w:line="240" w:lineRule="auto"/>
              <w:rPr>
                <w:rFonts w:ascii="SimHei" w:eastAsia="SimHei" w:hAnsi="SimHei"/>
                <w:b/>
                <w:bCs/>
                <w:color w:val="000000"/>
                <w:sz w:val="20"/>
                <w:szCs w:val="20"/>
                <w:lang w:val="en-GB" w:eastAsia="en-GB"/>
              </w:rPr>
            </w:pPr>
            <w:r w:rsidRPr="00FA6EEC">
              <w:rPr>
                <w:rFonts w:ascii="SimHei" w:eastAsia="SimHei" w:hAnsi="SimHei" w:hint="eastAsia"/>
                <w:b/>
                <w:bCs/>
                <w:sz w:val="20"/>
                <w:szCs w:val="20"/>
                <w:lang w:val="zh-CN"/>
              </w:rPr>
              <w:t>共计（G）</w:t>
            </w:r>
          </w:p>
        </w:tc>
        <w:tc>
          <w:tcPr>
            <w:tcW w:w="1132" w:type="dxa"/>
            <w:tcBorders>
              <w:top w:val="single" w:sz="4" w:space="0" w:color="000000" w:themeColor="text1"/>
              <w:left w:val="nil"/>
              <w:bottom w:val="single" w:sz="4" w:space="0" w:color="000000" w:themeColor="text1"/>
              <w:right w:val="nil"/>
            </w:tcBorders>
            <w:noWrap/>
            <w:hideMark/>
          </w:tcPr>
          <w:p w14:paraId="67F95D2C" w14:textId="77777777" w:rsidR="002D2E98" w:rsidRPr="00FA6EEC" w:rsidRDefault="002D2E98" w:rsidP="003E141C">
            <w:pPr>
              <w:spacing w:before="40" w:after="40" w:line="240" w:lineRule="auto"/>
              <w:jc w:val="right"/>
              <w:rPr>
                <w:b/>
                <w:bCs/>
                <w:color w:val="000000"/>
                <w:sz w:val="20"/>
                <w:szCs w:val="20"/>
                <w:lang w:val="en-GB" w:eastAsia="en-GB"/>
              </w:rPr>
            </w:pPr>
            <w:r w:rsidRPr="00FA6EEC">
              <w:rPr>
                <w:rFonts w:hint="eastAsia"/>
                <w:b/>
                <w:bCs/>
                <w:sz w:val="20"/>
                <w:szCs w:val="20"/>
                <w:lang w:val="zh-CN"/>
              </w:rPr>
              <w:t>198 500</w:t>
            </w:r>
          </w:p>
        </w:tc>
        <w:tc>
          <w:tcPr>
            <w:tcW w:w="1418" w:type="dxa"/>
            <w:tcBorders>
              <w:top w:val="single" w:sz="4" w:space="0" w:color="000000" w:themeColor="text1"/>
              <w:left w:val="nil"/>
              <w:bottom w:val="single" w:sz="4" w:space="0" w:color="000000" w:themeColor="text1"/>
              <w:right w:val="nil"/>
            </w:tcBorders>
            <w:noWrap/>
            <w:hideMark/>
          </w:tcPr>
          <w:p w14:paraId="647840E4" w14:textId="77777777" w:rsidR="002D2E98" w:rsidRPr="00FA6EEC" w:rsidRDefault="002D2E98" w:rsidP="003E141C">
            <w:pPr>
              <w:spacing w:before="40" w:after="40" w:line="240" w:lineRule="auto"/>
              <w:jc w:val="right"/>
              <w:rPr>
                <w:b/>
                <w:bCs/>
                <w:color w:val="000000"/>
                <w:sz w:val="20"/>
                <w:szCs w:val="20"/>
                <w:lang w:val="en-GB" w:eastAsia="en-GB"/>
              </w:rPr>
            </w:pPr>
            <w:r w:rsidRPr="00FA6EEC">
              <w:rPr>
                <w:b/>
                <w:bCs/>
                <w:color w:val="000000"/>
                <w:sz w:val="20"/>
                <w:szCs w:val="20"/>
                <w:lang w:val="en-GB" w:eastAsia="en-GB"/>
              </w:rPr>
              <w:t> </w:t>
            </w:r>
          </w:p>
        </w:tc>
        <w:tc>
          <w:tcPr>
            <w:tcW w:w="1160" w:type="dxa"/>
            <w:tcBorders>
              <w:top w:val="single" w:sz="4" w:space="0" w:color="000000" w:themeColor="text1"/>
              <w:left w:val="nil"/>
              <w:bottom w:val="single" w:sz="4" w:space="0" w:color="000000" w:themeColor="text1"/>
              <w:right w:val="nil"/>
            </w:tcBorders>
            <w:noWrap/>
            <w:hideMark/>
          </w:tcPr>
          <w:p w14:paraId="745E57D9" w14:textId="77777777" w:rsidR="002D2E98" w:rsidRPr="00FA6EEC" w:rsidRDefault="002D2E98" w:rsidP="003E141C">
            <w:pPr>
              <w:spacing w:before="40" w:after="40" w:line="240" w:lineRule="auto"/>
              <w:jc w:val="right"/>
              <w:rPr>
                <w:b/>
                <w:bCs/>
                <w:color w:val="000000"/>
                <w:sz w:val="20"/>
                <w:szCs w:val="20"/>
                <w:lang w:val="en-GB" w:eastAsia="en-GB"/>
              </w:rPr>
            </w:pPr>
            <w:r w:rsidRPr="00FA6EEC">
              <w:rPr>
                <w:rFonts w:hint="eastAsia"/>
                <w:b/>
                <w:bCs/>
                <w:sz w:val="20"/>
                <w:szCs w:val="20"/>
                <w:lang w:val="zh-CN"/>
              </w:rPr>
              <w:t>195 000</w:t>
            </w:r>
          </w:p>
        </w:tc>
        <w:tc>
          <w:tcPr>
            <w:tcW w:w="1100" w:type="dxa"/>
            <w:tcBorders>
              <w:top w:val="single" w:sz="4" w:space="0" w:color="000000" w:themeColor="text1"/>
              <w:left w:val="nil"/>
              <w:bottom w:val="single" w:sz="4" w:space="0" w:color="000000" w:themeColor="text1"/>
              <w:right w:val="nil"/>
            </w:tcBorders>
            <w:noWrap/>
            <w:hideMark/>
          </w:tcPr>
          <w:p w14:paraId="625D04AF" w14:textId="77777777" w:rsidR="002D2E98" w:rsidRPr="00FA6EEC" w:rsidRDefault="002D2E98" w:rsidP="003E141C">
            <w:pPr>
              <w:spacing w:before="40" w:after="40" w:line="240" w:lineRule="auto"/>
              <w:jc w:val="right"/>
              <w:rPr>
                <w:b/>
                <w:bCs/>
                <w:color w:val="000000"/>
                <w:sz w:val="20"/>
                <w:szCs w:val="20"/>
                <w:lang w:val="en-GB" w:eastAsia="en-GB"/>
              </w:rPr>
            </w:pPr>
            <w:r w:rsidRPr="00FA6EEC">
              <w:rPr>
                <w:b/>
                <w:bCs/>
                <w:color w:val="000000"/>
                <w:sz w:val="20"/>
                <w:szCs w:val="20"/>
                <w:lang w:val="en-GB" w:eastAsia="en-GB"/>
              </w:rPr>
              <w:t> </w:t>
            </w:r>
          </w:p>
        </w:tc>
      </w:tr>
      <w:tr w:rsidR="002D2E98" w:rsidRPr="00FA6EEC" w14:paraId="717037B8" w14:textId="77777777" w:rsidTr="00E903B9">
        <w:trPr>
          <w:trHeight w:val="57"/>
          <w:jc w:val="right"/>
        </w:trPr>
        <w:tc>
          <w:tcPr>
            <w:tcW w:w="993" w:type="dxa"/>
            <w:tcBorders>
              <w:top w:val="single" w:sz="4" w:space="0" w:color="000000" w:themeColor="text1"/>
              <w:left w:val="nil"/>
              <w:bottom w:val="single" w:sz="4" w:space="0" w:color="000000" w:themeColor="text1"/>
              <w:right w:val="nil"/>
            </w:tcBorders>
            <w:noWrap/>
            <w:hideMark/>
          </w:tcPr>
          <w:p w14:paraId="2AF11E97" w14:textId="77777777" w:rsidR="002D2E98" w:rsidRPr="00FA6EEC" w:rsidRDefault="002D2E98" w:rsidP="00FA6EEC">
            <w:pPr>
              <w:spacing w:before="40" w:after="40" w:line="240" w:lineRule="auto"/>
              <w:jc w:val="center"/>
              <w:rPr>
                <w:color w:val="000000"/>
                <w:sz w:val="20"/>
                <w:szCs w:val="20"/>
                <w:lang w:val="en-GB" w:eastAsia="en-GB"/>
              </w:rPr>
            </w:pPr>
            <w:r w:rsidRPr="00FA6EEC">
              <w:rPr>
                <w:color w:val="000000"/>
                <w:sz w:val="20"/>
                <w:szCs w:val="20"/>
                <w:lang w:val="en-GB" w:eastAsia="en-GB"/>
              </w:rPr>
              <w:t> </w:t>
            </w:r>
          </w:p>
        </w:tc>
        <w:tc>
          <w:tcPr>
            <w:tcW w:w="3687" w:type="dxa"/>
            <w:tcBorders>
              <w:top w:val="single" w:sz="4" w:space="0" w:color="000000" w:themeColor="text1"/>
              <w:left w:val="nil"/>
              <w:bottom w:val="single" w:sz="4" w:space="0" w:color="000000" w:themeColor="text1"/>
              <w:right w:val="nil"/>
            </w:tcBorders>
            <w:noWrap/>
            <w:hideMark/>
          </w:tcPr>
          <w:p w14:paraId="7F2F5D8B" w14:textId="2FD6742D" w:rsidR="002D2E98" w:rsidRPr="00FA6EEC" w:rsidRDefault="002D2E98" w:rsidP="00FA6EEC">
            <w:pPr>
              <w:spacing w:before="40" w:after="40" w:line="240" w:lineRule="auto"/>
              <w:rPr>
                <w:color w:val="000000"/>
                <w:sz w:val="20"/>
                <w:szCs w:val="20"/>
                <w:lang w:val="en-GB" w:eastAsia="en-GB"/>
              </w:rPr>
            </w:pPr>
            <w:r w:rsidRPr="00FA6EEC">
              <w:rPr>
                <w:rFonts w:hint="eastAsia"/>
                <w:sz w:val="20"/>
                <w:szCs w:val="20"/>
                <w:lang w:val="zh-CN"/>
              </w:rPr>
              <w:t>所有活动所需资源</w:t>
            </w:r>
          </w:p>
        </w:tc>
        <w:tc>
          <w:tcPr>
            <w:tcW w:w="1132" w:type="dxa"/>
            <w:tcBorders>
              <w:top w:val="single" w:sz="4" w:space="0" w:color="000000" w:themeColor="text1"/>
              <w:left w:val="nil"/>
              <w:bottom w:val="single" w:sz="4" w:space="0" w:color="000000" w:themeColor="text1"/>
              <w:right w:val="nil"/>
            </w:tcBorders>
            <w:noWrap/>
            <w:hideMark/>
          </w:tcPr>
          <w:p w14:paraId="5724A3C4" w14:textId="77777777" w:rsidR="002D2E98" w:rsidRPr="00FA6EEC" w:rsidRDefault="002D2E98" w:rsidP="003E141C">
            <w:pPr>
              <w:spacing w:before="40" w:after="40" w:line="240" w:lineRule="auto"/>
              <w:jc w:val="right"/>
              <w:rPr>
                <w:color w:val="000000"/>
                <w:sz w:val="20"/>
                <w:szCs w:val="20"/>
                <w:lang w:val="en-GB" w:eastAsia="en-GB"/>
              </w:rPr>
            </w:pPr>
            <w:r w:rsidRPr="00FA6EEC">
              <w:rPr>
                <w:color w:val="000000"/>
                <w:sz w:val="20"/>
                <w:szCs w:val="20"/>
                <w:lang w:val="en-GB" w:eastAsia="en-GB"/>
              </w:rPr>
              <w:t> </w:t>
            </w:r>
          </w:p>
        </w:tc>
        <w:tc>
          <w:tcPr>
            <w:tcW w:w="1418" w:type="dxa"/>
            <w:tcBorders>
              <w:top w:val="single" w:sz="4" w:space="0" w:color="000000" w:themeColor="text1"/>
              <w:left w:val="nil"/>
              <w:bottom w:val="single" w:sz="4" w:space="0" w:color="000000" w:themeColor="text1"/>
              <w:right w:val="nil"/>
            </w:tcBorders>
            <w:noWrap/>
            <w:hideMark/>
          </w:tcPr>
          <w:p w14:paraId="33AB833A" w14:textId="77777777" w:rsidR="002D2E98" w:rsidRPr="00FA6EEC" w:rsidRDefault="002D2E98" w:rsidP="003E141C">
            <w:pPr>
              <w:spacing w:before="40" w:after="40" w:line="240" w:lineRule="auto"/>
              <w:jc w:val="right"/>
              <w:rPr>
                <w:color w:val="000000"/>
                <w:sz w:val="20"/>
                <w:szCs w:val="20"/>
                <w:lang w:val="en-GB" w:eastAsia="en-GB"/>
              </w:rPr>
            </w:pPr>
            <w:r w:rsidRPr="00FA6EEC">
              <w:rPr>
                <w:color w:val="000000"/>
                <w:sz w:val="20"/>
                <w:szCs w:val="20"/>
                <w:lang w:val="en-GB" w:eastAsia="en-GB"/>
              </w:rPr>
              <w:t> </w:t>
            </w:r>
          </w:p>
        </w:tc>
        <w:tc>
          <w:tcPr>
            <w:tcW w:w="1160" w:type="dxa"/>
            <w:tcBorders>
              <w:top w:val="single" w:sz="4" w:space="0" w:color="000000" w:themeColor="text1"/>
              <w:left w:val="nil"/>
              <w:bottom w:val="single" w:sz="4" w:space="0" w:color="000000" w:themeColor="text1"/>
              <w:right w:val="nil"/>
            </w:tcBorders>
            <w:noWrap/>
            <w:hideMark/>
          </w:tcPr>
          <w:p w14:paraId="55D6068F" w14:textId="77777777" w:rsidR="002D2E98" w:rsidRPr="00FA6EEC" w:rsidRDefault="002D2E98" w:rsidP="003E141C">
            <w:pPr>
              <w:spacing w:before="40" w:after="40" w:line="240" w:lineRule="auto"/>
              <w:jc w:val="right"/>
              <w:rPr>
                <w:color w:val="000000"/>
                <w:sz w:val="20"/>
                <w:szCs w:val="20"/>
                <w:lang w:val="en-GB" w:eastAsia="en-GB"/>
              </w:rPr>
            </w:pPr>
            <w:r w:rsidRPr="00FA6EEC">
              <w:rPr>
                <w:color w:val="000000"/>
                <w:sz w:val="20"/>
                <w:szCs w:val="20"/>
                <w:lang w:val="en-GB" w:eastAsia="en-GB"/>
              </w:rPr>
              <w:t> </w:t>
            </w:r>
          </w:p>
        </w:tc>
        <w:tc>
          <w:tcPr>
            <w:tcW w:w="1100" w:type="dxa"/>
            <w:tcBorders>
              <w:top w:val="single" w:sz="4" w:space="0" w:color="000000" w:themeColor="text1"/>
              <w:left w:val="nil"/>
              <w:bottom w:val="single" w:sz="4" w:space="0" w:color="000000" w:themeColor="text1"/>
              <w:right w:val="nil"/>
            </w:tcBorders>
            <w:noWrap/>
            <w:hideMark/>
          </w:tcPr>
          <w:p w14:paraId="0EC68886" w14:textId="77777777" w:rsidR="002D2E98" w:rsidRPr="00FA6EEC" w:rsidRDefault="002D2E98" w:rsidP="003E141C">
            <w:pPr>
              <w:spacing w:before="40" w:after="40" w:line="240" w:lineRule="auto"/>
              <w:jc w:val="right"/>
              <w:rPr>
                <w:color w:val="000000"/>
                <w:sz w:val="20"/>
                <w:szCs w:val="20"/>
                <w:lang w:val="en-GB" w:eastAsia="en-GB"/>
              </w:rPr>
            </w:pPr>
            <w:r w:rsidRPr="00FA6EEC">
              <w:rPr>
                <w:color w:val="000000"/>
                <w:sz w:val="20"/>
                <w:szCs w:val="20"/>
                <w:lang w:val="en-GB" w:eastAsia="en-GB"/>
              </w:rPr>
              <w:t> </w:t>
            </w:r>
          </w:p>
        </w:tc>
      </w:tr>
      <w:tr w:rsidR="002D2E98" w:rsidRPr="00FA6EEC" w14:paraId="32831C66" w14:textId="77777777" w:rsidTr="00E903B9">
        <w:trPr>
          <w:trHeight w:val="57"/>
          <w:jc w:val="right"/>
        </w:trPr>
        <w:tc>
          <w:tcPr>
            <w:tcW w:w="993" w:type="dxa"/>
            <w:tcBorders>
              <w:top w:val="single" w:sz="4" w:space="0" w:color="000000" w:themeColor="text1"/>
              <w:left w:val="nil"/>
              <w:bottom w:val="single" w:sz="4" w:space="0" w:color="000000" w:themeColor="text1"/>
              <w:right w:val="nil"/>
            </w:tcBorders>
            <w:noWrap/>
            <w:hideMark/>
          </w:tcPr>
          <w:p w14:paraId="79169323" w14:textId="77777777" w:rsidR="002D2E98" w:rsidRPr="00FA6EEC" w:rsidRDefault="002D2E98" w:rsidP="00FA6EEC">
            <w:pPr>
              <w:spacing w:before="40" w:after="40" w:line="240" w:lineRule="auto"/>
              <w:jc w:val="center"/>
              <w:rPr>
                <w:color w:val="000000"/>
                <w:sz w:val="20"/>
                <w:szCs w:val="20"/>
                <w:lang w:val="en-GB" w:eastAsia="en-GB"/>
              </w:rPr>
            </w:pPr>
            <w:r w:rsidRPr="00FA6EEC">
              <w:rPr>
                <w:color w:val="000000"/>
                <w:sz w:val="20"/>
                <w:szCs w:val="20"/>
                <w:lang w:val="en-GB" w:eastAsia="en-GB"/>
              </w:rPr>
              <w:t> </w:t>
            </w:r>
          </w:p>
        </w:tc>
        <w:tc>
          <w:tcPr>
            <w:tcW w:w="3687" w:type="dxa"/>
            <w:tcBorders>
              <w:top w:val="single" w:sz="4" w:space="0" w:color="000000" w:themeColor="text1"/>
              <w:left w:val="nil"/>
              <w:bottom w:val="single" w:sz="4" w:space="0" w:color="000000" w:themeColor="text1"/>
              <w:right w:val="nil"/>
            </w:tcBorders>
            <w:noWrap/>
            <w:hideMark/>
          </w:tcPr>
          <w:p w14:paraId="7217AB4F" w14:textId="77777777" w:rsidR="002D2E98" w:rsidRPr="00FA6EEC" w:rsidRDefault="002D2E98" w:rsidP="00FA6EEC">
            <w:pPr>
              <w:spacing w:before="40" w:after="40" w:line="240" w:lineRule="auto"/>
              <w:rPr>
                <w:rFonts w:eastAsia="SimHei"/>
                <w:b/>
                <w:bCs/>
                <w:color w:val="000000"/>
                <w:sz w:val="20"/>
                <w:szCs w:val="20"/>
                <w:lang w:val="en-GB"/>
              </w:rPr>
            </w:pPr>
            <w:r w:rsidRPr="00FA6EEC">
              <w:rPr>
                <w:rFonts w:eastAsia="SimHei"/>
                <w:b/>
                <w:bCs/>
                <w:sz w:val="20"/>
                <w:szCs w:val="20"/>
                <w:lang w:val="zh-CN"/>
              </w:rPr>
              <w:t>直接费用共计（不包括方案支助费用）（</w:t>
            </w:r>
            <w:r w:rsidRPr="00FA6EEC">
              <w:rPr>
                <w:rFonts w:eastAsia="SimHei"/>
                <w:b/>
                <w:bCs/>
                <w:sz w:val="20"/>
                <w:szCs w:val="20"/>
                <w:lang w:val="zh-CN"/>
              </w:rPr>
              <w:t xml:space="preserve">A </w:t>
            </w:r>
            <w:r w:rsidRPr="00FA6EEC">
              <w:rPr>
                <w:rFonts w:eastAsia="SimHei"/>
                <w:b/>
                <w:bCs/>
                <w:sz w:val="20"/>
                <w:szCs w:val="20"/>
                <w:lang w:val="zh-CN"/>
              </w:rPr>
              <w:t>至</w:t>
            </w:r>
            <w:r w:rsidRPr="00FA6EEC">
              <w:rPr>
                <w:rFonts w:eastAsia="SimHei"/>
                <w:b/>
                <w:bCs/>
                <w:sz w:val="20"/>
                <w:szCs w:val="20"/>
                <w:lang w:val="zh-CN"/>
              </w:rPr>
              <w:t xml:space="preserve"> G</w:t>
            </w:r>
            <w:r w:rsidRPr="00FA6EEC">
              <w:rPr>
                <w:rFonts w:eastAsia="SimHei"/>
                <w:b/>
                <w:bCs/>
                <w:sz w:val="20"/>
                <w:szCs w:val="20"/>
                <w:lang w:val="zh-CN"/>
              </w:rPr>
              <w:t>）</w:t>
            </w:r>
          </w:p>
        </w:tc>
        <w:tc>
          <w:tcPr>
            <w:tcW w:w="1132" w:type="dxa"/>
            <w:tcBorders>
              <w:top w:val="single" w:sz="4" w:space="0" w:color="000000" w:themeColor="text1"/>
              <w:left w:val="nil"/>
              <w:bottom w:val="single" w:sz="4" w:space="0" w:color="000000" w:themeColor="text1"/>
              <w:right w:val="nil"/>
            </w:tcBorders>
            <w:noWrap/>
            <w:hideMark/>
          </w:tcPr>
          <w:p w14:paraId="1113F0CF" w14:textId="77777777" w:rsidR="002D2E98" w:rsidRPr="00FA6EEC" w:rsidRDefault="002D2E98" w:rsidP="003E141C">
            <w:pPr>
              <w:spacing w:before="40" w:after="40" w:line="240" w:lineRule="auto"/>
              <w:jc w:val="right"/>
              <w:rPr>
                <w:b/>
                <w:bCs/>
                <w:color w:val="000000"/>
                <w:sz w:val="20"/>
                <w:szCs w:val="20"/>
                <w:lang w:val="en-GB" w:eastAsia="en-GB"/>
              </w:rPr>
            </w:pPr>
            <w:r w:rsidRPr="00FA6EEC">
              <w:rPr>
                <w:rFonts w:hint="eastAsia"/>
                <w:b/>
                <w:bCs/>
                <w:sz w:val="20"/>
                <w:szCs w:val="20"/>
                <w:lang w:val="zh-CN"/>
              </w:rPr>
              <w:t>2 701 100</w:t>
            </w:r>
          </w:p>
        </w:tc>
        <w:tc>
          <w:tcPr>
            <w:tcW w:w="1418" w:type="dxa"/>
            <w:tcBorders>
              <w:top w:val="single" w:sz="4" w:space="0" w:color="000000" w:themeColor="text1"/>
              <w:left w:val="nil"/>
              <w:bottom w:val="single" w:sz="4" w:space="0" w:color="000000" w:themeColor="text1"/>
              <w:right w:val="nil"/>
            </w:tcBorders>
            <w:noWrap/>
            <w:hideMark/>
          </w:tcPr>
          <w:p w14:paraId="4509F975" w14:textId="77777777" w:rsidR="002D2E98" w:rsidRPr="00FA6EEC" w:rsidRDefault="002D2E98" w:rsidP="003E141C">
            <w:pPr>
              <w:spacing w:before="40" w:after="40" w:line="240" w:lineRule="auto"/>
              <w:jc w:val="right"/>
              <w:rPr>
                <w:b/>
                <w:bCs/>
                <w:color w:val="000000"/>
                <w:sz w:val="20"/>
                <w:szCs w:val="20"/>
                <w:lang w:val="en-GB" w:eastAsia="en-GB"/>
              </w:rPr>
            </w:pPr>
            <w:r w:rsidRPr="00FA6EEC">
              <w:rPr>
                <w:rFonts w:hint="eastAsia"/>
                <w:b/>
                <w:bCs/>
                <w:sz w:val="20"/>
                <w:szCs w:val="20"/>
                <w:lang w:val="zh-CN"/>
              </w:rPr>
              <w:t>1 615 000</w:t>
            </w:r>
          </w:p>
        </w:tc>
        <w:tc>
          <w:tcPr>
            <w:tcW w:w="1160" w:type="dxa"/>
            <w:tcBorders>
              <w:top w:val="single" w:sz="4" w:space="0" w:color="000000" w:themeColor="text1"/>
              <w:left w:val="nil"/>
              <w:bottom w:val="single" w:sz="4" w:space="0" w:color="000000" w:themeColor="text1"/>
              <w:right w:val="nil"/>
            </w:tcBorders>
            <w:noWrap/>
            <w:hideMark/>
          </w:tcPr>
          <w:p w14:paraId="2AB3E98D" w14:textId="77777777" w:rsidR="002D2E98" w:rsidRPr="00FA6EEC" w:rsidRDefault="002D2E98" w:rsidP="003E141C">
            <w:pPr>
              <w:spacing w:before="40" w:after="40" w:line="240" w:lineRule="auto"/>
              <w:jc w:val="right"/>
              <w:rPr>
                <w:b/>
                <w:bCs/>
                <w:color w:val="000000"/>
                <w:sz w:val="20"/>
                <w:szCs w:val="20"/>
                <w:lang w:val="en-GB" w:eastAsia="en-GB"/>
              </w:rPr>
            </w:pPr>
            <w:r w:rsidRPr="00FA6EEC">
              <w:rPr>
                <w:rFonts w:hint="eastAsia"/>
                <w:b/>
                <w:bCs/>
                <w:sz w:val="20"/>
                <w:szCs w:val="20"/>
                <w:lang w:val="zh-CN"/>
              </w:rPr>
              <w:t>4 006 828</w:t>
            </w:r>
          </w:p>
        </w:tc>
        <w:tc>
          <w:tcPr>
            <w:tcW w:w="1100" w:type="dxa"/>
            <w:tcBorders>
              <w:top w:val="single" w:sz="4" w:space="0" w:color="000000" w:themeColor="text1"/>
              <w:left w:val="nil"/>
              <w:bottom w:val="single" w:sz="4" w:space="0" w:color="000000" w:themeColor="text1"/>
              <w:right w:val="nil"/>
            </w:tcBorders>
            <w:noWrap/>
            <w:hideMark/>
          </w:tcPr>
          <w:p w14:paraId="53139D37" w14:textId="77777777" w:rsidR="002D2E98" w:rsidRPr="00FA6EEC" w:rsidRDefault="002D2E98" w:rsidP="003E141C">
            <w:pPr>
              <w:spacing w:before="40" w:after="40" w:line="240" w:lineRule="auto"/>
              <w:jc w:val="right"/>
              <w:rPr>
                <w:b/>
                <w:bCs/>
                <w:color w:val="000000"/>
                <w:sz w:val="20"/>
                <w:szCs w:val="20"/>
                <w:lang w:val="en-GB" w:eastAsia="en-GB"/>
              </w:rPr>
            </w:pPr>
            <w:r w:rsidRPr="00FA6EEC">
              <w:rPr>
                <w:rFonts w:hint="eastAsia"/>
                <w:b/>
                <w:bCs/>
                <w:sz w:val="20"/>
                <w:szCs w:val="20"/>
                <w:lang w:val="zh-CN"/>
              </w:rPr>
              <w:t>2 259 000</w:t>
            </w:r>
          </w:p>
        </w:tc>
      </w:tr>
      <w:tr w:rsidR="002D2E98" w:rsidRPr="00FA6EEC" w14:paraId="44C3D11C" w14:textId="77777777" w:rsidTr="00E903B9">
        <w:trPr>
          <w:trHeight w:val="57"/>
          <w:jc w:val="right"/>
        </w:trPr>
        <w:tc>
          <w:tcPr>
            <w:tcW w:w="993" w:type="dxa"/>
            <w:tcBorders>
              <w:top w:val="single" w:sz="4" w:space="0" w:color="000000" w:themeColor="text1"/>
              <w:left w:val="nil"/>
              <w:bottom w:val="single" w:sz="4" w:space="0" w:color="000000" w:themeColor="text1"/>
              <w:right w:val="nil"/>
            </w:tcBorders>
            <w:noWrap/>
            <w:hideMark/>
          </w:tcPr>
          <w:p w14:paraId="6AE55197" w14:textId="77777777" w:rsidR="002D2E98" w:rsidRPr="00FA6EEC" w:rsidRDefault="002D2E98" w:rsidP="00FA6EEC">
            <w:pPr>
              <w:spacing w:before="40" w:after="40" w:line="240" w:lineRule="auto"/>
              <w:rPr>
                <w:color w:val="000000"/>
                <w:sz w:val="20"/>
                <w:szCs w:val="20"/>
                <w:lang w:val="en-GB" w:eastAsia="en-GB"/>
              </w:rPr>
            </w:pPr>
            <w:r w:rsidRPr="00FA6EEC">
              <w:rPr>
                <w:color w:val="000000"/>
                <w:sz w:val="20"/>
                <w:szCs w:val="20"/>
                <w:lang w:val="en-GB" w:eastAsia="en-GB"/>
              </w:rPr>
              <w:t> </w:t>
            </w:r>
          </w:p>
        </w:tc>
        <w:tc>
          <w:tcPr>
            <w:tcW w:w="3687" w:type="dxa"/>
            <w:tcBorders>
              <w:top w:val="single" w:sz="4" w:space="0" w:color="000000" w:themeColor="text1"/>
              <w:left w:val="nil"/>
              <w:bottom w:val="single" w:sz="4" w:space="0" w:color="000000" w:themeColor="text1"/>
              <w:right w:val="nil"/>
            </w:tcBorders>
            <w:noWrap/>
            <w:hideMark/>
          </w:tcPr>
          <w:p w14:paraId="7A77F434" w14:textId="77777777" w:rsidR="002D2E98" w:rsidRPr="00FA6EEC" w:rsidRDefault="002D2E98" w:rsidP="00FA6EEC">
            <w:pPr>
              <w:spacing w:before="40" w:after="40" w:line="240" w:lineRule="auto"/>
              <w:rPr>
                <w:color w:val="000000"/>
                <w:sz w:val="20"/>
                <w:szCs w:val="20"/>
                <w:lang w:val="en-GB" w:eastAsia="en-GB"/>
              </w:rPr>
            </w:pPr>
            <w:r w:rsidRPr="00FA6EEC">
              <w:rPr>
                <w:rFonts w:hint="eastAsia"/>
                <w:sz w:val="20"/>
                <w:szCs w:val="20"/>
                <w:lang w:val="zh-CN"/>
              </w:rPr>
              <w:t>方案支助费用（</w:t>
            </w:r>
            <w:r w:rsidRPr="00FA6EEC">
              <w:rPr>
                <w:rFonts w:hint="eastAsia"/>
                <w:sz w:val="20"/>
                <w:szCs w:val="20"/>
                <w:lang w:val="zh-CN"/>
              </w:rPr>
              <w:t>13%</w:t>
            </w:r>
            <w:r w:rsidRPr="00FA6EEC">
              <w:rPr>
                <w:rFonts w:hint="eastAsia"/>
                <w:sz w:val="20"/>
                <w:szCs w:val="20"/>
                <w:lang w:val="zh-CN"/>
              </w:rPr>
              <w:t>）</w:t>
            </w:r>
          </w:p>
        </w:tc>
        <w:tc>
          <w:tcPr>
            <w:tcW w:w="1132" w:type="dxa"/>
            <w:tcBorders>
              <w:top w:val="single" w:sz="4" w:space="0" w:color="000000" w:themeColor="text1"/>
              <w:left w:val="nil"/>
              <w:bottom w:val="single" w:sz="4" w:space="0" w:color="000000" w:themeColor="text1"/>
              <w:right w:val="nil"/>
            </w:tcBorders>
            <w:noWrap/>
            <w:hideMark/>
          </w:tcPr>
          <w:p w14:paraId="66E073E3" w14:textId="77777777" w:rsidR="002D2E98" w:rsidRPr="00FA6EEC" w:rsidRDefault="002D2E98" w:rsidP="003E141C">
            <w:pPr>
              <w:spacing w:before="40" w:after="40" w:line="240" w:lineRule="auto"/>
              <w:jc w:val="right"/>
              <w:rPr>
                <w:color w:val="000000"/>
                <w:sz w:val="20"/>
                <w:szCs w:val="20"/>
                <w:lang w:val="en-GB" w:eastAsia="en-GB"/>
              </w:rPr>
            </w:pPr>
            <w:r w:rsidRPr="00FA6EEC">
              <w:rPr>
                <w:rFonts w:hint="eastAsia"/>
                <w:sz w:val="20"/>
                <w:szCs w:val="20"/>
                <w:lang w:val="zh-CN"/>
              </w:rPr>
              <w:t>351 143</w:t>
            </w:r>
          </w:p>
        </w:tc>
        <w:tc>
          <w:tcPr>
            <w:tcW w:w="1418" w:type="dxa"/>
            <w:tcBorders>
              <w:top w:val="single" w:sz="4" w:space="0" w:color="000000" w:themeColor="text1"/>
              <w:left w:val="nil"/>
              <w:bottom w:val="single" w:sz="4" w:space="0" w:color="000000" w:themeColor="text1"/>
              <w:right w:val="nil"/>
            </w:tcBorders>
            <w:noWrap/>
            <w:hideMark/>
          </w:tcPr>
          <w:p w14:paraId="4BCAB530" w14:textId="77777777" w:rsidR="002D2E98" w:rsidRPr="00FA6EEC" w:rsidRDefault="002D2E98" w:rsidP="003E141C">
            <w:pPr>
              <w:spacing w:before="40" w:after="40" w:line="240" w:lineRule="auto"/>
              <w:jc w:val="right"/>
              <w:rPr>
                <w:color w:val="000000"/>
                <w:sz w:val="20"/>
                <w:szCs w:val="20"/>
                <w:lang w:val="en-GB" w:eastAsia="en-GB"/>
              </w:rPr>
            </w:pPr>
            <w:r w:rsidRPr="00FA6EEC">
              <w:rPr>
                <w:rFonts w:hint="eastAsia"/>
                <w:sz w:val="20"/>
                <w:szCs w:val="20"/>
                <w:lang w:val="zh-CN"/>
              </w:rPr>
              <w:t>209 950</w:t>
            </w:r>
          </w:p>
        </w:tc>
        <w:tc>
          <w:tcPr>
            <w:tcW w:w="1160" w:type="dxa"/>
            <w:tcBorders>
              <w:top w:val="single" w:sz="4" w:space="0" w:color="000000" w:themeColor="text1"/>
              <w:left w:val="nil"/>
              <w:bottom w:val="single" w:sz="4" w:space="0" w:color="000000" w:themeColor="text1"/>
              <w:right w:val="nil"/>
            </w:tcBorders>
            <w:noWrap/>
            <w:hideMark/>
          </w:tcPr>
          <w:p w14:paraId="3A95D797" w14:textId="77777777" w:rsidR="002D2E98" w:rsidRPr="00FA6EEC" w:rsidRDefault="002D2E98" w:rsidP="003E141C">
            <w:pPr>
              <w:spacing w:before="40" w:after="40" w:line="240" w:lineRule="auto"/>
              <w:jc w:val="right"/>
              <w:rPr>
                <w:color w:val="000000"/>
                <w:sz w:val="20"/>
                <w:szCs w:val="20"/>
                <w:lang w:val="en-GB" w:eastAsia="en-GB"/>
              </w:rPr>
            </w:pPr>
            <w:r w:rsidRPr="00FA6EEC">
              <w:rPr>
                <w:rFonts w:hint="eastAsia"/>
                <w:sz w:val="20"/>
                <w:szCs w:val="20"/>
                <w:lang w:val="zh-CN"/>
              </w:rPr>
              <w:t>520 888</w:t>
            </w:r>
          </w:p>
        </w:tc>
        <w:tc>
          <w:tcPr>
            <w:tcW w:w="1100" w:type="dxa"/>
            <w:tcBorders>
              <w:top w:val="single" w:sz="4" w:space="0" w:color="000000" w:themeColor="text1"/>
              <w:left w:val="nil"/>
              <w:bottom w:val="single" w:sz="4" w:space="0" w:color="000000" w:themeColor="text1"/>
              <w:right w:val="nil"/>
            </w:tcBorders>
            <w:noWrap/>
            <w:hideMark/>
          </w:tcPr>
          <w:p w14:paraId="217C9DF0" w14:textId="77777777" w:rsidR="002D2E98" w:rsidRPr="00FA6EEC" w:rsidRDefault="002D2E98" w:rsidP="003E141C">
            <w:pPr>
              <w:spacing w:before="40" w:after="40" w:line="240" w:lineRule="auto"/>
              <w:jc w:val="right"/>
              <w:rPr>
                <w:color w:val="000000"/>
                <w:sz w:val="20"/>
                <w:szCs w:val="20"/>
                <w:lang w:val="en-GB" w:eastAsia="en-GB"/>
              </w:rPr>
            </w:pPr>
            <w:r w:rsidRPr="00FA6EEC">
              <w:rPr>
                <w:rFonts w:hint="eastAsia"/>
                <w:sz w:val="20"/>
                <w:szCs w:val="20"/>
                <w:lang w:val="zh-CN"/>
              </w:rPr>
              <w:t>293 670</w:t>
            </w:r>
          </w:p>
        </w:tc>
      </w:tr>
      <w:tr w:rsidR="002D2E98" w:rsidRPr="00FA6EEC" w14:paraId="2FCC2756" w14:textId="77777777" w:rsidTr="00E903B9">
        <w:trPr>
          <w:trHeight w:val="57"/>
          <w:jc w:val="right"/>
        </w:trPr>
        <w:tc>
          <w:tcPr>
            <w:tcW w:w="993" w:type="dxa"/>
            <w:tcBorders>
              <w:top w:val="single" w:sz="4" w:space="0" w:color="000000" w:themeColor="text1"/>
              <w:left w:val="nil"/>
              <w:bottom w:val="single" w:sz="12" w:space="0" w:color="000000" w:themeColor="text1"/>
              <w:right w:val="nil"/>
            </w:tcBorders>
            <w:noWrap/>
            <w:hideMark/>
          </w:tcPr>
          <w:p w14:paraId="2739FF9B" w14:textId="77777777" w:rsidR="002D2E98" w:rsidRPr="00FA6EEC" w:rsidRDefault="002D2E98" w:rsidP="00FA6EEC">
            <w:pPr>
              <w:spacing w:before="40" w:after="40" w:line="240" w:lineRule="auto"/>
              <w:rPr>
                <w:color w:val="000000"/>
                <w:sz w:val="20"/>
                <w:szCs w:val="20"/>
                <w:lang w:val="en-GB" w:eastAsia="en-GB"/>
              </w:rPr>
            </w:pPr>
            <w:r w:rsidRPr="00FA6EEC">
              <w:rPr>
                <w:color w:val="000000"/>
                <w:sz w:val="20"/>
                <w:szCs w:val="20"/>
                <w:lang w:val="en-GB" w:eastAsia="en-GB"/>
              </w:rPr>
              <w:t> </w:t>
            </w:r>
          </w:p>
        </w:tc>
        <w:tc>
          <w:tcPr>
            <w:tcW w:w="3687" w:type="dxa"/>
            <w:tcBorders>
              <w:top w:val="single" w:sz="4" w:space="0" w:color="000000" w:themeColor="text1"/>
              <w:left w:val="nil"/>
              <w:bottom w:val="single" w:sz="12" w:space="0" w:color="000000" w:themeColor="text1"/>
              <w:right w:val="nil"/>
            </w:tcBorders>
            <w:noWrap/>
            <w:hideMark/>
          </w:tcPr>
          <w:p w14:paraId="770FAE61" w14:textId="77777777" w:rsidR="002D2E98" w:rsidRPr="00FA6EEC" w:rsidRDefault="002D2E98" w:rsidP="00FA6EEC">
            <w:pPr>
              <w:spacing w:before="40" w:after="40" w:line="240" w:lineRule="auto"/>
              <w:rPr>
                <w:rFonts w:ascii="SimHei" w:eastAsia="SimHei" w:hAnsi="SimHei"/>
                <w:b/>
                <w:bCs/>
                <w:color w:val="000000"/>
                <w:sz w:val="20"/>
                <w:szCs w:val="20"/>
                <w:lang w:val="en-GB"/>
              </w:rPr>
            </w:pPr>
            <w:r w:rsidRPr="00FA6EEC">
              <w:rPr>
                <w:rFonts w:ascii="SimHei" w:eastAsia="SimHei" w:hAnsi="SimHei" w:hint="eastAsia"/>
                <w:b/>
                <w:bCs/>
                <w:sz w:val="20"/>
                <w:szCs w:val="20"/>
                <w:lang w:val="zh-CN"/>
              </w:rPr>
              <w:t>总计（包括方案支助费用）</w:t>
            </w:r>
          </w:p>
        </w:tc>
        <w:tc>
          <w:tcPr>
            <w:tcW w:w="1132" w:type="dxa"/>
            <w:tcBorders>
              <w:top w:val="single" w:sz="4" w:space="0" w:color="000000" w:themeColor="text1"/>
              <w:left w:val="nil"/>
              <w:bottom w:val="single" w:sz="12" w:space="0" w:color="000000" w:themeColor="text1"/>
              <w:right w:val="nil"/>
            </w:tcBorders>
            <w:noWrap/>
            <w:hideMark/>
          </w:tcPr>
          <w:p w14:paraId="2FA1AD9C" w14:textId="77777777" w:rsidR="002D2E98" w:rsidRPr="00FA6EEC" w:rsidRDefault="002D2E98" w:rsidP="003E141C">
            <w:pPr>
              <w:spacing w:before="40" w:after="40" w:line="240" w:lineRule="auto"/>
              <w:jc w:val="right"/>
              <w:rPr>
                <w:b/>
                <w:bCs/>
                <w:color w:val="000000"/>
                <w:sz w:val="20"/>
                <w:szCs w:val="20"/>
                <w:lang w:val="en-GB" w:eastAsia="en-GB"/>
              </w:rPr>
            </w:pPr>
            <w:r w:rsidRPr="00FA6EEC">
              <w:rPr>
                <w:rFonts w:hint="eastAsia"/>
                <w:b/>
                <w:bCs/>
                <w:sz w:val="20"/>
                <w:szCs w:val="20"/>
                <w:lang w:val="zh-CN"/>
              </w:rPr>
              <w:t>3 052 243</w:t>
            </w:r>
          </w:p>
        </w:tc>
        <w:tc>
          <w:tcPr>
            <w:tcW w:w="1418" w:type="dxa"/>
            <w:tcBorders>
              <w:top w:val="single" w:sz="4" w:space="0" w:color="000000" w:themeColor="text1"/>
              <w:left w:val="nil"/>
              <w:bottom w:val="single" w:sz="12" w:space="0" w:color="000000" w:themeColor="text1"/>
              <w:right w:val="nil"/>
            </w:tcBorders>
            <w:noWrap/>
            <w:hideMark/>
          </w:tcPr>
          <w:p w14:paraId="688E0293" w14:textId="77777777" w:rsidR="002D2E98" w:rsidRPr="00FA6EEC" w:rsidRDefault="002D2E98" w:rsidP="003E141C">
            <w:pPr>
              <w:spacing w:before="40" w:after="40" w:line="240" w:lineRule="auto"/>
              <w:jc w:val="right"/>
              <w:rPr>
                <w:b/>
                <w:bCs/>
                <w:color w:val="000000"/>
                <w:sz w:val="20"/>
                <w:szCs w:val="20"/>
                <w:lang w:val="en-GB" w:eastAsia="en-GB"/>
              </w:rPr>
            </w:pPr>
            <w:r w:rsidRPr="00FA6EEC">
              <w:rPr>
                <w:rFonts w:hint="eastAsia"/>
                <w:b/>
                <w:bCs/>
                <w:sz w:val="20"/>
                <w:szCs w:val="20"/>
                <w:lang w:val="zh-CN"/>
              </w:rPr>
              <w:t>1 824 950</w:t>
            </w:r>
          </w:p>
        </w:tc>
        <w:tc>
          <w:tcPr>
            <w:tcW w:w="1160" w:type="dxa"/>
            <w:tcBorders>
              <w:top w:val="single" w:sz="4" w:space="0" w:color="000000" w:themeColor="text1"/>
              <w:left w:val="nil"/>
              <w:bottom w:val="single" w:sz="12" w:space="0" w:color="000000" w:themeColor="text1"/>
              <w:right w:val="nil"/>
            </w:tcBorders>
            <w:noWrap/>
            <w:hideMark/>
          </w:tcPr>
          <w:p w14:paraId="2B05B77E" w14:textId="77777777" w:rsidR="002D2E98" w:rsidRPr="00FA6EEC" w:rsidRDefault="002D2E98" w:rsidP="003E141C">
            <w:pPr>
              <w:spacing w:before="40" w:after="40" w:line="240" w:lineRule="auto"/>
              <w:jc w:val="right"/>
              <w:rPr>
                <w:b/>
                <w:bCs/>
                <w:color w:val="000000"/>
                <w:sz w:val="20"/>
                <w:szCs w:val="20"/>
                <w:lang w:val="en-GB" w:eastAsia="en-GB"/>
              </w:rPr>
            </w:pPr>
            <w:r w:rsidRPr="00FA6EEC">
              <w:rPr>
                <w:rFonts w:hint="eastAsia"/>
                <w:b/>
                <w:bCs/>
                <w:sz w:val="20"/>
                <w:szCs w:val="20"/>
                <w:lang w:val="zh-CN"/>
              </w:rPr>
              <w:t>4 527 716</w:t>
            </w:r>
          </w:p>
        </w:tc>
        <w:tc>
          <w:tcPr>
            <w:tcW w:w="1100" w:type="dxa"/>
            <w:tcBorders>
              <w:top w:val="single" w:sz="4" w:space="0" w:color="000000" w:themeColor="text1"/>
              <w:left w:val="nil"/>
              <w:bottom w:val="single" w:sz="12" w:space="0" w:color="000000" w:themeColor="text1"/>
              <w:right w:val="nil"/>
            </w:tcBorders>
            <w:noWrap/>
            <w:hideMark/>
          </w:tcPr>
          <w:p w14:paraId="155D1A71" w14:textId="77777777" w:rsidR="002D2E98" w:rsidRPr="00FA6EEC" w:rsidRDefault="002D2E98" w:rsidP="003E141C">
            <w:pPr>
              <w:spacing w:before="40" w:after="40" w:line="240" w:lineRule="auto"/>
              <w:jc w:val="right"/>
              <w:rPr>
                <w:b/>
                <w:bCs/>
                <w:color w:val="000000"/>
                <w:sz w:val="20"/>
                <w:szCs w:val="20"/>
                <w:lang w:val="en-GB" w:eastAsia="en-GB"/>
              </w:rPr>
            </w:pPr>
            <w:r w:rsidRPr="00FA6EEC">
              <w:rPr>
                <w:rFonts w:hint="eastAsia"/>
                <w:b/>
                <w:bCs/>
                <w:sz w:val="20"/>
                <w:szCs w:val="20"/>
                <w:lang w:val="zh-CN"/>
              </w:rPr>
              <w:t>2 552 670</w:t>
            </w:r>
          </w:p>
        </w:tc>
      </w:tr>
    </w:tbl>
    <w:p w14:paraId="22E4484D" w14:textId="465F1FE6" w:rsidR="007E5CD3" w:rsidRDefault="007E5CD3" w:rsidP="001C3849">
      <w:pPr>
        <w:pStyle w:val="Normal-pool"/>
        <w:spacing w:before="60" w:after="40"/>
        <w:rPr>
          <w:vertAlign w:val="superscript"/>
          <w:lang w:val="zh-CN" w:eastAsia="zh-CN"/>
        </w:rPr>
      </w:pPr>
      <w:r>
        <w:rPr>
          <w:vertAlign w:val="superscript"/>
          <w:lang w:val="zh-CN" w:eastAsia="zh-CN"/>
        </w:rPr>
        <w:t xml:space="preserve">a  </w:t>
      </w:r>
      <w:r w:rsidRPr="00E903B9">
        <w:rPr>
          <w:rFonts w:hint="eastAsia"/>
          <w:lang w:val="zh-CN" w:eastAsia="zh-CN"/>
        </w:rPr>
        <w:t>根据缔约方大会第三次会议的要求，秘书处对活动</w:t>
      </w:r>
      <w:r w:rsidRPr="00E903B9">
        <w:rPr>
          <w:rFonts w:hint="eastAsia"/>
          <w:lang w:val="zh-CN" w:eastAsia="zh-CN"/>
        </w:rPr>
        <w:t>6</w:t>
      </w:r>
      <w:r w:rsidRPr="00E903B9">
        <w:rPr>
          <w:rFonts w:hint="eastAsia"/>
          <w:lang w:val="zh-CN" w:eastAsia="zh-CN"/>
        </w:rPr>
        <w:t>（成效评估）进行了调整</w:t>
      </w:r>
      <w:r w:rsidRPr="00E903B9">
        <w:rPr>
          <w:rFonts w:ascii="SimSun" w:hAnsi="SimSun" w:cs="SimSun" w:hint="eastAsia"/>
          <w:lang w:val="zh-CN" w:eastAsia="zh-CN"/>
        </w:rPr>
        <w:t>。</w:t>
      </w:r>
    </w:p>
    <w:p w14:paraId="460DD041" w14:textId="5BECB4E3" w:rsidR="002D2E98" w:rsidRPr="00FA6EEC" w:rsidRDefault="002D2E98" w:rsidP="001C3849">
      <w:pPr>
        <w:pStyle w:val="Normal-pool"/>
        <w:spacing w:before="60" w:after="40"/>
        <w:rPr>
          <w:sz w:val="17"/>
          <w:szCs w:val="17"/>
          <w:lang w:eastAsia="zh-CN"/>
        </w:rPr>
      </w:pPr>
      <w:r w:rsidRPr="00EB7EBF">
        <w:rPr>
          <w:rFonts w:hint="eastAsia"/>
          <w:vertAlign w:val="superscript"/>
          <w:lang w:val="zh-CN" w:eastAsia="zh-CN"/>
        </w:rPr>
        <w:t>*</w:t>
      </w:r>
      <w:r w:rsidR="00EB7EBF">
        <w:rPr>
          <w:lang w:val="zh-CN" w:eastAsia="zh-CN"/>
        </w:rPr>
        <w:t xml:space="preserve"> </w:t>
      </w:r>
      <w:r w:rsidRPr="00FA6EEC">
        <w:rPr>
          <w:rFonts w:hint="eastAsia"/>
          <w:lang w:val="zh-CN" w:eastAsia="zh-CN"/>
        </w:rPr>
        <w:t>在特殊情况下，只有在穷尽一切节省成本和提高效率的努力后，执行秘书才可从周转准备金中提取资金，以</w:t>
      </w:r>
      <w:proofErr w:type="gramStart"/>
      <w:r w:rsidRPr="00FA6EEC">
        <w:rPr>
          <w:rFonts w:hint="eastAsia"/>
          <w:lang w:val="zh-CN" w:eastAsia="zh-CN"/>
        </w:rPr>
        <w:t>支付驻</w:t>
      </w:r>
      <w:proofErr w:type="gramEnd"/>
      <w:r w:rsidRPr="00FA6EEC">
        <w:rPr>
          <w:rFonts w:hint="eastAsia"/>
          <w:lang w:val="zh-CN" w:eastAsia="zh-CN"/>
        </w:rPr>
        <w:t>日内瓦工作人员在正在进行的诉讼</w:t>
      </w:r>
      <w:r w:rsidR="00822746" w:rsidRPr="00FA6EEC">
        <w:rPr>
          <w:rFonts w:hint="eastAsia"/>
          <w:lang w:val="zh-CN" w:eastAsia="zh-CN"/>
        </w:rPr>
        <w:t>的</w:t>
      </w:r>
      <w:r w:rsidRPr="00FA6EEC">
        <w:rPr>
          <w:rFonts w:hint="eastAsia"/>
          <w:lang w:val="zh-CN" w:eastAsia="zh-CN"/>
        </w:rPr>
        <w:t>最后裁决所产生的任何债务</w:t>
      </w:r>
      <w:r w:rsidRPr="00FA6EEC">
        <w:rPr>
          <w:rFonts w:ascii="SimSun" w:hAnsi="SimSun" w:cs="SimSun" w:hint="eastAsia"/>
          <w:lang w:val="zh-CN" w:eastAsia="zh-CN"/>
        </w:rPr>
        <w:t>。</w:t>
      </w:r>
    </w:p>
    <w:p w14:paraId="1AFB286E" w14:textId="77777777" w:rsidR="002D2E98" w:rsidRPr="00FA6EEC" w:rsidRDefault="002D2E98" w:rsidP="001C3849">
      <w:pPr>
        <w:spacing w:before="60" w:after="40" w:line="240" w:lineRule="auto"/>
        <w:jc w:val="left"/>
        <w:rPr>
          <w:bCs/>
        </w:rPr>
      </w:pPr>
      <w:r w:rsidRPr="00FA6EEC">
        <w:rPr>
          <w:b/>
        </w:rPr>
        <w:br w:type="page"/>
      </w:r>
    </w:p>
    <w:p w14:paraId="37253BBD" w14:textId="77777777" w:rsidR="00006BB8" w:rsidRPr="00FA6EEC" w:rsidRDefault="00006BB8" w:rsidP="00FA6EEC">
      <w:pPr>
        <w:pStyle w:val="Titletable"/>
        <w:spacing w:before="240"/>
        <w:rPr>
          <w:rFonts w:eastAsia="SimHei"/>
          <w:sz w:val="24"/>
          <w:lang w:val="zh-CN" w:eastAsia="zh-CN"/>
        </w:rPr>
      </w:pPr>
      <w:r w:rsidRPr="00FA6EEC">
        <w:rPr>
          <w:rFonts w:eastAsia="SimHei" w:hint="eastAsia"/>
          <w:sz w:val="24"/>
          <w:lang w:val="zh-CN" w:eastAsia="zh-CN"/>
        </w:rPr>
        <w:lastRenderedPageBreak/>
        <w:t>表</w:t>
      </w:r>
      <w:r w:rsidRPr="00FA6EEC">
        <w:rPr>
          <w:rFonts w:eastAsia="SimHei" w:hint="eastAsia"/>
          <w:sz w:val="24"/>
          <w:lang w:val="zh-CN" w:eastAsia="zh-CN"/>
        </w:rPr>
        <w:t xml:space="preserve">2 </w:t>
      </w:r>
    </w:p>
    <w:p w14:paraId="2A719EB4" w14:textId="77777777" w:rsidR="00006BB8" w:rsidRPr="00FA6EEC" w:rsidRDefault="00006BB8" w:rsidP="00FA6EEC">
      <w:pPr>
        <w:pStyle w:val="Titletable"/>
        <w:spacing w:after="120"/>
        <w:ind w:left="1253"/>
        <w:rPr>
          <w:rFonts w:eastAsia="SimHei"/>
          <w:sz w:val="24"/>
          <w:lang w:eastAsia="zh-CN"/>
        </w:rPr>
      </w:pPr>
      <w:r w:rsidRPr="00FA6EEC">
        <w:rPr>
          <w:rFonts w:eastAsia="SimHei" w:hint="eastAsia"/>
          <w:sz w:val="24"/>
          <w:lang w:val="zh-CN" w:eastAsia="zh-CN"/>
        </w:rPr>
        <w:t>2020-2021</w:t>
      </w:r>
      <w:r w:rsidRPr="00FA6EEC">
        <w:rPr>
          <w:rFonts w:eastAsia="SimHei" w:hint="eastAsia"/>
          <w:sz w:val="24"/>
          <w:lang w:val="zh-CN" w:eastAsia="zh-CN"/>
        </w:rPr>
        <w:t>年普通信托基金指示性分摊比额和捐款概览</w:t>
      </w:r>
    </w:p>
    <w:p w14:paraId="63E231A9" w14:textId="77777777" w:rsidR="00006BB8" w:rsidRPr="00962692" w:rsidRDefault="00006BB8" w:rsidP="00FA6EEC">
      <w:pPr>
        <w:pStyle w:val="Titletable"/>
        <w:spacing w:before="60"/>
        <w:rPr>
          <w:rFonts w:eastAsia="Times New Roman"/>
          <w:b w:val="0"/>
        </w:rPr>
      </w:pPr>
      <w:r w:rsidRPr="00962692">
        <w:rPr>
          <w:rFonts w:hint="eastAsia"/>
          <w:b w:val="0"/>
          <w:lang w:val="zh-CN" w:eastAsia="zh-CN"/>
        </w:rPr>
        <w:t>（以美元计</w:t>
      </w:r>
      <w:r w:rsidRPr="00962692">
        <w:rPr>
          <w:rFonts w:ascii="SimSun" w:hAnsi="SimSun" w:cs="SimSun" w:hint="eastAsia"/>
          <w:b w:val="0"/>
          <w:lang w:val="zh-CN" w:eastAsia="zh-CN"/>
        </w:rPr>
        <w:t>）</w:t>
      </w:r>
    </w:p>
    <w:tbl>
      <w:tblPr>
        <w:tblW w:w="8925" w:type="dxa"/>
        <w:jc w:val="right"/>
        <w:tblLayout w:type="fixed"/>
        <w:tblLook w:val="04A0" w:firstRow="1" w:lastRow="0" w:firstColumn="1" w:lastColumn="0" w:noHBand="0" w:noVBand="1"/>
      </w:tblPr>
      <w:tblGrid>
        <w:gridCol w:w="708"/>
        <w:gridCol w:w="2550"/>
        <w:gridCol w:w="1700"/>
        <w:gridCol w:w="1983"/>
        <w:gridCol w:w="1984"/>
      </w:tblGrid>
      <w:tr w:rsidR="00006BB8" w:rsidRPr="00FA6EEC" w14:paraId="4893DF13" w14:textId="77777777" w:rsidTr="003E141C">
        <w:trPr>
          <w:trHeight w:val="57"/>
          <w:tblHeader/>
          <w:jc w:val="right"/>
        </w:trPr>
        <w:tc>
          <w:tcPr>
            <w:tcW w:w="3261" w:type="dxa"/>
            <w:gridSpan w:val="2"/>
            <w:tcBorders>
              <w:top w:val="single" w:sz="4" w:space="0" w:color="000000" w:themeColor="text1"/>
              <w:left w:val="nil"/>
              <w:bottom w:val="single" w:sz="12" w:space="0" w:color="000000" w:themeColor="text1"/>
              <w:right w:val="nil"/>
            </w:tcBorders>
            <w:noWrap/>
            <w:hideMark/>
          </w:tcPr>
          <w:p w14:paraId="77980B2A" w14:textId="77777777" w:rsidR="00006BB8" w:rsidRPr="00FA6EEC" w:rsidRDefault="00006BB8" w:rsidP="00FA6EEC">
            <w:pPr>
              <w:spacing w:before="40" w:after="40" w:line="240" w:lineRule="auto"/>
              <w:jc w:val="center"/>
              <w:rPr>
                <w:rFonts w:eastAsia="KaiTi"/>
                <w:bCs/>
                <w:color w:val="000000"/>
                <w:sz w:val="20"/>
                <w:szCs w:val="20"/>
                <w:lang w:val="en-GB" w:eastAsia="en-GB"/>
              </w:rPr>
            </w:pPr>
            <w:r w:rsidRPr="00FA6EEC">
              <w:rPr>
                <w:rFonts w:eastAsia="KaiTi" w:hint="eastAsia"/>
                <w:iCs/>
                <w:sz w:val="20"/>
                <w:szCs w:val="20"/>
                <w:lang w:val="zh-CN"/>
              </w:rPr>
              <w:t>缔约方</w:t>
            </w:r>
          </w:p>
        </w:tc>
        <w:tc>
          <w:tcPr>
            <w:tcW w:w="1701" w:type="dxa"/>
            <w:tcBorders>
              <w:top w:val="single" w:sz="4" w:space="0" w:color="000000" w:themeColor="text1"/>
              <w:left w:val="nil"/>
              <w:bottom w:val="single" w:sz="12" w:space="0" w:color="000000" w:themeColor="text1"/>
              <w:right w:val="nil"/>
            </w:tcBorders>
            <w:hideMark/>
          </w:tcPr>
          <w:p w14:paraId="1EF1443E" w14:textId="77777777" w:rsidR="00006BB8" w:rsidRPr="00FA6EEC" w:rsidRDefault="00006BB8" w:rsidP="00FA6EEC">
            <w:pPr>
              <w:spacing w:before="40" w:after="40" w:line="240" w:lineRule="auto"/>
              <w:jc w:val="center"/>
              <w:rPr>
                <w:rFonts w:eastAsia="KaiTi"/>
                <w:bCs/>
                <w:color w:val="000000"/>
                <w:sz w:val="20"/>
                <w:szCs w:val="20"/>
                <w:lang w:val="en-GB" w:eastAsia="en-GB"/>
              </w:rPr>
            </w:pPr>
            <w:r w:rsidRPr="00FA6EEC">
              <w:rPr>
                <w:rFonts w:eastAsia="KaiTi" w:hint="eastAsia"/>
                <w:iCs/>
                <w:sz w:val="20"/>
                <w:szCs w:val="20"/>
                <w:lang w:val="zh-CN"/>
              </w:rPr>
              <w:t>联合国分摊比额（</w:t>
            </w:r>
            <w:r w:rsidRPr="00FA6EEC">
              <w:rPr>
                <w:rFonts w:eastAsia="KaiTi" w:hint="eastAsia"/>
                <w:iCs/>
                <w:sz w:val="20"/>
                <w:szCs w:val="20"/>
                <w:lang w:val="zh-CN"/>
              </w:rPr>
              <w:t>%</w:t>
            </w:r>
            <w:r w:rsidRPr="00FA6EEC">
              <w:rPr>
                <w:rFonts w:eastAsia="KaiTi" w:hint="eastAsia"/>
                <w:iCs/>
                <w:sz w:val="20"/>
                <w:szCs w:val="20"/>
                <w:lang w:val="zh-CN"/>
              </w:rPr>
              <w:t>）</w:t>
            </w:r>
          </w:p>
        </w:tc>
        <w:tc>
          <w:tcPr>
            <w:tcW w:w="1984" w:type="dxa"/>
            <w:tcBorders>
              <w:top w:val="single" w:sz="4" w:space="0" w:color="000000" w:themeColor="text1"/>
              <w:left w:val="nil"/>
              <w:bottom w:val="single" w:sz="12" w:space="0" w:color="000000" w:themeColor="text1"/>
              <w:right w:val="nil"/>
            </w:tcBorders>
            <w:hideMark/>
          </w:tcPr>
          <w:p w14:paraId="28D3CD46" w14:textId="77777777" w:rsidR="00006BB8" w:rsidRPr="00FA6EEC" w:rsidRDefault="00006BB8" w:rsidP="00FA6EEC">
            <w:pPr>
              <w:spacing w:before="40" w:after="40" w:line="240" w:lineRule="auto"/>
              <w:jc w:val="center"/>
              <w:rPr>
                <w:rFonts w:eastAsia="KaiTi"/>
                <w:bCs/>
                <w:color w:val="000000"/>
                <w:sz w:val="20"/>
                <w:szCs w:val="20"/>
                <w:lang w:val="en-GB"/>
              </w:rPr>
            </w:pPr>
            <w:r w:rsidRPr="00FA6EEC">
              <w:rPr>
                <w:rFonts w:eastAsia="KaiTi" w:hint="eastAsia"/>
                <w:sz w:val="20"/>
                <w:szCs w:val="20"/>
                <w:lang w:val="zh-CN"/>
              </w:rPr>
              <w:t>水俣公约比额（</w:t>
            </w:r>
            <w:r w:rsidRPr="00FA6EEC">
              <w:rPr>
                <w:rFonts w:eastAsia="KaiTi" w:hint="eastAsia"/>
                <w:sz w:val="20"/>
                <w:szCs w:val="20"/>
                <w:lang w:val="zh-CN"/>
              </w:rPr>
              <w:t>%</w:t>
            </w:r>
            <w:r w:rsidRPr="00FA6EEC">
              <w:rPr>
                <w:rFonts w:eastAsia="KaiTi" w:hint="eastAsia"/>
                <w:sz w:val="20"/>
                <w:szCs w:val="20"/>
                <w:lang w:val="zh-CN"/>
              </w:rPr>
              <w:t>）（最高</w:t>
            </w:r>
            <w:r w:rsidRPr="00FA6EEC">
              <w:rPr>
                <w:rFonts w:eastAsia="KaiTi" w:hint="eastAsia"/>
                <w:sz w:val="20"/>
                <w:szCs w:val="20"/>
                <w:lang w:val="zh-CN"/>
              </w:rPr>
              <w:t>22%</w:t>
            </w:r>
            <w:r w:rsidRPr="00FA6EEC">
              <w:rPr>
                <w:rFonts w:eastAsia="KaiTi" w:hint="eastAsia"/>
                <w:sz w:val="20"/>
                <w:szCs w:val="20"/>
                <w:lang w:val="zh-CN"/>
              </w:rPr>
              <w:t>，最低</w:t>
            </w:r>
            <w:r w:rsidRPr="00FA6EEC">
              <w:rPr>
                <w:rFonts w:eastAsia="KaiTi" w:hint="eastAsia"/>
                <w:sz w:val="20"/>
                <w:szCs w:val="20"/>
                <w:lang w:val="zh-CN"/>
              </w:rPr>
              <w:t>0.010%</w:t>
            </w:r>
            <w:r w:rsidRPr="00FA6EEC">
              <w:rPr>
                <w:rFonts w:eastAsia="KaiTi" w:hint="eastAsia"/>
                <w:sz w:val="20"/>
                <w:szCs w:val="20"/>
                <w:lang w:val="zh-CN"/>
              </w:rPr>
              <w:t>）</w:t>
            </w:r>
          </w:p>
        </w:tc>
        <w:tc>
          <w:tcPr>
            <w:tcW w:w="1985" w:type="dxa"/>
            <w:tcBorders>
              <w:top w:val="single" w:sz="4" w:space="0" w:color="000000" w:themeColor="text1"/>
              <w:left w:val="nil"/>
              <w:bottom w:val="single" w:sz="12" w:space="0" w:color="000000" w:themeColor="text1"/>
              <w:right w:val="nil"/>
            </w:tcBorders>
            <w:hideMark/>
          </w:tcPr>
          <w:p w14:paraId="6076CC98" w14:textId="2863EC86" w:rsidR="00006BB8" w:rsidRPr="00FA6EEC" w:rsidRDefault="00006BB8" w:rsidP="00FA6EEC">
            <w:pPr>
              <w:spacing w:before="40" w:after="40" w:line="240" w:lineRule="auto"/>
              <w:jc w:val="center"/>
              <w:rPr>
                <w:rFonts w:eastAsia="KaiTi"/>
                <w:bCs/>
                <w:color w:val="000000"/>
                <w:sz w:val="20"/>
                <w:szCs w:val="20"/>
                <w:lang w:val="en-GB" w:eastAsia="en-GB"/>
              </w:rPr>
            </w:pPr>
            <w:r w:rsidRPr="00FA6EEC">
              <w:rPr>
                <w:rFonts w:eastAsia="KaiTi" w:hint="eastAsia"/>
                <w:iCs/>
                <w:sz w:val="20"/>
                <w:szCs w:val="20"/>
                <w:lang w:val="zh-CN"/>
              </w:rPr>
              <w:t>捐款总额</w:t>
            </w:r>
            <w:r w:rsidR="009628E7">
              <w:rPr>
                <w:rFonts w:eastAsia="KaiTi" w:hint="eastAsia"/>
                <w:iCs/>
                <w:sz w:val="20"/>
                <w:szCs w:val="20"/>
                <w:lang w:val="zh-CN"/>
              </w:rPr>
              <w:t xml:space="preserve"> </w:t>
            </w:r>
            <w:r w:rsidR="009628E7">
              <w:rPr>
                <w:rFonts w:eastAsia="KaiTi"/>
                <w:iCs/>
                <w:sz w:val="20"/>
                <w:szCs w:val="20"/>
              </w:rPr>
              <w:t xml:space="preserve">       </w:t>
            </w:r>
            <w:r w:rsidRPr="00FA6EEC">
              <w:rPr>
                <w:rFonts w:eastAsia="KaiTi" w:hint="eastAsia"/>
                <w:iCs/>
                <w:sz w:val="20"/>
                <w:szCs w:val="20"/>
                <w:lang w:val="zh-CN"/>
              </w:rPr>
              <w:t>（</w:t>
            </w:r>
            <w:r w:rsidRPr="00FA6EEC">
              <w:rPr>
                <w:rFonts w:eastAsia="KaiTi" w:hint="eastAsia"/>
                <w:iCs/>
                <w:sz w:val="20"/>
                <w:szCs w:val="20"/>
                <w:lang w:val="zh-CN"/>
              </w:rPr>
              <w:t>2020-2021</w:t>
            </w:r>
            <w:r w:rsidRPr="00FA6EEC">
              <w:rPr>
                <w:rFonts w:eastAsia="KaiTi" w:hint="eastAsia"/>
                <w:iCs/>
                <w:sz w:val="20"/>
                <w:szCs w:val="20"/>
                <w:lang w:val="zh-CN"/>
              </w:rPr>
              <w:t>年）</w:t>
            </w:r>
          </w:p>
        </w:tc>
      </w:tr>
      <w:tr w:rsidR="00006BB8" w:rsidRPr="00FA6EEC" w14:paraId="2FCC114F" w14:textId="77777777" w:rsidTr="003E141C">
        <w:trPr>
          <w:trHeight w:val="57"/>
          <w:jc w:val="right"/>
        </w:trPr>
        <w:tc>
          <w:tcPr>
            <w:tcW w:w="3261" w:type="dxa"/>
            <w:gridSpan w:val="2"/>
            <w:tcBorders>
              <w:top w:val="single" w:sz="12" w:space="0" w:color="000000" w:themeColor="text1"/>
              <w:left w:val="nil"/>
              <w:right w:val="nil"/>
            </w:tcBorders>
            <w:noWrap/>
            <w:hideMark/>
          </w:tcPr>
          <w:p w14:paraId="6BE1BF68" w14:textId="77777777" w:rsidR="00006BB8" w:rsidRPr="00FA6EEC" w:rsidRDefault="00006BB8" w:rsidP="00FA6EEC">
            <w:pPr>
              <w:spacing w:before="40" w:after="40" w:line="240" w:lineRule="auto"/>
              <w:rPr>
                <w:rFonts w:eastAsia="SimHei"/>
                <w:b/>
                <w:bCs/>
                <w:color w:val="000000"/>
                <w:sz w:val="20"/>
                <w:szCs w:val="20"/>
                <w:lang w:val="en-GB" w:eastAsia="en-GB"/>
              </w:rPr>
            </w:pPr>
            <w:r w:rsidRPr="00FA6EEC">
              <w:rPr>
                <w:rFonts w:eastAsia="SimHei" w:hint="eastAsia"/>
                <w:b/>
                <w:bCs/>
                <w:sz w:val="20"/>
                <w:szCs w:val="20"/>
                <w:lang w:val="zh-CN"/>
              </w:rPr>
              <w:t>非洲国家（</w:t>
            </w:r>
            <w:r w:rsidRPr="00FA6EEC">
              <w:rPr>
                <w:rFonts w:eastAsia="SimHei" w:hint="eastAsia"/>
                <w:b/>
                <w:bCs/>
                <w:sz w:val="20"/>
                <w:szCs w:val="20"/>
                <w:lang w:val="zh-CN"/>
              </w:rPr>
              <w:t>32</w:t>
            </w:r>
            <w:r w:rsidRPr="00FA6EEC">
              <w:rPr>
                <w:rFonts w:eastAsia="SimHei" w:hint="eastAsia"/>
                <w:b/>
                <w:bCs/>
                <w:sz w:val="20"/>
                <w:szCs w:val="20"/>
                <w:lang w:val="zh-CN"/>
              </w:rPr>
              <w:t>个）</w:t>
            </w:r>
          </w:p>
        </w:tc>
        <w:tc>
          <w:tcPr>
            <w:tcW w:w="1701" w:type="dxa"/>
            <w:tcBorders>
              <w:top w:val="single" w:sz="12" w:space="0" w:color="000000" w:themeColor="text1"/>
              <w:left w:val="nil"/>
              <w:right w:val="nil"/>
            </w:tcBorders>
            <w:noWrap/>
            <w:hideMark/>
          </w:tcPr>
          <w:p w14:paraId="4E78DB03" w14:textId="77777777" w:rsidR="00006BB8" w:rsidRPr="00FA6EEC" w:rsidRDefault="00006BB8" w:rsidP="00FA6EEC">
            <w:pPr>
              <w:spacing w:before="40" w:after="40" w:line="240" w:lineRule="auto"/>
              <w:rPr>
                <w:rFonts w:asciiTheme="majorBidi" w:hAnsiTheme="majorBidi" w:cstheme="majorBidi"/>
                <w:b/>
                <w:bCs/>
                <w:color w:val="000000"/>
                <w:sz w:val="20"/>
                <w:szCs w:val="20"/>
                <w:lang w:val="en-GB" w:eastAsia="en-GB"/>
              </w:rPr>
            </w:pPr>
            <w:r w:rsidRPr="00FA6EEC">
              <w:rPr>
                <w:rFonts w:asciiTheme="majorBidi" w:hAnsiTheme="majorBidi" w:cstheme="majorBidi"/>
                <w:b/>
                <w:bCs/>
                <w:color w:val="000000"/>
                <w:sz w:val="20"/>
                <w:szCs w:val="20"/>
                <w:lang w:val="en-GB" w:eastAsia="en-GB"/>
              </w:rPr>
              <w:t> </w:t>
            </w:r>
          </w:p>
        </w:tc>
        <w:tc>
          <w:tcPr>
            <w:tcW w:w="1984" w:type="dxa"/>
            <w:tcBorders>
              <w:top w:val="single" w:sz="12" w:space="0" w:color="000000" w:themeColor="text1"/>
              <w:left w:val="nil"/>
              <w:right w:val="nil"/>
            </w:tcBorders>
            <w:noWrap/>
            <w:hideMark/>
          </w:tcPr>
          <w:p w14:paraId="0D76E107" w14:textId="77777777" w:rsidR="00006BB8" w:rsidRPr="00FA6EEC" w:rsidRDefault="00006BB8" w:rsidP="00FA6EEC">
            <w:pPr>
              <w:spacing w:before="40" w:after="40" w:line="240" w:lineRule="auto"/>
              <w:jc w:val="center"/>
              <w:rPr>
                <w:rFonts w:asciiTheme="majorBidi" w:hAnsiTheme="majorBidi" w:cstheme="majorBidi"/>
                <w:b/>
                <w:bCs/>
                <w:color w:val="000000"/>
                <w:sz w:val="20"/>
                <w:szCs w:val="20"/>
                <w:lang w:val="en-GB" w:eastAsia="en-GB"/>
              </w:rPr>
            </w:pPr>
            <w:r w:rsidRPr="00FA6EEC">
              <w:rPr>
                <w:rFonts w:asciiTheme="majorBidi" w:hAnsiTheme="majorBidi" w:cstheme="majorBidi"/>
                <w:b/>
                <w:bCs/>
                <w:color w:val="000000"/>
                <w:sz w:val="20"/>
                <w:szCs w:val="20"/>
                <w:lang w:val="en-GB" w:eastAsia="en-GB"/>
              </w:rPr>
              <w:t> </w:t>
            </w:r>
          </w:p>
        </w:tc>
        <w:tc>
          <w:tcPr>
            <w:tcW w:w="1985" w:type="dxa"/>
            <w:tcBorders>
              <w:top w:val="single" w:sz="12" w:space="0" w:color="000000" w:themeColor="text1"/>
              <w:left w:val="nil"/>
              <w:right w:val="nil"/>
            </w:tcBorders>
            <w:noWrap/>
            <w:hideMark/>
          </w:tcPr>
          <w:p w14:paraId="24A38257" w14:textId="77777777" w:rsidR="00006BB8" w:rsidRPr="00FA6EEC" w:rsidRDefault="00006BB8" w:rsidP="00FA6EEC">
            <w:pPr>
              <w:spacing w:before="40" w:after="40" w:line="240" w:lineRule="auto"/>
              <w:jc w:val="center"/>
              <w:rPr>
                <w:rFonts w:asciiTheme="majorBidi" w:hAnsiTheme="majorBidi" w:cstheme="majorBidi"/>
                <w:b/>
                <w:bCs/>
                <w:color w:val="000000"/>
                <w:sz w:val="20"/>
                <w:szCs w:val="20"/>
                <w:lang w:val="en-GB" w:eastAsia="en-GB"/>
              </w:rPr>
            </w:pPr>
            <w:r w:rsidRPr="00FA6EEC">
              <w:rPr>
                <w:rFonts w:asciiTheme="majorBidi" w:hAnsiTheme="majorBidi" w:cstheme="majorBidi"/>
                <w:b/>
                <w:bCs/>
                <w:color w:val="000000"/>
                <w:sz w:val="20"/>
                <w:szCs w:val="20"/>
                <w:lang w:val="en-GB" w:eastAsia="en-GB"/>
              </w:rPr>
              <w:t> </w:t>
            </w:r>
          </w:p>
        </w:tc>
      </w:tr>
      <w:tr w:rsidR="00006BB8" w:rsidRPr="00FA6EEC" w14:paraId="4C53C323" w14:textId="77777777" w:rsidTr="003E141C">
        <w:trPr>
          <w:trHeight w:val="57"/>
          <w:jc w:val="right"/>
        </w:trPr>
        <w:tc>
          <w:tcPr>
            <w:tcW w:w="709" w:type="dxa"/>
            <w:tcBorders>
              <w:left w:val="nil"/>
              <w:bottom w:val="nil"/>
              <w:right w:val="nil"/>
            </w:tcBorders>
            <w:noWrap/>
            <w:hideMark/>
          </w:tcPr>
          <w:p w14:paraId="42C0C509" w14:textId="77777777" w:rsidR="00006BB8" w:rsidRPr="00FA6EEC" w:rsidRDefault="00006BB8" w:rsidP="00FA6EEC">
            <w:pPr>
              <w:spacing w:before="40" w:after="40" w:line="240" w:lineRule="auto"/>
              <w:jc w:val="center"/>
              <w:rPr>
                <w:rFonts w:asciiTheme="majorBidi" w:hAnsiTheme="majorBidi" w:cstheme="majorBidi"/>
                <w:color w:val="000000"/>
                <w:sz w:val="20"/>
                <w:szCs w:val="20"/>
                <w:lang w:val="en-GB" w:eastAsia="en-GB"/>
              </w:rPr>
            </w:pPr>
            <w:r w:rsidRPr="00FA6EEC">
              <w:rPr>
                <w:rFonts w:hint="eastAsia"/>
                <w:sz w:val="20"/>
                <w:szCs w:val="20"/>
                <w:lang w:val="zh-CN"/>
              </w:rPr>
              <w:t>1</w:t>
            </w:r>
          </w:p>
        </w:tc>
        <w:tc>
          <w:tcPr>
            <w:tcW w:w="2552" w:type="dxa"/>
            <w:tcBorders>
              <w:left w:val="nil"/>
              <w:bottom w:val="nil"/>
              <w:right w:val="nil"/>
            </w:tcBorders>
            <w:noWrap/>
            <w:hideMark/>
          </w:tcPr>
          <w:p w14:paraId="7853D317" w14:textId="77777777" w:rsidR="00006BB8" w:rsidRPr="00FA6EEC" w:rsidRDefault="00006BB8" w:rsidP="00FA6EEC">
            <w:pPr>
              <w:spacing w:before="40" w:after="40" w:line="240" w:lineRule="auto"/>
              <w:rPr>
                <w:rFonts w:asciiTheme="majorBidi" w:hAnsiTheme="majorBidi" w:cstheme="majorBidi"/>
                <w:color w:val="000000"/>
                <w:sz w:val="20"/>
                <w:szCs w:val="20"/>
                <w:lang w:val="en-GB" w:eastAsia="en-GB"/>
              </w:rPr>
            </w:pPr>
            <w:r w:rsidRPr="00FA6EEC">
              <w:rPr>
                <w:rFonts w:hint="eastAsia"/>
                <w:sz w:val="20"/>
                <w:szCs w:val="20"/>
                <w:lang w:val="zh-CN"/>
              </w:rPr>
              <w:t>贝宁</w:t>
            </w:r>
          </w:p>
        </w:tc>
        <w:tc>
          <w:tcPr>
            <w:tcW w:w="1701" w:type="dxa"/>
            <w:tcBorders>
              <w:left w:val="nil"/>
              <w:bottom w:val="nil"/>
              <w:right w:val="nil"/>
            </w:tcBorders>
            <w:noWrap/>
            <w:hideMark/>
          </w:tcPr>
          <w:p w14:paraId="42D61DFB" w14:textId="77777777" w:rsidR="00006BB8" w:rsidRPr="00FA6EEC" w:rsidRDefault="00006BB8" w:rsidP="00FA6EEC">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0.003</w:t>
            </w:r>
          </w:p>
        </w:tc>
        <w:tc>
          <w:tcPr>
            <w:tcW w:w="1984" w:type="dxa"/>
            <w:tcBorders>
              <w:left w:val="nil"/>
              <w:bottom w:val="nil"/>
              <w:right w:val="nil"/>
            </w:tcBorders>
            <w:noWrap/>
            <w:hideMark/>
          </w:tcPr>
          <w:p w14:paraId="2B48ED24" w14:textId="77777777" w:rsidR="00006BB8" w:rsidRPr="00FA6EEC" w:rsidRDefault="00006BB8" w:rsidP="00FA6EEC">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0.0100</w:t>
            </w:r>
          </w:p>
        </w:tc>
        <w:tc>
          <w:tcPr>
            <w:tcW w:w="1985" w:type="dxa"/>
            <w:tcBorders>
              <w:left w:val="nil"/>
              <w:bottom w:val="nil"/>
              <w:right w:val="nil"/>
            </w:tcBorders>
            <w:noWrap/>
            <w:hideMark/>
          </w:tcPr>
          <w:p w14:paraId="27BE5872" w14:textId="77777777" w:rsidR="00006BB8" w:rsidRPr="00FA6EEC" w:rsidRDefault="00006BB8" w:rsidP="00FA6EEC">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646</w:t>
            </w:r>
          </w:p>
        </w:tc>
      </w:tr>
      <w:tr w:rsidR="00006BB8" w:rsidRPr="00FA6EEC" w14:paraId="7F9CA324" w14:textId="77777777" w:rsidTr="00006BB8">
        <w:trPr>
          <w:trHeight w:val="57"/>
          <w:jc w:val="right"/>
        </w:trPr>
        <w:tc>
          <w:tcPr>
            <w:tcW w:w="709" w:type="dxa"/>
            <w:noWrap/>
            <w:hideMark/>
          </w:tcPr>
          <w:p w14:paraId="4471F89F" w14:textId="77777777" w:rsidR="00006BB8" w:rsidRPr="00FA6EEC" w:rsidRDefault="00006BB8" w:rsidP="00FA6EEC">
            <w:pPr>
              <w:spacing w:before="40" w:after="40" w:line="240" w:lineRule="auto"/>
              <w:jc w:val="center"/>
              <w:rPr>
                <w:rFonts w:asciiTheme="majorBidi" w:hAnsiTheme="majorBidi" w:cstheme="majorBidi"/>
                <w:color w:val="000000"/>
                <w:sz w:val="20"/>
                <w:szCs w:val="20"/>
                <w:lang w:val="en-GB" w:eastAsia="en-GB"/>
              </w:rPr>
            </w:pPr>
            <w:r w:rsidRPr="00FA6EEC">
              <w:rPr>
                <w:rFonts w:hint="eastAsia"/>
                <w:sz w:val="20"/>
                <w:szCs w:val="20"/>
                <w:lang w:val="zh-CN"/>
              </w:rPr>
              <w:t>2</w:t>
            </w:r>
          </w:p>
        </w:tc>
        <w:tc>
          <w:tcPr>
            <w:tcW w:w="2552" w:type="dxa"/>
            <w:hideMark/>
          </w:tcPr>
          <w:p w14:paraId="635BBC9C" w14:textId="77777777" w:rsidR="00006BB8" w:rsidRPr="00FA6EEC" w:rsidRDefault="00006BB8" w:rsidP="00FA6EEC">
            <w:pPr>
              <w:spacing w:before="40" w:after="40" w:line="240" w:lineRule="auto"/>
              <w:rPr>
                <w:rFonts w:asciiTheme="majorBidi" w:hAnsiTheme="majorBidi" w:cstheme="majorBidi"/>
                <w:color w:val="000000"/>
                <w:sz w:val="20"/>
                <w:szCs w:val="20"/>
                <w:lang w:val="en-GB" w:eastAsia="en-GB"/>
              </w:rPr>
            </w:pPr>
            <w:r w:rsidRPr="00FA6EEC">
              <w:rPr>
                <w:rFonts w:hint="eastAsia"/>
                <w:sz w:val="20"/>
                <w:szCs w:val="20"/>
                <w:lang w:val="zh-CN"/>
              </w:rPr>
              <w:t>博茨瓦纳</w:t>
            </w:r>
          </w:p>
        </w:tc>
        <w:tc>
          <w:tcPr>
            <w:tcW w:w="1701" w:type="dxa"/>
            <w:noWrap/>
            <w:hideMark/>
          </w:tcPr>
          <w:p w14:paraId="515F8623" w14:textId="77777777" w:rsidR="00006BB8" w:rsidRPr="00FA6EEC" w:rsidRDefault="00006BB8" w:rsidP="00FA6EEC">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0.014</w:t>
            </w:r>
          </w:p>
        </w:tc>
        <w:tc>
          <w:tcPr>
            <w:tcW w:w="1984" w:type="dxa"/>
            <w:noWrap/>
            <w:hideMark/>
          </w:tcPr>
          <w:p w14:paraId="58A9C1E8" w14:textId="77777777" w:rsidR="00006BB8" w:rsidRPr="00FA6EEC" w:rsidRDefault="00006BB8" w:rsidP="00FA6EEC">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0.0172</w:t>
            </w:r>
          </w:p>
        </w:tc>
        <w:tc>
          <w:tcPr>
            <w:tcW w:w="1985" w:type="dxa"/>
            <w:noWrap/>
            <w:hideMark/>
          </w:tcPr>
          <w:p w14:paraId="0380CF48" w14:textId="77777777" w:rsidR="00006BB8" w:rsidRPr="00FA6EEC" w:rsidRDefault="00006BB8" w:rsidP="00FA6EEC">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1 109</w:t>
            </w:r>
          </w:p>
        </w:tc>
      </w:tr>
      <w:tr w:rsidR="00006BB8" w:rsidRPr="00FA6EEC" w14:paraId="50787B00" w14:textId="77777777" w:rsidTr="00006BB8">
        <w:trPr>
          <w:trHeight w:val="57"/>
          <w:jc w:val="right"/>
        </w:trPr>
        <w:tc>
          <w:tcPr>
            <w:tcW w:w="709" w:type="dxa"/>
            <w:noWrap/>
            <w:hideMark/>
          </w:tcPr>
          <w:p w14:paraId="372B9FCE" w14:textId="77777777" w:rsidR="00006BB8" w:rsidRPr="00FA6EEC" w:rsidRDefault="00006BB8" w:rsidP="00FA6EEC">
            <w:pPr>
              <w:spacing w:before="40" w:after="40" w:line="240" w:lineRule="auto"/>
              <w:jc w:val="center"/>
              <w:rPr>
                <w:rFonts w:asciiTheme="majorBidi" w:hAnsiTheme="majorBidi" w:cstheme="majorBidi"/>
                <w:color w:val="000000"/>
                <w:sz w:val="20"/>
                <w:szCs w:val="20"/>
                <w:lang w:val="en-GB" w:eastAsia="en-GB"/>
              </w:rPr>
            </w:pPr>
            <w:r w:rsidRPr="00FA6EEC">
              <w:rPr>
                <w:rFonts w:hint="eastAsia"/>
                <w:sz w:val="20"/>
                <w:szCs w:val="20"/>
                <w:lang w:val="zh-CN"/>
              </w:rPr>
              <w:t>3</w:t>
            </w:r>
          </w:p>
        </w:tc>
        <w:tc>
          <w:tcPr>
            <w:tcW w:w="2552" w:type="dxa"/>
            <w:noWrap/>
            <w:hideMark/>
          </w:tcPr>
          <w:p w14:paraId="1F9E61E7" w14:textId="77777777" w:rsidR="00006BB8" w:rsidRPr="00FA6EEC" w:rsidRDefault="00006BB8" w:rsidP="00FA6EEC">
            <w:pPr>
              <w:spacing w:before="40" w:after="40" w:line="240" w:lineRule="auto"/>
              <w:rPr>
                <w:rFonts w:asciiTheme="majorBidi" w:hAnsiTheme="majorBidi" w:cstheme="majorBidi"/>
                <w:color w:val="000000"/>
                <w:sz w:val="20"/>
                <w:szCs w:val="20"/>
                <w:lang w:val="en-GB" w:eastAsia="en-GB"/>
              </w:rPr>
            </w:pPr>
            <w:r w:rsidRPr="00FA6EEC">
              <w:rPr>
                <w:rFonts w:hint="eastAsia"/>
                <w:sz w:val="20"/>
                <w:szCs w:val="20"/>
                <w:lang w:val="zh-CN"/>
              </w:rPr>
              <w:t>布基纳法索</w:t>
            </w:r>
          </w:p>
        </w:tc>
        <w:tc>
          <w:tcPr>
            <w:tcW w:w="1701" w:type="dxa"/>
            <w:noWrap/>
            <w:hideMark/>
          </w:tcPr>
          <w:p w14:paraId="1A1E9A03" w14:textId="77777777" w:rsidR="00006BB8" w:rsidRPr="00FA6EEC" w:rsidRDefault="00006BB8" w:rsidP="00FA6EEC">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0.003</w:t>
            </w:r>
          </w:p>
        </w:tc>
        <w:tc>
          <w:tcPr>
            <w:tcW w:w="1984" w:type="dxa"/>
            <w:noWrap/>
            <w:hideMark/>
          </w:tcPr>
          <w:p w14:paraId="23071652" w14:textId="77777777" w:rsidR="00006BB8" w:rsidRPr="00FA6EEC" w:rsidRDefault="00006BB8" w:rsidP="00FA6EEC">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0.0100</w:t>
            </w:r>
          </w:p>
        </w:tc>
        <w:tc>
          <w:tcPr>
            <w:tcW w:w="1985" w:type="dxa"/>
            <w:noWrap/>
            <w:hideMark/>
          </w:tcPr>
          <w:p w14:paraId="61F0083A" w14:textId="77777777" w:rsidR="00006BB8" w:rsidRPr="00FA6EEC" w:rsidRDefault="00006BB8" w:rsidP="00FA6EEC">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646</w:t>
            </w:r>
          </w:p>
        </w:tc>
      </w:tr>
      <w:tr w:rsidR="00006BB8" w:rsidRPr="00FA6EEC" w14:paraId="30C1A1AF" w14:textId="77777777" w:rsidTr="00006BB8">
        <w:trPr>
          <w:trHeight w:val="57"/>
          <w:jc w:val="right"/>
        </w:trPr>
        <w:tc>
          <w:tcPr>
            <w:tcW w:w="709" w:type="dxa"/>
            <w:noWrap/>
            <w:hideMark/>
          </w:tcPr>
          <w:p w14:paraId="3913985A" w14:textId="77777777" w:rsidR="00006BB8" w:rsidRPr="00FA6EEC" w:rsidRDefault="00006BB8" w:rsidP="00FA6EEC">
            <w:pPr>
              <w:spacing w:before="40" w:after="40" w:line="240" w:lineRule="auto"/>
              <w:jc w:val="center"/>
              <w:rPr>
                <w:rFonts w:asciiTheme="majorBidi" w:hAnsiTheme="majorBidi" w:cstheme="majorBidi"/>
                <w:color w:val="000000"/>
                <w:sz w:val="20"/>
                <w:szCs w:val="20"/>
                <w:lang w:val="en-GB" w:eastAsia="en-GB"/>
              </w:rPr>
            </w:pPr>
            <w:r w:rsidRPr="00FA6EEC">
              <w:rPr>
                <w:rFonts w:hint="eastAsia"/>
                <w:sz w:val="20"/>
                <w:szCs w:val="20"/>
                <w:lang w:val="zh-CN"/>
              </w:rPr>
              <w:t>4</w:t>
            </w:r>
          </w:p>
        </w:tc>
        <w:tc>
          <w:tcPr>
            <w:tcW w:w="2552" w:type="dxa"/>
            <w:hideMark/>
          </w:tcPr>
          <w:p w14:paraId="3FC87702" w14:textId="77777777" w:rsidR="00006BB8" w:rsidRPr="00FA6EEC" w:rsidRDefault="00006BB8" w:rsidP="00FA6EEC">
            <w:pPr>
              <w:spacing w:before="40" w:after="40" w:line="240" w:lineRule="auto"/>
              <w:rPr>
                <w:rFonts w:asciiTheme="majorBidi" w:hAnsiTheme="majorBidi" w:cstheme="majorBidi"/>
                <w:color w:val="000000"/>
                <w:sz w:val="20"/>
                <w:szCs w:val="20"/>
                <w:lang w:val="en-GB" w:eastAsia="en-GB"/>
              </w:rPr>
            </w:pPr>
            <w:r w:rsidRPr="00FA6EEC">
              <w:rPr>
                <w:rFonts w:hint="eastAsia"/>
                <w:sz w:val="20"/>
                <w:szCs w:val="20"/>
                <w:lang w:val="zh-CN"/>
              </w:rPr>
              <w:t>乍得</w:t>
            </w:r>
          </w:p>
        </w:tc>
        <w:tc>
          <w:tcPr>
            <w:tcW w:w="1701" w:type="dxa"/>
            <w:noWrap/>
            <w:hideMark/>
          </w:tcPr>
          <w:p w14:paraId="088A580E" w14:textId="77777777" w:rsidR="00006BB8" w:rsidRPr="00FA6EEC" w:rsidRDefault="00006BB8" w:rsidP="00FA6EEC">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0.004</w:t>
            </w:r>
          </w:p>
        </w:tc>
        <w:tc>
          <w:tcPr>
            <w:tcW w:w="1984" w:type="dxa"/>
            <w:noWrap/>
            <w:hideMark/>
          </w:tcPr>
          <w:p w14:paraId="3E60B9C6" w14:textId="77777777" w:rsidR="00006BB8" w:rsidRPr="00FA6EEC" w:rsidRDefault="00006BB8" w:rsidP="00FA6EEC">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0.0100</w:t>
            </w:r>
          </w:p>
        </w:tc>
        <w:tc>
          <w:tcPr>
            <w:tcW w:w="1985" w:type="dxa"/>
            <w:noWrap/>
            <w:hideMark/>
          </w:tcPr>
          <w:p w14:paraId="1FC3AC9C" w14:textId="77777777" w:rsidR="00006BB8" w:rsidRPr="00FA6EEC" w:rsidRDefault="00006BB8" w:rsidP="00FA6EEC">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646</w:t>
            </w:r>
          </w:p>
        </w:tc>
      </w:tr>
      <w:tr w:rsidR="00006BB8" w:rsidRPr="00FA6EEC" w14:paraId="608EA019" w14:textId="77777777" w:rsidTr="00006BB8">
        <w:trPr>
          <w:trHeight w:val="57"/>
          <w:jc w:val="right"/>
        </w:trPr>
        <w:tc>
          <w:tcPr>
            <w:tcW w:w="709" w:type="dxa"/>
            <w:noWrap/>
            <w:hideMark/>
          </w:tcPr>
          <w:p w14:paraId="0F647538" w14:textId="77777777" w:rsidR="00006BB8" w:rsidRPr="00FA6EEC" w:rsidRDefault="00006BB8" w:rsidP="00FA6EEC">
            <w:pPr>
              <w:spacing w:before="40" w:after="40" w:line="240" w:lineRule="auto"/>
              <w:jc w:val="center"/>
              <w:rPr>
                <w:rFonts w:asciiTheme="majorBidi" w:hAnsiTheme="majorBidi" w:cstheme="majorBidi"/>
                <w:color w:val="000000"/>
                <w:sz w:val="20"/>
                <w:szCs w:val="20"/>
                <w:lang w:val="en-GB" w:eastAsia="en-GB"/>
              </w:rPr>
            </w:pPr>
            <w:r w:rsidRPr="00FA6EEC">
              <w:rPr>
                <w:rFonts w:hint="eastAsia"/>
                <w:sz w:val="20"/>
                <w:szCs w:val="20"/>
                <w:lang w:val="zh-CN"/>
              </w:rPr>
              <w:t>5</w:t>
            </w:r>
          </w:p>
        </w:tc>
        <w:tc>
          <w:tcPr>
            <w:tcW w:w="2552" w:type="dxa"/>
            <w:noWrap/>
            <w:hideMark/>
          </w:tcPr>
          <w:p w14:paraId="1BF19321" w14:textId="77777777" w:rsidR="00006BB8" w:rsidRPr="00FA6EEC" w:rsidRDefault="00006BB8" w:rsidP="00FA6EEC">
            <w:pPr>
              <w:spacing w:before="40" w:after="40" w:line="240" w:lineRule="auto"/>
              <w:rPr>
                <w:rFonts w:asciiTheme="majorBidi" w:hAnsiTheme="majorBidi" w:cstheme="majorBidi"/>
                <w:color w:val="000000"/>
                <w:sz w:val="20"/>
                <w:szCs w:val="20"/>
                <w:lang w:val="en-GB" w:eastAsia="en-GB"/>
              </w:rPr>
            </w:pPr>
            <w:r w:rsidRPr="00FA6EEC">
              <w:rPr>
                <w:rFonts w:hint="eastAsia"/>
                <w:sz w:val="20"/>
                <w:szCs w:val="20"/>
                <w:lang w:val="zh-CN"/>
              </w:rPr>
              <w:t>科摩罗</w:t>
            </w:r>
          </w:p>
        </w:tc>
        <w:tc>
          <w:tcPr>
            <w:tcW w:w="1701" w:type="dxa"/>
            <w:noWrap/>
            <w:hideMark/>
          </w:tcPr>
          <w:p w14:paraId="1DA60BCB" w14:textId="77777777" w:rsidR="00006BB8" w:rsidRPr="00FA6EEC" w:rsidRDefault="00006BB8" w:rsidP="00FA6EEC">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0.001</w:t>
            </w:r>
          </w:p>
        </w:tc>
        <w:tc>
          <w:tcPr>
            <w:tcW w:w="1984" w:type="dxa"/>
            <w:noWrap/>
            <w:hideMark/>
          </w:tcPr>
          <w:p w14:paraId="061F2412" w14:textId="77777777" w:rsidR="00006BB8" w:rsidRPr="00FA6EEC" w:rsidRDefault="00006BB8" w:rsidP="00FA6EEC">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0.0100</w:t>
            </w:r>
          </w:p>
        </w:tc>
        <w:tc>
          <w:tcPr>
            <w:tcW w:w="1985" w:type="dxa"/>
            <w:noWrap/>
            <w:hideMark/>
          </w:tcPr>
          <w:p w14:paraId="73B7784A" w14:textId="77777777" w:rsidR="00006BB8" w:rsidRPr="00FA6EEC" w:rsidRDefault="00006BB8" w:rsidP="00FA6EEC">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646</w:t>
            </w:r>
          </w:p>
        </w:tc>
      </w:tr>
      <w:tr w:rsidR="00006BB8" w:rsidRPr="00FA6EEC" w14:paraId="26A22569" w14:textId="77777777" w:rsidTr="00006BB8">
        <w:trPr>
          <w:trHeight w:val="57"/>
          <w:jc w:val="right"/>
        </w:trPr>
        <w:tc>
          <w:tcPr>
            <w:tcW w:w="709" w:type="dxa"/>
            <w:noWrap/>
            <w:hideMark/>
          </w:tcPr>
          <w:p w14:paraId="5AA0CA9A" w14:textId="77777777" w:rsidR="00006BB8" w:rsidRPr="00FA6EEC" w:rsidRDefault="00006BB8" w:rsidP="00FA6EEC">
            <w:pPr>
              <w:spacing w:before="40" w:after="40" w:line="240" w:lineRule="auto"/>
              <w:jc w:val="center"/>
              <w:rPr>
                <w:rFonts w:asciiTheme="majorBidi" w:hAnsiTheme="majorBidi" w:cstheme="majorBidi"/>
                <w:color w:val="000000"/>
                <w:sz w:val="20"/>
                <w:szCs w:val="20"/>
                <w:lang w:val="en-GB" w:eastAsia="en-GB"/>
              </w:rPr>
            </w:pPr>
            <w:r w:rsidRPr="00FA6EEC">
              <w:rPr>
                <w:rFonts w:hint="eastAsia"/>
                <w:sz w:val="20"/>
                <w:szCs w:val="20"/>
                <w:lang w:val="zh-CN"/>
              </w:rPr>
              <w:t>6</w:t>
            </w:r>
          </w:p>
        </w:tc>
        <w:tc>
          <w:tcPr>
            <w:tcW w:w="2552" w:type="dxa"/>
            <w:hideMark/>
          </w:tcPr>
          <w:p w14:paraId="658968E2" w14:textId="77777777" w:rsidR="00006BB8" w:rsidRPr="00FA6EEC" w:rsidRDefault="00006BB8" w:rsidP="00FA6EEC">
            <w:pPr>
              <w:spacing w:before="40" w:after="40" w:line="240" w:lineRule="auto"/>
              <w:rPr>
                <w:rFonts w:asciiTheme="majorBidi" w:hAnsiTheme="majorBidi" w:cstheme="majorBidi"/>
                <w:color w:val="000000"/>
                <w:sz w:val="20"/>
                <w:szCs w:val="20"/>
                <w:lang w:val="en-GB" w:eastAsia="en-GB"/>
              </w:rPr>
            </w:pPr>
            <w:r w:rsidRPr="00FA6EEC">
              <w:rPr>
                <w:rFonts w:hint="eastAsia"/>
                <w:sz w:val="20"/>
                <w:szCs w:val="20"/>
                <w:lang w:val="zh-CN"/>
              </w:rPr>
              <w:t>刚果</w:t>
            </w:r>
          </w:p>
        </w:tc>
        <w:tc>
          <w:tcPr>
            <w:tcW w:w="1701" w:type="dxa"/>
            <w:noWrap/>
            <w:hideMark/>
          </w:tcPr>
          <w:p w14:paraId="6389985E" w14:textId="77777777" w:rsidR="00006BB8" w:rsidRPr="00FA6EEC" w:rsidRDefault="00006BB8" w:rsidP="00FA6EEC">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0.006</w:t>
            </w:r>
          </w:p>
        </w:tc>
        <w:tc>
          <w:tcPr>
            <w:tcW w:w="1984" w:type="dxa"/>
            <w:noWrap/>
            <w:hideMark/>
          </w:tcPr>
          <w:p w14:paraId="30A72810" w14:textId="77777777" w:rsidR="00006BB8" w:rsidRPr="00FA6EEC" w:rsidRDefault="00006BB8" w:rsidP="00FA6EEC">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0.0100</w:t>
            </w:r>
          </w:p>
        </w:tc>
        <w:tc>
          <w:tcPr>
            <w:tcW w:w="1985" w:type="dxa"/>
            <w:noWrap/>
            <w:hideMark/>
          </w:tcPr>
          <w:p w14:paraId="17B8C675" w14:textId="77777777" w:rsidR="00006BB8" w:rsidRPr="00FA6EEC" w:rsidRDefault="00006BB8" w:rsidP="00FA6EEC">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646</w:t>
            </w:r>
          </w:p>
        </w:tc>
      </w:tr>
      <w:tr w:rsidR="00006BB8" w:rsidRPr="00FA6EEC" w14:paraId="333A4856" w14:textId="77777777" w:rsidTr="00006BB8">
        <w:trPr>
          <w:trHeight w:val="57"/>
          <w:jc w:val="right"/>
        </w:trPr>
        <w:tc>
          <w:tcPr>
            <w:tcW w:w="709" w:type="dxa"/>
            <w:noWrap/>
            <w:hideMark/>
          </w:tcPr>
          <w:p w14:paraId="3581FBBF" w14:textId="77777777" w:rsidR="00006BB8" w:rsidRPr="00FA6EEC" w:rsidRDefault="00006BB8" w:rsidP="00FA6EEC">
            <w:pPr>
              <w:spacing w:before="40" w:after="40" w:line="240" w:lineRule="auto"/>
              <w:jc w:val="center"/>
              <w:rPr>
                <w:rFonts w:asciiTheme="majorBidi" w:hAnsiTheme="majorBidi" w:cstheme="majorBidi"/>
                <w:color w:val="000000"/>
                <w:sz w:val="20"/>
                <w:szCs w:val="20"/>
                <w:lang w:val="en-GB" w:eastAsia="en-GB"/>
              </w:rPr>
            </w:pPr>
            <w:r w:rsidRPr="00FA6EEC">
              <w:rPr>
                <w:rFonts w:hint="eastAsia"/>
                <w:sz w:val="20"/>
                <w:szCs w:val="20"/>
                <w:lang w:val="zh-CN"/>
              </w:rPr>
              <w:t>7</w:t>
            </w:r>
          </w:p>
        </w:tc>
        <w:tc>
          <w:tcPr>
            <w:tcW w:w="2552" w:type="dxa"/>
            <w:hideMark/>
          </w:tcPr>
          <w:p w14:paraId="56A3969E" w14:textId="77777777" w:rsidR="00006BB8" w:rsidRPr="00FA6EEC" w:rsidRDefault="00006BB8" w:rsidP="00FA6EEC">
            <w:pPr>
              <w:spacing w:before="40" w:after="40" w:line="240" w:lineRule="auto"/>
              <w:rPr>
                <w:rFonts w:asciiTheme="majorBidi" w:hAnsiTheme="majorBidi" w:cstheme="majorBidi"/>
                <w:color w:val="000000"/>
                <w:sz w:val="20"/>
                <w:szCs w:val="20"/>
                <w:lang w:val="en-GB" w:eastAsia="en-GB"/>
              </w:rPr>
            </w:pPr>
            <w:r w:rsidRPr="00FA6EEC">
              <w:rPr>
                <w:rFonts w:hint="eastAsia"/>
                <w:sz w:val="20"/>
                <w:szCs w:val="20"/>
                <w:lang w:val="zh-CN"/>
              </w:rPr>
              <w:t>科特迪瓦</w:t>
            </w:r>
          </w:p>
        </w:tc>
        <w:tc>
          <w:tcPr>
            <w:tcW w:w="1701" w:type="dxa"/>
            <w:noWrap/>
            <w:hideMark/>
          </w:tcPr>
          <w:p w14:paraId="5CD60922" w14:textId="77777777" w:rsidR="00006BB8" w:rsidRPr="00FA6EEC" w:rsidRDefault="00006BB8" w:rsidP="00FA6EEC">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0.013</w:t>
            </w:r>
          </w:p>
        </w:tc>
        <w:tc>
          <w:tcPr>
            <w:tcW w:w="1984" w:type="dxa"/>
            <w:noWrap/>
            <w:hideMark/>
          </w:tcPr>
          <w:p w14:paraId="1A29401C" w14:textId="77777777" w:rsidR="00006BB8" w:rsidRPr="00FA6EEC" w:rsidRDefault="00006BB8" w:rsidP="00FA6EEC">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0.0159</w:t>
            </w:r>
          </w:p>
        </w:tc>
        <w:tc>
          <w:tcPr>
            <w:tcW w:w="1985" w:type="dxa"/>
            <w:noWrap/>
            <w:hideMark/>
          </w:tcPr>
          <w:p w14:paraId="3B8D3515" w14:textId="77777777" w:rsidR="00006BB8" w:rsidRPr="00FA6EEC" w:rsidRDefault="00006BB8" w:rsidP="00FA6EEC">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1 030</w:t>
            </w:r>
          </w:p>
        </w:tc>
      </w:tr>
      <w:tr w:rsidR="00006BB8" w:rsidRPr="00FA6EEC" w14:paraId="1ABFA42F" w14:textId="77777777" w:rsidTr="00006BB8">
        <w:trPr>
          <w:trHeight w:val="57"/>
          <w:jc w:val="right"/>
        </w:trPr>
        <w:tc>
          <w:tcPr>
            <w:tcW w:w="709" w:type="dxa"/>
            <w:noWrap/>
            <w:hideMark/>
          </w:tcPr>
          <w:p w14:paraId="5DF5DFAF" w14:textId="77777777" w:rsidR="00006BB8" w:rsidRPr="00FA6EEC" w:rsidRDefault="00006BB8" w:rsidP="00FA6EEC">
            <w:pPr>
              <w:spacing w:before="40" w:after="40" w:line="240" w:lineRule="auto"/>
              <w:jc w:val="center"/>
              <w:rPr>
                <w:rFonts w:asciiTheme="majorBidi" w:hAnsiTheme="majorBidi" w:cstheme="majorBidi"/>
                <w:color w:val="000000"/>
                <w:sz w:val="20"/>
                <w:szCs w:val="20"/>
                <w:lang w:val="en-GB" w:eastAsia="en-GB"/>
              </w:rPr>
            </w:pPr>
            <w:r w:rsidRPr="00FA6EEC">
              <w:rPr>
                <w:rFonts w:hint="eastAsia"/>
                <w:sz w:val="20"/>
                <w:szCs w:val="20"/>
                <w:lang w:val="zh-CN"/>
              </w:rPr>
              <w:t>8</w:t>
            </w:r>
          </w:p>
        </w:tc>
        <w:tc>
          <w:tcPr>
            <w:tcW w:w="2552" w:type="dxa"/>
            <w:hideMark/>
          </w:tcPr>
          <w:p w14:paraId="3C93319D" w14:textId="77777777" w:rsidR="00006BB8" w:rsidRPr="00FA6EEC" w:rsidRDefault="00006BB8" w:rsidP="00FA6EEC">
            <w:pPr>
              <w:spacing w:before="40" w:after="40" w:line="240" w:lineRule="auto"/>
              <w:rPr>
                <w:rFonts w:asciiTheme="majorBidi" w:hAnsiTheme="majorBidi" w:cstheme="majorBidi"/>
                <w:color w:val="000000"/>
                <w:sz w:val="20"/>
                <w:szCs w:val="20"/>
                <w:lang w:val="en-GB" w:eastAsia="en-GB"/>
              </w:rPr>
            </w:pPr>
            <w:r w:rsidRPr="00FA6EEC">
              <w:rPr>
                <w:rFonts w:hint="eastAsia"/>
                <w:sz w:val="20"/>
                <w:szCs w:val="20"/>
                <w:lang w:val="zh-CN"/>
              </w:rPr>
              <w:t>吉布提</w:t>
            </w:r>
          </w:p>
        </w:tc>
        <w:tc>
          <w:tcPr>
            <w:tcW w:w="1701" w:type="dxa"/>
            <w:noWrap/>
            <w:hideMark/>
          </w:tcPr>
          <w:p w14:paraId="75E3233B" w14:textId="77777777" w:rsidR="00006BB8" w:rsidRPr="00FA6EEC" w:rsidRDefault="00006BB8" w:rsidP="00FA6EEC">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0.001</w:t>
            </w:r>
          </w:p>
        </w:tc>
        <w:tc>
          <w:tcPr>
            <w:tcW w:w="1984" w:type="dxa"/>
            <w:noWrap/>
            <w:hideMark/>
          </w:tcPr>
          <w:p w14:paraId="25CB8E6A" w14:textId="77777777" w:rsidR="00006BB8" w:rsidRPr="00FA6EEC" w:rsidRDefault="00006BB8" w:rsidP="00FA6EEC">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0.0100</w:t>
            </w:r>
          </w:p>
        </w:tc>
        <w:tc>
          <w:tcPr>
            <w:tcW w:w="1985" w:type="dxa"/>
            <w:noWrap/>
            <w:hideMark/>
          </w:tcPr>
          <w:p w14:paraId="0D233547" w14:textId="77777777" w:rsidR="00006BB8" w:rsidRPr="00FA6EEC" w:rsidRDefault="00006BB8" w:rsidP="00FA6EEC">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646</w:t>
            </w:r>
          </w:p>
        </w:tc>
      </w:tr>
      <w:tr w:rsidR="00006BB8" w:rsidRPr="00FA6EEC" w14:paraId="7DFD4F8A" w14:textId="77777777" w:rsidTr="00006BB8">
        <w:trPr>
          <w:trHeight w:val="57"/>
          <w:jc w:val="right"/>
        </w:trPr>
        <w:tc>
          <w:tcPr>
            <w:tcW w:w="709" w:type="dxa"/>
            <w:noWrap/>
            <w:hideMark/>
          </w:tcPr>
          <w:p w14:paraId="450A6C2D" w14:textId="77777777" w:rsidR="00006BB8" w:rsidRPr="00FA6EEC" w:rsidRDefault="00006BB8" w:rsidP="00FA6EEC">
            <w:pPr>
              <w:spacing w:before="40" w:after="40" w:line="240" w:lineRule="auto"/>
              <w:jc w:val="center"/>
              <w:rPr>
                <w:rFonts w:asciiTheme="majorBidi" w:hAnsiTheme="majorBidi" w:cstheme="majorBidi"/>
                <w:color w:val="000000"/>
                <w:sz w:val="20"/>
                <w:szCs w:val="20"/>
                <w:lang w:val="en-GB" w:eastAsia="en-GB"/>
              </w:rPr>
            </w:pPr>
            <w:r w:rsidRPr="00FA6EEC">
              <w:rPr>
                <w:rFonts w:hint="eastAsia"/>
                <w:sz w:val="20"/>
                <w:szCs w:val="20"/>
                <w:lang w:val="zh-CN"/>
              </w:rPr>
              <w:t>9</w:t>
            </w:r>
          </w:p>
        </w:tc>
        <w:tc>
          <w:tcPr>
            <w:tcW w:w="2552" w:type="dxa"/>
            <w:hideMark/>
          </w:tcPr>
          <w:p w14:paraId="3BE4D0AA" w14:textId="77777777" w:rsidR="00006BB8" w:rsidRPr="00FA6EEC" w:rsidRDefault="00006BB8" w:rsidP="00FA6EEC">
            <w:pPr>
              <w:spacing w:before="40" w:after="40" w:line="240" w:lineRule="auto"/>
              <w:rPr>
                <w:rFonts w:asciiTheme="majorBidi" w:hAnsiTheme="majorBidi" w:cstheme="majorBidi"/>
                <w:color w:val="000000"/>
                <w:sz w:val="20"/>
                <w:szCs w:val="20"/>
                <w:lang w:val="en-GB" w:eastAsia="en-GB"/>
              </w:rPr>
            </w:pPr>
            <w:r w:rsidRPr="00FA6EEC">
              <w:rPr>
                <w:rFonts w:hint="eastAsia"/>
                <w:sz w:val="20"/>
                <w:szCs w:val="20"/>
                <w:lang w:val="zh-CN"/>
              </w:rPr>
              <w:t>赤道几内亚</w:t>
            </w:r>
          </w:p>
        </w:tc>
        <w:tc>
          <w:tcPr>
            <w:tcW w:w="1701" w:type="dxa"/>
            <w:noWrap/>
            <w:hideMark/>
          </w:tcPr>
          <w:p w14:paraId="5425ED30" w14:textId="77777777" w:rsidR="00006BB8" w:rsidRPr="00FA6EEC" w:rsidRDefault="00006BB8" w:rsidP="00FA6EEC">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0.016</w:t>
            </w:r>
          </w:p>
        </w:tc>
        <w:tc>
          <w:tcPr>
            <w:tcW w:w="1984" w:type="dxa"/>
            <w:noWrap/>
            <w:hideMark/>
          </w:tcPr>
          <w:p w14:paraId="4E0925B3" w14:textId="77777777" w:rsidR="00006BB8" w:rsidRPr="00FA6EEC" w:rsidRDefault="00006BB8" w:rsidP="00FA6EEC">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0.0196</w:t>
            </w:r>
          </w:p>
        </w:tc>
        <w:tc>
          <w:tcPr>
            <w:tcW w:w="1985" w:type="dxa"/>
            <w:noWrap/>
            <w:hideMark/>
          </w:tcPr>
          <w:p w14:paraId="4FF82702" w14:textId="77777777" w:rsidR="00006BB8" w:rsidRPr="00FA6EEC" w:rsidRDefault="00006BB8" w:rsidP="00FA6EEC">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1 267</w:t>
            </w:r>
          </w:p>
        </w:tc>
      </w:tr>
      <w:tr w:rsidR="00006BB8" w:rsidRPr="00FA6EEC" w14:paraId="46E7B2CF" w14:textId="77777777" w:rsidTr="00006BB8">
        <w:trPr>
          <w:trHeight w:val="57"/>
          <w:jc w:val="right"/>
        </w:trPr>
        <w:tc>
          <w:tcPr>
            <w:tcW w:w="709" w:type="dxa"/>
            <w:noWrap/>
            <w:hideMark/>
          </w:tcPr>
          <w:p w14:paraId="79E15CD6" w14:textId="77777777" w:rsidR="00006BB8" w:rsidRPr="00FA6EEC" w:rsidRDefault="00006BB8" w:rsidP="00FA6EEC">
            <w:pPr>
              <w:spacing w:before="40" w:after="40" w:line="240" w:lineRule="auto"/>
              <w:jc w:val="center"/>
              <w:rPr>
                <w:rFonts w:asciiTheme="majorBidi" w:hAnsiTheme="majorBidi" w:cstheme="majorBidi"/>
                <w:color w:val="000000"/>
                <w:sz w:val="20"/>
                <w:szCs w:val="20"/>
                <w:lang w:val="en-GB" w:eastAsia="en-GB"/>
              </w:rPr>
            </w:pPr>
            <w:r w:rsidRPr="00FA6EEC">
              <w:rPr>
                <w:rFonts w:hint="eastAsia"/>
                <w:sz w:val="20"/>
                <w:szCs w:val="20"/>
                <w:lang w:val="zh-CN"/>
              </w:rPr>
              <w:t>10</w:t>
            </w:r>
          </w:p>
        </w:tc>
        <w:tc>
          <w:tcPr>
            <w:tcW w:w="2552" w:type="dxa"/>
            <w:noWrap/>
            <w:hideMark/>
          </w:tcPr>
          <w:p w14:paraId="55B379BF" w14:textId="77777777" w:rsidR="00006BB8" w:rsidRPr="00FA6EEC" w:rsidRDefault="00006BB8" w:rsidP="00FA6EEC">
            <w:pPr>
              <w:spacing w:before="40" w:after="40" w:line="240" w:lineRule="auto"/>
              <w:rPr>
                <w:rFonts w:asciiTheme="majorBidi" w:hAnsiTheme="majorBidi" w:cstheme="majorBidi"/>
                <w:color w:val="000000"/>
                <w:sz w:val="20"/>
                <w:szCs w:val="20"/>
                <w:lang w:val="en-GB" w:eastAsia="en-GB"/>
              </w:rPr>
            </w:pPr>
            <w:r w:rsidRPr="00FA6EEC">
              <w:rPr>
                <w:rFonts w:hint="eastAsia"/>
                <w:sz w:val="20"/>
                <w:szCs w:val="20"/>
                <w:lang w:val="zh-CN"/>
              </w:rPr>
              <w:t>斯威士兰</w:t>
            </w:r>
          </w:p>
        </w:tc>
        <w:tc>
          <w:tcPr>
            <w:tcW w:w="1701" w:type="dxa"/>
            <w:noWrap/>
            <w:hideMark/>
          </w:tcPr>
          <w:p w14:paraId="615285E7" w14:textId="77777777" w:rsidR="00006BB8" w:rsidRPr="00FA6EEC" w:rsidRDefault="00006BB8" w:rsidP="00FA6EEC">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0.002</w:t>
            </w:r>
          </w:p>
        </w:tc>
        <w:tc>
          <w:tcPr>
            <w:tcW w:w="1984" w:type="dxa"/>
            <w:noWrap/>
            <w:hideMark/>
          </w:tcPr>
          <w:p w14:paraId="35E7CFE0" w14:textId="77777777" w:rsidR="00006BB8" w:rsidRPr="00FA6EEC" w:rsidRDefault="00006BB8" w:rsidP="00FA6EEC">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0.0100</w:t>
            </w:r>
          </w:p>
        </w:tc>
        <w:tc>
          <w:tcPr>
            <w:tcW w:w="1985" w:type="dxa"/>
            <w:noWrap/>
            <w:hideMark/>
          </w:tcPr>
          <w:p w14:paraId="191E9FDD" w14:textId="77777777" w:rsidR="00006BB8" w:rsidRPr="00FA6EEC" w:rsidRDefault="00006BB8" w:rsidP="00FA6EEC">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646</w:t>
            </w:r>
          </w:p>
        </w:tc>
      </w:tr>
      <w:tr w:rsidR="00006BB8" w:rsidRPr="00FA6EEC" w14:paraId="3D917586" w14:textId="77777777" w:rsidTr="00006BB8">
        <w:trPr>
          <w:trHeight w:val="57"/>
          <w:jc w:val="right"/>
        </w:trPr>
        <w:tc>
          <w:tcPr>
            <w:tcW w:w="709" w:type="dxa"/>
            <w:noWrap/>
            <w:hideMark/>
          </w:tcPr>
          <w:p w14:paraId="41C37AA7" w14:textId="77777777" w:rsidR="00006BB8" w:rsidRPr="00FA6EEC" w:rsidRDefault="00006BB8" w:rsidP="00FA6EEC">
            <w:pPr>
              <w:spacing w:before="40" w:after="40" w:line="240" w:lineRule="auto"/>
              <w:jc w:val="center"/>
              <w:rPr>
                <w:rFonts w:asciiTheme="majorBidi" w:hAnsiTheme="majorBidi" w:cstheme="majorBidi"/>
                <w:color w:val="000000"/>
                <w:sz w:val="20"/>
                <w:szCs w:val="20"/>
                <w:lang w:val="en-GB" w:eastAsia="en-GB"/>
              </w:rPr>
            </w:pPr>
            <w:r w:rsidRPr="00FA6EEC">
              <w:rPr>
                <w:rFonts w:hint="eastAsia"/>
                <w:sz w:val="20"/>
                <w:szCs w:val="20"/>
                <w:lang w:val="zh-CN"/>
              </w:rPr>
              <w:t>11</w:t>
            </w:r>
          </w:p>
        </w:tc>
        <w:tc>
          <w:tcPr>
            <w:tcW w:w="2552" w:type="dxa"/>
            <w:hideMark/>
          </w:tcPr>
          <w:p w14:paraId="03452F24" w14:textId="77777777" w:rsidR="00006BB8" w:rsidRPr="00FA6EEC" w:rsidRDefault="00006BB8" w:rsidP="00FA6EEC">
            <w:pPr>
              <w:spacing w:before="40" w:after="40" w:line="240" w:lineRule="auto"/>
              <w:rPr>
                <w:rFonts w:asciiTheme="majorBidi" w:hAnsiTheme="majorBidi" w:cstheme="majorBidi"/>
                <w:color w:val="000000"/>
                <w:sz w:val="20"/>
                <w:szCs w:val="20"/>
                <w:lang w:val="en-GB" w:eastAsia="en-GB"/>
              </w:rPr>
            </w:pPr>
            <w:r w:rsidRPr="00FA6EEC">
              <w:rPr>
                <w:rFonts w:hint="eastAsia"/>
                <w:sz w:val="20"/>
                <w:szCs w:val="20"/>
                <w:lang w:val="zh-CN"/>
              </w:rPr>
              <w:t>加蓬</w:t>
            </w:r>
          </w:p>
        </w:tc>
        <w:tc>
          <w:tcPr>
            <w:tcW w:w="1701" w:type="dxa"/>
            <w:noWrap/>
            <w:hideMark/>
          </w:tcPr>
          <w:p w14:paraId="102E1CB9" w14:textId="77777777" w:rsidR="00006BB8" w:rsidRPr="00FA6EEC" w:rsidRDefault="00006BB8" w:rsidP="00FA6EEC">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0.015</w:t>
            </w:r>
          </w:p>
        </w:tc>
        <w:tc>
          <w:tcPr>
            <w:tcW w:w="1984" w:type="dxa"/>
            <w:noWrap/>
            <w:hideMark/>
          </w:tcPr>
          <w:p w14:paraId="541091DE" w14:textId="77777777" w:rsidR="00006BB8" w:rsidRPr="00FA6EEC" w:rsidRDefault="00006BB8" w:rsidP="00FA6EEC">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0.0184</w:t>
            </w:r>
          </w:p>
        </w:tc>
        <w:tc>
          <w:tcPr>
            <w:tcW w:w="1985" w:type="dxa"/>
            <w:noWrap/>
            <w:hideMark/>
          </w:tcPr>
          <w:p w14:paraId="1AB8C605" w14:textId="77777777" w:rsidR="00006BB8" w:rsidRPr="00FA6EEC" w:rsidRDefault="00006BB8" w:rsidP="00FA6EEC">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1 188</w:t>
            </w:r>
          </w:p>
        </w:tc>
      </w:tr>
      <w:tr w:rsidR="00006BB8" w:rsidRPr="00FA6EEC" w14:paraId="6DEC2245" w14:textId="77777777" w:rsidTr="00006BB8">
        <w:trPr>
          <w:trHeight w:val="57"/>
          <w:jc w:val="right"/>
        </w:trPr>
        <w:tc>
          <w:tcPr>
            <w:tcW w:w="709" w:type="dxa"/>
            <w:noWrap/>
            <w:hideMark/>
          </w:tcPr>
          <w:p w14:paraId="10566901" w14:textId="77777777" w:rsidR="00006BB8" w:rsidRPr="00FA6EEC" w:rsidRDefault="00006BB8" w:rsidP="00FA6EEC">
            <w:pPr>
              <w:spacing w:before="40" w:after="40" w:line="240" w:lineRule="auto"/>
              <w:jc w:val="center"/>
              <w:rPr>
                <w:rFonts w:asciiTheme="majorBidi" w:hAnsiTheme="majorBidi" w:cstheme="majorBidi"/>
                <w:color w:val="000000"/>
                <w:sz w:val="20"/>
                <w:szCs w:val="20"/>
                <w:lang w:val="en-GB" w:eastAsia="en-GB"/>
              </w:rPr>
            </w:pPr>
            <w:r w:rsidRPr="00FA6EEC">
              <w:rPr>
                <w:rFonts w:hint="eastAsia"/>
                <w:sz w:val="20"/>
                <w:szCs w:val="20"/>
                <w:lang w:val="zh-CN"/>
              </w:rPr>
              <w:t>12</w:t>
            </w:r>
          </w:p>
        </w:tc>
        <w:tc>
          <w:tcPr>
            <w:tcW w:w="2552" w:type="dxa"/>
            <w:noWrap/>
            <w:hideMark/>
          </w:tcPr>
          <w:p w14:paraId="5E06FE3D" w14:textId="77777777" w:rsidR="00006BB8" w:rsidRPr="00FA6EEC" w:rsidRDefault="00006BB8" w:rsidP="00FA6EEC">
            <w:pPr>
              <w:spacing w:before="40" w:after="40" w:line="240" w:lineRule="auto"/>
              <w:rPr>
                <w:rFonts w:asciiTheme="majorBidi" w:hAnsiTheme="majorBidi" w:cstheme="majorBidi"/>
                <w:color w:val="000000"/>
                <w:sz w:val="20"/>
                <w:szCs w:val="20"/>
                <w:lang w:val="en-GB" w:eastAsia="en-GB"/>
              </w:rPr>
            </w:pPr>
            <w:r w:rsidRPr="00FA6EEC">
              <w:rPr>
                <w:rFonts w:hint="eastAsia"/>
                <w:sz w:val="20"/>
                <w:szCs w:val="20"/>
                <w:lang w:val="zh-CN"/>
              </w:rPr>
              <w:t>冈比亚</w:t>
            </w:r>
          </w:p>
        </w:tc>
        <w:tc>
          <w:tcPr>
            <w:tcW w:w="1701" w:type="dxa"/>
            <w:noWrap/>
            <w:hideMark/>
          </w:tcPr>
          <w:p w14:paraId="4D5450D0" w14:textId="77777777" w:rsidR="00006BB8" w:rsidRPr="00FA6EEC" w:rsidRDefault="00006BB8" w:rsidP="00FA6EEC">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0.001</w:t>
            </w:r>
          </w:p>
        </w:tc>
        <w:tc>
          <w:tcPr>
            <w:tcW w:w="1984" w:type="dxa"/>
            <w:noWrap/>
            <w:hideMark/>
          </w:tcPr>
          <w:p w14:paraId="36AD0F8F" w14:textId="77777777" w:rsidR="00006BB8" w:rsidRPr="00FA6EEC" w:rsidRDefault="00006BB8" w:rsidP="00FA6EEC">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0.0100</w:t>
            </w:r>
          </w:p>
        </w:tc>
        <w:tc>
          <w:tcPr>
            <w:tcW w:w="1985" w:type="dxa"/>
            <w:noWrap/>
            <w:hideMark/>
          </w:tcPr>
          <w:p w14:paraId="283AAC2E" w14:textId="77777777" w:rsidR="00006BB8" w:rsidRPr="00FA6EEC" w:rsidRDefault="00006BB8" w:rsidP="00FA6EEC">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646</w:t>
            </w:r>
          </w:p>
        </w:tc>
      </w:tr>
      <w:tr w:rsidR="00006BB8" w:rsidRPr="00FA6EEC" w14:paraId="65B6CCB5" w14:textId="77777777" w:rsidTr="00006BB8">
        <w:trPr>
          <w:trHeight w:val="57"/>
          <w:jc w:val="right"/>
        </w:trPr>
        <w:tc>
          <w:tcPr>
            <w:tcW w:w="709" w:type="dxa"/>
            <w:noWrap/>
            <w:hideMark/>
          </w:tcPr>
          <w:p w14:paraId="16EBAECD" w14:textId="77777777" w:rsidR="00006BB8" w:rsidRPr="00FA6EEC" w:rsidRDefault="00006BB8" w:rsidP="00FA6EEC">
            <w:pPr>
              <w:spacing w:before="40" w:after="40" w:line="240" w:lineRule="auto"/>
              <w:jc w:val="center"/>
              <w:rPr>
                <w:rFonts w:asciiTheme="majorBidi" w:hAnsiTheme="majorBidi" w:cstheme="majorBidi"/>
                <w:color w:val="000000"/>
                <w:sz w:val="20"/>
                <w:szCs w:val="20"/>
                <w:lang w:val="en-GB" w:eastAsia="en-GB"/>
              </w:rPr>
            </w:pPr>
            <w:r w:rsidRPr="00FA6EEC">
              <w:rPr>
                <w:rFonts w:hint="eastAsia"/>
                <w:sz w:val="20"/>
                <w:szCs w:val="20"/>
                <w:lang w:val="zh-CN"/>
              </w:rPr>
              <w:t>13</w:t>
            </w:r>
          </w:p>
        </w:tc>
        <w:tc>
          <w:tcPr>
            <w:tcW w:w="2552" w:type="dxa"/>
            <w:hideMark/>
          </w:tcPr>
          <w:p w14:paraId="6A9D9A27" w14:textId="77777777" w:rsidR="00006BB8" w:rsidRPr="00FA6EEC" w:rsidRDefault="00006BB8" w:rsidP="00FA6EEC">
            <w:pPr>
              <w:spacing w:before="40" w:after="40" w:line="240" w:lineRule="auto"/>
              <w:rPr>
                <w:rFonts w:asciiTheme="majorBidi" w:hAnsiTheme="majorBidi" w:cstheme="majorBidi"/>
                <w:color w:val="000000"/>
                <w:sz w:val="20"/>
                <w:szCs w:val="20"/>
                <w:lang w:val="en-GB" w:eastAsia="en-GB"/>
              </w:rPr>
            </w:pPr>
            <w:r w:rsidRPr="00FA6EEC">
              <w:rPr>
                <w:rFonts w:hint="eastAsia"/>
                <w:sz w:val="20"/>
                <w:szCs w:val="20"/>
                <w:lang w:val="zh-CN"/>
              </w:rPr>
              <w:t>加纳</w:t>
            </w:r>
          </w:p>
        </w:tc>
        <w:tc>
          <w:tcPr>
            <w:tcW w:w="1701" w:type="dxa"/>
            <w:noWrap/>
            <w:hideMark/>
          </w:tcPr>
          <w:p w14:paraId="3B2FC666" w14:textId="77777777" w:rsidR="00006BB8" w:rsidRPr="00FA6EEC" w:rsidRDefault="00006BB8" w:rsidP="00FA6EEC">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0.015</w:t>
            </w:r>
          </w:p>
        </w:tc>
        <w:tc>
          <w:tcPr>
            <w:tcW w:w="1984" w:type="dxa"/>
            <w:noWrap/>
            <w:hideMark/>
          </w:tcPr>
          <w:p w14:paraId="32DB170A" w14:textId="77777777" w:rsidR="00006BB8" w:rsidRPr="00FA6EEC" w:rsidRDefault="00006BB8" w:rsidP="00FA6EEC">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0.0184</w:t>
            </w:r>
          </w:p>
        </w:tc>
        <w:tc>
          <w:tcPr>
            <w:tcW w:w="1985" w:type="dxa"/>
            <w:noWrap/>
            <w:hideMark/>
          </w:tcPr>
          <w:p w14:paraId="1A0FA843" w14:textId="77777777" w:rsidR="00006BB8" w:rsidRPr="00FA6EEC" w:rsidRDefault="00006BB8" w:rsidP="00FA6EEC">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1 188</w:t>
            </w:r>
          </w:p>
        </w:tc>
      </w:tr>
      <w:tr w:rsidR="00006BB8" w:rsidRPr="00FA6EEC" w14:paraId="287037DE" w14:textId="77777777" w:rsidTr="00006BB8">
        <w:trPr>
          <w:trHeight w:val="57"/>
          <w:jc w:val="right"/>
        </w:trPr>
        <w:tc>
          <w:tcPr>
            <w:tcW w:w="709" w:type="dxa"/>
            <w:noWrap/>
            <w:hideMark/>
          </w:tcPr>
          <w:p w14:paraId="30D828B3" w14:textId="77777777" w:rsidR="00006BB8" w:rsidRPr="00FA6EEC" w:rsidRDefault="00006BB8" w:rsidP="00FA6EEC">
            <w:pPr>
              <w:spacing w:before="40" w:after="40" w:line="240" w:lineRule="auto"/>
              <w:jc w:val="center"/>
              <w:rPr>
                <w:rFonts w:asciiTheme="majorBidi" w:hAnsiTheme="majorBidi" w:cstheme="majorBidi"/>
                <w:color w:val="000000"/>
                <w:sz w:val="20"/>
                <w:szCs w:val="20"/>
                <w:lang w:val="en-GB" w:eastAsia="en-GB"/>
              </w:rPr>
            </w:pPr>
            <w:r w:rsidRPr="00FA6EEC">
              <w:rPr>
                <w:rFonts w:hint="eastAsia"/>
                <w:sz w:val="20"/>
                <w:szCs w:val="20"/>
                <w:lang w:val="zh-CN"/>
              </w:rPr>
              <w:t>14</w:t>
            </w:r>
          </w:p>
        </w:tc>
        <w:tc>
          <w:tcPr>
            <w:tcW w:w="2552" w:type="dxa"/>
            <w:noWrap/>
            <w:hideMark/>
          </w:tcPr>
          <w:p w14:paraId="6F9E38E9" w14:textId="77777777" w:rsidR="00006BB8" w:rsidRPr="00FA6EEC" w:rsidRDefault="00006BB8" w:rsidP="00FA6EEC">
            <w:pPr>
              <w:spacing w:before="40" w:after="40" w:line="240" w:lineRule="auto"/>
              <w:rPr>
                <w:rFonts w:asciiTheme="majorBidi" w:hAnsiTheme="majorBidi" w:cstheme="majorBidi"/>
                <w:color w:val="000000"/>
                <w:sz w:val="20"/>
                <w:szCs w:val="20"/>
                <w:lang w:val="en-GB" w:eastAsia="en-GB"/>
              </w:rPr>
            </w:pPr>
            <w:r w:rsidRPr="00FA6EEC">
              <w:rPr>
                <w:rFonts w:hint="eastAsia"/>
                <w:sz w:val="20"/>
                <w:szCs w:val="20"/>
                <w:lang w:val="zh-CN"/>
              </w:rPr>
              <w:t>几内亚</w:t>
            </w:r>
          </w:p>
        </w:tc>
        <w:tc>
          <w:tcPr>
            <w:tcW w:w="1701" w:type="dxa"/>
            <w:noWrap/>
            <w:hideMark/>
          </w:tcPr>
          <w:p w14:paraId="23FA3357" w14:textId="77777777" w:rsidR="00006BB8" w:rsidRPr="00FA6EEC" w:rsidRDefault="00006BB8" w:rsidP="00FA6EEC">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0.003</w:t>
            </w:r>
          </w:p>
        </w:tc>
        <w:tc>
          <w:tcPr>
            <w:tcW w:w="1984" w:type="dxa"/>
            <w:noWrap/>
            <w:hideMark/>
          </w:tcPr>
          <w:p w14:paraId="50904B46" w14:textId="77777777" w:rsidR="00006BB8" w:rsidRPr="00FA6EEC" w:rsidRDefault="00006BB8" w:rsidP="00FA6EEC">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0.0100</w:t>
            </w:r>
          </w:p>
        </w:tc>
        <w:tc>
          <w:tcPr>
            <w:tcW w:w="1985" w:type="dxa"/>
            <w:noWrap/>
            <w:hideMark/>
          </w:tcPr>
          <w:p w14:paraId="4AA49EE3" w14:textId="77777777" w:rsidR="00006BB8" w:rsidRPr="00FA6EEC" w:rsidRDefault="00006BB8" w:rsidP="00FA6EEC">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646</w:t>
            </w:r>
          </w:p>
        </w:tc>
      </w:tr>
      <w:tr w:rsidR="00006BB8" w:rsidRPr="00FA6EEC" w14:paraId="1CED3452" w14:textId="77777777" w:rsidTr="00006BB8">
        <w:trPr>
          <w:trHeight w:val="57"/>
          <w:jc w:val="right"/>
        </w:trPr>
        <w:tc>
          <w:tcPr>
            <w:tcW w:w="709" w:type="dxa"/>
            <w:noWrap/>
            <w:hideMark/>
          </w:tcPr>
          <w:p w14:paraId="741C0B79" w14:textId="77777777" w:rsidR="00006BB8" w:rsidRPr="00FA6EEC" w:rsidRDefault="00006BB8" w:rsidP="00FA6EEC">
            <w:pPr>
              <w:spacing w:before="40" w:after="40" w:line="240" w:lineRule="auto"/>
              <w:jc w:val="center"/>
              <w:rPr>
                <w:rFonts w:asciiTheme="majorBidi" w:hAnsiTheme="majorBidi" w:cstheme="majorBidi"/>
                <w:color w:val="000000"/>
                <w:sz w:val="20"/>
                <w:szCs w:val="20"/>
                <w:lang w:val="en-GB" w:eastAsia="en-GB"/>
              </w:rPr>
            </w:pPr>
            <w:r w:rsidRPr="00FA6EEC">
              <w:rPr>
                <w:rFonts w:hint="eastAsia"/>
                <w:sz w:val="20"/>
                <w:szCs w:val="20"/>
                <w:lang w:val="zh-CN"/>
              </w:rPr>
              <w:t>15</w:t>
            </w:r>
          </w:p>
        </w:tc>
        <w:tc>
          <w:tcPr>
            <w:tcW w:w="2552" w:type="dxa"/>
            <w:hideMark/>
          </w:tcPr>
          <w:p w14:paraId="72F11A43" w14:textId="77777777" w:rsidR="00006BB8" w:rsidRPr="00FA6EEC" w:rsidRDefault="00006BB8" w:rsidP="00FA6EEC">
            <w:pPr>
              <w:spacing w:before="40" w:after="40" w:line="240" w:lineRule="auto"/>
              <w:rPr>
                <w:rFonts w:asciiTheme="majorBidi" w:hAnsiTheme="majorBidi" w:cstheme="majorBidi"/>
                <w:color w:val="000000"/>
                <w:sz w:val="20"/>
                <w:szCs w:val="20"/>
                <w:lang w:val="en-GB" w:eastAsia="en-GB"/>
              </w:rPr>
            </w:pPr>
            <w:r w:rsidRPr="00FA6EEC">
              <w:rPr>
                <w:rFonts w:hint="eastAsia"/>
                <w:sz w:val="20"/>
                <w:szCs w:val="20"/>
                <w:lang w:val="zh-CN"/>
              </w:rPr>
              <w:t>几内亚比绍</w:t>
            </w:r>
          </w:p>
        </w:tc>
        <w:tc>
          <w:tcPr>
            <w:tcW w:w="1701" w:type="dxa"/>
            <w:noWrap/>
            <w:hideMark/>
          </w:tcPr>
          <w:p w14:paraId="26897F8B" w14:textId="77777777" w:rsidR="00006BB8" w:rsidRPr="00FA6EEC" w:rsidRDefault="00006BB8" w:rsidP="00FA6EEC">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0.001</w:t>
            </w:r>
          </w:p>
        </w:tc>
        <w:tc>
          <w:tcPr>
            <w:tcW w:w="1984" w:type="dxa"/>
            <w:noWrap/>
            <w:hideMark/>
          </w:tcPr>
          <w:p w14:paraId="03EEAD13" w14:textId="77777777" w:rsidR="00006BB8" w:rsidRPr="00FA6EEC" w:rsidRDefault="00006BB8" w:rsidP="00FA6EEC">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0.0100</w:t>
            </w:r>
          </w:p>
        </w:tc>
        <w:tc>
          <w:tcPr>
            <w:tcW w:w="1985" w:type="dxa"/>
            <w:noWrap/>
            <w:hideMark/>
          </w:tcPr>
          <w:p w14:paraId="76726081" w14:textId="77777777" w:rsidR="00006BB8" w:rsidRPr="00FA6EEC" w:rsidRDefault="00006BB8" w:rsidP="00FA6EEC">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646</w:t>
            </w:r>
          </w:p>
        </w:tc>
      </w:tr>
      <w:tr w:rsidR="00006BB8" w:rsidRPr="00FA6EEC" w14:paraId="5186C844" w14:textId="77777777" w:rsidTr="00006BB8">
        <w:trPr>
          <w:trHeight w:val="57"/>
          <w:jc w:val="right"/>
        </w:trPr>
        <w:tc>
          <w:tcPr>
            <w:tcW w:w="709" w:type="dxa"/>
            <w:noWrap/>
            <w:hideMark/>
          </w:tcPr>
          <w:p w14:paraId="52FCE037" w14:textId="77777777" w:rsidR="00006BB8" w:rsidRPr="00FA6EEC" w:rsidRDefault="00006BB8" w:rsidP="00FA6EEC">
            <w:pPr>
              <w:spacing w:before="40" w:after="40" w:line="240" w:lineRule="auto"/>
              <w:jc w:val="center"/>
              <w:rPr>
                <w:rFonts w:asciiTheme="majorBidi" w:hAnsiTheme="majorBidi" w:cstheme="majorBidi"/>
                <w:color w:val="000000"/>
                <w:sz w:val="20"/>
                <w:szCs w:val="20"/>
                <w:lang w:val="en-GB" w:eastAsia="en-GB"/>
              </w:rPr>
            </w:pPr>
            <w:r w:rsidRPr="00FA6EEC">
              <w:rPr>
                <w:rFonts w:hint="eastAsia"/>
                <w:sz w:val="20"/>
                <w:szCs w:val="20"/>
                <w:lang w:val="zh-CN"/>
              </w:rPr>
              <w:t>16</w:t>
            </w:r>
          </w:p>
        </w:tc>
        <w:tc>
          <w:tcPr>
            <w:tcW w:w="2552" w:type="dxa"/>
            <w:noWrap/>
            <w:hideMark/>
          </w:tcPr>
          <w:p w14:paraId="4A32812F" w14:textId="77777777" w:rsidR="00006BB8" w:rsidRPr="00FA6EEC" w:rsidRDefault="00006BB8" w:rsidP="00FA6EEC">
            <w:pPr>
              <w:spacing w:before="40" w:after="40" w:line="240" w:lineRule="auto"/>
              <w:rPr>
                <w:rFonts w:asciiTheme="majorBidi" w:hAnsiTheme="majorBidi" w:cstheme="majorBidi"/>
                <w:color w:val="000000"/>
                <w:sz w:val="20"/>
                <w:szCs w:val="20"/>
                <w:lang w:val="en-GB" w:eastAsia="en-GB"/>
              </w:rPr>
            </w:pPr>
            <w:r w:rsidRPr="00FA6EEC">
              <w:rPr>
                <w:rFonts w:hint="eastAsia"/>
                <w:sz w:val="20"/>
                <w:szCs w:val="20"/>
                <w:lang w:val="zh-CN"/>
              </w:rPr>
              <w:t>莱索托</w:t>
            </w:r>
          </w:p>
        </w:tc>
        <w:tc>
          <w:tcPr>
            <w:tcW w:w="1701" w:type="dxa"/>
            <w:noWrap/>
            <w:hideMark/>
          </w:tcPr>
          <w:p w14:paraId="0E92D4CC" w14:textId="77777777" w:rsidR="00006BB8" w:rsidRPr="00FA6EEC" w:rsidRDefault="00006BB8" w:rsidP="00FA6EEC">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0.001</w:t>
            </w:r>
          </w:p>
        </w:tc>
        <w:tc>
          <w:tcPr>
            <w:tcW w:w="1984" w:type="dxa"/>
            <w:noWrap/>
            <w:hideMark/>
          </w:tcPr>
          <w:p w14:paraId="31FA5F17" w14:textId="77777777" w:rsidR="00006BB8" w:rsidRPr="00FA6EEC" w:rsidRDefault="00006BB8" w:rsidP="00FA6EEC">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0.0100</w:t>
            </w:r>
          </w:p>
        </w:tc>
        <w:tc>
          <w:tcPr>
            <w:tcW w:w="1985" w:type="dxa"/>
            <w:noWrap/>
            <w:hideMark/>
          </w:tcPr>
          <w:p w14:paraId="6D1ECC0C" w14:textId="77777777" w:rsidR="00006BB8" w:rsidRPr="00FA6EEC" w:rsidRDefault="00006BB8" w:rsidP="00FA6EEC">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646</w:t>
            </w:r>
          </w:p>
        </w:tc>
      </w:tr>
      <w:tr w:rsidR="00006BB8" w:rsidRPr="00FA6EEC" w14:paraId="19D53BBD" w14:textId="77777777" w:rsidTr="00006BB8">
        <w:trPr>
          <w:trHeight w:val="57"/>
          <w:jc w:val="right"/>
        </w:trPr>
        <w:tc>
          <w:tcPr>
            <w:tcW w:w="709" w:type="dxa"/>
            <w:noWrap/>
            <w:hideMark/>
          </w:tcPr>
          <w:p w14:paraId="3ABDC5B9" w14:textId="77777777" w:rsidR="00006BB8" w:rsidRPr="00FA6EEC" w:rsidRDefault="00006BB8" w:rsidP="00FA6EEC">
            <w:pPr>
              <w:spacing w:before="40" w:after="40" w:line="240" w:lineRule="auto"/>
              <w:jc w:val="center"/>
              <w:rPr>
                <w:rFonts w:asciiTheme="majorBidi" w:hAnsiTheme="majorBidi" w:cstheme="majorBidi"/>
                <w:color w:val="000000"/>
                <w:sz w:val="20"/>
                <w:szCs w:val="20"/>
                <w:lang w:val="en-GB" w:eastAsia="en-GB"/>
              </w:rPr>
            </w:pPr>
            <w:r w:rsidRPr="00FA6EEC">
              <w:rPr>
                <w:rFonts w:hint="eastAsia"/>
                <w:sz w:val="20"/>
                <w:szCs w:val="20"/>
                <w:lang w:val="zh-CN"/>
              </w:rPr>
              <w:t>17</w:t>
            </w:r>
          </w:p>
        </w:tc>
        <w:tc>
          <w:tcPr>
            <w:tcW w:w="2552" w:type="dxa"/>
            <w:hideMark/>
          </w:tcPr>
          <w:p w14:paraId="1D572F10" w14:textId="77777777" w:rsidR="00006BB8" w:rsidRPr="00FA6EEC" w:rsidRDefault="00006BB8" w:rsidP="00FA6EEC">
            <w:pPr>
              <w:spacing w:before="40" w:after="40" w:line="240" w:lineRule="auto"/>
              <w:rPr>
                <w:rFonts w:asciiTheme="majorBidi" w:hAnsiTheme="majorBidi" w:cstheme="majorBidi"/>
                <w:color w:val="000000"/>
                <w:sz w:val="20"/>
                <w:szCs w:val="20"/>
                <w:lang w:val="en-GB" w:eastAsia="en-GB"/>
              </w:rPr>
            </w:pPr>
            <w:r w:rsidRPr="00FA6EEC">
              <w:rPr>
                <w:rFonts w:hint="eastAsia"/>
                <w:sz w:val="20"/>
                <w:szCs w:val="20"/>
                <w:lang w:val="zh-CN"/>
              </w:rPr>
              <w:t>马达加斯加</w:t>
            </w:r>
          </w:p>
        </w:tc>
        <w:tc>
          <w:tcPr>
            <w:tcW w:w="1701" w:type="dxa"/>
            <w:noWrap/>
            <w:hideMark/>
          </w:tcPr>
          <w:p w14:paraId="34B53F05" w14:textId="77777777" w:rsidR="00006BB8" w:rsidRPr="00FA6EEC" w:rsidRDefault="00006BB8" w:rsidP="00FA6EEC">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0.004</w:t>
            </w:r>
          </w:p>
        </w:tc>
        <w:tc>
          <w:tcPr>
            <w:tcW w:w="1984" w:type="dxa"/>
            <w:noWrap/>
            <w:hideMark/>
          </w:tcPr>
          <w:p w14:paraId="283F843A" w14:textId="77777777" w:rsidR="00006BB8" w:rsidRPr="00FA6EEC" w:rsidRDefault="00006BB8" w:rsidP="00FA6EEC">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0.0100</w:t>
            </w:r>
          </w:p>
        </w:tc>
        <w:tc>
          <w:tcPr>
            <w:tcW w:w="1985" w:type="dxa"/>
            <w:noWrap/>
            <w:hideMark/>
          </w:tcPr>
          <w:p w14:paraId="27C05DA5" w14:textId="77777777" w:rsidR="00006BB8" w:rsidRPr="00FA6EEC" w:rsidRDefault="00006BB8" w:rsidP="00FA6EEC">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646</w:t>
            </w:r>
          </w:p>
        </w:tc>
      </w:tr>
      <w:tr w:rsidR="00006BB8" w:rsidRPr="00FA6EEC" w14:paraId="1A3493AA" w14:textId="77777777" w:rsidTr="00006BB8">
        <w:trPr>
          <w:trHeight w:val="57"/>
          <w:jc w:val="right"/>
        </w:trPr>
        <w:tc>
          <w:tcPr>
            <w:tcW w:w="709" w:type="dxa"/>
            <w:noWrap/>
            <w:hideMark/>
          </w:tcPr>
          <w:p w14:paraId="24618F5D" w14:textId="77777777" w:rsidR="00006BB8" w:rsidRPr="00FA6EEC" w:rsidRDefault="00006BB8" w:rsidP="00FA6EEC">
            <w:pPr>
              <w:spacing w:before="40" w:after="40" w:line="240" w:lineRule="auto"/>
              <w:jc w:val="center"/>
              <w:rPr>
                <w:rFonts w:asciiTheme="majorBidi" w:hAnsiTheme="majorBidi" w:cstheme="majorBidi"/>
                <w:color w:val="000000"/>
                <w:sz w:val="20"/>
                <w:szCs w:val="20"/>
                <w:lang w:val="en-GB" w:eastAsia="en-GB"/>
              </w:rPr>
            </w:pPr>
            <w:r w:rsidRPr="00FA6EEC">
              <w:rPr>
                <w:rFonts w:hint="eastAsia"/>
                <w:sz w:val="20"/>
                <w:szCs w:val="20"/>
                <w:lang w:val="zh-CN"/>
              </w:rPr>
              <w:t>18</w:t>
            </w:r>
          </w:p>
        </w:tc>
        <w:tc>
          <w:tcPr>
            <w:tcW w:w="2552" w:type="dxa"/>
            <w:noWrap/>
            <w:hideMark/>
          </w:tcPr>
          <w:p w14:paraId="4DC5A41F" w14:textId="77777777" w:rsidR="00006BB8" w:rsidRPr="00FA6EEC" w:rsidRDefault="00006BB8" w:rsidP="00FA6EEC">
            <w:pPr>
              <w:spacing w:before="40" w:after="40" w:line="240" w:lineRule="auto"/>
              <w:rPr>
                <w:rFonts w:asciiTheme="majorBidi" w:hAnsiTheme="majorBidi" w:cstheme="majorBidi"/>
                <w:color w:val="000000"/>
                <w:sz w:val="20"/>
                <w:szCs w:val="20"/>
                <w:lang w:val="en-GB" w:eastAsia="en-GB"/>
              </w:rPr>
            </w:pPr>
            <w:r w:rsidRPr="00FA6EEC">
              <w:rPr>
                <w:rFonts w:hint="eastAsia"/>
                <w:sz w:val="20"/>
                <w:szCs w:val="20"/>
                <w:lang w:val="zh-CN"/>
              </w:rPr>
              <w:t>马里</w:t>
            </w:r>
          </w:p>
        </w:tc>
        <w:tc>
          <w:tcPr>
            <w:tcW w:w="1701" w:type="dxa"/>
            <w:noWrap/>
            <w:hideMark/>
          </w:tcPr>
          <w:p w14:paraId="32362216" w14:textId="77777777" w:rsidR="00006BB8" w:rsidRPr="00FA6EEC" w:rsidRDefault="00006BB8" w:rsidP="00FA6EEC">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0.004</w:t>
            </w:r>
          </w:p>
        </w:tc>
        <w:tc>
          <w:tcPr>
            <w:tcW w:w="1984" w:type="dxa"/>
            <w:noWrap/>
            <w:hideMark/>
          </w:tcPr>
          <w:p w14:paraId="61C68440" w14:textId="77777777" w:rsidR="00006BB8" w:rsidRPr="00FA6EEC" w:rsidRDefault="00006BB8" w:rsidP="00FA6EEC">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0.0100</w:t>
            </w:r>
          </w:p>
        </w:tc>
        <w:tc>
          <w:tcPr>
            <w:tcW w:w="1985" w:type="dxa"/>
            <w:noWrap/>
            <w:hideMark/>
          </w:tcPr>
          <w:p w14:paraId="17CC786C" w14:textId="77777777" w:rsidR="00006BB8" w:rsidRPr="00FA6EEC" w:rsidRDefault="00006BB8" w:rsidP="00FA6EEC">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646</w:t>
            </w:r>
          </w:p>
        </w:tc>
      </w:tr>
      <w:tr w:rsidR="00006BB8" w:rsidRPr="00FA6EEC" w14:paraId="47CB77DC" w14:textId="77777777" w:rsidTr="00006BB8">
        <w:trPr>
          <w:trHeight w:val="57"/>
          <w:jc w:val="right"/>
        </w:trPr>
        <w:tc>
          <w:tcPr>
            <w:tcW w:w="709" w:type="dxa"/>
            <w:noWrap/>
            <w:hideMark/>
          </w:tcPr>
          <w:p w14:paraId="6E119EB9" w14:textId="77777777" w:rsidR="00006BB8" w:rsidRPr="00FA6EEC" w:rsidRDefault="00006BB8" w:rsidP="00FA6EEC">
            <w:pPr>
              <w:spacing w:before="40" w:after="40" w:line="240" w:lineRule="auto"/>
              <w:jc w:val="center"/>
              <w:rPr>
                <w:rFonts w:asciiTheme="majorBidi" w:hAnsiTheme="majorBidi" w:cstheme="majorBidi"/>
                <w:color w:val="000000"/>
                <w:sz w:val="20"/>
                <w:szCs w:val="20"/>
                <w:lang w:val="en-GB" w:eastAsia="en-GB"/>
              </w:rPr>
            </w:pPr>
            <w:r w:rsidRPr="00FA6EEC">
              <w:rPr>
                <w:rFonts w:hint="eastAsia"/>
                <w:sz w:val="20"/>
                <w:szCs w:val="20"/>
                <w:lang w:val="zh-CN"/>
              </w:rPr>
              <w:t>19</w:t>
            </w:r>
          </w:p>
        </w:tc>
        <w:tc>
          <w:tcPr>
            <w:tcW w:w="2552" w:type="dxa"/>
            <w:hideMark/>
          </w:tcPr>
          <w:p w14:paraId="3503015D" w14:textId="77777777" w:rsidR="00006BB8" w:rsidRPr="00FA6EEC" w:rsidRDefault="00006BB8" w:rsidP="00FA6EEC">
            <w:pPr>
              <w:spacing w:before="40" w:after="40" w:line="240" w:lineRule="auto"/>
              <w:rPr>
                <w:rFonts w:asciiTheme="majorBidi" w:hAnsiTheme="majorBidi" w:cstheme="majorBidi"/>
                <w:color w:val="000000"/>
                <w:sz w:val="20"/>
                <w:szCs w:val="20"/>
                <w:lang w:val="en-GB" w:eastAsia="en-GB"/>
              </w:rPr>
            </w:pPr>
            <w:r w:rsidRPr="00FA6EEC">
              <w:rPr>
                <w:rFonts w:hint="eastAsia"/>
                <w:sz w:val="20"/>
                <w:szCs w:val="20"/>
                <w:lang w:val="zh-CN"/>
              </w:rPr>
              <w:t>毛里塔尼亚</w:t>
            </w:r>
          </w:p>
        </w:tc>
        <w:tc>
          <w:tcPr>
            <w:tcW w:w="1701" w:type="dxa"/>
            <w:noWrap/>
            <w:hideMark/>
          </w:tcPr>
          <w:p w14:paraId="4F5824D3" w14:textId="77777777" w:rsidR="00006BB8" w:rsidRPr="00FA6EEC" w:rsidRDefault="00006BB8" w:rsidP="00FA6EEC">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0.002</w:t>
            </w:r>
          </w:p>
        </w:tc>
        <w:tc>
          <w:tcPr>
            <w:tcW w:w="1984" w:type="dxa"/>
            <w:noWrap/>
            <w:hideMark/>
          </w:tcPr>
          <w:p w14:paraId="03899CE8" w14:textId="77777777" w:rsidR="00006BB8" w:rsidRPr="00FA6EEC" w:rsidRDefault="00006BB8" w:rsidP="00FA6EEC">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0.0100</w:t>
            </w:r>
          </w:p>
        </w:tc>
        <w:tc>
          <w:tcPr>
            <w:tcW w:w="1985" w:type="dxa"/>
            <w:noWrap/>
            <w:hideMark/>
          </w:tcPr>
          <w:p w14:paraId="5155131F" w14:textId="77777777" w:rsidR="00006BB8" w:rsidRPr="00FA6EEC" w:rsidRDefault="00006BB8" w:rsidP="00FA6EEC">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646</w:t>
            </w:r>
          </w:p>
        </w:tc>
      </w:tr>
      <w:tr w:rsidR="00006BB8" w:rsidRPr="00FA6EEC" w14:paraId="275D0578" w14:textId="77777777" w:rsidTr="00006BB8">
        <w:trPr>
          <w:trHeight w:val="57"/>
          <w:jc w:val="right"/>
        </w:trPr>
        <w:tc>
          <w:tcPr>
            <w:tcW w:w="709" w:type="dxa"/>
            <w:noWrap/>
            <w:hideMark/>
          </w:tcPr>
          <w:p w14:paraId="63C20677" w14:textId="77777777" w:rsidR="00006BB8" w:rsidRPr="00FA6EEC" w:rsidRDefault="00006BB8" w:rsidP="00FA6EEC">
            <w:pPr>
              <w:spacing w:before="40" w:after="40" w:line="240" w:lineRule="auto"/>
              <w:jc w:val="center"/>
              <w:rPr>
                <w:rFonts w:asciiTheme="majorBidi" w:hAnsiTheme="majorBidi" w:cstheme="majorBidi"/>
                <w:color w:val="000000"/>
                <w:sz w:val="20"/>
                <w:szCs w:val="20"/>
                <w:lang w:val="en-GB" w:eastAsia="en-GB"/>
              </w:rPr>
            </w:pPr>
            <w:r w:rsidRPr="00FA6EEC">
              <w:rPr>
                <w:rFonts w:hint="eastAsia"/>
                <w:sz w:val="20"/>
                <w:szCs w:val="20"/>
                <w:lang w:val="zh-CN"/>
              </w:rPr>
              <w:t>20</w:t>
            </w:r>
          </w:p>
        </w:tc>
        <w:tc>
          <w:tcPr>
            <w:tcW w:w="2552" w:type="dxa"/>
            <w:noWrap/>
            <w:hideMark/>
          </w:tcPr>
          <w:p w14:paraId="257EF161" w14:textId="77777777" w:rsidR="00006BB8" w:rsidRPr="00FA6EEC" w:rsidRDefault="00006BB8" w:rsidP="00FA6EEC">
            <w:pPr>
              <w:spacing w:before="40" w:after="40" w:line="240" w:lineRule="auto"/>
              <w:rPr>
                <w:rFonts w:asciiTheme="majorBidi" w:hAnsiTheme="majorBidi" w:cstheme="majorBidi"/>
                <w:color w:val="000000"/>
                <w:sz w:val="20"/>
                <w:szCs w:val="20"/>
                <w:lang w:val="en-GB" w:eastAsia="en-GB"/>
              </w:rPr>
            </w:pPr>
            <w:r w:rsidRPr="00FA6EEC">
              <w:rPr>
                <w:rFonts w:hint="eastAsia"/>
                <w:sz w:val="20"/>
                <w:szCs w:val="20"/>
                <w:lang w:val="zh-CN"/>
              </w:rPr>
              <w:t>毛里求斯</w:t>
            </w:r>
          </w:p>
        </w:tc>
        <w:tc>
          <w:tcPr>
            <w:tcW w:w="1701" w:type="dxa"/>
            <w:noWrap/>
            <w:hideMark/>
          </w:tcPr>
          <w:p w14:paraId="11FECA2B" w14:textId="77777777" w:rsidR="00006BB8" w:rsidRPr="00FA6EEC" w:rsidRDefault="00006BB8" w:rsidP="00FA6EEC">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0.011</w:t>
            </w:r>
          </w:p>
        </w:tc>
        <w:tc>
          <w:tcPr>
            <w:tcW w:w="1984" w:type="dxa"/>
            <w:noWrap/>
            <w:hideMark/>
          </w:tcPr>
          <w:p w14:paraId="769E8260" w14:textId="77777777" w:rsidR="00006BB8" w:rsidRPr="00FA6EEC" w:rsidRDefault="00006BB8" w:rsidP="00FA6EEC">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0.0135</w:t>
            </w:r>
          </w:p>
        </w:tc>
        <w:tc>
          <w:tcPr>
            <w:tcW w:w="1985" w:type="dxa"/>
            <w:noWrap/>
            <w:hideMark/>
          </w:tcPr>
          <w:p w14:paraId="39FC83E7" w14:textId="77777777" w:rsidR="00006BB8" w:rsidRPr="00FA6EEC" w:rsidRDefault="00006BB8" w:rsidP="00FA6EEC">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871</w:t>
            </w:r>
          </w:p>
        </w:tc>
      </w:tr>
      <w:tr w:rsidR="00006BB8" w:rsidRPr="00FA6EEC" w14:paraId="44A6E5E9" w14:textId="77777777" w:rsidTr="00006BB8">
        <w:trPr>
          <w:trHeight w:val="57"/>
          <w:jc w:val="right"/>
        </w:trPr>
        <w:tc>
          <w:tcPr>
            <w:tcW w:w="709" w:type="dxa"/>
            <w:noWrap/>
            <w:hideMark/>
          </w:tcPr>
          <w:p w14:paraId="36A78A30" w14:textId="77777777" w:rsidR="00006BB8" w:rsidRPr="00FA6EEC" w:rsidRDefault="00006BB8" w:rsidP="00FA6EEC">
            <w:pPr>
              <w:spacing w:before="40" w:after="40" w:line="240" w:lineRule="auto"/>
              <w:jc w:val="center"/>
              <w:rPr>
                <w:rFonts w:asciiTheme="majorBidi" w:hAnsiTheme="majorBidi" w:cstheme="majorBidi"/>
                <w:color w:val="000000"/>
                <w:sz w:val="20"/>
                <w:szCs w:val="20"/>
                <w:lang w:val="en-GB" w:eastAsia="en-GB"/>
              </w:rPr>
            </w:pPr>
            <w:r w:rsidRPr="00FA6EEC">
              <w:rPr>
                <w:rFonts w:hint="eastAsia"/>
                <w:sz w:val="20"/>
                <w:szCs w:val="20"/>
                <w:lang w:val="zh-CN"/>
              </w:rPr>
              <w:t>21</w:t>
            </w:r>
          </w:p>
        </w:tc>
        <w:tc>
          <w:tcPr>
            <w:tcW w:w="2552" w:type="dxa"/>
            <w:hideMark/>
          </w:tcPr>
          <w:p w14:paraId="546D12C0" w14:textId="77777777" w:rsidR="00006BB8" w:rsidRPr="00FA6EEC" w:rsidRDefault="00006BB8" w:rsidP="00FA6EEC">
            <w:pPr>
              <w:spacing w:before="40" w:after="40" w:line="240" w:lineRule="auto"/>
              <w:rPr>
                <w:rFonts w:asciiTheme="majorBidi" w:hAnsiTheme="majorBidi" w:cstheme="majorBidi"/>
                <w:color w:val="000000"/>
                <w:sz w:val="20"/>
                <w:szCs w:val="20"/>
                <w:lang w:val="en-GB" w:eastAsia="en-GB"/>
              </w:rPr>
            </w:pPr>
            <w:r w:rsidRPr="00FA6EEC">
              <w:rPr>
                <w:rFonts w:hint="eastAsia"/>
                <w:sz w:val="20"/>
                <w:szCs w:val="20"/>
                <w:lang w:val="zh-CN"/>
              </w:rPr>
              <w:t>纳米比亚</w:t>
            </w:r>
          </w:p>
        </w:tc>
        <w:tc>
          <w:tcPr>
            <w:tcW w:w="1701" w:type="dxa"/>
            <w:noWrap/>
            <w:hideMark/>
          </w:tcPr>
          <w:p w14:paraId="77753C3E" w14:textId="77777777" w:rsidR="00006BB8" w:rsidRPr="00FA6EEC" w:rsidRDefault="00006BB8" w:rsidP="00FA6EEC">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0.009</w:t>
            </w:r>
          </w:p>
        </w:tc>
        <w:tc>
          <w:tcPr>
            <w:tcW w:w="1984" w:type="dxa"/>
            <w:noWrap/>
            <w:hideMark/>
          </w:tcPr>
          <w:p w14:paraId="67951753" w14:textId="77777777" w:rsidR="00006BB8" w:rsidRPr="00FA6EEC" w:rsidRDefault="00006BB8" w:rsidP="00FA6EEC">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0.0110</w:t>
            </w:r>
          </w:p>
        </w:tc>
        <w:tc>
          <w:tcPr>
            <w:tcW w:w="1985" w:type="dxa"/>
            <w:noWrap/>
            <w:hideMark/>
          </w:tcPr>
          <w:p w14:paraId="5DACAE48" w14:textId="77777777" w:rsidR="00006BB8" w:rsidRPr="00FA6EEC" w:rsidRDefault="00006BB8" w:rsidP="00FA6EEC">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713</w:t>
            </w:r>
          </w:p>
        </w:tc>
      </w:tr>
      <w:tr w:rsidR="00006BB8" w:rsidRPr="00FA6EEC" w14:paraId="589BDAB5" w14:textId="77777777" w:rsidTr="00006BB8">
        <w:trPr>
          <w:trHeight w:val="57"/>
          <w:jc w:val="right"/>
        </w:trPr>
        <w:tc>
          <w:tcPr>
            <w:tcW w:w="709" w:type="dxa"/>
            <w:noWrap/>
            <w:hideMark/>
          </w:tcPr>
          <w:p w14:paraId="51CEE8BF" w14:textId="77777777" w:rsidR="00006BB8" w:rsidRPr="00FA6EEC" w:rsidRDefault="00006BB8" w:rsidP="00FA6EEC">
            <w:pPr>
              <w:spacing w:before="40" w:after="40" w:line="240" w:lineRule="auto"/>
              <w:jc w:val="center"/>
              <w:rPr>
                <w:rFonts w:asciiTheme="majorBidi" w:hAnsiTheme="majorBidi" w:cstheme="majorBidi"/>
                <w:color w:val="000000"/>
                <w:sz w:val="20"/>
                <w:szCs w:val="20"/>
                <w:lang w:val="en-GB" w:eastAsia="en-GB"/>
              </w:rPr>
            </w:pPr>
            <w:r w:rsidRPr="00FA6EEC">
              <w:rPr>
                <w:rFonts w:hint="eastAsia"/>
                <w:sz w:val="20"/>
                <w:szCs w:val="20"/>
                <w:lang w:val="zh-CN"/>
              </w:rPr>
              <w:t>22</w:t>
            </w:r>
          </w:p>
        </w:tc>
        <w:tc>
          <w:tcPr>
            <w:tcW w:w="2552" w:type="dxa"/>
            <w:noWrap/>
            <w:hideMark/>
          </w:tcPr>
          <w:p w14:paraId="09C3BDB5" w14:textId="77777777" w:rsidR="00006BB8" w:rsidRPr="00FA6EEC" w:rsidRDefault="00006BB8" w:rsidP="00FA6EEC">
            <w:pPr>
              <w:spacing w:before="40" w:after="40" w:line="240" w:lineRule="auto"/>
              <w:rPr>
                <w:rFonts w:asciiTheme="majorBidi" w:hAnsiTheme="majorBidi" w:cstheme="majorBidi"/>
                <w:color w:val="000000"/>
                <w:sz w:val="20"/>
                <w:szCs w:val="20"/>
                <w:lang w:val="en-GB" w:eastAsia="en-GB"/>
              </w:rPr>
            </w:pPr>
            <w:r w:rsidRPr="00FA6EEC">
              <w:rPr>
                <w:rFonts w:hint="eastAsia"/>
                <w:sz w:val="20"/>
                <w:szCs w:val="20"/>
                <w:lang w:val="zh-CN"/>
              </w:rPr>
              <w:t>尼日尔</w:t>
            </w:r>
          </w:p>
        </w:tc>
        <w:tc>
          <w:tcPr>
            <w:tcW w:w="1701" w:type="dxa"/>
            <w:noWrap/>
            <w:hideMark/>
          </w:tcPr>
          <w:p w14:paraId="355185D2" w14:textId="77777777" w:rsidR="00006BB8" w:rsidRPr="00FA6EEC" w:rsidRDefault="00006BB8" w:rsidP="00FA6EEC">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0.002</w:t>
            </w:r>
          </w:p>
        </w:tc>
        <w:tc>
          <w:tcPr>
            <w:tcW w:w="1984" w:type="dxa"/>
            <w:noWrap/>
            <w:hideMark/>
          </w:tcPr>
          <w:p w14:paraId="1387A48E" w14:textId="77777777" w:rsidR="00006BB8" w:rsidRPr="00FA6EEC" w:rsidRDefault="00006BB8" w:rsidP="00FA6EEC">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0.0100</w:t>
            </w:r>
          </w:p>
        </w:tc>
        <w:tc>
          <w:tcPr>
            <w:tcW w:w="1985" w:type="dxa"/>
            <w:noWrap/>
            <w:hideMark/>
          </w:tcPr>
          <w:p w14:paraId="55C09834" w14:textId="77777777" w:rsidR="00006BB8" w:rsidRPr="00FA6EEC" w:rsidRDefault="00006BB8" w:rsidP="00FA6EEC">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646</w:t>
            </w:r>
          </w:p>
        </w:tc>
      </w:tr>
      <w:tr w:rsidR="00006BB8" w:rsidRPr="00FA6EEC" w14:paraId="32F2E2D2" w14:textId="77777777" w:rsidTr="00006BB8">
        <w:trPr>
          <w:trHeight w:val="57"/>
          <w:jc w:val="right"/>
        </w:trPr>
        <w:tc>
          <w:tcPr>
            <w:tcW w:w="709" w:type="dxa"/>
            <w:noWrap/>
            <w:hideMark/>
          </w:tcPr>
          <w:p w14:paraId="6E222718" w14:textId="77777777" w:rsidR="00006BB8" w:rsidRPr="00FA6EEC" w:rsidRDefault="00006BB8" w:rsidP="00FA6EEC">
            <w:pPr>
              <w:spacing w:before="40" w:after="40" w:line="240" w:lineRule="auto"/>
              <w:jc w:val="center"/>
              <w:rPr>
                <w:rFonts w:asciiTheme="majorBidi" w:hAnsiTheme="majorBidi" w:cstheme="majorBidi"/>
                <w:color w:val="000000"/>
                <w:sz w:val="20"/>
                <w:szCs w:val="20"/>
                <w:lang w:val="en-GB" w:eastAsia="en-GB"/>
              </w:rPr>
            </w:pPr>
            <w:r w:rsidRPr="00FA6EEC">
              <w:rPr>
                <w:rFonts w:hint="eastAsia"/>
                <w:sz w:val="20"/>
                <w:szCs w:val="20"/>
                <w:lang w:val="zh-CN"/>
              </w:rPr>
              <w:t>23</w:t>
            </w:r>
          </w:p>
        </w:tc>
        <w:tc>
          <w:tcPr>
            <w:tcW w:w="2552" w:type="dxa"/>
            <w:hideMark/>
          </w:tcPr>
          <w:p w14:paraId="2F42BFA7" w14:textId="77777777" w:rsidR="00006BB8" w:rsidRPr="00FA6EEC" w:rsidRDefault="00006BB8" w:rsidP="00FA6EEC">
            <w:pPr>
              <w:spacing w:before="40" w:after="40" w:line="240" w:lineRule="auto"/>
              <w:rPr>
                <w:rFonts w:asciiTheme="majorBidi" w:hAnsiTheme="majorBidi" w:cstheme="majorBidi"/>
                <w:color w:val="000000"/>
                <w:sz w:val="20"/>
                <w:szCs w:val="20"/>
                <w:lang w:val="en-GB" w:eastAsia="en-GB"/>
              </w:rPr>
            </w:pPr>
            <w:r w:rsidRPr="00FA6EEC">
              <w:rPr>
                <w:rFonts w:hint="eastAsia"/>
                <w:sz w:val="20"/>
                <w:szCs w:val="20"/>
                <w:lang w:val="zh-CN"/>
              </w:rPr>
              <w:t>尼日利亚</w:t>
            </w:r>
          </w:p>
        </w:tc>
        <w:tc>
          <w:tcPr>
            <w:tcW w:w="1701" w:type="dxa"/>
            <w:noWrap/>
            <w:hideMark/>
          </w:tcPr>
          <w:p w14:paraId="2EBF2DEE" w14:textId="77777777" w:rsidR="00006BB8" w:rsidRPr="00FA6EEC" w:rsidRDefault="00006BB8" w:rsidP="00FA6EEC">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0.25</w:t>
            </w:r>
          </w:p>
        </w:tc>
        <w:tc>
          <w:tcPr>
            <w:tcW w:w="1984" w:type="dxa"/>
            <w:noWrap/>
            <w:hideMark/>
          </w:tcPr>
          <w:p w14:paraId="7751C924" w14:textId="77777777" w:rsidR="00006BB8" w:rsidRPr="00FA6EEC" w:rsidRDefault="00006BB8" w:rsidP="00FA6EEC">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0.3063</w:t>
            </w:r>
          </w:p>
        </w:tc>
        <w:tc>
          <w:tcPr>
            <w:tcW w:w="1985" w:type="dxa"/>
            <w:noWrap/>
            <w:hideMark/>
          </w:tcPr>
          <w:p w14:paraId="179E6770" w14:textId="77777777" w:rsidR="00006BB8" w:rsidRPr="00FA6EEC" w:rsidRDefault="00006BB8" w:rsidP="00FA6EEC">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19 799</w:t>
            </w:r>
          </w:p>
        </w:tc>
      </w:tr>
      <w:tr w:rsidR="00006BB8" w:rsidRPr="00FA6EEC" w14:paraId="0C09062C" w14:textId="77777777" w:rsidTr="00006BB8">
        <w:trPr>
          <w:trHeight w:val="57"/>
          <w:jc w:val="right"/>
        </w:trPr>
        <w:tc>
          <w:tcPr>
            <w:tcW w:w="709" w:type="dxa"/>
            <w:noWrap/>
            <w:hideMark/>
          </w:tcPr>
          <w:p w14:paraId="2AF44F6F" w14:textId="77777777" w:rsidR="00006BB8" w:rsidRPr="00FA6EEC" w:rsidRDefault="00006BB8" w:rsidP="00FA6EEC">
            <w:pPr>
              <w:spacing w:before="40" w:after="40" w:line="240" w:lineRule="auto"/>
              <w:jc w:val="center"/>
              <w:rPr>
                <w:rFonts w:asciiTheme="majorBidi" w:hAnsiTheme="majorBidi" w:cstheme="majorBidi"/>
                <w:color w:val="000000"/>
                <w:sz w:val="20"/>
                <w:szCs w:val="20"/>
                <w:lang w:val="en-GB" w:eastAsia="en-GB"/>
              </w:rPr>
            </w:pPr>
            <w:r w:rsidRPr="00FA6EEC">
              <w:rPr>
                <w:rFonts w:hint="eastAsia"/>
                <w:sz w:val="20"/>
                <w:szCs w:val="20"/>
                <w:lang w:val="zh-CN"/>
              </w:rPr>
              <w:t>24</w:t>
            </w:r>
          </w:p>
        </w:tc>
        <w:tc>
          <w:tcPr>
            <w:tcW w:w="2552" w:type="dxa"/>
            <w:noWrap/>
            <w:hideMark/>
          </w:tcPr>
          <w:p w14:paraId="79981130" w14:textId="77777777" w:rsidR="00006BB8" w:rsidRPr="00FA6EEC" w:rsidRDefault="00006BB8" w:rsidP="00FA6EEC">
            <w:pPr>
              <w:spacing w:before="40" w:after="40" w:line="240" w:lineRule="auto"/>
              <w:rPr>
                <w:rFonts w:asciiTheme="majorBidi" w:hAnsiTheme="majorBidi" w:cstheme="majorBidi"/>
                <w:color w:val="000000"/>
                <w:sz w:val="20"/>
                <w:szCs w:val="20"/>
                <w:lang w:val="en-GB" w:eastAsia="en-GB"/>
              </w:rPr>
            </w:pPr>
            <w:r w:rsidRPr="00FA6EEC">
              <w:rPr>
                <w:rFonts w:hint="eastAsia"/>
                <w:sz w:val="20"/>
                <w:szCs w:val="20"/>
                <w:lang w:val="zh-CN"/>
              </w:rPr>
              <w:t>卢旺达</w:t>
            </w:r>
          </w:p>
        </w:tc>
        <w:tc>
          <w:tcPr>
            <w:tcW w:w="1701" w:type="dxa"/>
            <w:noWrap/>
            <w:hideMark/>
          </w:tcPr>
          <w:p w14:paraId="59D863A9" w14:textId="77777777" w:rsidR="00006BB8" w:rsidRPr="00FA6EEC" w:rsidRDefault="00006BB8" w:rsidP="00FA6EEC">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0.003</w:t>
            </w:r>
          </w:p>
        </w:tc>
        <w:tc>
          <w:tcPr>
            <w:tcW w:w="1984" w:type="dxa"/>
            <w:noWrap/>
            <w:hideMark/>
          </w:tcPr>
          <w:p w14:paraId="5D7422BC" w14:textId="77777777" w:rsidR="00006BB8" w:rsidRPr="00FA6EEC" w:rsidRDefault="00006BB8" w:rsidP="00FA6EEC">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0.0100</w:t>
            </w:r>
          </w:p>
        </w:tc>
        <w:tc>
          <w:tcPr>
            <w:tcW w:w="1985" w:type="dxa"/>
            <w:noWrap/>
            <w:hideMark/>
          </w:tcPr>
          <w:p w14:paraId="4B65660E" w14:textId="77777777" w:rsidR="00006BB8" w:rsidRPr="00FA6EEC" w:rsidRDefault="00006BB8" w:rsidP="00FA6EEC">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646</w:t>
            </w:r>
          </w:p>
        </w:tc>
      </w:tr>
      <w:tr w:rsidR="00006BB8" w:rsidRPr="00FA6EEC" w14:paraId="28423A34" w14:textId="77777777" w:rsidTr="00006BB8">
        <w:trPr>
          <w:trHeight w:val="57"/>
          <w:jc w:val="right"/>
        </w:trPr>
        <w:tc>
          <w:tcPr>
            <w:tcW w:w="709" w:type="dxa"/>
            <w:noWrap/>
            <w:hideMark/>
          </w:tcPr>
          <w:p w14:paraId="513E8CB7" w14:textId="77777777" w:rsidR="00006BB8" w:rsidRPr="00FA6EEC" w:rsidRDefault="00006BB8" w:rsidP="00FA6EEC">
            <w:pPr>
              <w:spacing w:before="40" w:after="40" w:line="240" w:lineRule="auto"/>
              <w:jc w:val="center"/>
              <w:rPr>
                <w:rFonts w:asciiTheme="majorBidi" w:hAnsiTheme="majorBidi" w:cstheme="majorBidi"/>
                <w:color w:val="000000"/>
                <w:sz w:val="20"/>
                <w:szCs w:val="20"/>
                <w:lang w:val="en-GB" w:eastAsia="en-GB"/>
              </w:rPr>
            </w:pPr>
            <w:r w:rsidRPr="00FA6EEC">
              <w:rPr>
                <w:rFonts w:hint="eastAsia"/>
                <w:sz w:val="20"/>
                <w:szCs w:val="20"/>
                <w:lang w:val="zh-CN"/>
              </w:rPr>
              <w:t>25</w:t>
            </w:r>
          </w:p>
        </w:tc>
        <w:tc>
          <w:tcPr>
            <w:tcW w:w="2552" w:type="dxa"/>
            <w:hideMark/>
          </w:tcPr>
          <w:p w14:paraId="67A9344D" w14:textId="77777777" w:rsidR="00006BB8" w:rsidRPr="00FA6EEC" w:rsidRDefault="00006BB8" w:rsidP="00FA6EEC">
            <w:pPr>
              <w:spacing w:before="40" w:after="40" w:line="240" w:lineRule="auto"/>
              <w:rPr>
                <w:rFonts w:asciiTheme="majorBidi" w:hAnsiTheme="majorBidi" w:cstheme="majorBidi"/>
                <w:color w:val="000000"/>
                <w:sz w:val="20"/>
                <w:szCs w:val="20"/>
                <w:lang w:val="en-GB" w:eastAsia="en-GB"/>
              </w:rPr>
            </w:pPr>
            <w:r w:rsidRPr="00FA6EEC">
              <w:rPr>
                <w:rFonts w:hint="eastAsia"/>
                <w:sz w:val="20"/>
                <w:szCs w:val="20"/>
                <w:lang w:val="zh-CN"/>
              </w:rPr>
              <w:t>圣多美和普林西比</w:t>
            </w:r>
          </w:p>
        </w:tc>
        <w:tc>
          <w:tcPr>
            <w:tcW w:w="1701" w:type="dxa"/>
            <w:noWrap/>
            <w:hideMark/>
          </w:tcPr>
          <w:p w14:paraId="6148566C" w14:textId="77777777" w:rsidR="00006BB8" w:rsidRPr="00FA6EEC" w:rsidRDefault="00006BB8" w:rsidP="00FA6EEC">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0.001</w:t>
            </w:r>
          </w:p>
        </w:tc>
        <w:tc>
          <w:tcPr>
            <w:tcW w:w="1984" w:type="dxa"/>
            <w:noWrap/>
            <w:hideMark/>
          </w:tcPr>
          <w:p w14:paraId="2F284F04" w14:textId="77777777" w:rsidR="00006BB8" w:rsidRPr="00FA6EEC" w:rsidRDefault="00006BB8" w:rsidP="00FA6EEC">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0.0100</w:t>
            </w:r>
          </w:p>
        </w:tc>
        <w:tc>
          <w:tcPr>
            <w:tcW w:w="1985" w:type="dxa"/>
            <w:noWrap/>
            <w:hideMark/>
          </w:tcPr>
          <w:p w14:paraId="386C27DE" w14:textId="77777777" w:rsidR="00006BB8" w:rsidRPr="00FA6EEC" w:rsidRDefault="00006BB8" w:rsidP="00FA6EEC">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646</w:t>
            </w:r>
          </w:p>
        </w:tc>
      </w:tr>
      <w:tr w:rsidR="00006BB8" w:rsidRPr="00FA6EEC" w14:paraId="2B69A5F2" w14:textId="77777777" w:rsidTr="00006BB8">
        <w:trPr>
          <w:trHeight w:val="57"/>
          <w:jc w:val="right"/>
        </w:trPr>
        <w:tc>
          <w:tcPr>
            <w:tcW w:w="709" w:type="dxa"/>
            <w:noWrap/>
            <w:hideMark/>
          </w:tcPr>
          <w:p w14:paraId="0FBFAC78" w14:textId="77777777" w:rsidR="00006BB8" w:rsidRPr="00FA6EEC" w:rsidRDefault="00006BB8" w:rsidP="00FA6EEC">
            <w:pPr>
              <w:spacing w:before="40" w:after="40" w:line="240" w:lineRule="auto"/>
              <w:jc w:val="center"/>
              <w:rPr>
                <w:rFonts w:asciiTheme="majorBidi" w:hAnsiTheme="majorBidi" w:cstheme="majorBidi"/>
                <w:color w:val="000000"/>
                <w:sz w:val="20"/>
                <w:szCs w:val="20"/>
                <w:lang w:val="en-GB" w:eastAsia="en-GB"/>
              </w:rPr>
            </w:pPr>
            <w:r w:rsidRPr="00FA6EEC">
              <w:rPr>
                <w:rFonts w:hint="eastAsia"/>
                <w:sz w:val="20"/>
                <w:szCs w:val="20"/>
                <w:lang w:val="zh-CN"/>
              </w:rPr>
              <w:t>26</w:t>
            </w:r>
          </w:p>
        </w:tc>
        <w:tc>
          <w:tcPr>
            <w:tcW w:w="2552" w:type="dxa"/>
            <w:noWrap/>
            <w:hideMark/>
          </w:tcPr>
          <w:p w14:paraId="47482753" w14:textId="77777777" w:rsidR="00006BB8" w:rsidRPr="00FA6EEC" w:rsidRDefault="00006BB8" w:rsidP="00FA6EEC">
            <w:pPr>
              <w:spacing w:before="40" w:after="40" w:line="240" w:lineRule="auto"/>
              <w:rPr>
                <w:rFonts w:asciiTheme="majorBidi" w:hAnsiTheme="majorBidi" w:cstheme="majorBidi"/>
                <w:color w:val="000000"/>
                <w:sz w:val="20"/>
                <w:szCs w:val="20"/>
                <w:lang w:val="en-GB" w:eastAsia="en-GB"/>
              </w:rPr>
            </w:pPr>
            <w:r w:rsidRPr="00FA6EEC">
              <w:rPr>
                <w:rFonts w:hint="eastAsia"/>
                <w:sz w:val="20"/>
                <w:szCs w:val="20"/>
                <w:lang w:val="zh-CN"/>
              </w:rPr>
              <w:t>塞内加尔</w:t>
            </w:r>
          </w:p>
        </w:tc>
        <w:tc>
          <w:tcPr>
            <w:tcW w:w="1701" w:type="dxa"/>
            <w:noWrap/>
            <w:hideMark/>
          </w:tcPr>
          <w:p w14:paraId="361969AE" w14:textId="77777777" w:rsidR="00006BB8" w:rsidRPr="00FA6EEC" w:rsidRDefault="00006BB8" w:rsidP="00FA6EEC">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0.007</w:t>
            </w:r>
          </w:p>
        </w:tc>
        <w:tc>
          <w:tcPr>
            <w:tcW w:w="1984" w:type="dxa"/>
            <w:noWrap/>
            <w:hideMark/>
          </w:tcPr>
          <w:p w14:paraId="07F7F97A" w14:textId="77777777" w:rsidR="00006BB8" w:rsidRPr="00FA6EEC" w:rsidRDefault="00006BB8" w:rsidP="00FA6EEC">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0.0100</w:t>
            </w:r>
          </w:p>
        </w:tc>
        <w:tc>
          <w:tcPr>
            <w:tcW w:w="1985" w:type="dxa"/>
            <w:noWrap/>
            <w:hideMark/>
          </w:tcPr>
          <w:p w14:paraId="4F2A78D0" w14:textId="77777777" w:rsidR="00006BB8" w:rsidRPr="00FA6EEC" w:rsidRDefault="00006BB8" w:rsidP="00FA6EEC">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646</w:t>
            </w:r>
          </w:p>
        </w:tc>
      </w:tr>
      <w:tr w:rsidR="00006BB8" w:rsidRPr="00FA6EEC" w14:paraId="3F547CB2" w14:textId="77777777" w:rsidTr="00006BB8">
        <w:trPr>
          <w:trHeight w:val="57"/>
          <w:jc w:val="right"/>
        </w:trPr>
        <w:tc>
          <w:tcPr>
            <w:tcW w:w="709" w:type="dxa"/>
            <w:noWrap/>
            <w:hideMark/>
          </w:tcPr>
          <w:p w14:paraId="0F0FFB5A" w14:textId="77777777" w:rsidR="00006BB8" w:rsidRPr="00FA6EEC" w:rsidRDefault="00006BB8" w:rsidP="00FA6EEC">
            <w:pPr>
              <w:spacing w:before="40" w:after="40" w:line="240" w:lineRule="auto"/>
              <w:jc w:val="center"/>
              <w:rPr>
                <w:rFonts w:asciiTheme="majorBidi" w:hAnsiTheme="majorBidi" w:cstheme="majorBidi"/>
                <w:color w:val="000000"/>
                <w:sz w:val="20"/>
                <w:szCs w:val="20"/>
                <w:lang w:val="en-GB" w:eastAsia="en-GB"/>
              </w:rPr>
            </w:pPr>
            <w:r w:rsidRPr="00FA6EEC">
              <w:rPr>
                <w:rFonts w:hint="eastAsia"/>
                <w:sz w:val="20"/>
                <w:szCs w:val="20"/>
                <w:lang w:val="zh-CN"/>
              </w:rPr>
              <w:t>27</w:t>
            </w:r>
          </w:p>
        </w:tc>
        <w:tc>
          <w:tcPr>
            <w:tcW w:w="2552" w:type="dxa"/>
            <w:hideMark/>
          </w:tcPr>
          <w:p w14:paraId="732A5547" w14:textId="77777777" w:rsidR="00006BB8" w:rsidRPr="00FA6EEC" w:rsidRDefault="00006BB8" w:rsidP="00FA6EEC">
            <w:pPr>
              <w:spacing w:before="40" w:after="40" w:line="240" w:lineRule="auto"/>
              <w:rPr>
                <w:rFonts w:asciiTheme="majorBidi" w:hAnsiTheme="majorBidi" w:cstheme="majorBidi"/>
                <w:color w:val="000000"/>
                <w:sz w:val="20"/>
                <w:szCs w:val="20"/>
                <w:lang w:val="en-GB" w:eastAsia="en-GB"/>
              </w:rPr>
            </w:pPr>
            <w:r w:rsidRPr="00FA6EEC">
              <w:rPr>
                <w:rFonts w:hint="eastAsia"/>
                <w:sz w:val="20"/>
                <w:szCs w:val="20"/>
                <w:lang w:val="zh-CN"/>
              </w:rPr>
              <w:t>塞舌尔</w:t>
            </w:r>
          </w:p>
        </w:tc>
        <w:tc>
          <w:tcPr>
            <w:tcW w:w="1701" w:type="dxa"/>
            <w:noWrap/>
            <w:hideMark/>
          </w:tcPr>
          <w:p w14:paraId="3A167DBA" w14:textId="77777777" w:rsidR="00006BB8" w:rsidRPr="00FA6EEC" w:rsidRDefault="00006BB8" w:rsidP="00FA6EEC">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0.002</w:t>
            </w:r>
          </w:p>
        </w:tc>
        <w:tc>
          <w:tcPr>
            <w:tcW w:w="1984" w:type="dxa"/>
            <w:noWrap/>
            <w:hideMark/>
          </w:tcPr>
          <w:p w14:paraId="0BE22902" w14:textId="77777777" w:rsidR="00006BB8" w:rsidRPr="00FA6EEC" w:rsidRDefault="00006BB8" w:rsidP="00FA6EEC">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0.0100</w:t>
            </w:r>
          </w:p>
        </w:tc>
        <w:tc>
          <w:tcPr>
            <w:tcW w:w="1985" w:type="dxa"/>
            <w:noWrap/>
            <w:hideMark/>
          </w:tcPr>
          <w:p w14:paraId="7E4BDC6F" w14:textId="77777777" w:rsidR="00006BB8" w:rsidRPr="00FA6EEC" w:rsidRDefault="00006BB8" w:rsidP="00FA6EEC">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646</w:t>
            </w:r>
          </w:p>
        </w:tc>
      </w:tr>
      <w:tr w:rsidR="00006BB8" w:rsidRPr="00FA6EEC" w14:paraId="7867AB9D" w14:textId="77777777" w:rsidTr="00006BB8">
        <w:trPr>
          <w:trHeight w:val="57"/>
          <w:jc w:val="right"/>
        </w:trPr>
        <w:tc>
          <w:tcPr>
            <w:tcW w:w="709" w:type="dxa"/>
            <w:noWrap/>
            <w:hideMark/>
          </w:tcPr>
          <w:p w14:paraId="27408192" w14:textId="77777777" w:rsidR="00006BB8" w:rsidRPr="00FA6EEC" w:rsidRDefault="00006BB8" w:rsidP="00FA6EEC">
            <w:pPr>
              <w:spacing w:before="40" w:after="40" w:line="240" w:lineRule="auto"/>
              <w:jc w:val="center"/>
              <w:rPr>
                <w:rFonts w:asciiTheme="majorBidi" w:hAnsiTheme="majorBidi" w:cstheme="majorBidi"/>
                <w:color w:val="000000"/>
                <w:sz w:val="20"/>
                <w:szCs w:val="20"/>
                <w:lang w:val="en-GB" w:eastAsia="en-GB"/>
              </w:rPr>
            </w:pPr>
            <w:r w:rsidRPr="00FA6EEC">
              <w:rPr>
                <w:rFonts w:hint="eastAsia"/>
                <w:sz w:val="20"/>
                <w:szCs w:val="20"/>
                <w:lang w:val="zh-CN"/>
              </w:rPr>
              <w:t>28</w:t>
            </w:r>
          </w:p>
        </w:tc>
        <w:tc>
          <w:tcPr>
            <w:tcW w:w="2552" w:type="dxa"/>
            <w:noWrap/>
            <w:hideMark/>
          </w:tcPr>
          <w:p w14:paraId="70B78DC3" w14:textId="77777777" w:rsidR="00006BB8" w:rsidRPr="00FA6EEC" w:rsidRDefault="00006BB8" w:rsidP="00FA6EEC">
            <w:pPr>
              <w:spacing w:before="40" w:after="40" w:line="240" w:lineRule="auto"/>
              <w:rPr>
                <w:rFonts w:asciiTheme="majorBidi" w:hAnsiTheme="majorBidi" w:cstheme="majorBidi"/>
                <w:color w:val="000000"/>
                <w:sz w:val="20"/>
                <w:szCs w:val="20"/>
                <w:lang w:val="en-GB" w:eastAsia="en-GB"/>
              </w:rPr>
            </w:pPr>
            <w:r w:rsidRPr="00FA6EEC">
              <w:rPr>
                <w:rFonts w:hint="eastAsia"/>
                <w:sz w:val="20"/>
                <w:szCs w:val="20"/>
                <w:lang w:val="zh-CN"/>
              </w:rPr>
              <w:t>塞拉利昂</w:t>
            </w:r>
          </w:p>
        </w:tc>
        <w:tc>
          <w:tcPr>
            <w:tcW w:w="1701" w:type="dxa"/>
            <w:noWrap/>
            <w:hideMark/>
          </w:tcPr>
          <w:p w14:paraId="4CC655DE" w14:textId="77777777" w:rsidR="00006BB8" w:rsidRPr="00FA6EEC" w:rsidRDefault="00006BB8" w:rsidP="00FA6EEC">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0.001</w:t>
            </w:r>
          </w:p>
        </w:tc>
        <w:tc>
          <w:tcPr>
            <w:tcW w:w="1984" w:type="dxa"/>
            <w:noWrap/>
            <w:hideMark/>
          </w:tcPr>
          <w:p w14:paraId="6FD9125E" w14:textId="77777777" w:rsidR="00006BB8" w:rsidRPr="00FA6EEC" w:rsidRDefault="00006BB8" w:rsidP="00FA6EEC">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0.0100</w:t>
            </w:r>
          </w:p>
        </w:tc>
        <w:tc>
          <w:tcPr>
            <w:tcW w:w="1985" w:type="dxa"/>
            <w:noWrap/>
            <w:hideMark/>
          </w:tcPr>
          <w:p w14:paraId="75A28F7D" w14:textId="77777777" w:rsidR="00006BB8" w:rsidRPr="00FA6EEC" w:rsidRDefault="00006BB8" w:rsidP="00FA6EEC">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646</w:t>
            </w:r>
          </w:p>
        </w:tc>
      </w:tr>
      <w:tr w:rsidR="00006BB8" w:rsidRPr="00FA6EEC" w14:paraId="132CB9AE" w14:textId="77777777" w:rsidTr="00006BB8">
        <w:trPr>
          <w:trHeight w:val="57"/>
          <w:jc w:val="right"/>
        </w:trPr>
        <w:tc>
          <w:tcPr>
            <w:tcW w:w="709" w:type="dxa"/>
            <w:noWrap/>
            <w:hideMark/>
          </w:tcPr>
          <w:p w14:paraId="3C2F93F5" w14:textId="77777777" w:rsidR="00006BB8" w:rsidRPr="00FA6EEC" w:rsidRDefault="00006BB8" w:rsidP="00FA6EEC">
            <w:pPr>
              <w:spacing w:before="40" w:after="40" w:line="240" w:lineRule="auto"/>
              <w:jc w:val="center"/>
              <w:rPr>
                <w:rFonts w:asciiTheme="majorBidi" w:hAnsiTheme="majorBidi" w:cstheme="majorBidi"/>
                <w:color w:val="000000"/>
                <w:sz w:val="20"/>
                <w:szCs w:val="20"/>
                <w:lang w:val="en-GB" w:eastAsia="en-GB"/>
              </w:rPr>
            </w:pPr>
            <w:r w:rsidRPr="00FA6EEC">
              <w:rPr>
                <w:rFonts w:hint="eastAsia"/>
                <w:sz w:val="20"/>
                <w:szCs w:val="20"/>
                <w:lang w:val="zh-CN"/>
              </w:rPr>
              <w:t>29</w:t>
            </w:r>
          </w:p>
        </w:tc>
        <w:tc>
          <w:tcPr>
            <w:tcW w:w="2552" w:type="dxa"/>
            <w:hideMark/>
          </w:tcPr>
          <w:p w14:paraId="084BE377" w14:textId="77777777" w:rsidR="00006BB8" w:rsidRPr="00FA6EEC" w:rsidRDefault="00006BB8" w:rsidP="00FA6EEC">
            <w:pPr>
              <w:spacing w:before="40" w:after="40" w:line="240" w:lineRule="auto"/>
              <w:rPr>
                <w:rFonts w:asciiTheme="majorBidi" w:hAnsiTheme="majorBidi" w:cstheme="majorBidi"/>
                <w:color w:val="000000"/>
                <w:sz w:val="20"/>
                <w:szCs w:val="20"/>
                <w:lang w:val="en-GB" w:eastAsia="en-GB"/>
              </w:rPr>
            </w:pPr>
            <w:r w:rsidRPr="00FA6EEC">
              <w:rPr>
                <w:rFonts w:hint="eastAsia"/>
                <w:sz w:val="20"/>
                <w:szCs w:val="20"/>
                <w:lang w:val="zh-CN"/>
              </w:rPr>
              <w:t>南非</w:t>
            </w:r>
          </w:p>
        </w:tc>
        <w:tc>
          <w:tcPr>
            <w:tcW w:w="1701" w:type="dxa"/>
            <w:noWrap/>
            <w:hideMark/>
          </w:tcPr>
          <w:p w14:paraId="62620E51" w14:textId="77777777" w:rsidR="00006BB8" w:rsidRPr="00FA6EEC" w:rsidRDefault="00006BB8" w:rsidP="00FA6EEC">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0.272</w:t>
            </w:r>
          </w:p>
        </w:tc>
        <w:tc>
          <w:tcPr>
            <w:tcW w:w="1984" w:type="dxa"/>
            <w:noWrap/>
            <w:hideMark/>
          </w:tcPr>
          <w:p w14:paraId="66CC1B35" w14:textId="77777777" w:rsidR="00006BB8" w:rsidRPr="00FA6EEC" w:rsidRDefault="00006BB8" w:rsidP="00FA6EEC">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0.3333</w:t>
            </w:r>
          </w:p>
        </w:tc>
        <w:tc>
          <w:tcPr>
            <w:tcW w:w="1985" w:type="dxa"/>
            <w:noWrap/>
            <w:hideMark/>
          </w:tcPr>
          <w:p w14:paraId="3F3C9BAB" w14:textId="77777777" w:rsidR="00006BB8" w:rsidRPr="00FA6EEC" w:rsidRDefault="00006BB8" w:rsidP="00FA6EEC">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21 541</w:t>
            </w:r>
          </w:p>
        </w:tc>
      </w:tr>
      <w:tr w:rsidR="00006BB8" w:rsidRPr="00FA6EEC" w14:paraId="49BF68C2" w14:textId="77777777" w:rsidTr="00006BB8">
        <w:trPr>
          <w:trHeight w:val="57"/>
          <w:jc w:val="right"/>
        </w:trPr>
        <w:tc>
          <w:tcPr>
            <w:tcW w:w="709" w:type="dxa"/>
            <w:noWrap/>
            <w:hideMark/>
          </w:tcPr>
          <w:p w14:paraId="35DBF16C" w14:textId="77777777" w:rsidR="00006BB8" w:rsidRPr="00FA6EEC" w:rsidRDefault="00006BB8" w:rsidP="00FA6EEC">
            <w:pPr>
              <w:spacing w:before="40" w:after="40" w:line="240" w:lineRule="auto"/>
              <w:jc w:val="center"/>
              <w:rPr>
                <w:rFonts w:asciiTheme="majorBidi" w:hAnsiTheme="majorBidi" w:cstheme="majorBidi"/>
                <w:color w:val="000000"/>
                <w:sz w:val="20"/>
                <w:szCs w:val="20"/>
                <w:lang w:val="en-GB" w:eastAsia="en-GB"/>
              </w:rPr>
            </w:pPr>
            <w:r w:rsidRPr="00FA6EEC">
              <w:rPr>
                <w:rFonts w:hint="eastAsia"/>
                <w:sz w:val="20"/>
                <w:szCs w:val="20"/>
                <w:lang w:val="zh-CN"/>
              </w:rPr>
              <w:t>30</w:t>
            </w:r>
          </w:p>
        </w:tc>
        <w:tc>
          <w:tcPr>
            <w:tcW w:w="2552" w:type="dxa"/>
            <w:noWrap/>
            <w:hideMark/>
          </w:tcPr>
          <w:p w14:paraId="51C99254" w14:textId="77777777" w:rsidR="00006BB8" w:rsidRPr="00FA6EEC" w:rsidRDefault="00006BB8" w:rsidP="00FA6EEC">
            <w:pPr>
              <w:spacing w:before="40" w:after="40" w:line="240" w:lineRule="auto"/>
              <w:rPr>
                <w:rFonts w:asciiTheme="majorBidi" w:hAnsiTheme="majorBidi" w:cstheme="majorBidi"/>
                <w:color w:val="000000"/>
                <w:sz w:val="20"/>
                <w:szCs w:val="20"/>
                <w:lang w:val="en-GB" w:eastAsia="en-GB"/>
              </w:rPr>
            </w:pPr>
            <w:r w:rsidRPr="00FA6EEC">
              <w:rPr>
                <w:rFonts w:hint="eastAsia"/>
                <w:sz w:val="20"/>
                <w:szCs w:val="20"/>
                <w:lang w:val="zh-CN"/>
              </w:rPr>
              <w:t>多哥</w:t>
            </w:r>
          </w:p>
        </w:tc>
        <w:tc>
          <w:tcPr>
            <w:tcW w:w="1701" w:type="dxa"/>
            <w:noWrap/>
            <w:hideMark/>
          </w:tcPr>
          <w:p w14:paraId="3CFF6F0A" w14:textId="77777777" w:rsidR="00006BB8" w:rsidRPr="00FA6EEC" w:rsidRDefault="00006BB8" w:rsidP="00FA6EEC">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0.002</w:t>
            </w:r>
          </w:p>
        </w:tc>
        <w:tc>
          <w:tcPr>
            <w:tcW w:w="1984" w:type="dxa"/>
            <w:noWrap/>
            <w:hideMark/>
          </w:tcPr>
          <w:p w14:paraId="2E53BA43" w14:textId="77777777" w:rsidR="00006BB8" w:rsidRPr="00FA6EEC" w:rsidRDefault="00006BB8" w:rsidP="00FA6EEC">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0.0100</w:t>
            </w:r>
          </w:p>
        </w:tc>
        <w:tc>
          <w:tcPr>
            <w:tcW w:w="1985" w:type="dxa"/>
            <w:noWrap/>
            <w:hideMark/>
          </w:tcPr>
          <w:p w14:paraId="5D1D57D5" w14:textId="77777777" w:rsidR="00006BB8" w:rsidRPr="00FA6EEC" w:rsidRDefault="00006BB8" w:rsidP="00FA6EEC">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646</w:t>
            </w:r>
          </w:p>
        </w:tc>
      </w:tr>
      <w:tr w:rsidR="00006BB8" w:rsidRPr="00FA6EEC" w14:paraId="4A067F52" w14:textId="77777777" w:rsidTr="00006BB8">
        <w:trPr>
          <w:trHeight w:val="57"/>
          <w:jc w:val="right"/>
        </w:trPr>
        <w:tc>
          <w:tcPr>
            <w:tcW w:w="709" w:type="dxa"/>
            <w:noWrap/>
            <w:hideMark/>
          </w:tcPr>
          <w:p w14:paraId="4F22C746" w14:textId="77777777" w:rsidR="00006BB8" w:rsidRPr="00FA6EEC" w:rsidRDefault="00006BB8" w:rsidP="00FA6EEC">
            <w:pPr>
              <w:spacing w:before="40" w:after="40" w:line="240" w:lineRule="auto"/>
              <w:jc w:val="center"/>
              <w:rPr>
                <w:rFonts w:asciiTheme="majorBidi" w:hAnsiTheme="majorBidi" w:cstheme="majorBidi"/>
                <w:color w:val="000000"/>
                <w:sz w:val="20"/>
                <w:szCs w:val="20"/>
                <w:lang w:val="en-GB" w:eastAsia="en-GB"/>
              </w:rPr>
            </w:pPr>
            <w:r w:rsidRPr="00FA6EEC">
              <w:rPr>
                <w:rFonts w:hint="eastAsia"/>
                <w:sz w:val="20"/>
                <w:szCs w:val="20"/>
                <w:lang w:val="zh-CN"/>
              </w:rPr>
              <w:t>31</w:t>
            </w:r>
          </w:p>
        </w:tc>
        <w:tc>
          <w:tcPr>
            <w:tcW w:w="2552" w:type="dxa"/>
            <w:hideMark/>
          </w:tcPr>
          <w:p w14:paraId="04439862" w14:textId="77777777" w:rsidR="00006BB8" w:rsidRPr="00FA6EEC" w:rsidRDefault="00006BB8" w:rsidP="00FA6EEC">
            <w:pPr>
              <w:spacing w:before="40" w:after="40" w:line="240" w:lineRule="auto"/>
              <w:rPr>
                <w:rFonts w:asciiTheme="majorBidi" w:hAnsiTheme="majorBidi" w:cstheme="majorBidi"/>
                <w:color w:val="000000"/>
                <w:sz w:val="20"/>
                <w:szCs w:val="20"/>
                <w:lang w:val="en-GB" w:eastAsia="en-GB"/>
              </w:rPr>
            </w:pPr>
            <w:r w:rsidRPr="00FA6EEC">
              <w:rPr>
                <w:rFonts w:hint="eastAsia"/>
                <w:sz w:val="20"/>
                <w:szCs w:val="20"/>
                <w:lang w:val="zh-CN"/>
              </w:rPr>
              <w:t>乌干达</w:t>
            </w:r>
          </w:p>
        </w:tc>
        <w:tc>
          <w:tcPr>
            <w:tcW w:w="1701" w:type="dxa"/>
            <w:noWrap/>
            <w:hideMark/>
          </w:tcPr>
          <w:p w14:paraId="303993D0" w14:textId="77777777" w:rsidR="00006BB8" w:rsidRPr="00FA6EEC" w:rsidRDefault="00006BB8" w:rsidP="00FA6EEC">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0.008</w:t>
            </w:r>
          </w:p>
        </w:tc>
        <w:tc>
          <w:tcPr>
            <w:tcW w:w="1984" w:type="dxa"/>
            <w:noWrap/>
            <w:hideMark/>
          </w:tcPr>
          <w:p w14:paraId="2BE84C7C" w14:textId="77777777" w:rsidR="00006BB8" w:rsidRPr="00FA6EEC" w:rsidRDefault="00006BB8" w:rsidP="00FA6EEC">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0.0100</w:t>
            </w:r>
          </w:p>
        </w:tc>
        <w:tc>
          <w:tcPr>
            <w:tcW w:w="1985" w:type="dxa"/>
            <w:noWrap/>
            <w:hideMark/>
          </w:tcPr>
          <w:p w14:paraId="09CAF430" w14:textId="77777777" w:rsidR="00006BB8" w:rsidRPr="00FA6EEC" w:rsidRDefault="00006BB8" w:rsidP="00FA6EEC">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646</w:t>
            </w:r>
          </w:p>
        </w:tc>
      </w:tr>
      <w:tr w:rsidR="00006BB8" w:rsidRPr="00FA6EEC" w14:paraId="4832C387" w14:textId="77777777" w:rsidTr="00006BB8">
        <w:trPr>
          <w:trHeight w:val="57"/>
          <w:jc w:val="right"/>
        </w:trPr>
        <w:tc>
          <w:tcPr>
            <w:tcW w:w="709" w:type="dxa"/>
            <w:tcBorders>
              <w:top w:val="nil"/>
              <w:left w:val="nil"/>
              <w:bottom w:val="single" w:sz="4" w:space="0" w:color="000000" w:themeColor="text1"/>
              <w:right w:val="nil"/>
            </w:tcBorders>
            <w:noWrap/>
            <w:hideMark/>
          </w:tcPr>
          <w:p w14:paraId="764F5B3B" w14:textId="77777777" w:rsidR="00006BB8" w:rsidRPr="00FA6EEC" w:rsidRDefault="00006BB8" w:rsidP="00FA6EEC">
            <w:pPr>
              <w:spacing w:before="40" w:after="40" w:line="240" w:lineRule="auto"/>
              <w:jc w:val="center"/>
              <w:rPr>
                <w:rFonts w:asciiTheme="majorBidi" w:hAnsiTheme="majorBidi" w:cstheme="majorBidi"/>
                <w:color w:val="000000"/>
                <w:sz w:val="20"/>
                <w:szCs w:val="20"/>
                <w:lang w:val="en-GB" w:eastAsia="en-GB"/>
              </w:rPr>
            </w:pPr>
            <w:r w:rsidRPr="00FA6EEC">
              <w:rPr>
                <w:rFonts w:hint="eastAsia"/>
                <w:sz w:val="20"/>
                <w:szCs w:val="20"/>
                <w:lang w:val="zh-CN"/>
              </w:rPr>
              <w:t>32</w:t>
            </w:r>
          </w:p>
        </w:tc>
        <w:tc>
          <w:tcPr>
            <w:tcW w:w="2552" w:type="dxa"/>
            <w:tcBorders>
              <w:top w:val="nil"/>
              <w:left w:val="nil"/>
              <w:bottom w:val="single" w:sz="4" w:space="0" w:color="000000" w:themeColor="text1"/>
              <w:right w:val="nil"/>
            </w:tcBorders>
            <w:noWrap/>
            <w:hideMark/>
          </w:tcPr>
          <w:p w14:paraId="5D6BDC98" w14:textId="77777777" w:rsidR="00006BB8" w:rsidRPr="00FA6EEC" w:rsidRDefault="00006BB8" w:rsidP="00FA6EEC">
            <w:pPr>
              <w:spacing w:before="40" w:after="40" w:line="240" w:lineRule="auto"/>
              <w:rPr>
                <w:rFonts w:asciiTheme="majorBidi" w:hAnsiTheme="majorBidi" w:cstheme="majorBidi"/>
                <w:color w:val="000000"/>
                <w:sz w:val="20"/>
                <w:szCs w:val="20"/>
                <w:lang w:val="en-GB" w:eastAsia="en-GB"/>
              </w:rPr>
            </w:pPr>
            <w:r w:rsidRPr="00FA6EEC">
              <w:rPr>
                <w:rFonts w:hint="eastAsia"/>
                <w:sz w:val="20"/>
                <w:szCs w:val="20"/>
                <w:lang w:val="zh-CN"/>
              </w:rPr>
              <w:t>赞比亚</w:t>
            </w:r>
          </w:p>
        </w:tc>
        <w:tc>
          <w:tcPr>
            <w:tcW w:w="1701" w:type="dxa"/>
            <w:tcBorders>
              <w:top w:val="nil"/>
              <w:left w:val="nil"/>
              <w:bottom w:val="single" w:sz="4" w:space="0" w:color="000000" w:themeColor="text1"/>
              <w:right w:val="nil"/>
            </w:tcBorders>
            <w:noWrap/>
            <w:hideMark/>
          </w:tcPr>
          <w:p w14:paraId="0DFA9E4B" w14:textId="77777777" w:rsidR="00006BB8" w:rsidRPr="00FA6EEC" w:rsidRDefault="00006BB8" w:rsidP="00FA6EEC">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0.009</w:t>
            </w:r>
          </w:p>
        </w:tc>
        <w:tc>
          <w:tcPr>
            <w:tcW w:w="1984" w:type="dxa"/>
            <w:tcBorders>
              <w:top w:val="nil"/>
              <w:left w:val="nil"/>
              <w:bottom w:val="single" w:sz="4" w:space="0" w:color="000000" w:themeColor="text1"/>
              <w:right w:val="nil"/>
            </w:tcBorders>
            <w:noWrap/>
            <w:hideMark/>
          </w:tcPr>
          <w:p w14:paraId="62976C60" w14:textId="77777777" w:rsidR="00006BB8" w:rsidRPr="00FA6EEC" w:rsidRDefault="00006BB8" w:rsidP="00FA6EEC">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0.0110</w:t>
            </w:r>
          </w:p>
        </w:tc>
        <w:tc>
          <w:tcPr>
            <w:tcW w:w="1985" w:type="dxa"/>
            <w:tcBorders>
              <w:top w:val="nil"/>
              <w:left w:val="nil"/>
              <w:bottom w:val="single" w:sz="4" w:space="0" w:color="000000" w:themeColor="text1"/>
              <w:right w:val="nil"/>
            </w:tcBorders>
            <w:noWrap/>
            <w:hideMark/>
          </w:tcPr>
          <w:p w14:paraId="66258380" w14:textId="77777777" w:rsidR="00006BB8" w:rsidRPr="00FA6EEC" w:rsidRDefault="00006BB8" w:rsidP="00FA6EEC">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713</w:t>
            </w:r>
          </w:p>
        </w:tc>
      </w:tr>
      <w:tr w:rsidR="00006BB8" w:rsidRPr="00FA6EEC" w14:paraId="5E4F9882" w14:textId="77777777" w:rsidTr="00006BB8">
        <w:trPr>
          <w:trHeight w:val="57"/>
          <w:jc w:val="right"/>
        </w:trPr>
        <w:tc>
          <w:tcPr>
            <w:tcW w:w="3261" w:type="dxa"/>
            <w:gridSpan w:val="2"/>
            <w:tcBorders>
              <w:top w:val="single" w:sz="4" w:space="0" w:color="000000" w:themeColor="text1"/>
              <w:left w:val="nil"/>
              <w:bottom w:val="single" w:sz="4" w:space="0" w:color="000000" w:themeColor="text1"/>
              <w:right w:val="nil"/>
            </w:tcBorders>
            <w:noWrap/>
            <w:hideMark/>
          </w:tcPr>
          <w:p w14:paraId="5E83FFD0" w14:textId="77777777" w:rsidR="00006BB8" w:rsidRPr="00FA6EEC" w:rsidRDefault="00006BB8" w:rsidP="00FA6EEC">
            <w:pPr>
              <w:spacing w:before="40" w:after="40" w:line="240" w:lineRule="auto"/>
              <w:rPr>
                <w:rFonts w:eastAsia="SimHei"/>
                <w:b/>
                <w:bCs/>
                <w:color w:val="000000"/>
                <w:sz w:val="20"/>
                <w:szCs w:val="20"/>
                <w:lang w:val="en-GB" w:eastAsia="en-GB"/>
              </w:rPr>
            </w:pPr>
            <w:r w:rsidRPr="00FA6EEC">
              <w:rPr>
                <w:rFonts w:eastAsia="SimHei" w:hint="eastAsia"/>
                <w:b/>
                <w:bCs/>
                <w:sz w:val="20"/>
                <w:szCs w:val="20"/>
                <w:lang w:val="zh-CN"/>
              </w:rPr>
              <w:t>亚太国家（</w:t>
            </w:r>
            <w:r w:rsidRPr="00FA6EEC">
              <w:rPr>
                <w:rFonts w:eastAsia="SimHei" w:hint="eastAsia"/>
                <w:b/>
                <w:bCs/>
                <w:sz w:val="20"/>
                <w:szCs w:val="20"/>
                <w:lang w:val="zh-CN"/>
              </w:rPr>
              <w:t>27</w:t>
            </w:r>
            <w:r w:rsidRPr="00FA6EEC">
              <w:rPr>
                <w:rFonts w:eastAsia="SimHei" w:hint="eastAsia"/>
                <w:b/>
                <w:bCs/>
                <w:sz w:val="20"/>
                <w:szCs w:val="20"/>
                <w:lang w:val="zh-CN"/>
              </w:rPr>
              <w:t>个）</w:t>
            </w:r>
          </w:p>
        </w:tc>
        <w:tc>
          <w:tcPr>
            <w:tcW w:w="1701" w:type="dxa"/>
            <w:tcBorders>
              <w:top w:val="single" w:sz="4" w:space="0" w:color="000000" w:themeColor="text1"/>
              <w:left w:val="nil"/>
              <w:bottom w:val="single" w:sz="4" w:space="0" w:color="000000" w:themeColor="text1"/>
              <w:right w:val="nil"/>
            </w:tcBorders>
            <w:hideMark/>
          </w:tcPr>
          <w:p w14:paraId="08F9AC60" w14:textId="77777777" w:rsidR="00006BB8" w:rsidRPr="00FA6EEC" w:rsidRDefault="00006BB8" w:rsidP="00FA6EEC">
            <w:pPr>
              <w:spacing w:before="40" w:after="40" w:line="240" w:lineRule="auto"/>
              <w:rPr>
                <w:rFonts w:eastAsia="SimHei"/>
                <w:color w:val="000000"/>
                <w:sz w:val="20"/>
                <w:szCs w:val="20"/>
                <w:lang w:val="en-GB" w:eastAsia="en-GB"/>
              </w:rPr>
            </w:pPr>
            <w:r w:rsidRPr="00FA6EEC">
              <w:rPr>
                <w:rFonts w:eastAsia="SimHei"/>
                <w:color w:val="000000"/>
                <w:sz w:val="20"/>
                <w:szCs w:val="20"/>
                <w:lang w:val="en-GB" w:eastAsia="en-GB"/>
              </w:rPr>
              <w:t> </w:t>
            </w:r>
          </w:p>
        </w:tc>
        <w:tc>
          <w:tcPr>
            <w:tcW w:w="1984" w:type="dxa"/>
            <w:tcBorders>
              <w:top w:val="single" w:sz="4" w:space="0" w:color="000000" w:themeColor="text1"/>
              <w:left w:val="nil"/>
              <w:bottom w:val="single" w:sz="4" w:space="0" w:color="000000" w:themeColor="text1"/>
              <w:right w:val="nil"/>
            </w:tcBorders>
            <w:noWrap/>
            <w:hideMark/>
          </w:tcPr>
          <w:p w14:paraId="6D56A23C" w14:textId="77777777" w:rsidR="00006BB8" w:rsidRPr="00FA6EEC" w:rsidRDefault="00006BB8" w:rsidP="00FA6EEC">
            <w:pPr>
              <w:spacing w:before="40" w:after="40" w:line="240" w:lineRule="auto"/>
              <w:rPr>
                <w:rFonts w:eastAsia="SimHei"/>
                <w:color w:val="000000"/>
                <w:sz w:val="20"/>
                <w:szCs w:val="20"/>
                <w:lang w:val="en-GB" w:eastAsia="en-GB"/>
              </w:rPr>
            </w:pPr>
            <w:r w:rsidRPr="00FA6EEC">
              <w:rPr>
                <w:rFonts w:eastAsia="SimHei"/>
                <w:color w:val="000000"/>
                <w:sz w:val="20"/>
                <w:szCs w:val="20"/>
                <w:lang w:val="en-GB" w:eastAsia="en-GB"/>
              </w:rPr>
              <w:t> </w:t>
            </w:r>
          </w:p>
        </w:tc>
        <w:tc>
          <w:tcPr>
            <w:tcW w:w="1985" w:type="dxa"/>
            <w:tcBorders>
              <w:top w:val="single" w:sz="4" w:space="0" w:color="000000" w:themeColor="text1"/>
              <w:left w:val="nil"/>
              <w:bottom w:val="single" w:sz="4" w:space="0" w:color="000000" w:themeColor="text1"/>
              <w:right w:val="nil"/>
            </w:tcBorders>
            <w:noWrap/>
            <w:hideMark/>
          </w:tcPr>
          <w:p w14:paraId="2F9ABCF4" w14:textId="77777777" w:rsidR="00006BB8" w:rsidRPr="00FA6EEC" w:rsidRDefault="00006BB8" w:rsidP="00FA6EEC">
            <w:pPr>
              <w:spacing w:before="40" w:after="40" w:line="240" w:lineRule="auto"/>
              <w:jc w:val="right"/>
              <w:rPr>
                <w:rFonts w:eastAsia="SimHei"/>
                <w:color w:val="000000"/>
                <w:sz w:val="20"/>
                <w:szCs w:val="20"/>
                <w:lang w:val="en-GB" w:eastAsia="en-GB"/>
              </w:rPr>
            </w:pPr>
            <w:r w:rsidRPr="00FA6EEC">
              <w:rPr>
                <w:rFonts w:eastAsia="SimHei"/>
                <w:color w:val="000000"/>
                <w:sz w:val="20"/>
                <w:szCs w:val="20"/>
                <w:lang w:val="en-GB" w:eastAsia="en-GB"/>
              </w:rPr>
              <w:t> </w:t>
            </w:r>
          </w:p>
        </w:tc>
      </w:tr>
      <w:tr w:rsidR="00006BB8" w:rsidRPr="00FA6EEC" w14:paraId="275D6C6C" w14:textId="77777777" w:rsidTr="00006BB8">
        <w:trPr>
          <w:trHeight w:val="57"/>
          <w:jc w:val="right"/>
        </w:trPr>
        <w:tc>
          <w:tcPr>
            <w:tcW w:w="709" w:type="dxa"/>
            <w:tcBorders>
              <w:top w:val="single" w:sz="4" w:space="0" w:color="000000" w:themeColor="text1"/>
              <w:left w:val="nil"/>
              <w:bottom w:val="nil"/>
              <w:right w:val="nil"/>
            </w:tcBorders>
            <w:noWrap/>
            <w:hideMark/>
          </w:tcPr>
          <w:p w14:paraId="2E9A9216" w14:textId="77777777" w:rsidR="00006BB8" w:rsidRPr="00FA6EEC" w:rsidRDefault="00006BB8" w:rsidP="00FA6EEC">
            <w:pPr>
              <w:spacing w:before="40" w:after="40" w:line="240" w:lineRule="auto"/>
              <w:jc w:val="center"/>
              <w:rPr>
                <w:rFonts w:asciiTheme="majorBidi" w:hAnsiTheme="majorBidi" w:cstheme="majorBidi"/>
                <w:color w:val="000000"/>
                <w:sz w:val="20"/>
                <w:szCs w:val="20"/>
                <w:lang w:val="en-GB" w:eastAsia="en-GB"/>
              </w:rPr>
            </w:pPr>
            <w:r w:rsidRPr="00FA6EEC">
              <w:rPr>
                <w:rFonts w:hint="eastAsia"/>
                <w:sz w:val="20"/>
                <w:szCs w:val="20"/>
                <w:lang w:val="zh-CN"/>
              </w:rPr>
              <w:t>33</w:t>
            </w:r>
          </w:p>
        </w:tc>
        <w:tc>
          <w:tcPr>
            <w:tcW w:w="2552" w:type="dxa"/>
            <w:tcBorders>
              <w:top w:val="single" w:sz="4" w:space="0" w:color="000000" w:themeColor="text1"/>
              <w:left w:val="nil"/>
              <w:bottom w:val="nil"/>
              <w:right w:val="nil"/>
            </w:tcBorders>
            <w:hideMark/>
          </w:tcPr>
          <w:p w14:paraId="7AE32E2E" w14:textId="77777777" w:rsidR="00006BB8" w:rsidRPr="00FA6EEC" w:rsidRDefault="00006BB8" w:rsidP="00FA6EEC">
            <w:pPr>
              <w:spacing w:before="40" w:after="40" w:line="240" w:lineRule="auto"/>
              <w:rPr>
                <w:rFonts w:asciiTheme="majorBidi" w:hAnsiTheme="majorBidi" w:cstheme="majorBidi"/>
                <w:color w:val="000000"/>
                <w:sz w:val="20"/>
                <w:szCs w:val="20"/>
                <w:lang w:val="en-GB" w:eastAsia="en-GB"/>
              </w:rPr>
            </w:pPr>
            <w:r w:rsidRPr="00FA6EEC">
              <w:rPr>
                <w:rFonts w:hint="eastAsia"/>
                <w:sz w:val="20"/>
                <w:szCs w:val="20"/>
                <w:lang w:val="zh-CN"/>
              </w:rPr>
              <w:t>阿富汗</w:t>
            </w:r>
          </w:p>
        </w:tc>
        <w:tc>
          <w:tcPr>
            <w:tcW w:w="1701" w:type="dxa"/>
            <w:tcBorders>
              <w:top w:val="single" w:sz="4" w:space="0" w:color="000000" w:themeColor="text1"/>
              <w:left w:val="nil"/>
              <w:bottom w:val="nil"/>
              <w:right w:val="nil"/>
            </w:tcBorders>
            <w:noWrap/>
            <w:hideMark/>
          </w:tcPr>
          <w:p w14:paraId="786F92E5" w14:textId="77777777" w:rsidR="00006BB8" w:rsidRPr="00FA6EEC" w:rsidRDefault="00006BB8" w:rsidP="00FA6EEC">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0.007</w:t>
            </w:r>
          </w:p>
        </w:tc>
        <w:tc>
          <w:tcPr>
            <w:tcW w:w="1984" w:type="dxa"/>
            <w:tcBorders>
              <w:top w:val="single" w:sz="4" w:space="0" w:color="000000" w:themeColor="text1"/>
              <w:left w:val="nil"/>
              <w:bottom w:val="nil"/>
              <w:right w:val="nil"/>
            </w:tcBorders>
            <w:noWrap/>
            <w:hideMark/>
          </w:tcPr>
          <w:p w14:paraId="6B634284" w14:textId="77777777" w:rsidR="00006BB8" w:rsidRPr="00FA6EEC" w:rsidRDefault="00006BB8" w:rsidP="00FA6EEC">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0.0100</w:t>
            </w:r>
          </w:p>
        </w:tc>
        <w:tc>
          <w:tcPr>
            <w:tcW w:w="1985" w:type="dxa"/>
            <w:tcBorders>
              <w:top w:val="single" w:sz="4" w:space="0" w:color="000000" w:themeColor="text1"/>
              <w:left w:val="nil"/>
              <w:bottom w:val="nil"/>
              <w:right w:val="nil"/>
            </w:tcBorders>
            <w:noWrap/>
            <w:hideMark/>
          </w:tcPr>
          <w:p w14:paraId="59FBAE60" w14:textId="77777777" w:rsidR="00006BB8" w:rsidRPr="00FA6EEC" w:rsidRDefault="00006BB8" w:rsidP="00FA6EEC">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646</w:t>
            </w:r>
          </w:p>
        </w:tc>
      </w:tr>
      <w:tr w:rsidR="00006BB8" w:rsidRPr="00FA6EEC" w14:paraId="7B6BDF24" w14:textId="77777777" w:rsidTr="00006BB8">
        <w:trPr>
          <w:trHeight w:val="57"/>
          <w:jc w:val="right"/>
        </w:trPr>
        <w:tc>
          <w:tcPr>
            <w:tcW w:w="709" w:type="dxa"/>
            <w:noWrap/>
            <w:hideMark/>
          </w:tcPr>
          <w:p w14:paraId="46153304" w14:textId="77777777" w:rsidR="00006BB8" w:rsidRPr="00FA6EEC" w:rsidRDefault="00006BB8" w:rsidP="00FA6EEC">
            <w:pPr>
              <w:spacing w:before="40" w:after="40" w:line="240" w:lineRule="auto"/>
              <w:jc w:val="center"/>
              <w:rPr>
                <w:rFonts w:asciiTheme="majorBidi" w:hAnsiTheme="majorBidi" w:cstheme="majorBidi"/>
                <w:color w:val="000000"/>
                <w:sz w:val="20"/>
                <w:szCs w:val="20"/>
                <w:lang w:val="en-GB" w:eastAsia="en-GB"/>
              </w:rPr>
            </w:pPr>
            <w:r w:rsidRPr="00FA6EEC">
              <w:rPr>
                <w:rFonts w:hint="eastAsia"/>
                <w:sz w:val="20"/>
                <w:szCs w:val="20"/>
                <w:lang w:val="zh-CN"/>
              </w:rPr>
              <w:t>34</w:t>
            </w:r>
          </w:p>
        </w:tc>
        <w:tc>
          <w:tcPr>
            <w:tcW w:w="2552" w:type="dxa"/>
            <w:noWrap/>
            <w:hideMark/>
          </w:tcPr>
          <w:p w14:paraId="3652FABE" w14:textId="77777777" w:rsidR="00006BB8" w:rsidRPr="00FA6EEC" w:rsidRDefault="00006BB8" w:rsidP="00FA6EEC">
            <w:pPr>
              <w:spacing w:before="40" w:after="40" w:line="240" w:lineRule="auto"/>
              <w:rPr>
                <w:rFonts w:asciiTheme="majorBidi" w:hAnsiTheme="majorBidi" w:cstheme="majorBidi"/>
                <w:color w:val="000000"/>
                <w:sz w:val="20"/>
                <w:szCs w:val="20"/>
                <w:lang w:val="en-GB" w:eastAsia="en-GB"/>
              </w:rPr>
            </w:pPr>
            <w:r w:rsidRPr="00FA6EEC">
              <w:rPr>
                <w:rFonts w:hint="eastAsia"/>
                <w:sz w:val="20"/>
                <w:szCs w:val="20"/>
                <w:lang w:val="zh-CN"/>
              </w:rPr>
              <w:t>中国</w:t>
            </w:r>
          </w:p>
        </w:tc>
        <w:tc>
          <w:tcPr>
            <w:tcW w:w="1701" w:type="dxa"/>
            <w:noWrap/>
            <w:hideMark/>
          </w:tcPr>
          <w:p w14:paraId="286A2025" w14:textId="77777777" w:rsidR="00006BB8" w:rsidRPr="00FA6EEC" w:rsidRDefault="00006BB8" w:rsidP="00FA6EEC">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12.005</w:t>
            </w:r>
          </w:p>
        </w:tc>
        <w:tc>
          <w:tcPr>
            <w:tcW w:w="1984" w:type="dxa"/>
            <w:noWrap/>
            <w:hideMark/>
          </w:tcPr>
          <w:p w14:paraId="0A5FEC1C" w14:textId="77777777" w:rsidR="00006BB8" w:rsidRPr="00FA6EEC" w:rsidRDefault="00006BB8" w:rsidP="00FA6EEC">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14.7103</w:t>
            </w:r>
          </w:p>
        </w:tc>
        <w:tc>
          <w:tcPr>
            <w:tcW w:w="1985" w:type="dxa"/>
            <w:noWrap/>
            <w:hideMark/>
          </w:tcPr>
          <w:p w14:paraId="1CF19849" w14:textId="77777777" w:rsidR="00006BB8" w:rsidRPr="00FA6EEC" w:rsidRDefault="00006BB8" w:rsidP="00FA6EEC">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950 747</w:t>
            </w:r>
          </w:p>
        </w:tc>
      </w:tr>
      <w:tr w:rsidR="00006BB8" w:rsidRPr="00FA6EEC" w14:paraId="10498AD7" w14:textId="77777777" w:rsidTr="00006BB8">
        <w:trPr>
          <w:trHeight w:val="57"/>
          <w:jc w:val="right"/>
        </w:trPr>
        <w:tc>
          <w:tcPr>
            <w:tcW w:w="709" w:type="dxa"/>
            <w:noWrap/>
            <w:hideMark/>
          </w:tcPr>
          <w:p w14:paraId="745C51E0" w14:textId="77777777" w:rsidR="00006BB8" w:rsidRPr="00FA6EEC" w:rsidRDefault="00006BB8" w:rsidP="00A34AB4">
            <w:pPr>
              <w:spacing w:before="40" w:after="60" w:line="240" w:lineRule="auto"/>
              <w:jc w:val="center"/>
              <w:rPr>
                <w:rFonts w:asciiTheme="majorBidi" w:hAnsiTheme="majorBidi" w:cstheme="majorBidi"/>
                <w:color w:val="000000"/>
                <w:sz w:val="20"/>
                <w:szCs w:val="20"/>
                <w:lang w:val="en-GB" w:eastAsia="en-GB"/>
              </w:rPr>
            </w:pPr>
            <w:r w:rsidRPr="00FA6EEC">
              <w:rPr>
                <w:rFonts w:hint="eastAsia"/>
                <w:sz w:val="20"/>
                <w:szCs w:val="20"/>
                <w:lang w:val="zh-CN"/>
              </w:rPr>
              <w:lastRenderedPageBreak/>
              <w:t>35</w:t>
            </w:r>
          </w:p>
        </w:tc>
        <w:tc>
          <w:tcPr>
            <w:tcW w:w="2552" w:type="dxa"/>
            <w:hideMark/>
          </w:tcPr>
          <w:p w14:paraId="14BDEA80" w14:textId="77777777" w:rsidR="00006BB8" w:rsidRPr="00FA6EEC" w:rsidRDefault="00006BB8" w:rsidP="00A34AB4">
            <w:pPr>
              <w:spacing w:before="40" w:after="40" w:line="240" w:lineRule="auto"/>
              <w:rPr>
                <w:rFonts w:asciiTheme="majorBidi" w:hAnsiTheme="majorBidi" w:cstheme="majorBidi"/>
                <w:color w:val="000000"/>
                <w:sz w:val="20"/>
                <w:szCs w:val="20"/>
                <w:lang w:val="en-GB" w:eastAsia="en-GB"/>
              </w:rPr>
            </w:pPr>
            <w:r w:rsidRPr="00FA6EEC">
              <w:rPr>
                <w:rFonts w:hint="eastAsia"/>
                <w:sz w:val="20"/>
                <w:szCs w:val="20"/>
                <w:lang w:val="zh-CN"/>
              </w:rPr>
              <w:t>印度</w:t>
            </w:r>
          </w:p>
        </w:tc>
        <w:tc>
          <w:tcPr>
            <w:tcW w:w="1701" w:type="dxa"/>
            <w:noWrap/>
            <w:hideMark/>
          </w:tcPr>
          <w:p w14:paraId="54D9E82C" w14:textId="77777777" w:rsidR="00006BB8" w:rsidRPr="00FA6EEC" w:rsidRDefault="00006BB8" w:rsidP="00A34AB4">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0.834</w:t>
            </w:r>
          </w:p>
        </w:tc>
        <w:tc>
          <w:tcPr>
            <w:tcW w:w="1984" w:type="dxa"/>
            <w:noWrap/>
            <w:hideMark/>
          </w:tcPr>
          <w:p w14:paraId="46ACB840" w14:textId="77777777" w:rsidR="00006BB8" w:rsidRPr="00FA6EEC" w:rsidRDefault="00006BB8" w:rsidP="00A34AB4">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1.0219</w:t>
            </w:r>
          </w:p>
        </w:tc>
        <w:tc>
          <w:tcPr>
            <w:tcW w:w="1985" w:type="dxa"/>
            <w:noWrap/>
            <w:hideMark/>
          </w:tcPr>
          <w:p w14:paraId="6B25480A" w14:textId="77777777" w:rsidR="00006BB8" w:rsidRPr="00FA6EEC" w:rsidRDefault="00006BB8" w:rsidP="00A34AB4">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66 049</w:t>
            </w:r>
          </w:p>
        </w:tc>
      </w:tr>
      <w:tr w:rsidR="00006BB8" w:rsidRPr="00FA6EEC" w14:paraId="4BCA70D9" w14:textId="77777777" w:rsidTr="00006BB8">
        <w:trPr>
          <w:trHeight w:val="57"/>
          <w:jc w:val="right"/>
        </w:trPr>
        <w:tc>
          <w:tcPr>
            <w:tcW w:w="709" w:type="dxa"/>
            <w:noWrap/>
            <w:hideMark/>
          </w:tcPr>
          <w:p w14:paraId="70602076" w14:textId="77777777" w:rsidR="00006BB8" w:rsidRPr="00FA6EEC" w:rsidRDefault="00006BB8" w:rsidP="00A34AB4">
            <w:pPr>
              <w:spacing w:before="40" w:after="60" w:line="240" w:lineRule="auto"/>
              <w:jc w:val="center"/>
              <w:rPr>
                <w:rFonts w:asciiTheme="majorBidi" w:hAnsiTheme="majorBidi" w:cstheme="majorBidi"/>
                <w:color w:val="000000"/>
                <w:sz w:val="20"/>
                <w:szCs w:val="20"/>
                <w:lang w:val="en-GB" w:eastAsia="en-GB"/>
              </w:rPr>
            </w:pPr>
            <w:r w:rsidRPr="00FA6EEC">
              <w:rPr>
                <w:rFonts w:hint="eastAsia"/>
                <w:sz w:val="20"/>
                <w:szCs w:val="20"/>
                <w:lang w:val="zh-CN"/>
              </w:rPr>
              <w:t>36</w:t>
            </w:r>
          </w:p>
        </w:tc>
        <w:tc>
          <w:tcPr>
            <w:tcW w:w="2552" w:type="dxa"/>
            <w:noWrap/>
            <w:hideMark/>
          </w:tcPr>
          <w:p w14:paraId="32CA3E36" w14:textId="77777777" w:rsidR="00006BB8" w:rsidRPr="00FA6EEC" w:rsidRDefault="00006BB8" w:rsidP="00A34AB4">
            <w:pPr>
              <w:spacing w:before="40" w:after="40" w:line="240" w:lineRule="auto"/>
              <w:rPr>
                <w:rFonts w:asciiTheme="majorBidi" w:hAnsiTheme="majorBidi" w:cstheme="majorBidi"/>
                <w:color w:val="000000"/>
                <w:sz w:val="20"/>
                <w:szCs w:val="20"/>
                <w:lang w:val="en-GB" w:eastAsia="en-GB"/>
              </w:rPr>
            </w:pPr>
            <w:r w:rsidRPr="00FA6EEC">
              <w:rPr>
                <w:rFonts w:hint="eastAsia"/>
                <w:sz w:val="20"/>
                <w:szCs w:val="20"/>
                <w:lang w:val="zh-CN"/>
              </w:rPr>
              <w:t>印度尼西亚</w:t>
            </w:r>
          </w:p>
        </w:tc>
        <w:tc>
          <w:tcPr>
            <w:tcW w:w="1701" w:type="dxa"/>
            <w:noWrap/>
            <w:hideMark/>
          </w:tcPr>
          <w:p w14:paraId="13C17476" w14:textId="77777777" w:rsidR="00006BB8" w:rsidRPr="00FA6EEC" w:rsidRDefault="00006BB8" w:rsidP="00A34AB4">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0.543</w:t>
            </w:r>
          </w:p>
        </w:tc>
        <w:tc>
          <w:tcPr>
            <w:tcW w:w="1984" w:type="dxa"/>
            <w:noWrap/>
            <w:hideMark/>
          </w:tcPr>
          <w:p w14:paraId="7F9D9A58" w14:textId="77777777" w:rsidR="00006BB8" w:rsidRPr="00FA6EEC" w:rsidRDefault="00006BB8" w:rsidP="00A34AB4">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0.6654</w:t>
            </w:r>
          </w:p>
        </w:tc>
        <w:tc>
          <w:tcPr>
            <w:tcW w:w="1985" w:type="dxa"/>
            <w:noWrap/>
            <w:hideMark/>
          </w:tcPr>
          <w:p w14:paraId="5C372D1C" w14:textId="77777777" w:rsidR="00006BB8" w:rsidRPr="00FA6EEC" w:rsidRDefault="00006BB8" w:rsidP="00A34AB4">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43 003</w:t>
            </w:r>
          </w:p>
        </w:tc>
      </w:tr>
      <w:tr w:rsidR="00006BB8" w:rsidRPr="00FA6EEC" w14:paraId="5A06EDF1" w14:textId="77777777" w:rsidTr="00006BB8">
        <w:trPr>
          <w:trHeight w:val="57"/>
          <w:jc w:val="right"/>
        </w:trPr>
        <w:tc>
          <w:tcPr>
            <w:tcW w:w="709" w:type="dxa"/>
            <w:noWrap/>
            <w:hideMark/>
          </w:tcPr>
          <w:p w14:paraId="30582154" w14:textId="77777777" w:rsidR="00006BB8" w:rsidRPr="00FA6EEC" w:rsidRDefault="00006BB8" w:rsidP="00A34AB4">
            <w:pPr>
              <w:spacing w:before="40" w:after="60" w:line="240" w:lineRule="auto"/>
              <w:jc w:val="center"/>
              <w:rPr>
                <w:rFonts w:asciiTheme="majorBidi" w:hAnsiTheme="majorBidi" w:cstheme="majorBidi"/>
                <w:color w:val="000000"/>
                <w:sz w:val="20"/>
                <w:szCs w:val="20"/>
                <w:lang w:val="en-GB" w:eastAsia="en-GB"/>
              </w:rPr>
            </w:pPr>
            <w:r w:rsidRPr="00FA6EEC">
              <w:rPr>
                <w:rFonts w:hint="eastAsia"/>
                <w:sz w:val="20"/>
                <w:szCs w:val="20"/>
                <w:lang w:val="zh-CN"/>
              </w:rPr>
              <w:t>37</w:t>
            </w:r>
          </w:p>
        </w:tc>
        <w:tc>
          <w:tcPr>
            <w:tcW w:w="2552" w:type="dxa"/>
            <w:hideMark/>
          </w:tcPr>
          <w:p w14:paraId="40036DF4" w14:textId="77777777" w:rsidR="00006BB8" w:rsidRPr="00FA6EEC" w:rsidRDefault="00006BB8" w:rsidP="00A34AB4">
            <w:pPr>
              <w:spacing w:before="40" w:after="40" w:line="240" w:lineRule="auto"/>
              <w:rPr>
                <w:rFonts w:asciiTheme="majorBidi" w:hAnsiTheme="majorBidi" w:cstheme="majorBidi"/>
                <w:color w:val="000000"/>
                <w:sz w:val="20"/>
                <w:szCs w:val="20"/>
                <w:lang w:val="en-GB" w:eastAsia="en-GB"/>
              </w:rPr>
            </w:pPr>
            <w:r w:rsidRPr="00FA6EEC">
              <w:rPr>
                <w:rFonts w:hint="eastAsia"/>
                <w:sz w:val="20"/>
                <w:szCs w:val="20"/>
                <w:lang w:val="zh-CN"/>
              </w:rPr>
              <w:t>伊朗伊斯兰共和国</w:t>
            </w:r>
          </w:p>
        </w:tc>
        <w:tc>
          <w:tcPr>
            <w:tcW w:w="1701" w:type="dxa"/>
            <w:noWrap/>
            <w:hideMark/>
          </w:tcPr>
          <w:p w14:paraId="5E9E0CB2" w14:textId="77777777" w:rsidR="00006BB8" w:rsidRPr="00FA6EEC" w:rsidRDefault="00006BB8" w:rsidP="00A34AB4">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0.398</w:t>
            </w:r>
          </w:p>
        </w:tc>
        <w:tc>
          <w:tcPr>
            <w:tcW w:w="1984" w:type="dxa"/>
            <w:noWrap/>
            <w:hideMark/>
          </w:tcPr>
          <w:p w14:paraId="7059E772" w14:textId="77777777" w:rsidR="00006BB8" w:rsidRPr="00FA6EEC" w:rsidRDefault="00006BB8" w:rsidP="00A34AB4">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0.4877</w:t>
            </w:r>
          </w:p>
        </w:tc>
        <w:tc>
          <w:tcPr>
            <w:tcW w:w="1985" w:type="dxa"/>
            <w:noWrap/>
            <w:hideMark/>
          </w:tcPr>
          <w:p w14:paraId="4410F800" w14:textId="77777777" w:rsidR="00006BB8" w:rsidRPr="00FA6EEC" w:rsidRDefault="00006BB8" w:rsidP="00A34AB4">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31 520</w:t>
            </w:r>
          </w:p>
        </w:tc>
      </w:tr>
      <w:tr w:rsidR="00006BB8" w:rsidRPr="00FA6EEC" w14:paraId="137B4E37" w14:textId="77777777" w:rsidTr="00006BB8">
        <w:trPr>
          <w:trHeight w:val="57"/>
          <w:jc w:val="right"/>
        </w:trPr>
        <w:tc>
          <w:tcPr>
            <w:tcW w:w="709" w:type="dxa"/>
            <w:noWrap/>
            <w:hideMark/>
          </w:tcPr>
          <w:p w14:paraId="56E31D80" w14:textId="77777777" w:rsidR="00006BB8" w:rsidRPr="00FA6EEC" w:rsidRDefault="00006BB8" w:rsidP="00A34AB4">
            <w:pPr>
              <w:spacing w:before="40" w:after="60" w:line="240" w:lineRule="auto"/>
              <w:jc w:val="center"/>
              <w:rPr>
                <w:rFonts w:asciiTheme="majorBidi" w:hAnsiTheme="majorBidi" w:cstheme="majorBidi"/>
                <w:color w:val="000000"/>
                <w:sz w:val="20"/>
                <w:szCs w:val="20"/>
                <w:lang w:val="en-GB" w:eastAsia="en-GB"/>
              </w:rPr>
            </w:pPr>
            <w:r w:rsidRPr="00FA6EEC">
              <w:rPr>
                <w:rFonts w:hint="eastAsia"/>
                <w:sz w:val="20"/>
                <w:szCs w:val="20"/>
                <w:lang w:val="zh-CN"/>
              </w:rPr>
              <w:t>38</w:t>
            </w:r>
          </w:p>
        </w:tc>
        <w:tc>
          <w:tcPr>
            <w:tcW w:w="2552" w:type="dxa"/>
            <w:noWrap/>
            <w:hideMark/>
          </w:tcPr>
          <w:p w14:paraId="61EFA75E" w14:textId="77777777" w:rsidR="00006BB8" w:rsidRPr="00FA6EEC" w:rsidRDefault="00006BB8" w:rsidP="00A34AB4">
            <w:pPr>
              <w:spacing w:before="40" w:after="40" w:line="240" w:lineRule="auto"/>
              <w:rPr>
                <w:rFonts w:asciiTheme="majorBidi" w:hAnsiTheme="majorBidi" w:cstheme="majorBidi"/>
                <w:color w:val="000000"/>
                <w:sz w:val="20"/>
                <w:szCs w:val="20"/>
                <w:lang w:val="en-GB" w:eastAsia="en-GB"/>
              </w:rPr>
            </w:pPr>
            <w:r w:rsidRPr="00FA6EEC">
              <w:rPr>
                <w:rFonts w:hint="eastAsia"/>
                <w:sz w:val="20"/>
                <w:szCs w:val="20"/>
                <w:lang w:val="zh-CN"/>
              </w:rPr>
              <w:t>日本</w:t>
            </w:r>
          </w:p>
        </w:tc>
        <w:tc>
          <w:tcPr>
            <w:tcW w:w="1701" w:type="dxa"/>
            <w:noWrap/>
            <w:hideMark/>
          </w:tcPr>
          <w:p w14:paraId="41F4A241" w14:textId="77777777" w:rsidR="00006BB8" w:rsidRPr="00FA6EEC" w:rsidRDefault="00006BB8" w:rsidP="00A34AB4">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8.564</w:t>
            </w:r>
          </w:p>
        </w:tc>
        <w:tc>
          <w:tcPr>
            <w:tcW w:w="1984" w:type="dxa"/>
            <w:noWrap/>
            <w:hideMark/>
          </w:tcPr>
          <w:p w14:paraId="61018109" w14:textId="77777777" w:rsidR="00006BB8" w:rsidRPr="00FA6EEC" w:rsidRDefault="00006BB8" w:rsidP="00A34AB4">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10.4939</w:t>
            </w:r>
          </w:p>
        </w:tc>
        <w:tc>
          <w:tcPr>
            <w:tcW w:w="1985" w:type="dxa"/>
            <w:noWrap/>
            <w:hideMark/>
          </w:tcPr>
          <w:p w14:paraId="11C025EA" w14:textId="77777777" w:rsidR="00006BB8" w:rsidRPr="00FA6EEC" w:rsidRDefault="00006BB8" w:rsidP="00A34AB4">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678 234</w:t>
            </w:r>
          </w:p>
        </w:tc>
      </w:tr>
      <w:tr w:rsidR="00006BB8" w:rsidRPr="00FA6EEC" w14:paraId="73C80487" w14:textId="77777777" w:rsidTr="00006BB8">
        <w:trPr>
          <w:trHeight w:val="57"/>
          <w:jc w:val="right"/>
        </w:trPr>
        <w:tc>
          <w:tcPr>
            <w:tcW w:w="709" w:type="dxa"/>
            <w:noWrap/>
            <w:hideMark/>
          </w:tcPr>
          <w:p w14:paraId="7C743D0A" w14:textId="77777777" w:rsidR="00006BB8" w:rsidRPr="00FA6EEC" w:rsidRDefault="00006BB8" w:rsidP="00A34AB4">
            <w:pPr>
              <w:spacing w:before="40" w:after="60" w:line="240" w:lineRule="auto"/>
              <w:jc w:val="center"/>
              <w:rPr>
                <w:rFonts w:asciiTheme="majorBidi" w:hAnsiTheme="majorBidi" w:cstheme="majorBidi"/>
                <w:color w:val="000000"/>
                <w:sz w:val="20"/>
                <w:szCs w:val="20"/>
                <w:lang w:val="en-GB" w:eastAsia="en-GB"/>
              </w:rPr>
            </w:pPr>
            <w:r w:rsidRPr="00FA6EEC">
              <w:rPr>
                <w:rFonts w:hint="eastAsia"/>
                <w:sz w:val="20"/>
                <w:szCs w:val="20"/>
                <w:lang w:val="zh-CN"/>
              </w:rPr>
              <w:t>39</w:t>
            </w:r>
          </w:p>
        </w:tc>
        <w:tc>
          <w:tcPr>
            <w:tcW w:w="2552" w:type="dxa"/>
            <w:hideMark/>
          </w:tcPr>
          <w:p w14:paraId="12569728" w14:textId="77777777" w:rsidR="00006BB8" w:rsidRPr="00FA6EEC" w:rsidRDefault="00006BB8" w:rsidP="00A34AB4">
            <w:pPr>
              <w:spacing w:before="40" w:after="40" w:line="240" w:lineRule="auto"/>
              <w:rPr>
                <w:rFonts w:asciiTheme="majorBidi" w:hAnsiTheme="majorBidi" w:cstheme="majorBidi"/>
                <w:color w:val="000000"/>
                <w:sz w:val="20"/>
                <w:szCs w:val="20"/>
                <w:lang w:val="en-GB" w:eastAsia="en-GB"/>
              </w:rPr>
            </w:pPr>
            <w:r w:rsidRPr="00FA6EEC">
              <w:rPr>
                <w:rFonts w:hint="eastAsia"/>
                <w:sz w:val="20"/>
                <w:szCs w:val="20"/>
                <w:lang w:val="zh-CN"/>
              </w:rPr>
              <w:t>约旦</w:t>
            </w:r>
          </w:p>
        </w:tc>
        <w:tc>
          <w:tcPr>
            <w:tcW w:w="1701" w:type="dxa"/>
            <w:noWrap/>
            <w:hideMark/>
          </w:tcPr>
          <w:p w14:paraId="1EF18A03" w14:textId="77777777" w:rsidR="00006BB8" w:rsidRPr="00FA6EEC" w:rsidRDefault="00006BB8" w:rsidP="00A34AB4">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0.021</w:t>
            </w:r>
          </w:p>
        </w:tc>
        <w:tc>
          <w:tcPr>
            <w:tcW w:w="1984" w:type="dxa"/>
            <w:noWrap/>
            <w:hideMark/>
          </w:tcPr>
          <w:p w14:paraId="33485C93" w14:textId="77777777" w:rsidR="00006BB8" w:rsidRPr="00FA6EEC" w:rsidRDefault="00006BB8" w:rsidP="00A34AB4">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0.0257</w:t>
            </w:r>
          </w:p>
        </w:tc>
        <w:tc>
          <w:tcPr>
            <w:tcW w:w="1985" w:type="dxa"/>
            <w:noWrap/>
            <w:hideMark/>
          </w:tcPr>
          <w:p w14:paraId="7A1431D0" w14:textId="77777777" w:rsidR="00006BB8" w:rsidRPr="00FA6EEC" w:rsidRDefault="00006BB8" w:rsidP="00A34AB4">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1 663</w:t>
            </w:r>
          </w:p>
        </w:tc>
      </w:tr>
      <w:tr w:rsidR="00006BB8" w:rsidRPr="00FA6EEC" w14:paraId="413516F0" w14:textId="77777777" w:rsidTr="00006BB8">
        <w:trPr>
          <w:trHeight w:val="57"/>
          <w:jc w:val="right"/>
        </w:trPr>
        <w:tc>
          <w:tcPr>
            <w:tcW w:w="709" w:type="dxa"/>
            <w:noWrap/>
            <w:hideMark/>
          </w:tcPr>
          <w:p w14:paraId="5B629492" w14:textId="77777777" w:rsidR="00006BB8" w:rsidRPr="00FA6EEC" w:rsidRDefault="00006BB8" w:rsidP="00A34AB4">
            <w:pPr>
              <w:spacing w:before="40" w:after="60" w:line="240" w:lineRule="auto"/>
              <w:jc w:val="center"/>
              <w:rPr>
                <w:rFonts w:asciiTheme="majorBidi" w:hAnsiTheme="majorBidi" w:cstheme="majorBidi"/>
                <w:color w:val="000000"/>
                <w:sz w:val="20"/>
                <w:szCs w:val="20"/>
                <w:lang w:val="en-GB" w:eastAsia="en-GB"/>
              </w:rPr>
            </w:pPr>
            <w:r w:rsidRPr="00FA6EEC">
              <w:rPr>
                <w:rFonts w:hint="eastAsia"/>
                <w:sz w:val="20"/>
                <w:szCs w:val="20"/>
                <w:lang w:val="zh-CN"/>
              </w:rPr>
              <w:t>40</w:t>
            </w:r>
          </w:p>
        </w:tc>
        <w:tc>
          <w:tcPr>
            <w:tcW w:w="2552" w:type="dxa"/>
            <w:noWrap/>
            <w:hideMark/>
          </w:tcPr>
          <w:p w14:paraId="6FEA83AC" w14:textId="77777777" w:rsidR="00006BB8" w:rsidRPr="00FA6EEC" w:rsidRDefault="00006BB8" w:rsidP="00A34AB4">
            <w:pPr>
              <w:spacing w:before="40" w:after="40" w:line="240" w:lineRule="auto"/>
              <w:rPr>
                <w:rFonts w:asciiTheme="majorBidi" w:hAnsiTheme="majorBidi" w:cstheme="majorBidi"/>
                <w:color w:val="000000"/>
                <w:sz w:val="20"/>
                <w:szCs w:val="20"/>
                <w:lang w:val="en-GB" w:eastAsia="en-GB"/>
              </w:rPr>
            </w:pPr>
            <w:r w:rsidRPr="00FA6EEC">
              <w:rPr>
                <w:rFonts w:hint="eastAsia"/>
                <w:sz w:val="20"/>
                <w:szCs w:val="20"/>
                <w:lang w:val="zh-CN"/>
              </w:rPr>
              <w:t>基里巴斯</w:t>
            </w:r>
          </w:p>
        </w:tc>
        <w:tc>
          <w:tcPr>
            <w:tcW w:w="1701" w:type="dxa"/>
            <w:noWrap/>
            <w:hideMark/>
          </w:tcPr>
          <w:p w14:paraId="12CA4723" w14:textId="77777777" w:rsidR="00006BB8" w:rsidRPr="00FA6EEC" w:rsidRDefault="00006BB8" w:rsidP="00A34AB4">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0.001</w:t>
            </w:r>
          </w:p>
        </w:tc>
        <w:tc>
          <w:tcPr>
            <w:tcW w:w="1984" w:type="dxa"/>
            <w:noWrap/>
            <w:hideMark/>
          </w:tcPr>
          <w:p w14:paraId="7517C1AF" w14:textId="77777777" w:rsidR="00006BB8" w:rsidRPr="00FA6EEC" w:rsidRDefault="00006BB8" w:rsidP="00A34AB4">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0.0100</w:t>
            </w:r>
          </w:p>
        </w:tc>
        <w:tc>
          <w:tcPr>
            <w:tcW w:w="1985" w:type="dxa"/>
            <w:noWrap/>
            <w:hideMark/>
          </w:tcPr>
          <w:p w14:paraId="2B6E4AB7" w14:textId="77777777" w:rsidR="00006BB8" w:rsidRPr="00FA6EEC" w:rsidRDefault="00006BB8" w:rsidP="00A34AB4">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646</w:t>
            </w:r>
          </w:p>
        </w:tc>
      </w:tr>
      <w:tr w:rsidR="00006BB8" w:rsidRPr="00FA6EEC" w14:paraId="7A92746B" w14:textId="77777777" w:rsidTr="00006BB8">
        <w:trPr>
          <w:trHeight w:val="57"/>
          <w:jc w:val="right"/>
        </w:trPr>
        <w:tc>
          <w:tcPr>
            <w:tcW w:w="709" w:type="dxa"/>
            <w:noWrap/>
            <w:hideMark/>
          </w:tcPr>
          <w:p w14:paraId="2CBDC177" w14:textId="77777777" w:rsidR="00006BB8" w:rsidRPr="00FA6EEC" w:rsidRDefault="00006BB8" w:rsidP="00A34AB4">
            <w:pPr>
              <w:spacing w:before="40" w:after="60" w:line="240" w:lineRule="auto"/>
              <w:jc w:val="center"/>
              <w:rPr>
                <w:rFonts w:asciiTheme="majorBidi" w:hAnsiTheme="majorBidi" w:cstheme="majorBidi"/>
                <w:color w:val="000000"/>
                <w:sz w:val="20"/>
                <w:szCs w:val="20"/>
                <w:lang w:val="en-GB" w:eastAsia="en-GB"/>
              </w:rPr>
            </w:pPr>
            <w:r w:rsidRPr="00FA6EEC">
              <w:rPr>
                <w:rFonts w:hint="eastAsia"/>
                <w:sz w:val="20"/>
                <w:szCs w:val="20"/>
                <w:lang w:val="zh-CN"/>
              </w:rPr>
              <w:t>41</w:t>
            </w:r>
          </w:p>
        </w:tc>
        <w:tc>
          <w:tcPr>
            <w:tcW w:w="2552" w:type="dxa"/>
            <w:noWrap/>
            <w:hideMark/>
          </w:tcPr>
          <w:p w14:paraId="06B3C8A0" w14:textId="77777777" w:rsidR="00006BB8" w:rsidRPr="00FA6EEC" w:rsidRDefault="00006BB8" w:rsidP="00A34AB4">
            <w:pPr>
              <w:spacing w:before="40" w:after="40" w:line="240" w:lineRule="auto"/>
              <w:rPr>
                <w:rFonts w:asciiTheme="majorBidi" w:hAnsiTheme="majorBidi" w:cstheme="majorBidi"/>
                <w:color w:val="000000"/>
                <w:sz w:val="20"/>
                <w:szCs w:val="20"/>
                <w:lang w:val="en-GB" w:eastAsia="en-GB"/>
              </w:rPr>
            </w:pPr>
            <w:r w:rsidRPr="00FA6EEC">
              <w:rPr>
                <w:rFonts w:hint="eastAsia"/>
                <w:sz w:val="20"/>
                <w:szCs w:val="20"/>
                <w:lang w:val="zh-CN"/>
              </w:rPr>
              <w:t>科威特</w:t>
            </w:r>
          </w:p>
        </w:tc>
        <w:tc>
          <w:tcPr>
            <w:tcW w:w="1701" w:type="dxa"/>
            <w:noWrap/>
            <w:hideMark/>
          </w:tcPr>
          <w:p w14:paraId="3A246629" w14:textId="77777777" w:rsidR="00006BB8" w:rsidRPr="00FA6EEC" w:rsidRDefault="00006BB8" w:rsidP="00A34AB4">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0.252</w:t>
            </w:r>
          </w:p>
        </w:tc>
        <w:tc>
          <w:tcPr>
            <w:tcW w:w="1984" w:type="dxa"/>
            <w:noWrap/>
            <w:hideMark/>
          </w:tcPr>
          <w:p w14:paraId="21700A0A" w14:textId="77777777" w:rsidR="00006BB8" w:rsidRPr="00FA6EEC" w:rsidRDefault="00006BB8" w:rsidP="00A34AB4">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0.3088</w:t>
            </w:r>
          </w:p>
        </w:tc>
        <w:tc>
          <w:tcPr>
            <w:tcW w:w="1985" w:type="dxa"/>
            <w:noWrap/>
            <w:hideMark/>
          </w:tcPr>
          <w:p w14:paraId="623DDE9F" w14:textId="77777777" w:rsidR="00006BB8" w:rsidRPr="00FA6EEC" w:rsidRDefault="00006BB8" w:rsidP="00A34AB4">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19 957</w:t>
            </w:r>
          </w:p>
        </w:tc>
      </w:tr>
      <w:tr w:rsidR="00006BB8" w:rsidRPr="00FA6EEC" w14:paraId="448D15F0" w14:textId="77777777" w:rsidTr="00006BB8">
        <w:trPr>
          <w:trHeight w:val="57"/>
          <w:jc w:val="right"/>
        </w:trPr>
        <w:tc>
          <w:tcPr>
            <w:tcW w:w="709" w:type="dxa"/>
            <w:noWrap/>
            <w:hideMark/>
          </w:tcPr>
          <w:p w14:paraId="5F8913F9" w14:textId="77777777" w:rsidR="00006BB8" w:rsidRPr="00FA6EEC" w:rsidRDefault="00006BB8" w:rsidP="00A34AB4">
            <w:pPr>
              <w:spacing w:before="40" w:after="60" w:line="240" w:lineRule="auto"/>
              <w:jc w:val="center"/>
              <w:rPr>
                <w:rFonts w:asciiTheme="majorBidi" w:hAnsiTheme="majorBidi" w:cstheme="majorBidi"/>
                <w:color w:val="000000"/>
                <w:sz w:val="20"/>
                <w:szCs w:val="20"/>
                <w:lang w:val="en-GB" w:eastAsia="en-GB"/>
              </w:rPr>
            </w:pPr>
            <w:r w:rsidRPr="00FA6EEC">
              <w:rPr>
                <w:rFonts w:hint="eastAsia"/>
                <w:sz w:val="20"/>
                <w:szCs w:val="20"/>
                <w:lang w:val="zh-CN"/>
              </w:rPr>
              <w:t>42</w:t>
            </w:r>
          </w:p>
        </w:tc>
        <w:tc>
          <w:tcPr>
            <w:tcW w:w="2552" w:type="dxa"/>
            <w:noWrap/>
            <w:hideMark/>
          </w:tcPr>
          <w:p w14:paraId="28D00EE6" w14:textId="77777777" w:rsidR="00006BB8" w:rsidRPr="00FA6EEC" w:rsidRDefault="00006BB8" w:rsidP="00A34AB4">
            <w:pPr>
              <w:spacing w:before="40" w:after="40" w:line="240" w:lineRule="auto"/>
              <w:rPr>
                <w:rFonts w:asciiTheme="majorBidi" w:hAnsiTheme="majorBidi" w:cstheme="majorBidi"/>
                <w:color w:val="000000"/>
                <w:sz w:val="20"/>
                <w:szCs w:val="20"/>
                <w:lang w:val="en-GB" w:eastAsia="en-GB"/>
              </w:rPr>
            </w:pPr>
            <w:r w:rsidRPr="00FA6EEC">
              <w:rPr>
                <w:rFonts w:hint="eastAsia"/>
                <w:sz w:val="20"/>
                <w:szCs w:val="20"/>
                <w:lang w:val="zh-CN"/>
              </w:rPr>
              <w:t>老挝人民民主共和国</w:t>
            </w:r>
          </w:p>
        </w:tc>
        <w:tc>
          <w:tcPr>
            <w:tcW w:w="1701" w:type="dxa"/>
            <w:noWrap/>
            <w:hideMark/>
          </w:tcPr>
          <w:p w14:paraId="50D8666B" w14:textId="77777777" w:rsidR="00006BB8" w:rsidRPr="00FA6EEC" w:rsidRDefault="00006BB8" w:rsidP="00A34AB4">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0.005</w:t>
            </w:r>
          </w:p>
        </w:tc>
        <w:tc>
          <w:tcPr>
            <w:tcW w:w="1984" w:type="dxa"/>
            <w:noWrap/>
            <w:hideMark/>
          </w:tcPr>
          <w:p w14:paraId="18DE010C" w14:textId="77777777" w:rsidR="00006BB8" w:rsidRPr="00FA6EEC" w:rsidRDefault="00006BB8" w:rsidP="00A34AB4">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0.0100</w:t>
            </w:r>
          </w:p>
        </w:tc>
        <w:tc>
          <w:tcPr>
            <w:tcW w:w="1985" w:type="dxa"/>
            <w:noWrap/>
            <w:hideMark/>
          </w:tcPr>
          <w:p w14:paraId="17DAEB99" w14:textId="77777777" w:rsidR="00006BB8" w:rsidRPr="00FA6EEC" w:rsidRDefault="00006BB8" w:rsidP="00A34AB4">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646</w:t>
            </w:r>
          </w:p>
        </w:tc>
      </w:tr>
      <w:tr w:rsidR="00006BB8" w:rsidRPr="00FA6EEC" w14:paraId="5066B704" w14:textId="77777777" w:rsidTr="00006BB8">
        <w:trPr>
          <w:trHeight w:val="57"/>
          <w:jc w:val="right"/>
        </w:trPr>
        <w:tc>
          <w:tcPr>
            <w:tcW w:w="709" w:type="dxa"/>
            <w:noWrap/>
            <w:hideMark/>
          </w:tcPr>
          <w:p w14:paraId="738F6B5B" w14:textId="77777777" w:rsidR="00006BB8" w:rsidRPr="00FA6EEC" w:rsidRDefault="00006BB8" w:rsidP="00A34AB4">
            <w:pPr>
              <w:spacing w:before="40" w:after="60" w:line="240" w:lineRule="auto"/>
              <w:jc w:val="center"/>
              <w:rPr>
                <w:rFonts w:asciiTheme="majorBidi" w:hAnsiTheme="majorBidi" w:cstheme="majorBidi"/>
                <w:color w:val="000000"/>
                <w:sz w:val="20"/>
                <w:szCs w:val="20"/>
                <w:lang w:val="en-GB" w:eastAsia="en-GB"/>
              </w:rPr>
            </w:pPr>
            <w:r w:rsidRPr="00FA6EEC">
              <w:rPr>
                <w:rFonts w:hint="eastAsia"/>
                <w:sz w:val="20"/>
                <w:szCs w:val="20"/>
                <w:lang w:val="zh-CN"/>
              </w:rPr>
              <w:t>43</w:t>
            </w:r>
          </w:p>
        </w:tc>
        <w:tc>
          <w:tcPr>
            <w:tcW w:w="2552" w:type="dxa"/>
            <w:noWrap/>
            <w:hideMark/>
          </w:tcPr>
          <w:p w14:paraId="601673B9" w14:textId="77777777" w:rsidR="00006BB8" w:rsidRPr="00FA6EEC" w:rsidRDefault="00006BB8" w:rsidP="00A34AB4">
            <w:pPr>
              <w:spacing w:before="40" w:after="40" w:line="240" w:lineRule="auto"/>
              <w:rPr>
                <w:rFonts w:asciiTheme="majorBidi" w:hAnsiTheme="majorBidi" w:cstheme="majorBidi"/>
                <w:color w:val="000000"/>
                <w:sz w:val="20"/>
                <w:szCs w:val="20"/>
                <w:lang w:val="en-GB" w:eastAsia="en-GB"/>
              </w:rPr>
            </w:pPr>
            <w:r w:rsidRPr="00FA6EEC">
              <w:rPr>
                <w:rFonts w:hint="eastAsia"/>
                <w:sz w:val="20"/>
                <w:szCs w:val="20"/>
                <w:lang w:val="zh-CN"/>
              </w:rPr>
              <w:t>黎巴嫩</w:t>
            </w:r>
          </w:p>
        </w:tc>
        <w:tc>
          <w:tcPr>
            <w:tcW w:w="1701" w:type="dxa"/>
            <w:noWrap/>
            <w:hideMark/>
          </w:tcPr>
          <w:p w14:paraId="58626F2D" w14:textId="77777777" w:rsidR="00006BB8" w:rsidRPr="00FA6EEC" w:rsidRDefault="00006BB8" w:rsidP="00A34AB4">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0.047</w:t>
            </w:r>
          </w:p>
        </w:tc>
        <w:tc>
          <w:tcPr>
            <w:tcW w:w="1984" w:type="dxa"/>
            <w:noWrap/>
            <w:hideMark/>
          </w:tcPr>
          <w:p w14:paraId="534FEB8F" w14:textId="77777777" w:rsidR="00006BB8" w:rsidRPr="00FA6EEC" w:rsidRDefault="00006BB8" w:rsidP="00A34AB4">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0.0576</w:t>
            </w:r>
          </w:p>
        </w:tc>
        <w:tc>
          <w:tcPr>
            <w:tcW w:w="1985" w:type="dxa"/>
            <w:noWrap/>
            <w:hideMark/>
          </w:tcPr>
          <w:p w14:paraId="3C0CC177" w14:textId="77777777" w:rsidR="00006BB8" w:rsidRPr="00FA6EEC" w:rsidRDefault="00006BB8" w:rsidP="00A34AB4">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3 722</w:t>
            </w:r>
          </w:p>
        </w:tc>
      </w:tr>
      <w:tr w:rsidR="00006BB8" w:rsidRPr="00FA6EEC" w14:paraId="3D85147E" w14:textId="77777777" w:rsidTr="00006BB8">
        <w:trPr>
          <w:trHeight w:val="57"/>
          <w:jc w:val="right"/>
        </w:trPr>
        <w:tc>
          <w:tcPr>
            <w:tcW w:w="709" w:type="dxa"/>
            <w:noWrap/>
            <w:hideMark/>
          </w:tcPr>
          <w:p w14:paraId="0F87E48E" w14:textId="77777777" w:rsidR="00006BB8" w:rsidRPr="00FA6EEC" w:rsidRDefault="00006BB8" w:rsidP="00A34AB4">
            <w:pPr>
              <w:spacing w:before="40" w:after="60" w:line="240" w:lineRule="auto"/>
              <w:jc w:val="center"/>
              <w:rPr>
                <w:rFonts w:asciiTheme="majorBidi" w:hAnsiTheme="majorBidi" w:cstheme="majorBidi"/>
                <w:color w:val="000000"/>
                <w:sz w:val="20"/>
                <w:szCs w:val="20"/>
                <w:lang w:val="en-GB" w:eastAsia="en-GB"/>
              </w:rPr>
            </w:pPr>
            <w:r w:rsidRPr="00FA6EEC">
              <w:rPr>
                <w:rFonts w:hint="eastAsia"/>
                <w:sz w:val="20"/>
                <w:szCs w:val="20"/>
                <w:lang w:val="zh-CN"/>
              </w:rPr>
              <w:t>44</w:t>
            </w:r>
          </w:p>
        </w:tc>
        <w:tc>
          <w:tcPr>
            <w:tcW w:w="2552" w:type="dxa"/>
            <w:noWrap/>
            <w:hideMark/>
          </w:tcPr>
          <w:p w14:paraId="6B57D5BA" w14:textId="77777777" w:rsidR="00006BB8" w:rsidRPr="00FA6EEC" w:rsidRDefault="00006BB8" w:rsidP="00A34AB4">
            <w:pPr>
              <w:spacing w:before="40" w:after="40" w:line="240" w:lineRule="auto"/>
              <w:rPr>
                <w:rFonts w:asciiTheme="majorBidi" w:hAnsiTheme="majorBidi" w:cstheme="majorBidi"/>
                <w:color w:val="000000"/>
                <w:sz w:val="20"/>
                <w:szCs w:val="20"/>
                <w:lang w:val="en-GB" w:eastAsia="en-GB"/>
              </w:rPr>
            </w:pPr>
            <w:r w:rsidRPr="00FA6EEC">
              <w:rPr>
                <w:rFonts w:hint="eastAsia"/>
                <w:sz w:val="20"/>
                <w:szCs w:val="20"/>
                <w:lang w:val="zh-CN"/>
              </w:rPr>
              <w:t>马绍尔群岛</w:t>
            </w:r>
          </w:p>
        </w:tc>
        <w:tc>
          <w:tcPr>
            <w:tcW w:w="1701" w:type="dxa"/>
            <w:noWrap/>
            <w:hideMark/>
          </w:tcPr>
          <w:p w14:paraId="23AF3EFA" w14:textId="77777777" w:rsidR="00006BB8" w:rsidRPr="00FA6EEC" w:rsidRDefault="00006BB8" w:rsidP="00A34AB4">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0.001</w:t>
            </w:r>
          </w:p>
        </w:tc>
        <w:tc>
          <w:tcPr>
            <w:tcW w:w="1984" w:type="dxa"/>
            <w:noWrap/>
            <w:hideMark/>
          </w:tcPr>
          <w:p w14:paraId="150FC0C9" w14:textId="77777777" w:rsidR="00006BB8" w:rsidRPr="00FA6EEC" w:rsidRDefault="00006BB8" w:rsidP="00A34AB4">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0.0100</w:t>
            </w:r>
          </w:p>
        </w:tc>
        <w:tc>
          <w:tcPr>
            <w:tcW w:w="1985" w:type="dxa"/>
            <w:noWrap/>
            <w:hideMark/>
          </w:tcPr>
          <w:p w14:paraId="186388D5" w14:textId="77777777" w:rsidR="00006BB8" w:rsidRPr="00FA6EEC" w:rsidRDefault="00006BB8" w:rsidP="00A34AB4">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646</w:t>
            </w:r>
          </w:p>
        </w:tc>
      </w:tr>
      <w:tr w:rsidR="00006BB8" w:rsidRPr="00FA6EEC" w14:paraId="57EA3FBE" w14:textId="77777777" w:rsidTr="00006BB8">
        <w:trPr>
          <w:trHeight w:val="57"/>
          <w:jc w:val="right"/>
        </w:trPr>
        <w:tc>
          <w:tcPr>
            <w:tcW w:w="709" w:type="dxa"/>
            <w:noWrap/>
            <w:hideMark/>
          </w:tcPr>
          <w:p w14:paraId="356FF9B2" w14:textId="77777777" w:rsidR="00006BB8" w:rsidRPr="00FA6EEC" w:rsidRDefault="00006BB8" w:rsidP="00A34AB4">
            <w:pPr>
              <w:spacing w:before="40" w:after="60" w:line="240" w:lineRule="auto"/>
              <w:jc w:val="center"/>
              <w:rPr>
                <w:rFonts w:asciiTheme="majorBidi" w:hAnsiTheme="majorBidi" w:cstheme="majorBidi"/>
                <w:color w:val="000000"/>
                <w:sz w:val="20"/>
                <w:szCs w:val="20"/>
                <w:lang w:val="en-GB" w:eastAsia="en-GB"/>
              </w:rPr>
            </w:pPr>
            <w:r w:rsidRPr="00FA6EEC">
              <w:rPr>
                <w:rFonts w:hint="eastAsia"/>
                <w:sz w:val="20"/>
                <w:szCs w:val="20"/>
                <w:lang w:val="zh-CN"/>
              </w:rPr>
              <w:t>45</w:t>
            </w:r>
          </w:p>
        </w:tc>
        <w:tc>
          <w:tcPr>
            <w:tcW w:w="2552" w:type="dxa"/>
            <w:noWrap/>
            <w:hideMark/>
          </w:tcPr>
          <w:p w14:paraId="23CAE5ED" w14:textId="77777777" w:rsidR="00006BB8" w:rsidRPr="00FA6EEC" w:rsidRDefault="00006BB8" w:rsidP="00A34AB4">
            <w:pPr>
              <w:spacing w:before="40" w:after="40" w:line="240" w:lineRule="auto"/>
              <w:rPr>
                <w:rFonts w:asciiTheme="majorBidi" w:hAnsiTheme="majorBidi" w:cstheme="majorBidi"/>
                <w:color w:val="000000"/>
                <w:sz w:val="20"/>
                <w:szCs w:val="20"/>
                <w:lang w:val="en-GB" w:eastAsia="en-GB"/>
              </w:rPr>
            </w:pPr>
            <w:r w:rsidRPr="00FA6EEC">
              <w:rPr>
                <w:rFonts w:hint="eastAsia"/>
                <w:sz w:val="20"/>
                <w:szCs w:val="20"/>
                <w:lang w:val="zh-CN"/>
              </w:rPr>
              <w:t>蒙古</w:t>
            </w:r>
          </w:p>
        </w:tc>
        <w:tc>
          <w:tcPr>
            <w:tcW w:w="1701" w:type="dxa"/>
            <w:noWrap/>
            <w:hideMark/>
          </w:tcPr>
          <w:p w14:paraId="39E37AC8" w14:textId="77777777" w:rsidR="00006BB8" w:rsidRPr="00FA6EEC" w:rsidRDefault="00006BB8" w:rsidP="00A34AB4">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0.005</w:t>
            </w:r>
          </w:p>
        </w:tc>
        <w:tc>
          <w:tcPr>
            <w:tcW w:w="1984" w:type="dxa"/>
            <w:noWrap/>
            <w:hideMark/>
          </w:tcPr>
          <w:p w14:paraId="66EA21A5" w14:textId="77777777" w:rsidR="00006BB8" w:rsidRPr="00FA6EEC" w:rsidRDefault="00006BB8" w:rsidP="00A34AB4">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0.0100</w:t>
            </w:r>
          </w:p>
        </w:tc>
        <w:tc>
          <w:tcPr>
            <w:tcW w:w="1985" w:type="dxa"/>
            <w:noWrap/>
            <w:hideMark/>
          </w:tcPr>
          <w:p w14:paraId="3F19B2B9" w14:textId="77777777" w:rsidR="00006BB8" w:rsidRPr="00FA6EEC" w:rsidRDefault="00006BB8" w:rsidP="00A34AB4">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646</w:t>
            </w:r>
          </w:p>
        </w:tc>
      </w:tr>
      <w:tr w:rsidR="00006BB8" w:rsidRPr="00FA6EEC" w14:paraId="2973C3FB" w14:textId="77777777" w:rsidTr="00006BB8">
        <w:trPr>
          <w:trHeight w:val="57"/>
          <w:jc w:val="right"/>
        </w:trPr>
        <w:tc>
          <w:tcPr>
            <w:tcW w:w="709" w:type="dxa"/>
            <w:noWrap/>
            <w:hideMark/>
          </w:tcPr>
          <w:p w14:paraId="509C4260" w14:textId="77777777" w:rsidR="00006BB8" w:rsidRPr="00FA6EEC" w:rsidRDefault="00006BB8" w:rsidP="00A34AB4">
            <w:pPr>
              <w:spacing w:before="40" w:after="60" w:line="240" w:lineRule="auto"/>
              <w:jc w:val="center"/>
              <w:rPr>
                <w:rFonts w:asciiTheme="majorBidi" w:hAnsiTheme="majorBidi" w:cstheme="majorBidi"/>
                <w:color w:val="000000"/>
                <w:sz w:val="20"/>
                <w:szCs w:val="20"/>
                <w:lang w:val="en-GB" w:eastAsia="en-GB"/>
              </w:rPr>
            </w:pPr>
            <w:r w:rsidRPr="00FA6EEC">
              <w:rPr>
                <w:rFonts w:hint="eastAsia"/>
                <w:sz w:val="20"/>
                <w:szCs w:val="20"/>
                <w:lang w:val="zh-CN"/>
              </w:rPr>
              <w:t>46</w:t>
            </w:r>
          </w:p>
        </w:tc>
        <w:tc>
          <w:tcPr>
            <w:tcW w:w="2552" w:type="dxa"/>
            <w:noWrap/>
            <w:hideMark/>
          </w:tcPr>
          <w:p w14:paraId="15AB3B5D" w14:textId="77777777" w:rsidR="00006BB8" w:rsidRPr="00FA6EEC" w:rsidRDefault="00006BB8" w:rsidP="00A34AB4">
            <w:pPr>
              <w:spacing w:before="40" w:after="40" w:line="240" w:lineRule="auto"/>
              <w:rPr>
                <w:rFonts w:asciiTheme="majorBidi" w:hAnsiTheme="majorBidi" w:cstheme="majorBidi"/>
                <w:color w:val="000000"/>
                <w:sz w:val="20"/>
                <w:szCs w:val="20"/>
                <w:lang w:val="en-GB" w:eastAsia="en-GB"/>
              </w:rPr>
            </w:pPr>
            <w:r w:rsidRPr="00FA6EEC">
              <w:rPr>
                <w:rFonts w:hint="eastAsia"/>
                <w:sz w:val="20"/>
                <w:szCs w:val="20"/>
                <w:lang w:val="zh-CN"/>
              </w:rPr>
              <w:t>帕劳</w:t>
            </w:r>
          </w:p>
        </w:tc>
        <w:tc>
          <w:tcPr>
            <w:tcW w:w="1701" w:type="dxa"/>
            <w:noWrap/>
            <w:hideMark/>
          </w:tcPr>
          <w:p w14:paraId="65111422" w14:textId="77777777" w:rsidR="00006BB8" w:rsidRPr="00FA6EEC" w:rsidRDefault="00006BB8" w:rsidP="00A34AB4">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0.001</w:t>
            </w:r>
          </w:p>
        </w:tc>
        <w:tc>
          <w:tcPr>
            <w:tcW w:w="1984" w:type="dxa"/>
            <w:noWrap/>
            <w:hideMark/>
          </w:tcPr>
          <w:p w14:paraId="5B3E42C7" w14:textId="77777777" w:rsidR="00006BB8" w:rsidRPr="00FA6EEC" w:rsidRDefault="00006BB8" w:rsidP="00A34AB4">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0.0100</w:t>
            </w:r>
          </w:p>
        </w:tc>
        <w:tc>
          <w:tcPr>
            <w:tcW w:w="1985" w:type="dxa"/>
            <w:noWrap/>
            <w:hideMark/>
          </w:tcPr>
          <w:p w14:paraId="7E94B1BE" w14:textId="77777777" w:rsidR="00006BB8" w:rsidRPr="00FA6EEC" w:rsidRDefault="00006BB8" w:rsidP="00A34AB4">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646</w:t>
            </w:r>
          </w:p>
        </w:tc>
      </w:tr>
      <w:tr w:rsidR="00006BB8" w:rsidRPr="00FA6EEC" w14:paraId="4790AC13" w14:textId="77777777" w:rsidTr="00006BB8">
        <w:trPr>
          <w:trHeight w:val="57"/>
          <w:jc w:val="right"/>
        </w:trPr>
        <w:tc>
          <w:tcPr>
            <w:tcW w:w="709" w:type="dxa"/>
            <w:noWrap/>
            <w:hideMark/>
          </w:tcPr>
          <w:p w14:paraId="593234B2" w14:textId="77777777" w:rsidR="00006BB8" w:rsidRPr="00FA6EEC" w:rsidRDefault="00006BB8" w:rsidP="00A34AB4">
            <w:pPr>
              <w:spacing w:before="40" w:after="60" w:line="240" w:lineRule="auto"/>
              <w:jc w:val="center"/>
              <w:rPr>
                <w:rFonts w:asciiTheme="majorBidi" w:hAnsiTheme="majorBidi" w:cstheme="majorBidi"/>
                <w:color w:val="000000"/>
                <w:sz w:val="20"/>
                <w:szCs w:val="20"/>
                <w:lang w:val="en-GB" w:eastAsia="en-GB"/>
              </w:rPr>
            </w:pPr>
            <w:r w:rsidRPr="00FA6EEC">
              <w:rPr>
                <w:rFonts w:hint="eastAsia"/>
                <w:sz w:val="20"/>
                <w:szCs w:val="20"/>
                <w:lang w:val="zh-CN"/>
              </w:rPr>
              <w:t>47</w:t>
            </w:r>
          </w:p>
        </w:tc>
        <w:tc>
          <w:tcPr>
            <w:tcW w:w="2552" w:type="dxa"/>
            <w:noWrap/>
            <w:hideMark/>
          </w:tcPr>
          <w:p w14:paraId="761C7990" w14:textId="77777777" w:rsidR="00006BB8" w:rsidRPr="00FA6EEC" w:rsidRDefault="00006BB8" w:rsidP="00A34AB4">
            <w:pPr>
              <w:spacing w:before="40" w:after="40" w:line="240" w:lineRule="auto"/>
              <w:rPr>
                <w:rFonts w:asciiTheme="majorBidi" w:hAnsiTheme="majorBidi" w:cstheme="majorBidi"/>
                <w:color w:val="000000"/>
                <w:sz w:val="20"/>
                <w:szCs w:val="20"/>
                <w:lang w:val="en-GB" w:eastAsia="en-GB"/>
              </w:rPr>
            </w:pPr>
            <w:r w:rsidRPr="00FA6EEC">
              <w:rPr>
                <w:rFonts w:hint="eastAsia"/>
                <w:sz w:val="20"/>
                <w:szCs w:val="20"/>
                <w:lang w:val="zh-CN"/>
              </w:rPr>
              <w:t>大韩民国</w:t>
            </w:r>
          </w:p>
        </w:tc>
        <w:tc>
          <w:tcPr>
            <w:tcW w:w="1701" w:type="dxa"/>
            <w:noWrap/>
            <w:hideMark/>
          </w:tcPr>
          <w:p w14:paraId="3D706E8B" w14:textId="77777777" w:rsidR="00006BB8" w:rsidRPr="00FA6EEC" w:rsidRDefault="00006BB8" w:rsidP="00A34AB4">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2.267</w:t>
            </w:r>
          </w:p>
        </w:tc>
        <w:tc>
          <w:tcPr>
            <w:tcW w:w="1984" w:type="dxa"/>
            <w:noWrap/>
            <w:hideMark/>
          </w:tcPr>
          <w:p w14:paraId="1D4D8D42" w14:textId="77777777" w:rsidR="00006BB8" w:rsidRPr="00FA6EEC" w:rsidRDefault="00006BB8" w:rsidP="00A34AB4">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2.7779</w:t>
            </w:r>
          </w:p>
        </w:tc>
        <w:tc>
          <w:tcPr>
            <w:tcW w:w="1985" w:type="dxa"/>
            <w:noWrap/>
            <w:hideMark/>
          </w:tcPr>
          <w:p w14:paraId="4330F0BF" w14:textId="77777777" w:rsidR="00006BB8" w:rsidRPr="00FA6EEC" w:rsidRDefault="00006BB8" w:rsidP="00A34AB4">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179 537</w:t>
            </w:r>
          </w:p>
        </w:tc>
      </w:tr>
      <w:tr w:rsidR="00006BB8" w:rsidRPr="00FA6EEC" w14:paraId="1AAC14BA" w14:textId="77777777" w:rsidTr="00006BB8">
        <w:trPr>
          <w:trHeight w:val="57"/>
          <w:jc w:val="right"/>
        </w:trPr>
        <w:tc>
          <w:tcPr>
            <w:tcW w:w="709" w:type="dxa"/>
            <w:noWrap/>
            <w:hideMark/>
          </w:tcPr>
          <w:p w14:paraId="142622D5" w14:textId="77777777" w:rsidR="00006BB8" w:rsidRPr="00FA6EEC" w:rsidRDefault="00006BB8" w:rsidP="00A34AB4">
            <w:pPr>
              <w:spacing w:before="40" w:after="60" w:line="240" w:lineRule="auto"/>
              <w:jc w:val="center"/>
              <w:rPr>
                <w:rFonts w:asciiTheme="majorBidi" w:hAnsiTheme="majorBidi" w:cstheme="majorBidi"/>
                <w:color w:val="000000"/>
                <w:sz w:val="20"/>
                <w:szCs w:val="20"/>
                <w:lang w:val="en-GB" w:eastAsia="en-GB"/>
              </w:rPr>
            </w:pPr>
            <w:r w:rsidRPr="00FA6EEC">
              <w:rPr>
                <w:rFonts w:hint="eastAsia"/>
                <w:sz w:val="20"/>
                <w:szCs w:val="20"/>
                <w:lang w:val="zh-CN"/>
              </w:rPr>
              <w:t>48</w:t>
            </w:r>
          </w:p>
        </w:tc>
        <w:tc>
          <w:tcPr>
            <w:tcW w:w="2552" w:type="dxa"/>
            <w:noWrap/>
            <w:hideMark/>
          </w:tcPr>
          <w:p w14:paraId="1612F543" w14:textId="77777777" w:rsidR="00006BB8" w:rsidRPr="00FA6EEC" w:rsidRDefault="00006BB8" w:rsidP="00A34AB4">
            <w:pPr>
              <w:spacing w:before="40" w:after="40" w:line="240" w:lineRule="auto"/>
              <w:rPr>
                <w:rFonts w:asciiTheme="majorBidi" w:hAnsiTheme="majorBidi" w:cstheme="majorBidi"/>
                <w:color w:val="000000"/>
                <w:sz w:val="20"/>
                <w:szCs w:val="20"/>
                <w:lang w:val="en-GB" w:eastAsia="en-GB"/>
              </w:rPr>
            </w:pPr>
            <w:r w:rsidRPr="00FA6EEC">
              <w:rPr>
                <w:rFonts w:hint="eastAsia"/>
                <w:sz w:val="20"/>
                <w:szCs w:val="20"/>
                <w:lang w:val="zh-CN"/>
              </w:rPr>
              <w:t>萨摩亚</w:t>
            </w:r>
          </w:p>
        </w:tc>
        <w:tc>
          <w:tcPr>
            <w:tcW w:w="1701" w:type="dxa"/>
            <w:noWrap/>
            <w:hideMark/>
          </w:tcPr>
          <w:p w14:paraId="7057C16F" w14:textId="77777777" w:rsidR="00006BB8" w:rsidRPr="00FA6EEC" w:rsidRDefault="00006BB8" w:rsidP="00A34AB4">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0.001</w:t>
            </w:r>
          </w:p>
        </w:tc>
        <w:tc>
          <w:tcPr>
            <w:tcW w:w="1984" w:type="dxa"/>
            <w:noWrap/>
            <w:hideMark/>
          </w:tcPr>
          <w:p w14:paraId="71A4C512" w14:textId="77777777" w:rsidR="00006BB8" w:rsidRPr="00FA6EEC" w:rsidRDefault="00006BB8" w:rsidP="00A34AB4">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0.0100</w:t>
            </w:r>
          </w:p>
        </w:tc>
        <w:tc>
          <w:tcPr>
            <w:tcW w:w="1985" w:type="dxa"/>
            <w:noWrap/>
            <w:hideMark/>
          </w:tcPr>
          <w:p w14:paraId="59292638" w14:textId="77777777" w:rsidR="00006BB8" w:rsidRPr="00FA6EEC" w:rsidRDefault="00006BB8" w:rsidP="00A34AB4">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646</w:t>
            </w:r>
          </w:p>
        </w:tc>
      </w:tr>
      <w:tr w:rsidR="00006BB8" w:rsidRPr="00FA6EEC" w14:paraId="2831DA51" w14:textId="77777777" w:rsidTr="00006BB8">
        <w:trPr>
          <w:trHeight w:val="57"/>
          <w:jc w:val="right"/>
        </w:trPr>
        <w:tc>
          <w:tcPr>
            <w:tcW w:w="709" w:type="dxa"/>
            <w:noWrap/>
            <w:hideMark/>
          </w:tcPr>
          <w:p w14:paraId="56A3EA00" w14:textId="77777777" w:rsidR="00006BB8" w:rsidRPr="00FA6EEC" w:rsidRDefault="00006BB8" w:rsidP="00A34AB4">
            <w:pPr>
              <w:spacing w:before="40" w:after="60" w:line="240" w:lineRule="auto"/>
              <w:jc w:val="center"/>
              <w:rPr>
                <w:rFonts w:asciiTheme="majorBidi" w:hAnsiTheme="majorBidi" w:cstheme="majorBidi"/>
                <w:color w:val="000000"/>
                <w:sz w:val="20"/>
                <w:szCs w:val="20"/>
                <w:lang w:val="en-GB" w:eastAsia="en-GB"/>
              </w:rPr>
            </w:pPr>
            <w:r w:rsidRPr="00FA6EEC">
              <w:rPr>
                <w:rFonts w:hint="eastAsia"/>
                <w:sz w:val="20"/>
                <w:szCs w:val="20"/>
                <w:lang w:val="zh-CN"/>
              </w:rPr>
              <w:t>49</w:t>
            </w:r>
          </w:p>
        </w:tc>
        <w:tc>
          <w:tcPr>
            <w:tcW w:w="2552" w:type="dxa"/>
            <w:noWrap/>
            <w:hideMark/>
          </w:tcPr>
          <w:p w14:paraId="6954F84F" w14:textId="77777777" w:rsidR="00006BB8" w:rsidRPr="00FA6EEC" w:rsidRDefault="00006BB8" w:rsidP="00A34AB4">
            <w:pPr>
              <w:spacing w:before="40" w:after="40" w:line="240" w:lineRule="auto"/>
              <w:rPr>
                <w:rFonts w:asciiTheme="majorBidi" w:hAnsiTheme="majorBidi" w:cstheme="majorBidi"/>
                <w:color w:val="000000"/>
                <w:sz w:val="20"/>
                <w:szCs w:val="20"/>
                <w:lang w:val="en-GB" w:eastAsia="en-GB"/>
              </w:rPr>
            </w:pPr>
            <w:r w:rsidRPr="00FA6EEC">
              <w:rPr>
                <w:rFonts w:hint="eastAsia"/>
                <w:sz w:val="20"/>
                <w:szCs w:val="20"/>
                <w:lang w:val="zh-CN"/>
              </w:rPr>
              <w:t>沙特阿拉伯</w:t>
            </w:r>
          </w:p>
        </w:tc>
        <w:tc>
          <w:tcPr>
            <w:tcW w:w="1701" w:type="dxa"/>
            <w:noWrap/>
            <w:hideMark/>
          </w:tcPr>
          <w:p w14:paraId="7BC6E7A1" w14:textId="77777777" w:rsidR="00006BB8" w:rsidRPr="00FA6EEC" w:rsidRDefault="00006BB8" w:rsidP="00A34AB4">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1.172</w:t>
            </w:r>
          </w:p>
        </w:tc>
        <w:tc>
          <w:tcPr>
            <w:tcW w:w="1984" w:type="dxa"/>
            <w:noWrap/>
            <w:hideMark/>
          </w:tcPr>
          <w:p w14:paraId="18B11223" w14:textId="77777777" w:rsidR="00006BB8" w:rsidRPr="00FA6EEC" w:rsidRDefault="00006BB8" w:rsidP="00A34AB4">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1.4361</w:t>
            </w:r>
          </w:p>
        </w:tc>
        <w:tc>
          <w:tcPr>
            <w:tcW w:w="1985" w:type="dxa"/>
            <w:noWrap/>
            <w:hideMark/>
          </w:tcPr>
          <w:p w14:paraId="5C118BED" w14:textId="77777777" w:rsidR="00006BB8" w:rsidRPr="00FA6EEC" w:rsidRDefault="00006BB8" w:rsidP="00A34AB4">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92 818</w:t>
            </w:r>
          </w:p>
        </w:tc>
      </w:tr>
      <w:tr w:rsidR="00006BB8" w:rsidRPr="00FA6EEC" w14:paraId="510E5647" w14:textId="77777777" w:rsidTr="00006BB8">
        <w:trPr>
          <w:trHeight w:val="57"/>
          <w:jc w:val="right"/>
        </w:trPr>
        <w:tc>
          <w:tcPr>
            <w:tcW w:w="709" w:type="dxa"/>
            <w:noWrap/>
            <w:hideMark/>
          </w:tcPr>
          <w:p w14:paraId="1B911963" w14:textId="77777777" w:rsidR="00006BB8" w:rsidRPr="00FA6EEC" w:rsidRDefault="00006BB8" w:rsidP="00A34AB4">
            <w:pPr>
              <w:spacing w:before="40" w:after="60" w:line="240" w:lineRule="auto"/>
              <w:jc w:val="center"/>
              <w:rPr>
                <w:rFonts w:asciiTheme="majorBidi" w:hAnsiTheme="majorBidi" w:cstheme="majorBidi"/>
                <w:color w:val="000000"/>
                <w:sz w:val="20"/>
                <w:szCs w:val="20"/>
                <w:lang w:val="en-GB" w:eastAsia="en-GB"/>
              </w:rPr>
            </w:pPr>
            <w:r w:rsidRPr="00FA6EEC">
              <w:rPr>
                <w:rFonts w:hint="eastAsia"/>
                <w:sz w:val="20"/>
                <w:szCs w:val="20"/>
                <w:lang w:val="zh-CN"/>
              </w:rPr>
              <w:t>50</w:t>
            </w:r>
          </w:p>
        </w:tc>
        <w:tc>
          <w:tcPr>
            <w:tcW w:w="2552" w:type="dxa"/>
            <w:noWrap/>
            <w:hideMark/>
          </w:tcPr>
          <w:p w14:paraId="2887BB24" w14:textId="77777777" w:rsidR="00006BB8" w:rsidRPr="00FA6EEC" w:rsidRDefault="00006BB8" w:rsidP="00A34AB4">
            <w:pPr>
              <w:spacing w:before="40" w:after="40" w:line="240" w:lineRule="auto"/>
              <w:rPr>
                <w:rFonts w:asciiTheme="majorBidi" w:hAnsiTheme="majorBidi" w:cstheme="majorBidi"/>
                <w:color w:val="000000"/>
                <w:sz w:val="20"/>
                <w:szCs w:val="20"/>
                <w:lang w:val="en-GB" w:eastAsia="en-GB"/>
              </w:rPr>
            </w:pPr>
            <w:r w:rsidRPr="00FA6EEC">
              <w:rPr>
                <w:rFonts w:hint="eastAsia"/>
                <w:sz w:val="20"/>
                <w:szCs w:val="20"/>
                <w:lang w:val="zh-CN"/>
              </w:rPr>
              <w:t>新加坡</w:t>
            </w:r>
          </w:p>
        </w:tc>
        <w:tc>
          <w:tcPr>
            <w:tcW w:w="1701" w:type="dxa"/>
            <w:noWrap/>
            <w:hideMark/>
          </w:tcPr>
          <w:p w14:paraId="7A231530" w14:textId="77777777" w:rsidR="00006BB8" w:rsidRPr="00FA6EEC" w:rsidRDefault="00006BB8" w:rsidP="00A34AB4">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0.485</w:t>
            </w:r>
          </w:p>
        </w:tc>
        <w:tc>
          <w:tcPr>
            <w:tcW w:w="1984" w:type="dxa"/>
            <w:noWrap/>
            <w:hideMark/>
          </w:tcPr>
          <w:p w14:paraId="2EF0CCB9" w14:textId="77777777" w:rsidR="00006BB8" w:rsidRPr="00FA6EEC" w:rsidRDefault="00006BB8" w:rsidP="00A34AB4">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0.5943</w:t>
            </w:r>
          </w:p>
        </w:tc>
        <w:tc>
          <w:tcPr>
            <w:tcW w:w="1985" w:type="dxa"/>
            <w:noWrap/>
            <w:hideMark/>
          </w:tcPr>
          <w:p w14:paraId="66EA9977" w14:textId="77777777" w:rsidR="00006BB8" w:rsidRPr="00FA6EEC" w:rsidRDefault="00006BB8" w:rsidP="00A34AB4">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38 410</w:t>
            </w:r>
          </w:p>
        </w:tc>
      </w:tr>
      <w:tr w:rsidR="00006BB8" w:rsidRPr="00FA6EEC" w14:paraId="3792B38A" w14:textId="77777777" w:rsidTr="00006BB8">
        <w:trPr>
          <w:trHeight w:val="57"/>
          <w:jc w:val="right"/>
        </w:trPr>
        <w:tc>
          <w:tcPr>
            <w:tcW w:w="709" w:type="dxa"/>
            <w:noWrap/>
            <w:hideMark/>
          </w:tcPr>
          <w:p w14:paraId="2E10B8C9" w14:textId="77777777" w:rsidR="00006BB8" w:rsidRPr="00FA6EEC" w:rsidRDefault="00006BB8" w:rsidP="00A34AB4">
            <w:pPr>
              <w:spacing w:before="40" w:after="60" w:line="240" w:lineRule="auto"/>
              <w:jc w:val="center"/>
              <w:rPr>
                <w:rFonts w:asciiTheme="majorBidi" w:hAnsiTheme="majorBidi" w:cstheme="majorBidi"/>
                <w:color w:val="000000"/>
                <w:sz w:val="20"/>
                <w:szCs w:val="20"/>
                <w:lang w:val="en-GB" w:eastAsia="en-GB"/>
              </w:rPr>
            </w:pPr>
            <w:r w:rsidRPr="00FA6EEC">
              <w:rPr>
                <w:rFonts w:hint="eastAsia"/>
                <w:sz w:val="20"/>
                <w:szCs w:val="20"/>
                <w:lang w:val="zh-CN"/>
              </w:rPr>
              <w:t>51</w:t>
            </w:r>
          </w:p>
        </w:tc>
        <w:tc>
          <w:tcPr>
            <w:tcW w:w="2552" w:type="dxa"/>
            <w:noWrap/>
            <w:hideMark/>
          </w:tcPr>
          <w:p w14:paraId="528DCC70" w14:textId="77777777" w:rsidR="00006BB8" w:rsidRPr="00FA6EEC" w:rsidRDefault="00006BB8" w:rsidP="00A34AB4">
            <w:pPr>
              <w:spacing w:before="40" w:after="40" w:line="240" w:lineRule="auto"/>
              <w:rPr>
                <w:rFonts w:asciiTheme="majorBidi" w:hAnsiTheme="majorBidi" w:cstheme="majorBidi"/>
                <w:color w:val="000000"/>
                <w:sz w:val="20"/>
                <w:szCs w:val="20"/>
                <w:lang w:val="en-GB" w:eastAsia="en-GB"/>
              </w:rPr>
            </w:pPr>
            <w:r w:rsidRPr="00FA6EEC">
              <w:rPr>
                <w:rFonts w:hint="eastAsia"/>
                <w:sz w:val="20"/>
                <w:szCs w:val="20"/>
                <w:lang w:val="zh-CN"/>
              </w:rPr>
              <w:t>斯里兰卡</w:t>
            </w:r>
          </w:p>
        </w:tc>
        <w:tc>
          <w:tcPr>
            <w:tcW w:w="1701" w:type="dxa"/>
            <w:noWrap/>
            <w:hideMark/>
          </w:tcPr>
          <w:p w14:paraId="24E8C13A" w14:textId="77777777" w:rsidR="00006BB8" w:rsidRPr="00FA6EEC" w:rsidRDefault="00006BB8" w:rsidP="00A34AB4">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0.044</w:t>
            </w:r>
          </w:p>
        </w:tc>
        <w:tc>
          <w:tcPr>
            <w:tcW w:w="1984" w:type="dxa"/>
            <w:noWrap/>
            <w:hideMark/>
          </w:tcPr>
          <w:p w14:paraId="10498E10" w14:textId="77777777" w:rsidR="00006BB8" w:rsidRPr="00FA6EEC" w:rsidRDefault="00006BB8" w:rsidP="00A34AB4">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0.0539</w:t>
            </w:r>
          </w:p>
        </w:tc>
        <w:tc>
          <w:tcPr>
            <w:tcW w:w="1985" w:type="dxa"/>
            <w:noWrap/>
            <w:hideMark/>
          </w:tcPr>
          <w:p w14:paraId="70DBB3EE" w14:textId="77777777" w:rsidR="00006BB8" w:rsidRPr="00FA6EEC" w:rsidRDefault="00006BB8" w:rsidP="00A34AB4">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3 485</w:t>
            </w:r>
          </w:p>
        </w:tc>
      </w:tr>
      <w:tr w:rsidR="00006BB8" w:rsidRPr="00FA6EEC" w14:paraId="13D945B6" w14:textId="77777777" w:rsidTr="00006BB8">
        <w:trPr>
          <w:trHeight w:val="57"/>
          <w:jc w:val="right"/>
        </w:trPr>
        <w:tc>
          <w:tcPr>
            <w:tcW w:w="709" w:type="dxa"/>
            <w:noWrap/>
            <w:hideMark/>
          </w:tcPr>
          <w:p w14:paraId="11FE7533" w14:textId="77777777" w:rsidR="00006BB8" w:rsidRPr="00FA6EEC" w:rsidRDefault="00006BB8" w:rsidP="00A34AB4">
            <w:pPr>
              <w:spacing w:before="40" w:after="60" w:line="240" w:lineRule="auto"/>
              <w:jc w:val="center"/>
              <w:rPr>
                <w:rFonts w:asciiTheme="majorBidi" w:hAnsiTheme="majorBidi" w:cstheme="majorBidi"/>
                <w:color w:val="000000"/>
                <w:sz w:val="20"/>
                <w:szCs w:val="20"/>
                <w:lang w:val="en-GB" w:eastAsia="en-GB"/>
              </w:rPr>
            </w:pPr>
            <w:r w:rsidRPr="00FA6EEC">
              <w:rPr>
                <w:rFonts w:hint="eastAsia"/>
                <w:sz w:val="20"/>
                <w:szCs w:val="20"/>
                <w:lang w:val="zh-CN"/>
              </w:rPr>
              <w:t>52</w:t>
            </w:r>
          </w:p>
        </w:tc>
        <w:tc>
          <w:tcPr>
            <w:tcW w:w="2552" w:type="dxa"/>
            <w:noWrap/>
            <w:hideMark/>
          </w:tcPr>
          <w:p w14:paraId="69E2E49D" w14:textId="77777777" w:rsidR="00006BB8" w:rsidRPr="00FA6EEC" w:rsidRDefault="00006BB8" w:rsidP="00A34AB4">
            <w:pPr>
              <w:spacing w:before="40" w:after="40" w:line="240" w:lineRule="auto"/>
              <w:rPr>
                <w:rFonts w:asciiTheme="majorBidi" w:hAnsiTheme="majorBidi" w:cstheme="majorBidi"/>
                <w:color w:val="000000"/>
                <w:sz w:val="20"/>
                <w:szCs w:val="20"/>
                <w:lang w:val="en-GB" w:eastAsia="en-GB"/>
              </w:rPr>
            </w:pPr>
            <w:r w:rsidRPr="00FA6EEC">
              <w:rPr>
                <w:rFonts w:hint="eastAsia"/>
                <w:sz w:val="20"/>
                <w:szCs w:val="20"/>
                <w:lang w:val="zh-CN"/>
              </w:rPr>
              <w:t>巴勒斯坦国</w:t>
            </w:r>
          </w:p>
        </w:tc>
        <w:tc>
          <w:tcPr>
            <w:tcW w:w="1701" w:type="dxa"/>
            <w:noWrap/>
            <w:hideMark/>
          </w:tcPr>
          <w:p w14:paraId="406958FD" w14:textId="77777777" w:rsidR="00006BB8" w:rsidRPr="00FA6EEC" w:rsidRDefault="00006BB8" w:rsidP="00A34AB4">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0.008</w:t>
            </w:r>
          </w:p>
        </w:tc>
        <w:tc>
          <w:tcPr>
            <w:tcW w:w="1984" w:type="dxa"/>
            <w:noWrap/>
            <w:hideMark/>
          </w:tcPr>
          <w:p w14:paraId="2487C8B7" w14:textId="77777777" w:rsidR="00006BB8" w:rsidRPr="00FA6EEC" w:rsidRDefault="00006BB8" w:rsidP="00A34AB4">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0.0100</w:t>
            </w:r>
          </w:p>
        </w:tc>
        <w:tc>
          <w:tcPr>
            <w:tcW w:w="1985" w:type="dxa"/>
            <w:noWrap/>
            <w:hideMark/>
          </w:tcPr>
          <w:p w14:paraId="082BD00D" w14:textId="77777777" w:rsidR="00006BB8" w:rsidRPr="00FA6EEC" w:rsidRDefault="00006BB8" w:rsidP="00A34AB4">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646</w:t>
            </w:r>
          </w:p>
        </w:tc>
      </w:tr>
      <w:tr w:rsidR="00006BB8" w:rsidRPr="00FA6EEC" w14:paraId="6A592332" w14:textId="77777777" w:rsidTr="00006BB8">
        <w:trPr>
          <w:trHeight w:val="57"/>
          <w:jc w:val="right"/>
        </w:trPr>
        <w:tc>
          <w:tcPr>
            <w:tcW w:w="709" w:type="dxa"/>
            <w:noWrap/>
            <w:hideMark/>
          </w:tcPr>
          <w:p w14:paraId="1154196F" w14:textId="77777777" w:rsidR="00006BB8" w:rsidRPr="00FA6EEC" w:rsidRDefault="00006BB8" w:rsidP="00A34AB4">
            <w:pPr>
              <w:spacing w:before="40" w:after="60" w:line="240" w:lineRule="auto"/>
              <w:jc w:val="center"/>
              <w:rPr>
                <w:rFonts w:asciiTheme="majorBidi" w:hAnsiTheme="majorBidi" w:cstheme="majorBidi"/>
                <w:color w:val="000000"/>
                <w:sz w:val="20"/>
                <w:szCs w:val="20"/>
                <w:lang w:val="en-GB" w:eastAsia="en-GB"/>
              </w:rPr>
            </w:pPr>
            <w:r w:rsidRPr="00FA6EEC">
              <w:rPr>
                <w:rFonts w:hint="eastAsia"/>
                <w:sz w:val="20"/>
                <w:szCs w:val="20"/>
                <w:lang w:val="zh-CN"/>
              </w:rPr>
              <w:t>53</w:t>
            </w:r>
          </w:p>
        </w:tc>
        <w:tc>
          <w:tcPr>
            <w:tcW w:w="2552" w:type="dxa"/>
            <w:noWrap/>
            <w:hideMark/>
          </w:tcPr>
          <w:p w14:paraId="62606148" w14:textId="77777777" w:rsidR="00006BB8" w:rsidRPr="00FA6EEC" w:rsidRDefault="00006BB8" w:rsidP="00A34AB4">
            <w:pPr>
              <w:spacing w:before="40" w:after="40" w:line="240" w:lineRule="auto"/>
              <w:rPr>
                <w:rFonts w:asciiTheme="majorBidi" w:hAnsiTheme="majorBidi" w:cstheme="majorBidi"/>
                <w:color w:val="000000"/>
                <w:sz w:val="20"/>
                <w:szCs w:val="20"/>
                <w:lang w:val="en-GB" w:eastAsia="en-GB"/>
              </w:rPr>
            </w:pPr>
            <w:r w:rsidRPr="00FA6EEC">
              <w:rPr>
                <w:rFonts w:hint="eastAsia"/>
                <w:sz w:val="20"/>
                <w:szCs w:val="20"/>
                <w:lang w:val="zh-CN"/>
              </w:rPr>
              <w:t>阿拉伯叙利亚共和国</w:t>
            </w:r>
          </w:p>
        </w:tc>
        <w:tc>
          <w:tcPr>
            <w:tcW w:w="1701" w:type="dxa"/>
            <w:noWrap/>
            <w:hideMark/>
          </w:tcPr>
          <w:p w14:paraId="2680FC92" w14:textId="77777777" w:rsidR="00006BB8" w:rsidRPr="00FA6EEC" w:rsidRDefault="00006BB8" w:rsidP="00A34AB4">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0.011</w:t>
            </w:r>
          </w:p>
        </w:tc>
        <w:tc>
          <w:tcPr>
            <w:tcW w:w="1984" w:type="dxa"/>
            <w:noWrap/>
            <w:hideMark/>
          </w:tcPr>
          <w:p w14:paraId="3D6638B8" w14:textId="77777777" w:rsidR="00006BB8" w:rsidRPr="00FA6EEC" w:rsidRDefault="00006BB8" w:rsidP="00A34AB4">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0.0135</w:t>
            </w:r>
          </w:p>
        </w:tc>
        <w:tc>
          <w:tcPr>
            <w:tcW w:w="1985" w:type="dxa"/>
            <w:noWrap/>
            <w:hideMark/>
          </w:tcPr>
          <w:p w14:paraId="159AAFDB" w14:textId="77777777" w:rsidR="00006BB8" w:rsidRPr="00FA6EEC" w:rsidRDefault="00006BB8" w:rsidP="00A34AB4">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871</w:t>
            </w:r>
          </w:p>
        </w:tc>
      </w:tr>
      <w:tr w:rsidR="00006BB8" w:rsidRPr="00FA6EEC" w14:paraId="4467288B" w14:textId="77777777" w:rsidTr="00006BB8">
        <w:trPr>
          <w:trHeight w:val="57"/>
          <w:jc w:val="right"/>
        </w:trPr>
        <w:tc>
          <w:tcPr>
            <w:tcW w:w="709" w:type="dxa"/>
            <w:noWrap/>
            <w:hideMark/>
          </w:tcPr>
          <w:p w14:paraId="78A82FAB" w14:textId="77777777" w:rsidR="00006BB8" w:rsidRPr="00FA6EEC" w:rsidRDefault="00006BB8" w:rsidP="00A34AB4">
            <w:pPr>
              <w:spacing w:before="40" w:after="60" w:line="240" w:lineRule="auto"/>
              <w:jc w:val="center"/>
              <w:rPr>
                <w:rFonts w:asciiTheme="majorBidi" w:hAnsiTheme="majorBidi" w:cstheme="majorBidi"/>
                <w:color w:val="000000"/>
                <w:sz w:val="20"/>
                <w:szCs w:val="20"/>
                <w:lang w:val="en-GB" w:eastAsia="en-GB"/>
              </w:rPr>
            </w:pPr>
            <w:r w:rsidRPr="00FA6EEC">
              <w:rPr>
                <w:rFonts w:hint="eastAsia"/>
                <w:sz w:val="20"/>
                <w:szCs w:val="20"/>
                <w:lang w:val="zh-CN"/>
              </w:rPr>
              <w:t>54</w:t>
            </w:r>
          </w:p>
        </w:tc>
        <w:tc>
          <w:tcPr>
            <w:tcW w:w="2552" w:type="dxa"/>
            <w:noWrap/>
            <w:hideMark/>
          </w:tcPr>
          <w:p w14:paraId="6739B2A6" w14:textId="77777777" w:rsidR="00006BB8" w:rsidRPr="00FA6EEC" w:rsidRDefault="00006BB8" w:rsidP="00A34AB4">
            <w:pPr>
              <w:spacing w:before="40" w:after="40" w:line="240" w:lineRule="auto"/>
              <w:rPr>
                <w:rFonts w:asciiTheme="majorBidi" w:hAnsiTheme="majorBidi" w:cstheme="majorBidi"/>
                <w:color w:val="000000"/>
                <w:sz w:val="20"/>
                <w:szCs w:val="20"/>
                <w:lang w:val="en-GB" w:eastAsia="en-GB"/>
              </w:rPr>
            </w:pPr>
            <w:r w:rsidRPr="00FA6EEC">
              <w:rPr>
                <w:rFonts w:hint="eastAsia"/>
                <w:sz w:val="20"/>
                <w:szCs w:val="20"/>
                <w:lang w:val="zh-CN"/>
              </w:rPr>
              <w:t>泰国</w:t>
            </w:r>
          </w:p>
        </w:tc>
        <w:tc>
          <w:tcPr>
            <w:tcW w:w="1701" w:type="dxa"/>
            <w:noWrap/>
            <w:hideMark/>
          </w:tcPr>
          <w:p w14:paraId="2B876A24" w14:textId="77777777" w:rsidR="00006BB8" w:rsidRPr="00FA6EEC" w:rsidRDefault="00006BB8" w:rsidP="00A34AB4">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0.307</w:t>
            </w:r>
          </w:p>
        </w:tc>
        <w:tc>
          <w:tcPr>
            <w:tcW w:w="1984" w:type="dxa"/>
            <w:noWrap/>
            <w:hideMark/>
          </w:tcPr>
          <w:p w14:paraId="04FFA6C5" w14:textId="77777777" w:rsidR="00006BB8" w:rsidRPr="00FA6EEC" w:rsidRDefault="00006BB8" w:rsidP="00A34AB4">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0.3762</w:t>
            </w:r>
          </w:p>
        </w:tc>
        <w:tc>
          <w:tcPr>
            <w:tcW w:w="1985" w:type="dxa"/>
            <w:noWrap/>
            <w:hideMark/>
          </w:tcPr>
          <w:p w14:paraId="5EAD962D" w14:textId="77777777" w:rsidR="00006BB8" w:rsidRPr="00FA6EEC" w:rsidRDefault="00006BB8" w:rsidP="00A34AB4">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24 313</w:t>
            </w:r>
          </w:p>
        </w:tc>
      </w:tr>
      <w:tr w:rsidR="00006BB8" w:rsidRPr="00FA6EEC" w14:paraId="2DB718C7" w14:textId="77777777" w:rsidTr="00006BB8">
        <w:trPr>
          <w:trHeight w:val="57"/>
          <w:jc w:val="right"/>
        </w:trPr>
        <w:tc>
          <w:tcPr>
            <w:tcW w:w="709" w:type="dxa"/>
            <w:noWrap/>
            <w:hideMark/>
          </w:tcPr>
          <w:p w14:paraId="448B416D" w14:textId="77777777" w:rsidR="00006BB8" w:rsidRPr="00FA6EEC" w:rsidRDefault="00006BB8" w:rsidP="00A34AB4">
            <w:pPr>
              <w:spacing w:before="40" w:after="60" w:line="240" w:lineRule="auto"/>
              <w:jc w:val="center"/>
              <w:rPr>
                <w:rFonts w:asciiTheme="majorBidi" w:hAnsiTheme="majorBidi" w:cstheme="majorBidi"/>
                <w:color w:val="000000"/>
                <w:sz w:val="20"/>
                <w:szCs w:val="20"/>
                <w:lang w:val="en-GB" w:eastAsia="en-GB"/>
              </w:rPr>
            </w:pPr>
            <w:r w:rsidRPr="00FA6EEC">
              <w:rPr>
                <w:rFonts w:hint="eastAsia"/>
                <w:sz w:val="20"/>
                <w:szCs w:val="20"/>
                <w:lang w:val="zh-CN"/>
              </w:rPr>
              <w:t>55</w:t>
            </w:r>
          </w:p>
        </w:tc>
        <w:tc>
          <w:tcPr>
            <w:tcW w:w="2552" w:type="dxa"/>
            <w:noWrap/>
            <w:hideMark/>
          </w:tcPr>
          <w:p w14:paraId="2D59BFC6" w14:textId="77777777" w:rsidR="00006BB8" w:rsidRPr="00FA6EEC" w:rsidRDefault="00006BB8" w:rsidP="00A34AB4">
            <w:pPr>
              <w:spacing w:before="40" w:after="40" w:line="240" w:lineRule="auto"/>
              <w:rPr>
                <w:rFonts w:asciiTheme="majorBidi" w:hAnsiTheme="majorBidi" w:cstheme="majorBidi"/>
                <w:color w:val="000000"/>
                <w:sz w:val="20"/>
                <w:szCs w:val="20"/>
                <w:lang w:val="en-GB" w:eastAsia="en-GB"/>
              </w:rPr>
            </w:pPr>
            <w:r w:rsidRPr="00FA6EEC">
              <w:rPr>
                <w:rFonts w:hint="eastAsia"/>
                <w:sz w:val="20"/>
                <w:szCs w:val="20"/>
                <w:lang w:val="zh-CN"/>
              </w:rPr>
              <w:t>汤加</w:t>
            </w:r>
          </w:p>
        </w:tc>
        <w:tc>
          <w:tcPr>
            <w:tcW w:w="1701" w:type="dxa"/>
            <w:noWrap/>
            <w:hideMark/>
          </w:tcPr>
          <w:p w14:paraId="671EEC37" w14:textId="77777777" w:rsidR="00006BB8" w:rsidRPr="00FA6EEC" w:rsidRDefault="00006BB8" w:rsidP="00A34AB4">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0.001</w:t>
            </w:r>
          </w:p>
        </w:tc>
        <w:tc>
          <w:tcPr>
            <w:tcW w:w="1984" w:type="dxa"/>
            <w:noWrap/>
            <w:hideMark/>
          </w:tcPr>
          <w:p w14:paraId="2858D94B" w14:textId="77777777" w:rsidR="00006BB8" w:rsidRPr="00FA6EEC" w:rsidRDefault="00006BB8" w:rsidP="00A34AB4">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0.0100</w:t>
            </w:r>
          </w:p>
        </w:tc>
        <w:tc>
          <w:tcPr>
            <w:tcW w:w="1985" w:type="dxa"/>
            <w:noWrap/>
            <w:hideMark/>
          </w:tcPr>
          <w:p w14:paraId="7394C784" w14:textId="77777777" w:rsidR="00006BB8" w:rsidRPr="00FA6EEC" w:rsidRDefault="00006BB8" w:rsidP="00A34AB4">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646</w:t>
            </w:r>
          </w:p>
        </w:tc>
      </w:tr>
      <w:tr w:rsidR="00006BB8" w:rsidRPr="00FA6EEC" w14:paraId="55ED388C" w14:textId="77777777" w:rsidTr="00006BB8">
        <w:trPr>
          <w:trHeight w:val="57"/>
          <w:jc w:val="right"/>
        </w:trPr>
        <w:tc>
          <w:tcPr>
            <w:tcW w:w="709" w:type="dxa"/>
            <w:noWrap/>
            <w:hideMark/>
          </w:tcPr>
          <w:p w14:paraId="643E4DA7" w14:textId="77777777" w:rsidR="00006BB8" w:rsidRPr="00FA6EEC" w:rsidRDefault="00006BB8" w:rsidP="00A34AB4">
            <w:pPr>
              <w:spacing w:before="40" w:after="60" w:line="240" w:lineRule="auto"/>
              <w:jc w:val="center"/>
              <w:rPr>
                <w:rFonts w:asciiTheme="majorBidi" w:hAnsiTheme="majorBidi" w:cstheme="majorBidi"/>
                <w:color w:val="000000"/>
                <w:sz w:val="20"/>
                <w:szCs w:val="20"/>
                <w:lang w:val="en-GB" w:eastAsia="en-GB"/>
              </w:rPr>
            </w:pPr>
            <w:r w:rsidRPr="00FA6EEC">
              <w:rPr>
                <w:rFonts w:hint="eastAsia"/>
                <w:sz w:val="20"/>
                <w:szCs w:val="20"/>
                <w:lang w:val="zh-CN"/>
              </w:rPr>
              <w:t>56</w:t>
            </w:r>
          </w:p>
        </w:tc>
        <w:tc>
          <w:tcPr>
            <w:tcW w:w="2552" w:type="dxa"/>
            <w:noWrap/>
            <w:hideMark/>
          </w:tcPr>
          <w:p w14:paraId="4535E4D2" w14:textId="77777777" w:rsidR="00006BB8" w:rsidRPr="00FA6EEC" w:rsidRDefault="00006BB8" w:rsidP="00A34AB4">
            <w:pPr>
              <w:spacing w:before="40" w:after="40" w:line="240" w:lineRule="auto"/>
              <w:rPr>
                <w:rFonts w:asciiTheme="majorBidi" w:hAnsiTheme="majorBidi" w:cstheme="majorBidi"/>
                <w:color w:val="000000"/>
                <w:sz w:val="20"/>
                <w:szCs w:val="20"/>
                <w:lang w:val="en-GB" w:eastAsia="en-GB"/>
              </w:rPr>
            </w:pPr>
            <w:r w:rsidRPr="00FA6EEC">
              <w:rPr>
                <w:rFonts w:hint="eastAsia"/>
                <w:sz w:val="20"/>
                <w:szCs w:val="20"/>
                <w:lang w:val="zh-CN"/>
              </w:rPr>
              <w:t>图瓦卢</w:t>
            </w:r>
          </w:p>
        </w:tc>
        <w:tc>
          <w:tcPr>
            <w:tcW w:w="1701" w:type="dxa"/>
            <w:noWrap/>
            <w:hideMark/>
          </w:tcPr>
          <w:p w14:paraId="3F982E5F" w14:textId="77777777" w:rsidR="00006BB8" w:rsidRPr="00FA6EEC" w:rsidRDefault="00006BB8" w:rsidP="00A34AB4">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0.001</w:t>
            </w:r>
          </w:p>
        </w:tc>
        <w:tc>
          <w:tcPr>
            <w:tcW w:w="1984" w:type="dxa"/>
            <w:noWrap/>
            <w:hideMark/>
          </w:tcPr>
          <w:p w14:paraId="4C37C36F" w14:textId="77777777" w:rsidR="00006BB8" w:rsidRPr="00FA6EEC" w:rsidRDefault="00006BB8" w:rsidP="00A34AB4">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0.0100</w:t>
            </w:r>
          </w:p>
        </w:tc>
        <w:tc>
          <w:tcPr>
            <w:tcW w:w="1985" w:type="dxa"/>
            <w:noWrap/>
            <w:hideMark/>
          </w:tcPr>
          <w:p w14:paraId="125159C3" w14:textId="77777777" w:rsidR="00006BB8" w:rsidRPr="00FA6EEC" w:rsidRDefault="00006BB8" w:rsidP="00A34AB4">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646</w:t>
            </w:r>
          </w:p>
        </w:tc>
      </w:tr>
      <w:tr w:rsidR="00006BB8" w:rsidRPr="00FA6EEC" w14:paraId="0FAF26D4" w14:textId="77777777" w:rsidTr="00006BB8">
        <w:trPr>
          <w:trHeight w:val="57"/>
          <w:jc w:val="right"/>
        </w:trPr>
        <w:tc>
          <w:tcPr>
            <w:tcW w:w="709" w:type="dxa"/>
            <w:noWrap/>
            <w:hideMark/>
          </w:tcPr>
          <w:p w14:paraId="089F413C" w14:textId="77777777" w:rsidR="00006BB8" w:rsidRPr="00FA6EEC" w:rsidRDefault="00006BB8" w:rsidP="00A34AB4">
            <w:pPr>
              <w:spacing w:before="40" w:after="60" w:line="240" w:lineRule="auto"/>
              <w:jc w:val="center"/>
              <w:rPr>
                <w:rFonts w:asciiTheme="majorBidi" w:hAnsiTheme="majorBidi" w:cstheme="majorBidi"/>
                <w:color w:val="000000"/>
                <w:sz w:val="20"/>
                <w:szCs w:val="20"/>
                <w:lang w:val="en-GB" w:eastAsia="en-GB"/>
              </w:rPr>
            </w:pPr>
            <w:r w:rsidRPr="00FA6EEC">
              <w:rPr>
                <w:rFonts w:hint="eastAsia"/>
                <w:sz w:val="20"/>
                <w:szCs w:val="20"/>
                <w:lang w:val="zh-CN"/>
              </w:rPr>
              <w:t>57</w:t>
            </w:r>
          </w:p>
        </w:tc>
        <w:tc>
          <w:tcPr>
            <w:tcW w:w="2552" w:type="dxa"/>
            <w:noWrap/>
            <w:hideMark/>
          </w:tcPr>
          <w:p w14:paraId="60963D43" w14:textId="77777777" w:rsidR="00006BB8" w:rsidRPr="00FA6EEC" w:rsidRDefault="00006BB8" w:rsidP="00A34AB4">
            <w:pPr>
              <w:spacing w:before="40" w:after="40" w:line="240" w:lineRule="auto"/>
              <w:rPr>
                <w:rFonts w:asciiTheme="majorBidi" w:hAnsiTheme="majorBidi" w:cstheme="majorBidi"/>
                <w:color w:val="000000"/>
                <w:sz w:val="20"/>
                <w:szCs w:val="20"/>
                <w:lang w:val="en-GB" w:eastAsia="en-GB"/>
              </w:rPr>
            </w:pPr>
            <w:r w:rsidRPr="00FA6EEC">
              <w:rPr>
                <w:rFonts w:hint="eastAsia"/>
                <w:sz w:val="20"/>
                <w:szCs w:val="20"/>
                <w:lang w:val="zh-CN"/>
              </w:rPr>
              <w:t>阿拉伯联合酋长国</w:t>
            </w:r>
          </w:p>
        </w:tc>
        <w:tc>
          <w:tcPr>
            <w:tcW w:w="1701" w:type="dxa"/>
            <w:noWrap/>
            <w:hideMark/>
          </w:tcPr>
          <w:p w14:paraId="7EB92274" w14:textId="77777777" w:rsidR="00006BB8" w:rsidRPr="00FA6EEC" w:rsidRDefault="00006BB8" w:rsidP="00A34AB4">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0.616</w:t>
            </w:r>
          </w:p>
        </w:tc>
        <w:tc>
          <w:tcPr>
            <w:tcW w:w="1984" w:type="dxa"/>
            <w:noWrap/>
            <w:hideMark/>
          </w:tcPr>
          <w:p w14:paraId="1F6BCAA8" w14:textId="77777777" w:rsidR="00006BB8" w:rsidRPr="00FA6EEC" w:rsidRDefault="00006BB8" w:rsidP="00A34AB4">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0.7548</w:t>
            </w:r>
          </w:p>
        </w:tc>
        <w:tc>
          <w:tcPr>
            <w:tcW w:w="1985" w:type="dxa"/>
            <w:noWrap/>
            <w:hideMark/>
          </w:tcPr>
          <w:p w14:paraId="054A5518" w14:textId="77777777" w:rsidR="00006BB8" w:rsidRPr="00FA6EEC" w:rsidRDefault="00006BB8" w:rsidP="00A34AB4">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48 785</w:t>
            </w:r>
          </w:p>
        </w:tc>
      </w:tr>
      <w:tr w:rsidR="00006BB8" w:rsidRPr="00FA6EEC" w14:paraId="7DC304BD" w14:textId="77777777" w:rsidTr="00006BB8">
        <w:trPr>
          <w:trHeight w:val="57"/>
          <w:jc w:val="right"/>
        </w:trPr>
        <w:tc>
          <w:tcPr>
            <w:tcW w:w="709" w:type="dxa"/>
            <w:noWrap/>
            <w:hideMark/>
          </w:tcPr>
          <w:p w14:paraId="4D7153D4" w14:textId="77777777" w:rsidR="00006BB8" w:rsidRPr="00FA6EEC" w:rsidRDefault="00006BB8" w:rsidP="00A34AB4">
            <w:pPr>
              <w:spacing w:before="40" w:after="60" w:line="240" w:lineRule="auto"/>
              <w:jc w:val="center"/>
              <w:rPr>
                <w:rFonts w:asciiTheme="majorBidi" w:hAnsiTheme="majorBidi" w:cstheme="majorBidi"/>
                <w:color w:val="000000"/>
                <w:sz w:val="20"/>
                <w:szCs w:val="20"/>
                <w:lang w:val="en-GB" w:eastAsia="en-GB"/>
              </w:rPr>
            </w:pPr>
            <w:r w:rsidRPr="00FA6EEC">
              <w:rPr>
                <w:rFonts w:hint="eastAsia"/>
                <w:sz w:val="20"/>
                <w:szCs w:val="20"/>
                <w:lang w:val="zh-CN"/>
              </w:rPr>
              <w:t>58</w:t>
            </w:r>
          </w:p>
        </w:tc>
        <w:tc>
          <w:tcPr>
            <w:tcW w:w="2552" w:type="dxa"/>
            <w:noWrap/>
            <w:hideMark/>
          </w:tcPr>
          <w:p w14:paraId="0FA9CA6E" w14:textId="77777777" w:rsidR="00006BB8" w:rsidRPr="00FA6EEC" w:rsidRDefault="00006BB8" w:rsidP="00A34AB4">
            <w:pPr>
              <w:spacing w:before="40" w:after="40" w:line="240" w:lineRule="auto"/>
              <w:rPr>
                <w:rFonts w:asciiTheme="majorBidi" w:hAnsiTheme="majorBidi" w:cstheme="majorBidi"/>
                <w:color w:val="000000"/>
                <w:sz w:val="20"/>
                <w:szCs w:val="20"/>
                <w:lang w:val="en-GB" w:eastAsia="en-GB"/>
              </w:rPr>
            </w:pPr>
            <w:r w:rsidRPr="00FA6EEC">
              <w:rPr>
                <w:rFonts w:hint="eastAsia"/>
                <w:sz w:val="20"/>
                <w:szCs w:val="20"/>
                <w:lang w:val="zh-CN"/>
              </w:rPr>
              <w:t>瓦努阿图</w:t>
            </w:r>
          </w:p>
        </w:tc>
        <w:tc>
          <w:tcPr>
            <w:tcW w:w="1701" w:type="dxa"/>
            <w:noWrap/>
            <w:hideMark/>
          </w:tcPr>
          <w:p w14:paraId="7FC78C57" w14:textId="77777777" w:rsidR="00006BB8" w:rsidRPr="00FA6EEC" w:rsidRDefault="00006BB8" w:rsidP="00A34AB4">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0.001</w:t>
            </w:r>
          </w:p>
        </w:tc>
        <w:tc>
          <w:tcPr>
            <w:tcW w:w="1984" w:type="dxa"/>
            <w:noWrap/>
            <w:hideMark/>
          </w:tcPr>
          <w:p w14:paraId="255FD028" w14:textId="77777777" w:rsidR="00006BB8" w:rsidRPr="00FA6EEC" w:rsidRDefault="00006BB8" w:rsidP="00A34AB4">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0.0100</w:t>
            </w:r>
          </w:p>
        </w:tc>
        <w:tc>
          <w:tcPr>
            <w:tcW w:w="1985" w:type="dxa"/>
            <w:noWrap/>
            <w:hideMark/>
          </w:tcPr>
          <w:p w14:paraId="67C14D65" w14:textId="77777777" w:rsidR="00006BB8" w:rsidRPr="00FA6EEC" w:rsidRDefault="00006BB8" w:rsidP="00A34AB4">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646</w:t>
            </w:r>
          </w:p>
        </w:tc>
      </w:tr>
      <w:tr w:rsidR="00006BB8" w:rsidRPr="00FA6EEC" w14:paraId="6B1B991E" w14:textId="77777777" w:rsidTr="00006BB8">
        <w:trPr>
          <w:trHeight w:val="57"/>
          <w:jc w:val="right"/>
        </w:trPr>
        <w:tc>
          <w:tcPr>
            <w:tcW w:w="709" w:type="dxa"/>
            <w:tcBorders>
              <w:top w:val="nil"/>
              <w:left w:val="nil"/>
              <w:bottom w:val="single" w:sz="4" w:space="0" w:color="000000" w:themeColor="text1"/>
              <w:right w:val="nil"/>
            </w:tcBorders>
            <w:noWrap/>
            <w:hideMark/>
          </w:tcPr>
          <w:p w14:paraId="3D99B9D3" w14:textId="77777777" w:rsidR="00006BB8" w:rsidRPr="00FA6EEC" w:rsidRDefault="00006BB8" w:rsidP="00A34AB4">
            <w:pPr>
              <w:spacing w:before="40" w:after="60" w:line="240" w:lineRule="auto"/>
              <w:jc w:val="center"/>
              <w:rPr>
                <w:rFonts w:asciiTheme="majorBidi" w:hAnsiTheme="majorBidi" w:cstheme="majorBidi"/>
                <w:color w:val="000000"/>
                <w:sz w:val="20"/>
                <w:szCs w:val="20"/>
                <w:lang w:val="en-GB" w:eastAsia="en-GB"/>
              </w:rPr>
            </w:pPr>
            <w:r w:rsidRPr="00FA6EEC">
              <w:rPr>
                <w:rFonts w:hint="eastAsia"/>
                <w:sz w:val="20"/>
                <w:szCs w:val="20"/>
                <w:lang w:val="zh-CN"/>
              </w:rPr>
              <w:t>59</w:t>
            </w:r>
          </w:p>
        </w:tc>
        <w:tc>
          <w:tcPr>
            <w:tcW w:w="2552" w:type="dxa"/>
            <w:tcBorders>
              <w:top w:val="nil"/>
              <w:left w:val="nil"/>
              <w:bottom w:val="single" w:sz="4" w:space="0" w:color="000000" w:themeColor="text1"/>
              <w:right w:val="nil"/>
            </w:tcBorders>
            <w:noWrap/>
            <w:hideMark/>
          </w:tcPr>
          <w:p w14:paraId="4D7AB489" w14:textId="77777777" w:rsidR="00006BB8" w:rsidRPr="00FA6EEC" w:rsidRDefault="00006BB8" w:rsidP="00A34AB4">
            <w:pPr>
              <w:spacing w:before="40" w:after="40" w:line="240" w:lineRule="auto"/>
              <w:rPr>
                <w:rFonts w:asciiTheme="majorBidi" w:hAnsiTheme="majorBidi" w:cstheme="majorBidi"/>
                <w:color w:val="000000"/>
                <w:sz w:val="20"/>
                <w:szCs w:val="20"/>
                <w:lang w:val="en-GB" w:eastAsia="en-GB"/>
              </w:rPr>
            </w:pPr>
            <w:r w:rsidRPr="00FA6EEC">
              <w:rPr>
                <w:rFonts w:hint="eastAsia"/>
                <w:sz w:val="20"/>
                <w:szCs w:val="20"/>
                <w:lang w:val="zh-CN"/>
              </w:rPr>
              <w:t>越南</w:t>
            </w:r>
          </w:p>
        </w:tc>
        <w:tc>
          <w:tcPr>
            <w:tcW w:w="1701" w:type="dxa"/>
            <w:tcBorders>
              <w:top w:val="nil"/>
              <w:left w:val="nil"/>
              <w:bottom w:val="single" w:sz="4" w:space="0" w:color="000000" w:themeColor="text1"/>
              <w:right w:val="nil"/>
            </w:tcBorders>
            <w:noWrap/>
            <w:hideMark/>
          </w:tcPr>
          <w:p w14:paraId="776CC049" w14:textId="77777777" w:rsidR="00006BB8" w:rsidRPr="00FA6EEC" w:rsidRDefault="00006BB8" w:rsidP="00A34AB4">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0.077</w:t>
            </w:r>
          </w:p>
        </w:tc>
        <w:tc>
          <w:tcPr>
            <w:tcW w:w="1984" w:type="dxa"/>
            <w:tcBorders>
              <w:top w:val="nil"/>
              <w:left w:val="nil"/>
              <w:bottom w:val="single" w:sz="4" w:space="0" w:color="000000" w:themeColor="text1"/>
              <w:right w:val="nil"/>
            </w:tcBorders>
            <w:noWrap/>
            <w:hideMark/>
          </w:tcPr>
          <w:p w14:paraId="2219AC87" w14:textId="77777777" w:rsidR="00006BB8" w:rsidRPr="00FA6EEC" w:rsidRDefault="00006BB8" w:rsidP="00A34AB4">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0.0944</w:t>
            </w:r>
          </w:p>
        </w:tc>
        <w:tc>
          <w:tcPr>
            <w:tcW w:w="1985" w:type="dxa"/>
            <w:tcBorders>
              <w:top w:val="nil"/>
              <w:left w:val="nil"/>
              <w:bottom w:val="single" w:sz="4" w:space="0" w:color="000000" w:themeColor="text1"/>
              <w:right w:val="nil"/>
            </w:tcBorders>
            <w:noWrap/>
            <w:hideMark/>
          </w:tcPr>
          <w:p w14:paraId="4DFC8232" w14:textId="77777777" w:rsidR="00006BB8" w:rsidRPr="00FA6EEC" w:rsidRDefault="00006BB8" w:rsidP="00A34AB4">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6 098</w:t>
            </w:r>
          </w:p>
        </w:tc>
      </w:tr>
      <w:tr w:rsidR="00006BB8" w:rsidRPr="00FA6EEC" w14:paraId="29253859" w14:textId="77777777" w:rsidTr="00006BB8">
        <w:trPr>
          <w:trHeight w:val="57"/>
          <w:jc w:val="right"/>
        </w:trPr>
        <w:tc>
          <w:tcPr>
            <w:tcW w:w="8931" w:type="dxa"/>
            <w:gridSpan w:val="5"/>
            <w:tcBorders>
              <w:top w:val="single" w:sz="4" w:space="0" w:color="000000" w:themeColor="text1"/>
              <w:left w:val="nil"/>
              <w:bottom w:val="single" w:sz="4" w:space="0" w:color="000000" w:themeColor="text1"/>
              <w:right w:val="nil"/>
            </w:tcBorders>
            <w:noWrap/>
            <w:hideMark/>
          </w:tcPr>
          <w:p w14:paraId="1CCE15C0" w14:textId="77777777" w:rsidR="00006BB8" w:rsidRPr="00FA6EEC" w:rsidRDefault="00006BB8" w:rsidP="00A34AB4">
            <w:pPr>
              <w:spacing w:before="40" w:after="60" w:line="240" w:lineRule="auto"/>
              <w:rPr>
                <w:rFonts w:eastAsia="SimHei"/>
                <w:b/>
                <w:bCs/>
                <w:sz w:val="20"/>
                <w:szCs w:val="20"/>
                <w:lang w:val="zh-CN"/>
              </w:rPr>
            </w:pPr>
            <w:r w:rsidRPr="00FA6EEC">
              <w:rPr>
                <w:rFonts w:eastAsia="SimHei" w:hint="eastAsia"/>
                <w:b/>
                <w:bCs/>
                <w:sz w:val="20"/>
                <w:szCs w:val="20"/>
                <w:lang w:val="zh-CN"/>
              </w:rPr>
              <w:t>中东欧国家（</w:t>
            </w:r>
            <w:r w:rsidRPr="00FA6EEC">
              <w:rPr>
                <w:rFonts w:eastAsia="SimHei" w:hint="eastAsia"/>
                <w:b/>
                <w:bCs/>
                <w:sz w:val="20"/>
                <w:szCs w:val="20"/>
                <w:lang w:val="zh-CN"/>
              </w:rPr>
              <w:t>13</w:t>
            </w:r>
            <w:r w:rsidRPr="00FA6EEC">
              <w:rPr>
                <w:rFonts w:eastAsia="SimHei" w:hint="eastAsia"/>
                <w:b/>
                <w:bCs/>
                <w:sz w:val="20"/>
                <w:szCs w:val="20"/>
                <w:lang w:val="zh-CN"/>
              </w:rPr>
              <w:t>个）</w:t>
            </w:r>
          </w:p>
        </w:tc>
      </w:tr>
      <w:tr w:rsidR="00006BB8" w:rsidRPr="00FA6EEC" w14:paraId="74797600" w14:textId="77777777" w:rsidTr="00006BB8">
        <w:trPr>
          <w:trHeight w:val="57"/>
          <w:jc w:val="right"/>
        </w:trPr>
        <w:tc>
          <w:tcPr>
            <w:tcW w:w="709" w:type="dxa"/>
            <w:tcBorders>
              <w:top w:val="single" w:sz="4" w:space="0" w:color="000000" w:themeColor="text1"/>
              <w:left w:val="nil"/>
              <w:bottom w:val="nil"/>
              <w:right w:val="nil"/>
            </w:tcBorders>
            <w:noWrap/>
            <w:hideMark/>
          </w:tcPr>
          <w:p w14:paraId="13EF80C2" w14:textId="77777777" w:rsidR="00006BB8" w:rsidRPr="00FA6EEC" w:rsidRDefault="00006BB8" w:rsidP="00A34AB4">
            <w:pPr>
              <w:spacing w:before="40" w:after="60" w:line="240" w:lineRule="auto"/>
              <w:jc w:val="center"/>
              <w:rPr>
                <w:rFonts w:asciiTheme="majorBidi" w:hAnsiTheme="majorBidi" w:cstheme="majorBidi"/>
                <w:color w:val="000000"/>
                <w:sz w:val="20"/>
                <w:szCs w:val="20"/>
                <w:lang w:val="en-GB" w:eastAsia="en-GB"/>
              </w:rPr>
            </w:pPr>
            <w:r w:rsidRPr="00FA6EEC">
              <w:rPr>
                <w:rFonts w:hint="eastAsia"/>
                <w:sz w:val="20"/>
                <w:szCs w:val="20"/>
                <w:lang w:val="zh-CN"/>
              </w:rPr>
              <w:t>60</w:t>
            </w:r>
          </w:p>
        </w:tc>
        <w:tc>
          <w:tcPr>
            <w:tcW w:w="2552" w:type="dxa"/>
            <w:tcBorders>
              <w:top w:val="single" w:sz="4" w:space="0" w:color="000000" w:themeColor="text1"/>
              <w:left w:val="nil"/>
              <w:bottom w:val="nil"/>
              <w:right w:val="nil"/>
            </w:tcBorders>
            <w:noWrap/>
            <w:hideMark/>
          </w:tcPr>
          <w:p w14:paraId="662B3E75" w14:textId="77777777" w:rsidR="00006BB8" w:rsidRPr="00FA6EEC" w:rsidRDefault="00006BB8" w:rsidP="00A34AB4">
            <w:pPr>
              <w:spacing w:before="40" w:after="60" w:line="240" w:lineRule="auto"/>
              <w:rPr>
                <w:rFonts w:asciiTheme="majorBidi" w:hAnsiTheme="majorBidi" w:cstheme="majorBidi"/>
                <w:color w:val="000000"/>
                <w:sz w:val="20"/>
                <w:szCs w:val="20"/>
                <w:lang w:val="en-GB" w:eastAsia="en-GB"/>
              </w:rPr>
            </w:pPr>
            <w:r w:rsidRPr="00FA6EEC">
              <w:rPr>
                <w:rFonts w:hint="eastAsia"/>
                <w:sz w:val="20"/>
                <w:szCs w:val="20"/>
                <w:lang w:val="zh-CN"/>
              </w:rPr>
              <w:t>亚美尼亚</w:t>
            </w:r>
          </w:p>
        </w:tc>
        <w:tc>
          <w:tcPr>
            <w:tcW w:w="1701" w:type="dxa"/>
            <w:tcBorders>
              <w:top w:val="single" w:sz="4" w:space="0" w:color="000000" w:themeColor="text1"/>
              <w:left w:val="nil"/>
              <w:bottom w:val="nil"/>
              <w:right w:val="nil"/>
            </w:tcBorders>
            <w:noWrap/>
            <w:hideMark/>
          </w:tcPr>
          <w:p w14:paraId="2408003F" w14:textId="77777777" w:rsidR="00006BB8" w:rsidRPr="00FA6EEC" w:rsidRDefault="00006BB8" w:rsidP="00A34AB4">
            <w:pPr>
              <w:spacing w:before="40" w:after="6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0.007</w:t>
            </w:r>
          </w:p>
        </w:tc>
        <w:tc>
          <w:tcPr>
            <w:tcW w:w="1984" w:type="dxa"/>
            <w:tcBorders>
              <w:top w:val="single" w:sz="4" w:space="0" w:color="000000" w:themeColor="text1"/>
              <w:left w:val="nil"/>
              <w:bottom w:val="nil"/>
              <w:right w:val="nil"/>
            </w:tcBorders>
            <w:noWrap/>
            <w:hideMark/>
          </w:tcPr>
          <w:p w14:paraId="61FE4062" w14:textId="77777777" w:rsidR="00006BB8" w:rsidRPr="00FA6EEC" w:rsidRDefault="00006BB8" w:rsidP="00A34AB4">
            <w:pPr>
              <w:spacing w:before="40" w:after="6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0.0100</w:t>
            </w:r>
          </w:p>
        </w:tc>
        <w:tc>
          <w:tcPr>
            <w:tcW w:w="1985" w:type="dxa"/>
            <w:tcBorders>
              <w:top w:val="single" w:sz="4" w:space="0" w:color="000000" w:themeColor="text1"/>
              <w:left w:val="nil"/>
              <w:bottom w:val="nil"/>
              <w:right w:val="nil"/>
            </w:tcBorders>
            <w:noWrap/>
            <w:hideMark/>
          </w:tcPr>
          <w:p w14:paraId="71F8E516" w14:textId="77777777" w:rsidR="00006BB8" w:rsidRPr="00FA6EEC" w:rsidRDefault="00006BB8" w:rsidP="00A34AB4">
            <w:pPr>
              <w:spacing w:before="40" w:after="6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646</w:t>
            </w:r>
          </w:p>
        </w:tc>
      </w:tr>
      <w:tr w:rsidR="00006BB8" w:rsidRPr="00FA6EEC" w14:paraId="5260B613" w14:textId="77777777" w:rsidTr="00006BB8">
        <w:trPr>
          <w:trHeight w:val="57"/>
          <w:jc w:val="right"/>
        </w:trPr>
        <w:tc>
          <w:tcPr>
            <w:tcW w:w="709" w:type="dxa"/>
            <w:noWrap/>
            <w:hideMark/>
          </w:tcPr>
          <w:p w14:paraId="72B0C553" w14:textId="77777777" w:rsidR="00006BB8" w:rsidRPr="00FA6EEC" w:rsidRDefault="00006BB8" w:rsidP="00A34AB4">
            <w:pPr>
              <w:spacing w:before="40" w:after="60" w:line="240" w:lineRule="auto"/>
              <w:jc w:val="center"/>
              <w:rPr>
                <w:rFonts w:asciiTheme="majorBidi" w:hAnsiTheme="majorBidi" w:cstheme="majorBidi"/>
                <w:color w:val="000000"/>
                <w:sz w:val="20"/>
                <w:szCs w:val="20"/>
                <w:lang w:val="en-GB" w:eastAsia="en-GB"/>
              </w:rPr>
            </w:pPr>
            <w:r w:rsidRPr="00FA6EEC">
              <w:rPr>
                <w:rFonts w:hint="eastAsia"/>
                <w:sz w:val="20"/>
                <w:szCs w:val="20"/>
                <w:lang w:val="zh-CN"/>
              </w:rPr>
              <w:t>61</w:t>
            </w:r>
          </w:p>
        </w:tc>
        <w:tc>
          <w:tcPr>
            <w:tcW w:w="2552" w:type="dxa"/>
            <w:hideMark/>
          </w:tcPr>
          <w:p w14:paraId="028EED94" w14:textId="77777777" w:rsidR="00006BB8" w:rsidRPr="00FA6EEC" w:rsidRDefault="00006BB8" w:rsidP="00A34AB4">
            <w:pPr>
              <w:spacing w:before="40" w:after="60" w:line="240" w:lineRule="auto"/>
              <w:rPr>
                <w:rFonts w:asciiTheme="majorBidi" w:hAnsiTheme="majorBidi" w:cstheme="majorBidi"/>
                <w:color w:val="000000"/>
                <w:sz w:val="20"/>
                <w:szCs w:val="20"/>
                <w:lang w:val="en-GB" w:eastAsia="en-GB"/>
              </w:rPr>
            </w:pPr>
            <w:r w:rsidRPr="00FA6EEC">
              <w:rPr>
                <w:rFonts w:hint="eastAsia"/>
                <w:sz w:val="20"/>
                <w:szCs w:val="20"/>
                <w:lang w:val="zh-CN"/>
              </w:rPr>
              <w:t>保加利亚</w:t>
            </w:r>
          </w:p>
        </w:tc>
        <w:tc>
          <w:tcPr>
            <w:tcW w:w="1701" w:type="dxa"/>
            <w:noWrap/>
            <w:hideMark/>
          </w:tcPr>
          <w:p w14:paraId="403CF3F3" w14:textId="77777777" w:rsidR="00006BB8" w:rsidRPr="00FA6EEC" w:rsidRDefault="00006BB8" w:rsidP="00A34AB4">
            <w:pPr>
              <w:spacing w:before="40" w:after="6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0.046</w:t>
            </w:r>
          </w:p>
        </w:tc>
        <w:tc>
          <w:tcPr>
            <w:tcW w:w="1984" w:type="dxa"/>
            <w:noWrap/>
            <w:hideMark/>
          </w:tcPr>
          <w:p w14:paraId="7D67790F" w14:textId="77777777" w:rsidR="00006BB8" w:rsidRPr="00FA6EEC" w:rsidRDefault="00006BB8" w:rsidP="00A34AB4">
            <w:pPr>
              <w:spacing w:before="40" w:after="6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0.0564</w:t>
            </w:r>
          </w:p>
        </w:tc>
        <w:tc>
          <w:tcPr>
            <w:tcW w:w="1985" w:type="dxa"/>
            <w:noWrap/>
            <w:hideMark/>
          </w:tcPr>
          <w:p w14:paraId="059C25BF" w14:textId="77777777" w:rsidR="00006BB8" w:rsidRPr="00FA6EEC" w:rsidRDefault="00006BB8" w:rsidP="00A34AB4">
            <w:pPr>
              <w:spacing w:before="40" w:after="6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3 643</w:t>
            </w:r>
          </w:p>
        </w:tc>
      </w:tr>
      <w:tr w:rsidR="00006BB8" w:rsidRPr="00FA6EEC" w14:paraId="3D537C47" w14:textId="77777777" w:rsidTr="00006BB8">
        <w:trPr>
          <w:trHeight w:val="57"/>
          <w:jc w:val="right"/>
        </w:trPr>
        <w:tc>
          <w:tcPr>
            <w:tcW w:w="709" w:type="dxa"/>
            <w:noWrap/>
            <w:hideMark/>
          </w:tcPr>
          <w:p w14:paraId="6335DEC0" w14:textId="77777777" w:rsidR="00006BB8" w:rsidRPr="00FA6EEC" w:rsidRDefault="00006BB8" w:rsidP="00A34AB4">
            <w:pPr>
              <w:spacing w:before="40" w:after="60" w:line="240" w:lineRule="auto"/>
              <w:jc w:val="center"/>
              <w:rPr>
                <w:rFonts w:asciiTheme="majorBidi" w:hAnsiTheme="majorBidi" w:cstheme="majorBidi"/>
                <w:color w:val="000000"/>
                <w:sz w:val="20"/>
                <w:szCs w:val="20"/>
                <w:lang w:val="en-GB" w:eastAsia="en-GB"/>
              </w:rPr>
            </w:pPr>
            <w:r w:rsidRPr="00FA6EEC">
              <w:rPr>
                <w:rFonts w:hint="eastAsia"/>
                <w:sz w:val="20"/>
                <w:szCs w:val="20"/>
                <w:lang w:val="zh-CN"/>
              </w:rPr>
              <w:t>62</w:t>
            </w:r>
          </w:p>
        </w:tc>
        <w:tc>
          <w:tcPr>
            <w:tcW w:w="2552" w:type="dxa"/>
            <w:hideMark/>
          </w:tcPr>
          <w:p w14:paraId="24AF6283" w14:textId="77777777" w:rsidR="00006BB8" w:rsidRPr="00FA6EEC" w:rsidRDefault="00006BB8" w:rsidP="00A34AB4">
            <w:pPr>
              <w:spacing w:before="40" w:after="60" w:line="240" w:lineRule="auto"/>
              <w:rPr>
                <w:rFonts w:asciiTheme="majorBidi" w:hAnsiTheme="majorBidi" w:cstheme="majorBidi"/>
                <w:color w:val="000000"/>
                <w:sz w:val="20"/>
                <w:szCs w:val="20"/>
                <w:lang w:val="en-GB" w:eastAsia="en-GB"/>
              </w:rPr>
            </w:pPr>
            <w:r w:rsidRPr="00FA6EEC">
              <w:rPr>
                <w:rFonts w:hint="eastAsia"/>
                <w:sz w:val="20"/>
                <w:szCs w:val="20"/>
                <w:lang w:val="zh-CN"/>
              </w:rPr>
              <w:t>克罗地亚</w:t>
            </w:r>
          </w:p>
        </w:tc>
        <w:tc>
          <w:tcPr>
            <w:tcW w:w="1701" w:type="dxa"/>
            <w:noWrap/>
            <w:hideMark/>
          </w:tcPr>
          <w:p w14:paraId="7763119B" w14:textId="77777777" w:rsidR="00006BB8" w:rsidRPr="00FA6EEC" w:rsidRDefault="00006BB8" w:rsidP="00A34AB4">
            <w:pPr>
              <w:spacing w:before="40" w:after="6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0.077</w:t>
            </w:r>
          </w:p>
        </w:tc>
        <w:tc>
          <w:tcPr>
            <w:tcW w:w="1984" w:type="dxa"/>
            <w:noWrap/>
            <w:hideMark/>
          </w:tcPr>
          <w:p w14:paraId="2EA7553B" w14:textId="77777777" w:rsidR="00006BB8" w:rsidRPr="00FA6EEC" w:rsidRDefault="00006BB8" w:rsidP="00A34AB4">
            <w:pPr>
              <w:spacing w:before="40" w:after="6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0.0944</w:t>
            </w:r>
          </w:p>
        </w:tc>
        <w:tc>
          <w:tcPr>
            <w:tcW w:w="1985" w:type="dxa"/>
            <w:noWrap/>
            <w:hideMark/>
          </w:tcPr>
          <w:p w14:paraId="647D7DE4" w14:textId="77777777" w:rsidR="00006BB8" w:rsidRPr="00FA6EEC" w:rsidRDefault="00006BB8" w:rsidP="00A34AB4">
            <w:pPr>
              <w:spacing w:before="40" w:after="6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6 098</w:t>
            </w:r>
          </w:p>
        </w:tc>
      </w:tr>
      <w:tr w:rsidR="00006BB8" w:rsidRPr="00FA6EEC" w14:paraId="70B90C10" w14:textId="77777777" w:rsidTr="00006BB8">
        <w:trPr>
          <w:trHeight w:val="57"/>
          <w:jc w:val="right"/>
        </w:trPr>
        <w:tc>
          <w:tcPr>
            <w:tcW w:w="709" w:type="dxa"/>
            <w:noWrap/>
            <w:hideMark/>
          </w:tcPr>
          <w:p w14:paraId="46D39193" w14:textId="77777777" w:rsidR="00006BB8" w:rsidRPr="00FA6EEC" w:rsidRDefault="00006BB8" w:rsidP="00A34AB4">
            <w:pPr>
              <w:spacing w:before="40" w:after="60" w:line="240" w:lineRule="auto"/>
              <w:jc w:val="center"/>
              <w:rPr>
                <w:rFonts w:asciiTheme="majorBidi" w:hAnsiTheme="majorBidi" w:cstheme="majorBidi"/>
                <w:color w:val="000000"/>
                <w:sz w:val="20"/>
                <w:szCs w:val="20"/>
                <w:lang w:val="en-GB" w:eastAsia="en-GB"/>
              </w:rPr>
            </w:pPr>
            <w:r w:rsidRPr="00FA6EEC">
              <w:rPr>
                <w:rFonts w:hint="eastAsia"/>
                <w:sz w:val="20"/>
                <w:szCs w:val="20"/>
                <w:lang w:val="zh-CN"/>
              </w:rPr>
              <w:t>63</w:t>
            </w:r>
          </w:p>
        </w:tc>
        <w:tc>
          <w:tcPr>
            <w:tcW w:w="2552" w:type="dxa"/>
            <w:hideMark/>
          </w:tcPr>
          <w:p w14:paraId="3D848FD1" w14:textId="77777777" w:rsidR="00006BB8" w:rsidRPr="00FA6EEC" w:rsidRDefault="00006BB8" w:rsidP="00A34AB4">
            <w:pPr>
              <w:spacing w:before="40" w:after="60" w:line="240" w:lineRule="auto"/>
              <w:rPr>
                <w:rFonts w:asciiTheme="majorBidi" w:hAnsiTheme="majorBidi" w:cstheme="majorBidi"/>
                <w:color w:val="000000"/>
                <w:sz w:val="20"/>
                <w:szCs w:val="20"/>
                <w:lang w:val="en-GB" w:eastAsia="en-GB"/>
              </w:rPr>
            </w:pPr>
            <w:r w:rsidRPr="00FA6EEC">
              <w:rPr>
                <w:rFonts w:hint="eastAsia"/>
                <w:sz w:val="20"/>
                <w:szCs w:val="20"/>
                <w:lang w:val="zh-CN"/>
              </w:rPr>
              <w:t>捷克</w:t>
            </w:r>
          </w:p>
        </w:tc>
        <w:tc>
          <w:tcPr>
            <w:tcW w:w="1701" w:type="dxa"/>
            <w:noWrap/>
            <w:hideMark/>
          </w:tcPr>
          <w:p w14:paraId="218E0F7B" w14:textId="77777777" w:rsidR="00006BB8" w:rsidRPr="00FA6EEC" w:rsidRDefault="00006BB8" w:rsidP="00A34AB4">
            <w:pPr>
              <w:spacing w:before="40" w:after="6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0.311</w:t>
            </w:r>
          </w:p>
        </w:tc>
        <w:tc>
          <w:tcPr>
            <w:tcW w:w="1984" w:type="dxa"/>
            <w:noWrap/>
            <w:hideMark/>
          </w:tcPr>
          <w:p w14:paraId="61F4B141" w14:textId="77777777" w:rsidR="00006BB8" w:rsidRPr="00FA6EEC" w:rsidRDefault="00006BB8" w:rsidP="00A34AB4">
            <w:pPr>
              <w:spacing w:before="40" w:after="6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0.3811</w:t>
            </w:r>
          </w:p>
        </w:tc>
        <w:tc>
          <w:tcPr>
            <w:tcW w:w="1985" w:type="dxa"/>
            <w:noWrap/>
            <w:hideMark/>
          </w:tcPr>
          <w:p w14:paraId="03410713" w14:textId="77777777" w:rsidR="00006BB8" w:rsidRPr="00FA6EEC" w:rsidRDefault="00006BB8" w:rsidP="00A34AB4">
            <w:pPr>
              <w:spacing w:before="40" w:after="6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24 630</w:t>
            </w:r>
          </w:p>
        </w:tc>
      </w:tr>
      <w:tr w:rsidR="00006BB8" w:rsidRPr="00FA6EEC" w14:paraId="5BEF0FAD" w14:textId="77777777" w:rsidTr="00006BB8">
        <w:trPr>
          <w:trHeight w:val="57"/>
          <w:jc w:val="right"/>
        </w:trPr>
        <w:tc>
          <w:tcPr>
            <w:tcW w:w="709" w:type="dxa"/>
            <w:noWrap/>
            <w:hideMark/>
          </w:tcPr>
          <w:p w14:paraId="0610A972" w14:textId="77777777" w:rsidR="00006BB8" w:rsidRPr="00FA6EEC" w:rsidRDefault="00006BB8" w:rsidP="00A34AB4">
            <w:pPr>
              <w:spacing w:before="40" w:after="60" w:line="240" w:lineRule="auto"/>
              <w:jc w:val="center"/>
              <w:rPr>
                <w:rFonts w:asciiTheme="majorBidi" w:hAnsiTheme="majorBidi" w:cstheme="majorBidi"/>
                <w:color w:val="000000"/>
                <w:sz w:val="20"/>
                <w:szCs w:val="20"/>
                <w:lang w:val="en-GB" w:eastAsia="en-GB"/>
              </w:rPr>
            </w:pPr>
            <w:r w:rsidRPr="00FA6EEC">
              <w:rPr>
                <w:rFonts w:hint="eastAsia"/>
                <w:sz w:val="20"/>
                <w:szCs w:val="20"/>
                <w:lang w:val="zh-CN"/>
              </w:rPr>
              <w:t>64</w:t>
            </w:r>
          </w:p>
        </w:tc>
        <w:tc>
          <w:tcPr>
            <w:tcW w:w="2552" w:type="dxa"/>
            <w:hideMark/>
          </w:tcPr>
          <w:p w14:paraId="4841268C" w14:textId="77777777" w:rsidR="00006BB8" w:rsidRPr="00FA6EEC" w:rsidRDefault="00006BB8" w:rsidP="00A34AB4">
            <w:pPr>
              <w:spacing w:before="40" w:after="60" w:line="240" w:lineRule="auto"/>
              <w:rPr>
                <w:rFonts w:asciiTheme="majorBidi" w:hAnsiTheme="majorBidi" w:cstheme="majorBidi"/>
                <w:color w:val="000000"/>
                <w:sz w:val="20"/>
                <w:szCs w:val="20"/>
                <w:lang w:val="en-GB" w:eastAsia="en-GB"/>
              </w:rPr>
            </w:pPr>
            <w:r w:rsidRPr="00FA6EEC">
              <w:rPr>
                <w:rFonts w:hint="eastAsia"/>
                <w:sz w:val="20"/>
                <w:szCs w:val="20"/>
                <w:lang w:val="zh-CN"/>
              </w:rPr>
              <w:t>爱沙尼亚</w:t>
            </w:r>
          </w:p>
        </w:tc>
        <w:tc>
          <w:tcPr>
            <w:tcW w:w="1701" w:type="dxa"/>
            <w:noWrap/>
            <w:hideMark/>
          </w:tcPr>
          <w:p w14:paraId="0670A22E" w14:textId="77777777" w:rsidR="00006BB8" w:rsidRPr="00FA6EEC" w:rsidRDefault="00006BB8" w:rsidP="00A34AB4">
            <w:pPr>
              <w:spacing w:before="40" w:after="6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0.039</w:t>
            </w:r>
          </w:p>
        </w:tc>
        <w:tc>
          <w:tcPr>
            <w:tcW w:w="1984" w:type="dxa"/>
            <w:noWrap/>
            <w:hideMark/>
          </w:tcPr>
          <w:p w14:paraId="2A0A5F9B" w14:textId="77777777" w:rsidR="00006BB8" w:rsidRPr="00FA6EEC" w:rsidRDefault="00006BB8" w:rsidP="00A34AB4">
            <w:pPr>
              <w:spacing w:before="40" w:after="6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0.0478</w:t>
            </w:r>
          </w:p>
        </w:tc>
        <w:tc>
          <w:tcPr>
            <w:tcW w:w="1985" w:type="dxa"/>
            <w:noWrap/>
            <w:hideMark/>
          </w:tcPr>
          <w:p w14:paraId="6B028D2E" w14:textId="77777777" w:rsidR="00006BB8" w:rsidRPr="00FA6EEC" w:rsidRDefault="00006BB8" w:rsidP="00A34AB4">
            <w:pPr>
              <w:spacing w:before="40" w:after="6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3 089</w:t>
            </w:r>
          </w:p>
        </w:tc>
      </w:tr>
      <w:tr w:rsidR="00006BB8" w:rsidRPr="00FA6EEC" w14:paraId="600CB9A8" w14:textId="77777777" w:rsidTr="00006BB8">
        <w:trPr>
          <w:trHeight w:val="57"/>
          <w:jc w:val="right"/>
        </w:trPr>
        <w:tc>
          <w:tcPr>
            <w:tcW w:w="709" w:type="dxa"/>
            <w:noWrap/>
            <w:hideMark/>
          </w:tcPr>
          <w:p w14:paraId="7D394453" w14:textId="77777777" w:rsidR="00006BB8" w:rsidRPr="00FA6EEC" w:rsidRDefault="00006BB8" w:rsidP="00A34AB4">
            <w:pPr>
              <w:spacing w:before="40" w:after="60" w:line="240" w:lineRule="auto"/>
              <w:jc w:val="center"/>
              <w:rPr>
                <w:rFonts w:asciiTheme="majorBidi" w:hAnsiTheme="majorBidi" w:cstheme="majorBidi"/>
                <w:color w:val="000000"/>
                <w:sz w:val="20"/>
                <w:szCs w:val="20"/>
                <w:lang w:val="en-GB" w:eastAsia="en-GB"/>
              </w:rPr>
            </w:pPr>
            <w:r w:rsidRPr="00FA6EEC">
              <w:rPr>
                <w:rFonts w:hint="eastAsia"/>
                <w:sz w:val="20"/>
                <w:szCs w:val="20"/>
                <w:lang w:val="zh-CN"/>
              </w:rPr>
              <w:t>65</w:t>
            </w:r>
          </w:p>
        </w:tc>
        <w:tc>
          <w:tcPr>
            <w:tcW w:w="2552" w:type="dxa"/>
            <w:hideMark/>
          </w:tcPr>
          <w:p w14:paraId="18FF143F" w14:textId="77777777" w:rsidR="00006BB8" w:rsidRPr="00FA6EEC" w:rsidRDefault="00006BB8" w:rsidP="00A34AB4">
            <w:pPr>
              <w:spacing w:before="40" w:after="60" w:line="240" w:lineRule="auto"/>
              <w:rPr>
                <w:rFonts w:asciiTheme="majorBidi" w:hAnsiTheme="majorBidi" w:cstheme="majorBidi"/>
                <w:color w:val="000000"/>
                <w:sz w:val="20"/>
                <w:szCs w:val="20"/>
                <w:lang w:val="en-GB" w:eastAsia="en-GB"/>
              </w:rPr>
            </w:pPr>
            <w:r w:rsidRPr="00FA6EEC">
              <w:rPr>
                <w:rFonts w:hint="eastAsia"/>
                <w:sz w:val="20"/>
                <w:szCs w:val="20"/>
                <w:lang w:val="zh-CN"/>
              </w:rPr>
              <w:t>匈牙利</w:t>
            </w:r>
          </w:p>
        </w:tc>
        <w:tc>
          <w:tcPr>
            <w:tcW w:w="1701" w:type="dxa"/>
            <w:noWrap/>
            <w:hideMark/>
          </w:tcPr>
          <w:p w14:paraId="0CB8848A" w14:textId="77777777" w:rsidR="00006BB8" w:rsidRPr="00FA6EEC" w:rsidRDefault="00006BB8" w:rsidP="00A34AB4">
            <w:pPr>
              <w:spacing w:before="40" w:after="6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0.206</w:t>
            </w:r>
          </w:p>
        </w:tc>
        <w:tc>
          <w:tcPr>
            <w:tcW w:w="1984" w:type="dxa"/>
            <w:noWrap/>
            <w:hideMark/>
          </w:tcPr>
          <w:p w14:paraId="1DC158D5" w14:textId="77777777" w:rsidR="00006BB8" w:rsidRPr="00FA6EEC" w:rsidRDefault="00006BB8" w:rsidP="00A34AB4">
            <w:pPr>
              <w:spacing w:before="40" w:after="6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0.2524</w:t>
            </w:r>
          </w:p>
        </w:tc>
        <w:tc>
          <w:tcPr>
            <w:tcW w:w="1985" w:type="dxa"/>
            <w:noWrap/>
            <w:hideMark/>
          </w:tcPr>
          <w:p w14:paraId="1D79ADC9" w14:textId="77777777" w:rsidR="00006BB8" w:rsidRPr="00FA6EEC" w:rsidRDefault="00006BB8" w:rsidP="00A34AB4">
            <w:pPr>
              <w:spacing w:before="40" w:after="6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16 314</w:t>
            </w:r>
          </w:p>
        </w:tc>
      </w:tr>
      <w:tr w:rsidR="00006BB8" w:rsidRPr="00FA6EEC" w14:paraId="71FA3EBA" w14:textId="77777777" w:rsidTr="00006BB8">
        <w:trPr>
          <w:trHeight w:val="57"/>
          <w:jc w:val="right"/>
        </w:trPr>
        <w:tc>
          <w:tcPr>
            <w:tcW w:w="709" w:type="dxa"/>
            <w:noWrap/>
            <w:hideMark/>
          </w:tcPr>
          <w:p w14:paraId="633B405D" w14:textId="77777777" w:rsidR="00006BB8" w:rsidRPr="00FA6EEC" w:rsidRDefault="00006BB8" w:rsidP="00A34AB4">
            <w:pPr>
              <w:spacing w:before="40" w:after="60" w:line="240" w:lineRule="auto"/>
              <w:jc w:val="center"/>
              <w:rPr>
                <w:rFonts w:asciiTheme="majorBidi" w:hAnsiTheme="majorBidi" w:cstheme="majorBidi"/>
                <w:color w:val="000000"/>
                <w:sz w:val="20"/>
                <w:szCs w:val="20"/>
                <w:lang w:val="en-GB" w:eastAsia="en-GB"/>
              </w:rPr>
            </w:pPr>
            <w:r w:rsidRPr="00FA6EEC">
              <w:rPr>
                <w:rFonts w:hint="eastAsia"/>
                <w:sz w:val="20"/>
                <w:szCs w:val="20"/>
                <w:lang w:val="zh-CN"/>
              </w:rPr>
              <w:t>66</w:t>
            </w:r>
          </w:p>
        </w:tc>
        <w:tc>
          <w:tcPr>
            <w:tcW w:w="2552" w:type="dxa"/>
            <w:hideMark/>
          </w:tcPr>
          <w:p w14:paraId="732123EC" w14:textId="77777777" w:rsidR="00006BB8" w:rsidRPr="00FA6EEC" w:rsidRDefault="00006BB8" w:rsidP="00A34AB4">
            <w:pPr>
              <w:spacing w:before="40" w:after="60" w:line="240" w:lineRule="auto"/>
              <w:rPr>
                <w:rFonts w:asciiTheme="majorBidi" w:hAnsiTheme="majorBidi" w:cstheme="majorBidi"/>
                <w:color w:val="000000"/>
                <w:sz w:val="20"/>
                <w:szCs w:val="20"/>
                <w:lang w:val="en-GB" w:eastAsia="en-GB"/>
              </w:rPr>
            </w:pPr>
            <w:r w:rsidRPr="00FA6EEC">
              <w:rPr>
                <w:rFonts w:hint="eastAsia"/>
                <w:sz w:val="20"/>
                <w:szCs w:val="20"/>
                <w:lang w:val="zh-CN"/>
              </w:rPr>
              <w:t>拉脱维亚</w:t>
            </w:r>
          </w:p>
        </w:tc>
        <w:tc>
          <w:tcPr>
            <w:tcW w:w="1701" w:type="dxa"/>
            <w:noWrap/>
            <w:hideMark/>
          </w:tcPr>
          <w:p w14:paraId="596C0367" w14:textId="77777777" w:rsidR="00006BB8" w:rsidRPr="00FA6EEC" w:rsidRDefault="00006BB8" w:rsidP="00A34AB4">
            <w:pPr>
              <w:spacing w:before="40" w:after="6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0.047</w:t>
            </w:r>
          </w:p>
        </w:tc>
        <w:tc>
          <w:tcPr>
            <w:tcW w:w="1984" w:type="dxa"/>
            <w:noWrap/>
            <w:hideMark/>
          </w:tcPr>
          <w:p w14:paraId="1FCB6B33" w14:textId="77777777" w:rsidR="00006BB8" w:rsidRPr="00FA6EEC" w:rsidRDefault="00006BB8" w:rsidP="00A34AB4">
            <w:pPr>
              <w:spacing w:before="40" w:after="6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0.0576</w:t>
            </w:r>
          </w:p>
        </w:tc>
        <w:tc>
          <w:tcPr>
            <w:tcW w:w="1985" w:type="dxa"/>
            <w:noWrap/>
            <w:hideMark/>
          </w:tcPr>
          <w:p w14:paraId="59DC42C4" w14:textId="77777777" w:rsidR="00006BB8" w:rsidRPr="00FA6EEC" w:rsidRDefault="00006BB8" w:rsidP="00A34AB4">
            <w:pPr>
              <w:spacing w:before="40" w:after="6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3 722</w:t>
            </w:r>
          </w:p>
        </w:tc>
      </w:tr>
      <w:tr w:rsidR="00006BB8" w:rsidRPr="00FA6EEC" w14:paraId="6D58BB27" w14:textId="77777777" w:rsidTr="00006BB8">
        <w:trPr>
          <w:trHeight w:val="57"/>
          <w:jc w:val="right"/>
        </w:trPr>
        <w:tc>
          <w:tcPr>
            <w:tcW w:w="709" w:type="dxa"/>
            <w:noWrap/>
            <w:hideMark/>
          </w:tcPr>
          <w:p w14:paraId="28456A7F" w14:textId="77777777" w:rsidR="00006BB8" w:rsidRPr="00FA6EEC" w:rsidRDefault="00006BB8" w:rsidP="00A34AB4">
            <w:pPr>
              <w:spacing w:before="40" w:after="60" w:line="240" w:lineRule="auto"/>
              <w:jc w:val="center"/>
              <w:rPr>
                <w:rFonts w:asciiTheme="majorBidi" w:hAnsiTheme="majorBidi" w:cstheme="majorBidi"/>
                <w:color w:val="000000"/>
                <w:sz w:val="20"/>
                <w:szCs w:val="20"/>
                <w:lang w:val="en-GB" w:eastAsia="en-GB"/>
              </w:rPr>
            </w:pPr>
            <w:r w:rsidRPr="00FA6EEC">
              <w:rPr>
                <w:rFonts w:hint="eastAsia"/>
                <w:sz w:val="20"/>
                <w:szCs w:val="20"/>
                <w:lang w:val="zh-CN"/>
              </w:rPr>
              <w:t>67</w:t>
            </w:r>
          </w:p>
        </w:tc>
        <w:tc>
          <w:tcPr>
            <w:tcW w:w="2552" w:type="dxa"/>
            <w:hideMark/>
          </w:tcPr>
          <w:p w14:paraId="0A13469C" w14:textId="77777777" w:rsidR="00006BB8" w:rsidRPr="00FA6EEC" w:rsidRDefault="00006BB8" w:rsidP="00A34AB4">
            <w:pPr>
              <w:spacing w:before="40" w:after="60" w:line="240" w:lineRule="auto"/>
              <w:rPr>
                <w:rFonts w:asciiTheme="majorBidi" w:hAnsiTheme="majorBidi" w:cstheme="majorBidi"/>
                <w:color w:val="000000"/>
                <w:sz w:val="20"/>
                <w:szCs w:val="20"/>
                <w:lang w:val="en-GB" w:eastAsia="en-GB"/>
              </w:rPr>
            </w:pPr>
            <w:r w:rsidRPr="00FA6EEC">
              <w:rPr>
                <w:rFonts w:hint="eastAsia"/>
                <w:sz w:val="20"/>
                <w:szCs w:val="20"/>
                <w:lang w:val="zh-CN"/>
              </w:rPr>
              <w:t>立陶宛</w:t>
            </w:r>
          </w:p>
        </w:tc>
        <w:tc>
          <w:tcPr>
            <w:tcW w:w="1701" w:type="dxa"/>
            <w:noWrap/>
            <w:hideMark/>
          </w:tcPr>
          <w:p w14:paraId="20887231" w14:textId="77777777" w:rsidR="00006BB8" w:rsidRPr="00FA6EEC" w:rsidRDefault="00006BB8" w:rsidP="00A34AB4">
            <w:pPr>
              <w:spacing w:before="40" w:after="6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0.071</w:t>
            </w:r>
          </w:p>
        </w:tc>
        <w:tc>
          <w:tcPr>
            <w:tcW w:w="1984" w:type="dxa"/>
            <w:noWrap/>
            <w:hideMark/>
          </w:tcPr>
          <w:p w14:paraId="2D917906" w14:textId="77777777" w:rsidR="00006BB8" w:rsidRPr="00FA6EEC" w:rsidRDefault="00006BB8" w:rsidP="00A34AB4">
            <w:pPr>
              <w:spacing w:before="40" w:after="6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0.0870</w:t>
            </w:r>
          </w:p>
        </w:tc>
        <w:tc>
          <w:tcPr>
            <w:tcW w:w="1985" w:type="dxa"/>
            <w:noWrap/>
            <w:hideMark/>
          </w:tcPr>
          <w:p w14:paraId="40DCB000" w14:textId="77777777" w:rsidR="00006BB8" w:rsidRPr="00FA6EEC" w:rsidRDefault="00006BB8" w:rsidP="00A34AB4">
            <w:pPr>
              <w:spacing w:before="40" w:after="6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5 623</w:t>
            </w:r>
          </w:p>
        </w:tc>
      </w:tr>
      <w:tr w:rsidR="00006BB8" w:rsidRPr="00FA6EEC" w14:paraId="012F2951" w14:textId="77777777" w:rsidTr="00006BB8">
        <w:trPr>
          <w:trHeight w:val="57"/>
          <w:jc w:val="right"/>
        </w:trPr>
        <w:tc>
          <w:tcPr>
            <w:tcW w:w="709" w:type="dxa"/>
            <w:noWrap/>
            <w:hideMark/>
          </w:tcPr>
          <w:p w14:paraId="0010A821" w14:textId="77777777" w:rsidR="00006BB8" w:rsidRPr="00FA6EEC" w:rsidRDefault="00006BB8" w:rsidP="00A34AB4">
            <w:pPr>
              <w:spacing w:before="40" w:after="60" w:line="240" w:lineRule="auto"/>
              <w:jc w:val="center"/>
              <w:rPr>
                <w:rFonts w:asciiTheme="majorBidi" w:hAnsiTheme="majorBidi" w:cstheme="majorBidi"/>
                <w:color w:val="000000"/>
                <w:sz w:val="20"/>
                <w:szCs w:val="20"/>
                <w:lang w:val="en-GB" w:eastAsia="en-GB"/>
              </w:rPr>
            </w:pPr>
            <w:r w:rsidRPr="00FA6EEC">
              <w:rPr>
                <w:rFonts w:hint="eastAsia"/>
                <w:sz w:val="20"/>
                <w:szCs w:val="20"/>
                <w:lang w:val="zh-CN"/>
              </w:rPr>
              <w:t>68</w:t>
            </w:r>
          </w:p>
        </w:tc>
        <w:tc>
          <w:tcPr>
            <w:tcW w:w="2552" w:type="dxa"/>
            <w:hideMark/>
          </w:tcPr>
          <w:p w14:paraId="1A0EAF44" w14:textId="1C2AFCA1" w:rsidR="00006BB8" w:rsidRPr="00FA6EEC" w:rsidRDefault="00C3603A" w:rsidP="00A34AB4">
            <w:pPr>
              <w:spacing w:before="40" w:after="60" w:line="240" w:lineRule="auto"/>
              <w:rPr>
                <w:rFonts w:asciiTheme="majorBidi" w:hAnsiTheme="majorBidi" w:cstheme="majorBidi"/>
                <w:color w:val="000000"/>
                <w:sz w:val="20"/>
                <w:szCs w:val="20"/>
                <w:lang w:val="en-GB" w:eastAsia="en-GB"/>
              </w:rPr>
            </w:pPr>
            <w:r w:rsidRPr="00FA6EEC">
              <w:rPr>
                <w:rFonts w:hint="eastAsia"/>
                <w:sz w:val="20"/>
                <w:szCs w:val="20"/>
                <w:lang w:val="zh-CN"/>
              </w:rPr>
              <w:t>黑山</w:t>
            </w:r>
          </w:p>
        </w:tc>
        <w:tc>
          <w:tcPr>
            <w:tcW w:w="1701" w:type="dxa"/>
            <w:noWrap/>
            <w:hideMark/>
          </w:tcPr>
          <w:p w14:paraId="40667CCD" w14:textId="382A6163" w:rsidR="00006BB8" w:rsidRPr="00FA6EEC" w:rsidRDefault="00006BB8" w:rsidP="00A34AB4">
            <w:pPr>
              <w:spacing w:before="40" w:after="6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0.00</w:t>
            </w:r>
            <w:r w:rsidR="00C3603A">
              <w:rPr>
                <w:sz w:val="20"/>
                <w:szCs w:val="20"/>
                <w:lang w:val="zh-CN"/>
              </w:rPr>
              <w:t>4</w:t>
            </w:r>
          </w:p>
        </w:tc>
        <w:tc>
          <w:tcPr>
            <w:tcW w:w="1984" w:type="dxa"/>
            <w:noWrap/>
            <w:hideMark/>
          </w:tcPr>
          <w:p w14:paraId="36CE9557" w14:textId="77777777" w:rsidR="00006BB8" w:rsidRPr="00FA6EEC" w:rsidRDefault="00006BB8" w:rsidP="00A34AB4">
            <w:pPr>
              <w:spacing w:before="40" w:after="6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0.0100</w:t>
            </w:r>
          </w:p>
        </w:tc>
        <w:tc>
          <w:tcPr>
            <w:tcW w:w="1985" w:type="dxa"/>
            <w:noWrap/>
            <w:hideMark/>
          </w:tcPr>
          <w:p w14:paraId="2E43FC34" w14:textId="77777777" w:rsidR="00006BB8" w:rsidRPr="00FA6EEC" w:rsidRDefault="00006BB8" w:rsidP="00A34AB4">
            <w:pPr>
              <w:spacing w:before="40" w:after="6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646</w:t>
            </w:r>
          </w:p>
        </w:tc>
      </w:tr>
      <w:tr w:rsidR="00006BB8" w:rsidRPr="00FA6EEC" w14:paraId="3CD3212E" w14:textId="77777777" w:rsidTr="00006BB8">
        <w:trPr>
          <w:trHeight w:val="57"/>
          <w:jc w:val="right"/>
        </w:trPr>
        <w:tc>
          <w:tcPr>
            <w:tcW w:w="709" w:type="dxa"/>
            <w:noWrap/>
            <w:hideMark/>
          </w:tcPr>
          <w:p w14:paraId="0950B46A" w14:textId="77777777" w:rsidR="00006BB8" w:rsidRPr="00FA6EEC" w:rsidRDefault="00006BB8" w:rsidP="00A34AB4">
            <w:pPr>
              <w:spacing w:before="40" w:after="60" w:line="240" w:lineRule="auto"/>
              <w:jc w:val="center"/>
              <w:rPr>
                <w:rFonts w:asciiTheme="majorBidi" w:hAnsiTheme="majorBidi" w:cstheme="majorBidi"/>
                <w:color w:val="000000"/>
                <w:sz w:val="20"/>
                <w:szCs w:val="20"/>
                <w:lang w:val="en-GB" w:eastAsia="en-GB"/>
              </w:rPr>
            </w:pPr>
            <w:r w:rsidRPr="00FA6EEC">
              <w:rPr>
                <w:rFonts w:hint="eastAsia"/>
                <w:sz w:val="20"/>
                <w:szCs w:val="20"/>
                <w:lang w:val="zh-CN"/>
              </w:rPr>
              <w:t>69</w:t>
            </w:r>
          </w:p>
        </w:tc>
        <w:tc>
          <w:tcPr>
            <w:tcW w:w="2552" w:type="dxa"/>
            <w:hideMark/>
          </w:tcPr>
          <w:p w14:paraId="7825EB85" w14:textId="4CE6F5F2" w:rsidR="00006BB8" w:rsidRPr="00FA6EEC" w:rsidRDefault="00C3603A" w:rsidP="00A34AB4">
            <w:pPr>
              <w:spacing w:before="40" w:after="60" w:line="240" w:lineRule="auto"/>
              <w:rPr>
                <w:rFonts w:asciiTheme="majorBidi" w:hAnsiTheme="majorBidi" w:cstheme="majorBidi"/>
                <w:color w:val="000000"/>
                <w:sz w:val="20"/>
                <w:szCs w:val="20"/>
                <w:lang w:val="en-GB" w:eastAsia="en-GB"/>
              </w:rPr>
            </w:pPr>
            <w:r w:rsidRPr="00FA6EEC">
              <w:rPr>
                <w:rFonts w:hint="eastAsia"/>
                <w:sz w:val="20"/>
                <w:szCs w:val="20"/>
                <w:lang w:val="zh-CN"/>
              </w:rPr>
              <w:t>摩尔多瓦共和国</w:t>
            </w:r>
          </w:p>
        </w:tc>
        <w:tc>
          <w:tcPr>
            <w:tcW w:w="1701" w:type="dxa"/>
            <w:noWrap/>
            <w:hideMark/>
          </w:tcPr>
          <w:p w14:paraId="61C94EAE" w14:textId="53761CBB" w:rsidR="00006BB8" w:rsidRPr="00FA6EEC" w:rsidRDefault="00006BB8" w:rsidP="00A34AB4">
            <w:pPr>
              <w:spacing w:before="40" w:after="6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0.00</w:t>
            </w:r>
            <w:r w:rsidR="00C3603A">
              <w:rPr>
                <w:sz w:val="20"/>
                <w:szCs w:val="20"/>
                <w:lang w:val="zh-CN"/>
              </w:rPr>
              <w:t>3</w:t>
            </w:r>
          </w:p>
        </w:tc>
        <w:tc>
          <w:tcPr>
            <w:tcW w:w="1984" w:type="dxa"/>
            <w:noWrap/>
            <w:hideMark/>
          </w:tcPr>
          <w:p w14:paraId="02DC471A" w14:textId="77777777" w:rsidR="00006BB8" w:rsidRPr="00FA6EEC" w:rsidRDefault="00006BB8" w:rsidP="00A34AB4">
            <w:pPr>
              <w:spacing w:before="40" w:after="6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0.0100</w:t>
            </w:r>
          </w:p>
        </w:tc>
        <w:tc>
          <w:tcPr>
            <w:tcW w:w="1985" w:type="dxa"/>
            <w:noWrap/>
            <w:hideMark/>
          </w:tcPr>
          <w:p w14:paraId="57A05469" w14:textId="77777777" w:rsidR="00006BB8" w:rsidRPr="00FA6EEC" w:rsidRDefault="00006BB8" w:rsidP="00A34AB4">
            <w:pPr>
              <w:spacing w:before="40" w:after="6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646</w:t>
            </w:r>
          </w:p>
        </w:tc>
      </w:tr>
      <w:tr w:rsidR="00006BB8" w:rsidRPr="00FA6EEC" w14:paraId="6BE39CF5" w14:textId="77777777" w:rsidTr="00006BB8">
        <w:trPr>
          <w:trHeight w:val="57"/>
          <w:jc w:val="right"/>
        </w:trPr>
        <w:tc>
          <w:tcPr>
            <w:tcW w:w="709" w:type="dxa"/>
            <w:noWrap/>
            <w:hideMark/>
          </w:tcPr>
          <w:p w14:paraId="0AACB4CF" w14:textId="77777777" w:rsidR="00006BB8" w:rsidRPr="00FA6EEC" w:rsidRDefault="00006BB8" w:rsidP="00A34AB4">
            <w:pPr>
              <w:spacing w:before="40" w:after="60" w:line="240" w:lineRule="auto"/>
              <w:jc w:val="center"/>
              <w:rPr>
                <w:rFonts w:asciiTheme="majorBidi" w:hAnsiTheme="majorBidi" w:cstheme="majorBidi"/>
                <w:color w:val="000000"/>
                <w:sz w:val="20"/>
                <w:szCs w:val="20"/>
                <w:lang w:val="en-GB" w:eastAsia="en-GB"/>
              </w:rPr>
            </w:pPr>
            <w:r w:rsidRPr="00FA6EEC">
              <w:rPr>
                <w:rFonts w:hint="eastAsia"/>
                <w:sz w:val="20"/>
                <w:szCs w:val="20"/>
                <w:lang w:val="zh-CN"/>
              </w:rPr>
              <w:t>70</w:t>
            </w:r>
          </w:p>
        </w:tc>
        <w:tc>
          <w:tcPr>
            <w:tcW w:w="2552" w:type="dxa"/>
            <w:hideMark/>
          </w:tcPr>
          <w:p w14:paraId="1EA12D89" w14:textId="77777777" w:rsidR="00006BB8" w:rsidRPr="00FA6EEC" w:rsidRDefault="00006BB8" w:rsidP="00A34AB4">
            <w:pPr>
              <w:spacing w:before="40" w:after="60" w:line="240" w:lineRule="auto"/>
              <w:rPr>
                <w:rFonts w:asciiTheme="majorBidi" w:hAnsiTheme="majorBidi" w:cstheme="majorBidi"/>
                <w:color w:val="000000"/>
                <w:sz w:val="20"/>
                <w:szCs w:val="20"/>
                <w:lang w:val="en-GB" w:eastAsia="en-GB"/>
              </w:rPr>
            </w:pPr>
            <w:r w:rsidRPr="00FA6EEC">
              <w:rPr>
                <w:rFonts w:hint="eastAsia"/>
                <w:sz w:val="20"/>
                <w:szCs w:val="20"/>
                <w:lang w:val="zh-CN"/>
              </w:rPr>
              <w:t>罗马尼亚</w:t>
            </w:r>
          </w:p>
        </w:tc>
        <w:tc>
          <w:tcPr>
            <w:tcW w:w="1701" w:type="dxa"/>
            <w:noWrap/>
            <w:hideMark/>
          </w:tcPr>
          <w:p w14:paraId="285CAD6C" w14:textId="77777777" w:rsidR="00006BB8" w:rsidRPr="00FA6EEC" w:rsidRDefault="00006BB8" w:rsidP="00A34AB4">
            <w:pPr>
              <w:spacing w:before="40" w:after="6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0.198</w:t>
            </w:r>
          </w:p>
        </w:tc>
        <w:tc>
          <w:tcPr>
            <w:tcW w:w="1984" w:type="dxa"/>
            <w:noWrap/>
            <w:hideMark/>
          </w:tcPr>
          <w:p w14:paraId="0675DB1C" w14:textId="77777777" w:rsidR="00006BB8" w:rsidRPr="00FA6EEC" w:rsidRDefault="00006BB8" w:rsidP="00A34AB4">
            <w:pPr>
              <w:spacing w:before="40" w:after="6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0.2426</w:t>
            </w:r>
          </w:p>
        </w:tc>
        <w:tc>
          <w:tcPr>
            <w:tcW w:w="1985" w:type="dxa"/>
            <w:noWrap/>
            <w:hideMark/>
          </w:tcPr>
          <w:p w14:paraId="72637099" w14:textId="77777777" w:rsidR="00006BB8" w:rsidRPr="00FA6EEC" w:rsidRDefault="00006BB8" w:rsidP="00A34AB4">
            <w:pPr>
              <w:spacing w:before="40" w:after="6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15 681</w:t>
            </w:r>
          </w:p>
        </w:tc>
      </w:tr>
      <w:tr w:rsidR="00006BB8" w:rsidRPr="00FA6EEC" w14:paraId="63F72A53" w14:textId="77777777" w:rsidTr="00006BB8">
        <w:trPr>
          <w:trHeight w:val="57"/>
          <w:jc w:val="right"/>
        </w:trPr>
        <w:tc>
          <w:tcPr>
            <w:tcW w:w="709" w:type="dxa"/>
            <w:noWrap/>
            <w:hideMark/>
          </w:tcPr>
          <w:p w14:paraId="16095B1E" w14:textId="77777777" w:rsidR="00006BB8" w:rsidRPr="00FA6EEC" w:rsidRDefault="00006BB8" w:rsidP="00A34AB4">
            <w:pPr>
              <w:spacing w:before="40" w:after="60" w:line="240" w:lineRule="auto"/>
              <w:jc w:val="center"/>
              <w:rPr>
                <w:rFonts w:asciiTheme="majorBidi" w:hAnsiTheme="majorBidi" w:cstheme="majorBidi"/>
                <w:color w:val="000000"/>
                <w:sz w:val="20"/>
                <w:szCs w:val="20"/>
                <w:lang w:val="en-GB" w:eastAsia="en-GB"/>
              </w:rPr>
            </w:pPr>
            <w:r w:rsidRPr="00FA6EEC">
              <w:rPr>
                <w:rFonts w:hint="eastAsia"/>
                <w:sz w:val="20"/>
                <w:szCs w:val="20"/>
                <w:lang w:val="zh-CN"/>
              </w:rPr>
              <w:t>71</w:t>
            </w:r>
          </w:p>
        </w:tc>
        <w:tc>
          <w:tcPr>
            <w:tcW w:w="2552" w:type="dxa"/>
            <w:hideMark/>
          </w:tcPr>
          <w:p w14:paraId="7FF947F7" w14:textId="77777777" w:rsidR="00006BB8" w:rsidRPr="00FA6EEC" w:rsidRDefault="00006BB8" w:rsidP="00A34AB4">
            <w:pPr>
              <w:spacing w:before="40" w:after="60" w:line="240" w:lineRule="auto"/>
              <w:rPr>
                <w:rFonts w:asciiTheme="majorBidi" w:hAnsiTheme="majorBidi" w:cstheme="majorBidi"/>
                <w:color w:val="000000"/>
                <w:sz w:val="20"/>
                <w:szCs w:val="20"/>
                <w:lang w:val="en-GB" w:eastAsia="en-GB"/>
              </w:rPr>
            </w:pPr>
            <w:r w:rsidRPr="00FA6EEC">
              <w:rPr>
                <w:rFonts w:hint="eastAsia"/>
                <w:sz w:val="20"/>
                <w:szCs w:val="20"/>
                <w:lang w:val="zh-CN"/>
              </w:rPr>
              <w:t>斯洛伐克</w:t>
            </w:r>
          </w:p>
        </w:tc>
        <w:tc>
          <w:tcPr>
            <w:tcW w:w="1701" w:type="dxa"/>
            <w:noWrap/>
            <w:hideMark/>
          </w:tcPr>
          <w:p w14:paraId="194AC62B" w14:textId="77777777" w:rsidR="00006BB8" w:rsidRPr="00FA6EEC" w:rsidRDefault="00006BB8" w:rsidP="00A34AB4">
            <w:pPr>
              <w:spacing w:before="40" w:after="6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0.153</w:t>
            </w:r>
          </w:p>
        </w:tc>
        <w:tc>
          <w:tcPr>
            <w:tcW w:w="1984" w:type="dxa"/>
            <w:noWrap/>
            <w:hideMark/>
          </w:tcPr>
          <w:p w14:paraId="64A127C6" w14:textId="77777777" w:rsidR="00006BB8" w:rsidRPr="00FA6EEC" w:rsidRDefault="00006BB8" w:rsidP="00A34AB4">
            <w:pPr>
              <w:spacing w:before="40" w:after="6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0.1875</w:t>
            </w:r>
          </w:p>
        </w:tc>
        <w:tc>
          <w:tcPr>
            <w:tcW w:w="1985" w:type="dxa"/>
            <w:noWrap/>
            <w:hideMark/>
          </w:tcPr>
          <w:p w14:paraId="157FD410" w14:textId="77777777" w:rsidR="00006BB8" w:rsidRPr="00FA6EEC" w:rsidRDefault="00006BB8" w:rsidP="00A34AB4">
            <w:pPr>
              <w:spacing w:before="40" w:after="6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12 117</w:t>
            </w:r>
          </w:p>
        </w:tc>
      </w:tr>
      <w:tr w:rsidR="00006BB8" w:rsidRPr="00FA6EEC" w14:paraId="0E4D9F5A" w14:textId="77777777" w:rsidTr="00006BB8">
        <w:trPr>
          <w:trHeight w:val="57"/>
          <w:jc w:val="right"/>
        </w:trPr>
        <w:tc>
          <w:tcPr>
            <w:tcW w:w="709" w:type="dxa"/>
            <w:tcBorders>
              <w:top w:val="nil"/>
              <w:left w:val="nil"/>
              <w:bottom w:val="single" w:sz="4" w:space="0" w:color="000000" w:themeColor="text1"/>
              <w:right w:val="nil"/>
            </w:tcBorders>
            <w:noWrap/>
            <w:hideMark/>
          </w:tcPr>
          <w:p w14:paraId="1C1F9B0E" w14:textId="77777777" w:rsidR="00006BB8" w:rsidRPr="00FA6EEC" w:rsidRDefault="00006BB8" w:rsidP="00A34AB4">
            <w:pPr>
              <w:spacing w:before="40" w:after="60" w:line="240" w:lineRule="auto"/>
              <w:jc w:val="center"/>
              <w:rPr>
                <w:rFonts w:asciiTheme="majorBidi" w:hAnsiTheme="majorBidi" w:cstheme="majorBidi"/>
                <w:color w:val="000000"/>
                <w:sz w:val="20"/>
                <w:szCs w:val="20"/>
                <w:lang w:val="en-GB" w:eastAsia="en-GB"/>
              </w:rPr>
            </w:pPr>
            <w:r w:rsidRPr="00FA6EEC">
              <w:rPr>
                <w:rFonts w:hint="eastAsia"/>
                <w:sz w:val="20"/>
                <w:szCs w:val="20"/>
                <w:lang w:val="zh-CN"/>
              </w:rPr>
              <w:t>72</w:t>
            </w:r>
          </w:p>
        </w:tc>
        <w:tc>
          <w:tcPr>
            <w:tcW w:w="2552" w:type="dxa"/>
            <w:tcBorders>
              <w:top w:val="nil"/>
              <w:left w:val="nil"/>
              <w:bottom w:val="single" w:sz="4" w:space="0" w:color="000000" w:themeColor="text1"/>
              <w:right w:val="nil"/>
            </w:tcBorders>
            <w:hideMark/>
          </w:tcPr>
          <w:p w14:paraId="038C26F4" w14:textId="77777777" w:rsidR="00006BB8" w:rsidRPr="00FA6EEC" w:rsidRDefault="00006BB8" w:rsidP="00A34AB4">
            <w:pPr>
              <w:spacing w:before="40" w:after="60" w:line="240" w:lineRule="auto"/>
              <w:rPr>
                <w:rFonts w:asciiTheme="majorBidi" w:hAnsiTheme="majorBidi" w:cstheme="majorBidi"/>
                <w:color w:val="000000"/>
                <w:sz w:val="20"/>
                <w:szCs w:val="20"/>
                <w:lang w:val="en-GB" w:eastAsia="en-GB"/>
              </w:rPr>
            </w:pPr>
            <w:r w:rsidRPr="00FA6EEC">
              <w:rPr>
                <w:rFonts w:hint="eastAsia"/>
                <w:sz w:val="20"/>
                <w:szCs w:val="20"/>
                <w:lang w:val="zh-CN"/>
              </w:rPr>
              <w:t>斯洛文尼亚</w:t>
            </w:r>
          </w:p>
        </w:tc>
        <w:tc>
          <w:tcPr>
            <w:tcW w:w="1701" w:type="dxa"/>
            <w:tcBorders>
              <w:top w:val="nil"/>
              <w:left w:val="nil"/>
              <w:bottom w:val="single" w:sz="4" w:space="0" w:color="000000" w:themeColor="text1"/>
              <w:right w:val="nil"/>
            </w:tcBorders>
            <w:noWrap/>
            <w:hideMark/>
          </w:tcPr>
          <w:p w14:paraId="32BF2154" w14:textId="77777777" w:rsidR="00006BB8" w:rsidRPr="00FA6EEC" w:rsidRDefault="00006BB8" w:rsidP="00A34AB4">
            <w:pPr>
              <w:spacing w:before="40" w:after="6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0.076</w:t>
            </w:r>
          </w:p>
        </w:tc>
        <w:tc>
          <w:tcPr>
            <w:tcW w:w="1984" w:type="dxa"/>
            <w:tcBorders>
              <w:top w:val="nil"/>
              <w:left w:val="nil"/>
              <w:bottom w:val="single" w:sz="4" w:space="0" w:color="000000" w:themeColor="text1"/>
              <w:right w:val="nil"/>
            </w:tcBorders>
            <w:noWrap/>
            <w:hideMark/>
          </w:tcPr>
          <w:p w14:paraId="696E6051" w14:textId="77777777" w:rsidR="00006BB8" w:rsidRPr="00FA6EEC" w:rsidRDefault="00006BB8" w:rsidP="00A34AB4">
            <w:pPr>
              <w:spacing w:before="40" w:after="6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0.0931</w:t>
            </w:r>
          </w:p>
        </w:tc>
        <w:tc>
          <w:tcPr>
            <w:tcW w:w="1985" w:type="dxa"/>
            <w:tcBorders>
              <w:top w:val="nil"/>
              <w:left w:val="nil"/>
              <w:bottom w:val="single" w:sz="4" w:space="0" w:color="000000" w:themeColor="text1"/>
              <w:right w:val="nil"/>
            </w:tcBorders>
            <w:noWrap/>
            <w:hideMark/>
          </w:tcPr>
          <w:p w14:paraId="4A71E43C" w14:textId="77777777" w:rsidR="00006BB8" w:rsidRPr="00FA6EEC" w:rsidRDefault="00006BB8" w:rsidP="00A34AB4">
            <w:pPr>
              <w:spacing w:before="40" w:after="6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6 019</w:t>
            </w:r>
          </w:p>
        </w:tc>
      </w:tr>
      <w:tr w:rsidR="00006BB8" w:rsidRPr="00FA6EEC" w14:paraId="5CA20B42" w14:textId="77777777" w:rsidTr="00006BB8">
        <w:trPr>
          <w:trHeight w:val="57"/>
          <w:jc w:val="right"/>
        </w:trPr>
        <w:tc>
          <w:tcPr>
            <w:tcW w:w="4962" w:type="dxa"/>
            <w:gridSpan w:val="3"/>
            <w:tcBorders>
              <w:top w:val="single" w:sz="4" w:space="0" w:color="000000" w:themeColor="text1"/>
              <w:left w:val="nil"/>
              <w:bottom w:val="single" w:sz="4" w:space="0" w:color="000000" w:themeColor="text1"/>
              <w:right w:val="nil"/>
            </w:tcBorders>
            <w:noWrap/>
            <w:hideMark/>
          </w:tcPr>
          <w:p w14:paraId="52E6F318" w14:textId="77777777" w:rsidR="00006BB8" w:rsidRPr="00FA6EEC" w:rsidRDefault="00006BB8" w:rsidP="00FA6EEC">
            <w:pPr>
              <w:spacing w:before="40" w:after="40" w:line="240" w:lineRule="auto"/>
              <w:rPr>
                <w:rFonts w:eastAsia="SimHei"/>
                <w:b/>
                <w:bCs/>
                <w:sz w:val="20"/>
                <w:szCs w:val="20"/>
                <w:lang w:val="zh-CN"/>
              </w:rPr>
            </w:pPr>
            <w:r w:rsidRPr="00FA6EEC">
              <w:rPr>
                <w:rFonts w:eastAsia="SimHei" w:hint="eastAsia"/>
                <w:b/>
                <w:bCs/>
                <w:sz w:val="20"/>
                <w:szCs w:val="20"/>
                <w:lang w:val="zh-CN"/>
              </w:rPr>
              <w:lastRenderedPageBreak/>
              <w:t>拉丁美洲和加勒比国家（</w:t>
            </w:r>
            <w:r w:rsidRPr="00FA6EEC">
              <w:rPr>
                <w:rFonts w:eastAsia="SimHei" w:hint="eastAsia"/>
                <w:b/>
                <w:bCs/>
                <w:sz w:val="20"/>
                <w:szCs w:val="20"/>
                <w:lang w:val="zh-CN"/>
              </w:rPr>
              <w:t>23</w:t>
            </w:r>
            <w:r w:rsidRPr="00FA6EEC">
              <w:rPr>
                <w:rFonts w:eastAsia="SimHei" w:hint="eastAsia"/>
                <w:b/>
                <w:bCs/>
                <w:sz w:val="20"/>
                <w:szCs w:val="20"/>
                <w:lang w:val="zh-CN"/>
              </w:rPr>
              <w:t>个）</w:t>
            </w:r>
          </w:p>
        </w:tc>
        <w:tc>
          <w:tcPr>
            <w:tcW w:w="1984" w:type="dxa"/>
            <w:tcBorders>
              <w:top w:val="single" w:sz="4" w:space="0" w:color="000000" w:themeColor="text1"/>
              <w:left w:val="nil"/>
              <w:bottom w:val="single" w:sz="4" w:space="0" w:color="000000" w:themeColor="text1"/>
              <w:right w:val="nil"/>
            </w:tcBorders>
            <w:noWrap/>
            <w:hideMark/>
          </w:tcPr>
          <w:p w14:paraId="0108D0CA" w14:textId="77777777" w:rsidR="00006BB8" w:rsidRPr="00FA6EEC" w:rsidRDefault="00006BB8" w:rsidP="00FA6EEC">
            <w:pPr>
              <w:spacing w:before="40" w:after="40" w:line="240" w:lineRule="auto"/>
              <w:rPr>
                <w:rFonts w:eastAsia="SimHei"/>
                <w:b/>
                <w:bCs/>
                <w:sz w:val="20"/>
                <w:szCs w:val="20"/>
                <w:lang w:val="zh-CN"/>
              </w:rPr>
            </w:pPr>
            <w:r w:rsidRPr="00FA6EEC">
              <w:rPr>
                <w:rFonts w:eastAsia="SimHei" w:hint="eastAsia"/>
                <w:b/>
                <w:bCs/>
                <w:sz w:val="20"/>
                <w:szCs w:val="20"/>
                <w:lang w:val="zh-CN"/>
              </w:rPr>
              <w:t> </w:t>
            </w:r>
          </w:p>
        </w:tc>
        <w:tc>
          <w:tcPr>
            <w:tcW w:w="1985" w:type="dxa"/>
            <w:tcBorders>
              <w:top w:val="single" w:sz="4" w:space="0" w:color="000000" w:themeColor="text1"/>
              <w:left w:val="nil"/>
              <w:bottom w:val="single" w:sz="4" w:space="0" w:color="000000" w:themeColor="text1"/>
              <w:right w:val="nil"/>
            </w:tcBorders>
            <w:noWrap/>
            <w:hideMark/>
          </w:tcPr>
          <w:p w14:paraId="4A3E8C88" w14:textId="77777777" w:rsidR="00006BB8" w:rsidRPr="00FA6EEC" w:rsidRDefault="00006BB8" w:rsidP="00FA6EEC">
            <w:pPr>
              <w:spacing w:before="40" w:after="40" w:line="240" w:lineRule="auto"/>
              <w:rPr>
                <w:rFonts w:eastAsia="SimHei"/>
                <w:b/>
                <w:bCs/>
                <w:sz w:val="20"/>
                <w:szCs w:val="20"/>
                <w:lang w:val="zh-CN"/>
              </w:rPr>
            </w:pPr>
            <w:r w:rsidRPr="00FA6EEC">
              <w:rPr>
                <w:rFonts w:eastAsia="SimHei" w:hint="eastAsia"/>
                <w:b/>
                <w:bCs/>
                <w:sz w:val="20"/>
                <w:szCs w:val="20"/>
                <w:lang w:val="zh-CN"/>
              </w:rPr>
              <w:t> </w:t>
            </w:r>
          </w:p>
        </w:tc>
      </w:tr>
      <w:tr w:rsidR="00006BB8" w:rsidRPr="00FA6EEC" w14:paraId="0A6B6160" w14:textId="77777777" w:rsidTr="00006BB8">
        <w:trPr>
          <w:trHeight w:val="57"/>
          <w:jc w:val="right"/>
        </w:trPr>
        <w:tc>
          <w:tcPr>
            <w:tcW w:w="709" w:type="dxa"/>
            <w:tcBorders>
              <w:top w:val="single" w:sz="4" w:space="0" w:color="000000" w:themeColor="text1"/>
              <w:left w:val="nil"/>
              <w:bottom w:val="nil"/>
              <w:right w:val="nil"/>
            </w:tcBorders>
            <w:noWrap/>
            <w:hideMark/>
          </w:tcPr>
          <w:p w14:paraId="4F96BDB7" w14:textId="77777777" w:rsidR="00006BB8" w:rsidRPr="00FA6EEC" w:rsidRDefault="00006BB8" w:rsidP="00FA6EEC">
            <w:pPr>
              <w:spacing w:before="40" w:after="40" w:line="240" w:lineRule="auto"/>
              <w:jc w:val="center"/>
              <w:rPr>
                <w:rFonts w:asciiTheme="majorBidi" w:hAnsiTheme="majorBidi" w:cstheme="majorBidi"/>
                <w:color w:val="000000"/>
                <w:sz w:val="20"/>
                <w:szCs w:val="20"/>
                <w:lang w:val="en-GB" w:eastAsia="en-GB"/>
              </w:rPr>
            </w:pPr>
            <w:r w:rsidRPr="00FA6EEC">
              <w:rPr>
                <w:rFonts w:hint="eastAsia"/>
                <w:sz w:val="20"/>
                <w:szCs w:val="20"/>
                <w:lang w:val="zh-CN"/>
              </w:rPr>
              <w:t>73</w:t>
            </w:r>
          </w:p>
        </w:tc>
        <w:tc>
          <w:tcPr>
            <w:tcW w:w="2552" w:type="dxa"/>
            <w:tcBorders>
              <w:top w:val="single" w:sz="4" w:space="0" w:color="000000" w:themeColor="text1"/>
              <w:left w:val="nil"/>
              <w:bottom w:val="nil"/>
              <w:right w:val="nil"/>
            </w:tcBorders>
            <w:hideMark/>
          </w:tcPr>
          <w:p w14:paraId="64F8EE0B" w14:textId="77777777" w:rsidR="00006BB8" w:rsidRPr="00FA6EEC" w:rsidRDefault="00006BB8" w:rsidP="00FA6EEC">
            <w:pPr>
              <w:spacing w:before="40" w:after="40" w:line="240" w:lineRule="auto"/>
              <w:rPr>
                <w:rFonts w:asciiTheme="majorBidi" w:hAnsiTheme="majorBidi" w:cstheme="majorBidi"/>
                <w:color w:val="000000"/>
                <w:sz w:val="20"/>
                <w:szCs w:val="20"/>
                <w:lang w:val="en-GB" w:eastAsia="en-GB"/>
              </w:rPr>
            </w:pPr>
            <w:r w:rsidRPr="00FA6EEC">
              <w:rPr>
                <w:rFonts w:hint="eastAsia"/>
                <w:sz w:val="20"/>
                <w:szCs w:val="20"/>
                <w:lang w:val="zh-CN"/>
              </w:rPr>
              <w:t>安提瓜和巴布达</w:t>
            </w:r>
          </w:p>
        </w:tc>
        <w:tc>
          <w:tcPr>
            <w:tcW w:w="1701" w:type="dxa"/>
            <w:tcBorders>
              <w:top w:val="single" w:sz="4" w:space="0" w:color="000000" w:themeColor="text1"/>
              <w:left w:val="nil"/>
              <w:bottom w:val="nil"/>
              <w:right w:val="nil"/>
            </w:tcBorders>
            <w:noWrap/>
            <w:hideMark/>
          </w:tcPr>
          <w:p w14:paraId="3CD110A9" w14:textId="77777777" w:rsidR="00006BB8" w:rsidRPr="00FA6EEC" w:rsidRDefault="00006BB8" w:rsidP="00FA6EEC">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0.002</w:t>
            </w:r>
          </w:p>
        </w:tc>
        <w:tc>
          <w:tcPr>
            <w:tcW w:w="1984" w:type="dxa"/>
            <w:tcBorders>
              <w:top w:val="single" w:sz="4" w:space="0" w:color="000000" w:themeColor="text1"/>
              <w:left w:val="nil"/>
              <w:bottom w:val="nil"/>
              <w:right w:val="nil"/>
            </w:tcBorders>
            <w:noWrap/>
            <w:hideMark/>
          </w:tcPr>
          <w:p w14:paraId="3B78F61E" w14:textId="77777777" w:rsidR="00006BB8" w:rsidRPr="00FA6EEC" w:rsidRDefault="00006BB8" w:rsidP="00FA6EEC">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0.0100</w:t>
            </w:r>
          </w:p>
        </w:tc>
        <w:tc>
          <w:tcPr>
            <w:tcW w:w="1985" w:type="dxa"/>
            <w:tcBorders>
              <w:top w:val="single" w:sz="4" w:space="0" w:color="000000" w:themeColor="text1"/>
              <w:left w:val="nil"/>
              <w:bottom w:val="nil"/>
              <w:right w:val="nil"/>
            </w:tcBorders>
            <w:noWrap/>
            <w:hideMark/>
          </w:tcPr>
          <w:p w14:paraId="2A86A4C2" w14:textId="77777777" w:rsidR="00006BB8" w:rsidRPr="00FA6EEC" w:rsidRDefault="00006BB8" w:rsidP="00FA6EEC">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646</w:t>
            </w:r>
          </w:p>
        </w:tc>
      </w:tr>
      <w:tr w:rsidR="00006BB8" w:rsidRPr="00FA6EEC" w14:paraId="2E2F6071" w14:textId="77777777" w:rsidTr="00006BB8">
        <w:trPr>
          <w:trHeight w:val="57"/>
          <w:jc w:val="right"/>
        </w:trPr>
        <w:tc>
          <w:tcPr>
            <w:tcW w:w="709" w:type="dxa"/>
            <w:noWrap/>
            <w:hideMark/>
          </w:tcPr>
          <w:p w14:paraId="54834A82" w14:textId="77777777" w:rsidR="00006BB8" w:rsidRPr="00FA6EEC" w:rsidRDefault="00006BB8" w:rsidP="00FA6EEC">
            <w:pPr>
              <w:spacing w:before="40" w:after="40" w:line="240" w:lineRule="auto"/>
              <w:jc w:val="center"/>
              <w:rPr>
                <w:rFonts w:asciiTheme="majorBidi" w:hAnsiTheme="majorBidi" w:cstheme="majorBidi"/>
                <w:color w:val="000000"/>
                <w:sz w:val="20"/>
                <w:szCs w:val="20"/>
                <w:lang w:val="en-GB" w:eastAsia="en-GB"/>
              </w:rPr>
            </w:pPr>
            <w:r w:rsidRPr="00FA6EEC">
              <w:rPr>
                <w:rFonts w:hint="eastAsia"/>
                <w:sz w:val="20"/>
                <w:szCs w:val="20"/>
                <w:lang w:val="zh-CN"/>
              </w:rPr>
              <w:t>74</w:t>
            </w:r>
          </w:p>
        </w:tc>
        <w:tc>
          <w:tcPr>
            <w:tcW w:w="2552" w:type="dxa"/>
            <w:hideMark/>
          </w:tcPr>
          <w:p w14:paraId="4BCE44A1" w14:textId="77777777" w:rsidR="00006BB8" w:rsidRPr="00FA6EEC" w:rsidRDefault="00006BB8" w:rsidP="00FA6EEC">
            <w:pPr>
              <w:spacing w:before="40" w:after="40" w:line="240" w:lineRule="auto"/>
              <w:rPr>
                <w:rFonts w:asciiTheme="majorBidi" w:hAnsiTheme="majorBidi" w:cstheme="majorBidi"/>
                <w:color w:val="000000"/>
                <w:sz w:val="20"/>
                <w:szCs w:val="20"/>
                <w:lang w:val="en-GB" w:eastAsia="en-GB"/>
              </w:rPr>
            </w:pPr>
            <w:r w:rsidRPr="00FA6EEC">
              <w:rPr>
                <w:rFonts w:hint="eastAsia"/>
                <w:sz w:val="20"/>
                <w:szCs w:val="20"/>
                <w:lang w:val="zh-CN"/>
              </w:rPr>
              <w:t>阿根廷</w:t>
            </w:r>
          </w:p>
        </w:tc>
        <w:tc>
          <w:tcPr>
            <w:tcW w:w="1701" w:type="dxa"/>
            <w:noWrap/>
            <w:hideMark/>
          </w:tcPr>
          <w:p w14:paraId="432BA171" w14:textId="77777777" w:rsidR="00006BB8" w:rsidRPr="00FA6EEC" w:rsidRDefault="00006BB8" w:rsidP="00FA6EEC">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0.915</w:t>
            </w:r>
          </w:p>
        </w:tc>
        <w:tc>
          <w:tcPr>
            <w:tcW w:w="1984" w:type="dxa"/>
            <w:noWrap/>
            <w:hideMark/>
          </w:tcPr>
          <w:p w14:paraId="7BDD346E" w14:textId="77777777" w:rsidR="00006BB8" w:rsidRPr="00FA6EEC" w:rsidRDefault="00006BB8" w:rsidP="00FA6EEC">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1.1212</w:t>
            </w:r>
          </w:p>
        </w:tc>
        <w:tc>
          <w:tcPr>
            <w:tcW w:w="1985" w:type="dxa"/>
            <w:noWrap/>
            <w:hideMark/>
          </w:tcPr>
          <w:p w14:paraId="70314BA1" w14:textId="77777777" w:rsidR="00006BB8" w:rsidRPr="00FA6EEC" w:rsidRDefault="00006BB8" w:rsidP="00FA6EEC">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72 464</w:t>
            </w:r>
          </w:p>
        </w:tc>
      </w:tr>
      <w:tr w:rsidR="00006BB8" w:rsidRPr="00FA6EEC" w14:paraId="0663B4BA" w14:textId="77777777" w:rsidTr="00006BB8">
        <w:trPr>
          <w:trHeight w:val="57"/>
          <w:jc w:val="right"/>
        </w:trPr>
        <w:tc>
          <w:tcPr>
            <w:tcW w:w="709" w:type="dxa"/>
            <w:noWrap/>
            <w:hideMark/>
          </w:tcPr>
          <w:p w14:paraId="6A9399C1" w14:textId="77777777" w:rsidR="00006BB8" w:rsidRPr="00FA6EEC" w:rsidRDefault="00006BB8" w:rsidP="00FA6EEC">
            <w:pPr>
              <w:spacing w:before="40" w:after="40" w:line="240" w:lineRule="auto"/>
              <w:jc w:val="center"/>
              <w:rPr>
                <w:rFonts w:asciiTheme="majorBidi" w:hAnsiTheme="majorBidi" w:cstheme="majorBidi"/>
                <w:color w:val="000000"/>
                <w:sz w:val="20"/>
                <w:szCs w:val="20"/>
                <w:lang w:val="en-GB" w:eastAsia="en-GB"/>
              </w:rPr>
            </w:pPr>
            <w:r w:rsidRPr="00FA6EEC">
              <w:rPr>
                <w:rFonts w:hint="eastAsia"/>
                <w:sz w:val="20"/>
                <w:szCs w:val="20"/>
                <w:lang w:val="zh-CN"/>
              </w:rPr>
              <w:t>75</w:t>
            </w:r>
          </w:p>
        </w:tc>
        <w:tc>
          <w:tcPr>
            <w:tcW w:w="2552" w:type="dxa"/>
            <w:hideMark/>
          </w:tcPr>
          <w:p w14:paraId="3B7E5EA0" w14:textId="77777777" w:rsidR="00006BB8" w:rsidRPr="00FA6EEC" w:rsidRDefault="00006BB8" w:rsidP="00FA6EEC">
            <w:pPr>
              <w:spacing w:before="40" w:after="40" w:line="240" w:lineRule="auto"/>
              <w:rPr>
                <w:rFonts w:asciiTheme="majorBidi" w:hAnsiTheme="majorBidi" w:cstheme="majorBidi"/>
                <w:color w:val="000000"/>
                <w:sz w:val="20"/>
                <w:szCs w:val="20"/>
                <w:lang w:val="en-GB" w:eastAsia="en-GB"/>
              </w:rPr>
            </w:pPr>
            <w:r w:rsidRPr="00FA6EEC">
              <w:rPr>
                <w:rFonts w:hint="eastAsia"/>
                <w:sz w:val="20"/>
                <w:szCs w:val="20"/>
                <w:lang w:val="zh-CN"/>
              </w:rPr>
              <w:t>多民族玻利维亚国</w:t>
            </w:r>
          </w:p>
        </w:tc>
        <w:tc>
          <w:tcPr>
            <w:tcW w:w="1701" w:type="dxa"/>
            <w:noWrap/>
            <w:hideMark/>
          </w:tcPr>
          <w:p w14:paraId="7A00EDF9" w14:textId="77777777" w:rsidR="00006BB8" w:rsidRPr="00FA6EEC" w:rsidRDefault="00006BB8" w:rsidP="00FA6EEC">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0.016</w:t>
            </w:r>
          </w:p>
        </w:tc>
        <w:tc>
          <w:tcPr>
            <w:tcW w:w="1984" w:type="dxa"/>
            <w:noWrap/>
            <w:hideMark/>
          </w:tcPr>
          <w:p w14:paraId="10B65F19" w14:textId="77777777" w:rsidR="00006BB8" w:rsidRPr="00FA6EEC" w:rsidRDefault="00006BB8" w:rsidP="00FA6EEC">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0.0196</w:t>
            </w:r>
          </w:p>
        </w:tc>
        <w:tc>
          <w:tcPr>
            <w:tcW w:w="1985" w:type="dxa"/>
            <w:noWrap/>
            <w:hideMark/>
          </w:tcPr>
          <w:p w14:paraId="3F6AFC74" w14:textId="77777777" w:rsidR="00006BB8" w:rsidRPr="00FA6EEC" w:rsidRDefault="00006BB8" w:rsidP="00FA6EEC">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1 267</w:t>
            </w:r>
          </w:p>
        </w:tc>
      </w:tr>
      <w:tr w:rsidR="00006BB8" w:rsidRPr="00FA6EEC" w14:paraId="25E601F4" w14:textId="77777777" w:rsidTr="00006BB8">
        <w:trPr>
          <w:trHeight w:val="57"/>
          <w:jc w:val="right"/>
        </w:trPr>
        <w:tc>
          <w:tcPr>
            <w:tcW w:w="709" w:type="dxa"/>
            <w:noWrap/>
            <w:hideMark/>
          </w:tcPr>
          <w:p w14:paraId="3A18FB18" w14:textId="77777777" w:rsidR="00006BB8" w:rsidRPr="00FA6EEC" w:rsidRDefault="00006BB8" w:rsidP="00FA6EEC">
            <w:pPr>
              <w:spacing w:before="40" w:after="40" w:line="240" w:lineRule="auto"/>
              <w:jc w:val="center"/>
              <w:rPr>
                <w:rFonts w:asciiTheme="majorBidi" w:hAnsiTheme="majorBidi" w:cstheme="majorBidi"/>
                <w:color w:val="000000"/>
                <w:sz w:val="20"/>
                <w:szCs w:val="20"/>
                <w:lang w:val="en-GB" w:eastAsia="en-GB"/>
              </w:rPr>
            </w:pPr>
            <w:r w:rsidRPr="00FA6EEC">
              <w:rPr>
                <w:rFonts w:hint="eastAsia"/>
                <w:sz w:val="20"/>
                <w:szCs w:val="20"/>
                <w:lang w:val="zh-CN"/>
              </w:rPr>
              <w:t>76</w:t>
            </w:r>
          </w:p>
        </w:tc>
        <w:tc>
          <w:tcPr>
            <w:tcW w:w="2552" w:type="dxa"/>
            <w:hideMark/>
          </w:tcPr>
          <w:p w14:paraId="6B65920C" w14:textId="77777777" w:rsidR="00006BB8" w:rsidRPr="00FA6EEC" w:rsidRDefault="00006BB8" w:rsidP="00FA6EEC">
            <w:pPr>
              <w:spacing w:before="40" w:after="40" w:line="240" w:lineRule="auto"/>
              <w:rPr>
                <w:rFonts w:asciiTheme="majorBidi" w:hAnsiTheme="majorBidi" w:cstheme="majorBidi"/>
                <w:color w:val="000000"/>
                <w:sz w:val="20"/>
                <w:szCs w:val="20"/>
                <w:lang w:val="en-GB" w:eastAsia="en-GB"/>
              </w:rPr>
            </w:pPr>
            <w:r w:rsidRPr="00FA6EEC">
              <w:rPr>
                <w:rFonts w:hint="eastAsia"/>
                <w:sz w:val="20"/>
                <w:szCs w:val="20"/>
                <w:lang w:val="zh-CN"/>
              </w:rPr>
              <w:t>巴西</w:t>
            </w:r>
          </w:p>
        </w:tc>
        <w:tc>
          <w:tcPr>
            <w:tcW w:w="1701" w:type="dxa"/>
            <w:noWrap/>
            <w:hideMark/>
          </w:tcPr>
          <w:p w14:paraId="32A0B765" w14:textId="77777777" w:rsidR="00006BB8" w:rsidRPr="00FA6EEC" w:rsidRDefault="00006BB8" w:rsidP="00FA6EEC">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2.948</w:t>
            </w:r>
          </w:p>
        </w:tc>
        <w:tc>
          <w:tcPr>
            <w:tcW w:w="1984" w:type="dxa"/>
            <w:noWrap/>
            <w:hideMark/>
          </w:tcPr>
          <w:p w14:paraId="5AA859DC" w14:textId="77777777" w:rsidR="00006BB8" w:rsidRPr="00FA6EEC" w:rsidRDefault="00006BB8" w:rsidP="00FA6EEC">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3.6123</w:t>
            </w:r>
          </w:p>
        </w:tc>
        <w:tc>
          <w:tcPr>
            <w:tcW w:w="1985" w:type="dxa"/>
            <w:noWrap/>
            <w:hideMark/>
          </w:tcPr>
          <w:p w14:paraId="078C214B" w14:textId="77777777" w:rsidR="00006BB8" w:rsidRPr="00FA6EEC" w:rsidRDefault="00006BB8" w:rsidP="00FA6EEC">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233 470</w:t>
            </w:r>
          </w:p>
        </w:tc>
      </w:tr>
      <w:tr w:rsidR="00006BB8" w:rsidRPr="00FA6EEC" w14:paraId="6D6D3903" w14:textId="77777777" w:rsidTr="00006BB8">
        <w:trPr>
          <w:trHeight w:val="57"/>
          <w:jc w:val="right"/>
        </w:trPr>
        <w:tc>
          <w:tcPr>
            <w:tcW w:w="709" w:type="dxa"/>
            <w:noWrap/>
            <w:hideMark/>
          </w:tcPr>
          <w:p w14:paraId="03E5C0F7" w14:textId="77777777" w:rsidR="00006BB8" w:rsidRPr="00FA6EEC" w:rsidRDefault="00006BB8" w:rsidP="00FA6EEC">
            <w:pPr>
              <w:spacing w:before="40" w:after="40" w:line="240" w:lineRule="auto"/>
              <w:jc w:val="center"/>
              <w:rPr>
                <w:rFonts w:asciiTheme="majorBidi" w:hAnsiTheme="majorBidi" w:cstheme="majorBidi"/>
                <w:color w:val="000000"/>
                <w:sz w:val="20"/>
                <w:szCs w:val="20"/>
                <w:lang w:val="en-GB" w:eastAsia="en-GB"/>
              </w:rPr>
            </w:pPr>
            <w:r w:rsidRPr="00FA6EEC">
              <w:rPr>
                <w:rFonts w:hint="eastAsia"/>
                <w:sz w:val="20"/>
                <w:szCs w:val="20"/>
                <w:lang w:val="zh-CN"/>
              </w:rPr>
              <w:t>77</w:t>
            </w:r>
          </w:p>
        </w:tc>
        <w:tc>
          <w:tcPr>
            <w:tcW w:w="2552" w:type="dxa"/>
            <w:hideMark/>
          </w:tcPr>
          <w:p w14:paraId="2028769C" w14:textId="77777777" w:rsidR="00006BB8" w:rsidRPr="00FA6EEC" w:rsidRDefault="00006BB8" w:rsidP="00FA6EEC">
            <w:pPr>
              <w:spacing w:before="40" w:after="40" w:line="240" w:lineRule="auto"/>
              <w:rPr>
                <w:rFonts w:asciiTheme="majorBidi" w:hAnsiTheme="majorBidi" w:cstheme="majorBidi"/>
                <w:color w:val="000000"/>
                <w:sz w:val="20"/>
                <w:szCs w:val="20"/>
                <w:lang w:val="en-GB" w:eastAsia="en-GB"/>
              </w:rPr>
            </w:pPr>
            <w:r w:rsidRPr="00FA6EEC">
              <w:rPr>
                <w:rFonts w:hint="eastAsia"/>
                <w:sz w:val="20"/>
                <w:szCs w:val="20"/>
                <w:lang w:val="zh-CN"/>
              </w:rPr>
              <w:t>智利</w:t>
            </w:r>
          </w:p>
        </w:tc>
        <w:tc>
          <w:tcPr>
            <w:tcW w:w="1701" w:type="dxa"/>
            <w:noWrap/>
            <w:hideMark/>
          </w:tcPr>
          <w:p w14:paraId="4B5AFEF6" w14:textId="77777777" w:rsidR="00006BB8" w:rsidRPr="00FA6EEC" w:rsidRDefault="00006BB8" w:rsidP="00FA6EEC">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0.407</w:t>
            </w:r>
          </w:p>
        </w:tc>
        <w:tc>
          <w:tcPr>
            <w:tcW w:w="1984" w:type="dxa"/>
            <w:noWrap/>
            <w:hideMark/>
          </w:tcPr>
          <w:p w14:paraId="7CF3F75C" w14:textId="77777777" w:rsidR="00006BB8" w:rsidRPr="00FA6EEC" w:rsidRDefault="00006BB8" w:rsidP="00FA6EEC">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0.4987</w:t>
            </w:r>
          </w:p>
        </w:tc>
        <w:tc>
          <w:tcPr>
            <w:tcW w:w="1985" w:type="dxa"/>
            <w:noWrap/>
            <w:hideMark/>
          </w:tcPr>
          <w:p w14:paraId="36657604" w14:textId="77777777" w:rsidR="00006BB8" w:rsidRPr="00FA6EEC" w:rsidRDefault="00006BB8" w:rsidP="00FA6EEC">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32 233</w:t>
            </w:r>
          </w:p>
        </w:tc>
      </w:tr>
      <w:tr w:rsidR="00006BB8" w:rsidRPr="00FA6EEC" w14:paraId="77F4DD8F" w14:textId="77777777" w:rsidTr="00006BB8">
        <w:trPr>
          <w:trHeight w:val="57"/>
          <w:jc w:val="right"/>
        </w:trPr>
        <w:tc>
          <w:tcPr>
            <w:tcW w:w="709" w:type="dxa"/>
            <w:noWrap/>
            <w:hideMark/>
          </w:tcPr>
          <w:p w14:paraId="123125D3" w14:textId="77777777" w:rsidR="00006BB8" w:rsidRPr="00FA6EEC" w:rsidRDefault="00006BB8" w:rsidP="00FA6EEC">
            <w:pPr>
              <w:spacing w:before="40" w:after="40" w:line="240" w:lineRule="auto"/>
              <w:jc w:val="center"/>
              <w:rPr>
                <w:rFonts w:asciiTheme="majorBidi" w:hAnsiTheme="majorBidi" w:cstheme="majorBidi"/>
                <w:color w:val="000000"/>
                <w:sz w:val="20"/>
                <w:szCs w:val="20"/>
                <w:lang w:val="en-GB" w:eastAsia="en-GB"/>
              </w:rPr>
            </w:pPr>
            <w:r w:rsidRPr="00FA6EEC">
              <w:rPr>
                <w:rFonts w:hint="eastAsia"/>
                <w:sz w:val="20"/>
                <w:szCs w:val="20"/>
                <w:lang w:val="zh-CN"/>
              </w:rPr>
              <w:t>78</w:t>
            </w:r>
          </w:p>
        </w:tc>
        <w:tc>
          <w:tcPr>
            <w:tcW w:w="2552" w:type="dxa"/>
            <w:hideMark/>
          </w:tcPr>
          <w:p w14:paraId="0284BB57" w14:textId="77777777" w:rsidR="00006BB8" w:rsidRPr="00FA6EEC" w:rsidRDefault="00006BB8" w:rsidP="00FA6EEC">
            <w:pPr>
              <w:spacing w:before="40" w:after="40" w:line="240" w:lineRule="auto"/>
              <w:rPr>
                <w:rFonts w:asciiTheme="majorBidi" w:hAnsiTheme="majorBidi" w:cstheme="majorBidi"/>
                <w:color w:val="000000"/>
                <w:sz w:val="20"/>
                <w:szCs w:val="20"/>
                <w:lang w:val="en-GB" w:eastAsia="en-GB"/>
              </w:rPr>
            </w:pPr>
            <w:r w:rsidRPr="00FA6EEC">
              <w:rPr>
                <w:rFonts w:hint="eastAsia"/>
                <w:sz w:val="20"/>
                <w:szCs w:val="20"/>
                <w:lang w:val="zh-CN"/>
              </w:rPr>
              <w:t>哥伦比亚</w:t>
            </w:r>
          </w:p>
        </w:tc>
        <w:tc>
          <w:tcPr>
            <w:tcW w:w="1701" w:type="dxa"/>
            <w:noWrap/>
            <w:hideMark/>
          </w:tcPr>
          <w:p w14:paraId="3913A81C" w14:textId="77777777" w:rsidR="00006BB8" w:rsidRPr="00FA6EEC" w:rsidRDefault="00006BB8" w:rsidP="00FA6EEC">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0.288</w:t>
            </w:r>
          </w:p>
        </w:tc>
        <w:tc>
          <w:tcPr>
            <w:tcW w:w="1984" w:type="dxa"/>
            <w:noWrap/>
            <w:hideMark/>
          </w:tcPr>
          <w:p w14:paraId="42251A28" w14:textId="77777777" w:rsidR="00006BB8" w:rsidRPr="00FA6EEC" w:rsidRDefault="00006BB8" w:rsidP="00FA6EEC">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0.3529</w:t>
            </w:r>
          </w:p>
        </w:tc>
        <w:tc>
          <w:tcPr>
            <w:tcW w:w="1985" w:type="dxa"/>
            <w:noWrap/>
            <w:hideMark/>
          </w:tcPr>
          <w:p w14:paraId="24695529" w14:textId="77777777" w:rsidR="00006BB8" w:rsidRPr="00FA6EEC" w:rsidRDefault="00006BB8" w:rsidP="00FA6EEC">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22 808</w:t>
            </w:r>
          </w:p>
        </w:tc>
      </w:tr>
      <w:tr w:rsidR="00006BB8" w:rsidRPr="00FA6EEC" w14:paraId="7A78B47E" w14:textId="77777777" w:rsidTr="00006BB8">
        <w:trPr>
          <w:trHeight w:val="57"/>
          <w:jc w:val="right"/>
        </w:trPr>
        <w:tc>
          <w:tcPr>
            <w:tcW w:w="709" w:type="dxa"/>
            <w:noWrap/>
            <w:hideMark/>
          </w:tcPr>
          <w:p w14:paraId="07E4A4B9" w14:textId="77777777" w:rsidR="00006BB8" w:rsidRPr="00FA6EEC" w:rsidRDefault="00006BB8" w:rsidP="00FA6EEC">
            <w:pPr>
              <w:spacing w:before="40" w:after="40" w:line="240" w:lineRule="auto"/>
              <w:jc w:val="center"/>
              <w:rPr>
                <w:rFonts w:asciiTheme="majorBidi" w:hAnsiTheme="majorBidi" w:cstheme="majorBidi"/>
                <w:color w:val="000000"/>
                <w:sz w:val="20"/>
                <w:szCs w:val="20"/>
                <w:lang w:val="en-GB" w:eastAsia="en-GB"/>
              </w:rPr>
            </w:pPr>
            <w:r w:rsidRPr="00FA6EEC">
              <w:rPr>
                <w:rFonts w:hint="eastAsia"/>
                <w:sz w:val="20"/>
                <w:szCs w:val="20"/>
                <w:lang w:val="zh-CN"/>
              </w:rPr>
              <w:t>79</w:t>
            </w:r>
          </w:p>
        </w:tc>
        <w:tc>
          <w:tcPr>
            <w:tcW w:w="2552" w:type="dxa"/>
            <w:hideMark/>
          </w:tcPr>
          <w:p w14:paraId="699004BA" w14:textId="77777777" w:rsidR="00006BB8" w:rsidRPr="00FA6EEC" w:rsidRDefault="00006BB8" w:rsidP="00FA6EEC">
            <w:pPr>
              <w:spacing w:before="40" w:after="40" w:line="240" w:lineRule="auto"/>
              <w:rPr>
                <w:rFonts w:asciiTheme="majorBidi" w:hAnsiTheme="majorBidi" w:cstheme="majorBidi"/>
                <w:color w:val="000000"/>
                <w:sz w:val="20"/>
                <w:szCs w:val="20"/>
                <w:lang w:val="en-GB" w:eastAsia="en-GB"/>
              </w:rPr>
            </w:pPr>
            <w:r w:rsidRPr="00FA6EEC">
              <w:rPr>
                <w:rFonts w:hint="eastAsia"/>
                <w:sz w:val="20"/>
                <w:szCs w:val="20"/>
                <w:lang w:val="zh-CN"/>
              </w:rPr>
              <w:t>哥斯达黎加</w:t>
            </w:r>
          </w:p>
        </w:tc>
        <w:tc>
          <w:tcPr>
            <w:tcW w:w="1701" w:type="dxa"/>
            <w:noWrap/>
            <w:hideMark/>
          </w:tcPr>
          <w:p w14:paraId="55124443" w14:textId="77777777" w:rsidR="00006BB8" w:rsidRPr="00FA6EEC" w:rsidRDefault="00006BB8" w:rsidP="00FA6EEC">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0.062</w:t>
            </w:r>
          </w:p>
        </w:tc>
        <w:tc>
          <w:tcPr>
            <w:tcW w:w="1984" w:type="dxa"/>
            <w:noWrap/>
            <w:hideMark/>
          </w:tcPr>
          <w:p w14:paraId="38D19F5F" w14:textId="77777777" w:rsidR="00006BB8" w:rsidRPr="00FA6EEC" w:rsidRDefault="00006BB8" w:rsidP="00FA6EEC">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0.0760</w:t>
            </w:r>
          </w:p>
        </w:tc>
        <w:tc>
          <w:tcPr>
            <w:tcW w:w="1985" w:type="dxa"/>
            <w:noWrap/>
            <w:hideMark/>
          </w:tcPr>
          <w:p w14:paraId="5CDBE1F7" w14:textId="77777777" w:rsidR="00006BB8" w:rsidRPr="00FA6EEC" w:rsidRDefault="00006BB8" w:rsidP="00FA6EEC">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4 910</w:t>
            </w:r>
          </w:p>
        </w:tc>
      </w:tr>
      <w:tr w:rsidR="00006BB8" w:rsidRPr="00FA6EEC" w14:paraId="1F1675F3" w14:textId="77777777" w:rsidTr="00006BB8">
        <w:trPr>
          <w:trHeight w:val="57"/>
          <w:jc w:val="right"/>
        </w:trPr>
        <w:tc>
          <w:tcPr>
            <w:tcW w:w="709" w:type="dxa"/>
            <w:noWrap/>
            <w:hideMark/>
          </w:tcPr>
          <w:p w14:paraId="03B137F8" w14:textId="77777777" w:rsidR="00006BB8" w:rsidRPr="00FA6EEC" w:rsidRDefault="00006BB8" w:rsidP="00FA6EEC">
            <w:pPr>
              <w:spacing w:before="40" w:after="40" w:line="240" w:lineRule="auto"/>
              <w:jc w:val="center"/>
              <w:rPr>
                <w:rFonts w:asciiTheme="majorBidi" w:hAnsiTheme="majorBidi" w:cstheme="majorBidi"/>
                <w:color w:val="000000"/>
                <w:sz w:val="20"/>
                <w:szCs w:val="20"/>
                <w:lang w:val="en-GB" w:eastAsia="en-GB"/>
              </w:rPr>
            </w:pPr>
            <w:r w:rsidRPr="00FA6EEC">
              <w:rPr>
                <w:rFonts w:hint="eastAsia"/>
                <w:sz w:val="20"/>
                <w:szCs w:val="20"/>
                <w:lang w:val="zh-CN"/>
              </w:rPr>
              <w:t>80</w:t>
            </w:r>
          </w:p>
        </w:tc>
        <w:tc>
          <w:tcPr>
            <w:tcW w:w="2552" w:type="dxa"/>
            <w:hideMark/>
          </w:tcPr>
          <w:p w14:paraId="40BCD1AD" w14:textId="77777777" w:rsidR="00006BB8" w:rsidRPr="00FA6EEC" w:rsidRDefault="00006BB8" w:rsidP="00FA6EEC">
            <w:pPr>
              <w:spacing w:before="40" w:after="40" w:line="240" w:lineRule="auto"/>
              <w:rPr>
                <w:rFonts w:asciiTheme="majorBidi" w:hAnsiTheme="majorBidi" w:cstheme="majorBidi"/>
                <w:color w:val="000000"/>
                <w:sz w:val="20"/>
                <w:szCs w:val="20"/>
                <w:lang w:val="en-GB" w:eastAsia="en-GB"/>
              </w:rPr>
            </w:pPr>
            <w:r w:rsidRPr="00FA6EEC">
              <w:rPr>
                <w:rFonts w:hint="eastAsia"/>
                <w:sz w:val="20"/>
                <w:szCs w:val="20"/>
                <w:lang w:val="zh-CN"/>
              </w:rPr>
              <w:t>古巴</w:t>
            </w:r>
          </w:p>
        </w:tc>
        <w:tc>
          <w:tcPr>
            <w:tcW w:w="1701" w:type="dxa"/>
            <w:noWrap/>
            <w:hideMark/>
          </w:tcPr>
          <w:p w14:paraId="26C4B69C" w14:textId="77777777" w:rsidR="00006BB8" w:rsidRPr="00FA6EEC" w:rsidRDefault="00006BB8" w:rsidP="00FA6EEC">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0.08</w:t>
            </w:r>
          </w:p>
        </w:tc>
        <w:tc>
          <w:tcPr>
            <w:tcW w:w="1984" w:type="dxa"/>
            <w:noWrap/>
            <w:hideMark/>
          </w:tcPr>
          <w:p w14:paraId="639E5390" w14:textId="77777777" w:rsidR="00006BB8" w:rsidRPr="00FA6EEC" w:rsidRDefault="00006BB8" w:rsidP="00FA6EEC">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0.0980</w:t>
            </w:r>
          </w:p>
        </w:tc>
        <w:tc>
          <w:tcPr>
            <w:tcW w:w="1985" w:type="dxa"/>
            <w:noWrap/>
            <w:hideMark/>
          </w:tcPr>
          <w:p w14:paraId="4BF8B3CC" w14:textId="77777777" w:rsidR="00006BB8" w:rsidRPr="00FA6EEC" w:rsidRDefault="00006BB8" w:rsidP="00FA6EEC">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6 336</w:t>
            </w:r>
          </w:p>
        </w:tc>
      </w:tr>
      <w:tr w:rsidR="00006BB8" w:rsidRPr="00FA6EEC" w14:paraId="09E6B828" w14:textId="77777777" w:rsidTr="00006BB8">
        <w:trPr>
          <w:trHeight w:val="57"/>
          <w:jc w:val="right"/>
        </w:trPr>
        <w:tc>
          <w:tcPr>
            <w:tcW w:w="709" w:type="dxa"/>
            <w:noWrap/>
            <w:hideMark/>
          </w:tcPr>
          <w:p w14:paraId="3BB7A0C7" w14:textId="77777777" w:rsidR="00006BB8" w:rsidRPr="00FA6EEC" w:rsidRDefault="00006BB8" w:rsidP="00FA6EEC">
            <w:pPr>
              <w:spacing w:before="40" w:after="40" w:line="240" w:lineRule="auto"/>
              <w:jc w:val="center"/>
              <w:rPr>
                <w:rFonts w:asciiTheme="majorBidi" w:hAnsiTheme="majorBidi" w:cstheme="majorBidi"/>
                <w:color w:val="000000"/>
                <w:sz w:val="20"/>
                <w:szCs w:val="20"/>
                <w:lang w:val="en-GB" w:eastAsia="en-GB"/>
              </w:rPr>
            </w:pPr>
            <w:r w:rsidRPr="00FA6EEC">
              <w:rPr>
                <w:rFonts w:hint="eastAsia"/>
                <w:sz w:val="20"/>
                <w:szCs w:val="20"/>
                <w:lang w:val="zh-CN"/>
              </w:rPr>
              <w:t>81</w:t>
            </w:r>
          </w:p>
        </w:tc>
        <w:tc>
          <w:tcPr>
            <w:tcW w:w="2552" w:type="dxa"/>
            <w:hideMark/>
          </w:tcPr>
          <w:p w14:paraId="0E9FC04C" w14:textId="6307165D" w:rsidR="00006BB8" w:rsidRPr="00FA6EEC" w:rsidRDefault="00006BB8" w:rsidP="00FA6EEC">
            <w:pPr>
              <w:spacing w:before="40" w:after="40" w:line="240" w:lineRule="auto"/>
              <w:rPr>
                <w:rFonts w:asciiTheme="majorBidi" w:hAnsiTheme="majorBidi" w:cstheme="majorBidi"/>
                <w:color w:val="000000"/>
                <w:sz w:val="20"/>
                <w:szCs w:val="20"/>
                <w:lang w:val="en-GB" w:eastAsia="en-GB"/>
              </w:rPr>
            </w:pPr>
            <w:r w:rsidRPr="00FA6EEC">
              <w:rPr>
                <w:rFonts w:hint="eastAsia"/>
                <w:sz w:val="20"/>
                <w:szCs w:val="20"/>
                <w:lang w:val="zh-CN"/>
              </w:rPr>
              <w:t>多米尼加</w:t>
            </w:r>
            <w:r w:rsidR="00822746" w:rsidRPr="00FA6EEC">
              <w:rPr>
                <w:rFonts w:hint="eastAsia"/>
                <w:sz w:val="20"/>
                <w:szCs w:val="20"/>
                <w:lang w:val="zh-CN"/>
              </w:rPr>
              <w:t>共和国</w:t>
            </w:r>
          </w:p>
        </w:tc>
        <w:tc>
          <w:tcPr>
            <w:tcW w:w="1701" w:type="dxa"/>
            <w:noWrap/>
            <w:hideMark/>
          </w:tcPr>
          <w:p w14:paraId="21A0DA76" w14:textId="77777777" w:rsidR="00006BB8" w:rsidRPr="00FA6EEC" w:rsidRDefault="00006BB8" w:rsidP="00FA6EEC">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0.053</w:t>
            </w:r>
          </w:p>
        </w:tc>
        <w:tc>
          <w:tcPr>
            <w:tcW w:w="1984" w:type="dxa"/>
            <w:noWrap/>
            <w:hideMark/>
          </w:tcPr>
          <w:p w14:paraId="32E992D8" w14:textId="77777777" w:rsidR="00006BB8" w:rsidRPr="00FA6EEC" w:rsidRDefault="00006BB8" w:rsidP="00FA6EEC">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0.0649</w:t>
            </w:r>
          </w:p>
        </w:tc>
        <w:tc>
          <w:tcPr>
            <w:tcW w:w="1985" w:type="dxa"/>
            <w:noWrap/>
            <w:hideMark/>
          </w:tcPr>
          <w:p w14:paraId="45B3483A" w14:textId="77777777" w:rsidR="00006BB8" w:rsidRPr="00FA6EEC" w:rsidRDefault="00006BB8" w:rsidP="00FA6EEC">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4 197</w:t>
            </w:r>
          </w:p>
        </w:tc>
      </w:tr>
      <w:tr w:rsidR="00006BB8" w:rsidRPr="00FA6EEC" w14:paraId="5EBDAC04" w14:textId="77777777" w:rsidTr="00006BB8">
        <w:trPr>
          <w:trHeight w:val="57"/>
          <w:jc w:val="right"/>
        </w:trPr>
        <w:tc>
          <w:tcPr>
            <w:tcW w:w="709" w:type="dxa"/>
            <w:noWrap/>
            <w:hideMark/>
          </w:tcPr>
          <w:p w14:paraId="73339D43" w14:textId="77777777" w:rsidR="00006BB8" w:rsidRPr="00FA6EEC" w:rsidRDefault="00006BB8" w:rsidP="00FA6EEC">
            <w:pPr>
              <w:spacing w:before="40" w:after="40" w:line="240" w:lineRule="auto"/>
              <w:jc w:val="center"/>
              <w:rPr>
                <w:rFonts w:asciiTheme="majorBidi" w:hAnsiTheme="majorBidi" w:cstheme="majorBidi"/>
                <w:color w:val="000000"/>
                <w:sz w:val="20"/>
                <w:szCs w:val="20"/>
                <w:lang w:val="en-GB" w:eastAsia="en-GB"/>
              </w:rPr>
            </w:pPr>
            <w:r w:rsidRPr="00FA6EEC">
              <w:rPr>
                <w:rFonts w:hint="eastAsia"/>
                <w:sz w:val="20"/>
                <w:szCs w:val="20"/>
                <w:lang w:val="zh-CN"/>
              </w:rPr>
              <w:t>82</w:t>
            </w:r>
          </w:p>
        </w:tc>
        <w:tc>
          <w:tcPr>
            <w:tcW w:w="2552" w:type="dxa"/>
            <w:hideMark/>
          </w:tcPr>
          <w:p w14:paraId="1E24FF2A" w14:textId="77777777" w:rsidR="00006BB8" w:rsidRPr="00FA6EEC" w:rsidRDefault="00006BB8" w:rsidP="00FA6EEC">
            <w:pPr>
              <w:spacing w:before="40" w:after="40" w:line="240" w:lineRule="auto"/>
              <w:rPr>
                <w:rFonts w:asciiTheme="majorBidi" w:hAnsiTheme="majorBidi" w:cstheme="majorBidi"/>
                <w:color w:val="000000"/>
                <w:sz w:val="20"/>
                <w:szCs w:val="20"/>
                <w:lang w:val="en-GB" w:eastAsia="en-GB"/>
              </w:rPr>
            </w:pPr>
            <w:r w:rsidRPr="00FA6EEC">
              <w:rPr>
                <w:rFonts w:hint="eastAsia"/>
                <w:sz w:val="20"/>
                <w:szCs w:val="20"/>
                <w:lang w:val="zh-CN"/>
              </w:rPr>
              <w:t>厄瓜多尔</w:t>
            </w:r>
          </w:p>
        </w:tc>
        <w:tc>
          <w:tcPr>
            <w:tcW w:w="1701" w:type="dxa"/>
            <w:noWrap/>
            <w:hideMark/>
          </w:tcPr>
          <w:p w14:paraId="0C5DB06C" w14:textId="77777777" w:rsidR="00006BB8" w:rsidRPr="00FA6EEC" w:rsidRDefault="00006BB8" w:rsidP="00FA6EEC">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0.08</w:t>
            </w:r>
          </w:p>
        </w:tc>
        <w:tc>
          <w:tcPr>
            <w:tcW w:w="1984" w:type="dxa"/>
            <w:noWrap/>
            <w:hideMark/>
          </w:tcPr>
          <w:p w14:paraId="0145E1A0" w14:textId="77777777" w:rsidR="00006BB8" w:rsidRPr="00FA6EEC" w:rsidRDefault="00006BB8" w:rsidP="00FA6EEC">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0.0980</w:t>
            </w:r>
          </w:p>
        </w:tc>
        <w:tc>
          <w:tcPr>
            <w:tcW w:w="1985" w:type="dxa"/>
            <w:noWrap/>
            <w:hideMark/>
          </w:tcPr>
          <w:p w14:paraId="70ED680D" w14:textId="77777777" w:rsidR="00006BB8" w:rsidRPr="00FA6EEC" w:rsidRDefault="00006BB8" w:rsidP="00FA6EEC">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6 336</w:t>
            </w:r>
          </w:p>
        </w:tc>
      </w:tr>
      <w:tr w:rsidR="00006BB8" w:rsidRPr="00FA6EEC" w14:paraId="6DBEBA3E" w14:textId="77777777" w:rsidTr="00006BB8">
        <w:trPr>
          <w:trHeight w:val="57"/>
          <w:jc w:val="right"/>
        </w:trPr>
        <w:tc>
          <w:tcPr>
            <w:tcW w:w="709" w:type="dxa"/>
            <w:noWrap/>
            <w:hideMark/>
          </w:tcPr>
          <w:p w14:paraId="2D7CED0C" w14:textId="77777777" w:rsidR="00006BB8" w:rsidRPr="00FA6EEC" w:rsidRDefault="00006BB8" w:rsidP="00FA6EEC">
            <w:pPr>
              <w:spacing w:before="40" w:after="40" w:line="240" w:lineRule="auto"/>
              <w:jc w:val="center"/>
              <w:rPr>
                <w:rFonts w:asciiTheme="majorBidi" w:hAnsiTheme="majorBidi" w:cstheme="majorBidi"/>
                <w:color w:val="000000"/>
                <w:sz w:val="20"/>
                <w:szCs w:val="20"/>
                <w:lang w:val="en-GB" w:eastAsia="en-GB"/>
              </w:rPr>
            </w:pPr>
            <w:r w:rsidRPr="00FA6EEC">
              <w:rPr>
                <w:rFonts w:hint="eastAsia"/>
                <w:sz w:val="20"/>
                <w:szCs w:val="20"/>
                <w:lang w:val="zh-CN"/>
              </w:rPr>
              <w:t>83</w:t>
            </w:r>
          </w:p>
        </w:tc>
        <w:tc>
          <w:tcPr>
            <w:tcW w:w="2552" w:type="dxa"/>
            <w:hideMark/>
          </w:tcPr>
          <w:p w14:paraId="2C9EA5CD" w14:textId="77777777" w:rsidR="00006BB8" w:rsidRPr="00FA6EEC" w:rsidRDefault="00006BB8" w:rsidP="00FA6EEC">
            <w:pPr>
              <w:spacing w:before="40" w:after="40" w:line="240" w:lineRule="auto"/>
              <w:rPr>
                <w:rFonts w:asciiTheme="majorBidi" w:hAnsiTheme="majorBidi" w:cstheme="majorBidi"/>
                <w:color w:val="000000"/>
                <w:sz w:val="20"/>
                <w:szCs w:val="20"/>
                <w:lang w:val="en-GB" w:eastAsia="en-GB"/>
              </w:rPr>
            </w:pPr>
            <w:r w:rsidRPr="00FA6EEC">
              <w:rPr>
                <w:rFonts w:hint="eastAsia"/>
                <w:sz w:val="20"/>
                <w:szCs w:val="20"/>
                <w:lang w:val="zh-CN"/>
              </w:rPr>
              <w:t>萨尔瓦多</w:t>
            </w:r>
          </w:p>
        </w:tc>
        <w:tc>
          <w:tcPr>
            <w:tcW w:w="1701" w:type="dxa"/>
            <w:noWrap/>
            <w:hideMark/>
          </w:tcPr>
          <w:p w14:paraId="5D4B650A" w14:textId="77777777" w:rsidR="00006BB8" w:rsidRPr="00FA6EEC" w:rsidRDefault="00006BB8" w:rsidP="00FA6EEC">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0.012</w:t>
            </w:r>
          </w:p>
        </w:tc>
        <w:tc>
          <w:tcPr>
            <w:tcW w:w="1984" w:type="dxa"/>
            <w:noWrap/>
            <w:hideMark/>
          </w:tcPr>
          <w:p w14:paraId="307019FC" w14:textId="77777777" w:rsidR="00006BB8" w:rsidRPr="00FA6EEC" w:rsidRDefault="00006BB8" w:rsidP="00FA6EEC">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0.0147</w:t>
            </w:r>
          </w:p>
        </w:tc>
        <w:tc>
          <w:tcPr>
            <w:tcW w:w="1985" w:type="dxa"/>
            <w:noWrap/>
            <w:hideMark/>
          </w:tcPr>
          <w:p w14:paraId="57A19ADB" w14:textId="77777777" w:rsidR="00006BB8" w:rsidRPr="00FA6EEC" w:rsidRDefault="00006BB8" w:rsidP="00FA6EEC">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950</w:t>
            </w:r>
          </w:p>
        </w:tc>
      </w:tr>
      <w:tr w:rsidR="00006BB8" w:rsidRPr="00FA6EEC" w14:paraId="4EB3EDD2" w14:textId="77777777" w:rsidTr="00006BB8">
        <w:trPr>
          <w:trHeight w:val="57"/>
          <w:jc w:val="right"/>
        </w:trPr>
        <w:tc>
          <w:tcPr>
            <w:tcW w:w="709" w:type="dxa"/>
            <w:noWrap/>
            <w:hideMark/>
          </w:tcPr>
          <w:p w14:paraId="48FBD1F0" w14:textId="77777777" w:rsidR="00006BB8" w:rsidRPr="00FA6EEC" w:rsidRDefault="00006BB8" w:rsidP="00FA6EEC">
            <w:pPr>
              <w:spacing w:before="40" w:after="40" w:line="240" w:lineRule="auto"/>
              <w:jc w:val="center"/>
              <w:rPr>
                <w:rFonts w:asciiTheme="majorBidi" w:hAnsiTheme="majorBidi" w:cstheme="majorBidi"/>
                <w:color w:val="000000"/>
                <w:sz w:val="20"/>
                <w:szCs w:val="20"/>
                <w:lang w:val="en-GB" w:eastAsia="en-GB"/>
              </w:rPr>
            </w:pPr>
            <w:r w:rsidRPr="00FA6EEC">
              <w:rPr>
                <w:rFonts w:hint="eastAsia"/>
                <w:sz w:val="20"/>
                <w:szCs w:val="20"/>
                <w:lang w:val="zh-CN"/>
              </w:rPr>
              <w:t>84</w:t>
            </w:r>
          </w:p>
        </w:tc>
        <w:tc>
          <w:tcPr>
            <w:tcW w:w="2552" w:type="dxa"/>
            <w:hideMark/>
          </w:tcPr>
          <w:p w14:paraId="7FB1AFF0" w14:textId="77777777" w:rsidR="00006BB8" w:rsidRPr="00FA6EEC" w:rsidRDefault="00006BB8" w:rsidP="00FA6EEC">
            <w:pPr>
              <w:spacing w:before="40" w:after="40" w:line="240" w:lineRule="auto"/>
              <w:rPr>
                <w:rFonts w:asciiTheme="majorBidi" w:hAnsiTheme="majorBidi" w:cstheme="majorBidi"/>
                <w:color w:val="000000"/>
                <w:sz w:val="20"/>
                <w:szCs w:val="20"/>
                <w:lang w:val="en-GB" w:eastAsia="en-GB"/>
              </w:rPr>
            </w:pPr>
            <w:r w:rsidRPr="00FA6EEC">
              <w:rPr>
                <w:rFonts w:hint="eastAsia"/>
                <w:sz w:val="20"/>
                <w:szCs w:val="20"/>
                <w:lang w:val="zh-CN"/>
              </w:rPr>
              <w:t>圭亚那</w:t>
            </w:r>
          </w:p>
        </w:tc>
        <w:tc>
          <w:tcPr>
            <w:tcW w:w="1701" w:type="dxa"/>
            <w:noWrap/>
            <w:hideMark/>
          </w:tcPr>
          <w:p w14:paraId="5EB77C87" w14:textId="77777777" w:rsidR="00006BB8" w:rsidRPr="00FA6EEC" w:rsidRDefault="00006BB8" w:rsidP="00FA6EEC">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0.002</w:t>
            </w:r>
          </w:p>
        </w:tc>
        <w:tc>
          <w:tcPr>
            <w:tcW w:w="1984" w:type="dxa"/>
            <w:noWrap/>
            <w:hideMark/>
          </w:tcPr>
          <w:p w14:paraId="40312813" w14:textId="77777777" w:rsidR="00006BB8" w:rsidRPr="00FA6EEC" w:rsidRDefault="00006BB8" w:rsidP="00FA6EEC">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0.0100</w:t>
            </w:r>
          </w:p>
        </w:tc>
        <w:tc>
          <w:tcPr>
            <w:tcW w:w="1985" w:type="dxa"/>
            <w:noWrap/>
            <w:hideMark/>
          </w:tcPr>
          <w:p w14:paraId="38DB435C" w14:textId="77777777" w:rsidR="00006BB8" w:rsidRPr="00FA6EEC" w:rsidRDefault="00006BB8" w:rsidP="00FA6EEC">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646</w:t>
            </w:r>
          </w:p>
        </w:tc>
      </w:tr>
      <w:tr w:rsidR="00006BB8" w:rsidRPr="00FA6EEC" w14:paraId="30174F26" w14:textId="77777777" w:rsidTr="00006BB8">
        <w:trPr>
          <w:trHeight w:val="57"/>
          <w:jc w:val="right"/>
        </w:trPr>
        <w:tc>
          <w:tcPr>
            <w:tcW w:w="709" w:type="dxa"/>
            <w:noWrap/>
            <w:hideMark/>
          </w:tcPr>
          <w:p w14:paraId="67B7837A" w14:textId="77777777" w:rsidR="00006BB8" w:rsidRPr="00FA6EEC" w:rsidRDefault="00006BB8" w:rsidP="00FA6EEC">
            <w:pPr>
              <w:spacing w:before="40" w:after="40" w:line="240" w:lineRule="auto"/>
              <w:jc w:val="center"/>
              <w:rPr>
                <w:rFonts w:asciiTheme="majorBidi" w:hAnsiTheme="majorBidi" w:cstheme="majorBidi"/>
                <w:color w:val="000000"/>
                <w:sz w:val="20"/>
                <w:szCs w:val="20"/>
                <w:lang w:val="en-GB" w:eastAsia="en-GB"/>
              </w:rPr>
            </w:pPr>
            <w:r w:rsidRPr="00FA6EEC">
              <w:rPr>
                <w:rFonts w:hint="eastAsia"/>
                <w:sz w:val="20"/>
                <w:szCs w:val="20"/>
                <w:lang w:val="zh-CN"/>
              </w:rPr>
              <w:t>85</w:t>
            </w:r>
          </w:p>
        </w:tc>
        <w:tc>
          <w:tcPr>
            <w:tcW w:w="2552" w:type="dxa"/>
            <w:hideMark/>
          </w:tcPr>
          <w:p w14:paraId="063BD8A2" w14:textId="77777777" w:rsidR="00006BB8" w:rsidRPr="00FA6EEC" w:rsidRDefault="00006BB8" w:rsidP="00FA6EEC">
            <w:pPr>
              <w:spacing w:before="40" w:after="40" w:line="240" w:lineRule="auto"/>
              <w:rPr>
                <w:rFonts w:asciiTheme="majorBidi" w:hAnsiTheme="majorBidi" w:cstheme="majorBidi"/>
                <w:color w:val="000000"/>
                <w:sz w:val="20"/>
                <w:szCs w:val="20"/>
                <w:lang w:val="en-GB" w:eastAsia="en-GB"/>
              </w:rPr>
            </w:pPr>
            <w:r w:rsidRPr="00FA6EEC">
              <w:rPr>
                <w:rFonts w:hint="eastAsia"/>
                <w:sz w:val="20"/>
                <w:szCs w:val="20"/>
                <w:lang w:val="zh-CN"/>
              </w:rPr>
              <w:t>洪都拉斯</w:t>
            </w:r>
          </w:p>
        </w:tc>
        <w:tc>
          <w:tcPr>
            <w:tcW w:w="1701" w:type="dxa"/>
            <w:noWrap/>
            <w:hideMark/>
          </w:tcPr>
          <w:p w14:paraId="40F27540" w14:textId="77777777" w:rsidR="00006BB8" w:rsidRPr="00FA6EEC" w:rsidRDefault="00006BB8" w:rsidP="00FA6EEC">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0.009</w:t>
            </w:r>
          </w:p>
        </w:tc>
        <w:tc>
          <w:tcPr>
            <w:tcW w:w="1984" w:type="dxa"/>
            <w:noWrap/>
            <w:hideMark/>
          </w:tcPr>
          <w:p w14:paraId="3088ED25" w14:textId="77777777" w:rsidR="00006BB8" w:rsidRPr="00FA6EEC" w:rsidRDefault="00006BB8" w:rsidP="00FA6EEC">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0.0110</w:t>
            </w:r>
          </w:p>
        </w:tc>
        <w:tc>
          <w:tcPr>
            <w:tcW w:w="1985" w:type="dxa"/>
            <w:noWrap/>
            <w:hideMark/>
          </w:tcPr>
          <w:p w14:paraId="0FFE7691" w14:textId="77777777" w:rsidR="00006BB8" w:rsidRPr="00FA6EEC" w:rsidRDefault="00006BB8" w:rsidP="00FA6EEC">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713</w:t>
            </w:r>
          </w:p>
        </w:tc>
      </w:tr>
      <w:tr w:rsidR="00006BB8" w:rsidRPr="00FA6EEC" w14:paraId="2B7A2E3C" w14:textId="77777777" w:rsidTr="00006BB8">
        <w:trPr>
          <w:trHeight w:val="57"/>
          <w:jc w:val="right"/>
        </w:trPr>
        <w:tc>
          <w:tcPr>
            <w:tcW w:w="709" w:type="dxa"/>
            <w:noWrap/>
            <w:hideMark/>
          </w:tcPr>
          <w:p w14:paraId="094440AC" w14:textId="77777777" w:rsidR="00006BB8" w:rsidRPr="00FA6EEC" w:rsidRDefault="00006BB8" w:rsidP="00FA6EEC">
            <w:pPr>
              <w:spacing w:before="40" w:after="40" w:line="240" w:lineRule="auto"/>
              <w:jc w:val="center"/>
              <w:rPr>
                <w:rFonts w:asciiTheme="majorBidi" w:hAnsiTheme="majorBidi" w:cstheme="majorBidi"/>
                <w:color w:val="000000"/>
                <w:sz w:val="20"/>
                <w:szCs w:val="20"/>
                <w:lang w:val="en-GB" w:eastAsia="en-GB"/>
              </w:rPr>
            </w:pPr>
            <w:r w:rsidRPr="00FA6EEC">
              <w:rPr>
                <w:rFonts w:hint="eastAsia"/>
                <w:sz w:val="20"/>
                <w:szCs w:val="20"/>
                <w:lang w:val="zh-CN"/>
              </w:rPr>
              <w:t>86</w:t>
            </w:r>
          </w:p>
        </w:tc>
        <w:tc>
          <w:tcPr>
            <w:tcW w:w="2552" w:type="dxa"/>
            <w:hideMark/>
          </w:tcPr>
          <w:p w14:paraId="1A71AE20" w14:textId="77777777" w:rsidR="00006BB8" w:rsidRPr="00FA6EEC" w:rsidRDefault="00006BB8" w:rsidP="00FA6EEC">
            <w:pPr>
              <w:spacing w:before="40" w:after="40" w:line="240" w:lineRule="auto"/>
              <w:rPr>
                <w:rFonts w:asciiTheme="majorBidi" w:hAnsiTheme="majorBidi" w:cstheme="majorBidi"/>
                <w:color w:val="000000"/>
                <w:sz w:val="20"/>
                <w:szCs w:val="20"/>
                <w:lang w:val="en-GB" w:eastAsia="en-GB"/>
              </w:rPr>
            </w:pPr>
            <w:r w:rsidRPr="00FA6EEC">
              <w:rPr>
                <w:rFonts w:hint="eastAsia"/>
                <w:sz w:val="20"/>
                <w:szCs w:val="20"/>
                <w:lang w:val="zh-CN"/>
              </w:rPr>
              <w:t>牙买加</w:t>
            </w:r>
          </w:p>
        </w:tc>
        <w:tc>
          <w:tcPr>
            <w:tcW w:w="1701" w:type="dxa"/>
            <w:noWrap/>
            <w:hideMark/>
          </w:tcPr>
          <w:p w14:paraId="1631B87A" w14:textId="77777777" w:rsidR="00006BB8" w:rsidRPr="00FA6EEC" w:rsidRDefault="00006BB8" w:rsidP="00FA6EEC">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0.008</w:t>
            </w:r>
          </w:p>
        </w:tc>
        <w:tc>
          <w:tcPr>
            <w:tcW w:w="1984" w:type="dxa"/>
            <w:noWrap/>
            <w:hideMark/>
          </w:tcPr>
          <w:p w14:paraId="0C7ED24D" w14:textId="77777777" w:rsidR="00006BB8" w:rsidRPr="00FA6EEC" w:rsidRDefault="00006BB8" w:rsidP="00FA6EEC">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0.0100</w:t>
            </w:r>
          </w:p>
        </w:tc>
        <w:tc>
          <w:tcPr>
            <w:tcW w:w="1985" w:type="dxa"/>
            <w:noWrap/>
            <w:hideMark/>
          </w:tcPr>
          <w:p w14:paraId="78568D5D" w14:textId="77777777" w:rsidR="00006BB8" w:rsidRPr="00FA6EEC" w:rsidRDefault="00006BB8" w:rsidP="00FA6EEC">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646</w:t>
            </w:r>
          </w:p>
        </w:tc>
      </w:tr>
      <w:tr w:rsidR="00006BB8" w:rsidRPr="00FA6EEC" w14:paraId="039266C0" w14:textId="77777777" w:rsidTr="00006BB8">
        <w:trPr>
          <w:trHeight w:val="57"/>
          <w:jc w:val="right"/>
        </w:trPr>
        <w:tc>
          <w:tcPr>
            <w:tcW w:w="709" w:type="dxa"/>
            <w:noWrap/>
            <w:hideMark/>
          </w:tcPr>
          <w:p w14:paraId="094C7A9C" w14:textId="77777777" w:rsidR="00006BB8" w:rsidRPr="00FA6EEC" w:rsidRDefault="00006BB8" w:rsidP="00FA6EEC">
            <w:pPr>
              <w:spacing w:before="40" w:after="40" w:line="240" w:lineRule="auto"/>
              <w:jc w:val="center"/>
              <w:rPr>
                <w:rFonts w:asciiTheme="majorBidi" w:hAnsiTheme="majorBidi" w:cstheme="majorBidi"/>
                <w:color w:val="000000"/>
                <w:sz w:val="20"/>
                <w:szCs w:val="20"/>
                <w:lang w:val="en-GB" w:eastAsia="en-GB"/>
              </w:rPr>
            </w:pPr>
            <w:r w:rsidRPr="00FA6EEC">
              <w:rPr>
                <w:rFonts w:hint="eastAsia"/>
                <w:sz w:val="20"/>
                <w:szCs w:val="20"/>
                <w:lang w:val="zh-CN"/>
              </w:rPr>
              <w:t>87</w:t>
            </w:r>
          </w:p>
        </w:tc>
        <w:tc>
          <w:tcPr>
            <w:tcW w:w="2552" w:type="dxa"/>
            <w:hideMark/>
          </w:tcPr>
          <w:p w14:paraId="560858BC" w14:textId="77777777" w:rsidR="00006BB8" w:rsidRPr="00FA6EEC" w:rsidRDefault="00006BB8" w:rsidP="00FA6EEC">
            <w:pPr>
              <w:spacing w:before="40" w:after="40" w:line="240" w:lineRule="auto"/>
              <w:rPr>
                <w:rFonts w:asciiTheme="majorBidi" w:hAnsiTheme="majorBidi" w:cstheme="majorBidi"/>
                <w:color w:val="000000"/>
                <w:sz w:val="20"/>
                <w:szCs w:val="20"/>
                <w:lang w:val="en-GB" w:eastAsia="en-GB"/>
              </w:rPr>
            </w:pPr>
            <w:r w:rsidRPr="00FA6EEC">
              <w:rPr>
                <w:rFonts w:hint="eastAsia"/>
                <w:sz w:val="20"/>
                <w:szCs w:val="20"/>
                <w:lang w:val="zh-CN"/>
              </w:rPr>
              <w:t>墨西哥</w:t>
            </w:r>
          </w:p>
        </w:tc>
        <w:tc>
          <w:tcPr>
            <w:tcW w:w="1701" w:type="dxa"/>
            <w:noWrap/>
            <w:hideMark/>
          </w:tcPr>
          <w:p w14:paraId="194108A1" w14:textId="77777777" w:rsidR="00006BB8" w:rsidRPr="00FA6EEC" w:rsidRDefault="00006BB8" w:rsidP="00FA6EEC">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1.292</w:t>
            </w:r>
          </w:p>
        </w:tc>
        <w:tc>
          <w:tcPr>
            <w:tcW w:w="1984" w:type="dxa"/>
            <w:noWrap/>
            <w:hideMark/>
          </w:tcPr>
          <w:p w14:paraId="6EF4C447" w14:textId="77777777" w:rsidR="00006BB8" w:rsidRPr="00FA6EEC" w:rsidRDefault="00006BB8" w:rsidP="00FA6EEC">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1.5832</w:t>
            </w:r>
          </w:p>
        </w:tc>
        <w:tc>
          <w:tcPr>
            <w:tcW w:w="1985" w:type="dxa"/>
            <w:noWrap/>
            <w:hideMark/>
          </w:tcPr>
          <w:p w14:paraId="3F1AD60C" w14:textId="77777777" w:rsidR="00006BB8" w:rsidRPr="00FA6EEC" w:rsidRDefault="00006BB8" w:rsidP="00FA6EEC">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102 321</w:t>
            </w:r>
          </w:p>
        </w:tc>
      </w:tr>
      <w:tr w:rsidR="00006BB8" w:rsidRPr="00FA6EEC" w14:paraId="01C8C67B" w14:textId="77777777" w:rsidTr="00006BB8">
        <w:trPr>
          <w:trHeight w:val="57"/>
          <w:jc w:val="right"/>
        </w:trPr>
        <w:tc>
          <w:tcPr>
            <w:tcW w:w="709" w:type="dxa"/>
            <w:noWrap/>
            <w:hideMark/>
          </w:tcPr>
          <w:p w14:paraId="227C85CE" w14:textId="77777777" w:rsidR="00006BB8" w:rsidRPr="00FA6EEC" w:rsidRDefault="00006BB8" w:rsidP="00FA6EEC">
            <w:pPr>
              <w:spacing w:before="40" w:after="40" w:line="240" w:lineRule="auto"/>
              <w:jc w:val="center"/>
              <w:rPr>
                <w:rFonts w:asciiTheme="majorBidi" w:hAnsiTheme="majorBidi" w:cstheme="majorBidi"/>
                <w:color w:val="000000"/>
                <w:sz w:val="20"/>
                <w:szCs w:val="20"/>
                <w:lang w:val="en-GB" w:eastAsia="en-GB"/>
              </w:rPr>
            </w:pPr>
            <w:r w:rsidRPr="00FA6EEC">
              <w:rPr>
                <w:rFonts w:hint="eastAsia"/>
                <w:sz w:val="20"/>
                <w:szCs w:val="20"/>
                <w:lang w:val="zh-CN"/>
              </w:rPr>
              <w:t>88</w:t>
            </w:r>
          </w:p>
        </w:tc>
        <w:tc>
          <w:tcPr>
            <w:tcW w:w="2552" w:type="dxa"/>
            <w:hideMark/>
          </w:tcPr>
          <w:p w14:paraId="1E25F034" w14:textId="77777777" w:rsidR="00006BB8" w:rsidRPr="00FA6EEC" w:rsidRDefault="00006BB8" w:rsidP="00FA6EEC">
            <w:pPr>
              <w:spacing w:before="40" w:after="40" w:line="240" w:lineRule="auto"/>
              <w:rPr>
                <w:rFonts w:asciiTheme="majorBidi" w:hAnsiTheme="majorBidi" w:cstheme="majorBidi"/>
                <w:color w:val="000000"/>
                <w:sz w:val="20"/>
                <w:szCs w:val="20"/>
                <w:lang w:val="en-GB" w:eastAsia="en-GB"/>
              </w:rPr>
            </w:pPr>
            <w:r w:rsidRPr="00FA6EEC">
              <w:rPr>
                <w:rFonts w:hint="eastAsia"/>
                <w:sz w:val="20"/>
                <w:szCs w:val="20"/>
                <w:lang w:val="zh-CN"/>
              </w:rPr>
              <w:t>尼加拉瓜</w:t>
            </w:r>
          </w:p>
        </w:tc>
        <w:tc>
          <w:tcPr>
            <w:tcW w:w="1701" w:type="dxa"/>
            <w:noWrap/>
            <w:hideMark/>
          </w:tcPr>
          <w:p w14:paraId="307CAF7E" w14:textId="77777777" w:rsidR="00006BB8" w:rsidRPr="00FA6EEC" w:rsidRDefault="00006BB8" w:rsidP="00FA6EEC">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0.005</w:t>
            </w:r>
          </w:p>
        </w:tc>
        <w:tc>
          <w:tcPr>
            <w:tcW w:w="1984" w:type="dxa"/>
            <w:noWrap/>
            <w:hideMark/>
          </w:tcPr>
          <w:p w14:paraId="3A653BE2" w14:textId="77777777" w:rsidR="00006BB8" w:rsidRPr="00FA6EEC" w:rsidRDefault="00006BB8" w:rsidP="00FA6EEC">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0.0100</w:t>
            </w:r>
          </w:p>
        </w:tc>
        <w:tc>
          <w:tcPr>
            <w:tcW w:w="1985" w:type="dxa"/>
            <w:noWrap/>
            <w:hideMark/>
          </w:tcPr>
          <w:p w14:paraId="58B70F0A" w14:textId="77777777" w:rsidR="00006BB8" w:rsidRPr="00FA6EEC" w:rsidRDefault="00006BB8" w:rsidP="00FA6EEC">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646</w:t>
            </w:r>
          </w:p>
        </w:tc>
      </w:tr>
      <w:tr w:rsidR="00006BB8" w:rsidRPr="00FA6EEC" w14:paraId="11BCDC00" w14:textId="77777777" w:rsidTr="00006BB8">
        <w:trPr>
          <w:trHeight w:val="57"/>
          <w:jc w:val="right"/>
        </w:trPr>
        <w:tc>
          <w:tcPr>
            <w:tcW w:w="709" w:type="dxa"/>
            <w:noWrap/>
            <w:hideMark/>
          </w:tcPr>
          <w:p w14:paraId="0E7319FA" w14:textId="77777777" w:rsidR="00006BB8" w:rsidRPr="00FA6EEC" w:rsidRDefault="00006BB8" w:rsidP="00FA6EEC">
            <w:pPr>
              <w:spacing w:before="40" w:after="40" w:line="240" w:lineRule="auto"/>
              <w:jc w:val="center"/>
              <w:rPr>
                <w:rFonts w:asciiTheme="majorBidi" w:hAnsiTheme="majorBidi" w:cstheme="majorBidi"/>
                <w:color w:val="000000"/>
                <w:sz w:val="20"/>
                <w:szCs w:val="20"/>
                <w:lang w:val="en-GB" w:eastAsia="en-GB"/>
              </w:rPr>
            </w:pPr>
            <w:r w:rsidRPr="00FA6EEC">
              <w:rPr>
                <w:rFonts w:hint="eastAsia"/>
                <w:sz w:val="20"/>
                <w:szCs w:val="20"/>
                <w:lang w:val="zh-CN"/>
              </w:rPr>
              <w:t>89</w:t>
            </w:r>
          </w:p>
        </w:tc>
        <w:tc>
          <w:tcPr>
            <w:tcW w:w="2552" w:type="dxa"/>
            <w:hideMark/>
          </w:tcPr>
          <w:p w14:paraId="70B855A0" w14:textId="77777777" w:rsidR="00006BB8" w:rsidRPr="00FA6EEC" w:rsidRDefault="00006BB8" w:rsidP="00FA6EEC">
            <w:pPr>
              <w:spacing w:before="40" w:after="40" w:line="240" w:lineRule="auto"/>
              <w:rPr>
                <w:rFonts w:asciiTheme="majorBidi" w:hAnsiTheme="majorBidi" w:cstheme="majorBidi"/>
                <w:color w:val="000000"/>
                <w:sz w:val="20"/>
                <w:szCs w:val="20"/>
                <w:lang w:val="en-GB" w:eastAsia="en-GB"/>
              </w:rPr>
            </w:pPr>
            <w:r w:rsidRPr="00FA6EEC">
              <w:rPr>
                <w:rFonts w:hint="eastAsia"/>
                <w:sz w:val="20"/>
                <w:szCs w:val="20"/>
                <w:lang w:val="zh-CN"/>
              </w:rPr>
              <w:t>巴拿马</w:t>
            </w:r>
          </w:p>
        </w:tc>
        <w:tc>
          <w:tcPr>
            <w:tcW w:w="1701" w:type="dxa"/>
            <w:noWrap/>
            <w:hideMark/>
          </w:tcPr>
          <w:p w14:paraId="6AB9C8BE" w14:textId="77777777" w:rsidR="00006BB8" w:rsidRPr="00FA6EEC" w:rsidRDefault="00006BB8" w:rsidP="00FA6EEC">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0.045</w:t>
            </w:r>
          </w:p>
        </w:tc>
        <w:tc>
          <w:tcPr>
            <w:tcW w:w="1984" w:type="dxa"/>
            <w:noWrap/>
            <w:hideMark/>
          </w:tcPr>
          <w:p w14:paraId="74571755" w14:textId="77777777" w:rsidR="00006BB8" w:rsidRPr="00FA6EEC" w:rsidRDefault="00006BB8" w:rsidP="00FA6EEC">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0.0551</w:t>
            </w:r>
          </w:p>
        </w:tc>
        <w:tc>
          <w:tcPr>
            <w:tcW w:w="1985" w:type="dxa"/>
            <w:noWrap/>
            <w:hideMark/>
          </w:tcPr>
          <w:p w14:paraId="4C2710D0" w14:textId="77777777" w:rsidR="00006BB8" w:rsidRPr="00FA6EEC" w:rsidRDefault="00006BB8" w:rsidP="00FA6EEC">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3 564</w:t>
            </w:r>
          </w:p>
        </w:tc>
      </w:tr>
      <w:tr w:rsidR="00006BB8" w:rsidRPr="00FA6EEC" w14:paraId="164C9CE6" w14:textId="77777777" w:rsidTr="00006BB8">
        <w:trPr>
          <w:trHeight w:val="57"/>
          <w:jc w:val="right"/>
        </w:trPr>
        <w:tc>
          <w:tcPr>
            <w:tcW w:w="709" w:type="dxa"/>
            <w:noWrap/>
            <w:hideMark/>
          </w:tcPr>
          <w:p w14:paraId="155096B6" w14:textId="77777777" w:rsidR="00006BB8" w:rsidRPr="00FA6EEC" w:rsidRDefault="00006BB8" w:rsidP="00FA6EEC">
            <w:pPr>
              <w:spacing w:before="40" w:after="40" w:line="240" w:lineRule="auto"/>
              <w:jc w:val="center"/>
              <w:rPr>
                <w:rFonts w:asciiTheme="majorBidi" w:hAnsiTheme="majorBidi" w:cstheme="majorBidi"/>
                <w:color w:val="000000"/>
                <w:sz w:val="20"/>
                <w:szCs w:val="20"/>
                <w:lang w:val="en-GB" w:eastAsia="en-GB"/>
              </w:rPr>
            </w:pPr>
            <w:r w:rsidRPr="00FA6EEC">
              <w:rPr>
                <w:rFonts w:hint="eastAsia"/>
                <w:sz w:val="20"/>
                <w:szCs w:val="20"/>
                <w:lang w:val="zh-CN"/>
              </w:rPr>
              <w:t>90</w:t>
            </w:r>
          </w:p>
        </w:tc>
        <w:tc>
          <w:tcPr>
            <w:tcW w:w="2552" w:type="dxa"/>
            <w:hideMark/>
          </w:tcPr>
          <w:p w14:paraId="4FB28C1F" w14:textId="77777777" w:rsidR="00006BB8" w:rsidRPr="00FA6EEC" w:rsidRDefault="00006BB8" w:rsidP="00FA6EEC">
            <w:pPr>
              <w:spacing w:before="40" w:after="40" w:line="240" w:lineRule="auto"/>
              <w:rPr>
                <w:rFonts w:asciiTheme="majorBidi" w:hAnsiTheme="majorBidi" w:cstheme="majorBidi"/>
                <w:color w:val="000000"/>
                <w:sz w:val="20"/>
                <w:szCs w:val="20"/>
                <w:lang w:val="en-GB" w:eastAsia="en-GB"/>
              </w:rPr>
            </w:pPr>
            <w:r w:rsidRPr="00FA6EEC">
              <w:rPr>
                <w:rFonts w:hint="eastAsia"/>
                <w:sz w:val="20"/>
                <w:szCs w:val="20"/>
                <w:lang w:val="zh-CN"/>
              </w:rPr>
              <w:t>巴拉圭</w:t>
            </w:r>
          </w:p>
        </w:tc>
        <w:tc>
          <w:tcPr>
            <w:tcW w:w="1701" w:type="dxa"/>
            <w:noWrap/>
            <w:hideMark/>
          </w:tcPr>
          <w:p w14:paraId="0FB67075" w14:textId="77777777" w:rsidR="00006BB8" w:rsidRPr="00FA6EEC" w:rsidRDefault="00006BB8" w:rsidP="00FA6EEC">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0.016</w:t>
            </w:r>
          </w:p>
        </w:tc>
        <w:tc>
          <w:tcPr>
            <w:tcW w:w="1984" w:type="dxa"/>
            <w:noWrap/>
            <w:hideMark/>
          </w:tcPr>
          <w:p w14:paraId="65050142" w14:textId="77777777" w:rsidR="00006BB8" w:rsidRPr="00FA6EEC" w:rsidRDefault="00006BB8" w:rsidP="00FA6EEC">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0.0196</w:t>
            </w:r>
          </w:p>
        </w:tc>
        <w:tc>
          <w:tcPr>
            <w:tcW w:w="1985" w:type="dxa"/>
            <w:noWrap/>
            <w:hideMark/>
          </w:tcPr>
          <w:p w14:paraId="0C0E2921" w14:textId="77777777" w:rsidR="00006BB8" w:rsidRPr="00FA6EEC" w:rsidRDefault="00006BB8" w:rsidP="00FA6EEC">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1 267</w:t>
            </w:r>
          </w:p>
        </w:tc>
      </w:tr>
      <w:tr w:rsidR="00006BB8" w:rsidRPr="00FA6EEC" w14:paraId="70209783" w14:textId="77777777" w:rsidTr="00006BB8">
        <w:trPr>
          <w:trHeight w:val="57"/>
          <w:jc w:val="right"/>
        </w:trPr>
        <w:tc>
          <w:tcPr>
            <w:tcW w:w="709" w:type="dxa"/>
            <w:noWrap/>
            <w:hideMark/>
          </w:tcPr>
          <w:p w14:paraId="142BE917" w14:textId="77777777" w:rsidR="00006BB8" w:rsidRPr="00FA6EEC" w:rsidRDefault="00006BB8" w:rsidP="00FA6EEC">
            <w:pPr>
              <w:spacing w:before="40" w:after="40" w:line="240" w:lineRule="auto"/>
              <w:jc w:val="center"/>
              <w:rPr>
                <w:rFonts w:asciiTheme="majorBidi" w:hAnsiTheme="majorBidi" w:cstheme="majorBidi"/>
                <w:color w:val="000000"/>
                <w:sz w:val="20"/>
                <w:szCs w:val="20"/>
                <w:lang w:val="en-GB" w:eastAsia="en-GB"/>
              </w:rPr>
            </w:pPr>
            <w:r w:rsidRPr="00FA6EEC">
              <w:rPr>
                <w:rFonts w:hint="eastAsia"/>
                <w:sz w:val="20"/>
                <w:szCs w:val="20"/>
                <w:lang w:val="zh-CN"/>
              </w:rPr>
              <w:t>91</w:t>
            </w:r>
          </w:p>
        </w:tc>
        <w:tc>
          <w:tcPr>
            <w:tcW w:w="2552" w:type="dxa"/>
            <w:hideMark/>
          </w:tcPr>
          <w:p w14:paraId="7399E068" w14:textId="77777777" w:rsidR="00006BB8" w:rsidRPr="00FA6EEC" w:rsidRDefault="00006BB8" w:rsidP="00FA6EEC">
            <w:pPr>
              <w:spacing w:before="40" w:after="40" w:line="240" w:lineRule="auto"/>
              <w:rPr>
                <w:rFonts w:asciiTheme="majorBidi" w:hAnsiTheme="majorBidi" w:cstheme="majorBidi"/>
                <w:color w:val="000000"/>
                <w:sz w:val="20"/>
                <w:szCs w:val="20"/>
                <w:lang w:val="en-GB" w:eastAsia="en-GB"/>
              </w:rPr>
            </w:pPr>
            <w:r w:rsidRPr="00FA6EEC">
              <w:rPr>
                <w:rFonts w:hint="eastAsia"/>
                <w:sz w:val="20"/>
                <w:szCs w:val="20"/>
                <w:lang w:val="zh-CN"/>
              </w:rPr>
              <w:t>秘鲁</w:t>
            </w:r>
          </w:p>
        </w:tc>
        <w:tc>
          <w:tcPr>
            <w:tcW w:w="1701" w:type="dxa"/>
            <w:noWrap/>
            <w:hideMark/>
          </w:tcPr>
          <w:p w14:paraId="7142F9CD" w14:textId="77777777" w:rsidR="00006BB8" w:rsidRPr="00FA6EEC" w:rsidRDefault="00006BB8" w:rsidP="00FA6EEC">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0.152</w:t>
            </w:r>
          </w:p>
        </w:tc>
        <w:tc>
          <w:tcPr>
            <w:tcW w:w="1984" w:type="dxa"/>
            <w:noWrap/>
            <w:hideMark/>
          </w:tcPr>
          <w:p w14:paraId="31762FC6" w14:textId="77777777" w:rsidR="00006BB8" w:rsidRPr="00FA6EEC" w:rsidRDefault="00006BB8" w:rsidP="00FA6EEC">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0.1863</w:t>
            </w:r>
          </w:p>
        </w:tc>
        <w:tc>
          <w:tcPr>
            <w:tcW w:w="1985" w:type="dxa"/>
            <w:noWrap/>
            <w:hideMark/>
          </w:tcPr>
          <w:p w14:paraId="1E1393FA" w14:textId="77777777" w:rsidR="00006BB8" w:rsidRPr="00FA6EEC" w:rsidRDefault="00006BB8" w:rsidP="00FA6EEC">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12 038</w:t>
            </w:r>
          </w:p>
        </w:tc>
      </w:tr>
      <w:tr w:rsidR="00006BB8" w:rsidRPr="00FA6EEC" w14:paraId="0FE61CDC" w14:textId="77777777" w:rsidTr="00006BB8">
        <w:trPr>
          <w:trHeight w:val="57"/>
          <w:jc w:val="right"/>
        </w:trPr>
        <w:tc>
          <w:tcPr>
            <w:tcW w:w="709" w:type="dxa"/>
            <w:noWrap/>
            <w:hideMark/>
          </w:tcPr>
          <w:p w14:paraId="2D61778C" w14:textId="77777777" w:rsidR="00006BB8" w:rsidRPr="00FA6EEC" w:rsidRDefault="00006BB8" w:rsidP="00FA6EEC">
            <w:pPr>
              <w:spacing w:before="40" w:after="40" w:line="240" w:lineRule="auto"/>
              <w:jc w:val="center"/>
              <w:rPr>
                <w:rFonts w:asciiTheme="majorBidi" w:hAnsiTheme="majorBidi" w:cstheme="majorBidi"/>
                <w:color w:val="000000"/>
                <w:sz w:val="20"/>
                <w:szCs w:val="20"/>
                <w:lang w:val="en-GB" w:eastAsia="en-GB"/>
              </w:rPr>
            </w:pPr>
            <w:r w:rsidRPr="00FA6EEC">
              <w:rPr>
                <w:rFonts w:hint="eastAsia"/>
                <w:sz w:val="20"/>
                <w:szCs w:val="20"/>
                <w:lang w:val="zh-CN"/>
              </w:rPr>
              <w:t>92</w:t>
            </w:r>
          </w:p>
        </w:tc>
        <w:tc>
          <w:tcPr>
            <w:tcW w:w="2552" w:type="dxa"/>
            <w:hideMark/>
          </w:tcPr>
          <w:p w14:paraId="0F34128D" w14:textId="77777777" w:rsidR="00006BB8" w:rsidRPr="00FA6EEC" w:rsidRDefault="00006BB8" w:rsidP="00FA6EEC">
            <w:pPr>
              <w:spacing w:before="40" w:after="40" w:line="240" w:lineRule="auto"/>
              <w:rPr>
                <w:rFonts w:asciiTheme="majorBidi" w:hAnsiTheme="majorBidi" w:cstheme="majorBidi"/>
                <w:color w:val="000000"/>
                <w:sz w:val="20"/>
                <w:szCs w:val="20"/>
                <w:lang w:val="en-GB" w:eastAsia="en-GB"/>
              </w:rPr>
            </w:pPr>
            <w:r w:rsidRPr="00FA6EEC">
              <w:rPr>
                <w:rFonts w:hint="eastAsia"/>
                <w:sz w:val="20"/>
                <w:szCs w:val="20"/>
                <w:lang w:val="zh-CN"/>
              </w:rPr>
              <w:t>圣基茨和尼维斯</w:t>
            </w:r>
          </w:p>
        </w:tc>
        <w:tc>
          <w:tcPr>
            <w:tcW w:w="1701" w:type="dxa"/>
            <w:noWrap/>
            <w:hideMark/>
          </w:tcPr>
          <w:p w14:paraId="5BB852C9" w14:textId="77777777" w:rsidR="00006BB8" w:rsidRPr="00FA6EEC" w:rsidRDefault="00006BB8" w:rsidP="00FA6EEC">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0.001</w:t>
            </w:r>
          </w:p>
        </w:tc>
        <w:tc>
          <w:tcPr>
            <w:tcW w:w="1984" w:type="dxa"/>
            <w:noWrap/>
            <w:hideMark/>
          </w:tcPr>
          <w:p w14:paraId="494CBF43" w14:textId="77777777" w:rsidR="00006BB8" w:rsidRPr="00FA6EEC" w:rsidRDefault="00006BB8" w:rsidP="00FA6EEC">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0.0100</w:t>
            </w:r>
          </w:p>
        </w:tc>
        <w:tc>
          <w:tcPr>
            <w:tcW w:w="1985" w:type="dxa"/>
            <w:noWrap/>
            <w:hideMark/>
          </w:tcPr>
          <w:p w14:paraId="205249CE" w14:textId="77777777" w:rsidR="00006BB8" w:rsidRPr="00FA6EEC" w:rsidRDefault="00006BB8" w:rsidP="00FA6EEC">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646</w:t>
            </w:r>
          </w:p>
        </w:tc>
      </w:tr>
      <w:tr w:rsidR="00006BB8" w:rsidRPr="00FA6EEC" w14:paraId="1CCBDA7E" w14:textId="77777777" w:rsidTr="00006BB8">
        <w:trPr>
          <w:trHeight w:val="57"/>
          <w:jc w:val="right"/>
        </w:trPr>
        <w:tc>
          <w:tcPr>
            <w:tcW w:w="709" w:type="dxa"/>
            <w:noWrap/>
            <w:hideMark/>
          </w:tcPr>
          <w:p w14:paraId="09EDE02B" w14:textId="77777777" w:rsidR="00006BB8" w:rsidRPr="00FA6EEC" w:rsidRDefault="00006BB8" w:rsidP="00FA6EEC">
            <w:pPr>
              <w:spacing w:before="40" w:after="40" w:line="240" w:lineRule="auto"/>
              <w:jc w:val="center"/>
              <w:rPr>
                <w:rFonts w:asciiTheme="majorBidi" w:hAnsiTheme="majorBidi" w:cstheme="majorBidi"/>
                <w:color w:val="000000"/>
                <w:sz w:val="20"/>
                <w:szCs w:val="20"/>
                <w:lang w:val="en-GB" w:eastAsia="en-GB"/>
              </w:rPr>
            </w:pPr>
            <w:r w:rsidRPr="00FA6EEC">
              <w:rPr>
                <w:rFonts w:hint="eastAsia"/>
                <w:sz w:val="20"/>
                <w:szCs w:val="20"/>
                <w:lang w:val="zh-CN"/>
              </w:rPr>
              <w:t>93</w:t>
            </w:r>
          </w:p>
        </w:tc>
        <w:tc>
          <w:tcPr>
            <w:tcW w:w="2552" w:type="dxa"/>
            <w:hideMark/>
          </w:tcPr>
          <w:p w14:paraId="05BD8699" w14:textId="77777777" w:rsidR="00006BB8" w:rsidRPr="00FA6EEC" w:rsidRDefault="00006BB8" w:rsidP="00FA6EEC">
            <w:pPr>
              <w:spacing w:before="40" w:after="40" w:line="240" w:lineRule="auto"/>
              <w:rPr>
                <w:rFonts w:asciiTheme="majorBidi" w:hAnsiTheme="majorBidi" w:cstheme="majorBidi"/>
                <w:color w:val="000000"/>
                <w:sz w:val="20"/>
                <w:szCs w:val="20"/>
                <w:lang w:val="en-GB" w:eastAsia="en-GB"/>
              </w:rPr>
            </w:pPr>
            <w:r w:rsidRPr="00FA6EEC">
              <w:rPr>
                <w:rFonts w:hint="eastAsia"/>
                <w:sz w:val="20"/>
                <w:szCs w:val="20"/>
                <w:lang w:val="zh-CN"/>
              </w:rPr>
              <w:t>圣卢西亚</w:t>
            </w:r>
          </w:p>
        </w:tc>
        <w:tc>
          <w:tcPr>
            <w:tcW w:w="1701" w:type="dxa"/>
            <w:noWrap/>
            <w:hideMark/>
          </w:tcPr>
          <w:p w14:paraId="52E15F2B" w14:textId="77777777" w:rsidR="00006BB8" w:rsidRPr="00FA6EEC" w:rsidRDefault="00006BB8" w:rsidP="00FA6EEC">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0.001</w:t>
            </w:r>
          </w:p>
        </w:tc>
        <w:tc>
          <w:tcPr>
            <w:tcW w:w="1984" w:type="dxa"/>
            <w:noWrap/>
            <w:hideMark/>
          </w:tcPr>
          <w:p w14:paraId="2B0CC851" w14:textId="77777777" w:rsidR="00006BB8" w:rsidRPr="00FA6EEC" w:rsidRDefault="00006BB8" w:rsidP="00FA6EEC">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0.0100</w:t>
            </w:r>
          </w:p>
        </w:tc>
        <w:tc>
          <w:tcPr>
            <w:tcW w:w="1985" w:type="dxa"/>
            <w:noWrap/>
            <w:hideMark/>
          </w:tcPr>
          <w:p w14:paraId="246DA125" w14:textId="77777777" w:rsidR="00006BB8" w:rsidRPr="00FA6EEC" w:rsidRDefault="00006BB8" w:rsidP="00FA6EEC">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646</w:t>
            </w:r>
          </w:p>
        </w:tc>
      </w:tr>
      <w:tr w:rsidR="00006BB8" w:rsidRPr="00FA6EEC" w14:paraId="12909137" w14:textId="77777777" w:rsidTr="00006BB8">
        <w:trPr>
          <w:trHeight w:val="57"/>
          <w:jc w:val="right"/>
        </w:trPr>
        <w:tc>
          <w:tcPr>
            <w:tcW w:w="709" w:type="dxa"/>
            <w:noWrap/>
            <w:hideMark/>
          </w:tcPr>
          <w:p w14:paraId="5389C347" w14:textId="77777777" w:rsidR="00006BB8" w:rsidRPr="00FA6EEC" w:rsidRDefault="00006BB8" w:rsidP="00FA6EEC">
            <w:pPr>
              <w:spacing w:before="40" w:after="40" w:line="240" w:lineRule="auto"/>
              <w:jc w:val="center"/>
              <w:rPr>
                <w:rFonts w:asciiTheme="majorBidi" w:hAnsiTheme="majorBidi" w:cstheme="majorBidi"/>
                <w:color w:val="000000"/>
                <w:sz w:val="20"/>
                <w:szCs w:val="20"/>
                <w:lang w:val="en-GB" w:eastAsia="en-GB"/>
              </w:rPr>
            </w:pPr>
            <w:r w:rsidRPr="00FA6EEC">
              <w:rPr>
                <w:rFonts w:hint="eastAsia"/>
                <w:sz w:val="20"/>
                <w:szCs w:val="20"/>
                <w:lang w:val="zh-CN"/>
              </w:rPr>
              <w:t>94</w:t>
            </w:r>
          </w:p>
        </w:tc>
        <w:tc>
          <w:tcPr>
            <w:tcW w:w="2552" w:type="dxa"/>
            <w:hideMark/>
          </w:tcPr>
          <w:p w14:paraId="67155AC6" w14:textId="77777777" w:rsidR="00006BB8" w:rsidRPr="00FA6EEC" w:rsidRDefault="00006BB8" w:rsidP="00FA6EEC">
            <w:pPr>
              <w:spacing w:before="40" w:after="40" w:line="240" w:lineRule="auto"/>
              <w:rPr>
                <w:rFonts w:asciiTheme="majorBidi" w:hAnsiTheme="majorBidi" w:cstheme="majorBidi"/>
                <w:color w:val="000000"/>
                <w:sz w:val="20"/>
                <w:szCs w:val="20"/>
                <w:lang w:val="en-GB" w:eastAsia="en-GB"/>
              </w:rPr>
            </w:pPr>
            <w:r w:rsidRPr="00FA6EEC">
              <w:rPr>
                <w:rFonts w:hint="eastAsia"/>
                <w:sz w:val="20"/>
                <w:szCs w:val="20"/>
                <w:lang w:val="zh-CN"/>
              </w:rPr>
              <w:t>苏里南</w:t>
            </w:r>
          </w:p>
        </w:tc>
        <w:tc>
          <w:tcPr>
            <w:tcW w:w="1701" w:type="dxa"/>
            <w:noWrap/>
            <w:hideMark/>
          </w:tcPr>
          <w:p w14:paraId="394851EB" w14:textId="77777777" w:rsidR="00006BB8" w:rsidRPr="00FA6EEC" w:rsidRDefault="00006BB8" w:rsidP="00FA6EEC">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0.005</w:t>
            </w:r>
          </w:p>
        </w:tc>
        <w:tc>
          <w:tcPr>
            <w:tcW w:w="1984" w:type="dxa"/>
            <w:noWrap/>
            <w:hideMark/>
          </w:tcPr>
          <w:p w14:paraId="267B851B" w14:textId="77777777" w:rsidR="00006BB8" w:rsidRPr="00FA6EEC" w:rsidRDefault="00006BB8" w:rsidP="00FA6EEC">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0.0100</w:t>
            </w:r>
          </w:p>
        </w:tc>
        <w:tc>
          <w:tcPr>
            <w:tcW w:w="1985" w:type="dxa"/>
            <w:noWrap/>
            <w:hideMark/>
          </w:tcPr>
          <w:p w14:paraId="6BAE2364" w14:textId="77777777" w:rsidR="00006BB8" w:rsidRPr="00FA6EEC" w:rsidRDefault="00006BB8" w:rsidP="00FA6EEC">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646</w:t>
            </w:r>
          </w:p>
        </w:tc>
      </w:tr>
      <w:tr w:rsidR="00006BB8" w:rsidRPr="00FA6EEC" w14:paraId="48C18CB1" w14:textId="77777777" w:rsidTr="00006BB8">
        <w:trPr>
          <w:trHeight w:val="57"/>
          <w:jc w:val="right"/>
        </w:trPr>
        <w:tc>
          <w:tcPr>
            <w:tcW w:w="709" w:type="dxa"/>
            <w:tcBorders>
              <w:top w:val="nil"/>
              <w:left w:val="nil"/>
              <w:bottom w:val="single" w:sz="4" w:space="0" w:color="000000" w:themeColor="text1"/>
              <w:right w:val="nil"/>
            </w:tcBorders>
            <w:noWrap/>
            <w:hideMark/>
          </w:tcPr>
          <w:p w14:paraId="4F1FB562" w14:textId="77777777" w:rsidR="00006BB8" w:rsidRPr="00FA6EEC" w:rsidRDefault="00006BB8" w:rsidP="00FA6EEC">
            <w:pPr>
              <w:spacing w:before="40" w:after="40" w:line="240" w:lineRule="auto"/>
              <w:jc w:val="center"/>
              <w:rPr>
                <w:rFonts w:asciiTheme="majorBidi" w:hAnsiTheme="majorBidi" w:cstheme="majorBidi"/>
                <w:color w:val="000000"/>
                <w:sz w:val="20"/>
                <w:szCs w:val="20"/>
                <w:lang w:val="en-GB" w:eastAsia="en-GB"/>
              </w:rPr>
            </w:pPr>
            <w:r w:rsidRPr="00FA6EEC">
              <w:rPr>
                <w:rFonts w:hint="eastAsia"/>
                <w:sz w:val="20"/>
                <w:szCs w:val="20"/>
                <w:lang w:val="zh-CN"/>
              </w:rPr>
              <w:t>95</w:t>
            </w:r>
          </w:p>
        </w:tc>
        <w:tc>
          <w:tcPr>
            <w:tcW w:w="2552" w:type="dxa"/>
            <w:tcBorders>
              <w:top w:val="nil"/>
              <w:left w:val="nil"/>
              <w:bottom w:val="single" w:sz="4" w:space="0" w:color="000000" w:themeColor="text1"/>
              <w:right w:val="nil"/>
            </w:tcBorders>
            <w:hideMark/>
          </w:tcPr>
          <w:p w14:paraId="0E7E589B" w14:textId="77777777" w:rsidR="00006BB8" w:rsidRPr="00FA6EEC" w:rsidRDefault="00006BB8" w:rsidP="00FA6EEC">
            <w:pPr>
              <w:spacing w:before="40" w:after="40" w:line="240" w:lineRule="auto"/>
              <w:rPr>
                <w:rFonts w:asciiTheme="majorBidi" w:hAnsiTheme="majorBidi" w:cstheme="majorBidi"/>
                <w:color w:val="000000"/>
                <w:sz w:val="20"/>
                <w:szCs w:val="20"/>
                <w:lang w:val="en-GB" w:eastAsia="en-GB"/>
              </w:rPr>
            </w:pPr>
            <w:r w:rsidRPr="00FA6EEC">
              <w:rPr>
                <w:rFonts w:hint="eastAsia"/>
                <w:sz w:val="20"/>
                <w:szCs w:val="20"/>
                <w:lang w:val="zh-CN"/>
              </w:rPr>
              <w:t>乌拉圭</w:t>
            </w:r>
          </w:p>
        </w:tc>
        <w:tc>
          <w:tcPr>
            <w:tcW w:w="1701" w:type="dxa"/>
            <w:tcBorders>
              <w:top w:val="nil"/>
              <w:left w:val="nil"/>
              <w:bottom w:val="single" w:sz="4" w:space="0" w:color="000000" w:themeColor="text1"/>
              <w:right w:val="nil"/>
            </w:tcBorders>
            <w:noWrap/>
            <w:hideMark/>
          </w:tcPr>
          <w:p w14:paraId="2019EA48" w14:textId="77777777" w:rsidR="00006BB8" w:rsidRPr="00FA6EEC" w:rsidRDefault="00006BB8" w:rsidP="00FA6EEC">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0.087</w:t>
            </w:r>
          </w:p>
        </w:tc>
        <w:tc>
          <w:tcPr>
            <w:tcW w:w="1984" w:type="dxa"/>
            <w:tcBorders>
              <w:top w:val="nil"/>
              <w:left w:val="nil"/>
              <w:bottom w:val="single" w:sz="4" w:space="0" w:color="000000" w:themeColor="text1"/>
              <w:right w:val="nil"/>
            </w:tcBorders>
            <w:noWrap/>
            <w:hideMark/>
          </w:tcPr>
          <w:p w14:paraId="1D3D99EF" w14:textId="77777777" w:rsidR="00006BB8" w:rsidRPr="00FA6EEC" w:rsidRDefault="00006BB8" w:rsidP="00FA6EEC">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0.1066</w:t>
            </w:r>
          </w:p>
        </w:tc>
        <w:tc>
          <w:tcPr>
            <w:tcW w:w="1985" w:type="dxa"/>
            <w:tcBorders>
              <w:top w:val="nil"/>
              <w:left w:val="nil"/>
              <w:bottom w:val="single" w:sz="4" w:space="0" w:color="000000" w:themeColor="text1"/>
              <w:right w:val="nil"/>
            </w:tcBorders>
            <w:noWrap/>
            <w:hideMark/>
          </w:tcPr>
          <w:p w14:paraId="5F472E21" w14:textId="77777777" w:rsidR="00006BB8" w:rsidRPr="00FA6EEC" w:rsidRDefault="00006BB8" w:rsidP="00FA6EEC">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6 890</w:t>
            </w:r>
          </w:p>
        </w:tc>
      </w:tr>
      <w:tr w:rsidR="00006BB8" w:rsidRPr="00FA6EEC" w14:paraId="27259548" w14:textId="77777777" w:rsidTr="00006BB8">
        <w:trPr>
          <w:trHeight w:val="57"/>
          <w:jc w:val="right"/>
        </w:trPr>
        <w:tc>
          <w:tcPr>
            <w:tcW w:w="4962" w:type="dxa"/>
            <w:gridSpan w:val="3"/>
            <w:tcBorders>
              <w:top w:val="single" w:sz="4" w:space="0" w:color="000000" w:themeColor="text1"/>
              <w:left w:val="nil"/>
              <w:bottom w:val="single" w:sz="4" w:space="0" w:color="000000" w:themeColor="text1"/>
              <w:right w:val="nil"/>
            </w:tcBorders>
            <w:noWrap/>
            <w:hideMark/>
          </w:tcPr>
          <w:p w14:paraId="443F40EF" w14:textId="77777777" w:rsidR="00006BB8" w:rsidRPr="00FA6EEC" w:rsidRDefault="00006BB8" w:rsidP="00FA6EEC">
            <w:pPr>
              <w:spacing w:before="40" w:after="40" w:line="240" w:lineRule="auto"/>
              <w:rPr>
                <w:rFonts w:eastAsia="SimHei"/>
                <w:b/>
                <w:bCs/>
                <w:sz w:val="20"/>
                <w:szCs w:val="20"/>
                <w:lang w:val="zh-CN"/>
              </w:rPr>
            </w:pPr>
            <w:r w:rsidRPr="00FA6EEC">
              <w:rPr>
                <w:rFonts w:eastAsia="SimHei" w:hint="eastAsia"/>
                <w:b/>
                <w:bCs/>
                <w:sz w:val="20"/>
                <w:szCs w:val="20"/>
                <w:lang w:val="zh-CN"/>
              </w:rPr>
              <w:t>西欧和其他国家（</w:t>
            </w:r>
            <w:r w:rsidRPr="00FA6EEC">
              <w:rPr>
                <w:rFonts w:eastAsia="SimHei" w:hint="eastAsia"/>
                <w:b/>
                <w:bCs/>
                <w:sz w:val="20"/>
                <w:szCs w:val="20"/>
                <w:lang w:val="zh-CN"/>
              </w:rPr>
              <w:t>21</w:t>
            </w:r>
            <w:r w:rsidRPr="00FA6EEC">
              <w:rPr>
                <w:rFonts w:eastAsia="SimHei" w:hint="eastAsia"/>
                <w:b/>
                <w:bCs/>
                <w:sz w:val="20"/>
                <w:szCs w:val="20"/>
                <w:lang w:val="zh-CN"/>
              </w:rPr>
              <w:t>个）</w:t>
            </w:r>
          </w:p>
        </w:tc>
        <w:tc>
          <w:tcPr>
            <w:tcW w:w="1984" w:type="dxa"/>
            <w:tcBorders>
              <w:top w:val="single" w:sz="4" w:space="0" w:color="000000" w:themeColor="text1"/>
              <w:left w:val="nil"/>
              <w:bottom w:val="single" w:sz="4" w:space="0" w:color="000000" w:themeColor="text1"/>
              <w:right w:val="nil"/>
            </w:tcBorders>
            <w:noWrap/>
            <w:hideMark/>
          </w:tcPr>
          <w:p w14:paraId="49AAFA79" w14:textId="77777777" w:rsidR="00006BB8" w:rsidRPr="00FA6EEC" w:rsidRDefault="00006BB8" w:rsidP="00FA6EEC">
            <w:pPr>
              <w:spacing w:before="40" w:after="40" w:line="240" w:lineRule="auto"/>
              <w:rPr>
                <w:rFonts w:eastAsia="SimHei"/>
                <w:b/>
                <w:bCs/>
                <w:sz w:val="20"/>
                <w:szCs w:val="20"/>
                <w:lang w:val="zh-CN"/>
              </w:rPr>
            </w:pPr>
            <w:r w:rsidRPr="00FA6EEC">
              <w:rPr>
                <w:rFonts w:eastAsia="SimHei" w:hint="eastAsia"/>
                <w:b/>
                <w:bCs/>
                <w:sz w:val="20"/>
                <w:szCs w:val="20"/>
                <w:lang w:val="zh-CN"/>
              </w:rPr>
              <w:t> </w:t>
            </w:r>
          </w:p>
        </w:tc>
        <w:tc>
          <w:tcPr>
            <w:tcW w:w="1985" w:type="dxa"/>
            <w:tcBorders>
              <w:top w:val="single" w:sz="4" w:space="0" w:color="000000" w:themeColor="text1"/>
              <w:left w:val="nil"/>
              <w:bottom w:val="single" w:sz="4" w:space="0" w:color="000000" w:themeColor="text1"/>
              <w:right w:val="nil"/>
            </w:tcBorders>
            <w:noWrap/>
            <w:hideMark/>
          </w:tcPr>
          <w:p w14:paraId="3F57D224" w14:textId="77777777" w:rsidR="00006BB8" w:rsidRPr="00FA6EEC" w:rsidRDefault="00006BB8" w:rsidP="00FA6EEC">
            <w:pPr>
              <w:spacing w:before="40" w:after="40" w:line="240" w:lineRule="auto"/>
              <w:rPr>
                <w:rFonts w:eastAsia="SimHei"/>
                <w:b/>
                <w:bCs/>
                <w:sz w:val="20"/>
                <w:szCs w:val="20"/>
                <w:lang w:val="zh-CN"/>
              </w:rPr>
            </w:pPr>
            <w:r w:rsidRPr="00FA6EEC">
              <w:rPr>
                <w:rFonts w:eastAsia="SimHei" w:hint="eastAsia"/>
                <w:b/>
                <w:bCs/>
                <w:sz w:val="20"/>
                <w:szCs w:val="20"/>
                <w:lang w:val="zh-CN"/>
              </w:rPr>
              <w:t> </w:t>
            </w:r>
          </w:p>
        </w:tc>
      </w:tr>
      <w:tr w:rsidR="00006BB8" w:rsidRPr="00FA6EEC" w14:paraId="383330AE" w14:textId="77777777" w:rsidTr="00006BB8">
        <w:trPr>
          <w:trHeight w:val="57"/>
          <w:jc w:val="right"/>
        </w:trPr>
        <w:tc>
          <w:tcPr>
            <w:tcW w:w="709" w:type="dxa"/>
            <w:tcBorders>
              <w:top w:val="single" w:sz="4" w:space="0" w:color="000000" w:themeColor="text1"/>
              <w:left w:val="nil"/>
              <w:bottom w:val="nil"/>
              <w:right w:val="nil"/>
            </w:tcBorders>
            <w:noWrap/>
            <w:hideMark/>
          </w:tcPr>
          <w:p w14:paraId="67DCBBB4" w14:textId="77777777" w:rsidR="00006BB8" w:rsidRPr="00FA6EEC" w:rsidRDefault="00006BB8" w:rsidP="00FA6EEC">
            <w:pPr>
              <w:spacing w:before="40" w:after="40" w:line="240" w:lineRule="auto"/>
              <w:jc w:val="center"/>
              <w:rPr>
                <w:rFonts w:asciiTheme="majorBidi" w:hAnsiTheme="majorBidi" w:cstheme="majorBidi"/>
                <w:color w:val="000000"/>
                <w:sz w:val="20"/>
                <w:szCs w:val="20"/>
                <w:lang w:val="en-GB" w:eastAsia="en-GB"/>
              </w:rPr>
            </w:pPr>
            <w:r w:rsidRPr="00FA6EEC">
              <w:rPr>
                <w:rFonts w:hint="eastAsia"/>
                <w:sz w:val="20"/>
                <w:szCs w:val="20"/>
                <w:lang w:val="zh-CN"/>
              </w:rPr>
              <w:t>96</w:t>
            </w:r>
          </w:p>
        </w:tc>
        <w:tc>
          <w:tcPr>
            <w:tcW w:w="2552" w:type="dxa"/>
            <w:tcBorders>
              <w:top w:val="single" w:sz="4" w:space="0" w:color="000000" w:themeColor="text1"/>
              <w:left w:val="nil"/>
              <w:bottom w:val="nil"/>
              <w:right w:val="nil"/>
            </w:tcBorders>
            <w:hideMark/>
          </w:tcPr>
          <w:p w14:paraId="1A19CC59" w14:textId="77777777" w:rsidR="00006BB8" w:rsidRPr="00FA6EEC" w:rsidRDefault="00006BB8" w:rsidP="00FA6EEC">
            <w:pPr>
              <w:spacing w:before="40" w:after="40" w:line="240" w:lineRule="auto"/>
              <w:rPr>
                <w:rFonts w:asciiTheme="majorBidi" w:hAnsiTheme="majorBidi" w:cstheme="majorBidi"/>
                <w:color w:val="000000"/>
                <w:sz w:val="20"/>
                <w:szCs w:val="20"/>
                <w:lang w:val="en-GB" w:eastAsia="en-GB"/>
              </w:rPr>
            </w:pPr>
            <w:r w:rsidRPr="00FA6EEC">
              <w:rPr>
                <w:rFonts w:hint="eastAsia"/>
                <w:sz w:val="20"/>
                <w:szCs w:val="20"/>
                <w:lang w:val="zh-CN"/>
              </w:rPr>
              <w:t>奥地利</w:t>
            </w:r>
          </w:p>
        </w:tc>
        <w:tc>
          <w:tcPr>
            <w:tcW w:w="1701" w:type="dxa"/>
            <w:tcBorders>
              <w:top w:val="single" w:sz="4" w:space="0" w:color="000000" w:themeColor="text1"/>
              <w:left w:val="nil"/>
              <w:bottom w:val="nil"/>
              <w:right w:val="nil"/>
            </w:tcBorders>
            <w:noWrap/>
            <w:hideMark/>
          </w:tcPr>
          <w:p w14:paraId="6AC131A5" w14:textId="77777777" w:rsidR="00006BB8" w:rsidRPr="00FA6EEC" w:rsidRDefault="00006BB8" w:rsidP="00FA6EEC">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0.677</w:t>
            </w:r>
          </w:p>
        </w:tc>
        <w:tc>
          <w:tcPr>
            <w:tcW w:w="1984" w:type="dxa"/>
            <w:tcBorders>
              <w:top w:val="single" w:sz="4" w:space="0" w:color="000000" w:themeColor="text1"/>
              <w:left w:val="nil"/>
              <w:bottom w:val="nil"/>
              <w:right w:val="nil"/>
            </w:tcBorders>
            <w:noWrap/>
            <w:hideMark/>
          </w:tcPr>
          <w:p w14:paraId="109A7371" w14:textId="77777777" w:rsidR="00006BB8" w:rsidRPr="00FA6EEC" w:rsidRDefault="00006BB8" w:rsidP="00FA6EEC">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0.8296</w:t>
            </w:r>
          </w:p>
        </w:tc>
        <w:tc>
          <w:tcPr>
            <w:tcW w:w="1985" w:type="dxa"/>
            <w:tcBorders>
              <w:top w:val="single" w:sz="4" w:space="0" w:color="000000" w:themeColor="text1"/>
              <w:left w:val="nil"/>
              <w:bottom w:val="nil"/>
              <w:right w:val="nil"/>
            </w:tcBorders>
            <w:noWrap/>
            <w:hideMark/>
          </w:tcPr>
          <w:p w14:paraId="104B6A21" w14:textId="77777777" w:rsidR="00006BB8" w:rsidRPr="00FA6EEC" w:rsidRDefault="00006BB8" w:rsidP="00FA6EEC">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53 616</w:t>
            </w:r>
          </w:p>
        </w:tc>
      </w:tr>
      <w:tr w:rsidR="00006BB8" w:rsidRPr="00FA6EEC" w14:paraId="1EF44FC2" w14:textId="77777777" w:rsidTr="00006BB8">
        <w:trPr>
          <w:trHeight w:val="57"/>
          <w:jc w:val="right"/>
        </w:trPr>
        <w:tc>
          <w:tcPr>
            <w:tcW w:w="709" w:type="dxa"/>
            <w:noWrap/>
            <w:hideMark/>
          </w:tcPr>
          <w:p w14:paraId="1EDF61FF" w14:textId="77777777" w:rsidR="00006BB8" w:rsidRPr="00FA6EEC" w:rsidRDefault="00006BB8" w:rsidP="00FA6EEC">
            <w:pPr>
              <w:spacing w:before="40" w:after="40" w:line="240" w:lineRule="auto"/>
              <w:jc w:val="center"/>
              <w:rPr>
                <w:rFonts w:asciiTheme="majorBidi" w:hAnsiTheme="majorBidi" w:cstheme="majorBidi"/>
                <w:color w:val="000000"/>
                <w:sz w:val="20"/>
                <w:szCs w:val="20"/>
                <w:lang w:val="en-GB" w:eastAsia="en-GB"/>
              </w:rPr>
            </w:pPr>
            <w:r w:rsidRPr="00FA6EEC">
              <w:rPr>
                <w:rFonts w:hint="eastAsia"/>
                <w:sz w:val="20"/>
                <w:szCs w:val="20"/>
                <w:lang w:val="zh-CN"/>
              </w:rPr>
              <w:t>97</w:t>
            </w:r>
          </w:p>
        </w:tc>
        <w:tc>
          <w:tcPr>
            <w:tcW w:w="2552" w:type="dxa"/>
            <w:hideMark/>
          </w:tcPr>
          <w:p w14:paraId="7ABF44DB" w14:textId="77777777" w:rsidR="00006BB8" w:rsidRPr="00FA6EEC" w:rsidRDefault="00006BB8" w:rsidP="00FA6EEC">
            <w:pPr>
              <w:spacing w:before="40" w:after="40" w:line="240" w:lineRule="auto"/>
              <w:rPr>
                <w:rFonts w:asciiTheme="majorBidi" w:hAnsiTheme="majorBidi" w:cstheme="majorBidi"/>
                <w:color w:val="000000"/>
                <w:sz w:val="20"/>
                <w:szCs w:val="20"/>
                <w:lang w:val="en-GB" w:eastAsia="en-GB"/>
              </w:rPr>
            </w:pPr>
            <w:r w:rsidRPr="00FA6EEC">
              <w:rPr>
                <w:rFonts w:hint="eastAsia"/>
                <w:sz w:val="20"/>
                <w:szCs w:val="20"/>
                <w:lang w:val="zh-CN"/>
              </w:rPr>
              <w:t>比利时</w:t>
            </w:r>
          </w:p>
        </w:tc>
        <w:tc>
          <w:tcPr>
            <w:tcW w:w="1701" w:type="dxa"/>
            <w:noWrap/>
            <w:hideMark/>
          </w:tcPr>
          <w:p w14:paraId="16C181DE" w14:textId="77777777" w:rsidR="00006BB8" w:rsidRPr="00FA6EEC" w:rsidRDefault="00006BB8" w:rsidP="00FA6EEC">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0.821</w:t>
            </w:r>
          </w:p>
        </w:tc>
        <w:tc>
          <w:tcPr>
            <w:tcW w:w="1984" w:type="dxa"/>
            <w:noWrap/>
            <w:hideMark/>
          </w:tcPr>
          <w:p w14:paraId="189FE250" w14:textId="77777777" w:rsidR="00006BB8" w:rsidRPr="00FA6EEC" w:rsidRDefault="00006BB8" w:rsidP="00FA6EEC">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1.0060</w:t>
            </w:r>
          </w:p>
        </w:tc>
        <w:tc>
          <w:tcPr>
            <w:tcW w:w="1985" w:type="dxa"/>
            <w:noWrap/>
            <w:hideMark/>
          </w:tcPr>
          <w:p w14:paraId="48B9E789" w14:textId="77777777" w:rsidR="00006BB8" w:rsidRPr="00FA6EEC" w:rsidRDefault="00006BB8" w:rsidP="00FA6EEC">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65 020</w:t>
            </w:r>
          </w:p>
        </w:tc>
      </w:tr>
      <w:tr w:rsidR="00006BB8" w:rsidRPr="00FA6EEC" w14:paraId="7E60C9F7" w14:textId="77777777" w:rsidTr="00006BB8">
        <w:trPr>
          <w:trHeight w:val="57"/>
          <w:jc w:val="right"/>
        </w:trPr>
        <w:tc>
          <w:tcPr>
            <w:tcW w:w="709" w:type="dxa"/>
            <w:noWrap/>
            <w:hideMark/>
          </w:tcPr>
          <w:p w14:paraId="1DA488EA" w14:textId="77777777" w:rsidR="00006BB8" w:rsidRPr="00FA6EEC" w:rsidRDefault="00006BB8" w:rsidP="00FA6EEC">
            <w:pPr>
              <w:spacing w:before="40" w:after="40" w:line="240" w:lineRule="auto"/>
              <w:jc w:val="center"/>
              <w:rPr>
                <w:rFonts w:asciiTheme="majorBidi" w:hAnsiTheme="majorBidi" w:cstheme="majorBidi"/>
                <w:color w:val="000000"/>
                <w:sz w:val="20"/>
                <w:szCs w:val="20"/>
                <w:lang w:val="en-GB" w:eastAsia="en-GB"/>
              </w:rPr>
            </w:pPr>
            <w:r w:rsidRPr="00FA6EEC">
              <w:rPr>
                <w:rFonts w:hint="eastAsia"/>
                <w:sz w:val="20"/>
                <w:szCs w:val="20"/>
                <w:lang w:val="zh-CN"/>
              </w:rPr>
              <w:t>98</w:t>
            </w:r>
          </w:p>
        </w:tc>
        <w:tc>
          <w:tcPr>
            <w:tcW w:w="2552" w:type="dxa"/>
            <w:hideMark/>
          </w:tcPr>
          <w:p w14:paraId="4C253EC4" w14:textId="77777777" w:rsidR="00006BB8" w:rsidRPr="00FA6EEC" w:rsidRDefault="00006BB8" w:rsidP="00FA6EEC">
            <w:pPr>
              <w:spacing w:before="40" w:after="40" w:line="240" w:lineRule="auto"/>
              <w:rPr>
                <w:rFonts w:asciiTheme="majorBidi" w:hAnsiTheme="majorBidi" w:cstheme="majorBidi"/>
                <w:color w:val="000000"/>
                <w:sz w:val="20"/>
                <w:szCs w:val="20"/>
                <w:lang w:val="en-GB" w:eastAsia="en-GB"/>
              </w:rPr>
            </w:pPr>
            <w:r w:rsidRPr="00FA6EEC">
              <w:rPr>
                <w:rFonts w:hint="eastAsia"/>
                <w:sz w:val="20"/>
                <w:szCs w:val="20"/>
                <w:lang w:val="zh-CN"/>
              </w:rPr>
              <w:t>加拿大</w:t>
            </w:r>
          </w:p>
        </w:tc>
        <w:tc>
          <w:tcPr>
            <w:tcW w:w="1701" w:type="dxa"/>
            <w:noWrap/>
            <w:hideMark/>
          </w:tcPr>
          <w:p w14:paraId="4BE5C32A" w14:textId="77777777" w:rsidR="00006BB8" w:rsidRPr="00FA6EEC" w:rsidRDefault="00006BB8" w:rsidP="00FA6EEC">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2.734</w:t>
            </w:r>
          </w:p>
        </w:tc>
        <w:tc>
          <w:tcPr>
            <w:tcW w:w="1984" w:type="dxa"/>
            <w:noWrap/>
            <w:hideMark/>
          </w:tcPr>
          <w:p w14:paraId="487CF38E" w14:textId="77777777" w:rsidR="00006BB8" w:rsidRPr="00FA6EEC" w:rsidRDefault="00006BB8" w:rsidP="00FA6EEC">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3.3501</w:t>
            </w:r>
          </w:p>
        </w:tc>
        <w:tc>
          <w:tcPr>
            <w:tcW w:w="1985" w:type="dxa"/>
            <w:noWrap/>
            <w:hideMark/>
          </w:tcPr>
          <w:p w14:paraId="7C986B7E" w14:textId="77777777" w:rsidR="00006BB8" w:rsidRPr="00FA6EEC" w:rsidRDefault="00006BB8" w:rsidP="00FA6EEC">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216 522</w:t>
            </w:r>
          </w:p>
        </w:tc>
      </w:tr>
      <w:tr w:rsidR="00006BB8" w:rsidRPr="00FA6EEC" w14:paraId="1AB42D79" w14:textId="77777777" w:rsidTr="00006BB8">
        <w:trPr>
          <w:trHeight w:val="57"/>
          <w:jc w:val="right"/>
        </w:trPr>
        <w:tc>
          <w:tcPr>
            <w:tcW w:w="709" w:type="dxa"/>
            <w:noWrap/>
            <w:hideMark/>
          </w:tcPr>
          <w:p w14:paraId="6230F90C" w14:textId="77777777" w:rsidR="00006BB8" w:rsidRPr="00FA6EEC" w:rsidRDefault="00006BB8" w:rsidP="00FA6EEC">
            <w:pPr>
              <w:spacing w:before="40" w:after="40" w:line="240" w:lineRule="auto"/>
              <w:jc w:val="center"/>
              <w:rPr>
                <w:rFonts w:asciiTheme="majorBidi" w:hAnsiTheme="majorBidi" w:cstheme="majorBidi"/>
                <w:color w:val="000000"/>
                <w:sz w:val="20"/>
                <w:szCs w:val="20"/>
                <w:lang w:val="en-GB" w:eastAsia="en-GB"/>
              </w:rPr>
            </w:pPr>
            <w:r w:rsidRPr="00FA6EEC">
              <w:rPr>
                <w:rFonts w:hint="eastAsia"/>
                <w:sz w:val="20"/>
                <w:szCs w:val="20"/>
                <w:lang w:val="zh-CN"/>
              </w:rPr>
              <w:t>99</w:t>
            </w:r>
          </w:p>
        </w:tc>
        <w:tc>
          <w:tcPr>
            <w:tcW w:w="2552" w:type="dxa"/>
            <w:hideMark/>
          </w:tcPr>
          <w:p w14:paraId="0BCF25FE" w14:textId="77777777" w:rsidR="00006BB8" w:rsidRPr="00FA6EEC" w:rsidRDefault="00006BB8" w:rsidP="00FA6EEC">
            <w:pPr>
              <w:spacing w:before="40" w:after="40" w:line="240" w:lineRule="auto"/>
              <w:rPr>
                <w:rFonts w:asciiTheme="majorBidi" w:hAnsiTheme="majorBidi" w:cstheme="majorBidi"/>
                <w:color w:val="000000"/>
                <w:sz w:val="20"/>
                <w:szCs w:val="20"/>
                <w:lang w:val="en-GB" w:eastAsia="en-GB"/>
              </w:rPr>
            </w:pPr>
            <w:r w:rsidRPr="00FA6EEC">
              <w:rPr>
                <w:rFonts w:hint="eastAsia"/>
                <w:sz w:val="20"/>
                <w:szCs w:val="20"/>
                <w:lang w:val="zh-CN"/>
              </w:rPr>
              <w:t>丹麦</w:t>
            </w:r>
          </w:p>
        </w:tc>
        <w:tc>
          <w:tcPr>
            <w:tcW w:w="1701" w:type="dxa"/>
            <w:noWrap/>
            <w:hideMark/>
          </w:tcPr>
          <w:p w14:paraId="24F13294" w14:textId="77777777" w:rsidR="00006BB8" w:rsidRPr="00FA6EEC" w:rsidRDefault="00006BB8" w:rsidP="00FA6EEC">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0.554</w:t>
            </w:r>
          </w:p>
        </w:tc>
        <w:tc>
          <w:tcPr>
            <w:tcW w:w="1984" w:type="dxa"/>
            <w:noWrap/>
            <w:hideMark/>
          </w:tcPr>
          <w:p w14:paraId="542E1F2C" w14:textId="77777777" w:rsidR="00006BB8" w:rsidRPr="00FA6EEC" w:rsidRDefault="00006BB8" w:rsidP="00FA6EEC">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0.6788</w:t>
            </w:r>
          </w:p>
        </w:tc>
        <w:tc>
          <w:tcPr>
            <w:tcW w:w="1985" w:type="dxa"/>
            <w:noWrap/>
            <w:hideMark/>
          </w:tcPr>
          <w:p w14:paraId="086EB8CC" w14:textId="77777777" w:rsidR="00006BB8" w:rsidRPr="00FA6EEC" w:rsidRDefault="00006BB8" w:rsidP="00FA6EEC">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43 875</w:t>
            </w:r>
          </w:p>
        </w:tc>
      </w:tr>
      <w:tr w:rsidR="00006BB8" w:rsidRPr="00FA6EEC" w14:paraId="7390ECC9" w14:textId="77777777" w:rsidTr="00006BB8">
        <w:trPr>
          <w:trHeight w:val="57"/>
          <w:jc w:val="right"/>
        </w:trPr>
        <w:tc>
          <w:tcPr>
            <w:tcW w:w="709" w:type="dxa"/>
            <w:noWrap/>
            <w:hideMark/>
          </w:tcPr>
          <w:p w14:paraId="0D4139C0" w14:textId="77777777" w:rsidR="00006BB8" w:rsidRPr="00FA6EEC" w:rsidRDefault="00006BB8" w:rsidP="00FA6EEC">
            <w:pPr>
              <w:spacing w:before="40" w:after="40" w:line="240" w:lineRule="auto"/>
              <w:jc w:val="center"/>
              <w:rPr>
                <w:rFonts w:asciiTheme="majorBidi" w:hAnsiTheme="majorBidi" w:cstheme="majorBidi"/>
                <w:color w:val="000000"/>
                <w:sz w:val="20"/>
                <w:szCs w:val="20"/>
                <w:lang w:val="en-GB" w:eastAsia="en-GB"/>
              </w:rPr>
            </w:pPr>
            <w:r w:rsidRPr="00FA6EEC">
              <w:rPr>
                <w:rFonts w:hint="eastAsia"/>
                <w:sz w:val="20"/>
                <w:szCs w:val="20"/>
                <w:lang w:val="zh-CN"/>
              </w:rPr>
              <w:t>100</w:t>
            </w:r>
          </w:p>
        </w:tc>
        <w:tc>
          <w:tcPr>
            <w:tcW w:w="2552" w:type="dxa"/>
            <w:hideMark/>
          </w:tcPr>
          <w:p w14:paraId="1A513678" w14:textId="77777777" w:rsidR="00006BB8" w:rsidRPr="00FA6EEC" w:rsidRDefault="00006BB8" w:rsidP="00FA6EEC">
            <w:pPr>
              <w:spacing w:before="40" w:after="40" w:line="240" w:lineRule="auto"/>
              <w:rPr>
                <w:rFonts w:asciiTheme="majorBidi" w:hAnsiTheme="majorBidi" w:cstheme="majorBidi"/>
                <w:color w:val="000000"/>
                <w:sz w:val="20"/>
                <w:szCs w:val="20"/>
                <w:lang w:val="en-GB" w:eastAsia="en-GB"/>
              </w:rPr>
            </w:pPr>
            <w:r w:rsidRPr="00FA6EEC">
              <w:rPr>
                <w:rFonts w:hint="eastAsia"/>
                <w:sz w:val="20"/>
                <w:szCs w:val="20"/>
                <w:lang w:val="zh-CN"/>
              </w:rPr>
              <w:t>欧洲联盟</w:t>
            </w:r>
          </w:p>
        </w:tc>
        <w:tc>
          <w:tcPr>
            <w:tcW w:w="1701" w:type="dxa"/>
            <w:noWrap/>
            <w:hideMark/>
          </w:tcPr>
          <w:p w14:paraId="38A36A84" w14:textId="77777777" w:rsidR="00006BB8" w:rsidRPr="00FA6EEC" w:rsidRDefault="00006BB8" w:rsidP="00FA6EEC">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2.5</w:t>
            </w:r>
          </w:p>
        </w:tc>
        <w:tc>
          <w:tcPr>
            <w:tcW w:w="1984" w:type="dxa"/>
            <w:noWrap/>
            <w:hideMark/>
          </w:tcPr>
          <w:p w14:paraId="703A2A62" w14:textId="77777777" w:rsidR="00006BB8" w:rsidRPr="00FA6EEC" w:rsidRDefault="00006BB8" w:rsidP="00FA6EEC">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2.5000</w:t>
            </w:r>
          </w:p>
        </w:tc>
        <w:tc>
          <w:tcPr>
            <w:tcW w:w="1985" w:type="dxa"/>
            <w:noWrap/>
            <w:hideMark/>
          </w:tcPr>
          <w:p w14:paraId="0278E90B" w14:textId="77777777" w:rsidR="00006BB8" w:rsidRPr="00FA6EEC" w:rsidRDefault="00006BB8" w:rsidP="00FA6EEC">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161 578</w:t>
            </w:r>
          </w:p>
        </w:tc>
      </w:tr>
      <w:tr w:rsidR="00006BB8" w:rsidRPr="00FA6EEC" w14:paraId="66FD2B42" w14:textId="77777777" w:rsidTr="00006BB8">
        <w:trPr>
          <w:trHeight w:val="57"/>
          <w:jc w:val="right"/>
        </w:trPr>
        <w:tc>
          <w:tcPr>
            <w:tcW w:w="709" w:type="dxa"/>
            <w:noWrap/>
            <w:hideMark/>
          </w:tcPr>
          <w:p w14:paraId="19D8D828" w14:textId="77777777" w:rsidR="00006BB8" w:rsidRPr="00FA6EEC" w:rsidRDefault="00006BB8" w:rsidP="00FA6EEC">
            <w:pPr>
              <w:spacing w:before="40" w:after="40" w:line="240" w:lineRule="auto"/>
              <w:jc w:val="center"/>
              <w:rPr>
                <w:rFonts w:asciiTheme="majorBidi" w:hAnsiTheme="majorBidi" w:cstheme="majorBidi"/>
                <w:color w:val="000000"/>
                <w:sz w:val="20"/>
                <w:szCs w:val="20"/>
                <w:lang w:val="en-GB" w:eastAsia="en-GB"/>
              </w:rPr>
            </w:pPr>
            <w:r w:rsidRPr="00FA6EEC">
              <w:rPr>
                <w:rFonts w:hint="eastAsia"/>
                <w:sz w:val="20"/>
                <w:szCs w:val="20"/>
                <w:lang w:val="zh-CN"/>
              </w:rPr>
              <w:t>101</w:t>
            </w:r>
          </w:p>
        </w:tc>
        <w:tc>
          <w:tcPr>
            <w:tcW w:w="2552" w:type="dxa"/>
            <w:hideMark/>
          </w:tcPr>
          <w:p w14:paraId="2EE927C3" w14:textId="77777777" w:rsidR="00006BB8" w:rsidRPr="00FA6EEC" w:rsidRDefault="00006BB8" w:rsidP="00FA6EEC">
            <w:pPr>
              <w:spacing w:before="40" w:after="40" w:line="240" w:lineRule="auto"/>
              <w:rPr>
                <w:rFonts w:asciiTheme="majorBidi" w:hAnsiTheme="majorBidi" w:cstheme="majorBidi"/>
                <w:color w:val="000000"/>
                <w:sz w:val="20"/>
                <w:szCs w:val="20"/>
                <w:lang w:val="en-GB" w:eastAsia="en-GB"/>
              </w:rPr>
            </w:pPr>
            <w:r w:rsidRPr="00FA6EEC">
              <w:rPr>
                <w:rFonts w:hint="eastAsia"/>
                <w:sz w:val="20"/>
                <w:szCs w:val="20"/>
                <w:lang w:val="zh-CN"/>
              </w:rPr>
              <w:t>芬兰</w:t>
            </w:r>
          </w:p>
        </w:tc>
        <w:tc>
          <w:tcPr>
            <w:tcW w:w="1701" w:type="dxa"/>
            <w:noWrap/>
            <w:hideMark/>
          </w:tcPr>
          <w:p w14:paraId="41A72447" w14:textId="77777777" w:rsidR="00006BB8" w:rsidRPr="00FA6EEC" w:rsidRDefault="00006BB8" w:rsidP="00FA6EEC">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0.421</w:t>
            </w:r>
          </w:p>
        </w:tc>
        <w:tc>
          <w:tcPr>
            <w:tcW w:w="1984" w:type="dxa"/>
            <w:noWrap/>
            <w:hideMark/>
          </w:tcPr>
          <w:p w14:paraId="442799B9" w14:textId="77777777" w:rsidR="00006BB8" w:rsidRPr="00FA6EEC" w:rsidRDefault="00006BB8" w:rsidP="00FA6EEC">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0.5159</w:t>
            </w:r>
          </w:p>
        </w:tc>
        <w:tc>
          <w:tcPr>
            <w:tcW w:w="1985" w:type="dxa"/>
            <w:noWrap/>
            <w:hideMark/>
          </w:tcPr>
          <w:p w14:paraId="3E41378E" w14:textId="77777777" w:rsidR="00006BB8" w:rsidRPr="00FA6EEC" w:rsidRDefault="00006BB8" w:rsidP="00FA6EEC">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33 341</w:t>
            </w:r>
          </w:p>
        </w:tc>
      </w:tr>
      <w:tr w:rsidR="00006BB8" w:rsidRPr="00FA6EEC" w14:paraId="3450FD79" w14:textId="77777777" w:rsidTr="00006BB8">
        <w:trPr>
          <w:trHeight w:val="57"/>
          <w:jc w:val="right"/>
        </w:trPr>
        <w:tc>
          <w:tcPr>
            <w:tcW w:w="709" w:type="dxa"/>
            <w:noWrap/>
            <w:hideMark/>
          </w:tcPr>
          <w:p w14:paraId="197179AA" w14:textId="77777777" w:rsidR="00006BB8" w:rsidRPr="00FA6EEC" w:rsidRDefault="00006BB8" w:rsidP="00FA6EEC">
            <w:pPr>
              <w:spacing w:before="40" w:after="40" w:line="240" w:lineRule="auto"/>
              <w:jc w:val="center"/>
              <w:rPr>
                <w:rFonts w:asciiTheme="majorBidi" w:hAnsiTheme="majorBidi" w:cstheme="majorBidi"/>
                <w:color w:val="000000"/>
                <w:sz w:val="20"/>
                <w:szCs w:val="20"/>
                <w:lang w:val="en-GB" w:eastAsia="en-GB"/>
              </w:rPr>
            </w:pPr>
            <w:r w:rsidRPr="00FA6EEC">
              <w:rPr>
                <w:rFonts w:hint="eastAsia"/>
                <w:sz w:val="20"/>
                <w:szCs w:val="20"/>
                <w:lang w:val="zh-CN"/>
              </w:rPr>
              <w:t>102</w:t>
            </w:r>
          </w:p>
        </w:tc>
        <w:tc>
          <w:tcPr>
            <w:tcW w:w="2552" w:type="dxa"/>
            <w:hideMark/>
          </w:tcPr>
          <w:p w14:paraId="31553DCF" w14:textId="77777777" w:rsidR="00006BB8" w:rsidRPr="00FA6EEC" w:rsidRDefault="00006BB8" w:rsidP="00FA6EEC">
            <w:pPr>
              <w:spacing w:before="40" w:after="40" w:line="240" w:lineRule="auto"/>
              <w:rPr>
                <w:rFonts w:asciiTheme="majorBidi" w:hAnsiTheme="majorBidi" w:cstheme="majorBidi"/>
                <w:color w:val="000000"/>
                <w:sz w:val="20"/>
                <w:szCs w:val="20"/>
                <w:lang w:val="en-GB" w:eastAsia="en-GB"/>
              </w:rPr>
            </w:pPr>
            <w:r w:rsidRPr="00FA6EEC">
              <w:rPr>
                <w:rFonts w:hint="eastAsia"/>
                <w:sz w:val="20"/>
                <w:szCs w:val="20"/>
                <w:lang w:val="zh-CN"/>
              </w:rPr>
              <w:t>法国</w:t>
            </w:r>
          </w:p>
        </w:tc>
        <w:tc>
          <w:tcPr>
            <w:tcW w:w="1701" w:type="dxa"/>
            <w:noWrap/>
            <w:hideMark/>
          </w:tcPr>
          <w:p w14:paraId="2E30F9E1" w14:textId="77777777" w:rsidR="00006BB8" w:rsidRPr="00FA6EEC" w:rsidRDefault="00006BB8" w:rsidP="00FA6EEC">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4.427</w:t>
            </w:r>
          </w:p>
        </w:tc>
        <w:tc>
          <w:tcPr>
            <w:tcW w:w="1984" w:type="dxa"/>
            <w:noWrap/>
            <w:hideMark/>
          </w:tcPr>
          <w:p w14:paraId="27EEF1C0" w14:textId="77777777" w:rsidR="00006BB8" w:rsidRPr="00FA6EEC" w:rsidRDefault="00006BB8" w:rsidP="00FA6EEC">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5.4246</w:t>
            </w:r>
          </w:p>
        </w:tc>
        <w:tc>
          <w:tcPr>
            <w:tcW w:w="1985" w:type="dxa"/>
            <w:noWrap/>
            <w:hideMark/>
          </w:tcPr>
          <w:p w14:paraId="14BD1165" w14:textId="77777777" w:rsidR="00006BB8" w:rsidRPr="00FA6EEC" w:rsidRDefault="00006BB8" w:rsidP="00FA6EEC">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350 600</w:t>
            </w:r>
          </w:p>
        </w:tc>
      </w:tr>
      <w:tr w:rsidR="00006BB8" w:rsidRPr="00FA6EEC" w14:paraId="797D3BDA" w14:textId="77777777" w:rsidTr="00006BB8">
        <w:trPr>
          <w:trHeight w:val="57"/>
          <w:jc w:val="right"/>
        </w:trPr>
        <w:tc>
          <w:tcPr>
            <w:tcW w:w="709" w:type="dxa"/>
            <w:noWrap/>
            <w:hideMark/>
          </w:tcPr>
          <w:p w14:paraId="2218E420" w14:textId="77777777" w:rsidR="00006BB8" w:rsidRPr="00FA6EEC" w:rsidRDefault="00006BB8" w:rsidP="00FA6EEC">
            <w:pPr>
              <w:spacing w:before="40" w:after="40" w:line="240" w:lineRule="auto"/>
              <w:jc w:val="center"/>
              <w:rPr>
                <w:rFonts w:asciiTheme="majorBidi" w:hAnsiTheme="majorBidi" w:cstheme="majorBidi"/>
                <w:color w:val="000000"/>
                <w:sz w:val="20"/>
                <w:szCs w:val="20"/>
                <w:lang w:val="en-GB" w:eastAsia="en-GB"/>
              </w:rPr>
            </w:pPr>
            <w:r w:rsidRPr="00FA6EEC">
              <w:rPr>
                <w:rFonts w:hint="eastAsia"/>
                <w:sz w:val="20"/>
                <w:szCs w:val="20"/>
                <w:lang w:val="zh-CN"/>
              </w:rPr>
              <w:t>103</w:t>
            </w:r>
          </w:p>
        </w:tc>
        <w:tc>
          <w:tcPr>
            <w:tcW w:w="2552" w:type="dxa"/>
            <w:hideMark/>
          </w:tcPr>
          <w:p w14:paraId="2FF458F2" w14:textId="77777777" w:rsidR="00006BB8" w:rsidRPr="00FA6EEC" w:rsidRDefault="00006BB8" w:rsidP="00FA6EEC">
            <w:pPr>
              <w:spacing w:before="40" w:after="40" w:line="240" w:lineRule="auto"/>
              <w:rPr>
                <w:rFonts w:asciiTheme="majorBidi" w:hAnsiTheme="majorBidi" w:cstheme="majorBidi"/>
                <w:color w:val="000000"/>
                <w:sz w:val="20"/>
                <w:szCs w:val="20"/>
                <w:lang w:val="en-GB" w:eastAsia="en-GB"/>
              </w:rPr>
            </w:pPr>
            <w:r w:rsidRPr="00FA6EEC">
              <w:rPr>
                <w:rFonts w:hint="eastAsia"/>
                <w:sz w:val="20"/>
                <w:szCs w:val="20"/>
                <w:lang w:val="zh-CN"/>
              </w:rPr>
              <w:t>德国</w:t>
            </w:r>
          </w:p>
        </w:tc>
        <w:tc>
          <w:tcPr>
            <w:tcW w:w="1701" w:type="dxa"/>
            <w:noWrap/>
            <w:hideMark/>
          </w:tcPr>
          <w:p w14:paraId="4C051408" w14:textId="77777777" w:rsidR="00006BB8" w:rsidRPr="00FA6EEC" w:rsidRDefault="00006BB8" w:rsidP="00FA6EEC">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6.09</w:t>
            </w:r>
          </w:p>
        </w:tc>
        <w:tc>
          <w:tcPr>
            <w:tcW w:w="1984" w:type="dxa"/>
            <w:noWrap/>
            <w:hideMark/>
          </w:tcPr>
          <w:p w14:paraId="79DE41C2" w14:textId="77777777" w:rsidR="00006BB8" w:rsidRPr="00FA6EEC" w:rsidRDefault="00006BB8" w:rsidP="00FA6EEC">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7.4624</w:t>
            </w:r>
          </w:p>
        </w:tc>
        <w:tc>
          <w:tcPr>
            <w:tcW w:w="1985" w:type="dxa"/>
            <w:noWrap/>
            <w:hideMark/>
          </w:tcPr>
          <w:p w14:paraId="5E8D9AEC" w14:textId="77777777" w:rsidR="00006BB8" w:rsidRPr="00FA6EEC" w:rsidRDefault="00006BB8" w:rsidP="00FA6EEC">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482 303</w:t>
            </w:r>
          </w:p>
        </w:tc>
      </w:tr>
      <w:tr w:rsidR="00006BB8" w:rsidRPr="00FA6EEC" w14:paraId="553B5C07" w14:textId="77777777" w:rsidTr="00006BB8">
        <w:trPr>
          <w:trHeight w:val="57"/>
          <w:jc w:val="right"/>
        </w:trPr>
        <w:tc>
          <w:tcPr>
            <w:tcW w:w="709" w:type="dxa"/>
            <w:noWrap/>
            <w:hideMark/>
          </w:tcPr>
          <w:p w14:paraId="546E1E85" w14:textId="77777777" w:rsidR="00006BB8" w:rsidRPr="00FA6EEC" w:rsidRDefault="00006BB8" w:rsidP="00FA6EEC">
            <w:pPr>
              <w:spacing w:before="40" w:after="40" w:line="240" w:lineRule="auto"/>
              <w:jc w:val="center"/>
              <w:rPr>
                <w:rFonts w:asciiTheme="majorBidi" w:hAnsiTheme="majorBidi" w:cstheme="majorBidi"/>
                <w:color w:val="000000"/>
                <w:sz w:val="20"/>
                <w:szCs w:val="20"/>
                <w:lang w:val="en-GB" w:eastAsia="en-GB"/>
              </w:rPr>
            </w:pPr>
            <w:r w:rsidRPr="00FA6EEC">
              <w:rPr>
                <w:rFonts w:hint="eastAsia"/>
                <w:sz w:val="20"/>
                <w:szCs w:val="20"/>
                <w:lang w:val="zh-CN"/>
              </w:rPr>
              <w:t>104</w:t>
            </w:r>
          </w:p>
        </w:tc>
        <w:tc>
          <w:tcPr>
            <w:tcW w:w="2552" w:type="dxa"/>
            <w:hideMark/>
          </w:tcPr>
          <w:p w14:paraId="1F95A5C4" w14:textId="77777777" w:rsidR="00006BB8" w:rsidRPr="00FA6EEC" w:rsidRDefault="00006BB8" w:rsidP="00FA6EEC">
            <w:pPr>
              <w:spacing w:before="40" w:after="40" w:line="240" w:lineRule="auto"/>
              <w:rPr>
                <w:rFonts w:asciiTheme="majorBidi" w:hAnsiTheme="majorBidi" w:cstheme="majorBidi"/>
                <w:color w:val="000000"/>
                <w:sz w:val="20"/>
                <w:szCs w:val="20"/>
                <w:lang w:val="en-GB" w:eastAsia="en-GB"/>
              </w:rPr>
            </w:pPr>
            <w:r w:rsidRPr="00FA6EEC">
              <w:rPr>
                <w:rFonts w:hint="eastAsia"/>
                <w:sz w:val="20"/>
                <w:szCs w:val="20"/>
                <w:lang w:val="zh-CN"/>
              </w:rPr>
              <w:t>冰岛</w:t>
            </w:r>
          </w:p>
        </w:tc>
        <w:tc>
          <w:tcPr>
            <w:tcW w:w="1701" w:type="dxa"/>
            <w:noWrap/>
            <w:hideMark/>
          </w:tcPr>
          <w:p w14:paraId="4B0514B0" w14:textId="77777777" w:rsidR="00006BB8" w:rsidRPr="00FA6EEC" w:rsidRDefault="00006BB8" w:rsidP="00FA6EEC">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0.028</w:t>
            </w:r>
          </w:p>
        </w:tc>
        <w:tc>
          <w:tcPr>
            <w:tcW w:w="1984" w:type="dxa"/>
            <w:noWrap/>
            <w:hideMark/>
          </w:tcPr>
          <w:p w14:paraId="1CF77E87" w14:textId="77777777" w:rsidR="00006BB8" w:rsidRPr="00FA6EEC" w:rsidRDefault="00006BB8" w:rsidP="00FA6EEC">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0.0343</w:t>
            </w:r>
          </w:p>
        </w:tc>
        <w:tc>
          <w:tcPr>
            <w:tcW w:w="1985" w:type="dxa"/>
            <w:noWrap/>
            <w:hideMark/>
          </w:tcPr>
          <w:p w14:paraId="5DBDCBAC" w14:textId="77777777" w:rsidR="00006BB8" w:rsidRPr="00FA6EEC" w:rsidRDefault="00006BB8" w:rsidP="00FA6EEC">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2 217</w:t>
            </w:r>
          </w:p>
        </w:tc>
      </w:tr>
      <w:tr w:rsidR="00006BB8" w:rsidRPr="00FA6EEC" w14:paraId="3EA0C08E" w14:textId="77777777" w:rsidTr="00006BB8">
        <w:trPr>
          <w:trHeight w:val="57"/>
          <w:jc w:val="right"/>
        </w:trPr>
        <w:tc>
          <w:tcPr>
            <w:tcW w:w="709" w:type="dxa"/>
            <w:noWrap/>
            <w:hideMark/>
          </w:tcPr>
          <w:p w14:paraId="61464A83" w14:textId="77777777" w:rsidR="00006BB8" w:rsidRPr="00FA6EEC" w:rsidRDefault="00006BB8" w:rsidP="00FA6EEC">
            <w:pPr>
              <w:spacing w:before="40" w:after="40" w:line="240" w:lineRule="auto"/>
              <w:jc w:val="center"/>
              <w:rPr>
                <w:rFonts w:asciiTheme="majorBidi" w:hAnsiTheme="majorBidi" w:cstheme="majorBidi"/>
                <w:color w:val="000000"/>
                <w:sz w:val="20"/>
                <w:szCs w:val="20"/>
                <w:lang w:val="en-GB" w:eastAsia="en-GB"/>
              </w:rPr>
            </w:pPr>
            <w:r w:rsidRPr="00FA6EEC">
              <w:rPr>
                <w:rFonts w:hint="eastAsia"/>
                <w:sz w:val="20"/>
                <w:szCs w:val="20"/>
                <w:lang w:val="zh-CN"/>
              </w:rPr>
              <w:t>105</w:t>
            </w:r>
          </w:p>
        </w:tc>
        <w:tc>
          <w:tcPr>
            <w:tcW w:w="2552" w:type="dxa"/>
            <w:hideMark/>
          </w:tcPr>
          <w:p w14:paraId="60A578DA" w14:textId="77777777" w:rsidR="00006BB8" w:rsidRPr="00FA6EEC" w:rsidRDefault="00006BB8" w:rsidP="00FA6EEC">
            <w:pPr>
              <w:spacing w:before="40" w:after="40" w:line="240" w:lineRule="auto"/>
              <w:rPr>
                <w:rFonts w:asciiTheme="majorBidi" w:hAnsiTheme="majorBidi" w:cstheme="majorBidi"/>
                <w:color w:val="000000"/>
                <w:sz w:val="20"/>
                <w:szCs w:val="20"/>
                <w:lang w:val="en-GB" w:eastAsia="en-GB"/>
              </w:rPr>
            </w:pPr>
            <w:r w:rsidRPr="00FA6EEC">
              <w:rPr>
                <w:rFonts w:hint="eastAsia"/>
                <w:sz w:val="20"/>
                <w:szCs w:val="20"/>
                <w:lang w:val="zh-CN"/>
              </w:rPr>
              <w:t>爱尔兰</w:t>
            </w:r>
          </w:p>
        </w:tc>
        <w:tc>
          <w:tcPr>
            <w:tcW w:w="1701" w:type="dxa"/>
            <w:noWrap/>
            <w:hideMark/>
          </w:tcPr>
          <w:p w14:paraId="471A274D" w14:textId="77777777" w:rsidR="00006BB8" w:rsidRPr="00FA6EEC" w:rsidRDefault="00006BB8" w:rsidP="00FA6EEC">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0.371</w:t>
            </w:r>
          </w:p>
        </w:tc>
        <w:tc>
          <w:tcPr>
            <w:tcW w:w="1984" w:type="dxa"/>
            <w:noWrap/>
            <w:hideMark/>
          </w:tcPr>
          <w:p w14:paraId="51628239" w14:textId="77777777" w:rsidR="00006BB8" w:rsidRPr="00FA6EEC" w:rsidRDefault="00006BB8" w:rsidP="00FA6EEC">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0.4546</w:t>
            </w:r>
          </w:p>
        </w:tc>
        <w:tc>
          <w:tcPr>
            <w:tcW w:w="1985" w:type="dxa"/>
            <w:noWrap/>
            <w:hideMark/>
          </w:tcPr>
          <w:p w14:paraId="4B2AA8F6" w14:textId="77777777" w:rsidR="00006BB8" w:rsidRPr="00FA6EEC" w:rsidRDefault="00006BB8" w:rsidP="00FA6EEC">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29 382</w:t>
            </w:r>
          </w:p>
        </w:tc>
      </w:tr>
      <w:tr w:rsidR="00006BB8" w:rsidRPr="00FA6EEC" w14:paraId="1EE22713" w14:textId="77777777" w:rsidTr="00006BB8">
        <w:trPr>
          <w:trHeight w:val="57"/>
          <w:jc w:val="right"/>
        </w:trPr>
        <w:tc>
          <w:tcPr>
            <w:tcW w:w="709" w:type="dxa"/>
            <w:noWrap/>
            <w:hideMark/>
          </w:tcPr>
          <w:p w14:paraId="3807E399" w14:textId="77777777" w:rsidR="00006BB8" w:rsidRPr="00FA6EEC" w:rsidRDefault="00006BB8" w:rsidP="00FA6EEC">
            <w:pPr>
              <w:spacing w:before="40" w:after="40" w:line="240" w:lineRule="auto"/>
              <w:jc w:val="center"/>
              <w:rPr>
                <w:rFonts w:asciiTheme="majorBidi" w:hAnsiTheme="majorBidi" w:cstheme="majorBidi"/>
                <w:color w:val="000000"/>
                <w:sz w:val="20"/>
                <w:szCs w:val="20"/>
                <w:lang w:val="en-GB" w:eastAsia="en-GB"/>
              </w:rPr>
            </w:pPr>
            <w:r w:rsidRPr="00FA6EEC">
              <w:rPr>
                <w:rFonts w:hint="eastAsia"/>
                <w:sz w:val="20"/>
                <w:szCs w:val="20"/>
                <w:lang w:val="zh-CN"/>
              </w:rPr>
              <w:t>106</w:t>
            </w:r>
          </w:p>
        </w:tc>
        <w:tc>
          <w:tcPr>
            <w:tcW w:w="2552" w:type="dxa"/>
            <w:hideMark/>
          </w:tcPr>
          <w:p w14:paraId="21B34085" w14:textId="77777777" w:rsidR="00006BB8" w:rsidRPr="00FA6EEC" w:rsidRDefault="00006BB8" w:rsidP="00FA6EEC">
            <w:pPr>
              <w:spacing w:before="40" w:after="40" w:line="240" w:lineRule="auto"/>
              <w:rPr>
                <w:rFonts w:asciiTheme="majorBidi" w:hAnsiTheme="majorBidi" w:cstheme="majorBidi"/>
                <w:color w:val="000000"/>
                <w:sz w:val="20"/>
                <w:szCs w:val="20"/>
                <w:lang w:val="en-GB" w:eastAsia="en-GB"/>
              </w:rPr>
            </w:pPr>
            <w:r w:rsidRPr="00FA6EEC">
              <w:rPr>
                <w:rFonts w:hint="eastAsia"/>
                <w:sz w:val="20"/>
                <w:szCs w:val="20"/>
                <w:lang w:val="zh-CN"/>
              </w:rPr>
              <w:t>列支敦士登</w:t>
            </w:r>
          </w:p>
        </w:tc>
        <w:tc>
          <w:tcPr>
            <w:tcW w:w="1701" w:type="dxa"/>
            <w:noWrap/>
            <w:hideMark/>
          </w:tcPr>
          <w:p w14:paraId="74BF0348" w14:textId="77777777" w:rsidR="00006BB8" w:rsidRPr="00FA6EEC" w:rsidRDefault="00006BB8" w:rsidP="00FA6EEC">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0.009</w:t>
            </w:r>
          </w:p>
        </w:tc>
        <w:tc>
          <w:tcPr>
            <w:tcW w:w="1984" w:type="dxa"/>
            <w:noWrap/>
            <w:hideMark/>
          </w:tcPr>
          <w:p w14:paraId="5EEDE09C" w14:textId="77777777" w:rsidR="00006BB8" w:rsidRPr="00FA6EEC" w:rsidRDefault="00006BB8" w:rsidP="00FA6EEC">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0.0110</w:t>
            </w:r>
          </w:p>
        </w:tc>
        <w:tc>
          <w:tcPr>
            <w:tcW w:w="1985" w:type="dxa"/>
            <w:noWrap/>
            <w:hideMark/>
          </w:tcPr>
          <w:p w14:paraId="66CE9976" w14:textId="77777777" w:rsidR="00006BB8" w:rsidRPr="00FA6EEC" w:rsidRDefault="00006BB8" w:rsidP="00FA6EEC">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713</w:t>
            </w:r>
          </w:p>
        </w:tc>
      </w:tr>
      <w:tr w:rsidR="00006BB8" w:rsidRPr="00FA6EEC" w14:paraId="2C35D23B" w14:textId="77777777" w:rsidTr="00006BB8">
        <w:trPr>
          <w:trHeight w:val="57"/>
          <w:jc w:val="right"/>
        </w:trPr>
        <w:tc>
          <w:tcPr>
            <w:tcW w:w="709" w:type="dxa"/>
            <w:noWrap/>
            <w:hideMark/>
          </w:tcPr>
          <w:p w14:paraId="6501CA42" w14:textId="77777777" w:rsidR="00006BB8" w:rsidRPr="00FA6EEC" w:rsidRDefault="00006BB8" w:rsidP="00FA6EEC">
            <w:pPr>
              <w:spacing w:before="40" w:after="40" w:line="240" w:lineRule="auto"/>
              <w:jc w:val="center"/>
              <w:rPr>
                <w:rFonts w:asciiTheme="majorBidi" w:hAnsiTheme="majorBidi" w:cstheme="majorBidi"/>
                <w:color w:val="000000"/>
                <w:sz w:val="20"/>
                <w:szCs w:val="20"/>
                <w:lang w:val="en-GB" w:eastAsia="en-GB"/>
              </w:rPr>
            </w:pPr>
            <w:r w:rsidRPr="00FA6EEC">
              <w:rPr>
                <w:rFonts w:hint="eastAsia"/>
                <w:sz w:val="20"/>
                <w:szCs w:val="20"/>
                <w:lang w:val="zh-CN"/>
              </w:rPr>
              <w:t>107</w:t>
            </w:r>
          </w:p>
        </w:tc>
        <w:tc>
          <w:tcPr>
            <w:tcW w:w="2552" w:type="dxa"/>
            <w:hideMark/>
          </w:tcPr>
          <w:p w14:paraId="10B93553" w14:textId="77777777" w:rsidR="00006BB8" w:rsidRPr="00FA6EEC" w:rsidRDefault="00006BB8" w:rsidP="00FA6EEC">
            <w:pPr>
              <w:spacing w:before="40" w:after="40" w:line="240" w:lineRule="auto"/>
              <w:rPr>
                <w:rFonts w:asciiTheme="majorBidi" w:hAnsiTheme="majorBidi" w:cstheme="majorBidi"/>
                <w:color w:val="000000"/>
                <w:sz w:val="20"/>
                <w:szCs w:val="20"/>
                <w:lang w:val="en-GB" w:eastAsia="en-GB"/>
              </w:rPr>
            </w:pPr>
            <w:r w:rsidRPr="00FA6EEC">
              <w:rPr>
                <w:rFonts w:hint="eastAsia"/>
                <w:sz w:val="20"/>
                <w:szCs w:val="20"/>
                <w:lang w:val="zh-CN"/>
              </w:rPr>
              <w:t>卢森堡</w:t>
            </w:r>
          </w:p>
        </w:tc>
        <w:tc>
          <w:tcPr>
            <w:tcW w:w="1701" w:type="dxa"/>
            <w:noWrap/>
            <w:hideMark/>
          </w:tcPr>
          <w:p w14:paraId="2C3F617C" w14:textId="77777777" w:rsidR="00006BB8" w:rsidRPr="00FA6EEC" w:rsidRDefault="00006BB8" w:rsidP="00FA6EEC">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0.067</w:t>
            </w:r>
          </w:p>
        </w:tc>
        <w:tc>
          <w:tcPr>
            <w:tcW w:w="1984" w:type="dxa"/>
            <w:noWrap/>
            <w:hideMark/>
          </w:tcPr>
          <w:p w14:paraId="168B8B98" w14:textId="77777777" w:rsidR="00006BB8" w:rsidRPr="00FA6EEC" w:rsidRDefault="00006BB8" w:rsidP="00FA6EEC">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0.0821</w:t>
            </w:r>
          </w:p>
        </w:tc>
        <w:tc>
          <w:tcPr>
            <w:tcW w:w="1985" w:type="dxa"/>
            <w:noWrap/>
            <w:hideMark/>
          </w:tcPr>
          <w:p w14:paraId="02770CE1" w14:textId="77777777" w:rsidR="00006BB8" w:rsidRPr="00FA6EEC" w:rsidRDefault="00006BB8" w:rsidP="00FA6EEC">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5 306</w:t>
            </w:r>
          </w:p>
        </w:tc>
      </w:tr>
      <w:tr w:rsidR="00006BB8" w:rsidRPr="00FA6EEC" w14:paraId="224FC99B" w14:textId="77777777" w:rsidTr="00006BB8">
        <w:trPr>
          <w:trHeight w:val="57"/>
          <w:jc w:val="right"/>
        </w:trPr>
        <w:tc>
          <w:tcPr>
            <w:tcW w:w="709" w:type="dxa"/>
            <w:noWrap/>
            <w:hideMark/>
          </w:tcPr>
          <w:p w14:paraId="27CEE7A5" w14:textId="77777777" w:rsidR="00006BB8" w:rsidRPr="00FA6EEC" w:rsidRDefault="00006BB8" w:rsidP="00FA6EEC">
            <w:pPr>
              <w:spacing w:before="40" w:after="40" w:line="240" w:lineRule="auto"/>
              <w:jc w:val="center"/>
              <w:rPr>
                <w:rFonts w:asciiTheme="majorBidi" w:hAnsiTheme="majorBidi" w:cstheme="majorBidi"/>
                <w:color w:val="000000"/>
                <w:sz w:val="20"/>
                <w:szCs w:val="20"/>
                <w:lang w:val="en-GB" w:eastAsia="en-GB"/>
              </w:rPr>
            </w:pPr>
            <w:r w:rsidRPr="00FA6EEC">
              <w:rPr>
                <w:rFonts w:hint="eastAsia"/>
                <w:sz w:val="20"/>
                <w:szCs w:val="20"/>
                <w:lang w:val="zh-CN"/>
              </w:rPr>
              <w:t>108</w:t>
            </w:r>
          </w:p>
        </w:tc>
        <w:tc>
          <w:tcPr>
            <w:tcW w:w="2552" w:type="dxa"/>
            <w:hideMark/>
          </w:tcPr>
          <w:p w14:paraId="479976FD" w14:textId="77777777" w:rsidR="00006BB8" w:rsidRPr="00FA6EEC" w:rsidRDefault="00006BB8" w:rsidP="00FA6EEC">
            <w:pPr>
              <w:spacing w:before="40" w:after="40" w:line="240" w:lineRule="auto"/>
              <w:rPr>
                <w:rFonts w:asciiTheme="majorBidi" w:hAnsiTheme="majorBidi" w:cstheme="majorBidi"/>
                <w:color w:val="000000"/>
                <w:sz w:val="20"/>
                <w:szCs w:val="20"/>
                <w:lang w:val="en-GB" w:eastAsia="en-GB"/>
              </w:rPr>
            </w:pPr>
            <w:r w:rsidRPr="00FA6EEC">
              <w:rPr>
                <w:rFonts w:hint="eastAsia"/>
                <w:sz w:val="20"/>
                <w:szCs w:val="20"/>
                <w:lang w:val="zh-CN"/>
              </w:rPr>
              <w:t>马耳他</w:t>
            </w:r>
          </w:p>
        </w:tc>
        <w:tc>
          <w:tcPr>
            <w:tcW w:w="1701" w:type="dxa"/>
            <w:noWrap/>
            <w:hideMark/>
          </w:tcPr>
          <w:p w14:paraId="65769DC7" w14:textId="77777777" w:rsidR="00006BB8" w:rsidRPr="00FA6EEC" w:rsidRDefault="00006BB8" w:rsidP="00FA6EEC">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0.017</w:t>
            </w:r>
          </w:p>
        </w:tc>
        <w:tc>
          <w:tcPr>
            <w:tcW w:w="1984" w:type="dxa"/>
            <w:noWrap/>
            <w:hideMark/>
          </w:tcPr>
          <w:p w14:paraId="128FBB47" w14:textId="77777777" w:rsidR="00006BB8" w:rsidRPr="00FA6EEC" w:rsidRDefault="00006BB8" w:rsidP="00FA6EEC">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0.0208</w:t>
            </w:r>
          </w:p>
        </w:tc>
        <w:tc>
          <w:tcPr>
            <w:tcW w:w="1985" w:type="dxa"/>
            <w:noWrap/>
            <w:hideMark/>
          </w:tcPr>
          <w:p w14:paraId="2F10606C" w14:textId="77777777" w:rsidR="00006BB8" w:rsidRPr="00FA6EEC" w:rsidRDefault="00006BB8" w:rsidP="00FA6EEC">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1 346</w:t>
            </w:r>
          </w:p>
        </w:tc>
      </w:tr>
      <w:tr w:rsidR="00006BB8" w:rsidRPr="00FA6EEC" w14:paraId="3FD3FA3B" w14:textId="77777777" w:rsidTr="00006BB8">
        <w:trPr>
          <w:trHeight w:val="57"/>
          <w:jc w:val="right"/>
        </w:trPr>
        <w:tc>
          <w:tcPr>
            <w:tcW w:w="709" w:type="dxa"/>
            <w:noWrap/>
            <w:hideMark/>
          </w:tcPr>
          <w:p w14:paraId="69F605E4" w14:textId="77777777" w:rsidR="00006BB8" w:rsidRPr="00FA6EEC" w:rsidRDefault="00006BB8" w:rsidP="00FA6EEC">
            <w:pPr>
              <w:spacing w:before="40" w:after="40" w:line="240" w:lineRule="auto"/>
              <w:jc w:val="center"/>
              <w:rPr>
                <w:rFonts w:asciiTheme="majorBidi" w:hAnsiTheme="majorBidi" w:cstheme="majorBidi"/>
                <w:color w:val="000000"/>
                <w:sz w:val="20"/>
                <w:szCs w:val="20"/>
                <w:lang w:val="en-GB" w:eastAsia="en-GB"/>
              </w:rPr>
            </w:pPr>
            <w:r w:rsidRPr="00FA6EEC">
              <w:rPr>
                <w:rFonts w:hint="eastAsia"/>
                <w:sz w:val="20"/>
                <w:szCs w:val="20"/>
                <w:lang w:val="zh-CN"/>
              </w:rPr>
              <w:t>109</w:t>
            </w:r>
          </w:p>
        </w:tc>
        <w:tc>
          <w:tcPr>
            <w:tcW w:w="2552" w:type="dxa"/>
            <w:hideMark/>
          </w:tcPr>
          <w:p w14:paraId="1E4CD9B7" w14:textId="77777777" w:rsidR="00006BB8" w:rsidRPr="00FA6EEC" w:rsidRDefault="00006BB8" w:rsidP="00FA6EEC">
            <w:pPr>
              <w:spacing w:before="40" w:after="40" w:line="240" w:lineRule="auto"/>
              <w:rPr>
                <w:rFonts w:asciiTheme="majorBidi" w:hAnsiTheme="majorBidi" w:cstheme="majorBidi"/>
                <w:color w:val="000000"/>
                <w:sz w:val="20"/>
                <w:szCs w:val="20"/>
                <w:lang w:val="en-GB" w:eastAsia="en-GB"/>
              </w:rPr>
            </w:pPr>
            <w:r w:rsidRPr="00FA6EEC">
              <w:rPr>
                <w:rFonts w:hint="eastAsia"/>
                <w:sz w:val="20"/>
                <w:szCs w:val="20"/>
                <w:lang w:val="zh-CN"/>
              </w:rPr>
              <w:t>摩纳哥</w:t>
            </w:r>
          </w:p>
        </w:tc>
        <w:tc>
          <w:tcPr>
            <w:tcW w:w="1701" w:type="dxa"/>
            <w:noWrap/>
            <w:hideMark/>
          </w:tcPr>
          <w:p w14:paraId="05490BD0" w14:textId="77777777" w:rsidR="00006BB8" w:rsidRPr="00FA6EEC" w:rsidRDefault="00006BB8" w:rsidP="00FA6EEC">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0.011</w:t>
            </w:r>
          </w:p>
        </w:tc>
        <w:tc>
          <w:tcPr>
            <w:tcW w:w="1984" w:type="dxa"/>
            <w:noWrap/>
            <w:hideMark/>
          </w:tcPr>
          <w:p w14:paraId="5E56E53B" w14:textId="77777777" w:rsidR="00006BB8" w:rsidRPr="00FA6EEC" w:rsidRDefault="00006BB8" w:rsidP="00FA6EEC">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0.0135</w:t>
            </w:r>
          </w:p>
        </w:tc>
        <w:tc>
          <w:tcPr>
            <w:tcW w:w="1985" w:type="dxa"/>
            <w:noWrap/>
            <w:hideMark/>
          </w:tcPr>
          <w:p w14:paraId="46A4EAE4" w14:textId="77777777" w:rsidR="00006BB8" w:rsidRPr="00FA6EEC" w:rsidRDefault="00006BB8" w:rsidP="00FA6EEC">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871</w:t>
            </w:r>
          </w:p>
        </w:tc>
      </w:tr>
      <w:tr w:rsidR="00006BB8" w:rsidRPr="00FA6EEC" w14:paraId="1855054F" w14:textId="77777777" w:rsidTr="00006BB8">
        <w:trPr>
          <w:trHeight w:val="57"/>
          <w:jc w:val="right"/>
        </w:trPr>
        <w:tc>
          <w:tcPr>
            <w:tcW w:w="709" w:type="dxa"/>
            <w:noWrap/>
            <w:hideMark/>
          </w:tcPr>
          <w:p w14:paraId="42337543" w14:textId="77777777" w:rsidR="00006BB8" w:rsidRPr="00FA6EEC" w:rsidRDefault="00006BB8" w:rsidP="00FA6EEC">
            <w:pPr>
              <w:spacing w:before="40" w:after="40" w:line="240" w:lineRule="auto"/>
              <w:jc w:val="center"/>
              <w:rPr>
                <w:rFonts w:asciiTheme="majorBidi" w:hAnsiTheme="majorBidi" w:cstheme="majorBidi"/>
                <w:color w:val="000000"/>
                <w:sz w:val="20"/>
                <w:szCs w:val="20"/>
                <w:lang w:val="en-GB" w:eastAsia="en-GB"/>
              </w:rPr>
            </w:pPr>
            <w:r w:rsidRPr="00FA6EEC">
              <w:rPr>
                <w:rFonts w:hint="eastAsia"/>
                <w:sz w:val="20"/>
                <w:szCs w:val="20"/>
                <w:lang w:val="zh-CN"/>
              </w:rPr>
              <w:t>110</w:t>
            </w:r>
          </w:p>
        </w:tc>
        <w:tc>
          <w:tcPr>
            <w:tcW w:w="2552" w:type="dxa"/>
            <w:hideMark/>
          </w:tcPr>
          <w:p w14:paraId="4B265E49" w14:textId="77777777" w:rsidR="00006BB8" w:rsidRPr="00FA6EEC" w:rsidRDefault="00006BB8" w:rsidP="00FA6EEC">
            <w:pPr>
              <w:spacing w:before="40" w:after="40" w:line="240" w:lineRule="auto"/>
              <w:rPr>
                <w:rFonts w:asciiTheme="majorBidi" w:hAnsiTheme="majorBidi" w:cstheme="majorBidi"/>
                <w:color w:val="000000"/>
                <w:sz w:val="20"/>
                <w:szCs w:val="20"/>
                <w:lang w:val="en-GB" w:eastAsia="en-GB"/>
              </w:rPr>
            </w:pPr>
            <w:r w:rsidRPr="00FA6EEC">
              <w:rPr>
                <w:rFonts w:hint="eastAsia"/>
                <w:sz w:val="20"/>
                <w:szCs w:val="20"/>
                <w:lang w:val="zh-CN"/>
              </w:rPr>
              <w:t>荷兰</w:t>
            </w:r>
          </w:p>
        </w:tc>
        <w:tc>
          <w:tcPr>
            <w:tcW w:w="1701" w:type="dxa"/>
            <w:noWrap/>
            <w:hideMark/>
          </w:tcPr>
          <w:p w14:paraId="19FBF349" w14:textId="77777777" w:rsidR="00006BB8" w:rsidRPr="00FA6EEC" w:rsidRDefault="00006BB8" w:rsidP="00FA6EEC">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1.356</w:t>
            </w:r>
          </w:p>
        </w:tc>
        <w:tc>
          <w:tcPr>
            <w:tcW w:w="1984" w:type="dxa"/>
            <w:noWrap/>
            <w:hideMark/>
          </w:tcPr>
          <w:p w14:paraId="71B0E60C" w14:textId="77777777" w:rsidR="00006BB8" w:rsidRPr="00FA6EEC" w:rsidRDefault="00006BB8" w:rsidP="00FA6EEC">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1.6616</w:t>
            </w:r>
          </w:p>
        </w:tc>
        <w:tc>
          <w:tcPr>
            <w:tcW w:w="1985" w:type="dxa"/>
            <w:noWrap/>
            <w:hideMark/>
          </w:tcPr>
          <w:p w14:paraId="2A7652D9" w14:textId="77777777" w:rsidR="00006BB8" w:rsidRPr="00FA6EEC" w:rsidRDefault="00006BB8" w:rsidP="00FA6EEC">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107 390</w:t>
            </w:r>
          </w:p>
        </w:tc>
      </w:tr>
      <w:tr w:rsidR="00006BB8" w:rsidRPr="00FA6EEC" w14:paraId="00497825" w14:textId="77777777" w:rsidTr="00006BB8">
        <w:trPr>
          <w:trHeight w:val="57"/>
          <w:jc w:val="right"/>
        </w:trPr>
        <w:tc>
          <w:tcPr>
            <w:tcW w:w="709" w:type="dxa"/>
            <w:noWrap/>
            <w:hideMark/>
          </w:tcPr>
          <w:p w14:paraId="10B95D34" w14:textId="77777777" w:rsidR="00006BB8" w:rsidRPr="00FA6EEC" w:rsidRDefault="00006BB8" w:rsidP="00FA6EEC">
            <w:pPr>
              <w:spacing w:before="40" w:after="40" w:line="240" w:lineRule="auto"/>
              <w:jc w:val="center"/>
              <w:rPr>
                <w:rFonts w:asciiTheme="majorBidi" w:hAnsiTheme="majorBidi" w:cstheme="majorBidi"/>
                <w:color w:val="000000"/>
                <w:sz w:val="20"/>
                <w:szCs w:val="20"/>
                <w:lang w:val="en-GB" w:eastAsia="en-GB"/>
              </w:rPr>
            </w:pPr>
            <w:r w:rsidRPr="00FA6EEC">
              <w:rPr>
                <w:rFonts w:hint="eastAsia"/>
                <w:sz w:val="20"/>
                <w:szCs w:val="20"/>
                <w:lang w:val="zh-CN"/>
              </w:rPr>
              <w:lastRenderedPageBreak/>
              <w:t>111</w:t>
            </w:r>
          </w:p>
        </w:tc>
        <w:tc>
          <w:tcPr>
            <w:tcW w:w="2552" w:type="dxa"/>
            <w:hideMark/>
          </w:tcPr>
          <w:p w14:paraId="32393B87" w14:textId="77777777" w:rsidR="00006BB8" w:rsidRPr="00FA6EEC" w:rsidRDefault="00006BB8" w:rsidP="00FA6EEC">
            <w:pPr>
              <w:spacing w:before="40" w:after="40" w:line="240" w:lineRule="auto"/>
              <w:rPr>
                <w:rFonts w:asciiTheme="majorBidi" w:hAnsiTheme="majorBidi" w:cstheme="majorBidi"/>
                <w:color w:val="000000"/>
                <w:sz w:val="20"/>
                <w:szCs w:val="20"/>
                <w:lang w:val="en-GB" w:eastAsia="en-GB"/>
              </w:rPr>
            </w:pPr>
            <w:r w:rsidRPr="00FA6EEC">
              <w:rPr>
                <w:rFonts w:hint="eastAsia"/>
                <w:sz w:val="20"/>
                <w:szCs w:val="20"/>
                <w:lang w:val="zh-CN"/>
              </w:rPr>
              <w:t>挪威</w:t>
            </w:r>
          </w:p>
        </w:tc>
        <w:tc>
          <w:tcPr>
            <w:tcW w:w="1701" w:type="dxa"/>
            <w:noWrap/>
            <w:hideMark/>
          </w:tcPr>
          <w:p w14:paraId="58AD8741" w14:textId="77777777" w:rsidR="00006BB8" w:rsidRPr="00FA6EEC" w:rsidRDefault="00006BB8" w:rsidP="00FA6EEC">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0.754</w:t>
            </w:r>
          </w:p>
        </w:tc>
        <w:tc>
          <w:tcPr>
            <w:tcW w:w="1984" w:type="dxa"/>
            <w:noWrap/>
            <w:hideMark/>
          </w:tcPr>
          <w:p w14:paraId="142AA0F5" w14:textId="77777777" w:rsidR="00006BB8" w:rsidRPr="00FA6EEC" w:rsidRDefault="00006BB8" w:rsidP="00FA6EEC">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0.9239</w:t>
            </w:r>
          </w:p>
        </w:tc>
        <w:tc>
          <w:tcPr>
            <w:tcW w:w="1985" w:type="dxa"/>
            <w:noWrap/>
            <w:hideMark/>
          </w:tcPr>
          <w:p w14:paraId="426D9066" w14:textId="77777777" w:rsidR="00006BB8" w:rsidRPr="00FA6EEC" w:rsidRDefault="00006BB8" w:rsidP="00FA6EEC">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59 714</w:t>
            </w:r>
          </w:p>
        </w:tc>
      </w:tr>
      <w:tr w:rsidR="00006BB8" w:rsidRPr="00FA6EEC" w14:paraId="2E3B025B" w14:textId="77777777" w:rsidTr="00006BB8">
        <w:trPr>
          <w:trHeight w:val="57"/>
          <w:jc w:val="right"/>
        </w:trPr>
        <w:tc>
          <w:tcPr>
            <w:tcW w:w="709" w:type="dxa"/>
            <w:noWrap/>
            <w:hideMark/>
          </w:tcPr>
          <w:p w14:paraId="1D92C3D0" w14:textId="77777777" w:rsidR="00006BB8" w:rsidRPr="00FA6EEC" w:rsidRDefault="00006BB8" w:rsidP="00FA6EEC">
            <w:pPr>
              <w:spacing w:before="40" w:after="40" w:line="240" w:lineRule="auto"/>
              <w:jc w:val="center"/>
              <w:rPr>
                <w:rFonts w:asciiTheme="majorBidi" w:hAnsiTheme="majorBidi" w:cstheme="majorBidi"/>
                <w:color w:val="000000"/>
                <w:sz w:val="20"/>
                <w:szCs w:val="20"/>
                <w:lang w:val="en-GB" w:eastAsia="en-GB"/>
              </w:rPr>
            </w:pPr>
            <w:r w:rsidRPr="00FA6EEC">
              <w:rPr>
                <w:rFonts w:hint="eastAsia"/>
                <w:sz w:val="20"/>
                <w:szCs w:val="20"/>
                <w:lang w:val="zh-CN"/>
              </w:rPr>
              <w:t>112</w:t>
            </w:r>
          </w:p>
        </w:tc>
        <w:tc>
          <w:tcPr>
            <w:tcW w:w="2552" w:type="dxa"/>
            <w:hideMark/>
          </w:tcPr>
          <w:p w14:paraId="226EC806" w14:textId="77777777" w:rsidR="00006BB8" w:rsidRPr="00FA6EEC" w:rsidRDefault="00006BB8" w:rsidP="00FA6EEC">
            <w:pPr>
              <w:spacing w:before="40" w:after="40" w:line="240" w:lineRule="auto"/>
              <w:rPr>
                <w:rFonts w:asciiTheme="majorBidi" w:hAnsiTheme="majorBidi" w:cstheme="majorBidi"/>
                <w:color w:val="000000"/>
                <w:sz w:val="20"/>
                <w:szCs w:val="20"/>
                <w:lang w:val="en-GB" w:eastAsia="en-GB"/>
              </w:rPr>
            </w:pPr>
            <w:r w:rsidRPr="00FA6EEC">
              <w:rPr>
                <w:rFonts w:hint="eastAsia"/>
                <w:sz w:val="20"/>
                <w:szCs w:val="20"/>
                <w:lang w:val="zh-CN"/>
              </w:rPr>
              <w:t>葡萄牙</w:t>
            </w:r>
          </w:p>
        </w:tc>
        <w:tc>
          <w:tcPr>
            <w:tcW w:w="1701" w:type="dxa"/>
            <w:noWrap/>
            <w:hideMark/>
          </w:tcPr>
          <w:p w14:paraId="0EFC5EA8" w14:textId="77777777" w:rsidR="00006BB8" w:rsidRPr="00FA6EEC" w:rsidRDefault="00006BB8" w:rsidP="00FA6EEC">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0.35</w:t>
            </w:r>
          </w:p>
        </w:tc>
        <w:tc>
          <w:tcPr>
            <w:tcW w:w="1984" w:type="dxa"/>
            <w:noWrap/>
            <w:hideMark/>
          </w:tcPr>
          <w:p w14:paraId="02C809A8" w14:textId="77777777" w:rsidR="00006BB8" w:rsidRPr="00FA6EEC" w:rsidRDefault="00006BB8" w:rsidP="00FA6EEC">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0.4289</w:t>
            </w:r>
          </w:p>
        </w:tc>
        <w:tc>
          <w:tcPr>
            <w:tcW w:w="1985" w:type="dxa"/>
            <w:noWrap/>
            <w:hideMark/>
          </w:tcPr>
          <w:p w14:paraId="4F273577" w14:textId="77777777" w:rsidR="00006BB8" w:rsidRPr="00FA6EEC" w:rsidRDefault="00006BB8" w:rsidP="00FA6EEC">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27 719</w:t>
            </w:r>
          </w:p>
        </w:tc>
      </w:tr>
      <w:tr w:rsidR="00006BB8" w:rsidRPr="00FA6EEC" w14:paraId="46667BF8" w14:textId="77777777" w:rsidTr="00006BB8">
        <w:trPr>
          <w:trHeight w:val="57"/>
          <w:jc w:val="right"/>
        </w:trPr>
        <w:tc>
          <w:tcPr>
            <w:tcW w:w="709" w:type="dxa"/>
            <w:noWrap/>
            <w:hideMark/>
          </w:tcPr>
          <w:p w14:paraId="28D62BA9" w14:textId="77777777" w:rsidR="00006BB8" w:rsidRPr="00FA6EEC" w:rsidRDefault="00006BB8" w:rsidP="00FA6EEC">
            <w:pPr>
              <w:spacing w:before="40" w:after="40" w:line="240" w:lineRule="auto"/>
              <w:jc w:val="center"/>
              <w:rPr>
                <w:rFonts w:asciiTheme="majorBidi" w:hAnsiTheme="majorBidi" w:cstheme="majorBidi"/>
                <w:color w:val="000000"/>
                <w:sz w:val="20"/>
                <w:szCs w:val="20"/>
                <w:lang w:val="en-GB" w:eastAsia="en-GB"/>
              </w:rPr>
            </w:pPr>
            <w:r w:rsidRPr="00FA6EEC">
              <w:rPr>
                <w:rFonts w:hint="eastAsia"/>
                <w:sz w:val="20"/>
                <w:szCs w:val="20"/>
                <w:lang w:val="zh-CN"/>
              </w:rPr>
              <w:t>113</w:t>
            </w:r>
          </w:p>
        </w:tc>
        <w:tc>
          <w:tcPr>
            <w:tcW w:w="2552" w:type="dxa"/>
            <w:hideMark/>
          </w:tcPr>
          <w:p w14:paraId="3B55BAA0" w14:textId="77777777" w:rsidR="00006BB8" w:rsidRPr="00FA6EEC" w:rsidRDefault="00006BB8" w:rsidP="00FA6EEC">
            <w:pPr>
              <w:spacing w:before="40" w:after="40" w:line="240" w:lineRule="auto"/>
              <w:rPr>
                <w:rFonts w:asciiTheme="majorBidi" w:hAnsiTheme="majorBidi" w:cstheme="majorBidi"/>
                <w:color w:val="000000"/>
                <w:sz w:val="20"/>
                <w:szCs w:val="20"/>
                <w:lang w:val="en-GB" w:eastAsia="en-GB"/>
              </w:rPr>
            </w:pPr>
            <w:r w:rsidRPr="00FA6EEC">
              <w:rPr>
                <w:rFonts w:hint="eastAsia"/>
                <w:sz w:val="20"/>
                <w:szCs w:val="20"/>
                <w:lang w:val="zh-CN"/>
              </w:rPr>
              <w:t>瑞典</w:t>
            </w:r>
          </w:p>
        </w:tc>
        <w:tc>
          <w:tcPr>
            <w:tcW w:w="1701" w:type="dxa"/>
            <w:noWrap/>
            <w:hideMark/>
          </w:tcPr>
          <w:p w14:paraId="62E569DC" w14:textId="77777777" w:rsidR="00006BB8" w:rsidRPr="00FA6EEC" w:rsidRDefault="00006BB8" w:rsidP="00FA6EEC">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0.906</w:t>
            </w:r>
          </w:p>
        </w:tc>
        <w:tc>
          <w:tcPr>
            <w:tcW w:w="1984" w:type="dxa"/>
            <w:noWrap/>
            <w:hideMark/>
          </w:tcPr>
          <w:p w14:paraId="161AFFAE" w14:textId="77777777" w:rsidR="00006BB8" w:rsidRPr="00FA6EEC" w:rsidRDefault="00006BB8" w:rsidP="00FA6EEC">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1.1102</w:t>
            </w:r>
          </w:p>
        </w:tc>
        <w:tc>
          <w:tcPr>
            <w:tcW w:w="1985" w:type="dxa"/>
            <w:noWrap/>
            <w:hideMark/>
          </w:tcPr>
          <w:p w14:paraId="24CF7920" w14:textId="77777777" w:rsidR="00006BB8" w:rsidRPr="00FA6EEC" w:rsidRDefault="00006BB8" w:rsidP="00FA6EEC">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71 751</w:t>
            </w:r>
          </w:p>
        </w:tc>
      </w:tr>
      <w:tr w:rsidR="00006BB8" w:rsidRPr="00FA6EEC" w14:paraId="4F2E4F01" w14:textId="77777777" w:rsidTr="00006BB8">
        <w:trPr>
          <w:trHeight w:val="57"/>
          <w:jc w:val="right"/>
        </w:trPr>
        <w:tc>
          <w:tcPr>
            <w:tcW w:w="709" w:type="dxa"/>
            <w:noWrap/>
            <w:hideMark/>
          </w:tcPr>
          <w:p w14:paraId="64AEAD89" w14:textId="77777777" w:rsidR="00006BB8" w:rsidRPr="00FA6EEC" w:rsidRDefault="00006BB8" w:rsidP="00FA6EEC">
            <w:pPr>
              <w:spacing w:before="40" w:after="40" w:line="240" w:lineRule="auto"/>
              <w:jc w:val="center"/>
              <w:rPr>
                <w:rFonts w:asciiTheme="majorBidi" w:hAnsiTheme="majorBidi" w:cstheme="majorBidi"/>
                <w:color w:val="000000"/>
                <w:sz w:val="20"/>
                <w:szCs w:val="20"/>
                <w:lang w:val="en-GB" w:eastAsia="en-GB"/>
              </w:rPr>
            </w:pPr>
            <w:r w:rsidRPr="00FA6EEC">
              <w:rPr>
                <w:rFonts w:hint="eastAsia"/>
                <w:sz w:val="20"/>
                <w:szCs w:val="20"/>
                <w:lang w:val="zh-CN"/>
              </w:rPr>
              <w:t>114</w:t>
            </w:r>
          </w:p>
        </w:tc>
        <w:tc>
          <w:tcPr>
            <w:tcW w:w="2552" w:type="dxa"/>
            <w:hideMark/>
          </w:tcPr>
          <w:p w14:paraId="1C4455CF" w14:textId="77777777" w:rsidR="00006BB8" w:rsidRPr="00FA6EEC" w:rsidRDefault="00006BB8" w:rsidP="00FA6EEC">
            <w:pPr>
              <w:spacing w:before="40" w:after="40" w:line="240" w:lineRule="auto"/>
              <w:rPr>
                <w:rFonts w:asciiTheme="majorBidi" w:hAnsiTheme="majorBidi" w:cstheme="majorBidi"/>
                <w:color w:val="000000"/>
                <w:sz w:val="20"/>
                <w:szCs w:val="20"/>
                <w:lang w:val="en-GB" w:eastAsia="en-GB"/>
              </w:rPr>
            </w:pPr>
            <w:r w:rsidRPr="00FA6EEC">
              <w:rPr>
                <w:rFonts w:hint="eastAsia"/>
                <w:sz w:val="20"/>
                <w:szCs w:val="20"/>
                <w:lang w:val="zh-CN"/>
              </w:rPr>
              <w:t>瑞士</w:t>
            </w:r>
          </w:p>
        </w:tc>
        <w:tc>
          <w:tcPr>
            <w:tcW w:w="1701" w:type="dxa"/>
            <w:noWrap/>
            <w:hideMark/>
          </w:tcPr>
          <w:p w14:paraId="049CB567" w14:textId="77777777" w:rsidR="00006BB8" w:rsidRPr="00FA6EEC" w:rsidRDefault="00006BB8" w:rsidP="00FA6EEC">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1.151</w:t>
            </w:r>
          </w:p>
        </w:tc>
        <w:tc>
          <w:tcPr>
            <w:tcW w:w="1984" w:type="dxa"/>
            <w:noWrap/>
            <w:hideMark/>
          </w:tcPr>
          <w:p w14:paraId="0AE7E3AC" w14:textId="77777777" w:rsidR="00006BB8" w:rsidRPr="00FA6EEC" w:rsidRDefault="00006BB8" w:rsidP="00FA6EEC">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1.4104</w:t>
            </w:r>
          </w:p>
        </w:tc>
        <w:tc>
          <w:tcPr>
            <w:tcW w:w="1985" w:type="dxa"/>
            <w:noWrap/>
            <w:hideMark/>
          </w:tcPr>
          <w:p w14:paraId="7D15FA3F" w14:textId="77777777" w:rsidR="00006BB8" w:rsidRPr="00FA6EEC" w:rsidRDefault="00006BB8" w:rsidP="00FA6EEC">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91 154</w:t>
            </w:r>
          </w:p>
        </w:tc>
      </w:tr>
      <w:tr w:rsidR="00006BB8" w:rsidRPr="00FA6EEC" w14:paraId="2F7D23DD" w14:textId="77777777" w:rsidTr="00006BB8">
        <w:trPr>
          <w:trHeight w:val="57"/>
          <w:jc w:val="right"/>
        </w:trPr>
        <w:tc>
          <w:tcPr>
            <w:tcW w:w="709" w:type="dxa"/>
            <w:noWrap/>
            <w:hideMark/>
          </w:tcPr>
          <w:p w14:paraId="3E99A69D" w14:textId="77777777" w:rsidR="00006BB8" w:rsidRPr="00FA6EEC" w:rsidRDefault="00006BB8" w:rsidP="00FA6EEC">
            <w:pPr>
              <w:spacing w:before="40" w:after="40" w:line="240" w:lineRule="auto"/>
              <w:jc w:val="center"/>
              <w:rPr>
                <w:rFonts w:asciiTheme="majorBidi" w:hAnsiTheme="majorBidi" w:cstheme="majorBidi"/>
                <w:color w:val="000000"/>
                <w:sz w:val="20"/>
                <w:szCs w:val="20"/>
                <w:lang w:val="en-GB" w:eastAsia="en-GB"/>
              </w:rPr>
            </w:pPr>
            <w:r w:rsidRPr="00FA6EEC">
              <w:rPr>
                <w:rFonts w:hint="eastAsia"/>
                <w:sz w:val="20"/>
                <w:szCs w:val="20"/>
                <w:lang w:val="zh-CN"/>
              </w:rPr>
              <w:t>115</w:t>
            </w:r>
          </w:p>
        </w:tc>
        <w:tc>
          <w:tcPr>
            <w:tcW w:w="2552" w:type="dxa"/>
            <w:hideMark/>
          </w:tcPr>
          <w:p w14:paraId="2799B94B" w14:textId="77777777" w:rsidR="00006BB8" w:rsidRPr="00FA6EEC" w:rsidRDefault="00006BB8" w:rsidP="00962692">
            <w:pPr>
              <w:spacing w:before="40" w:after="40" w:line="240" w:lineRule="auto"/>
              <w:jc w:val="left"/>
              <w:rPr>
                <w:rFonts w:asciiTheme="majorBidi" w:hAnsiTheme="majorBidi" w:cstheme="majorBidi"/>
                <w:color w:val="000000"/>
                <w:sz w:val="20"/>
                <w:szCs w:val="20"/>
                <w:lang w:val="en-GB"/>
              </w:rPr>
            </w:pPr>
            <w:r w:rsidRPr="00FA6EEC">
              <w:rPr>
                <w:rFonts w:hint="eastAsia"/>
                <w:sz w:val="20"/>
                <w:szCs w:val="20"/>
                <w:lang w:val="zh-CN"/>
              </w:rPr>
              <w:t>大不列颠及北爱尔兰联合王国</w:t>
            </w:r>
          </w:p>
        </w:tc>
        <w:tc>
          <w:tcPr>
            <w:tcW w:w="1701" w:type="dxa"/>
            <w:noWrap/>
            <w:hideMark/>
          </w:tcPr>
          <w:p w14:paraId="4F662712" w14:textId="77777777" w:rsidR="00006BB8" w:rsidRPr="00FA6EEC" w:rsidRDefault="00006BB8" w:rsidP="00FA6EEC">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4.567</w:t>
            </w:r>
          </w:p>
        </w:tc>
        <w:tc>
          <w:tcPr>
            <w:tcW w:w="1984" w:type="dxa"/>
            <w:noWrap/>
            <w:hideMark/>
          </w:tcPr>
          <w:p w14:paraId="1CF5B98E" w14:textId="77777777" w:rsidR="00006BB8" w:rsidRPr="00FA6EEC" w:rsidRDefault="00006BB8" w:rsidP="00FA6EEC">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5.5962</w:t>
            </w:r>
          </w:p>
        </w:tc>
        <w:tc>
          <w:tcPr>
            <w:tcW w:w="1985" w:type="dxa"/>
            <w:noWrap/>
            <w:hideMark/>
          </w:tcPr>
          <w:p w14:paraId="19DC322A" w14:textId="77777777" w:rsidR="00006BB8" w:rsidRPr="00FA6EEC" w:rsidRDefault="00006BB8" w:rsidP="00FA6EEC">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361 688</w:t>
            </w:r>
          </w:p>
        </w:tc>
      </w:tr>
      <w:tr w:rsidR="00006BB8" w:rsidRPr="00FA6EEC" w14:paraId="398BF891" w14:textId="77777777" w:rsidTr="00006BB8">
        <w:trPr>
          <w:trHeight w:val="57"/>
          <w:jc w:val="right"/>
        </w:trPr>
        <w:tc>
          <w:tcPr>
            <w:tcW w:w="709" w:type="dxa"/>
            <w:tcBorders>
              <w:top w:val="nil"/>
              <w:left w:val="nil"/>
              <w:bottom w:val="single" w:sz="4" w:space="0" w:color="000000" w:themeColor="text1"/>
              <w:right w:val="nil"/>
            </w:tcBorders>
            <w:noWrap/>
            <w:hideMark/>
          </w:tcPr>
          <w:p w14:paraId="6ED5AE5F" w14:textId="77777777" w:rsidR="00006BB8" w:rsidRPr="00FA6EEC" w:rsidRDefault="00006BB8" w:rsidP="00FA6EEC">
            <w:pPr>
              <w:spacing w:before="40" w:after="40" w:line="240" w:lineRule="auto"/>
              <w:jc w:val="center"/>
              <w:rPr>
                <w:rFonts w:asciiTheme="majorBidi" w:hAnsiTheme="majorBidi" w:cstheme="majorBidi"/>
                <w:color w:val="000000"/>
                <w:sz w:val="20"/>
                <w:szCs w:val="20"/>
                <w:lang w:val="en-GB" w:eastAsia="en-GB"/>
              </w:rPr>
            </w:pPr>
            <w:r w:rsidRPr="00FA6EEC">
              <w:rPr>
                <w:rFonts w:hint="eastAsia"/>
                <w:sz w:val="20"/>
                <w:szCs w:val="20"/>
                <w:lang w:val="zh-CN"/>
              </w:rPr>
              <w:t>116</w:t>
            </w:r>
          </w:p>
        </w:tc>
        <w:tc>
          <w:tcPr>
            <w:tcW w:w="2552" w:type="dxa"/>
            <w:tcBorders>
              <w:top w:val="nil"/>
              <w:left w:val="nil"/>
              <w:bottom w:val="single" w:sz="4" w:space="0" w:color="000000" w:themeColor="text1"/>
              <w:right w:val="nil"/>
            </w:tcBorders>
            <w:hideMark/>
          </w:tcPr>
          <w:p w14:paraId="168F7198" w14:textId="77777777" w:rsidR="00006BB8" w:rsidRPr="00FA6EEC" w:rsidRDefault="00006BB8" w:rsidP="00FA6EEC">
            <w:pPr>
              <w:spacing w:before="40" w:after="40" w:line="240" w:lineRule="auto"/>
              <w:rPr>
                <w:rFonts w:asciiTheme="majorBidi" w:hAnsiTheme="majorBidi" w:cstheme="majorBidi"/>
                <w:color w:val="000000"/>
                <w:sz w:val="20"/>
                <w:szCs w:val="20"/>
                <w:lang w:val="en-GB" w:eastAsia="en-GB"/>
              </w:rPr>
            </w:pPr>
            <w:r w:rsidRPr="00FA6EEC">
              <w:rPr>
                <w:rFonts w:hint="eastAsia"/>
                <w:sz w:val="20"/>
                <w:szCs w:val="20"/>
                <w:lang w:val="zh-CN"/>
              </w:rPr>
              <w:t>美利坚合众国</w:t>
            </w:r>
          </w:p>
        </w:tc>
        <w:tc>
          <w:tcPr>
            <w:tcW w:w="1701" w:type="dxa"/>
            <w:tcBorders>
              <w:top w:val="nil"/>
              <w:left w:val="nil"/>
              <w:bottom w:val="single" w:sz="4" w:space="0" w:color="000000" w:themeColor="text1"/>
              <w:right w:val="nil"/>
            </w:tcBorders>
            <w:noWrap/>
            <w:hideMark/>
          </w:tcPr>
          <w:p w14:paraId="18058A18" w14:textId="77777777" w:rsidR="00006BB8" w:rsidRPr="00FA6EEC" w:rsidRDefault="00006BB8" w:rsidP="00FA6EEC">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22.000</w:t>
            </w:r>
          </w:p>
        </w:tc>
        <w:tc>
          <w:tcPr>
            <w:tcW w:w="1984" w:type="dxa"/>
            <w:tcBorders>
              <w:top w:val="nil"/>
              <w:left w:val="nil"/>
              <w:bottom w:val="single" w:sz="4" w:space="0" w:color="000000" w:themeColor="text1"/>
              <w:right w:val="nil"/>
            </w:tcBorders>
            <w:noWrap/>
            <w:hideMark/>
          </w:tcPr>
          <w:p w14:paraId="278F8533" w14:textId="77777777" w:rsidR="00006BB8" w:rsidRPr="00FA6EEC" w:rsidRDefault="00006BB8" w:rsidP="00FA6EEC">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22.0000</w:t>
            </w:r>
          </w:p>
        </w:tc>
        <w:tc>
          <w:tcPr>
            <w:tcW w:w="1985" w:type="dxa"/>
            <w:tcBorders>
              <w:top w:val="nil"/>
              <w:left w:val="nil"/>
              <w:bottom w:val="single" w:sz="4" w:space="0" w:color="000000" w:themeColor="text1"/>
              <w:right w:val="nil"/>
            </w:tcBorders>
            <w:noWrap/>
            <w:hideMark/>
          </w:tcPr>
          <w:p w14:paraId="47F5BE22" w14:textId="77777777" w:rsidR="00006BB8" w:rsidRPr="00FA6EEC" w:rsidRDefault="00006BB8" w:rsidP="00FA6EEC">
            <w:pPr>
              <w:spacing w:before="40" w:after="40" w:line="240" w:lineRule="auto"/>
              <w:jc w:val="right"/>
              <w:rPr>
                <w:rFonts w:asciiTheme="majorBidi" w:hAnsiTheme="majorBidi" w:cstheme="majorBidi"/>
                <w:color w:val="000000"/>
                <w:sz w:val="20"/>
                <w:szCs w:val="20"/>
                <w:lang w:val="en-GB" w:eastAsia="en-GB"/>
              </w:rPr>
            </w:pPr>
            <w:r w:rsidRPr="00FA6EEC">
              <w:rPr>
                <w:rFonts w:hint="eastAsia"/>
                <w:sz w:val="20"/>
                <w:szCs w:val="20"/>
                <w:lang w:val="zh-CN"/>
              </w:rPr>
              <w:t>1 421 885</w:t>
            </w:r>
          </w:p>
        </w:tc>
      </w:tr>
      <w:tr w:rsidR="00006BB8" w:rsidRPr="00FA6EEC" w14:paraId="4439DA8C" w14:textId="77777777" w:rsidTr="00006BB8">
        <w:trPr>
          <w:trHeight w:val="57"/>
          <w:jc w:val="right"/>
        </w:trPr>
        <w:tc>
          <w:tcPr>
            <w:tcW w:w="4962" w:type="dxa"/>
            <w:gridSpan w:val="3"/>
            <w:tcBorders>
              <w:top w:val="single" w:sz="4" w:space="0" w:color="000000" w:themeColor="text1"/>
              <w:left w:val="nil"/>
              <w:bottom w:val="single" w:sz="4" w:space="0" w:color="000000" w:themeColor="text1"/>
              <w:right w:val="nil"/>
            </w:tcBorders>
            <w:noWrap/>
            <w:hideMark/>
          </w:tcPr>
          <w:p w14:paraId="49CBA0D3" w14:textId="77777777" w:rsidR="00006BB8" w:rsidRPr="00FA6EEC" w:rsidRDefault="00006BB8" w:rsidP="00FA6EEC">
            <w:pPr>
              <w:spacing w:before="40" w:after="40" w:line="240" w:lineRule="auto"/>
              <w:rPr>
                <w:rFonts w:ascii="SimHei" w:eastAsia="SimHei" w:hAnsi="SimHei" w:cstheme="majorBidi"/>
                <w:b/>
                <w:bCs/>
                <w:color w:val="000000"/>
                <w:sz w:val="20"/>
                <w:szCs w:val="20"/>
                <w:lang w:val="en-GB" w:eastAsia="en-GB"/>
              </w:rPr>
            </w:pPr>
            <w:r w:rsidRPr="00FA6EEC">
              <w:rPr>
                <w:rFonts w:ascii="SimHei" w:eastAsia="SimHei" w:hAnsi="SimHei" w:hint="eastAsia"/>
                <w:b/>
                <w:bCs/>
                <w:sz w:val="20"/>
                <w:szCs w:val="20"/>
                <w:lang w:val="zh-CN"/>
              </w:rPr>
              <w:t>分摊捐款总额</w:t>
            </w:r>
          </w:p>
        </w:tc>
        <w:tc>
          <w:tcPr>
            <w:tcW w:w="1984" w:type="dxa"/>
            <w:tcBorders>
              <w:top w:val="single" w:sz="4" w:space="0" w:color="000000" w:themeColor="text1"/>
              <w:left w:val="nil"/>
              <w:bottom w:val="single" w:sz="4" w:space="0" w:color="000000" w:themeColor="text1"/>
              <w:right w:val="nil"/>
            </w:tcBorders>
            <w:noWrap/>
            <w:hideMark/>
          </w:tcPr>
          <w:p w14:paraId="23E5A9CD" w14:textId="77777777" w:rsidR="00006BB8" w:rsidRPr="00FA6EEC" w:rsidRDefault="00006BB8" w:rsidP="00FA6EEC">
            <w:pPr>
              <w:spacing w:before="40" w:after="40" w:line="240" w:lineRule="auto"/>
              <w:jc w:val="right"/>
              <w:rPr>
                <w:rFonts w:asciiTheme="majorBidi" w:hAnsiTheme="majorBidi" w:cstheme="majorBidi"/>
                <w:b/>
                <w:bCs/>
                <w:color w:val="000000"/>
                <w:sz w:val="20"/>
                <w:szCs w:val="20"/>
                <w:lang w:val="en-GB" w:eastAsia="en-GB"/>
              </w:rPr>
            </w:pPr>
            <w:r w:rsidRPr="00FA6EEC">
              <w:rPr>
                <w:rFonts w:hint="eastAsia"/>
                <w:sz w:val="20"/>
                <w:szCs w:val="20"/>
                <w:lang w:val="zh-CN"/>
              </w:rPr>
              <w:t>100.00</w:t>
            </w:r>
          </w:p>
        </w:tc>
        <w:tc>
          <w:tcPr>
            <w:tcW w:w="1985" w:type="dxa"/>
            <w:tcBorders>
              <w:top w:val="single" w:sz="4" w:space="0" w:color="000000" w:themeColor="text1"/>
              <w:left w:val="nil"/>
              <w:bottom w:val="single" w:sz="4" w:space="0" w:color="000000" w:themeColor="text1"/>
              <w:right w:val="nil"/>
            </w:tcBorders>
            <w:noWrap/>
            <w:hideMark/>
          </w:tcPr>
          <w:p w14:paraId="3CAFED92" w14:textId="20D0D345" w:rsidR="00006BB8" w:rsidRPr="00FA6EEC" w:rsidRDefault="003A102C" w:rsidP="00FA6EEC">
            <w:pPr>
              <w:spacing w:before="40" w:after="40" w:line="240" w:lineRule="auto"/>
              <w:jc w:val="right"/>
              <w:rPr>
                <w:rFonts w:asciiTheme="majorBidi" w:hAnsiTheme="majorBidi" w:cstheme="majorBidi"/>
                <w:b/>
                <w:bCs/>
                <w:color w:val="000000"/>
                <w:sz w:val="20"/>
                <w:szCs w:val="20"/>
                <w:lang w:val="en-GB" w:eastAsia="en-GB"/>
              </w:rPr>
            </w:pPr>
            <w:r>
              <w:rPr>
                <w:b/>
                <w:bCs/>
                <w:sz w:val="20"/>
                <w:szCs w:val="20"/>
                <w:lang w:val="zh-CN"/>
              </w:rPr>
              <w:t xml:space="preserve">6 </w:t>
            </w:r>
            <w:r w:rsidR="00006BB8" w:rsidRPr="00FA6EEC">
              <w:rPr>
                <w:rFonts w:hint="eastAsia"/>
                <w:b/>
                <w:bCs/>
                <w:sz w:val="20"/>
                <w:szCs w:val="20"/>
                <w:lang w:val="zh-CN"/>
              </w:rPr>
              <w:t>463 115</w:t>
            </w:r>
          </w:p>
        </w:tc>
      </w:tr>
      <w:tr w:rsidR="00006BB8" w:rsidRPr="00FA6EEC" w14:paraId="2CD10931" w14:textId="77777777" w:rsidTr="00006BB8">
        <w:trPr>
          <w:trHeight w:val="57"/>
          <w:jc w:val="right"/>
        </w:trPr>
        <w:tc>
          <w:tcPr>
            <w:tcW w:w="6946" w:type="dxa"/>
            <w:gridSpan w:val="4"/>
            <w:tcBorders>
              <w:top w:val="single" w:sz="4" w:space="0" w:color="000000" w:themeColor="text1"/>
              <w:left w:val="nil"/>
              <w:bottom w:val="single" w:sz="12" w:space="0" w:color="000000" w:themeColor="text1"/>
              <w:right w:val="nil"/>
            </w:tcBorders>
            <w:hideMark/>
          </w:tcPr>
          <w:p w14:paraId="7A8204E6" w14:textId="77777777" w:rsidR="00006BB8" w:rsidRPr="00FA6EEC" w:rsidRDefault="00006BB8" w:rsidP="00FA6EEC">
            <w:pPr>
              <w:spacing w:before="40" w:after="40" w:line="240" w:lineRule="auto"/>
              <w:rPr>
                <w:rFonts w:ascii="SimHei" w:eastAsia="SimHei" w:hAnsi="SimHei" w:cstheme="majorBidi"/>
                <w:b/>
                <w:bCs/>
                <w:color w:val="000000"/>
                <w:sz w:val="20"/>
                <w:szCs w:val="20"/>
                <w:lang w:val="en-GB"/>
              </w:rPr>
            </w:pPr>
            <w:r w:rsidRPr="00FA6EEC">
              <w:rPr>
                <w:rFonts w:ascii="SimHei" w:eastAsia="SimHei" w:hAnsi="SimHei" w:hint="eastAsia"/>
                <w:b/>
                <w:bCs/>
                <w:sz w:val="20"/>
                <w:szCs w:val="20"/>
                <w:lang w:val="zh-CN"/>
              </w:rPr>
              <w:t>预算总额（包括东道国捐款</w:t>
            </w:r>
            <w:r w:rsidRPr="00962692">
              <w:rPr>
                <w:rFonts w:ascii="SimHei" w:eastAsia="SimHei" w:hAnsi="SimHei" w:hint="eastAsia"/>
                <w:b/>
                <w:bCs/>
                <w:sz w:val="20"/>
                <w:szCs w:val="20"/>
                <w:vertAlign w:val="superscript"/>
                <w:lang w:val="zh-CN"/>
              </w:rPr>
              <w:t>*</w:t>
            </w:r>
            <w:r w:rsidRPr="00FA6EEC">
              <w:rPr>
                <w:rFonts w:ascii="SimHei" w:eastAsia="SimHei" w:hAnsi="SimHei" w:hint="eastAsia"/>
                <w:b/>
                <w:bCs/>
                <w:sz w:val="20"/>
                <w:szCs w:val="20"/>
                <w:lang w:val="zh-CN"/>
              </w:rPr>
              <w:t>）</w:t>
            </w:r>
          </w:p>
        </w:tc>
        <w:tc>
          <w:tcPr>
            <w:tcW w:w="1985" w:type="dxa"/>
            <w:tcBorders>
              <w:top w:val="single" w:sz="4" w:space="0" w:color="000000" w:themeColor="text1"/>
              <w:left w:val="nil"/>
              <w:bottom w:val="single" w:sz="12" w:space="0" w:color="000000" w:themeColor="text1"/>
              <w:right w:val="nil"/>
            </w:tcBorders>
            <w:noWrap/>
            <w:hideMark/>
          </w:tcPr>
          <w:p w14:paraId="6902D5CD" w14:textId="77777777" w:rsidR="00006BB8" w:rsidRPr="00FA6EEC" w:rsidRDefault="00006BB8" w:rsidP="00FA6EEC">
            <w:pPr>
              <w:spacing w:before="40" w:after="40" w:line="240" w:lineRule="auto"/>
              <w:jc w:val="right"/>
              <w:rPr>
                <w:rFonts w:asciiTheme="majorBidi" w:hAnsiTheme="majorBidi" w:cstheme="majorBidi"/>
                <w:b/>
                <w:bCs/>
                <w:color w:val="000000"/>
                <w:sz w:val="20"/>
                <w:szCs w:val="20"/>
                <w:lang w:val="en-GB" w:eastAsia="en-GB"/>
              </w:rPr>
            </w:pPr>
            <w:r w:rsidRPr="00FA6EEC">
              <w:rPr>
                <w:rFonts w:hint="eastAsia"/>
                <w:b/>
                <w:bCs/>
                <w:sz w:val="20"/>
                <w:szCs w:val="20"/>
                <w:lang w:val="zh-CN"/>
              </w:rPr>
              <w:t>7 579 959</w:t>
            </w:r>
          </w:p>
        </w:tc>
      </w:tr>
    </w:tbl>
    <w:p w14:paraId="6A5A6FF8" w14:textId="65DD2F77" w:rsidR="00006BB8" w:rsidRPr="00FA6EEC" w:rsidRDefault="00006BB8" w:rsidP="00A34AB4">
      <w:pPr>
        <w:pStyle w:val="Titletable"/>
        <w:tabs>
          <w:tab w:val="left" w:pos="624"/>
        </w:tabs>
        <w:spacing w:before="60" w:after="0"/>
        <w:ind w:left="1253"/>
        <w:rPr>
          <w:rFonts w:asciiTheme="majorBidi" w:hAnsiTheme="majorBidi" w:cstheme="majorBidi"/>
          <w:b w:val="0"/>
          <w:bCs w:val="0"/>
          <w:sz w:val="16"/>
          <w:szCs w:val="16"/>
          <w:lang w:eastAsia="zh-CN"/>
        </w:rPr>
      </w:pPr>
      <w:r w:rsidRPr="00962692">
        <w:rPr>
          <w:rFonts w:hint="eastAsia"/>
          <w:b w:val="0"/>
          <w:vertAlign w:val="superscript"/>
          <w:lang w:val="zh-CN" w:eastAsia="zh-CN"/>
        </w:rPr>
        <w:t>*</w:t>
      </w:r>
      <w:r w:rsidR="00962692">
        <w:rPr>
          <w:rFonts w:hint="eastAsia"/>
          <w:b w:val="0"/>
          <w:lang w:val="zh-CN" w:eastAsia="zh-CN"/>
        </w:rPr>
        <w:t xml:space="preserve"> </w:t>
      </w:r>
      <w:r w:rsidRPr="00FA6EEC">
        <w:rPr>
          <w:rFonts w:hint="eastAsia"/>
          <w:b w:val="0"/>
          <w:lang w:val="zh-CN" w:eastAsia="zh-CN"/>
        </w:rPr>
        <w:t>包括</w:t>
      </w:r>
      <w:r w:rsidR="00DA7336" w:rsidRPr="00FA6EEC">
        <w:rPr>
          <w:rFonts w:hint="eastAsia"/>
          <w:b w:val="0"/>
          <w:lang w:val="zh-CN" w:eastAsia="zh-CN"/>
        </w:rPr>
        <w:t>以美元计的</w:t>
      </w:r>
      <w:r w:rsidRPr="00FA6EEC">
        <w:rPr>
          <w:rFonts w:hint="eastAsia"/>
          <w:b w:val="0"/>
          <w:lang w:val="zh-CN" w:eastAsia="zh-CN"/>
        </w:rPr>
        <w:t>瑞士向普通信托基金提供的（估计）东道国捐款</w:t>
      </w:r>
      <w:r w:rsidRPr="00FA6EEC">
        <w:rPr>
          <w:rFonts w:ascii="SimSun" w:hAnsi="SimSun" w:cs="SimSun" w:hint="eastAsia"/>
          <w:b w:val="0"/>
          <w:lang w:val="zh-CN" w:eastAsia="zh-CN"/>
        </w:rPr>
        <w:t>。</w:t>
      </w:r>
    </w:p>
    <w:p w14:paraId="2A866EC3" w14:textId="77777777" w:rsidR="00006BB8" w:rsidRPr="00FA6EEC" w:rsidRDefault="00006BB8" w:rsidP="00FA6EEC">
      <w:pPr>
        <w:spacing w:line="240" w:lineRule="auto"/>
        <w:rPr>
          <w:bCs/>
        </w:rPr>
      </w:pPr>
      <w:r w:rsidRPr="00FA6EEC">
        <w:rPr>
          <w:bCs/>
        </w:rPr>
        <w:br w:type="page"/>
      </w:r>
    </w:p>
    <w:p w14:paraId="0CE4502C" w14:textId="77777777" w:rsidR="00006BB8" w:rsidRPr="00FA6EEC" w:rsidRDefault="00006BB8" w:rsidP="00FA6EEC">
      <w:pPr>
        <w:pStyle w:val="Titletable"/>
        <w:spacing w:after="0"/>
        <w:rPr>
          <w:rFonts w:eastAsia="SimHei"/>
          <w:sz w:val="24"/>
          <w:lang w:val="zh-CN" w:eastAsia="zh-CN"/>
        </w:rPr>
      </w:pPr>
      <w:r w:rsidRPr="00FA6EEC">
        <w:rPr>
          <w:rFonts w:eastAsia="SimHei" w:hint="eastAsia"/>
          <w:sz w:val="24"/>
          <w:lang w:val="zh-CN" w:eastAsia="zh-CN"/>
        </w:rPr>
        <w:lastRenderedPageBreak/>
        <w:t>表</w:t>
      </w:r>
      <w:r w:rsidRPr="00FA6EEC">
        <w:rPr>
          <w:rFonts w:eastAsia="SimHei" w:hint="eastAsia"/>
          <w:sz w:val="24"/>
          <w:lang w:val="zh-CN" w:eastAsia="zh-CN"/>
        </w:rPr>
        <w:t xml:space="preserve">3  </w:t>
      </w:r>
    </w:p>
    <w:p w14:paraId="2DE45CCF" w14:textId="77777777" w:rsidR="00006BB8" w:rsidRPr="00FA6EEC" w:rsidRDefault="00006BB8" w:rsidP="00FA6EEC">
      <w:pPr>
        <w:pStyle w:val="Titletable"/>
        <w:spacing w:after="0"/>
        <w:rPr>
          <w:rFonts w:eastAsia="SimHei"/>
          <w:sz w:val="24"/>
          <w:lang w:eastAsia="zh-CN"/>
        </w:rPr>
      </w:pPr>
      <w:r w:rsidRPr="00FA6EEC">
        <w:rPr>
          <w:rFonts w:eastAsia="SimHei" w:hint="eastAsia"/>
          <w:sz w:val="24"/>
          <w:lang w:val="zh-CN" w:eastAsia="zh-CN"/>
        </w:rPr>
        <w:t>指示性所需人员配置</w:t>
      </w:r>
    </w:p>
    <w:p w14:paraId="2CC94D36" w14:textId="77777777" w:rsidR="00006BB8" w:rsidRPr="00B07F3A" w:rsidRDefault="00006BB8" w:rsidP="00FA6EEC">
      <w:pPr>
        <w:pStyle w:val="Titletable"/>
        <w:spacing w:before="60"/>
        <w:rPr>
          <w:rFonts w:eastAsia="Times New Roman"/>
          <w:b w:val="0"/>
          <w:lang w:eastAsia="zh-CN"/>
        </w:rPr>
      </w:pPr>
      <w:r w:rsidRPr="00B07F3A">
        <w:rPr>
          <w:rFonts w:hint="eastAsia"/>
          <w:b w:val="0"/>
          <w:lang w:val="zh-CN" w:eastAsia="zh-CN"/>
        </w:rPr>
        <w:t>（以美元计</w:t>
      </w:r>
      <w:r w:rsidRPr="00B07F3A">
        <w:rPr>
          <w:rFonts w:ascii="SimSun" w:hAnsi="SimSun" w:cs="SimSun" w:hint="eastAsia"/>
          <w:b w:val="0"/>
          <w:lang w:val="zh-CN" w:eastAsia="zh-CN"/>
        </w:rPr>
        <w:t>）</w:t>
      </w:r>
    </w:p>
    <w:tbl>
      <w:tblPr>
        <w:tblW w:w="8280" w:type="dxa"/>
        <w:jc w:val="right"/>
        <w:tblLayout w:type="fixed"/>
        <w:tblLook w:val="04A0" w:firstRow="1" w:lastRow="0" w:firstColumn="1" w:lastColumn="0" w:noHBand="0" w:noVBand="1"/>
      </w:tblPr>
      <w:tblGrid>
        <w:gridCol w:w="4569"/>
        <w:gridCol w:w="1195"/>
        <w:gridCol w:w="2516"/>
      </w:tblGrid>
      <w:tr w:rsidR="00006BB8" w:rsidRPr="00FA6EEC" w14:paraId="7DFF40B3" w14:textId="77777777" w:rsidTr="00A34AB4">
        <w:trPr>
          <w:trHeight w:val="57"/>
          <w:jc w:val="right"/>
        </w:trPr>
        <w:tc>
          <w:tcPr>
            <w:tcW w:w="4569" w:type="dxa"/>
            <w:tcBorders>
              <w:top w:val="single" w:sz="4" w:space="0" w:color="000000" w:themeColor="text1"/>
              <w:left w:val="nil"/>
              <w:bottom w:val="single" w:sz="12" w:space="0" w:color="000000" w:themeColor="text1"/>
              <w:right w:val="nil"/>
            </w:tcBorders>
            <w:hideMark/>
          </w:tcPr>
          <w:p w14:paraId="41A3EC8E" w14:textId="77777777" w:rsidR="00006BB8" w:rsidRPr="00FA6EEC" w:rsidRDefault="00006BB8" w:rsidP="00F73069">
            <w:pPr>
              <w:spacing w:before="40" w:after="40" w:line="240" w:lineRule="auto"/>
              <w:rPr>
                <w:rFonts w:eastAsia="KaiTi"/>
                <w:bCs/>
                <w:color w:val="000000"/>
                <w:sz w:val="20"/>
                <w:szCs w:val="18"/>
                <w:lang w:val="en-GB" w:eastAsia="en-GB"/>
              </w:rPr>
            </w:pPr>
            <w:r w:rsidRPr="00FA6EEC">
              <w:rPr>
                <w:rFonts w:eastAsia="KaiTi" w:hint="eastAsia"/>
                <w:iCs/>
                <w:sz w:val="20"/>
                <w:lang w:val="zh-CN"/>
              </w:rPr>
              <w:t>工作人员职位</w:t>
            </w:r>
          </w:p>
        </w:tc>
        <w:tc>
          <w:tcPr>
            <w:tcW w:w="1195" w:type="dxa"/>
            <w:tcBorders>
              <w:top w:val="single" w:sz="4" w:space="0" w:color="000000" w:themeColor="text1"/>
              <w:left w:val="nil"/>
              <w:bottom w:val="single" w:sz="12" w:space="0" w:color="000000" w:themeColor="text1"/>
              <w:right w:val="nil"/>
            </w:tcBorders>
            <w:hideMark/>
          </w:tcPr>
          <w:p w14:paraId="48B6D88E" w14:textId="75390746" w:rsidR="00006BB8" w:rsidRPr="00FA6EEC" w:rsidRDefault="008D228A" w:rsidP="00F73069">
            <w:pPr>
              <w:spacing w:before="40" w:after="40" w:line="240" w:lineRule="auto"/>
              <w:jc w:val="right"/>
              <w:rPr>
                <w:rFonts w:eastAsia="KaiTi"/>
                <w:bCs/>
                <w:color w:val="000000"/>
                <w:sz w:val="20"/>
                <w:szCs w:val="18"/>
                <w:lang w:val="en-GB" w:eastAsia="en-GB"/>
              </w:rPr>
            </w:pPr>
            <w:r>
              <w:rPr>
                <w:rFonts w:eastAsia="KaiTi" w:hint="eastAsia"/>
                <w:iCs/>
                <w:sz w:val="20"/>
                <w:lang w:val="zh-CN"/>
              </w:rPr>
              <w:t>数量</w:t>
            </w:r>
          </w:p>
        </w:tc>
        <w:tc>
          <w:tcPr>
            <w:tcW w:w="2516" w:type="dxa"/>
            <w:tcBorders>
              <w:top w:val="single" w:sz="4" w:space="0" w:color="000000" w:themeColor="text1"/>
              <w:left w:val="nil"/>
              <w:bottom w:val="single" w:sz="12" w:space="0" w:color="000000" w:themeColor="text1"/>
              <w:right w:val="nil"/>
            </w:tcBorders>
            <w:hideMark/>
          </w:tcPr>
          <w:p w14:paraId="6FFD14DB" w14:textId="3516B530" w:rsidR="009333D2" w:rsidRPr="00FA6EEC" w:rsidRDefault="009333D2" w:rsidP="00F73069">
            <w:pPr>
              <w:spacing w:before="40" w:after="40" w:line="240" w:lineRule="auto"/>
              <w:jc w:val="right"/>
              <w:rPr>
                <w:rFonts w:eastAsia="KaiTi"/>
                <w:bCs/>
                <w:color w:val="000000"/>
                <w:sz w:val="20"/>
                <w:szCs w:val="18"/>
                <w:lang w:val="en-GB"/>
              </w:rPr>
            </w:pPr>
            <w:r w:rsidRPr="00FA6EEC">
              <w:rPr>
                <w:rFonts w:eastAsia="KaiTi" w:hint="eastAsia"/>
                <w:iCs/>
                <w:sz w:val="20"/>
                <w:lang w:val="zh-CN"/>
              </w:rPr>
              <w:t>2020-2021</w:t>
            </w:r>
          </w:p>
          <w:p w14:paraId="299E98AD" w14:textId="77777777" w:rsidR="00006BB8" w:rsidRPr="00FA6EEC" w:rsidRDefault="00006BB8" w:rsidP="00F73069">
            <w:pPr>
              <w:spacing w:before="40" w:after="40" w:line="240" w:lineRule="auto"/>
              <w:jc w:val="right"/>
              <w:rPr>
                <w:rFonts w:eastAsia="KaiTi"/>
                <w:bCs/>
                <w:color w:val="000000"/>
                <w:sz w:val="20"/>
                <w:szCs w:val="18"/>
                <w:lang w:val="en-GB"/>
              </w:rPr>
            </w:pPr>
            <w:r w:rsidRPr="00FA6EEC">
              <w:rPr>
                <w:rFonts w:eastAsia="KaiTi" w:hint="eastAsia"/>
                <w:sz w:val="20"/>
                <w:lang w:val="zh-CN"/>
              </w:rPr>
              <w:t>两年期费用总额</w:t>
            </w:r>
          </w:p>
          <w:p w14:paraId="6533598C" w14:textId="77777777" w:rsidR="00006BB8" w:rsidRPr="00FA6EEC" w:rsidRDefault="00006BB8" w:rsidP="00F73069">
            <w:pPr>
              <w:spacing w:before="40" w:after="40" w:line="240" w:lineRule="auto"/>
              <w:jc w:val="right"/>
              <w:rPr>
                <w:rFonts w:eastAsia="KaiTi"/>
                <w:bCs/>
                <w:color w:val="000000"/>
                <w:sz w:val="20"/>
                <w:szCs w:val="18"/>
                <w:lang w:val="en-GB"/>
              </w:rPr>
            </w:pPr>
            <w:r w:rsidRPr="00FA6EEC">
              <w:rPr>
                <w:rFonts w:eastAsia="KaiTi" w:hint="eastAsia"/>
                <w:iCs/>
                <w:sz w:val="20"/>
                <w:lang w:val="zh-CN"/>
              </w:rPr>
              <w:t>（日内瓦标准薪金费用）</w:t>
            </w:r>
          </w:p>
        </w:tc>
      </w:tr>
      <w:tr w:rsidR="00006BB8" w:rsidRPr="00FA6EEC" w14:paraId="60750F01" w14:textId="77777777" w:rsidTr="00A34AB4">
        <w:trPr>
          <w:trHeight w:val="57"/>
          <w:jc w:val="right"/>
        </w:trPr>
        <w:tc>
          <w:tcPr>
            <w:tcW w:w="4569" w:type="dxa"/>
            <w:tcBorders>
              <w:top w:val="single" w:sz="12" w:space="0" w:color="000000" w:themeColor="text1"/>
              <w:left w:val="nil"/>
              <w:bottom w:val="nil"/>
              <w:right w:val="nil"/>
            </w:tcBorders>
            <w:noWrap/>
            <w:hideMark/>
          </w:tcPr>
          <w:p w14:paraId="446201FF" w14:textId="77777777" w:rsidR="00006BB8" w:rsidRPr="00FA6EEC" w:rsidRDefault="00006BB8" w:rsidP="00F73069">
            <w:pPr>
              <w:spacing w:before="40" w:after="40" w:line="240" w:lineRule="auto"/>
              <w:rPr>
                <w:color w:val="000000"/>
                <w:sz w:val="20"/>
                <w:szCs w:val="18"/>
                <w:lang w:val="en-GB" w:eastAsia="en-GB"/>
              </w:rPr>
            </w:pPr>
            <w:r w:rsidRPr="00FA6EEC">
              <w:rPr>
                <w:rFonts w:hint="eastAsia"/>
                <w:sz w:val="20"/>
                <w:lang w:val="zh-CN"/>
              </w:rPr>
              <w:t xml:space="preserve">D-1  </w:t>
            </w:r>
            <w:r w:rsidRPr="00FA6EEC">
              <w:rPr>
                <w:rFonts w:hint="eastAsia"/>
                <w:sz w:val="20"/>
                <w:lang w:val="zh-CN"/>
              </w:rPr>
              <w:t>执行秘书</w:t>
            </w:r>
          </w:p>
        </w:tc>
        <w:tc>
          <w:tcPr>
            <w:tcW w:w="1195" w:type="dxa"/>
            <w:tcBorders>
              <w:top w:val="single" w:sz="12" w:space="0" w:color="000000" w:themeColor="text1"/>
              <w:left w:val="nil"/>
              <w:bottom w:val="nil"/>
              <w:right w:val="nil"/>
            </w:tcBorders>
            <w:noWrap/>
            <w:hideMark/>
          </w:tcPr>
          <w:p w14:paraId="7EF36DEC" w14:textId="77777777" w:rsidR="00006BB8" w:rsidRPr="00FA6EEC" w:rsidRDefault="00006BB8" w:rsidP="00F73069">
            <w:pPr>
              <w:spacing w:before="40" w:after="40" w:line="240" w:lineRule="auto"/>
              <w:jc w:val="right"/>
              <w:rPr>
                <w:color w:val="000000"/>
                <w:sz w:val="20"/>
                <w:szCs w:val="18"/>
                <w:lang w:val="en-GB" w:eastAsia="en-GB"/>
              </w:rPr>
            </w:pPr>
            <w:r w:rsidRPr="00FA6EEC">
              <w:rPr>
                <w:rFonts w:hint="eastAsia"/>
                <w:sz w:val="20"/>
                <w:lang w:val="zh-CN"/>
              </w:rPr>
              <w:t>1</w:t>
            </w:r>
          </w:p>
        </w:tc>
        <w:tc>
          <w:tcPr>
            <w:tcW w:w="2516" w:type="dxa"/>
            <w:tcBorders>
              <w:top w:val="single" w:sz="12" w:space="0" w:color="000000" w:themeColor="text1"/>
              <w:left w:val="nil"/>
              <w:bottom w:val="nil"/>
              <w:right w:val="nil"/>
            </w:tcBorders>
            <w:noWrap/>
            <w:hideMark/>
          </w:tcPr>
          <w:p w14:paraId="5BCCF237" w14:textId="77777777" w:rsidR="00006BB8" w:rsidRPr="00FA6EEC" w:rsidRDefault="00006BB8" w:rsidP="00F73069">
            <w:pPr>
              <w:spacing w:before="40" w:after="40" w:line="240" w:lineRule="auto"/>
              <w:jc w:val="right"/>
              <w:rPr>
                <w:color w:val="000000"/>
                <w:sz w:val="20"/>
                <w:szCs w:val="18"/>
                <w:lang w:val="en-GB" w:eastAsia="en-GB"/>
              </w:rPr>
            </w:pPr>
            <w:r w:rsidRPr="00FA6EEC">
              <w:rPr>
                <w:rFonts w:hint="eastAsia"/>
                <w:sz w:val="20"/>
                <w:lang w:val="zh-CN"/>
              </w:rPr>
              <w:t>537 544</w:t>
            </w:r>
          </w:p>
        </w:tc>
      </w:tr>
      <w:tr w:rsidR="00006BB8" w:rsidRPr="00FA6EEC" w14:paraId="556A5A16" w14:textId="77777777" w:rsidTr="00A34AB4">
        <w:trPr>
          <w:trHeight w:val="57"/>
          <w:jc w:val="right"/>
        </w:trPr>
        <w:tc>
          <w:tcPr>
            <w:tcW w:w="4569" w:type="dxa"/>
            <w:noWrap/>
            <w:hideMark/>
          </w:tcPr>
          <w:p w14:paraId="05CD9034" w14:textId="77777777" w:rsidR="00006BB8" w:rsidRPr="00FA6EEC" w:rsidRDefault="00006BB8" w:rsidP="00F73069">
            <w:pPr>
              <w:spacing w:before="40" w:after="40" w:line="240" w:lineRule="auto"/>
              <w:rPr>
                <w:color w:val="000000"/>
                <w:sz w:val="20"/>
                <w:szCs w:val="18"/>
                <w:lang w:val="en-GB" w:eastAsia="en-GB"/>
              </w:rPr>
            </w:pPr>
            <w:r w:rsidRPr="00FA6EEC">
              <w:rPr>
                <w:rFonts w:hint="eastAsia"/>
                <w:sz w:val="20"/>
                <w:lang w:val="zh-CN"/>
              </w:rPr>
              <w:t xml:space="preserve">P-5 </w:t>
            </w:r>
            <w:r w:rsidRPr="00FA6EEC">
              <w:rPr>
                <w:rFonts w:hint="eastAsia"/>
                <w:sz w:val="20"/>
                <w:lang w:val="zh-CN"/>
              </w:rPr>
              <w:t>协调与政策</w:t>
            </w:r>
          </w:p>
        </w:tc>
        <w:tc>
          <w:tcPr>
            <w:tcW w:w="1195" w:type="dxa"/>
            <w:noWrap/>
            <w:hideMark/>
          </w:tcPr>
          <w:p w14:paraId="3A21D184" w14:textId="77777777" w:rsidR="00006BB8" w:rsidRPr="00FA6EEC" w:rsidRDefault="00006BB8" w:rsidP="00F73069">
            <w:pPr>
              <w:spacing w:before="40" w:after="40" w:line="240" w:lineRule="auto"/>
              <w:jc w:val="right"/>
              <w:rPr>
                <w:color w:val="000000"/>
                <w:sz w:val="20"/>
                <w:szCs w:val="18"/>
                <w:lang w:val="en-GB" w:eastAsia="en-GB"/>
              </w:rPr>
            </w:pPr>
            <w:r w:rsidRPr="00FA6EEC">
              <w:rPr>
                <w:rFonts w:hint="eastAsia"/>
                <w:sz w:val="20"/>
                <w:lang w:val="zh-CN"/>
              </w:rPr>
              <w:t>1</w:t>
            </w:r>
          </w:p>
        </w:tc>
        <w:tc>
          <w:tcPr>
            <w:tcW w:w="2516" w:type="dxa"/>
            <w:noWrap/>
            <w:hideMark/>
          </w:tcPr>
          <w:p w14:paraId="3E6F7864" w14:textId="77777777" w:rsidR="00006BB8" w:rsidRPr="00FA6EEC" w:rsidRDefault="00006BB8" w:rsidP="00F73069">
            <w:pPr>
              <w:spacing w:before="40" w:after="40" w:line="240" w:lineRule="auto"/>
              <w:jc w:val="right"/>
              <w:rPr>
                <w:color w:val="000000"/>
                <w:sz w:val="20"/>
                <w:szCs w:val="18"/>
                <w:lang w:val="en-GB" w:eastAsia="en-GB"/>
              </w:rPr>
            </w:pPr>
            <w:r w:rsidRPr="00FA6EEC">
              <w:rPr>
                <w:rFonts w:hint="eastAsia"/>
                <w:sz w:val="20"/>
                <w:lang w:val="zh-CN"/>
              </w:rPr>
              <w:t>482 328</w:t>
            </w:r>
          </w:p>
        </w:tc>
      </w:tr>
      <w:tr w:rsidR="00006BB8" w:rsidRPr="00FA6EEC" w14:paraId="210CF5C9" w14:textId="77777777" w:rsidTr="00A34AB4">
        <w:trPr>
          <w:trHeight w:val="57"/>
          <w:jc w:val="right"/>
        </w:trPr>
        <w:tc>
          <w:tcPr>
            <w:tcW w:w="4569" w:type="dxa"/>
            <w:noWrap/>
            <w:hideMark/>
          </w:tcPr>
          <w:p w14:paraId="6C0EDBF3" w14:textId="77777777" w:rsidR="00006BB8" w:rsidRPr="00FA6EEC" w:rsidRDefault="00006BB8" w:rsidP="00F73069">
            <w:pPr>
              <w:spacing w:before="40" w:after="40" w:line="240" w:lineRule="auto"/>
              <w:rPr>
                <w:color w:val="000000"/>
                <w:sz w:val="20"/>
                <w:szCs w:val="18"/>
                <w:lang w:val="en-GB" w:eastAsia="en-GB"/>
              </w:rPr>
            </w:pPr>
            <w:r w:rsidRPr="00FA6EEC">
              <w:rPr>
                <w:rFonts w:hint="eastAsia"/>
                <w:sz w:val="20"/>
                <w:lang w:val="zh-CN"/>
              </w:rPr>
              <w:t xml:space="preserve">P-4 </w:t>
            </w:r>
            <w:r w:rsidRPr="00FA6EEC">
              <w:rPr>
                <w:rFonts w:hint="eastAsia"/>
                <w:sz w:val="20"/>
                <w:lang w:val="zh-CN"/>
              </w:rPr>
              <w:t>科学技术</w:t>
            </w:r>
          </w:p>
        </w:tc>
        <w:tc>
          <w:tcPr>
            <w:tcW w:w="1195" w:type="dxa"/>
            <w:noWrap/>
            <w:hideMark/>
          </w:tcPr>
          <w:p w14:paraId="1118F0F1" w14:textId="77777777" w:rsidR="00006BB8" w:rsidRPr="00FA6EEC" w:rsidRDefault="00006BB8" w:rsidP="00F73069">
            <w:pPr>
              <w:spacing w:before="40" w:after="40" w:line="240" w:lineRule="auto"/>
              <w:jc w:val="right"/>
              <w:rPr>
                <w:color w:val="000000"/>
                <w:sz w:val="20"/>
                <w:szCs w:val="18"/>
                <w:lang w:val="en-GB" w:eastAsia="en-GB"/>
              </w:rPr>
            </w:pPr>
            <w:r w:rsidRPr="00FA6EEC">
              <w:rPr>
                <w:rFonts w:hint="eastAsia"/>
                <w:sz w:val="20"/>
                <w:lang w:val="zh-CN"/>
              </w:rPr>
              <w:t>1</w:t>
            </w:r>
          </w:p>
        </w:tc>
        <w:tc>
          <w:tcPr>
            <w:tcW w:w="2516" w:type="dxa"/>
            <w:noWrap/>
            <w:hideMark/>
          </w:tcPr>
          <w:p w14:paraId="04E0042D" w14:textId="77777777" w:rsidR="00006BB8" w:rsidRPr="00FA6EEC" w:rsidRDefault="00006BB8" w:rsidP="00F73069">
            <w:pPr>
              <w:spacing w:before="40" w:after="40" w:line="240" w:lineRule="auto"/>
              <w:jc w:val="right"/>
              <w:rPr>
                <w:color w:val="000000"/>
                <w:sz w:val="20"/>
                <w:szCs w:val="18"/>
                <w:lang w:val="en-GB" w:eastAsia="en-GB"/>
              </w:rPr>
            </w:pPr>
            <w:r w:rsidRPr="00FA6EEC">
              <w:rPr>
                <w:rFonts w:hint="eastAsia"/>
                <w:sz w:val="20"/>
                <w:lang w:val="zh-CN"/>
              </w:rPr>
              <w:t>414 120</w:t>
            </w:r>
          </w:p>
        </w:tc>
      </w:tr>
      <w:tr w:rsidR="00006BB8" w:rsidRPr="00FA6EEC" w14:paraId="3C07068E" w14:textId="77777777" w:rsidTr="00A34AB4">
        <w:trPr>
          <w:trHeight w:val="57"/>
          <w:jc w:val="right"/>
        </w:trPr>
        <w:tc>
          <w:tcPr>
            <w:tcW w:w="4569" w:type="dxa"/>
            <w:noWrap/>
            <w:hideMark/>
          </w:tcPr>
          <w:p w14:paraId="093DE5C8" w14:textId="77777777" w:rsidR="00006BB8" w:rsidRPr="00FA6EEC" w:rsidRDefault="00006BB8" w:rsidP="00F73069">
            <w:pPr>
              <w:spacing w:before="40" w:after="40" w:line="240" w:lineRule="auto"/>
              <w:rPr>
                <w:color w:val="000000"/>
                <w:sz w:val="20"/>
                <w:szCs w:val="18"/>
                <w:lang w:val="en-GB"/>
              </w:rPr>
            </w:pPr>
            <w:r w:rsidRPr="00FA6EEC">
              <w:rPr>
                <w:rFonts w:hint="eastAsia"/>
                <w:sz w:val="20"/>
                <w:lang w:val="zh-CN"/>
              </w:rPr>
              <w:t xml:space="preserve">P-4 </w:t>
            </w:r>
            <w:r w:rsidRPr="00FA6EEC">
              <w:rPr>
                <w:rFonts w:hint="eastAsia"/>
                <w:sz w:val="20"/>
                <w:lang w:val="zh-CN"/>
              </w:rPr>
              <w:t>能力建设和技术援助</w:t>
            </w:r>
          </w:p>
        </w:tc>
        <w:tc>
          <w:tcPr>
            <w:tcW w:w="1195" w:type="dxa"/>
            <w:noWrap/>
            <w:hideMark/>
          </w:tcPr>
          <w:p w14:paraId="26A4E141" w14:textId="77777777" w:rsidR="00006BB8" w:rsidRPr="00FA6EEC" w:rsidRDefault="00006BB8" w:rsidP="00F73069">
            <w:pPr>
              <w:spacing w:before="40" w:after="40" w:line="240" w:lineRule="auto"/>
              <w:jc w:val="right"/>
              <w:rPr>
                <w:color w:val="000000"/>
                <w:sz w:val="20"/>
                <w:szCs w:val="18"/>
                <w:lang w:val="en-GB" w:eastAsia="en-GB"/>
              </w:rPr>
            </w:pPr>
            <w:r w:rsidRPr="00FA6EEC">
              <w:rPr>
                <w:rFonts w:hint="eastAsia"/>
                <w:sz w:val="20"/>
                <w:lang w:val="zh-CN"/>
              </w:rPr>
              <w:t>1</w:t>
            </w:r>
          </w:p>
        </w:tc>
        <w:tc>
          <w:tcPr>
            <w:tcW w:w="2516" w:type="dxa"/>
            <w:noWrap/>
            <w:hideMark/>
          </w:tcPr>
          <w:p w14:paraId="1E624BEA" w14:textId="77777777" w:rsidR="00006BB8" w:rsidRPr="00FA6EEC" w:rsidRDefault="00006BB8" w:rsidP="00F73069">
            <w:pPr>
              <w:spacing w:before="40" w:after="40" w:line="240" w:lineRule="auto"/>
              <w:jc w:val="right"/>
              <w:rPr>
                <w:color w:val="000000"/>
                <w:sz w:val="20"/>
                <w:szCs w:val="18"/>
                <w:lang w:val="en-GB" w:eastAsia="en-GB"/>
              </w:rPr>
            </w:pPr>
            <w:r w:rsidRPr="00FA6EEC">
              <w:rPr>
                <w:rFonts w:hint="eastAsia"/>
                <w:sz w:val="20"/>
                <w:lang w:val="zh-CN"/>
              </w:rPr>
              <w:t>414 120</w:t>
            </w:r>
          </w:p>
        </w:tc>
      </w:tr>
      <w:tr w:rsidR="00006BB8" w:rsidRPr="00FA6EEC" w14:paraId="51BD48CD" w14:textId="77777777" w:rsidTr="00A34AB4">
        <w:trPr>
          <w:trHeight w:val="57"/>
          <w:jc w:val="right"/>
        </w:trPr>
        <w:tc>
          <w:tcPr>
            <w:tcW w:w="4569" w:type="dxa"/>
            <w:noWrap/>
            <w:hideMark/>
          </w:tcPr>
          <w:p w14:paraId="7493586A" w14:textId="52694730" w:rsidR="00006BB8" w:rsidRPr="00FA6EEC" w:rsidRDefault="00006BB8" w:rsidP="00F73069">
            <w:pPr>
              <w:spacing w:before="40" w:after="40" w:line="240" w:lineRule="auto"/>
              <w:rPr>
                <w:color w:val="000000"/>
                <w:sz w:val="20"/>
                <w:szCs w:val="18"/>
                <w:lang w:val="en-GB" w:eastAsia="en-GB"/>
              </w:rPr>
            </w:pPr>
            <w:r w:rsidRPr="00FA6EEC">
              <w:rPr>
                <w:rFonts w:hint="eastAsia"/>
                <w:sz w:val="20"/>
                <w:lang w:val="zh-CN"/>
              </w:rPr>
              <w:t xml:space="preserve">P-3 </w:t>
            </w:r>
            <w:r w:rsidR="00D43017" w:rsidRPr="00FA6EEC">
              <w:rPr>
                <w:rFonts w:hint="eastAsia"/>
                <w:sz w:val="20"/>
                <w:lang w:val="zh-CN"/>
              </w:rPr>
              <w:t>传播</w:t>
            </w:r>
            <w:r w:rsidRPr="00FA6EEC">
              <w:rPr>
                <w:rFonts w:hint="eastAsia"/>
                <w:sz w:val="20"/>
                <w:lang w:val="zh-CN"/>
              </w:rPr>
              <w:t>与知识管理</w:t>
            </w:r>
          </w:p>
        </w:tc>
        <w:tc>
          <w:tcPr>
            <w:tcW w:w="1195" w:type="dxa"/>
            <w:noWrap/>
            <w:hideMark/>
          </w:tcPr>
          <w:p w14:paraId="53B3CAC0" w14:textId="77777777" w:rsidR="00006BB8" w:rsidRPr="00FA6EEC" w:rsidRDefault="00006BB8" w:rsidP="00F73069">
            <w:pPr>
              <w:spacing w:before="40" w:after="40" w:line="240" w:lineRule="auto"/>
              <w:jc w:val="right"/>
              <w:rPr>
                <w:color w:val="000000"/>
                <w:sz w:val="20"/>
                <w:szCs w:val="18"/>
                <w:lang w:val="en-GB" w:eastAsia="en-GB"/>
              </w:rPr>
            </w:pPr>
            <w:r w:rsidRPr="00FA6EEC">
              <w:rPr>
                <w:rFonts w:hint="eastAsia"/>
                <w:sz w:val="20"/>
                <w:lang w:val="zh-CN"/>
              </w:rPr>
              <w:t>1</w:t>
            </w:r>
          </w:p>
        </w:tc>
        <w:tc>
          <w:tcPr>
            <w:tcW w:w="2516" w:type="dxa"/>
            <w:noWrap/>
            <w:hideMark/>
          </w:tcPr>
          <w:p w14:paraId="3376057D" w14:textId="77777777" w:rsidR="00006BB8" w:rsidRPr="00FA6EEC" w:rsidRDefault="00006BB8" w:rsidP="00F73069">
            <w:pPr>
              <w:spacing w:before="40" w:after="40" w:line="240" w:lineRule="auto"/>
              <w:jc w:val="right"/>
              <w:rPr>
                <w:color w:val="000000"/>
                <w:sz w:val="20"/>
                <w:szCs w:val="18"/>
                <w:lang w:val="en-GB" w:eastAsia="en-GB"/>
              </w:rPr>
            </w:pPr>
            <w:r w:rsidRPr="00FA6EEC">
              <w:rPr>
                <w:rFonts w:hint="eastAsia"/>
                <w:sz w:val="20"/>
                <w:lang w:val="zh-CN"/>
              </w:rPr>
              <w:t>341 852</w:t>
            </w:r>
          </w:p>
        </w:tc>
      </w:tr>
      <w:tr w:rsidR="00006BB8" w:rsidRPr="00FA6EEC" w14:paraId="4B2DE8EF" w14:textId="77777777" w:rsidTr="00A34AB4">
        <w:trPr>
          <w:trHeight w:val="57"/>
          <w:jc w:val="right"/>
        </w:trPr>
        <w:tc>
          <w:tcPr>
            <w:tcW w:w="4569" w:type="dxa"/>
            <w:noWrap/>
            <w:hideMark/>
          </w:tcPr>
          <w:p w14:paraId="659EC9BF" w14:textId="77777777" w:rsidR="00006BB8" w:rsidRPr="00FA6EEC" w:rsidRDefault="00006BB8" w:rsidP="00F73069">
            <w:pPr>
              <w:spacing w:before="40" w:after="40" w:line="240" w:lineRule="auto"/>
              <w:ind w:left="319" w:hanging="319"/>
              <w:rPr>
                <w:color w:val="000000"/>
                <w:sz w:val="20"/>
                <w:szCs w:val="18"/>
                <w:lang w:val="en-GB"/>
              </w:rPr>
            </w:pPr>
            <w:r w:rsidRPr="00FA6EEC">
              <w:rPr>
                <w:rFonts w:hint="eastAsia"/>
                <w:sz w:val="20"/>
                <w:lang w:val="zh-CN"/>
              </w:rPr>
              <w:t xml:space="preserve">P-3 </w:t>
            </w:r>
            <w:r w:rsidRPr="00FA6EEC">
              <w:rPr>
                <w:rFonts w:hint="eastAsia"/>
                <w:sz w:val="20"/>
                <w:lang w:val="zh-CN"/>
              </w:rPr>
              <w:t>方案干事（报告、成效评估）</w:t>
            </w:r>
          </w:p>
        </w:tc>
        <w:tc>
          <w:tcPr>
            <w:tcW w:w="1195" w:type="dxa"/>
            <w:noWrap/>
            <w:hideMark/>
          </w:tcPr>
          <w:p w14:paraId="17AE8619" w14:textId="77777777" w:rsidR="00006BB8" w:rsidRPr="00FA6EEC" w:rsidRDefault="00006BB8" w:rsidP="00F73069">
            <w:pPr>
              <w:spacing w:before="40" w:after="40" w:line="240" w:lineRule="auto"/>
              <w:jc w:val="right"/>
              <w:rPr>
                <w:color w:val="000000"/>
                <w:sz w:val="20"/>
                <w:szCs w:val="18"/>
                <w:lang w:val="en-GB" w:eastAsia="en-GB"/>
              </w:rPr>
            </w:pPr>
            <w:r w:rsidRPr="00FA6EEC">
              <w:rPr>
                <w:rFonts w:hint="eastAsia"/>
                <w:sz w:val="20"/>
                <w:lang w:val="zh-CN"/>
              </w:rPr>
              <w:t>1</w:t>
            </w:r>
          </w:p>
        </w:tc>
        <w:tc>
          <w:tcPr>
            <w:tcW w:w="2516" w:type="dxa"/>
            <w:noWrap/>
            <w:hideMark/>
          </w:tcPr>
          <w:p w14:paraId="1D5B1B2A" w14:textId="77777777" w:rsidR="00006BB8" w:rsidRPr="00FA6EEC" w:rsidRDefault="00006BB8" w:rsidP="00F73069">
            <w:pPr>
              <w:spacing w:before="40" w:after="40" w:line="240" w:lineRule="auto"/>
              <w:jc w:val="right"/>
              <w:rPr>
                <w:color w:val="000000"/>
                <w:sz w:val="20"/>
                <w:szCs w:val="18"/>
                <w:lang w:val="en-GB" w:eastAsia="en-GB"/>
              </w:rPr>
            </w:pPr>
            <w:r w:rsidRPr="00FA6EEC">
              <w:rPr>
                <w:rFonts w:hint="eastAsia"/>
                <w:sz w:val="20"/>
                <w:lang w:val="zh-CN"/>
              </w:rPr>
              <w:t>341 852</w:t>
            </w:r>
          </w:p>
        </w:tc>
      </w:tr>
      <w:tr w:rsidR="00006BB8" w:rsidRPr="00FA6EEC" w14:paraId="0A114C22" w14:textId="77777777" w:rsidTr="00A34AB4">
        <w:trPr>
          <w:trHeight w:val="57"/>
          <w:jc w:val="right"/>
        </w:trPr>
        <w:tc>
          <w:tcPr>
            <w:tcW w:w="4569" w:type="dxa"/>
            <w:noWrap/>
            <w:hideMark/>
          </w:tcPr>
          <w:p w14:paraId="3B4DE806" w14:textId="77777777" w:rsidR="00006BB8" w:rsidRPr="00FA6EEC" w:rsidRDefault="00006BB8" w:rsidP="00F73069">
            <w:pPr>
              <w:spacing w:before="40" w:after="40" w:line="240" w:lineRule="auto"/>
              <w:rPr>
                <w:color w:val="000000"/>
                <w:sz w:val="20"/>
                <w:szCs w:val="18"/>
                <w:lang w:val="en-GB" w:eastAsia="en-GB"/>
              </w:rPr>
            </w:pPr>
            <w:r w:rsidRPr="00FA6EEC">
              <w:rPr>
                <w:rFonts w:hint="eastAsia"/>
                <w:sz w:val="20"/>
                <w:lang w:val="zh-CN"/>
              </w:rPr>
              <w:t xml:space="preserve">P-3 </w:t>
            </w:r>
            <w:r w:rsidRPr="00FA6EEC">
              <w:rPr>
                <w:rFonts w:hint="eastAsia"/>
                <w:sz w:val="20"/>
                <w:lang w:val="zh-CN"/>
              </w:rPr>
              <w:t>法律干事</w:t>
            </w:r>
          </w:p>
        </w:tc>
        <w:tc>
          <w:tcPr>
            <w:tcW w:w="1195" w:type="dxa"/>
            <w:noWrap/>
            <w:hideMark/>
          </w:tcPr>
          <w:p w14:paraId="36CB07CB" w14:textId="77777777" w:rsidR="00006BB8" w:rsidRPr="00FA6EEC" w:rsidRDefault="00006BB8" w:rsidP="00F73069">
            <w:pPr>
              <w:spacing w:before="40" w:after="40" w:line="240" w:lineRule="auto"/>
              <w:jc w:val="right"/>
              <w:rPr>
                <w:color w:val="000000"/>
                <w:sz w:val="20"/>
                <w:szCs w:val="18"/>
                <w:lang w:val="en-GB" w:eastAsia="en-GB"/>
              </w:rPr>
            </w:pPr>
            <w:r w:rsidRPr="00FA6EEC">
              <w:rPr>
                <w:rFonts w:hint="eastAsia"/>
                <w:sz w:val="20"/>
                <w:lang w:val="zh-CN"/>
              </w:rPr>
              <w:t>1</w:t>
            </w:r>
          </w:p>
        </w:tc>
        <w:tc>
          <w:tcPr>
            <w:tcW w:w="2516" w:type="dxa"/>
            <w:noWrap/>
            <w:hideMark/>
          </w:tcPr>
          <w:p w14:paraId="25F6D9E1" w14:textId="77777777" w:rsidR="00006BB8" w:rsidRPr="00FA6EEC" w:rsidRDefault="00006BB8" w:rsidP="00F73069">
            <w:pPr>
              <w:spacing w:before="40" w:after="40" w:line="240" w:lineRule="auto"/>
              <w:jc w:val="right"/>
              <w:rPr>
                <w:color w:val="000000"/>
                <w:sz w:val="20"/>
                <w:szCs w:val="18"/>
                <w:lang w:val="en-GB" w:eastAsia="en-GB"/>
              </w:rPr>
            </w:pPr>
            <w:r w:rsidRPr="00FA6EEC">
              <w:rPr>
                <w:rFonts w:hint="eastAsia"/>
                <w:sz w:val="20"/>
                <w:lang w:val="zh-CN"/>
              </w:rPr>
              <w:t>341 852</w:t>
            </w:r>
          </w:p>
        </w:tc>
      </w:tr>
      <w:tr w:rsidR="00006BB8" w:rsidRPr="00FA6EEC" w14:paraId="3185A059" w14:textId="77777777" w:rsidTr="00A34AB4">
        <w:trPr>
          <w:trHeight w:val="57"/>
          <w:jc w:val="right"/>
        </w:trPr>
        <w:tc>
          <w:tcPr>
            <w:tcW w:w="4569" w:type="dxa"/>
            <w:noWrap/>
            <w:hideMark/>
          </w:tcPr>
          <w:p w14:paraId="54A25B17" w14:textId="77777777" w:rsidR="00006BB8" w:rsidRPr="00FA6EEC" w:rsidRDefault="00006BB8" w:rsidP="00F73069">
            <w:pPr>
              <w:spacing w:before="40" w:after="40" w:line="240" w:lineRule="auto"/>
              <w:rPr>
                <w:color w:val="000000"/>
                <w:sz w:val="20"/>
                <w:szCs w:val="18"/>
                <w:lang w:val="en-GB" w:eastAsia="en-GB"/>
              </w:rPr>
            </w:pPr>
            <w:r w:rsidRPr="00FA6EEC">
              <w:rPr>
                <w:rFonts w:hint="eastAsia"/>
                <w:sz w:val="20"/>
                <w:lang w:val="zh-CN"/>
              </w:rPr>
              <w:t xml:space="preserve">GS </w:t>
            </w:r>
            <w:r w:rsidRPr="00FA6EEC">
              <w:rPr>
                <w:rFonts w:hint="eastAsia"/>
                <w:sz w:val="20"/>
                <w:lang w:val="zh-CN"/>
              </w:rPr>
              <w:t>方案援助</w:t>
            </w:r>
          </w:p>
        </w:tc>
        <w:tc>
          <w:tcPr>
            <w:tcW w:w="1195" w:type="dxa"/>
            <w:noWrap/>
            <w:hideMark/>
          </w:tcPr>
          <w:p w14:paraId="738D57AC" w14:textId="77777777" w:rsidR="00006BB8" w:rsidRPr="00FA6EEC" w:rsidRDefault="00006BB8" w:rsidP="00F73069">
            <w:pPr>
              <w:spacing w:before="40" w:after="40" w:line="240" w:lineRule="auto"/>
              <w:jc w:val="right"/>
              <w:rPr>
                <w:color w:val="000000"/>
                <w:sz w:val="20"/>
                <w:szCs w:val="18"/>
                <w:lang w:val="en-GB" w:eastAsia="en-GB"/>
              </w:rPr>
            </w:pPr>
            <w:r w:rsidRPr="00FA6EEC">
              <w:rPr>
                <w:rFonts w:hint="eastAsia"/>
                <w:sz w:val="20"/>
                <w:lang w:val="zh-CN"/>
              </w:rPr>
              <w:t>4</w:t>
            </w:r>
          </w:p>
        </w:tc>
        <w:tc>
          <w:tcPr>
            <w:tcW w:w="2516" w:type="dxa"/>
            <w:noWrap/>
            <w:hideMark/>
          </w:tcPr>
          <w:p w14:paraId="106944EB" w14:textId="77777777" w:rsidR="00006BB8" w:rsidRPr="00FA6EEC" w:rsidRDefault="00006BB8" w:rsidP="00F73069">
            <w:pPr>
              <w:spacing w:before="40" w:after="40" w:line="240" w:lineRule="auto"/>
              <w:jc w:val="right"/>
              <w:rPr>
                <w:color w:val="000000"/>
                <w:sz w:val="20"/>
                <w:szCs w:val="18"/>
                <w:lang w:val="en-GB" w:eastAsia="en-GB"/>
              </w:rPr>
            </w:pPr>
            <w:r w:rsidRPr="00FA6EEC">
              <w:rPr>
                <w:rFonts w:hint="eastAsia"/>
                <w:sz w:val="20"/>
                <w:lang w:val="zh-CN"/>
              </w:rPr>
              <w:t>1 100 260</w:t>
            </w:r>
          </w:p>
        </w:tc>
      </w:tr>
      <w:tr w:rsidR="00006BB8" w:rsidRPr="00FA6EEC" w14:paraId="7588001B" w14:textId="77777777" w:rsidTr="00A34AB4">
        <w:trPr>
          <w:trHeight w:val="57"/>
          <w:jc w:val="right"/>
        </w:trPr>
        <w:tc>
          <w:tcPr>
            <w:tcW w:w="4569" w:type="dxa"/>
            <w:tcBorders>
              <w:top w:val="nil"/>
              <w:left w:val="nil"/>
              <w:bottom w:val="single" w:sz="12" w:space="0" w:color="000000" w:themeColor="text1"/>
              <w:right w:val="nil"/>
            </w:tcBorders>
            <w:hideMark/>
          </w:tcPr>
          <w:p w14:paraId="6E6539EA" w14:textId="77777777" w:rsidR="00006BB8" w:rsidRPr="00FA6EEC" w:rsidRDefault="00006BB8" w:rsidP="00F73069">
            <w:pPr>
              <w:spacing w:before="40" w:after="40" w:line="240" w:lineRule="auto"/>
              <w:rPr>
                <w:rFonts w:ascii="SimHei" w:eastAsia="SimHei" w:hAnsi="SimHei"/>
                <w:b/>
                <w:bCs/>
                <w:color w:val="000000"/>
                <w:sz w:val="20"/>
                <w:szCs w:val="18"/>
                <w:lang w:val="en-GB"/>
              </w:rPr>
            </w:pPr>
            <w:r w:rsidRPr="00FA6EEC">
              <w:rPr>
                <w:rFonts w:ascii="SimHei" w:eastAsia="SimHei" w:hAnsi="SimHei" w:hint="eastAsia"/>
                <w:b/>
                <w:bCs/>
                <w:sz w:val="20"/>
                <w:lang w:val="zh-CN"/>
              </w:rPr>
              <w:t>工作人员费用总额（美元）</w:t>
            </w:r>
          </w:p>
        </w:tc>
        <w:tc>
          <w:tcPr>
            <w:tcW w:w="1195" w:type="dxa"/>
            <w:tcBorders>
              <w:top w:val="nil"/>
              <w:left w:val="nil"/>
              <w:bottom w:val="single" w:sz="12" w:space="0" w:color="000000" w:themeColor="text1"/>
              <w:right w:val="nil"/>
            </w:tcBorders>
            <w:hideMark/>
          </w:tcPr>
          <w:p w14:paraId="3C6BC011" w14:textId="77777777" w:rsidR="00006BB8" w:rsidRPr="00FA6EEC" w:rsidRDefault="00006BB8" w:rsidP="00F73069">
            <w:pPr>
              <w:spacing w:before="40" w:after="40" w:line="240" w:lineRule="auto"/>
              <w:jc w:val="right"/>
              <w:rPr>
                <w:b/>
                <w:bCs/>
                <w:color w:val="000000"/>
                <w:sz w:val="20"/>
                <w:szCs w:val="18"/>
                <w:lang w:val="en-GB" w:eastAsia="en-GB"/>
              </w:rPr>
            </w:pPr>
            <w:r w:rsidRPr="00FA6EEC">
              <w:rPr>
                <w:rFonts w:hint="eastAsia"/>
                <w:b/>
                <w:bCs/>
                <w:sz w:val="20"/>
                <w:lang w:val="zh-CN"/>
              </w:rPr>
              <w:t>11</w:t>
            </w:r>
          </w:p>
        </w:tc>
        <w:tc>
          <w:tcPr>
            <w:tcW w:w="2516" w:type="dxa"/>
            <w:tcBorders>
              <w:top w:val="nil"/>
              <w:left w:val="nil"/>
              <w:bottom w:val="single" w:sz="12" w:space="0" w:color="000000" w:themeColor="text1"/>
              <w:right w:val="nil"/>
            </w:tcBorders>
            <w:hideMark/>
          </w:tcPr>
          <w:p w14:paraId="0CB421F9" w14:textId="77777777" w:rsidR="00006BB8" w:rsidRPr="00FA6EEC" w:rsidRDefault="00006BB8" w:rsidP="00F73069">
            <w:pPr>
              <w:spacing w:before="40" w:after="40" w:line="240" w:lineRule="auto"/>
              <w:jc w:val="right"/>
              <w:rPr>
                <w:b/>
                <w:bCs/>
                <w:color w:val="000000"/>
                <w:sz w:val="20"/>
                <w:szCs w:val="18"/>
                <w:lang w:val="en-GB" w:eastAsia="en-GB"/>
              </w:rPr>
            </w:pPr>
            <w:r w:rsidRPr="00FA6EEC">
              <w:rPr>
                <w:rFonts w:hint="eastAsia"/>
                <w:b/>
                <w:bCs/>
                <w:sz w:val="20"/>
                <w:lang w:val="zh-CN"/>
              </w:rPr>
              <w:t>3 973 928</w:t>
            </w:r>
          </w:p>
        </w:tc>
      </w:tr>
    </w:tbl>
    <w:p w14:paraId="7D7903EA" w14:textId="38D29D15" w:rsidR="00006BB8" w:rsidRPr="001C3849" w:rsidRDefault="00006BB8" w:rsidP="00F73069">
      <w:pPr>
        <w:tabs>
          <w:tab w:val="left" w:pos="624"/>
        </w:tabs>
        <w:spacing w:before="60" w:line="240" w:lineRule="auto"/>
        <w:ind w:left="1253"/>
        <w:rPr>
          <w:sz w:val="20"/>
          <w:szCs w:val="20"/>
          <w:lang w:val="zh-CN"/>
        </w:rPr>
      </w:pPr>
      <w:r w:rsidRPr="001C3849">
        <w:rPr>
          <w:rFonts w:hint="eastAsia"/>
          <w:sz w:val="20"/>
          <w:szCs w:val="20"/>
          <w:lang w:val="zh-CN"/>
        </w:rPr>
        <w:t>注：除上述工作人员外，</w:t>
      </w:r>
      <w:r w:rsidRPr="001C3849">
        <w:rPr>
          <w:rFonts w:hint="eastAsia"/>
          <w:sz w:val="20"/>
          <w:szCs w:val="20"/>
          <w:lang w:val="zh-CN"/>
        </w:rPr>
        <w:t>1</w:t>
      </w:r>
      <w:r w:rsidRPr="001C3849">
        <w:rPr>
          <w:rFonts w:hint="eastAsia"/>
          <w:sz w:val="20"/>
          <w:szCs w:val="20"/>
          <w:lang w:val="zh-CN"/>
        </w:rPr>
        <w:t>个</w:t>
      </w:r>
      <w:r w:rsidRPr="001C3849">
        <w:rPr>
          <w:rFonts w:hint="eastAsia"/>
          <w:sz w:val="20"/>
          <w:szCs w:val="20"/>
          <w:lang w:val="zh-CN"/>
        </w:rPr>
        <w:t>P-4</w:t>
      </w:r>
      <w:r w:rsidRPr="001C3849">
        <w:rPr>
          <w:rFonts w:hint="eastAsia"/>
          <w:sz w:val="20"/>
          <w:szCs w:val="20"/>
          <w:lang w:val="zh-CN"/>
        </w:rPr>
        <w:t>级行政干事和</w:t>
      </w:r>
      <w:r w:rsidRPr="001C3849">
        <w:rPr>
          <w:rFonts w:hint="eastAsia"/>
          <w:sz w:val="20"/>
          <w:szCs w:val="20"/>
          <w:lang w:val="zh-CN"/>
        </w:rPr>
        <w:t>1</w:t>
      </w:r>
      <w:r w:rsidRPr="001C3849">
        <w:rPr>
          <w:rFonts w:hint="eastAsia"/>
          <w:sz w:val="20"/>
          <w:szCs w:val="20"/>
          <w:lang w:val="zh-CN"/>
        </w:rPr>
        <w:t>个</w:t>
      </w:r>
      <w:r w:rsidRPr="001C3849">
        <w:rPr>
          <w:rFonts w:hint="eastAsia"/>
          <w:sz w:val="20"/>
          <w:szCs w:val="20"/>
          <w:lang w:val="zh-CN"/>
        </w:rPr>
        <w:t>GS-6</w:t>
      </w:r>
      <w:r w:rsidRPr="001C3849">
        <w:rPr>
          <w:rFonts w:hint="eastAsia"/>
          <w:sz w:val="20"/>
          <w:szCs w:val="20"/>
          <w:lang w:val="zh-CN"/>
        </w:rPr>
        <w:t>级财务和预算助理员额将由方案支助费用供资。</w:t>
      </w:r>
    </w:p>
    <w:p w14:paraId="02E0F0F2" w14:textId="0A881DE1" w:rsidR="009342B7" w:rsidRPr="00F73069" w:rsidRDefault="009342B7" w:rsidP="00F73069">
      <w:pPr>
        <w:tabs>
          <w:tab w:val="left" w:pos="624"/>
        </w:tabs>
        <w:spacing w:after="0" w:line="240" w:lineRule="auto"/>
        <w:ind w:left="1253"/>
        <w:rPr>
          <w:sz w:val="10"/>
          <w:lang w:val="zh-CN"/>
        </w:rPr>
      </w:pPr>
    </w:p>
    <w:p w14:paraId="337090DF" w14:textId="77777777" w:rsidR="009342B7" w:rsidRPr="00FA6EEC" w:rsidRDefault="009342B7" w:rsidP="00B07F3A">
      <w:pPr>
        <w:pStyle w:val="Titletable"/>
        <w:spacing w:before="120" w:after="0"/>
        <w:ind w:left="1253"/>
        <w:rPr>
          <w:rFonts w:eastAsia="SimHei"/>
          <w:sz w:val="24"/>
          <w:lang w:val="zh-CN" w:eastAsia="zh-CN"/>
        </w:rPr>
      </w:pPr>
      <w:r w:rsidRPr="00FA6EEC">
        <w:rPr>
          <w:rFonts w:eastAsia="SimHei" w:hint="eastAsia"/>
          <w:sz w:val="24"/>
          <w:lang w:val="zh-CN" w:eastAsia="zh-CN"/>
        </w:rPr>
        <w:t>表</w:t>
      </w:r>
      <w:r w:rsidRPr="00FA6EEC">
        <w:rPr>
          <w:rFonts w:eastAsia="SimHei" w:hint="eastAsia"/>
          <w:sz w:val="24"/>
          <w:lang w:val="zh-CN" w:eastAsia="zh-CN"/>
        </w:rPr>
        <w:t xml:space="preserve">4 </w:t>
      </w:r>
    </w:p>
    <w:p w14:paraId="5D190617" w14:textId="47B63087" w:rsidR="009342B7" w:rsidRPr="00FA6EEC" w:rsidRDefault="009342B7" w:rsidP="00AB48E1">
      <w:pPr>
        <w:pStyle w:val="Titletable"/>
        <w:spacing w:after="120"/>
        <w:ind w:left="1253"/>
        <w:rPr>
          <w:rFonts w:eastAsia="SimHei"/>
          <w:sz w:val="24"/>
          <w:lang w:val="zh-CN" w:eastAsia="zh-CN"/>
        </w:rPr>
      </w:pPr>
      <w:r w:rsidRPr="00FA6EEC">
        <w:rPr>
          <w:rFonts w:eastAsia="SimHei" w:hint="eastAsia"/>
          <w:sz w:val="24"/>
          <w:lang w:val="zh-CN" w:eastAsia="zh-CN"/>
        </w:rPr>
        <w:t>水俣公约秘书处组织结构图</w:t>
      </w:r>
    </w:p>
    <w:p w14:paraId="22EEE96E" w14:textId="6F06580A" w:rsidR="009342B7" w:rsidRPr="00FA6EEC" w:rsidRDefault="00F00C1D" w:rsidP="00F00C1D">
      <w:pPr>
        <w:pStyle w:val="Titletable"/>
        <w:spacing w:after="0"/>
        <w:ind w:hanging="797"/>
        <w:rPr>
          <w:rFonts w:eastAsia="SimHei"/>
          <w:sz w:val="24"/>
          <w:lang w:val="zh-CN" w:eastAsia="zh-CN"/>
        </w:rPr>
      </w:pPr>
      <w:r>
        <w:rPr>
          <w:noProof/>
          <w:lang w:val="en-US" w:eastAsia="zh-CN"/>
        </w:rPr>
        <w:drawing>
          <wp:inline distT="0" distB="0" distL="0" distR="0" wp14:anchorId="616C6866" wp14:editId="58AA3F4E">
            <wp:extent cx="6026150" cy="3465195"/>
            <wp:effectExtent l="0" t="0" r="0" b="190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6026150" cy="3465195"/>
                    </a:xfrm>
                    <a:prstGeom prst="rect">
                      <a:avLst/>
                    </a:prstGeom>
                  </pic:spPr>
                </pic:pic>
              </a:graphicData>
            </a:graphic>
          </wp:inline>
        </w:drawing>
      </w:r>
    </w:p>
    <w:p w14:paraId="653B3D16" w14:textId="3B21160C" w:rsidR="002D2E98" w:rsidRPr="00FA6EEC" w:rsidRDefault="002D2E98" w:rsidP="00FA6EEC">
      <w:pPr>
        <w:pStyle w:val="Normalnumber"/>
        <w:numPr>
          <w:ilvl w:val="0"/>
          <w:numId w:val="0"/>
        </w:numPr>
        <w:ind w:left="1247"/>
        <w:jc w:val="both"/>
        <w:rPr>
          <w:rFonts w:ascii="SimSun" w:hAnsi="SimSun"/>
          <w:b/>
          <w:szCs w:val="24"/>
          <w:lang w:val="en-US" w:eastAsia="zh-CN"/>
        </w:rPr>
      </w:pPr>
    </w:p>
    <w:p w14:paraId="7F5794E9" w14:textId="5DF8A495" w:rsidR="00437207" w:rsidRPr="00FA6EEC" w:rsidRDefault="00437207" w:rsidP="00FA6EEC">
      <w:pPr>
        <w:pStyle w:val="Normalnumber"/>
        <w:numPr>
          <w:ilvl w:val="0"/>
          <w:numId w:val="0"/>
        </w:numPr>
        <w:ind w:left="1247"/>
        <w:jc w:val="both"/>
        <w:rPr>
          <w:rFonts w:ascii="SimSun" w:hAnsi="SimSun"/>
          <w:b/>
          <w:szCs w:val="24"/>
          <w:lang w:val="en-US" w:eastAsia="zh-CN"/>
        </w:rPr>
      </w:pPr>
    </w:p>
    <w:p w14:paraId="26CEBE60" w14:textId="646A1EF9" w:rsidR="00437207" w:rsidRPr="00FA6EEC" w:rsidRDefault="00437207" w:rsidP="00FA6EEC">
      <w:pPr>
        <w:pStyle w:val="Normalnumber"/>
        <w:numPr>
          <w:ilvl w:val="0"/>
          <w:numId w:val="0"/>
        </w:numPr>
        <w:ind w:left="1247"/>
        <w:jc w:val="both"/>
        <w:rPr>
          <w:rFonts w:ascii="SimSun" w:hAnsi="SimSun"/>
          <w:b/>
          <w:szCs w:val="24"/>
          <w:lang w:val="en-US" w:eastAsia="zh-CN"/>
        </w:rPr>
      </w:pPr>
    </w:p>
    <w:p w14:paraId="563315D7" w14:textId="00D9BBB7" w:rsidR="00437207" w:rsidRPr="00FA6EEC" w:rsidRDefault="00437207" w:rsidP="00FA6EEC">
      <w:pPr>
        <w:pStyle w:val="Normalnumber"/>
        <w:numPr>
          <w:ilvl w:val="0"/>
          <w:numId w:val="0"/>
        </w:numPr>
        <w:ind w:left="1247"/>
        <w:jc w:val="both"/>
        <w:rPr>
          <w:rFonts w:ascii="SimSun" w:hAnsi="SimSun"/>
          <w:b/>
          <w:szCs w:val="24"/>
          <w:lang w:val="en-US" w:eastAsia="zh-CN"/>
        </w:rPr>
      </w:pPr>
    </w:p>
    <w:p w14:paraId="3C031075" w14:textId="5C9B1C17" w:rsidR="00437207" w:rsidRPr="00FA6EEC" w:rsidRDefault="00437207" w:rsidP="00FA6EEC">
      <w:pPr>
        <w:pStyle w:val="Normalnumber"/>
        <w:numPr>
          <w:ilvl w:val="0"/>
          <w:numId w:val="0"/>
        </w:numPr>
        <w:ind w:left="1247"/>
        <w:jc w:val="both"/>
        <w:rPr>
          <w:rFonts w:ascii="SimSun" w:hAnsi="SimSun"/>
          <w:b/>
          <w:szCs w:val="24"/>
          <w:lang w:val="en-US" w:eastAsia="zh-CN"/>
        </w:rPr>
      </w:pPr>
    </w:p>
    <w:p w14:paraId="24E4FDD6" w14:textId="7FEAAE4A" w:rsidR="00437207" w:rsidRPr="00FA6EEC" w:rsidRDefault="00437207" w:rsidP="00650C01">
      <w:pPr>
        <w:pStyle w:val="Normalnumber"/>
        <w:numPr>
          <w:ilvl w:val="0"/>
          <w:numId w:val="0"/>
        </w:numPr>
        <w:jc w:val="both"/>
        <w:rPr>
          <w:rFonts w:ascii="SimSun" w:hAnsi="SimSun"/>
          <w:b/>
          <w:szCs w:val="24"/>
          <w:lang w:val="en-US" w:eastAsia="zh-CN"/>
        </w:rPr>
      </w:pPr>
    </w:p>
    <w:p w14:paraId="7676CBFC" w14:textId="77777777" w:rsidR="00604896" w:rsidRPr="00261E33" w:rsidRDefault="00604896" w:rsidP="00AD2E45">
      <w:pPr>
        <w:pStyle w:val="Normalnumber"/>
        <w:numPr>
          <w:ilvl w:val="0"/>
          <w:numId w:val="0"/>
        </w:numPr>
        <w:spacing w:before="240"/>
        <w:ind w:left="1253"/>
        <w:outlineLvl w:val="0"/>
        <w:rPr>
          <w:rFonts w:eastAsia="SimHei"/>
          <w:b/>
          <w:sz w:val="28"/>
          <w:szCs w:val="32"/>
          <w:lang w:eastAsia="zh-CN"/>
        </w:rPr>
      </w:pPr>
      <w:bookmarkStart w:id="42" w:name="_Toc38887993"/>
      <w:r w:rsidRPr="00261E33">
        <w:rPr>
          <w:rFonts w:eastAsia="SimHei" w:hint="eastAsia"/>
          <w:b/>
          <w:sz w:val="28"/>
          <w:szCs w:val="32"/>
          <w:lang w:eastAsia="zh-CN"/>
        </w:rPr>
        <w:lastRenderedPageBreak/>
        <w:t>MC-3/13</w:t>
      </w:r>
      <w:r w:rsidRPr="00261E33">
        <w:rPr>
          <w:rFonts w:eastAsia="SimHei" w:hint="eastAsia"/>
          <w:b/>
          <w:sz w:val="28"/>
          <w:szCs w:val="32"/>
          <w:lang w:eastAsia="zh-CN"/>
        </w:rPr>
        <w:t>：关于填写国家报告格式的指导意见</w:t>
      </w:r>
      <w:bookmarkEnd w:id="42"/>
    </w:p>
    <w:p w14:paraId="250E7A8F" w14:textId="2EB22E3A" w:rsidR="00585B47" w:rsidRPr="00FA6EEC" w:rsidRDefault="00261E33" w:rsidP="00FA6EEC">
      <w:pPr>
        <w:tabs>
          <w:tab w:val="left" w:pos="624"/>
        </w:tabs>
        <w:spacing w:line="240" w:lineRule="auto"/>
        <w:rPr>
          <w:rFonts w:ascii="KaiTi" w:eastAsia="KaiTi" w:hAnsi="KaiTi"/>
          <w:sz w:val="24"/>
        </w:rPr>
      </w:pPr>
      <w:r w:rsidRPr="00FA6EEC">
        <w:rPr>
          <w:rFonts w:ascii="KaiTi" w:eastAsia="KaiTi" w:hAnsi="KaiTi"/>
          <w:lang w:val="zh-CN"/>
        </w:rPr>
        <w:t xml:space="preserve">                  </w:t>
      </w:r>
      <w:r w:rsidR="00585B47" w:rsidRPr="00FA6EEC">
        <w:rPr>
          <w:rFonts w:ascii="KaiTi" w:eastAsia="KaiTi" w:hAnsi="KaiTi" w:hint="eastAsia"/>
          <w:iCs/>
          <w:sz w:val="24"/>
          <w:lang w:val="zh-CN"/>
        </w:rPr>
        <w:t>缔约方大会，</w:t>
      </w:r>
    </w:p>
    <w:p w14:paraId="378077EC" w14:textId="66311CE1" w:rsidR="00585B47" w:rsidRPr="00FA6EEC" w:rsidRDefault="00585B47" w:rsidP="00FA6EEC">
      <w:pPr>
        <w:tabs>
          <w:tab w:val="left" w:pos="624"/>
        </w:tabs>
        <w:spacing w:line="240" w:lineRule="auto"/>
        <w:ind w:left="1247" w:firstLine="624"/>
        <w:rPr>
          <w:sz w:val="24"/>
        </w:rPr>
      </w:pPr>
      <w:r w:rsidRPr="00FA6EEC">
        <w:rPr>
          <w:rFonts w:ascii="KaiTi" w:eastAsia="KaiTi" w:hAnsi="KaiTi" w:hint="eastAsia"/>
          <w:sz w:val="24"/>
          <w:lang w:val="zh-CN"/>
        </w:rPr>
        <w:t>认识到</w:t>
      </w:r>
      <w:r w:rsidRPr="00FA6EEC">
        <w:rPr>
          <w:rFonts w:hint="eastAsia"/>
          <w:sz w:val="24"/>
          <w:lang w:val="zh-CN"/>
        </w:rPr>
        <w:t>需要进行完整和</w:t>
      </w:r>
      <w:r w:rsidR="00B5232B" w:rsidRPr="00FA6EEC">
        <w:rPr>
          <w:rFonts w:hint="eastAsia"/>
          <w:sz w:val="24"/>
          <w:lang w:val="zh-CN"/>
        </w:rPr>
        <w:t>连贯</w:t>
      </w:r>
      <w:r w:rsidRPr="00FA6EEC">
        <w:rPr>
          <w:rFonts w:hint="eastAsia"/>
          <w:sz w:val="24"/>
          <w:lang w:val="zh-CN"/>
        </w:rPr>
        <w:t>一致的国家报告，以便为成效评估和支持履约提供信息，</w:t>
      </w:r>
    </w:p>
    <w:p w14:paraId="56856682" w14:textId="52A7CCDE" w:rsidR="00585B47" w:rsidRPr="00FA6EEC" w:rsidRDefault="00585B47" w:rsidP="00FA6EEC">
      <w:pPr>
        <w:tabs>
          <w:tab w:val="left" w:pos="624"/>
        </w:tabs>
        <w:spacing w:line="240" w:lineRule="auto"/>
        <w:ind w:left="1247" w:firstLine="624"/>
        <w:rPr>
          <w:sz w:val="24"/>
        </w:rPr>
      </w:pPr>
      <w:r w:rsidRPr="00FA6EEC">
        <w:rPr>
          <w:rFonts w:ascii="KaiTi" w:eastAsia="KaiTi" w:hAnsi="KaiTi" w:hint="eastAsia"/>
          <w:sz w:val="24"/>
          <w:lang w:val="zh-CN"/>
        </w:rPr>
        <w:t>欢迎</w:t>
      </w:r>
      <w:r w:rsidRPr="00FA6EEC">
        <w:rPr>
          <w:rFonts w:hint="eastAsia"/>
          <w:sz w:val="24"/>
          <w:lang w:val="zh-CN"/>
        </w:rPr>
        <w:t>秘书处</w:t>
      </w:r>
      <w:r w:rsidR="00DA7336" w:rsidRPr="00FA6EEC">
        <w:rPr>
          <w:rFonts w:hint="eastAsia"/>
          <w:sz w:val="24"/>
          <w:lang w:val="zh-CN"/>
        </w:rPr>
        <w:t>开展工作</w:t>
      </w:r>
      <w:r w:rsidRPr="00FA6EEC">
        <w:rPr>
          <w:rFonts w:hint="eastAsia"/>
          <w:sz w:val="24"/>
          <w:lang w:val="zh-CN"/>
        </w:rPr>
        <w:t>编写</w:t>
      </w:r>
      <w:r w:rsidR="0084599D" w:rsidRPr="00FA6EEC">
        <w:rPr>
          <w:rFonts w:hint="eastAsia"/>
          <w:sz w:val="24"/>
          <w:lang w:val="zh-CN"/>
        </w:rPr>
        <w:t>关于简短</w:t>
      </w:r>
      <w:r w:rsidRPr="00FA6EEC">
        <w:rPr>
          <w:rFonts w:hint="eastAsia"/>
          <w:sz w:val="24"/>
          <w:lang w:val="zh-CN"/>
        </w:rPr>
        <w:t>国家报告格式的资料，供缔约方大会第三次会议审议，</w:t>
      </w:r>
    </w:p>
    <w:p w14:paraId="56BA77E5" w14:textId="13B6CBA5" w:rsidR="00585B47" w:rsidRPr="00FA6EEC" w:rsidRDefault="00585B47" w:rsidP="001B20A9">
      <w:pPr>
        <w:numPr>
          <w:ilvl w:val="0"/>
          <w:numId w:val="64"/>
        </w:numPr>
        <w:tabs>
          <w:tab w:val="clear" w:pos="1247"/>
          <w:tab w:val="clear" w:pos="1814"/>
          <w:tab w:val="clear" w:pos="2381"/>
          <w:tab w:val="clear" w:pos="2948"/>
          <w:tab w:val="clear" w:pos="3515"/>
          <w:tab w:val="left" w:pos="624"/>
        </w:tabs>
        <w:spacing w:line="240" w:lineRule="auto"/>
        <w:ind w:left="1247" w:firstLine="624"/>
        <w:rPr>
          <w:sz w:val="24"/>
        </w:rPr>
      </w:pPr>
      <w:r w:rsidRPr="00FA6EEC">
        <w:rPr>
          <w:rFonts w:ascii="KaiTi" w:eastAsia="KaiTi" w:hAnsi="KaiTi" w:hint="eastAsia"/>
          <w:sz w:val="24"/>
          <w:lang w:val="zh-CN"/>
        </w:rPr>
        <w:t>请</w:t>
      </w:r>
      <w:r w:rsidRPr="00FA6EEC">
        <w:rPr>
          <w:rFonts w:hint="eastAsia"/>
          <w:sz w:val="24"/>
          <w:lang w:val="zh-CN"/>
        </w:rPr>
        <w:t>秘书处编写</w:t>
      </w:r>
      <w:r w:rsidR="0084599D" w:rsidRPr="00FA6EEC">
        <w:rPr>
          <w:rFonts w:hint="eastAsia"/>
          <w:sz w:val="24"/>
          <w:lang w:val="zh-CN"/>
        </w:rPr>
        <w:t>关于</w:t>
      </w:r>
      <w:r w:rsidRPr="00FA6EEC">
        <w:rPr>
          <w:rFonts w:hint="eastAsia"/>
          <w:sz w:val="24"/>
          <w:lang w:val="zh-CN"/>
        </w:rPr>
        <w:t>完整国家报告格式的指导意见草案，以澄清国家报告格式要求提供的信息；</w:t>
      </w:r>
    </w:p>
    <w:p w14:paraId="4A9670E5" w14:textId="6DEABDAD" w:rsidR="00585B47" w:rsidRPr="00FA6EEC" w:rsidRDefault="004A33B9" w:rsidP="001B20A9">
      <w:pPr>
        <w:numPr>
          <w:ilvl w:val="0"/>
          <w:numId w:val="64"/>
        </w:numPr>
        <w:tabs>
          <w:tab w:val="clear" w:pos="1247"/>
          <w:tab w:val="clear" w:pos="1814"/>
          <w:tab w:val="clear" w:pos="2381"/>
          <w:tab w:val="clear" w:pos="2948"/>
          <w:tab w:val="clear" w:pos="3515"/>
          <w:tab w:val="left" w:pos="624"/>
        </w:tabs>
        <w:spacing w:line="240" w:lineRule="auto"/>
        <w:ind w:left="1247" w:firstLine="624"/>
        <w:rPr>
          <w:sz w:val="24"/>
        </w:rPr>
      </w:pPr>
      <w:r>
        <w:rPr>
          <w:rFonts w:ascii="KaiTi" w:eastAsia="KaiTi" w:hAnsi="KaiTi" w:hint="eastAsia"/>
          <w:sz w:val="24"/>
          <w:lang w:val="zh-CN"/>
        </w:rPr>
        <w:t>又</w:t>
      </w:r>
      <w:r w:rsidR="00585B47" w:rsidRPr="00FA6EEC">
        <w:rPr>
          <w:rFonts w:ascii="KaiTi" w:eastAsia="KaiTi" w:hAnsi="KaiTi" w:hint="eastAsia"/>
          <w:sz w:val="24"/>
          <w:lang w:val="zh-CN"/>
        </w:rPr>
        <w:t>请</w:t>
      </w:r>
      <w:r w:rsidR="00585B47" w:rsidRPr="00FA6EEC">
        <w:rPr>
          <w:rFonts w:hint="eastAsia"/>
          <w:sz w:val="24"/>
          <w:lang w:val="zh-CN"/>
        </w:rPr>
        <w:t>秘书处在</w:t>
      </w:r>
      <w:r w:rsidR="00585B47" w:rsidRPr="00FA6EEC">
        <w:rPr>
          <w:rFonts w:hint="eastAsia"/>
          <w:sz w:val="24"/>
          <w:lang w:val="zh-CN"/>
        </w:rPr>
        <w:t>2021</w:t>
      </w:r>
      <w:r w:rsidR="00585B47" w:rsidRPr="00FA6EEC">
        <w:rPr>
          <w:rFonts w:hint="eastAsia"/>
          <w:sz w:val="24"/>
          <w:lang w:val="zh-CN"/>
        </w:rPr>
        <w:t>年</w:t>
      </w:r>
      <w:r w:rsidR="00585B47" w:rsidRPr="00FA6EEC">
        <w:rPr>
          <w:rFonts w:hint="eastAsia"/>
          <w:sz w:val="24"/>
          <w:lang w:val="zh-CN"/>
        </w:rPr>
        <w:t>3</w:t>
      </w:r>
      <w:r w:rsidR="00585B47" w:rsidRPr="00FA6EEC">
        <w:rPr>
          <w:rFonts w:hint="eastAsia"/>
          <w:sz w:val="24"/>
          <w:lang w:val="zh-CN"/>
        </w:rPr>
        <w:t>月之前征求缔约方和其他利益攸关方对指导意见草案的评论意见，将这些意见纳入考虑，并酌情提供指导意见修订草案；</w:t>
      </w:r>
    </w:p>
    <w:p w14:paraId="0875DFD4" w14:textId="77777777" w:rsidR="00585B47" w:rsidRPr="00FA6EEC" w:rsidRDefault="00585B47" w:rsidP="001B20A9">
      <w:pPr>
        <w:numPr>
          <w:ilvl w:val="0"/>
          <w:numId w:val="64"/>
        </w:numPr>
        <w:tabs>
          <w:tab w:val="clear" w:pos="1247"/>
          <w:tab w:val="clear" w:pos="1814"/>
          <w:tab w:val="clear" w:pos="2381"/>
          <w:tab w:val="clear" w:pos="2948"/>
          <w:tab w:val="clear" w:pos="3515"/>
          <w:tab w:val="left" w:pos="624"/>
        </w:tabs>
        <w:spacing w:line="240" w:lineRule="auto"/>
        <w:ind w:left="1247" w:firstLine="624"/>
        <w:rPr>
          <w:sz w:val="24"/>
        </w:rPr>
      </w:pPr>
      <w:r w:rsidRPr="00FA6EEC">
        <w:rPr>
          <w:rFonts w:ascii="KaiTi" w:eastAsia="KaiTi" w:hAnsi="KaiTi" w:hint="eastAsia"/>
          <w:sz w:val="24"/>
          <w:lang w:val="zh-CN"/>
        </w:rPr>
        <w:t>鼓励</w:t>
      </w:r>
      <w:r w:rsidRPr="00FA6EEC">
        <w:rPr>
          <w:rFonts w:hint="eastAsia"/>
          <w:sz w:val="24"/>
          <w:lang w:val="zh-CN"/>
        </w:rPr>
        <w:t>缔约方暂时使用该指导意见草案，以协助其编写完整的国家报告，报告应于</w:t>
      </w:r>
      <w:r w:rsidRPr="00FA6EEC">
        <w:rPr>
          <w:rFonts w:hint="eastAsia"/>
          <w:sz w:val="24"/>
          <w:lang w:val="zh-CN"/>
        </w:rPr>
        <w:t>2021</w:t>
      </w:r>
      <w:r w:rsidRPr="00FA6EEC">
        <w:rPr>
          <w:rFonts w:hint="eastAsia"/>
          <w:sz w:val="24"/>
          <w:lang w:val="zh-CN"/>
        </w:rPr>
        <w:t>年</w:t>
      </w:r>
      <w:r w:rsidRPr="00FA6EEC">
        <w:rPr>
          <w:rFonts w:hint="eastAsia"/>
          <w:sz w:val="24"/>
          <w:lang w:val="zh-CN"/>
        </w:rPr>
        <w:t>12</w:t>
      </w:r>
      <w:r w:rsidRPr="00FA6EEC">
        <w:rPr>
          <w:rFonts w:hint="eastAsia"/>
          <w:sz w:val="24"/>
          <w:lang w:val="zh-CN"/>
        </w:rPr>
        <w:t>月</w:t>
      </w:r>
      <w:r w:rsidRPr="00FA6EEC">
        <w:rPr>
          <w:rFonts w:hint="eastAsia"/>
          <w:sz w:val="24"/>
          <w:lang w:val="zh-CN"/>
        </w:rPr>
        <w:t>31</w:t>
      </w:r>
      <w:r w:rsidRPr="00FA6EEC">
        <w:rPr>
          <w:rFonts w:hint="eastAsia"/>
          <w:sz w:val="24"/>
          <w:lang w:val="zh-CN"/>
        </w:rPr>
        <w:t>日前提交；</w:t>
      </w:r>
    </w:p>
    <w:p w14:paraId="21A4E729" w14:textId="2EC70FAA" w:rsidR="00585B47" w:rsidRPr="00E844E7" w:rsidRDefault="00585B47" w:rsidP="001B20A9">
      <w:pPr>
        <w:numPr>
          <w:ilvl w:val="0"/>
          <w:numId w:val="64"/>
        </w:numPr>
        <w:tabs>
          <w:tab w:val="clear" w:pos="1247"/>
          <w:tab w:val="clear" w:pos="1814"/>
          <w:tab w:val="clear" w:pos="2381"/>
          <w:tab w:val="clear" w:pos="2948"/>
          <w:tab w:val="clear" w:pos="3515"/>
          <w:tab w:val="left" w:pos="624"/>
        </w:tabs>
        <w:spacing w:line="240" w:lineRule="auto"/>
        <w:ind w:left="1247" w:firstLine="624"/>
        <w:rPr>
          <w:sz w:val="24"/>
        </w:rPr>
      </w:pPr>
      <w:r w:rsidRPr="00FA6EEC">
        <w:rPr>
          <w:rFonts w:ascii="KaiTi" w:eastAsia="KaiTi" w:hAnsi="KaiTi" w:hint="eastAsia"/>
          <w:sz w:val="24"/>
          <w:lang w:val="zh-CN"/>
        </w:rPr>
        <w:t>请</w:t>
      </w:r>
      <w:r w:rsidRPr="00FA6EEC">
        <w:rPr>
          <w:rFonts w:hint="eastAsia"/>
          <w:sz w:val="24"/>
          <w:lang w:val="zh-CN"/>
        </w:rPr>
        <w:t>秘书处提交指导意见草案，供缔约方大会第四次会议审议和酌情通过。</w:t>
      </w:r>
    </w:p>
    <w:tbl>
      <w:tblPr>
        <w:tblStyle w:val="af"/>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96"/>
        <w:gridCol w:w="1896"/>
        <w:gridCol w:w="1896"/>
        <w:gridCol w:w="1896"/>
        <w:gridCol w:w="1896"/>
      </w:tblGrid>
      <w:tr w:rsidR="00585B47" w:rsidRPr="00E844E7" w14:paraId="65F9B784" w14:textId="77777777" w:rsidTr="00E844E7">
        <w:trPr>
          <w:jc w:val="center"/>
        </w:trPr>
        <w:tc>
          <w:tcPr>
            <w:tcW w:w="1896" w:type="dxa"/>
          </w:tcPr>
          <w:p w14:paraId="4E44CFBC" w14:textId="77777777" w:rsidR="00585B47" w:rsidRPr="00E844E7" w:rsidRDefault="00585B47" w:rsidP="00E844E7">
            <w:pPr>
              <w:pStyle w:val="Normal-pool"/>
              <w:spacing w:before="520"/>
              <w:rPr>
                <w:sz w:val="24"/>
                <w:szCs w:val="24"/>
                <w:lang w:eastAsia="zh-CN"/>
              </w:rPr>
            </w:pPr>
          </w:p>
        </w:tc>
        <w:tc>
          <w:tcPr>
            <w:tcW w:w="1896" w:type="dxa"/>
          </w:tcPr>
          <w:p w14:paraId="40E22FD8" w14:textId="77777777" w:rsidR="00585B47" w:rsidRPr="00E844E7" w:rsidRDefault="00585B47" w:rsidP="00E844E7">
            <w:pPr>
              <w:pStyle w:val="Normal-pool"/>
              <w:spacing w:before="520"/>
              <w:rPr>
                <w:sz w:val="24"/>
                <w:szCs w:val="24"/>
                <w:lang w:eastAsia="zh-CN"/>
              </w:rPr>
            </w:pPr>
          </w:p>
        </w:tc>
        <w:tc>
          <w:tcPr>
            <w:tcW w:w="1896" w:type="dxa"/>
            <w:tcBorders>
              <w:top w:val="nil"/>
              <w:left w:val="nil"/>
              <w:bottom w:val="single" w:sz="4" w:space="0" w:color="000000" w:themeColor="text1"/>
              <w:right w:val="nil"/>
            </w:tcBorders>
          </w:tcPr>
          <w:p w14:paraId="4052556C" w14:textId="77777777" w:rsidR="00585B47" w:rsidRPr="00E844E7" w:rsidRDefault="00585B47" w:rsidP="00E844E7">
            <w:pPr>
              <w:pStyle w:val="Normal-pool"/>
              <w:spacing w:before="520"/>
              <w:rPr>
                <w:sz w:val="24"/>
                <w:szCs w:val="24"/>
                <w:lang w:eastAsia="zh-CN"/>
              </w:rPr>
            </w:pPr>
          </w:p>
        </w:tc>
        <w:tc>
          <w:tcPr>
            <w:tcW w:w="1896" w:type="dxa"/>
          </w:tcPr>
          <w:p w14:paraId="31A3F5EA" w14:textId="77777777" w:rsidR="00585B47" w:rsidRPr="00E844E7" w:rsidRDefault="00585B47" w:rsidP="00E844E7">
            <w:pPr>
              <w:pStyle w:val="Normal-pool"/>
              <w:spacing w:before="520"/>
              <w:rPr>
                <w:sz w:val="24"/>
                <w:szCs w:val="24"/>
                <w:lang w:eastAsia="zh-CN"/>
              </w:rPr>
            </w:pPr>
          </w:p>
        </w:tc>
        <w:tc>
          <w:tcPr>
            <w:tcW w:w="1896" w:type="dxa"/>
          </w:tcPr>
          <w:p w14:paraId="7A1DD823" w14:textId="77777777" w:rsidR="00585B47" w:rsidRPr="00E844E7" w:rsidRDefault="00585B47" w:rsidP="00E844E7">
            <w:pPr>
              <w:pStyle w:val="Normal-pool"/>
              <w:spacing w:before="520"/>
              <w:rPr>
                <w:sz w:val="24"/>
                <w:szCs w:val="24"/>
                <w:lang w:eastAsia="zh-CN"/>
              </w:rPr>
            </w:pPr>
          </w:p>
        </w:tc>
      </w:tr>
    </w:tbl>
    <w:p w14:paraId="38022616" w14:textId="77777777" w:rsidR="00585B47" w:rsidRDefault="00585B47" w:rsidP="00FA6EEC">
      <w:pPr>
        <w:pStyle w:val="Normal-pool"/>
        <w:rPr>
          <w:lang w:eastAsia="zh-CN"/>
        </w:rPr>
      </w:pPr>
    </w:p>
    <w:p w14:paraId="457BD962" w14:textId="77777777" w:rsidR="00585B47" w:rsidRDefault="00585B47" w:rsidP="00FA6EEC">
      <w:pPr>
        <w:spacing w:line="240" w:lineRule="auto"/>
        <w:rPr>
          <w:lang w:val="en-GB"/>
        </w:rPr>
      </w:pPr>
    </w:p>
    <w:p w14:paraId="3B4F51B4" w14:textId="77777777" w:rsidR="00585B47" w:rsidRDefault="00585B47" w:rsidP="00FA6EEC">
      <w:pPr>
        <w:spacing w:line="240" w:lineRule="auto"/>
      </w:pPr>
    </w:p>
    <w:p w14:paraId="5422E632" w14:textId="77777777" w:rsidR="00437207" w:rsidRPr="002D2E98" w:rsidRDefault="00437207" w:rsidP="00FA6EEC">
      <w:pPr>
        <w:pStyle w:val="Normalnumber"/>
        <w:numPr>
          <w:ilvl w:val="0"/>
          <w:numId w:val="0"/>
        </w:numPr>
        <w:ind w:left="1247"/>
        <w:jc w:val="both"/>
        <w:rPr>
          <w:rFonts w:ascii="SimSun" w:hAnsi="SimSun"/>
          <w:b/>
          <w:szCs w:val="24"/>
          <w:lang w:val="en-US" w:eastAsia="zh-CN"/>
        </w:rPr>
      </w:pPr>
    </w:p>
    <w:sectPr w:rsidR="00437207" w:rsidRPr="002D2E98" w:rsidSect="005C0019">
      <w:type w:val="continuous"/>
      <w:pgSz w:w="11900" w:h="16840" w:code="9"/>
      <w:pgMar w:top="907" w:right="992" w:bottom="1418" w:left="1418" w:header="539" w:footer="97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EF22A8" w14:textId="77777777" w:rsidR="001C77F9" w:rsidRDefault="001C77F9">
      <w:r>
        <w:separator/>
      </w:r>
    </w:p>
  </w:endnote>
  <w:endnote w:type="continuationSeparator" w:id="0">
    <w:p w14:paraId="347054AB" w14:textId="77777777" w:rsidR="001C77F9" w:rsidRDefault="001C77F9">
      <w:r>
        <w:continuationSeparator/>
      </w:r>
    </w:p>
  </w:endnote>
  <w:endnote w:type="continuationNotice" w:id="1">
    <w:p w14:paraId="707AC486" w14:textId="77777777" w:rsidR="001C77F9" w:rsidRDefault="001C77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80"/>
    <w:family w:val="swiss"/>
    <w:pitch w:val="variable"/>
    <w:sig w:usb0="00000000" w:usb1="E9DFFFFF" w:usb2="0000003F" w:usb3="00000000" w:csb0="003F01FF" w:csb1="00000000"/>
  </w:font>
  <w:font w:name="Univers">
    <w:altName w:val="Arial"/>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楷体">
    <w:altName w:val="Malgun Gothic Semilight"/>
    <w:charset w:val="86"/>
    <w:family w:val="modern"/>
    <w:pitch w:val="fixed"/>
    <w:sig w:usb0="800002BF" w:usb1="38CF7CFA"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KaiTi">
    <w:panose1 w:val="02010609060101010101"/>
    <w:charset w:val="86"/>
    <w:family w:val="modern"/>
    <w:pitch w:val="fixed"/>
    <w:sig w:usb0="800002BF" w:usb1="38CF7CFA" w:usb2="00000016" w:usb3="00000000" w:csb0="00040001" w:csb1="00000000"/>
  </w:font>
  <w:font w:name="MS PGothic">
    <w:panose1 w:val="020B0600070205080204"/>
    <w:charset w:val="80"/>
    <w:family w:val="swiss"/>
    <w:pitch w:val="variable"/>
    <w:sig w:usb0="E00002FF" w:usb1="6AC7FDFB" w:usb2="08000012" w:usb3="00000000" w:csb0="0002009F" w:csb1="00000000"/>
  </w:font>
  <w:font w:name="Roboto">
    <w:altName w:val="Times New Roman"/>
    <w:charset w:val="00"/>
    <w:family w:val="auto"/>
    <w:pitch w:val="variable"/>
    <w:sig w:usb0="E00002E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4126208"/>
      <w:docPartObj>
        <w:docPartGallery w:val="Page Numbers (Bottom of Page)"/>
        <w:docPartUnique/>
      </w:docPartObj>
    </w:sdtPr>
    <w:sdtEndPr>
      <w:rPr>
        <w:noProof/>
        <w:sz w:val="20"/>
      </w:rPr>
    </w:sdtEndPr>
    <w:sdtContent>
      <w:p w14:paraId="2D576942" w14:textId="1E49394D" w:rsidR="006A65E1" w:rsidRPr="004D7EE9" w:rsidRDefault="006A65E1" w:rsidP="00697F26">
        <w:pPr>
          <w:pStyle w:val="Footer-pool"/>
          <w:spacing w:before="0"/>
          <w:rPr>
            <w:sz w:val="20"/>
          </w:rPr>
        </w:pPr>
        <w:r w:rsidRPr="004D7EE9">
          <w:rPr>
            <w:sz w:val="20"/>
          </w:rPr>
          <w:fldChar w:fldCharType="begin"/>
        </w:r>
        <w:r w:rsidRPr="004D7EE9">
          <w:rPr>
            <w:sz w:val="20"/>
          </w:rPr>
          <w:instrText xml:space="preserve"> PAGE   \* MERGEFORMAT </w:instrText>
        </w:r>
        <w:r w:rsidRPr="004D7EE9">
          <w:rPr>
            <w:sz w:val="20"/>
          </w:rPr>
          <w:fldChar w:fldCharType="separate"/>
        </w:r>
        <w:r>
          <w:rPr>
            <w:noProof/>
            <w:sz w:val="20"/>
          </w:rPr>
          <w:t>34</w:t>
        </w:r>
        <w:r w:rsidRPr="004D7EE9">
          <w:rPr>
            <w:noProof/>
            <w:sz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736604"/>
      <w:docPartObj>
        <w:docPartGallery w:val="Page Numbers (Bottom of Page)"/>
        <w:docPartUnique/>
      </w:docPartObj>
    </w:sdtPr>
    <w:sdtEndPr>
      <w:rPr>
        <w:noProof/>
        <w:sz w:val="20"/>
      </w:rPr>
    </w:sdtEndPr>
    <w:sdtContent>
      <w:p w14:paraId="60F47901" w14:textId="52825E05" w:rsidR="006A65E1" w:rsidRPr="00A45178" w:rsidRDefault="006A65E1" w:rsidP="00697F26">
        <w:pPr>
          <w:pStyle w:val="Footer-pool"/>
          <w:spacing w:before="0"/>
          <w:jc w:val="right"/>
          <w:rPr>
            <w:sz w:val="20"/>
          </w:rPr>
        </w:pPr>
        <w:r w:rsidRPr="00A45178">
          <w:rPr>
            <w:sz w:val="20"/>
          </w:rPr>
          <w:fldChar w:fldCharType="begin"/>
        </w:r>
        <w:r w:rsidRPr="00A45178">
          <w:rPr>
            <w:sz w:val="20"/>
          </w:rPr>
          <w:instrText xml:space="preserve"> PAGE   \* MERGEFORMAT </w:instrText>
        </w:r>
        <w:r w:rsidRPr="00A45178">
          <w:rPr>
            <w:sz w:val="20"/>
          </w:rPr>
          <w:fldChar w:fldCharType="separate"/>
        </w:r>
        <w:r>
          <w:rPr>
            <w:noProof/>
            <w:sz w:val="20"/>
          </w:rPr>
          <w:t>33</w:t>
        </w:r>
        <w:r w:rsidRPr="00A45178">
          <w:rPr>
            <w:noProof/>
            <w:sz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Cs/>
        <w:sz w:val="20"/>
        <w:szCs w:val="21"/>
      </w:rPr>
      <w:id w:val="1945964850"/>
      <w:docPartObj>
        <w:docPartGallery w:val="Page Numbers (Bottom of Page)"/>
        <w:docPartUnique/>
      </w:docPartObj>
    </w:sdtPr>
    <w:sdtEndPr>
      <w:rPr>
        <w:noProof/>
      </w:rPr>
    </w:sdtEndPr>
    <w:sdtContent>
      <w:p w14:paraId="043A383A" w14:textId="1827295C" w:rsidR="006A65E1" w:rsidRPr="00F220B0" w:rsidRDefault="006A65E1" w:rsidP="00697F26">
        <w:pPr>
          <w:pStyle w:val="Footer-pool"/>
          <w:spacing w:before="0"/>
          <w:rPr>
            <w:bCs/>
            <w:sz w:val="20"/>
            <w:szCs w:val="21"/>
          </w:rPr>
        </w:pPr>
        <w:r w:rsidRPr="00F220B0">
          <w:rPr>
            <w:bCs/>
            <w:sz w:val="20"/>
            <w:szCs w:val="21"/>
          </w:rPr>
          <w:t>K</w:t>
        </w:r>
        <w:r>
          <w:rPr>
            <w:bCs/>
            <w:sz w:val="20"/>
            <w:szCs w:val="21"/>
          </w:rPr>
          <w:t>2000714</w:t>
        </w:r>
        <w:r w:rsidRPr="00F220B0">
          <w:rPr>
            <w:bCs/>
            <w:sz w:val="20"/>
            <w:szCs w:val="21"/>
          </w:rPr>
          <w:tab/>
        </w:r>
        <w:r w:rsidR="007E5CD3">
          <w:rPr>
            <w:bCs/>
            <w:sz w:val="20"/>
            <w:szCs w:val="21"/>
          </w:rPr>
          <w:t>18</w:t>
        </w:r>
        <w:r>
          <w:rPr>
            <w:bCs/>
            <w:sz w:val="20"/>
            <w:szCs w:val="21"/>
          </w:rPr>
          <w:t>0520</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7D4539" w14:textId="77777777" w:rsidR="001C77F9" w:rsidRPr="008D1ED6" w:rsidRDefault="001C77F9" w:rsidP="00483015">
      <w:pPr>
        <w:tabs>
          <w:tab w:val="clear" w:pos="1247"/>
          <w:tab w:val="clear" w:pos="1814"/>
          <w:tab w:val="clear" w:pos="2381"/>
          <w:tab w:val="clear" w:pos="2948"/>
          <w:tab w:val="clear" w:pos="3515"/>
          <w:tab w:val="left" w:pos="624"/>
        </w:tabs>
        <w:spacing w:after="0" w:line="240" w:lineRule="auto"/>
        <w:ind w:left="619"/>
        <w:rPr>
          <w:sz w:val="18"/>
          <w:szCs w:val="18"/>
        </w:rPr>
      </w:pPr>
      <w:r w:rsidRPr="008D1ED6">
        <w:rPr>
          <w:sz w:val="18"/>
          <w:szCs w:val="18"/>
        </w:rPr>
        <w:separator/>
      </w:r>
    </w:p>
  </w:footnote>
  <w:footnote w:type="continuationSeparator" w:id="0">
    <w:p w14:paraId="348F3090" w14:textId="77777777" w:rsidR="001C77F9" w:rsidRDefault="001C77F9">
      <w:r>
        <w:continuationSeparator/>
      </w:r>
    </w:p>
  </w:footnote>
  <w:footnote w:type="continuationNotice" w:id="1">
    <w:p w14:paraId="5D5814C1" w14:textId="77777777" w:rsidR="001C77F9" w:rsidRDefault="001C77F9"/>
  </w:footnote>
  <w:footnote w:id="2">
    <w:p w14:paraId="12B9171C" w14:textId="77777777" w:rsidR="006A65E1" w:rsidRPr="00483015" w:rsidRDefault="006A65E1" w:rsidP="00483015">
      <w:pPr>
        <w:pStyle w:val="a6"/>
        <w:spacing w:after="40" w:line="240" w:lineRule="auto"/>
        <w:ind w:left="1253" w:firstLine="0"/>
        <w:rPr>
          <w:spacing w:val="0"/>
          <w:w w:val="100"/>
          <w:kern w:val="0"/>
          <w:sz w:val="20"/>
        </w:rPr>
      </w:pPr>
      <w:r w:rsidRPr="00483015">
        <w:rPr>
          <w:rStyle w:val="a5"/>
          <w:spacing w:val="0"/>
          <w:w w:val="100"/>
          <w:kern w:val="0"/>
          <w:position w:val="0"/>
          <w:szCs w:val="20"/>
          <w:lang w:val="zh-CN"/>
        </w:rPr>
        <w:footnoteRef/>
      </w:r>
      <w:r w:rsidRPr="00483015">
        <w:rPr>
          <w:spacing w:val="0"/>
          <w:w w:val="100"/>
          <w:kern w:val="0"/>
          <w:sz w:val="20"/>
          <w:lang w:val="en-US"/>
        </w:rPr>
        <w:t xml:space="preserve"> UNEP/MC/COP.3/6</w:t>
      </w:r>
      <w:r w:rsidRPr="00483015">
        <w:rPr>
          <w:spacing w:val="0"/>
          <w:w w:val="100"/>
          <w:kern w:val="0"/>
          <w:sz w:val="20"/>
          <w:lang w:val="en-US"/>
        </w:rPr>
        <w:t>，</w:t>
      </w:r>
      <w:r w:rsidRPr="00483015">
        <w:rPr>
          <w:spacing w:val="0"/>
          <w:w w:val="100"/>
          <w:kern w:val="0"/>
          <w:sz w:val="20"/>
          <w:lang w:val="zh-CN"/>
        </w:rPr>
        <w:t>附件二。</w:t>
      </w:r>
    </w:p>
  </w:footnote>
  <w:footnote w:id="3">
    <w:p w14:paraId="1BD964B1" w14:textId="77777777" w:rsidR="006A65E1" w:rsidRPr="00A32DFC" w:rsidRDefault="006A65E1" w:rsidP="00A32DFC">
      <w:pPr>
        <w:pStyle w:val="a6"/>
        <w:tabs>
          <w:tab w:val="left" w:pos="624"/>
        </w:tabs>
        <w:spacing w:after="40" w:line="240" w:lineRule="auto"/>
        <w:ind w:left="1253" w:firstLine="0"/>
        <w:rPr>
          <w:spacing w:val="0"/>
          <w:w w:val="100"/>
          <w:kern w:val="0"/>
          <w:sz w:val="20"/>
        </w:rPr>
      </w:pPr>
      <w:r w:rsidRPr="00A32DFC">
        <w:rPr>
          <w:rStyle w:val="a5"/>
          <w:spacing w:val="0"/>
          <w:w w:val="100"/>
          <w:kern w:val="0"/>
          <w:position w:val="0"/>
          <w:szCs w:val="20"/>
          <w:lang w:val="zh-CN"/>
        </w:rPr>
        <w:footnoteRef/>
      </w:r>
      <w:r w:rsidRPr="00A32DFC">
        <w:rPr>
          <w:spacing w:val="0"/>
          <w:w w:val="100"/>
          <w:kern w:val="0"/>
          <w:sz w:val="20"/>
          <w:lang w:val="en-US"/>
        </w:rPr>
        <w:t xml:space="preserve"> UNEP/CHW.12/5/Add.8/Rev.1</w:t>
      </w:r>
      <w:r w:rsidRPr="00A32DFC">
        <w:rPr>
          <w:spacing w:val="0"/>
          <w:w w:val="100"/>
          <w:kern w:val="0"/>
          <w:sz w:val="20"/>
          <w:lang w:val="zh-CN"/>
        </w:rPr>
        <w:t>。</w:t>
      </w:r>
    </w:p>
  </w:footnote>
  <w:footnote w:id="4">
    <w:p w14:paraId="1FEED43C" w14:textId="693C194A" w:rsidR="006A65E1" w:rsidRPr="007611B5" w:rsidRDefault="006A65E1" w:rsidP="007611B5">
      <w:pPr>
        <w:pStyle w:val="a6"/>
        <w:spacing w:after="40" w:line="240" w:lineRule="auto"/>
        <w:ind w:left="1200" w:firstLine="0"/>
        <w:rPr>
          <w:spacing w:val="0"/>
          <w:w w:val="100"/>
          <w:kern w:val="0"/>
        </w:rPr>
      </w:pPr>
      <w:r w:rsidRPr="007611B5">
        <w:rPr>
          <w:rStyle w:val="a5"/>
          <w:spacing w:val="0"/>
          <w:w w:val="100"/>
          <w:kern w:val="0"/>
          <w:position w:val="0"/>
        </w:rPr>
        <w:footnoteRef/>
      </w:r>
      <w:r w:rsidRPr="007611B5">
        <w:rPr>
          <w:spacing w:val="0"/>
          <w:w w:val="100"/>
          <w:kern w:val="0"/>
        </w:rPr>
        <w:t xml:space="preserve"> </w:t>
      </w:r>
      <w:r w:rsidRPr="007611B5">
        <w:rPr>
          <w:spacing w:val="0"/>
          <w:w w:val="100"/>
          <w:kern w:val="0"/>
          <w:sz w:val="20"/>
          <w:lang w:val="en-US" w:eastAsia="zh-CN"/>
        </w:rPr>
        <w:t>UNEP/MC/COP.3/8</w:t>
      </w:r>
      <w:r w:rsidRPr="007611B5">
        <w:rPr>
          <w:spacing w:val="0"/>
          <w:w w:val="100"/>
          <w:kern w:val="0"/>
          <w:sz w:val="20"/>
          <w:lang w:val="zh-CN" w:eastAsia="zh-CN"/>
        </w:rPr>
        <w:t>。</w:t>
      </w:r>
    </w:p>
  </w:footnote>
  <w:footnote w:id="5">
    <w:p w14:paraId="052E7836" w14:textId="22694FBB" w:rsidR="006A65E1" w:rsidRDefault="006A65E1" w:rsidP="007611B5">
      <w:pPr>
        <w:pStyle w:val="a6"/>
        <w:spacing w:after="40" w:line="240" w:lineRule="auto"/>
        <w:ind w:left="1200" w:firstLine="0"/>
      </w:pPr>
      <w:r w:rsidRPr="007611B5">
        <w:rPr>
          <w:rStyle w:val="a5"/>
          <w:spacing w:val="0"/>
          <w:w w:val="100"/>
          <w:kern w:val="0"/>
          <w:position w:val="0"/>
        </w:rPr>
        <w:footnoteRef/>
      </w:r>
      <w:r w:rsidRPr="007611B5">
        <w:rPr>
          <w:spacing w:val="0"/>
          <w:w w:val="100"/>
          <w:kern w:val="0"/>
        </w:rPr>
        <w:t xml:space="preserve"> </w:t>
      </w:r>
      <w:r w:rsidRPr="007611B5">
        <w:rPr>
          <w:spacing w:val="0"/>
          <w:w w:val="100"/>
          <w:kern w:val="0"/>
          <w:sz w:val="20"/>
          <w:lang w:val="en-US" w:eastAsia="zh-CN"/>
        </w:rPr>
        <w:t>UNEP/MC/COP.3/8/</w:t>
      </w:r>
      <w:r w:rsidRPr="007611B5">
        <w:rPr>
          <w:spacing w:val="0"/>
          <w:w w:val="100"/>
          <w:kern w:val="0"/>
          <w:sz w:val="20"/>
          <w:lang w:eastAsia="zh-CN"/>
        </w:rPr>
        <w:t>Rev.1</w:t>
      </w:r>
      <w:r w:rsidRPr="007611B5">
        <w:rPr>
          <w:spacing w:val="0"/>
          <w:w w:val="100"/>
          <w:kern w:val="0"/>
          <w:sz w:val="20"/>
          <w:lang w:eastAsia="zh-CN"/>
        </w:rPr>
        <w:t>。</w:t>
      </w:r>
    </w:p>
  </w:footnote>
  <w:footnote w:id="6">
    <w:p w14:paraId="06002ED0" w14:textId="737C844C" w:rsidR="006A65E1" w:rsidRPr="00E91FEA" w:rsidRDefault="006A65E1" w:rsidP="00E91FEA">
      <w:pPr>
        <w:pStyle w:val="a6"/>
        <w:spacing w:after="40" w:line="240" w:lineRule="auto"/>
        <w:ind w:left="1200" w:firstLine="0"/>
        <w:rPr>
          <w:spacing w:val="0"/>
          <w:w w:val="100"/>
          <w:kern w:val="0"/>
        </w:rPr>
      </w:pPr>
      <w:r w:rsidRPr="00E91FEA">
        <w:rPr>
          <w:rStyle w:val="a5"/>
          <w:spacing w:val="0"/>
          <w:w w:val="100"/>
          <w:kern w:val="0"/>
          <w:position w:val="0"/>
        </w:rPr>
        <w:footnoteRef/>
      </w:r>
      <w:r w:rsidRPr="00E91FEA">
        <w:rPr>
          <w:spacing w:val="0"/>
          <w:w w:val="100"/>
          <w:kern w:val="0"/>
        </w:rPr>
        <w:t xml:space="preserve"> </w:t>
      </w:r>
      <w:r w:rsidRPr="00E91FEA">
        <w:rPr>
          <w:spacing w:val="0"/>
          <w:w w:val="100"/>
          <w:kern w:val="0"/>
          <w:sz w:val="20"/>
          <w:lang w:val="en-US"/>
        </w:rPr>
        <w:t>UNEP/MC/COP.3/11</w:t>
      </w:r>
      <w:r w:rsidRPr="00E91FEA">
        <w:rPr>
          <w:spacing w:val="0"/>
          <w:w w:val="100"/>
          <w:kern w:val="0"/>
          <w:sz w:val="20"/>
          <w:lang w:val="en-US" w:eastAsia="zh-CN"/>
        </w:rPr>
        <w:t>。</w:t>
      </w:r>
    </w:p>
  </w:footnote>
  <w:footnote w:id="7">
    <w:p w14:paraId="49527540" w14:textId="7D6A7B84" w:rsidR="006A65E1" w:rsidRPr="002544D1" w:rsidRDefault="006A65E1" w:rsidP="002544D1">
      <w:pPr>
        <w:pStyle w:val="a6"/>
        <w:spacing w:after="40" w:line="240" w:lineRule="auto"/>
        <w:ind w:left="1320" w:firstLine="0"/>
        <w:rPr>
          <w:spacing w:val="0"/>
          <w:w w:val="100"/>
          <w:kern w:val="0"/>
        </w:rPr>
      </w:pPr>
      <w:r w:rsidRPr="002544D1">
        <w:rPr>
          <w:rStyle w:val="a5"/>
          <w:spacing w:val="0"/>
          <w:w w:val="100"/>
          <w:kern w:val="0"/>
          <w:position w:val="0"/>
        </w:rPr>
        <w:footnoteRef/>
      </w:r>
      <w:r w:rsidRPr="002544D1">
        <w:rPr>
          <w:spacing w:val="0"/>
          <w:w w:val="100"/>
          <w:kern w:val="0"/>
        </w:rPr>
        <w:t xml:space="preserve"> </w:t>
      </w:r>
      <w:r w:rsidRPr="002544D1">
        <w:rPr>
          <w:spacing w:val="0"/>
          <w:w w:val="100"/>
          <w:kern w:val="0"/>
          <w:sz w:val="20"/>
          <w:lang w:val="en-US"/>
        </w:rPr>
        <w:t>UNEP/MC/COP.3/INF/14</w:t>
      </w:r>
      <w:r w:rsidRPr="002544D1">
        <w:rPr>
          <w:spacing w:val="0"/>
          <w:w w:val="100"/>
          <w:kern w:val="0"/>
          <w:sz w:val="20"/>
          <w:lang w:val="en-US" w:eastAsia="zh-CN"/>
        </w:rPr>
        <w:t>。</w:t>
      </w:r>
    </w:p>
  </w:footnote>
  <w:footnote w:id="8">
    <w:p w14:paraId="52406525" w14:textId="3641B6E4" w:rsidR="006A65E1" w:rsidRPr="00075EEB" w:rsidRDefault="006A65E1" w:rsidP="00075EEB">
      <w:pPr>
        <w:pStyle w:val="a6"/>
        <w:spacing w:after="40" w:line="240" w:lineRule="auto"/>
        <w:ind w:left="1200" w:firstLine="0"/>
        <w:rPr>
          <w:spacing w:val="0"/>
          <w:w w:val="100"/>
          <w:kern w:val="0"/>
        </w:rPr>
      </w:pPr>
      <w:r w:rsidRPr="00075EEB">
        <w:rPr>
          <w:rStyle w:val="a5"/>
          <w:spacing w:val="0"/>
          <w:w w:val="100"/>
          <w:kern w:val="0"/>
          <w:position w:val="0"/>
        </w:rPr>
        <w:footnoteRef/>
      </w:r>
      <w:r w:rsidRPr="00075EEB">
        <w:rPr>
          <w:spacing w:val="0"/>
          <w:w w:val="100"/>
          <w:kern w:val="0"/>
        </w:rPr>
        <w:t xml:space="preserve"> </w:t>
      </w:r>
      <w:r w:rsidRPr="00075EEB">
        <w:rPr>
          <w:spacing w:val="0"/>
          <w:w w:val="100"/>
          <w:kern w:val="0"/>
          <w:sz w:val="20"/>
          <w:lang w:val="en-US"/>
        </w:rPr>
        <w:t>UNEP/MC/COP.3/13</w:t>
      </w:r>
      <w:r w:rsidRPr="00075EEB">
        <w:rPr>
          <w:spacing w:val="0"/>
          <w:w w:val="100"/>
          <w:kern w:val="0"/>
          <w:sz w:val="20"/>
          <w:lang w:val="en-US" w:eastAsia="zh-CN"/>
        </w:rPr>
        <w:t>。</w:t>
      </w:r>
    </w:p>
  </w:footnote>
  <w:footnote w:id="9">
    <w:p w14:paraId="1121F91E" w14:textId="4702AF9B" w:rsidR="006A65E1" w:rsidRPr="00332A2F" w:rsidRDefault="006A65E1" w:rsidP="00332A2F">
      <w:pPr>
        <w:pStyle w:val="a6"/>
        <w:spacing w:after="40" w:line="240" w:lineRule="auto"/>
        <w:ind w:firstLine="725"/>
        <w:rPr>
          <w:spacing w:val="0"/>
          <w:w w:val="100"/>
          <w:kern w:val="0"/>
          <w:lang w:eastAsia="zh-CN"/>
        </w:rPr>
      </w:pPr>
      <w:r w:rsidRPr="00332A2F">
        <w:rPr>
          <w:rStyle w:val="a5"/>
          <w:spacing w:val="0"/>
          <w:w w:val="100"/>
          <w:kern w:val="0"/>
          <w:position w:val="0"/>
        </w:rPr>
        <w:footnoteRef/>
      </w:r>
      <w:r w:rsidRPr="00332A2F">
        <w:rPr>
          <w:spacing w:val="0"/>
          <w:w w:val="100"/>
          <w:kern w:val="0"/>
        </w:rPr>
        <w:t xml:space="preserve"> </w:t>
      </w:r>
      <w:r w:rsidRPr="00332A2F">
        <w:rPr>
          <w:spacing w:val="0"/>
          <w:w w:val="100"/>
          <w:kern w:val="0"/>
          <w:sz w:val="20"/>
          <w:lang w:val="en-US"/>
        </w:rPr>
        <w:t>UNEP/MC/COP.3/14</w:t>
      </w:r>
      <w:r w:rsidRPr="00332A2F">
        <w:rPr>
          <w:spacing w:val="0"/>
          <w:w w:val="100"/>
          <w:kern w:val="0"/>
          <w:sz w:val="20"/>
          <w:lang w:val="en-US" w:eastAsia="zh-CN"/>
        </w:rPr>
        <w:t>。</w:t>
      </w:r>
    </w:p>
  </w:footnote>
  <w:footnote w:id="10">
    <w:p w14:paraId="37E4A0BD" w14:textId="6EE0BBB1" w:rsidR="006A65E1" w:rsidRPr="00332A2F" w:rsidRDefault="006A65E1" w:rsidP="00332A2F">
      <w:pPr>
        <w:pStyle w:val="a6"/>
        <w:spacing w:after="40" w:line="240" w:lineRule="auto"/>
        <w:ind w:firstLine="725"/>
        <w:rPr>
          <w:spacing w:val="0"/>
          <w:w w:val="100"/>
          <w:kern w:val="0"/>
          <w:lang w:eastAsia="zh-CN"/>
        </w:rPr>
      </w:pPr>
      <w:r w:rsidRPr="00332A2F">
        <w:rPr>
          <w:rStyle w:val="a5"/>
          <w:spacing w:val="0"/>
          <w:w w:val="100"/>
          <w:kern w:val="0"/>
          <w:position w:val="0"/>
        </w:rPr>
        <w:footnoteRef/>
      </w:r>
      <w:r w:rsidRPr="00332A2F">
        <w:rPr>
          <w:spacing w:val="0"/>
          <w:w w:val="100"/>
          <w:kern w:val="0"/>
        </w:rPr>
        <w:t xml:space="preserve"> </w:t>
      </w:r>
      <w:r w:rsidRPr="00332A2F">
        <w:rPr>
          <w:spacing w:val="0"/>
          <w:w w:val="100"/>
          <w:kern w:val="0"/>
          <w:sz w:val="20"/>
          <w:lang w:val="en-US"/>
        </w:rPr>
        <w:t>UNEP/MC/COP.3/INF/15</w:t>
      </w:r>
      <w:r w:rsidRPr="00332A2F">
        <w:rPr>
          <w:spacing w:val="0"/>
          <w:w w:val="100"/>
          <w:kern w:val="0"/>
          <w:sz w:val="20"/>
          <w:lang w:val="en-US" w:eastAsia="zh-CN"/>
        </w:rPr>
        <w:t>。</w:t>
      </w:r>
    </w:p>
  </w:footnote>
  <w:footnote w:id="11">
    <w:p w14:paraId="7F627CB6" w14:textId="397D27AD" w:rsidR="006A65E1" w:rsidRDefault="006A65E1" w:rsidP="00E163CE">
      <w:pPr>
        <w:pStyle w:val="a6"/>
        <w:spacing w:after="40" w:line="240" w:lineRule="auto"/>
        <w:ind w:left="1253" w:hanging="173"/>
        <w:rPr>
          <w:szCs w:val="18"/>
        </w:rPr>
      </w:pPr>
      <w:r>
        <w:rPr>
          <w:spacing w:val="0"/>
          <w:w w:val="100"/>
          <w:kern w:val="0"/>
          <w:sz w:val="20"/>
          <w:lang w:val="en-US"/>
        </w:rPr>
        <w:t xml:space="preserve">  </w:t>
      </w:r>
      <w:r w:rsidRPr="00332A2F">
        <w:rPr>
          <w:rStyle w:val="a5"/>
          <w:spacing w:val="0"/>
          <w:w w:val="100"/>
          <w:kern w:val="0"/>
          <w:position w:val="0"/>
          <w:szCs w:val="20"/>
          <w:lang w:val="zh-CN" w:eastAsia="zh-CN"/>
        </w:rPr>
        <w:footnoteRef/>
      </w:r>
      <w:r w:rsidRPr="00332A2F">
        <w:rPr>
          <w:spacing w:val="0"/>
          <w:w w:val="100"/>
          <w:kern w:val="0"/>
          <w:sz w:val="20"/>
          <w:lang w:val="en-US"/>
        </w:rPr>
        <w:t xml:space="preserve"> UNEP/MC/COP.3/INF/15</w:t>
      </w:r>
      <w:r w:rsidRPr="00332A2F">
        <w:rPr>
          <w:spacing w:val="0"/>
          <w:w w:val="100"/>
          <w:kern w:val="0"/>
          <w:sz w:val="20"/>
          <w:lang w:val="zh-CN" w:eastAsia="zh-CN"/>
        </w:rPr>
        <w:t>。</w:t>
      </w:r>
    </w:p>
  </w:footnote>
  <w:footnote w:id="12">
    <w:p w14:paraId="5BA6EAC6" w14:textId="36BE7240" w:rsidR="006A65E1" w:rsidRPr="00927428" w:rsidRDefault="006A65E1" w:rsidP="00927428">
      <w:pPr>
        <w:pStyle w:val="a6"/>
        <w:spacing w:after="40" w:line="240" w:lineRule="auto"/>
        <w:ind w:left="1320" w:firstLine="0"/>
        <w:rPr>
          <w:spacing w:val="0"/>
          <w:w w:val="100"/>
          <w:kern w:val="0"/>
          <w:lang w:eastAsia="zh-CN"/>
        </w:rPr>
      </w:pPr>
      <w:r w:rsidRPr="00927428">
        <w:rPr>
          <w:rStyle w:val="a5"/>
          <w:spacing w:val="0"/>
          <w:w w:val="100"/>
          <w:kern w:val="0"/>
          <w:position w:val="0"/>
        </w:rPr>
        <w:footnoteRef/>
      </w:r>
      <w:r w:rsidRPr="00927428">
        <w:rPr>
          <w:spacing w:val="0"/>
          <w:w w:val="100"/>
          <w:kern w:val="0"/>
        </w:rPr>
        <w:t xml:space="preserve"> </w:t>
      </w:r>
      <w:r w:rsidRPr="00927428">
        <w:rPr>
          <w:spacing w:val="0"/>
          <w:w w:val="100"/>
          <w:kern w:val="0"/>
          <w:sz w:val="20"/>
          <w:lang w:val="en-US" w:eastAsia="zh-CN"/>
        </w:rPr>
        <w:t>UNEP/MC/COP.3/16</w:t>
      </w:r>
      <w:r w:rsidRPr="00927428">
        <w:rPr>
          <w:spacing w:val="0"/>
          <w:w w:val="100"/>
          <w:kern w:val="0"/>
          <w:sz w:val="20"/>
          <w:lang w:val="zh-CN" w:eastAsia="zh-CN"/>
        </w:rPr>
        <w:t>。</w:t>
      </w:r>
    </w:p>
  </w:footnote>
  <w:footnote w:id="13">
    <w:p w14:paraId="5E66A1BB" w14:textId="38E1B8D1" w:rsidR="006A65E1" w:rsidRPr="00DB103C" w:rsidRDefault="006A65E1" w:rsidP="00DB103C">
      <w:pPr>
        <w:pStyle w:val="a6"/>
        <w:spacing w:after="40" w:line="240" w:lineRule="auto"/>
        <w:ind w:left="1200" w:firstLine="0"/>
        <w:rPr>
          <w:spacing w:val="0"/>
          <w:w w:val="100"/>
          <w:kern w:val="0"/>
          <w:lang w:eastAsia="zh-CN"/>
        </w:rPr>
      </w:pPr>
      <w:r>
        <w:rPr>
          <w:spacing w:val="0"/>
          <w:w w:val="100"/>
          <w:kern w:val="0"/>
        </w:rPr>
        <w:t xml:space="preserve"> </w:t>
      </w:r>
      <w:r w:rsidRPr="00DB103C">
        <w:rPr>
          <w:rStyle w:val="a5"/>
          <w:spacing w:val="0"/>
          <w:w w:val="100"/>
          <w:kern w:val="0"/>
          <w:position w:val="0"/>
        </w:rPr>
        <w:footnoteRef/>
      </w:r>
      <w:r w:rsidRPr="00DB103C">
        <w:rPr>
          <w:spacing w:val="0"/>
          <w:w w:val="100"/>
          <w:kern w:val="0"/>
        </w:rPr>
        <w:t xml:space="preserve"> </w:t>
      </w:r>
      <w:r w:rsidRPr="00DB103C">
        <w:rPr>
          <w:spacing w:val="0"/>
          <w:w w:val="100"/>
          <w:kern w:val="0"/>
          <w:sz w:val="20"/>
          <w:lang w:val="en-US"/>
        </w:rPr>
        <w:t>UNEP/MC/COP.3/19</w:t>
      </w:r>
      <w:r w:rsidRPr="00DB103C">
        <w:rPr>
          <w:rFonts w:hint="eastAsia"/>
          <w:spacing w:val="0"/>
          <w:w w:val="100"/>
          <w:kern w:val="0"/>
          <w:sz w:val="20"/>
          <w:lang w:val="en-US" w:eastAsia="zh-CN"/>
        </w:rPr>
        <w:t>。</w:t>
      </w:r>
    </w:p>
  </w:footnote>
  <w:footnote w:id="14">
    <w:p w14:paraId="71471DDF" w14:textId="467C00B1" w:rsidR="006A65E1" w:rsidRPr="00DB103C" w:rsidRDefault="006A65E1" w:rsidP="00DB103C">
      <w:pPr>
        <w:pStyle w:val="a6"/>
        <w:spacing w:after="40" w:line="240" w:lineRule="auto"/>
        <w:ind w:left="1200" w:firstLine="0"/>
        <w:rPr>
          <w:spacing w:val="0"/>
          <w:w w:val="100"/>
          <w:kern w:val="0"/>
          <w:lang w:eastAsia="zh-CN"/>
        </w:rPr>
      </w:pPr>
      <w:r>
        <w:rPr>
          <w:spacing w:val="0"/>
          <w:w w:val="100"/>
          <w:kern w:val="0"/>
        </w:rPr>
        <w:t xml:space="preserve"> </w:t>
      </w:r>
      <w:r w:rsidRPr="00DB103C">
        <w:rPr>
          <w:rStyle w:val="a5"/>
          <w:spacing w:val="0"/>
          <w:w w:val="100"/>
          <w:kern w:val="0"/>
          <w:position w:val="0"/>
        </w:rPr>
        <w:footnoteRef/>
      </w:r>
      <w:r w:rsidRPr="00DB103C">
        <w:rPr>
          <w:spacing w:val="0"/>
          <w:w w:val="100"/>
          <w:kern w:val="0"/>
        </w:rPr>
        <w:t xml:space="preserve"> </w:t>
      </w:r>
      <w:r w:rsidRPr="00DB103C">
        <w:rPr>
          <w:spacing w:val="0"/>
          <w:w w:val="100"/>
          <w:kern w:val="0"/>
          <w:sz w:val="20"/>
          <w:lang w:val="en-US"/>
        </w:rPr>
        <w:t>UNEP/MC/COP.3/INF/10</w:t>
      </w:r>
      <w:r w:rsidRPr="00DB103C">
        <w:rPr>
          <w:rFonts w:hint="eastAsia"/>
          <w:spacing w:val="0"/>
          <w:w w:val="100"/>
          <w:kern w:val="0"/>
          <w:sz w:val="20"/>
          <w:lang w:val="en-US" w:eastAsia="zh-CN"/>
        </w:rPr>
        <w:t>。</w:t>
      </w:r>
    </w:p>
  </w:footnote>
  <w:footnote w:id="15">
    <w:p w14:paraId="144ED8FA" w14:textId="0AE7BF28" w:rsidR="006A65E1" w:rsidRPr="00CD19F5" w:rsidRDefault="006A65E1" w:rsidP="00DB103C">
      <w:pPr>
        <w:pStyle w:val="a6"/>
        <w:spacing w:after="40" w:line="240" w:lineRule="auto"/>
        <w:ind w:left="1200" w:firstLine="0"/>
        <w:rPr>
          <w:lang w:eastAsia="zh-CN"/>
        </w:rPr>
      </w:pPr>
      <w:r>
        <w:rPr>
          <w:spacing w:val="0"/>
          <w:w w:val="100"/>
          <w:kern w:val="0"/>
        </w:rPr>
        <w:t xml:space="preserve"> </w:t>
      </w:r>
      <w:r w:rsidRPr="00DB103C">
        <w:rPr>
          <w:rStyle w:val="a5"/>
          <w:spacing w:val="0"/>
          <w:w w:val="100"/>
          <w:kern w:val="0"/>
          <w:position w:val="0"/>
        </w:rPr>
        <w:footnoteRef/>
      </w:r>
      <w:r w:rsidRPr="00DB103C">
        <w:rPr>
          <w:spacing w:val="0"/>
          <w:w w:val="100"/>
          <w:kern w:val="0"/>
        </w:rPr>
        <w:t xml:space="preserve"> </w:t>
      </w:r>
      <w:r w:rsidRPr="002B20A0">
        <w:rPr>
          <w:spacing w:val="0"/>
          <w:w w:val="100"/>
          <w:kern w:val="0"/>
          <w:sz w:val="20"/>
          <w:lang w:val="en-US"/>
        </w:rPr>
        <w:t>UNEP/MC/COP.3/INF/</w:t>
      </w:r>
      <w:r>
        <w:rPr>
          <w:spacing w:val="0"/>
          <w:w w:val="100"/>
          <w:kern w:val="0"/>
          <w:sz w:val="20"/>
          <w:lang w:val="en-US"/>
        </w:rPr>
        <w:t>2</w:t>
      </w:r>
      <w:r w:rsidRPr="002B20A0">
        <w:rPr>
          <w:spacing w:val="0"/>
          <w:w w:val="100"/>
          <w:kern w:val="0"/>
          <w:sz w:val="20"/>
          <w:lang w:val="en-US"/>
        </w:rPr>
        <w:t>0</w:t>
      </w:r>
      <w:r w:rsidRPr="002B20A0">
        <w:rPr>
          <w:rFonts w:hint="eastAsia"/>
          <w:spacing w:val="0"/>
          <w:w w:val="100"/>
          <w:kern w:val="0"/>
          <w:sz w:val="20"/>
          <w:lang w:val="en-US" w:eastAsia="zh-CN"/>
        </w:rPr>
        <w:t>。</w:t>
      </w:r>
    </w:p>
  </w:footnote>
  <w:footnote w:id="16">
    <w:p w14:paraId="50AF894F" w14:textId="77777777" w:rsidR="006A65E1" w:rsidRPr="003D5148" w:rsidRDefault="006A65E1" w:rsidP="003D5148">
      <w:pPr>
        <w:pStyle w:val="a6"/>
        <w:spacing w:after="40" w:line="240" w:lineRule="auto"/>
        <w:ind w:left="1253" w:firstLine="0"/>
        <w:rPr>
          <w:spacing w:val="0"/>
          <w:w w:val="100"/>
          <w:kern w:val="0"/>
          <w:sz w:val="20"/>
          <w:lang w:eastAsia="zh-CN"/>
        </w:rPr>
      </w:pPr>
      <w:r w:rsidRPr="003D5148">
        <w:rPr>
          <w:rStyle w:val="a5"/>
          <w:rFonts w:eastAsia="PMingLiU"/>
          <w:noProof w:val="0"/>
          <w:spacing w:val="0"/>
          <w:w w:val="100"/>
          <w:kern w:val="0"/>
          <w:position w:val="0"/>
          <w:lang w:eastAsia="en-US"/>
        </w:rPr>
        <w:footnoteRef/>
      </w:r>
      <w:r w:rsidRPr="003D5148">
        <w:rPr>
          <w:spacing w:val="0"/>
          <w:w w:val="100"/>
          <w:kern w:val="0"/>
          <w:sz w:val="20"/>
          <w:lang w:val="en-US"/>
        </w:rPr>
        <w:t xml:space="preserve"> UNEP/MC/COP.3/INF/10</w:t>
      </w:r>
      <w:r w:rsidRPr="003D5148">
        <w:rPr>
          <w:rFonts w:hint="eastAsia"/>
          <w:spacing w:val="0"/>
          <w:w w:val="100"/>
          <w:kern w:val="0"/>
          <w:sz w:val="20"/>
          <w:lang w:val="en-US" w:eastAsia="zh-CN"/>
        </w:rPr>
        <w:t>。</w:t>
      </w:r>
    </w:p>
  </w:footnote>
  <w:footnote w:id="17">
    <w:p w14:paraId="79338CD6" w14:textId="42D61623" w:rsidR="006A65E1" w:rsidRPr="003D5148" w:rsidRDefault="006A65E1" w:rsidP="003D5148">
      <w:pPr>
        <w:pStyle w:val="a6"/>
        <w:spacing w:after="40" w:line="240" w:lineRule="auto"/>
        <w:ind w:left="1253" w:firstLine="0"/>
        <w:rPr>
          <w:spacing w:val="0"/>
          <w:w w:val="100"/>
          <w:kern w:val="0"/>
          <w:sz w:val="20"/>
          <w:lang w:eastAsia="zh-CN"/>
        </w:rPr>
      </w:pPr>
      <w:r w:rsidRPr="003D5148">
        <w:rPr>
          <w:rStyle w:val="a5"/>
          <w:rFonts w:eastAsia="PMingLiU"/>
          <w:noProof w:val="0"/>
          <w:spacing w:val="0"/>
          <w:w w:val="100"/>
          <w:kern w:val="0"/>
          <w:position w:val="0"/>
          <w:lang w:eastAsia="en-US"/>
        </w:rPr>
        <w:footnoteRef/>
      </w:r>
      <w:r w:rsidRPr="003D5148">
        <w:rPr>
          <w:rStyle w:val="a5"/>
          <w:rFonts w:eastAsia="PMingLiU"/>
          <w:noProof w:val="0"/>
          <w:spacing w:val="0"/>
          <w:w w:val="100"/>
          <w:kern w:val="0"/>
          <w:position w:val="0"/>
          <w:lang w:eastAsia="en-US"/>
        </w:rPr>
        <w:t xml:space="preserve"> </w:t>
      </w:r>
      <w:r w:rsidRPr="003D5148">
        <w:rPr>
          <w:spacing w:val="0"/>
          <w:w w:val="100"/>
          <w:kern w:val="0"/>
          <w:sz w:val="20"/>
          <w:lang w:val="en-US"/>
        </w:rPr>
        <w:t>UNEP/MC/COP.3/INF/11</w:t>
      </w:r>
      <w:r>
        <w:rPr>
          <w:rFonts w:hint="eastAsia"/>
          <w:spacing w:val="0"/>
          <w:w w:val="100"/>
          <w:kern w:val="0"/>
          <w:sz w:val="20"/>
          <w:lang w:val="en-US" w:eastAsia="zh-CN"/>
        </w:rPr>
        <w:t>及</w:t>
      </w:r>
      <w:r w:rsidRPr="00F75086">
        <w:rPr>
          <w:spacing w:val="0"/>
          <w:w w:val="100"/>
          <w:kern w:val="0"/>
          <w:sz w:val="20"/>
          <w:lang w:val="en-US" w:eastAsia="zh-CN"/>
        </w:rPr>
        <w:t>INF/11/Add.1</w:t>
      </w:r>
      <w:r w:rsidRPr="003D5148">
        <w:rPr>
          <w:rFonts w:hint="eastAsia"/>
          <w:spacing w:val="0"/>
          <w:w w:val="100"/>
          <w:kern w:val="0"/>
          <w:sz w:val="20"/>
          <w:lang w:val="en-US" w:eastAsia="zh-CN"/>
        </w:rPr>
        <w:t>。</w:t>
      </w:r>
    </w:p>
  </w:footnote>
  <w:footnote w:id="18">
    <w:p w14:paraId="49AEF896" w14:textId="77777777" w:rsidR="006A65E1" w:rsidRPr="003D5148" w:rsidRDefault="006A65E1" w:rsidP="003D5148">
      <w:pPr>
        <w:pStyle w:val="a6"/>
        <w:spacing w:after="40" w:line="240" w:lineRule="auto"/>
        <w:ind w:left="1253" w:firstLine="0"/>
        <w:rPr>
          <w:spacing w:val="0"/>
          <w:w w:val="100"/>
          <w:kern w:val="0"/>
          <w:sz w:val="20"/>
          <w:lang w:eastAsia="zh-CN"/>
        </w:rPr>
      </w:pPr>
      <w:r w:rsidRPr="003D5148">
        <w:rPr>
          <w:rStyle w:val="a5"/>
          <w:rFonts w:eastAsia="PMingLiU"/>
          <w:noProof w:val="0"/>
          <w:spacing w:val="0"/>
          <w:w w:val="100"/>
          <w:kern w:val="0"/>
          <w:position w:val="0"/>
          <w:lang w:eastAsia="en-US"/>
        </w:rPr>
        <w:footnoteRef/>
      </w:r>
      <w:r w:rsidRPr="003D5148">
        <w:rPr>
          <w:spacing w:val="0"/>
          <w:w w:val="100"/>
          <w:kern w:val="0"/>
          <w:sz w:val="20"/>
          <w:lang w:val="en-US"/>
        </w:rPr>
        <w:t xml:space="preserve"> UNEP/MC/COP.3/INF/9</w:t>
      </w:r>
      <w:r w:rsidRPr="003D5148">
        <w:rPr>
          <w:rFonts w:hint="eastAsia"/>
          <w:spacing w:val="0"/>
          <w:w w:val="100"/>
          <w:kern w:val="0"/>
          <w:sz w:val="20"/>
          <w:lang w:val="en-US" w:eastAsia="zh-CN"/>
        </w:rPr>
        <w:t>。</w:t>
      </w:r>
    </w:p>
  </w:footnote>
  <w:footnote w:id="19">
    <w:p w14:paraId="58835C4C" w14:textId="77777777" w:rsidR="006A65E1" w:rsidRPr="003D5148" w:rsidRDefault="006A65E1" w:rsidP="003D5148">
      <w:pPr>
        <w:pStyle w:val="a6"/>
        <w:spacing w:after="40" w:line="240" w:lineRule="auto"/>
        <w:ind w:left="1253" w:firstLine="0"/>
        <w:rPr>
          <w:spacing w:val="0"/>
          <w:w w:val="100"/>
          <w:kern w:val="0"/>
          <w:sz w:val="20"/>
          <w:lang w:eastAsia="zh-CN"/>
        </w:rPr>
      </w:pPr>
      <w:r w:rsidRPr="003D5148">
        <w:rPr>
          <w:rStyle w:val="a5"/>
          <w:rFonts w:eastAsia="PMingLiU"/>
          <w:noProof w:val="0"/>
          <w:spacing w:val="0"/>
          <w:w w:val="100"/>
          <w:kern w:val="0"/>
          <w:position w:val="0"/>
          <w:lang w:eastAsia="en-US"/>
        </w:rPr>
        <w:footnoteRef/>
      </w:r>
      <w:r w:rsidRPr="003D5148">
        <w:rPr>
          <w:rStyle w:val="a5"/>
          <w:rFonts w:eastAsia="PMingLiU"/>
          <w:noProof w:val="0"/>
          <w:spacing w:val="0"/>
          <w:w w:val="100"/>
          <w:kern w:val="0"/>
          <w:position w:val="0"/>
          <w:lang w:eastAsia="en-US"/>
        </w:rPr>
        <w:t xml:space="preserve"> </w:t>
      </w:r>
      <w:r w:rsidRPr="003D5148">
        <w:rPr>
          <w:spacing w:val="0"/>
          <w:w w:val="100"/>
          <w:kern w:val="0"/>
          <w:sz w:val="20"/>
          <w:lang w:val="en-US"/>
        </w:rPr>
        <w:t>UNEP/MC/COP.3/INF/10</w:t>
      </w:r>
      <w:r w:rsidRPr="003D5148">
        <w:rPr>
          <w:rFonts w:hint="eastAsia"/>
          <w:spacing w:val="0"/>
          <w:w w:val="100"/>
          <w:kern w:val="0"/>
          <w:sz w:val="20"/>
          <w:lang w:val="en-US" w:eastAsia="zh-CN"/>
        </w:rPr>
        <w:t>。</w:t>
      </w:r>
    </w:p>
  </w:footnote>
  <w:footnote w:id="20">
    <w:p w14:paraId="4278A63A" w14:textId="77777777" w:rsidR="006A65E1" w:rsidRPr="003D5148" w:rsidRDefault="006A65E1" w:rsidP="003D5148">
      <w:pPr>
        <w:pStyle w:val="a6"/>
        <w:spacing w:after="40" w:line="240" w:lineRule="auto"/>
        <w:ind w:left="1253" w:firstLine="0"/>
        <w:rPr>
          <w:spacing w:val="0"/>
          <w:w w:val="100"/>
          <w:kern w:val="0"/>
          <w:sz w:val="20"/>
          <w:lang w:eastAsia="zh-CN"/>
        </w:rPr>
      </w:pPr>
      <w:r w:rsidRPr="003D5148">
        <w:rPr>
          <w:rStyle w:val="a5"/>
          <w:rFonts w:eastAsia="PMingLiU"/>
          <w:noProof w:val="0"/>
          <w:spacing w:val="0"/>
          <w:w w:val="100"/>
          <w:kern w:val="0"/>
          <w:position w:val="0"/>
          <w:lang w:eastAsia="en-US"/>
        </w:rPr>
        <w:footnoteRef/>
      </w:r>
      <w:r w:rsidRPr="003D5148">
        <w:rPr>
          <w:spacing w:val="0"/>
          <w:w w:val="100"/>
          <w:kern w:val="0"/>
          <w:sz w:val="20"/>
          <w:lang w:val="en-US"/>
        </w:rPr>
        <w:t xml:space="preserve"> UNEP/MC/COP.3/19</w:t>
      </w:r>
      <w:r w:rsidRPr="003D5148">
        <w:rPr>
          <w:rFonts w:hint="eastAsia"/>
          <w:spacing w:val="0"/>
          <w:w w:val="100"/>
          <w:kern w:val="0"/>
          <w:sz w:val="20"/>
          <w:lang w:val="en-US" w:eastAsia="zh-CN"/>
        </w:rPr>
        <w:t>。</w:t>
      </w:r>
    </w:p>
  </w:footnote>
  <w:footnote w:id="21">
    <w:p w14:paraId="298DD803" w14:textId="77777777" w:rsidR="006A65E1" w:rsidRPr="003D5148" w:rsidRDefault="006A65E1" w:rsidP="003D5148">
      <w:pPr>
        <w:pStyle w:val="a6"/>
        <w:spacing w:after="40" w:line="240" w:lineRule="auto"/>
        <w:ind w:left="1253" w:firstLine="0"/>
        <w:rPr>
          <w:spacing w:val="0"/>
          <w:w w:val="100"/>
          <w:kern w:val="0"/>
          <w:sz w:val="20"/>
          <w:lang w:eastAsia="zh-CN"/>
        </w:rPr>
      </w:pPr>
      <w:r w:rsidRPr="003D5148">
        <w:rPr>
          <w:rStyle w:val="a5"/>
          <w:rFonts w:eastAsia="PMingLiU"/>
          <w:noProof w:val="0"/>
          <w:spacing w:val="0"/>
          <w:w w:val="100"/>
          <w:kern w:val="0"/>
          <w:position w:val="0"/>
          <w:lang w:eastAsia="en-US"/>
        </w:rPr>
        <w:footnoteRef/>
      </w:r>
      <w:r w:rsidRPr="003D5148">
        <w:rPr>
          <w:rStyle w:val="a5"/>
          <w:rFonts w:eastAsia="PMingLiU"/>
          <w:noProof w:val="0"/>
          <w:spacing w:val="0"/>
          <w:w w:val="100"/>
          <w:kern w:val="0"/>
          <w:position w:val="0"/>
          <w:lang w:eastAsia="en-US"/>
        </w:rPr>
        <w:t xml:space="preserve"> </w:t>
      </w:r>
      <w:r w:rsidRPr="003D5148">
        <w:rPr>
          <w:spacing w:val="0"/>
          <w:w w:val="100"/>
          <w:kern w:val="0"/>
          <w:sz w:val="20"/>
          <w:lang w:val="en-US"/>
        </w:rPr>
        <w:t>UNEP/MC/COP.3/20</w:t>
      </w:r>
      <w:r w:rsidRPr="003D5148">
        <w:rPr>
          <w:rFonts w:hint="eastAsia"/>
          <w:spacing w:val="0"/>
          <w:w w:val="100"/>
          <w:kern w:val="0"/>
          <w:sz w:val="20"/>
          <w:lang w:val="en-US" w:eastAsia="zh-CN"/>
        </w:rPr>
        <w:t>。</w:t>
      </w:r>
    </w:p>
  </w:footnote>
  <w:footnote w:id="22">
    <w:p w14:paraId="41A4B5DE" w14:textId="77777777" w:rsidR="006A65E1" w:rsidRPr="003D5148" w:rsidRDefault="006A65E1" w:rsidP="003D5148">
      <w:pPr>
        <w:pStyle w:val="a6"/>
        <w:spacing w:after="40" w:line="240" w:lineRule="auto"/>
        <w:ind w:left="1253" w:firstLine="0"/>
        <w:rPr>
          <w:spacing w:val="0"/>
          <w:w w:val="100"/>
          <w:kern w:val="0"/>
          <w:sz w:val="20"/>
          <w:lang w:eastAsia="zh-CN"/>
        </w:rPr>
      </w:pPr>
      <w:r w:rsidRPr="003D5148">
        <w:rPr>
          <w:rStyle w:val="a5"/>
          <w:rFonts w:eastAsia="PMingLiU"/>
          <w:noProof w:val="0"/>
          <w:spacing w:val="0"/>
          <w:w w:val="100"/>
          <w:kern w:val="0"/>
          <w:position w:val="0"/>
          <w:lang w:eastAsia="en-US"/>
        </w:rPr>
        <w:footnoteRef/>
      </w:r>
      <w:r w:rsidRPr="003D5148">
        <w:rPr>
          <w:spacing w:val="0"/>
          <w:w w:val="100"/>
          <w:kern w:val="0"/>
          <w:sz w:val="20"/>
          <w:lang w:val="en-US"/>
        </w:rPr>
        <w:t xml:space="preserve"> UNEP/MC/COP.3/INF/10</w:t>
      </w:r>
      <w:r w:rsidRPr="003D5148">
        <w:rPr>
          <w:rFonts w:hint="eastAsia"/>
          <w:spacing w:val="0"/>
          <w:w w:val="100"/>
          <w:kern w:val="0"/>
          <w:sz w:val="20"/>
          <w:lang w:val="en-US" w:eastAsia="zh-CN"/>
        </w:rPr>
        <w:t>。</w:t>
      </w:r>
    </w:p>
  </w:footnote>
  <w:footnote w:id="23">
    <w:p w14:paraId="66E1EA20" w14:textId="1EC1BFA2" w:rsidR="006A65E1" w:rsidRPr="003D5148" w:rsidRDefault="006A65E1" w:rsidP="003D5148">
      <w:pPr>
        <w:pStyle w:val="a6"/>
        <w:spacing w:after="40" w:line="240" w:lineRule="auto"/>
        <w:ind w:left="1253" w:firstLine="0"/>
        <w:rPr>
          <w:spacing w:val="0"/>
          <w:w w:val="100"/>
          <w:kern w:val="0"/>
          <w:sz w:val="20"/>
          <w:lang w:eastAsia="zh-CN"/>
        </w:rPr>
      </w:pPr>
      <w:r w:rsidRPr="003D5148">
        <w:rPr>
          <w:rStyle w:val="a5"/>
          <w:rFonts w:eastAsia="PMingLiU"/>
          <w:noProof w:val="0"/>
          <w:spacing w:val="0"/>
          <w:w w:val="100"/>
          <w:kern w:val="0"/>
          <w:position w:val="0"/>
          <w:lang w:eastAsia="en-US"/>
        </w:rPr>
        <w:footnoteRef/>
      </w:r>
      <w:r w:rsidRPr="003D5148">
        <w:rPr>
          <w:rStyle w:val="a5"/>
          <w:rFonts w:eastAsia="PMingLiU"/>
          <w:noProof w:val="0"/>
          <w:spacing w:val="0"/>
          <w:w w:val="100"/>
          <w:kern w:val="0"/>
          <w:position w:val="0"/>
          <w:lang w:eastAsia="en-US"/>
        </w:rPr>
        <w:t xml:space="preserve"> </w:t>
      </w:r>
      <w:r w:rsidRPr="003D5148">
        <w:rPr>
          <w:spacing w:val="0"/>
          <w:w w:val="100"/>
          <w:kern w:val="0"/>
          <w:sz w:val="20"/>
          <w:lang w:val="en-US"/>
        </w:rPr>
        <w:t>UNEP/MC/COP.3/INF/11</w:t>
      </w:r>
      <w:r>
        <w:rPr>
          <w:rFonts w:hint="eastAsia"/>
          <w:spacing w:val="0"/>
          <w:w w:val="100"/>
          <w:kern w:val="0"/>
          <w:sz w:val="20"/>
          <w:lang w:val="en-US" w:eastAsia="zh-CN"/>
        </w:rPr>
        <w:t>及</w:t>
      </w:r>
      <w:r w:rsidRPr="00F75086">
        <w:rPr>
          <w:spacing w:val="0"/>
          <w:w w:val="100"/>
          <w:kern w:val="0"/>
          <w:sz w:val="20"/>
          <w:lang w:val="en-US" w:eastAsia="zh-CN"/>
        </w:rPr>
        <w:t>INF/11/Add.1</w:t>
      </w:r>
      <w:r w:rsidRPr="003D5148">
        <w:rPr>
          <w:rFonts w:hint="eastAsia"/>
          <w:spacing w:val="0"/>
          <w:w w:val="100"/>
          <w:kern w:val="0"/>
          <w:sz w:val="20"/>
          <w:lang w:val="en-US" w:eastAsia="zh-CN"/>
        </w:rPr>
        <w:t>。</w:t>
      </w:r>
    </w:p>
  </w:footnote>
  <w:footnote w:id="24">
    <w:p w14:paraId="03DFBDB9" w14:textId="77777777" w:rsidR="006A65E1" w:rsidRPr="003D5148" w:rsidRDefault="006A65E1" w:rsidP="003D5148">
      <w:pPr>
        <w:pStyle w:val="a6"/>
        <w:spacing w:after="40" w:line="240" w:lineRule="auto"/>
        <w:ind w:left="1253" w:firstLine="0"/>
        <w:rPr>
          <w:spacing w:val="0"/>
          <w:w w:val="100"/>
          <w:kern w:val="0"/>
          <w:szCs w:val="18"/>
          <w:lang w:eastAsia="zh-CN"/>
        </w:rPr>
      </w:pPr>
      <w:r w:rsidRPr="003D5148">
        <w:rPr>
          <w:rStyle w:val="a5"/>
          <w:rFonts w:eastAsia="PMingLiU"/>
          <w:noProof w:val="0"/>
          <w:spacing w:val="0"/>
          <w:w w:val="100"/>
          <w:kern w:val="0"/>
          <w:position w:val="0"/>
          <w:lang w:eastAsia="en-US"/>
        </w:rPr>
        <w:footnoteRef/>
      </w:r>
      <w:r w:rsidRPr="003D5148">
        <w:rPr>
          <w:rStyle w:val="a5"/>
          <w:rFonts w:eastAsia="PMingLiU"/>
          <w:noProof w:val="0"/>
          <w:spacing w:val="0"/>
          <w:w w:val="100"/>
          <w:kern w:val="0"/>
          <w:position w:val="0"/>
          <w:lang w:eastAsia="en-US"/>
        </w:rPr>
        <w:t xml:space="preserve"> </w:t>
      </w:r>
      <w:r w:rsidRPr="003D5148">
        <w:rPr>
          <w:spacing w:val="0"/>
          <w:w w:val="100"/>
          <w:kern w:val="0"/>
          <w:sz w:val="20"/>
          <w:lang w:val="en-US"/>
        </w:rPr>
        <w:t>UNEP/MC/COP.3/INF/9</w:t>
      </w:r>
      <w:r w:rsidRPr="003D5148">
        <w:rPr>
          <w:rFonts w:hint="eastAsia"/>
          <w:spacing w:val="0"/>
          <w:w w:val="100"/>
          <w:kern w:val="0"/>
          <w:sz w:val="20"/>
          <w:lang w:val="en-US" w:eastAsia="zh-CN"/>
        </w:rPr>
        <w:t>。</w:t>
      </w:r>
    </w:p>
  </w:footnote>
  <w:footnote w:id="25">
    <w:p w14:paraId="397E0B7E" w14:textId="77777777" w:rsidR="006A65E1" w:rsidRPr="003D5148" w:rsidRDefault="006A65E1" w:rsidP="00FB3287">
      <w:pPr>
        <w:pStyle w:val="a6"/>
        <w:spacing w:after="40" w:line="240" w:lineRule="auto"/>
        <w:ind w:firstLine="806"/>
        <w:rPr>
          <w:spacing w:val="0"/>
          <w:w w:val="100"/>
          <w:kern w:val="0"/>
          <w:sz w:val="20"/>
          <w:lang w:eastAsia="zh-CN"/>
        </w:rPr>
      </w:pPr>
      <w:r w:rsidRPr="003D5148">
        <w:rPr>
          <w:rStyle w:val="a5"/>
          <w:rFonts w:eastAsia="PMingLiU"/>
          <w:noProof w:val="0"/>
          <w:spacing w:val="0"/>
          <w:w w:val="100"/>
          <w:kern w:val="0"/>
          <w:position w:val="0"/>
          <w:lang w:eastAsia="en-US"/>
        </w:rPr>
        <w:footnoteRef/>
      </w:r>
      <w:r w:rsidRPr="003D5148">
        <w:rPr>
          <w:rStyle w:val="a5"/>
          <w:rFonts w:eastAsia="PMingLiU"/>
          <w:noProof w:val="0"/>
          <w:spacing w:val="0"/>
          <w:w w:val="100"/>
          <w:kern w:val="0"/>
          <w:position w:val="0"/>
          <w:lang w:eastAsia="zh-CN"/>
        </w:rPr>
        <w:t xml:space="preserve"> </w:t>
      </w:r>
      <w:r w:rsidRPr="003D5148">
        <w:rPr>
          <w:spacing w:val="0"/>
          <w:w w:val="100"/>
          <w:kern w:val="0"/>
          <w:sz w:val="20"/>
          <w:lang w:val="en-US" w:eastAsia="zh-CN"/>
        </w:rPr>
        <w:t>UNEP/MC/COP.3/10</w:t>
      </w:r>
      <w:r w:rsidRPr="003D5148">
        <w:rPr>
          <w:rFonts w:hint="eastAsia"/>
          <w:spacing w:val="0"/>
          <w:w w:val="100"/>
          <w:kern w:val="0"/>
          <w:sz w:val="20"/>
          <w:lang w:val="en-US" w:eastAsia="zh-C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0D798B" w14:textId="4AE190A3" w:rsidR="006A65E1" w:rsidRPr="00A45178" w:rsidRDefault="006A65E1" w:rsidP="003D10A6">
    <w:pPr>
      <w:pStyle w:val="af4"/>
      <w:spacing w:line="240" w:lineRule="auto"/>
      <w:jc w:val="left"/>
      <w:rPr>
        <w:sz w:val="20"/>
        <w:szCs w:val="20"/>
      </w:rPr>
    </w:pPr>
    <w:r w:rsidRPr="00A45178">
      <w:rPr>
        <w:bCs/>
        <w:sz w:val="20"/>
        <w:szCs w:val="20"/>
      </w:rPr>
      <w:t>UNEP</w:t>
    </w:r>
    <w:r w:rsidRPr="00A45178">
      <w:rPr>
        <w:sz w:val="20"/>
        <w:szCs w:val="20"/>
      </w:rPr>
      <w:t>/MC/COP.3/</w:t>
    </w:r>
    <w:r>
      <w:rPr>
        <w:sz w:val="20"/>
        <w:szCs w:val="20"/>
      </w:rPr>
      <w:t>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6BDC65" w14:textId="4A76A211" w:rsidR="006A65E1" w:rsidRPr="00A45178" w:rsidRDefault="006A65E1" w:rsidP="003D10A6">
    <w:pPr>
      <w:pStyle w:val="af4"/>
      <w:spacing w:line="240" w:lineRule="auto"/>
      <w:jc w:val="right"/>
      <w:rPr>
        <w:sz w:val="20"/>
        <w:szCs w:val="20"/>
      </w:rPr>
    </w:pPr>
    <w:r w:rsidRPr="00A45178">
      <w:rPr>
        <w:bCs/>
        <w:sz w:val="20"/>
        <w:szCs w:val="20"/>
      </w:rPr>
      <w:t>UNEP</w:t>
    </w:r>
    <w:r w:rsidRPr="00A45178">
      <w:rPr>
        <w:sz w:val="20"/>
        <w:szCs w:val="20"/>
      </w:rPr>
      <w:t>/MC/COP.3/</w:t>
    </w:r>
    <w:r>
      <w:rPr>
        <w:sz w:val="20"/>
        <w:szCs w:val="20"/>
      </w:rPr>
      <w:t>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91C614" w14:textId="25BAD10F" w:rsidR="006A65E1" w:rsidRPr="005C0019" w:rsidRDefault="006A65E1" w:rsidP="005C0019">
    <w:pPr>
      <w:pStyle w:val="af4"/>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E1538"/>
    <w:multiLevelType w:val="hybridMultilevel"/>
    <w:tmpl w:val="76D4452C"/>
    <w:lvl w:ilvl="0" w:tplc="0CBCD482">
      <w:start w:val="1"/>
      <w:numFmt w:val="decimal"/>
      <w:lvlText w:val="%1."/>
      <w:lvlJc w:val="left"/>
      <w:pPr>
        <w:ind w:left="2850" w:hanging="420"/>
      </w:pPr>
      <w:rPr>
        <w:rFonts w:ascii="Times New Roman" w:hAnsi="Times New Roman" w:hint="default"/>
        <w:vertAlign w:val="baseline"/>
      </w:rPr>
    </w:lvl>
    <w:lvl w:ilvl="1" w:tplc="2C4CA38C">
      <w:start w:val="1"/>
      <w:numFmt w:val="lowerLetter"/>
      <w:lvlText w:val="(%2)"/>
      <w:lvlJc w:val="left"/>
      <w:pPr>
        <w:ind w:left="3270" w:hanging="420"/>
      </w:pPr>
      <w:rPr>
        <w:rFonts w:ascii="Times New Roman" w:eastAsia="SimSun" w:hAnsi="Times New Roman" w:hint="default"/>
      </w:rPr>
    </w:lvl>
    <w:lvl w:ilvl="2" w:tplc="0409001B" w:tentative="1">
      <w:start w:val="1"/>
      <w:numFmt w:val="lowerRoman"/>
      <w:lvlText w:val="%3."/>
      <w:lvlJc w:val="right"/>
      <w:pPr>
        <w:ind w:left="3690" w:hanging="420"/>
      </w:pPr>
    </w:lvl>
    <w:lvl w:ilvl="3" w:tplc="0409000F" w:tentative="1">
      <w:start w:val="1"/>
      <w:numFmt w:val="decimal"/>
      <w:lvlText w:val="%4."/>
      <w:lvlJc w:val="left"/>
      <w:pPr>
        <w:ind w:left="4110" w:hanging="420"/>
      </w:pPr>
    </w:lvl>
    <w:lvl w:ilvl="4" w:tplc="04090019" w:tentative="1">
      <w:start w:val="1"/>
      <w:numFmt w:val="lowerLetter"/>
      <w:lvlText w:val="%5)"/>
      <w:lvlJc w:val="left"/>
      <w:pPr>
        <w:ind w:left="4530" w:hanging="420"/>
      </w:pPr>
    </w:lvl>
    <w:lvl w:ilvl="5" w:tplc="0409001B" w:tentative="1">
      <w:start w:val="1"/>
      <w:numFmt w:val="lowerRoman"/>
      <w:lvlText w:val="%6."/>
      <w:lvlJc w:val="right"/>
      <w:pPr>
        <w:ind w:left="4950" w:hanging="420"/>
      </w:pPr>
    </w:lvl>
    <w:lvl w:ilvl="6" w:tplc="0409000F" w:tentative="1">
      <w:start w:val="1"/>
      <w:numFmt w:val="decimal"/>
      <w:lvlText w:val="%7."/>
      <w:lvlJc w:val="left"/>
      <w:pPr>
        <w:ind w:left="5370" w:hanging="420"/>
      </w:pPr>
    </w:lvl>
    <w:lvl w:ilvl="7" w:tplc="04090019" w:tentative="1">
      <w:start w:val="1"/>
      <w:numFmt w:val="lowerLetter"/>
      <w:lvlText w:val="%8)"/>
      <w:lvlJc w:val="left"/>
      <w:pPr>
        <w:ind w:left="5790" w:hanging="420"/>
      </w:pPr>
    </w:lvl>
    <w:lvl w:ilvl="8" w:tplc="0409001B" w:tentative="1">
      <w:start w:val="1"/>
      <w:numFmt w:val="lowerRoman"/>
      <w:lvlText w:val="%9."/>
      <w:lvlJc w:val="right"/>
      <w:pPr>
        <w:ind w:left="6210" w:hanging="420"/>
      </w:pPr>
    </w:lvl>
  </w:abstractNum>
  <w:abstractNum w:abstractNumId="1" w15:restartNumberingAfterBreak="0">
    <w:nsid w:val="01CC188B"/>
    <w:multiLevelType w:val="hybridMultilevel"/>
    <w:tmpl w:val="7436C15A"/>
    <w:styleLink w:val="Importovanstyl4"/>
    <w:lvl w:ilvl="0" w:tplc="2C700ACA">
      <w:start w:val="1"/>
      <w:numFmt w:val="lowerLetter"/>
      <w:lvlText w:val="%1)"/>
      <w:lvlJc w:val="left"/>
      <w:pPr>
        <w:tabs>
          <w:tab w:val="left" w:pos="1247"/>
          <w:tab w:val="left" w:pos="1814"/>
          <w:tab w:val="left" w:pos="2381"/>
          <w:tab w:val="left" w:pos="2948"/>
          <w:tab w:val="left" w:pos="3515"/>
          <w:tab w:val="left" w:pos="4082"/>
        </w:tabs>
        <w:ind w:left="9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8F8A004">
      <w:start w:val="1"/>
      <w:numFmt w:val="aiueoFullWidth"/>
      <w:lvlText w:val="(%2)"/>
      <w:lvlJc w:val="left"/>
      <w:pPr>
        <w:tabs>
          <w:tab w:val="right" w:pos="900"/>
          <w:tab w:val="left" w:pos="1247"/>
          <w:tab w:val="left" w:pos="1814"/>
          <w:tab w:val="left" w:pos="2381"/>
          <w:tab w:val="left" w:pos="2948"/>
          <w:tab w:val="left" w:pos="3515"/>
          <w:tab w:val="left" w:pos="4082"/>
        </w:tabs>
        <w:ind w:left="1020" w:hanging="28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A7C9A7C">
      <w:start w:val="1"/>
      <w:numFmt w:val="decimalEnclosedCircle"/>
      <w:lvlText w:val="%3"/>
      <w:lvlJc w:val="left"/>
      <w:pPr>
        <w:tabs>
          <w:tab w:val="right" w:pos="900"/>
          <w:tab w:val="left" w:pos="1814"/>
          <w:tab w:val="left" w:pos="2381"/>
          <w:tab w:val="left" w:pos="2948"/>
          <w:tab w:val="left" w:pos="3515"/>
          <w:tab w:val="left" w:pos="4082"/>
        </w:tabs>
        <w:ind w:left="1440" w:hanging="43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3D65910">
      <w:start w:val="1"/>
      <w:numFmt w:val="decimal"/>
      <w:lvlText w:val="%4."/>
      <w:lvlJc w:val="left"/>
      <w:pPr>
        <w:tabs>
          <w:tab w:val="right" w:pos="900"/>
          <w:tab w:val="left" w:pos="1247"/>
          <w:tab w:val="left" w:pos="2381"/>
          <w:tab w:val="left" w:pos="2948"/>
          <w:tab w:val="left" w:pos="3515"/>
          <w:tab w:val="left" w:pos="4082"/>
        </w:tabs>
        <w:ind w:left="1860" w:hanging="58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2522482">
      <w:start w:val="1"/>
      <w:numFmt w:val="aiueoFullWidth"/>
      <w:suff w:val="nothing"/>
      <w:lvlText w:val="(%5)"/>
      <w:lvlJc w:val="left"/>
      <w:pPr>
        <w:tabs>
          <w:tab w:val="right" w:pos="900"/>
          <w:tab w:val="left" w:pos="1247"/>
          <w:tab w:val="left" w:pos="1814"/>
          <w:tab w:val="left" w:pos="2381"/>
          <w:tab w:val="left" w:pos="2948"/>
          <w:tab w:val="left" w:pos="3515"/>
          <w:tab w:val="left" w:pos="4082"/>
        </w:tabs>
        <w:ind w:left="2280" w:hanging="16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ADCAFF0">
      <w:start w:val="1"/>
      <w:numFmt w:val="decimalEnclosedCircle"/>
      <w:lvlText w:val="%6"/>
      <w:lvlJc w:val="left"/>
      <w:pPr>
        <w:tabs>
          <w:tab w:val="right" w:pos="900"/>
          <w:tab w:val="left" w:pos="1247"/>
          <w:tab w:val="left" w:pos="1814"/>
          <w:tab w:val="left" w:pos="2381"/>
          <w:tab w:val="left" w:pos="2948"/>
          <w:tab w:val="left" w:pos="3515"/>
          <w:tab w:val="left" w:pos="4082"/>
        </w:tabs>
        <w:ind w:left="2700" w:hanging="30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B0C1BC6">
      <w:start w:val="1"/>
      <w:numFmt w:val="decimal"/>
      <w:lvlText w:val="%7."/>
      <w:lvlJc w:val="left"/>
      <w:pPr>
        <w:tabs>
          <w:tab w:val="right" w:pos="900"/>
          <w:tab w:val="left" w:pos="1247"/>
          <w:tab w:val="left" w:pos="1814"/>
          <w:tab w:val="left" w:pos="2381"/>
          <w:tab w:val="left" w:pos="3515"/>
          <w:tab w:val="left" w:pos="4082"/>
        </w:tabs>
        <w:ind w:left="3120" w:hanging="45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842991C">
      <w:start w:val="1"/>
      <w:numFmt w:val="aiueoFullWidth"/>
      <w:lvlText w:val="(%8)"/>
      <w:lvlJc w:val="left"/>
      <w:pPr>
        <w:tabs>
          <w:tab w:val="right" w:pos="900"/>
          <w:tab w:val="left" w:pos="1247"/>
          <w:tab w:val="left" w:pos="1814"/>
          <w:tab w:val="left" w:pos="2381"/>
          <w:tab w:val="left" w:pos="2948"/>
          <w:tab w:val="left" w:pos="4082"/>
        </w:tabs>
        <w:ind w:left="3540" w:hanging="60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B94FD08">
      <w:start w:val="1"/>
      <w:numFmt w:val="decimalEnclosedCircle"/>
      <w:lvlText w:val="%9"/>
      <w:lvlJc w:val="left"/>
      <w:pPr>
        <w:tabs>
          <w:tab w:val="right" w:pos="900"/>
          <w:tab w:val="left" w:pos="1247"/>
          <w:tab w:val="left" w:pos="1814"/>
          <w:tab w:val="left" w:pos="2381"/>
          <w:tab w:val="left" w:pos="2948"/>
          <w:tab w:val="left" w:pos="3515"/>
          <w:tab w:val="left" w:pos="4082"/>
        </w:tabs>
        <w:ind w:left="3960" w:hanging="18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47519F9"/>
    <w:multiLevelType w:val="hybridMultilevel"/>
    <w:tmpl w:val="5B880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D1585F"/>
    <w:multiLevelType w:val="hybridMultilevel"/>
    <w:tmpl w:val="1FF0901A"/>
    <w:styleLink w:val="ImportedStyle2"/>
    <w:lvl w:ilvl="0" w:tplc="E35276A8">
      <w:start w:val="1"/>
      <w:numFmt w:val="decimal"/>
      <w:lvlText w:val="%1."/>
      <w:lvlJc w:val="left"/>
      <w:pPr>
        <w:tabs>
          <w:tab w:val="left" w:pos="1021"/>
          <w:tab w:val="left" w:pos="1134"/>
          <w:tab w:val="num" w:pos="1843"/>
        </w:tabs>
        <w:ind w:left="1134"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7C62F14">
      <w:start w:val="1"/>
      <w:numFmt w:val="lowerLetter"/>
      <w:lvlText w:val="%2."/>
      <w:lvlJc w:val="left"/>
      <w:pPr>
        <w:tabs>
          <w:tab w:val="left" w:pos="1021"/>
          <w:tab w:val="left" w:pos="1134"/>
          <w:tab w:val="left" w:pos="1843"/>
          <w:tab w:val="num" w:pos="2149"/>
        </w:tabs>
        <w:ind w:left="1440" w:firstLine="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5CACF9E">
      <w:start w:val="1"/>
      <w:numFmt w:val="lowerRoman"/>
      <w:lvlText w:val="%3."/>
      <w:lvlJc w:val="left"/>
      <w:pPr>
        <w:tabs>
          <w:tab w:val="left" w:pos="1021"/>
          <w:tab w:val="left" w:pos="1134"/>
          <w:tab w:val="left" w:pos="1843"/>
          <w:tab w:val="num" w:pos="2869"/>
        </w:tabs>
        <w:ind w:left="2160" w:firstLine="41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7A0222E">
      <w:start w:val="1"/>
      <w:numFmt w:val="decimal"/>
      <w:lvlText w:val="%4."/>
      <w:lvlJc w:val="left"/>
      <w:pPr>
        <w:tabs>
          <w:tab w:val="left" w:pos="1021"/>
          <w:tab w:val="left" w:pos="1134"/>
          <w:tab w:val="left" w:pos="1843"/>
          <w:tab w:val="num" w:pos="3589"/>
        </w:tabs>
        <w:ind w:left="2880" w:firstLine="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BEC1EB0">
      <w:start w:val="1"/>
      <w:numFmt w:val="lowerLetter"/>
      <w:lvlText w:val="%5."/>
      <w:lvlJc w:val="left"/>
      <w:pPr>
        <w:tabs>
          <w:tab w:val="left" w:pos="1021"/>
          <w:tab w:val="left" w:pos="1134"/>
          <w:tab w:val="left" w:pos="1843"/>
          <w:tab w:val="num" w:pos="4309"/>
        </w:tabs>
        <w:ind w:left="3600" w:firstLine="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D52E044">
      <w:start w:val="1"/>
      <w:numFmt w:val="lowerRoman"/>
      <w:lvlText w:val="%6."/>
      <w:lvlJc w:val="left"/>
      <w:pPr>
        <w:tabs>
          <w:tab w:val="left" w:pos="1021"/>
          <w:tab w:val="left" w:pos="1134"/>
          <w:tab w:val="left" w:pos="1843"/>
          <w:tab w:val="num" w:pos="5029"/>
        </w:tabs>
        <w:ind w:left="4320" w:firstLine="41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F94F072">
      <w:start w:val="1"/>
      <w:numFmt w:val="decimal"/>
      <w:lvlText w:val="%7."/>
      <w:lvlJc w:val="left"/>
      <w:pPr>
        <w:tabs>
          <w:tab w:val="left" w:pos="1021"/>
          <w:tab w:val="left" w:pos="1134"/>
          <w:tab w:val="left" w:pos="1843"/>
          <w:tab w:val="num" w:pos="5749"/>
        </w:tabs>
        <w:ind w:left="5040" w:firstLine="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C865EC0">
      <w:start w:val="1"/>
      <w:numFmt w:val="lowerLetter"/>
      <w:lvlText w:val="%8."/>
      <w:lvlJc w:val="left"/>
      <w:pPr>
        <w:tabs>
          <w:tab w:val="left" w:pos="1021"/>
          <w:tab w:val="left" w:pos="1134"/>
          <w:tab w:val="left" w:pos="1843"/>
          <w:tab w:val="num" w:pos="6469"/>
        </w:tabs>
        <w:ind w:left="5760" w:firstLine="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0C4506E">
      <w:start w:val="1"/>
      <w:numFmt w:val="lowerRoman"/>
      <w:lvlText w:val="%9."/>
      <w:lvlJc w:val="left"/>
      <w:pPr>
        <w:tabs>
          <w:tab w:val="left" w:pos="1021"/>
          <w:tab w:val="left" w:pos="1134"/>
          <w:tab w:val="left" w:pos="1843"/>
          <w:tab w:val="num" w:pos="7189"/>
        </w:tabs>
        <w:ind w:left="6480" w:firstLine="41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09054197"/>
    <w:multiLevelType w:val="hybridMultilevel"/>
    <w:tmpl w:val="11B24492"/>
    <w:lvl w:ilvl="0" w:tplc="B492C1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CA06A9"/>
    <w:multiLevelType w:val="hybridMultilevel"/>
    <w:tmpl w:val="FFBC89AA"/>
    <w:lvl w:ilvl="0" w:tplc="0409000F">
      <w:start w:val="1"/>
      <w:numFmt w:val="decimal"/>
      <w:lvlText w:val="%1."/>
      <w:lvlJc w:val="left"/>
      <w:pPr>
        <w:ind w:left="2640" w:hanging="360"/>
      </w:pPr>
    </w:lvl>
    <w:lvl w:ilvl="1" w:tplc="08090019">
      <w:start w:val="1"/>
      <w:numFmt w:val="lowerLetter"/>
      <w:lvlText w:val="%2."/>
      <w:lvlJc w:val="left"/>
      <w:pPr>
        <w:ind w:left="3360" w:hanging="360"/>
      </w:pPr>
    </w:lvl>
    <w:lvl w:ilvl="2" w:tplc="0809001B">
      <w:start w:val="1"/>
      <w:numFmt w:val="lowerRoman"/>
      <w:lvlText w:val="%3."/>
      <w:lvlJc w:val="right"/>
      <w:pPr>
        <w:ind w:left="4080" w:hanging="180"/>
      </w:pPr>
    </w:lvl>
    <w:lvl w:ilvl="3" w:tplc="0809000F">
      <w:start w:val="1"/>
      <w:numFmt w:val="decimal"/>
      <w:lvlText w:val="%4."/>
      <w:lvlJc w:val="left"/>
      <w:pPr>
        <w:ind w:left="4800" w:hanging="360"/>
      </w:pPr>
    </w:lvl>
    <w:lvl w:ilvl="4" w:tplc="08090019">
      <w:start w:val="1"/>
      <w:numFmt w:val="lowerLetter"/>
      <w:lvlText w:val="%5."/>
      <w:lvlJc w:val="left"/>
      <w:pPr>
        <w:ind w:left="5520" w:hanging="360"/>
      </w:pPr>
    </w:lvl>
    <w:lvl w:ilvl="5" w:tplc="0809001B">
      <w:start w:val="1"/>
      <w:numFmt w:val="lowerRoman"/>
      <w:lvlText w:val="%6."/>
      <w:lvlJc w:val="right"/>
      <w:pPr>
        <w:ind w:left="6240" w:hanging="180"/>
      </w:pPr>
    </w:lvl>
    <w:lvl w:ilvl="6" w:tplc="0809000F">
      <w:start w:val="1"/>
      <w:numFmt w:val="decimal"/>
      <w:lvlText w:val="%7."/>
      <w:lvlJc w:val="left"/>
      <w:pPr>
        <w:ind w:left="6960" w:hanging="360"/>
      </w:pPr>
    </w:lvl>
    <w:lvl w:ilvl="7" w:tplc="08090019">
      <w:start w:val="1"/>
      <w:numFmt w:val="lowerLetter"/>
      <w:lvlText w:val="%8."/>
      <w:lvlJc w:val="left"/>
      <w:pPr>
        <w:ind w:left="7680" w:hanging="360"/>
      </w:pPr>
    </w:lvl>
    <w:lvl w:ilvl="8" w:tplc="0809001B">
      <w:start w:val="1"/>
      <w:numFmt w:val="lowerRoman"/>
      <w:lvlText w:val="%9."/>
      <w:lvlJc w:val="right"/>
      <w:pPr>
        <w:ind w:left="8400" w:hanging="180"/>
      </w:pPr>
    </w:lvl>
  </w:abstractNum>
  <w:abstractNum w:abstractNumId="6" w15:restartNumberingAfterBreak="0">
    <w:nsid w:val="108865DD"/>
    <w:multiLevelType w:val="hybridMultilevel"/>
    <w:tmpl w:val="0494F3A0"/>
    <w:lvl w:ilvl="0" w:tplc="0CBCD482">
      <w:start w:val="1"/>
      <w:numFmt w:val="decimal"/>
      <w:pStyle w:val="MCbody1"/>
      <w:lvlText w:val="%1."/>
      <w:lvlJc w:val="left"/>
      <w:pPr>
        <w:ind w:left="420" w:hanging="420"/>
      </w:pPr>
      <w:rPr>
        <w:rFonts w:ascii="Times New Roman" w:hAnsi="Times New Roman" w:hint="default"/>
        <w:vertAlign w:val="baseline"/>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131122E4"/>
    <w:multiLevelType w:val="hybridMultilevel"/>
    <w:tmpl w:val="C6BCC0A6"/>
    <w:lvl w:ilvl="0" w:tplc="38A0BC3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4C637E"/>
    <w:multiLevelType w:val="hybridMultilevel"/>
    <w:tmpl w:val="966E9898"/>
    <w:lvl w:ilvl="0" w:tplc="B492C146">
      <w:start w:val="1"/>
      <w:numFmt w:val="lowerLetter"/>
      <w:lvlText w:val="(%1)"/>
      <w:lvlJc w:val="left"/>
      <w:pPr>
        <w:ind w:left="3246" w:hanging="360"/>
      </w:pPr>
      <w:rPr>
        <w:rFonts w:hint="default"/>
      </w:rPr>
    </w:lvl>
    <w:lvl w:ilvl="1" w:tplc="ECA88BCE">
      <w:start w:val="1"/>
      <w:numFmt w:val="lowerLetter"/>
      <w:lvlText w:val="(%2)"/>
      <w:lvlJc w:val="left"/>
      <w:pPr>
        <w:ind w:left="3966" w:hanging="360"/>
      </w:pPr>
      <w:rPr>
        <w:rFonts w:hint="default"/>
        <w:i w:val="0"/>
      </w:rPr>
    </w:lvl>
    <w:lvl w:ilvl="2" w:tplc="6DC6A358">
      <w:start w:val="1"/>
      <w:numFmt w:val="decimal"/>
      <w:lvlText w:val="%3."/>
      <w:lvlJc w:val="left"/>
      <w:pPr>
        <w:ind w:left="4866" w:hanging="360"/>
      </w:pPr>
      <w:rPr>
        <w:rFonts w:hint="default"/>
      </w:rPr>
    </w:lvl>
    <w:lvl w:ilvl="3" w:tplc="0409000F" w:tentative="1">
      <w:start w:val="1"/>
      <w:numFmt w:val="decimal"/>
      <w:lvlText w:val="%4."/>
      <w:lvlJc w:val="left"/>
      <w:pPr>
        <w:ind w:left="5406" w:hanging="360"/>
      </w:pPr>
    </w:lvl>
    <w:lvl w:ilvl="4" w:tplc="04090019" w:tentative="1">
      <w:start w:val="1"/>
      <w:numFmt w:val="lowerLetter"/>
      <w:lvlText w:val="%5."/>
      <w:lvlJc w:val="left"/>
      <w:pPr>
        <w:ind w:left="6126" w:hanging="360"/>
      </w:pPr>
    </w:lvl>
    <w:lvl w:ilvl="5" w:tplc="0409001B" w:tentative="1">
      <w:start w:val="1"/>
      <w:numFmt w:val="lowerRoman"/>
      <w:lvlText w:val="%6."/>
      <w:lvlJc w:val="right"/>
      <w:pPr>
        <w:ind w:left="6846" w:hanging="180"/>
      </w:pPr>
    </w:lvl>
    <w:lvl w:ilvl="6" w:tplc="0409000F" w:tentative="1">
      <w:start w:val="1"/>
      <w:numFmt w:val="decimal"/>
      <w:lvlText w:val="%7."/>
      <w:lvlJc w:val="left"/>
      <w:pPr>
        <w:ind w:left="7566" w:hanging="360"/>
      </w:pPr>
    </w:lvl>
    <w:lvl w:ilvl="7" w:tplc="04090019" w:tentative="1">
      <w:start w:val="1"/>
      <w:numFmt w:val="lowerLetter"/>
      <w:lvlText w:val="%8."/>
      <w:lvlJc w:val="left"/>
      <w:pPr>
        <w:ind w:left="8286" w:hanging="360"/>
      </w:pPr>
    </w:lvl>
    <w:lvl w:ilvl="8" w:tplc="0409001B" w:tentative="1">
      <w:start w:val="1"/>
      <w:numFmt w:val="lowerRoman"/>
      <w:lvlText w:val="%9."/>
      <w:lvlJc w:val="right"/>
      <w:pPr>
        <w:ind w:left="9006" w:hanging="180"/>
      </w:pPr>
    </w:lvl>
  </w:abstractNum>
  <w:abstractNum w:abstractNumId="9" w15:restartNumberingAfterBreak="0">
    <w:nsid w:val="1A3C3625"/>
    <w:multiLevelType w:val="hybridMultilevel"/>
    <w:tmpl w:val="8ACA138C"/>
    <w:lvl w:ilvl="0" w:tplc="78083696">
      <w:start w:val="1"/>
      <w:numFmt w:val="lowerLetter"/>
      <w:lvlText w:val="(%1)"/>
      <w:lvlJc w:val="left"/>
      <w:pPr>
        <w:ind w:left="2232" w:hanging="360"/>
      </w:pPr>
    </w:lvl>
    <w:lvl w:ilvl="1" w:tplc="78083696">
      <w:start w:val="1"/>
      <w:numFmt w:val="lowerLetter"/>
      <w:lvlText w:val="(%2)"/>
      <w:lvlJc w:val="left"/>
      <w:pPr>
        <w:ind w:left="2952" w:hanging="360"/>
      </w:pPr>
    </w:lvl>
    <w:lvl w:ilvl="2" w:tplc="0809001B">
      <w:start w:val="1"/>
      <w:numFmt w:val="lowerRoman"/>
      <w:lvlText w:val="%3."/>
      <w:lvlJc w:val="right"/>
      <w:pPr>
        <w:ind w:left="3672" w:hanging="180"/>
      </w:pPr>
    </w:lvl>
    <w:lvl w:ilvl="3" w:tplc="0809000F">
      <w:start w:val="1"/>
      <w:numFmt w:val="decimal"/>
      <w:lvlText w:val="%4."/>
      <w:lvlJc w:val="left"/>
      <w:pPr>
        <w:ind w:left="4392" w:hanging="360"/>
      </w:pPr>
    </w:lvl>
    <w:lvl w:ilvl="4" w:tplc="08090019">
      <w:start w:val="1"/>
      <w:numFmt w:val="lowerLetter"/>
      <w:lvlText w:val="%5."/>
      <w:lvlJc w:val="left"/>
      <w:pPr>
        <w:ind w:left="5112" w:hanging="360"/>
      </w:pPr>
    </w:lvl>
    <w:lvl w:ilvl="5" w:tplc="0809001B">
      <w:start w:val="1"/>
      <w:numFmt w:val="lowerRoman"/>
      <w:lvlText w:val="%6."/>
      <w:lvlJc w:val="right"/>
      <w:pPr>
        <w:ind w:left="5832" w:hanging="180"/>
      </w:pPr>
    </w:lvl>
    <w:lvl w:ilvl="6" w:tplc="0809000F">
      <w:start w:val="1"/>
      <w:numFmt w:val="decimal"/>
      <w:lvlText w:val="%7."/>
      <w:lvlJc w:val="left"/>
      <w:pPr>
        <w:ind w:left="6552" w:hanging="360"/>
      </w:pPr>
    </w:lvl>
    <w:lvl w:ilvl="7" w:tplc="08090019">
      <w:start w:val="1"/>
      <w:numFmt w:val="lowerLetter"/>
      <w:lvlText w:val="%8."/>
      <w:lvlJc w:val="left"/>
      <w:pPr>
        <w:ind w:left="7272" w:hanging="360"/>
      </w:pPr>
    </w:lvl>
    <w:lvl w:ilvl="8" w:tplc="0809001B">
      <w:start w:val="1"/>
      <w:numFmt w:val="lowerRoman"/>
      <w:lvlText w:val="%9."/>
      <w:lvlJc w:val="right"/>
      <w:pPr>
        <w:ind w:left="7992" w:hanging="180"/>
      </w:pPr>
    </w:lvl>
  </w:abstractNum>
  <w:abstractNum w:abstractNumId="10" w15:restartNumberingAfterBreak="0">
    <w:nsid w:val="1ABC45E1"/>
    <w:multiLevelType w:val="hybridMultilevel"/>
    <w:tmpl w:val="07582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571867"/>
    <w:multiLevelType w:val="singleLevel"/>
    <w:tmpl w:val="A2E252AA"/>
    <w:lvl w:ilvl="0">
      <w:start w:val="1"/>
      <w:numFmt w:val="upperRoman"/>
      <w:pStyle w:val="8"/>
      <w:lvlText w:val="%1."/>
      <w:lvlJc w:val="left"/>
      <w:pPr>
        <w:tabs>
          <w:tab w:val="num" w:pos="720"/>
        </w:tabs>
        <w:ind w:left="720" w:hanging="720"/>
      </w:pPr>
      <w:rPr>
        <w:rFonts w:hint="default"/>
      </w:rPr>
    </w:lvl>
  </w:abstractNum>
  <w:abstractNum w:abstractNumId="12" w15:restartNumberingAfterBreak="0">
    <w:nsid w:val="207F6955"/>
    <w:multiLevelType w:val="hybridMultilevel"/>
    <w:tmpl w:val="41582C10"/>
    <w:lvl w:ilvl="0" w:tplc="2C4CA38C">
      <w:start w:val="1"/>
      <w:numFmt w:val="lowerLetter"/>
      <w:lvlText w:val="(%1)"/>
      <w:lvlJc w:val="left"/>
      <w:pPr>
        <w:ind w:left="2291" w:hanging="420"/>
      </w:pPr>
      <w:rPr>
        <w:rFonts w:ascii="Times New Roman" w:eastAsia="SimSun" w:hAnsi="Times New Roman" w:cs="Times New Roman" w:hint="default"/>
      </w:rPr>
    </w:lvl>
    <w:lvl w:ilvl="1" w:tplc="04090019">
      <w:start w:val="1"/>
      <w:numFmt w:val="lowerLetter"/>
      <w:lvlText w:val="%2)"/>
      <w:lvlJc w:val="left"/>
      <w:pPr>
        <w:ind w:left="2711" w:hanging="420"/>
      </w:pPr>
    </w:lvl>
    <w:lvl w:ilvl="2" w:tplc="0409001B">
      <w:start w:val="1"/>
      <w:numFmt w:val="lowerRoman"/>
      <w:lvlText w:val="%3."/>
      <w:lvlJc w:val="right"/>
      <w:pPr>
        <w:ind w:left="3131" w:hanging="420"/>
      </w:pPr>
    </w:lvl>
    <w:lvl w:ilvl="3" w:tplc="0409000F">
      <w:start w:val="1"/>
      <w:numFmt w:val="decimal"/>
      <w:lvlText w:val="%4."/>
      <w:lvlJc w:val="left"/>
      <w:pPr>
        <w:ind w:left="3551" w:hanging="420"/>
      </w:pPr>
    </w:lvl>
    <w:lvl w:ilvl="4" w:tplc="04090019">
      <w:start w:val="1"/>
      <w:numFmt w:val="lowerLetter"/>
      <w:lvlText w:val="%5)"/>
      <w:lvlJc w:val="left"/>
      <w:pPr>
        <w:ind w:left="3971" w:hanging="420"/>
      </w:pPr>
    </w:lvl>
    <w:lvl w:ilvl="5" w:tplc="0409001B">
      <w:start w:val="1"/>
      <w:numFmt w:val="lowerRoman"/>
      <w:lvlText w:val="%6."/>
      <w:lvlJc w:val="right"/>
      <w:pPr>
        <w:ind w:left="4391" w:hanging="420"/>
      </w:pPr>
    </w:lvl>
    <w:lvl w:ilvl="6" w:tplc="0409000F">
      <w:start w:val="1"/>
      <w:numFmt w:val="decimal"/>
      <w:lvlText w:val="%7."/>
      <w:lvlJc w:val="left"/>
      <w:pPr>
        <w:ind w:left="4811" w:hanging="420"/>
      </w:pPr>
    </w:lvl>
    <w:lvl w:ilvl="7" w:tplc="04090019">
      <w:start w:val="1"/>
      <w:numFmt w:val="lowerLetter"/>
      <w:lvlText w:val="%8)"/>
      <w:lvlJc w:val="left"/>
      <w:pPr>
        <w:ind w:left="5231" w:hanging="420"/>
      </w:pPr>
    </w:lvl>
    <w:lvl w:ilvl="8" w:tplc="0409001B">
      <w:start w:val="1"/>
      <w:numFmt w:val="lowerRoman"/>
      <w:lvlText w:val="%9."/>
      <w:lvlJc w:val="right"/>
      <w:pPr>
        <w:ind w:left="5651" w:hanging="420"/>
      </w:pPr>
    </w:lvl>
  </w:abstractNum>
  <w:abstractNum w:abstractNumId="13" w15:restartNumberingAfterBreak="0">
    <w:nsid w:val="22BA736E"/>
    <w:multiLevelType w:val="hybridMultilevel"/>
    <w:tmpl w:val="3EC8D13C"/>
    <w:lvl w:ilvl="0" w:tplc="FFFFFFFF">
      <w:start w:val="1"/>
      <w:numFmt w:val="lowerLetter"/>
      <w:lvlText w:val="(%1)"/>
      <w:lvlJc w:val="left"/>
      <w:pPr>
        <w:tabs>
          <w:tab w:val="left" w:pos="848"/>
          <w:tab w:val="left" w:pos="1247"/>
          <w:tab w:val="left" w:pos="1814"/>
          <w:tab w:val="left" w:pos="2381"/>
          <w:tab w:val="left" w:pos="2948"/>
          <w:tab w:val="left" w:pos="3515"/>
        </w:tabs>
        <w:ind w:left="1871" w:hanging="360"/>
      </w:pPr>
      <w:rPr>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start w:val="1"/>
      <w:numFmt w:val="lowerLetter"/>
      <w:lvlText w:val="%2."/>
      <w:lvlJc w:val="left"/>
      <w:pPr>
        <w:ind w:left="1664" w:hanging="360"/>
      </w:pPr>
    </w:lvl>
    <w:lvl w:ilvl="2" w:tplc="0809001B">
      <w:start w:val="1"/>
      <w:numFmt w:val="lowerRoman"/>
      <w:lvlText w:val="%3."/>
      <w:lvlJc w:val="right"/>
      <w:pPr>
        <w:ind w:left="2384" w:hanging="180"/>
      </w:pPr>
    </w:lvl>
    <w:lvl w:ilvl="3" w:tplc="0809000F">
      <w:start w:val="1"/>
      <w:numFmt w:val="decimal"/>
      <w:lvlText w:val="%4."/>
      <w:lvlJc w:val="left"/>
      <w:pPr>
        <w:ind w:left="3104" w:hanging="360"/>
      </w:pPr>
    </w:lvl>
    <w:lvl w:ilvl="4" w:tplc="08090019">
      <w:start w:val="1"/>
      <w:numFmt w:val="lowerLetter"/>
      <w:lvlText w:val="%5."/>
      <w:lvlJc w:val="left"/>
      <w:pPr>
        <w:ind w:left="3824" w:hanging="360"/>
      </w:pPr>
    </w:lvl>
    <w:lvl w:ilvl="5" w:tplc="0809001B">
      <w:start w:val="1"/>
      <w:numFmt w:val="lowerRoman"/>
      <w:lvlText w:val="%6."/>
      <w:lvlJc w:val="right"/>
      <w:pPr>
        <w:ind w:left="4544" w:hanging="180"/>
      </w:pPr>
    </w:lvl>
    <w:lvl w:ilvl="6" w:tplc="0809000F">
      <w:start w:val="1"/>
      <w:numFmt w:val="decimal"/>
      <w:lvlText w:val="%7."/>
      <w:lvlJc w:val="left"/>
      <w:pPr>
        <w:ind w:left="5264" w:hanging="360"/>
      </w:pPr>
    </w:lvl>
    <w:lvl w:ilvl="7" w:tplc="08090019">
      <w:start w:val="1"/>
      <w:numFmt w:val="lowerLetter"/>
      <w:lvlText w:val="%8."/>
      <w:lvlJc w:val="left"/>
      <w:pPr>
        <w:ind w:left="5984" w:hanging="360"/>
      </w:pPr>
    </w:lvl>
    <w:lvl w:ilvl="8" w:tplc="0809001B">
      <w:start w:val="1"/>
      <w:numFmt w:val="lowerRoman"/>
      <w:lvlText w:val="%9."/>
      <w:lvlJc w:val="right"/>
      <w:pPr>
        <w:ind w:left="6704" w:hanging="180"/>
      </w:pPr>
    </w:lvl>
  </w:abstractNum>
  <w:abstractNum w:abstractNumId="14" w15:restartNumberingAfterBreak="0">
    <w:nsid w:val="23122D5A"/>
    <w:multiLevelType w:val="hybridMultilevel"/>
    <w:tmpl w:val="2DF095B2"/>
    <w:lvl w:ilvl="0" w:tplc="B492C146">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23884FA4"/>
    <w:multiLevelType w:val="hybridMultilevel"/>
    <w:tmpl w:val="00AE56BA"/>
    <w:styleLink w:val="Importovanstyl8"/>
    <w:lvl w:ilvl="0" w:tplc="ACBAD100">
      <w:start w:val="1"/>
      <w:numFmt w:val="lowerLetter"/>
      <w:lvlText w:val="(%1)"/>
      <w:lvlJc w:val="left"/>
      <w:pPr>
        <w:tabs>
          <w:tab w:val="num" w:pos="624"/>
          <w:tab w:val="left" w:pos="1247"/>
          <w:tab w:val="left" w:pos="1814"/>
          <w:tab w:val="left" w:pos="2381"/>
          <w:tab w:val="left" w:pos="2948"/>
          <w:tab w:val="left" w:pos="3515"/>
        </w:tabs>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FBA8CCE">
      <w:start w:val="1"/>
      <w:numFmt w:val="aiueoFullWidth"/>
      <w:lvlText w:val="(%2)"/>
      <w:lvlJc w:val="left"/>
      <w:pPr>
        <w:tabs>
          <w:tab w:val="left" w:pos="624"/>
          <w:tab w:val="num" w:pos="1140"/>
          <w:tab w:val="left" w:pos="1247"/>
          <w:tab w:val="left" w:pos="1814"/>
          <w:tab w:val="left" w:pos="2381"/>
          <w:tab w:val="left" w:pos="2948"/>
          <w:tab w:val="left" w:pos="3515"/>
        </w:tabs>
        <w:ind w:left="123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97EA8E6">
      <w:start w:val="1"/>
      <w:numFmt w:val="decimalEnclosedCircle"/>
      <w:lvlText w:val="%3"/>
      <w:lvlJc w:val="left"/>
      <w:pPr>
        <w:tabs>
          <w:tab w:val="left" w:pos="624"/>
          <w:tab w:val="left" w:pos="1247"/>
          <w:tab w:val="num" w:pos="1560"/>
          <w:tab w:val="left" w:pos="1814"/>
          <w:tab w:val="left" w:pos="2381"/>
          <w:tab w:val="left" w:pos="2948"/>
          <w:tab w:val="left" w:pos="3515"/>
        </w:tabs>
        <w:ind w:left="165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D48F822">
      <w:start w:val="1"/>
      <w:numFmt w:val="decimal"/>
      <w:lvlText w:val="%4."/>
      <w:lvlJc w:val="left"/>
      <w:pPr>
        <w:tabs>
          <w:tab w:val="left" w:pos="624"/>
          <w:tab w:val="left" w:pos="1247"/>
          <w:tab w:val="num" w:pos="1814"/>
          <w:tab w:val="left" w:pos="2381"/>
          <w:tab w:val="left" w:pos="2948"/>
          <w:tab w:val="left" w:pos="3515"/>
        </w:tabs>
        <w:ind w:left="1910" w:hanging="2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7C447CC">
      <w:start w:val="1"/>
      <w:numFmt w:val="aiueoFullWidth"/>
      <w:lvlText w:val="(%5)"/>
      <w:lvlJc w:val="left"/>
      <w:pPr>
        <w:tabs>
          <w:tab w:val="left" w:pos="624"/>
          <w:tab w:val="left" w:pos="1247"/>
          <w:tab w:val="left" w:pos="1814"/>
          <w:tab w:val="num" w:pos="2381"/>
          <w:tab w:val="left" w:pos="2948"/>
          <w:tab w:val="left" w:pos="3515"/>
        </w:tabs>
        <w:ind w:left="2477" w:hanging="43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FB894CC">
      <w:start w:val="1"/>
      <w:numFmt w:val="decimalEnclosedCircle"/>
      <w:lvlText w:val="%6"/>
      <w:lvlJc w:val="left"/>
      <w:pPr>
        <w:tabs>
          <w:tab w:val="left" w:pos="624"/>
          <w:tab w:val="left" w:pos="1247"/>
          <w:tab w:val="left" w:pos="1814"/>
          <w:tab w:val="left" w:pos="2381"/>
          <w:tab w:val="num" w:pos="2820"/>
          <w:tab w:val="left" w:pos="2948"/>
          <w:tab w:val="left" w:pos="3515"/>
        </w:tabs>
        <w:ind w:left="291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65CEEA6">
      <w:start w:val="1"/>
      <w:numFmt w:val="decimal"/>
      <w:lvlText w:val="%7."/>
      <w:lvlJc w:val="left"/>
      <w:pPr>
        <w:tabs>
          <w:tab w:val="left" w:pos="624"/>
          <w:tab w:val="left" w:pos="1247"/>
          <w:tab w:val="left" w:pos="1814"/>
          <w:tab w:val="left" w:pos="2381"/>
          <w:tab w:val="left" w:pos="2948"/>
          <w:tab w:val="num" w:pos="3240"/>
          <w:tab w:val="left" w:pos="3515"/>
        </w:tabs>
        <w:ind w:left="333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2B0297E">
      <w:start w:val="1"/>
      <w:numFmt w:val="aiueoFullWidth"/>
      <w:suff w:val="nothing"/>
      <w:lvlText w:val="(%8)"/>
      <w:lvlJc w:val="left"/>
      <w:pPr>
        <w:tabs>
          <w:tab w:val="left" w:pos="624"/>
          <w:tab w:val="left" w:pos="1247"/>
          <w:tab w:val="left" w:pos="1814"/>
          <w:tab w:val="left" w:pos="2381"/>
          <w:tab w:val="left" w:pos="2948"/>
          <w:tab w:val="left" w:pos="3515"/>
        </w:tabs>
        <w:ind w:left="3611" w:hanging="31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25EC880">
      <w:start w:val="1"/>
      <w:numFmt w:val="decimalEnclosedCircle"/>
      <w:lvlText w:val="%9"/>
      <w:lvlJc w:val="left"/>
      <w:pPr>
        <w:tabs>
          <w:tab w:val="left" w:pos="624"/>
          <w:tab w:val="left" w:pos="1247"/>
          <w:tab w:val="left" w:pos="1814"/>
          <w:tab w:val="left" w:pos="2381"/>
          <w:tab w:val="left" w:pos="2948"/>
          <w:tab w:val="left" w:pos="3515"/>
          <w:tab w:val="num" w:pos="4080"/>
        </w:tabs>
        <w:ind w:left="417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24811E23"/>
    <w:multiLevelType w:val="hybridMultilevel"/>
    <w:tmpl w:val="41582C10"/>
    <w:lvl w:ilvl="0" w:tplc="2C4CA38C">
      <w:start w:val="1"/>
      <w:numFmt w:val="lowerLetter"/>
      <w:lvlText w:val="(%1)"/>
      <w:lvlJc w:val="left"/>
      <w:pPr>
        <w:ind w:left="2291" w:hanging="420"/>
      </w:pPr>
      <w:rPr>
        <w:rFonts w:ascii="Times New Roman" w:eastAsia="SimSun" w:hAnsi="Times New Roman" w:cs="Times New Roman" w:hint="default"/>
      </w:rPr>
    </w:lvl>
    <w:lvl w:ilvl="1" w:tplc="04090019">
      <w:start w:val="1"/>
      <w:numFmt w:val="lowerLetter"/>
      <w:lvlText w:val="%2)"/>
      <w:lvlJc w:val="left"/>
      <w:pPr>
        <w:ind w:left="2711" w:hanging="420"/>
      </w:pPr>
    </w:lvl>
    <w:lvl w:ilvl="2" w:tplc="0409001B">
      <w:start w:val="1"/>
      <w:numFmt w:val="lowerRoman"/>
      <w:lvlText w:val="%3."/>
      <w:lvlJc w:val="right"/>
      <w:pPr>
        <w:ind w:left="3131" w:hanging="420"/>
      </w:pPr>
    </w:lvl>
    <w:lvl w:ilvl="3" w:tplc="0409000F">
      <w:start w:val="1"/>
      <w:numFmt w:val="decimal"/>
      <w:lvlText w:val="%4."/>
      <w:lvlJc w:val="left"/>
      <w:pPr>
        <w:ind w:left="3551" w:hanging="420"/>
      </w:pPr>
    </w:lvl>
    <w:lvl w:ilvl="4" w:tplc="04090019">
      <w:start w:val="1"/>
      <w:numFmt w:val="lowerLetter"/>
      <w:lvlText w:val="%5)"/>
      <w:lvlJc w:val="left"/>
      <w:pPr>
        <w:ind w:left="3971" w:hanging="420"/>
      </w:pPr>
    </w:lvl>
    <w:lvl w:ilvl="5" w:tplc="0409001B">
      <w:start w:val="1"/>
      <w:numFmt w:val="lowerRoman"/>
      <w:lvlText w:val="%6."/>
      <w:lvlJc w:val="right"/>
      <w:pPr>
        <w:ind w:left="4391" w:hanging="420"/>
      </w:pPr>
    </w:lvl>
    <w:lvl w:ilvl="6" w:tplc="0409000F">
      <w:start w:val="1"/>
      <w:numFmt w:val="decimal"/>
      <w:lvlText w:val="%7."/>
      <w:lvlJc w:val="left"/>
      <w:pPr>
        <w:ind w:left="4811" w:hanging="420"/>
      </w:pPr>
    </w:lvl>
    <w:lvl w:ilvl="7" w:tplc="04090019">
      <w:start w:val="1"/>
      <w:numFmt w:val="lowerLetter"/>
      <w:lvlText w:val="%8)"/>
      <w:lvlJc w:val="left"/>
      <w:pPr>
        <w:ind w:left="5231" w:hanging="420"/>
      </w:pPr>
    </w:lvl>
    <w:lvl w:ilvl="8" w:tplc="0409001B">
      <w:start w:val="1"/>
      <w:numFmt w:val="lowerRoman"/>
      <w:lvlText w:val="%9."/>
      <w:lvlJc w:val="right"/>
      <w:pPr>
        <w:ind w:left="5651" w:hanging="420"/>
      </w:pPr>
    </w:lvl>
  </w:abstractNum>
  <w:abstractNum w:abstractNumId="17" w15:restartNumberingAfterBreak="0">
    <w:nsid w:val="248549E4"/>
    <w:multiLevelType w:val="hybridMultilevel"/>
    <w:tmpl w:val="4D0083F6"/>
    <w:lvl w:ilvl="0" w:tplc="F4FC1496">
      <w:start w:val="1"/>
      <w:numFmt w:val="chineseCountingThousand"/>
      <w:lvlText w:val="%1、"/>
      <w:lvlJc w:val="left"/>
      <w:pPr>
        <w:ind w:left="1287" w:hanging="360"/>
      </w:pPr>
      <w:rPr>
        <w:sz w:val="28"/>
        <w:szCs w:val="28"/>
      </w:rPr>
    </w:lvl>
    <w:lvl w:ilvl="1" w:tplc="08090019">
      <w:start w:val="1"/>
      <w:numFmt w:val="lowerLetter"/>
      <w:lvlText w:val="%2."/>
      <w:lvlJc w:val="left"/>
      <w:pPr>
        <w:ind w:left="2007" w:hanging="360"/>
      </w:pPr>
    </w:lvl>
    <w:lvl w:ilvl="2" w:tplc="0809001B">
      <w:start w:val="1"/>
      <w:numFmt w:val="lowerRoman"/>
      <w:lvlText w:val="%3."/>
      <w:lvlJc w:val="right"/>
      <w:pPr>
        <w:ind w:left="2727" w:hanging="180"/>
      </w:pPr>
    </w:lvl>
    <w:lvl w:ilvl="3" w:tplc="0809000F">
      <w:start w:val="1"/>
      <w:numFmt w:val="decimal"/>
      <w:lvlText w:val="%4."/>
      <w:lvlJc w:val="left"/>
      <w:pPr>
        <w:ind w:left="3447" w:hanging="360"/>
      </w:pPr>
    </w:lvl>
    <w:lvl w:ilvl="4" w:tplc="08090019">
      <w:start w:val="1"/>
      <w:numFmt w:val="lowerLetter"/>
      <w:lvlText w:val="%5."/>
      <w:lvlJc w:val="left"/>
      <w:pPr>
        <w:ind w:left="4167" w:hanging="360"/>
      </w:pPr>
    </w:lvl>
    <w:lvl w:ilvl="5" w:tplc="0809001B">
      <w:start w:val="1"/>
      <w:numFmt w:val="lowerRoman"/>
      <w:lvlText w:val="%6."/>
      <w:lvlJc w:val="right"/>
      <w:pPr>
        <w:ind w:left="4887" w:hanging="180"/>
      </w:pPr>
    </w:lvl>
    <w:lvl w:ilvl="6" w:tplc="0809000F">
      <w:start w:val="1"/>
      <w:numFmt w:val="decimal"/>
      <w:lvlText w:val="%7."/>
      <w:lvlJc w:val="left"/>
      <w:pPr>
        <w:ind w:left="5607" w:hanging="360"/>
      </w:pPr>
    </w:lvl>
    <w:lvl w:ilvl="7" w:tplc="08090019">
      <w:start w:val="1"/>
      <w:numFmt w:val="lowerLetter"/>
      <w:lvlText w:val="%8."/>
      <w:lvlJc w:val="left"/>
      <w:pPr>
        <w:ind w:left="6327" w:hanging="360"/>
      </w:pPr>
    </w:lvl>
    <w:lvl w:ilvl="8" w:tplc="0809001B">
      <w:start w:val="1"/>
      <w:numFmt w:val="lowerRoman"/>
      <w:lvlText w:val="%9."/>
      <w:lvlJc w:val="right"/>
      <w:pPr>
        <w:ind w:left="7047" w:hanging="180"/>
      </w:pPr>
    </w:lvl>
  </w:abstractNum>
  <w:abstractNum w:abstractNumId="18" w15:restartNumberingAfterBreak="0">
    <w:nsid w:val="24FF7BCD"/>
    <w:multiLevelType w:val="hybridMultilevel"/>
    <w:tmpl w:val="7D6E88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27506AC6"/>
    <w:multiLevelType w:val="hybridMultilevel"/>
    <w:tmpl w:val="DCE6F19C"/>
    <w:styleLink w:val="Importovanstyl5"/>
    <w:lvl w:ilvl="0" w:tplc="AAF4EDC4">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6B04B6C">
      <w:start w:val="1"/>
      <w:numFmt w:val="lowerLetter"/>
      <w:lvlText w:val="%2."/>
      <w:lvlJc w:val="left"/>
      <w:pPr>
        <w:ind w:left="1247" w:hanging="1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B605870">
      <w:start w:val="1"/>
      <w:numFmt w:val="lowerRoman"/>
      <w:lvlText w:val="%3."/>
      <w:lvlJc w:val="left"/>
      <w:pPr>
        <w:ind w:left="2160" w:hanging="2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10255E2">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D6A8AA0">
      <w:start w:val="1"/>
      <w:numFmt w:val="lowerLetter"/>
      <w:lvlText w:val="%5."/>
      <w:lvlJc w:val="left"/>
      <w:pPr>
        <w:ind w:left="3515" w:hanging="2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318790C">
      <w:start w:val="1"/>
      <w:numFmt w:val="lowerRoman"/>
      <w:lvlText w:val="%6."/>
      <w:lvlJc w:val="left"/>
      <w:pPr>
        <w:ind w:left="4320" w:hanging="2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08EDDC4">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2DE89B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4640216">
      <w:start w:val="1"/>
      <w:numFmt w:val="lowerRoman"/>
      <w:lvlText w:val="%9."/>
      <w:lvlJc w:val="left"/>
      <w:pPr>
        <w:ind w:left="6480" w:hanging="2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2CFB5CBA"/>
    <w:multiLevelType w:val="hybridMultilevel"/>
    <w:tmpl w:val="1464ADA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2F003D0C"/>
    <w:multiLevelType w:val="multilevel"/>
    <w:tmpl w:val="7C9848CA"/>
    <w:styleLink w:val="WWNum25"/>
    <w:lvl w:ilvl="0">
      <w:start w:val="1"/>
      <w:numFmt w:val="decimal"/>
      <w:lvlText w:val="%1."/>
      <w:lvlJc w:val="left"/>
      <w:pPr>
        <w:ind w:left="1247" w:firstLine="0"/>
      </w:pPr>
      <w:rPr>
        <w:i w:val="0"/>
      </w:rPr>
    </w:lvl>
    <w:lvl w:ilvl="1">
      <w:start w:val="1"/>
      <w:numFmt w:val="lowerLetter"/>
      <w:lvlText w:val="(%2)"/>
      <w:lvlJc w:val="left"/>
      <w:pPr>
        <w:ind w:left="1247" w:firstLine="567"/>
      </w:pPr>
    </w:lvl>
    <w:lvl w:ilvl="2">
      <w:start w:val="1"/>
      <w:numFmt w:val="lowerRoman"/>
      <w:lvlText w:val="(%1.%2.%3)"/>
      <w:lvlJc w:val="left"/>
      <w:pPr>
        <w:ind w:left="2948" w:hanging="567"/>
      </w:pPr>
    </w:lvl>
    <w:lvl w:ilvl="3">
      <w:start w:val="1"/>
      <w:numFmt w:val="lowerLetter"/>
      <w:lvlText w:val="%1.%2.%3.%4."/>
      <w:lvlJc w:val="left"/>
      <w:pPr>
        <w:ind w:left="3515" w:hanging="567"/>
      </w:pPr>
    </w:lvl>
    <w:lvl w:ilvl="4">
      <w:start w:val="1"/>
      <w:numFmt w:val="lowerLetter"/>
      <w:lvlText w:val="%1.%2.%3.%4.%5."/>
      <w:lvlJc w:val="left"/>
      <w:pPr>
        <w:ind w:left="6548" w:hanging="360"/>
      </w:pPr>
    </w:lvl>
    <w:lvl w:ilvl="5">
      <w:start w:val="1"/>
      <w:numFmt w:val="lowerRoman"/>
      <w:lvlText w:val="%1.%2.%3.%4.%5.%6."/>
      <w:lvlJc w:val="right"/>
      <w:pPr>
        <w:ind w:left="7268" w:hanging="180"/>
      </w:pPr>
    </w:lvl>
    <w:lvl w:ilvl="6">
      <w:start w:val="1"/>
      <w:numFmt w:val="decimal"/>
      <w:lvlText w:val="%1.%2.%3.%4.%5.%6.%7."/>
      <w:lvlJc w:val="left"/>
      <w:pPr>
        <w:ind w:left="7988" w:hanging="360"/>
      </w:pPr>
    </w:lvl>
    <w:lvl w:ilvl="7">
      <w:start w:val="1"/>
      <w:numFmt w:val="lowerLetter"/>
      <w:lvlText w:val="%1.%2.%3.%4.%5.%6.%7.%8."/>
      <w:lvlJc w:val="left"/>
      <w:pPr>
        <w:ind w:left="8708" w:hanging="360"/>
      </w:pPr>
    </w:lvl>
    <w:lvl w:ilvl="8">
      <w:start w:val="1"/>
      <w:numFmt w:val="lowerRoman"/>
      <w:lvlText w:val="%1.%2.%3.%4.%5.%6.%7.%8.%9."/>
      <w:lvlJc w:val="right"/>
      <w:pPr>
        <w:ind w:left="9428" w:hanging="180"/>
      </w:pPr>
    </w:lvl>
  </w:abstractNum>
  <w:abstractNum w:abstractNumId="22" w15:restartNumberingAfterBreak="0">
    <w:nsid w:val="2FB01FCC"/>
    <w:multiLevelType w:val="hybridMultilevel"/>
    <w:tmpl w:val="41582C10"/>
    <w:lvl w:ilvl="0" w:tplc="2C4CA38C">
      <w:start w:val="1"/>
      <w:numFmt w:val="lowerLetter"/>
      <w:lvlText w:val="(%1)"/>
      <w:lvlJc w:val="left"/>
      <w:pPr>
        <w:ind w:left="2291" w:hanging="420"/>
      </w:pPr>
      <w:rPr>
        <w:rFonts w:ascii="Times New Roman" w:eastAsia="SimSun" w:hAnsi="Times New Roman" w:cs="Times New Roman" w:hint="default"/>
      </w:rPr>
    </w:lvl>
    <w:lvl w:ilvl="1" w:tplc="04090019">
      <w:start w:val="1"/>
      <w:numFmt w:val="lowerLetter"/>
      <w:lvlText w:val="%2)"/>
      <w:lvlJc w:val="left"/>
      <w:pPr>
        <w:ind w:left="2711" w:hanging="420"/>
      </w:pPr>
    </w:lvl>
    <w:lvl w:ilvl="2" w:tplc="0409001B">
      <w:start w:val="1"/>
      <w:numFmt w:val="lowerRoman"/>
      <w:lvlText w:val="%3."/>
      <w:lvlJc w:val="right"/>
      <w:pPr>
        <w:ind w:left="3131" w:hanging="420"/>
      </w:pPr>
    </w:lvl>
    <w:lvl w:ilvl="3" w:tplc="0409000F">
      <w:start w:val="1"/>
      <w:numFmt w:val="decimal"/>
      <w:lvlText w:val="%4."/>
      <w:lvlJc w:val="left"/>
      <w:pPr>
        <w:ind w:left="3551" w:hanging="420"/>
      </w:pPr>
    </w:lvl>
    <w:lvl w:ilvl="4" w:tplc="04090019">
      <w:start w:val="1"/>
      <w:numFmt w:val="lowerLetter"/>
      <w:lvlText w:val="%5)"/>
      <w:lvlJc w:val="left"/>
      <w:pPr>
        <w:ind w:left="3971" w:hanging="420"/>
      </w:pPr>
    </w:lvl>
    <w:lvl w:ilvl="5" w:tplc="0409001B">
      <w:start w:val="1"/>
      <w:numFmt w:val="lowerRoman"/>
      <w:lvlText w:val="%6."/>
      <w:lvlJc w:val="right"/>
      <w:pPr>
        <w:ind w:left="4391" w:hanging="420"/>
      </w:pPr>
    </w:lvl>
    <w:lvl w:ilvl="6" w:tplc="0409000F">
      <w:start w:val="1"/>
      <w:numFmt w:val="decimal"/>
      <w:lvlText w:val="%7."/>
      <w:lvlJc w:val="left"/>
      <w:pPr>
        <w:ind w:left="4811" w:hanging="420"/>
      </w:pPr>
    </w:lvl>
    <w:lvl w:ilvl="7" w:tplc="04090019">
      <w:start w:val="1"/>
      <w:numFmt w:val="lowerLetter"/>
      <w:lvlText w:val="%8)"/>
      <w:lvlJc w:val="left"/>
      <w:pPr>
        <w:ind w:left="5231" w:hanging="420"/>
      </w:pPr>
    </w:lvl>
    <w:lvl w:ilvl="8" w:tplc="0409001B">
      <w:start w:val="1"/>
      <w:numFmt w:val="lowerRoman"/>
      <w:lvlText w:val="%9."/>
      <w:lvlJc w:val="right"/>
      <w:pPr>
        <w:ind w:left="5651" w:hanging="420"/>
      </w:pPr>
    </w:lvl>
  </w:abstractNum>
  <w:abstractNum w:abstractNumId="23" w15:restartNumberingAfterBreak="0">
    <w:nsid w:val="35571603"/>
    <w:multiLevelType w:val="singleLevel"/>
    <w:tmpl w:val="2868AC2A"/>
    <w:lvl w:ilvl="0">
      <w:start w:val="6"/>
      <w:numFmt w:val="upperLetter"/>
      <w:pStyle w:val="9"/>
      <w:lvlText w:val="%1."/>
      <w:lvlJc w:val="left"/>
      <w:pPr>
        <w:tabs>
          <w:tab w:val="num" w:pos="360"/>
        </w:tabs>
        <w:ind w:left="360" w:hanging="360"/>
      </w:pPr>
      <w:rPr>
        <w:rFonts w:hint="default"/>
      </w:rPr>
    </w:lvl>
  </w:abstractNum>
  <w:abstractNum w:abstractNumId="24" w15:restartNumberingAfterBreak="0">
    <w:nsid w:val="381A73AC"/>
    <w:multiLevelType w:val="hybridMultilevel"/>
    <w:tmpl w:val="311EC9F4"/>
    <w:lvl w:ilvl="0" w:tplc="0FF4462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9291CC6"/>
    <w:multiLevelType w:val="hybridMultilevel"/>
    <w:tmpl w:val="69707BDA"/>
    <w:lvl w:ilvl="0" w:tplc="F0C20A44">
      <w:start w:val="1"/>
      <w:numFmt w:val="decimal"/>
      <w:lvlText w:val="%1."/>
      <w:lvlJc w:val="left"/>
      <w:pPr>
        <w:ind w:left="720" w:hanging="360"/>
      </w:pPr>
      <w:rPr>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6" w15:restartNumberingAfterBreak="0">
    <w:nsid w:val="393854D6"/>
    <w:multiLevelType w:val="hybridMultilevel"/>
    <w:tmpl w:val="448405EA"/>
    <w:lvl w:ilvl="0" w:tplc="D89EAC36">
      <w:start w:val="1"/>
      <w:numFmt w:val="upperLetter"/>
      <w:lvlText w:val="%1."/>
      <w:lvlJc w:val="left"/>
      <w:pPr>
        <w:ind w:left="1479" w:hanging="855"/>
      </w:pPr>
      <w:rPr>
        <w:rFonts w:hint="default"/>
      </w:rPr>
    </w:lvl>
    <w:lvl w:ilvl="1" w:tplc="08090019">
      <w:start w:val="1"/>
      <w:numFmt w:val="lowerLetter"/>
      <w:lvlText w:val="%2."/>
      <w:lvlJc w:val="left"/>
      <w:pPr>
        <w:ind w:left="1704" w:hanging="360"/>
      </w:pPr>
    </w:lvl>
    <w:lvl w:ilvl="2" w:tplc="0809001B">
      <w:start w:val="1"/>
      <w:numFmt w:val="lowerRoman"/>
      <w:lvlText w:val="%3."/>
      <w:lvlJc w:val="right"/>
      <w:pPr>
        <w:ind w:left="2424" w:hanging="180"/>
      </w:pPr>
    </w:lvl>
    <w:lvl w:ilvl="3" w:tplc="0809000F" w:tentative="1">
      <w:start w:val="1"/>
      <w:numFmt w:val="decimal"/>
      <w:lvlText w:val="%4."/>
      <w:lvlJc w:val="left"/>
      <w:pPr>
        <w:ind w:left="3144" w:hanging="360"/>
      </w:pPr>
    </w:lvl>
    <w:lvl w:ilvl="4" w:tplc="08090019" w:tentative="1">
      <w:start w:val="1"/>
      <w:numFmt w:val="lowerLetter"/>
      <w:lvlText w:val="%5."/>
      <w:lvlJc w:val="left"/>
      <w:pPr>
        <w:ind w:left="3864" w:hanging="360"/>
      </w:pPr>
    </w:lvl>
    <w:lvl w:ilvl="5" w:tplc="0809001B" w:tentative="1">
      <w:start w:val="1"/>
      <w:numFmt w:val="lowerRoman"/>
      <w:lvlText w:val="%6."/>
      <w:lvlJc w:val="right"/>
      <w:pPr>
        <w:ind w:left="4584" w:hanging="180"/>
      </w:pPr>
    </w:lvl>
    <w:lvl w:ilvl="6" w:tplc="0809000F" w:tentative="1">
      <w:start w:val="1"/>
      <w:numFmt w:val="decimal"/>
      <w:lvlText w:val="%7."/>
      <w:lvlJc w:val="left"/>
      <w:pPr>
        <w:ind w:left="5304" w:hanging="360"/>
      </w:pPr>
    </w:lvl>
    <w:lvl w:ilvl="7" w:tplc="08090019" w:tentative="1">
      <w:start w:val="1"/>
      <w:numFmt w:val="lowerLetter"/>
      <w:lvlText w:val="%8."/>
      <w:lvlJc w:val="left"/>
      <w:pPr>
        <w:ind w:left="6024" w:hanging="360"/>
      </w:pPr>
    </w:lvl>
    <w:lvl w:ilvl="8" w:tplc="0809001B" w:tentative="1">
      <w:start w:val="1"/>
      <w:numFmt w:val="lowerRoman"/>
      <w:lvlText w:val="%9."/>
      <w:lvlJc w:val="right"/>
      <w:pPr>
        <w:ind w:left="6744" w:hanging="180"/>
      </w:pPr>
    </w:lvl>
  </w:abstractNum>
  <w:abstractNum w:abstractNumId="27" w15:restartNumberingAfterBreak="0">
    <w:nsid w:val="395F2A72"/>
    <w:multiLevelType w:val="hybridMultilevel"/>
    <w:tmpl w:val="3EDE1BA2"/>
    <w:lvl w:ilvl="0" w:tplc="04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8" w15:restartNumberingAfterBreak="0">
    <w:nsid w:val="3C251FC0"/>
    <w:multiLevelType w:val="hybridMultilevel"/>
    <w:tmpl w:val="F5AC5400"/>
    <w:lvl w:ilvl="0" w:tplc="04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9" w15:restartNumberingAfterBreak="0">
    <w:nsid w:val="41505400"/>
    <w:multiLevelType w:val="hybridMultilevel"/>
    <w:tmpl w:val="A64ADA34"/>
    <w:styleLink w:val="Importovanstyl6"/>
    <w:lvl w:ilvl="0" w:tplc="7B446134">
      <w:start w:val="1"/>
      <w:numFmt w:val="lowerRoman"/>
      <w:lvlText w:val="(%1)"/>
      <w:lvlJc w:val="left"/>
      <w:pPr>
        <w:tabs>
          <w:tab w:val="left" w:pos="624"/>
          <w:tab w:val="num" w:pos="1247"/>
          <w:tab w:val="left" w:pos="1814"/>
          <w:tab w:val="left" w:pos="2381"/>
          <w:tab w:val="left" w:pos="2948"/>
          <w:tab w:val="left" w:pos="3515"/>
        </w:tabs>
        <w:ind w:left="126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3127F10">
      <w:start w:val="1"/>
      <w:numFmt w:val="lowerLetter"/>
      <w:lvlText w:val="%2."/>
      <w:lvlJc w:val="left"/>
      <w:pPr>
        <w:tabs>
          <w:tab w:val="left" w:pos="624"/>
          <w:tab w:val="left" w:pos="1247"/>
          <w:tab w:val="num" w:pos="1620"/>
          <w:tab w:val="left" w:pos="1814"/>
          <w:tab w:val="left" w:pos="2381"/>
          <w:tab w:val="left" w:pos="2948"/>
          <w:tab w:val="left" w:pos="3515"/>
        </w:tabs>
        <w:ind w:left="1633" w:hanging="1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B907B42">
      <w:start w:val="1"/>
      <w:numFmt w:val="lowerRoman"/>
      <w:suff w:val="nothing"/>
      <w:lvlText w:val="%3."/>
      <w:lvlJc w:val="left"/>
      <w:pPr>
        <w:tabs>
          <w:tab w:val="left" w:pos="624"/>
          <w:tab w:val="left" w:pos="1247"/>
          <w:tab w:val="left" w:pos="1814"/>
          <w:tab w:val="left" w:pos="2381"/>
          <w:tab w:val="left" w:pos="2948"/>
          <w:tab w:val="left" w:pos="3515"/>
        </w:tabs>
        <w:ind w:left="2353" w:hanging="15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5D69BA4">
      <w:start w:val="1"/>
      <w:numFmt w:val="decimal"/>
      <w:lvlText w:val="%4."/>
      <w:lvlJc w:val="left"/>
      <w:pPr>
        <w:tabs>
          <w:tab w:val="left" w:pos="624"/>
          <w:tab w:val="left" w:pos="1247"/>
          <w:tab w:val="left" w:pos="1814"/>
          <w:tab w:val="left" w:pos="2381"/>
          <w:tab w:val="left" w:pos="2948"/>
          <w:tab w:val="num" w:pos="3060"/>
          <w:tab w:val="left" w:pos="3515"/>
        </w:tabs>
        <w:ind w:left="3073" w:hanging="1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72A2F72">
      <w:start w:val="1"/>
      <w:numFmt w:val="lowerLetter"/>
      <w:lvlText w:val="%5."/>
      <w:lvlJc w:val="left"/>
      <w:pPr>
        <w:tabs>
          <w:tab w:val="left" w:pos="624"/>
          <w:tab w:val="left" w:pos="1247"/>
          <w:tab w:val="left" w:pos="1814"/>
          <w:tab w:val="left" w:pos="2381"/>
          <w:tab w:val="left" w:pos="2948"/>
          <w:tab w:val="left" w:pos="3515"/>
          <w:tab w:val="num" w:pos="3780"/>
        </w:tabs>
        <w:ind w:left="3793" w:hanging="1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86A8F06">
      <w:start w:val="1"/>
      <w:numFmt w:val="lowerRoman"/>
      <w:lvlText w:val="%6."/>
      <w:lvlJc w:val="left"/>
      <w:pPr>
        <w:tabs>
          <w:tab w:val="left" w:pos="624"/>
          <w:tab w:val="left" w:pos="1247"/>
          <w:tab w:val="left" w:pos="1814"/>
          <w:tab w:val="left" w:pos="2381"/>
          <w:tab w:val="left" w:pos="2948"/>
          <w:tab w:val="left" w:pos="3515"/>
          <w:tab w:val="num" w:pos="4500"/>
        </w:tabs>
        <w:ind w:left="4513" w:hanging="60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DE28712">
      <w:start w:val="1"/>
      <w:numFmt w:val="decimal"/>
      <w:lvlText w:val="%7."/>
      <w:lvlJc w:val="left"/>
      <w:pPr>
        <w:tabs>
          <w:tab w:val="left" w:pos="624"/>
          <w:tab w:val="left" w:pos="1247"/>
          <w:tab w:val="left" w:pos="1814"/>
          <w:tab w:val="left" w:pos="2381"/>
          <w:tab w:val="left" w:pos="2948"/>
          <w:tab w:val="left" w:pos="3515"/>
          <w:tab w:val="num" w:pos="5220"/>
        </w:tabs>
        <w:ind w:left="5233" w:hanging="1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7D8D5FA">
      <w:start w:val="1"/>
      <w:numFmt w:val="lowerLetter"/>
      <w:lvlText w:val="%8."/>
      <w:lvlJc w:val="left"/>
      <w:pPr>
        <w:tabs>
          <w:tab w:val="left" w:pos="624"/>
          <w:tab w:val="left" w:pos="1247"/>
          <w:tab w:val="left" w:pos="1814"/>
          <w:tab w:val="left" w:pos="2381"/>
          <w:tab w:val="left" w:pos="2948"/>
          <w:tab w:val="left" w:pos="3515"/>
          <w:tab w:val="num" w:pos="5940"/>
        </w:tabs>
        <w:ind w:left="5953" w:hanging="1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4B6C704">
      <w:start w:val="1"/>
      <w:numFmt w:val="lowerRoman"/>
      <w:lvlText w:val="%9."/>
      <w:lvlJc w:val="left"/>
      <w:pPr>
        <w:tabs>
          <w:tab w:val="left" w:pos="624"/>
          <w:tab w:val="left" w:pos="1247"/>
          <w:tab w:val="left" w:pos="1814"/>
          <w:tab w:val="left" w:pos="2381"/>
          <w:tab w:val="left" w:pos="2948"/>
          <w:tab w:val="left" w:pos="3515"/>
          <w:tab w:val="num" w:pos="6660"/>
        </w:tabs>
        <w:ind w:left="6673" w:hanging="31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42EE5F4F"/>
    <w:multiLevelType w:val="hybridMultilevel"/>
    <w:tmpl w:val="39A4AB6A"/>
    <w:lvl w:ilvl="0" w:tplc="04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1" w15:restartNumberingAfterBreak="0">
    <w:nsid w:val="45D25BFB"/>
    <w:multiLevelType w:val="hybridMultilevel"/>
    <w:tmpl w:val="0F3CD492"/>
    <w:lvl w:ilvl="0" w:tplc="1009000F">
      <w:start w:val="1"/>
      <w:numFmt w:val="decimal"/>
      <w:lvlText w:val="%1."/>
      <w:lvlJc w:val="left"/>
      <w:pPr>
        <w:ind w:left="720" w:hanging="360"/>
      </w:pPr>
    </w:lvl>
    <w:lvl w:ilvl="1" w:tplc="10090017">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2" w15:restartNumberingAfterBreak="0">
    <w:nsid w:val="495516D8"/>
    <w:multiLevelType w:val="hybridMultilevel"/>
    <w:tmpl w:val="05109DB0"/>
    <w:styleLink w:val="Importovanstyl9"/>
    <w:lvl w:ilvl="0" w:tplc="F9EEA674">
      <w:start w:val="1"/>
      <w:numFmt w:val="lowerLetter"/>
      <w:lvlText w:val="(%1)"/>
      <w:lvlJc w:val="left"/>
      <w:pPr>
        <w:tabs>
          <w:tab w:val="num" w:pos="624"/>
          <w:tab w:val="left" w:pos="810"/>
          <w:tab w:val="left" w:pos="1247"/>
          <w:tab w:val="left" w:pos="1814"/>
          <w:tab w:val="left" w:pos="2381"/>
          <w:tab w:val="left" w:pos="2948"/>
          <w:tab w:val="left" w:pos="3515"/>
        </w:tabs>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8608CCC">
      <w:start w:val="1"/>
      <w:numFmt w:val="lowerRoman"/>
      <w:suff w:val="nothing"/>
      <w:lvlText w:val="%2."/>
      <w:lvlJc w:val="left"/>
      <w:pPr>
        <w:tabs>
          <w:tab w:val="left" w:pos="624"/>
          <w:tab w:val="left" w:pos="810"/>
          <w:tab w:val="left" w:pos="1247"/>
          <w:tab w:val="left" w:pos="1814"/>
          <w:tab w:val="left" w:pos="2381"/>
          <w:tab w:val="left" w:pos="2948"/>
          <w:tab w:val="left" w:pos="3515"/>
        </w:tabs>
        <w:ind w:left="906" w:hanging="22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8563DE6">
      <w:start w:val="1"/>
      <w:numFmt w:val="decimalEnclosedCircle"/>
      <w:lvlText w:val="%3"/>
      <w:lvlJc w:val="left"/>
      <w:pPr>
        <w:tabs>
          <w:tab w:val="left" w:pos="624"/>
          <w:tab w:val="left" w:pos="810"/>
          <w:tab w:val="left" w:pos="1247"/>
          <w:tab w:val="num" w:pos="1560"/>
          <w:tab w:val="left" w:pos="1814"/>
          <w:tab w:val="left" w:pos="2381"/>
          <w:tab w:val="left" w:pos="2948"/>
          <w:tab w:val="left" w:pos="3515"/>
        </w:tabs>
        <w:ind w:left="165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4ECC714">
      <w:start w:val="1"/>
      <w:numFmt w:val="decimal"/>
      <w:lvlText w:val="%4."/>
      <w:lvlJc w:val="left"/>
      <w:pPr>
        <w:tabs>
          <w:tab w:val="left" w:pos="624"/>
          <w:tab w:val="left" w:pos="810"/>
          <w:tab w:val="left" w:pos="1247"/>
          <w:tab w:val="num" w:pos="1814"/>
          <w:tab w:val="left" w:pos="2381"/>
          <w:tab w:val="left" w:pos="2948"/>
          <w:tab w:val="left" w:pos="3515"/>
        </w:tabs>
        <w:ind w:left="1910" w:hanging="2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76852B8">
      <w:start w:val="1"/>
      <w:numFmt w:val="aiueoFullWidth"/>
      <w:lvlText w:val="(%5)"/>
      <w:lvlJc w:val="left"/>
      <w:pPr>
        <w:tabs>
          <w:tab w:val="left" w:pos="624"/>
          <w:tab w:val="left" w:pos="810"/>
          <w:tab w:val="left" w:pos="1247"/>
          <w:tab w:val="left" w:pos="1814"/>
          <w:tab w:val="num" w:pos="2381"/>
          <w:tab w:val="left" w:pos="2948"/>
          <w:tab w:val="left" w:pos="3515"/>
        </w:tabs>
        <w:ind w:left="2477" w:hanging="43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5EC8054">
      <w:start w:val="1"/>
      <w:numFmt w:val="decimalEnclosedCircle"/>
      <w:lvlText w:val="%6"/>
      <w:lvlJc w:val="left"/>
      <w:pPr>
        <w:tabs>
          <w:tab w:val="left" w:pos="624"/>
          <w:tab w:val="left" w:pos="810"/>
          <w:tab w:val="left" w:pos="1247"/>
          <w:tab w:val="left" w:pos="1814"/>
          <w:tab w:val="left" w:pos="2381"/>
          <w:tab w:val="num" w:pos="2820"/>
          <w:tab w:val="left" w:pos="2948"/>
          <w:tab w:val="left" w:pos="3515"/>
        </w:tabs>
        <w:ind w:left="291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AA2D584">
      <w:start w:val="1"/>
      <w:numFmt w:val="decimal"/>
      <w:lvlText w:val="%7."/>
      <w:lvlJc w:val="left"/>
      <w:pPr>
        <w:tabs>
          <w:tab w:val="left" w:pos="624"/>
          <w:tab w:val="left" w:pos="810"/>
          <w:tab w:val="left" w:pos="1247"/>
          <w:tab w:val="left" w:pos="1814"/>
          <w:tab w:val="left" w:pos="2381"/>
          <w:tab w:val="left" w:pos="2948"/>
          <w:tab w:val="num" w:pos="3240"/>
          <w:tab w:val="left" w:pos="3515"/>
        </w:tabs>
        <w:ind w:left="333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360C694">
      <w:start w:val="1"/>
      <w:numFmt w:val="aiueoFullWidth"/>
      <w:suff w:val="nothing"/>
      <w:lvlText w:val="(%8)"/>
      <w:lvlJc w:val="left"/>
      <w:pPr>
        <w:tabs>
          <w:tab w:val="left" w:pos="624"/>
          <w:tab w:val="left" w:pos="810"/>
          <w:tab w:val="left" w:pos="1247"/>
          <w:tab w:val="left" w:pos="1814"/>
          <w:tab w:val="left" w:pos="2381"/>
          <w:tab w:val="left" w:pos="2948"/>
          <w:tab w:val="left" w:pos="3515"/>
        </w:tabs>
        <w:ind w:left="3611" w:hanging="31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DDC8BCA">
      <w:start w:val="1"/>
      <w:numFmt w:val="decimalEnclosedCircle"/>
      <w:lvlText w:val="%9"/>
      <w:lvlJc w:val="left"/>
      <w:pPr>
        <w:tabs>
          <w:tab w:val="left" w:pos="624"/>
          <w:tab w:val="left" w:pos="810"/>
          <w:tab w:val="left" w:pos="1247"/>
          <w:tab w:val="left" w:pos="1814"/>
          <w:tab w:val="left" w:pos="2381"/>
          <w:tab w:val="left" w:pos="2948"/>
          <w:tab w:val="left" w:pos="3515"/>
          <w:tab w:val="num" w:pos="4080"/>
        </w:tabs>
        <w:ind w:left="417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15:restartNumberingAfterBreak="0">
    <w:nsid w:val="4AA26D3B"/>
    <w:multiLevelType w:val="hybridMultilevel"/>
    <w:tmpl w:val="97E83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CB62FDF"/>
    <w:multiLevelType w:val="hybridMultilevel"/>
    <w:tmpl w:val="1B922A92"/>
    <w:lvl w:ilvl="0" w:tplc="04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5" w15:restartNumberingAfterBreak="0">
    <w:nsid w:val="52413E0B"/>
    <w:multiLevelType w:val="hybridMultilevel"/>
    <w:tmpl w:val="04D4A5DE"/>
    <w:lvl w:ilvl="0" w:tplc="29F2B758">
      <w:start w:val="1"/>
      <w:numFmt w:val="decimal"/>
      <w:lvlText w:val="%1."/>
      <w:lvlJc w:val="left"/>
      <w:pPr>
        <w:ind w:left="2591" w:hanging="360"/>
      </w:pPr>
      <w:rPr>
        <w:b w:val="0"/>
      </w:rPr>
    </w:lvl>
    <w:lvl w:ilvl="1" w:tplc="D780CF48">
      <w:start w:val="1"/>
      <w:numFmt w:val="lowerRoman"/>
      <w:lvlText w:val="(%2)"/>
      <w:lvlJc w:val="left"/>
      <w:pPr>
        <w:ind w:left="3671" w:hanging="720"/>
      </w:pPr>
      <w:rPr>
        <w:rFonts w:hint="default"/>
      </w:rPr>
    </w:lvl>
    <w:lvl w:ilvl="2" w:tplc="0409001B" w:tentative="1">
      <w:start w:val="1"/>
      <w:numFmt w:val="lowerRoman"/>
      <w:lvlText w:val="%3."/>
      <w:lvlJc w:val="right"/>
      <w:pPr>
        <w:ind w:left="4031" w:hanging="180"/>
      </w:pPr>
    </w:lvl>
    <w:lvl w:ilvl="3" w:tplc="0409000F" w:tentative="1">
      <w:start w:val="1"/>
      <w:numFmt w:val="decimal"/>
      <w:lvlText w:val="%4."/>
      <w:lvlJc w:val="left"/>
      <w:pPr>
        <w:ind w:left="4751" w:hanging="360"/>
      </w:pPr>
    </w:lvl>
    <w:lvl w:ilvl="4" w:tplc="04090019" w:tentative="1">
      <w:start w:val="1"/>
      <w:numFmt w:val="lowerLetter"/>
      <w:lvlText w:val="%5."/>
      <w:lvlJc w:val="left"/>
      <w:pPr>
        <w:ind w:left="5471" w:hanging="360"/>
      </w:pPr>
    </w:lvl>
    <w:lvl w:ilvl="5" w:tplc="0409001B" w:tentative="1">
      <w:start w:val="1"/>
      <w:numFmt w:val="lowerRoman"/>
      <w:lvlText w:val="%6."/>
      <w:lvlJc w:val="right"/>
      <w:pPr>
        <w:ind w:left="6191" w:hanging="180"/>
      </w:pPr>
    </w:lvl>
    <w:lvl w:ilvl="6" w:tplc="0409000F" w:tentative="1">
      <w:start w:val="1"/>
      <w:numFmt w:val="decimal"/>
      <w:lvlText w:val="%7."/>
      <w:lvlJc w:val="left"/>
      <w:pPr>
        <w:ind w:left="6911" w:hanging="360"/>
      </w:pPr>
    </w:lvl>
    <w:lvl w:ilvl="7" w:tplc="04090019" w:tentative="1">
      <w:start w:val="1"/>
      <w:numFmt w:val="lowerLetter"/>
      <w:lvlText w:val="%8."/>
      <w:lvlJc w:val="left"/>
      <w:pPr>
        <w:ind w:left="7631" w:hanging="360"/>
      </w:pPr>
    </w:lvl>
    <w:lvl w:ilvl="8" w:tplc="0409001B" w:tentative="1">
      <w:start w:val="1"/>
      <w:numFmt w:val="lowerRoman"/>
      <w:lvlText w:val="%9."/>
      <w:lvlJc w:val="right"/>
      <w:pPr>
        <w:ind w:left="8351" w:hanging="180"/>
      </w:pPr>
    </w:lvl>
  </w:abstractNum>
  <w:abstractNum w:abstractNumId="36" w15:restartNumberingAfterBreak="0">
    <w:nsid w:val="52A66A9D"/>
    <w:multiLevelType w:val="multilevel"/>
    <w:tmpl w:val="8D1CD60C"/>
    <w:styleLink w:val="Normallist"/>
    <w:lvl w:ilvl="0">
      <w:start w:val="1"/>
      <w:numFmt w:val="decimal"/>
      <w:pStyle w:val="Normalnumb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37" w15:restartNumberingAfterBreak="0">
    <w:nsid w:val="551E1B1F"/>
    <w:multiLevelType w:val="hybridMultilevel"/>
    <w:tmpl w:val="41582C10"/>
    <w:lvl w:ilvl="0" w:tplc="2C4CA38C">
      <w:start w:val="1"/>
      <w:numFmt w:val="lowerLetter"/>
      <w:lvlText w:val="(%1)"/>
      <w:lvlJc w:val="left"/>
      <w:pPr>
        <w:ind w:left="2291" w:hanging="420"/>
      </w:pPr>
      <w:rPr>
        <w:rFonts w:ascii="Times New Roman" w:eastAsia="SimSun" w:hAnsi="Times New Roman" w:cs="Times New Roman" w:hint="default"/>
      </w:rPr>
    </w:lvl>
    <w:lvl w:ilvl="1" w:tplc="04090019">
      <w:start w:val="1"/>
      <w:numFmt w:val="lowerLetter"/>
      <w:lvlText w:val="%2)"/>
      <w:lvlJc w:val="left"/>
      <w:pPr>
        <w:ind w:left="2711" w:hanging="420"/>
      </w:pPr>
    </w:lvl>
    <w:lvl w:ilvl="2" w:tplc="0409001B">
      <w:start w:val="1"/>
      <w:numFmt w:val="lowerRoman"/>
      <w:lvlText w:val="%3."/>
      <w:lvlJc w:val="right"/>
      <w:pPr>
        <w:ind w:left="3131" w:hanging="420"/>
      </w:pPr>
    </w:lvl>
    <w:lvl w:ilvl="3" w:tplc="0409000F">
      <w:start w:val="1"/>
      <w:numFmt w:val="decimal"/>
      <w:lvlText w:val="%4."/>
      <w:lvlJc w:val="left"/>
      <w:pPr>
        <w:ind w:left="3551" w:hanging="420"/>
      </w:pPr>
    </w:lvl>
    <w:lvl w:ilvl="4" w:tplc="04090019">
      <w:start w:val="1"/>
      <w:numFmt w:val="lowerLetter"/>
      <w:lvlText w:val="%5)"/>
      <w:lvlJc w:val="left"/>
      <w:pPr>
        <w:ind w:left="3971" w:hanging="420"/>
      </w:pPr>
    </w:lvl>
    <w:lvl w:ilvl="5" w:tplc="0409001B">
      <w:start w:val="1"/>
      <w:numFmt w:val="lowerRoman"/>
      <w:lvlText w:val="%6."/>
      <w:lvlJc w:val="right"/>
      <w:pPr>
        <w:ind w:left="4391" w:hanging="420"/>
      </w:pPr>
    </w:lvl>
    <w:lvl w:ilvl="6" w:tplc="0409000F">
      <w:start w:val="1"/>
      <w:numFmt w:val="decimal"/>
      <w:lvlText w:val="%7."/>
      <w:lvlJc w:val="left"/>
      <w:pPr>
        <w:ind w:left="4811" w:hanging="420"/>
      </w:pPr>
    </w:lvl>
    <w:lvl w:ilvl="7" w:tplc="04090019">
      <w:start w:val="1"/>
      <w:numFmt w:val="lowerLetter"/>
      <w:lvlText w:val="%8)"/>
      <w:lvlJc w:val="left"/>
      <w:pPr>
        <w:ind w:left="5231" w:hanging="420"/>
      </w:pPr>
    </w:lvl>
    <w:lvl w:ilvl="8" w:tplc="0409001B">
      <w:start w:val="1"/>
      <w:numFmt w:val="lowerRoman"/>
      <w:lvlText w:val="%9."/>
      <w:lvlJc w:val="right"/>
      <w:pPr>
        <w:ind w:left="5651" w:hanging="420"/>
      </w:pPr>
    </w:lvl>
  </w:abstractNum>
  <w:abstractNum w:abstractNumId="38" w15:restartNumberingAfterBreak="0">
    <w:nsid w:val="555D0FBC"/>
    <w:multiLevelType w:val="hybridMultilevel"/>
    <w:tmpl w:val="C0D4F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6CA5BAC"/>
    <w:multiLevelType w:val="hybridMultilevel"/>
    <w:tmpl w:val="11B24492"/>
    <w:lvl w:ilvl="0" w:tplc="B492C1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8062A34"/>
    <w:multiLevelType w:val="hybridMultilevel"/>
    <w:tmpl w:val="B3EE661A"/>
    <w:lvl w:ilvl="0" w:tplc="6374D186">
      <w:start w:val="1"/>
      <w:numFmt w:val="decimal"/>
      <w:lvlText w:val="%1."/>
      <w:lvlJc w:val="left"/>
      <w:pPr>
        <w:ind w:left="2591" w:hanging="360"/>
      </w:pPr>
      <w:rPr>
        <w:i w:val="0"/>
      </w:rPr>
    </w:lvl>
    <w:lvl w:ilvl="1" w:tplc="08090019">
      <w:start w:val="1"/>
      <w:numFmt w:val="lowerLetter"/>
      <w:lvlText w:val="%2."/>
      <w:lvlJc w:val="left"/>
      <w:pPr>
        <w:ind w:left="3311" w:hanging="360"/>
      </w:pPr>
    </w:lvl>
    <w:lvl w:ilvl="2" w:tplc="0809001B">
      <w:start w:val="1"/>
      <w:numFmt w:val="lowerRoman"/>
      <w:lvlText w:val="%3."/>
      <w:lvlJc w:val="right"/>
      <w:pPr>
        <w:ind w:left="4031" w:hanging="180"/>
      </w:pPr>
    </w:lvl>
    <w:lvl w:ilvl="3" w:tplc="0809000F">
      <w:start w:val="1"/>
      <w:numFmt w:val="decimal"/>
      <w:lvlText w:val="%4."/>
      <w:lvlJc w:val="left"/>
      <w:pPr>
        <w:ind w:left="4751" w:hanging="360"/>
      </w:pPr>
    </w:lvl>
    <w:lvl w:ilvl="4" w:tplc="08090019">
      <w:start w:val="1"/>
      <w:numFmt w:val="lowerLetter"/>
      <w:lvlText w:val="%5."/>
      <w:lvlJc w:val="left"/>
      <w:pPr>
        <w:ind w:left="5471" w:hanging="360"/>
      </w:pPr>
    </w:lvl>
    <w:lvl w:ilvl="5" w:tplc="0809001B">
      <w:start w:val="1"/>
      <w:numFmt w:val="lowerRoman"/>
      <w:lvlText w:val="%6."/>
      <w:lvlJc w:val="right"/>
      <w:pPr>
        <w:ind w:left="6191" w:hanging="180"/>
      </w:pPr>
    </w:lvl>
    <w:lvl w:ilvl="6" w:tplc="0809000F">
      <w:start w:val="1"/>
      <w:numFmt w:val="decimal"/>
      <w:lvlText w:val="%7."/>
      <w:lvlJc w:val="left"/>
      <w:pPr>
        <w:ind w:left="6911" w:hanging="360"/>
      </w:pPr>
    </w:lvl>
    <w:lvl w:ilvl="7" w:tplc="08090019">
      <w:start w:val="1"/>
      <w:numFmt w:val="lowerLetter"/>
      <w:lvlText w:val="%8."/>
      <w:lvlJc w:val="left"/>
      <w:pPr>
        <w:ind w:left="7631" w:hanging="360"/>
      </w:pPr>
    </w:lvl>
    <w:lvl w:ilvl="8" w:tplc="0809001B">
      <w:start w:val="1"/>
      <w:numFmt w:val="lowerRoman"/>
      <w:lvlText w:val="%9."/>
      <w:lvlJc w:val="right"/>
      <w:pPr>
        <w:ind w:left="8351" w:hanging="180"/>
      </w:pPr>
    </w:lvl>
  </w:abstractNum>
  <w:abstractNum w:abstractNumId="41" w15:restartNumberingAfterBreak="0">
    <w:nsid w:val="5AFE1330"/>
    <w:multiLevelType w:val="hybridMultilevel"/>
    <w:tmpl w:val="23D89CEC"/>
    <w:lvl w:ilvl="0" w:tplc="A072B35A">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2" w15:restartNumberingAfterBreak="0">
    <w:nsid w:val="5F297111"/>
    <w:multiLevelType w:val="hybridMultilevel"/>
    <w:tmpl w:val="E572ED9E"/>
    <w:lvl w:ilvl="0" w:tplc="B492C146">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3" w15:restartNumberingAfterBreak="0">
    <w:nsid w:val="613F0A0D"/>
    <w:multiLevelType w:val="hybridMultilevel"/>
    <w:tmpl w:val="23D89CEC"/>
    <w:lvl w:ilvl="0" w:tplc="A072B35A">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4" w15:restartNumberingAfterBreak="0">
    <w:nsid w:val="62B87149"/>
    <w:multiLevelType w:val="hybridMultilevel"/>
    <w:tmpl w:val="84E837C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 w15:restartNumberingAfterBreak="0">
    <w:nsid w:val="65F35ECC"/>
    <w:multiLevelType w:val="hybridMultilevel"/>
    <w:tmpl w:val="E2849A40"/>
    <w:lvl w:ilvl="0" w:tplc="0409000F">
      <w:start w:val="1"/>
      <w:numFmt w:val="decimal"/>
      <w:lvlText w:val="%1."/>
      <w:lvlJc w:val="left"/>
      <w:pPr>
        <w:ind w:left="2591" w:hanging="360"/>
      </w:pPr>
    </w:lvl>
    <w:lvl w:ilvl="1" w:tplc="04090019" w:tentative="1">
      <w:start w:val="1"/>
      <w:numFmt w:val="lowerLetter"/>
      <w:lvlText w:val="%2."/>
      <w:lvlJc w:val="left"/>
      <w:pPr>
        <w:ind w:left="3311" w:hanging="360"/>
      </w:pPr>
    </w:lvl>
    <w:lvl w:ilvl="2" w:tplc="0409000F">
      <w:start w:val="1"/>
      <w:numFmt w:val="decimal"/>
      <w:lvlText w:val="%3."/>
      <w:lvlJc w:val="left"/>
      <w:pPr>
        <w:ind w:left="4031" w:hanging="180"/>
      </w:pPr>
    </w:lvl>
    <w:lvl w:ilvl="3" w:tplc="0409000F" w:tentative="1">
      <w:start w:val="1"/>
      <w:numFmt w:val="decimal"/>
      <w:lvlText w:val="%4."/>
      <w:lvlJc w:val="left"/>
      <w:pPr>
        <w:ind w:left="4751" w:hanging="360"/>
      </w:pPr>
    </w:lvl>
    <w:lvl w:ilvl="4" w:tplc="04090019" w:tentative="1">
      <w:start w:val="1"/>
      <w:numFmt w:val="lowerLetter"/>
      <w:lvlText w:val="%5."/>
      <w:lvlJc w:val="left"/>
      <w:pPr>
        <w:ind w:left="5471" w:hanging="360"/>
      </w:pPr>
    </w:lvl>
    <w:lvl w:ilvl="5" w:tplc="0409001B" w:tentative="1">
      <w:start w:val="1"/>
      <w:numFmt w:val="lowerRoman"/>
      <w:lvlText w:val="%6."/>
      <w:lvlJc w:val="right"/>
      <w:pPr>
        <w:ind w:left="6191" w:hanging="180"/>
      </w:pPr>
    </w:lvl>
    <w:lvl w:ilvl="6" w:tplc="0409000F" w:tentative="1">
      <w:start w:val="1"/>
      <w:numFmt w:val="decimal"/>
      <w:lvlText w:val="%7."/>
      <w:lvlJc w:val="left"/>
      <w:pPr>
        <w:ind w:left="6911" w:hanging="360"/>
      </w:pPr>
    </w:lvl>
    <w:lvl w:ilvl="7" w:tplc="04090019" w:tentative="1">
      <w:start w:val="1"/>
      <w:numFmt w:val="lowerLetter"/>
      <w:lvlText w:val="%8."/>
      <w:lvlJc w:val="left"/>
      <w:pPr>
        <w:ind w:left="7631" w:hanging="360"/>
      </w:pPr>
    </w:lvl>
    <w:lvl w:ilvl="8" w:tplc="0409001B" w:tentative="1">
      <w:start w:val="1"/>
      <w:numFmt w:val="lowerRoman"/>
      <w:lvlText w:val="%9."/>
      <w:lvlJc w:val="right"/>
      <w:pPr>
        <w:ind w:left="8351" w:hanging="180"/>
      </w:pPr>
    </w:lvl>
  </w:abstractNum>
  <w:abstractNum w:abstractNumId="46" w15:restartNumberingAfterBreak="0">
    <w:nsid w:val="6B653E7E"/>
    <w:multiLevelType w:val="hybridMultilevel"/>
    <w:tmpl w:val="41582C10"/>
    <w:lvl w:ilvl="0" w:tplc="2C4CA38C">
      <w:start w:val="1"/>
      <w:numFmt w:val="lowerLetter"/>
      <w:lvlText w:val="(%1)"/>
      <w:lvlJc w:val="left"/>
      <w:pPr>
        <w:ind w:left="2291" w:hanging="420"/>
      </w:pPr>
      <w:rPr>
        <w:rFonts w:ascii="Times New Roman" w:eastAsia="SimSun" w:hAnsi="Times New Roman" w:cs="Times New Roman" w:hint="default"/>
      </w:rPr>
    </w:lvl>
    <w:lvl w:ilvl="1" w:tplc="04090019">
      <w:start w:val="1"/>
      <w:numFmt w:val="lowerLetter"/>
      <w:lvlText w:val="%2)"/>
      <w:lvlJc w:val="left"/>
      <w:pPr>
        <w:ind w:left="2711" w:hanging="420"/>
      </w:pPr>
    </w:lvl>
    <w:lvl w:ilvl="2" w:tplc="0409001B">
      <w:start w:val="1"/>
      <w:numFmt w:val="lowerRoman"/>
      <w:lvlText w:val="%3."/>
      <w:lvlJc w:val="right"/>
      <w:pPr>
        <w:ind w:left="3131" w:hanging="420"/>
      </w:pPr>
    </w:lvl>
    <w:lvl w:ilvl="3" w:tplc="0409000F">
      <w:start w:val="1"/>
      <w:numFmt w:val="decimal"/>
      <w:lvlText w:val="%4."/>
      <w:lvlJc w:val="left"/>
      <w:pPr>
        <w:ind w:left="3551" w:hanging="420"/>
      </w:pPr>
    </w:lvl>
    <w:lvl w:ilvl="4" w:tplc="04090019">
      <w:start w:val="1"/>
      <w:numFmt w:val="lowerLetter"/>
      <w:lvlText w:val="%5)"/>
      <w:lvlJc w:val="left"/>
      <w:pPr>
        <w:ind w:left="3971" w:hanging="420"/>
      </w:pPr>
    </w:lvl>
    <w:lvl w:ilvl="5" w:tplc="0409001B">
      <w:start w:val="1"/>
      <w:numFmt w:val="lowerRoman"/>
      <w:lvlText w:val="%6."/>
      <w:lvlJc w:val="right"/>
      <w:pPr>
        <w:ind w:left="4391" w:hanging="420"/>
      </w:pPr>
    </w:lvl>
    <w:lvl w:ilvl="6" w:tplc="0409000F">
      <w:start w:val="1"/>
      <w:numFmt w:val="decimal"/>
      <w:lvlText w:val="%7."/>
      <w:lvlJc w:val="left"/>
      <w:pPr>
        <w:ind w:left="4811" w:hanging="420"/>
      </w:pPr>
    </w:lvl>
    <w:lvl w:ilvl="7" w:tplc="04090019">
      <w:start w:val="1"/>
      <w:numFmt w:val="lowerLetter"/>
      <w:lvlText w:val="%8)"/>
      <w:lvlJc w:val="left"/>
      <w:pPr>
        <w:ind w:left="5231" w:hanging="420"/>
      </w:pPr>
    </w:lvl>
    <w:lvl w:ilvl="8" w:tplc="0409001B">
      <w:start w:val="1"/>
      <w:numFmt w:val="lowerRoman"/>
      <w:lvlText w:val="%9."/>
      <w:lvlJc w:val="right"/>
      <w:pPr>
        <w:ind w:left="5651" w:hanging="420"/>
      </w:pPr>
    </w:lvl>
  </w:abstractNum>
  <w:abstractNum w:abstractNumId="47" w15:restartNumberingAfterBreak="0">
    <w:nsid w:val="6FB42071"/>
    <w:multiLevelType w:val="hybridMultilevel"/>
    <w:tmpl w:val="9822F87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8" w15:restartNumberingAfterBreak="0">
    <w:nsid w:val="70AA7E57"/>
    <w:multiLevelType w:val="hybridMultilevel"/>
    <w:tmpl w:val="533210B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9" w15:restartNumberingAfterBreak="0">
    <w:nsid w:val="74DB4FF4"/>
    <w:multiLevelType w:val="hybridMultilevel"/>
    <w:tmpl w:val="27FC333A"/>
    <w:lvl w:ilvl="0" w:tplc="04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0" w15:restartNumberingAfterBreak="0">
    <w:nsid w:val="75D258FB"/>
    <w:multiLevelType w:val="hybridMultilevel"/>
    <w:tmpl w:val="DAF8FE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1" w15:restartNumberingAfterBreak="0">
    <w:nsid w:val="768114D1"/>
    <w:multiLevelType w:val="hybridMultilevel"/>
    <w:tmpl w:val="11B24492"/>
    <w:lvl w:ilvl="0" w:tplc="B492C1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99402DA"/>
    <w:multiLevelType w:val="hybridMultilevel"/>
    <w:tmpl w:val="2DF095B2"/>
    <w:lvl w:ilvl="0" w:tplc="B492C146">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3" w15:restartNumberingAfterBreak="0">
    <w:nsid w:val="7C6E5555"/>
    <w:multiLevelType w:val="hybridMultilevel"/>
    <w:tmpl w:val="B7665C20"/>
    <w:lvl w:ilvl="0" w:tplc="B492C1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DCF4843"/>
    <w:multiLevelType w:val="hybridMultilevel"/>
    <w:tmpl w:val="9E966072"/>
    <w:lvl w:ilvl="0" w:tplc="0FF44622">
      <w:start w:val="1"/>
      <w:numFmt w:val="chineseCounting"/>
      <w:lvlText w:val="（%1）"/>
      <w:lvlJc w:val="left"/>
      <w:pPr>
        <w:ind w:left="840" w:hanging="480"/>
      </w:pPr>
      <w:rPr>
        <w:rFonts w:hint="default"/>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5" w15:restartNumberingAfterBreak="0">
    <w:nsid w:val="7E025600"/>
    <w:multiLevelType w:val="hybridMultilevel"/>
    <w:tmpl w:val="FA0421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F610582"/>
    <w:multiLevelType w:val="hybridMultilevel"/>
    <w:tmpl w:val="0472E0F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6"/>
  </w:num>
  <w:num w:numId="2">
    <w:abstractNumId w:val="11"/>
  </w:num>
  <w:num w:numId="3">
    <w:abstractNumId w:val="23"/>
  </w:num>
  <w:num w:numId="4">
    <w:abstractNumId w:val="36"/>
    <w:lvlOverride w:ilvl="0">
      <w:lvl w:ilvl="0">
        <w:start w:val="1"/>
        <w:numFmt w:val="decimal"/>
        <w:pStyle w:val="Normalnumber"/>
        <w:lvlText w:val="%1."/>
        <w:lvlJc w:val="left"/>
        <w:pPr>
          <w:tabs>
            <w:tab w:val="num" w:pos="1134"/>
          </w:tabs>
          <w:ind w:left="1247"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5">
    <w:abstractNumId w:val="21"/>
  </w:num>
  <w:num w:numId="6">
    <w:abstractNumId w:val="1"/>
  </w:num>
  <w:num w:numId="7">
    <w:abstractNumId w:val="19"/>
  </w:num>
  <w:num w:numId="8">
    <w:abstractNumId w:val="29"/>
  </w:num>
  <w:num w:numId="9">
    <w:abstractNumId w:val="15"/>
  </w:num>
  <w:num w:numId="10">
    <w:abstractNumId w:val="32"/>
  </w:num>
  <w:num w:numId="11">
    <w:abstractNumId w:val="3"/>
  </w:num>
  <w:num w:numId="12">
    <w:abstractNumId w:val="26"/>
    <w:lvlOverride w:ilvl="0">
      <w:lvl w:ilvl="0" w:tplc="D89EAC36">
        <w:start w:val="1"/>
        <w:numFmt w:val="upperLetter"/>
        <w:lvlText w:val="%1."/>
        <w:lvlJc w:val="left"/>
        <w:pPr>
          <w:ind w:left="1479" w:hanging="855"/>
        </w:pPr>
        <w:rPr>
          <w:rFonts w:hint="default"/>
        </w:rPr>
      </w:lvl>
    </w:lvlOverride>
  </w:num>
  <w:num w:numId="13">
    <w:abstractNumId w:val="55"/>
    <w:lvlOverride w:ilvl="0">
      <w:lvl w:ilvl="0" w:tplc="0409000F">
        <w:start w:val="1"/>
        <w:numFmt w:val="decimal"/>
        <w:lvlText w:val="%1."/>
        <w:lvlJc w:val="left"/>
        <w:pPr>
          <w:ind w:left="720" w:hanging="360"/>
        </w:pPr>
      </w:lvl>
    </w:lvlOverride>
  </w:num>
  <w:num w:numId="14">
    <w:abstractNumId w:val="4"/>
    <w:lvlOverride w:ilvl="0">
      <w:lvl w:ilvl="0" w:tplc="B492C146">
        <w:start w:val="1"/>
        <w:numFmt w:val="lowerLetter"/>
        <w:lvlText w:val="(%1)"/>
        <w:lvlJc w:val="left"/>
        <w:pPr>
          <w:ind w:left="720" w:hanging="360"/>
        </w:pPr>
        <w:rPr>
          <w:rFonts w:hint="default"/>
        </w:rPr>
      </w:lvl>
    </w:lvlOverride>
  </w:num>
  <w:num w:numId="15">
    <w:abstractNumId w:val="39"/>
    <w:lvlOverride w:ilvl="0">
      <w:lvl w:ilvl="0" w:tplc="B492C146">
        <w:start w:val="1"/>
        <w:numFmt w:val="lowerLetter"/>
        <w:lvlText w:val="(%1)"/>
        <w:lvlJc w:val="left"/>
        <w:pPr>
          <w:ind w:left="720" w:hanging="360"/>
        </w:pPr>
        <w:rPr>
          <w:rFonts w:hint="default"/>
        </w:rPr>
      </w:lvl>
    </w:lvlOverride>
  </w:num>
  <w:num w:numId="16">
    <w:abstractNumId w:val="24"/>
    <w:lvlOverride w:ilvl="0">
      <w:lvl w:ilvl="0" w:tplc="0FF44622">
        <w:start w:val="1"/>
        <w:numFmt w:val="chineseCounting"/>
        <w:lvlText w:val="（%1）"/>
        <w:lvlJc w:val="left"/>
        <w:pPr>
          <w:ind w:left="720" w:hanging="360"/>
        </w:pPr>
        <w:rPr>
          <w:rFonts w:hint="default"/>
          <w:sz w:val="20"/>
          <w:szCs w:val="20"/>
        </w:rPr>
      </w:lvl>
    </w:lvlOverride>
  </w:num>
  <w:num w:numId="17">
    <w:abstractNumId w:val="7"/>
    <w:lvlOverride w:ilvl="0">
      <w:lvl w:ilvl="0" w:tplc="38A0BC34">
        <w:start w:val="1"/>
        <w:numFmt w:val="chineseCounting"/>
        <w:lvlText w:val="（%1）"/>
        <w:lvlJc w:val="left"/>
        <w:pPr>
          <w:ind w:left="720" w:hanging="360"/>
        </w:pPr>
        <w:rPr>
          <w:rFonts w:hint="default"/>
          <w:sz w:val="20"/>
          <w:szCs w:val="20"/>
        </w:rPr>
      </w:lvl>
    </w:lvlOverride>
  </w:num>
  <w:num w:numId="18">
    <w:abstractNumId w:val="51"/>
    <w:lvlOverride w:ilvl="0">
      <w:lvl w:ilvl="0" w:tplc="B492C146">
        <w:start w:val="1"/>
        <w:numFmt w:val="lowerLetter"/>
        <w:lvlText w:val="(%1)"/>
        <w:lvlJc w:val="left"/>
        <w:pPr>
          <w:ind w:left="720" w:hanging="360"/>
        </w:pPr>
        <w:rPr>
          <w:rFonts w:hint="default"/>
        </w:rPr>
      </w:lvl>
    </w:lvlOverride>
  </w:num>
  <w:num w:numId="19">
    <w:abstractNumId w:val="36"/>
    <w:lvlOverride w:ilvl="0">
      <w:lvl w:ilvl="0">
        <w:start w:val="1"/>
        <w:numFmt w:val="decimal"/>
        <w:pStyle w:val="Normalnumber"/>
        <w:lvlText w:val="%1."/>
        <w:lvlJc w:val="left"/>
        <w:pPr>
          <w:tabs>
            <w:tab w:val="num" w:pos="1134"/>
          </w:tabs>
          <w:ind w:left="1247" w:firstLine="0"/>
        </w:pPr>
        <w:rPr>
          <w:rFonts w:ascii="Times New Roman" w:hAnsi="Times New Roman" w:cs="Times New Roman"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20">
    <w:abstractNumId w:val="36"/>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21">
    <w:abstractNumId w:val="36"/>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22">
    <w:abstractNumId w:val="35"/>
    <w:lvlOverride w:ilvl="0">
      <w:lvl w:ilvl="0" w:tplc="29F2B758">
        <w:start w:val="1"/>
        <w:numFmt w:val="decimal"/>
        <w:lvlText w:val="%1."/>
        <w:lvlJc w:val="left"/>
        <w:pPr>
          <w:ind w:left="2591" w:hanging="360"/>
        </w:pPr>
        <w:rPr>
          <w:b w:val="0"/>
        </w:rPr>
      </w:lvl>
    </w:lvlOverride>
  </w:num>
  <w:num w:numId="23">
    <w:abstractNumId w:val="8"/>
    <w:lvlOverride w:ilvl="1">
      <w:lvl w:ilvl="1" w:tplc="ECA88BCE">
        <w:start w:val="1"/>
        <w:numFmt w:val="lowerLetter"/>
        <w:lvlText w:val="(%2)"/>
        <w:lvlJc w:val="left"/>
        <w:pPr>
          <w:ind w:left="3966" w:hanging="360"/>
        </w:pPr>
        <w:rPr>
          <w:rFonts w:hint="default"/>
          <w:i w:val="0"/>
        </w:rPr>
      </w:lvl>
    </w:lvlOverride>
  </w:num>
  <w:num w:numId="24">
    <w:abstractNumId w:val="56"/>
    <w:lvlOverride w:ilvl="0">
      <w:lvl w:ilvl="0" w:tplc="0416000F">
        <w:start w:val="1"/>
        <w:numFmt w:val="decimal"/>
        <w:lvlText w:val="%1."/>
        <w:lvlJc w:val="left"/>
        <w:pPr>
          <w:ind w:left="720" w:hanging="360"/>
        </w:pPr>
        <w:rPr>
          <w:rFonts w:hint="default"/>
        </w:rPr>
      </w:lvl>
    </w:lvlOverride>
  </w:num>
  <w:num w:numId="2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4"/>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num>
  <w:num w:numId="30">
    <w:abstractNumId w:val="6"/>
    <w:lvlOverride w:ilvl="0">
      <w:startOverride w:val="1"/>
    </w:lvlOverride>
  </w:num>
  <w:num w:numId="31">
    <w:abstractNumId w:val="0"/>
  </w:num>
  <w:num w:numId="32">
    <w:abstractNumId w:val="25"/>
    <w:lvlOverride w:ilvl="0">
      <w:lvl w:ilvl="0" w:tplc="F0C20A44">
        <w:start w:val="1"/>
        <w:numFmt w:val="decimal"/>
        <w:lvlText w:val="%1."/>
        <w:lvlJc w:val="left"/>
        <w:pPr>
          <w:ind w:left="720" w:hanging="360"/>
        </w:pPr>
        <w:rPr>
          <w:i w:val="0"/>
        </w:rPr>
      </w:lvl>
    </w:lvlOverride>
  </w:num>
  <w:num w:numId="33">
    <w:abstractNumId w:val="43"/>
    <w:lvlOverride w:ilvl="0">
      <w:lvl w:ilvl="0" w:tplc="A072B35A">
        <w:start w:val="1"/>
        <w:numFmt w:val="lowerLetter"/>
        <w:lvlText w:val="(%1)"/>
        <w:lvlJc w:val="left"/>
        <w:pPr>
          <w:ind w:left="1800" w:hanging="360"/>
        </w:pPr>
        <w:rPr>
          <w:rFonts w:hint="default"/>
        </w:rPr>
      </w:lvl>
    </w:lvlOverride>
  </w:num>
  <w:num w:numId="34">
    <w:abstractNumId w:val="41"/>
    <w:lvlOverride w:ilvl="0">
      <w:lvl w:ilvl="0" w:tplc="A072B35A">
        <w:start w:val="1"/>
        <w:numFmt w:val="lowerLetter"/>
        <w:lvlText w:val="(%1)"/>
        <w:lvlJc w:val="left"/>
        <w:pPr>
          <w:ind w:left="1800" w:hanging="360"/>
        </w:pPr>
        <w:rPr>
          <w:rFonts w:hint="default"/>
        </w:rPr>
      </w:lvl>
    </w:lvlOverride>
  </w:num>
  <w:num w:numId="35">
    <w:abstractNumId w:val="2"/>
  </w:num>
  <w:num w:numId="36">
    <w:abstractNumId w:val="10"/>
  </w:num>
  <w:num w:numId="37">
    <w:abstractNumId w:val="38"/>
  </w:num>
  <w:num w:numId="38">
    <w:abstractNumId w:val="33"/>
  </w:num>
  <w:num w:numId="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7"/>
    <w:lvlOverride w:ilvl="0">
      <w:startOverride w:val="1"/>
      <w:lvl w:ilvl="0" w:tplc="0809000F">
        <w:start w:val="1"/>
        <w:numFmt w:val="decimal"/>
        <w:lvlText w:val="%1."/>
        <w:lvlJc w:val="left"/>
        <w:pPr>
          <w:ind w:left="720" w:hanging="360"/>
        </w:pPr>
      </w:lvl>
    </w:lvlOverride>
    <w:lvlOverride w:ilvl="1">
      <w:startOverride w:val="1"/>
      <w:lvl w:ilvl="1" w:tplc="08090019">
        <w:start w:val="1"/>
        <w:numFmt w:val="decimal"/>
        <w:lvlText w:val=""/>
        <w:lvlJc w:val="left"/>
      </w:lvl>
    </w:lvlOverride>
    <w:lvlOverride w:ilvl="2">
      <w:startOverride w:val="1"/>
      <w:lvl w:ilvl="2" w:tplc="0809001B">
        <w:start w:val="1"/>
        <w:numFmt w:val="decimal"/>
        <w:lvlText w:val=""/>
        <w:lvlJc w:val="left"/>
      </w:lvl>
    </w:lvlOverride>
    <w:lvlOverride w:ilvl="3">
      <w:startOverride w:val="1"/>
      <w:lvl w:ilvl="3" w:tplc="0809000F">
        <w:start w:val="1"/>
        <w:numFmt w:val="decimal"/>
        <w:lvlText w:val=""/>
        <w:lvlJc w:val="left"/>
      </w:lvl>
    </w:lvlOverride>
    <w:lvlOverride w:ilvl="4">
      <w:startOverride w:val="1"/>
      <w:lvl w:ilvl="4" w:tplc="08090019">
        <w:start w:val="1"/>
        <w:numFmt w:val="decimal"/>
        <w:lvlText w:val=""/>
        <w:lvlJc w:val="left"/>
      </w:lvl>
    </w:lvlOverride>
    <w:lvlOverride w:ilvl="5">
      <w:startOverride w:val="1"/>
      <w:lvl w:ilvl="5" w:tplc="0809001B">
        <w:start w:val="1"/>
        <w:numFmt w:val="decimal"/>
        <w:lvlText w:val=""/>
        <w:lvlJc w:val="left"/>
      </w:lvl>
    </w:lvlOverride>
    <w:lvlOverride w:ilvl="6">
      <w:startOverride w:val="1"/>
      <w:lvl w:ilvl="6" w:tplc="0809000F">
        <w:start w:val="1"/>
        <w:numFmt w:val="decimal"/>
        <w:lvlText w:val=""/>
        <w:lvlJc w:val="left"/>
      </w:lvl>
    </w:lvlOverride>
    <w:lvlOverride w:ilvl="7">
      <w:startOverride w:val="1"/>
      <w:lvl w:ilvl="7" w:tplc="08090019">
        <w:start w:val="1"/>
        <w:numFmt w:val="decimal"/>
        <w:lvlText w:val=""/>
        <w:lvlJc w:val="left"/>
      </w:lvl>
    </w:lvlOverride>
    <w:lvlOverride w:ilvl="8">
      <w:startOverride w:val="1"/>
      <w:lvl w:ilvl="8" w:tplc="0809001B">
        <w:start w:val="1"/>
        <w:numFmt w:val="decimal"/>
        <w:lvlText w:val=""/>
        <w:lvlJc w:val="left"/>
      </w:lvl>
    </w:lvlOverride>
  </w:num>
  <w:num w:numId="4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0"/>
    <w:lvlOverride w:ilvl="0">
      <w:startOverride w:val="1"/>
      <w:lvl w:ilvl="0" w:tplc="6374D186">
        <w:start w:val="1"/>
        <w:numFmt w:val="decimal"/>
        <w:lvlText w:val="%1."/>
        <w:lvlJc w:val="left"/>
        <w:pPr>
          <w:ind w:left="2591" w:hanging="360"/>
        </w:pPr>
        <w:rPr>
          <w:i w:val="0"/>
        </w:rPr>
      </w:lvl>
    </w:lvlOverride>
    <w:lvlOverride w:ilvl="1">
      <w:startOverride w:val="1"/>
      <w:lvl w:ilvl="1" w:tplc="08090019">
        <w:start w:val="1"/>
        <w:numFmt w:val="decimal"/>
        <w:lvlText w:val=""/>
        <w:lvlJc w:val="left"/>
      </w:lvl>
    </w:lvlOverride>
    <w:lvlOverride w:ilvl="2">
      <w:startOverride w:val="1"/>
      <w:lvl w:ilvl="2" w:tplc="0809001B">
        <w:start w:val="1"/>
        <w:numFmt w:val="decimal"/>
        <w:lvlText w:val=""/>
        <w:lvlJc w:val="left"/>
      </w:lvl>
    </w:lvlOverride>
    <w:lvlOverride w:ilvl="3">
      <w:startOverride w:val="1"/>
      <w:lvl w:ilvl="3" w:tplc="0809000F">
        <w:start w:val="1"/>
        <w:numFmt w:val="decimal"/>
        <w:lvlText w:val=""/>
        <w:lvlJc w:val="left"/>
      </w:lvl>
    </w:lvlOverride>
    <w:lvlOverride w:ilvl="4">
      <w:startOverride w:val="1"/>
      <w:lvl w:ilvl="4" w:tplc="08090019">
        <w:start w:val="1"/>
        <w:numFmt w:val="decimal"/>
        <w:lvlText w:val=""/>
        <w:lvlJc w:val="left"/>
      </w:lvl>
    </w:lvlOverride>
    <w:lvlOverride w:ilvl="5">
      <w:startOverride w:val="1"/>
      <w:lvl w:ilvl="5" w:tplc="0809001B">
        <w:start w:val="1"/>
        <w:numFmt w:val="decimal"/>
        <w:lvlText w:val=""/>
        <w:lvlJc w:val="left"/>
      </w:lvl>
    </w:lvlOverride>
    <w:lvlOverride w:ilvl="6">
      <w:startOverride w:val="1"/>
      <w:lvl w:ilvl="6" w:tplc="0809000F">
        <w:start w:val="1"/>
        <w:numFmt w:val="decimal"/>
        <w:lvlText w:val=""/>
        <w:lvlJc w:val="left"/>
      </w:lvl>
    </w:lvlOverride>
    <w:lvlOverride w:ilvl="7">
      <w:startOverride w:val="1"/>
      <w:lvl w:ilvl="7" w:tplc="08090019">
        <w:start w:val="1"/>
        <w:numFmt w:val="decimal"/>
        <w:lvlText w:val=""/>
        <w:lvlJc w:val="left"/>
      </w:lvl>
    </w:lvlOverride>
    <w:lvlOverride w:ilvl="8">
      <w:startOverride w:val="1"/>
      <w:lvl w:ilvl="8" w:tplc="0809001B">
        <w:start w:val="1"/>
        <w:numFmt w:val="decimal"/>
        <w:lvlText w:val=""/>
        <w:lvlJc w:val="left"/>
      </w:lvl>
    </w:lvlOverride>
  </w:num>
  <w:num w:numId="49">
    <w:abstractNumId w:val="13"/>
    <w:lvlOverride w:ilvl="0">
      <w:startOverride w:val="1"/>
      <w:lvl w:ilvl="0" w:tplc="FFFFFFFF">
        <w:start w:val="1"/>
        <w:numFmt w:val="lowerLetter"/>
        <w:lvlText w:val="(%1)"/>
        <w:lvlJc w:val="left"/>
        <w:pPr>
          <w:tabs>
            <w:tab w:val="left" w:pos="848"/>
            <w:tab w:val="left" w:pos="1247"/>
            <w:tab w:val="left" w:pos="1814"/>
            <w:tab w:val="left" w:pos="2381"/>
            <w:tab w:val="left" w:pos="2948"/>
            <w:tab w:val="left" w:pos="3515"/>
          </w:tabs>
          <w:ind w:left="1871" w:hanging="360"/>
        </w:pPr>
        <w:rPr>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1">
      <w:startOverride w:val="1"/>
      <w:lvl w:ilvl="1" w:tplc="08090019">
        <w:start w:val="1"/>
        <w:numFmt w:val="decimal"/>
        <w:lvlText w:val=""/>
        <w:lvlJc w:val="left"/>
      </w:lvl>
    </w:lvlOverride>
    <w:lvlOverride w:ilvl="2">
      <w:startOverride w:val="1"/>
      <w:lvl w:ilvl="2" w:tplc="0809001B">
        <w:start w:val="1"/>
        <w:numFmt w:val="decimal"/>
        <w:lvlText w:val=""/>
        <w:lvlJc w:val="left"/>
      </w:lvl>
    </w:lvlOverride>
    <w:lvlOverride w:ilvl="3">
      <w:startOverride w:val="1"/>
      <w:lvl w:ilvl="3" w:tplc="0809000F">
        <w:start w:val="1"/>
        <w:numFmt w:val="decimal"/>
        <w:lvlText w:val=""/>
        <w:lvlJc w:val="left"/>
      </w:lvl>
    </w:lvlOverride>
    <w:lvlOverride w:ilvl="4">
      <w:startOverride w:val="1"/>
      <w:lvl w:ilvl="4" w:tplc="08090019">
        <w:start w:val="1"/>
        <w:numFmt w:val="decimal"/>
        <w:lvlText w:val=""/>
        <w:lvlJc w:val="left"/>
      </w:lvl>
    </w:lvlOverride>
    <w:lvlOverride w:ilvl="5">
      <w:startOverride w:val="1"/>
      <w:lvl w:ilvl="5" w:tplc="0809001B">
        <w:start w:val="1"/>
        <w:numFmt w:val="decimal"/>
        <w:lvlText w:val=""/>
        <w:lvlJc w:val="left"/>
      </w:lvl>
    </w:lvlOverride>
    <w:lvlOverride w:ilvl="6">
      <w:startOverride w:val="1"/>
      <w:lvl w:ilvl="6" w:tplc="0809000F">
        <w:start w:val="1"/>
        <w:numFmt w:val="decimal"/>
        <w:lvlText w:val=""/>
        <w:lvlJc w:val="left"/>
      </w:lvl>
    </w:lvlOverride>
    <w:lvlOverride w:ilvl="7">
      <w:startOverride w:val="1"/>
      <w:lvl w:ilvl="7" w:tplc="08090019">
        <w:start w:val="1"/>
        <w:numFmt w:val="decimal"/>
        <w:lvlText w:val=""/>
        <w:lvlJc w:val="left"/>
      </w:lvl>
    </w:lvlOverride>
    <w:lvlOverride w:ilvl="8">
      <w:startOverride w:val="1"/>
      <w:lvl w:ilvl="8" w:tplc="0809001B">
        <w:start w:val="1"/>
        <w:numFmt w:val="decimal"/>
        <w:lvlText w:val=""/>
        <w:lvlJc w:val="left"/>
      </w:lvl>
    </w:lvlOverride>
  </w:num>
  <w:num w:numId="50">
    <w:abstractNumId w:val="30"/>
    <w:lvlOverride w:ilvl="0">
      <w:lvl w:ilvl="0" w:tplc="04090005">
        <w:start w:val="1"/>
        <w:numFmt w:val="bullet"/>
        <w:lvlText w:val=""/>
        <w:lvlJc w:val="left"/>
        <w:pPr>
          <w:ind w:left="360" w:hanging="360"/>
        </w:pPr>
        <w:rPr>
          <w:rFonts w:ascii="Wingdings" w:hAnsi="Wingdings" w:hint="default"/>
        </w:rPr>
      </w:lvl>
    </w:lvlOverride>
    <w:lvlOverride w:ilvl="1">
      <w:lvl w:ilvl="1" w:tplc="08090003">
        <w:numFmt w:val="decimal"/>
        <w:lvlText w:val=""/>
        <w:lvlJc w:val="left"/>
      </w:lvl>
    </w:lvlOverride>
    <w:lvlOverride w:ilvl="2">
      <w:lvl w:ilvl="2" w:tplc="08090005">
        <w:numFmt w:val="decimal"/>
        <w:lvlText w:val=""/>
        <w:lvlJc w:val="left"/>
      </w:lvl>
    </w:lvlOverride>
    <w:lvlOverride w:ilvl="3">
      <w:lvl w:ilvl="3" w:tplc="08090001">
        <w:numFmt w:val="decimal"/>
        <w:lvlText w:val=""/>
        <w:lvlJc w:val="left"/>
      </w:lvl>
    </w:lvlOverride>
    <w:lvlOverride w:ilvl="4">
      <w:lvl w:ilvl="4" w:tplc="08090003">
        <w:numFmt w:val="decimal"/>
        <w:lvlText w:val=""/>
        <w:lvlJc w:val="left"/>
      </w:lvl>
    </w:lvlOverride>
    <w:lvlOverride w:ilvl="5">
      <w:lvl w:ilvl="5" w:tplc="08090005">
        <w:numFmt w:val="decimal"/>
        <w:lvlText w:val=""/>
        <w:lvlJc w:val="left"/>
      </w:lvl>
    </w:lvlOverride>
    <w:lvlOverride w:ilvl="6">
      <w:lvl w:ilvl="6" w:tplc="08090001">
        <w:numFmt w:val="decimal"/>
        <w:lvlText w:val=""/>
        <w:lvlJc w:val="left"/>
      </w:lvl>
    </w:lvlOverride>
    <w:lvlOverride w:ilvl="7">
      <w:lvl w:ilvl="7" w:tplc="08090003">
        <w:numFmt w:val="decimal"/>
        <w:lvlText w:val=""/>
        <w:lvlJc w:val="left"/>
      </w:lvl>
    </w:lvlOverride>
    <w:lvlOverride w:ilvl="8">
      <w:lvl w:ilvl="8" w:tplc="08090005">
        <w:numFmt w:val="decimal"/>
        <w:lvlText w:val=""/>
        <w:lvlJc w:val="left"/>
      </w:lvl>
    </w:lvlOverride>
  </w:num>
  <w:num w:numId="51">
    <w:abstractNumId w:val="28"/>
    <w:lvlOverride w:ilvl="0">
      <w:lvl w:ilvl="0" w:tplc="04090005">
        <w:start w:val="1"/>
        <w:numFmt w:val="bullet"/>
        <w:lvlText w:val=""/>
        <w:lvlJc w:val="left"/>
        <w:pPr>
          <w:ind w:left="360" w:hanging="360"/>
        </w:pPr>
        <w:rPr>
          <w:rFonts w:ascii="Wingdings" w:hAnsi="Wingdings" w:hint="default"/>
        </w:rPr>
      </w:lvl>
    </w:lvlOverride>
    <w:lvlOverride w:ilvl="1">
      <w:lvl w:ilvl="1" w:tplc="08090003">
        <w:numFmt w:val="decimal"/>
        <w:lvlText w:val=""/>
        <w:lvlJc w:val="left"/>
      </w:lvl>
    </w:lvlOverride>
    <w:lvlOverride w:ilvl="2">
      <w:lvl w:ilvl="2" w:tplc="08090005">
        <w:numFmt w:val="decimal"/>
        <w:lvlText w:val=""/>
        <w:lvlJc w:val="left"/>
      </w:lvl>
    </w:lvlOverride>
    <w:lvlOverride w:ilvl="3">
      <w:lvl w:ilvl="3" w:tplc="08090001">
        <w:numFmt w:val="decimal"/>
        <w:lvlText w:val=""/>
        <w:lvlJc w:val="left"/>
      </w:lvl>
    </w:lvlOverride>
    <w:lvlOverride w:ilvl="4">
      <w:lvl w:ilvl="4" w:tplc="08090003">
        <w:numFmt w:val="decimal"/>
        <w:lvlText w:val=""/>
        <w:lvlJc w:val="left"/>
      </w:lvl>
    </w:lvlOverride>
    <w:lvlOverride w:ilvl="5">
      <w:lvl w:ilvl="5" w:tplc="08090005">
        <w:numFmt w:val="decimal"/>
        <w:lvlText w:val=""/>
        <w:lvlJc w:val="left"/>
      </w:lvl>
    </w:lvlOverride>
    <w:lvlOverride w:ilvl="6">
      <w:lvl w:ilvl="6" w:tplc="08090001">
        <w:numFmt w:val="decimal"/>
        <w:lvlText w:val=""/>
        <w:lvlJc w:val="left"/>
      </w:lvl>
    </w:lvlOverride>
    <w:lvlOverride w:ilvl="7">
      <w:lvl w:ilvl="7" w:tplc="08090003">
        <w:numFmt w:val="decimal"/>
        <w:lvlText w:val=""/>
        <w:lvlJc w:val="left"/>
      </w:lvl>
    </w:lvlOverride>
    <w:lvlOverride w:ilvl="8">
      <w:lvl w:ilvl="8" w:tplc="08090005">
        <w:numFmt w:val="decimal"/>
        <w:lvlText w:val=""/>
        <w:lvlJc w:val="left"/>
      </w:lvl>
    </w:lvlOverride>
  </w:num>
  <w:num w:numId="52">
    <w:abstractNumId w:val="49"/>
    <w:lvlOverride w:ilvl="0">
      <w:lvl w:ilvl="0" w:tplc="04090005">
        <w:start w:val="1"/>
        <w:numFmt w:val="bullet"/>
        <w:lvlText w:val=""/>
        <w:lvlJc w:val="left"/>
        <w:pPr>
          <w:ind w:left="360" w:hanging="360"/>
        </w:pPr>
        <w:rPr>
          <w:rFonts w:ascii="Wingdings" w:hAnsi="Wingdings" w:hint="default"/>
        </w:rPr>
      </w:lvl>
    </w:lvlOverride>
    <w:lvlOverride w:ilvl="1">
      <w:lvl w:ilvl="1" w:tplc="08090003">
        <w:numFmt w:val="decimal"/>
        <w:lvlText w:val=""/>
        <w:lvlJc w:val="left"/>
      </w:lvl>
    </w:lvlOverride>
    <w:lvlOverride w:ilvl="2">
      <w:lvl w:ilvl="2" w:tplc="08090005">
        <w:numFmt w:val="decimal"/>
        <w:lvlText w:val=""/>
        <w:lvlJc w:val="left"/>
      </w:lvl>
    </w:lvlOverride>
    <w:lvlOverride w:ilvl="3">
      <w:lvl w:ilvl="3" w:tplc="08090001">
        <w:numFmt w:val="decimal"/>
        <w:lvlText w:val=""/>
        <w:lvlJc w:val="left"/>
      </w:lvl>
    </w:lvlOverride>
    <w:lvlOverride w:ilvl="4">
      <w:lvl w:ilvl="4" w:tplc="08090003">
        <w:numFmt w:val="decimal"/>
        <w:lvlText w:val=""/>
        <w:lvlJc w:val="left"/>
      </w:lvl>
    </w:lvlOverride>
    <w:lvlOverride w:ilvl="5">
      <w:lvl w:ilvl="5" w:tplc="08090005">
        <w:numFmt w:val="decimal"/>
        <w:lvlText w:val=""/>
        <w:lvlJc w:val="left"/>
      </w:lvl>
    </w:lvlOverride>
    <w:lvlOverride w:ilvl="6">
      <w:lvl w:ilvl="6" w:tplc="08090001">
        <w:numFmt w:val="decimal"/>
        <w:lvlText w:val=""/>
        <w:lvlJc w:val="left"/>
      </w:lvl>
    </w:lvlOverride>
    <w:lvlOverride w:ilvl="7">
      <w:lvl w:ilvl="7" w:tplc="08090003">
        <w:numFmt w:val="decimal"/>
        <w:lvlText w:val=""/>
        <w:lvlJc w:val="left"/>
      </w:lvl>
    </w:lvlOverride>
    <w:lvlOverride w:ilvl="8">
      <w:lvl w:ilvl="8" w:tplc="08090005">
        <w:numFmt w:val="decimal"/>
        <w:lvlText w:val=""/>
        <w:lvlJc w:val="left"/>
      </w:lvl>
    </w:lvlOverride>
  </w:num>
  <w:num w:numId="53">
    <w:abstractNumId w:val="20"/>
    <w:lvlOverride w:ilvl="0">
      <w:lvl w:ilvl="0" w:tplc="04090003">
        <w:start w:val="1"/>
        <w:numFmt w:val="bullet"/>
        <w:lvlText w:val="o"/>
        <w:lvlJc w:val="left"/>
        <w:pPr>
          <w:ind w:left="720" w:hanging="360"/>
        </w:pPr>
        <w:rPr>
          <w:rFonts w:ascii="Courier New" w:hAnsi="Courier New" w:cs="Courier New" w:hint="default"/>
        </w:rPr>
      </w:lvl>
    </w:lvlOverride>
    <w:lvlOverride w:ilvl="1">
      <w:lvl w:ilvl="1" w:tplc="04090003">
        <w:numFmt w:val="decimal"/>
        <w:lvlText w:val=""/>
        <w:lvlJc w:val="left"/>
      </w:lvl>
    </w:lvlOverride>
    <w:lvlOverride w:ilvl="2">
      <w:lvl w:ilvl="2" w:tplc="04090005">
        <w:numFmt w:val="decimal"/>
        <w:lvlText w:val=""/>
        <w:lvlJc w:val="left"/>
      </w:lvl>
    </w:lvlOverride>
    <w:lvlOverride w:ilvl="3">
      <w:lvl w:ilvl="3" w:tplc="04090001">
        <w:numFmt w:val="decimal"/>
        <w:lvlText w:val=""/>
        <w:lvlJc w:val="left"/>
      </w:lvl>
    </w:lvlOverride>
    <w:lvlOverride w:ilvl="4">
      <w:lvl w:ilvl="4" w:tplc="04090003">
        <w:numFmt w:val="decimal"/>
        <w:lvlText w:val=""/>
        <w:lvlJc w:val="left"/>
      </w:lvl>
    </w:lvlOverride>
    <w:lvlOverride w:ilvl="5">
      <w:lvl w:ilvl="5" w:tplc="04090005">
        <w:numFmt w:val="decimal"/>
        <w:lvlText w:val=""/>
        <w:lvlJc w:val="left"/>
      </w:lvl>
    </w:lvlOverride>
    <w:lvlOverride w:ilvl="6">
      <w:lvl w:ilvl="6" w:tplc="04090001">
        <w:numFmt w:val="decimal"/>
        <w:lvlText w:val=""/>
        <w:lvlJc w:val="left"/>
      </w:lvl>
    </w:lvlOverride>
    <w:lvlOverride w:ilvl="7">
      <w:lvl w:ilvl="7" w:tplc="04090003">
        <w:numFmt w:val="decimal"/>
        <w:lvlText w:val=""/>
        <w:lvlJc w:val="left"/>
      </w:lvl>
    </w:lvlOverride>
    <w:lvlOverride w:ilvl="8">
      <w:lvl w:ilvl="8" w:tplc="04090005">
        <w:numFmt w:val="decimal"/>
        <w:lvlText w:val=""/>
        <w:lvlJc w:val="left"/>
      </w:lvl>
    </w:lvlOverride>
  </w:num>
  <w:num w:numId="54">
    <w:abstractNumId w:val="44"/>
    <w:lvlOverride w:ilvl="0">
      <w:lvl w:ilvl="0" w:tplc="04090003">
        <w:start w:val="1"/>
        <w:numFmt w:val="bullet"/>
        <w:lvlText w:val="o"/>
        <w:lvlJc w:val="left"/>
        <w:pPr>
          <w:ind w:left="720" w:hanging="360"/>
        </w:pPr>
        <w:rPr>
          <w:rFonts w:ascii="Courier New" w:hAnsi="Courier New" w:cs="Courier New" w:hint="default"/>
        </w:rPr>
      </w:lvl>
    </w:lvlOverride>
    <w:lvlOverride w:ilvl="1">
      <w:lvl w:ilvl="1" w:tplc="04090003">
        <w:numFmt w:val="decimal"/>
        <w:lvlText w:val=""/>
        <w:lvlJc w:val="left"/>
      </w:lvl>
    </w:lvlOverride>
    <w:lvlOverride w:ilvl="2">
      <w:lvl w:ilvl="2" w:tplc="04090005">
        <w:numFmt w:val="decimal"/>
        <w:lvlText w:val=""/>
        <w:lvlJc w:val="left"/>
      </w:lvl>
    </w:lvlOverride>
    <w:lvlOverride w:ilvl="3">
      <w:lvl w:ilvl="3" w:tplc="04090001">
        <w:numFmt w:val="decimal"/>
        <w:lvlText w:val=""/>
        <w:lvlJc w:val="left"/>
      </w:lvl>
    </w:lvlOverride>
    <w:lvlOverride w:ilvl="4">
      <w:lvl w:ilvl="4" w:tplc="04090003">
        <w:numFmt w:val="decimal"/>
        <w:lvlText w:val=""/>
        <w:lvlJc w:val="left"/>
      </w:lvl>
    </w:lvlOverride>
    <w:lvlOverride w:ilvl="5">
      <w:lvl w:ilvl="5" w:tplc="04090005">
        <w:numFmt w:val="decimal"/>
        <w:lvlText w:val=""/>
        <w:lvlJc w:val="left"/>
      </w:lvl>
    </w:lvlOverride>
    <w:lvlOverride w:ilvl="6">
      <w:lvl w:ilvl="6" w:tplc="04090001">
        <w:numFmt w:val="decimal"/>
        <w:lvlText w:val=""/>
        <w:lvlJc w:val="left"/>
      </w:lvl>
    </w:lvlOverride>
    <w:lvlOverride w:ilvl="7">
      <w:lvl w:ilvl="7" w:tplc="04090003">
        <w:numFmt w:val="decimal"/>
        <w:lvlText w:val=""/>
        <w:lvlJc w:val="left"/>
      </w:lvl>
    </w:lvlOverride>
    <w:lvlOverride w:ilvl="8">
      <w:lvl w:ilvl="8" w:tplc="04090005">
        <w:numFmt w:val="decimal"/>
        <w:lvlText w:val=""/>
        <w:lvlJc w:val="left"/>
      </w:lvl>
    </w:lvlOverride>
  </w:num>
  <w:num w:numId="55">
    <w:abstractNumId w:val="27"/>
    <w:lvlOverride w:ilvl="0">
      <w:lvl w:ilvl="0" w:tplc="04090005">
        <w:start w:val="1"/>
        <w:numFmt w:val="bullet"/>
        <w:lvlText w:val=""/>
        <w:lvlJc w:val="left"/>
        <w:pPr>
          <w:ind w:left="360" w:hanging="360"/>
        </w:pPr>
        <w:rPr>
          <w:rFonts w:ascii="Wingdings" w:hAnsi="Wingdings" w:hint="default"/>
        </w:rPr>
      </w:lvl>
    </w:lvlOverride>
    <w:lvlOverride w:ilvl="1">
      <w:lvl w:ilvl="1" w:tplc="08090003">
        <w:numFmt w:val="decimal"/>
        <w:lvlText w:val=""/>
        <w:lvlJc w:val="left"/>
      </w:lvl>
    </w:lvlOverride>
    <w:lvlOverride w:ilvl="2">
      <w:lvl w:ilvl="2" w:tplc="08090005">
        <w:numFmt w:val="decimal"/>
        <w:lvlText w:val=""/>
        <w:lvlJc w:val="left"/>
      </w:lvl>
    </w:lvlOverride>
    <w:lvlOverride w:ilvl="3">
      <w:lvl w:ilvl="3" w:tplc="08090001">
        <w:numFmt w:val="decimal"/>
        <w:lvlText w:val=""/>
        <w:lvlJc w:val="left"/>
      </w:lvl>
    </w:lvlOverride>
    <w:lvlOverride w:ilvl="4">
      <w:lvl w:ilvl="4" w:tplc="08090003">
        <w:numFmt w:val="decimal"/>
        <w:lvlText w:val=""/>
        <w:lvlJc w:val="left"/>
      </w:lvl>
    </w:lvlOverride>
    <w:lvlOverride w:ilvl="5">
      <w:lvl w:ilvl="5" w:tplc="08090005">
        <w:numFmt w:val="decimal"/>
        <w:lvlText w:val=""/>
        <w:lvlJc w:val="left"/>
      </w:lvl>
    </w:lvlOverride>
    <w:lvlOverride w:ilvl="6">
      <w:lvl w:ilvl="6" w:tplc="08090001">
        <w:numFmt w:val="decimal"/>
        <w:lvlText w:val=""/>
        <w:lvlJc w:val="left"/>
      </w:lvl>
    </w:lvlOverride>
    <w:lvlOverride w:ilvl="7">
      <w:lvl w:ilvl="7" w:tplc="08090003">
        <w:numFmt w:val="decimal"/>
        <w:lvlText w:val=""/>
        <w:lvlJc w:val="left"/>
      </w:lvl>
    </w:lvlOverride>
    <w:lvlOverride w:ilvl="8">
      <w:lvl w:ilvl="8" w:tplc="08090005">
        <w:numFmt w:val="decimal"/>
        <w:lvlText w:val=""/>
        <w:lvlJc w:val="left"/>
      </w:lvl>
    </w:lvlOverride>
  </w:num>
  <w:num w:numId="56">
    <w:abstractNumId w:val="34"/>
    <w:lvlOverride w:ilvl="0">
      <w:lvl w:ilvl="0" w:tplc="04090005">
        <w:start w:val="1"/>
        <w:numFmt w:val="bullet"/>
        <w:lvlText w:val=""/>
        <w:lvlJc w:val="left"/>
        <w:pPr>
          <w:ind w:left="360" w:hanging="360"/>
        </w:pPr>
        <w:rPr>
          <w:rFonts w:ascii="Wingdings" w:hAnsi="Wingdings" w:hint="default"/>
        </w:rPr>
      </w:lvl>
    </w:lvlOverride>
    <w:lvlOverride w:ilvl="1">
      <w:lvl w:ilvl="1" w:tplc="08090003">
        <w:numFmt w:val="decimal"/>
        <w:lvlText w:val=""/>
        <w:lvlJc w:val="left"/>
      </w:lvl>
    </w:lvlOverride>
    <w:lvlOverride w:ilvl="2">
      <w:lvl w:ilvl="2" w:tplc="08090005">
        <w:numFmt w:val="decimal"/>
        <w:lvlText w:val=""/>
        <w:lvlJc w:val="left"/>
      </w:lvl>
    </w:lvlOverride>
    <w:lvlOverride w:ilvl="3">
      <w:lvl w:ilvl="3" w:tplc="08090001">
        <w:numFmt w:val="decimal"/>
        <w:lvlText w:val=""/>
        <w:lvlJc w:val="left"/>
      </w:lvl>
    </w:lvlOverride>
    <w:lvlOverride w:ilvl="4">
      <w:lvl w:ilvl="4" w:tplc="08090003">
        <w:numFmt w:val="decimal"/>
        <w:lvlText w:val=""/>
        <w:lvlJc w:val="left"/>
      </w:lvl>
    </w:lvlOverride>
    <w:lvlOverride w:ilvl="5">
      <w:lvl w:ilvl="5" w:tplc="08090005">
        <w:numFmt w:val="decimal"/>
        <w:lvlText w:val=""/>
        <w:lvlJc w:val="left"/>
      </w:lvl>
    </w:lvlOverride>
    <w:lvlOverride w:ilvl="6">
      <w:lvl w:ilvl="6" w:tplc="08090001">
        <w:numFmt w:val="decimal"/>
        <w:lvlText w:val=""/>
        <w:lvlJc w:val="left"/>
      </w:lvl>
    </w:lvlOverride>
    <w:lvlOverride w:ilvl="7">
      <w:lvl w:ilvl="7" w:tplc="08090003">
        <w:numFmt w:val="decimal"/>
        <w:lvlText w:val=""/>
        <w:lvlJc w:val="left"/>
      </w:lvl>
    </w:lvlOverride>
    <w:lvlOverride w:ilvl="8">
      <w:lvl w:ilvl="8" w:tplc="08090005">
        <w:numFmt w:val="decimal"/>
        <w:lvlText w:val=""/>
        <w:lvlJc w:val="left"/>
      </w:lvl>
    </w:lvlOverride>
  </w:num>
  <w:num w:numId="57">
    <w:abstractNumId w:val="48"/>
  </w:num>
  <w:num w:numId="58">
    <w:abstractNumId w:val="18"/>
    <w:lvlOverride w:ilvl="0">
      <w:startOverride w:val="1"/>
      <w:lvl w:ilvl="0" w:tplc="0409000F">
        <w:start w:val="1"/>
        <w:numFmt w:val="decimal"/>
        <w:lvlText w:val="%1."/>
        <w:lvlJc w:val="left"/>
        <w:pPr>
          <w:ind w:left="720" w:hanging="360"/>
        </w:pPr>
      </w:lvl>
    </w:lvlOverride>
    <w:lvlOverride w:ilvl="1">
      <w:startOverride w:val="1"/>
      <w:lvl w:ilvl="1" w:tplc="04090019">
        <w:start w:val="1"/>
        <w:numFmt w:val="decimal"/>
        <w:lvlText w:val=""/>
        <w:lvlJc w:val="left"/>
      </w:lvl>
    </w:lvlOverride>
    <w:lvlOverride w:ilvl="2">
      <w:startOverride w:val="1"/>
      <w:lvl w:ilvl="2" w:tplc="0409001B">
        <w:start w:val="1"/>
        <w:numFmt w:val="decimal"/>
        <w:lvlText w:val=""/>
        <w:lvlJc w:val="left"/>
      </w:lvl>
    </w:lvlOverride>
    <w:lvlOverride w:ilvl="3">
      <w:startOverride w:val="1"/>
      <w:lvl w:ilvl="3" w:tplc="0409000F">
        <w:start w:val="1"/>
        <w:numFmt w:val="decimal"/>
        <w:lvlText w:val=""/>
        <w:lvlJc w:val="left"/>
      </w:lvl>
    </w:lvlOverride>
    <w:lvlOverride w:ilvl="4">
      <w:startOverride w:val="1"/>
      <w:lvl w:ilvl="4" w:tplc="04090019">
        <w:start w:val="1"/>
        <w:numFmt w:val="decimal"/>
        <w:lvlText w:val=""/>
        <w:lvlJc w:val="left"/>
      </w:lvl>
    </w:lvlOverride>
    <w:lvlOverride w:ilvl="5">
      <w:startOverride w:val="1"/>
      <w:lvl w:ilvl="5" w:tplc="0409001B">
        <w:start w:val="1"/>
        <w:numFmt w:val="decimal"/>
        <w:lvlText w:val=""/>
        <w:lvlJc w:val="left"/>
      </w:lvl>
    </w:lvlOverride>
    <w:lvlOverride w:ilvl="6">
      <w:startOverride w:val="1"/>
      <w:lvl w:ilvl="6" w:tplc="0409000F">
        <w:start w:val="1"/>
        <w:numFmt w:val="decimal"/>
        <w:lvlText w:val=""/>
        <w:lvlJc w:val="left"/>
      </w:lvl>
    </w:lvlOverride>
    <w:lvlOverride w:ilvl="7">
      <w:startOverride w:val="1"/>
      <w:lvl w:ilvl="7" w:tplc="04090019">
        <w:start w:val="1"/>
        <w:numFmt w:val="decimal"/>
        <w:lvlText w:val=""/>
        <w:lvlJc w:val="left"/>
      </w:lvl>
    </w:lvlOverride>
    <w:lvlOverride w:ilvl="8">
      <w:startOverride w:val="1"/>
      <w:lvl w:ilvl="8" w:tplc="0409001B">
        <w:start w:val="1"/>
        <w:numFmt w:val="decimal"/>
        <w:lvlText w:val=""/>
        <w:lvlJc w:val="left"/>
      </w:lvl>
    </w:lvlOverride>
  </w:num>
  <w:num w:numId="59">
    <w:abstractNumId w:val="42"/>
    <w:lvlOverride w:ilvl="0">
      <w:startOverride w:val="1"/>
      <w:lvl w:ilvl="0" w:tplc="B492C146">
        <w:start w:val="1"/>
        <w:numFmt w:val="lowerLetter"/>
        <w:lvlText w:val="(%1)"/>
        <w:lvlJc w:val="left"/>
        <w:pPr>
          <w:ind w:left="720" w:hanging="360"/>
        </w:pPr>
      </w:lvl>
    </w:lvlOverride>
    <w:lvlOverride w:ilvl="1">
      <w:startOverride w:val="1"/>
      <w:lvl w:ilvl="1" w:tplc="04090019">
        <w:start w:val="1"/>
        <w:numFmt w:val="decimal"/>
        <w:lvlText w:val=""/>
        <w:lvlJc w:val="left"/>
      </w:lvl>
    </w:lvlOverride>
    <w:lvlOverride w:ilvl="2">
      <w:startOverride w:val="1"/>
      <w:lvl w:ilvl="2" w:tplc="0409001B">
        <w:start w:val="1"/>
        <w:numFmt w:val="decimal"/>
        <w:lvlText w:val=""/>
        <w:lvlJc w:val="left"/>
      </w:lvl>
    </w:lvlOverride>
    <w:lvlOverride w:ilvl="3">
      <w:startOverride w:val="1"/>
      <w:lvl w:ilvl="3" w:tplc="0409000F">
        <w:start w:val="1"/>
        <w:numFmt w:val="decimal"/>
        <w:lvlText w:val=""/>
        <w:lvlJc w:val="left"/>
      </w:lvl>
    </w:lvlOverride>
    <w:lvlOverride w:ilvl="4">
      <w:startOverride w:val="1"/>
      <w:lvl w:ilvl="4" w:tplc="04090019">
        <w:start w:val="1"/>
        <w:numFmt w:val="decimal"/>
        <w:lvlText w:val=""/>
        <w:lvlJc w:val="left"/>
      </w:lvl>
    </w:lvlOverride>
    <w:lvlOverride w:ilvl="5">
      <w:startOverride w:val="1"/>
      <w:lvl w:ilvl="5" w:tplc="0409001B">
        <w:start w:val="1"/>
        <w:numFmt w:val="decimal"/>
        <w:lvlText w:val=""/>
        <w:lvlJc w:val="left"/>
      </w:lvl>
    </w:lvlOverride>
    <w:lvlOverride w:ilvl="6">
      <w:startOverride w:val="1"/>
      <w:lvl w:ilvl="6" w:tplc="0409000F">
        <w:start w:val="1"/>
        <w:numFmt w:val="decimal"/>
        <w:lvlText w:val=""/>
        <w:lvlJc w:val="left"/>
      </w:lvl>
    </w:lvlOverride>
    <w:lvlOverride w:ilvl="7">
      <w:startOverride w:val="1"/>
      <w:lvl w:ilvl="7" w:tplc="04090019">
        <w:start w:val="1"/>
        <w:numFmt w:val="decimal"/>
        <w:lvlText w:val=""/>
        <w:lvlJc w:val="left"/>
      </w:lvl>
    </w:lvlOverride>
    <w:lvlOverride w:ilvl="8">
      <w:startOverride w:val="1"/>
      <w:lvl w:ilvl="8" w:tplc="0409001B">
        <w:start w:val="1"/>
        <w:numFmt w:val="decimal"/>
        <w:lvlText w:val=""/>
        <w:lvlJc w:val="left"/>
      </w:lvl>
    </w:lvlOverride>
  </w:num>
  <w:num w:numId="60">
    <w:abstractNumId w:val="9"/>
    <w:lvlOverride w:ilvl="0">
      <w:startOverride w:val="1"/>
      <w:lvl w:ilvl="0" w:tplc="78083696">
        <w:start w:val="1"/>
        <w:numFmt w:val="decimal"/>
        <w:lvlText w:val=""/>
        <w:lvlJc w:val="left"/>
      </w:lvl>
    </w:lvlOverride>
    <w:lvlOverride w:ilvl="1">
      <w:startOverride w:val="1"/>
      <w:lvl w:ilvl="1" w:tplc="78083696">
        <w:start w:val="1"/>
        <w:numFmt w:val="lowerLetter"/>
        <w:lvlText w:val="(%2)"/>
        <w:lvlJc w:val="left"/>
        <w:pPr>
          <w:ind w:left="2952" w:hanging="360"/>
        </w:pPr>
      </w:lvl>
    </w:lvlOverride>
    <w:lvlOverride w:ilvl="2">
      <w:startOverride w:val="1"/>
      <w:lvl w:ilvl="2" w:tplc="0809001B">
        <w:start w:val="1"/>
        <w:numFmt w:val="decimal"/>
        <w:lvlText w:val=""/>
        <w:lvlJc w:val="left"/>
      </w:lvl>
    </w:lvlOverride>
    <w:lvlOverride w:ilvl="3">
      <w:startOverride w:val="1"/>
      <w:lvl w:ilvl="3" w:tplc="0809000F">
        <w:start w:val="1"/>
        <w:numFmt w:val="decimal"/>
        <w:lvlText w:val=""/>
        <w:lvlJc w:val="left"/>
      </w:lvl>
    </w:lvlOverride>
    <w:lvlOverride w:ilvl="4">
      <w:startOverride w:val="1"/>
      <w:lvl w:ilvl="4" w:tplc="08090019">
        <w:start w:val="1"/>
        <w:numFmt w:val="decimal"/>
        <w:lvlText w:val=""/>
        <w:lvlJc w:val="left"/>
      </w:lvl>
    </w:lvlOverride>
    <w:lvlOverride w:ilvl="5">
      <w:startOverride w:val="1"/>
      <w:lvl w:ilvl="5" w:tplc="0809001B">
        <w:start w:val="1"/>
        <w:numFmt w:val="decimal"/>
        <w:lvlText w:val=""/>
        <w:lvlJc w:val="left"/>
      </w:lvl>
    </w:lvlOverride>
    <w:lvlOverride w:ilvl="6">
      <w:startOverride w:val="1"/>
      <w:lvl w:ilvl="6" w:tplc="0809000F">
        <w:start w:val="1"/>
        <w:numFmt w:val="decimal"/>
        <w:lvlText w:val=""/>
        <w:lvlJc w:val="left"/>
      </w:lvl>
    </w:lvlOverride>
    <w:lvlOverride w:ilvl="7">
      <w:startOverride w:val="1"/>
      <w:lvl w:ilvl="7" w:tplc="08090019">
        <w:start w:val="1"/>
        <w:numFmt w:val="decimal"/>
        <w:lvlText w:val=""/>
        <w:lvlJc w:val="left"/>
      </w:lvl>
    </w:lvlOverride>
    <w:lvlOverride w:ilvl="8">
      <w:startOverride w:val="1"/>
      <w:lvl w:ilvl="8" w:tplc="0809001B">
        <w:start w:val="1"/>
        <w:numFmt w:val="decimal"/>
        <w:lvlText w:val=""/>
        <w:lvlJc w:val="left"/>
      </w:lvl>
    </w:lvlOverride>
  </w:num>
  <w:num w:numId="61">
    <w:abstractNumId w:val="36"/>
    <w:lvlOverride w:ilvl="0">
      <w:lvl w:ilvl="0">
        <w:start w:val="1"/>
        <w:numFmt w:val="decimal"/>
        <w:pStyle w:val="Normalnumber"/>
        <w:lvlText w:val="%1."/>
        <w:lvlJc w:val="left"/>
        <w:pPr>
          <w:tabs>
            <w:tab w:val="num" w:pos="1134"/>
          </w:tabs>
          <w:ind w:left="1247" w:firstLine="0"/>
        </w:pPr>
        <w:rPr>
          <w:rFonts w:ascii="Times New Roman" w:hAnsi="Times New Roman" w:cs="Times New Roman" w:hint="default"/>
          <w:i w:val="0"/>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6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6"/>
    <w:lvlOverride w:ilvl="0">
      <w:startOverride w:val="1"/>
      <w:lvl w:ilvl="0">
        <w:start w:val="1"/>
        <w:numFmt w:val="decimal"/>
        <w:pStyle w:val="Normalnumber"/>
        <w:lvlText w:val="%1."/>
        <w:lvlJc w:val="left"/>
        <w:pPr>
          <w:tabs>
            <w:tab w:val="num" w:pos="1134"/>
          </w:tabs>
          <w:ind w:left="1247" w:firstLine="0"/>
        </w:pPr>
        <w:rPr>
          <w:rFonts w:hint="default"/>
        </w:rPr>
      </w:lvl>
    </w:lvlOverride>
    <w:lvlOverride w:ilvl="1">
      <w:startOverride w:val="1"/>
      <w:lvl w:ilvl="1">
        <w:start w:val="1"/>
        <w:numFmt w:val="lowerLetter"/>
        <w:lvlText w:val="(%2)"/>
        <w:lvlJc w:val="left"/>
        <w:pPr>
          <w:tabs>
            <w:tab w:val="num" w:pos="1134"/>
          </w:tabs>
          <w:ind w:left="1247" w:firstLine="567"/>
        </w:pPr>
        <w:rPr>
          <w:rFonts w:hint="default"/>
        </w:rPr>
      </w:lvl>
    </w:lvlOverride>
    <w:lvlOverride w:ilvl="2">
      <w:startOverride w:val="1"/>
      <w:lvl w:ilvl="2">
        <w:start w:val="1"/>
        <w:numFmt w:val="lowerRoman"/>
        <w:lvlText w:val="(%3)"/>
        <w:lvlJc w:val="left"/>
        <w:pPr>
          <w:tabs>
            <w:tab w:val="num" w:pos="1134"/>
          </w:tabs>
          <w:ind w:left="2948" w:hanging="567"/>
        </w:pPr>
        <w:rPr>
          <w:rFonts w:hint="default"/>
        </w:rPr>
      </w:lvl>
    </w:lvlOverride>
    <w:lvlOverride w:ilvl="3">
      <w:startOverride w:val="1"/>
      <w:lvl w:ilvl="3">
        <w:start w:val="1"/>
        <w:numFmt w:val="lowerLetter"/>
        <w:lvlText w:val="%4."/>
        <w:lvlJc w:val="left"/>
        <w:pPr>
          <w:tabs>
            <w:tab w:val="num" w:pos="1134"/>
          </w:tabs>
          <w:ind w:left="3515" w:hanging="567"/>
        </w:pPr>
        <w:rPr>
          <w:rFonts w:hint="default"/>
        </w:rPr>
      </w:lvl>
    </w:lvlOverride>
    <w:lvlOverride w:ilvl="4">
      <w:startOverride w:val="1"/>
      <w:lvl w:ilvl="4">
        <w:start w:val="1"/>
        <w:numFmt w:val="lowerRoman"/>
        <w:lvlText w:val="%5."/>
        <w:lvlJc w:val="left"/>
        <w:pPr>
          <w:tabs>
            <w:tab w:val="num" w:pos="1134"/>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64">
    <w:abstractNumId w:val="31"/>
    <w:lvlOverride w:ilvl="0">
      <w:startOverride w:val="1"/>
      <w:lvl w:ilvl="0" w:tplc="1009000F">
        <w:start w:val="1"/>
        <w:numFmt w:val="decimal"/>
        <w:lvlText w:val="%1."/>
        <w:lvlJc w:val="left"/>
        <w:pPr>
          <w:ind w:left="720" w:hanging="360"/>
        </w:pPr>
      </w:lvl>
    </w:lvlOverride>
    <w:lvlOverride w:ilvl="1">
      <w:startOverride w:val="1"/>
      <w:lvl w:ilvl="1" w:tplc="10090017">
        <w:start w:val="1"/>
        <w:numFmt w:val="decimal"/>
        <w:lvlText w:val=""/>
        <w:lvlJc w:val="left"/>
      </w:lvl>
    </w:lvlOverride>
    <w:lvlOverride w:ilvl="2">
      <w:startOverride w:val="1"/>
      <w:lvl w:ilvl="2" w:tplc="1009001B">
        <w:start w:val="1"/>
        <w:numFmt w:val="decimal"/>
        <w:lvlText w:val=""/>
        <w:lvlJc w:val="left"/>
      </w:lvl>
    </w:lvlOverride>
    <w:lvlOverride w:ilvl="3">
      <w:startOverride w:val="1"/>
      <w:lvl w:ilvl="3" w:tplc="1009000F">
        <w:start w:val="1"/>
        <w:numFmt w:val="decimal"/>
        <w:lvlText w:val=""/>
        <w:lvlJc w:val="left"/>
      </w:lvl>
    </w:lvlOverride>
    <w:lvlOverride w:ilvl="4">
      <w:startOverride w:val="1"/>
      <w:lvl w:ilvl="4" w:tplc="10090019">
        <w:start w:val="1"/>
        <w:numFmt w:val="decimal"/>
        <w:lvlText w:val=""/>
        <w:lvlJc w:val="left"/>
      </w:lvl>
    </w:lvlOverride>
    <w:lvlOverride w:ilvl="5">
      <w:startOverride w:val="1"/>
      <w:lvl w:ilvl="5" w:tplc="1009001B">
        <w:start w:val="1"/>
        <w:numFmt w:val="decimal"/>
        <w:lvlText w:val=""/>
        <w:lvlJc w:val="left"/>
      </w:lvl>
    </w:lvlOverride>
    <w:lvlOverride w:ilvl="6">
      <w:startOverride w:val="1"/>
      <w:lvl w:ilvl="6" w:tplc="1009000F">
        <w:start w:val="1"/>
        <w:numFmt w:val="decimal"/>
        <w:lvlText w:val=""/>
        <w:lvlJc w:val="left"/>
      </w:lvl>
    </w:lvlOverride>
    <w:lvlOverride w:ilvl="7">
      <w:startOverride w:val="1"/>
      <w:lvl w:ilvl="7" w:tplc="10090019">
        <w:start w:val="1"/>
        <w:numFmt w:val="decimal"/>
        <w:lvlText w:val=""/>
        <w:lvlJc w:val="left"/>
      </w:lvl>
    </w:lvlOverride>
    <w:lvlOverride w:ilvl="8">
      <w:startOverride w:val="1"/>
      <w:lvl w:ilvl="8" w:tplc="1009001B">
        <w:start w:val="1"/>
        <w:numFmt w:val="decimal"/>
        <w:lvlText w:val=""/>
        <w:lvlJc w:val="left"/>
      </w:lvl>
    </w:lvlOverride>
  </w:num>
  <w:num w:numId="65">
    <w:abstractNumId w:val="45"/>
    <w:lvlOverride w:ilvl="2">
      <w:lvl w:ilvl="2" w:tplc="0409000F">
        <w:start w:val="1"/>
        <w:numFmt w:val="decimal"/>
        <w:lvlText w:val="%3."/>
        <w:lvlJc w:val="left"/>
        <w:pPr>
          <w:ind w:left="4031" w:hanging="180"/>
        </w:pPr>
      </w:lvl>
    </w:lvlOverride>
  </w:num>
  <w:num w:numId="66">
    <w:abstractNumId w:val="53"/>
    <w:lvlOverride w:ilvl="0">
      <w:lvl w:ilvl="0" w:tplc="B492C146">
        <w:start w:val="1"/>
        <w:numFmt w:val="lowerLetter"/>
        <w:lvlText w:val="(%1)"/>
        <w:lvlJc w:val="left"/>
        <w:pPr>
          <w:ind w:left="720" w:hanging="360"/>
        </w:pPr>
        <w:rPr>
          <w:rFonts w:hint="default"/>
        </w:rPr>
      </w:lvl>
    </w:lvlOverride>
  </w:num>
  <w:num w:numId="67">
    <w:abstractNumId w:val="36"/>
    <w:lvlOverride w:ilvl="0">
      <w:lvl w:ilvl="0">
        <w:start w:val="1"/>
        <w:numFmt w:val="decimal"/>
        <w:pStyle w:val="Normalnumber"/>
        <w:lvlText w:val="%1."/>
        <w:lvlJc w:val="left"/>
        <w:pPr>
          <w:tabs>
            <w:tab w:val="num" w:pos="1134"/>
          </w:tabs>
          <w:ind w:left="1247"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activeWritingStyle w:appName="MSWord" w:lang="fr-FR" w:vendorID="64" w:dllVersion="0" w:nlCheck="1" w:checkStyle="1"/>
  <w:activeWritingStyle w:appName="MSWord" w:lang="en-US" w:vendorID="64" w:dllVersion="0" w:nlCheck="1" w:checkStyle="0"/>
  <w:activeWritingStyle w:appName="MSWord" w:lang="en-GB" w:vendorID="64" w:dllVersion="0" w:nlCheck="1" w:checkStyle="0"/>
  <w:activeWritingStyle w:appName="MSWord" w:lang="es-ES" w:vendorID="64" w:dllVersion="0" w:nlCheck="1" w:checkStyle="0"/>
  <w:activeWritingStyle w:appName="MSWord" w:lang="zh-CN" w:vendorID="64" w:dllVersion="0" w:nlCheck="1" w:checkStyle="1"/>
  <w:activeWritingStyle w:appName="MSWord" w:lang="en-HK" w:vendorID="64" w:dllVersion="0" w:nlCheck="1" w:checkStyle="0"/>
  <w:proofState w:spelling="clean" w:grammar="clean"/>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19"/>
  <w:hyphenationZone w:val="425"/>
  <w:evenAndOddHeaders/>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D7F"/>
    <w:rsid w:val="00000E4A"/>
    <w:rsid w:val="000024A3"/>
    <w:rsid w:val="0000358D"/>
    <w:rsid w:val="00003786"/>
    <w:rsid w:val="000040BD"/>
    <w:rsid w:val="00004299"/>
    <w:rsid w:val="000057BB"/>
    <w:rsid w:val="00006BB8"/>
    <w:rsid w:val="000077AD"/>
    <w:rsid w:val="00010CE7"/>
    <w:rsid w:val="00011A16"/>
    <w:rsid w:val="00011DAA"/>
    <w:rsid w:val="0001342F"/>
    <w:rsid w:val="000136BD"/>
    <w:rsid w:val="000149E6"/>
    <w:rsid w:val="00016424"/>
    <w:rsid w:val="0002372D"/>
    <w:rsid w:val="00023DA9"/>
    <w:rsid w:val="00023E21"/>
    <w:rsid w:val="000247B0"/>
    <w:rsid w:val="00026997"/>
    <w:rsid w:val="00026A08"/>
    <w:rsid w:val="00026C14"/>
    <w:rsid w:val="00030037"/>
    <w:rsid w:val="00032E4E"/>
    <w:rsid w:val="00033E0B"/>
    <w:rsid w:val="000358E5"/>
    <w:rsid w:val="00035EDE"/>
    <w:rsid w:val="00037B67"/>
    <w:rsid w:val="00041EB8"/>
    <w:rsid w:val="00043DC3"/>
    <w:rsid w:val="000446E0"/>
    <w:rsid w:val="00045C5B"/>
    <w:rsid w:val="000509B4"/>
    <w:rsid w:val="0005396C"/>
    <w:rsid w:val="00054828"/>
    <w:rsid w:val="000548F9"/>
    <w:rsid w:val="0006035B"/>
    <w:rsid w:val="0006096F"/>
    <w:rsid w:val="000632BF"/>
    <w:rsid w:val="000649C5"/>
    <w:rsid w:val="00067FF4"/>
    <w:rsid w:val="00071886"/>
    <w:rsid w:val="00071CF5"/>
    <w:rsid w:val="00074083"/>
    <w:rsid w:val="000742BC"/>
    <w:rsid w:val="000745A9"/>
    <w:rsid w:val="000755F2"/>
    <w:rsid w:val="00075DE0"/>
    <w:rsid w:val="00075EEB"/>
    <w:rsid w:val="00076758"/>
    <w:rsid w:val="00076B82"/>
    <w:rsid w:val="00076CC6"/>
    <w:rsid w:val="00077945"/>
    <w:rsid w:val="00077C11"/>
    <w:rsid w:val="00081BFE"/>
    <w:rsid w:val="00082A0C"/>
    <w:rsid w:val="0008311A"/>
    <w:rsid w:val="00083504"/>
    <w:rsid w:val="00092414"/>
    <w:rsid w:val="00092C24"/>
    <w:rsid w:val="00095286"/>
    <w:rsid w:val="0009640C"/>
    <w:rsid w:val="00097305"/>
    <w:rsid w:val="000A6D5B"/>
    <w:rsid w:val="000A751B"/>
    <w:rsid w:val="000B0434"/>
    <w:rsid w:val="000B1B03"/>
    <w:rsid w:val="000B22A2"/>
    <w:rsid w:val="000B24AD"/>
    <w:rsid w:val="000B541B"/>
    <w:rsid w:val="000B6C4B"/>
    <w:rsid w:val="000B73F9"/>
    <w:rsid w:val="000C2A52"/>
    <w:rsid w:val="000C2A88"/>
    <w:rsid w:val="000D1282"/>
    <w:rsid w:val="000D31C2"/>
    <w:rsid w:val="000D33C0"/>
    <w:rsid w:val="000D386D"/>
    <w:rsid w:val="000D4CF6"/>
    <w:rsid w:val="000D67F8"/>
    <w:rsid w:val="000D6941"/>
    <w:rsid w:val="000E215D"/>
    <w:rsid w:val="000E6C22"/>
    <w:rsid w:val="000F2A9B"/>
    <w:rsid w:val="000F2FE4"/>
    <w:rsid w:val="000F30F8"/>
    <w:rsid w:val="000F3558"/>
    <w:rsid w:val="000F4829"/>
    <w:rsid w:val="000F6B21"/>
    <w:rsid w:val="000F73D9"/>
    <w:rsid w:val="001000BC"/>
    <w:rsid w:val="00102EFB"/>
    <w:rsid w:val="00102F59"/>
    <w:rsid w:val="0010485F"/>
    <w:rsid w:val="00110E46"/>
    <w:rsid w:val="00110E56"/>
    <w:rsid w:val="00112574"/>
    <w:rsid w:val="00112E93"/>
    <w:rsid w:val="00113421"/>
    <w:rsid w:val="00113898"/>
    <w:rsid w:val="00116A80"/>
    <w:rsid w:val="00116FCA"/>
    <w:rsid w:val="00117F71"/>
    <w:rsid w:val="001202E3"/>
    <w:rsid w:val="00122296"/>
    <w:rsid w:val="00123699"/>
    <w:rsid w:val="001241FB"/>
    <w:rsid w:val="001248F8"/>
    <w:rsid w:val="00125AE2"/>
    <w:rsid w:val="0012646E"/>
    <w:rsid w:val="0013059D"/>
    <w:rsid w:val="00130A1F"/>
    <w:rsid w:val="00132378"/>
    <w:rsid w:val="00132DAB"/>
    <w:rsid w:val="00133B0B"/>
    <w:rsid w:val="00136187"/>
    <w:rsid w:val="00141A55"/>
    <w:rsid w:val="0014235E"/>
    <w:rsid w:val="0014293F"/>
    <w:rsid w:val="0014397D"/>
    <w:rsid w:val="001446A3"/>
    <w:rsid w:val="001461D9"/>
    <w:rsid w:val="00146792"/>
    <w:rsid w:val="001472C1"/>
    <w:rsid w:val="00147745"/>
    <w:rsid w:val="001512AB"/>
    <w:rsid w:val="001523C1"/>
    <w:rsid w:val="00152B6B"/>
    <w:rsid w:val="00154BAE"/>
    <w:rsid w:val="00155395"/>
    <w:rsid w:val="00155A2F"/>
    <w:rsid w:val="00156B6B"/>
    <w:rsid w:val="00160D74"/>
    <w:rsid w:val="00161034"/>
    <w:rsid w:val="00162081"/>
    <w:rsid w:val="001646EA"/>
    <w:rsid w:val="0016528E"/>
    <w:rsid w:val="00167D02"/>
    <w:rsid w:val="001712D3"/>
    <w:rsid w:val="001734E9"/>
    <w:rsid w:val="00174D64"/>
    <w:rsid w:val="001759D8"/>
    <w:rsid w:val="00177D7F"/>
    <w:rsid w:val="00180C3F"/>
    <w:rsid w:val="00181EC8"/>
    <w:rsid w:val="00182B7A"/>
    <w:rsid w:val="00184116"/>
    <w:rsid w:val="00184349"/>
    <w:rsid w:val="00186A59"/>
    <w:rsid w:val="00187284"/>
    <w:rsid w:val="00187831"/>
    <w:rsid w:val="00190CD0"/>
    <w:rsid w:val="00191E9E"/>
    <w:rsid w:val="00193F1E"/>
    <w:rsid w:val="00194E32"/>
    <w:rsid w:val="00195F33"/>
    <w:rsid w:val="0019725C"/>
    <w:rsid w:val="001A3452"/>
    <w:rsid w:val="001A3953"/>
    <w:rsid w:val="001A47E5"/>
    <w:rsid w:val="001A603D"/>
    <w:rsid w:val="001A7275"/>
    <w:rsid w:val="001B0FF7"/>
    <w:rsid w:val="001B160F"/>
    <w:rsid w:val="001B1617"/>
    <w:rsid w:val="001B20A9"/>
    <w:rsid w:val="001B333A"/>
    <w:rsid w:val="001B504B"/>
    <w:rsid w:val="001B6F98"/>
    <w:rsid w:val="001C191A"/>
    <w:rsid w:val="001C3849"/>
    <w:rsid w:val="001C407C"/>
    <w:rsid w:val="001C44ED"/>
    <w:rsid w:val="001C715F"/>
    <w:rsid w:val="001C77F9"/>
    <w:rsid w:val="001D1D12"/>
    <w:rsid w:val="001D1E9A"/>
    <w:rsid w:val="001D3874"/>
    <w:rsid w:val="001D3B61"/>
    <w:rsid w:val="001D516A"/>
    <w:rsid w:val="001D58EA"/>
    <w:rsid w:val="001D5A20"/>
    <w:rsid w:val="001D7E75"/>
    <w:rsid w:val="001E0D73"/>
    <w:rsid w:val="001E1506"/>
    <w:rsid w:val="001E2A1C"/>
    <w:rsid w:val="001E4352"/>
    <w:rsid w:val="001E45BD"/>
    <w:rsid w:val="001E51AD"/>
    <w:rsid w:val="001E56D2"/>
    <w:rsid w:val="001E7D56"/>
    <w:rsid w:val="001F5186"/>
    <w:rsid w:val="001F6928"/>
    <w:rsid w:val="001F75DE"/>
    <w:rsid w:val="00200414"/>
    <w:rsid w:val="002007CF"/>
    <w:rsid w:val="00200B52"/>
    <w:rsid w:val="00200D58"/>
    <w:rsid w:val="002011C1"/>
    <w:rsid w:val="002013BE"/>
    <w:rsid w:val="00201EDC"/>
    <w:rsid w:val="00202A72"/>
    <w:rsid w:val="00204832"/>
    <w:rsid w:val="00205EC3"/>
    <w:rsid w:val="002063A4"/>
    <w:rsid w:val="00206E88"/>
    <w:rsid w:val="0021145B"/>
    <w:rsid w:val="00212B2D"/>
    <w:rsid w:val="00214650"/>
    <w:rsid w:val="002148FB"/>
    <w:rsid w:val="00217B41"/>
    <w:rsid w:val="0022004E"/>
    <w:rsid w:val="00220C23"/>
    <w:rsid w:val="0022155C"/>
    <w:rsid w:val="00221B1E"/>
    <w:rsid w:val="00223D97"/>
    <w:rsid w:val="002247F6"/>
    <w:rsid w:val="00224903"/>
    <w:rsid w:val="00225E21"/>
    <w:rsid w:val="00225E44"/>
    <w:rsid w:val="00226A6B"/>
    <w:rsid w:val="00226B1E"/>
    <w:rsid w:val="0023028A"/>
    <w:rsid w:val="00230FEB"/>
    <w:rsid w:val="002332F4"/>
    <w:rsid w:val="00234E78"/>
    <w:rsid w:val="002363FE"/>
    <w:rsid w:val="002378A6"/>
    <w:rsid w:val="00241339"/>
    <w:rsid w:val="00242908"/>
    <w:rsid w:val="00243C8E"/>
    <w:rsid w:val="00243D36"/>
    <w:rsid w:val="0024427E"/>
    <w:rsid w:val="00245877"/>
    <w:rsid w:val="00246151"/>
    <w:rsid w:val="00247707"/>
    <w:rsid w:val="0025227F"/>
    <w:rsid w:val="00252456"/>
    <w:rsid w:val="00252A4D"/>
    <w:rsid w:val="00253BCD"/>
    <w:rsid w:val="002544D1"/>
    <w:rsid w:val="0026018E"/>
    <w:rsid w:val="00260E50"/>
    <w:rsid w:val="00261E33"/>
    <w:rsid w:val="00262301"/>
    <w:rsid w:val="00262891"/>
    <w:rsid w:val="00270193"/>
    <w:rsid w:val="002702C2"/>
    <w:rsid w:val="0027105B"/>
    <w:rsid w:val="00271861"/>
    <w:rsid w:val="00275583"/>
    <w:rsid w:val="00277B8B"/>
    <w:rsid w:val="00277CC4"/>
    <w:rsid w:val="00282ACE"/>
    <w:rsid w:val="00282D2D"/>
    <w:rsid w:val="0028306E"/>
    <w:rsid w:val="00285E0A"/>
    <w:rsid w:val="00286740"/>
    <w:rsid w:val="00286820"/>
    <w:rsid w:val="00287993"/>
    <w:rsid w:val="00291673"/>
    <w:rsid w:val="00291EAE"/>
    <w:rsid w:val="002929D8"/>
    <w:rsid w:val="002938A9"/>
    <w:rsid w:val="00294E91"/>
    <w:rsid w:val="0029662F"/>
    <w:rsid w:val="0029732C"/>
    <w:rsid w:val="002A237D"/>
    <w:rsid w:val="002A4C53"/>
    <w:rsid w:val="002A5E9C"/>
    <w:rsid w:val="002B0672"/>
    <w:rsid w:val="002B07B6"/>
    <w:rsid w:val="002B1C89"/>
    <w:rsid w:val="002B20A0"/>
    <w:rsid w:val="002B247F"/>
    <w:rsid w:val="002B41A3"/>
    <w:rsid w:val="002B50D4"/>
    <w:rsid w:val="002B58BF"/>
    <w:rsid w:val="002B6763"/>
    <w:rsid w:val="002B6D5E"/>
    <w:rsid w:val="002C09CA"/>
    <w:rsid w:val="002C145D"/>
    <w:rsid w:val="002C2C3E"/>
    <w:rsid w:val="002C3C24"/>
    <w:rsid w:val="002C533E"/>
    <w:rsid w:val="002C6052"/>
    <w:rsid w:val="002C7AFE"/>
    <w:rsid w:val="002D027F"/>
    <w:rsid w:val="002D12B2"/>
    <w:rsid w:val="002D1DB4"/>
    <w:rsid w:val="002D2E98"/>
    <w:rsid w:val="002D3E15"/>
    <w:rsid w:val="002D56AE"/>
    <w:rsid w:val="002D6650"/>
    <w:rsid w:val="002D6CD4"/>
    <w:rsid w:val="002D7A85"/>
    <w:rsid w:val="002D7B60"/>
    <w:rsid w:val="002E00ED"/>
    <w:rsid w:val="002E05D2"/>
    <w:rsid w:val="002E12AC"/>
    <w:rsid w:val="002E1ED3"/>
    <w:rsid w:val="002F2E7B"/>
    <w:rsid w:val="002F408E"/>
    <w:rsid w:val="002F4761"/>
    <w:rsid w:val="002F4AE0"/>
    <w:rsid w:val="002F5C79"/>
    <w:rsid w:val="002F611B"/>
    <w:rsid w:val="002F68EE"/>
    <w:rsid w:val="003019E2"/>
    <w:rsid w:val="00303850"/>
    <w:rsid w:val="00303BF2"/>
    <w:rsid w:val="00306D93"/>
    <w:rsid w:val="003071D7"/>
    <w:rsid w:val="00310B5F"/>
    <w:rsid w:val="00310BEB"/>
    <w:rsid w:val="00311B87"/>
    <w:rsid w:val="00312B80"/>
    <w:rsid w:val="0031413F"/>
    <w:rsid w:val="00314854"/>
    <w:rsid w:val="003148BB"/>
    <w:rsid w:val="00317976"/>
    <w:rsid w:val="00317B02"/>
    <w:rsid w:val="00320066"/>
    <w:rsid w:val="00320F2F"/>
    <w:rsid w:val="00322304"/>
    <w:rsid w:val="0032457E"/>
    <w:rsid w:val="00325D38"/>
    <w:rsid w:val="00326019"/>
    <w:rsid w:val="00332A2F"/>
    <w:rsid w:val="00335959"/>
    <w:rsid w:val="00340C2A"/>
    <w:rsid w:val="0034200A"/>
    <w:rsid w:val="00343D04"/>
    <w:rsid w:val="00343ED9"/>
    <w:rsid w:val="003447C4"/>
    <w:rsid w:val="00345D7F"/>
    <w:rsid w:val="00345E23"/>
    <w:rsid w:val="00346055"/>
    <w:rsid w:val="00346FEF"/>
    <w:rsid w:val="003473C8"/>
    <w:rsid w:val="00347DDC"/>
    <w:rsid w:val="003502DE"/>
    <w:rsid w:val="00352668"/>
    <w:rsid w:val="0035277E"/>
    <w:rsid w:val="00352EB1"/>
    <w:rsid w:val="00354687"/>
    <w:rsid w:val="00354A38"/>
    <w:rsid w:val="00355EA9"/>
    <w:rsid w:val="003578DE"/>
    <w:rsid w:val="003610B8"/>
    <w:rsid w:val="00361688"/>
    <w:rsid w:val="00363FDE"/>
    <w:rsid w:val="00367390"/>
    <w:rsid w:val="00372928"/>
    <w:rsid w:val="0037624B"/>
    <w:rsid w:val="0037692F"/>
    <w:rsid w:val="00380921"/>
    <w:rsid w:val="00381EA8"/>
    <w:rsid w:val="0038295D"/>
    <w:rsid w:val="00384BCC"/>
    <w:rsid w:val="003877D5"/>
    <w:rsid w:val="003912D6"/>
    <w:rsid w:val="003929B8"/>
    <w:rsid w:val="00393432"/>
    <w:rsid w:val="00394A5E"/>
    <w:rsid w:val="00396257"/>
    <w:rsid w:val="00396D8E"/>
    <w:rsid w:val="003979D3"/>
    <w:rsid w:val="00397CCE"/>
    <w:rsid w:val="00397EB8"/>
    <w:rsid w:val="003A047A"/>
    <w:rsid w:val="003A102C"/>
    <w:rsid w:val="003A4FD0"/>
    <w:rsid w:val="003A5A23"/>
    <w:rsid w:val="003A6311"/>
    <w:rsid w:val="003A69D1"/>
    <w:rsid w:val="003A73E3"/>
    <w:rsid w:val="003A7705"/>
    <w:rsid w:val="003A77F1"/>
    <w:rsid w:val="003B0186"/>
    <w:rsid w:val="003B0603"/>
    <w:rsid w:val="003B1545"/>
    <w:rsid w:val="003B47ED"/>
    <w:rsid w:val="003B4ECA"/>
    <w:rsid w:val="003B7690"/>
    <w:rsid w:val="003C0C09"/>
    <w:rsid w:val="003C1455"/>
    <w:rsid w:val="003C25F7"/>
    <w:rsid w:val="003C3219"/>
    <w:rsid w:val="003C409D"/>
    <w:rsid w:val="003C4544"/>
    <w:rsid w:val="003C5583"/>
    <w:rsid w:val="003C5BA6"/>
    <w:rsid w:val="003C74CF"/>
    <w:rsid w:val="003D0752"/>
    <w:rsid w:val="003D10A6"/>
    <w:rsid w:val="003D2739"/>
    <w:rsid w:val="003D3752"/>
    <w:rsid w:val="003D4858"/>
    <w:rsid w:val="003D4DC3"/>
    <w:rsid w:val="003D5148"/>
    <w:rsid w:val="003D51D3"/>
    <w:rsid w:val="003D6E02"/>
    <w:rsid w:val="003E141C"/>
    <w:rsid w:val="003E35DA"/>
    <w:rsid w:val="003E4217"/>
    <w:rsid w:val="003E455D"/>
    <w:rsid w:val="003F0E85"/>
    <w:rsid w:val="00404A65"/>
    <w:rsid w:val="00404FE0"/>
    <w:rsid w:val="00410C55"/>
    <w:rsid w:val="0041363E"/>
    <w:rsid w:val="004139DF"/>
    <w:rsid w:val="00415171"/>
    <w:rsid w:val="00416854"/>
    <w:rsid w:val="00417725"/>
    <w:rsid w:val="00421B8B"/>
    <w:rsid w:val="00421CCB"/>
    <w:rsid w:val="0042266F"/>
    <w:rsid w:val="0042403A"/>
    <w:rsid w:val="00425F8B"/>
    <w:rsid w:val="004263DF"/>
    <w:rsid w:val="00427081"/>
    <w:rsid w:val="00431031"/>
    <w:rsid w:val="0043334D"/>
    <w:rsid w:val="00433B99"/>
    <w:rsid w:val="00434321"/>
    <w:rsid w:val="0043718C"/>
    <w:rsid w:val="00437207"/>
    <w:rsid w:val="00437F26"/>
    <w:rsid w:val="00440232"/>
    <w:rsid w:val="00440C12"/>
    <w:rsid w:val="004419E1"/>
    <w:rsid w:val="00442CB2"/>
    <w:rsid w:val="0044308A"/>
    <w:rsid w:val="00444097"/>
    <w:rsid w:val="00445487"/>
    <w:rsid w:val="00446807"/>
    <w:rsid w:val="004478CD"/>
    <w:rsid w:val="00447E0D"/>
    <w:rsid w:val="004516CC"/>
    <w:rsid w:val="00451AB0"/>
    <w:rsid w:val="00453EA8"/>
    <w:rsid w:val="00454769"/>
    <w:rsid w:val="00454952"/>
    <w:rsid w:val="00455EF2"/>
    <w:rsid w:val="004561CE"/>
    <w:rsid w:val="00456717"/>
    <w:rsid w:val="004570A1"/>
    <w:rsid w:val="0045771B"/>
    <w:rsid w:val="00460513"/>
    <w:rsid w:val="004640CF"/>
    <w:rsid w:val="00465501"/>
    <w:rsid w:val="00466346"/>
    <w:rsid w:val="00466991"/>
    <w:rsid w:val="00470559"/>
    <w:rsid w:val="0047064C"/>
    <w:rsid w:val="00471274"/>
    <w:rsid w:val="004766A2"/>
    <w:rsid w:val="00477975"/>
    <w:rsid w:val="0048153B"/>
    <w:rsid w:val="004822B7"/>
    <w:rsid w:val="00483015"/>
    <w:rsid w:val="00484CED"/>
    <w:rsid w:val="00486619"/>
    <w:rsid w:val="004875A6"/>
    <w:rsid w:val="0049469E"/>
    <w:rsid w:val="004968FE"/>
    <w:rsid w:val="004A2217"/>
    <w:rsid w:val="004A24F9"/>
    <w:rsid w:val="004A2D55"/>
    <w:rsid w:val="004A2D74"/>
    <w:rsid w:val="004A33B9"/>
    <w:rsid w:val="004A42E1"/>
    <w:rsid w:val="004A7615"/>
    <w:rsid w:val="004B014E"/>
    <w:rsid w:val="004B162C"/>
    <w:rsid w:val="004B2ABE"/>
    <w:rsid w:val="004B4312"/>
    <w:rsid w:val="004B48BE"/>
    <w:rsid w:val="004C3DBE"/>
    <w:rsid w:val="004C5C6A"/>
    <w:rsid w:val="004C5C96"/>
    <w:rsid w:val="004D06A4"/>
    <w:rsid w:val="004D16A4"/>
    <w:rsid w:val="004D1982"/>
    <w:rsid w:val="004D2D9F"/>
    <w:rsid w:val="004D5441"/>
    <w:rsid w:val="004D60D7"/>
    <w:rsid w:val="004D6C00"/>
    <w:rsid w:val="004D6E09"/>
    <w:rsid w:val="004D7EE9"/>
    <w:rsid w:val="004E2F3D"/>
    <w:rsid w:val="004E5024"/>
    <w:rsid w:val="004E62B2"/>
    <w:rsid w:val="004E6C36"/>
    <w:rsid w:val="004E6FB6"/>
    <w:rsid w:val="004F0D55"/>
    <w:rsid w:val="004F1A81"/>
    <w:rsid w:val="004F1E6F"/>
    <w:rsid w:val="004F347D"/>
    <w:rsid w:val="004F3C90"/>
    <w:rsid w:val="004F5BCE"/>
    <w:rsid w:val="004F5D88"/>
    <w:rsid w:val="004F6BB3"/>
    <w:rsid w:val="004F73DE"/>
    <w:rsid w:val="00501354"/>
    <w:rsid w:val="00501D62"/>
    <w:rsid w:val="00503105"/>
    <w:rsid w:val="005050D2"/>
    <w:rsid w:val="005056E6"/>
    <w:rsid w:val="00506323"/>
    <w:rsid w:val="00512AB9"/>
    <w:rsid w:val="00513F62"/>
    <w:rsid w:val="0051790E"/>
    <w:rsid w:val="005218D9"/>
    <w:rsid w:val="00522167"/>
    <w:rsid w:val="00524A0B"/>
    <w:rsid w:val="00524D33"/>
    <w:rsid w:val="005273AE"/>
    <w:rsid w:val="00530663"/>
    <w:rsid w:val="00536186"/>
    <w:rsid w:val="00537AAD"/>
    <w:rsid w:val="00537AE2"/>
    <w:rsid w:val="005409D8"/>
    <w:rsid w:val="00542D36"/>
    <w:rsid w:val="00544CBB"/>
    <w:rsid w:val="00547E6B"/>
    <w:rsid w:val="00550D52"/>
    <w:rsid w:val="0055182F"/>
    <w:rsid w:val="00551B65"/>
    <w:rsid w:val="00551E2C"/>
    <w:rsid w:val="00552D8D"/>
    <w:rsid w:val="00556704"/>
    <w:rsid w:val="0056184B"/>
    <w:rsid w:val="00563292"/>
    <w:rsid w:val="005656D7"/>
    <w:rsid w:val="00565CE7"/>
    <w:rsid w:val="00565EB5"/>
    <w:rsid w:val="005713AE"/>
    <w:rsid w:val="0057315F"/>
    <w:rsid w:val="0057361E"/>
    <w:rsid w:val="00576104"/>
    <w:rsid w:val="00576273"/>
    <w:rsid w:val="005770B3"/>
    <w:rsid w:val="00577762"/>
    <w:rsid w:val="00582F01"/>
    <w:rsid w:val="005841FC"/>
    <w:rsid w:val="005854C0"/>
    <w:rsid w:val="00585B47"/>
    <w:rsid w:val="00585C2E"/>
    <w:rsid w:val="00586418"/>
    <w:rsid w:val="00592B21"/>
    <w:rsid w:val="00597278"/>
    <w:rsid w:val="005A48EC"/>
    <w:rsid w:val="005A4DB2"/>
    <w:rsid w:val="005B2DF4"/>
    <w:rsid w:val="005B41A6"/>
    <w:rsid w:val="005B44BF"/>
    <w:rsid w:val="005B4580"/>
    <w:rsid w:val="005B57A8"/>
    <w:rsid w:val="005B6612"/>
    <w:rsid w:val="005B6B5A"/>
    <w:rsid w:val="005B7FFE"/>
    <w:rsid w:val="005C0019"/>
    <w:rsid w:val="005C0132"/>
    <w:rsid w:val="005C1326"/>
    <w:rsid w:val="005C13DD"/>
    <w:rsid w:val="005C3743"/>
    <w:rsid w:val="005C39AB"/>
    <w:rsid w:val="005C67C8"/>
    <w:rsid w:val="005C72BF"/>
    <w:rsid w:val="005D0249"/>
    <w:rsid w:val="005D18FA"/>
    <w:rsid w:val="005D4B44"/>
    <w:rsid w:val="005D4FD4"/>
    <w:rsid w:val="005D5860"/>
    <w:rsid w:val="005D6E8C"/>
    <w:rsid w:val="005E14BB"/>
    <w:rsid w:val="005E16F4"/>
    <w:rsid w:val="005E21CD"/>
    <w:rsid w:val="005E3004"/>
    <w:rsid w:val="005E595D"/>
    <w:rsid w:val="005E792F"/>
    <w:rsid w:val="005F09D8"/>
    <w:rsid w:val="005F100C"/>
    <w:rsid w:val="005F1B30"/>
    <w:rsid w:val="005F5367"/>
    <w:rsid w:val="005F5C94"/>
    <w:rsid w:val="005F68DA"/>
    <w:rsid w:val="005F7419"/>
    <w:rsid w:val="00601BC9"/>
    <w:rsid w:val="006022A6"/>
    <w:rsid w:val="006040B4"/>
    <w:rsid w:val="006045B0"/>
    <w:rsid w:val="00604896"/>
    <w:rsid w:val="00605472"/>
    <w:rsid w:val="006059AD"/>
    <w:rsid w:val="0060773B"/>
    <w:rsid w:val="00612B00"/>
    <w:rsid w:val="00612D58"/>
    <w:rsid w:val="0061320F"/>
    <w:rsid w:val="00613584"/>
    <w:rsid w:val="00613FD6"/>
    <w:rsid w:val="0061446B"/>
    <w:rsid w:val="006151CE"/>
    <w:rsid w:val="006157B5"/>
    <w:rsid w:val="00615A54"/>
    <w:rsid w:val="00617224"/>
    <w:rsid w:val="00617672"/>
    <w:rsid w:val="006178A9"/>
    <w:rsid w:val="006226EE"/>
    <w:rsid w:val="006241F6"/>
    <w:rsid w:val="00626FC6"/>
    <w:rsid w:val="006303B4"/>
    <w:rsid w:val="00630ADC"/>
    <w:rsid w:val="00631729"/>
    <w:rsid w:val="00633D3D"/>
    <w:rsid w:val="0063420F"/>
    <w:rsid w:val="00634ACA"/>
    <w:rsid w:val="006352D7"/>
    <w:rsid w:val="00635861"/>
    <w:rsid w:val="00641703"/>
    <w:rsid w:val="006431A6"/>
    <w:rsid w:val="006438D5"/>
    <w:rsid w:val="00643E3A"/>
    <w:rsid w:val="00644B69"/>
    <w:rsid w:val="00645843"/>
    <w:rsid w:val="006459F6"/>
    <w:rsid w:val="00646E74"/>
    <w:rsid w:val="006501AD"/>
    <w:rsid w:val="00650C01"/>
    <w:rsid w:val="00651BFA"/>
    <w:rsid w:val="00652177"/>
    <w:rsid w:val="00653A43"/>
    <w:rsid w:val="00654475"/>
    <w:rsid w:val="00656DF0"/>
    <w:rsid w:val="00657887"/>
    <w:rsid w:val="00662C9C"/>
    <w:rsid w:val="0066395A"/>
    <w:rsid w:val="00665A4B"/>
    <w:rsid w:val="00670FAE"/>
    <w:rsid w:val="006748C7"/>
    <w:rsid w:val="006808C3"/>
    <w:rsid w:val="00681A4E"/>
    <w:rsid w:val="00681FE2"/>
    <w:rsid w:val="00682F43"/>
    <w:rsid w:val="00683434"/>
    <w:rsid w:val="00685CC4"/>
    <w:rsid w:val="00687D9F"/>
    <w:rsid w:val="00691CDE"/>
    <w:rsid w:val="00692E2A"/>
    <w:rsid w:val="006943BE"/>
    <w:rsid w:val="0069496A"/>
    <w:rsid w:val="00696C1C"/>
    <w:rsid w:val="00697AF3"/>
    <w:rsid w:val="00697C8C"/>
    <w:rsid w:val="00697F26"/>
    <w:rsid w:val="006A230A"/>
    <w:rsid w:val="006A65E1"/>
    <w:rsid w:val="006A73A3"/>
    <w:rsid w:val="006A7696"/>
    <w:rsid w:val="006A76F2"/>
    <w:rsid w:val="006A7ED3"/>
    <w:rsid w:val="006B059F"/>
    <w:rsid w:val="006B0AA9"/>
    <w:rsid w:val="006B7166"/>
    <w:rsid w:val="006B7D29"/>
    <w:rsid w:val="006C05B7"/>
    <w:rsid w:val="006C5082"/>
    <w:rsid w:val="006C7FCF"/>
    <w:rsid w:val="006D145A"/>
    <w:rsid w:val="006D19D4"/>
    <w:rsid w:val="006D24ED"/>
    <w:rsid w:val="006D44F9"/>
    <w:rsid w:val="006D5224"/>
    <w:rsid w:val="006D5644"/>
    <w:rsid w:val="006D5BCA"/>
    <w:rsid w:val="006D6FBE"/>
    <w:rsid w:val="006D7EFB"/>
    <w:rsid w:val="006E044D"/>
    <w:rsid w:val="006E161C"/>
    <w:rsid w:val="006E62C7"/>
    <w:rsid w:val="006E6672"/>
    <w:rsid w:val="006E6722"/>
    <w:rsid w:val="006E7686"/>
    <w:rsid w:val="006F09C4"/>
    <w:rsid w:val="006F0B11"/>
    <w:rsid w:val="006F203F"/>
    <w:rsid w:val="006F7AFF"/>
    <w:rsid w:val="007027B9"/>
    <w:rsid w:val="007029BE"/>
    <w:rsid w:val="00702E6A"/>
    <w:rsid w:val="0070368B"/>
    <w:rsid w:val="007037FC"/>
    <w:rsid w:val="007047D5"/>
    <w:rsid w:val="0070538D"/>
    <w:rsid w:val="007066B5"/>
    <w:rsid w:val="0070696D"/>
    <w:rsid w:val="007069C8"/>
    <w:rsid w:val="00711DD6"/>
    <w:rsid w:val="00711FD0"/>
    <w:rsid w:val="00713FB9"/>
    <w:rsid w:val="007145A7"/>
    <w:rsid w:val="007145DA"/>
    <w:rsid w:val="00715E88"/>
    <w:rsid w:val="00716391"/>
    <w:rsid w:val="0071666A"/>
    <w:rsid w:val="00716D8B"/>
    <w:rsid w:val="00723F45"/>
    <w:rsid w:val="007265D5"/>
    <w:rsid w:val="0073039A"/>
    <w:rsid w:val="00730D3E"/>
    <w:rsid w:val="007314B6"/>
    <w:rsid w:val="00731576"/>
    <w:rsid w:val="00731DCE"/>
    <w:rsid w:val="00732ECE"/>
    <w:rsid w:val="00734CAA"/>
    <w:rsid w:val="0073523D"/>
    <w:rsid w:val="007353FB"/>
    <w:rsid w:val="007363EE"/>
    <w:rsid w:val="00736A54"/>
    <w:rsid w:val="00737248"/>
    <w:rsid w:val="00737E5E"/>
    <w:rsid w:val="007401EB"/>
    <w:rsid w:val="00740EE2"/>
    <w:rsid w:val="007412DF"/>
    <w:rsid w:val="00741EB5"/>
    <w:rsid w:val="00742680"/>
    <w:rsid w:val="00745B90"/>
    <w:rsid w:val="0074639C"/>
    <w:rsid w:val="007468A1"/>
    <w:rsid w:val="0074701E"/>
    <w:rsid w:val="00747951"/>
    <w:rsid w:val="007526B4"/>
    <w:rsid w:val="007529BD"/>
    <w:rsid w:val="0075533C"/>
    <w:rsid w:val="0075554A"/>
    <w:rsid w:val="00755A18"/>
    <w:rsid w:val="00757581"/>
    <w:rsid w:val="007602F5"/>
    <w:rsid w:val="00760D36"/>
    <w:rsid w:val="00760D49"/>
    <w:rsid w:val="007611A0"/>
    <w:rsid w:val="007611B5"/>
    <w:rsid w:val="00761365"/>
    <w:rsid w:val="0076189E"/>
    <w:rsid w:val="007661A1"/>
    <w:rsid w:val="00766E48"/>
    <w:rsid w:val="00767BFE"/>
    <w:rsid w:val="00772574"/>
    <w:rsid w:val="00772921"/>
    <w:rsid w:val="00773E54"/>
    <w:rsid w:val="00774B38"/>
    <w:rsid w:val="00774EC7"/>
    <w:rsid w:val="00774F82"/>
    <w:rsid w:val="00776F7A"/>
    <w:rsid w:val="00781DFC"/>
    <w:rsid w:val="00782780"/>
    <w:rsid w:val="007833CA"/>
    <w:rsid w:val="00785292"/>
    <w:rsid w:val="00787688"/>
    <w:rsid w:val="007904E2"/>
    <w:rsid w:val="0079071C"/>
    <w:rsid w:val="00790F4A"/>
    <w:rsid w:val="00791A5C"/>
    <w:rsid w:val="007935E6"/>
    <w:rsid w:val="0079421B"/>
    <w:rsid w:val="007968AD"/>
    <w:rsid w:val="007969B4"/>
    <w:rsid w:val="00796D3F"/>
    <w:rsid w:val="007A1683"/>
    <w:rsid w:val="007A1FE9"/>
    <w:rsid w:val="007A5C12"/>
    <w:rsid w:val="007A7CB0"/>
    <w:rsid w:val="007B1846"/>
    <w:rsid w:val="007B21F5"/>
    <w:rsid w:val="007B37EA"/>
    <w:rsid w:val="007B6485"/>
    <w:rsid w:val="007B68A3"/>
    <w:rsid w:val="007C0A66"/>
    <w:rsid w:val="007C2541"/>
    <w:rsid w:val="007C5CD2"/>
    <w:rsid w:val="007D1FFD"/>
    <w:rsid w:val="007D3D2E"/>
    <w:rsid w:val="007D471A"/>
    <w:rsid w:val="007D49A3"/>
    <w:rsid w:val="007D66A8"/>
    <w:rsid w:val="007E003F"/>
    <w:rsid w:val="007E187E"/>
    <w:rsid w:val="007E4BAE"/>
    <w:rsid w:val="007E511B"/>
    <w:rsid w:val="007E5CD3"/>
    <w:rsid w:val="007F073C"/>
    <w:rsid w:val="007F08D4"/>
    <w:rsid w:val="007F0CF8"/>
    <w:rsid w:val="007F2744"/>
    <w:rsid w:val="007F5E1B"/>
    <w:rsid w:val="007F5F53"/>
    <w:rsid w:val="007F62CB"/>
    <w:rsid w:val="007F7B18"/>
    <w:rsid w:val="00803165"/>
    <w:rsid w:val="00804028"/>
    <w:rsid w:val="00804635"/>
    <w:rsid w:val="00805B45"/>
    <w:rsid w:val="00807432"/>
    <w:rsid w:val="00811387"/>
    <w:rsid w:val="00811B22"/>
    <w:rsid w:val="00811DB8"/>
    <w:rsid w:val="008142EC"/>
    <w:rsid w:val="0081575B"/>
    <w:rsid w:val="00815F2E"/>
    <w:rsid w:val="008164F2"/>
    <w:rsid w:val="0081723C"/>
    <w:rsid w:val="00821395"/>
    <w:rsid w:val="00821AA7"/>
    <w:rsid w:val="00822746"/>
    <w:rsid w:val="00823696"/>
    <w:rsid w:val="00824271"/>
    <w:rsid w:val="00830E26"/>
    <w:rsid w:val="00831A25"/>
    <w:rsid w:val="00831BC2"/>
    <w:rsid w:val="00834368"/>
    <w:rsid w:val="0083441A"/>
    <w:rsid w:val="008349B1"/>
    <w:rsid w:val="00834D30"/>
    <w:rsid w:val="008424DB"/>
    <w:rsid w:val="00842C9D"/>
    <w:rsid w:val="008431AF"/>
    <w:rsid w:val="00843576"/>
    <w:rsid w:val="00843A99"/>
    <w:rsid w:val="00843B64"/>
    <w:rsid w:val="0084496F"/>
    <w:rsid w:val="00845261"/>
    <w:rsid w:val="00845924"/>
    <w:rsid w:val="0084599D"/>
    <w:rsid w:val="008478FC"/>
    <w:rsid w:val="00851C51"/>
    <w:rsid w:val="00852328"/>
    <w:rsid w:val="008530A9"/>
    <w:rsid w:val="008538F7"/>
    <w:rsid w:val="0085410E"/>
    <w:rsid w:val="00856944"/>
    <w:rsid w:val="00856A7C"/>
    <w:rsid w:val="008573F3"/>
    <w:rsid w:val="00861F10"/>
    <w:rsid w:val="00864382"/>
    <w:rsid w:val="00867BFF"/>
    <w:rsid w:val="00871542"/>
    <w:rsid w:val="00871A7D"/>
    <w:rsid w:val="008720D9"/>
    <w:rsid w:val="00872BF6"/>
    <w:rsid w:val="008755D5"/>
    <w:rsid w:val="0087705B"/>
    <w:rsid w:val="0087796B"/>
    <w:rsid w:val="008838B8"/>
    <w:rsid w:val="0088480A"/>
    <w:rsid w:val="00884BFF"/>
    <w:rsid w:val="00885A94"/>
    <w:rsid w:val="0088757A"/>
    <w:rsid w:val="00890358"/>
    <w:rsid w:val="00890ECE"/>
    <w:rsid w:val="0089139B"/>
    <w:rsid w:val="00891EA5"/>
    <w:rsid w:val="00892910"/>
    <w:rsid w:val="00892DE1"/>
    <w:rsid w:val="008934DC"/>
    <w:rsid w:val="0089431B"/>
    <w:rsid w:val="00895668"/>
    <w:rsid w:val="008957DD"/>
    <w:rsid w:val="00897D98"/>
    <w:rsid w:val="008A261B"/>
    <w:rsid w:val="008A35D5"/>
    <w:rsid w:val="008A6219"/>
    <w:rsid w:val="008A6DF2"/>
    <w:rsid w:val="008A7807"/>
    <w:rsid w:val="008B14A0"/>
    <w:rsid w:val="008B2563"/>
    <w:rsid w:val="008B35E3"/>
    <w:rsid w:val="008B3FC3"/>
    <w:rsid w:val="008B4B7F"/>
    <w:rsid w:val="008B4CC9"/>
    <w:rsid w:val="008B725B"/>
    <w:rsid w:val="008B762D"/>
    <w:rsid w:val="008C0B15"/>
    <w:rsid w:val="008C569D"/>
    <w:rsid w:val="008D0E97"/>
    <w:rsid w:val="008D1949"/>
    <w:rsid w:val="008D1ED6"/>
    <w:rsid w:val="008D228A"/>
    <w:rsid w:val="008D2CA9"/>
    <w:rsid w:val="008D75E4"/>
    <w:rsid w:val="008D7C99"/>
    <w:rsid w:val="008E079A"/>
    <w:rsid w:val="008E0AA2"/>
    <w:rsid w:val="008E0FCB"/>
    <w:rsid w:val="008E1951"/>
    <w:rsid w:val="008E4714"/>
    <w:rsid w:val="008E6109"/>
    <w:rsid w:val="008E7DAE"/>
    <w:rsid w:val="008F0BEF"/>
    <w:rsid w:val="008F21C4"/>
    <w:rsid w:val="008F3E05"/>
    <w:rsid w:val="008F4117"/>
    <w:rsid w:val="008F4E93"/>
    <w:rsid w:val="008F5CA8"/>
    <w:rsid w:val="008F6DFE"/>
    <w:rsid w:val="00901D68"/>
    <w:rsid w:val="0090411A"/>
    <w:rsid w:val="0090447C"/>
    <w:rsid w:val="009046E8"/>
    <w:rsid w:val="00904874"/>
    <w:rsid w:val="0090529F"/>
    <w:rsid w:val="00906788"/>
    <w:rsid w:val="00913845"/>
    <w:rsid w:val="009161A9"/>
    <w:rsid w:val="009211CD"/>
    <w:rsid w:val="0092178C"/>
    <w:rsid w:val="009241D8"/>
    <w:rsid w:val="0092628E"/>
    <w:rsid w:val="00927428"/>
    <w:rsid w:val="00930B88"/>
    <w:rsid w:val="009333D2"/>
    <w:rsid w:val="0093401C"/>
    <w:rsid w:val="009342B7"/>
    <w:rsid w:val="009344CD"/>
    <w:rsid w:val="009346AF"/>
    <w:rsid w:val="00935376"/>
    <w:rsid w:val="00935AD3"/>
    <w:rsid w:val="00940DCC"/>
    <w:rsid w:val="0094179A"/>
    <w:rsid w:val="0094338B"/>
    <w:rsid w:val="0094459E"/>
    <w:rsid w:val="00944DBC"/>
    <w:rsid w:val="00945CE4"/>
    <w:rsid w:val="00950977"/>
    <w:rsid w:val="00951A7B"/>
    <w:rsid w:val="009552F8"/>
    <w:rsid w:val="00955512"/>
    <w:rsid w:val="009564A6"/>
    <w:rsid w:val="009567DC"/>
    <w:rsid w:val="00957120"/>
    <w:rsid w:val="00957EF8"/>
    <w:rsid w:val="009616C4"/>
    <w:rsid w:val="00962692"/>
    <w:rsid w:val="009628E7"/>
    <w:rsid w:val="009637FC"/>
    <w:rsid w:val="00963E3A"/>
    <w:rsid w:val="009647F8"/>
    <w:rsid w:val="00965BFA"/>
    <w:rsid w:val="00966A53"/>
    <w:rsid w:val="00967621"/>
    <w:rsid w:val="00967E6A"/>
    <w:rsid w:val="00972196"/>
    <w:rsid w:val="00972425"/>
    <w:rsid w:val="00972C49"/>
    <w:rsid w:val="0097748B"/>
    <w:rsid w:val="0097766F"/>
    <w:rsid w:val="00981A4A"/>
    <w:rsid w:val="00982677"/>
    <w:rsid w:val="00985094"/>
    <w:rsid w:val="00987CBB"/>
    <w:rsid w:val="0099003C"/>
    <w:rsid w:val="009907B9"/>
    <w:rsid w:val="00990918"/>
    <w:rsid w:val="00995DBC"/>
    <w:rsid w:val="009A061D"/>
    <w:rsid w:val="009A3A83"/>
    <w:rsid w:val="009A5EC9"/>
    <w:rsid w:val="009A6998"/>
    <w:rsid w:val="009A72C3"/>
    <w:rsid w:val="009A7A0A"/>
    <w:rsid w:val="009A7EFA"/>
    <w:rsid w:val="009B119C"/>
    <w:rsid w:val="009B2C36"/>
    <w:rsid w:val="009B2FA7"/>
    <w:rsid w:val="009B37FE"/>
    <w:rsid w:val="009B44C9"/>
    <w:rsid w:val="009B4A0F"/>
    <w:rsid w:val="009B5478"/>
    <w:rsid w:val="009C11D2"/>
    <w:rsid w:val="009C11F0"/>
    <w:rsid w:val="009C2532"/>
    <w:rsid w:val="009C3BDE"/>
    <w:rsid w:val="009C40D4"/>
    <w:rsid w:val="009C538A"/>
    <w:rsid w:val="009C5E19"/>
    <w:rsid w:val="009C6C70"/>
    <w:rsid w:val="009C7B0A"/>
    <w:rsid w:val="009D0B63"/>
    <w:rsid w:val="009D12F5"/>
    <w:rsid w:val="009D21CC"/>
    <w:rsid w:val="009D2450"/>
    <w:rsid w:val="009D4F21"/>
    <w:rsid w:val="009D5CB8"/>
    <w:rsid w:val="009E29BE"/>
    <w:rsid w:val="009E307E"/>
    <w:rsid w:val="009E5178"/>
    <w:rsid w:val="009F08B7"/>
    <w:rsid w:val="009F11CB"/>
    <w:rsid w:val="009F41C8"/>
    <w:rsid w:val="009F452A"/>
    <w:rsid w:val="009F4957"/>
    <w:rsid w:val="009F5210"/>
    <w:rsid w:val="00A00692"/>
    <w:rsid w:val="00A01B30"/>
    <w:rsid w:val="00A01BDE"/>
    <w:rsid w:val="00A01F64"/>
    <w:rsid w:val="00A02489"/>
    <w:rsid w:val="00A03DA2"/>
    <w:rsid w:val="00A05C17"/>
    <w:rsid w:val="00A07870"/>
    <w:rsid w:val="00A07C54"/>
    <w:rsid w:val="00A07F19"/>
    <w:rsid w:val="00A102CC"/>
    <w:rsid w:val="00A10A14"/>
    <w:rsid w:val="00A10ABB"/>
    <w:rsid w:val="00A12892"/>
    <w:rsid w:val="00A1348D"/>
    <w:rsid w:val="00A13C99"/>
    <w:rsid w:val="00A1445F"/>
    <w:rsid w:val="00A16415"/>
    <w:rsid w:val="00A16CC9"/>
    <w:rsid w:val="00A209C6"/>
    <w:rsid w:val="00A220F7"/>
    <w:rsid w:val="00A232EE"/>
    <w:rsid w:val="00A24DA8"/>
    <w:rsid w:val="00A32DFC"/>
    <w:rsid w:val="00A34AB4"/>
    <w:rsid w:val="00A350AC"/>
    <w:rsid w:val="00A35572"/>
    <w:rsid w:val="00A36362"/>
    <w:rsid w:val="00A3663D"/>
    <w:rsid w:val="00A366C7"/>
    <w:rsid w:val="00A37022"/>
    <w:rsid w:val="00A4175F"/>
    <w:rsid w:val="00A44411"/>
    <w:rsid w:val="00A45178"/>
    <w:rsid w:val="00A469FA"/>
    <w:rsid w:val="00A47F98"/>
    <w:rsid w:val="00A53662"/>
    <w:rsid w:val="00A55B01"/>
    <w:rsid w:val="00A55B5B"/>
    <w:rsid w:val="00A56A69"/>
    <w:rsid w:val="00A56B5B"/>
    <w:rsid w:val="00A60181"/>
    <w:rsid w:val="00A603FF"/>
    <w:rsid w:val="00A619B6"/>
    <w:rsid w:val="00A61DEF"/>
    <w:rsid w:val="00A61EBC"/>
    <w:rsid w:val="00A648CA"/>
    <w:rsid w:val="00A657DD"/>
    <w:rsid w:val="00A666A6"/>
    <w:rsid w:val="00A673FE"/>
    <w:rsid w:val="00A675FD"/>
    <w:rsid w:val="00A67734"/>
    <w:rsid w:val="00A7033C"/>
    <w:rsid w:val="00A72437"/>
    <w:rsid w:val="00A72D75"/>
    <w:rsid w:val="00A73140"/>
    <w:rsid w:val="00A77743"/>
    <w:rsid w:val="00A8048B"/>
    <w:rsid w:val="00A80611"/>
    <w:rsid w:val="00A811C1"/>
    <w:rsid w:val="00A818B3"/>
    <w:rsid w:val="00A83105"/>
    <w:rsid w:val="00A877E7"/>
    <w:rsid w:val="00A93E74"/>
    <w:rsid w:val="00AA2A0B"/>
    <w:rsid w:val="00AA31B0"/>
    <w:rsid w:val="00AA50C6"/>
    <w:rsid w:val="00AA5BF4"/>
    <w:rsid w:val="00AA5F4B"/>
    <w:rsid w:val="00AB1883"/>
    <w:rsid w:val="00AB2ADE"/>
    <w:rsid w:val="00AB3B26"/>
    <w:rsid w:val="00AB48E1"/>
    <w:rsid w:val="00AB5340"/>
    <w:rsid w:val="00AB64A9"/>
    <w:rsid w:val="00AB6AF7"/>
    <w:rsid w:val="00AB76CA"/>
    <w:rsid w:val="00AC0A89"/>
    <w:rsid w:val="00AC3842"/>
    <w:rsid w:val="00AC39AF"/>
    <w:rsid w:val="00AC5A1F"/>
    <w:rsid w:val="00AC680B"/>
    <w:rsid w:val="00AC7C96"/>
    <w:rsid w:val="00AD0FC1"/>
    <w:rsid w:val="00AD2E45"/>
    <w:rsid w:val="00AD3593"/>
    <w:rsid w:val="00AD3EA4"/>
    <w:rsid w:val="00AD4E2F"/>
    <w:rsid w:val="00AD6D77"/>
    <w:rsid w:val="00AD7ACF"/>
    <w:rsid w:val="00AE0812"/>
    <w:rsid w:val="00AE237D"/>
    <w:rsid w:val="00AE2C51"/>
    <w:rsid w:val="00AE398C"/>
    <w:rsid w:val="00AE502A"/>
    <w:rsid w:val="00AF0010"/>
    <w:rsid w:val="00AF0168"/>
    <w:rsid w:val="00AF05C9"/>
    <w:rsid w:val="00AF1AA8"/>
    <w:rsid w:val="00AF1BFC"/>
    <w:rsid w:val="00AF2C1F"/>
    <w:rsid w:val="00AF5770"/>
    <w:rsid w:val="00AF5C02"/>
    <w:rsid w:val="00AF5CF7"/>
    <w:rsid w:val="00AF7C07"/>
    <w:rsid w:val="00B0176A"/>
    <w:rsid w:val="00B05CB8"/>
    <w:rsid w:val="00B06C64"/>
    <w:rsid w:val="00B07D09"/>
    <w:rsid w:val="00B07D8E"/>
    <w:rsid w:val="00B07F3A"/>
    <w:rsid w:val="00B11CAC"/>
    <w:rsid w:val="00B11D9F"/>
    <w:rsid w:val="00B12085"/>
    <w:rsid w:val="00B15A29"/>
    <w:rsid w:val="00B22C93"/>
    <w:rsid w:val="00B24582"/>
    <w:rsid w:val="00B24FCE"/>
    <w:rsid w:val="00B27589"/>
    <w:rsid w:val="00B27B01"/>
    <w:rsid w:val="00B31F6F"/>
    <w:rsid w:val="00B321D7"/>
    <w:rsid w:val="00B3421A"/>
    <w:rsid w:val="00B351B5"/>
    <w:rsid w:val="00B401D3"/>
    <w:rsid w:val="00B405B7"/>
    <w:rsid w:val="00B46237"/>
    <w:rsid w:val="00B468C0"/>
    <w:rsid w:val="00B46CDF"/>
    <w:rsid w:val="00B46D4B"/>
    <w:rsid w:val="00B505A2"/>
    <w:rsid w:val="00B51042"/>
    <w:rsid w:val="00B52222"/>
    <w:rsid w:val="00B5232B"/>
    <w:rsid w:val="00B52B80"/>
    <w:rsid w:val="00B531DA"/>
    <w:rsid w:val="00B54895"/>
    <w:rsid w:val="00B54FE7"/>
    <w:rsid w:val="00B555D4"/>
    <w:rsid w:val="00B57520"/>
    <w:rsid w:val="00B60941"/>
    <w:rsid w:val="00B647C6"/>
    <w:rsid w:val="00B655F9"/>
    <w:rsid w:val="00B66901"/>
    <w:rsid w:val="00B66F5D"/>
    <w:rsid w:val="00B66F60"/>
    <w:rsid w:val="00B672D1"/>
    <w:rsid w:val="00B70CE2"/>
    <w:rsid w:val="00B71E6D"/>
    <w:rsid w:val="00B72070"/>
    <w:rsid w:val="00B73294"/>
    <w:rsid w:val="00B733C2"/>
    <w:rsid w:val="00B779E1"/>
    <w:rsid w:val="00B81E3A"/>
    <w:rsid w:val="00B828AE"/>
    <w:rsid w:val="00B8378B"/>
    <w:rsid w:val="00B85CFB"/>
    <w:rsid w:val="00B875C0"/>
    <w:rsid w:val="00B90B5B"/>
    <w:rsid w:val="00B914E9"/>
    <w:rsid w:val="00B919A3"/>
    <w:rsid w:val="00B91EE1"/>
    <w:rsid w:val="00B93F0E"/>
    <w:rsid w:val="00B94113"/>
    <w:rsid w:val="00B94602"/>
    <w:rsid w:val="00B94990"/>
    <w:rsid w:val="00B96AED"/>
    <w:rsid w:val="00BA0090"/>
    <w:rsid w:val="00BA00E5"/>
    <w:rsid w:val="00BA08E6"/>
    <w:rsid w:val="00BA1A67"/>
    <w:rsid w:val="00BA2E00"/>
    <w:rsid w:val="00BA5B8E"/>
    <w:rsid w:val="00BA69C7"/>
    <w:rsid w:val="00BA6A80"/>
    <w:rsid w:val="00BA6B09"/>
    <w:rsid w:val="00BB1DE5"/>
    <w:rsid w:val="00BB4ABB"/>
    <w:rsid w:val="00BB60AB"/>
    <w:rsid w:val="00BC0F67"/>
    <w:rsid w:val="00BC1748"/>
    <w:rsid w:val="00BC254A"/>
    <w:rsid w:val="00BC2BBD"/>
    <w:rsid w:val="00BC548F"/>
    <w:rsid w:val="00BC5645"/>
    <w:rsid w:val="00BC57A1"/>
    <w:rsid w:val="00BC5A4C"/>
    <w:rsid w:val="00BC60A4"/>
    <w:rsid w:val="00BC62BA"/>
    <w:rsid w:val="00BC6FC0"/>
    <w:rsid w:val="00BD473C"/>
    <w:rsid w:val="00BD7A02"/>
    <w:rsid w:val="00BE03D7"/>
    <w:rsid w:val="00BE0EC1"/>
    <w:rsid w:val="00BE5431"/>
    <w:rsid w:val="00BE5B5F"/>
    <w:rsid w:val="00BE6B37"/>
    <w:rsid w:val="00BE7993"/>
    <w:rsid w:val="00BF4BB2"/>
    <w:rsid w:val="00BF627C"/>
    <w:rsid w:val="00BF78C5"/>
    <w:rsid w:val="00BF7E1E"/>
    <w:rsid w:val="00C00CFB"/>
    <w:rsid w:val="00C056DB"/>
    <w:rsid w:val="00C068B4"/>
    <w:rsid w:val="00C06B72"/>
    <w:rsid w:val="00C071AC"/>
    <w:rsid w:val="00C103EA"/>
    <w:rsid w:val="00C114B7"/>
    <w:rsid w:val="00C11971"/>
    <w:rsid w:val="00C125F5"/>
    <w:rsid w:val="00C126E9"/>
    <w:rsid w:val="00C12FCE"/>
    <w:rsid w:val="00C14DDA"/>
    <w:rsid w:val="00C179DE"/>
    <w:rsid w:val="00C211A9"/>
    <w:rsid w:val="00C22635"/>
    <w:rsid w:val="00C24F99"/>
    <w:rsid w:val="00C25942"/>
    <w:rsid w:val="00C26E13"/>
    <w:rsid w:val="00C26F55"/>
    <w:rsid w:val="00C30C63"/>
    <w:rsid w:val="00C30FF3"/>
    <w:rsid w:val="00C32A9A"/>
    <w:rsid w:val="00C33379"/>
    <w:rsid w:val="00C333EF"/>
    <w:rsid w:val="00C341E1"/>
    <w:rsid w:val="00C34AD1"/>
    <w:rsid w:val="00C34D5C"/>
    <w:rsid w:val="00C3512E"/>
    <w:rsid w:val="00C3603A"/>
    <w:rsid w:val="00C36B8B"/>
    <w:rsid w:val="00C36CCB"/>
    <w:rsid w:val="00C37181"/>
    <w:rsid w:val="00C415C1"/>
    <w:rsid w:val="00C41F3F"/>
    <w:rsid w:val="00C43F22"/>
    <w:rsid w:val="00C457D8"/>
    <w:rsid w:val="00C469EA"/>
    <w:rsid w:val="00C47DBF"/>
    <w:rsid w:val="00C552FF"/>
    <w:rsid w:val="00C558DA"/>
    <w:rsid w:val="00C55AF3"/>
    <w:rsid w:val="00C55F29"/>
    <w:rsid w:val="00C608CE"/>
    <w:rsid w:val="00C679AD"/>
    <w:rsid w:val="00C712B9"/>
    <w:rsid w:val="00C7210E"/>
    <w:rsid w:val="00C75443"/>
    <w:rsid w:val="00C771A9"/>
    <w:rsid w:val="00C80AB0"/>
    <w:rsid w:val="00C80F49"/>
    <w:rsid w:val="00C82943"/>
    <w:rsid w:val="00C82E72"/>
    <w:rsid w:val="00C832DE"/>
    <w:rsid w:val="00C84456"/>
    <w:rsid w:val="00C84759"/>
    <w:rsid w:val="00C86745"/>
    <w:rsid w:val="00C86C21"/>
    <w:rsid w:val="00C93096"/>
    <w:rsid w:val="00C9629A"/>
    <w:rsid w:val="00CA1198"/>
    <w:rsid w:val="00CA161C"/>
    <w:rsid w:val="00CA1C32"/>
    <w:rsid w:val="00CA5CA9"/>
    <w:rsid w:val="00CA65E1"/>
    <w:rsid w:val="00CA6C7F"/>
    <w:rsid w:val="00CB007D"/>
    <w:rsid w:val="00CB1EBE"/>
    <w:rsid w:val="00CB229E"/>
    <w:rsid w:val="00CB3477"/>
    <w:rsid w:val="00CB60CA"/>
    <w:rsid w:val="00CB7CC3"/>
    <w:rsid w:val="00CC0FC7"/>
    <w:rsid w:val="00CC10A6"/>
    <w:rsid w:val="00CC49B3"/>
    <w:rsid w:val="00CD04BD"/>
    <w:rsid w:val="00CD055D"/>
    <w:rsid w:val="00CD0A66"/>
    <w:rsid w:val="00CD19F5"/>
    <w:rsid w:val="00CD264B"/>
    <w:rsid w:val="00CD2A00"/>
    <w:rsid w:val="00CD3CC5"/>
    <w:rsid w:val="00CD4365"/>
    <w:rsid w:val="00CD5EB8"/>
    <w:rsid w:val="00CD6C59"/>
    <w:rsid w:val="00CD7044"/>
    <w:rsid w:val="00CD740B"/>
    <w:rsid w:val="00CE08B9"/>
    <w:rsid w:val="00CE0A92"/>
    <w:rsid w:val="00CE13C3"/>
    <w:rsid w:val="00CE1DEB"/>
    <w:rsid w:val="00CE217B"/>
    <w:rsid w:val="00CE29CB"/>
    <w:rsid w:val="00CE3515"/>
    <w:rsid w:val="00CE390A"/>
    <w:rsid w:val="00CE3988"/>
    <w:rsid w:val="00CE4862"/>
    <w:rsid w:val="00CE524C"/>
    <w:rsid w:val="00CE5F69"/>
    <w:rsid w:val="00CE6BF5"/>
    <w:rsid w:val="00CF0986"/>
    <w:rsid w:val="00CF141F"/>
    <w:rsid w:val="00CF4777"/>
    <w:rsid w:val="00CF65C8"/>
    <w:rsid w:val="00CF6656"/>
    <w:rsid w:val="00CF6D5F"/>
    <w:rsid w:val="00D013F5"/>
    <w:rsid w:val="00D02286"/>
    <w:rsid w:val="00D04926"/>
    <w:rsid w:val="00D05E3F"/>
    <w:rsid w:val="00D067BB"/>
    <w:rsid w:val="00D07009"/>
    <w:rsid w:val="00D13301"/>
    <w:rsid w:val="00D1352A"/>
    <w:rsid w:val="00D14D8F"/>
    <w:rsid w:val="00D1519C"/>
    <w:rsid w:val="00D159DB"/>
    <w:rsid w:val="00D1638E"/>
    <w:rsid w:val="00D169AF"/>
    <w:rsid w:val="00D17039"/>
    <w:rsid w:val="00D200EF"/>
    <w:rsid w:val="00D22660"/>
    <w:rsid w:val="00D24A13"/>
    <w:rsid w:val="00D24B1B"/>
    <w:rsid w:val="00D25175"/>
    <w:rsid w:val="00D25249"/>
    <w:rsid w:val="00D25F10"/>
    <w:rsid w:val="00D26854"/>
    <w:rsid w:val="00D26F44"/>
    <w:rsid w:val="00D27D57"/>
    <w:rsid w:val="00D41CD6"/>
    <w:rsid w:val="00D42077"/>
    <w:rsid w:val="00D43017"/>
    <w:rsid w:val="00D44172"/>
    <w:rsid w:val="00D47BE3"/>
    <w:rsid w:val="00D505FA"/>
    <w:rsid w:val="00D53796"/>
    <w:rsid w:val="00D5478E"/>
    <w:rsid w:val="00D56274"/>
    <w:rsid w:val="00D566AC"/>
    <w:rsid w:val="00D60B33"/>
    <w:rsid w:val="00D61250"/>
    <w:rsid w:val="00D61551"/>
    <w:rsid w:val="00D62AC1"/>
    <w:rsid w:val="00D63B8C"/>
    <w:rsid w:val="00D65A1F"/>
    <w:rsid w:val="00D6790E"/>
    <w:rsid w:val="00D712FF"/>
    <w:rsid w:val="00D71BE5"/>
    <w:rsid w:val="00D72F3A"/>
    <w:rsid w:val="00D739CC"/>
    <w:rsid w:val="00D74F56"/>
    <w:rsid w:val="00D75F73"/>
    <w:rsid w:val="00D773EC"/>
    <w:rsid w:val="00D806F9"/>
    <w:rsid w:val="00D8093D"/>
    <w:rsid w:val="00D8108C"/>
    <w:rsid w:val="00D8177A"/>
    <w:rsid w:val="00D83A3D"/>
    <w:rsid w:val="00D842AE"/>
    <w:rsid w:val="00D879B3"/>
    <w:rsid w:val="00D90BAA"/>
    <w:rsid w:val="00D9211C"/>
    <w:rsid w:val="00D92DE0"/>
    <w:rsid w:val="00D92FEF"/>
    <w:rsid w:val="00D931F9"/>
    <w:rsid w:val="00D93A0F"/>
    <w:rsid w:val="00D9453D"/>
    <w:rsid w:val="00D95755"/>
    <w:rsid w:val="00D95D88"/>
    <w:rsid w:val="00D96234"/>
    <w:rsid w:val="00D97546"/>
    <w:rsid w:val="00DA1BCA"/>
    <w:rsid w:val="00DA324E"/>
    <w:rsid w:val="00DA3663"/>
    <w:rsid w:val="00DA610F"/>
    <w:rsid w:val="00DA68FD"/>
    <w:rsid w:val="00DA7336"/>
    <w:rsid w:val="00DA780B"/>
    <w:rsid w:val="00DB103C"/>
    <w:rsid w:val="00DB1C90"/>
    <w:rsid w:val="00DB3062"/>
    <w:rsid w:val="00DB43BF"/>
    <w:rsid w:val="00DB52A6"/>
    <w:rsid w:val="00DB595A"/>
    <w:rsid w:val="00DC1029"/>
    <w:rsid w:val="00DC274A"/>
    <w:rsid w:val="00DC4668"/>
    <w:rsid w:val="00DC46FF"/>
    <w:rsid w:val="00DC5254"/>
    <w:rsid w:val="00DC569D"/>
    <w:rsid w:val="00DD1A4F"/>
    <w:rsid w:val="00DD2138"/>
    <w:rsid w:val="00DD3107"/>
    <w:rsid w:val="00DD3130"/>
    <w:rsid w:val="00DD5908"/>
    <w:rsid w:val="00DD5D8A"/>
    <w:rsid w:val="00DD741F"/>
    <w:rsid w:val="00DD7C2C"/>
    <w:rsid w:val="00DE222F"/>
    <w:rsid w:val="00DE298C"/>
    <w:rsid w:val="00DE2DE4"/>
    <w:rsid w:val="00DE335D"/>
    <w:rsid w:val="00DE5BDA"/>
    <w:rsid w:val="00DF0157"/>
    <w:rsid w:val="00DF0F45"/>
    <w:rsid w:val="00DF1A9F"/>
    <w:rsid w:val="00DF37B4"/>
    <w:rsid w:val="00DF38B8"/>
    <w:rsid w:val="00DF433C"/>
    <w:rsid w:val="00DF4678"/>
    <w:rsid w:val="00DF519F"/>
    <w:rsid w:val="00E00008"/>
    <w:rsid w:val="00E0035A"/>
    <w:rsid w:val="00E04DA6"/>
    <w:rsid w:val="00E05356"/>
    <w:rsid w:val="00E0673E"/>
    <w:rsid w:val="00E06797"/>
    <w:rsid w:val="00E06D79"/>
    <w:rsid w:val="00E1265B"/>
    <w:rsid w:val="00E12E09"/>
    <w:rsid w:val="00E1339E"/>
    <w:rsid w:val="00E13B48"/>
    <w:rsid w:val="00E13FAE"/>
    <w:rsid w:val="00E1403A"/>
    <w:rsid w:val="00E1404F"/>
    <w:rsid w:val="00E14E60"/>
    <w:rsid w:val="00E15A0A"/>
    <w:rsid w:val="00E163CE"/>
    <w:rsid w:val="00E17BC8"/>
    <w:rsid w:val="00E21C83"/>
    <w:rsid w:val="00E2232C"/>
    <w:rsid w:val="00E24ADA"/>
    <w:rsid w:val="00E26141"/>
    <w:rsid w:val="00E321C7"/>
    <w:rsid w:val="00E32F59"/>
    <w:rsid w:val="00E33B25"/>
    <w:rsid w:val="00E34747"/>
    <w:rsid w:val="00E41908"/>
    <w:rsid w:val="00E43437"/>
    <w:rsid w:val="00E457A4"/>
    <w:rsid w:val="00E46A4C"/>
    <w:rsid w:val="00E46A70"/>
    <w:rsid w:val="00E46D9A"/>
    <w:rsid w:val="00E52496"/>
    <w:rsid w:val="00E53E8B"/>
    <w:rsid w:val="00E544F4"/>
    <w:rsid w:val="00E5584B"/>
    <w:rsid w:val="00E55BB1"/>
    <w:rsid w:val="00E565FF"/>
    <w:rsid w:val="00E607A0"/>
    <w:rsid w:val="00E623D8"/>
    <w:rsid w:val="00E64B1D"/>
    <w:rsid w:val="00E65388"/>
    <w:rsid w:val="00E65B48"/>
    <w:rsid w:val="00E66C27"/>
    <w:rsid w:val="00E6709E"/>
    <w:rsid w:val="00E720DF"/>
    <w:rsid w:val="00E72A8D"/>
    <w:rsid w:val="00E749FE"/>
    <w:rsid w:val="00E74E3E"/>
    <w:rsid w:val="00E758A2"/>
    <w:rsid w:val="00E7741D"/>
    <w:rsid w:val="00E808CD"/>
    <w:rsid w:val="00E8348F"/>
    <w:rsid w:val="00E844E7"/>
    <w:rsid w:val="00E851CA"/>
    <w:rsid w:val="00E85B7D"/>
    <w:rsid w:val="00E874BF"/>
    <w:rsid w:val="00E903B9"/>
    <w:rsid w:val="00E9121B"/>
    <w:rsid w:val="00E91FEA"/>
    <w:rsid w:val="00E9302E"/>
    <w:rsid w:val="00E96A1F"/>
    <w:rsid w:val="00E97292"/>
    <w:rsid w:val="00E976AB"/>
    <w:rsid w:val="00EA0AE2"/>
    <w:rsid w:val="00EA0BEB"/>
    <w:rsid w:val="00EA1125"/>
    <w:rsid w:val="00EA39E5"/>
    <w:rsid w:val="00EA57A3"/>
    <w:rsid w:val="00EA7EB8"/>
    <w:rsid w:val="00EB07D6"/>
    <w:rsid w:val="00EB6735"/>
    <w:rsid w:val="00EB7330"/>
    <w:rsid w:val="00EB7EBF"/>
    <w:rsid w:val="00EC066B"/>
    <w:rsid w:val="00EC0CDB"/>
    <w:rsid w:val="00EC2813"/>
    <w:rsid w:val="00EC349F"/>
    <w:rsid w:val="00EC5A46"/>
    <w:rsid w:val="00EC63E2"/>
    <w:rsid w:val="00EC6779"/>
    <w:rsid w:val="00EC7F60"/>
    <w:rsid w:val="00ED0225"/>
    <w:rsid w:val="00ED366A"/>
    <w:rsid w:val="00ED4244"/>
    <w:rsid w:val="00ED4699"/>
    <w:rsid w:val="00ED493F"/>
    <w:rsid w:val="00ED6BB7"/>
    <w:rsid w:val="00EE23F0"/>
    <w:rsid w:val="00EE260C"/>
    <w:rsid w:val="00EE4B90"/>
    <w:rsid w:val="00EE54A1"/>
    <w:rsid w:val="00EE5C5E"/>
    <w:rsid w:val="00EF0951"/>
    <w:rsid w:val="00EF22B3"/>
    <w:rsid w:val="00EF5366"/>
    <w:rsid w:val="00F00527"/>
    <w:rsid w:val="00F00881"/>
    <w:rsid w:val="00F00C1D"/>
    <w:rsid w:val="00F01791"/>
    <w:rsid w:val="00F03B69"/>
    <w:rsid w:val="00F056B7"/>
    <w:rsid w:val="00F07292"/>
    <w:rsid w:val="00F07A50"/>
    <w:rsid w:val="00F07AF0"/>
    <w:rsid w:val="00F113DA"/>
    <w:rsid w:val="00F141FF"/>
    <w:rsid w:val="00F1559E"/>
    <w:rsid w:val="00F15B12"/>
    <w:rsid w:val="00F16CDF"/>
    <w:rsid w:val="00F1710A"/>
    <w:rsid w:val="00F17898"/>
    <w:rsid w:val="00F203E5"/>
    <w:rsid w:val="00F20F10"/>
    <w:rsid w:val="00F220B0"/>
    <w:rsid w:val="00F224DA"/>
    <w:rsid w:val="00F23713"/>
    <w:rsid w:val="00F2477B"/>
    <w:rsid w:val="00F24D7D"/>
    <w:rsid w:val="00F2570C"/>
    <w:rsid w:val="00F25E20"/>
    <w:rsid w:val="00F266FC"/>
    <w:rsid w:val="00F26778"/>
    <w:rsid w:val="00F3037A"/>
    <w:rsid w:val="00F3308D"/>
    <w:rsid w:val="00F3414D"/>
    <w:rsid w:val="00F3465A"/>
    <w:rsid w:val="00F34CDE"/>
    <w:rsid w:val="00F352F4"/>
    <w:rsid w:val="00F36777"/>
    <w:rsid w:val="00F36F5F"/>
    <w:rsid w:val="00F37DC8"/>
    <w:rsid w:val="00F40D88"/>
    <w:rsid w:val="00F414BF"/>
    <w:rsid w:val="00F4180B"/>
    <w:rsid w:val="00F4294B"/>
    <w:rsid w:val="00F42B66"/>
    <w:rsid w:val="00F434F1"/>
    <w:rsid w:val="00F439B3"/>
    <w:rsid w:val="00F44924"/>
    <w:rsid w:val="00F46CC0"/>
    <w:rsid w:val="00F46D2F"/>
    <w:rsid w:val="00F51670"/>
    <w:rsid w:val="00F53463"/>
    <w:rsid w:val="00F567B3"/>
    <w:rsid w:val="00F57BFC"/>
    <w:rsid w:val="00F611C6"/>
    <w:rsid w:val="00F61C6C"/>
    <w:rsid w:val="00F650C3"/>
    <w:rsid w:val="00F6549B"/>
    <w:rsid w:val="00F65D85"/>
    <w:rsid w:val="00F6700B"/>
    <w:rsid w:val="00F679EA"/>
    <w:rsid w:val="00F71095"/>
    <w:rsid w:val="00F7137B"/>
    <w:rsid w:val="00F72C2C"/>
    <w:rsid w:val="00F72F01"/>
    <w:rsid w:val="00F73069"/>
    <w:rsid w:val="00F75086"/>
    <w:rsid w:val="00F75702"/>
    <w:rsid w:val="00F759D6"/>
    <w:rsid w:val="00F8091E"/>
    <w:rsid w:val="00F83AF2"/>
    <w:rsid w:val="00F85716"/>
    <w:rsid w:val="00F8615C"/>
    <w:rsid w:val="00F87E9C"/>
    <w:rsid w:val="00F911CD"/>
    <w:rsid w:val="00F91B4F"/>
    <w:rsid w:val="00F922D3"/>
    <w:rsid w:val="00F94B1B"/>
    <w:rsid w:val="00F9551D"/>
    <w:rsid w:val="00F969E5"/>
    <w:rsid w:val="00F97A16"/>
    <w:rsid w:val="00FA0BA0"/>
    <w:rsid w:val="00FA12A8"/>
    <w:rsid w:val="00FA3406"/>
    <w:rsid w:val="00FA35D2"/>
    <w:rsid w:val="00FA4123"/>
    <w:rsid w:val="00FA4972"/>
    <w:rsid w:val="00FA65B3"/>
    <w:rsid w:val="00FA6BB0"/>
    <w:rsid w:val="00FA6EEC"/>
    <w:rsid w:val="00FA7F19"/>
    <w:rsid w:val="00FB2324"/>
    <w:rsid w:val="00FB2DBD"/>
    <w:rsid w:val="00FB3287"/>
    <w:rsid w:val="00FB3481"/>
    <w:rsid w:val="00FB6968"/>
    <w:rsid w:val="00FC0A1C"/>
    <w:rsid w:val="00FC2BE9"/>
    <w:rsid w:val="00FD1087"/>
    <w:rsid w:val="00FD1269"/>
    <w:rsid w:val="00FD48DF"/>
    <w:rsid w:val="00FD5860"/>
    <w:rsid w:val="00FD7770"/>
    <w:rsid w:val="00FE352D"/>
    <w:rsid w:val="00FE40EB"/>
    <w:rsid w:val="00FE4D02"/>
    <w:rsid w:val="00FE7D62"/>
    <w:rsid w:val="00FF0DA0"/>
    <w:rsid w:val="00FF1375"/>
    <w:rsid w:val="00FF19C9"/>
    <w:rsid w:val="00FF2ECA"/>
    <w:rsid w:val="00FF3819"/>
    <w:rsid w:val="00FF3C4F"/>
    <w:rsid w:val="00FF3E54"/>
    <w:rsid w:val="00FF53B8"/>
    <w:rsid w:val="00FF5E6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4406B4B"/>
  <w15:docId w15:val="{FFF0F4B2-3002-42EA-BA07-80D555ADF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032E4E"/>
    <w:pPr>
      <w:tabs>
        <w:tab w:val="left" w:pos="1247"/>
        <w:tab w:val="left" w:pos="1814"/>
        <w:tab w:val="left" w:pos="2381"/>
        <w:tab w:val="left" w:pos="2948"/>
        <w:tab w:val="left" w:pos="3515"/>
      </w:tabs>
      <w:spacing w:after="120" w:line="280" w:lineRule="exact"/>
      <w:jc w:val="both"/>
    </w:pPr>
    <w:rPr>
      <w:sz w:val="21"/>
      <w:szCs w:val="10"/>
      <w:lang w:val="en-US" w:eastAsia="zh-CN"/>
    </w:rPr>
  </w:style>
  <w:style w:type="paragraph" w:styleId="1">
    <w:name w:val="heading 1"/>
    <w:basedOn w:val="a"/>
    <w:next w:val="Normalnumber"/>
    <w:link w:val="10"/>
    <w:qFormat/>
    <w:rsid w:val="000D6941"/>
    <w:pPr>
      <w:keepNext/>
      <w:spacing w:before="240"/>
      <w:ind w:left="1247" w:hanging="680"/>
      <w:outlineLvl w:val="0"/>
    </w:pPr>
    <w:rPr>
      <w:b/>
      <w:sz w:val="28"/>
    </w:rPr>
  </w:style>
  <w:style w:type="paragraph" w:styleId="2">
    <w:name w:val="heading 2"/>
    <w:basedOn w:val="a"/>
    <w:next w:val="Normalnumber"/>
    <w:link w:val="20"/>
    <w:qFormat/>
    <w:rsid w:val="000D6941"/>
    <w:pPr>
      <w:keepNext/>
      <w:spacing w:before="240"/>
      <w:ind w:left="1247" w:hanging="680"/>
      <w:outlineLvl w:val="1"/>
    </w:pPr>
    <w:rPr>
      <w:b/>
      <w:sz w:val="24"/>
      <w:szCs w:val="24"/>
    </w:rPr>
  </w:style>
  <w:style w:type="paragraph" w:styleId="3">
    <w:name w:val="heading 3"/>
    <w:basedOn w:val="a"/>
    <w:next w:val="Normalnumber"/>
    <w:link w:val="30"/>
    <w:qFormat/>
    <w:rsid w:val="000D6941"/>
    <w:pPr>
      <w:ind w:left="1247" w:hanging="680"/>
      <w:outlineLvl w:val="2"/>
    </w:pPr>
    <w:rPr>
      <w:b/>
    </w:rPr>
  </w:style>
  <w:style w:type="paragraph" w:styleId="4">
    <w:name w:val="heading 4"/>
    <w:basedOn w:val="3"/>
    <w:next w:val="Normalnumber"/>
    <w:link w:val="40"/>
    <w:qFormat/>
    <w:rsid w:val="000D6941"/>
    <w:pPr>
      <w:keepNext/>
      <w:outlineLvl w:val="3"/>
    </w:pPr>
  </w:style>
  <w:style w:type="paragraph" w:styleId="5">
    <w:name w:val="heading 5"/>
    <w:basedOn w:val="a"/>
    <w:next w:val="a"/>
    <w:link w:val="50"/>
    <w:qFormat/>
    <w:rsid w:val="000D6941"/>
    <w:pPr>
      <w:keepNext/>
      <w:outlineLvl w:val="4"/>
    </w:pPr>
    <w:rPr>
      <w:rFonts w:ascii="Univers" w:hAnsi="Univers"/>
      <w:b/>
      <w:sz w:val="24"/>
    </w:rPr>
  </w:style>
  <w:style w:type="paragraph" w:styleId="6">
    <w:name w:val="heading 6"/>
    <w:basedOn w:val="a"/>
    <w:next w:val="a"/>
    <w:link w:val="60"/>
    <w:qFormat/>
    <w:rsid w:val="000D6941"/>
    <w:pPr>
      <w:keepNext/>
      <w:ind w:left="578"/>
      <w:outlineLvl w:val="5"/>
    </w:pPr>
    <w:rPr>
      <w:b/>
      <w:bCs/>
      <w:sz w:val="24"/>
    </w:rPr>
  </w:style>
  <w:style w:type="paragraph" w:styleId="7">
    <w:name w:val="heading 7"/>
    <w:basedOn w:val="a"/>
    <w:next w:val="a"/>
    <w:link w:val="70"/>
    <w:qFormat/>
    <w:rsid w:val="000D6941"/>
    <w:pPr>
      <w:keepNext/>
      <w:widowControl w:val="0"/>
      <w:jc w:val="center"/>
      <w:outlineLvl w:val="6"/>
    </w:pPr>
    <w:rPr>
      <w:snapToGrid w:val="0"/>
      <w:u w:val="single"/>
    </w:rPr>
  </w:style>
  <w:style w:type="paragraph" w:styleId="8">
    <w:name w:val="heading 8"/>
    <w:basedOn w:val="a"/>
    <w:next w:val="a"/>
    <w:link w:val="80"/>
    <w:qFormat/>
    <w:rsid w:val="000D6941"/>
    <w:pPr>
      <w:keepNext/>
      <w:widowControl w:val="0"/>
      <w:numPr>
        <w:numId w:val="2"/>
      </w:numPr>
      <w:tabs>
        <w:tab w:val="left" w:pos="-1440"/>
        <w:tab w:val="left" w:pos="-720"/>
      </w:tabs>
      <w:suppressAutoHyphens/>
      <w:jc w:val="center"/>
      <w:outlineLvl w:val="7"/>
    </w:pPr>
    <w:rPr>
      <w:snapToGrid w:val="0"/>
      <w:u w:val="single"/>
    </w:rPr>
  </w:style>
  <w:style w:type="paragraph" w:styleId="9">
    <w:name w:val="heading 9"/>
    <w:basedOn w:val="a"/>
    <w:next w:val="a"/>
    <w:link w:val="90"/>
    <w:qFormat/>
    <w:rsid w:val="000D6941"/>
    <w:pPr>
      <w:keepNext/>
      <w:widowControl w:val="0"/>
      <w:numPr>
        <w:numId w:val="3"/>
      </w:numPr>
      <w:suppressAutoHyphens/>
      <w:jc w:val="center"/>
      <w:outlineLvl w:val="8"/>
    </w:pPr>
    <w:rPr>
      <w:snapToGrid w:val="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semiHidden/>
    <w:rsid w:val="000D6941"/>
    <w:rPr>
      <w:rFonts w:ascii="Times New Roman" w:hAnsi="Times New Roman"/>
      <w:b/>
      <w:sz w:val="18"/>
    </w:rPr>
  </w:style>
  <w:style w:type="table" w:customStyle="1" w:styleId="Tabledocright">
    <w:name w:val="Table_doc_right"/>
    <w:basedOn w:val="a1"/>
    <w:rsid w:val="003A77F1"/>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a"/>
    <w:next w:val="a"/>
    <w:autoRedefine/>
    <w:semiHidden/>
    <w:rsid w:val="000D6941"/>
    <w:pPr>
      <w:tabs>
        <w:tab w:val="clear" w:pos="1814"/>
        <w:tab w:val="clear" w:pos="2381"/>
        <w:tab w:val="clear" w:pos="2948"/>
        <w:tab w:val="clear" w:pos="3515"/>
      </w:tabs>
      <w:ind w:left="1000"/>
    </w:pPr>
    <w:rPr>
      <w:sz w:val="18"/>
      <w:szCs w:val="18"/>
    </w:rPr>
  </w:style>
  <w:style w:type="paragraph" w:styleId="TOC7">
    <w:name w:val="toc 7"/>
    <w:basedOn w:val="a"/>
    <w:next w:val="a"/>
    <w:autoRedefine/>
    <w:semiHidden/>
    <w:rsid w:val="000D6941"/>
    <w:pPr>
      <w:tabs>
        <w:tab w:val="clear" w:pos="1814"/>
        <w:tab w:val="clear" w:pos="2381"/>
        <w:tab w:val="clear" w:pos="2948"/>
        <w:tab w:val="clear" w:pos="3515"/>
      </w:tabs>
      <w:ind w:left="1200"/>
    </w:pPr>
    <w:rPr>
      <w:sz w:val="18"/>
      <w:szCs w:val="18"/>
    </w:rPr>
  </w:style>
  <w:style w:type="paragraph" w:styleId="TOC8">
    <w:name w:val="toc 8"/>
    <w:basedOn w:val="a"/>
    <w:next w:val="a"/>
    <w:autoRedefine/>
    <w:semiHidden/>
    <w:rsid w:val="000D6941"/>
    <w:pPr>
      <w:tabs>
        <w:tab w:val="clear" w:pos="1814"/>
        <w:tab w:val="clear" w:pos="2381"/>
        <w:tab w:val="clear" w:pos="2948"/>
        <w:tab w:val="clear" w:pos="3515"/>
      </w:tabs>
      <w:ind w:left="1400"/>
    </w:pPr>
    <w:rPr>
      <w:sz w:val="18"/>
      <w:szCs w:val="18"/>
    </w:rPr>
  </w:style>
  <w:style w:type="paragraph" w:styleId="TOC9">
    <w:name w:val="toc 9"/>
    <w:basedOn w:val="a"/>
    <w:next w:val="a"/>
    <w:autoRedefine/>
    <w:semiHidden/>
    <w:rsid w:val="000D6941"/>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3A77F1"/>
    <w:rPr>
      <w:bCs w:val="0"/>
    </w:rPr>
  </w:style>
  <w:style w:type="paragraph" w:styleId="a4">
    <w:name w:val="table of figures"/>
    <w:basedOn w:val="a"/>
    <w:next w:val="a"/>
    <w:autoRedefine/>
    <w:semiHidden/>
    <w:rsid w:val="000D6941"/>
    <w:pPr>
      <w:tabs>
        <w:tab w:val="clear" w:pos="1814"/>
        <w:tab w:val="clear" w:pos="2381"/>
        <w:tab w:val="clear" w:pos="2948"/>
        <w:tab w:val="clear" w:pos="3515"/>
      </w:tabs>
      <w:ind w:left="1814" w:hanging="567"/>
    </w:pPr>
  </w:style>
  <w:style w:type="paragraph" w:customStyle="1" w:styleId="CH1">
    <w:name w:val="CH1"/>
    <w:basedOn w:val="Normalpool"/>
    <w:next w:val="CH2"/>
    <w:rsid w:val="0099003C"/>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link w:val="CH2Char"/>
    <w:rsid w:val="00F01791"/>
    <w:pPr>
      <w:keepNext/>
      <w:keepLines/>
      <w:tabs>
        <w:tab w:val="right" w:pos="851"/>
      </w:tabs>
      <w:suppressAutoHyphens/>
      <w:spacing w:before="240" w:after="120"/>
      <w:ind w:left="1247" w:right="284" w:hanging="1247"/>
    </w:pPr>
    <w:rPr>
      <w:b/>
      <w:sz w:val="24"/>
      <w:szCs w:val="24"/>
      <w:lang w:val="en-GB"/>
    </w:rPr>
  </w:style>
  <w:style w:type="paragraph" w:customStyle="1" w:styleId="CH3">
    <w:name w:val="CH3"/>
    <w:basedOn w:val="Normalpool"/>
    <w:next w:val="Normalnumber"/>
    <w:link w:val="CH3Char"/>
    <w:rsid w:val="00F01791"/>
    <w:pPr>
      <w:keepNext/>
      <w:keepLines/>
      <w:tabs>
        <w:tab w:val="right" w:pos="851"/>
      </w:tabs>
      <w:suppressAutoHyphens/>
      <w:spacing w:before="240" w:after="120"/>
      <w:ind w:left="1247" w:right="284" w:hanging="1247"/>
    </w:pPr>
    <w:rPr>
      <w:b/>
      <w:lang w:val="en-GB"/>
    </w:rPr>
  </w:style>
  <w:style w:type="paragraph" w:customStyle="1" w:styleId="CH4">
    <w:name w:val="CH4"/>
    <w:basedOn w:val="Normalpool"/>
    <w:next w:val="Normalnumber"/>
    <w:rsid w:val="00F01791"/>
    <w:pPr>
      <w:keepNext/>
      <w:keepLines/>
      <w:tabs>
        <w:tab w:val="right" w:pos="851"/>
      </w:tabs>
      <w:suppressAutoHyphens/>
      <w:spacing w:before="240" w:after="120"/>
      <w:ind w:left="1247" w:right="284" w:hanging="1247"/>
    </w:pPr>
    <w:rPr>
      <w:b/>
      <w:lang w:val="en-GB"/>
    </w:rPr>
  </w:style>
  <w:style w:type="table" w:customStyle="1" w:styleId="Footertable">
    <w:name w:val="Footer_table"/>
    <w:basedOn w:val="a1"/>
    <w:semiHidden/>
    <w:rsid w:val="003A77F1"/>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a"/>
    <w:next w:val="a"/>
    <w:semiHidden/>
    <w:rsid w:val="003A77F1"/>
    <w:pPr>
      <w:tabs>
        <w:tab w:val="left" w:pos="4321"/>
        <w:tab w:val="right" w:pos="8641"/>
      </w:tabs>
      <w:spacing w:before="60"/>
    </w:pPr>
    <w:rPr>
      <w:b/>
      <w:sz w:val="18"/>
    </w:rPr>
  </w:style>
  <w:style w:type="paragraph" w:customStyle="1" w:styleId="Headerpool">
    <w:name w:val="Header_pool"/>
    <w:basedOn w:val="a"/>
    <w:next w:val="a"/>
    <w:semiHidden/>
    <w:rsid w:val="003A77F1"/>
    <w:pPr>
      <w:pBdr>
        <w:bottom w:val="single" w:sz="4" w:space="1" w:color="auto"/>
      </w:pBdr>
      <w:tabs>
        <w:tab w:val="clear" w:pos="1814"/>
        <w:tab w:val="clear" w:pos="2381"/>
        <w:tab w:val="clear" w:pos="2948"/>
        <w:tab w:val="clear" w:pos="3515"/>
        <w:tab w:val="center" w:pos="4536"/>
        <w:tab w:val="right" w:pos="9072"/>
      </w:tabs>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eastAsia="en-US"/>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rsid w:val="00160D74"/>
    <w:pPr>
      <w:tabs>
        <w:tab w:val="left" w:pos="1247"/>
        <w:tab w:val="left" w:pos="1814"/>
        <w:tab w:val="left" w:pos="2381"/>
        <w:tab w:val="left" w:pos="2948"/>
        <w:tab w:val="left" w:pos="3515"/>
        <w:tab w:val="left" w:pos="4082"/>
      </w:tabs>
    </w:pPr>
    <w:rPr>
      <w:lang w:eastAsia="en-US"/>
    </w:rPr>
  </w:style>
  <w:style w:type="character" w:styleId="a5">
    <w:name w:val="footnote reference"/>
    <w:aliases w:val="16 Point,Superscript 6 Point,ftref,(Ref. de nota al pie),number,SUPERS,Footnote Reference Superscript,Ref,de nota al pie,註腳內容,de nota al pie + (Asian) MS Mincho,11 pt,Ref. de nota de rodapé1"/>
    <w:uiPriority w:val="99"/>
    <w:rsid w:val="000D6941"/>
    <w:rPr>
      <w:rFonts w:ascii="Times New Roman" w:eastAsia="SimSun" w:hAnsi="Times New Roman"/>
      <w:color w:val="000000"/>
      <w:spacing w:val="-5"/>
      <w:w w:val="130"/>
      <w:position w:val="-4"/>
      <w:sz w:val="20"/>
      <w:szCs w:val="18"/>
      <w:vertAlign w:val="superscript"/>
    </w:rPr>
  </w:style>
  <w:style w:type="paragraph" w:styleId="a6">
    <w:name w:val="footnote text"/>
    <w:aliases w:val="DNV-FT,Geneva 9,Font: Geneva 9,Boston 10,f,footnote3,text,Geneva,92,Font:,Boston,10,FOOTNOTES,fn,single space,Footnote Text Rail EIS,ft,Footnotes,Footnote ak,fn cafc,Footnotes Char Char,Footnote Text Char Char,fn Char Char,footnote text,93"/>
    <w:link w:val="a7"/>
    <w:rsid w:val="000D6941"/>
    <w:pPr>
      <w:spacing w:before="20" w:line="210" w:lineRule="exact"/>
      <w:ind w:left="475" w:hanging="475"/>
    </w:pPr>
    <w:rPr>
      <w:noProof/>
      <w:spacing w:val="5"/>
      <w:w w:val="104"/>
      <w:kern w:val="14"/>
      <w:sz w:val="18"/>
    </w:rPr>
  </w:style>
  <w:style w:type="character" w:styleId="a8">
    <w:name w:val="annotation reference"/>
    <w:rsid w:val="003929B8"/>
    <w:rPr>
      <w:rFonts w:ascii="Times New Roman" w:eastAsia="SimSun" w:hAnsi="Times New Roman"/>
      <w:sz w:val="6"/>
      <w:szCs w:val="16"/>
    </w:rPr>
  </w:style>
  <w:style w:type="paragraph" w:styleId="a9">
    <w:name w:val="annotation text"/>
    <w:basedOn w:val="a"/>
    <w:link w:val="aa"/>
    <w:rsid w:val="003929B8"/>
  </w:style>
  <w:style w:type="character" w:customStyle="1" w:styleId="aa">
    <w:name w:val="批注文字 字符"/>
    <w:link w:val="a9"/>
    <w:rsid w:val="003929B8"/>
    <w:rPr>
      <w:lang w:eastAsia="en-US"/>
    </w:rPr>
  </w:style>
  <w:style w:type="paragraph" w:styleId="ab">
    <w:name w:val="annotation subject"/>
    <w:basedOn w:val="a9"/>
    <w:next w:val="a9"/>
    <w:link w:val="ac"/>
    <w:rsid w:val="003929B8"/>
    <w:rPr>
      <w:b/>
      <w:bCs/>
    </w:rPr>
  </w:style>
  <w:style w:type="character" w:customStyle="1" w:styleId="ac">
    <w:name w:val="批注主题 字符"/>
    <w:link w:val="ab"/>
    <w:rsid w:val="003929B8"/>
    <w:rPr>
      <w:b/>
      <w:bCs/>
      <w:lang w:eastAsia="en-US"/>
    </w:rPr>
  </w:style>
  <w:style w:type="paragraph" w:styleId="ad">
    <w:name w:val="Balloon Text"/>
    <w:basedOn w:val="a"/>
    <w:link w:val="ae"/>
    <w:rsid w:val="003929B8"/>
    <w:rPr>
      <w:rFonts w:ascii="Tahoma" w:hAnsi="Tahoma" w:cs="Tahoma"/>
      <w:sz w:val="16"/>
      <w:szCs w:val="16"/>
    </w:rPr>
  </w:style>
  <w:style w:type="character" w:customStyle="1" w:styleId="ae">
    <w:name w:val="批注框文本 字符"/>
    <w:link w:val="ad"/>
    <w:rsid w:val="003929B8"/>
    <w:rPr>
      <w:rFonts w:ascii="Tahoma" w:hAnsi="Tahoma" w:cs="Tahoma"/>
      <w:sz w:val="16"/>
      <w:szCs w:val="16"/>
      <w:lang w:eastAsia="en-US"/>
    </w:rPr>
  </w:style>
  <w:style w:type="character" w:customStyle="1" w:styleId="a7">
    <w:name w:val="脚注文本 字符"/>
    <w:aliases w:val="DNV-FT 字符,Geneva 9 字符,Font: Geneva 9 字符,Boston 10 字符,f 字符,footnote3 字符,text 字符,Geneva 字符,92 字符,Font: 字符,Boston 字符,10 字符,FOOTNOTES 字符,fn 字符,single space 字符,Footnote Text Rail EIS 字符,ft 字符,Footnotes 字符,Footnote ak 字符,fn cafc 字符,fn Char Char 字符"/>
    <w:link w:val="a6"/>
    <w:locked/>
    <w:rsid w:val="0014293F"/>
    <w:rPr>
      <w:sz w:val="18"/>
      <w:lang w:val="fr-FR" w:eastAsia="en-US"/>
    </w:rPr>
  </w:style>
  <w:style w:type="table" w:styleId="af">
    <w:name w:val="Table Grid"/>
    <w:basedOn w:val="a1"/>
    <w:rsid w:val="00E976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aliases w:val="Unordered List,List Paragraph 2,Dot pt,F5 List Paragraph,List Paragraph1,No Spacing1,List Paragraph Char Char Char,Indicator Text,Numbered Para 1,Bullet 1,List Paragraph12,Bullet Points,MAIN CONTENT,Colorful List - Accent 11"/>
    <w:basedOn w:val="a"/>
    <w:link w:val="af1"/>
    <w:qFormat/>
    <w:rsid w:val="004A24F9"/>
    <w:pPr>
      <w:ind w:left="720"/>
    </w:pPr>
  </w:style>
  <w:style w:type="table" w:customStyle="1" w:styleId="AATable">
    <w:name w:val="AA_Table"/>
    <w:basedOn w:val="a1"/>
    <w:semiHidden/>
    <w:rsid w:val="003A77F1"/>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basedOn w:val="AATitle"/>
    <w:rsid w:val="00160D74"/>
    <w:pPr>
      <w:tabs>
        <w:tab w:val="clear" w:pos="4082"/>
      </w:tabs>
      <w:spacing w:before="120" w:after="120"/>
      <w:ind w:right="4536"/>
    </w:pPr>
  </w:style>
  <w:style w:type="paragraph" w:customStyle="1" w:styleId="BBTitle">
    <w:name w:val="BB_Title"/>
    <w:basedOn w:val="Normalpool"/>
    <w:link w:val="BBTitleChar"/>
    <w:rsid w:val="00160D74"/>
    <w:pPr>
      <w:keepNext/>
      <w:keepLines/>
      <w:suppressAutoHyphens/>
      <w:spacing w:before="320" w:after="240"/>
      <w:ind w:left="1247" w:right="567"/>
    </w:pPr>
    <w:rPr>
      <w:b/>
      <w:sz w:val="28"/>
      <w:szCs w:val="28"/>
      <w:lang w:val="en-GB"/>
    </w:rPr>
  </w:style>
  <w:style w:type="paragraph" w:styleId="af2">
    <w:name w:val="footer"/>
    <w:basedOn w:val="a"/>
    <w:link w:val="af3"/>
    <w:uiPriority w:val="99"/>
    <w:rsid w:val="00821395"/>
    <w:pPr>
      <w:tabs>
        <w:tab w:val="center" w:pos="4320"/>
        <w:tab w:val="right" w:pos="8640"/>
      </w:tabs>
      <w:spacing w:before="60"/>
    </w:pPr>
    <w:rPr>
      <w:rFonts w:eastAsia="PMingLiU"/>
      <w:b/>
      <w:noProof/>
      <w:sz w:val="17"/>
    </w:rPr>
  </w:style>
  <w:style w:type="paragraph" w:styleId="af4">
    <w:name w:val="header"/>
    <w:basedOn w:val="a"/>
    <w:semiHidden/>
    <w:rsid w:val="000D6941"/>
    <w:pPr>
      <w:pBdr>
        <w:bottom w:val="single" w:sz="4" w:space="1" w:color="auto"/>
      </w:pBdr>
      <w:tabs>
        <w:tab w:val="clear" w:pos="1814"/>
        <w:tab w:val="clear" w:pos="2381"/>
        <w:tab w:val="clear" w:pos="2948"/>
        <w:tab w:val="clear" w:pos="3515"/>
        <w:tab w:val="center" w:pos="4536"/>
        <w:tab w:val="right" w:pos="9072"/>
      </w:tabs>
    </w:pPr>
    <w:rPr>
      <w:rFonts w:eastAsia="PMingLiU"/>
      <w:b/>
      <w:noProof/>
      <w:sz w:val="18"/>
    </w:rPr>
  </w:style>
  <w:style w:type="character" w:styleId="af5">
    <w:name w:val="Hyperlink"/>
    <w:uiPriority w:val="99"/>
    <w:rsid w:val="000D6941"/>
    <w:rPr>
      <w:rFonts w:ascii="Times New Roman" w:hAnsi="Times New Roman"/>
      <w:color w:val="auto"/>
      <w:sz w:val="20"/>
      <w:szCs w:val="20"/>
      <w:u w:val="none"/>
      <w:lang w:val="fr-FR"/>
    </w:rPr>
  </w:style>
  <w:style w:type="numbering" w:customStyle="1" w:styleId="Normallist">
    <w:name w:val="Normal_list"/>
    <w:basedOn w:val="a2"/>
    <w:rsid w:val="003A77F1"/>
    <w:pPr>
      <w:numPr>
        <w:numId w:val="1"/>
      </w:numPr>
    </w:pPr>
  </w:style>
  <w:style w:type="paragraph" w:customStyle="1" w:styleId="NormalNonumber">
    <w:name w:val="Normal_No_number"/>
    <w:basedOn w:val="Normalpool"/>
    <w:link w:val="NormalNonumberChar"/>
    <w:rsid w:val="00160D74"/>
    <w:pPr>
      <w:spacing w:after="120"/>
      <w:ind w:left="1247"/>
    </w:pPr>
    <w:rPr>
      <w:lang w:val="en-GB"/>
    </w:rPr>
  </w:style>
  <w:style w:type="paragraph" w:customStyle="1" w:styleId="Normalnumber">
    <w:name w:val="Normal_number"/>
    <w:basedOn w:val="Normalpool"/>
    <w:link w:val="NormalnumberChar"/>
    <w:rsid w:val="00957120"/>
    <w:pPr>
      <w:numPr>
        <w:numId w:val="4"/>
      </w:numPr>
      <w:tabs>
        <w:tab w:val="clear" w:pos="1247"/>
        <w:tab w:val="clear" w:pos="1814"/>
        <w:tab w:val="clear" w:pos="2381"/>
        <w:tab w:val="clear" w:pos="2948"/>
        <w:tab w:val="clear" w:pos="3515"/>
        <w:tab w:val="clear" w:pos="4082"/>
        <w:tab w:val="left" w:pos="624"/>
      </w:tabs>
      <w:spacing w:after="120"/>
    </w:pPr>
    <w:rPr>
      <w:lang w:val="en-GB"/>
    </w:rPr>
  </w:style>
  <w:style w:type="paragraph" w:customStyle="1" w:styleId="Titletable">
    <w:name w:val="Title_table"/>
    <w:basedOn w:val="Normalpool"/>
    <w:rsid w:val="00160D74"/>
    <w:pPr>
      <w:keepNext/>
      <w:keepLines/>
      <w:suppressAutoHyphens/>
      <w:spacing w:after="60"/>
      <w:ind w:left="1247"/>
    </w:pPr>
    <w:rPr>
      <w:b/>
      <w:bCs/>
      <w:lang w:val="en-GB"/>
    </w:rPr>
  </w:style>
  <w:style w:type="paragraph" w:styleId="TOC1">
    <w:name w:val="toc 1"/>
    <w:basedOn w:val="Normalpool"/>
    <w:next w:val="Normalpool"/>
    <w:uiPriority w:val="39"/>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a"/>
    <w:next w:val="a"/>
    <w:autoRedefine/>
    <w:semiHidden/>
    <w:rsid w:val="000D6941"/>
    <w:pPr>
      <w:tabs>
        <w:tab w:val="clear" w:pos="1814"/>
        <w:tab w:val="clear" w:pos="2381"/>
        <w:tab w:val="clear" w:pos="2948"/>
        <w:tab w:val="clear" w:pos="3515"/>
      </w:tabs>
      <w:ind w:left="800"/>
    </w:pPr>
    <w:rPr>
      <w:sz w:val="18"/>
      <w:szCs w:val="18"/>
    </w:rPr>
  </w:style>
  <w:style w:type="paragraph" w:customStyle="1" w:styleId="ZZAnxheader">
    <w:name w:val="ZZ_Anx_header"/>
    <w:basedOn w:val="Normalpool"/>
    <w:link w:val="ZZAnxheaderChar"/>
    <w:rsid w:val="00160D74"/>
    <w:rPr>
      <w:b/>
      <w:bCs/>
      <w:sz w:val="28"/>
      <w:szCs w:val="22"/>
      <w:lang w:val="en-GB"/>
    </w:rPr>
  </w:style>
  <w:style w:type="paragraph" w:customStyle="1" w:styleId="ZZAnxtitle">
    <w:name w:val="ZZ_Anx_title"/>
    <w:basedOn w:val="Normalpool"/>
    <w:link w:val="ZZAnxtitleChar"/>
    <w:rsid w:val="00160D74"/>
    <w:pPr>
      <w:spacing w:before="360" w:after="120"/>
      <w:ind w:left="1247"/>
    </w:pPr>
    <w:rPr>
      <w:b/>
      <w:bCs/>
      <w:sz w:val="28"/>
      <w:szCs w:val="26"/>
      <w:lang w:val="en-GB"/>
    </w:rPr>
  </w:style>
  <w:style w:type="paragraph" w:styleId="af6">
    <w:name w:val="Revision"/>
    <w:hidden/>
    <w:uiPriority w:val="99"/>
    <w:semiHidden/>
    <w:rsid w:val="00D806F9"/>
    <w:rPr>
      <w:lang w:eastAsia="en-US"/>
    </w:rPr>
  </w:style>
  <w:style w:type="character" w:styleId="af7">
    <w:name w:val="Emphasis"/>
    <w:basedOn w:val="a0"/>
    <w:qFormat/>
    <w:rsid w:val="00155A2F"/>
    <w:rPr>
      <w:i/>
      <w:iCs/>
    </w:rPr>
  </w:style>
  <w:style w:type="character" w:customStyle="1" w:styleId="CH2Char">
    <w:name w:val="CH2 Char"/>
    <w:link w:val="CH2"/>
    <w:locked/>
    <w:rsid w:val="00F01791"/>
    <w:rPr>
      <w:b/>
      <w:sz w:val="24"/>
      <w:szCs w:val="24"/>
      <w:lang w:eastAsia="en-US"/>
    </w:rPr>
  </w:style>
  <w:style w:type="character" w:customStyle="1" w:styleId="CH3Char">
    <w:name w:val="CH3 Char"/>
    <w:link w:val="CH3"/>
    <w:locked/>
    <w:rsid w:val="00F01791"/>
    <w:rPr>
      <w:b/>
      <w:lang w:eastAsia="en-US"/>
    </w:rPr>
  </w:style>
  <w:style w:type="character" w:customStyle="1" w:styleId="ZZAnxheaderChar">
    <w:name w:val="ZZ_Anx_header Char"/>
    <w:link w:val="ZZAnxheader"/>
    <w:locked/>
    <w:rsid w:val="0099003C"/>
    <w:rPr>
      <w:b/>
      <w:bCs/>
      <w:sz w:val="28"/>
      <w:szCs w:val="22"/>
      <w:lang w:eastAsia="en-US"/>
    </w:rPr>
  </w:style>
  <w:style w:type="character" w:customStyle="1" w:styleId="ZZAnxtitleChar">
    <w:name w:val="ZZ_Anx_title Char"/>
    <w:link w:val="ZZAnxtitle"/>
    <w:locked/>
    <w:rsid w:val="0099003C"/>
    <w:rPr>
      <w:b/>
      <w:bCs/>
      <w:sz w:val="28"/>
      <w:szCs w:val="26"/>
      <w:lang w:eastAsia="en-US"/>
    </w:rPr>
  </w:style>
  <w:style w:type="character" w:customStyle="1" w:styleId="90">
    <w:name w:val="标题 9 字符"/>
    <w:basedOn w:val="a0"/>
    <w:link w:val="9"/>
    <w:rsid w:val="0099003C"/>
    <w:rPr>
      <w:snapToGrid w:val="0"/>
      <w:sz w:val="21"/>
      <w:szCs w:val="10"/>
      <w:u w:val="single"/>
      <w:lang w:val="en-US" w:eastAsia="zh-CN"/>
    </w:rPr>
  </w:style>
  <w:style w:type="character" w:customStyle="1" w:styleId="NormalnumberChar">
    <w:name w:val="Normal_number Char"/>
    <w:link w:val="Normalnumber"/>
    <w:locked/>
    <w:rsid w:val="00957120"/>
    <w:rPr>
      <w:lang w:eastAsia="en-US"/>
    </w:rPr>
  </w:style>
  <w:style w:type="numbering" w:customStyle="1" w:styleId="WWNum25">
    <w:name w:val="WWNum25"/>
    <w:rsid w:val="0099003C"/>
    <w:pPr>
      <w:numPr>
        <w:numId w:val="5"/>
      </w:numPr>
    </w:pPr>
  </w:style>
  <w:style w:type="character" w:customStyle="1" w:styleId="10">
    <w:name w:val="标题 1 字符"/>
    <w:basedOn w:val="a0"/>
    <w:link w:val="1"/>
    <w:rsid w:val="0099003C"/>
    <w:rPr>
      <w:b/>
      <w:sz w:val="28"/>
      <w:lang w:eastAsia="en-US"/>
    </w:rPr>
  </w:style>
  <w:style w:type="character" w:customStyle="1" w:styleId="Normal-poolChar">
    <w:name w:val="Normal-pool Char"/>
    <w:link w:val="Normal-pool"/>
    <w:rsid w:val="0099003C"/>
    <w:rPr>
      <w:lang w:eastAsia="en-US"/>
    </w:rPr>
  </w:style>
  <w:style w:type="character" w:customStyle="1" w:styleId="BBTitleChar">
    <w:name w:val="BB_Title Char"/>
    <w:link w:val="BBTitle"/>
    <w:rsid w:val="0099003C"/>
    <w:rPr>
      <w:b/>
      <w:sz w:val="28"/>
      <w:szCs w:val="28"/>
      <w:lang w:eastAsia="en-US"/>
    </w:rPr>
  </w:style>
  <w:style w:type="character" w:customStyle="1" w:styleId="NormalNonumberChar">
    <w:name w:val="Normal_No_number Char"/>
    <w:link w:val="NormalNonumber"/>
    <w:locked/>
    <w:rsid w:val="0099003C"/>
    <w:rPr>
      <w:lang w:eastAsia="en-US"/>
    </w:rPr>
  </w:style>
  <w:style w:type="numbering" w:customStyle="1" w:styleId="Importovanstyl4">
    <w:name w:val="Importovaný styl 4"/>
    <w:rsid w:val="0099003C"/>
    <w:pPr>
      <w:numPr>
        <w:numId w:val="6"/>
      </w:numPr>
    </w:pPr>
  </w:style>
  <w:style w:type="numbering" w:customStyle="1" w:styleId="Importovanstyl5">
    <w:name w:val="Importovaný styl 5"/>
    <w:rsid w:val="0099003C"/>
    <w:pPr>
      <w:numPr>
        <w:numId w:val="7"/>
      </w:numPr>
    </w:pPr>
  </w:style>
  <w:style w:type="numbering" w:customStyle="1" w:styleId="Importovanstyl6">
    <w:name w:val="Importovaný styl 6"/>
    <w:rsid w:val="0099003C"/>
    <w:pPr>
      <w:numPr>
        <w:numId w:val="8"/>
      </w:numPr>
    </w:pPr>
  </w:style>
  <w:style w:type="numbering" w:customStyle="1" w:styleId="Importovanstyl8">
    <w:name w:val="Importovaný styl 8"/>
    <w:rsid w:val="0099003C"/>
    <w:pPr>
      <w:numPr>
        <w:numId w:val="9"/>
      </w:numPr>
    </w:pPr>
  </w:style>
  <w:style w:type="numbering" w:customStyle="1" w:styleId="Importovanstyl9">
    <w:name w:val="Importovaný styl 9"/>
    <w:rsid w:val="0099003C"/>
    <w:pPr>
      <w:numPr>
        <w:numId w:val="10"/>
      </w:numPr>
    </w:pPr>
  </w:style>
  <w:style w:type="character" w:customStyle="1" w:styleId="20">
    <w:name w:val="标题 2 字符"/>
    <w:basedOn w:val="a0"/>
    <w:link w:val="2"/>
    <w:rsid w:val="0099003C"/>
    <w:rPr>
      <w:b/>
      <w:sz w:val="24"/>
      <w:szCs w:val="24"/>
      <w:lang w:eastAsia="en-US"/>
    </w:rPr>
  </w:style>
  <w:style w:type="character" w:customStyle="1" w:styleId="30">
    <w:name w:val="标题 3 字符"/>
    <w:basedOn w:val="a0"/>
    <w:link w:val="3"/>
    <w:rsid w:val="0099003C"/>
    <w:rPr>
      <w:b/>
      <w:lang w:eastAsia="en-US"/>
    </w:rPr>
  </w:style>
  <w:style w:type="character" w:customStyle="1" w:styleId="40">
    <w:name w:val="标题 4 字符"/>
    <w:basedOn w:val="a0"/>
    <w:link w:val="4"/>
    <w:rsid w:val="0099003C"/>
    <w:rPr>
      <w:b/>
      <w:lang w:eastAsia="en-US"/>
    </w:rPr>
  </w:style>
  <w:style w:type="character" w:customStyle="1" w:styleId="50">
    <w:name w:val="标题 5 字符"/>
    <w:basedOn w:val="a0"/>
    <w:link w:val="5"/>
    <w:rsid w:val="0099003C"/>
    <w:rPr>
      <w:rFonts w:ascii="Univers" w:hAnsi="Univers"/>
      <w:b/>
      <w:sz w:val="24"/>
      <w:lang w:eastAsia="en-US"/>
    </w:rPr>
  </w:style>
  <w:style w:type="character" w:customStyle="1" w:styleId="60">
    <w:name w:val="标题 6 字符"/>
    <w:basedOn w:val="a0"/>
    <w:link w:val="6"/>
    <w:rsid w:val="0099003C"/>
    <w:rPr>
      <w:b/>
      <w:bCs/>
      <w:sz w:val="24"/>
      <w:lang w:eastAsia="en-US"/>
    </w:rPr>
  </w:style>
  <w:style w:type="character" w:customStyle="1" w:styleId="70">
    <w:name w:val="标题 7 字符"/>
    <w:basedOn w:val="a0"/>
    <w:link w:val="7"/>
    <w:rsid w:val="0099003C"/>
    <w:rPr>
      <w:snapToGrid w:val="0"/>
      <w:u w:val="single"/>
      <w:lang w:val="en-US" w:eastAsia="en-US"/>
    </w:rPr>
  </w:style>
  <w:style w:type="character" w:customStyle="1" w:styleId="80">
    <w:name w:val="标题 8 字符"/>
    <w:basedOn w:val="a0"/>
    <w:link w:val="8"/>
    <w:rsid w:val="0099003C"/>
    <w:rPr>
      <w:snapToGrid w:val="0"/>
      <w:sz w:val="21"/>
      <w:szCs w:val="10"/>
      <w:u w:val="single"/>
      <w:lang w:val="en-US" w:eastAsia="zh-CN"/>
    </w:rPr>
  </w:style>
  <w:style w:type="character" w:customStyle="1" w:styleId="UnresolvedMention1">
    <w:name w:val="Unresolved Mention1"/>
    <w:basedOn w:val="a0"/>
    <w:uiPriority w:val="99"/>
    <w:semiHidden/>
    <w:unhideWhenUsed/>
    <w:rsid w:val="0099003C"/>
    <w:rPr>
      <w:color w:val="808080"/>
      <w:shd w:val="clear" w:color="auto" w:fill="E6E6E6"/>
    </w:rPr>
  </w:style>
  <w:style w:type="paragraph" w:styleId="TOC">
    <w:name w:val="TOC Heading"/>
    <w:basedOn w:val="1"/>
    <w:next w:val="a"/>
    <w:uiPriority w:val="39"/>
    <w:unhideWhenUsed/>
    <w:qFormat/>
    <w:rsid w:val="0099003C"/>
    <w:pPr>
      <w:keepLines/>
      <w:spacing w:after="0"/>
      <w:ind w:left="0" w:firstLine="0"/>
      <w:outlineLvl w:val="9"/>
    </w:pPr>
    <w:rPr>
      <w:rFonts w:asciiTheme="majorHAnsi" w:eastAsiaTheme="majorEastAsia" w:hAnsiTheme="majorHAnsi" w:cstheme="majorBidi"/>
      <w:b w:val="0"/>
      <w:color w:val="365F91" w:themeColor="accent1" w:themeShade="BF"/>
      <w:sz w:val="32"/>
      <w:szCs w:val="32"/>
    </w:rPr>
  </w:style>
  <w:style w:type="character" w:styleId="af8">
    <w:name w:val="FollowedHyperlink"/>
    <w:basedOn w:val="a0"/>
    <w:semiHidden/>
    <w:unhideWhenUsed/>
    <w:rsid w:val="0099003C"/>
    <w:rPr>
      <w:color w:val="800080" w:themeColor="followedHyperlink"/>
      <w:u w:val="single"/>
    </w:rPr>
  </w:style>
  <w:style w:type="character" w:customStyle="1" w:styleId="UnresolvedMention2">
    <w:name w:val="Unresolved Mention2"/>
    <w:basedOn w:val="a0"/>
    <w:uiPriority w:val="99"/>
    <w:semiHidden/>
    <w:unhideWhenUsed/>
    <w:rsid w:val="0099003C"/>
    <w:rPr>
      <w:color w:val="808080"/>
      <w:shd w:val="clear" w:color="auto" w:fill="E6E6E6"/>
    </w:rPr>
  </w:style>
  <w:style w:type="paragraph" w:styleId="af9">
    <w:name w:val="Normal (Web)"/>
    <w:basedOn w:val="a"/>
    <w:uiPriority w:val="99"/>
    <w:unhideWhenUsed/>
    <w:rsid w:val="0099003C"/>
    <w:pPr>
      <w:tabs>
        <w:tab w:val="clear" w:pos="1247"/>
        <w:tab w:val="clear" w:pos="1814"/>
        <w:tab w:val="clear" w:pos="2381"/>
        <w:tab w:val="clear" w:pos="2948"/>
        <w:tab w:val="clear" w:pos="3515"/>
      </w:tabs>
      <w:spacing w:before="100" w:beforeAutospacing="1" w:after="100" w:afterAutospacing="1"/>
    </w:pPr>
    <w:rPr>
      <w:rFonts w:eastAsiaTheme="minorEastAsia"/>
      <w:sz w:val="24"/>
      <w:szCs w:val="24"/>
      <w:lang w:eastAsia="en-GB"/>
    </w:rPr>
  </w:style>
  <w:style w:type="numbering" w:customStyle="1" w:styleId="ImportedStyle2">
    <w:name w:val="Imported Style 2"/>
    <w:rsid w:val="0099003C"/>
    <w:pPr>
      <w:numPr>
        <w:numId w:val="11"/>
      </w:numPr>
    </w:pPr>
  </w:style>
  <w:style w:type="character" w:customStyle="1" w:styleId="af3">
    <w:name w:val="页脚 字符"/>
    <w:basedOn w:val="a0"/>
    <w:link w:val="af2"/>
    <w:uiPriority w:val="99"/>
    <w:rsid w:val="009B44C9"/>
    <w:rPr>
      <w:sz w:val="18"/>
      <w:lang w:eastAsia="en-US"/>
    </w:rPr>
  </w:style>
  <w:style w:type="paragraph" w:styleId="afa">
    <w:name w:val="Body Text"/>
    <w:basedOn w:val="a"/>
    <w:link w:val="afb"/>
    <w:rsid w:val="00681A4E"/>
    <w:pPr>
      <w:tabs>
        <w:tab w:val="clear" w:pos="1247"/>
        <w:tab w:val="clear" w:pos="1814"/>
        <w:tab w:val="clear" w:pos="2381"/>
        <w:tab w:val="clear" w:pos="2948"/>
        <w:tab w:val="clear" w:pos="3515"/>
      </w:tabs>
    </w:pPr>
    <w:rPr>
      <w:sz w:val="22"/>
      <w:szCs w:val="24"/>
    </w:rPr>
  </w:style>
  <w:style w:type="character" w:customStyle="1" w:styleId="afb">
    <w:name w:val="正文文本 字符"/>
    <w:basedOn w:val="a0"/>
    <w:link w:val="afa"/>
    <w:rsid w:val="00681A4E"/>
    <w:rPr>
      <w:rFonts w:eastAsia="SimSun"/>
      <w:sz w:val="22"/>
      <w:szCs w:val="24"/>
      <w:lang w:val="en-US" w:eastAsia="en-US"/>
    </w:rPr>
  </w:style>
  <w:style w:type="paragraph" w:customStyle="1" w:styleId="StyleJW">
    <w:name w:val="Style JW"/>
    <w:basedOn w:val="afa"/>
    <w:qFormat/>
    <w:rsid w:val="00EF0951"/>
    <w:pPr>
      <w:tabs>
        <w:tab w:val="left" w:pos="720"/>
        <w:tab w:val="left" w:pos="2160"/>
        <w:tab w:val="center" w:pos="4677"/>
      </w:tabs>
      <w:suppressAutoHyphens/>
      <w:outlineLvl w:val="0"/>
    </w:pPr>
    <w:rPr>
      <w:rFonts w:ascii="Arial" w:hAnsi="Arial" w:cs="Arial"/>
      <w:b/>
      <w:bCs/>
      <w:sz w:val="28"/>
      <w:szCs w:val="28"/>
    </w:rPr>
  </w:style>
  <w:style w:type="table" w:customStyle="1" w:styleId="TableGrid1">
    <w:name w:val="Table Grid1"/>
    <w:basedOn w:val="a1"/>
    <w:next w:val="af"/>
    <w:uiPriority w:val="59"/>
    <w:rsid w:val="00B875C0"/>
    <w:rPr>
      <w:rFonts w:eastAsia="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aiti">
    <w:name w:val="kaiti"/>
    <w:uiPriority w:val="1"/>
    <w:qFormat/>
    <w:rsid w:val="004D6E09"/>
    <w:rPr>
      <w:rFonts w:eastAsia="楷体"/>
      <w:b w:val="0"/>
      <w:i w:val="0"/>
    </w:rPr>
  </w:style>
  <w:style w:type="paragraph" w:customStyle="1" w:styleId="MCbody1">
    <w:name w:val="MC_body_1"/>
    <w:qFormat/>
    <w:rsid w:val="004D6E09"/>
    <w:pPr>
      <w:numPr>
        <w:numId w:val="29"/>
      </w:numPr>
      <w:tabs>
        <w:tab w:val="left" w:pos="1871"/>
      </w:tabs>
      <w:overflowPunct w:val="0"/>
      <w:adjustRightInd w:val="0"/>
      <w:snapToGrid w:val="0"/>
      <w:spacing w:after="120"/>
      <w:jc w:val="both"/>
    </w:pPr>
    <w:rPr>
      <w:rFonts w:cstheme="majorBidi"/>
      <w:snapToGrid w:val="0"/>
      <w:kern w:val="2"/>
      <w:sz w:val="24"/>
      <w:lang w:val="en-US" w:eastAsia="zh-CN"/>
    </w:rPr>
  </w:style>
  <w:style w:type="paragraph" w:customStyle="1" w:styleId="MCbody2">
    <w:name w:val="MC_body_2"/>
    <w:basedOn w:val="MCbody1"/>
    <w:qFormat/>
    <w:rsid w:val="004D6E09"/>
    <w:pPr>
      <w:numPr>
        <w:numId w:val="0"/>
      </w:numPr>
      <w:ind w:left="1247" w:firstLine="624"/>
    </w:pPr>
  </w:style>
  <w:style w:type="paragraph" w:customStyle="1" w:styleId="MCBodyNormal">
    <w:name w:val="MC_Body_Normal"/>
    <w:link w:val="MCBodyNormal0"/>
    <w:rsid w:val="002378A6"/>
    <w:pPr>
      <w:tabs>
        <w:tab w:val="left" w:pos="1247"/>
        <w:tab w:val="left" w:pos="1871"/>
        <w:tab w:val="left" w:pos="2494"/>
        <w:tab w:val="left" w:pos="3118"/>
      </w:tabs>
      <w:suppressAutoHyphens/>
      <w:overflowPunct w:val="0"/>
      <w:adjustRightInd w:val="0"/>
      <w:snapToGrid w:val="0"/>
      <w:spacing w:after="120"/>
      <w:jc w:val="both"/>
      <w:textAlignment w:val="baseline"/>
    </w:pPr>
    <w:rPr>
      <w:color w:val="000000"/>
      <w:sz w:val="24"/>
      <w:szCs w:val="10"/>
      <w:lang w:val="en-US" w:eastAsia="zh-CN"/>
    </w:rPr>
  </w:style>
  <w:style w:type="character" w:customStyle="1" w:styleId="MCBodyNormal0">
    <w:name w:val="MC_Body_Normal 字符"/>
    <w:basedOn w:val="a0"/>
    <w:link w:val="MCBodyNormal"/>
    <w:rsid w:val="002378A6"/>
    <w:rPr>
      <w:color w:val="000000"/>
      <w:sz w:val="24"/>
      <w:szCs w:val="10"/>
      <w:lang w:val="en-US" w:eastAsia="zh-CN"/>
    </w:rPr>
  </w:style>
  <w:style w:type="paragraph" w:customStyle="1" w:styleId="MCHeading1">
    <w:name w:val="MC_Heading_1"/>
    <w:link w:val="MCHeading10"/>
    <w:rsid w:val="002378A6"/>
    <w:pPr>
      <w:tabs>
        <w:tab w:val="left" w:pos="1247"/>
        <w:tab w:val="left" w:pos="1871"/>
        <w:tab w:val="left" w:pos="2494"/>
        <w:tab w:val="left" w:pos="3118"/>
      </w:tabs>
      <w:suppressAutoHyphens/>
      <w:overflowPunct w:val="0"/>
      <w:adjustRightInd w:val="0"/>
      <w:snapToGrid w:val="0"/>
      <w:spacing w:before="320" w:after="240"/>
      <w:ind w:left="1247"/>
      <w:textAlignment w:val="baseline"/>
    </w:pPr>
    <w:rPr>
      <w:rFonts w:eastAsia="SimHei"/>
      <w:b/>
      <w:color w:val="000000"/>
      <w:sz w:val="32"/>
      <w:szCs w:val="10"/>
      <w:lang w:val="en-US" w:eastAsia="zh-CN"/>
    </w:rPr>
  </w:style>
  <w:style w:type="character" w:customStyle="1" w:styleId="MCHeading10">
    <w:name w:val="MC_Heading_1 字符"/>
    <w:basedOn w:val="a0"/>
    <w:link w:val="MCHeading1"/>
    <w:rsid w:val="002378A6"/>
    <w:rPr>
      <w:rFonts w:eastAsia="SimHei"/>
      <w:b/>
      <w:color w:val="000000"/>
      <w:sz w:val="32"/>
      <w:szCs w:val="10"/>
      <w:lang w:val="en-US" w:eastAsia="zh-CN"/>
    </w:rPr>
  </w:style>
  <w:style w:type="character" w:customStyle="1" w:styleId="CharBold">
    <w:name w:val="Char_Bold"/>
    <w:rsid w:val="002378A6"/>
    <w:rPr>
      <w:b/>
      <w:i w:val="0"/>
      <w:vertAlign w:val="baseline"/>
      <w:lang w:val="zh-CN"/>
    </w:rPr>
  </w:style>
  <w:style w:type="character" w:customStyle="1" w:styleId="Charsimheibold">
    <w:name w:val="Char_simhei_bold"/>
    <w:rsid w:val="002378A6"/>
    <w:rPr>
      <w:rFonts w:eastAsia="SimHei"/>
      <w:b/>
      <w:i w:val="0"/>
      <w:vertAlign w:val="baseline"/>
      <w:lang w:val="zh-CN"/>
    </w:rPr>
  </w:style>
  <w:style w:type="character" w:customStyle="1" w:styleId="Charkaiti">
    <w:name w:val="Char_kaiti"/>
    <w:rsid w:val="002378A6"/>
    <w:rPr>
      <w:rFonts w:eastAsia="楷体"/>
      <w:b w:val="0"/>
      <w:i w:val="0"/>
      <w:vertAlign w:val="baseline"/>
      <w:lang w:val="zh-CN"/>
    </w:rPr>
  </w:style>
  <w:style w:type="character" w:customStyle="1" w:styleId="CharSuperscript">
    <w:name w:val="Char_Superscript"/>
    <w:rsid w:val="002378A6"/>
    <w:rPr>
      <w:b w:val="0"/>
      <w:i w:val="0"/>
      <w:vertAlign w:val="superscript"/>
      <w:lang w:val="zh-CN"/>
    </w:rPr>
  </w:style>
  <w:style w:type="table" w:customStyle="1" w:styleId="MCTable1">
    <w:name w:val="MC_Table_1"/>
    <w:basedOn w:val="a1"/>
    <w:rsid w:val="002378A6"/>
    <w:rPr>
      <w:color w:val="000000"/>
      <w:lang w:val="en-US" w:eastAsia="zh-CN"/>
    </w:rPr>
    <w:tblPr>
      <w:tblInd w:w="1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
    <w:tcPr>
      <w:shd w:val="clear" w:color="auto" w:fill="auto"/>
    </w:tcPr>
    <w:tblStylePr w:type="firstRow">
      <w:pPr>
        <w:jc w:val="center"/>
      </w:pPr>
    </w:tblStylePr>
  </w:style>
  <w:style w:type="paragraph" w:customStyle="1" w:styleId="bodyn">
    <w:name w:val="body_n"/>
    <w:qFormat/>
    <w:rsid w:val="0025227F"/>
    <w:pPr>
      <w:overflowPunct w:val="0"/>
      <w:adjustRightInd w:val="0"/>
      <w:snapToGrid w:val="0"/>
      <w:spacing w:after="120"/>
      <w:ind w:left="1247"/>
      <w:jc w:val="both"/>
    </w:pPr>
    <w:rPr>
      <w:sz w:val="24"/>
      <w:lang w:eastAsia="zh-CN"/>
    </w:rPr>
  </w:style>
  <w:style w:type="paragraph" w:customStyle="1" w:styleId="MCheading11">
    <w:name w:val="MC_heading_1"/>
    <w:qFormat/>
    <w:rsid w:val="002F611B"/>
    <w:pPr>
      <w:keepNext/>
      <w:keepLines/>
      <w:overflowPunct w:val="0"/>
      <w:adjustRightInd w:val="0"/>
      <w:snapToGrid w:val="0"/>
      <w:spacing w:before="240" w:after="120"/>
      <w:ind w:left="1247"/>
    </w:pPr>
    <w:rPr>
      <w:rFonts w:eastAsia="SimHei" w:cstheme="minorBidi"/>
      <w:b/>
      <w:kern w:val="2"/>
      <w:sz w:val="28"/>
      <w:szCs w:val="21"/>
      <w:lang w:val="en-US" w:eastAsia="zh-CN"/>
    </w:rPr>
  </w:style>
  <w:style w:type="paragraph" w:customStyle="1" w:styleId="MCheadingM">
    <w:name w:val="MC_heading_M"/>
    <w:qFormat/>
    <w:rsid w:val="002F611B"/>
    <w:pPr>
      <w:keepNext/>
      <w:keepLines/>
      <w:tabs>
        <w:tab w:val="left" w:pos="1247"/>
        <w:tab w:val="left" w:pos="1814"/>
        <w:tab w:val="left" w:pos="2381"/>
      </w:tabs>
      <w:overflowPunct w:val="0"/>
      <w:adjustRightInd w:val="0"/>
      <w:snapToGrid w:val="0"/>
      <w:spacing w:before="360" w:after="240"/>
    </w:pPr>
    <w:rPr>
      <w:rFonts w:eastAsia="SimHei" w:cstheme="minorBidi"/>
      <w:b/>
      <w:kern w:val="2"/>
      <w:sz w:val="32"/>
      <w:szCs w:val="21"/>
      <w:lang w:val="en-US" w:eastAsia="zh-CN"/>
    </w:rPr>
  </w:style>
  <w:style w:type="paragraph" w:customStyle="1" w:styleId="MCheading2">
    <w:name w:val="MC_heading_2"/>
    <w:qFormat/>
    <w:rsid w:val="00102F59"/>
    <w:pPr>
      <w:keepNext/>
      <w:keepLines/>
      <w:overflowPunct w:val="0"/>
      <w:adjustRightInd w:val="0"/>
      <w:snapToGrid w:val="0"/>
      <w:spacing w:before="80" w:after="120"/>
      <w:ind w:left="1247"/>
    </w:pPr>
    <w:rPr>
      <w:rFonts w:eastAsia="SimHei" w:cstheme="minorBidi"/>
      <w:b/>
      <w:kern w:val="2"/>
      <w:sz w:val="24"/>
      <w:szCs w:val="21"/>
      <w:lang w:val="en-US" w:eastAsia="zh-CN"/>
    </w:rPr>
  </w:style>
  <w:style w:type="paragraph" w:customStyle="1" w:styleId="MCtablebody">
    <w:name w:val="MC_table_body"/>
    <w:qFormat/>
    <w:rsid w:val="00102F59"/>
    <w:pPr>
      <w:overflowPunct w:val="0"/>
      <w:adjustRightInd w:val="0"/>
      <w:snapToGrid w:val="0"/>
    </w:pPr>
    <w:rPr>
      <w:rFonts w:cstheme="minorBidi"/>
      <w:color w:val="000000" w:themeColor="text1"/>
      <w:kern w:val="2"/>
      <w:szCs w:val="21"/>
      <w:lang w:val="en-US" w:eastAsia="zh-CN"/>
    </w:rPr>
  </w:style>
  <w:style w:type="paragraph" w:customStyle="1" w:styleId="Text">
    <w:name w:val="Text"/>
    <w:rsid w:val="00130A1F"/>
    <w:pPr>
      <w:spacing w:after="160" w:line="256" w:lineRule="auto"/>
    </w:pPr>
    <w:rPr>
      <w:rFonts w:ascii="Calibri" w:eastAsia="Arial Unicode MS" w:hAnsi="Calibri" w:cs="Arial Unicode MS"/>
      <w:color w:val="000000"/>
      <w:sz w:val="22"/>
      <w:szCs w:val="22"/>
      <w:u w:color="000000"/>
    </w:rPr>
  </w:style>
  <w:style w:type="paragraph" w:styleId="afc">
    <w:name w:val="caption"/>
    <w:basedOn w:val="a"/>
    <w:next w:val="a"/>
    <w:semiHidden/>
    <w:unhideWhenUsed/>
    <w:qFormat/>
    <w:rsid w:val="00662C9C"/>
    <w:pPr>
      <w:spacing w:after="200"/>
    </w:pPr>
    <w:rPr>
      <w:i/>
      <w:iCs/>
      <w:color w:val="1F497D" w:themeColor="text2"/>
      <w:sz w:val="18"/>
      <w:szCs w:val="18"/>
    </w:rPr>
  </w:style>
  <w:style w:type="character" w:customStyle="1" w:styleId="af1">
    <w:name w:val="列表段落 字符"/>
    <w:aliases w:val="Unordered List 字符,List Paragraph 2 字符,Dot pt 字符,F5 List Paragraph 字符,List Paragraph1 字符,No Spacing1 字符,List Paragraph Char Char Char 字符,Indicator Text 字符,Numbered Para 1 字符,Bullet 1 字符,List Paragraph12 字符,Bullet Points 字符,MAIN CONTENT 字符"/>
    <w:basedOn w:val="a0"/>
    <w:link w:val="af0"/>
    <w:locked/>
    <w:rsid w:val="00662C9C"/>
    <w:rPr>
      <w:sz w:val="21"/>
      <w:szCs w:val="10"/>
      <w:lang w:val="en-US" w:eastAsia="zh-CN"/>
    </w:rPr>
  </w:style>
  <w:style w:type="character" w:customStyle="1" w:styleId="dn">
    <w:name w:val="Žádný"/>
    <w:rsid w:val="00662C9C"/>
  </w:style>
  <w:style w:type="character" w:customStyle="1" w:styleId="11">
    <w:name w:val="未处理的提及1"/>
    <w:basedOn w:val="a0"/>
    <w:uiPriority w:val="99"/>
    <w:semiHidden/>
    <w:unhideWhenUsed/>
    <w:rsid w:val="00E140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260070">
      <w:bodyDiv w:val="1"/>
      <w:marLeft w:val="0"/>
      <w:marRight w:val="0"/>
      <w:marTop w:val="0"/>
      <w:marBottom w:val="0"/>
      <w:divBdr>
        <w:top w:val="none" w:sz="0" w:space="0" w:color="auto"/>
        <w:left w:val="none" w:sz="0" w:space="0" w:color="auto"/>
        <w:bottom w:val="none" w:sz="0" w:space="0" w:color="auto"/>
        <w:right w:val="none" w:sz="0" w:space="0" w:color="auto"/>
      </w:divBdr>
    </w:div>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401024298">
      <w:bodyDiv w:val="1"/>
      <w:marLeft w:val="0"/>
      <w:marRight w:val="0"/>
      <w:marTop w:val="0"/>
      <w:marBottom w:val="0"/>
      <w:divBdr>
        <w:top w:val="none" w:sz="0" w:space="0" w:color="auto"/>
        <w:left w:val="none" w:sz="0" w:space="0" w:color="auto"/>
        <w:bottom w:val="none" w:sz="0" w:space="0" w:color="auto"/>
        <w:right w:val="none" w:sz="0" w:space="0" w:color="auto"/>
      </w:divBdr>
    </w:div>
    <w:div w:id="526141754">
      <w:bodyDiv w:val="1"/>
      <w:marLeft w:val="0"/>
      <w:marRight w:val="0"/>
      <w:marTop w:val="0"/>
      <w:marBottom w:val="0"/>
      <w:divBdr>
        <w:top w:val="none" w:sz="0" w:space="0" w:color="auto"/>
        <w:left w:val="none" w:sz="0" w:space="0" w:color="auto"/>
        <w:bottom w:val="none" w:sz="0" w:space="0" w:color="auto"/>
        <w:right w:val="none" w:sz="0" w:space="0" w:color="auto"/>
      </w:divBdr>
    </w:div>
    <w:div w:id="599338887">
      <w:bodyDiv w:val="1"/>
      <w:marLeft w:val="0"/>
      <w:marRight w:val="0"/>
      <w:marTop w:val="0"/>
      <w:marBottom w:val="0"/>
      <w:divBdr>
        <w:top w:val="none" w:sz="0" w:space="0" w:color="auto"/>
        <w:left w:val="none" w:sz="0" w:space="0" w:color="auto"/>
        <w:bottom w:val="none" w:sz="0" w:space="0" w:color="auto"/>
        <w:right w:val="none" w:sz="0" w:space="0" w:color="auto"/>
      </w:divBdr>
    </w:div>
    <w:div w:id="615674502">
      <w:bodyDiv w:val="1"/>
      <w:marLeft w:val="0"/>
      <w:marRight w:val="0"/>
      <w:marTop w:val="0"/>
      <w:marBottom w:val="0"/>
      <w:divBdr>
        <w:top w:val="none" w:sz="0" w:space="0" w:color="auto"/>
        <w:left w:val="none" w:sz="0" w:space="0" w:color="auto"/>
        <w:bottom w:val="none" w:sz="0" w:space="0" w:color="auto"/>
        <w:right w:val="none" w:sz="0" w:space="0" w:color="auto"/>
      </w:divBdr>
    </w:div>
    <w:div w:id="623268256">
      <w:bodyDiv w:val="1"/>
      <w:marLeft w:val="0"/>
      <w:marRight w:val="0"/>
      <w:marTop w:val="0"/>
      <w:marBottom w:val="0"/>
      <w:divBdr>
        <w:top w:val="none" w:sz="0" w:space="0" w:color="auto"/>
        <w:left w:val="none" w:sz="0" w:space="0" w:color="auto"/>
        <w:bottom w:val="none" w:sz="0" w:space="0" w:color="auto"/>
        <w:right w:val="none" w:sz="0" w:space="0" w:color="auto"/>
      </w:divBdr>
    </w:div>
    <w:div w:id="628124422">
      <w:bodyDiv w:val="1"/>
      <w:marLeft w:val="0"/>
      <w:marRight w:val="0"/>
      <w:marTop w:val="0"/>
      <w:marBottom w:val="0"/>
      <w:divBdr>
        <w:top w:val="none" w:sz="0" w:space="0" w:color="auto"/>
        <w:left w:val="none" w:sz="0" w:space="0" w:color="auto"/>
        <w:bottom w:val="none" w:sz="0" w:space="0" w:color="auto"/>
        <w:right w:val="none" w:sz="0" w:space="0" w:color="auto"/>
      </w:divBdr>
    </w:div>
    <w:div w:id="704335109">
      <w:bodyDiv w:val="1"/>
      <w:marLeft w:val="0"/>
      <w:marRight w:val="0"/>
      <w:marTop w:val="0"/>
      <w:marBottom w:val="0"/>
      <w:divBdr>
        <w:top w:val="none" w:sz="0" w:space="0" w:color="auto"/>
        <w:left w:val="none" w:sz="0" w:space="0" w:color="auto"/>
        <w:bottom w:val="none" w:sz="0" w:space="0" w:color="auto"/>
        <w:right w:val="none" w:sz="0" w:space="0" w:color="auto"/>
      </w:divBdr>
    </w:div>
    <w:div w:id="849951178">
      <w:bodyDiv w:val="1"/>
      <w:marLeft w:val="0"/>
      <w:marRight w:val="0"/>
      <w:marTop w:val="0"/>
      <w:marBottom w:val="0"/>
      <w:divBdr>
        <w:top w:val="none" w:sz="0" w:space="0" w:color="auto"/>
        <w:left w:val="none" w:sz="0" w:space="0" w:color="auto"/>
        <w:bottom w:val="none" w:sz="0" w:space="0" w:color="auto"/>
        <w:right w:val="none" w:sz="0" w:space="0" w:color="auto"/>
      </w:divBdr>
    </w:div>
    <w:div w:id="856314803">
      <w:bodyDiv w:val="1"/>
      <w:marLeft w:val="0"/>
      <w:marRight w:val="0"/>
      <w:marTop w:val="0"/>
      <w:marBottom w:val="0"/>
      <w:divBdr>
        <w:top w:val="none" w:sz="0" w:space="0" w:color="auto"/>
        <w:left w:val="none" w:sz="0" w:space="0" w:color="auto"/>
        <w:bottom w:val="none" w:sz="0" w:space="0" w:color="auto"/>
        <w:right w:val="none" w:sz="0" w:space="0" w:color="auto"/>
      </w:divBdr>
    </w:div>
    <w:div w:id="880360799">
      <w:bodyDiv w:val="1"/>
      <w:marLeft w:val="0"/>
      <w:marRight w:val="0"/>
      <w:marTop w:val="0"/>
      <w:marBottom w:val="0"/>
      <w:divBdr>
        <w:top w:val="none" w:sz="0" w:space="0" w:color="auto"/>
        <w:left w:val="none" w:sz="0" w:space="0" w:color="auto"/>
        <w:bottom w:val="none" w:sz="0" w:space="0" w:color="auto"/>
        <w:right w:val="none" w:sz="0" w:space="0" w:color="auto"/>
      </w:divBdr>
    </w:div>
    <w:div w:id="927689285">
      <w:bodyDiv w:val="1"/>
      <w:marLeft w:val="0"/>
      <w:marRight w:val="0"/>
      <w:marTop w:val="0"/>
      <w:marBottom w:val="0"/>
      <w:divBdr>
        <w:top w:val="none" w:sz="0" w:space="0" w:color="auto"/>
        <w:left w:val="none" w:sz="0" w:space="0" w:color="auto"/>
        <w:bottom w:val="none" w:sz="0" w:space="0" w:color="auto"/>
        <w:right w:val="none" w:sz="0" w:space="0" w:color="auto"/>
      </w:divBdr>
    </w:div>
    <w:div w:id="945624400">
      <w:bodyDiv w:val="1"/>
      <w:marLeft w:val="0"/>
      <w:marRight w:val="0"/>
      <w:marTop w:val="0"/>
      <w:marBottom w:val="0"/>
      <w:divBdr>
        <w:top w:val="none" w:sz="0" w:space="0" w:color="auto"/>
        <w:left w:val="none" w:sz="0" w:space="0" w:color="auto"/>
        <w:bottom w:val="none" w:sz="0" w:space="0" w:color="auto"/>
        <w:right w:val="none" w:sz="0" w:space="0" w:color="auto"/>
      </w:divBdr>
    </w:div>
    <w:div w:id="991757619">
      <w:bodyDiv w:val="1"/>
      <w:marLeft w:val="0"/>
      <w:marRight w:val="0"/>
      <w:marTop w:val="0"/>
      <w:marBottom w:val="0"/>
      <w:divBdr>
        <w:top w:val="none" w:sz="0" w:space="0" w:color="auto"/>
        <w:left w:val="none" w:sz="0" w:space="0" w:color="auto"/>
        <w:bottom w:val="none" w:sz="0" w:space="0" w:color="auto"/>
        <w:right w:val="none" w:sz="0" w:space="0" w:color="auto"/>
      </w:divBdr>
    </w:div>
    <w:div w:id="1019887625">
      <w:bodyDiv w:val="1"/>
      <w:marLeft w:val="0"/>
      <w:marRight w:val="0"/>
      <w:marTop w:val="0"/>
      <w:marBottom w:val="0"/>
      <w:divBdr>
        <w:top w:val="none" w:sz="0" w:space="0" w:color="auto"/>
        <w:left w:val="none" w:sz="0" w:space="0" w:color="auto"/>
        <w:bottom w:val="none" w:sz="0" w:space="0" w:color="auto"/>
        <w:right w:val="none" w:sz="0" w:space="0" w:color="auto"/>
      </w:divBdr>
    </w:div>
    <w:div w:id="1028221200">
      <w:bodyDiv w:val="1"/>
      <w:marLeft w:val="0"/>
      <w:marRight w:val="0"/>
      <w:marTop w:val="0"/>
      <w:marBottom w:val="0"/>
      <w:divBdr>
        <w:top w:val="none" w:sz="0" w:space="0" w:color="auto"/>
        <w:left w:val="none" w:sz="0" w:space="0" w:color="auto"/>
        <w:bottom w:val="none" w:sz="0" w:space="0" w:color="auto"/>
        <w:right w:val="none" w:sz="0" w:space="0" w:color="auto"/>
      </w:divBdr>
    </w:div>
    <w:div w:id="1167787253">
      <w:bodyDiv w:val="1"/>
      <w:marLeft w:val="0"/>
      <w:marRight w:val="0"/>
      <w:marTop w:val="0"/>
      <w:marBottom w:val="0"/>
      <w:divBdr>
        <w:top w:val="none" w:sz="0" w:space="0" w:color="auto"/>
        <w:left w:val="none" w:sz="0" w:space="0" w:color="auto"/>
        <w:bottom w:val="none" w:sz="0" w:space="0" w:color="auto"/>
        <w:right w:val="none" w:sz="0" w:space="0" w:color="auto"/>
      </w:divBdr>
    </w:div>
    <w:div w:id="1167868658">
      <w:bodyDiv w:val="1"/>
      <w:marLeft w:val="0"/>
      <w:marRight w:val="0"/>
      <w:marTop w:val="0"/>
      <w:marBottom w:val="0"/>
      <w:divBdr>
        <w:top w:val="none" w:sz="0" w:space="0" w:color="auto"/>
        <w:left w:val="none" w:sz="0" w:space="0" w:color="auto"/>
        <w:bottom w:val="none" w:sz="0" w:space="0" w:color="auto"/>
        <w:right w:val="none" w:sz="0" w:space="0" w:color="auto"/>
      </w:divBdr>
    </w:div>
    <w:div w:id="1184635744">
      <w:bodyDiv w:val="1"/>
      <w:marLeft w:val="0"/>
      <w:marRight w:val="0"/>
      <w:marTop w:val="0"/>
      <w:marBottom w:val="0"/>
      <w:divBdr>
        <w:top w:val="none" w:sz="0" w:space="0" w:color="auto"/>
        <w:left w:val="none" w:sz="0" w:space="0" w:color="auto"/>
        <w:bottom w:val="none" w:sz="0" w:space="0" w:color="auto"/>
        <w:right w:val="none" w:sz="0" w:space="0" w:color="auto"/>
      </w:divBdr>
    </w:div>
    <w:div w:id="1188059466">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242526537">
      <w:bodyDiv w:val="1"/>
      <w:marLeft w:val="0"/>
      <w:marRight w:val="0"/>
      <w:marTop w:val="0"/>
      <w:marBottom w:val="0"/>
      <w:divBdr>
        <w:top w:val="none" w:sz="0" w:space="0" w:color="auto"/>
        <w:left w:val="none" w:sz="0" w:space="0" w:color="auto"/>
        <w:bottom w:val="none" w:sz="0" w:space="0" w:color="auto"/>
        <w:right w:val="none" w:sz="0" w:space="0" w:color="auto"/>
      </w:divBdr>
    </w:div>
    <w:div w:id="1256019155">
      <w:bodyDiv w:val="1"/>
      <w:marLeft w:val="0"/>
      <w:marRight w:val="0"/>
      <w:marTop w:val="0"/>
      <w:marBottom w:val="0"/>
      <w:divBdr>
        <w:top w:val="none" w:sz="0" w:space="0" w:color="auto"/>
        <w:left w:val="none" w:sz="0" w:space="0" w:color="auto"/>
        <w:bottom w:val="none" w:sz="0" w:space="0" w:color="auto"/>
        <w:right w:val="none" w:sz="0" w:space="0" w:color="auto"/>
      </w:divBdr>
    </w:div>
    <w:div w:id="1265772604">
      <w:bodyDiv w:val="1"/>
      <w:marLeft w:val="0"/>
      <w:marRight w:val="0"/>
      <w:marTop w:val="0"/>
      <w:marBottom w:val="0"/>
      <w:divBdr>
        <w:top w:val="none" w:sz="0" w:space="0" w:color="auto"/>
        <w:left w:val="none" w:sz="0" w:space="0" w:color="auto"/>
        <w:bottom w:val="none" w:sz="0" w:space="0" w:color="auto"/>
        <w:right w:val="none" w:sz="0" w:space="0" w:color="auto"/>
      </w:divBdr>
    </w:div>
    <w:div w:id="1301761539">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384064003">
      <w:bodyDiv w:val="1"/>
      <w:marLeft w:val="0"/>
      <w:marRight w:val="0"/>
      <w:marTop w:val="0"/>
      <w:marBottom w:val="0"/>
      <w:divBdr>
        <w:top w:val="none" w:sz="0" w:space="0" w:color="auto"/>
        <w:left w:val="none" w:sz="0" w:space="0" w:color="auto"/>
        <w:bottom w:val="none" w:sz="0" w:space="0" w:color="auto"/>
        <w:right w:val="none" w:sz="0" w:space="0" w:color="auto"/>
      </w:divBdr>
    </w:div>
    <w:div w:id="1434663287">
      <w:bodyDiv w:val="1"/>
      <w:marLeft w:val="0"/>
      <w:marRight w:val="0"/>
      <w:marTop w:val="0"/>
      <w:marBottom w:val="0"/>
      <w:divBdr>
        <w:top w:val="none" w:sz="0" w:space="0" w:color="auto"/>
        <w:left w:val="none" w:sz="0" w:space="0" w:color="auto"/>
        <w:bottom w:val="none" w:sz="0" w:space="0" w:color="auto"/>
        <w:right w:val="none" w:sz="0" w:space="0" w:color="auto"/>
      </w:divBdr>
    </w:div>
    <w:div w:id="1503084112">
      <w:bodyDiv w:val="1"/>
      <w:marLeft w:val="0"/>
      <w:marRight w:val="0"/>
      <w:marTop w:val="0"/>
      <w:marBottom w:val="0"/>
      <w:divBdr>
        <w:top w:val="none" w:sz="0" w:space="0" w:color="auto"/>
        <w:left w:val="none" w:sz="0" w:space="0" w:color="auto"/>
        <w:bottom w:val="none" w:sz="0" w:space="0" w:color="auto"/>
        <w:right w:val="none" w:sz="0" w:space="0" w:color="auto"/>
      </w:divBdr>
    </w:div>
    <w:div w:id="1636522025">
      <w:bodyDiv w:val="1"/>
      <w:marLeft w:val="0"/>
      <w:marRight w:val="0"/>
      <w:marTop w:val="0"/>
      <w:marBottom w:val="0"/>
      <w:divBdr>
        <w:top w:val="none" w:sz="0" w:space="0" w:color="auto"/>
        <w:left w:val="none" w:sz="0" w:space="0" w:color="auto"/>
        <w:bottom w:val="none" w:sz="0" w:space="0" w:color="auto"/>
        <w:right w:val="none" w:sz="0" w:space="0" w:color="auto"/>
      </w:divBdr>
      <w:divsChild>
        <w:div w:id="2022270288">
          <w:marLeft w:val="0"/>
          <w:marRight w:val="0"/>
          <w:marTop w:val="0"/>
          <w:marBottom w:val="375"/>
          <w:divBdr>
            <w:top w:val="none" w:sz="0" w:space="0" w:color="auto"/>
            <w:left w:val="none" w:sz="0" w:space="0" w:color="auto"/>
            <w:bottom w:val="none" w:sz="0" w:space="0" w:color="auto"/>
            <w:right w:val="none" w:sz="0" w:space="0" w:color="auto"/>
          </w:divBdr>
          <w:divsChild>
            <w:div w:id="314729294">
              <w:marLeft w:val="0"/>
              <w:marRight w:val="90"/>
              <w:marTop w:val="0"/>
              <w:marBottom w:val="0"/>
              <w:divBdr>
                <w:top w:val="none" w:sz="0" w:space="0" w:color="auto"/>
                <w:left w:val="none" w:sz="0" w:space="0" w:color="auto"/>
                <w:bottom w:val="none" w:sz="0" w:space="0" w:color="auto"/>
                <w:right w:val="none" w:sz="0" w:space="0" w:color="auto"/>
              </w:divBdr>
            </w:div>
            <w:div w:id="137550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944376">
      <w:bodyDiv w:val="1"/>
      <w:marLeft w:val="0"/>
      <w:marRight w:val="0"/>
      <w:marTop w:val="0"/>
      <w:marBottom w:val="0"/>
      <w:divBdr>
        <w:top w:val="none" w:sz="0" w:space="0" w:color="auto"/>
        <w:left w:val="none" w:sz="0" w:space="0" w:color="auto"/>
        <w:bottom w:val="none" w:sz="0" w:space="0" w:color="auto"/>
        <w:right w:val="none" w:sz="0" w:space="0" w:color="auto"/>
      </w:divBdr>
    </w:div>
    <w:div w:id="1751659858">
      <w:bodyDiv w:val="1"/>
      <w:marLeft w:val="0"/>
      <w:marRight w:val="0"/>
      <w:marTop w:val="0"/>
      <w:marBottom w:val="0"/>
      <w:divBdr>
        <w:top w:val="none" w:sz="0" w:space="0" w:color="auto"/>
        <w:left w:val="none" w:sz="0" w:space="0" w:color="auto"/>
        <w:bottom w:val="none" w:sz="0" w:space="0" w:color="auto"/>
        <w:right w:val="none" w:sz="0" w:space="0" w:color="auto"/>
      </w:divBdr>
    </w:div>
    <w:div w:id="1760297319">
      <w:bodyDiv w:val="1"/>
      <w:marLeft w:val="0"/>
      <w:marRight w:val="0"/>
      <w:marTop w:val="0"/>
      <w:marBottom w:val="0"/>
      <w:divBdr>
        <w:top w:val="none" w:sz="0" w:space="0" w:color="auto"/>
        <w:left w:val="none" w:sz="0" w:space="0" w:color="auto"/>
        <w:bottom w:val="none" w:sz="0" w:space="0" w:color="auto"/>
        <w:right w:val="none" w:sz="0" w:space="0" w:color="auto"/>
      </w:divBdr>
    </w:div>
    <w:div w:id="1861234390">
      <w:bodyDiv w:val="1"/>
      <w:marLeft w:val="0"/>
      <w:marRight w:val="0"/>
      <w:marTop w:val="0"/>
      <w:marBottom w:val="0"/>
      <w:divBdr>
        <w:top w:val="none" w:sz="0" w:space="0" w:color="auto"/>
        <w:left w:val="none" w:sz="0" w:space="0" w:color="auto"/>
        <w:bottom w:val="none" w:sz="0" w:space="0" w:color="auto"/>
        <w:right w:val="none" w:sz="0" w:space="0" w:color="auto"/>
      </w:divBdr>
    </w:div>
    <w:div w:id="1932003350">
      <w:bodyDiv w:val="1"/>
      <w:marLeft w:val="0"/>
      <w:marRight w:val="0"/>
      <w:marTop w:val="0"/>
      <w:marBottom w:val="0"/>
      <w:divBdr>
        <w:top w:val="none" w:sz="0" w:space="0" w:color="auto"/>
        <w:left w:val="none" w:sz="0" w:space="0" w:color="auto"/>
        <w:bottom w:val="none" w:sz="0" w:space="0" w:color="auto"/>
        <w:right w:val="none" w:sz="0" w:space="0" w:color="auto"/>
      </w:divBdr>
    </w:div>
    <w:div w:id="1932883444">
      <w:bodyDiv w:val="1"/>
      <w:marLeft w:val="0"/>
      <w:marRight w:val="0"/>
      <w:marTop w:val="0"/>
      <w:marBottom w:val="0"/>
      <w:divBdr>
        <w:top w:val="none" w:sz="0" w:space="0" w:color="auto"/>
        <w:left w:val="none" w:sz="0" w:space="0" w:color="auto"/>
        <w:bottom w:val="none" w:sz="0" w:space="0" w:color="auto"/>
        <w:right w:val="none" w:sz="0" w:space="0" w:color="auto"/>
      </w:divBdr>
    </w:div>
    <w:div w:id="1936473888">
      <w:bodyDiv w:val="1"/>
      <w:marLeft w:val="0"/>
      <w:marRight w:val="0"/>
      <w:marTop w:val="0"/>
      <w:marBottom w:val="0"/>
      <w:divBdr>
        <w:top w:val="none" w:sz="0" w:space="0" w:color="auto"/>
        <w:left w:val="none" w:sz="0" w:space="0" w:color="auto"/>
        <w:bottom w:val="none" w:sz="0" w:space="0" w:color="auto"/>
        <w:right w:val="none" w:sz="0" w:space="0" w:color="auto"/>
      </w:divBdr>
    </w:div>
    <w:div w:id="1973124724">
      <w:bodyDiv w:val="1"/>
      <w:marLeft w:val="0"/>
      <w:marRight w:val="0"/>
      <w:marTop w:val="0"/>
      <w:marBottom w:val="0"/>
      <w:divBdr>
        <w:top w:val="none" w:sz="0" w:space="0" w:color="auto"/>
        <w:left w:val="none" w:sz="0" w:space="0" w:color="auto"/>
        <w:bottom w:val="none" w:sz="0" w:space="0" w:color="auto"/>
        <w:right w:val="none" w:sz="0" w:space="0" w:color="auto"/>
      </w:divBdr>
    </w:div>
    <w:div w:id="1973554260">
      <w:bodyDiv w:val="1"/>
      <w:marLeft w:val="0"/>
      <w:marRight w:val="0"/>
      <w:marTop w:val="0"/>
      <w:marBottom w:val="0"/>
      <w:divBdr>
        <w:top w:val="none" w:sz="0" w:space="0" w:color="auto"/>
        <w:left w:val="none" w:sz="0" w:space="0" w:color="auto"/>
        <w:bottom w:val="none" w:sz="0" w:space="0" w:color="auto"/>
        <w:right w:val="none" w:sz="0" w:space="0" w:color="auto"/>
      </w:divBdr>
    </w:div>
    <w:div w:id="1983193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8" Type="http://schemas.openxmlformats.org/officeDocument/2006/relationships/header" Target="header1.xml"/><Relationship Id="rId26" Type="http://schemas.openxmlformats.org/officeDocument/2006/relationships/image" Target="media/image5.png"/><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file:///C:\Users\lib\AppData\Local\Temp\www.mercuryconvention.org" TargetMode="External"/><Relationship Id="rId17" Type="http://schemas.openxmlformats.org/officeDocument/2006/relationships/hyperlink" Target="file:///C:\Users\lib\AppData\Local\Temp\www.mercuryconvention.org" TargetMode="External"/><Relationship Id="rId25"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hyperlink" Target="mailto:mea-minamatasecretariat@un.org" TargetMode="External"/><Relationship Id="rId20" Type="http://schemas.openxmlformats.org/officeDocument/2006/relationships/footer" Target="footer1.xml"/><Relationship Id="rId29"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a-minamatasecretariat@un.org" TargetMode="External"/><Relationship Id="rId24" Type="http://schemas.openxmlformats.org/officeDocument/2006/relationships/image" Target="media/image3.png"/><Relationship Id="rId5" Type="http://schemas.openxmlformats.org/officeDocument/2006/relationships/webSettings" Target="webSettings.xml"/><Relationship Id="rId23" Type="http://schemas.openxmlformats.org/officeDocument/2006/relationships/footer" Target="footer3.xml"/><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eader" Target="header2.xml"/><Relationship Id="rId31"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oleObject" Target="embeddings/oleObject1.bin"/><Relationship Id="rId22" Type="http://schemas.openxmlformats.org/officeDocument/2006/relationships/header" Target="header3.xml"/><Relationship Id="rId27" Type="http://schemas.openxmlformats.org/officeDocument/2006/relationships/fontTable" Target="fontTable.xml"/><Relationship Id="rId30"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4A186B34AAF4047A570F9DFA6808567" ma:contentTypeVersion="13" ma:contentTypeDescription="Create a new document." ma:contentTypeScope="" ma:versionID="1cc8a332a1bb14574f5eec45bc848154">
  <xsd:schema xmlns:xsd="http://www.w3.org/2001/XMLSchema" xmlns:xs="http://www.w3.org/2001/XMLSchema" xmlns:p="http://schemas.microsoft.com/office/2006/metadata/properties" xmlns:ns2="822da31b-d518-49e2-88cd-1351ccd720a8" xmlns:ns3="8e99bad0-3155-475a-8063-b4d93685c2ad" targetNamespace="http://schemas.microsoft.com/office/2006/metadata/properties" ma:root="true" ma:fieldsID="53d468679aadc5c288c1ddd4b97a4759" ns2:_="" ns3:_="">
    <xsd:import namespace="822da31b-d518-49e2-88cd-1351ccd720a8"/>
    <xsd:import namespace="8e99bad0-3155-475a-8063-b4d93685c2a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2da31b-d518-49e2-88cd-1351ccd720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99bad0-3155-475a-8063-b4d93685c2a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16D993D-48DB-406B-AE64-F650A9E1426E}">
  <ds:schemaRefs>
    <ds:schemaRef ds:uri="http://schemas.openxmlformats.org/officeDocument/2006/bibliography"/>
  </ds:schemaRefs>
</ds:datastoreItem>
</file>

<file path=customXml/itemProps2.xml><?xml version="1.0" encoding="utf-8"?>
<ds:datastoreItem xmlns:ds="http://schemas.openxmlformats.org/officeDocument/2006/customXml" ds:itemID="{42A6A76D-F870-43CA-8DDA-F2C290299A83}"/>
</file>

<file path=customXml/itemProps3.xml><?xml version="1.0" encoding="utf-8"?>
<ds:datastoreItem xmlns:ds="http://schemas.openxmlformats.org/officeDocument/2006/customXml" ds:itemID="{E70B03FB-A726-4E8C-9255-E1DF60CB86C9}"/>
</file>

<file path=customXml/itemProps4.xml><?xml version="1.0" encoding="utf-8"?>
<ds:datastoreItem xmlns:ds="http://schemas.openxmlformats.org/officeDocument/2006/customXml" ds:itemID="{5345EF14-DEDA-4329-AEA4-AEB6753081E2}"/>
</file>

<file path=docProps/app.xml><?xml version="1.0" encoding="utf-8"?>
<Properties xmlns="http://schemas.openxmlformats.org/officeDocument/2006/extended-properties" xmlns:vt="http://schemas.openxmlformats.org/officeDocument/2006/docPropsVTypes">
  <Template>Normal.dotm</Template>
  <TotalTime>4</TotalTime>
  <Pages>74</Pages>
  <Words>9814</Words>
  <Characters>55945</Characters>
  <Application>Microsoft Office Word</Application>
  <DocSecurity>0</DocSecurity>
  <Lines>466</Lines>
  <Paragraphs>131</Paragraphs>
  <ScaleCrop>false</ScaleCrop>
  <HeadingPairs>
    <vt:vector size="2" baseType="variant">
      <vt:variant>
        <vt:lpstr>Title</vt:lpstr>
      </vt:variant>
      <vt:variant>
        <vt:i4>1</vt:i4>
      </vt:variant>
    </vt:vector>
  </HeadingPairs>
  <TitlesOfParts>
    <vt:vector size="1" baseType="lpstr">
      <vt:lpstr>NATIONS UNIES</vt:lpstr>
    </vt:vector>
  </TitlesOfParts>
  <Company>unon</Company>
  <LinksUpToDate>false</LinksUpToDate>
  <CharactersWithSpaces>65628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Cynthia Mwanza</dc:creator>
  <cp:lastModifiedBy>Binhong Li</cp:lastModifiedBy>
  <cp:revision>2</cp:revision>
  <cp:lastPrinted>2020-04-29T06:03:00Z</cp:lastPrinted>
  <dcterms:created xsi:type="dcterms:W3CDTF">2020-05-18T10:12:00Z</dcterms:created>
  <dcterms:modified xsi:type="dcterms:W3CDTF">2020-05-18T10:12:00Z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nslatedWith">
    <vt:lpwstr>Mercury</vt:lpwstr>
  </property>
  <property fmtid="{D5CDD505-2E9C-101B-9397-08002B2CF9AE}" pid="3" name="GeneratedBy">
    <vt:lpwstr>dequn</vt:lpwstr>
  </property>
  <property fmtid="{D5CDD505-2E9C-101B-9397-08002B2CF9AE}" pid="4" name="GeneratedDate">
    <vt:lpwstr>11/27/2019 08:00:33</vt:lpwstr>
  </property>
  <property fmtid="{D5CDD505-2E9C-101B-9397-08002B2CF9AE}" pid="5" name="OriginalDocID">
    <vt:lpwstr>64238259-9e73-429b-b644-09bdb36ea3ec</vt:lpwstr>
  </property>
  <property fmtid="{D5CDD505-2E9C-101B-9397-08002B2CF9AE}" pid="6" name="ContentTypeId">
    <vt:lpwstr>0x010100D4A186B34AAF4047A570F9DFA6808567</vt:lpwstr>
  </property>
</Properties>
</file>