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624B4B9F" w:rsidR="00032E4E" w:rsidRPr="00620245"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620245">
              <w:rPr>
                <w:lang w:val="en-GB"/>
              </w:rPr>
              <w:t>2</w:t>
            </w:r>
            <w:r w:rsidR="008D1818" w:rsidRPr="00620245">
              <w:t>/</w:t>
            </w:r>
            <w:r w:rsidR="00611407">
              <w:rPr>
                <w:lang w:val="en-GB"/>
              </w:rPr>
              <w:t>4</w:t>
            </w:r>
            <w:r w:rsidR="007744F9">
              <w:rPr>
                <w:lang w:val="en-GB"/>
              </w:rPr>
              <w:t>/</w:t>
            </w:r>
            <w:proofErr w:type="spellStart"/>
            <w:r w:rsidR="007447DD">
              <w:rPr>
                <w:lang w:val="en-GB"/>
              </w:rPr>
              <w:t>R</w:t>
            </w:r>
            <w:r w:rsidR="007744F9">
              <w:rPr>
                <w:lang w:val="en-GB"/>
              </w:rPr>
              <w:t>ev.1</w:t>
            </w:r>
            <w:proofErr w:type="spellEnd"/>
          </w:p>
        </w:tc>
      </w:tr>
      <w:tr w:rsidR="00032E4E" w:rsidRPr="00991B19"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6F57742E" w14:textId="605C9DC1" w:rsidR="00093477"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sidR="00684351">
              <w:rPr>
                <w:lang w:val="en-GB"/>
              </w:rPr>
              <w:t>General</w:t>
            </w:r>
          </w:p>
          <w:p w14:paraId="32AB44BC" w14:textId="2767C66A" w:rsidR="00032E4E" w:rsidRPr="00620245" w:rsidRDefault="007744F9" w:rsidP="00093477">
            <w:pPr>
              <w:tabs>
                <w:tab w:val="clear" w:pos="1247"/>
                <w:tab w:val="clear" w:pos="1814"/>
                <w:tab w:val="clear" w:pos="2381"/>
                <w:tab w:val="clear" w:pos="2948"/>
                <w:tab w:val="clear" w:pos="3515"/>
              </w:tabs>
              <w:rPr>
                <w:lang w:val="en-GB"/>
              </w:rPr>
            </w:pPr>
            <w:r>
              <w:t>1</w:t>
            </w:r>
            <w:r w:rsidR="007447DD">
              <w:rPr>
                <w:lang w:val="en-GB"/>
              </w:rPr>
              <w:t>0 September</w:t>
            </w:r>
            <w:r>
              <w:t xml:space="preserve"> </w:t>
            </w:r>
            <w:r w:rsidR="00032E4E" w:rsidRPr="00826AF3">
              <w:rPr>
                <w:lang w:val="en-GB"/>
              </w:rPr>
              <w:t>201</w:t>
            </w:r>
            <w:r w:rsidR="00620245">
              <w:rPr>
                <w:lang w:val="en-GB"/>
              </w:rPr>
              <w:t>8</w:t>
            </w:r>
          </w:p>
          <w:p w14:paraId="6F78AAFF" w14:textId="77777777" w:rsidR="00032E4E"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r w:rsidR="002F42D1" w:rsidRPr="00A54CB9">
        <w:rPr>
          <w:b/>
        </w:rPr>
        <w:t>Минаматск</w:t>
      </w:r>
      <w:r>
        <w:rPr>
          <w:b/>
        </w:rPr>
        <w:t>ой</w:t>
      </w:r>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11219046" w:rsidR="00E976AB" w:rsidRPr="00A54CB9" w:rsidRDefault="00620245" w:rsidP="00A54CB9">
      <w:pPr>
        <w:tabs>
          <w:tab w:val="clear" w:pos="1247"/>
          <w:tab w:val="clear" w:pos="1814"/>
          <w:tab w:val="clear" w:pos="2381"/>
          <w:tab w:val="clear" w:pos="2948"/>
          <w:tab w:val="clear" w:pos="3515"/>
        </w:tabs>
        <w:rPr>
          <w:b/>
        </w:rPr>
      </w:pPr>
      <w:r>
        <w:rPr>
          <w:b/>
        </w:rPr>
        <w:t>Второе</w:t>
      </w:r>
      <w:r w:rsidR="00787688" w:rsidRPr="00A54CB9">
        <w:rPr>
          <w:b/>
        </w:rPr>
        <w:t xml:space="preserve"> совещание</w:t>
      </w:r>
    </w:p>
    <w:p w14:paraId="025D4C98" w14:textId="0653416C" w:rsidR="00E976AB" w:rsidRDefault="00787688" w:rsidP="00A54CB9">
      <w:pPr>
        <w:tabs>
          <w:tab w:val="clear" w:pos="1247"/>
          <w:tab w:val="clear" w:pos="1814"/>
          <w:tab w:val="clear" w:pos="2381"/>
          <w:tab w:val="clear" w:pos="2948"/>
          <w:tab w:val="clear" w:pos="3515"/>
        </w:tabs>
      </w:pPr>
      <w:r w:rsidRPr="00A54CB9">
        <w:t xml:space="preserve">Женева, </w:t>
      </w:r>
      <w:r w:rsidR="00620245">
        <w:t>19-</w:t>
      </w:r>
      <w:r w:rsidRPr="00A54CB9">
        <w:t>2</w:t>
      </w:r>
      <w:r w:rsidR="00620245">
        <w:t>3</w:t>
      </w:r>
      <w:r w:rsidRPr="00A54CB9">
        <w:t xml:space="preserve"> </w:t>
      </w:r>
      <w:r w:rsidR="00826AF3">
        <w:t>ноября</w:t>
      </w:r>
      <w:r w:rsidRPr="00A54CB9">
        <w:t xml:space="preserve"> 201</w:t>
      </w:r>
      <w:r w:rsidR="00620245">
        <w:t>8</w:t>
      </w:r>
      <w:r w:rsidRPr="00A54CB9">
        <w:t xml:space="preserve"> года</w:t>
      </w:r>
    </w:p>
    <w:p w14:paraId="1D9EA475" w14:textId="7B5B00B5" w:rsidR="00620245" w:rsidRDefault="00620245" w:rsidP="00620245">
      <w:pPr>
        <w:tabs>
          <w:tab w:val="clear" w:pos="1247"/>
          <w:tab w:val="clear" w:pos="1814"/>
          <w:tab w:val="clear" w:pos="2381"/>
          <w:tab w:val="clear" w:pos="2948"/>
          <w:tab w:val="clear" w:pos="3515"/>
        </w:tabs>
        <w:spacing w:after="60"/>
      </w:pPr>
      <w:r>
        <w:t xml:space="preserve">Пункт </w:t>
      </w:r>
      <w:r w:rsidR="003B65E6">
        <w:rPr>
          <w:lang w:val="en-GB"/>
        </w:rPr>
        <w:t xml:space="preserve">5 </w:t>
      </w:r>
      <w:r w:rsidR="007447DD">
        <w:rPr>
          <w:lang w:val="en-GB"/>
        </w:rPr>
        <w:t>a</w:t>
      </w:r>
      <w:r w:rsidR="003B65E6">
        <w:rPr>
          <w:lang w:val="en-GB"/>
        </w:rPr>
        <w:t>)</w:t>
      </w:r>
      <w:r>
        <w:t xml:space="preserve"> предварительной повестки дня</w:t>
      </w:r>
      <w:r w:rsidRPr="0070769D">
        <w:footnoteReference w:customMarkFollows="1" w:id="1"/>
        <w:sym w:font="Symbol" w:char="F02A"/>
      </w:r>
    </w:p>
    <w:p w14:paraId="6A17D167" w14:textId="725F2BB3" w:rsidR="00620245" w:rsidRPr="007447DD" w:rsidRDefault="007447DD" w:rsidP="007447DD">
      <w:pPr>
        <w:tabs>
          <w:tab w:val="clear" w:pos="1247"/>
          <w:tab w:val="clear" w:pos="1814"/>
          <w:tab w:val="clear" w:pos="2381"/>
          <w:tab w:val="clear" w:pos="2948"/>
          <w:tab w:val="clear" w:pos="3515"/>
        </w:tabs>
        <w:spacing w:after="120"/>
        <w:ind w:right="1701"/>
        <w:rPr>
          <w:b/>
        </w:rPr>
      </w:pPr>
      <w:r w:rsidRPr="007447DD">
        <w:rPr>
          <w:b/>
        </w:rPr>
        <w:t>Вопросы для рассмотрения или принятия мер Конференцией Сторон: высвобождения</w:t>
      </w:r>
    </w:p>
    <w:p w14:paraId="12574708" w14:textId="77777777" w:rsidR="00B363A5" w:rsidRPr="00B363A5" w:rsidRDefault="00B363A5" w:rsidP="00B363A5">
      <w:pPr>
        <w:tabs>
          <w:tab w:val="clear" w:pos="1247"/>
          <w:tab w:val="clear" w:pos="1814"/>
          <w:tab w:val="clear" w:pos="2381"/>
          <w:tab w:val="clear" w:pos="2948"/>
          <w:tab w:val="clear" w:pos="3515"/>
        </w:tabs>
        <w:spacing w:before="320" w:after="240"/>
        <w:ind w:left="1247" w:right="567"/>
        <w:rPr>
          <w:b/>
          <w:sz w:val="28"/>
          <w:szCs w:val="28"/>
        </w:rPr>
      </w:pPr>
      <w:r w:rsidRPr="00B363A5">
        <w:rPr>
          <w:b/>
          <w:sz w:val="28"/>
          <w:szCs w:val="28"/>
        </w:rPr>
        <w:t>Руководящие принципы в отношении высвобождений ртути</w:t>
      </w:r>
    </w:p>
    <w:p w14:paraId="394CAAF0" w14:textId="02A96D66" w:rsidR="00B363A5" w:rsidRPr="00B363A5" w:rsidRDefault="00B363A5" w:rsidP="00B363A5">
      <w:pPr>
        <w:tabs>
          <w:tab w:val="clear" w:pos="1247"/>
          <w:tab w:val="clear" w:pos="1814"/>
          <w:tab w:val="clear" w:pos="2381"/>
          <w:tab w:val="clear" w:pos="2948"/>
          <w:tab w:val="clear" w:pos="3515"/>
        </w:tabs>
        <w:spacing w:after="120"/>
        <w:ind w:left="1247"/>
        <w:rPr>
          <w:b/>
          <w:sz w:val="24"/>
          <w:szCs w:val="24"/>
        </w:rPr>
      </w:pPr>
      <w:r w:rsidRPr="00B363A5">
        <w:rPr>
          <w:b/>
          <w:sz w:val="24"/>
          <w:szCs w:val="24"/>
        </w:rPr>
        <w:tab/>
        <w:t>Записка секретариата</w:t>
      </w:r>
    </w:p>
    <w:p w14:paraId="4D469965" w14:textId="25CF1F63" w:rsidR="00B363A5" w:rsidRPr="009A7561" w:rsidRDefault="00B363A5" w:rsidP="00B363A5">
      <w:pPr>
        <w:tabs>
          <w:tab w:val="clear" w:pos="1247"/>
          <w:tab w:val="clear" w:pos="1814"/>
          <w:tab w:val="clear" w:pos="2381"/>
          <w:tab w:val="clear" w:pos="2948"/>
          <w:tab w:val="clear" w:pos="3515"/>
        </w:tabs>
        <w:spacing w:after="120"/>
        <w:ind w:left="1247"/>
      </w:pPr>
      <w:r>
        <w:rPr>
          <w:lang w:val="en-GB"/>
        </w:rPr>
        <w:t>1.</w:t>
      </w:r>
      <w:r>
        <w:rPr>
          <w:lang w:val="en-GB"/>
        </w:rPr>
        <w:tab/>
      </w:r>
      <w:r w:rsidRPr="009A7561">
        <w:t xml:space="preserve">На своем первом совещании Конференция Сторон Минаматской конвенции о ртути рассмотрела вопрос о разработке руководящих принципов в отношении высвобождений ртути, как это требуется в соответствии с пунктом 7 статьи 9. В целях обеспечения ясности в отношении характера таких высвобождений Конференция Сторон в своем решении МК-1/17 призвала Стороны в кратчайшие сроки выявить соответствующие точечные источники на национальном уровне в соответствии с пунктами 2 b) и 3 статьи 9 и представить секретариату информацию о выявленных соответствующих источниках. </w:t>
      </w:r>
    </w:p>
    <w:p w14:paraId="28779A39" w14:textId="5CA22E9E" w:rsidR="00B363A5" w:rsidRPr="009A7561" w:rsidRDefault="001746FA" w:rsidP="00B363A5">
      <w:pPr>
        <w:tabs>
          <w:tab w:val="clear" w:pos="1247"/>
          <w:tab w:val="clear" w:pos="1814"/>
          <w:tab w:val="clear" w:pos="2381"/>
          <w:tab w:val="clear" w:pos="2948"/>
          <w:tab w:val="clear" w:pos="3515"/>
        </w:tabs>
        <w:spacing w:after="120"/>
        <w:ind w:left="1247"/>
      </w:pPr>
      <w:r>
        <w:rPr>
          <w:lang w:val="en-GB"/>
        </w:rPr>
        <w:t>2.</w:t>
      </w:r>
      <w:r>
        <w:rPr>
          <w:lang w:val="en-GB"/>
        </w:rPr>
        <w:tab/>
      </w:r>
      <w:r w:rsidR="00B363A5" w:rsidRPr="009A7561">
        <w:t xml:space="preserve">В этом решении к секретариату была обращена просьба собрать представленные Сторонами сведения и представить эту информацию Конференции Сторон на ее втором совещании. </w:t>
      </w:r>
    </w:p>
    <w:p w14:paraId="0F645114" w14:textId="764E5CC2" w:rsidR="00B363A5" w:rsidRPr="009A7561" w:rsidRDefault="001746FA" w:rsidP="00B363A5">
      <w:pPr>
        <w:tabs>
          <w:tab w:val="clear" w:pos="1247"/>
          <w:tab w:val="clear" w:pos="1814"/>
          <w:tab w:val="clear" w:pos="2381"/>
          <w:tab w:val="clear" w:pos="2948"/>
          <w:tab w:val="clear" w:pos="3515"/>
        </w:tabs>
        <w:spacing w:after="120"/>
        <w:ind w:left="1247"/>
      </w:pPr>
      <w:r>
        <w:rPr>
          <w:lang w:val="en-GB"/>
        </w:rPr>
        <w:t>3.</w:t>
      </w:r>
      <w:r>
        <w:rPr>
          <w:lang w:val="en-GB"/>
        </w:rPr>
        <w:tab/>
      </w:r>
      <w:r w:rsidR="00B363A5" w:rsidRPr="009A7561">
        <w:t xml:space="preserve">В ноябре 2017 года секретариат выступил с предложением представить сведения, включая просьбу к Сторонам представить информацию о выявленных соответствующих источниках. Крайним сроком подачи представлений было установлено 30 июня 2018 года. Это предложение было направлено всем Сторонам и другим заинтересованным субъектам, в частности, тем, кто принимал участие в первом совещании. Позднее тем же адресатам было направлено напоминание. </w:t>
      </w:r>
    </w:p>
    <w:p w14:paraId="168733FA" w14:textId="50EA7D2B" w:rsidR="00B363A5" w:rsidRPr="009A7561" w:rsidRDefault="001746FA" w:rsidP="00B363A5">
      <w:pPr>
        <w:tabs>
          <w:tab w:val="clear" w:pos="1247"/>
          <w:tab w:val="clear" w:pos="1814"/>
          <w:tab w:val="clear" w:pos="2381"/>
          <w:tab w:val="clear" w:pos="2948"/>
          <w:tab w:val="clear" w:pos="3515"/>
        </w:tabs>
        <w:spacing w:after="120"/>
        <w:ind w:left="1247"/>
      </w:pPr>
      <w:r>
        <w:rPr>
          <w:lang w:val="en-GB"/>
        </w:rPr>
        <w:t>4.</w:t>
      </w:r>
      <w:r>
        <w:rPr>
          <w:lang w:val="en-GB"/>
        </w:rPr>
        <w:tab/>
      </w:r>
      <w:r w:rsidR="00B363A5" w:rsidRPr="009A7561">
        <w:t>По состоянию на 9 июля 2018 года представления были получены от трех Сторон Конвенции. Из них две Стороны указали в своих представлениях, что ими были рассмотрены источники высвобождений ртути и ртутных соединений, находящиеся на их территории, и не были выявлены какие-либо источники, которые подпадают под определение, содержащееся в пункте 2 b) статьи 9 Конвенции, а именно «любой значительный антропогенный точечный источник выбросов, выявленный Стороной, не охватываемый другими положениями» Конвенции. Одна Сторона представила перечень имеющихся в настоящее время национальных источников ртути, указанны</w:t>
      </w:r>
      <w:r w:rsidR="009846A4">
        <w:t>х</w:t>
      </w:r>
      <w:r w:rsidR="00B363A5" w:rsidRPr="009A7561">
        <w:t xml:space="preserve"> ниже; всеми ими были в значительной степени сокращены выбросы ртути до не более 2 кг в год для каждого предприятия: производство диоксида титана; целлюлозно-бумажная промышленность; переработка нефти и природного газа; производство фторида алюминия; производство титанового шлака и чугуна; производств</w:t>
      </w:r>
      <w:r w:rsidR="009846A4">
        <w:t>о</w:t>
      </w:r>
      <w:r w:rsidR="00B363A5" w:rsidRPr="009A7561">
        <w:t xml:space="preserve"> цинка и кадмия; производство железомарганцовистых и </w:t>
      </w:r>
      <w:proofErr w:type="spellStart"/>
      <w:r w:rsidR="00B363A5" w:rsidRPr="009A7561">
        <w:t>кремнемарганцовистых</w:t>
      </w:r>
      <w:proofErr w:type="spellEnd"/>
      <w:r w:rsidR="00B363A5" w:rsidRPr="009A7561">
        <w:t xml:space="preserve"> сплавов; сжигание отходов; </w:t>
      </w:r>
      <w:r w:rsidR="00B363A5" w:rsidRPr="009A7561">
        <w:lastRenderedPageBreak/>
        <w:t>городские сточные воды; и полигоны захоронения отходов. Эта же Сторона отметила, что, в дополнение к полученной информации о национальных источниках поступления ртути в воду, предстоящая Глобальная оценка ртути за 2018 год станет хорошим источником информации об основных источник</w:t>
      </w:r>
      <w:r w:rsidR="00504E7C">
        <w:t>ах</w:t>
      </w:r>
      <w:r w:rsidR="00B363A5" w:rsidRPr="009A7561">
        <w:t xml:space="preserve"> высвобождений в воду в отношении следующих потенциально значимых источников: производство цветных металлов; производство металлической ртути; крупномасштабная горная добыча золота; переработка нефти; сточные воды в населенных пунктах; угольные электростанции; и мокрое обогащение угля. Представления размещены на веб-сайте Конвенции по ссылке </w:t>
      </w:r>
      <w:proofErr w:type="spellStart"/>
      <w:r w:rsidR="00B363A5" w:rsidRPr="009A7561">
        <w:t>http</w:t>
      </w:r>
      <w:proofErr w:type="spellEnd"/>
      <w:r w:rsidR="00B363A5" w:rsidRPr="009A7561">
        <w:t>://</w:t>
      </w:r>
      <w:proofErr w:type="spellStart"/>
      <w:r w:rsidR="00B363A5" w:rsidRPr="009A7561">
        <w:t>mercuryconvention.org</w:t>
      </w:r>
      <w:proofErr w:type="spellEnd"/>
      <w:r w:rsidR="00B363A5" w:rsidRPr="009A7561">
        <w:t>/</w:t>
      </w:r>
      <w:proofErr w:type="spellStart"/>
      <w:r w:rsidR="00B363A5" w:rsidRPr="009A7561">
        <w:t>Meetings</w:t>
      </w:r>
      <w:proofErr w:type="spellEnd"/>
      <w:r w:rsidR="00B363A5" w:rsidRPr="009A7561">
        <w:t>/</w:t>
      </w:r>
      <w:proofErr w:type="spellStart"/>
      <w:r w:rsidR="00B363A5" w:rsidRPr="009A7561">
        <w:t>Intersessionalnbsp;work</w:t>
      </w:r>
      <w:proofErr w:type="spellEnd"/>
      <w:r w:rsidR="00B363A5" w:rsidRPr="009A7561">
        <w:t>/</w:t>
      </w:r>
      <w:r w:rsidR="00504E7C">
        <w:br/>
      </w:r>
      <w:proofErr w:type="spellStart"/>
      <w:r w:rsidR="00B363A5" w:rsidRPr="009A7561">
        <w:t>tabid</w:t>
      </w:r>
      <w:proofErr w:type="spellEnd"/>
      <w:r w:rsidR="00B363A5" w:rsidRPr="009A7561">
        <w:t>/6325/</w:t>
      </w:r>
      <w:proofErr w:type="spellStart"/>
      <w:r w:rsidR="00B363A5" w:rsidRPr="009A7561">
        <w:t>language</w:t>
      </w:r>
      <w:proofErr w:type="spellEnd"/>
      <w:r w:rsidR="00B363A5" w:rsidRPr="009A7561">
        <w:t>/</w:t>
      </w:r>
      <w:proofErr w:type="spellStart"/>
      <w:r w:rsidR="00B363A5" w:rsidRPr="009A7561">
        <w:t>en-US</w:t>
      </w:r>
      <w:proofErr w:type="spellEnd"/>
      <w:r w:rsidR="00B363A5" w:rsidRPr="009A7561">
        <w:t>/</w:t>
      </w:r>
      <w:proofErr w:type="spellStart"/>
      <w:r w:rsidR="00B363A5" w:rsidRPr="009A7561">
        <w:t>Default.aspx</w:t>
      </w:r>
      <w:proofErr w:type="spellEnd"/>
      <w:r w:rsidR="00B363A5" w:rsidRPr="009A7561">
        <w:t>.</w:t>
      </w:r>
      <w:bookmarkStart w:id="2" w:name="_GoBack"/>
      <w:bookmarkEnd w:id="2"/>
    </w:p>
    <w:p w14:paraId="5BE1AAC7" w14:textId="2ADDDC29" w:rsidR="00B363A5" w:rsidRPr="009A7561" w:rsidRDefault="001746FA" w:rsidP="00B363A5">
      <w:pPr>
        <w:tabs>
          <w:tab w:val="clear" w:pos="1247"/>
          <w:tab w:val="clear" w:pos="1814"/>
          <w:tab w:val="clear" w:pos="2381"/>
          <w:tab w:val="clear" w:pos="2948"/>
          <w:tab w:val="clear" w:pos="3515"/>
        </w:tabs>
        <w:spacing w:after="120"/>
        <w:ind w:left="1247"/>
      </w:pPr>
      <w:r>
        <w:rPr>
          <w:lang w:val="en-GB"/>
        </w:rPr>
        <w:t>5.</w:t>
      </w:r>
      <w:r>
        <w:rPr>
          <w:lang w:val="en-GB"/>
        </w:rPr>
        <w:tab/>
      </w:r>
      <w:r w:rsidR="00B363A5" w:rsidRPr="009A7561">
        <w:t xml:space="preserve">Конференция Сторон в своем решении призвала Стороны выявить соответствующие точечные источники на национальном уровне в соответствии с пунктами 2 b) и 3 статьи 9 в кратчайшие сроки, при этом в статье 9 содержится обязательство Сторон сделать это «не позднее чем через три года после даты вступления в силу Конвенции [для соответствующей Стороны] и далее на регулярной основе». Кроме того, от Сторон требуется включать информацию об осуществлении данной статьи в доклады, представляемые согласно статье 21. Конференция Сторон в своем решении МК-1/8 постановила, что первые полные доклады должны быть представлены до 31 декабря 2021 года. К этому времени будет иметься больше ясности относительно масштаба и характера высвобождений, и Конференция Сторон сможет более эффективно разработать соответствующие руководящие принципы их регулирования. </w:t>
      </w:r>
    </w:p>
    <w:p w14:paraId="7B616D87" w14:textId="1C53E172" w:rsidR="00B363A5" w:rsidRPr="001746FA" w:rsidRDefault="00B363A5" w:rsidP="00B363A5">
      <w:pPr>
        <w:tabs>
          <w:tab w:val="clear" w:pos="1247"/>
          <w:tab w:val="clear" w:pos="1814"/>
          <w:tab w:val="clear" w:pos="2381"/>
          <w:tab w:val="clear" w:pos="2948"/>
          <w:tab w:val="clear" w:pos="3515"/>
        </w:tabs>
        <w:spacing w:after="120"/>
        <w:ind w:left="1247"/>
        <w:rPr>
          <w:b/>
          <w:sz w:val="24"/>
          <w:szCs w:val="24"/>
        </w:rPr>
      </w:pPr>
      <w:r w:rsidRPr="001746FA">
        <w:rPr>
          <w:b/>
          <w:sz w:val="24"/>
          <w:szCs w:val="24"/>
        </w:rPr>
        <w:tab/>
        <w:t>Предлагаемые меры для принятия Конференцией Сторон</w:t>
      </w:r>
    </w:p>
    <w:p w14:paraId="63B3E10E" w14:textId="77D2F02B" w:rsidR="00B363A5" w:rsidRPr="009A7561" w:rsidRDefault="00B13A90" w:rsidP="00B363A5">
      <w:pPr>
        <w:tabs>
          <w:tab w:val="clear" w:pos="1247"/>
          <w:tab w:val="clear" w:pos="1814"/>
          <w:tab w:val="clear" w:pos="2381"/>
          <w:tab w:val="clear" w:pos="2948"/>
          <w:tab w:val="clear" w:pos="3515"/>
        </w:tabs>
        <w:spacing w:after="120"/>
        <w:ind w:left="1247"/>
      </w:pPr>
      <w:r>
        <w:rPr>
          <w:lang w:val="en-GB"/>
        </w:rPr>
        <w:t>6.</w:t>
      </w:r>
      <w:r>
        <w:rPr>
          <w:lang w:val="en-GB"/>
        </w:rPr>
        <w:tab/>
      </w:r>
      <w:r w:rsidR="00B363A5" w:rsidRPr="009A7561">
        <w:t>Поскольку только одной Ст</w:t>
      </w:r>
      <w:r w:rsidRPr="009A7561">
        <w:t>о</w:t>
      </w:r>
      <w:r w:rsidR="00B363A5" w:rsidRPr="009A7561">
        <w:t>роной были выявлены потенциальные источники высвобождений в соответствии со статьей 9 Конвенции, Конференция Сторон, возможно, пожелает отложить любую работу по разработке руководящих принципов в отношении наилучших имеющихся методов и наилучших видов природоохранной деятельности до тех пор, пока не будут получены первые полные доклады Сторон, которые должны быть представлены до 31 декабря 2021 года. Стороны, возможно, пожелают представлять секретариату соответствующую информацию по мере ее поступления, и Конференция Сторон, возможно, пожелает повторно рассмотреть этот вопрос на своем первом совещании после представления полных докладов. Проект решения приводится в приложении к настоящей записке.</w:t>
      </w:r>
    </w:p>
    <w:p w14:paraId="06CDD099" w14:textId="77777777" w:rsidR="00B363A5" w:rsidRPr="009A7561" w:rsidRDefault="00B363A5" w:rsidP="00B363A5">
      <w:pPr>
        <w:tabs>
          <w:tab w:val="clear" w:pos="1247"/>
          <w:tab w:val="clear" w:pos="1814"/>
          <w:tab w:val="clear" w:pos="2381"/>
          <w:tab w:val="clear" w:pos="2948"/>
          <w:tab w:val="clear" w:pos="3515"/>
        </w:tabs>
        <w:spacing w:after="120"/>
        <w:ind w:left="1247"/>
      </w:pPr>
      <w:r w:rsidRPr="009A7561">
        <w:br w:type="page"/>
      </w:r>
    </w:p>
    <w:p w14:paraId="20C83063" w14:textId="77777777" w:rsidR="00B363A5" w:rsidRPr="00B13A90" w:rsidRDefault="00B363A5" w:rsidP="00103CF1">
      <w:pPr>
        <w:tabs>
          <w:tab w:val="clear" w:pos="1247"/>
          <w:tab w:val="clear" w:pos="1814"/>
          <w:tab w:val="clear" w:pos="2381"/>
          <w:tab w:val="clear" w:pos="2948"/>
          <w:tab w:val="clear" w:pos="3515"/>
        </w:tabs>
        <w:spacing w:after="240"/>
        <w:rPr>
          <w:b/>
          <w:sz w:val="28"/>
          <w:szCs w:val="28"/>
        </w:rPr>
      </w:pPr>
      <w:r w:rsidRPr="00B13A90">
        <w:rPr>
          <w:b/>
          <w:sz w:val="28"/>
          <w:szCs w:val="28"/>
        </w:rPr>
        <w:lastRenderedPageBreak/>
        <w:t>Приложение</w:t>
      </w:r>
    </w:p>
    <w:p w14:paraId="3AF4FF49" w14:textId="77777777" w:rsidR="00B363A5" w:rsidRPr="00B13A90" w:rsidRDefault="00B363A5" w:rsidP="00103CF1">
      <w:pPr>
        <w:tabs>
          <w:tab w:val="clear" w:pos="1247"/>
          <w:tab w:val="clear" w:pos="1814"/>
          <w:tab w:val="clear" w:pos="2381"/>
          <w:tab w:val="clear" w:pos="2948"/>
          <w:tab w:val="clear" w:pos="3515"/>
        </w:tabs>
        <w:spacing w:after="120"/>
        <w:ind w:left="1247" w:right="567"/>
        <w:rPr>
          <w:b/>
          <w:sz w:val="28"/>
          <w:szCs w:val="28"/>
        </w:rPr>
      </w:pPr>
      <w:r w:rsidRPr="00B13A90">
        <w:rPr>
          <w:b/>
          <w:sz w:val="28"/>
          <w:szCs w:val="28"/>
        </w:rPr>
        <w:t xml:space="preserve">Проект решения </w:t>
      </w:r>
      <w:proofErr w:type="spellStart"/>
      <w:r w:rsidRPr="00B13A90">
        <w:rPr>
          <w:b/>
          <w:sz w:val="28"/>
          <w:szCs w:val="28"/>
        </w:rPr>
        <w:t>MК</w:t>
      </w:r>
      <w:proofErr w:type="spellEnd"/>
      <w:r w:rsidRPr="00B13A90">
        <w:rPr>
          <w:b/>
          <w:sz w:val="28"/>
          <w:szCs w:val="28"/>
        </w:rPr>
        <w:t xml:space="preserve">-2/[XX]: Высвобождения </w:t>
      </w:r>
    </w:p>
    <w:p w14:paraId="63F26BA2" w14:textId="77777777" w:rsidR="00B363A5" w:rsidRPr="009A7561" w:rsidRDefault="00B363A5" w:rsidP="00B13A90">
      <w:pPr>
        <w:tabs>
          <w:tab w:val="clear" w:pos="1247"/>
          <w:tab w:val="clear" w:pos="1814"/>
          <w:tab w:val="clear" w:pos="2381"/>
          <w:tab w:val="clear" w:pos="2948"/>
          <w:tab w:val="clear" w:pos="3515"/>
        </w:tabs>
        <w:spacing w:after="120"/>
        <w:ind w:left="1247" w:firstLine="624"/>
      </w:pPr>
      <w:r w:rsidRPr="00B13A90">
        <w:rPr>
          <w:i/>
        </w:rPr>
        <w:t>Конференция Сторон</w:t>
      </w:r>
      <w:r w:rsidRPr="009A7561">
        <w:t xml:space="preserve">,  </w:t>
      </w:r>
    </w:p>
    <w:p w14:paraId="66181711" w14:textId="77777777" w:rsidR="00B363A5" w:rsidRPr="009A7561" w:rsidRDefault="00B363A5" w:rsidP="00B13A90">
      <w:pPr>
        <w:tabs>
          <w:tab w:val="clear" w:pos="1247"/>
          <w:tab w:val="clear" w:pos="1814"/>
          <w:tab w:val="clear" w:pos="2381"/>
          <w:tab w:val="clear" w:pos="2948"/>
          <w:tab w:val="clear" w:pos="3515"/>
        </w:tabs>
        <w:spacing w:after="120"/>
        <w:ind w:left="1247" w:firstLine="624"/>
      </w:pPr>
      <w:r w:rsidRPr="00B13A90">
        <w:rPr>
          <w:i/>
        </w:rPr>
        <w:t>признавая</w:t>
      </w:r>
      <w:r w:rsidRPr="009A7561">
        <w:t xml:space="preserve"> требование к Конференции Сторон принять, как только это станет практически возможным, руководящие принципы в отношении наилучших имеющихся методов и наилучших видов природоохранной деятельности для контроля высвобождений из соответствующих источников и в отношении методологии формирования кадастров высвобождений из таких источников,</w:t>
      </w:r>
    </w:p>
    <w:p w14:paraId="4539D29F" w14:textId="77777777" w:rsidR="00B363A5" w:rsidRPr="009A7561" w:rsidRDefault="00B363A5" w:rsidP="00B13A90">
      <w:pPr>
        <w:tabs>
          <w:tab w:val="clear" w:pos="1247"/>
          <w:tab w:val="clear" w:pos="1814"/>
          <w:tab w:val="clear" w:pos="2381"/>
          <w:tab w:val="clear" w:pos="2948"/>
          <w:tab w:val="clear" w:pos="3515"/>
        </w:tabs>
        <w:spacing w:after="120"/>
        <w:ind w:left="1247" w:firstLine="624"/>
      </w:pPr>
      <w:r w:rsidRPr="00B13A90">
        <w:rPr>
          <w:i/>
        </w:rPr>
        <w:t>отмечая</w:t>
      </w:r>
      <w:r w:rsidRPr="009A7561">
        <w:t>, что к настоящему времени не было представлено никакой информации о выявлении соответствующих точечных источников в рамках статьи 9,</w:t>
      </w:r>
    </w:p>
    <w:p w14:paraId="565209BB" w14:textId="77777777" w:rsidR="00B363A5" w:rsidRPr="009A7561" w:rsidRDefault="00B363A5" w:rsidP="00B13A90">
      <w:pPr>
        <w:tabs>
          <w:tab w:val="clear" w:pos="1247"/>
          <w:tab w:val="clear" w:pos="1814"/>
          <w:tab w:val="clear" w:pos="2381"/>
          <w:tab w:val="clear" w:pos="2948"/>
          <w:tab w:val="clear" w:pos="3515"/>
        </w:tabs>
        <w:spacing w:after="120"/>
        <w:ind w:left="1247" w:firstLine="624"/>
      </w:pPr>
      <w:r w:rsidRPr="00FB62E1">
        <w:rPr>
          <w:i/>
        </w:rPr>
        <w:t>признавая</w:t>
      </w:r>
      <w:r w:rsidRPr="009A7561">
        <w:t xml:space="preserve">, что Стороны сообщат о своих соответствующих источниках высвобождений и о мерах по их контролю в своих докладах, представляемых согласно статье 21, </w:t>
      </w:r>
    </w:p>
    <w:p w14:paraId="244C4153" w14:textId="6AA50E89" w:rsidR="00B363A5" w:rsidRPr="009A7561" w:rsidRDefault="00FB62E1" w:rsidP="00B13A90">
      <w:pPr>
        <w:tabs>
          <w:tab w:val="clear" w:pos="1247"/>
          <w:tab w:val="clear" w:pos="1814"/>
          <w:tab w:val="clear" w:pos="2381"/>
          <w:tab w:val="clear" w:pos="2948"/>
          <w:tab w:val="clear" w:pos="3515"/>
        </w:tabs>
        <w:spacing w:after="120"/>
        <w:ind w:left="1247" w:firstLine="624"/>
      </w:pPr>
      <w:r>
        <w:rPr>
          <w:lang w:val="en-GB"/>
        </w:rPr>
        <w:t>1.</w:t>
      </w:r>
      <w:r>
        <w:rPr>
          <w:lang w:val="en-GB"/>
        </w:rPr>
        <w:tab/>
      </w:r>
      <w:r w:rsidR="00B363A5" w:rsidRPr="00FB62E1">
        <w:rPr>
          <w:i/>
        </w:rPr>
        <w:t>постановляет</w:t>
      </w:r>
      <w:r w:rsidR="00B363A5" w:rsidRPr="009A7561">
        <w:t xml:space="preserve"> принять меры по разработке руководящих принципов в отношении наилучших имеющихся методов и наилучших видов природоохранной деятельности для контроля высвобождений из соответствующих источников после рассмотрения докладов, представленных Сторонами согласно статье 21; </w:t>
      </w:r>
    </w:p>
    <w:p w14:paraId="1C72C055" w14:textId="1DD00666" w:rsidR="00B363A5" w:rsidRPr="009A7561" w:rsidRDefault="00FB62E1" w:rsidP="00B13A90">
      <w:pPr>
        <w:tabs>
          <w:tab w:val="clear" w:pos="1247"/>
          <w:tab w:val="clear" w:pos="1814"/>
          <w:tab w:val="clear" w:pos="2381"/>
          <w:tab w:val="clear" w:pos="2948"/>
          <w:tab w:val="clear" w:pos="3515"/>
        </w:tabs>
        <w:spacing w:after="120"/>
        <w:ind w:left="1247" w:firstLine="624"/>
      </w:pPr>
      <w:r>
        <w:rPr>
          <w:lang w:val="en-GB"/>
        </w:rPr>
        <w:t>2.</w:t>
      </w:r>
      <w:r>
        <w:rPr>
          <w:lang w:val="en-GB"/>
        </w:rPr>
        <w:tab/>
      </w:r>
      <w:r w:rsidR="00B363A5" w:rsidRPr="00FB62E1">
        <w:rPr>
          <w:i/>
        </w:rPr>
        <w:t>предлагает</w:t>
      </w:r>
      <w:r w:rsidR="00B363A5" w:rsidRPr="009A7561">
        <w:t xml:space="preserve"> представить секретариату имеющуюся информацию о соответствующих точечных источниках в промежуточный период до представления полных докладов согласно статье 21; </w:t>
      </w:r>
    </w:p>
    <w:p w14:paraId="794932AD" w14:textId="33FB9759" w:rsidR="00B363A5" w:rsidRPr="009A7561" w:rsidRDefault="00FB62E1" w:rsidP="00B13A90">
      <w:pPr>
        <w:tabs>
          <w:tab w:val="clear" w:pos="1247"/>
          <w:tab w:val="clear" w:pos="1814"/>
          <w:tab w:val="clear" w:pos="2381"/>
          <w:tab w:val="clear" w:pos="2948"/>
          <w:tab w:val="clear" w:pos="3515"/>
        </w:tabs>
        <w:spacing w:after="120"/>
        <w:ind w:left="1247" w:firstLine="624"/>
      </w:pPr>
      <w:r>
        <w:rPr>
          <w:lang w:val="en-GB"/>
        </w:rPr>
        <w:t>3.</w:t>
      </w:r>
      <w:r>
        <w:rPr>
          <w:lang w:val="en-GB"/>
        </w:rPr>
        <w:tab/>
      </w:r>
      <w:r w:rsidR="00B363A5" w:rsidRPr="00FB62E1">
        <w:rPr>
          <w:i/>
        </w:rPr>
        <w:t>поручает</w:t>
      </w:r>
      <w:r w:rsidR="00B363A5" w:rsidRPr="009A7561">
        <w:t xml:space="preserve"> секретариату собрать информацию, содержащуюся в докладах Сторон и полученную из других источников, и представить эту информацию Конференции Сторон на ее первом совещании после представления полных докладов.</w:t>
      </w:r>
    </w:p>
    <w:p w14:paraId="58E6BA1D" w14:textId="6DC68574" w:rsidR="00153ED2" w:rsidRPr="004D0D44" w:rsidRDefault="009A21DE" w:rsidP="00B363A5">
      <w:pPr>
        <w:tabs>
          <w:tab w:val="clear" w:pos="1247"/>
          <w:tab w:val="clear" w:pos="1814"/>
          <w:tab w:val="clear" w:pos="2381"/>
          <w:tab w:val="clear" w:pos="2948"/>
          <w:tab w:val="clear" w:pos="3515"/>
        </w:tabs>
        <w:spacing w:before="240" w:after="120"/>
        <w:ind w:left="1247"/>
        <w:jc w:val="center"/>
        <w:rPr>
          <w:lang w:val="en-GB"/>
        </w:rPr>
      </w:pPr>
      <w:r>
        <w:rPr>
          <w:lang w:val="en-GB"/>
        </w:rPr>
        <w:t>______________________</w:t>
      </w:r>
    </w:p>
    <w:sectPr w:rsidR="00153ED2" w:rsidRPr="004D0D44" w:rsidSect="00C6062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E9092" w14:textId="77777777" w:rsidR="00886C8B" w:rsidRDefault="00886C8B">
      <w:r>
        <w:separator/>
      </w:r>
    </w:p>
  </w:endnote>
  <w:endnote w:type="continuationSeparator" w:id="0">
    <w:p w14:paraId="15ED52BA" w14:textId="77777777" w:rsidR="00886C8B" w:rsidRDefault="0088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C870D8" w:rsidRPr="001C208E" w:rsidRDefault="00C870D8"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sidR="0000270D">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C870D8" w:rsidRDefault="00C870D8"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00270D">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2A5F0E5C" w:rsidR="00C870D8" w:rsidRPr="00620245" w:rsidRDefault="00874534" w:rsidP="000A2D09">
    <w:pPr>
      <w:pStyle w:val="Footer"/>
      <w:tabs>
        <w:tab w:val="clear" w:pos="1247"/>
        <w:tab w:val="clear" w:pos="1814"/>
        <w:tab w:val="clear" w:pos="2381"/>
        <w:tab w:val="clear" w:pos="2948"/>
        <w:tab w:val="clear" w:pos="3515"/>
        <w:tab w:val="clear" w:pos="4320"/>
        <w:tab w:val="clear" w:pos="8640"/>
      </w:tabs>
      <w:rPr>
        <w:sz w:val="20"/>
        <w:lang w:val="en-GB"/>
      </w:rPr>
    </w:pPr>
    <w:proofErr w:type="spellStart"/>
    <w:r>
      <w:rPr>
        <w:sz w:val="20"/>
        <w:lang w:val="en-GB"/>
      </w:rPr>
      <w:t>K180</w:t>
    </w:r>
    <w:r w:rsidR="003B65E6">
      <w:rPr>
        <w:sz w:val="20"/>
        <w:lang w:val="en-GB"/>
      </w:rPr>
      <w:t>23</w:t>
    </w:r>
    <w:r w:rsidR="00675CED">
      <w:rPr>
        <w:sz w:val="20"/>
        <w:lang w:val="en-GB"/>
      </w:rPr>
      <w:t>16</w:t>
    </w:r>
    <w:proofErr w:type="spellEnd"/>
    <w:r w:rsidR="00FA3168">
      <w:rPr>
        <w:sz w:val="20"/>
        <w:lang w:val="en-US"/>
      </w:rPr>
      <w:t xml:space="preserve">      </w:t>
    </w:r>
    <w:r w:rsidR="004D0D44">
      <w:rPr>
        <w:sz w:val="20"/>
        <w:lang w:val="en-US"/>
      </w:rPr>
      <w:t>0</w:t>
    </w:r>
    <w:r w:rsidR="000967D5">
      <w:rPr>
        <w:sz w:val="20"/>
        <w:lang w:val="en-US"/>
      </w:rPr>
      <w:t>3</w:t>
    </w:r>
    <w:r w:rsidR="004D0D44">
      <w:rPr>
        <w:sz w:val="20"/>
        <w:lang w:val="en-US"/>
      </w:rPr>
      <w:t>10</w:t>
    </w:r>
    <w:r w:rsidR="00C870D8" w:rsidRPr="00C4766A">
      <w:rPr>
        <w:sz w:val="20"/>
      </w:rPr>
      <w:t>1</w:t>
    </w:r>
    <w:r w:rsidR="00620245">
      <w:rPr>
        <w:sz w:val="20"/>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E550" w14:textId="77777777" w:rsidR="00886C8B" w:rsidRDefault="00886C8B" w:rsidP="00851756">
      <w:pPr>
        <w:spacing w:before="60"/>
        <w:ind w:left="624"/>
      </w:pPr>
      <w:r>
        <w:separator/>
      </w:r>
    </w:p>
  </w:footnote>
  <w:footnote w:type="continuationSeparator" w:id="0">
    <w:p w14:paraId="45268151" w14:textId="77777777" w:rsidR="00886C8B" w:rsidRDefault="00886C8B">
      <w:r>
        <w:continuationSeparator/>
      </w:r>
    </w:p>
  </w:footnote>
  <w:footnote w:id="1">
    <w:p w14:paraId="6E78A238" w14:textId="1EFED1A8" w:rsidR="00620245" w:rsidRPr="00181773" w:rsidRDefault="00620245" w:rsidP="00620245">
      <w:pPr>
        <w:pStyle w:val="FootnoteText"/>
        <w:tabs>
          <w:tab w:val="clear" w:pos="1247"/>
          <w:tab w:val="clear" w:pos="1814"/>
          <w:tab w:val="clear" w:pos="2381"/>
          <w:tab w:val="clear" w:pos="2948"/>
          <w:tab w:val="clear" w:pos="3515"/>
          <w:tab w:val="clear" w:pos="4082"/>
        </w:tabs>
        <w:rPr>
          <w:szCs w:val="18"/>
        </w:rPr>
      </w:pPr>
      <w:r w:rsidRPr="00181773">
        <w:rPr>
          <w:szCs w:val="18"/>
        </w:rPr>
        <w:t>*</w:t>
      </w:r>
      <w:r w:rsidRPr="00181773">
        <w:rPr>
          <w:szCs w:val="18"/>
          <w:lang w:val="en-US"/>
        </w:rPr>
        <w:tab/>
      </w:r>
      <w:r>
        <w:rPr>
          <w:szCs w:val="18"/>
        </w:rPr>
        <w:t>UNEP/</w:t>
      </w:r>
      <w:r>
        <w:rPr>
          <w:szCs w:val="18"/>
          <w:lang w:val="en-GB"/>
        </w:rPr>
        <w:t>MC/COP.2</w:t>
      </w:r>
      <w:r w:rsidRPr="00181773">
        <w:rPr>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5620837D" w:rsidR="00C870D8" w:rsidRPr="00942112" w:rsidRDefault="00620245" w:rsidP="000A2D09">
    <w:pPr>
      <w:pStyle w:val="Header"/>
      <w:tabs>
        <w:tab w:val="clear" w:pos="1247"/>
        <w:tab w:val="clear" w:pos="4536"/>
        <w:tab w:val="clear" w:pos="9072"/>
      </w:tabs>
      <w:rPr>
        <w:szCs w:val="18"/>
        <w:lang w:val="en-US"/>
      </w:rPr>
    </w:pPr>
    <w:r>
      <w:rPr>
        <w:lang w:val="en-US"/>
      </w:rPr>
      <w:t>UNEP/MC/</w:t>
    </w:r>
    <w:proofErr w:type="spellStart"/>
    <w:r>
      <w:rPr>
        <w:lang w:val="en-US"/>
      </w:rPr>
      <w:t>COP.2</w:t>
    </w:r>
    <w:proofErr w:type="spellEnd"/>
    <w:r w:rsidR="00942112">
      <w:rPr>
        <w:lang w:val="en-US"/>
      </w:rPr>
      <w:t>/</w:t>
    </w:r>
    <w:r w:rsidR="004D0D44">
      <w:rPr>
        <w:lang w:val="en-US"/>
      </w:rPr>
      <w:t>4</w:t>
    </w:r>
    <w:r w:rsidR="00D555B2">
      <w:rPr>
        <w:lang w:val="en-US"/>
      </w:rPr>
      <w:t>/</w:t>
    </w:r>
    <w:proofErr w:type="spellStart"/>
    <w:r w:rsidR="00D555B2">
      <w:rPr>
        <w:lang w:val="en-US"/>
      </w:rPr>
      <w:t>Rev.1</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3D8BF1AA" w:rsidR="00C870D8" w:rsidRPr="00942112" w:rsidRDefault="00620245" w:rsidP="00F1712F">
    <w:pPr>
      <w:pStyle w:val="Header"/>
      <w:tabs>
        <w:tab w:val="clear" w:pos="1247"/>
        <w:tab w:val="clear" w:pos="4536"/>
        <w:tab w:val="clear" w:pos="9072"/>
      </w:tabs>
      <w:jc w:val="right"/>
      <w:rPr>
        <w:szCs w:val="18"/>
        <w:lang w:val="en-US"/>
      </w:rPr>
    </w:pPr>
    <w:r>
      <w:rPr>
        <w:lang w:val="en-US"/>
      </w:rPr>
      <w:t>UNEP/MC/</w:t>
    </w:r>
    <w:proofErr w:type="spellStart"/>
    <w:r>
      <w:rPr>
        <w:lang w:val="en-US"/>
      </w:rPr>
      <w:t>COP.2</w:t>
    </w:r>
    <w:proofErr w:type="spellEnd"/>
    <w:r w:rsidR="00942112">
      <w:rPr>
        <w:lang w:val="en-US"/>
      </w:rPr>
      <w:t>/</w:t>
    </w:r>
    <w:r w:rsidR="004D0D44">
      <w:rPr>
        <w:lang w:val="en-US"/>
      </w:rPr>
      <w:t>4</w:t>
    </w:r>
    <w:r w:rsidR="00D555B2">
      <w:rPr>
        <w:lang w:val="en-US"/>
      </w:rPr>
      <w:t>/</w:t>
    </w:r>
    <w:proofErr w:type="spellStart"/>
    <w:r w:rsidR="00D555B2">
      <w:rPr>
        <w:lang w:val="en-US"/>
      </w:rPr>
      <w:t>Rev.1</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C870D8" w:rsidRDefault="00C870D8"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5"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1"/>
  </w:num>
  <w:num w:numId="3">
    <w:abstractNumId w:val="3"/>
  </w:num>
  <w:num w:numId="4">
    <w:abstractNumId w:val="5"/>
  </w:num>
  <w:num w:numId="5">
    <w:abstractNumId w:val="5"/>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2"/>
  </w:num>
  <w:num w:numId="7">
    <w:abstractNumId w:val="0"/>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5"/>
  </w:num>
  <w:num w:numId="14">
    <w:abstractNumId w:val="5"/>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4"/>
  </w:num>
  <w:num w:numId="19">
    <w:abstractNumId w:val="5"/>
    <w:lvlOverride w:ilvl="1">
      <w:lvl w:ilvl="1">
        <w:start w:val="1"/>
        <w:numFmt w:val="lowerLetter"/>
        <w:lvlText w:val="(%2)"/>
        <w:lvlJc w:val="left"/>
        <w:pPr>
          <w:tabs>
            <w:tab w:val="num" w:pos="1134"/>
          </w:tabs>
          <w:ind w:left="1247" w:firstLine="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0270D"/>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66CAB"/>
    <w:rsid w:val="00071886"/>
    <w:rsid w:val="000742BC"/>
    <w:rsid w:val="00075D5E"/>
    <w:rsid w:val="00076CC6"/>
    <w:rsid w:val="00082A0C"/>
    <w:rsid w:val="00082BFB"/>
    <w:rsid w:val="000832C7"/>
    <w:rsid w:val="00083504"/>
    <w:rsid w:val="000849CA"/>
    <w:rsid w:val="00093477"/>
    <w:rsid w:val="0009640C"/>
    <w:rsid w:val="000967D5"/>
    <w:rsid w:val="000A035D"/>
    <w:rsid w:val="000A2D09"/>
    <w:rsid w:val="000A33DF"/>
    <w:rsid w:val="000A48BD"/>
    <w:rsid w:val="000A5627"/>
    <w:rsid w:val="000B22A2"/>
    <w:rsid w:val="000B3A56"/>
    <w:rsid w:val="000B5621"/>
    <w:rsid w:val="000B6C42"/>
    <w:rsid w:val="000B73F9"/>
    <w:rsid w:val="000C2A52"/>
    <w:rsid w:val="000D24D3"/>
    <w:rsid w:val="000D33C0"/>
    <w:rsid w:val="000D4CF6"/>
    <w:rsid w:val="000D6941"/>
    <w:rsid w:val="000E04CD"/>
    <w:rsid w:val="000F1B80"/>
    <w:rsid w:val="000F4829"/>
    <w:rsid w:val="000F6535"/>
    <w:rsid w:val="00103CF1"/>
    <w:rsid w:val="001056F1"/>
    <w:rsid w:val="001143B8"/>
    <w:rsid w:val="001202E3"/>
    <w:rsid w:val="00123699"/>
    <w:rsid w:val="001241FB"/>
    <w:rsid w:val="00126CBE"/>
    <w:rsid w:val="00126E66"/>
    <w:rsid w:val="0013059D"/>
    <w:rsid w:val="00136187"/>
    <w:rsid w:val="00141A55"/>
    <w:rsid w:val="0014293F"/>
    <w:rsid w:val="0014397D"/>
    <w:rsid w:val="001446A3"/>
    <w:rsid w:val="00145890"/>
    <w:rsid w:val="00152B6B"/>
    <w:rsid w:val="00153ED2"/>
    <w:rsid w:val="00155395"/>
    <w:rsid w:val="00156B6B"/>
    <w:rsid w:val="00160D74"/>
    <w:rsid w:val="0016251F"/>
    <w:rsid w:val="001646EA"/>
    <w:rsid w:val="00167D02"/>
    <w:rsid w:val="001746FA"/>
    <w:rsid w:val="001759D8"/>
    <w:rsid w:val="00177D7F"/>
    <w:rsid w:val="00180C3F"/>
    <w:rsid w:val="00181EC8"/>
    <w:rsid w:val="00184349"/>
    <w:rsid w:val="00195F33"/>
    <w:rsid w:val="001A04AA"/>
    <w:rsid w:val="001A3865"/>
    <w:rsid w:val="001B1617"/>
    <w:rsid w:val="001B504B"/>
    <w:rsid w:val="001B6F89"/>
    <w:rsid w:val="001B6F98"/>
    <w:rsid w:val="001C0FF0"/>
    <w:rsid w:val="001C191A"/>
    <w:rsid w:val="001C208E"/>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20C23"/>
    <w:rsid w:val="002247F6"/>
    <w:rsid w:val="00225E21"/>
    <w:rsid w:val="002274D8"/>
    <w:rsid w:val="00234E78"/>
    <w:rsid w:val="00243D36"/>
    <w:rsid w:val="002445B0"/>
    <w:rsid w:val="00246151"/>
    <w:rsid w:val="0024616E"/>
    <w:rsid w:val="0024631E"/>
    <w:rsid w:val="00247707"/>
    <w:rsid w:val="00255632"/>
    <w:rsid w:val="002568AB"/>
    <w:rsid w:val="0026018E"/>
    <w:rsid w:val="002623CD"/>
    <w:rsid w:val="00272100"/>
    <w:rsid w:val="00277CE2"/>
    <w:rsid w:val="0028635C"/>
    <w:rsid w:val="00286740"/>
    <w:rsid w:val="00291EAE"/>
    <w:rsid w:val="002929D8"/>
    <w:rsid w:val="0029570E"/>
    <w:rsid w:val="002A237D"/>
    <w:rsid w:val="002A4C53"/>
    <w:rsid w:val="002B0672"/>
    <w:rsid w:val="002B247F"/>
    <w:rsid w:val="002B50D4"/>
    <w:rsid w:val="002C145D"/>
    <w:rsid w:val="002C2C3E"/>
    <w:rsid w:val="002C3FC3"/>
    <w:rsid w:val="002C477F"/>
    <w:rsid w:val="002C533E"/>
    <w:rsid w:val="002D027F"/>
    <w:rsid w:val="002D3E15"/>
    <w:rsid w:val="002D7A85"/>
    <w:rsid w:val="002D7B60"/>
    <w:rsid w:val="002E6C80"/>
    <w:rsid w:val="002F42D1"/>
    <w:rsid w:val="002F4761"/>
    <w:rsid w:val="002F5C79"/>
    <w:rsid w:val="002F68EE"/>
    <w:rsid w:val="002F7DFB"/>
    <w:rsid w:val="003019E2"/>
    <w:rsid w:val="00304499"/>
    <w:rsid w:val="00310B4B"/>
    <w:rsid w:val="00310BEB"/>
    <w:rsid w:val="00312543"/>
    <w:rsid w:val="0031413F"/>
    <w:rsid w:val="00314854"/>
    <w:rsid w:val="003148BB"/>
    <w:rsid w:val="00317976"/>
    <w:rsid w:val="00320F2F"/>
    <w:rsid w:val="00325C57"/>
    <w:rsid w:val="00326E66"/>
    <w:rsid w:val="00332216"/>
    <w:rsid w:val="003338F7"/>
    <w:rsid w:val="00334B6F"/>
    <w:rsid w:val="00345AF6"/>
    <w:rsid w:val="00355EA9"/>
    <w:rsid w:val="003578DE"/>
    <w:rsid w:val="00361688"/>
    <w:rsid w:val="003616AB"/>
    <w:rsid w:val="00361855"/>
    <w:rsid w:val="00372443"/>
    <w:rsid w:val="00377FD5"/>
    <w:rsid w:val="003877D5"/>
    <w:rsid w:val="003929B8"/>
    <w:rsid w:val="00396257"/>
    <w:rsid w:val="00397EB8"/>
    <w:rsid w:val="003A4FD0"/>
    <w:rsid w:val="003A69D1"/>
    <w:rsid w:val="003A7705"/>
    <w:rsid w:val="003A77F1"/>
    <w:rsid w:val="003B1545"/>
    <w:rsid w:val="003B34AA"/>
    <w:rsid w:val="003B65E6"/>
    <w:rsid w:val="003C2885"/>
    <w:rsid w:val="003C3219"/>
    <w:rsid w:val="003C34B1"/>
    <w:rsid w:val="003C409D"/>
    <w:rsid w:val="003C5583"/>
    <w:rsid w:val="003C5BA6"/>
    <w:rsid w:val="003C74CF"/>
    <w:rsid w:val="003D2FCB"/>
    <w:rsid w:val="003D3752"/>
    <w:rsid w:val="003E0E34"/>
    <w:rsid w:val="003E35DA"/>
    <w:rsid w:val="003E455D"/>
    <w:rsid w:val="003F0E85"/>
    <w:rsid w:val="003F10BE"/>
    <w:rsid w:val="003F5F95"/>
    <w:rsid w:val="00401D8B"/>
    <w:rsid w:val="00410C55"/>
    <w:rsid w:val="00415FE6"/>
    <w:rsid w:val="00416854"/>
    <w:rsid w:val="00417725"/>
    <w:rsid w:val="00420709"/>
    <w:rsid w:val="004375DD"/>
    <w:rsid w:val="00437F26"/>
    <w:rsid w:val="00444097"/>
    <w:rsid w:val="00445487"/>
    <w:rsid w:val="0044713F"/>
    <w:rsid w:val="00447E0D"/>
    <w:rsid w:val="00453A68"/>
    <w:rsid w:val="00454769"/>
    <w:rsid w:val="0046222F"/>
    <w:rsid w:val="00465D27"/>
    <w:rsid w:val="00466991"/>
    <w:rsid w:val="0047064C"/>
    <w:rsid w:val="004822B7"/>
    <w:rsid w:val="00483E03"/>
    <w:rsid w:val="004844FA"/>
    <w:rsid w:val="0049469E"/>
    <w:rsid w:val="004A2217"/>
    <w:rsid w:val="004A24F9"/>
    <w:rsid w:val="004A42E1"/>
    <w:rsid w:val="004A7DDC"/>
    <w:rsid w:val="004B162C"/>
    <w:rsid w:val="004B2ABE"/>
    <w:rsid w:val="004B50B2"/>
    <w:rsid w:val="004C3DBE"/>
    <w:rsid w:val="004C5C96"/>
    <w:rsid w:val="004D06A4"/>
    <w:rsid w:val="004D0D44"/>
    <w:rsid w:val="004F14FF"/>
    <w:rsid w:val="004F1A81"/>
    <w:rsid w:val="004F2185"/>
    <w:rsid w:val="004F3976"/>
    <w:rsid w:val="00504E7C"/>
    <w:rsid w:val="005050D2"/>
    <w:rsid w:val="00511D7B"/>
    <w:rsid w:val="0051272E"/>
    <w:rsid w:val="00514C13"/>
    <w:rsid w:val="00516D71"/>
    <w:rsid w:val="005218D9"/>
    <w:rsid w:val="00521EED"/>
    <w:rsid w:val="0052216E"/>
    <w:rsid w:val="005254C3"/>
    <w:rsid w:val="005357DF"/>
    <w:rsid w:val="005360CF"/>
    <w:rsid w:val="00536186"/>
    <w:rsid w:val="00544CBB"/>
    <w:rsid w:val="00545499"/>
    <w:rsid w:val="00562374"/>
    <w:rsid w:val="005656D7"/>
    <w:rsid w:val="0056690C"/>
    <w:rsid w:val="00567280"/>
    <w:rsid w:val="00571C42"/>
    <w:rsid w:val="0057315F"/>
    <w:rsid w:val="005738A4"/>
    <w:rsid w:val="00576104"/>
    <w:rsid w:val="00580923"/>
    <w:rsid w:val="00584860"/>
    <w:rsid w:val="00592B21"/>
    <w:rsid w:val="005A110C"/>
    <w:rsid w:val="005B44BF"/>
    <w:rsid w:val="005B66F5"/>
    <w:rsid w:val="005C4410"/>
    <w:rsid w:val="005C4DFD"/>
    <w:rsid w:val="005C67C8"/>
    <w:rsid w:val="005C782C"/>
    <w:rsid w:val="005D0249"/>
    <w:rsid w:val="005D18FA"/>
    <w:rsid w:val="005D2120"/>
    <w:rsid w:val="005D25CF"/>
    <w:rsid w:val="005D4FD4"/>
    <w:rsid w:val="005D6E8C"/>
    <w:rsid w:val="005E29FF"/>
    <w:rsid w:val="005E3004"/>
    <w:rsid w:val="005E3C86"/>
    <w:rsid w:val="005F100C"/>
    <w:rsid w:val="005F68DA"/>
    <w:rsid w:val="00601BC9"/>
    <w:rsid w:val="0060773B"/>
    <w:rsid w:val="00611407"/>
    <w:rsid w:val="00613FD6"/>
    <w:rsid w:val="00614E24"/>
    <w:rsid w:val="006157B5"/>
    <w:rsid w:val="00616741"/>
    <w:rsid w:val="00617224"/>
    <w:rsid w:val="00620222"/>
    <w:rsid w:val="00620245"/>
    <w:rsid w:val="006233C8"/>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75CED"/>
    <w:rsid w:val="00684351"/>
    <w:rsid w:val="00684BE1"/>
    <w:rsid w:val="00692E2A"/>
    <w:rsid w:val="00693692"/>
    <w:rsid w:val="006A76F2"/>
    <w:rsid w:val="006A7DE0"/>
    <w:rsid w:val="006B6333"/>
    <w:rsid w:val="006D19D4"/>
    <w:rsid w:val="006D2247"/>
    <w:rsid w:val="006D7EFB"/>
    <w:rsid w:val="006E6672"/>
    <w:rsid w:val="006E6722"/>
    <w:rsid w:val="006F0198"/>
    <w:rsid w:val="006F0D46"/>
    <w:rsid w:val="006F27D0"/>
    <w:rsid w:val="006F7AFF"/>
    <w:rsid w:val="007027B9"/>
    <w:rsid w:val="007066B5"/>
    <w:rsid w:val="00711F4E"/>
    <w:rsid w:val="007145DA"/>
    <w:rsid w:val="00715E88"/>
    <w:rsid w:val="00720092"/>
    <w:rsid w:val="00721A6D"/>
    <w:rsid w:val="007334E8"/>
    <w:rsid w:val="00734CAA"/>
    <w:rsid w:val="00741552"/>
    <w:rsid w:val="00742680"/>
    <w:rsid w:val="00744004"/>
    <w:rsid w:val="007447DD"/>
    <w:rsid w:val="007551E2"/>
    <w:rsid w:val="0075533C"/>
    <w:rsid w:val="00755A53"/>
    <w:rsid w:val="00757581"/>
    <w:rsid w:val="007602F5"/>
    <w:rsid w:val="00760D36"/>
    <w:rsid w:val="007611A0"/>
    <w:rsid w:val="00773E54"/>
    <w:rsid w:val="007744F9"/>
    <w:rsid w:val="00774E34"/>
    <w:rsid w:val="00775D8D"/>
    <w:rsid w:val="0078489D"/>
    <w:rsid w:val="00787240"/>
    <w:rsid w:val="00787688"/>
    <w:rsid w:val="007935E6"/>
    <w:rsid w:val="00796D3F"/>
    <w:rsid w:val="007A1683"/>
    <w:rsid w:val="007A3DC0"/>
    <w:rsid w:val="007A5C12"/>
    <w:rsid w:val="007A7CB0"/>
    <w:rsid w:val="007B00FE"/>
    <w:rsid w:val="007B68A3"/>
    <w:rsid w:val="007C2541"/>
    <w:rsid w:val="007D66A8"/>
    <w:rsid w:val="007E003F"/>
    <w:rsid w:val="007E5F07"/>
    <w:rsid w:val="007F0CF8"/>
    <w:rsid w:val="007F62CB"/>
    <w:rsid w:val="00805335"/>
    <w:rsid w:val="008142EC"/>
    <w:rsid w:val="008164F2"/>
    <w:rsid w:val="00821395"/>
    <w:rsid w:val="00826AF3"/>
    <w:rsid w:val="00830E26"/>
    <w:rsid w:val="00833D15"/>
    <w:rsid w:val="00842874"/>
    <w:rsid w:val="00843576"/>
    <w:rsid w:val="00843B64"/>
    <w:rsid w:val="008473F4"/>
    <w:rsid w:val="008478FC"/>
    <w:rsid w:val="00851756"/>
    <w:rsid w:val="00851C51"/>
    <w:rsid w:val="00856CDB"/>
    <w:rsid w:val="00867A15"/>
    <w:rsid w:val="00867BFF"/>
    <w:rsid w:val="00871542"/>
    <w:rsid w:val="00871E08"/>
    <w:rsid w:val="00872BF6"/>
    <w:rsid w:val="00874534"/>
    <w:rsid w:val="00876A64"/>
    <w:rsid w:val="0088480A"/>
    <w:rsid w:val="00886C8B"/>
    <w:rsid w:val="0088757A"/>
    <w:rsid w:val="0089431B"/>
    <w:rsid w:val="00894479"/>
    <w:rsid w:val="00894DA2"/>
    <w:rsid w:val="00895668"/>
    <w:rsid w:val="008957DD"/>
    <w:rsid w:val="00897D98"/>
    <w:rsid w:val="008A2570"/>
    <w:rsid w:val="008A2F23"/>
    <w:rsid w:val="008A6DF2"/>
    <w:rsid w:val="008A7807"/>
    <w:rsid w:val="008B0CED"/>
    <w:rsid w:val="008B4CC9"/>
    <w:rsid w:val="008B6ECC"/>
    <w:rsid w:val="008C34A4"/>
    <w:rsid w:val="008C5EE0"/>
    <w:rsid w:val="008C5FFF"/>
    <w:rsid w:val="008D1818"/>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2112"/>
    <w:rsid w:val="00942F46"/>
    <w:rsid w:val="0094459E"/>
    <w:rsid w:val="00944DBC"/>
    <w:rsid w:val="00950977"/>
    <w:rsid w:val="00951A7B"/>
    <w:rsid w:val="009541FC"/>
    <w:rsid w:val="009564A6"/>
    <w:rsid w:val="00960425"/>
    <w:rsid w:val="00966A53"/>
    <w:rsid w:val="00967621"/>
    <w:rsid w:val="00967E6A"/>
    <w:rsid w:val="009846A4"/>
    <w:rsid w:val="009907B9"/>
    <w:rsid w:val="00990918"/>
    <w:rsid w:val="00991B19"/>
    <w:rsid w:val="009A21DE"/>
    <w:rsid w:val="009A3A83"/>
    <w:rsid w:val="009B0D04"/>
    <w:rsid w:val="009B1C44"/>
    <w:rsid w:val="009B30FD"/>
    <w:rsid w:val="009B4A0F"/>
    <w:rsid w:val="009C11D2"/>
    <w:rsid w:val="009C3362"/>
    <w:rsid w:val="009C6C70"/>
    <w:rsid w:val="009C7B0A"/>
    <w:rsid w:val="009D0B63"/>
    <w:rsid w:val="009D197D"/>
    <w:rsid w:val="009D32CE"/>
    <w:rsid w:val="009D5CB8"/>
    <w:rsid w:val="009E307E"/>
    <w:rsid w:val="009F0A2A"/>
    <w:rsid w:val="009F7611"/>
    <w:rsid w:val="00A0132D"/>
    <w:rsid w:val="00A018C0"/>
    <w:rsid w:val="00A056B5"/>
    <w:rsid w:val="00A07870"/>
    <w:rsid w:val="00A07C54"/>
    <w:rsid w:val="00A07F19"/>
    <w:rsid w:val="00A1348D"/>
    <w:rsid w:val="00A13C99"/>
    <w:rsid w:val="00A232EE"/>
    <w:rsid w:val="00A243E5"/>
    <w:rsid w:val="00A2589A"/>
    <w:rsid w:val="00A345E1"/>
    <w:rsid w:val="00A414F6"/>
    <w:rsid w:val="00A4175F"/>
    <w:rsid w:val="00A43A67"/>
    <w:rsid w:val="00A44411"/>
    <w:rsid w:val="00A469FA"/>
    <w:rsid w:val="00A53662"/>
    <w:rsid w:val="00A54CB9"/>
    <w:rsid w:val="00A55B01"/>
    <w:rsid w:val="00A55DA3"/>
    <w:rsid w:val="00A56158"/>
    <w:rsid w:val="00A56B5B"/>
    <w:rsid w:val="00A603FF"/>
    <w:rsid w:val="00A619B6"/>
    <w:rsid w:val="00A648CA"/>
    <w:rsid w:val="00A657DD"/>
    <w:rsid w:val="00A65D0C"/>
    <w:rsid w:val="00A666A6"/>
    <w:rsid w:val="00A675FD"/>
    <w:rsid w:val="00A72437"/>
    <w:rsid w:val="00A752FE"/>
    <w:rsid w:val="00A8048B"/>
    <w:rsid w:val="00A80611"/>
    <w:rsid w:val="00A84544"/>
    <w:rsid w:val="00A91D38"/>
    <w:rsid w:val="00A92050"/>
    <w:rsid w:val="00AA2EC0"/>
    <w:rsid w:val="00AA5BF4"/>
    <w:rsid w:val="00AB5340"/>
    <w:rsid w:val="00AC0A89"/>
    <w:rsid w:val="00AC62F0"/>
    <w:rsid w:val="00AC7252"/>
    <w:rsid w:val="00AC7C96"/>
    <w:rsid w:val="00AD1D99"/>
    <w:rsid w:val="00AD2C81"/>
    <w:rsid w:val="00AD4326"/>
    <w:rsid w:val="00AE237D"/>
    <w:rsid w:val="00AE38EB"/>
    <w:rsid w:val="00AE502A"/>
    <w:rsid w:val="00AF0010"/>
    <w:rsid w:val="00AF2C1F"/>
    <w:rsid w:val="00AF5E0F"/>
    <w:rsid w:val="00AF7A9F"/>
    <w:rsid w:val="00AF7C07"/>
    <w:rsid w:val="00B03E98"/>
    <w:rsid w:val="00B06C64"/>
    <w:rsid w:val="00B11CAC"/>
    <w:rsid w:val="00B13A90"/>
    <w:rsid w:val="00B15A29"/>
    <w:rsid w:val="00B17A26"/>
    <w:rsid w:val="00B22C93"/>
    <w:rsid w:val="00B27589"/>
    <w:rsid w:val="00B363A5"/>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93753"/>
    <w:rsid w:val="00CA2EA3"/>
    <w:rsid w:val="00CA5CA9"/>
    <w:rsid w:val="00CA6C7F"/>
    <w:rsid w:val="00CB6B35"/>
    <w:rsid w:val="00CB71A3"/>
    <w:rsid w:val="00CC0FC7"/>
    <w:rsid w:val="00CC10A6"/>
    <w:rsid w:val="00CC7142"/>
    <w:rsid w:val="00CD2011"/>
    <w:rsid w:val="00CD46C5"/>
    <w:rsid w:val="00CD5EB8"/>
    <w:rsid w:val="00CD7044"/>
    <w:rsid w:val="00CE08B9"/>
    <w:rsid w:val="00CE524C"/>
    <w:rsid w:val="00CF141F"/>
    <w:rsid w:val="00CF4777"/>
    <w:rsid w:val="00CF65C8"/>
    <w:rsid w:val="00D013F5"/>
    <w:rsid w:val="00D05E3F"/>
    <w:rsid w:val="00D067BB"/>
    <w:rsid w:val="00D1226D"/>
    <w:rsid w:val="00D1352A"/>
    <w:rsid w:val="00D15EC4"/>
    <w:rsid w:val="00D169AF"/>
    <w:rsid w:val="00D25249"/>
    <w:rsid w:val="00D37EBA"/>
    <w:rsid w:val="00D411B5"/>
    <w:rsid w:val="00D4234C"/>
    <w:rsid w:val="00D44172"/>
    <w:rsid w:val="00D47BE3"/>
    <w:rsid w:val="00D555AC"/>
    <w:rsid w:val="00D555B2"/>
    <w:rsid w:val="00D6399D"/>
    <w:rsid w:val="00D63B8C"/>
    <w:rsid w:val="00D651E4"/>
    <w:rsid w:val="00D739CC"/>
    <w:rsid w:val="00D8093D"/>
    <w:rsid w:val="00D8108C"/>
    <w:rsid w:val="00D842AE"/>
    <w:rsid w:val="00D9211C"/>
    <w:rsid w:val="00D92DE0"/>
    <w:rsid w:val="00D92FEF"/>
    <w:rsid w:val="00D93A0F"/>
    <w:rsid w:val="00D94C06"/>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6797"/>
    <w:rsid w:val="00E1265B"/>
    <w:rsid w:val="00E13B48"/>
    <w:rsid w:val="00E1404F"/>
    <w:rsid w:val="00E2042D"/>
    <w:rsid w:val="00E21276"/>
    <w:rsid w:val="00E21C83"/>
    <w:rsid w:val="00E24ADA"/>
    <w:rsid w:val="00E32F59"/>
    <w:rsid w:val="00E41908"/>
    <w:rsid w:val="00E46D9A"/>
    <w:rsid w:val="00E565FF"/>
    <w:rsid w:val="00E65388"/>
    <w:rsid w:val="00E71382"/>
    <w:rsid w:val="00E74C25"/>
    <w:rsid w:val="00E76752"/>
    <w:rsid w:val="00E7741D"/>
    <w:rsid w:val="00E808CD"/>
    <w:rsid w:val="00E82928"/>
    <w:rsid w:val="00E8348F"/>
    <w:rsid w:val="00E85B7D"/>
    <w:rsid w:val="00E87738"/>
    <w:rsid w:val="00E9121B"/>
    <w:rsid w:val="00E9302E"/>
    <w:rsid w:val="00E94F86"/>
    <w:rsid w:val="00E9582E"/>
    <w:rsid w:val="00E96942"/>
    <w:rsid w:val="00E976AB"/>
    <w:rsid w:val="00EA0AE2"/>
    <w:rsid w:val="00EA1159"/>
    <w:rsid w:val="00EA39E5"/>
    <w:rsid w:val="00EA57A3"/>
    <w:rsid w:val="00EC2813"/>
    <w:rsid w:val="00EC4197"/>
    <w:rsid w:val="00EC5A46"/>
    <w:rsid w:val="00EC6114"/>
    <w:rsid w:val="00EC63E2"/>
    <w:rsid w:val="00EC7AAA"/>
    <w:rsid w:val="00ED366A"/>
    <w:rsid w:val="00ED6BB7"/>
    <w:rsid w:val="00EE027A"/>
    <w:rsid w:val="00EE1723"/>
    <w:rsid w:val="00EF19FD"/>
    <w:rsid w:val="00EF22B3"/>
    <w:rsid w:val="00EF5D53"/>
    <w:rsid w:val="00F03B69"/>
    <w:rsid w:val="00F07A50"/>
    <w:rsid w:val="00F113DA"/>
    <w:rsid w:val="00F12DA4"/>
    <w:rsid w:val="00F1495C"/>
    <w:rsid w:val="00F1712F"/>
    <w:rsid w:val="00F22A8E"/>
    <w:rsid w:val="00F266FC"/>
    <w:rsid w:val="00F3037A"/>
    <w:rsid w:val="00F3465A"/>
    <w:rsid w:val="00F37DC8"/>
    <w:rsid w:val="00F439B3"/>
    <w:rsid w:val="00F650C3"/>
    <w:rsid w:val="00F65D85"/>
    <w:rsid w:val="00F6700B"/>
    <w:rsid w:val="00F8091E"/>
    <w:rsid w:val="00F83855"/>
    <w:rsid w:val="00F8615C"/>
    <w:rsid w:val="00F8673E"/>
    <w:rsid w:val="00F969E5"/>
    <w:rsid w:val="00FA1D9B"/>
    <w:rsid w:val="00FA3168"/>
    <w:rsid w:val="00FA4972"/>
    <w:rsid w:val="00FA6617"/>
    <w:rsid w:val="00FA6BB0"/>
    <w:rsid w:val="00FB2DBD"/>
    <w:rsid w:val="00FB53D9"/>
    <w:rsid w:val="00FB62E1"/>
    <w:rsid w:val="00FC6DA0"/>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5BAC1F"/>
  <w15:docId w15:val="{B02D798A-72AB-4EF1-A6BA-6C361C07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44D72-3D57-4F8D-846C-3FDF6C9C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808</Words>
  <Characters>5640</Characters>
  <Application>Microsoft Office Word</Application>
  <DocSecurity>0</DocSecurity>
  <Lines>47</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Tamara Olago</cp:lastModifiedBy>
  <cp:revision>3</cp:revision>
  <cp:lastPrinted>2018-10-01T08:14:00Z</cp:lastPrinted>
  <dcterms:created xsi:type="dcterms:W3CDTF">2018-10-02T07:33:00Z</dcterms:created>
  <dcterms:modified xsi:type="dcterms:W3CDTF">2018-10-03T07:40:00Z</dcterms:modified>
</cp:coreProperties>
</file>