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21"/>
        <w:gridCol w:w="1174"/>
        <w:gridCol w:w="3509"/>
        <w:gridCol w:w="3292"/>
      </w:tblGrid>
      <w:tr w:rsidR="00032E4E" w:rsidRPr="00C6062B" w14:paraId="2623362B" w14:textId="77777777" w:rsidTr="008D1818">
        <w:trPr>
          <w:cantSplit/>
          <w:trHeight w:val="850"/>
          <w:jc w:val="right"/>
        </w:trPr>
        <w:tc>
          <w:tcPr>
            <w:tcW w:w="2755" w:type="dxa"/>
            <w:gridSpan w:val="2"/>
          </w:tcPr>
          <w:p w14:paraId="1537DD56" w14:textId="77777777" w:rsidR="00032E4E" w:rsidRPr="00C6062B" w:rsidRDefault="00032E4E" w:rsidP="00093477">
            <w:pPr>
              <w:tabs>
                <w:tab w:val="clear" w:pos="1247"/>
                <w:tab w:val="clear" w:pos="1814"/>
                <w:tab w:val="clear" w:pos="2381"/>
                <w:tab w:val="clear" w:pos="2948"/>
                <w:tab w:val="clear" w:pos="3515"/>
              </w:tabs>
              <w:rPr>
                <w:rFonts w:ascii="Univers" w:hAnsi="Univers"/>
                <w:b/>
                <w:noProof/>
                <w:sz w:val="27"/>
                <w:szCs w:val="27"/>
              </w:rPr>
            </w:pPr>
            <w:bookmarkStart w:id="0" w:name="_GoBack"/>
            <w:bookmarkEnd w:id="0"/>
            <w:r>
              <w:rPr>
                <w:rFonts w:ascii="Arial" w:hAnsi="Arial"/>
                <w:b/>
                <w:sz w:val="27"/>
                <w:szCs w:val="27"/>
              </w:rPr>
              <w:t>ОРГАНИЗАЦИЯ</w:t>
            </w:r>
            <w:r>
              <w:rPr>
                <w:rFonts w:ascii="Arial" w:hAnsi="Arial"/>
                <w:b/>
                <w:sz w:val="27"/>
                <w:szCs w:val="27"/>
              </w:rPr>
              <w:br/>
              <w:t>ОБЪЕДИНЕННЫХ</w:t>
            </w:r>
            <w:r>
              <w:rPr>
                <w:rFonts w:ascii="Arial" w:hAnsi="Arial"/>
                <w:b/>
                <w:sz w:val="27"/>
                <w:szCs w:val="27"/>
              </w:rPr>
              <w:br/>
              <w:t>НАЦИЙ</w:t>
            </w:r>
          </w:p>
        </w:tc>
        <w:tc>
          <w:tcPr>
            <w:tcW w:w="3590" w:type="dxa"/>
          </w:tcPr>
          <w:p w14:paraId="1B32F467" w14:textId="77777777" w:rsidR="00032E4E" w:rsidRPr="00C6062B" w:rsidRDefault="00032E4E" w:rsidP="00093477">
            <w:pPr>
              <w:tabs>
                <w:tab w:val="clear" w:pos="1247"/>
                <w:tab w:val="clear" w:pos="1814"/>
                <w:tab w:val="clear" w:pos="2381"/>
                <w:tab w:val="clear" w:pos="2948"/>
                <w:tab w:val="clear" w:pos="3515"/>
              </w:tabs>
              <w:rPr>
                <w:rFonts w:ascii="Univers" w:hAnsi="Univers"/>
                <w:b/>
                <w:sz w:val="27"/>
                <w:szCs w:val="27"/>
              </w:rPr>
            </w:pPr>
          </w:p>
        </w:tc>
        <w:tc>
          <w:tcPr>
            <w:tcW w:w="3367" w:type="dxa"/>
          </w:tcPr>
          <w:p w14:paraId="0CD6C3D3" w14:textId="77777777" w:rsidR="00032E4E" w:rsidRPr="00C6062B" w:rsidRDefault="00787688" w:rsidP="00023DA9">
            <w:pPr>
              <w:jc w:val="right"/>
              <w:rPr>
                <w:rFonts w:ascii="Arial" w:hAnsi="Arial" w:cs="Arial"/>
                <w:b/>
                <w:sz w:val="64"/>
                <w:szCs w:val="64"/>
              </w:rPr>
            </w:pPr>
            <w:r>
              <w:rPr>
                <w:rFonts w:ascii="Arial" w:hAnsi="Arial"/>
                <w:b/>
                <w:sz w:val="64"/>
                <w:szCs w:val="64"/>
              </w:rPr>
              <w:t>MC</w:t>
            </w:r>
          </w:p>
        </w:tc>
      </w:tr>
      <w:tr w:rsidR="00032E4E" w:rsidRPr="00684351" w14:paraId="36878BD8" w14:textId="77777777" w:rsidTr="008D1818">
        <w:trPr>
          <w:cantSplit/>
          <w:trHeight w:val="281"/>
          <w:jc w:val="right"/>
        </w:trPr>
        <w:tc>
          <w:tcPr>
            <w:tcW w:w="1552" w:type="dxa"/>
            <w:tcBorders>
              <w:bottom w:val="single" w:sz="4" w:space="0" w:color="auto"/>
            </w:tcBorders>
          </w:tcPr>
          <w:p w14:paraId="2FE1D229" w14:textId="77777777" w:rsidR="00032E4E" w:rsidRPr="00C6062B" w:rsidRDefault="00032E4E" w:rsidP="00093477">
            <w:pPr>
              <w:tabs>
                <w:tab w:val="clear" w:pos="1247"/>
                <w:tab w:val="clear" w:pos="1814"/>
                <w:tab w:val="clear" w:pos="2381"/>
                <w:tab w:val="clear" w:pos="2948"/>
                <w:tab w:val="clear" w:pos="3515"/>
              </w:tabs>
              <w:rPr>
                <w:noProof/>
                <w:sz w:val="18"/>
                <w:szCs w:val="18"/>
              </w:rPr>
            </w:pPr>
          </w:p>
        </w:tc>
        <w:tc>
          <w:tcPr>
            <w:tcW w:w="4793" w:type="dxa"/>
            <w:gridSpan w:val="2"/>
            <w:tcBorders>
              <w:bottom w:val="single" w:sz="4" w:space="0" w:color="auto"/>
            </w:tcBorders>
          </w:tcPr>
          <w:p w14:paraId="05482DC3" w14:textId="77777777" w:rsidR="00032E4E" w:rsidRPr="00C6062B" w:rsidRDefault="00032E4E" w:rsidP="00093477">
            <w:pPr>
              <w:tabs>
                <w:tab w:val="clear" w:pos="1247"/>
                <w:tab w:val="clear" w:pos="1814"/>
                <w:tab w:val="clear" w:pos="2381"/>
                <w:tab w:val="clear" w:pos="2948"/>
                <w:tab w:val="clear" w:pos="3515"/>
              </w:tabs>
              <w:rPr>
                <w:rFonts w:ascii="Univers" w:hAnsi="Univers"/>
                <w:b/>
                <w:sz w:val="18"/>
                <w:szCs w:val="18"/>
              </w:rPr>
            </w:pPr>
          </w:p>
        </w:tc>
        <w:tc>
          <w:tcPr>
            <w:tcW w:w="3367" w:type="dxa"/>
            <w:tcBorders>
              <w:bottom w:val="single" w:sz="4" w:space="0" w:color="auto"/>
            </w:tcBorders>
          </w:tcPr>
          <w:p w14:paraId="3D105487" w14:textId="4F7BE9AF" w:rsidR="00032E4E" w:rsidRPr="00620245" w:rsidRDefault="00032E4E" w:rsidP="00620245">
            <w:pPr>
              <w:tabs>
                <w:tab w:val="clear" w:pos="1247"/>
                <w:tab w:val="clear" w:pos="1814"/>
                <w:tab w:val="clear" w:pos="2381"/>
                <w:tab w:val="clear" w:pos="2948"/>
                <w:tab w:val="clear" w:pos="3515"/>
              </w:tabs>
              <w:rPr>
                <w:noProof/>
                <w:sz w:val="18"/>
                <w:szCs w:val="18"/>
                <w:lang w:val="en-GB"/>
              </w:rPr>
            </w:pPr>
            <w:r w:rsidRPr="008D1818">
              <w:rPr>
                <w:b/>
                <w:bCs/>
                <w:sz w:val="28"/>
                <w:lang w:val="en-US"/>
              </w:rPr>
              <w:t>UNE</w:t>
            </w:r>
            <w:r w:rsidR="00616741">
              <w:rPr>
                <w:b/>
                <w:bCs/>
                <w:sz w:val="28"/>
                <w:lang w:val="en-US"/>
              </w:rPr>
              <w:t>P</w:t>
            </w:r>
            <w:r w:rsidR="00616741" w:rsidRPr="00620245">
              <w:t>/</w:t>
            </w:r>
            <w:r w:rsidR="00616741">
              <w:rPr>
                <w:lang w:val="en-US"/>
              </w:rPr>
              <w:t>MC</w:t>
            </w:r>
            <w:r w:rsidR="00616741" w:rsidRPr="00620245">
              <w:t>/</w:t>
            </w:r>
            <w:r w:rsidR="00616741">
              <w:rPr>
                <w:lang w:val="en-US"/>
              </w:rPr>
              <w:t>CO</w:t>
            </w:r>
            <w:r w:rsidR="00620245">
              <w:rPr>
                <w:lang w:val="en-US"/>
              </w:rPr>
              <w:t>P</w:t>
            </w:r>
            <w:r w:rsidR="00620245" w:rsidRPr="00620245">
              <w:t>.</w:t>
            </w:r>
            <w:r w:rsidR="00620245">
              <w:rPr>
                <w:lang w:val="en-GB"/>
              </w:rPr>
              <w:t>2</w:t>
            </w:r>
            <w:r w:rsidR="008D1818" w:rsidRPr="00620245">
              <w:t>/</w:t>
            </w:r>
            <w:r w:rsidR="007649F8">
              <w:rPr>
                <w:lang w:val="en-GB"/>
              </w:rPr>
              <w:t>18</w:t>
            </w:r>
          </w:p>
        </w:tc>
      </w:tr>
      <w:tr w:rsidR="00032E4E" w:rsidRPr="00E5456E" w14:paraId="0344FC84" w14:textId="77777777" w:rsidTr="008D1818">
        <w:trPr>
          <w:cantSplit/>
          <w:trHeight w:val="2549"/>
          <w:jc w:val="right"/>
        </w:trPr>
        <w:tc>
          <w:tcPr>
            <w:tcW w:w="1552" w:type="dxa"/>
            <w:tcBorders>
              <w:top w:val="single" w:sz="4" w:space="0" w:color="auto"/>
              <w:bottom w:val="single" w:sz="24" w:space="0" w:color="auto"/>
            </w:tcBorders>
          </w:tcPr>
          <w:p w14:paraId="090CBE48" w14:textId="2C7D94C1" w:rsidR="00032E4E" w:rsidRPr="00C6062B" w:rsidRDefault="006534F9" w:rsidP="00093477">
            <w:pPr>
              <w:tabs>
                <w:tab w:val="clear" w:pos="1247"/>
                <w:tab w:val="clear" w:pos="1814"/>
                <w:tab w:val="clear" w:pos="2381"/>
                <w:tab w:val="clear" w:pos="2948"/>
                <w:tab w:val="clear" w:pos="3515"/>
              </w:tabs>
              <w:rPr>
                <w:noProof/>
              </w:rPr>
            </w:pPr>
            <w:bookmarkStart w:id="1" w:name="_MON_1021710510"/>
            <w:bookmarkStart w:id="2" w:name="_MON_1021710482"/>
            <w:bookmarkEnd w:id="1"/>
            <w:bookmarkEnd w:id="2"/>
            <w:r>
              <w:rPr>
                <w:noProof/>
                <w:lang w:val="fr-FR" w:eastAsia="zh-CN"/>
              </w:rPr>
              <w:drawing>
                <wp:inline distT="0" distB="0" distL="0" distR="0" wp14:anchorId="6E5AC7B0" wp14:editId="027344ED">
                  <wp:extent cx="826770" cy="782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6770" cy="782955"/>
                          </a:xfrm>
                          <a:prstGeom prst="rect">
                            <a:avLst/>
                          </a:prstGeom>
                          <a:noFill/>
                          <a:ln>
                            <a:noFill/>
                          </a:ln>
                        </pic:spPr>
                      </pic:pic>
                    </a:graphicData>
                  </a:graphic>
                </wp:inline>
              </w:drawing>
            </w:r>
            <w:r w:rsidR="000832C7" w:rsidRPr="00C6062B">
              <w:rPr>
                <w:noProof/>
                <w:lang w:val="fr-FR" w:eastAsia="zh-CN"/>
              </w:rPr>
              <w:drawing>
                <wp:inline distT="0" distB="0" distL="0" distR="0" wp14:anchorId="2BAB8A53" wp14:editId="6EE64E78">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93" w:type="dxa"/>
            <w:gridSpan w:val="2"/>
            <w:tcBorders>
              <w:top w:val="single" w:sz="4" w:space="0" w:color="auto"/>
              <w:bottom w:val="single" w:sz="24" w:space="0" w:color="auto"/>
            </w:tcBorders>
          </w:tcPr>
          <w:p w14:paraId="48EC7758" w14:textId="77777777" w:rsidR="00032E4E" w:rsidRPr="00AD1D99" w:rsidRDefault="00032E4E" w:rsidP="00E71382">
            <w:pPr>
              <w:tabs>
                <w:tab w:val="clear" w:pos="1247"/>
                <w:tab w:val="clear" w:pos="1814"/>
                <w:tab w:val="clear" w:pos="2381"/>
                <w:tab w:val="clear" w:pos="2948"/>
                <w:tab w:val="clear" w:pos="3515"/>
              </w:tabs>
              <w:spacing w:before="1440"/>
              <w:rPr>
                <w:rFonts w:ascii="Arial" w:hAnsi="Arial" w:cs="Arial"/>
                <w:b/>
                <w:sz w:val="27"/>
                <w:szCs w:val="27"/>
              </w:rPr>
            </w:pPr>
            <w:r w:rsidRPr="00AD1D99">
              <w:rPr>
                <w:rFonts w:ascii="Arial" w:hAnsi="Arial"/>
                <w:b/>
                <w:sz w:val="27"/>
                <w:szCs w:val="27"/>
              </w:rPr>
              <w:t>Программа Организации Объединенных Наций по окружающей среде</w:t>
            </w:r>
          </w:p>
        </w:tc>
        <w:tc>
          <w:tcPr>
            <w:tcW w:w="3367" w:type="dxa"/>
            <w:tcBorders>
              <w:top w:val="single" w:sz="4" w:space="0" w:color="auto"/>
              <w:bottom w:val="single" w:sz="24" w:space="0" w:color="auto"/>
            </w:tcBorders>
          </w:tcPr>
          <w:p w14:paraId="6F57742E" w14:textId="605C9DC1" w:rsidR="00093477"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Distr</w:t>
            </w:r>
            <w:r w:rsidRPr="00826AF3">
              <w:rPr>
                <w:lang w:val="en-GB"/>
              </w:rPr>
              <w:t xml:space="preserve">.: </w:t>
            </w:r>
            <w:r w:rsidR="00684351">
              <w:rPr>
                <w:lang w:val="en-GB"/>
              </w:rPr>
              <w:t>General</w:t>
            </w:r>
          </w:p>
          <w:p w14:paraId="32AB44BC" w14:textId="0194937C" w:rsidR="00032E4E" w:rsidRPr="00620245" w:rsidRDefault="00CD11DF" w:rsidP="00093477">
            <w:pPr>
              <w:tabs>
                <w:tab w:val="clear" w:pos="1247"/>
                <w:tab w:val="clear" w:pos="1814"/>
                <w:tab w:val="clear" w:pos="2381"/>
                <w:tab w:val="clear" w:pos="2948"/>
                <w:tab w:val="clear" w:pos="3515"/>
              </w:tabs>
              <w:rPr>
                <w:lang w:val="en-GB"/>
              </w:rPr>
            </w:pPr>
            <w:r>
              <w:rPr>
                <w:lang w:val="en-GB"/>
              </w:rPr>
              <w:t>2</w:t>
            </w:r>
            <w:r w:rsidR="007649F8">
              <w:rPr>
                <w:lang w:val="en-GB"/>
              </w:rPr>
              <w:t>8</w:t>
            </w:r>
            <w:r w:rsidR="00620245">
              <w:rPr>
                <w:lang w:val="en-GB"/>
              </w:rPr>
              <w:t xml:space="preserve"> </w:t>
            </w:r>
            <w:r>
              <w:rPr>
                <w:lang w:val="en-GB"/>
              </w:rPr>
              <w:t>September</w:t>
            </w:r>
            <w:r w:rsidR="00032E4E" w:rsidRPr="00826AF3">
              <w:rPr>
                <w:lang w:val="en-GB"/>
              </w:rPr>
              <w:t xml:space="preserve"> 201</w:t>
            </w:r>
            <w:r w:rsidR="00620245">
              <w:rPr>
                <w:lang w:val="en-GB"/>
              </w:rPr>
              <w:t>8</w:t>
            </w:r>
          </w:p>
          <w:p w14:paraId="6F78AAFF" w14:textId="77777777" w:rsidR="00032E4E" w:rsidRPr="00826AF3" w:rsidRDefault="00032E4E" w:rsidP="00093477">
            <w:pPr>
              <w:tabs>
                <w:tab w:val="clear" w:pos="1247"/>
                <w:tab w:val="clear" w:pos="1814"/>
                <w:tab w:val="clear" w:pos="2381"/>
                <w:tab w:val="clear" w:pos="2948"/>
                <w:tab w:val="clear" w:pos="3515"/>
              </w:tabs>
              <w:spacing w:before="120"/>
              <w:rPr>
                <w:lang w:val="en-GB"/>
              </w:rPr>
            </w:pPr>
            <w:r w:rsidRPr="00200ABD">
              <w:rPr>
                <w:lang w:val="en-GB"/>
              </w:rPr>
              <w:t>Russian</w:t>
            </w:r>
            <w:r w:rsidRPr="00826AF3">
              <w:rPr>
                <w:lang w:val="en-GB"/>
              </w:rPr>
              <w:t xml:space="preserve"> </w:t>
            </w:r>
            <w:r w:rsidRPr="00826AF3">
              <w:rPr>
                <w:lang w:val="en-GB"/>
              </w:rPr>
              <w:br/>
            </w:r>
            <w:r w:rsidRPr="00200ABD">
              <w:rPr>
                <w:lang w:val="en-GB"/>
              </w:rPr>
              <w:t>Original</w:t>
            </w:r>
            <w:r w:rsidRPr="00826AF3">
              <w:rPr>
                <w:lang w:val="en-GB"/>
              </w:rPr>
              <w:t xml:space="preserve">: </w:t>
            </w:r>
            <w:r w:rsidRPr="00200ABD">
              <w:rPr>
                <w:lang w:val="en-GB"/>
              </w:rPr>
              <w:t>English</w:t>
            </w:r>
          </w:p>
        </w:tc>
      </w:tr>
    </w:tbl>
    <w:p w14:paraId="0C61A782" w14:textId="151C12A2" w:rsidR="002F42D1" w:rsidRPr="00A54CB9" w:rsidRDefault="008B6ECC" w:rsidP="00A54CB9">
      <w:pPr>
        <w:tabs>
          <w:tab w:val="clear" w:pos="1247"/>
          <w:tab w:val="clear" w:pos="1814"/>
          <w:tab w:val="clear" w:pos="2381"/>
          <w:tab w:val="clear" w:pos="2948"/>
          <w:tab w:val="clear" w:pos="3515"/>
        </w:tabs>
        <w:rPr>
          <w:b/>
        </w:rPr>
      </w:pPr>
      <w:r w:rsidRPr="00A54CB9">
        <w:rPr>
          <w:b/>
        </w:rPr>
        <w:t xml:space="preserve">Конференция Сторон </w:t>
      </w:r>
      <w:r w:rsidR="002F42D1" w:rsidRPr="00A54CB9">
        <w:rPr>
          <w:b/>
        </w:rPr>
        <w:t>Минаматск</w:t>
      </w:r>
      <w:r>
        <w:rPr>
          <w:b/>
        </w:rPr>
        <w:t>ой</w:t>
      </w:r>
      <w:r w:rsidR="002F42D1" w:rsidRPr="00A54CB9">
        <w:rPr>
          <w:b/>
        </w:rPr>
        <w:t xml:space="preserve"> конвенц</w:t>
      </w:r>
      <w:r w:rsidR="00A54CB9" w:rsidRPr="00A54CB9">
        <w:rPr>
          <w:b/>
        </w:rPr>
        <w:t>и</w:t>
      </w:r>
      <w:r>
        <w:rPr>
          <w:b/>
        </w:rPr>
        <w:t>и</w:t>
      </w:r>
      <w:r w:rsidR="002F42D1" w:rsidRPr="00A54CB9">
        <w:rPr>
          <w:b/>
        </w:rPr>
        <w:t xml:space="preserve"> о ртути</w:t>
      </w:r>
    </w:p>
    <w:p w14:paraId="17BE80BB" w14:textId="11219046" w:rsidR="00E976AB" w:rsidRPr="00A54CB9" w:rsidRDefault="00620245" w:rsidP="00A54CB9">
      <w:pPr>
        <w:tabs>
          <w:tab w:val="clear" w:pos="1247"/>
          <w:tab w:val="clear" w:pos="1814"/>
          <w:tab w:val="clear" w:pos="2381"/>
          <w:tab w:val="clear" w:pos="2948"/>
          <w:tab w:val="clear" w:pos="3515"/>
        </w:tabs>
        <w:rPr>
          <w:b/>
        </w:rPr>
      </w:pPr>
      <w:r>
        <w:rPr>
          <w:b/>
        </w:rPr>
        <w:t>Второе</w:t>
      </w:r>
      <w:r w:rsidR="00787688" w:rsidRPr="00A54CB9">
        <w:rPr>
          <w:b/>
        </w:rPr>
        <w:t xml:space="preserve"> совещание</w:t>
      </w:r>
    </w:p>
    <w:p w14:paraId="025D4C98" w14:textId="0653416C" w:rsidR="00E976AB" w:rsidRDefault="00787688" w:rsidP="00A54CB9">
      <w:pPr>
        <w:tabs>
          <w:tab w:val="clear" w:pos="1247"/>
          <w:tab w:val="clear" w:pos="1814"/>
          <w:tab w:val="clear" w:pos="2381"/>
          <w:tab w:val="clear" w:pos="2948"/>
          <w:tab w:val="clear" w:pos="3515"/>
        </w:tabs>
      </w:pPr>
      <w:r w:rsidRPr="00A54CB9">
        <w:t xml:space="preserve">Женева, </w:t>
      </w:r>
      <w:r w:rsidR="00620245">
        <w:t>19-</w:t>
      </w:r>
      <w:r w:rsidRPr="00A54CB9">
        <w:t>2</w:t>
      </w:r>
      <w:r w:rsidR="00620245">
        <w:t>3</w:t>
      </w:r>
      <w:r w:rsidRPr="00A54CB9">
        <w:t xml:space="preserve"> </w:t>
      </w:r>
      <w:r w:rsidR="00826AF3">
        <w:t>ноября</w:t>
      </w:r>
      <w:r w:rsidRPr="00A54CB9">
        <w:t xml:space="preserve"> 201</w:t>
      </w:r>
      <w:r w:rsidR="00620245">
        <w:t>8</w:t>
      </w:r>
      <w:r w:rsidRPr="00A54CB9">
        <w:t xml:space="preserve"> года</w:t>
      </w:r>
    </w:p>
    <w:p w14:paraId="2C5EF46B" w14:textId="77777777" w:rsidR="007649F8" w:rsidRPr="007649F8" w:rsidRDefault="007649F8" w:rsidP="007649F8">
      <w:pPr>
        <w:tabs>
          <w:tab w:val="left" w:pos="4082"/>
        </w:tabs>
        <w:suppressAutoHyphens/>
        <w:ind w:right="5103"/>
      </w:pPr>
      <w:r w:rsidRPr="007649F8">
        <w:t>Пункт 6 предварительной повестки дня</w:t>
      </w:r>
      <w:r w:rsidRPr="007649F8">
        <w:footnoteReference w:customMarkFollows="1" w:id="1"/>
        <w:t>*</w:t>
      </w:r>
    </w:p>
    <w:p w14:paraId="51D37B2C" w14:textId="77777777" w:rsidR="007649F8" w:rsidRPr="007649F8" w:rsidRDefault="007649F8" w:rsidP="007649F8">
      <w:pPr>
        <w:tabs>
          <w:tab w:val="left" w:pos="4082"/>
        </w:tabs>
        <w:suppressAutoHyphens/>
        <w:ind w:right="5103"/>
        <w:rPr>
          <w:b/>
        </w:rPr>
      </w:pPr>
      <w:r w:rsidRPr="007649F8">
        <w:rPr>
          <w:b/>
          <w:bCs/>
        </w:rPr>
        <w:t>Программа работы и бюджет</w:t>
      </w:r>
    </w:p>
    <w:p w14:paraId="392919B5" w14:textId="77777777" w:rsidR="007649F8" w:rsidRPr="007649F8" w:rsidRDefault="007649F8" w:rsidP="007649F8">
      <w:pPr>
        <w:tabs>
          <w:tab w:val="clear" w:pos="1247"/>
          <w:tab w:val="clear" w:pos="1814"/>
          <w:tab w:val="clear" w:pos="2381"/>
          <w:tab w:val="clear" w:pos="2948"/>
          <w:tab w:val="clear" w:pos="3515"/>
        </w:tabs>
        <w:spacing w:before="360" w:after="240"/>
        <w:ind w:left="1247"/>
        <w:rPr>
          <w:b/>
          <w:sz w:val="28"/>
        </w:rPr>
      </w:pPr>
      <w:r w:rsidRPr="007649F8">
        <w:rPr>
          <w:b/>
          <w:sz w:val="28"/>
        </w:rPr>
        <w:t>Актуальная информация о программе работы и бюджете на двухгодичный период 2018-2019 годов</w:t>
      </w:r>
    </w:p>
    <w:p w14:paraId="78CBFC9B" w14:textId="77777777" w:rsidR="007649F8" w:rsidRPr="007649F8" w:rsidRDefault="007649F8" w:rsidP="007649F8">
      <w:pPr>
        <w:tabs>
          <w:tab w:val="clear" w:pos="1247"/>
          <w:tab w:val="clear" w:pos="1814"/>
          <w:tab w:val="clear" w:pos="2381"/>
          <w:tab w:val="clear" w:pos="2948"/>
          <w:tab w:val="clear" w:pos="3515"/>
        </w:tabs>
        <w:spacing w:after="120"/>
        <w:ind w:left="1247"/>
        <w:rPr>
          <w:b/>
          <w:sz w:val="24"/>
        </w:rPr>
      </w:pPr>
      <w:r w:rsidRPr="007649F8">
        <w:rPr>
          <w:b/>
          <w:sz w:val="24"/>
        </w:rPr>
        <w:t>Записка секретариата</w:t>
      </w:r>
    </w:p>
    <w:p w14:paraId="44A6CDEE"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8"/>
        </w:rPr>
        <w:t>I.</w:t>
      </w:r>
      <w:r w:rsidRPr="007649F8">
        <w:rPr>
          <w:b/>
          <w:sz w:val="28"/>
        </w:rPr>
        <w:tab/>
        <w:t>Введение</w:t>
      </w:r>
    </w:p>
    <w:p w14:paraId="4E36F475"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w:t>
      </w:r>
      <w:r w:rsidRPr="007649F8">
        <w:tab/>
        <w:t>Период 2018-2019 годов знаменует собой первый для Минаматской конвенции о ртути двухгодичный период работы. В решении МК-1/15 «Программа работы секретариата и предлагаемый бюджет на двухгодичный период 2018-2019 годов» Конференция Сторон изложила мандат для выполнения программы работы. В решении МК-1/11 «Секретариат» Конференция Сторон просила Директора-исполнителя Программы Организации Объединенных Наций по окружающей среде обеспечивать функции секретариата первоначально посредством секретариата Минаматской конвенции, размещаемого в Женеве.</w:t>
      </w:r>
    </w:p>
    <w:p w14:paraId="2D4D13E8"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2.</w:t>
      </w:r>
      <w:r w:rsidRPr="007649F8">
        <w:tab/>
        <w:t xml:space="preserve">В решении МК-1/15 Конференция Сторон также просила Исполнительного секретаря представить на втором совещании Конференции Сторон обновленную информацию о ходе выполнения программы работы и, где это уместно, смету расходов в отношении имеющих бюджетные последствия мероприятий, которые не были предусмотрены в первой программе работы, но включены в проекты решений и, таким образом, имеют бюджетные последствия в первом двухгодичном периоде, до принятия этих решений Конференцией Сторон. </w:t>
      </w:r>
    </w:p>
    <w:p w14:paraId="0101783D" w14:textId="6DAC6D27" w:rsidR="007649F8" w:rsidRPr="007649F8" w:rsidRDefault="007649F8" w:rsidP="007649F8">
      <w:pPr>
        <w:tabs>
          <w:tab w:val="clear" w:pos="1247"/>
          <w:tab w:val="clear" w:pos="1814"/>
          <w:tab w:val="clear" w:pos="2381"/>
          <w:tab w:val="clear" w:pos="2948"/>
          <w:tab w:val="clear" w:pos="3515"/>
        </w:tabs>
        <w:spacing w:after="120"/>
        <w:ind w:left="1247"/>
      </w:pPr>
      <w:r w:rsidRPr="007649F8">
        <w:t>3.</w:t>
      </w:r>
      <w:r w:rsidRPr="007649F8">
        <w:tab/>
        <w:t>Соответственно</w:t>
      </w:r>
      <w:r w:rsidR="00F167B6">
        <w:t>,</w:t>
      </w:r>
      <w:r w:rsidRPr="007649F8">
        <w:t xml:space="preserve"> в разделе II настоящей записки содержится информация об исполнении бюджета Минаматской конвенции в 2018 году; в разделе III представлена обновленная информация об утвержденном бюджете на 2019 год; в разделе IV освещаются финансовые вопросы, имеющие отношение к эффективному осуществлению Конвенции; и в разделе V представлены соответствующие меры, предлагаемые для принятия Конференцией Сторон. В приложении I к настоящей записке приводится проект решения об актуальной информации о программе работы и бюджете на двухгодичный период 2018-2019 годов, в приложении II приводится ориентировочная шкала взносов в Общий целевой фонд за 2019 год и в приложении III содержится организационная структура секретариата. </w:t>
      </w:r>
    </w:p>
    <w:p w14:paraId="306E5E2E" w14:textId="77777777" w:rsidR="007649F8" w:rsidRPr="007649F8" w:rsidRDefault="007649F8" w:rsidP="007649F8">
      <w:pPr>
        <w:tabs>
          <w:tab w:val="clear" w:pos="1247"/>
          <w:tab w:val="clear" w:pos="1814"/>
          <w:tab w:val="clear" w:pos="2381"/>
          <w:tab w:val="clear" w:pos="2948"/>
          <w:tab w:val="clear" w:pos="3515"/>
        </w:tabs>
        <w:spacing w:after="240"/>
        <w:ind w:left="1247"/>
      </w:pPr>
      <w:r w:rsidRPr="007649F8">
        <w:t>4.</w:t>
      </w:r>
      <w:r w:rsidRPr="007649F8">
        <w:tab/>
        <w:t xml:space="preserve">Настоящую записку следует рассматривать в сочетании с докладом о деятельности секретариата в 2018 году (UNEP/MC/COP.2/17, приложение) и таблицей с подробным изложением программы работы и бюджета (UNEP/MC/COP.2/INF/9, приложение), в которой содержатся подробные сведения о пересмотренном предлагаемом бюджете на 2019 год. </w:t>
      </w:r>
    </w:p>
    <w:p w14:paraId="151FD006" w14:textId="77777777" w:rsidR="007649F8" w:rsidRPr="007649F8" w:rsidRDefault="007649F8" w:rsidP="00F62773">
      <w:pPr>
        <w:keepNext/>
        <w:keepLines/>
        <w:tabs>
          <w:tab w:val="clear" w:pos="1247"/>
          <w:tab w:val="clear" w:pos="1814"/>
          <w:tab w:val="clear" w:pos="2381"/>
          <w:tab w:val="clear" w:pos="2948"/>
          <w:tab w:val="clear" w:pos="3515"/>
          <w:tab w:val="right" w:pos="851"/>
        </w:tabs>
        <w:spacing w:after="120"/>
        <w:ind w:left="1247" w:right="284" w:hanging="1247"/>
        <w:rPr>
          <w:b/>
        </w:rPr>
      </w:pPr>
      <w:r w:rsidRPr="007649F8">
        <w:lastRenderedPageBreak/>
        <w:tab/>
      </w:r>
      <w:r w:rsidRPr="007649F8">
        <w:rPr>
          <w:b/>
          <w:sz w:val="28"/>
        </w:rPr>
        <w:t>II.</w:t>
      </w:r>
      <w:r w:rsidRPr="007649F8">
        <w:rPr>
          <w:b/>
          <w:sz w:val="28"/>
        </w:rPr>
        <w:tab/>
        <w:t>Исполнение бюджета Минаматской конвенции в 2018 году</w:t>
      </w:r>
    </w:p>
    <w:p w14:paraId="007C35D6"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4"/>
        </w:rPr>
        <w:t>A.</w:t>
      </w:r>
      <w:r w:rsidRPr="007649F8">
        <w:rPr>
          <w:b/>
          <w:sz w:val="24"/>
        </w:rPr>
        <w:tab/>
        <w:t>Обзор дальнейшей деятельности в отношении бюджета после первого совещания Конференции Сторон</w:t>
      </w:r>
    </w:p>
    <w:p w14:paraId="3829FEB0"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5.</w:t>
      </w:r>
      <w:r w:rsidRPr="007649F8">
        <w:tab/>
        <w:t xml:space="preserve">Во исполнение решения MК-1/15 Директор-исполнитель Программы Организации Объединенных Наций по окружающей среде учредил три целевых фонда для оказания поддержки деятельности в рамках Конвенции: </w:t>
      </w:r>
    </w:p>
    <w:p w14:paraId="3E1C8104" w14:textId="7B7E4526"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a</w:t>
      </w:r>
      <w:r w:rsidRPr="007649F8">
        <w:t>)</w:t>
      </w:r>
      <w:r w:rsidRPr="007649F8">
        <w:tab/>
        <w:t>Общий целевой фонд Минаматской конвенции о ртути для оказания финансовой поддержки работе секретариата Конвенции, срок действия ко</w:t>
      </w:r>
      <w:r w:rsidR="0040408A">
        <w:t>торого истекает 31 декабря 2035 </w:t>
      </w:r>
      <w:r w:rsidRPr="007649F8">
        <w:t xml:space="preserve">года; </w:t>
      </w:r>
    </w:p>
    <w:p w14:paraId="668E4055" w14:textId="70410B12"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b</w:t>
      </w:r>
      <w:r w:rsidRPr="007649F8">
        <w:t>)</w:t>
      </w:r>
      <w:r w:rsidRPr="007649F8">
        <w:tab/>
        <w:t>Специальный целевой фонд Минаматской конвенции о ртути для оказания поддержки мероприятиям по созданию потенциала и оказанию технической помощи, проводимым секретариатом в соответствии со статьей 14, срок дей</w:t>
      </w:r>
      <w:r w:rsidR="0040408A">
        <w:t>ствия которого истекает 31 </w:t>
      </w:r>
      <w:r w:rsidRPr="007649F8">
        <w:t xml:space="preserve">декабря 2035 года; </w:t>
      </w:r>
    </w:p>
    <w:p w14:paraId="7A46DA76" w14:textId="21C45469"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c</w:t>
      </w:r>
      <w:r w:rsidRPr="007649F8">
        <w:t>)</w:t>
      </w:r>
      <w:r w:rsidRPr="007649F8">
        <w:tab/>
        <w:t xml:space="preserve">Особый целевой фонд Минаматской конвенции о ртути для Целевой международной программы для поддержки процессов создания потенциала и оказания технической помощи в соответствии со статьей 13. Поскольку Целевая международная программа ограничена по времени, окончание срока действия этого </w:t>
      </w:r>
      <w:r w:rsidR="0040408A" w:rsidRPr="007649F8">
        <w:t xml:space="preserve">Целевого </w:t>
      </w:r>
      <w:r w:rsidRPr="007649F8">
        <w:t xml:space="preserve">фонда намечено на 31 декабря 2028 года. </w:t>
      </w:r>
    </w:p>
    <w:p w14:paraId="0B37DC0E" w14:textId="4A733EBE" w:rsidR="007649F8" w:rsidRPr="007649F8" w:rsidRDefault="007649F8" w:rsidP="007649F8">
      <w:pPr>
        <w:tabs>
          <w:tab w:val="clear" w:pos="1247"/>
          <w:tab w:val="clear" w:pos="1814"/>
          <w:tab w:val="clear" w:pos="2381"/>
          <w:tab w:val="clear" w:pos="2948"/>
          <w:tab w:val="clear" w:pos="3515"/>
        </w:tabs>
        <w:spacing w:after="120"/>
        <w:ind w:left="1247"/>
      </w:pPr>
      <w:r w:rsidRPr="007649F8">
        <w:t>6.</w:t>
      </w:r>
      <w:r w:rsidRPr="007649F8">
        <w:tab/>
        <w:t xml:space="preserve">На своем первом совещании Конференция Сторон утвердила бюджет Общего целевого фонда в размере 3 916 524 долл. США на 2018 год и 3 843 074 долл. США на 2019 год и уполномочила Исполнительного секретаря Минаматской конвенции принимать на себя обязательства в пределах суммы утвержденного операционного бюджета, используя имеющиеся денежные ресурсы. Она также согласовала сметы финансирования для Специального целевого фонда в размере 3 192 250 долл. США </w:t>
      </w:r>
      <w:r w:rsidR="0040408A">
        <w:t>на 2018 год и 3 565 150 долл. США на 2019 </w:t>
      </w:r>
      <w:r w:rsidRPr="007649F8">
        <w:t>год. Кроме того, она с признательностью отметила е</w:t>
      </w:r>
      <w:r w:rsidR="0040408A">
        <w:t>жегодный взнос в размере 1 млн. </w:t>
      </w:r>
      <w:r w:rsidRPr="007649F8">
        <w:t>швейц</w:t>
      </w:r>
      <w:r w:rsidR="0040408A">
        <w:t>.</w:t>
      </w:r>
      <w:r w:rsidRPr="007649F8">
        <w:t xml:space="preserve"> </w:t>
      </w:r>
      <w:r w:rsidR="0040408A">
        <w:t>фр.</w:t>
      </w:r>
      <w:r w:rsidRPr="007649F8">
        <w:t xml:space="preserve"> со стороны правительства Швейцарии, принимающей страны секретариата, подлежащий распределению следующим образом: 60 проц</w:t>
      </w:r>
      <w:r w:rsidR="0040408A">
        <w:t>ентов в Общий целевой фонд и 40 </w:t>
      </w:r>
      <w:r w:rsidRPr="007649F8">
        <w:t xml:space="preserve">процентов в Специальный целевой фонд в 2018, 2019 годах и в дальнейшем. </w:t>
      </w:r>
    </w:p>
    <w:p w14:paraId="7901A9DF" w14:textId="77777777" w:rsidR="007649F8" w:rsidRPr="007649F8" w:rsidRDefault="007649F8" w:rsidP="00666937">
      <w:pPr>
        <w:tabs>
          <w:tab w:val="clear" w:pos="1247"/>
          <w:tab w:val="clear" w:pos="1814"/>
          <w:tab w:val="clear" w:pos="2381"/>
          <w:tab w:val="clear" w:pos="2948"/>
          <w:tab w:val="clear" w:pos="3515"/>
        </w:tabs>
        <w:spacing w:after="120"/>
        <w:ind w:left="1247"/>
      </w:pPr>
      <w:r w:rsidRPr="007649F8">
        <w:t>7.</w:t>
      </w:r>
      <w:r w:rsidRPr="007649F8">
        <w:tab/>
        <w:t xml:space="preserve">Правило 6 финансовых правил Конференции Сторон Минаматской конвенции о ртути, ее вспомогательных органов и секретариата Конвенции (далее «финансовые правила»), принятых Конференцией Сторон в ее решении MК-1/10, гласит, что промежуточный финансовый отчет за финансовый период представляется Конференции Сторон, а проверенный итоговый финансовый отчет за весь финансовый период представляется Конференции Сторон в возможно кратчайший срок после закрытия бухгалтерских счетов за этот финансовый период. Поскольку целевые фонды Минаматской конвенции были созданы с 1 января 2018 года и бюджет вступил в силу 1 января 2018 года, в предыдущем году не было никаких операций. </w:t>
      </w:r>
    </w:p>
    <w:p w14:paraId="4FDED755" w14:textId="77777777" w:rsidR="007649F8" w:rsidRPr="007649F8" w:rsidRDefault="007649F8" w:rsidP="00666937">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4"/>
        </w:rPr>
        <w:t>B.</w:t>
      </w:r>
      <w:r w:rsidRPr="007649F8">
        <w:rPr>
          <w:b/>
          <w:sz w:val="24"/>
        </w:rPr>
        <w:tab/>
        <w:t>Состояние Общего целевого фонда на 31 августа 2018 года</w:t>
      </w:r>
    </w:p>
    <w:p w14:paraId="32F7B35E"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8.</w:t>
      </w:r>
      <w:r w:rsidRPr="007649F8">
        <w:tab/>
        <w:t>Все Стороны Минаматской конвенции о ртути выплачивают взносы в Общий целевой фонд на основе ориентировочной шкалы, утвержденной консенсусом Конференцией Сторон. Данная ориентировочная шкала основана на шкале взносов Организации Объединенных Наций, принятой Генеральной Ассамблеей. Как предусмотрено в финансовых правилах, взнос ни одной из Сторон не составляет менее 0,01 процента от общей суммы, ни один взнос не превышает 22 процента от общей суммы и взнос ни одной из Сторон из числа наименее развитых стран не превышает 0,01</w:t>
      </w:r>
      <w:r w:rsidRPr="007649F8">
        <w:rPr>
          <w:lang w:val="en-GB"/>
        </w:rPr>
        <w:t> </w:t>
      </w:r>
      <w:r w:rsidRPr="007649F8">
        <w:t xml:space="preserve">процента от общей суммы. </w:t>
      </w:r>
    </w:p>
    <w:p w14:paraId="63A8EEAB"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9.</w:t>
      </w:r>
      <w:r w:rsidRPr="007649F8">
        <w:tab/>
        <w:t>После перечисления в Общий целевой фонд 60 процентов взноса принимающей страны остальная часть была распределена в соответствии с ориентировочной шкалой взносов для распределения расходов Минаматской конвенции за 2018 год между 83 Сторонами Конвенции по состоянию на 1 января 2018 года.</w:t>
      </w:r>
    </w:p>
    <w:p w14:paraId="62D907EF"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10.</w:t>
      </w:r>
      <w:r w:rsidRPr="007649F8">
        <w:tab/>
        <w:t xml:space="preserve">В соответствии с Финансовыми положениями и правилами Организации Объединенных Наций в решении МК-1/15 Конференция Сторон поручила Исполнительному секретарю скорректировать шкалу, включив в нее все Стороны, для которых Конвенция вступает в силу до 1 января 2018 года – на 2018 год, и до 1 января 2019 года – на 2019 год. </w:t>
      </w:r>
    </w:p>
    <w:p w14:paraId="3B1258A8"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11.</w:t>
      </w:r>
      <w:r w:rsidRPr="007649F8">
        <w:tab/>
        <w:t xml:space="preserve">В соответствии с пунктом 5 правила 5 финансовых правил взносы государств, которые становятся Сторонами Конвенции после начала финансового периода, выплачиваются </w:t>
      </w:r>
      <w:r w:rsidRPr="007649F8">
        <w:lastRenderedPageBreak/>
        <w:t xml:space="preserve">пропорционально времени, оставшемуся до конца данного финансового периода, с последующими корректировками в конце каждого финансового года для других Сторон. </w:t>
      </w:r>
    </w:p>
    <w:p w14:paraId="49DFF009" w14:textId="025C2F88" w:rsidR="007649F8" w:rsidRPr="007649F8" w:rsidRDefault="007649F8" w:rsidP="007649F8">
      <w:pPr>
        <w:tabs>
          <w:tab w:val="clear" w:pos="1247"/>
          <w:tab w:val="clear" w:pos="1814"/>
          <w:tab w:val="clear" w:pos="2381"/>
          <w:tab w:val="clear" w:pos="2948"/>
          <w:tab w:val="clear" w:pos="3515"/>
        </w:tabs>
        <w:spacing w:after="120"/>
        <w:ind w:left="1247"/>
      </w:pPr>
      <w:r w:rsidRPr="007649F8">
        <w:t>12.</w:t>
      </w:r>
      <w:r w:rsidRPr="007649F8">
        <w:tab/>
        <w:t xml:space="preserve">По состоянию на 31 августа 2018 года сумма взносов в Общий целевой фонд составила 2 768 264 долл. США, что представляет собой взносы, полученные от 32 Сторон, и 72 процента от общего ожидаемого объема взносов. Эта общая сумма включает взнос Швейцарии в размере 60 процентов от </w:t>
      </w:r>
      <w:r w:rsidR="00666937">
        <w:t>1 млн. швейц. фр.</w:t>
      </w:r>
      <w:r w:rsidRPr="007649F8">
        <w:t xml:space="preserve">, или 599 640 долл. США.  </w:t>
      </w:r>
    </w:p>
    <w:p w14:paraId="2F085C4B"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13.</w:t>
      </w:r>
      <w:r w:rsidRPr="007649F8">
        <w:tab/>
        <w:t xml:space="preserve">Выплата взносов в Общий целевой фонд ожидалась к 1 января 2018 года, оперативно и в полном объеме, в соответствии с пунктом 3 финансового правила 5. Невыплаченные взносы должны быть получены не позднее 31 декабря 2018 года. </w:t>
      </w:r>
    </w:p>
    <w:p w14:paraId="6EC9669C"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14.</w:t>
      </w:r>
      <w:r w:rsidRPr="007649F8">
        <w:tab/>
        <w:t xml:space="preserve">Не было получено ни одного взноса в Общий целевой фонд от государств, не являющихся Сторонами Конвенции, или от других правительственных, межправительственных или неправительственных организаций или из иных источников. </w:t>
      </w:r>
    </w:p>
    <w:p w14:paraId="3F7265CF"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15.</w:t>
      </w:r>
      <w:r w:rsidRPr="007649F8">
        <w:tab/>
        <w:t xml:space="preserve">Подробная таблица, показывающая положение дел со взносами в Общий целевой фонд за 2018 год, будет иметься в наличии на закрытие 2018 финансового года и будет частью бюджетной документации для третьего совещания Конференции Сторон. </w:t>
      </w:r>
    </w:p>
    <w:p w14:paraId="22B888B3"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4"/>
        </w:rPr>
        <w:t>C.</w:t>
      </w:r>
      <w:r w:rsidRPr="007649F8">
        <w:rPr>
          <w:b/>
          <w:sz w:val="24"/>
        </w:rPr>
        <w:tab/>
        <w:t>Состояние Специального целевого фонда на 31 августа 2018 года</w:t>
      </w:r>
    </w:p>
    <w:p w14:paraId="1C60EDFB"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16.</w:t>
      </w:r>
      <w:r w:rsidRPr="007649F8">
        <w:tab/>
        <w:t xml:space="preserve">В соответствии с правилом 4 финансовых правил в Специальный целевой фонд поступают взносы от Сторон и государств, не являющихся Сторонами Конвенции, и других субъектов, располагающих такой возможностью, для оказания поддержки деятельности секретариата Минаматской конвенции в соответствии со статьей 14 Конвенции, а также для содействия участию представителей Сторон, являющихся развивающимися странами, в частности, наименее развитых стран и малых островных развивающихся государств, а также представителей Сторон, являющихся странами с переходной экономикой, в совещаниях Конференции Сторон и ее вспомогательных органов. </w:t>
      </w:r>
    </w:p>
    <w:p w14:paraId="4D967D71"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17.</w:t>
      </w:r>
      <w:r w:rsidRPr="007649F8">
        <w:tab/>
        <w:t xml:space="preserve">Следует отметить, что в приложении к финансовым правилам главе секретариата предлагается взаимодействовать с Директором-исполнителем Программы Организации Объединенных Наций по окружающей среде в целях неприменения нормы о расходах на программную поддержку в отношении взносов в Специальный целевой фонд для обеспечения участия представителей из развивающихся стран и стран с переходной экономикой, при том понимании, что обеспечиваемые дополнительные средства будут использоваться только для расширения представительства правомочных Сторон. </w:t>
      </w:r>
    </w:p>
    <w:p w14:paraId="215727ED"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18.</w:t>
      </w:r>
      <w:r w:rsidRPr="007649F8">
        <w:tab/>
        <w:t xml:space="preserve">Кроме того, в соответствии с правилами 4 и 5 финансовых правил взнос Швейцарии в качестве принимающей страны в Специальный целевой фонд используется в первую очередь для обеспечения участия представителей Сторон, являющихся развивающимися странами, в частности, наименее развитых стран и малых островных развивающихся государств, а также представителей Сторон, являющихся странами с переходной экономикой, в совещаниях Конференции Сторон и ее вспомогательных органов. </w:t>
      </w:r>
    </w:p>
    <w:p w14:paraId="27A37AB4"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19.</w:t>
      </w:r>
      <w:r w:rsidRPr="007649F8">
        <w:tab/>
        <w:t xml:space="preserve">Взнос Швейцарии в Специальный целевой фонд, составляющий 40 процентов взноса принимающей страны, был получен, и его объем составил 399 760 долл. США. </w:t>
      </w:r>
    </w:p>
    <w:p w14:paraId="45A7096E"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20.</w:t>
      </w:r>
      <w:r w:rsidRPr="007649F8">
        <w:tab/>
        <w:t>По состоянию на 31 августа 2018 года сумма заявленных взносов в Специальный целевой фонд составила 1 851 156 долл. США. Помимо взноса принимающей страны заявления о взносах были получены от Австрии, Европейского союза, Норвегии, Филиппин, Финляндии, Франции, Швейцарии, Швеции и Японии.</w:t>
      </w:r>
    </w:p>
    <w:p w14:paraId="3421AA16"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21.</w:t>
      </w:r>
      <w:r w:rsidRPr="007649F8">
        <w:tab/>
        <w:t xml:space="preserve">Подробная таблица, показывающая положение дел со взносами в Специальный целевой фонд за 2018 год, будет иметься в наличии на закрытие 2018 финансового года и будет частью бюджетной документации для третьего совещания Конференции Сторон. </w:t>
      </w:r>
    </w:p>
    <w:p w14:paraId="0A86E1C4"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4"/>
        </w:rPr>
        <w:t>D.</w:t>
      </w:r>
      <w:r w:rsidRPr="007649F8">
        <w:rPr>
          <w:b/>
          <w:sz w:val="24"/>
        </w:rPr>
        <w:tab/>
        <w:t>Состояние Особого целевого фонда на 31 августа 2018 года</w:t>
      </w:r>
    </w:p>
    <w:p w14:paraId="738FD286"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22.</w:t>
      </w:r>
      <w:r w:rsidRPr="007649F8">
        <w:tab/>
        <w:t xml:space="preserve">Как указано в приложении I к решению МК-1/6, приветствуется предоставление взносов в Особый целевой фонд широким кругом источников, включая все Стороны Минаматской конвенции, имеющие возможность вносить свой вклад, а также другие соответствующие заинтересованные субъекты, включая правительства, частный сектор, фонды, неправительственные организации, межправительственные организации, научные круги и другие субъекты гражданского общества. </w:t>
      </w:r>
    </w:p>
    <w:p w14:paraId="6F8C52F7" w14:textId="4C89C593" w:rsidR="007649F8" w:rsidRPr="007649F8" w:rsidRDefault="007649F8" w:rsidP="007649F8">
      <w:pPr>
        <w:tabs>
          <w:tab w:val="clear" w:pos="1247"/>
          <w:tab w:val="clear" w:pos="1814"/>
          <w:tab w:val="clear" w:pos="2381"/>
          <w:tab w:val="clear" w:pos="2948"/>
          <w:tab w:val="clear" w:pos="3515"/>
        </w:tabs>
        <w:spacing w:after="120"/>
        <w:ind w:left="1247"/>
      </w:pPr>
      <w:r w:rsidRPr="007649F8">
        <w:t>23.</w:t>
      </w:r>
      <w:r w:rsidRPr="007649F8">
        <w:tab/>
        <w:t xml:space="preserve">По состоянию на 31 августа 2018 года сумма заявленных взносов в Особый целевой фонд составила 1 281 448 долл. США. О взносах заявили Австрия, Германия, Дания, </w:t>
      </w:r>
      <w:r w:rsidRPr="007649F8">
        <w:lastRenderedPageBreak/>
        <w:t>Нидерланды, Норвегия, Соединенное Королевство Великобритании и Северной Ирландии, Соединенные Штаты</w:t>
      </w:r>
      <w:r w:rsidR="00155D39" w:rsidRPr="00155D39">
        <w:t xml:space="preserve"> </w:t>
      </w:r>
      <w:r w:rsidR="00155D39">
        <w:t>Америки</w:t>
      </w:r>
      <w:r w:rsidRPr="007649F8">
        <w:t xml:space="preserve"> и Швеция. </w:t>
      </w:r>
    </w:p>
    <w:p w14:paraId="7557CA55" w14:textId="5666B998" w:rsidR="007649F8" w:rsidRPr="007649F8" w:rsidRDefault="007649F8" w:rsidP="007649F8">
      <w:pPr>
        <w:tabs>
          <w:tab w:val="clear" w:pos="1247"/>
          <w:tab w:val="clear" w:pos="1814"/>
          <w:tab w:val="clear" w:pos="2381"/>
          <w:tab w:val="clear" w:pos="2948"/>
          <w:tab w:val="clear" w:pos="3515"/>
        </w:tabs>
        <w:spacing w:after="120"/>
        <w:ind w:left="1247"/>
      </w:pPr>
      <w:r w:rsidRPr="007649F8">
        <w:t>24.</w:t>
      </w:r>
      <w:r w:rsidRPr="007649F8">
        <w:tab/>
        <w:t>По состоянию на 31 августа 2018 года взнос Швейцарии для Целевой международной программы в размере 1 млн. швейц</w:t>
      </w:r>
      <w:r w:rsidR="00666937">
        <w:t>.</w:t>
      </w:r>
      <w:r w:rsidRPr="007649F8">
        <w:t xml:space="preserve"> </w:t>
      </w:r>
      <w:r w:rsidR="00666937">
        <w:t xml:space="preserve">фр. </w:t>
      </w:r>
      <w:r w:rsidRPr="007649F8">
        <w:t>был получен и находился в доверительном управлении до объявления итогов работы второго совещания Конференции Сторон в отношении организации работы секретариата Минаматской конвенции.</w:t>
      </w:r>
    </w:p>
    <w:p w14:paraId="43FA21C7" w14:textId="462C0B55" w:rsidR="007649F8" w:rsidRPr="007649F8" w:rsidRDefault="007649F8" w:rsidP="007649F8">
      <w:pPr>
        <w:tabs>
          <w:tab w:val="clear" w:pos="1247"/>
          <w:tab w:val="clear" w:pos="1814"/>
          <w:tab w:val="clear" w:pos="2381"/>
          <w:tab w:val="clear" w:pos="2948"/>
          <w:tab w:val="clear" w:pos="3515"/>
        </w:tabs>
        <w:spacing w:after="120"/>
        <w:ind w:left="1247"/>
      </w:pPr>
      <w:r w:rsidRPr="007649F8">
        <w:t>25.</w:t>
      </w:r>
      <w:r w:rsidRPr="007649F8">
        <w:tab/>
        <w:t>Взносы в Особый целевой фонд будут направляться для осуществления страновых проектов после отбора проектов Правлением Целевой международной программы. Из средств Особого целевого фонда также покрываются все расходы, связанные с заседаниями и работой Правления и Целевой международной программы (за исключением расходов по персоналу)</w:t>
      </w:r>
      <w:r w:rsidR="00666937">
        <w:t>.</w:t>
      </w:r>
      <w:r w:rsidRPr="007649F8">
        <w:t xml:space="preserve"> </w:t>
      </w:r>
    </w:p>
    <w:p w14:paraId="6DEEB5B8"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26.</w:t>
      </w:r>
      <w:r w:rsidRPr="007649F8">
        <w:tab/>
        <w:t>Более подробная информация о Целевой международной программе приводится в документе UNEP/MC/COP.2/9.</w:t>
      </w:r>
    </w:p>
    <w:p w14:paraId="79BE394B"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4"/>
        </w:rPr>
        <w:t>E.</w:t>
      </w:r>
      <w:r w:rsidRPr="007649F8">
        <w:rPr>
          <w:b/>
          <w:sz w:val="24"/>
        </w:rPr>
        <w:tab/>
        <w:t>Осуществление программы работы и бюджета на 2018 год</w:t>
      </w:r>
    </w:p>
    <w:p w14:paraId="11A8F034" w14:textId="1832D3E2" w:rsidR="007649F8" w:rsidRPr="007649F8" w:rsidRDefault="007649F8" w:rsidP="007649F8">
      <w:pPr>
        <w:tabs>
          <w:tab w:val="clear" w:pos="1247"/>
          <w:tab w:val="clear" w:pos="1814"/>
          <w:tab w:val="clear" w:pos="2381"/>
          <w:tab w:val="clear" w:pos="2948"/>
          <w:tab w:val="clear" w:pos="3515"/>
        </w:tabs>
        <w:spacing w:after="120"/>
        <w:ind w:left="1247"/>
      </w:pPr>
      <w:r w:rsidRPr="007649F8">
        <w:t>27.</w:t>
      </w:r>
      <w:r w:rsidRPr="007649F8">
        <w:tab/>
        <w:t>В соответствии с решениями МК-1/15 и МК-1/11 секретариат приступил к осуществлению программы работы и исполнению бюджет</w:t>
      </w:r>
      <w:r w:rsidR="00666937">
        <w:t>а Минаматской конвенции на 2018 </w:t>
      </w:r>
      <w:r w:rsidRPr="007649F8">
        <w:t xml:space="preserve">год, как это изложено ниже. Следует отметить, что настоящая записка была подготовлена </w:t>
      </w:r>
      <w:r w:rsidR="00155D39">
        <w:t>по состоянию на конец августа</w:t>
      </w:r>
      <w:r w:rsidRPr="007649F8">
        <w:t xml:space="preserve"> 2018 года, </w:t>
      </w:r>
      <w:r w:rsidR="00155D39">
        <w:t xml:space="preserve">спустя только </w:t>
      </w:r>
      <w:r w:rsidRPr="007649F8">
        <w:t xml:space="preserve">восемь месяцев после начала первой программы работы Конвенции. </w:t>
      </w:r>
    </w:p>
    <w:p w14:paraId="1913BB68"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rPr>
        <w:t>1.</w:t>
      </w:r>
      <w:r w:rsidRPr="007649F8">
        <w:rPr>
          <w:b/>
        </w:rPr>
        <w:tab/>
        <w:t>Укомплектование штата секретариата Минаматской конвенции в 2018 году</w:t>
      </w:r>
    </w:p>
    <w:p w14:paraId="25094752" w14:textId="740011CC" w:rsidR="007649F8" w:rsidRPr="007649F8" w:rsidRDefault="007649F8" w:rsidP="007649F8">
      <w:pPr>
        <w:tabs>
          <w:tab w:val="clear" w:pos="1247"/>
          <w:tab w:val="clear" w:pos="1814"/>
          <w:tab w:val="clear" w:pos="2381"/>
          <w:tab w:val="clear" w:pos="2948"/>
          <w:tab w:val="clear" w:pos="3515"/>
        </w:tabs>
        <w:spacing w:after="120"/>
        <w:ind w:left="1247"/>
      </w:pPr>
      <w:r w:rsidRPr="007649F8">
        <w:t>28.</w:t>
      </w:r>
      <w:r w:rsidRPr="007649F8">
        <w:tab/>
        <w:t>В решении МК-1/15 Конференция Сторон утвердила следующее ориентировочное штатное расписание на двухгодичный период 2018-2019 годов на основе стандартных расходов, связанных с должностями, для Женевы</w:t>
      </w:r>
      <w:r w:rsidR="00666937">
        <w:t>.</w:t>
      </w:r>
      <w:r w:rsidRPr="007649F8">
        <w:t xml:space="preserve"> </w:t>
      </w:r>
    </w:p>
    <w:p w14:paraId="7001D3A7" w14:textId="77777777" w:rsidR="007649F8" w:rsidRPr="007649F8" w:rsidRDefault="007649F8" w:rsidP="00F167B6">
      <w:pPr>
        <w:tabs>
          <w:tab w:val="clear" w:pos="1247"/>
          <w:tab w:val="clear" w:pos="1814"/>
          <w:tab w:val="clear" w:pos="2381"/>
          <w:tab w:val="clear" w:pos="2948"/>
          <w:tab w:val="clear" w:pos="3515"/>
        </w:tabs>
        <w:spacing w:after="60"/>
        <w:ind w:left="1247"/>
      </w:pPr>
      <w:r w:rsidRPr="007649F8">
        <w:t xml:space="preserve">Таблица 1 </w:t>
      </w:r>
      <w:r w:rsidRPr="007649F8">
        <w:br/>
      </w:r>
      <w:r w:rsidRPr="007649F8">
        <w:rPr>
          <w:b/>
        </w:rPr>
        <w:t xml:space="preserve">Ориентировочные потребности в персонале для секретариата Минаматской конвенции в Женеве </w:t>
      </w:r>
      <w:r w:rsidRPr="007649F8">
        <w:rPr>
          <w:b/>
        </w:rPr>
        <w:br/>
      </w:r>
      <w:r w:rsidRPr="007649F8">
        <w:t xml:space="preserve">(в долл. США) </w:t>
      </w:r>
    </w:p>
    <w:tbl>
      <w:tblPr>
        <w:tblW w:w="8335" w:type="dxa"/>
        <w:jc w:val="right"/>
        <w:tblLayout w:type="fixed"/>
        <w:tblLook w:val="04A0" w:firstRow="1" w:lastRow="0" w:firstColumn="1" w:lastColumn="0" w:noHBand="0" w:noVBand="1"/>
      </w:tblPr>
      <w:tblGrid>
        <w:gridCol w:w="3319"/>
        <w:gridCol w:w="1525"/>
        <w:gridCol w:w="2302"/>
        <w:gridCol w:w="1189"/>
      </w:tblGrid>
      <w:tr w:rsidR="007649F8" w:rsidRPr="007649F8" w14:paraId="435C0A4D" w14:textId="77777777" w:rsidTr="00666937">
        <w:trPr>
          <w:trHeight w:val="227"/>
          <w:jc w:val="right"/>
        </w:trPr>
        <w:tc>
          <w:tcPr>
            <w:tcW w:w="4844" w:type="dxa"/>
            <w:gridSpan w:val="2"/>
            <w:tcBorders>
              <w:top w:val="single" w:sz="4" w:space="0" w:color="auto"/>
              <w:bottom w:val="single" w:sz="12" w:space="0" w:color="auto"/>
            </w:tcBorders>
            <w:shd w:val="clear" w:color="auto" w:fill="auto"/>
            <w:noWrap/>
            <w:tcMar>
              <w:left w:w="57" w:type="dxa"/>
              <w:right w:w="57" w:type="dxa"/>
            </w:tcMar>
          </w:tcPr>
          <w:p w14:paraId="112196B8" w14:textId="77777777" w:rsidR="007649F8" w:rsidRPr="007649F8" w:rsidRDefault="007649F8" w:rsidP="007649F8">
            <w:pPr>
              <w:tabs>
                <w:tab w:val="clear" w:pos="1247"/>
                <w:tab w:val="clear" w:pos="1814"/>
                <w:tab w:val="clear" w:pos="2381"/>
                <w:tab w:val="clear" w:pos="2948"/>
                <w:tab w:val="clear" w:pos="3515"/>
              </w:tabs>
              <w:spacing w:before="40" w:after="40"/>
              <w:rPr>
                <w:i/>
                <w:sz w:val="18"/>
              </w:rPr>
            </w:pPr>
            <w:r w:rsidRPr="007649F8">
              <w:rPr>
                <w:i/>
                <w:sz w:val="18"/>
              </w:rPr>
              <w:t>Секретариат Минаматской конвенции – Женева</w:t>
            </w:r>
          </w:p>
        </w:tc>
        <w:tc>
          <w:tcPr>
            <w:tcW w:w="2302" w:type="dxa"/>
            <w:tcBorders>
              <w:top w:val="single" w:sz="4" w:space="0" w:color="auto"/>
              <w:bottom w:val="single" w:sz="12" w:space="0" w:color="auto"/>
            </w:tcBorders>
            <w:shd w:val="clear" w:color="auto" w:fill="auto"/>
            <w:noWrap/>
            <w:tcMar>
              <w:left w:w="57" w:type="dxa"/>
              <w:right w:w="57" w:type="dxa"/>
            </w:tcMar>
            <w:hideMark/>
          </w:tcPr>
          <w:p w14:paraId="509FDDA5" w14:textId="77777777" w:rsidR="007649F8" w:rsidRPr="007649F8" w:rsidRDefault="007649F8" w:rsidP="007649F8">
            <w:pPr>
              <w:tabs>
                <w:tab w:val="clear" w:pos="1247"/>
                <w:tab w:val="clear" w:pos="1814"/>
                <w:tab w:val="clear" w:pos="2381"/>
                <w:tab w:val="clear" w:pos="2948"/>
                <w:tab w:val="clear" w:pos="3515"/>
              </w:tabs>
              <w:spacing w:before="40" w:after="40"/>
              <w:rPr>
                <w:i/>
                <w:sz w:val="18"/>
              </w:rPr>
            </w:pPr>
          </w:p>
        </w:tc>
        <w:tc>
          <w:tcPr>
            <w:tcW w:w="1189" w:type="dxa"/>
            <w:tcBorders>
              <w:top w:val="single" w:sz="4" w:space="0" w:color="auto"/>
              <w:bottom w:val="single" w:sz="12" w:space="0" w:color="auto"/>
            </w:tcBorders>
            <w:shd w:val="clear" w:color="auto" w:fill="auto"/>
            <w:noWrap/>
            <w:tcMar>
              <w:left w:w="57" w:type="dxa"/>
              <w:right w:w="57" w:type="dxa"/>
            </w:tcMar>
            <w:hideMark/>
          </w:tcPr>
          <w:p w14:paraId="2006E3C0" w14:textId="77777777" w:rsidR="007649F8" w:rsidRPr="007649F8" w:rsidRDefault="007649F8" w:rsidP="007649F8">
            <w:pPr>
              <w:tabs>
                <w:tab w:val="clear" w:pos="1247"/>
                <w:tab w:val="clear" w:pos="1814"/>
                <w:tab w:val="clear" w:pos="2381"/>
                <w:tab w:val="clear" w:pos="2948"/>
                <w:tab w:val="clear" w:pos="3515"/>
              </w:tabs>
              <w:spacing w:before="40" w:after="40"/>
              <w:rPr>
                <w:i/>
                <w:sz w:val="18"/>
              </w:rPr>
            </w:pPr>
          </w:p>
        </w:tc>
      </w:tr>
      <w:tr w:rsidR="007649F8" w:rsidRPr="007649F8" w14:paraId="2A52E625" w14:textId="77777777" w:rsidTr="00666937">
        <w:trPr>
          <w:trHeight w:val="227"/>
          <w:jc w:val="right"/>
        </w:trPr>
        <w:tc>
          <w:tcPr>
            <w:tcW w:w="3319" w:type="dxa"/>
            <w:tcBorders>
              <w:top w:val="single" w:sz="12" w:space="0" w:color="auto"/>
              <w:bottom w:val="single" w:sz="4" w:space="0" w:color="auto"/>
            </w:tcBorders>
            <w:shd w:val="clear" w:color="auto" w:fill="auto"/>
            <w:noWrap/>
            <w:tcMar>
              <w:left w:w="57" w:type="dxa"/>
              <w:right w:w="57" w:type="dxa"/>
            </w:tcMar>
            <w:hideMark/>
          </w:tcPr>
          <w:p w14:paraId="3D0405BD"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Штатная должность</w:t>
            </w:r>
          </w:p>
        </w:tc>
        <w:tc>
          <w:tcPr>
            <w:tcW w:w="1525" w:type="dxa"/>
            <w:tcBorders>
              <w:top w:val="single" w:sz="12" w:space="0" w:color="auto"/>
              <w:bottom w:val="single" w:sz="4" w:space="0" w:color="auto"/>
            </w:tcBorders>
            <w:shd w:val="clear" w:color="auto" w:fill="auto"/>
            <w:noWrap/>
            <w:tcMar>
              <w:left w:w="57" w:type="dxa"/>
              <w:right w:w="57" w:type="dxa"/>
            </w:tcMar>
            <w:hideMark/>
          </w:tcPr>
          <w:p w14:paraId="5E5CEE5D"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Число должностей</w:t>
            </w:r>
          </w:p>
        </w:tc>
        <w:tc>
          <w:tcPr>
            <w:tcW w:w="2302" w:type="dxa"/>
            <w:tcBorders>
              <w:top w:val="single" w:sz="12" w:space="0" w:color="auto"/>
              <w:bottom w:val="single" w:sz="4" w:space="0" w:color="auto"/>
            </w:tcBorders>
            <w:shd w:val="clear" w:color="auto" w:fill="auto"/>
            <w:noWrap/>
            <w:tcMar>
              <w:left w:w="57" w:type="dxa"/>
              <w:right w:w="57" w:type="dxa"/>
            </w:tcMar>
            <w:hideMark/>
          </w:tcPr>
          <w:p w14:paraId="2E31434C"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Стандартные расходы, связанные с должностями, для Женевы</w:t>
            </w:r>
          </w:p>
        </w:tc>
        <w:tc>
          <w:tcPr>
            <w:tcW w:w="1189" w:type="dxa"/>
            <w:tcBorders>
              <w:top w:val="single" w:sz="12" w:space="0" w:color="auto"/>
              <w:bottom w:val="single" w:sz="4" w:space="0" w:color="auto"/>
            </w:tcBorders>
            <w:shd w:val="clear" w:color="auto" w:fill="auto"/>
            <w:noWrap/>
            <w:tcMar>
              <w:left w:w="57" w:type="dxa"/>
              <w:right w:w="57" w:type="dxa"/>
            </w:tcMar>
            <w:hideMark/>
          </w:tcPr>
          <w:p w14:paraId="32EF8876"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Всего</w:t>
            </w:r>
          </w:p>
        </w:tc>
      </w:tr>
      <w:tr w:rsidR="007649F8" w:rsidRPr="007649F8" w14:paraId="249CDEC4" w14:textId="77777777" w:rsidTr="00666937">
        <w:trPr>
          <w:trHeight w:val="227"/>
          <w:jc w:val="right"/>
        </w:trPr>
        <w:tc>
          <w:tcPr>
            <w:tcW w:w="3319" w:type="dxa"/>
            <w:tcBorders>
              <w:top w:val="single" w:sz="4" w:space="0" w:color="auto"/>
            </w:tcBorders>
            <w:shd w:val="clear" w:color="auto" w:fill="auto"/>
            <w:noWrap/>
            <w:tcMar>
              <w:left w:w="57" w:type="dxa"/>
              <w:right w:w="57" w:type="dxa"/>
            </w:tcMar>
            <w:hideMark/>
          </w:tcPr>
          <w:p w14:paraId="4953D3A9"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Д-1 Исполнительный секретарь</w:t>
            </w:r>
          </w:p>
        </w:tc>
        <w:tc>
          <w:tcPr>
            <w:tcW w:w="1525" w:type="dxa"/>
            <w:tcBorders>
              <w:top w:val="single" w:sz="4" w:space="0" w:color="auto"/>
            </w:tcBorders>
            <w:shd w:val="clear" w:color="auto" w:fill="auto"/>
            <w:noWrap/>
            <w:tcMar>
              <w:left w:w="57" w:type="dxa"/>
              <w:right w:w="57" w:type="dxa"/>
            </w:tcMar>
            <w:hideMark/>
          </w:tcPr>
          <w:p w14:paraId="2FEBD968"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tcBorders>
              <w:top w:val="single" w:sz="4" w:space="0" w:color="auto"/>
            </w:tcBorders>
            <w:shd w:val="clear" w:color="auto" w:fill="auto"/>
            <w:noWrap/>
            <w:tcMar>
              <w:left w:w="57" w:type="dxa"/>
              <w:right w:w="57" w:type="dxa"/>
            </w:tcMar>
            <w:hideMark/>
          </w:tcPr>
          <w:p w14:paraId="06002A8D"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290 100</w:t>
            </w:r>
          </w:p>
        </w:tc>
        <w:tc>
          <w:tcPr>
            <w:tcW w:w="1189" w:type="dxa"/>
            <w:tcBorders>
              <w:top w:val="single" w:sz="4" w:space="0" w:color="auto"/>
            </w:tcBorders>
            <w:shd w:val="clear" w:color="auto" w:fill="auto"/>
            <w:noWrap/>
            <w:tcMar>
              <w:left w:w="57" w:type="dxa"/>
              <w:right w:w="57" w:type="dxa"/>
            </w:tcMar>
            <w:hideMark/>
          </w:tcPr>
          <w:p w14:paraId="4F6D0670"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290 100</w:t>
            </w:r>
          </w:p>
        </w:tc>
      </w:tr>
      <w:tr w:rsidR="007649F8" w:rsidRPr="007649F8" w14:paraId="2A53CE36" w14:textId="77777777" w:rsidTr="00666937">
        <w:trPr>
          <w:trHeight w:val="227"/>
          <w:jc w:val="right"/>
        </w:trPr>
        <w:tc>
          <w:tcPr>
            <w:tcW w:w="3319" w:type="dxa"/>
            <w:shd w:val="clear" w:color="auto" w:fill="auto"/>
            <w:noWrap/>
            <w:tcMar>
              <w:left w:w="57" w:type="dxa"/>
              <w:right w:w="57" w:type="dxa"/>
            </w:tcMar>
            <w:hideMark/>
          </w:tcPr>
          <w:p w14:paraId="311AC425"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С-5 Координация и политика</w:t>
            </w:r>
          </w:p>
        </w:tc>
        <w:tc>
          <w:tcPr>
            <w:tcW w:w="1525" w:type="dxa"/>
            <w:shd w:val="clear" w:color="auto" w:fill="auto"/>
            <w:noWrap/>
            <w:tcMar>
              <w:left w:w="57" w:type="dxa"/>
              <w:right w:w="57" w:type="dxa"/>
            </w:tcMar>
            <w:hideMark/>
          </w:tcPr>
          <w:p w14:paraId="6AE38918"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shd w:val="clear" w:color="auto" w:fill="auto"/>
            <w:noWrap/>
            <w:tcMar>
              <w:left w:w="57" w:type="dxa"/>
              <w:right w:w="57" w:type="dxa"/>
            </w:tcMar>
            <w:hideMark/>
          </w:tcPr>
          <w:p w14:paraId="360F4CC3"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257 150</w:t>
            </w:r>
          </w:p>
        </w:tc>
        <w:tc>
          <w:tcPr>
            <w:tcW w:w="1189" w:type="dxa"/>
            <w:shd w:val="clear" w:color="auto" w:fill="auto"/>
            <w:noWrap/>
            <w:tcMar>
              <w:left w:w="57" w:type="dxa"/>
              <w:right w:w="57" w:type="dxa"/>
            </w:tcMar>
            <w:hideMark/>
          </w:tcPr>
          <w:p w14:paraId="0400B607"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257 150</w:t>
            </w:r>
          </w:p>
        </w:tc>
      </w:tr>
      <w:tr w:rsidR="007649F8" w:rsidRPr="007649F8" w14:paraId="24290660" w14:textId="77777777" w:rsidTr="00666937">
        <w:trPr>
          <w:trHeight w:val="227"/>
          <w:jc w:val="right"/>
        </w:trPr>
        <w:tc>
          <w:tcPr>
            <w:tcW w:w="3319" w:type="dxa"/>
            <w:shd w:val="clear" w:color="auto" w:fill="auto"/>
            <w:noWrap/>
            <w:tcMar>
              <w:left w:w="57" w:type="dxa"/>
              <w:right w:w="57" w:type="dxa"/>
            </w:tcMar>
            <w:hideMark/>
          </w:tcPr>
          <w:p w14:paraId="6C1AB2C6"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С-4 Наука и технология</w:t>
            </w:r>
          </w:p>
        </w:tc>
        <w:tc>
          <w:tcPr>
            <w:tcW w:w="1525" w:type="dxa"/>
            <w:shd w:val="clear" w:color="auto" w:fill="auto"/>
            <w:noWrap/>
            <w:tcMar>
              <w:left w:w="57" w:type="dxa"/>
              <w:right w:w="57" w:type="dxa"/>
            </w:tcMar>
            <w:hideMark/>
          </w:tcPr>
          <w:p w14:paraId="574948DE"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shd w:val="clear" w:color="auto" w:fill="auto"/>
            <w:noWrap/>
            <w:tcMar>
              <w:left w:w="57" w:type="dxa"/>
              <w:right w:w="57" w:type="dxa"/>
            </w:tcMar>
            <w:hideMark/>
          </w:tcPr>
          <w:p w14:paraId="317D5EEA"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221 150</w:t>
            </w:r>
          </w:p>
        </w:tc>
        <w:tc>
          <w:tcPr>
            <w:tcW w:w="1189" w:type="dxa"/>
            <w:shd w:val="clear" w:color="auto" w:fill="auto"/>
            <w:noWrap/>
            <w:tcMar>
              <w:left w:w="57" w:type="dxa"/>
              <w:right w:w="57" w:type="dxa"/>
            </w:tcMar>
            <w:hideMark/>
          </w:tcPr>
          <w:p w14:paraId="31AF10EC"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221 150</w:t>
            </w:r>
          </w:p>
        </w:tc>
      </w:tr>
      <w:tr w:rsidR="007649F8" w:rsidRPr="007649F8" w14:paraId="6B6DBD97" w14:textId="77777777" w:rsidTr="00666937">
        <w:trPr>
          <w:trHeight w:val="227"/>
          <w:jc w:val="right"/>
        </w:trPr>
        <w:tc>
          <w:tcPr>
            <w:tcW w:w="3319" w:type="dxa"/>
            <w:shd w:val="clear" w:color="auto" w:fill="auto"/>
            <w:noWrap/>
            <w:tcMar>
              <w:left w:w="57" w:type="dxa"/>
              <w:right w:w="57" w:type="dxa"/>
            </w:tcMar>
            <w:hideMark/>
          </w:tcPr>
          <w:p w14:paraId="54E66624"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 xml:space="preserve">С-4 Создание потенциала и оказание технического содействия </w:t>
            </w:r>
          </w:p>
        </w:tc>
        <w:tc>
          <w:tcPr>
            <w:tcW w:w="1525" w:type="dxa"/>
            <w:shd w:val="clear" w:color="auto" w:fill="auto"/>
            <w:noWrap/>
            <w:tcMar>
              <w:left w:w="57" w:type="dxa"/>
              <w:right w:w="57" w:type="dxa"/>
            </w:tcMar>
            <w:hideMark/>
          </w:tcPr>
          <w:p w14:paraId="25E9680B"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shd w:val="clear" w:color="auto" w:fill="auto"/>
            <w:noWrap/>
            <w:tcMar>
              <w:left w:w="57" w:type="dxa"/>
              <w:right w:w="57" w:type="dxa"/>
            </w:tcMar>
            <w:hideMark/>
          </w:tcPr>
          <w:p w14:paraId="0649363B"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221 150</w:t>
            </w:r>
          </w:p>
        </w:tc>
        <w:tc>
          <w:tcPr>
            <w:tcW w:w="1189" w:type="dxa"/>
            <w:shd w:val="clear" w:color="auto" w:fill="auto"/>
            <w:noWrap/>
            <w:tcMar>
              <w:left w:w="57" w:type="dxa"/>
              <w:right w:w="57" w:type="dxa"/>
            </w:tcMar>
            <w:hideMark/>
          </w:tcPr>
          <w:p w14:paraId="41B22CCE"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221 150</w:t>
            </w:r>
          </w:p>
        </w:tc>
      </w:tr>
      <w:tr w:rsidR="007649F8" w:rsidRPr="007649F8" w14:paraId="364D1920" w14:textId="77777777" w:rsidTr="00666937">
        <w:trPr>
          <w:trHeight w:val="227"/>
          <w:jc w:val="right"/>
        </w:trPr>
        <w:tc>
          <w:tcPr>
            <w:tcW w:w="3319" w:type="dxa"/>
            <w:shd w:val="clear" w:color="auto" w:fill="auto"/>
            <w:noWrap/>
            <w:tcMar>
              <w:left w:w="57" w:type="dxa"/>
              <w:right w:w="57" w:type="dxa"/>
            </w:tcMar>
            <w:hideMark/>
          </w:tcPr>
          <w:p w14:paraId="6C0F3321"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С-3 Информационное обеспечение и управление знаниями</w:t>
            </w:r>
          </w:p>
        </w:tc>
        <w:tc>
          <w:tcPr>
            <w:tcW w:w="1525" w:type="dxa"/>
            <w:shd w:val="clear" w:color="auto" w:fill="auto"/>
            <w:noWrap/>
            <w:tcMar>
              <w:left w:w="57" w:type="dxa"/>
              <w:right w:w="57" w:type="dxa"/>
            </w:tcMar>
            <w:hideMark/>
          </w:tcPr>
          <w:p w14:paraId="1E295AC6"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shd w:val="clear" w:color="auto" w:fill="auto"/>
            <w:noWrap/>
            <w:tcMar>
              <w:left w:w="57" w:type="dxa"/>
              <w:right w:w="57" w:type="dxa"/>
            </w:tcMar>
            <w:hideMark/>
          </w:tcPr>
          <w:p w14:paraId="338C130E"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182 900</w:t>
            </w:r>
          </w:p>
        </w:tc>
        <w:tc>
          <w:tcPr>
            <w:tcW w:w="1189" w:type="dxa"/>
            <w:shd w:val="clear" w:color="auto" w:fill="auto"/>
            <w:noWrap/>
            <w:tcMar>
              <w:left w:w="57" w:type="dxa"/>
              <w:right w:w="57" w:type="dxa"/>
            </w:tcMar>
            <w:hideMark/>
          </w:tcPr>
          <w:p w14:paraId="1FC3D19C"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182 900</w:t>
            </w:r>
          </w:p>
        </w:tc>
      </w:tr>
      <w:tr w:rsidR="007649F8" w:rsidRPr="007649F8" w14:paraId="1D258F3F" w14:textId="77777777" w:rsidTr="00666937">
        <w:trPr>
          <w:trHeight w:val="227"/>
          <w:jc w:val="right"/>
        </w:trPr>
        <w:tc>
          <w:tcPr>
            <w:tcW w:w="3319" w:type="dxa"/>
            <w:shd w:val="clear" w:color="auto" w:fill="auto"/>
            <w:noWrap/>
            <w:tcMar>
              <w:left w:w="57" w:type="dxa"/>
              <w:right w:w="57" w:type="dxa"/>
            </w:tcMar>
            <w:hideMark/>
          </w:tcPr>
          <w:p w14:paraId="46C9B718"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С-3 Сотрудник по правовым вопросам/ по программе</w:t>
            </w:r>
          </w:p>
        </w:tc>
        <w:tc>
          <w:tcPr>
            <w:tcW w:w="1525" w:type="dxa"/>
            <w:shd w:val="clear" w:color="auto" w:fill="auto"/>
            <w:noWrap/>
            <w:tcMar>
              <w:left w:w="57" w:type="dxa"/>
              <w:right w:w="57" w:type="dxa"/>
            </w:tcMar>
            <w:hideMark/>
          </w:tcPr>
          <w:p w14:paraId="4381DEB9"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1</w:t>
            </w:r>
          </w:p>
        </w:tc>
        <w:tc>
          <w:tcPr>
            <w:tcW w:w="2302" w:type="dxa"/>
            <w:shd w:val="clear" w:color="auto" w:fill="auto"/>
            <w:noWrap/>
            <w:tcMar>
              <w:left w:w="57" w:type="dxa"/>
              <w:right w:w="57" w:type="dxa"/>
            </w:tcMar>
            <w:hideMark/>
          </w:tcPr>
          <w:p w14:paraId="684A323A"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182 900</w:t>
            </w:r>
          </w:p>
        </w:tc>
        <w:tc>
          <w:tcPr>
            <w:tcW w:w="1189" w:type="dxa"/>
            <w:shd w:val="clear" w:color="auto" w:fill="auto"/>
            <w:noWrap/>
            <w:tcMar>
              <w:left w:w="57" w:type="dxa"/>
              <w:right w:w="57" w:type="dxa"/>
            </w:tcMar>
            <w:hideMark/>
          </w:tcPr>
          <w:p w14:paraId="0175BECE"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182 900</w:t>
            </w:r>
          </w:p>
        </w:tc>
      </w:tr>
      <w:tr w:rsidR="007649F8" w:rsidRPr="007649F8" w14:paraId="04746376" w14:textId="77777777" w:rsidTr="00666937">
        <w:trPr>
          <w:trHeight w:val="227"/>
          <w:jc w:val="right"/>
        </w:trPr>
        <w:tc>
          <w:tcPr>
            <w:tcW w:w="3319" w:type="dxa"/>
            <w:tcBorders>
              <w:bottom w:val="single" w:sz="4" w:space="0" w:color="auto"/>
            </w:tcBorders>
            <w:shd w:val="clear" w:color="auto" w:fill="auto"/>
            <w:noWrap/>
            <w:tcMar>
              <w:left w:w="57" w:type="dxa"/>
              <w:right w:w="57" w:type="dxa"/>
            </w:tcMar>
            <w:hideMark/>
          </w:tcPr>
          <w:p w14:paraId="44F53662"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КОО Помощь по программе</w:t>
            </w:r>
          </w:p>
        </w:tc>
        <w:tc>
          <w:tcPr>
            <w:tcW w:w="1525" w:type="dxa"/>
            <w:tcBorders>
              <w:bottom w:val="single" w:sz="4" w:space="0" w:color="auto"/>
            </w:tcBorders>
            <w:shd w:val="clear" w:color="auto" w:fill="auto"/>
            <w:noWrap/>
            <w:tcMar>
              <w:left w:w="57" w:type="dxa"/>
              <w:right w:w="57" w:type="dxa"/>
            </w:tcMar>
            <w:hideMark/>
          </w:tcPr>
          <w:p w14:paraId="0E34326C"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4</w:t>
            </w:r>
          </w:p>
        </w:tc>
        <w:tc>
          <w:tcPr>
            <w:tcW w:w="2302" w:type="dxa"/>
            <w:tcBorders>
              <w:bottom w:val="single" w:sz="4" w:space="0" w:color="auto"/>
            </w:tcBorders>
            <w:shd w:val="clear" w:color="auto" w:fill="auto"/>
            <w:noWrap/>
            <w:tcMar>
              <w:left w:w="57" w:type="dxa"/>
              <w:right w:w="57" w:type="dxa"/>
            </w:tcMar>
            <w:hideMark/>
          </w:tcPr>
          <w:p w14:paraId="037F08D1"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143 900</w:t>
            </w:r>
          </w:p>
        </w:tc>
        <w:tc>
          <w:tcPr>
            <w:tcW w:w="1189" w:type="dxa"/>
            <w:tcBorders>
              <w:bottom w:val="single" w:sz="4" w:space="0" w:color="auto"/>
            </w:tcBorders>
            <w:shd w:val="clear" w:color="auto" w:fill="auto"/>
            <w:noWrap/>
            <w:tcMar>
              <w:left w:w="57" w:type="dxa"/>
              <w:right w:w="57" w:type="dxa"/>
            </w:tcMar>
            <w:hideMark/>
          </w:tcPr>
          <w:p w14:paraId="3B81FA84"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sz w:val="18"/>
              </w:rPr>
            </w:pPr>
            <w:r w:rsidRPr="007649F8">
              <w:rPr>
                <w:sz w:val="18"/>
              </w:rPr>
              <w:t>575 600</w:t>
            </w:r>
          </w:p>
        </w:tc>
      </w:tr>
      <w:tr w:rsidR="007649F8" w:rsidRPr="007649F8" w14:paraId="1C246ACD" w14:textId="77777777" w:rsidTr="00666937">
        <w:trPr>
          <w:trHeight w:val="227"/>
          <w:jc w:val="right"/>
        </w:trPr>
        <w:tc>
          <w:tcPr>
            <w:tcW w:w="3319" w:type="dxa"/>
            <w:tcBorders>
              <w:top w:val="single" w:sz="4" w:space="0" w:color="auto"/>
              <w:bottom w:val="single" w:sz="12" w:space="0" w:color="auto"/>
            </w:tcBorders>
            <w:shd w:val="clear" w:color="auto" w:fill="auto"/>
            <w:noWrap/>
            <w:tcMar>
              <w:left w:w="57" w:type="dxa"/>
              <w:right w:w="57" w:type="dxa"/>
            </w:tcMar>
            <w:hideMark/>
          </w:tcPr>
          <w:p w14:paraId="0018609D"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Всего</w:t>
            </w:r>
          </w:p>
        </w:tc>
        <w:tc>
          <w:tcPr>
            <w:tcW w:w="1525" w:type="dxa"/>
            <w:tcBorders>
              <w:top w:val="single" w:sz="4" w:space="0" w:color="auto"/>
              <w:bottom w:val="single" w:sz="12" w:space="0" w:color="auto"/>
            </w:tcBorders>
            <w:shd w:val="clear" w:color="auto" w:fill="auto"/>
            <w:noWrap/>
            <w:tcMar>
              <w:left w:w="57" w:type="dxa"/>
              <w:right w:w="57" w:type="dxa"/>
            </w:tcMar>
            <w:hideMark/>
          </w:tcPr>
          <w:p w14:paraId="423F2A19"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10</w:t>
            </w:r>
          </w:p>
        </w:tc>
        <w:tc>
          <w:tcPr>
            <w:tcW w:w="2302" w:type="dxa"/>
            <w:tcBorders>
              <w:top w:val="single" w:sz="4" w:space="0" w:color="auto"/>
              <w:bottom w:val="single" w:sz="12" w:space="0" w:color="auto"/>
            </w:tcBorders>
            <w:shd w:val="clear" w:color="auto" w:fill="auto"/>
            <w:noWrap/>
            <w:tcMar>
              <w:left w:w="57" w:type="dxa"/>
              <w:right w:w="57" w:type="dxa"/>
            </w:tcMar>
            <w:hideMark/>
          </w:tcPr>
          <w:p w14:paraId="0C3ECA5E"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b/>
                <w:sz w:val="18"/>
              </w:rPr>
            </w:pPr>
            <w:r w:rsidRPr="007649F8">
              <w:rPr>
                <w:b/>
                <w:sz w:val="18"/>
              </w:rPr>
              <w:t> </w:t>
            </w:r>
          </w:p>
        </w:tc>
        <w:tc>
          <w:tcPr>
            <w:tcW w:w="1189" w:type="dxa"/>
            <w:tcBorders>
              <w:top w:val="single" w:sz="4" w:space="0" w:color="auto"/>
              <w:bottom w:val="single" w:sz="12" w:space="0" w:color="auto"/>
            </w:tcBorders>
            <w:shd w:val="clear" w:color="auto" w:fill="auto"/>
            <w:noWrap/>
            <w:tcMar>
              <w:left w:w="57" w:type="dxa"/>
              <w:right w:w="57" w:type="dxa"/>
            </w:tcMar>
            <w:hideMark/>
          </w:tcPr>
          <w:p w14:paraId="5FE62B9F" w14:textId="77777777" w:rsidR="007649F8" w:rsidRPr="007649F8" w:rsidRDefault="007649F8" w:rsidP="00666937">
            <w:pPr>
              <w:tabs>
                <w:tab w:val="clear" w:pos="1247"/>
                <w:tab w:val="clear" w:pos="1814"/>
                <w:tab w:val="clear" w:pos="2381"/>
                <w:tab w:val="clear" w:pos="2948"/>
                <w:tab w:val="clear" w:pos="3515"/>
              </w:tabs>
              <w:spacing w:before="40" w:after="40"/>
              <w:ind w:right="340"/>
              <w:jc w:val="right"/>
              <w:rPr>
                <w:b/>
                <w:sz w:val="18"/>
              </w:rPr>
            </w:pPr>
            <w:r w:rsidRPr="007649F8">
              <w:rPr>
                <w:b/>
                <w:sz w:val="18"/>
              </w:rPr>
              <w:t>1 930 950</w:t>
            </w:r>
          </w:p>
        </w:tc>
      </w:tr>
    </w:tbl>
    <w:p w14:paraId="3C21ED80" w14:textId="77777777" w:rsidR="007649F8" w:rsidRPr="007649F8" w:rsidRDefault="007649F8" w:rsidP="00666937">
      <w:pPr>
        <w:tabs>
          <w:tab w:val="clear" w:pos="1247"/>
          <w:tab w:val="clear" w:pos="1814"/>
          <w:tab w:val="clear" w:pos="2381"/>
          <w:tab w:val="clear" w:pos="2948"/>
          <w:tab w:val="clear" w:pos="3515"/>
        </w:tabs>
        <w:spacing w:before="60"/>
        <w:ind w:left="1247"/>
        <w:rPr>
          <w:sz w:val="18"/>
        </w:rPr>
      </w:pPr>
      <w:r w:rsidRPr="007649F8">
        <w:rPr>
          <w:i/>
          <w:sz w:val="18"/>
        </w:rPr>
        <w:t>Примечание</w:t>
      </w:r>
      <w:r w:rsidRPr="007649F8">
        <w:rPr>
          <w:sz w:val="18"/>
        </w:rPr>
        <w:t xml:space="preserve">: в дополнение к вышеуказанным сотрудникам одна должность категории С-3 и одна должность штатного сотрудника категории общего обслуживания будут финансироваться за счет средств для покрытия расходов на программную поддержку. </w:t>
      </w:r>
    </w:p>
    <w:p w14:paraId="7CA115B9" w14:textId="1B594A87" w:rsidR="007649F8" w:rsidRPr="007649F8" w:rsidRDefault="007649F8" w:rsidP="00666937">
      <w:pPr>
        <w:tabs>
          <w:tab w:val="clear" w:pos="1247"/>
          <w:tab w:val="clear" w:pos="1814"/>
          <w:tab w:val="clear" w:pos="2381"/>
          <w:tab w:val="clear" w:pos="2948"/>
          <w:tab w:val="clear" w:pos="3515"/>
        </w:tabs>
        <w:spacing w:before="240" w:after="120"/>
        <w:ind w:left="1247"/>
      </w:pPr>
      <w:r w:rsidRPr="007649F8">
        <w:t>29.</w:t>
      </w:r>
      <w:r w:rsidRPr="007649F8">
        <w:tab/>
        <w:t xml:space="preserve">По состоянию на 31 августа 2018 года были заполнены следующие должности: Д-1 Исполнительный секретарь, С-5 «Координация и политика», С-3 сотрудник по правовым вопросам/по программе и одна должность категории общего обслуживания для оказания помощи по программе. Должность С-4 «Наука и технология» была заполнена до начала августа. На начало августа </w:t>
      </w:r>
      <w:r w:rsidR="00666937" w:rsidRPr="007649F8">
        <w:t xml:space="preserve">не </w:t>
      </w:r>
      <w:r w:rsidRPr="007649F8">
        <w:t>были заполнены должности С-4 «Создание потенциала и оказание технического содействия», С-3 «Информационное обеспечение и управление знаниями» и три должности категории общего обслуживания для оказания помощи по программе, а также должность С-4 «Наука и технология». В настоящее время ведется набор персонала для заполнения незаполненных должностей.</w:t>
      </w:r>
    </w:p>
    <w:p w14:paraId="4ACB4C53"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lastRenderedPageBreak/>
        <w:t>30.</w:t>
      </w:r>
      <w:r w:rsidRPr="007649F8">
        <w:tab/>
        <w:t xml:space="preserve">Также осуществляется набор персонала на две должности, которые будут финансироваться за счет средств для покрытия расходов на программную поддержку, для административной поддержки (С-3 сотрудник по административным вопросам и КОО-5 помощник по финансовым вопросам). </w:t>
      </w:r>
    </w:p>
    <w:p w14:paraId="743BD834"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31.</w:t>
      </w:r>
      <w:r w:rsidRPr="007649F8">
        <w:tab/>
        <w:t>Для восполнения пробелов в административном содействии в преддверии второго совещания Конференции Сторон секретариат опирался на поддержку Отдела внутриорганизационного обслуживания Программы Организации Объединенных Наций по окружающей среде, нанял временного административного помощника и получает на основе возмещения расходов поддержку со стороны секретариата Базельской, Роттердамской и Стокгольмской конвенций для организации поездок участников от отдельных регионов Организации Объединенных Наций на второе совещание Конференции Сторон.</w:t>
      </w:r>
    </w:p>
    <w:p w14:paraId="36E22ABE"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32.</w:t>
      </w:r>
      <w:r w:rsidRPr="007649F8">
        <w:tab/>
        <w:t>Помимо утвержденных Конференцией Сторон должностей, которые входят в  ориентировочное штатное расписание, должность старшего сотрудника по программам (С-5) для оказания научной поддержки финансируется Японией посредством целевых взносов в Специальный целевой фонд.</w:t>
      </w:r>
    </w:p>
    <w:p w14:paraId="1D8E8B6D"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33.</w:t>
      </w:r>
      <w:r w:rsidRPr="007649F8">
        <w:tab/>
        <w:t xml:space="preserve">В приложении III к настоящей записке приводится организационная структура секретариата Минаматской конвенции. </w:t>
      </w:r>
    </w:p>
    <w:p w14:paraId="00878442"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rPr>
        <w:t>2.</w:t>
      </w:r>
      <w:r w:rsidRPr="007649F8">
        <w:rPr>
          <w:b/>
        </w:rPr>
        <w:tab/>
        <w:t>Деятельность секретариата Минаматской конвенции в 2018 году</w:t>
      </w:r>
    </w:p>
    <w:p w14:paraId="69E9792B" w14:textId="3E47D36F" w:rsidR="007649F8" w:rsidRPr="007649F8" w:rsidRDefault="007649F8" w:rsidP="007649F8">
      <w:pPr>
        <w:tabs>
          <w:tab w:val="clear" w:pos="1247"/>
          <w:tab w:val="clear" w:pos="1814"/>
          <w:tab w:val="clear" w:pos="2381"/>
          <w:tab w:val="clear" w:pos="2948"/>
          <w:tab w:val="clear" w:pos="3515"/>
        </w:tabs>
        <w:spacing w:after="120"/>
        <w:ind w:left="1247"/>
      </w:pPr>
      <w:r w:rsidRPr="007649F8">
        <w:t>34.</w:t>
      </w:r>
      <w:r w:rsidRPr="007649F8">
        <w:tab/>
        <w:t>В таблице 2 привод</w:t>
      </w:r>
      <w:r w:rsidR="00666937">
        <w:t>я</w:t>
      </w:r>
      <w:r w:rsidRPr="007649F8">
        <w:t xml:space="preserve">тся бюджет на 2018 год, утвержденный Конференцией Сторон для деятельности секретариата, а также прогнозируемые расходы на 2018 год. Доклад о деятельности секретариата в 2018 году приводится в документе UNEP/MC/COP.2/17.  </w:t>
      </w:r>
    </w:p>
    <w:p w14:paraId="3CDA525F" w14:textId="77777777" w:rsidR="007649F8" w:rsidRPr="007649F8" w:rsidRDefault="007649F8" w:rsidP="00666937">
      <w:pPr>
        <w:tabs>
          <w:tab w:val="clear" w:pos="1247"/>
          <w:tab w:val="clear" w:pos="1814"/>
          <w:tab w:val="clear" w:pos="2381"/>
          <w:tab w:val="clear" w:pos="2948"/>
          <w:tab w:val="clear" w:pos="3515"/>
        </w:tabs>
        <w:spacing w:after="60"/>
        <w:ind w:left="1247"/>
      </w:pPr>
      <w:r w:rsidRPr="007649F8">
        <w:t xml:space="preserve">Таблица 2 </w:t>
      </w:r>
      <w:r w:rsidRPr="007649F8">
        <w:br/>
      </w:r>
      <w:r w:rsidRPr="007649F8">
        <w:rPr>
          <w:b/>
        </w:rPr>
        <w:t>Бюджет, утвержденный Конференцией Сторон для проводимых в 2018 году мероприятий, включенных в программу работы Минаматской конвенции на двухгодичный период 2018-2019 годов, и прогнозируемые расходы на 2018 год для Общего целевого фонда и Специального целевого фонда</w:t>
      </w:r>
      <w:r w:rsidRPr="007649F8">
        <w:br/>
        <w:t>(в долл. США)</w:t>
      </w:r>
    </w:p>
    <w:tbl>
      <w:tblPr>
        <w:tblW w:w="9582" w:type="dxa"/>
        <w:jc w:val="right"/>
        <w:tblBorders>
          <w:top w:val="single" w:sz="4" w:space="0" w:color="auto"/>
          <w:bottom w:val="single" w:sz="4" w:space="0" w:color="auto"/>
        </w:tblBorders>
        <w:tblLayout w:type="fixed"/>
        <w:tblLook w:val="04A0" w:firstRow="1" w:lastRow="0" w:firstColumn="1" w:lastColumn="0" w:noHBand="0" w:noVBand="1"/>
      </w:tblPr>
      <w:tblGrid>
        <w:gridCol w:w="254"/>
        <w:gridCol w:w="870"/>
        <w:gridCol w:w="3494"/>
        <w:gridCol w:w="1062"/>
        <w:gridCol w:w="1451"/>
        <w:gridCol w:w="975"/>
        <w:gridCol w:w="1476"/>
      </w:tblGrid>
      <w:tr w:rsidR="007649F8" w:rsidRPr="007649F8" w14:paraId="4E8D7858" w14:textId="77777777" w:rsidTr="00CE19E4">
        <w:trPr>
          <w:trHeight w:val="227"/>
          <w:jc w:val="right"/>
        </w:trPr>
        <w:tc>
          <w:tcPr>
            <w:tcW w:w="133" w:type="pct"/>
            <w:tcBorders>
              <w:bottom w:val="single" w:sz="4" w:space="0" w:color="auto"/>
            </w:tcBorders>
            <w:shd w:val="clear" w:color="000000" w:fill="FFFFFF"/>
            <w:noWrap/>
            <w:tcMar>
              <w:left w:w="57" w:type="dxa"/>
              <w:right w:w="57" w:type="dxa"/>
            </w:tcMar>
            <w:hideMark/>
          </w:tcPr>
          <w:p w14:paraId="1E96CD19"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bottom w:val="single" w:sz="4" w:space="0" w:color="auto"/>
            </w:tcBorders>
            <w:shd w:val="clear" w:color="000000" w:fill="FFFFFF"/>
            <w:tcMar>
              <w:left w:w="57" w:type="dxa"/>
              <w:right w:w="57" w:type="dxa"/>
            </w:tcMar>
            <w:hideMark/>
          </w:tcPr>
          <w:p w14:paraId="1A46EF9B"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1311" w:type="pct"/>
            <w:gridSpan w:val="2"/>
            <w:tcBorders>
              <w:bottom w:val="single" w:sz="4" w:space="0" w:color="auto"/>
            </w:tcBorders>
            <w:shd w:val="clear" w:color="000000" w:fill="FFFFFF"/>
            <w:tcMar>
              <w:left w:w="57" w:type="dxa"/>
              <w:right w:w="57" w:type="dxa"/>
            </w:tcMar>
            <w:hideMark/>
          </w:tcPr>
          <w:p w14:paraId="2E62D7A4"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Утвержденный бюджет на 2018 год</w:t>
            </w:r>
          </w:p>
        </w:tc>
        <w:tc>
          <w:tcPr>
            <w:tcW w:w="1279" w:type="pct"/>
            <w:gridSpan w:val="2"/>
            <w:tcBorders>
              <w:bottom w:val="single" w:sz="4" w:space="0" w:color="auto"/>
            </w:tcBorders>
            <w:shd w:val="clear" w:color="auto" w:fill="auto"/>
            <w:noWrap/>
            <w:tcMar>
              <w:left w:w="57" w:type="dxa"/>
              <w:right w:w="57" w:type="dxa"/>
            </w:tcMar>
            <w:hideMark/>
          </w:tcPr>
          <w:p w14:paraId="20F76940"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bookmarkStart w:id="3" w:name="RANGE!G1"/>
            <w:r w:rsidRPr="007649F8">
              <w:rPr>
                <w:i/>
                <w:iCs/>
                <w:sz w:val="18"/>
                <w:szCs w:val="18"/>
              </w:rPr>
              <w:t>Прогнозируемые расходы на 2018 год</w:t>
            </w:r>
            <w:bookmarkEnd w:id="3"/>
          </w:p>
        </w:tc>
      </w:tr>
      <w:tr w:rsidR="007649F8" w:rsidRPr="007649F8" w14:paraId="535BBC06" w14:textId="77777777" w:rsidTr="00CE19E4">
        <w:trPr>
          <w:trHeight w:val="741"/>
          <w:jc w:val="right"/>
        </w:trPr>
        <w:tc>
          <w:tcPr>
            <w:tcW w:w="133" w:type="pct"/>
            <w:tcBorders>
              <w:top w:val="single" w:sz="4" w:space="0" w:color="auto"/>
              <w:bottom w:val="single" w:sz="12" w:space="0" w:color="auto"/>
            </w:tcBorders>
            <w:shd w:val="clear" w:color="000000" w:fill="FFFFFF"/>
            <w:noWrap/>
            <w:tcMar>
              <w:left w:w="57" w:type="dxa"/>
              <w:right w:w="57" w:type="dxa"/>
            </w:tcMar>
            <w:hideMark/>
          </w:tcPr>
          <w:p w14:paraId="244E955F"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4" w:space="0" w:color="auto"/>
              <w:bottom w:val="single" w:sz="12" w:space="0" w:color="auto"/>
            </w:tcBorders>
            <w:shd w:val="clear" w:color="000000" w:fill="FFFFFF"/>
            <w:noWrap/>
            <w:tcMar>
              <w:left w:w="57" w:type="dxa"/>
              <w:right w:w="57" w:type="dxa"/>
            </w:tcMar>
            <w:hideMark/>
          </w:tcPr>
          <w:p w14:paraId="75C52956" w14:textId="77777777" w:rsidR="007649F8" w:rsidRPr="007649F8" w:rsidRDefault="007649F8" w:rsidP="007649F8">
            <w:pPr>
              <w:keepNext/>
              <w:keepLines/>
              <w:tabs>
                <w:tab w:val="clear" w:pos="1247"/>
                <w:tab w:val="clear" w:pos="1814"/>
                <w:tab w:val="clear" w:pos="2381"/>
                <w:tab w:val="clear" w:pos="2948"/>
                <w:tab w:val="clear" w:pos="3515"/>
              </w:tabs>
              <w:spacing w:before="40" w:after="40"/>
              <w:ind w:firstLineChars="100" w:firstLine="180"/>
              <w:rPr>
                <w:color w:val="000000"/>
                <w:sz w:val="18"/>
                <w:szCs w:val="18"/>
                <w:lang w:val="en-GB" w:eastAsia="zh-CN"/>
              </w:rPr>
            </w:pPr>
            <w:r w:rsidRPr="007649F8">
              <w:rPr>
                <w:color w:val="000000"/>
                <w:sz w:val="18"/>
                <w:szCs w:val="18"/>
                <w:lang w:val="en-GB" w:eastAsia="zh-CN"/>
              </w:rPr>
              <w:t> </w:t>
            </w:r>
          </w:p>
        </w:tc>
        <w:tc>
          <w:tcPr>
            <w:tcW w:w="554" w:type="pct"/>
            <w:tcBorders>
              <w:top w:val="single" w:sz="4" w:space="0" w:color="auto"/>
              <w:bottom w:val="single" w:sz="12" w:space="0" w:color="auto"/>
            </w:tcBorders>
            <w:shd w:val="clear" w:color="auto" w:fill="auto"/>
            <w:noWrap/>
            <w:tcMar>
              <w:left w:w="57" w:type="dxa"/>
              <w:right w:w="57" w:type="dxa"/>
            </w:tcMar>
            <w:hideMark/>
          </w:tcPr>
          <w:p w14:paraId="27CFC18E"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Общий</w:t>
            </w:r>
            <w:r w:rsidRPr="007649F8">
              <w:rPr>
                <w:i/>
                <w:iCs/>
                <w:sz w:val="18"/>
                <w:szCs w:val="18"/>
                <w:lang w:val="en-GB"/>
              </w:rPr>
              <w:t xml:space="preserve"> </w:t>
            </w:r>
            <w:r w:rsidRPr="007649F8">
              <w:rPr>
                <w:i/>
                <w:iCs/>
                <w:sz w:val="18"/>
                <w:szCs w:val="18"/>
              </w:rPr>
              <w:t>целевой фонд</w:t>
            </w:r>
          </w:p>
        </w:tc>
        <w:tc>
          <w:tcPr>
            <w:tcW w:w="757" w:type="pct"/>
            <w:tcBorders>
              <w:top w:val="single" w:sz="4" w:space="0" w:color="auto"/>
              <w:bottom w:val="single" w:sz="12" w:space="0" w:color="auto"/>
            </w:tcBorders>
            <w:shd w:val="clear" w:color="000000" w:fill="FFFFFF"/>
            <w:noWrap/>
            <w:tcMar>
              <w:left w:w="57" w:type="dxa"/>
              <w:right w:w="57" w:type="dxa"/>
            </w:tcMar>
            <w:hideMark/>
          </w:tcPr>
          <w:p w14:paraId="68411B0F"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Специальный</w:t>
            </w:r>
            <w:r w:rsidRPr="007649F8">
              <w:rPr>
                <w:i/>
                <w:iCs/>
                <w:sz w:val="18"/>
                <w:szCs w:val="18"/>
                <w:lang w:val="en-GB"/>
              </w:rPr>
              <w:t xml:space="preserve"> </w:t>
            </w:r>
            <w:r w:rsidRPr="007649F8">
              <w:rPr>
                <w:i/>
                <w:iCs/>
                <w:sz w:val="18"/>
                <w:szCs w:val="18"/>
              </w:rPr>
              <w:t>целевой фонд</w:t>
            </w:r>
          </w:p>
        </w:tc>
        <w:tc>
          <w:tcPr>
            <w:tcW w:w="509" w:type="pct"/>
            <w:tcBorders>
              <w:top w:val="single" w:sz="4" w:space="0" w:color="auto"/>
              <w:bottom w:val="single" w:sz="12" w:space="0" w:color="auto"/>
            </w:tcBorders>
            <w:shd w:val="clear" w:color="auto" w:fill="auto"/>
            <w:noWrap/>
            <w:tcMar>
              <w:left w:w="57" w:type="dxa"/>
              <w:right w:w="57" w:type="dxa"/>
            </w:tcMar>
            <w:hideMark/>
          </w:tcPr>
          <w:p w14:paraId="24B7EA50"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Общий</w:t>
            </w:r>
            <w:r w:rsidRPr="007649F8">
              <w:rPr>
                <w:i/>
                <w:iCs/>
                <w:sz w:val="18"/>
                <w:szCs w:val="18"/>
                <w:lang w:val="en-GB"/>
              </w:rPr>
              <w:t xml:space="preserve"> </w:t>
            </w:r>
            <w:r w:rsidRPr="007649F8">
              <w:rPr>
                <w:i/>
                <w:iCs/>
                <w:sz w:val="18"/>
                <w:szCs w:val="18"/>
              </w:rPr>
              <w:t>целевой фонд</w:t>
            </w:r>
          </w:p>
        </w:tc>
        <w:tc>
          <w:tcPr>
            <w:tcW w:w="770" w:type="pct"/>
            <w:tcBorders>
              <w:top w:val="single" w:sz="4" w:space="0" w:color="auto"/>
              <w:bottom w:val="single" w:sz="12" w:space="0" w:color="auto"/>
            </w:tcBorders>
            <w:shd w:val="clear" w:color="auto" w:fill="auto"/>
            <w:noWrap/>
            <w:tcMar>
              <w:left w:w="57" w:type="dxa"/>
              <w:right w:w="57" w:type="dxa"/>
            </w:tcMar>
            <w:hideMark/>
          </w:tcPr>
          <w:p w14:paraId="3EA4CD10"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Специальный</w:t>
            </w:r>
            <w:r w:rsidRPr="007649F8">
              <w:rPr>
                <w:i/>
                <w:iCs/>
                <w:sz w:val="18"/>
                <w:szCs w:val="18"/>
                <w:lang w:val="en-GB"/>
              </w:rPr>
              <w:t xml:space="preserve"> </w:t>
            </w:r>
            <w:r w:rsidRPr="007649F8">
              <w:rPr>
                <w:i/>
                <w:iCs/>
                <w:sz w:val="18"/>
                <w:szCs w:val="18"/>
              </w:rPr>
              <w:t>целевой фонд</w:t>
            </w:r>
          </w:p>
        </w:tc>
      </w:tr>
      <w:tr w:rsidR="007649F8" w:rsidRPr="007649F8" w14:paraId="6A257013" w14:textId="77777777" w:rsidTr="00AD6D30">
        <w:trPr>
          <w:trHeight w:val="227"/>
          <w:jc w:val="right"/>
        </w:trPr>
        <w:tc>
          <w:tcPr>
            <w:tcW w:w="5000" w:type="pct"/>
            <w:gridSpan w:val="7"/>
            <w:tcBorders>
              <w:top w:val="single" w:sz="12" w:space="0" w:color="auto"/>
              <w:bottom w:val="single" w:sz="2" w:space="0" w:color="auto"/>
            </w:tcBorders>
            <w:shd w:val="clear" w:color="auto" w:fill="auto"/>
            <w:noWrap/>
            <w:tcMar>
              <w:left w:w="57" w:type="dxa"/>
              <w:right w:w="57" w:type="dxa"/>
            </w:tcMar>
            <w:hideMark/>
          </w:tcPr>
          <w:p w14:paraId="01490A8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A. </w:t>
            </w:r>
            <w:r w:rsidRPr="007649F8">
              <w:rPr>
                <w:b/>
                <w:bCs/>
                <w:sz w:val="18"/>
                <w:szCs w:val="18"/>
              </w:rPr>
              <w:t>Конференции и совещания</w:t>
            </w:r>
          </w:p>
        </w:tc>
      </w:tr>
      <w:tr w:rsidR="007649F8" w:rsidRPr="007649F8" w14:paraId="5027271B" w14:textId="77777777" w:rsidTr="00AD6D30">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394967F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1.</w:t>
            </w:r>
            <w:r w:rsidRPr="007649F8">
              <w:rPr>
                <w:sz w:val="18"/>
                <w:szCs w:val="18"/>
              </w:rPr>
              <w:t xml:space="preserve"> </w:t>
            </w:r>
            <w:r w:rsidRPr="007649F8">
              <w:rPr>
                <w:b/>
                <w:bCs/>
                <w:sz w:val="18"/>
                <w:szCs w:val="18"/>
              </w:rPr>
              <w:t>Второе совещание Конференции Сторон</w:t>
            </w:r>
          </w:p>
        </w:tc>
      </w:tr>
      <w:tr w:rsidR="007649F8" w:rsidRPr="007649F8" w14:paraId="3C555D00" w14:textId="77777777" w:rsidTr="00AD6D30">
        <w:trPr>
          <w:trHeight w:val="227"/>
          <w:jc w:val="right"/>
        </w:trPr>
        <w:tc>
          <w:tcPr>
            <w:tcW w:w="133" w:type="pct"/>
            <w:tcBorders>
              <w:top w:val="single" w:sz="2" w:space="0" w:color="auto"/>
              <w:bottom w:val="nil"/>
            </w:tcBorders>
            <w:shd w:val="clear" w:color="000000" w:fill="FFFFFF"/>
            <w:noWrap/>
            <w:tcMar>
              <w:left w:w="57" w:type="dxa"/>
              <w:right w:w="57" w:type="dxa"/>
            </w:tcMar>
          </w:tcPr>
          <w:p w14:paraId="09141A9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p>
        </w:tc>
        <w:tc>
          <w:tcPr>
            <w:tcW w:w="2277" w:type="pct"/>
            <w:gridSpan w:val="2"/>
            <w:tcBorders>
              <w:top w:val="single" w:sz="2" w:space="0" w:color="auto"/>
              <w:bottom w:val="nil"/>
            </w:tcBorders>
            <w:shd w:val="clear" w:color="000000" w:fill="FFFFFF"/>
            <w:noWrap/>
            <w:tcMar>
              <w:left w:w="57" w:type="dxa"/>
              <w:right w:w="57" w:type="dxa"/>
            </w:tcMar>
          </w:tcPr>
          <w:p w14:paraId="634DD0C6" w14:textId="0B8BDF3A"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 xml:space="preserve">1.1. </w:t>
            </w:r>
            <w:r w:rsidRPr="007649F8">
              <w:rPr>
                <w:bCs/>
                <w:sz w:val="18"/>
                <w:szCs w:val="18"/>
              </w:rPr>
              <w:t>Второе совещание</w:t>
            </w:r>
          </w:p>
        </w:tc>
        <w:tc>
          <w:tcPr>
            <w:tcW w:w="554" w:type="pct"/>
            <w:tcBorders>
              <w:top w:val="single" w:sz="2" w:space="0" w:color="auto"/>
              <w:bottom w:val="nil"/>
            </w:tcBorders>
            <w:shd w:val="clear" w:color="000000" w:fill="FFFFFF"/>
            <w:noWrap/>
            <w:tcMar>
              <w:left w:w="57" w:type="dxa"/>
              <w:right w:w="57" w:type="dxa"/>
            </w:tcMar>
          </w:tcPr>
          <w:p w14:paraId="3B4F30A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sz w:val="18"/>
                <w:szCs w:val="18"/>
              </w:rPr>
              <w:t xml:space="preserve">840 000 </w:t>
            </w:r>
          </w:p>
        </w:tc>
        <w:tc>
          <w:tcPr>
            <w:tcW w:w="757" w:type="pct"/>
            <w:tcBorders>
              <w:top w:val="single" w:sz="2" w:space="0" w:color="auto"/>
              <w:bottom w:val="nil"/>
            </w:tcBorders>
            <w:shd w:val="clear" w:color="000000" w:fill="FFFFFF"/>
            <w:noWrap/>
            <w:tcMar>
              <w:left w:w="57" w:type="dxa"/>
              <w:right w:w="57" w:type="dxa"/>
            </w:tcMar>
          </w:tcPr>
          <w:p w14:paraId="680AE9C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640 000 </w:t>
            </w:r>
          </w:p>
        </w:tc>
        <w:tc>
          <w:tcPr>
            <w:tcW w:w="509" w:type="pct"/>
            <w:tcBorders>
              <w:top w:val="single" w:sz="2" w:space="0" w:color="auto"/>
              <w:bottom w:val="nil"/>
            </w:tcBorders>
            <w:shd w:val="clear" w:color="auto" w:fill="auto"/>
            <w:noWrap/>
            <w:tcMar>
              <w:left w:w="57" w:type="dxa"/>
              <w:right w:w="57" w:type="dxa"/>
            </w:tcMar>
          </w:tcPr>
          <w:p w14:paraId="05B8944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840 000 </w:t>
            </w:r>
          </w:p>
        </w:tc>
        <w:tc>
          <w:tcPr>
            <w:tcW w:w="770" w:type="pct"/>
            <w:tcBorders>
              <w:top w:val="single" w:sz="2" w:space="0" w:color="auto"/>
              <w:bottom w:val="nil"/>
            </w:tcBorders>
            <w:shd w:val="clear" w:color="auto" w:fill="auto"/>
            <w:noWrap/>
            <w:tcMar>
              <w:left w:w="57" w:type="dxa"/>
              <w:right w:w="57" w:type="dxa"/>
            </w:tcMar>
          </w:tcPr>
          <w:p w14:paraId="151E093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414 760 </w:t>
            </w:r>
          </w:p>
        </w:tc>
      </w:tr>
      <w:tr w:rsidR="007649F8" w:rsidRPr="007649F8" w14:paraId="5ADB10B9" w14:textId="77777777" w:rsidTr="00AD6D30">
        <w:trPr>
          <w:trHeight w:val="227"/>
          <w:jc w:val="right"/>
        </w:trPr>
        <w:tc>
          <w:tcPr>
            <w:tcW w:w="133" w:type="pct"/>
            <w:tcBorders>
              <w:top w:val="nil"/>
            </w:tcBorders>
            <w:shd w:val="clear" w:color="000000" w:fill="FFFFFF"/>
            <w:noWrap/>
            <w:tcMar>
              <w:left w:w="57" w:type="dxa"/>
              <w:right w:w="57" w:type="dxa"/>
            </w:tcMar>
            <w:hideMark/>
          </w:tcPr>
          <w:p w14:paraId="31DD9BCC"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nil"/>
            </w:tcBorders>
            <w:shd w:val="clear" w:color="000000" w:fill="FFFFFF"/>
            <w:noWrap/>
            <w:tcMar>
              <w:left w:w="57" w:type="dxa"/>
              <w:right w:w="57" w:type="dxa"/>
            </w:tcMar>
            <w:hideMark/>
          </w:tcPr>
          <w:p w14:paraId="1DAEAFF0" w14:textId="62132C6E"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1.2. Региональные подготовительные совещания</w:t>
            </w:r>
          </w:p>
        </w:tc>
        <w:tc>
          <w:tcPr>
            <w:tcW w:w="554" w:type="pct"/>
            <w:tcBorders>
              <w:top w:val="nil"/>
            </w:tcBorders>
            <w:shd w:val="clear" w:color="000000" w:fill="FFFFFF"/>
            <w:noWrap/>
            <w:tcMar>
              <w:left w:w="57" w:type="dxa"/>
              <w:right w:w="57" w:type="dxa"/>
            </w:tcMar>
            <w:hideMark/>
          </w:tcPr>
          <w:p w14:paraId="51A040F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57" w:type="pct"/>
            <w:tcBorders>
              <w:top w:val="nil"/>
            </w:tcBorders>
            <w:shd w:val="clear" w:color="000000" w:fill="FFFFFF"/>
            <w:noWrap/>
            <w:tcMar>
              <w:left w:w="57" w:type="dxa"/>
              <w:right w:w="57" w:type="dxa"/>
            </w:tcMar>
            <w:hideMark/>
          </w:tcPr>
          <w:p w14:paraId="0BE8EEB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535 000 </w:t>
            </w:r>
          </w:p>
        </w:tc>
        <w:tc>
          <w:tcPr>
            <w:tcW w:w="509" w:type="pct"/>
            <w:tcBorders>
              <w:top w:val="nil"/>
            </w:tcBorders>
            <w:shd w:val="clear" w:color="auto" w:fill="auto"/>
            <w:noWrap/>
            <w:tcMar>
              <w:left w:w="57" w:type="dxa"/>
              <w:right w:w="57" w:type="dxa"/>
            </w:tcMar>
            <w:hideMark/>
          </w:tcPr>
          <w:p w14:paraId="021BAC8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nil"/>
            </w:tcBorders>
            <w:shd w:val="clear" w:color="auto" w:fill="auto"/>
            <w:noWrap/>
            <w:tcMar>
              <w:left w:w="57" w:type="dxa"/>
              <w:right w:w="57" w:type="dxa"/>
            </w:tcMar>
            <w:hideMark/>
          </w:tcPr>
          <w:p w14:paraId="7AB708D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431 178 </w:t>
            </w:r>
          </w:p>
        </w:tc>
      </w:tr>
      <w:tr w:rsidR="007649F8" w:rsidRPr="007649F8" w14:paraId="16F920BC" w14:textId="77777777" w:rsidTr="00AD6D30">
        <w:trPr>
          <w:trHeight w:val="227"/>
          <w:jc w:val="right"/>
        </w:trPr>
        <w:tc>
          <w:tcPr>
            <w:tcW w:w="133" w:type="pct"/>
            <w:tcBorders>
              <w:bottom w:val="single" w:sz="2" w:space="0" w:color="auto"/>
            </w:tcBorders>
            <w:shd w:val="clear" w:color="000000" w:fill="FFFFFF"/>
            <w:noWrap/>
            <w:tcMar>
              <w:left w:w="57" w:type="dxa"/>
              <w:right w:w="57" w:type="dxa"/>
            </w:tcMar>
            <w:hideMark/>
          </w:tcPr>
          <w:p w14:paraId="211D7A4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2277" w:type="pct"/>
            <w:gridSpan w:val="2"/>
            <w:tcBorders>
              <w:bottom w:val="single" w:sz="2" w:space="0" w:color="auto"/>
            </w:tcBorders>
            <w:shd w:val="clear" w:color="000000" w:fill="FFFFFF"/>
            <w:tcMar>
              <w:left w:w="57" w:type="dxa"/>
              <w:right w:w="57" w:type="dxa"/>
            </w:tcMar>
            <w:hideMark/>
          </w:tcPr>
          <w:p w14:paraId="02E8ACF2" w14:textId="46AE43E8"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1.3. Создаваемые на конкретные сроки межсессионные группы экспертов, наделенные мандатом согласно решениям первого и второго совещаний Конференции Сторон</w:t>
            </w:r>
          </w:p>
        </w:tc>
        <w:tc>
          <w:tcPr>
            <w:tcW w:w="554" w:type="pct"/>
            <w:tcBorders>
              <w:bottom w:val="single" w:sz="2" w:space="0" w:color="auto"/>
            </w:tcBorders>
            <w:shd w:val="clear" w:color="000000" w:fill="FFFFFF"/>
            <w:noWrap/>
            <w:tcMar>
              <w:left w:w="57" w:type="dxa"/>
              <w:right w:w="57" w:type="dxa"/>
            </w:tcMar>
            <w:hideMark/>
          </w:tcPr>
          <w:p w14:paraId="333F676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105 000 </w:t>
            </w:r>
          </w:p>
        </w:tc>
        <w:tc>
          <w:tcPr>
            <w:tcW w:w="757" w:type="pct"/>
            <w:tcBorders>
              <w:bottom w:val="single" w:sz="2" w:space="0" w:color="auto"/>
            </w:tcBorders>
            <w:shd w:val="clear" w:color="000000" w:fill="FFFFFF"/>
            <w:noWrap/>
            <w:tcMar>
              <w:left w:w="57" w:type="dxa"/>
              <w:right w:w="57" w:type="dxa"/>
            </w:tcMar>
            <w:hideMark/>
          </w:tcPr>
          <w:p w14:paraId="226EA9B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bottom w:val="single" w:sz="2" w:space="0" w:color="auto"/>
            </w:tcBorders>
            <w:shd w:val="clear" w:color="auto" w:fill="auto"/>
            <w:noWrap/>
            <w:tcMar>
              <w:left w:w="57" w:type="dxa"/>
              <w:right w:w="57" w:type="dxa"/>
            </w:tcMar>
            <w:hideMark/>
          </w:tcPr>
          <w:p w14:paraId="0A70E2E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75 000 </w:t>
            </w:r>
          </w:p>
        </w:tc>
        <w:tc>
          <w:tcPr>
            <w:tcW w:w="770" w:type="pct"/>
            <w:tcBorders>
              <w:bottom w:val="single" w:sz="2" w:space="0" w:color="auto"/>
            </w:tcBorders>
            <w:shd w:val="clear" w:color="auto" w:fill="auto"/>
            <w:noWrap/>
            <w:tcMar>
              <w:left w:w="57" w:type="dxa"/>
              <w:right w:w="57" w:type="dxa"/>
            </w:tcMar>
            <w:hideMark/>
          </w:tcPr>
          <w:p w14:paraId="27BCF46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52E17DCD" w14:textId="77777777" w:rsidTr="00AD6D30">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6E6995C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63A4BA9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945 000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4196A93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c>
          <w:tcPr>
            <w:tcW w:w="509" w:type="pct"/>
            <w:tcBorders>
              <w:top w:val="single" w:sz="2" w:space="0" w:color="auto"/>
              <w:bottom w:val="single" w:sz="2" w:space="0" w:color="auto"/>
            </w:tcBorders>
            <w:shd w:val="clear" w:color="auto" w:fill="auto"/>
            <w:noWrap/>
            <w:tcMar>
              <w:left w:w="57" w:type="dxa"/>
              <w:right w:w="57" w:type="dxa"/>
            </w:tcMar>
            <w:hideMark/>
          </w:tcPr>
          <w:p w14:paraId="4BE5861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915 000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3F559FD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845 938 </w:t>
            </w:r>
          </w:p>
        </w:tc>
      </w:tr>
      <w:tr w:rsidR="007649F8" w:rsidRPr="007649F8" w14:paraId="44065A0A" w14:textId="77777777" w:rsidTr="00AD6D30">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2FA40FFE"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2.</w:t>
            </w:r>
            <w:r w:rsidRPr="007649F8">
              <w:rPr>
                <w:sz w:val="18"/>
                <w:szCs w:val="18"/>
              </w:rPr>
              <w:t xml:space="preserve"> </w:t>
            </w:r>
            <w:r w:rsidRPr="007649F8">
              <w:rPr>
                <w:b/>
                <w:bCs/>
                <w:sz w:val="18"/>
                <w:szCs w:val="18"/>
              </w:rPr>
              <w:t>Третье совещание Конференции Сторон</w:t>
            </w:r>
          </w:p>
        </w:tc>
      </w:tr>
      <w:tr w:rsidR="007649F8" w:rsidRPr="007649F8" w14:paraId="132F11F1" w14:textId="77777777" w:rsidTr="00AD6D30">
        <w:trPr>
          <w:trHeight w:val="227"/>
          <w:jc w:val="right"/>
        </w:trPr>
        <w:tc>
          <w:tcPr>
            <w:tcW w:w="133" w:type="pct"/>
            <w:tcBorders>
              <w:top w:val="single" w:sz="2" w:space="0" w:color="auto"/>
              <w:bottom w:val="nil"/>
            </w:tcBorders>
            <w:shd w:val="clear" w:color="000000" w:fill="FFFFFF"/>
            <w:noWrap/>
            <w:tcMar>
              <w:left w:w="57" w:type="dxa"/>
              <w:right w:w="57" w:type="dxa"/>
            </w:tcMar>
            <w:hideMark/>
          </w:tcPr>
          <w:p w14:paraId="42B9188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2" w:space="0" w:color="auto"/>
              <w:bottom w:val="nil"/>
            </w:tcBorders>
            <w:shd w:val="clear" w:color="000000" w:fill="FFFFFF"/>
            <w:noWrap/>
            <w:tcMar>
              <w:left w:w="57" w:type="dxa"/>
              <w:right w:w="57" w:type="dxa"/>
            </w:tcMar>
            <w:hideMark/>
          </w:tcPr>
          <w:p w14:paraId="51EE1C2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2.1. Третье совещание</w:t>
            </w:r>
          </w:p>
        </w:tc>
        <w:tc>
          <w:tcPr>
            <w:tcW w:w="554" w:type="pct"/>
            <w:tcBorders>
              <w:top w:val="single" w:sz="2" w:space="0" w:color="auto"/>
              <w:bottom w:val="nil"/>
            </w:tcBorders>
            <w:shd w:val="clear" w:color="000000" w:fill="FFFFFF"/>
            <w:noWrap/>
            <w:tcMar>
              <w:left w:w="57" w:type="dxa"/>
              <w:right w:w="57" w:type="dxa"/>
            </w:tcMar>
            <w:hideMark/>
          </w:tcPr>
          <w:p w14:paraId="36B9DCD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single" w:sz="2" w:space="0" w:color="auto"/>
              <w:bottom w:val="nil"/>
            </w:tcBorders>
            <w:shd w:val="clear" w:color="000000" w:fill="FFFFFF"/>
            <w:noWrap/>
            <w:tcMar>
              <w:left w:w="57" w:type="dxa"/>
              <w:right w:w="57" w:type="dxa"/>
            </w:tcMar>
            <w:hideMark/>
          </w:tcPr>
          <w:p w14:paraId="135A803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nil"/>
            </w:tcBorders>
            <w:shd w:val="clear" w:color="auto" w:fill="auto"/>
            <w:noWrap/>
            <w:tcMar>
              <w:left w:w="57" w:type="dxa"/>
              <w:right w:w="57" w:type="dxa"/>
            </w:tcMar>
            <w:hideMark/>
          </w:tcPr>
          <w:p w14:paraId="11F6BDB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nil"/>
            </w:tcBorders>
            <w:shd w:val="clear" w:color="auto" w:fill="auto"/>
            <w:noWrap/>
            <w:tcMar>
              <w:left w:w="57" w:type="dxa"/>
              <w:right w:w="57" w:type="dxa"/>
            </w:tcMar>
            <w:hideMark/>
          </w:tcPr>
          <w:p w14:paraId="41D7E9B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4816C6C6" w14:textId="77777777" w:rsidTr="00AD6D30">
        <w:trPr>
          <w:trHeight w:val="227"/>
          <w:jc w:val="right"/>
        </w:trPr>
        <w:tc>
          <w:tcPr>
            <w:tcW w:w="133" w:type="pct"/>
            <w:tcBorders>
              <w:top w:val="nil"/>
              <w:bottom w:val="single" w:sz="2" w:space="0" w:color="auto"/>
            </w:tcBorders>
            <w:shd w:val="clear" w:color="000000" w:fill="FFFFFF"/>
            <w:noWrap/>
            <w:tcMar>
              <w:left w:w="57" w:type="dxa"/>
              <w:right w:w="57" w:type="dxa"/>
            </w:tcMar>
            <w:hideMark/>
          </w:tcPr>
          <w:p w14:paraId="0FCFFDF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nil"/>
              <w:bottom w:val="single" w:sz="2" w:space="0" w:color="auto"/>
            </w:tcBorders>
            <w:shd w:val="clear" w:color="000000" w:fill="FFFFFF"/>
            <w:noWrap/>
            <w:tcMar>
              <w:left w:w="57" w:type="dxa"/>
              <w:right w:w="57" w:type="dxa"/>
            </w:tcMar>
            <w:hideMark/>
          </w:tcPr>
          <w:p w14:paraId="394E445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2.2. Региональные подготовительные совещания</w:t>
            </w:r>
          </w:p>
        </w:tc>
        <w:tc>
          <w:tcPr>
            <w:tcW w:w="554" w:type="pct"/>
            <w:tcBorders>
              <w:top w:val="nil"/>
              <w:bottom w:val="single" w:sz="2" w:space="0" w:color="auto"/>
            </w:tcBorders>
            <w:shd w:val="clear" w:color="000000" w:fill="FFFFFF"/>
            <w:noWrap/>
            <w:tcMar>
              <w:left w:w="57" w:type="dxa"/>
              <w:right w:w="57" w:type="dxa"/>
            </w:tcMar>
            <w:hideMark/>
          </w:tcPr>
          <w:p w14:paraId="0AA0C17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nil"/>
              <w:bottom w:val="single" w:sz="2" w:space="0" w:color="auto"/>
            </w:tcBorders>
            <w:shd w:val="clear" w:color="000000" w:fill="FFFFFF"/>
            <w:noWrap/>
            <w:tcMar>
              <w:left w:w="57" w:type="dxa"/>
              <w:right w:w="57" w:type="dxa"/>
            </w:tcMar>
            <w:hideMark/>
          </w:tcPr>
          <w:p w14:paraId="542B598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nil"/>
              <w:bottom w:val="single" w:sz="2" w:space="0" w:color="auto"/>
            </w:tcBorders>
            <w:shd w:val="clear" w:color="auto" w:fill="auto"/>
            <w:noWrap/>
            <w:tcMar>
              <w:left w:w="57" w:type="dxa"/>
              <w:right w:w="57" w:type="dxa"/>
            </w:tcMar>
            <w:hideMark/>
          </w:tcPr>
          <w:p w14:paraId="1E16AC0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nil"/>
              <w:bottom w:val="single" w:sz="2" w:space="0" w:color="auto"/>
            </w:tcBorders>
            <w:shd w:val="clear" w:color="auto" w:fill="auto"/>
            <w:noWrap/>
            <w:tcMar>
              <w:left w:w="57" w:type="dxa"/>
              <w:right w:w="57" w:type="dxa"/>
            </w:tcMar>
            <w:hideMark/>
          </w:tcPr>
          <w:p w14:paraId="66D3029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67BF14EE" w14:textId="77777777" w:rsidTr="00AD6D30">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2CD4800F"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6F41890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4032B99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7507C7C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4687EDE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23431653" w14:textId="77777777" w:rsidTr="00AD6D30">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2892D005"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3. </w:t>
            </w:r>
            <w:r w:rsidRPr="007649F8">
              <w:rPr>
                <w:b/>
                <w:bCs/>
                <w:sz w:val="18"/>
                <w:szCs w:val="18"/>
              </w:rPr>
              <w:t>Бюро Конференции Сторон</w:t>
            </w:r>
          </w:p>
        </w:tc>
      </w:tr>
      <w:tr w:rsidR="007649F8" w:rsidRPr="007649F8" w14:paraId="0E812A08" w14:textId="77777777" w:rsidTr="00AD6D30">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5FBC451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54B291F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3.1. Совещания Бюро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6197779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25 000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0AD2DBA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564177A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25 000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2898F1C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w:t>
            </w:r>
          </w:p>
        </w:tc>
      </w:tr>
      <w:tr w:rsidR="007649F8" w:rsidRPr="007649F8" w14:paraId="45076D25" w14:textId="77777777" w:rsidTr="00AD6D30">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0C361F3F"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1359590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25 000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5BA252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bCs/>
                <w:sz w:val="18"/>
                <w:szCs w:val="18"/>
              </w:rPr>
              <w:t>–</w:t>
            </w:r>
          </w:p>
        </w:tc>
        <w:tc>
          <w:tcPr>
            <w:tcW w:w="509" w:type="pct"/>
            <w:tcBorders>
              <w:top w:val="single" w:sz="2" w:space="0" w:color="auto"/>
              <w:bottom w:val="single" w:sz="2" w:space="0" w:color="auto"/>
            </w:tcBorders>
            <w:shd w:val="clear" w:color="auto" w:fill="auto"/>
            <w:noWrap/>
            <w:tcMar>
              <w:left w:w="57" w:type="dxa"/>
              <w:right w:w="57" w:type="dxa"/>
            </w:tcMar>
            <w:hideMark/>
          </w:tcPr>
          <w:p w14:paraId="31305CC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25 000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276411B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vertAlign w:val="subscript"/>
                <w:lang w:val="en-GB"/>
              </w:rPr>
            </w:pPr>
            <w:r w:rsidRPr="007649F8">
              <w:rPr>
                <w:b/>
                <w:sz w:val="18"/>
                <w:szCs w:val="18"/>
              </w:rPr>
              <w:t>–</w:t>
            </w:r>
          </w:p>
        </w:tc>
      </w:tr>
      <w:tr w:rsidR="007649F8" w:rsidRPr="007649F8" w14:paraId="2E5F52D4" w14:textId="77777777" w:rsidTr="00082D39">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48F306F9"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4.</w:t>
            </w:r>
            <w:r w:rsidRPr="007649F8">
              <w:rPr>
                <w:sz w:val="18"/>
                <w:szCs w:val="18"/>
              </w:rPr>
              <w:t xml:space="preserve"> </w:t>
            </w:r>
            <w:r w:rsidRPr="007649F8">
              <w:rPr>
                <w:b/>
                <w:bCs/>
                <w:sz w:val="18"/>
                <w:szCs w:val="18"/>
              </w:rPr>
              <w:t>Комитет по осуществлению и соблюдению</w:t>
            </w:r>
          </w:p>
        </w:tc>
      </w:tr>
      <w:tr w:rsidR="007649F8" w:rsidRPr="007649F8" w14:paraId="7E899040" w14:textId="77777777" w:rsidTr="00082D39">
        <w:trPr>
          <w:trHeight w:val="227"/>
          <w:jc w:val="right"/>
        </w:trPr>
        <w:tc>
          <w:tcPr>
            <w:tcW w:w="133" w:type="pct"/>
            <w:tcBorders>
              <w:top w:val="single" w:sz="2" w:space="0" w:color="auto"/>
              <w:bottom w:val="single" w:sz="2" w:space="0" w:color="auto"/>
            </w:tcBorders>
            <w:shd w:val="clear" w:color="auto" w:fill="auto"/>
            <w:noWrap/>
            <w:tcMar>
              <w:left w:w="57" w:type="dxa"/>
              <w:right w:w="57" w:type="dxa"/>
            </w:tcMar>
            <w:hideMark/>
          </w:tcPr>
          <w:p w14:paraId="19F956BA"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auto" w:fill="auto"/>
            <w:noWrap/>
            <w:tcMar>
              <w:left w:w="57" w:type="dxa"/>
              <w:right w:w="57" w:type="dxa"/>
            </w:tcMar>
            <w:hideMark/>
          </w:tcPr>
          <w:p w14:paraId="0D80CA8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4.1. Совещание Комитета</w:t>
            </w:r>
          </w:p>
        </w:tc>
        <w:tc>
          <w:tcPr>
            <w:tcW w:w="554" w:type="pct"/>
            <w:tcBorders>
              <w:top w:val="single" w:sz="2" w:space="0" w:color="auto"/>
              <w:bottom w:val="single" w:sz="2" w:space="0" w:color="auto"/>
            </w:tcBorders>
            <w:shd w:val="clear" w:color="auto" w:fill="auto"/>
            <w:noWrap/>
            <w:tcMar>
              <w:left w:w="57" w:type="dxa"/>
              <w:right w:w="57" w:type="dxa"/>
            </w:tcMar>
            <w:hideMark/>
          </w:tcPr>
          <w:p w14:paraId="20E6764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30 000</w:t>
            </w:r>
          </w:p>
        </w:tc>
        <w:tc>
          <w:tcPr>
            <w:tcW w:w="757" w:type="pct"/>
            <w:tcBorders>
              <w:top w:val="single" w:sz="2" w:space="0" w:color="auto"/>
              <w:bottom w:val="single" w:sz="2" w:space="0" w:color="auto"/>
            </w:tcBorders>
            <w:shd w:val="clear" w:color="auto" w:fill="auto"/>
            <w:noWrap/>
            <w:tcMar>
              <w:left w:w="57" w:type="dxa"/>
              <w:right w:w="57" w:type="dxa"/>
            </w:tcMar>
            <w:hideMark/>
          </w:tcPr>
          <w:p w14:paraId="44548EC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7AF76F3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01719C6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8A5AA84" w14:textId="77777777" w:rsidTr="00082D39">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7E6FE4FA"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25B04E9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30 000</w:t>
            </w:r>
          </w:p>
        </w:tc>
        <w:tc>
          <w:tcPr>
            <w:tcW w:w="757" w:type="pct"/>
            <w:tcBorders>
              <w:top w:val="single" w:sz="2" w:space="0" w:color="auto"/>
              <w:bottom w:val="single" w:sz="2" w:space="0" w:color="auto"/>
            </w:tcBorders>
            <w:shd w:val="clear" w:color="000000" w:fill="FFFFFF"/>
            <w:noWrap/>
            <w:tcMar>
              <w:left w:w="57" w:type="dxa"/>
              <w:right w:w="57" w:type="dxa"/>
            </w:tcMar>
            <w:hideMark/>
          </w:tcPr>
          <w:p w14:paraId="77C4F0B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59539D3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77C2D65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7C353F10" w14:textId="77777777" w:rsidTr="00475DBE">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568B3470"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(A)</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567862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1 000 000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F925B5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c>
          <w:tcPr>
            <w:tcW w:w="509" w:type="pct"/>
            <w:tcBorders>
              <w:top w:val="single" w:sz="2" w:space="0" w:color="auto"/>
              <w:bottom w:val="single" w:sz="2" w:space="0" w:color="auto"/>
            </w:tcBorders>
            <w:shd w:val="clear" w:color="auto" w:fill="auto"/>
            <w:noWrap/>
            <w:tcMar>
              <w:left w:w="57" w:type="dxa"/>
              <w:right w:w="57" w:type="dxa"/>
            </w:tcMar>
            <w:hideMark/>
          </w:tcPr>
          <w:p w14:paraId="0CC7C66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970 000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6713C33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845 938 </w:t>
            </w:r>
          </w:p>
        </w:tc>
      </w:tr>
      <w:tr w:rsidR="007649F8" w:rsidRPr="007649F8" w14:paraId="10F81ABC" w14:textId="77777777" w:rsidTr="00475DBE">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21C15574"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B. </w:t>
            </w:r>
            <w:r w:rsidRPr="007649F8">
              <w:rPr>
                <w:b/>
                <w:bCs/>
                <w:sz w:val="18"/>
                <w:szCs w:val="18"/>
              </w:rPr>
              <w:t>Создание потенциала и оказание технической помощи</w:t>
            </w:r>
          </w:p>
        </w:tc>
      </w:tr>
      <w:tr w:rsidR="007649F8" w:rsidRPr="007649F8" w14:paraId="700D343A" w14:textId="77777777" w:rsidTr="00475DBE">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19265EB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5. </w:t>
            </w:r>
            <w:r w:rsidRPr="007649F8">
              <w:rPr>
                <w:b/>
                <w:bCs/>
                <w:sz w:val="18"/>
                <w:szCs w:val="18"/>
              </w:rPr>
              <w:t>Программа Минаматской конвенции по созданию потенциала и оказанию технической помощи</w:t>
            </w:r>
          </w:p>
        </w:tc>
      </w:tr>
      <w:tr w:rsidR="007649F8" w:rsidRPr="007649F8" w14:paraId="72C08CF8" w14:textId="77777777" w:rsidTr="00475DBE">
        <w:trPr>
          <w:trHeight w:val="227"/>
          <w:jc w:val="right"/>
        </w:trPr>
        <w:tc>
          <w:tcPr>
            <w:tcW w:w="133" w:type="pct"/>
            <w:tcBorders>
              <w:top w:val="single" w:sz="2" w:space="0" w:color="auto"/>
            </w:tcBorders>
            <w:shd w:val="clear" w:color="000000" w:fill="FFFFFF"/>
            <w:noWrap/>
            <w:tcMar>
              <w:left w:w="57" w:type="dxa"/>
              <w:right w:w="57" w:type="dxa"/>
            </w:tcMar>
            <w:hideMark/>
          </w:tcPr>
          <w:p w14:paraId="45997E6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lastRenderedPageBreak/>
              <w:t> </w:t>
            </w:r>
          </w:p>
        </w:tc>
        <w:tc>
          <w:tcPr>
            <w:tcW w:w="2277" w:type="pct"/>
            <w:gridSpan w:val="2"/>
            <w:tcBorders>
              <w:top w:val="single" w:sz="2" w:space="0" w:color="auto"/>
            </w:tcBorders>
            <w:shd w:val="clear" w:color="000000" w:fill="FFFFFF"/>
            <w:noWrap/>
            <w:tcMar>
              <w:left w:w="57" w:type="dxa"/>
              <w:right w:w="57" w:type="dxa"/>
            </w:tcMar>
            <w:hideMark/>
          </w:tcPr>
          <w:p w14:paraId="2C93B78C"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5.1. Межсекторальные мероприятия</w:t>
            </w:r>
          </w:p>
        </w:tc>
        <w:tc>
          <w:tcPr>
            <w:tcW w:w="554" w:type="pct"/>
            <w:tcBorders>
              <w:top w:val="single" w:sz="2" w:space="0" w:color="auto"/>
            </w:tcBorders>
            <w:shd w:val="clear" w:color="000000" w:fill="FFFFFF"/>
            <w:noWrap/>
            <w:tcMar>
              <w:left w:w="57" w:type="dxa"/>
              <w:right w:w="57" w:type="dxa"/>
            </w:tcMar>
            <w:hideMark/>
          </w:tcPr>
          <w:p w14:paraId="39F5462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single" w:sz="2" w:space="0" w:color="auto"/>
            </w:tcBorders>
            <w:shd w:val="clear" w:color="000000" w:fill="FFFFFF"/>
            <w:noWrap/>
            <w:tcMar>
              <w:left w:w="57" w:type="dxa"/>
              <w:right w:w="57" w:type="dxa"/>
            </w:tcMar>
            <w:hideMark/>
          </w:tcPr>
          <w:p w14:paraId="1192482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300 000 </w:t>
            </w:r>
          </w:p>
        </w:tc>
        <w:tc>
          <w:tcPr>
            <w:tcW w:w="509" w:type="pct"/>
            <w:tcBorders>
              <w:top w:val="single" w:sz="2" w:space="0" w:color="auto"/>
            </w:tcBorders>
            <w:shd w:val="clear" w:color="auto" w:fill="auto"/>
            <w:noWrap/>
            <w:tcMar>
              <w:left w:w="57" w:type="dxa"/>
              <w:right w:w="57" w:type="dxa"/>
            </w:tcMar>
            <w:hideMark/>
          </w:tcPr>
          <w:p w14:paraId="33E5BF4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tcBorders>
            <w:shd w:val="clear" w:color="auto" w:fill="auto"/>
            <w:noWrap/>
            <w:tcMar>
              <w:left w:w="57" w:type="dxa"/>
              <w:right w:w="57" w:type="dxa"/>
            </w:tcMar>
            <w:hideMark/>
          </w:tcPr>
          <w:p w14:paraId="0FE8D85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32CF9CD6" w14:textId="77777777" w:rsidTr="00CE19E4">
        <w:trPr>
          <w:trHeight w:val="227"/>
          <w:jc w:val="right"/>
        </w:trPr>
        <w:tc>
          <w:tcPr>
            <w:tcW w:w="133" w:type="pct"/>
            <w:shd w:val="clear" w:color="000000" w:fill="FFFFFF"/>
            <w:noWrap/>
            <w:tcMar>
              <w:left w:w="57" w:type="dxa"/>
              <w:right w:w="57" w:type="dxa"/>
            </w:tcMar>
            <w:hideMark/>
          </w:tcPr>
          <w:p w14:paraId="5FED009A"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shd w:val="clear" w:color="000000" w:fill="FFFFFF"/>
            <w:noWrap/>
            <w:tcMar>
              <w:left w:w="57" w:type="dxa"/>
              <w:right w:w="57" w:type="dxa"/>
            </w:tcMar>
            <w:hideMark/>
          </w:tcPr>
          <w:p w14:paraId="223CED3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5.2. Оценка воздействия</w:t>
            </w:r>
          </w:p>
        </w:tc>
        <w:tc>
          <w:tcPr>
            <w:tcW w:w="554" w:type="pct"/>
            <w:shd w:val="clear" w:color="000000" w:fill="FFFFFF"/>
            <w:noWrap/>
            <w:tcMar>
              <w:left w:w="57" w:type="dxa"/>
              <w:right w:w="57" w:type="dxa"/>
            </w:tcMar>
            <w:hideMark/>
          </w:tcPr>
          <w:p w14:paraId="16640AB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shd w:val="clear" w:color="000000" w:fill="FFFFFF"/>
            <w:noWrap/>
            <w:tcMar>
              <w:left w:w="57" w:type="dxa"/>
              <w:right w:w="57" w:type="dxa"/>
            </w:tcMar>
            <w:hideMark/>
          </w:tcPr>
          <w:p w14:paraId="16FC559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shd w:val="clear" w:color="auto" w:fill="auto"/>
            <w:noWrap/>
            <w:tcMar>
              <w:left w:w="57" w:type="dxa"/>
              <w:right w:w="57" w:type="dxa"/>
            </w:tcMar>
            <w:hideMark/>
          </w:tcPr>
          <w:p w14:paraId="696B66E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shd w:val="clear" w:color="auto" w:fill="auto"/>
            <w:noWrap/>
            <w:tcMar>
              <w:left w:w="57" w:type="dxa"/>
              <w:right w:w="57" w:type="dxa"/>
            </w:tcMar>
            <w:hideMark/>
          </w:tcPr>
          <w:p w14:paraId="585793D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389C556D" w14:textId="77777777" w:rsidTr="00CE19E4">
        <w:trPr>
          <w:trHeight w:val="227"/>
          <w:jc w:val="right"/>
        </w:trPr>
        <w:tc>
          <w:tcPr>
            <w:tcW w:w="133" w:type="pct"/>
            <w:shd w:val="clear" w:color="000000" w:fill="FFFFFF"/>
            <w:noWrap/>
            <w:tcMar>
              <w:left w:w="57" w:type="dxa"/>
              <w:right w:w="57" w:type="dxa"/>
            </w:tcMar>
            <w:hideMark/>
          </w:tcPr>
          <w:p w14:paraId="61C08FA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shd w:val="clear" w:color="000000" w:fill="FFFFFF"/>
            <w:noWrap/>
            <w:tcMar>
              <w:left w:w="57" w:type="dxa"/>
              <w:right w:w="57" w:type="dxa"/>
            </w:tcMar>
            <w:hideMark/>
          </w:tcPr>
          <w:p w14:paraId="33534E8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5.3. Инструменты и методологии</w:t>
            </w:r>
          </w:p>
        </w:tc>
        <w:tc>
          <w:tcPr>
            <w:tcW w:w="554" w:type="pct"/>
            <w:shd w:val="clear" w:color="000000" w:fill="FFFFFF"/>
            <w:noWrap/>
            <w:tcMar>
              <w:left w:w="57" w:type="dxa"/>
              <w:right w:w="57" w:type="dxa"/>
            </w:tcMar>
            <w:hideMark/>
          </w:tcPr>
          <w:p w14:paraId="1DF7B97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shd w:val="clear" w:color="000000" w:fill="FFFFFF"/>
            <w:noWrap/>
            <w:tcMar>
              <w:left w:w="57" w:type="dxa"/>
              <w:right w:w="57" w:type="dxa"/>
            </w:tcMar>
            <w:hideMark/>
          </w:tcPr>
          <w:p w14:paraId="4392640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509" w:type="pct"/>
            <w:shd w:val="clear" w:color="auto" w:fill="auto"/>
            <w:noWrap/>
            <w:tcMar>
              <w:left w:w="57" w:type="dxa"/>
              <w:right w:w="57" w:type="dxa"/>
            </w:tcMar>
            <w:hideMark/>
          </w:tcPr>
          <w:p w14:paraId="6213D53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shd w:val="clear" w:color="auto" w:fill="auto"/>
            <w:noWrap/>
            <w:tcMar>
              <w:left w:w="57" w:type="dxa"/>
              <w:right w:w="57" w:type="dxa"/>
            </w:tcMar>
            <w:hideMark/>
          </w:tcPr>
          <w:p w14:paraId="2DE801D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1946BCBA" w14:textId="77777777" w:rsidTr="00CE19E4">
        <w:trPr>
          <w:trHeight w:val="227"/>
          <w:jc w:val="right"/>
        </w:trPr>
        <w:tc>
          <w:tcPr>
            <w:tcW w:w="133" w:type="pct"/>
            <w:shd w:val="clear" w:color="000000" w:fill="FFFFFF"/>
            <w:noWrap/>
            <w:tcMar>
              <w:left w:w="57" w:type="dxa"/>
              <w:right w:w="57" w:type="dxa"/>
            </w:tcMar>
            <w:hideMark/>
          </w:tcPr>
          <w:p w14:paraId="6085FDC7"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shd w:val="clear" w:color="000000" w:fill="FFFFFF"/>
            <w:noWrap/>
            <w:tcMar>
              <w:left w:w="57" w:type="dxa"/>
              <w:right w:w="57" w:type="dxa"/>
            </w:tcMar>
            <w:hideMark/>
          </w:tcPr>
          <w:p w14:paraId="0F65AA9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5.4. Оценка потребностей</w:t>
            </w:r>
          </w:p>
        </w:tc>
        <w:tc>
          <w:tcPr>
            <w:tcW w:w="554" w:type="pct"/>
            <w:shd w:val="clear" w:color="000000" w:fill="FFFFFF"/>
            <w:noWrap/>
            <w:tcMar>
              <w:left w:w="57" w:type="dxa"/>
              <w:right w:w="57" w:type="dxa"/>
            </w:tcMar>
            <w:hideMark/>
          </w:tcPr>
          <w:p w14:paraId="4A4D260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shd w:val="clear" w:color="000000" w:fill="FFFFFF"/>
            <w:noWrap/>
            <w:tcMar>
              <w:left w:w="57" w:type="dxa"/>
              <w:right w:w="57" w:type="dxa"/>
            </w:tcMar>
            <w:hideMark/>
          </w:tcPr>
          <w:p w14:paraId="0CB90B4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509" w:type="pct"/>
            <w:shd w:val="clear" w:color="auto" w:fill="auto"/>
            <w:noWrap/>
            <w:tcMar>
              <w:left w:w="57" w:type="dxa"/>
              <w:right w:w="57" w:type="dxa"/>
            </w:tcMar>
            <w:hideMark/>
          </w:tcPr>
          <w:p w14:paraId="31F34F4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shd w:val="clear" w:color="auto" w:fill="auto"/>
            <w:noWrap/>
            <w:tcMar>
              <w:left w:w="57" w:type="dxa"/>
              <w:right w:w="57" w:type="dxa"/>
            </w:tcMar>
            <w:hideMark/>
          </w:tcPr>
          <w:p w14:paraId="5E3458F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3231685F" w14:textId="77777777" w:rsidTr="00CE19E4">
        <w:trPr>
          <w:trHeight w:val="227"/>
          <w:jc w:val="right"/>
        </w:trPr>
        <w:tc>
          <w:tcPr>
            <w:tcW w:w="133" w:type="pct"/>
            <w:shd w:val="clear" w:color="000000" w:fill="FFFFFF"/>
            <w:noWrap/>
            <w:tcMar>
              <w:left w:w="57" w:type="dxa"/>
              <w:right w:w="57" w:type="dxa"/>
            </w:tcMar>
            <w:hideMark/>
          </w:tcPr>
          <w:p w14:paraId="49C2E4B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shd w:val="clear" w:color="000000" w:fill="FFFFFF"/>
            <w:noWrap/>
            <w:tcMar>
              <w:left w:w="57" w:type="dxa"/>
              <w:right w:w="57" w:type="dxa"/>
            </w:tcMar>
            <w:hideMark/>
          </w:tcPr>
          <w:p w14:paraId="54CE173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5.5. Конкретные мероприятия по наращиванию потенциала </w:t>
            </w:r>
          </w:p>
        </w:tc>
        <w:tc>
          <w:tcPr>
            <w:tcW w:w="554" w:type="pct"/>
            <w:shd w:val="clear" w:color="000000" w:fill="FFFFFF"/>
            <w:noWrap/>
            <w:tcMar>
              <w:left w:w="57" w:type="dxa"/>
              <w:right w:w="57" w:type="dxa"/>
            </w:tcMar>
            <w:hideMark/>
          </w:tcPr>
          <w:p w14:paraId="015CF8F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shd w:val="clear" w:color="000000" w:fill="FFFFFF"/>
            <w:noWrap/>
            <w:tcMar>
              <w:left w:w="57" w:type="dxa"/>
              <w:right w:w="57" w:type="dxa"/>
            </w:tcMar>
            <w:hideMark/>
          </w:tcPr>
          <w:p w14:paraId="66C8C63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500 000 </w:t>
            </w:r>
          </w:p>
        </w:tc>
        <w:tc>
          <w:tcPr>
            <w:tcW w:w="509" w:type="pct"/>
            <w:shd w:val="clear" w:color="auto" w:fill="auto"/>
            <w:noWrap/>
            <w:tcMar>
              <w:left w:w="57" w:type="dxa"/>
              <w:right w:w="57" w:type="dxa"/>
            </w:tcMar>
            <w:hideMark/>
          </w:tcPr>
          <w:p w14:paraId="3F6A2B8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shd w:val="clear" w:color="auto" w:fill="auto"/>
            <w:noWrap/>
            <w:tcMar>
              <w:left w:w="57" w:type="dxa"/>
              <w:right w:w="57" w:type="dxa"/>
            </w:tcMar>
            <w:hideMark/>
          </w:tcPr>
          <w:p w14:paraId="67152B7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7DDA21A" w14:textId="77777777" w:rsidTr="00475DBE">
        <w:trPr>
          <w:trHeight w:val="227"/>
          <w:jc w:val="right"/>
        </w:trPr>
        <w:tc>
          <w:tcPr>
            <w:tcW w:w="133" w:type="pct"/>
            <w:tcBorders>
              <w:bottom w:val="single" w:sz="2" w:space="0" w:color="auto"/>
            </w:tcBorders>
            <w:shd w:val="clear" w:color="000000" w:fill="FFFFFF"/>
            <w:noWrap/>
            <w:tcMar>
              <w:left w:w="57" w:type="dxa"/>
              <w:right w:w="57" w:type="dxa"/>
            </w:tcMar>
            <w:hideMark/>
          </w:tcPr>
          <w:p w14:paraId="2C7DCCD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bottom w:val="single" w:sz="2" w:space="0" w:color="auto"/>
            </w:tcBorders>
            <w:shd w:val="clear" w:color="000000" w:fill="FFFFFF"/>
            <w:noWrap/>
            <w:tcMar>
              <w:left w:w="57" w:type="dxa"/>
              <w:right w:w="57" w:type="dxa"/>
            </w:tcMar>
            <w:hideMark/>
          </w:tcPr>
          <w:p w14:paraId="712752A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5.6. Мероприятия по созданию потенциала, проводимые по запросу</w:t>
            </w:r>
          </w:p>
        </w:tc>
        <w:tc>
          <w:tcPr>
            <w:tcW w:w="554" w:type="pct"/>
            <w:tcBorders>
              <w:bottom w:val="single" w:sz="2" w:space="0" w:color="auto"/>
            </w:tcBorders>
            <w:shd w:val="clear" w:color="000000" w:fill="FFFFFF"/>
            <w:noWrap/>
            <w:tcMar>
              <w:left w:w="57" w:type="dxa"/>
              <w:right w:w="57" w:type="dxa"/>
            </w:tcMar>
            <w:hideMark/>
          </w:tcPr>
          <w:p w14:paraId="0C99C92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bottom w:val="single" w:sz="2" w:space="0" w:color="auto"/>
            </w:tcBorders>
            <w:shd w:val="clear" w:color="000000" w:fill="FFFFFF"/>
            <w:noWrap/>
            <w:tcMar>
              <w:left w:w="57" w:type="dxa"/>
              <w:right w:w="57" w:type="dxa"/>
            </w:tcMar>
            <w:hideMark/>
          </w:tcPr>
          <w:p w14:paraId="02C593F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800 000 </w:t>
            </w:r>
          </w:p>
        </w:tc>
        <w:tc>
          <w:tcPr>
            <w:tcW w:w="509" w:type="pct"/>
            <w:tcBorders>
              <w:bottom w:val="single" w:sz="2" w:space="0" w:color="auto"/>
            </w:tcBorders>
            <w:shd w:val="clear" w:color="auto" w:fill="auto"/>
            <w:noWrap/>
            <w:tcMar>
              <w:left w:w="57" w:type="dxa"/>
              <w:right w:w="57" w:type="dxa"/>
            </w:tcMar>
            <w:hideMark/>
          </w:tcPr>
          <w:p w14:paraId="70CB0FB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bottom w:val="single" w:sz="2" w:space="0" w:color="auto"/>
            </w:tcBorders>
            <w:shd w:val="clear" w:color="auto" w:fill="auto"/>
            <w:noWrap/>
            <w:tcMar>
              <w:left w:w="57" w:type="dxa"/>
              <w:right w:w="57" w:type="dxa"/>
            </w:tcMar>
            <w:hideMark/>
          </w:tcPr>
          <w:p w14:paraId="3926281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11 640 </w:t>
            </w:r>
          </w:p>
        </w:tc>
      </w:tr>
      <w:tr w:rsidR="007649F8" w:rsidRPr="007649F8" w14:paraId="25850994" w14:textId="77777777" w:rsidTr="00475DBE">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5CA07072"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(B)</w:t>
            </w:r>
          </w:p>
        </w:tc>
        <w:tc>
          <w:tcPr>
            <w:tcW w:w="554" w:type="pct"/>
            <w:tcBorders>
              <w:top w:val="single" w:sz="2" w:space="0" w:color="auto"/>
              <w:bottom w:val="single" w:sz="2" w:space="0" w:color="auto"/>
            </w:tcBorders>
            <w:shd w:val="clear" w:color="000000" w:fill="FFFFFF"/>
            <w:noWrap/>
            <w:tcMar>
              <w:left w:w="57" w:type="dxa"/>
              <w:right w:w="57" w:type="dxa"/>
            </w:tcMar>
            <w:hideMark/>
          </w:tcPr>
          <w:p w14:paraId="1206BDA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bCs/>
                <w:sz w:val="18"/>
                <w:szCs w:val="18"/>
              </w:rPr>
              <w:t>–</w:t>
            </w:r>
          </w:p>
        </w:tc>
        <w:tc>
          <w:tcPr>
            <w:tcW w:w="757" w:type="pct"/>
            <w:tcBorders>
              <w:top w:val="single" w:sz="2" w:space="0" w:color="auto"/>
              <w:bottom w:val="single" w:sz="2" w:space="0" w:color="auto"/>
            </w:tcBorders>
            <w:shd w:val="clear" w:color="000000" w:fill="FFFFFF"/>
            <w:noWrap/>
            <w:tcMar>
              <w:left w:w="57" w:type="dxa"/>
              <w:right w:w="57" w:type="dxa"/>
            </w:tcMar>
            <w:hideMark/>
          </w:tcPr>
          <w:p w14:paraId="27A75DC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1 650 000 </w:t>
            </w:r>
          </w:p>
        </w:tc>
        <w:tc>
          <w:tcPr>
            <w:tcW w:w="509" w:type="pct"/>
            <w:tcBorders>
              <w:top w:val="single" w:sz="2" w:space="0" w:color="auto"/>
              <w:bottom w:val="single" w:sz="2" w:space="0" w:color="auto"/>
            </w:tcBorders>
            <w:shd w:val="clear" w:color="auto" w:fill="auto"/>
            <w:noWrap/>
            <w:tcMar>
              <w:left w:w="57" w:type="dxa"/>
              <w:right w:w="57" w:type="dxa"/>
            </w:tcMar>
            <w:hideMark/>
          </w:tcPr>
          <w:p w14:paraId="5AC5838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bCs/>
                <w:sz w:val="18"/>
                <w:szCs w:val="18"/>
              </w:rPr>
              <w:t>–</w:t>
            </w:r>
          </w:p>
        </w:tc>
        <w:tc>
          <w:tcPr>
            <w:tcW w:w="770" w:type="pct"/>
            <w:tcBorders>
              <w:top w:val="single" w:sz="2" w:space="0" w:color="auto"/>
              <w:bottom w:val="single" w:sz="2" w:space="0" w:color="auto"/>
            </w:tcBorders>
            <w:shd w:val="clear" w:color="auto" w:fill="auto"/>
            <w:noWrap/>
            <w:tcMar>
              <w:left w:w="57" w:type="dxa"/>
              <w:right w:w="57" w:type="dxa"/>
            </w:tcMar>
            <w:hideMark/>
          </w:tcPr>
          <w:p w14:paraId="6653523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11 640 </w:t>
            </w:r>
          </w:p>
        </w:tc>
      </w:tr>
      <w:tr w:rsidR="007649F8" w:rsidRPr="007649F8" w14:paraId="0B8B244E" w14:textId="77777777" w:rsidTr="00475DBE">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7BCD3C31"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C. </w:t>
            </w:r>
            <w:r w:rsidRPr="007649F8">
              <w:rPr>
                <w:b/>
                <w:bCs/>
                <w:sz w:val="18"/>
                <w:szCs w:val="18"/>
              </w:rPr>
              <w:t>Научные и технические мероприятия</w:t>
            </w:r>
          </w:p>
        </w:tc>
      </w:tr>
      <w:tr w:rsidR="007649F8" w:rsidRPr="007649F8" w14:paraId="3A841618" w14:textId="77777777" w:rsidTr="00475DBE">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73FC8B9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6. </w:t>
            </w:r>
            <w:r w:rsidRPr="007649F8">
              <w:rPr>
                <w:b/>
                <w:bCs/>
                <w:sz w:val="18"/>
                <w:szCs w:val="18"/>
              </w:rPr>
              <w:t>Оказание научной поддержки государствам, являющимся Сторонами Минаматской конвенции</w:t>
            </w:r>
          </w:p>
        </w:tc>
      </w:tr>
      <w:tr w:rsidR="007649F8" w:rsidRPr="007649F8" w14:paraId="5C0698DD" w14:textId="77777777" w:rsidTr="00475DBE">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7850625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3ED8C83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6.1. Оказание научной поддержки государствам, являющимся Сторонами Конвенции</w:t>
            </w:r>
          </w:p>
        </w:tc>
        <w:tc>
          <w:tcPr>
            <w:tcW w:w="554" w:type="pct"/>
            <w:tcBorders>
              <w:top w:val="single" w:sz="2" w:space="0" w:color="auto"/>
              <w:bottom w:val="single" w:sz="2" w:space="0" w:color="auto"/>
            </w:tcBorders>
            <w:shd w:val="clear" w:color="000000" w:fill="FFFFFF"/>
            <w:noWrap/>
            <w:tcMar>
              <w:left w:w="57" w:type="dxa"/>
              <w:right w:w="57" w:type="dxa"/>
            </w:tcMar>
            <w:hideMark/>
          </w:tcPr>
          <w:p w14:paraId="1D84E8E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0EE89FD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0D49E45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66C9852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162 000 </w:t>
            </w:r>
          </w:p>
        </w:tc>
      </w:tr>
      <w:tr w:rsidR="007649F8" w:rsidRPr="007649F8" w14:paraId="4502285B" w14:textId="77777777" w:rsidTr="00475DBE">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042332C0"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555EA8C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2B7D702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0645235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2568EAB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162 000 </w:t>
            </w:r>
          </w:p>
        </w:tc>
      </w:tr>
      <w:tr w:rsidR="007649F8" w:rsidRPr="007649F8" w14:paraId="7FD1A456" w14:textId="77777777" w:rsidTr="00475DBE">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7ED300C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7.</w:t>
            </w:r>
            <w:r w:rsidRPr="007649F8">
              <w:rPr>
                <w:sz w:val="18"/>
                <w:szCs w:val="18"/>
              </w:rPr>
              <w:t xml:space="preserve"> </w:t>
            </w:r>
            <w:r w:rsidRPr="007649F8">
              <w:rPr>
                <w:b/>
                <w:bCs/>
                <w:sz w:val="18"/>
                <w:szCs w:val="18"/>
              </w:rPr>
              <w:t>Оценка эффективности и план глобального мониторинга</w:t>
            </w:r>
          </w:p>
        </w:tc>
      </w:tr>
      <w:tr w:rsidR="007649F8" w:rsidRPr="007649F8" w14:paraId="525E8D54" w14:textId="77777777" w:rsidTr="00475DBE">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289A738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484FA8E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7.1. </w:t>
            </w:r>
            <w:r w:rsidRPr="007649F8">
              <w:rPr>
                <w:bCs/>
                <w:sz w:val="18"/>
                <w:szCs w:val="18"/>
              </w:rPr>
              <w:t>Оценка эффективности и план глобального мониторинга</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30EDCF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C3EC02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6E5F41C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576B81C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49AE1537"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1060A7C9"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67117C7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24E0049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411E0E1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3910843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1E57F77D"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3670BEE4"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8.</w:t>
            </w:r>
            <w:r w:rsidRPr="007649F8">
              <w:rPr>
                <w:sz w:val="18"/>
                <w:szCs w:val="18"/>
              </w:rPr>
              <w:t xml:space="preserve"> </w:t>
            </w:r>
            <w:r w:rsidRPr="007649F8">
              <w:rPr>
                <w:b/>
                <w:bCs/>
                <w:sz w:val="18"/>
                <w:szCs w:val="18"/>
              </w:rPr>
              <w:t>Представление национальной отчетности в соответствии с Минаматской конвенцией</w:t>
            </w:r>
          </w:p>
        </w:tc>
      </w:tr>
      <w:tr w:rsidR="007649F8" w:rsidRPr="007649F8" w14:paraId="2B46E61F" w14:textId="77777777" w:rsidTr="005204AA">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2FBE34E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2F00482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8.1. </w:t>
            </w:r>
            <w:r w:rsidRPr="007649F8">
              <w:rPr>
                <w:bCs/>
                <w:sz w:val="18"/>
                <w:szCs w:val="18"/>
              </w:rPr>
              <w:t>Представление национальной отчетности в соответствии с Минаматской конвенцией</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8DBD50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48872D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61AA814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652DDB6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48030D28"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59F6F5B9"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723D987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400EFA6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19A90DE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0587DBA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47BED0EB"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381C8FCC"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(C)</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AC55DE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40B023C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4058B63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26528B8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162 000 </w:t>
            </w:r>
          </w:p>
        </w:tc>
      </w:tr>
      <w:tr w:rsidR="007649F8" w:rsidRPr="007649F8" w14:paraId="035B3BD1"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7E61A74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D. Управление знаниями и информацией и пропагандистская деятельность </w:t>
            </w:r>
          </w:p>
        </w:tc>
      </w:tr>
      <w:tr w:rsidR="007649F8" w:rsidRPr="007649F8" w14:paraId="06B1D1F4"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5E127F7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9. </w:t>
            </w:r>
            <w:r w:rsidRPr="007649F8">
              <w:rPr>
                <w:b/>
                <w:bCs/>
                <w:sz w:val="18"/>
                <w:szCs w:val="18"/>
              </w:rPr>
              <w:t>Публикации</w:t>
            </w:r>
          </w:p>
        </w:tc>
      </w:tr>
      <w:tr w:rsidR="007649F8" w:rsidRPr="007649F8" w14:paraId="3060BB48" w14:textId="77777777" w:rsidTr="005204AA">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6ED0348F"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447D579F"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 xml:space="preserve">9.1. </w:t>
            </w:r>
            <w:r w:rsidRPr="007649F8">
              <w:rPr>
                <w:bCs/>
                <w:sz w:val="18"/>
                <w:szCs w:val="18"/>
              </w:rPr>
              <w:t>Публикации</w:t>
            </w:r>
          </w:p>
        </w:tc>
        <w:tc>
          <w:tcPr>
            <w:tcW w:w="554" w:type="pct"/>
            <w:tcBorders>
              <w:top w:val="single" w:sz="2" w:space="0" w:color="auto"/>
              <w:bottom w:val="single" w:sz="2" w:space="0" w:color="auto"/>
            </w:tcBorders>
            <w:shd w:val="clear" w:color="000000" w:fill="FFFFFF"/>
            <w:noWrap/>
            <w:tcMar>
              <w:left w:w="57" w:type="dxa"/>
              <w:right w:w="57" w:type="dxa"/>
            </w:tcMar>
            <w:hideMark/>
          </w:tcPr>
          <w:p w14:paraId="17974A6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220E0A8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0FB62D2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5AEF7B7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1DD7806"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09FD8955"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5E8A42F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7938DE3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15B0E86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3ED1635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73001A72"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2852291E"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10.</w:t>
            </w:r>
            <w:r w:rsidRPr="007649F8">
              <w:rPr>
                <w:sz w:val="18"/>
                <w:szCs w:val="18"/>
              </w:rPr>
              <w:t xml:space="preserve"> </w:t>
            </w:r>
            <w:r w:rsidRPr="007649F8">
              <w:rPr>
                <w:b/>
                <w:bCs/>
                <w:sz w:val="18"/>
                <w:szCs w:val="18"/>
              </w:rPr>
              <w:t>Информационно-пропагандистская и общественно-просветительская деятельность</w:t>
            </w:r>
          </w:p>
        </w:tc>
      </w:tr>
      <w:tr w:rsidR="007649F8" w:rsidRPr="007649F8" w14:paraId="7F8DD98B" w14:textId="77777777" w:rsidTr="005204AA">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6603813F"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2F82351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10.1. </w:t>
            </w:r>
            <w:r w:rsidRPr="007649F8">
              <w:rPr>
                <w:bCs/>
                <w:sz w:val="18"/>
                <w:szCs w:val="18"/>
              </w:rPr>
              <w:t>Информационно-пропагандистская и общественно-просветительская деятельность</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13A853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100 000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2D15B07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341F165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27A8533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xml:space="preserve">         </w:t>
            </w:r>
          </w:p>
        </w:tc>
      </w:tr>
      <w:tr w:rsidR="007649F8" w:rsidRPr="007649F8" w14:paraId="3B11F15B"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7FDFA4E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41C6120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100 000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6AF585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6FDDA0E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2471C15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7903E46C" w14:textId="77777777" w:rsidTr="005204AA">
        <w:trPr>
          <w:trHeight w:val="227"/>
          <w:jc w:val="right"/>
        </w:trPr>
        <w:tc>
          <w:tcPr>
            <w:tcW w:w="2410" w:type="pct"/>
            <w:gridSpan w:val="3"/>
            <w:tcBorders>
              <w:top w:val="single" w:sz="2" w:space="0" w:color="auto"/>
              <w:bottom w:val="nil"/>
            </w:tcBorders>
            <w:shd w:val="clear" w:color="000000" w:fill="FFFFFF"/>
            <w:noWrap/>
            <w:tcMar>
              <w:left w:w="57" w:type="dxa"/>
              <w:right w:w="57" w:type="dxa"/>
            </w:tcMar>
            <w:hideMark/>
          </w:tcPr>
          <w:p w14:paraId="3A64FAFD"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(D)</w:t>
            </w:r>
          </w:p>
        </w:tc>
        <w:tc>
          <w:tcPr>
            <w:tcW w:w="554" w:type="pct"/>
            <w:tcBorders>
              <w:top w:val="single" w:sz="2" w:space="0" w:color="auto"/>
              <w:bottom w:val="nil"/>
            </w:tcBorders>
            <w:shd w:val="clear" w:color="000000" w:fill="FFFFFF"/>
            <w:noWrap/>
            <w:tcMar>
              <w:left w:w="57" w:type="dxa"/>
              <w:right w:w="57" w:type="dxa"/>
            </w:tcMar>
            <w:hideMark/>
          </w:tcPr>
          <w:p w14:paraId="4EFD87F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130 000 </w:t>
            </w:r>
          </w:p>
        </w:tc>
        <w:tc>
          <w:tcPr>
            <w:tcW w:w="757" w:type="pct"/>
            <w:tcBorders>
              <w:top w:val="single" w:sz="2" w:space="0" w:color="auto"/>
              <w:bottom w:val="nil"/>
            </w:tcBorders>
            <w:shd w:val="clear" w:color="000000" w:fill="FFFFFF"/>
            <w:noWrap/>
            <w:tcMar>
              <w:left w:w="57" w:type="dxa"/>
              <w:right w:w="57" w:type="dxa"/>
            </w:tcMar>
            <w:hideMark/>
          </w:tcPr>
          <w:p w14:paraId="6F55D03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bCs/>
                <w:sz w:val="18"/>
                <w:szCs w:val="18"/>
              </w:rPr>
              <w:t>–</w:t>
            </w:r>
          </w:p>
        </w:tc>
        <w:tc>
          <w:tcPr>
            <w:tcW w:w="509" w:type="pct"/>
            <w:tcBorders>
              <w:top w:val="single" w:sz="2" w:space="0" w:color="auto"/>
              <w:bottom w:val="nil"/>
            </w:tcBorders>
            <w:shd w:val="clear" w:color="auto" w:fill="auto"/>
            <w:noWrap/>
            <w:tcMar>
              <w:left w:w="57" w:type="dxa"/>
              <w:right w:w="57" w:type="dxa"/>
            </w:tcMar>
            <w:hideMark/>
          </w:tcPr>
          <w:p w14:paraId="4A21C4B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770" w:type="pct"/>
            <w:tcBorders>
              <w:top w:val="single" w:sz="2" w:space="0" w:color="auto"/>
              <w:bottom w:val="nil"/>
            </w:tcBorders>
            <w:shd w:val="clear" w:color="auto" w:fill="auto"/>
            <w:noWrap/>
            <w:tcMar>
              <w:left w:w="57" w:type="dxa"/>
              <w:right w:w="57" w:type="dxa"/>
            </w:tcMar>
            <w:hideMark/>
          </w:tcPr>
          <w:p w14:paraId="0C85831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xml:space="preserve">   </w:t>
            </w:r>
          </w:p>
        </w:tc>
      </w:tr>
      <w:tr w:rsidR="007649F8" w:rsidRPr="007649F8" w14:paraId="4564DBDA" w14:textId="77777777" w:rsidTr="005204AA">
        <w:trPr>
          <w:trHeight w:val="227"/>
          <w:jc w:val="right"/>
        </w:trPr>
        <w:tc>
          <w:tcPr>
            <w:tcW w:w="5000" w:type="pct"/>
            <w:gridSpan w:val="7"/>
            <w:tcBorders>
              <w:top w:val="nil"/>
              <w:bottom w:val="single" w:sz="2" w:space="0" w:color="auto"/>
            </w:tcBorders>
            <w:shd w:val="clear" w:color="auto" w:fill="auto"/>
            <w:noWrap/>
            <w:tcMar>
              <w:left w:w="57" w:type="dxa"/>
              <w:right w:w="57" w:type="dxa"/>
            </w:tcMar>
            <w:hideMark/>
          </w:tcPr>
          <w:p w14:paraId="255EEAD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E. </w:t>
            </w:r>
            <w:r w:rsidRPr="007649F8">
              <w:rPr>
                <w:b/>
                <w:bCs/>
                <w:sz w:val="18"/>
                <w:szCs w:val="18"/>
              </w:rPr>
              <w:t>Общее управление</w:t>
            </w:r>
          </w:p>
        </w:tc>
      </w:tr>
      <w:tr w:rsidR="007649F8" w:rsidRPr="007649F8" w14:paraId="1587742D"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4953238B"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11.</w:t>
            </w:r>
            <w:r w:rsidRPr="007649F8">
              <w:rPr>
                <w:sz w:val="18"/>
                <w:szCs w:val="18"/>
              </w:rPr>
              <w:t xml:space="preserve"> </w:t>
            </w:r>
            <w:r w:rsidRPr="007649F8">
              <w:rPr>
                <w:b/>
                <w:bCs/>
                <w:sz w:val="18"/>
                <w:szCs w:val="18"/>
              </w:rPr>
              <w:t>Исполнительное руководство и управление</w:t>
            </w:r>
          </w:p>
        </w:tc>
      </w:tr>
      <w:tr w:rsidR="007649F8" w:rsidRPr="007649F8" w14:paraId="6570C64F" w14:textId="77777777" w:rsidTr="005204AA">
        <w:trPr>
          <w:trHeight w:val="227"/>
          <w:jc w:val="right"/>
        </w:trPr>
        <w:tc>
          <w:tcPr>
            <w:tcW w:w="133" w:type="pct"/>
            <w:tcBorders>
              <w:top w:val="single" w:sz="2" w:space="0" w:color="auto"/>
              <w:bottom w:val="nil"/>
            </w:tcBorders>
            <w:shd w:val="clear" w:color="000000" w:fill="FFFFFF"/>
            <w:noWrap/>
            <w:tcMar>
              <w:left w:w="57" w:type="dxa"/>
              <w:right w:w="57" w:type="dxa"/>
            </w:tcMar>
            <w:hideMark/>
          </w:tcPr>
          <w:p w14:paraId="08808C5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2" w:space="0" w:color="auto"/>
              <w:bottom w:val="nil"/>
            </w:tcBorders>
            <w:shd w:val="clear" w:color="000000" w:fill="FFFFFF"/>
            <w:noWrap/>
            <w:tcMar>
              <w:left w:w="57" w:type="dxa"/>
              <w:right w:w="57" w:type="dxa"/>
            </w:tcMar>
            <w:hideMark/>
          </w:tcPr>
          <w:p w14:paraId="469381C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 xml:space="preserve">11.1. </w:t>
            </w:r>
            <w:r w:rsidRPr="007649F8">
              <w:rPr>
                <w:bCs/>
                <w:sz w:val="18"/>
                <w:szCs w:val="18"/>
              </w:rPr>
              <w:t>Общее управление</w:t>
            </w:r>
          </w:p>
        </w:tc>
        <w:tc>
          <w:tcPr>
            <w:tcW w:w="554" w:type="pct"/>
            <w:tcBorders>
              <w:top w:val="single" w:sz="2" w:space="0" w:color="auto"/>
              <w:bottom w:val="nil"/>
            </w:tcBorders>
            <w:shd w:val="clear" w:color="000000" w:fill="FFFFFF"/>
            <w:noWrap/>
            <w:tcMar>
              <w:left w:w="57" w:type="dxa"/>
              <w:right w:w="57" w:type="dxa"/>
            </w:tcMar>
            <w:hideMark/>
          </w:tcPr>
          <w:p w14:paraId="23E56E6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1 930 950 </w:t>
            </w:r>
          </w:p>
        </w:tc>
        <w:tc>
          <w:tcPr>
            <w:tcW w:w="757" w:type="pct"/>
            <w:tcBorders>
              <w:top w:val="single" w:sz="2" w:space="0" w:color="auto"/>
              <w:bottom w:val="nil"/>
            </w:tcBorders>
            <w:shd w:val="clear" w:color="000000" w:fill="FFFFFF"/>
            <w:noWrap/>
            <w:tcMar>
              <w:left w:w="57" w:type="dxa"/>
              <w:right w:w="57" w:type="dxa"/>
            </w:tcMar>
            <w:hideMark/>
          </w:tcPr>
          <w:p w14:paraId="33CA36F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nil"/>
            </w:tcBorders>
            <w:shd w:val="clear" w:color="auto" w:fill="auto"/>
            <w:noWrap/>
            <w:tcMar>
              <w:left w:w="57" w:type="dxa"/>
              <w:right w:w="57" w:type="dxa"/>
            </w:tcMar>
            <w:hideMark/>
          </w:tcPr>
          <w:p w14:paraId="6FABAD1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1 110 000 </w:t>
            </w:r>
          </w:p>
        </w:tc>
        <w:tc>
          <w:tcPr>
            <w:tcW w:w="770" w:type="pct"/>
            <w:tcBorders>
              <w:top w:val="single" w:sz="2" w:space="0" w:color="auto"/>
              <w:bottom w:val="nil"/>
            </w:tcBorders>
            <w:shd w:val="clear" w:color="auto" w:fill="auto"/>
            <w:noWrap/>
            <w:tcMar>
              <w:left w:w="57" w:type="dxa"/>
              <w:right w:w="57" w:type="dxa"/>
            </w:tcMar>
            <w:hideMark/>
          </w:tcPr>
          <w:p w14:paraId="281C6C3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6694FE22" w14:textId="77777777" w:rsidTr="005204AA">
        <w:trPr>
          <w:trHeight w:val="227"/>
          <w:jc w:val="right"/>
        </w:trPr>
        <w:tc>
          <w:tcPr>
            <w:tcW w:w="133" w:type="pct"/>
            <w:tcBorders>
              <w:top w:val="nil"/>
              <w:bottom w:val="single" w:sz="2" w:space="0" w:color="auto"/>
            </w:tcBorders>
            <w:shd w:val="clear" w:color="auto" w:fill="auto"/>
            <w:noWrap/>
            <w:tcMar>
              <w:left w:w="57" w:type="dxa"/>
              <w:right w:w="57" w:type="dxa"/>
            </w:tcMar>
            <w:hideMark/>
          </w:tcPr>
          <w:p w14:paraId="3274AB5A"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nil"/>
              <w:bottom w:val="single" w:sz="2" w:space="0" w:color="auto"/>
            </w:tcBorders>
            <w:shd w:val="clear" w:color="auto" w:fill="auto"/>
            <w:noWrap/>
            <w:tcMar>
              <w:left w:w="57" w:type="dxa"/>
              <w:right w:w="57" w:type="dxa"/>
            </w:tcMar>
            <w:hideMark/>
          </w:tcPr>
          <w:p w14:paraId="40DE6FB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11.2. Поездки персонала</w:t>
            </w:r>
          </w:p>
        </w:tc>
        <w:tc>
          <w:tcPr>
            <w:tcW w:w="554" w:type="pct"/>
            <w:tcBorders>
              <w:top w:val="nil"/>
              <w:bottom w:val="single" w:sz="2" w:space="0" w:color="auto"/>
            </w:tcBorders>
            <w:shd w:val="clear" w:color="auto" w:fill="auto"/>
            <w:noWrap/>
            <w:tcMar>
              <w:left w:w="57" w:type="dxa"/>
              <w:right w:w="57" w:type="dxa"/>
            </w:tcMar>
            <w:hideMark/>
          </w:tcPr>
          <w:p w14:paraId="306FA48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150 000 </w:t>
            </w:r>
          </w:p>
        </w:tc>
        <w:tc>
          <w:tcPr>
            <w:tcW w:w="757" w:type="pct"/>
            <w:tcBorders>
              <w:top w:val="nil"/>
              <w:bottom w:val="single" w:sz="2" w:space="0" w:color="auto"/>
            </w:tcBorders>
            <w:shd w:val="clear" w:color="auto" w:fill="auto"/>
            <w:noWrap/>
            <w:tcMar>
              <w:left w:w="57" w:type="dxa"/>
              <w:right w:w="57" w:type="dxa"/>
            </w:tcMar>
            <w:hideMark/>
          </w:tcPr>
          <w:p w14:paraId="4607B6F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nil"/>
              <w:bottom w:val="single" w:sz="2" w:space="0" w:color="auto"/>
            </w:tcBorders>
            <w:shd w:val="clear" w:color="auto" w:fill="auto"/>
            <w:noWrap/>
            <w:tcMar>
              <w:left w:w="57" w:type="dxa"/>
              <w:right w:w="57" w:type="dxa"/>
            </w:tcMar>
            <w:hideMark/>
          </w:tcPr>
          <w:p w14:paraId="31031F7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120 000 </w:t>
            </w:r>
          </w:p>
        </w:tc>
        <w:tc>
          <w:tcPr>
            <w:tcW w:w="770" w:type="pct"/>
            <w:tcBorders>
              <w:top w:val="nil"/>
              <w:bottom w:val="single" w:sz="2" w:space="0" w:color="auto"/>
            </w:tcBorders>
            <w:shd w:val="clear" w:color="auto" w:fill="auto"/>
            <w:noWrap/>
            <w:tcMar>
              <w:left w:w="57" w:type="dxa"/>
              <w:right w:w="57" w:type="dxa"/>
            </w:tcMar>
            <w:hideMark/>
          </w:tcPr>
          <w:p w14:paraId="5FDAC3C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7EC22467"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7CE64693"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292E68A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2 080 950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7471435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w:t>
            </w:r>
          </w:p>
        </w:tc>
        <w:tc>
          <w:tcPr>
            <w:tcW w:w="509" w:type="pct"/>
            <w:tcBorders>
              <w:top w:val="single" w:sz="2" w:space="0" w:color="auto"/>
              <w:bottom w:val="single" w:sz="2" w:space="0" w:color="auto"/>
            </w:tcBorders>
            <w:shd w:val="clear" w:color="auto" w:fill="auto"/>
            <w:noWrap/>
            <w:tcMar>
              <w:left w:w="57" w:type="dxa"/>
              <w:right w:w="57" w:type="dxa"/>
            </w:tcMar>
            <w:hideMark/>
          </w:tcPr>
          <w:p w14:paraId="3831C37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1 230 000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68256C8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616B99BC"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78FB72AF"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12.</w:t>
            </w:r>
            <w:r w:rsidRPr="007649F8">
              <w:rPr>
                <w:sz w:val="18"/>
                <w:szCs w:val="18"/>
              </w:rPr>
              <w:t xml:space="preserve"> </w:t>
            </w:r>
            <w:r w:rsidRPr="007649F8">
              <w:rPr>
                <w:b/>
                <w:bCs/>
                <w:sz w:val="18"/>
                <w:szCs w:val="18"/>
              </w:rPr>
              <w:t>Международное сотрудничество и координация</w:t>
            </w:r>
          </w:p>
        </w:tc>
      </w:tr>
      <w:tr w:rsidR="007649F8" w:rsidRPr="007649F8" w14:paraId="02AF4231" w14:textId="77777777" w:rsidTr="005204AA">
        <w:trPr>
          <w:trHeight w:val="227"/>
          <w:jc w:val="right"/>
        </w:trPr>
        <w:tc>
          <w:tcPr>
            <w:tcW w:w="133" w:type="pct"/>
            <w:tcBorders>
              <w:top w:val="single" w:sz="2" w:space="0" w:color="auto"/>
              <w:bottom w:val="nil"/>
            </w:tcBorders>
            <w:shd w:val="clear" w:color="000000" w:fill="FFFFFF"/>
            <w:noWrap/>
            <w:tcMar>
              <w:left w:w="57" w:type="dxa"/>
              <w:right w:w="57" w:type="dxa"/>
            </w:tcMar>
            <w:hideMark/>
          </w:tcPr>
          <w:p w14:paraId="77F5AC5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single" w:sz="2" w:space="0" w:color="auto"/>
              <w:bottom w:val="nil"/>
            </w:tcBorders>
            <w:shd w:val="clear" w:color="000000" w:fill="FFFFFF"/>
            <w:tcMar>
              <w:left w:w="57" w:type="dxa"/>
              <w:right w:w="57" w:type="dxa"/>
            </w:tcMar>
            <w:hideMark/>
          </w:tcPr>
          <w:p w14:paraId="26E281A5"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12.1. Сотрудничество в рамках более широкой повестки дня в области устойчивого развития и окружающей среды</w:t>
            </w:r>
          </w:p>
        </w:tc>
        <w:tc>
          <w:tcPr>
            <w:tcW w:w="554" w:type="pct"/>
            <w:tcBorders>
              <w:top w:val="single" w:sz="2" w:space="0" w:color="auto"/>
              <w:bottom w:val="nil"/>
            </w:tcBorders>
            <w:shd w:val="clear" w:color="000000" w:fill="FFFFFF"/>
            <w:noWrap/>
            <w:tcMar>
              <w:left w:w="57" w:type="dxa"/>
              <w:right w:w="57" w:type="dxa"/>
            </w:tcMar>
            <w:hideMark/>
          </w:tcPr>
          <w:p w14:paraId="5A94553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top w:val="single" w:sz="2" w:space="0" w:color="auto"/>
              <w:bottom w:val="nil"/>
            </w:tcBorders>
            <w:shd w:val="clear" w:color="000000" w:fill="FFFFFF"/>
            <w:noWrap/>
            <w:tcMar>
              <w:left w:w="57" w:type="dxa"/>
              <w:right w:w="57" w:type="dxa"/>
            </w:tcMar>
            <w:hideMark/>
          </w:tcPr>
          <w:p w14:paraId="0795A9E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top w:val="single" w:sz="2" w:space="0" w:color="auto"/>
              <w:bottom w:val="nil"/>
            </w:tcBorders>
            <w:shd w:val="clear" w:color="auto" w:fill="auto"/>
            <w:noWrap/>
            <w:tcMar>
              <w:left w:w="57" w:type="dxa"/>
              <w:right w:w="57" w:type="dxa"/>
            </w:tcMar>
            <w:hideMark/>
          </w:tcPr>
          <w:p w14:paraId="13A48A2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70" w:type="pct"/>
            <w:tcBorders>
              <w:top w:val="single" w:sz="2" w:space="0" w:color="auto"/>
              <w:bottom w:val="nil"/>
            </w:tcBorders>
            <w:shd w:val="clear" w:color="auto" w:fill="auto"/>
            <w:noWrap/>
            <w:tcMar>
              <w:left w:w="57" w:type="dxa"/>
              <w:right w:w="57" w:type="dxa"/>
            </w:tcMar>
            <w:hideMark/>
          </w:tcPr>
          <w:p w14:paraId="2A5464E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63B2D9C8" w14:textId="77777777" w:rsidTr="005204AA">
        <w:trPr>
          <w:trHeight w:val="227"/>
          <w:jc w:val="right"/>
        </w:trPr>
        <w:tc>
          <w:tcPr>
            <w:tcW w:w="133" w:type="pct"/>
            <w:tcBorders>
              <w:top w:val="nil"/>
            </w:tcBorders>
            <w:shd w:val="clear" w:color="000000" w:fill="FFFFFF"/>
            <w:noWrap/>
            <w:tcMar>
              <w:left w:w="57" w:type="dxa"/>
              <w:right w:w="57" w:type="dxa"/>
            </w:tcMar>
            <w:hideMark/>
          </w:tcPr>
          <w:p w14:paraId="188B109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nil"/>
            </w:tcBorders>
            <w:shd w:val="clear" w:color="000000" w:fill="FFFFFF"/>
            <w:tcMar>
              <w:left w:w="57" w:type="dxa"/>
              <w:right w:w="57" w:type="dxa"/>
            </w:tcMar>
            <w:hideMark/>
          </w:tcPr>
          <w:p w14:paraId="2A0852F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12.2. Сотрудничество в рамках блока химических веществ и отходов</w:t>
            </w:r>
          </w:p>
        </w:tc>
        <w:tc>
          <w:tcPr>
            <w:tcW w:w="554" w:type="pct"/>
            <w:tcBorders>
              <w:top w:val="nil"/>
            </w:tcBorders>
            <w:shd w:val="clear" w:color="000000" w:fill="FFFFFF"/>
            <w:noWrap/>
            <w:tcMar>
              <w:left w:w="57" w:type="dxa"/>
              <w:right w:w="57" w:type="dxa"/>
            </w:tcMar>
            <w:hideMark/>
          </w:tcPr>
          <w:p w14:paraId="1C62A91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top w:val="nil"/>
            </w:tcBorders>
            <w:shd w:val="clear" w:color="000000" w:fill="FFFFFF"/>
            <w:noWrap/>
            <w:tcMar>
              <w:left w:w="57" w:type="dxa"/>
              <w:right w:w="57" w:type="dxa"/>
            </w:tcMar>
            <w:hideMark/>
          </w:tcPr>
          <w:p w14:paraId="0FFE94E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top w:val="nil"/>
            </w:tcBorders>
            <w:shd w:val="clear" w:color="auto" w:fill="auto"/>
            <w:noWrap/>
            <w:tcMar>
              <w:left w:w="57" w:type="dxa"/>
              <w:right w:w="57" w:type="dxa"/>
            </w:tcMar>
            <w:hideMark/>
          </w:tcPr>
          <w:p w14:paraId="34A333D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70" w:type="pct"/>
            <w:tcBorders>
              <w:top w:val="nil"/>
            </w:tcBorders>
            <w:shd w:val="clear" w:color="auto" w:fill="auto"/>
            <w:noWrap/>
            <w:tcMar>
              <w:left w:w="57" w:type="dxa"/>
              <w:right w:w="57" w:type="dxa"/>
            </w:tcMar>
            <w:hideMark/>
          </w:tcPr>
          <w:p w14:paraId="7407A0D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0435C82B" w14:textId="77777777" w:rsidTr="005204AA">
        <w:trPr>
          <w:trHeight w:val="227"/>
          <w:jc w:val="right"/>
        </w:trPr>
        <w:tc>
          <w:tcPr>
            <w:tcW w:w="133" w:type="pct"/>
            <w:tcBorders>
              <w:bottom w:val="single" w:sz="2" w:space="0" w:color="auto"/>
            </w:tcBorders>
            <w:shd w:val="clear" w:color="000000" w:fill="FFFFFF"/>
            <w:noWrap/>
            <w:tcMar>
              <w:left w:w="57" w:type="dxa"/>
              <w:right w:w="57" w:type="dxa"/>
            </w:tcMar>
            <w:hideMark/>
          </w:tcPr>
          <w:p w14:paraId="5F59C0F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bottom w:val="single" w:sz="2" w:space="0" w:color="auto"/>
            </w:tcBorders>
            <w:shd w:val="clear" w:color="000000" w:fill="FFFFFF"/>
            <w:tcMar>
              <w:left w:w="57" w:type="dxa"/>
              <w:right w:w="57" w:type="dxa"/>
            </w:tcMar>
            <w:hideMark/>
          </w:tcPr>
          <w:p w14:paraId="114CD8D7"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12.3. Другие направления сотрудничества и координации</w:t>
            </w:r>
          </w:p>
        </w:tc>
        <w:tc>
          <w:tcPr>
            <w:tcW w:w="554" w:type="pct"/>
            <w:tcBorders>
              <w:bottom w:val="single" w:sz="2" w:space="0" w:color="auto"/>
            </w:tcBorders>
            <w:shd w:val="clear" w:color="000000" w:fill="FFFFFF"/>
            <w:noWrap/>
            <w:tcMar>
              <w:left w:w="57" w:type="dxa"/>
              <w:right w:w="57" w:type="dxa"/>
            </w:tcMar>
            <w:hideMark/>
          </w:tcPr>
          <w:p w14:paraId="4C27756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bottom w:val="single" w:sz="2" w:space="0" w:color="auto"/>
            </w:tcBorders>
            <w:shd w:val="clear" w:color="000000" w:fill="FFFFFF"/>
            <w:noWrap/>
            <w:tcMar>
              <w:left w:w="57" w:type="dxa"/>
              <w:right w:w="57" w:type="dxa"/>
            </w:tcMar>
            <w:hideMark/>
          </w:tcPr>
          <w:p w14:paraId="20D03E0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bottom w:val="single" w:sz="2" w:space="0" w:color="auto"/>
            </w:tcBorders>
            <w:shd w:val="clear" w:color="auto" w:fill="auto"/>
            <w:noWrap/>
            <w:tcMar>
              <w:left w:w="57" w:type="dxa"/>
              <w:right w:w="57" w:type="dxa"/>
            </w:tcMar>
            <w:hideMark/>
          </w:tcPr>
          <w:p w14:paraId="6FE82FD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70" w:type="pct"/>
            <w:tcBorders>
              <w:bottom w:val="single" w:sz="2" w:space="0" w:color="auto"/>
            </w:tcBorders>
            <w:shd w:val="clear" w:color="auto" w:fill="auto"/>
            <w:noWrap/>
            <w:tcMar>
              <w:left w:w="57" w:type="dxa"/>
              <w:right w:w="57" w:type="dxa"/>
            </w:tcMar>
            <w:hideMark/>
          </w:tcPr>
          <w:p w14:paraId="398025C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14F8C9B6"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1E4CC5AE"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r w:rsidRPr="007649F8">
              <w:rPr>
                <w:sz w:val="18"/>
                <w:szCs w:val="18"/>
              </w:rPr>
              <w:t xml:space="preserve"> </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248769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30F9175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5F00C10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3AF99C9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47C0653" w14:textId="77777777" w:rsidTr="005204AA">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275F0CD5"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13. Финансовые ресурсы и механизм финансирования </w:t>
            </w:r>
          </w:p>
        </w:tc>
      </w:tr>
      <w:tr w:rsidR="007649F8" w:rsidRPr="007649F8" w14:paraId="57668F8D" w14:textId="77777777" w:rsidTr="005204AA">
        <w:trPr>
          <w:trHeight w:val="227"/>
          <w:jc w:val="right"/>
        </w:trPr>
        <w:tc>
          <w:tcPr>
            <w:tcW w:w="133" w:type="pct"/>
            <w:tcBorders>
              <w:top w:val="single" w:sz="2" w:space="0" w:color="auto"/>
              <w:bottom w:val="nil"/>
            </w:tcBorders>
            <w:shd w:val="clear" w:color="000000" w:fill="FFFFFF"/>
            <w:noWrap/>
            <w:tcMar>
              <w:left w:w="57" w:type="dxa"/>
              <w:right w:w="57" w:type="dxa"/>
            </w:tcMar>
            <w:hideMark/>
          </w:tcPr>
          <w:p w14:paraId="250B417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nil"/>
            </w:tcBorders>
            <w:shd w:val="clear" w:color="000000" w:fill="FFFFFF"/>
            <w:noWrap/>
            <w:tcMar>
              <w:left w:w="57" w:type="dxa"/>
              <w:right w:w="57" w:type="dxa"/>
            </w:tcMar>
            <w:hideMark/>
          </w:tcPr>
          <w:p w14:paraId="3BDA7B1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13.1. Механизм финансирования</w:t>
            </w:r>
          </w:p>
        </w:tc>
        <w:tc>
          <w:tcPr>
            <w:tcW w:w="554" w:type="pct"/>
            <w:tcBorders>
              <w:top w:val="single" w:sz="2" w:space="0" w:color="auto"/>
              <w:bottom w:val="nil"/>
            </w:tcBorders>
            <w:shd w:val="clear" w:color="000000" w:fill="FFFFFF"/>
            <w:noWrap/>
            <w:tcMar>
              <w:left w:w="57" w:type="dxa"/>
              <w:right w:w="57" w:type="dxa"/>
            </w:tcMar>
            <w:hideMark/>
          </w:tcPr>
          <w:p w14:paraId="47B128E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single" w:sz="2" w:space="0" w:color="auto"/>
              <w:bottom w:val="nil"/>
            </w:tcBorders>
            <w:shd w:val="clear" w:color="000000" w:fill="FFFFFF"/>
            <w:noWrap/>
            <w:tcMar>
              <w:left w:w="57" w:type="dxa"/>
              <w:right w:w="57" w:type="dxa"/>
            </w:tcMar>
            <w:hideMark/>
          </w:tcPr>
          <w:p w14:paraId="727AEFF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nil"/>
            </w:tcBorders>
            <w:shd w:val="clear" w:color="auto" w:fill="auto"/>
            <w:noWrap/>
            <w:tcMar>
              <w:left w:w="57" w:type="dxa"/>
              <w:right w:w="57" w:type="dxa"/>
            </w:tcMar>
            <w:hideMark/>
          </w:tcPr>
          <w:p w14:paraId="7154026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nil"/>
            </w:tcBorders>
            <w:shd w:val="clear" w:color="auto" w:fill="auto"/>
            <w:noWrap/>
            <w:tcMar>
              <w:left w:w="57" w:type="dxa"/>
              <w:right w:w="57" w:type="dxa"/>
            </w:tcMar>
            <w:hideMark/>
          </w:tcPr>
          <w:p w14:paraId="3EEE4F5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2F258DD5" w14:textId="77777777" w:rsidTr="005204AA">
        <w:trPr>
          <w:trHeight w:val="227"/>
          <w:jc w:val="right"/>
        </w:trPr>
        <w:tc>
          <w:tcPr>
            <w:tcW w:w="133" w:type="pct"/>
            <w:tcBorders>
              <w:top w:val="nil"/>
              <w:bottom w:val="single" w:sz="2" w:space="0" w:color="auto"/>
            </w:tcBorders>
            <w:shd w:val="clear" w:color="000000" w:fill="FFFFFF"/>
            <w:noWrap/>
            <w:tcMar>
              <w:left w:w="57" w:type="dxa"/>
              <w:right w:w="57" w:type="dxa"/>
            </w:tcMar>
            <w:hideMark/>
          </w:tcPr>
          <w:p w14:paraId="149DF0F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277" w:type="pct"/>
            <w:gridSpan w:val="2"/>
            <w:tcBorders>
              <w:top w:val="nil"/>
              <w:bottom w:val="single" w:sz="2" w:space="0" w:color="auto"/>
            </w:tcBorders>
            <w:shd w:val="clear" w:color="000000" w:fill="FFFFFF"/>
            <w:noWrap/>
            <w:tcMar>
              <w:left w:w="57" w:type="dxa"/>
              <w:right w:w="57" w:type="dxa"/>
            </w:tcMar>
            <w:hideMark/>
          </w:tcPr>
          <w:p w14:paraId="0A32C87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13.2. Финансовые ресурсы</w:t>
            </w:r>
          </w:p>
        </w:tc>
        <w:tc>
          <w:tcPr>
            <w:tcW w:w="554" w:type="pct"/>
            <w:tcBorders>
              <w:top w:val="nil"/>
              <w:bottom w:val="single" w:sz="2" w:space="0" w:color="auto"/>
            </w:tcBorders>
            <w:shd w:val="clear" w:color="000000" w:fill="FFFFFF"/>
            <w:noWrap/>
            <w:tcMar>
              <w:left w:w="57" w:type="dxa"/>
              <w:right w:w="57" w:type="dxa"/>
            </w:tcMar>
            <w:hideMark/>
          </w:tcPr>
          <w:p w14:paraId="5940692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nil"/>
              <w:bottom w:val="single" w:sz="2" w:space="0" w:color="auto"/>
            </w:tcBorders>
            <w:shd w:val="clear" w:color="000000" w:fill="FFFFFF"/>
            <w:noWrap/>
            <w:tcMar>
              <w:left w:w="57" w:type="dxa"/>
              <w:right w:w="57" w:type="dxa"/>
            </w:tcMar>
            <w:hideMark/>
          </w:tcPr>
          <w:p w14:paraId="170F99D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nil"/>
              <w:bottom w:val="single" w:sz="2" w:space="0" w:color="auto"/>
            </w:tcBorders>
            <w:shd w:val="clear" w:color="auto" w:fill="auto"/>
            <w:noWrap/>
            <w:tcMar>
              <w:left w:w="57" w:type="dxa"/>
              <w:right w:w="57" w:type="dxa"/>
            </w:tcMar>
            <w:hideMark/>
          </w:tcPr>
          <w:p w14:paraId="4C8CE92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nil"/>
              <w:bottom w:val="single" w:sz="2" w:space="0" w:color="auto"/>
            </w:tcBorders>
            <w:shd w:val="clear" w:color="auto" w:fill="auto"/>
            <w:noWrap/>
            <w:tcMar>
              <w:left w:w="57" w:type="dxa"/>
              <w:right w:w="57" w:type="dxa"/>
            </w:tcMar>
            <w:hideMark/>
          </w:tcPr>
          <w:p w14:paraId="54D94B2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60F134CB" w14:textId="77777777" w:rsidTr="005204AA">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4EBEFCB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FF1FE9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1C1390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7CB5AEA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770" w:type="pct"/>
            <w:tcBorders>
              <w:top w:val="single" w:sz="2" w:space="0" w:color="auto"/>
              <w:bottom w:val="single" w:sz="2" w:space="0" w:color="auto"/>
            </w:tcBorders>
            <w:shd w:val="clear" w:color="auto" w:fill="auto"/>
            <w:noWrap/>
            <w:tcMar>
              <w:left w:w="57" w:type="dxa"/>
              <w:right w:w="57" w:type="dxa"/>
            </w:tcMar>
            <w:hideMark/>
          </w:tcPr>
          <w:p w14:paraId="60F98F0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6AC59F40"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20833880"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(E)</w:t>
            </w:r>
          </w:p>
        </w:tc>
        <w:tc>
          <w:tcPr>
            <w:tcW w:w="554" w:type="pct"/>
            <w:tcBorders>
              <w:top w:val="single" w:sz="2" w:space="0" w:color="auto"/>
              <w:bottom w:val="single" w:sz="2" w:space="0" w:color="auto"/>
            </w:tcBorders>
            <w:shd w:val="clear" w:color="000000" w:fill="FFFFFF"/>
            <w:noWrap/>
            <w:tcMar>
              <w:left w:w="57" w:type="dxa"/>
              <w:right w:w="57" w:type="dxa"/>
            </w:tcMar>
            <w:hideMark/>
          </w:tcPr>
          <w:p w14:paraId="651B376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2 080 950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02A41E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502E93E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1 230 000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25EC069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28B74C69"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3A7B56A2"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F.</w:t>
            </w:r>
            <w:r w:rsidRPr="007649F8">
              <w:rPr>
                <w:sz w:val="18"/>
                <w:szCs w:val="18"/>
              </w:rPr>
              <w:t xml:space="preserve"> </w:t>
            </w:r>
            <w:r w:rsidRPr="007649F8">
              <w:rPr>
                <w:b/>
                <w:bCs/>
                <w:sz w:val="18"/>
                <w:szCs w:val="18"/>
              </w:rPr>
              <w:t>Мероприятия в области права и политики</w:t>
            </w:r>
          </w:p>
        </w:tc>
      </w:tr>
      <w:tr w:rsidR="007649F8" w:rsidRPr="007649F8" w14:paraId="2EA8A587"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1AFB1D8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lastRenderedPageBreak/>
              <w:t>14.</w:t>
            </w:r>
            <w:r w:rsidRPr="007649F8">
              <w:rPr>
                <w:sz w:val="18"/>
                <w:szCs w:val="18"/>
              </w:rPr>
              <w:t xml:space="preserve"> </w:t>
            </w:r>
            <w:r w:rsidRPr="007649F8">
              <w:rPr>
                <w:b/>
                <w:bCs/>
                <w:sz w:val="18"/>
                <w:szCs w:val="18"/>
              </w:rPr>
              <w:t>Мероприятия в области права и политики</w:t>
            </w:r>
            <w:r w:rsidRPr="007649F8">
              <w:rPr>
                <w:sz w:val="18"/>
                <w:szCs w:val="18"/>
              </w:rPr>
              <w:t xml:space="preserve"> </w:t>
            </w:r>
          </w:p>
        </w:tc>
      </w:tr>
      <w:tr w:rsidR="007649F8" w:rsidRPr="007649F8" w14:paraId="41BCC52D" w14:textId="77777777" w:rsidTr="00FF7A25">
        <w:trPr>
          <w:trHeight w:val="227"/>
          <w:jc w:val="right"/>
        </w:trPr>
        <w:tc>
          <w:tcPr>
            <w:tcW w:w="133" w:type="pct"/>
            <w:tcBorders>
              <w:top w:val="single" w:sz="2" w:space="0" w:color="auto"/>
              <w:bottom w:val="single" w:sz="2" w:space="0" w:color="auto"/>
            </w:tcBorders>
            <w:shd w:val="clear" w:color="auto" w:fill="auto"/>
            <w:noWrap/>
            <w:tcMar>
              <w:left w:w="57" w:type="dxa"/>
              <w:right w:w="57" w:type="dxa"/>
            </w:tcMar>
            <w:hideMark/>
          </w:tcPr>
          <w:p w14:paraId="16E2EB96"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auto" w:fill="auto"/>
            <w:noWrap/>
            <w:tcMar>
              <w:left w:w="57" w:type="dxa"/>
              <w:right w:w="57" w:type="dxa"/>
            </w:tcMar>
            <w:hideMark/>
          </w:tcPr>
          <w:p w14:paraId="1A748E2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14.1. </w:t>
            </w:r>
            <w:r w:rsidRPr="007649F8">
              <w:rPr>
                <w:bCs/>
                <w:sz w:val="18"/>
                <w:szCs w:val="18"/>
              </w:rPr>
              <w:t>Мероприятия в области права и политики</w:t>
            </w:r>
            <w:r w:rsidRPr="007649F8">
              <w:rPr>
                <w:sz w:val="18"/>
                <w:szCs w:val="18"/>
              </w:rPr>
              <w:t xml:space="preserve"> </w:t>
            </w:r>
          </w:p>
        </w:tc>
        <w:tc>
          <w:tcPr>
            <w:tcW w:w="554" w:type="pct"/>
            <w:tcBorders>
              <w:top w:val="single" w:sz="2" w:space="0" w:color="auto"/>
              <w:bottom w:val="single" w:sz="2" w:space="0" w:color="auto"/>
            </w:tcBorders>
            <w:shd w:val="clear" w:color="auto" w:fill="auto"/>
            <w:noWrap/>
            <w:tcMar>
              <w:left w:w="57" w:type="dxa"/>
              <w:right w:w="57" w:type="dxa"/>
            </w:tcMar>
            <w:hideMark/>
          </w:tcPr>
          <w:p w14:paraId="047ED5B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757" w:type="pct"/>
            <w:tcBorders>
              <w:top w:val="single" w:sz="2" w:space="0" w:color="auto"/>
              <w:bottom w:val="single" w:sz="2" w:space="0" w:color="auto"/>
            </w:tcBorders>
            <w:shd w:val="clear" w:color="auto" w:fill="auto"/>
            <w:noWrap/>
            <w:tcMar>
              <w:left w:w="57" w:type="dxa"/>
              <w:right w:w="57" w:type="dxa"/>
            </w:tcMar>
            <w:hideMark/>
          </w:tcPr>
          <w:p w14:paraId="10D8F1D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6DC2BFB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w:t>
            </w:r>
          </w:p>
        </w:tc>
        <w:tc>
          <w:tcPr>
            <w:tcW w:w="770" w:type="pct"/>
            <w:tcBorders>
              <w:top w:val="single" w:sz="2" w:space="0" w:color="auto"/>
              <w:bottom w:val="single" w:sz="2" w:space="0" w:color="auto"/>
            </w:tcBorders>
            <w:shd w:val="clear" w:color="auto" w:fill="auto"/>
            <w:noWrap/>
            <w:tcMar>
              <w:left w:w="57" w:type="dxa"/>
              <w:right w:w="57" w:type="dxa"/>
            </w:tcMar>
            <w:hideMark/>
          </w:tcPr>
          <w:p w14:paraId="6340A31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BC8ECDD"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01E52ECF"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(F)</w:t>
            </w:r>
          </w:p>
        </w:tc>
        <w:tc>
          <w:tcPr>
            <w:tcW w:w="554" w:type="pct"/>
            <w:tcBorders>
              <w:top w:val="single" w:sz="2" w:space="0" w:color="auto"/>
              <w:bottom w:val="single" w:sz="2" w:space="0" w:color="auto"/>
            </w:tcBorders>
            <w:shd w:val="clear" w:color="000000" w:fill="FFFFFF"/>
            <w:noWrap/>
            <w:tcMar>
              <w:left w:w="57" w:type="dxa"/>
              <w:right w:w="57" w:type="dxa"/>
            </w:tcMar>
            <w:hideMark/>
          </w:tcPr>
          <w:p w14:paraId="50417E6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7B9B595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11C01FC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w:t>
            </w:r>
          </w:p>
        </w:tc>
        <w:tc>
          <w:tcPr>
            <w:tcW w:w="770" w:type="pct"/>
            <w:tcBorders>
              <w:top w:val="single" w:sz="2" w:space="0" w:color="auto"/>
              <w:bottom w:val="single" w:sz="2" w:space="0" w:color="auto"/>
            </w:tcBorders>
            <w:shd w:val="clear" w:color="auto" w:fill="auto"/>
            <w:noWrap/>
            <w:tcMar>
              <w:left w:w="57" w:type="dxa"/>
              <w:right w:w="57" w:type="dxa"/>
            </w:tcMar>
            <w:hideMark/>
          </w:tcPr>
          <w:p w14:paraId="128ECFD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71EC4DDB"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363387C4"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G. </w:t>
            </w:r>
            <w:r w:rsidRPr="007649F8">
              <w:rPr>
                <w:b/>
                <w:bCs/>
                <w:sz w:val="18"/>
                <w:szCs w:val="18"/>
              </w:rPr>
              <w:t>Содержание служебных помещений и услуги</w:t>
            </w:r>
          </w:p>
        </w:tc>
      </w:tr>
      <w:tr w:rsidR="007649F8" w:rsidRPr="007649F8" w14:paraId="1FCF4844"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1173BABB"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15. </w:t>
            </w:r>
            <w:r w:rsidRPr="007649F8">
              <w:rPr>
                <w:b/>
                <w:bCs/>
                <w:sz w:val="18"/>
                <w:szCs w:val="18"/>
              </w:rPr>
              <w:t>Содержание служебных помещений и услуги</w:t>
            </w:r>
          </w:p>
        </w:tc>
      </w:tr>
      <w:tr w:rsidR="007649F8" w:rsidRPr="007649F8" w14:paraId="29C53C9F" w14:textId="77777777" w:rsidTr="00FF7A25">
        <w:trPr>
          <w:trHeight w:val="227"/>
          <w:jc w:val="right"/>
        </w:trPr>
        <w:tc>
          <w:tcPr>
            <w:tcW w:w="133" w:type="pct"/>
            <w:tcBorders>
              <w:top w:val="single" w:sz="2" w:space="0" w:color="auto"/>
              <w:bottom w:val="single" w:sz="2" w:space="0" w:color="auto"/>
            </w:tcBorders>
            <w:shd w:val="clear" w:color="000000" w:fill="FFFFFF"/>
            <w:noWrap/>
            <w:tcMar>
              <w:left w:w="57" w:type="dxa"/>
              <w:right w:w="57" w:type="dxa"/>
            </w:tcMar>
            <w:hideMark/>
          </w:tcPr>
          <w:p w14:paraId="6E14123F"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000000" w:fill="FFFFFF"/>
            <w:noWrap/>
            <w:tcMar>
              <w:left w:w="57" w:type="dxa"/>
              <w:right w:w="57" w:type="dxa"/>
            </w:tcMar>
            <w:hideMark/>
          </w:tcPr>
          <w:p w14:paraId="130CE7E9"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15.1. Содержание служебных помещений и услуги</w:t>
            </w:r>
          </w:p>
        </w:tc>
        <w:tc>
          <w:tcPr>
            <w:tcW w:w="554" w:type="pct"/>
            <w:tcBorders>
              <w:top w:val="single" w:sz="2" w:space="0" w:color="auto"/>
              <w:bottom w:val="single" w:sz="2" w:space="0" w:color="auto"/>
            </w:tcBorders>
            <w:shd w:val="clear" w:color="000000" w:fill="FFFFFF"/>
            <w:noWrap/>
            <w:tcMar>
              <w:left w:w="57" w:type="dxa"/>
              <w:right w:w="57" w:type="dxa"/>
            </w:tcMar>
            <w:hideMark/>
          </w:tcPr>
          <w:p w14:paraId="7129943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160 000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327A8C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0383510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120 000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5FC87F3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70EC6A75"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0EB358DC"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1164B32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160 000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F38F69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2758030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120 000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7677E72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46705D97"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38BD04DD"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16.</w:t>
            </w:r>
            <w:r w:rsidRPr="007649F8">
              <w:rPr>
                <w:sz w:val="18"/>
                <w:szCs w:val="18"/>
              </w:rPr>
              <w:t xml:space="preserve"> </w:t>
            </w:r>
            <w:r w:rsidRPr="007649F8">
              <w:rPr>
                <w:b/>
                <w:bCs/>
                <w:sz w:val="18"/>
                <w:szCs w:val="18"/>
              </w:rPr>
              <w:t>Услуги в области информационных технологий</w:t>
            </w:r>
          </w:p>
        </w:tc>
      </w:tr>
      <w:tr w:rsidR="007649F8" w:rsidRPr="007649F8" w14:paraId="20A5E0F3" w14:textId="77777777" w:rsidTr="00FF7A25">
        <w:trPr>
          <w:trHeight w:val="227"/>
          <w:jc w:val="right"/>
        </w:trPr>
        <w:tc>
          <w:tcPr>
            <w:tcW w:w="133" w:type="pct"/>
            <w:tcBorders>
              <w:top w:val="single" w:sz="2" w:space="0" w:color="auto"/>
              <w:bottom w:val="single" w:sz="2" w:space="0" w:color="auto"/>
            </w:tcBorders>
            <w:shd w:val="clear" w:color="auto" w:fill="auto"/>
            <w:noWrap/>
            <w:tcMar>
              <w:left w:w="57" w:type="dxa"/>
              <w:right w:w="57" w:type="dxa"/>
            </w:tcMar>
            <w:hideMark/>
          </w:tcPr>
          <w:p w14:paraId="5FC3326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277" w:type="pct"/>
            <w:gridSpan w:val="2"/>
            <w:tcBorders>
              <w:top w:val="single" w:sz="2" w:space="0" w:color="auto"/>
              <w:bottom w:val="single" w:sz="2" w:space="0" w:color="auto"/>
            </w:tcBorders>
            <w:shd w:val="clear" w:color="auto" w:fill="auto"/>
            <w:noWrap/>
            <w:tcMar>
              <w:left w:w="57" w:type="dxa"/>
              <w:right w:w="57" w:type="dxa"/>
            </w:tcMar>
            <w:hideMark/>
          </w:tcPr>
          <w:p w14:paraId="5E70D335"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16.1. </w:t>
            </w:r>
            <w:r w:rsidRPr="007649F8">
              <w:rPr>
                <w:bCs/>
                <w:sz w:val="18"/>
                <w:szCs w:val="18"/>
              </w:rPr>
              <w:t>Услуги в области информационных технологий</w:t>
            </w:r>
          </w:p>
        </w:tc>
        <w:tc>
          <w:tcPr>
            <w:tcW w:w="554" w:type="pct"/>
            <w:tcBorders>
              <w:top w:val="single" w:sz="2" w:space="0" w:color="auto"/>
              <w:bottom w:val="single" w:sz="2" w:space="0" w:color="auto"/>
            </w:tcBorders>
            <w:shd w:val="clear" w:color="auto" w:fill="auto"/>
            <w:noWrap/>
            <w:tcMar>
              <w:left w:w="57" w:type="dxa"/>
              <w:right w:w="57" w:type="dxa"/>
            </w:tcMar>
            <w:hideMark/>
          </w:tcPr>
          <w:p w14:paraId="296390E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65 000 </w:t>
            </w:r>
          </w:p>
        </w:tc>
        <w:tc>
          <w:tcPr>
            <w:tcW w:w="757" w:type="pct"/>
            <w:tcBorders>
              <w:top w:val="single" w:sz="2" w:space="0" w:color="auto"/>
              <w:bottom w:val="single" w:sz="2" w:space="0" w:color="auto"/>
            </w:tcBorders>
            <w:shd w:val="clear" w:color="auto" w:fill="auto"/>
            <w:noWrap/>
            <w:tcMar>
              <w:left w:w="57" w:type="dxa"/>
              <w:right w:w="57" w:type="dxa"/>
            </w:tcMar>
            <w:hideMark/>
          </w:tcPr>
          <w:p w14:paraId="6BBA3F3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6318DAC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4B8DF96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1169C435"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16B39FC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4052C1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65 000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57890C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0D56B46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525491C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6C7691B5"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2198E638"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(G)</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1C4B85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225 000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72E03B0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09" w:type="pct"/>
            <w:tcBorders>
              <w:top w:val="single" w:sz="2" w:space="0" w:color="auto"/>
              <w:bottom w:val="single" w:sz="2" w:space="0" w:color="auto"/>
            </w:tcBorders>
            <w:shd w:val="clear" w:color="auto" w:fill="auto"/>
            <w:noWrap/>
            <w:tcMar>
              <w:left w:w="57" w:type="dxa"/>
              <w:right w:w="57" w:type="dxa"/>
            </w:tcMar>
            <w:hideMark/>
          </w:tcPr>
          <w:p w14:paraId="1F44F3C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70 000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334801B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4F191E06" w14:textId="77777777" w:rsidTr="00FF7A25">
        <w:trPr>
          <w:trHeight w:val="227"/>
          <w:jc w:val="right"/>
        </w:trPr>
        <w:tc>
          <w:tcPr>
            <w:tcW w:w="5000" w:type="pct"/>
            <w:gridSpan w:val="7"/>
            <w:tcBorders>
              <w:top w:val="single" w:sz="2" w:space="0" w:color="auto"/>
              <w:bottom w:val="single" w:sz="2" w:space="0" w:color="auto"/>
            </w:tcBorders>
            <w:shd w:val="clear" w:color="auto" w:fill="auto"/>
            <w:noWrap/>
            <w:tcMar>
              <w:left w:w="57" w:type="dxa"/>
              <w:right w:w="57" w:type="dxa"/>
            </w:tcMar>
            <w:hideMark/>
          </w:tcPr>
          <w:p w14:paraId="1BC0D0DB"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bCs/>
                <w:sz w:val="18"/>
                <w:szCs w:val="18"/>
              </w:rPr>
              <w:t>Ресурсы, необходимые для всех видов деятельности</w:t>
            </w:r>
          </w:p>
        </w:tc>
      </w:tr>
      <w:tr w:rsidR="007649F8" w:rsidRPr="007649F8" w14:paraId="11C478AA"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11A1BC6D"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rPr>
            </w:pPr>
            <w:r w:rsidRPr="007649F8">
              <w:rPr>
                <w:b/>
                <w:bCs/>
                <w:sz w:val="18"/>
                <w:szCs w:val="18"/>
              </w:rPr>
              <w:t>Всего (A-G), исключая расходы на программную поддержку</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4C658D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3 465 950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484A451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2 825 000 </w:t>
            </w:r>
          </w:p>
        </w:tc>
        <w:tc>
          <w:tcPr>
            <w:tcW w:w="509" w:type="pct"/>
            <w:tcBorders>
              <w:top w:val="single" w:sz="2" w:space="0" w:color="auto"/>
              <w:bottom w:val="single" w:sz="2" w:space="0" w:color="auto"/>
            </w:tcBorders>
            <w:shd w:val="clear" w:color="auto" w:fill="auto"/>
            <w:noWrap/>
            <w:tcMar>
              <w:left w:w="57" w:type="dxa"/>
              <w:right w:w="57" w:type="dxa"/>
            </w:tcMar>
            <w:hideMark/>
          </w:tcPr>
          <w:p w14:paraId="644A0E5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2 400 000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0814671D"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1 019 578 </w:t>
            </w:r>
          </w:p>
        </w:tc>
      </w:tr>
      <w:tr w:rsidR="007649F8" w:rsidRPr="007649F8" w14:paraId="5FA0BA09" w14:textId="77777777" w:rsidTr="00FF7A25">
        <w:trPr>
          <w:trHeight w:val="227"/>
          <w:jc w:val="right"/>
        </w:trPr>
        <w:tc>
          <w:tcPr>
            <w:tcW w:w="587" w:type="pct"/>
            <w:gridSpan w:val="2"/>
            <w:tcBorders>
              <w:top w:val="single" w:sz="2" w:space="0" w:color="auto"/>
              <w:bottom w:val="single" w:sz="2" w:space="0" w:color="auto"/>
            </w:tcBorders>
            <w:shd w:val="clear" w:color="000000" w:fill="FFFFFF"/>
            <w:noWrap/>
            <w:tcMar>
              <w:left w:w="57" w:type="dxa"/>
              <w:right w:w="57" w:type="dxa"/>
            </w:tcMar>
            <w:hideMark/>
          </w:tcPr>
          <w:p w14:paraId="3955BCE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1823" w:type="pct"/>
            <w:tcBorders>
              <w:top w:val="single" w:sz="2" w:space="0" w:color="auto"/>
              <w:bottom w:val="single" w:sz="2" w:space="0" w:color="auto"/>
            </w:tcBorders>
            <w:shd w:val="clear" w:color="000000" w:fill="FFFFFF"/>
            <w:noWrap/>
            <w:tcMar>
              <w:left w:w="57" w:type="dxa"/>
              <w:right w:w="57" w:type="dxa"/>
            </w:tcMar>
            <w:hideMark/>
          </w:tcPr>
          <w:p w14:paraId="293D4ED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Расходы на программную поддержку</w:t>
            </w:r>
          </w:p>
        </w:tc>
        <w:tc>
          <w:tcPr>
            <w:tcW w:w="554" w:type="pct"/>
            <w:tcBorders>
              <w:top w:val="single" w:sz="2" w:space="0" w:color="auto"/>
              <w:bottom w:val="single" w:sz="2" w:space="0" w:color="auto"/>
            </w:tcBorders>
            <w:shd w:val="clear" w:color="000000" w:fill="FFFFFF"/>
            <w:noWrap/>
            <w:tcMar>
              <w:left w:w="57" w:type="dxa"/>
              <w:right w:w="57" w:type="dxa"/>
            </w:tcMar>
            <w:hideMark/>
          </w:tcPr>
          <w:p w14:paraId="3005CB1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450 574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694E2F4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367 250 </w:t>
            </w:r>
          </w:p>
        </w:tc>
        <w:tc>
          <w:tcPr>
            <w:tcW w:w="509" w:type="pct"/>
            <w:tcBorders>
              <w:top w:val="single" w:sz="2" w:space="0" w:color="auto"/>
              <w:bottom w:val="single" w:sz="2" w:space="0" w:color="auto"/>
            </w:tcBorders>
            <w:shd w:val="clear" w:color="auto" w:fill="auto"/>
            <w:noWrap/>
            <w:tcMar>
              <w:left w:w="57" w:type="dxa"/>
              <w:right w:w="57" w:type="dxa"/>
            </w:tcMar>
            <w:hideMark/>
          </w:tcPr>
          <w:p w14:paraId="777816B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312 000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550C9AF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132 545 </w:t>
            </w:r>
          </w:p>
        </w:tc>
      </w:tr>
      <w:tr w:rsidR="007649F8" w:rsidRPr="007649F8" w14:paraId="55E4B165" w14:textId="77777777" w:rsidTr="00FF7A25">
        <w:trPr>
          <w:trHeight w:val="227"/>
          <w:jc w:val="right"/>
        </w:trPr>
        <w:tc>
          <w:tcPr>
            <w:tcW w:w="2410" w:type="pct"/>
            <w:gridSpan w:val="3"/>
            <w:tcBorders>
              <w:top w:val="single" w:sz="2" w:space="0" w:color="auto"/>
              <w:bottom w:val="single" w:sz="2" w:space="0" w:color="auto"/>
            </w:tcBorders>
            <w:shd w:val="clear" w:color="000000" w:fill="FFFFFF"/>
            <w:noWrap/>
            <w:tcMar>
              <w:left w:w="57" w:type="dxa"/>
              <w:right w:w="57" w:type="dxa"/>
            </w:tcMar>
            <w:hideMark/>
          </w:tcPr>
          <w:p w14:paraId="340DC4BC"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rPr>
            </w:pPr>
            <w:r w:rsidRPr="007649F8">
              <w:rPr>
                <w:b/>
                <w:bCs/>
                <w:sz w:val="18"/>
                <w:szCs w:val="18"/>
              </w:rPr>
              <w:t>Всего (A-G), включая расходы на программную поддержку</w:t>
            </w:r>
          </w:p>
        </w:tc>
        <w:tc>
          <w:tcPr>
            <w:tcW w:w="554" w:type="pct"/>
            <w:tcBorders>
              <w:top w:val="single" w:sz="2" w:space="0" w:color="auto"/>
              <w:bottom w:val="single" w:sz="2" w:space="0" w:color="auto"/>
            </w:tcBorders>
            <w:shd w:val="clear" w:color="000000" w:fill="FFFFFF"/>
            <w:noWrap/>
            <w:tcMar>
              <w:left w:w="57" w:type="dxa"/>
              <w:right w:w="57" w:type="dxa"/>
            </w:tcMar>
            <w:hideMark/>
          </w:tcPr>
          <w:p w14:paraId="0F41357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3 916 524 </w:t>
            </w:r>
          </w:p>
        </w:tc>
        <w:tc>
          <w:tcPr>
            <w:tcW w:w="757" w:type="pct"/>
            <w:tcBorders>
              <w:top w:val="single" w:sz="2" w:space="0" w:color="auto"/>
              <w:bottom w:val="single" w:sz="2" w:space="0" w:color="auto"/>
            </w:tcBorders>
            <w:shd w:val="clear" w:color="000000" w:fill="FFFFFF"/>
            <w:noWrap/>
            <w:tcMar>
              <w:left w:w="57" w:type="dxa"/>
              <w:right w:w="57" w:type="dxa"/>
            </w:tcMar>
            <w:hideMark/>
          </w:tcPr>
          <w:p w14:paraId="53ADEA6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3 192 250 </w:t>
            </w:r>
          </w:p>
        </w:tc>
        <w:tc>
          <w:tcPr>
            <w:tcW w:w="509" w:type="pct"/>
            <w:tcBorders>
              <w:top w:val="single" w:sz="2" w:space="0" w:color="auto"/>
              <w:bottom w:val="single" w:sz="2" w:space="0" w:color="auto"/>
            </w:tcBorders>
            <w:shd w:val="clear" w:color="auto" w:fill="auto"/>
            <w:noWrap/>
            <w:tcMar>
              <w:left w:w="57" w:type="dxa"/>
              <w:right w:w="57" w:type="dxa"/>
            </w:tcMar>
            <w:hideMark/>
          </w:tcPr>
          <w:p w14:paraId="5206642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2 712 000 </w:t>
            </w:r>
          </w:p>
        </w:tc>
        <w:tc>
          <w:tcPr>
            <w:tcW w:w="770" w:type="pct"/>
            <w:tcBorders>
              <w:top w:val="single" w:sz="2" w:space="0" w:color="auto"/>
              <w:bottom w:val="single" w:sz="2" w:space="0" w:color="auto"/>
            </w:tcBorders>
            <w:shd w:val="clear" w:color="auto" w:fill="auto"/>
            <w:noWrap/>
            <w:tcMar>
              <w:left w:w="57" w:type="dxa"/>
              <w:right w:w="57" w:type="dxa"/>
            </w:tcMar>
            <w:hideMark/>
          </w:tcPr>
          <w:p w14:paraId="5A3C49B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1 152 123 </w:t>
            </w:r>
          </w:p>
        </w:tc>
      </w:tr>
      <w:tr w:rsidR="007649F8" w:rsidRPr="007649F8" w14:paraId="1BC934F9" w14:textId="77777777" w:rsidTr="00FF7A25">
        <w:trPr>
          <w:trHeight w:val="227"/>
          <w:jc w:val="right"/>
        </w:trPr>
        <w:tc>
          <w:tcPr>
            <w:tcW w:w="2410" w:type="pct"/>
            <w:gridSpan w:val="3"/>
            <w:tcBorders>
              <w:top w:val="single" w:sz="2" w:space="0" w:color="auto"/>
              <w:bottom w:val="single" w:sz="12" w:space="0" w:color="auto"/>
            </w:tcBorders>
            <w:shd w:val="clear" w:color="000000" w:fill="FFFFFF"/>
            <w:noWrap/>
            <w:tcMar>
              <w:left w:w="57" w:type="dxa"/>
              <w:right w:w="57" w:type="dxa"/>
            </w:tcMar>
            <w:hideMark/>
          </w:tcPr>
          <w:p w14:paraId="41764735"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Общие ресурсы на 2018 год</w:t>
            </w:r>
          </w:p>
        </w:tc>
        <w:tc>
          <w:tcPr>
            <w:tcW w:w="1311" w:type="pct"/>
            <w:gridSpan w:val="2"/>
            <w:tcBorders>
              <w:top w:val="single" w:sz="2" w:space="0" w:color="auto"/>
              <w:bottom w:val="single" w:sz="12" w:space="0" w:color="auto"/>
            </w:tcBorders>
            <w:shd w:val="clear" w:color="000000" w:fill="FFFFFF"/>
            <w:noWrap/>
            <w:tcMar>
              <w:left w:w="57" w:type="dxa"/>
              <w:right w:w="57" w:type="dxa"/>
            </w:tcMar>
            <w:hideMark/>
          </w:tcPr>
          <w:p w14:paraId="71969C16" w14:textId="77777777" w:rsidR="007649F8" w:rsidRPr="007649F8" w:rsidRDefault="007649F8" w:rsidP="007649F8">
            <w:pPr>
              <w:tabs>
                <w:tab w:val="clear" w:pos="1247"/>
                <w:tab w:val="clear" w:pos="1814"/>
                <w:tab w:val="clear" w:pos="2381"/>
                <w:tab w:val="clear" w:pos="2948"/>
                <w:tab w:val="clear" w:pos="3515"/>
              </w:tabs>
              <w:spacing w:before="40" w:after="40"/>
              <w:jc w:val="center"/>
              <w:rPr>
                <w:b/>
                <w:bCs/>
                <w:color w:val="000000"/>
                <w:sz w:val="18"/>
                <w:szCs w:val="18"/>
                <w:lang w:val="en-GB"/>
              </w:rPr>
            </w:pPr>
            <w:r w:rsidRPr="007649F8">
              <w:rPr>
                <w:b/>
                <w:sz w:val="18"/>
                <w:szCs w:val="18"/>
              </w:rPr>
              <w:t>7 108 774</w:t>
            </w:r>
          </w:p>
        </w:tc>
        <w:tc>
          <w:tcPr>
            <w:tcW w:w="1279" w:type="pct"/>
            <w:gridSpan w:val="2"/>
            <w:tcBorders>
              <w:top w:val="single" w:sz="2" w:space="0" w:color="auto"/>
              <w:bottom w:val="single" w:sz="12" w:space="0" w:color="auto"/>
            </w:tcBorders>
            <w:shd w:val="clear" w:color="auto" w:fill="auto"/>
            <w:noWrap/>
            <w:tcMar>
              <w:left w:w="57" w:type="dxa"/>
              <w:right w:w="57" w:type="dxa"/>
            </w:tcMar>
            <w:hideMark/>
          </w:tcPr>
          <w:p w14:paraId="39EEDE0C" w14:textId="77777777" w:rsidR="007649F8" w:rsidRPr="007649F8" w:rsidRDefault="007649F8" w:rsidP="007649F8">
            <w:pPr>
              <w:tabs>
                <w:tab w:val="clear" w:pos="1247"/>
                <w:tab w:val="clear" w:pos="1814"/>
                <w:tab w:val="clear" w:pos="2381"/>
                <w:tab w:val="clear" w:pos="2948"/>
                <w:tab w:val="clear" w:pos="3515"/>
              </w:tabs>
              <w:spacing w:before="40" w:after="40"/>
              <w:jc w:val="center"/>
              <w:rPr>
                <w:b/>
                <w:bCs/>
                <w:color w:val="000000"/>
                <w:sz w:val="18"/>
                <w:szCs w:val="18"/>
                <w:lang w:val="en-GB"/>
              </w:rPr>
            </w:pPr>
            <w:r w:rsidRPr="007649F8">
              <w:rPr>
                <w:b/>
                <w:sz w:val="18"/>
                <w:szCs w:val="18"/>
              </w:rPr>
              <w:t>3 864 123</w:t>
            </w:r>
          </w:p>
        </w:tc>
      </w:tr>
    </w:tbl>
    <w:p w14:paraId="1101FA4B" w14:textId="77777777" w:rsidR="007649F8" w:rsidRPr="007649F8" w:rsidRDefault="007649F8" w:rsidP="007649F8">
      <w:pPr>
        <w:tabs>
          <w:tab w:val="clear" w:pos="1247"/>
          <w:tab w:val="clear" w:pos="1814"/>
          <w:tab w:val="clear" w:pos="2381"/>
          <w:tab w:val="clear" w:pos="2948"/>
          <w:tab w:val="clear" w:pos="3515"/>
        </w:tabs>
        <w:spacing w:before="240" w:after="120"/>
        <w:ind w:left="1247"/>
      </w:pPr>
      <w:r w:rsidRPr="007649F8">
        <w:t>35.</w:t>
      </w:r>
      <w:r w:rsidRPr="007649F8">
        <w:tab/>
        <w:t xml:space="preserve">Различия между утвержденным бюджетом и прогнозируемыми расходами на 2018 год для Общего целевого фонда отражают следующие изменения: </w:t>
      </w:r>
    </w:p>
    <w:p w14:paraId="13EBCDD0"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a</w:t>
      </w:r>
      <w:r w:rsidRPr="007649F8">
        <w:t>)</w:t>
      </w:r>
      <w:r w:rsidRPr="007649F8">
        <w:tab/>
        <w:t>по разделу A «Конференции и совещания»: благодаря экономии на путевых расходах и расходах, связанных с местом проведения совещания, секретариат потратил на межсессионную группу экспертов по вопросам эффективности 75 000 долл. США, а не предусмотренные в бюджете 105 000 долл. США;</w:t>
      </w:r>
    </w:p>
    <w:p w14:paraId="584371BD"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b</w:t>
      </w:r>
      <w:r w:rsidRPr="007649F8">
        <w:t>)</w:t>
      </w:r>
      <w:r w:rsidRPr="007649F8">
        <w:tab/>
        <w:t xml:space="preserve">по разделу C «Научные и технические мероприятия»: сумма, первоначально предусмотренная на 2018 год для работы по вопросам представления национальной отчетности, остается неизрасходованной. Секретариат начнет свою работу в этой связи как только будет заполнена должность сотрудника по информационному обеспечению и управлению знаниями. Все прямые расходы переносятся на 2019 год; </w:t>
      </w:r>
    </w:p>
    <w:p w14:paraId="2E6F3CF3" w14:textId="34A3645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c</w:t>
      </w:r>
      <w:r w:rsidRPr="007649F8">
        <w:t>)</w:t>
      </w:r>
      <w:r w:rsidRPr="007649F8">
        <w:tab/>
        <w:t xml:space="preserve">по разделу D «Управление знаниями и информацией и пропагандистская деятельность»: хотя секретариат проводил и поддерживал базовые мероприятия в области управления знаниями и информацией и пропагандистской деятельности, первоначально намеченные на 2018 год мероприятия </w:t>
      </w:r>
      <w:r w:rsidR="00155D39">
        <w:t xml:space="preserve">в области информационного обеспечения, пропагандистской и общественно-просветительской деятельности </w:t>
      </w:r>
      <w:r w:rsidRPr="007649F8">
        <w:t>будут пров</w:t>
      </w:r>
      <w:r w:rsidR="00155D39">
        <w:t xml:space="preserve">одиться только </w:t>
      </w:r>
      <w:r w:rsidRPr="007649F8">
        <w:t xml:space="preserve">после завершения процесса найма сотрудника на должность «Информационное обеспечение и управление знаниями». Связанные с этим расходы таким образом переносятся на 2019 год;  </w:t>
      </w:r>
    </w:p>
    <w:p w14:paraId="7C81EF38"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d</w:t>
      </w:r>
      <w:r w:rsidRPr="007649F8">
        <w:t>)</w:t>
      </w:r>
      <w:r w:rsidRPr="007649F8">
        <w:tab/>
        <w:t xml:space="preserve">по разделу E «Общее управление»: поскольку набор сотрудников на некоторые должности еще продолжается, прогнозируемые расходы по персоналу в размере 1 110 000 долл. США ниже предусмотренной в бюджете суммы 1 930 950 долл. США. Кроме того, поскольку заполнены еще не все должности, секретариат прогнозирует экономию средств на поездках персонала на 2018 год; </w:t>
      </w:r>
    </w:p>
    <w:p w14:paraId="1FC33959"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e</w:t>
      </w:r>
      <w:r w:rsidRPr="007649F8">
        <w:t>)</w:t>
      </w:r>
      <w:r w:rsidRPr="007649F8">
        <w:tab/>
        <w:t xml:space="preserve">по разделу G «Содержание служебных помещений и услуги»: секретариат полностью оборудовал свои новые помещения. Экономия средств за 2018 год главным образом объясняется сохраняющимися вакансиями на должности сотрудников секретариата. </w:t>
      </w:r>
    </w:p>
    <w:p w14:paraId="1F7BC481"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36.</w:t>
      </w:r>
      <w:r w:rsidRPr="007649F8">
        <w:tab/>
        <w:t xml:space="preserve">Указанные выше различия между согласованным бюджетом и прогнозируемыми расходами на 2018 год для Специального целевого фонда отражают следующие изменения: </w:t>
      </w:r>
    </w:p>
    <w:p w14:paraId="6A2E530A"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a</w:t>
      </w:r>
      <w:r w:rsidRPr="007649F8">
        <w:t>)</w:t>
      </w:r>
      <w:r w:rsidRPr="007649F8">
        <w:tab/>
        <w:t>по разделу А «Конференции и совещания»: из предусмотренных в бюджете 640</w:t>
      </w:r>
      <w:r w:rsidRPr="007649F8">
        <w:rPr>
          <w:lang w:val="en-GB"/>
        </w:rPr>
        <w:t> </w:t>
      </w:r>
      <w:r w:rsidRPr="007649F8">
        <w:t xml:space="preserve">000 долл. США для поддержки поездок участников на второе совещание Конференции Сторон на 31 августа 2018 года было заявлено/получено лишь 414 760 долл. США от Финляндии, Швейцарии (взнос принимающей страны) и Швеции. Секретариат продолжает привлекать финансовые средства для содействия участию в работе второго совещания Конференции Сторон. Из 535 000 долл. США, предусмотренных в бюджете для региональных подготовительных совещаний, было заявлено/получено лишь 431 178 долл. США от Австрии, Швейцарии, Швеции и Японии. В результате секретариат организовал во всех регионах </w:t>
      </w:r>
      <w:r w:rsidRPr="007649F8">
        <w:lastRenderedPageBreak/>
        <w:t>двухдневные региональные подготовительные совещания, а не более длительные совещания, как планировалось изначально;</w:t>
      </w:r>
    </w:p>
    <w:p w14:paraId="0E34A018" w14:textId="04E54492"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b</w:t>
      </w:r>
      <w:r w:rsidRPr="007649F8">
        <w:t>)</w:t>
      </w:r>
      <w:r w:rsidRPr="007649F8">
        <w:tab/>
        <w:t>по разделу B «Создание потенциала и оказание технической помощи»: в 2018</w:t>
      </w:r>
      <w:r w:rsidRPr="007649F8">
        <w:rPr>
          <w:lang w:val="en-GB"/>
        </w:rPr>
        <w:t> </w:t>
      </w:r>
      <w:r w:rsidRPr="007649F8">
        <w:t>году секретариат участвовал в привлечении средств для финансирования предусмотренных мероприятий. Секретариат с удовлетворением отмечает, что Европейский союз заявил о значительном взносе в июле 2018 года и что Норвегия, Филиппины и Франция также заявили о взносах. Хотя до конца 2018 года, как ожидается, будет проведено ограниченное число мероприятий, к полноценному осуществлению можно будет приступить только после заполнения должности сотрудника по оказанию технического содействия и наращиванию потенциала. Следовательно</w:t>
      </w:r>
      <w:r w:rsidR="006F330C">
        <w:t>,</w:t>
      </w:r>
      <w:r w:rsidRPr="007649F8">
        <w:t xml:space="preserve"> основная часть расходов будет понесена только в 2019 году;  </w:t>
      </w:r>
    </w:p>
    <w:p w14:paraId="13EE7D0E"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c</w:t>
      </w:r>
      <w:r w:rsidRPr="007649F8">
        <w:t>)</w:t>
      </w:r>
      <w:r w:rsidRPr="007649F8">
        <w:tab/>
        <w:t>по разделу С «Научные и технические мероприятия»: изначально ресурсы для этой статьи бюджета выделены не были; однако секретариат с удовлетворением отмечает, что благодаря тому, что Япония заявила о значительном взносе, секретариат имеет дополнительную поддержку для оказания научной и технической помощи.</w:t>
      </w:r>
    </w:p>
    <w:p w14:paraId="3F404EBD"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rPr>
        <w:t>3.</w:t>
      </w:r>
      <w:r w:rsidRPr="007649F8">
        <w:rPr>
          <w:b/>
        </w:rPr>
        <w:tab/>
        <w:t>Прогнозируемые поступления и расходы Минаматской конвенции на 2018 год</w:t>
      </w:r>
    </w:p>
    <w:p w14:paraId="21197B88"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37.</w:t>
      </w:r>
      <w:r w:rsidRPr="007649F8">
        <w:tab/>
        <w:t xml:space="preserve">В таблице 3 представлена сводная информация о прогнозируемых поступлениях и расходах всех трех целевых фондов Конвенции на 2018 год. </w:t>
      </w:r>
    </w:p>
    <w:p w14:paraId="69A4E632" w14:textId="77777777" w:rsidR="007649F8" w:rsidRPr="007649F8" w:rsidRDefault="007649F8" w:rsidP="006F330C">
      <w:pPr>
        <w:tabs>
          <w:tab w:val="clear" w:pos="1247"/>
          <w:tab w:val="clear" w:pos="1814"/>
          <w:tab w:val="clear" w:pos="2381"/>
          <w:tab w:val="clear" w:pos="2948"/>
          <w:tab w:val="clear" w:pos="3515"/>
        </w:tabs>
        <w:spacing w:after="60"/>
        <w:ind w:left="1247"/>
      </w:pPr>
      <w:r w:rsidRPr="007649F8">
        <w:t xml:space="preserve">Таблица 3 </w:t>
      </w:r>
      <w:r w:rsidRPr="007649F8">
        <w:br/>
      </w:r>
      <w:r w:rsidRPr="007649F8">
        <w:rPr>
          <w:b/>
        </w:rPr>
        <w:t>Прогнозируемые поступления и расходы целевых фондов Минаматской конвенции на 2018 год</w:t>
      </w:r>
      <w:r w:rsidRPr="007649F8">
        <w:br/>
        <w:t>(в долл. США)</w:t>
      </w:r>
    </w:p>
    <w:tbl>
      <w:tblPr>
        <w:tblW w:w="8335" w:type="dxa"/>
        <w:jc w:val="right"/>
        <w:tblLayout w:type="fixed"/>
        <w:tblLook w:val="04A0" w:firstRow="1" w:lastRow="0" w:firstColumn="1" w:lastColumn="0" w:noHBand="0" w:noVBand="1"/>
      </w:tblPr>
      <w:tblGrid>
        <w:gridCol w:w="2347"/>
        <w:gridCol w:w="1996"/>
        <w:gridCol w:w="1996"/>
        <w:gridCol w:w="1996"/>
      </w:tblGrid>
      <w:tr w:rsidR="007649F8" w:rsidRPr="007649F8" w14:paraId="6EE7E042" w14:textId="77777777" w:rsidTr="00666937">
        <w:trPr>
          <w:trHeight w:val="227"/>
          <w:jc w:val="right"/>
        </w:trPr>
        <w:tc>
          <w:tcPr>
            <w:tcW w:w="2240" w:type="dxa"/>
            <w:tcBorders>
              <w:top w:val="single" w:sz="4" w:space="0" w:color="auto"/>
              <w:bottom w:val="single" w:sz="12" w:space="0" w:color="auto"/>
            </w:tcBorders>
            <w:shd w:val="clear" w:color="auto" w:fill="auto"/>
            <w:noWrap/>
            <w:tcMar>
              <w:left w:w="57" w:type="dxa"/>
              <w:right w:w="57" w:type="dxa"/>
            </w:tcMar>
            <w:hideMark/>
          </w:tcPr>
          <w:p w14:paraId="76200B8A"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Целевой фонд</w:t>
            </w:r>
          </w:p>
        </w:tc>
        <w:tc>
          <w:tcPr>
            <w:tcW w:w="1904" w:type="dxa"/>
            <w:tcBorders>
              <w:top w:val="single" w:sz="4" w:space="0" w:color="auto"/>
              <w:bottom w:val="single" w:sz="12" w:space="0" w:color="auto"/>
            </w:tcBorders>
            <w:shd w:val="clear" w:color="auto" w:fill="auto"/>
            <w:tcMar>
              <w:left w:w="57" w:type="dxa"/>
              <w:right w:w="57" w:type="dxa"/>
            </w:tcMar>
            <w:hideMark/>
          </w:tcPr>
          <w:p w14:paraId="4667A53E"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Прогнозируемые поступления</w:t>
            </w:r>
          </w:p>
        </w:tc>
        <w:tc>
          <w:tcPr>
            <w:tcW w:w="1904" w:type="dxa"/>
            <w:tcBorders>
              <w:top w:val="single" w:sz="4" w:space="0" w:color="auto"/>
              <w:bottom w:val="single" w:sz="12" w:space="0" w:color="auto"/>
            </w:tcBorders>
            <w:shd w:val="clear" w:color="auto" w:fill="auto"/>
            <w:tcMar>
              <w:left w:w="57" w:type="dxa"/>
              <w:right w:w="57" w:type="dxa"/>
            </w:tcMar>
            <w:hideMark/>
          </w:tcPr>
          <w:p w14:paraId="113B1BF6"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Прогнозируемые расходы</w:t>
            </w:r>
          </w:p>
        </w:tc>
        <w:tc>
          <w:tcPr>
            <w:tcW w:w="1904" w:type="dxa"/>
            <w:tcBorders>
              <w:top w:val="single" w:sz="4" w:space="0" w:color="auto"/>
              <w:bottom w:val="single" w:sz="12" w:space="0" w:color="auto"/>
            </w:tcBorders>
            <w:shd w:val="clear" w:color="auto" w:fill="auto"/>
            <w:tcMar>
              <w:left w:w="57" w:type="dxa"/>
              <w:right w:w="57" w:type="dxa"/>
            </w:tcMar>
            <w:hideMark/>
          </w:tcPr>
          <w:p w14:paraId="23AC5714"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 xml:space="preserve">Прогнозируемый </w:t>
            </w:r>
          </w:p>
          <w:p w14:paraId="25956246" w14:textId="77777777" w:rsidR="007649F8" w:rsidRPr="007649F8" w:rsidRDefault="007649F8" w:rsidP="007649F8">
            <w:pPr>
              <w:tabs>
                <w:tab w:val="clear" w:pos="1247"/>
                <w:tab w:val="clear" w:pos="1814"/>
                <w:tab w:val="clear" w:pos="2381"/>
                <w:tab w:val="clear" w:pos="2948"/>
                <w:tab w:val="clear" w:pos="3515"/>
              </w:tabs>
              <w:spacing w:before="40" w:after="40"/>
              <w:rPr>
                <w:b/>
                <w:sz w:val="18"/>
              </w:rPr>
            </w:pPr>
            <w:r w:rsidRPr="007649F8">
              <w:rPr>
                <w:b/>
                <w:sz w:val="18"/>
              </w:rPr>
              <w:t>остаток на конец года</w:t>
            </w:r>
          </w:p>
        </w:tc>
      </w:tr>
      <w:tr w:rsidR="007649F8" w:rsidRPr="007649F8" w14:paraId="31C9FA53" w14:textId="77777777" w:rsidTr="00666937">
        <w:trPr>
          <w:trHeight w:val="227"/>
          <w:jc w:val="right"/>
        </w:trPr>
        <w:tc>
          <w:tcPr>
            <w:tcW w:w="2240" w:type="dxa"/>
            <w:tcBorders>
              <w:top w:val="single" w:sz="12" w:space="0" w:color="auto"/>
            </w:tcBorders>
            <w:shd w:val="clear" w:color="auto" w:fill="auto"/>
            <w:noWrap/>
            <w:tcMar>
              <w:left w:w="57" w:type="dxa"/>
              <w:right w:w="57" w:type="dxa"/>
            </w:tcMar>
            <w:hideMark/>
          </w:tcPr>
          <w:p w14:paraId="50933318"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Общий целевой фонд</w:t>
            </w:r>
          </w:p>
        </w:tc>
        <w:tc>
          <w:tcPr>
            <w:tcW w:w="1904" w:type="dxa"/>
            <w:tcBorders>
              <w:top w:val="single" w:sz="12" w:space="0" w:color="auto"/>
            </w:tcBorders>
            <w:shd w:val="clear" w:color="auto" w:fill="auto"/>
            <w:noWrap/>
            <w:tcMar>
              <w:left w:w="57" w:type="dxa"/>
              <w:right w:w="57" w:type="dxa"/>
            </w:tcMar>
            <w:hideMark/>
          </w:tcPr>
          <w:p w14:paraId="3A1C07F2"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4 329 045 </w:t>
            </w:r>
          </w:p>
        </w:tc>
        <w:tc>
          <w:tcPr>
            <w:tcW w:w="1904" w:type="dxa"/>
            <w:tcBorders>
              <w:top w:val="single" w:sz="12" w:space="0" w:color="auto"/>
            </w:tcBorders>
            <w:shd w:val="clear" w:color="auto" w:fill="auto"/>
            <w:noWrap/>
            <w:tcMar>
              <w:left w:w="57" w:type="dxa"/>
              <w:right w:w="57" w:type="dxa"/>
            </w:tcMar>
            <w:hideMark/>
          </w:tcPr>
          <w:p w14:paraId="60699BCA"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 2 926 700 </w:t>
            </w:r>
          </w:p>
        </w:tc>
        <w:tc>
          <w:tcPr>
            <w:tcW w:w="1904" w:type="dxa"/>
            <w:tcBorders>
              <w:top w:val="single" w:sz="12" w:space="0" w:color="auto"/>
            </w:tcBorders>
            <w:shd w:val="clear" w:color="auto" w:fill="auto"/>
            <w:noWrap/>
            <w:tcMar>
              <w:left w:w="57" w:type="dxa"/>
              <w:right w:w="57" w:type="dxa"/>
            </w:tcMar>
            <w:hideMark/>
          </w:tcPr>
          <w:p w14:paraId="4E8A7C28" w14:textId="77777777" w:rsidR="007649F8" w:rsidRPr="007649F8" w:rsidRDefault="007649F8" w:rsidP="007649F8">
            <w:pPr>
              <w:tabs>
                <w:tab w:val="clear" w:pos="1247"/>
                <w:tab w:val="clear" w:pos="1814"/>
                <w:tab w:val="clear" w:pos="2381"/>
                <w:tab w:val="clear" w:pos="2948"/>
                <w:tab w:val="clear" w:pos="3515"/>
              </w:tabs>
              <w:spacing w:before="40" w:after="40"/>
              <w:ind w:right="397"/>
              <w:jc w:val="right"/>
              <w:rPr>
                <w:sz w:val="18"/>
              </w:rPr>
            </w:pPr>
            <w:r w:rsidRPr="007649F8">
              <w:rPr>
                <w:sz w:val="18"/>
              </w:rPr>
              <w:t xml:space="preserve">1 402 345 </w:t>
            </w:r>
          </w:p>
        </w:tc>
      </w:tr>
      <w:tr w:rsidR="007649F8" w:rsidRPr="007649F8" w14:paraId="6D99987C" w14:textId="77777777" w:rsidTr="00666937">
        <w:trPr>
          <w:trHeight w:val="227"/>
          <w:jc w:val="right"/>
        </w:trPr>
        <w:tc>
          <w:tcPr>
            <w:tcW w:w="2240" w:type="dxa"/>
            <w:shd w:val="clear" w:color="auto" w:fill="auto"/>
            <w:noWrap/>
            <w:tcMar>
              <w:left w:w="57" w:type="dxa"/>
              <w:right w:w="57" w:type="dxa"/>
            </w:tcMar>
            <w:hideMark/>
          </w:tcPr>
          <w:p w14:paraId="2C951C4B"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Специальный целевой фонд</w:t>
            </w:r>
          </w:p>
        </w:tc>
        <w:tc>
          <w:tcPr>
            <w:tcW w:w="1904" w:type="dxa"/>
            <w:shd w:val="clear" w:color="auto" w:fill="auto"/>
            <w:noWrap/>
            <w:tcMar>
              <w:left w:w="57" w:type="dxa"/>
              <w:right w:w="57" w:type="dxa"/>
            </w:tcMar>
            <w:hideMark/>
          </w:tcPr>
          <w:p w14:paraId="6F6B306D"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1 851 156 </w:t>
            </w:r>
          </w:p>
        </w:tc>
        <w:tc>
          <w:tcPr>
            <w:tcW w:w="1904" w:type="dxa"/>
            <w:shd w:val="clear" w:color="auto" w:fill="auto"/>
            <w:noWrap/>
            <w:tcMar>
              <w:left w:w="57" w:type="dxa"/>
              <w:right w:w="57" w:type="dxa"/>
            </w:tcMar>
            <w:hideMark/>
          </w:tcPr>
          <w:p w14:paraId="7E2DB4DD"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1 152 123 </w:t>
            </w:r>
          </w:p>
        </w:tc>
        <w:tc>
          <w:tcPr>
            <w:tcW w:w="1904" w:type="dxa"/>
            <w:shd w:val="clear" w:color="auto" w:fill="auto"/>
            <w:noWrap/>
            <w:tcMar>
              <w:left w:w="57" w:type="dxa"/>
              <w:right w:w="57" w:type="dxa"/>
            </w:tcMar>
            <w:hideMark/>
          </w:tcPr>
          <w:p w14:paraId="3A807873" w14:textId="77777777" w:rsidR="007649F8" w:rsidRPr="007649F8" w:rsidRDefault="007649F8" w:rsidP="007649F8">
            <w:pPr>
              <w:tabs>
                <w:tab w:val="clear" w:pos="1247"/>
                <w:tab w:val="clear" w:pos="1814"/>
                <w:tab w:val="clear" w:pos="2381"/>
                <w:tab w:val="clear" w:pos="2948"/>
                <w:tab w:val="clear" w:pos="3515"/>
              </w:tabs>
              <w:spacing w:before="40" w:after="40"/>
              <w:ind w:right="397"/>
              <w:jc w:val="right"/>
              <w:rPr>
                <w:sz w:val="18"/>
              </w:rPr>
            </w:pPr>
            <w:r w:rsidRPr="007649F8">
              <w:rPr>
                <w:sz w:val="18"/>
              </w:rPr>
              <w:t xml:space="preserve">699 033 </w:t>
            </w:r>
          </w:p>
        </w:tc>
      </w:tr>
      <w:tr w:rsidR="007649F8" w:rsidRPr="007649F8" w14:paraId="0EE004AA" w14:textId="77777777" w:rsidTr="00666937">
        <w:trPr>
          <w:trHeight w:val="227"/>
          <w:jc w:val="right"/>
        </w:trPr>
        <w:tc>
          <w:tcPr>
            <w:tcW w:w="2240" w:type="dxa"/>
            <w:tcBorders>
              <w:bottom w:val="single" w:sz="12" w:space="0" w:color="auto"/>
            </w:tcBorders>
            <w:shd w:val="clear" w:color="auto" w:fill="auto"/>
            <w:noWrap/>
            <w:tcMar>
              <w:left w:w="57" w:type="dxa"/>
              <w:right w:w="57" w:type="dxa"/>
            </w:tcMar>
            <w:hideMark/>
          </w:tcPr>
          <w:p w14:paraId="387BBC8A" w14:textId="77777777" w:rsidR="007649F8" w:rsidRPr="007649F8" w:rsidRDefault="007649F8" w:rsidP="007649F8">
            <w:pPr>
              <w:tabs>
                <w:tab w:val="clear" w:pos="1247"/>
                <w:tab w:val="clear" w:pos="1814"/>
                <w:tab w:val="clear" w:pos="2381"/>
                <w:tab w:val="clear" w:pos="2948"/>
                <w:tab w:val="clear" w:pos="3515"/>
              </w:tabs>
              <w:spacing w:before="40" w:after="40"/>
              <w:rPr>
                <w:sz w:val="18"/>
              </w:rPr>
            </w:pPr>
            <w:r w:rsidRPr="007649F8">
              <w:rPr>
                <w:sz w:val="18"/>
              </w:rPr>
              <w:t>Особый целевой фонд</w:t>
            </w:r>
          </w:p>
        </w:tc>
        <w:tc>
          <w:tcPr>
            <w:tcW w:w="1904" w:type="dxa"/>
            <w:tcBorders>
              <w:bottom w:val="single" w:sz="12" w:space="0" w:color="auto"/>
            </w:tcBorders>
            <w:shd w:val="clear" w:color="auto" w:fill="auto"/>
            <w:noWrap/>
            <w:tcMar>
              <w:left w:w="57" w:type="dxa"/>
              <w:right w:w="57" w:type="dxa"/>
            </w:tcMar>
            <w:hideMark/>
          </w:tcPr>
          <w:p w14:paraId="7DFCDEC2"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1 281 449 </w:t>
            </w:r>
          </w:p>
        </w:tc>
        <w:tc>
          <w:tcPr>
            <w:tcW w:w="1904" w:type="dxa"/>
            <w:tcBorders>
              <w:bottom w:val="single" w:sz="12" w:space="0" w:color="auto"/>
            </w:tcBorders>
            <w:shd w:val="clear" w:color="auto" w:fill="auto"/>
            <w:noWrap/>
            <w:tcMar>
              <w:left w:w="57" w:type="dxa"/>
              <w:right w:w="57" w:type="dxa"/>
            </w:tcMar>
            <w:hideMark/>
          </w:tcPr>
          <w:p w14:paraId="68FAB681" w14:textId="77777777" w:rsidR="007649F8" w:rsidRPr="007649F8" w:rsidRDefault="007649F8" w:rsidP="00F167B6">
            <w:pPr>
              <w:tabs>
                <w:tab w:val="clear" w:pos="1247"/>
                <w:tab w:val="clear" w:pos="1814"/>
                <w:tab w:val="clear" w:pos="2381"/>
                <w:tab w:val="clear" w:pos="2948"/>
                <w:tab w:val="clear" w:pos="3515"/>
              </w:tabs>
              <w:spacing w:before="40" w:after="40"/>
              <w:ind w:right="510"/>
              <w:jc w:val="right"/>
              <w:rPr>
                <w:sz w:val="18"/>
              </w:rPr>
            </w:pPr>
            <w:r w:rsidRPr="007649F8">
              <w:rPr>
                <w:sz w:val="18"/>
              </w:rPr>
              <w:t xml:space="preserve">550 000 </w:t>
            </w:r>
          </w:p>
        </w:tc>
        <w:tc>
          <w:tcPr>
            <w:tcW w:w="1904" w:type="dxa"/>
            <w:tcBorders>
              <w:bottom w:val="single" w:sz="12" w:space="0" w:color="auto"/>
            </w:tcBorders>
            <w:shd w:val="clear" w:color="auto" w:fill="auto"/>
            <w:noWrap/>
            <w:tcMar>
              <w:left w:w="57" w:type="dxa"/>
              <w:right w:w="57" w:type="dxa"/>
            </w:tcMar>
            <w:hideMark/>
          </w:tcPr>
          <w:p w14:paraId="753860A1" w14:textId="77777777" w:rsidR="007649F8" w:rsidRPr="007649F8" w:rsidRDefault="007649F8" w:rsidP="007649F8">
            <w:pPr>
              <w:tabs>
                <w:tab w:val="clear" w:pos="1247"/>
                <w:tab w:val="clear" w:pos="1814"/>
                <w:tab w:val="clear" w:pos="2381"/>
                <w:tab w:val="clear" w:pos="2948"/>
                <w:tab w:val="clear" w:pos="3515"/>
              </w:tabs>
              <w:spacing w:before="40" w:after="40"/>
              <w:ind w:right="397"/>
              <w:jc w:val="right"/>
              <w:rPr>
                <w:sz w:val="18"/>
              </w:rPr>
            </w:pPr>
            <w:r w:rsidRPr="007649F8">
              <w:rPr>
                <w:sz w:val="18"/>
              </w:rPr>
              <w:t xml:space="preserve">731 449 </w:t>
            </w:r>
          </w:p>
        </w:tc>
      </w:tr>
    </w:tbl>
    <w:p w14:paraId="431FB11E" w14:textId="77777777" w:rsidR="007649F8" w:rsidRPr="007649F8" w:rsidRDefault="007649F8" w:rsidP="006F330C">
      <w:pPr>
        <w:tabs>
          <w:tab w:val="clear" w:pos="1247"/>
          <w:tab w:val="clear" w:pos="1814"/>
          <w:tab w:val="clear" w:pos="2381"/>
          <w:tab w:val="clear" w:pos="2948"/>
          <w:tab w:val="clear" w:pos="3515"/>
        </w:tabs>
        <w:spacing w:before="240" w:after="120"/>
        <w:ind w:left="1247"/>
      </w:pPr>
      <w:r w:rsidRPr="007649F8">
        <w:t>38.</w:t>
      </w:r>
      <w:r w:rsidRPr="007649F8">
        <w:tab/>
        <w:t xml:space="preserve">Вышеуказанные значения для Общего целевого фонда и Специального целевого фонда включают ресурсы на программную поддержку. </w:t>
      </w:r>
    </w:p>
    <w:p w14:paraId="31DAB10E"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39.</w:t>
      </w:r>
      <w:r w:rsidRPr="007649F8">
        <w:tab/>
        <w:t>После того как Правление Целевой международной программы провело заседание в октябре 2018 года для рассмотрения представленных в ходе первого раунда заявок</w:t>
      </w:r>
      <w:r w:rsidRPr="007649F8">
        <w:rPr>
          <w:vertAlign w:val="superscript"/>
        </w:rPr>
        <w:footnoteReference w:id="2"/>
      </w:r>
      <w:r w:rsidRPr="007649F8">
        <w:t xml:space="preserve"> и принятия решений по ним, успешные страны-кандидаты заключат юридические соглашения с Программой Организации Объединенных Наций по окружающей среде. Некоторые соглашения о финансировании для осуществления проектов, как ожидается, будут заключены в течение последнего квартала 2018 года. После выполнения административных аспектов ожидается, что до конца 2018 года будет выделено около 500 000 долл. США, а остаток будет выделен на остальные успешные проекты в 2019 году. Круг ведения Целевой международной программы, содержащийся в приложении II к решению МК-1/6, также предусматривает расходы, связанные с функционированием программы, включая расходы на проведение совещаний, которые будут финансироваться за счет взносов в программу. Такие расходы, как ожидается, до конца 2018</w:t>
      </w:r>
      <w:r w:rsidRPr="007649F8">
        <w:rPr>
          <w:lang w:val="en-GB"/>
        </w:rPr>
        <w:t> </w:t>
      </w:r>
      <w:r w:rsidRPr="007649F8">
        <w:t xml:space="preserve">года составят 50 000 долл. США. Эти расходы не включают расходы по персоналу. </w:t>
      </w:r>
    </w:p>
    <w:p w14:paraId="2DC721CE" w14:textId="77777777" w:rsidR="007649F8" w:rsidRPr="007649F8" w:rsidRDefault="007649F8" w:rsidP="007649F8">
      <w:pPr>
        <w:keepNext/>
        <w:keepLines/>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8"/>
        </w:rPr>
        <w:t>III.</w:t>
      </w:r>
      <w:r w:rsidRPr="007649F8">
        <w:rPr>
          <w:b/>
          <w:sz w:val="28"/>
        </w:rPr>
        <w:tab/>
        <w:t>Обновленная информация об утвержденном бюджете на 2019</w:t>
      </w:r>
      <w:r w:rsidRPr="007649F8">
        <w:rPr>
          <w:b/>
          <w:sz w:val="28"/>
          <w:lang w:val="en-GB"/>
        </w:rPr>
        <w:t> </w:t>
      </w:r>
      <w:r w:rsidRPr="007649F8">
        <w:rPr>
          <w:b/>
          <w:sz w:val="28"/>
        </w:rPr>
        <w:t>год</w:t>
      </w:r>
    </w:p>
    <w:p w14:paraId="4B68ACC2"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40.</w:t>
      </w:r>
      <w:r w:rsidRPr="007649F8">
        <w:tab/>
        <w:t xml:space="preserve">В соответствии с решением МК-1/15 Исполнительный секретарь должен представить обновленную информацию о программе работы и ее выполнении и, где это уместно, смету расходов в отношении имеющих бюджетные последствия мероприятий, которые не были предусмотрены в первой программе работы, но включены в предлагаемые проекты решений, и, таким образом, имеют бюджетные последствия в текущем двухгодичном периоде, до принятия этих решений Конференцией Сторон. </w:t>
      </w:r>
    </w:p>
    <w:p w14:paraId="09B86EEA"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lastRenderedPageBreak/>
        <w:t>41.</w:t>
      </w:r>
      <w:r w:rsidRPr="007649F8">
        <w:tab/>
        <w:t>В таблице 4 ниже приводится бюджет, утвержденный Конференцией Сторон на ее первом совещании на 2019 год, для Общего целевого фонда и Специального целевого фонда, а также обновленные сметы на 2019 год для обоих фондов.</w:t>
      </w:r>
    </w:p>
    <w:p w14:paraId="0383B1B9" w14:textId="77777777" w:rsidR="007649F8" w:rsidRPr="007649F8" w:rsidRDefault="007649F8" w:rsidP="007649F8">
      <w:pPr>
        <w:tabs>
          <w:tab w:val="clear" w:pos="1247"/>
          <w:tab w:val="clear" w:pos="1814"/>
          <w:tab w:val="clear" w:pos="2381"/>
          <w:tab w:val="clear" w:pos="2948"/>
          <w:tab w:val="clear" w:pos="3515"/>
        </w:tabs>
        <w:spacing w:after="60"/>
        <w:ind w:left="1247"/>
      </w:pPr>
      <w:r w:rsidRPr="007649F8">
        <w:t xml:space="preserve">Таблица 4 </w:t>
      </w:r>
      <w:r w:rsidRPr="007649F8">
        <w:br/>
      </w:r>
      <w:r w:rsidRPr="007649F8">
        <w:rPr>
          <w:b/>
        </w:rPr>
        <w:t>Бюджет, утвержденный Конференцией Сторон на 2019 год для Общего целевого фонда и Специального целевого фонда, и обновленные сметы на 2019 год для утверждения Конференцией Сторон на ее втором совещании</w:t>
      </w:r>
      <w:r w:rsidRPr="007649F8">
        <w:br/>
        <w:t>(в долл. США)</w:t>
      </w:r>
    </w:p>
    <w:tbl>
      <w:tblPr>
        <w:tblW w:w="9582" w:type="dxa"/>
        <w:jc w:val="right"/>
        <w:tblLayout w:type="fixed"/>
        <w:tblLook w:val="04A0" w:firstRow="1" w:lastRow="0" w:firstColumn="1" w:lastColumn="0" w:noHBand="0" w:noVBand="1"/>
      </w:tblPr>
      <w:tblGrid>
        <w:gridCol w:w="242"/>
        <w:gridCol w:w="5032"/>
        <w:gridCol w:w="853"/>
        <w:gridCol w:w="1274"/>
        <w:gridCol w:w="995"/>
        <w:gridCol w:w="1186"/>
      </w:tblGrid>
      <w:tr w:rsidR="007649F8" w:rsidRPr="007649F8" w14:paraId="00CE2137" w14:textId="77777777" w:rsidTr="004B2196">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6E45A7D9"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01451F08" w14:textId="77777777" w:rsidR="007649F8" w:rsidRPr="007649F8" w:rsidRDefault="007649F8" w:rsidP="007649F8">
            <w:pPr>
              <w:keepNext/>
              <w:keepLines/>
              <w:tabs>
                <w:tab w:val="clear" w:pos="1247"/>
                <w:tab w:val="clear" w:pos="1814"/>
                <w:tab w:val="clear" w:pos="2381"/>
                <w:tab w:val="clear" w:pos="2948"/>
                <w:tab w:val="clear" w:pos="3515"/>
              </w:tabs>
              <w:spacing w:before="40" w:after="40"/>
              <w:ind w:firstLineChars="100" w:firstLine="180"/>
              <w:rPr>
                <w:color w:val="000000"/>
                <w:sz w:val="18"/>
                <w:szCs w:val="18"/>
                <w:lang w:val="en-GB" w:eastAsia="zh-CN"/>
              </w:rPr>
            </w:pPr>
            <w:r w:rsidRPr="007649F8">
              <w:rPr>
                <w:color w:val="000000"/>
                <w:sz w:val="18"/>
                <w:szCs w:val="18"/>
                <w:lang w:val="en-GB" w:eastAsia="zh-CN"/>
              </w:rPr>
              <w:t> </w:t>
            </w:r>
          </w:p>
        </w:tc>
        <w:tc>
          <w:tcPr>
            <w:tcW w:w="1110" w:type="pct"/>
            <w:gridSpan w:val="2"/>
            <w:tcBorders>
              <w:top w:val="single" w:sz="2" w:space="0" w:color="auto"/>
              <w:bottom w:val="single" w:sz="2" w:space="0" w:color="auto"/>
            </w:tcBorders>
            <w:shd w:val="clear" w:color="auto" w:fill="auto"/>
            <w:noWrap/>
            <w:tcMar>
              <w:left w:w="57" w:type="dxa"/>
              <w:right w:w="57" w:type="dxa"/>
            </w:tcMar>
            <w:hideMark/>
          </w:tcPr>
          <w:p w14:paraId="53C4184C"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Бюджет, утвержденный на 2019 год</w:t>
            </w:r>
          </w:p>
        </w:tc>
        <w:tc>
          <w:tcPr>
            <w:tcW w:w="1138" w:type="pct"/>
            <w:gridSpan w:val="2"/>
            <w:tcBorders>
              <w:top w:val="single" w:sz="2" w:space="0" w:color="auto"/>
              <w:bottom w:val="single" w:sz="2" w:space="0" w:color="auto"/>
            </w:tcBorders>
            <w:shd w:val="clear" w:color="auto" w:fill="auto"/>
            <w:noWrap/>
            <w:tcMar>
              <w:left w:w="57" w:type="dxa"/>
              <w:right w:w="57" w:type="dxa"/>
            </w:tcMar>
            <w:hideMark/>
          </w:tcPr>
          <w:p w14:paraId="24E503C3"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center"/>
              <w:rPr>
                <w:i/>
                <w:iCs/>
                <w:color w:val="000000"/>
                <w:sz w:val="18"/>
                <w:szCs w:val="18"/>
              </w:rPr>
            </w:pPr>
            <w:r w:rsidRPr="007649F8">
              <w:rPr>
                <w:i/>
                <w:iCs/>
                <w:sz w:val="18"/>
                <w:szCs w:val="18"/>
              </w:rPr>
              <w:t>Обновленные сметы для утверждения Конференцией Сторон на ее втором совещании</w:t>
            </w:r>
          </w:p>
        </w:tc>
      </w:tr>
      <w:tr w:rsidR="007649F8" w:rsidRPr="007649F8" w14:paraId="0B1F3F4A" w14:textId="77777777" w:rsidTr="004B2196">
        <w:trPr>
          <w:trHeight w:val="701"/>
          <w:jc w:val="right"/>
        </w:trPr>
        <w:tc>
          <w:tcPr>
            <w:tcW w:w="126" w:type="pct"/>
            <w:tcBorders>
              <w:top w:val="single" w:sz="2" w:space="0" w:color="auto"/>
              <w:bottom w:val="single" w:sz="12" w:space="0" w:color="auto"/>
            </w:tcBorders>
            <w:shd w:val="clear" w:color="auto" w:fill="auto"/>
            <w:noWrap/>
            <w:tcMar>
              <w:left w:w="57" w:type="dxa"/>
              <w:right w:w="57" w:type="dxa"/>
            </w:tcMar>
            <w:hideMark/>
          </w:tcPr>
          <w:p w14:paraId="7EDCF87E"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12" w:space="0" w:color="auto"/>
            </w:tcBorders>
            <w:shd w:val="clear" w:color="auto" w:fill="auto"/>
            <w:noWrap/>
            <w:tcMar>
              <w:left w:w="57" w:type="dxa"/>
              <w:right w:w="57" w:type="dxa"/>
            </w:tcMar>
            <w:hideMark/>
          </w:tcPr>
          <w:p w14:paraId="7E35FED8" w14:textId="77777777" w:rsidR="007649F8" w:rsidRPr="007649F8" w:rsidRDefault="007649F8" w:rsidP="007649F8">
            <w:pPr>
              <w:keepNext/>
              <w:keepLines/>
              <w:tabs>
                <w:tab w:val="clear" w:pos="1247"/>
                <w:tab w:val="clear" w:pos="1814"/>
                <w:tab w:val="clear" w:pos="2381"/>
                <w:tab w:val="clear" w:pos="2948"/>
                <w:tab w:val="clear" w:pos="3515"/>
              </w:tabs>
              <w:spacing w:before="40" w:after="40"/>
              <w:ind w:firstLineChars="100" w:firstLine="180"/>
              <w:rPr>
                <w:color w:val="000000"/>
                <w:sz w:val="18"/>
                <w:szCs w:val="18"/>
                <w:lang w:eastAsia="zh-CN"/>
              </w:rPr>
            </w:pPr>
            <w:r w:rsidRPr="007649F8">
              <w:rPr>
                <w:color w:val="000000"/>
                <w:sz w:val="18"/>
                <w:szCs w:val="18"/>
                <w:lang w:val="en-GB" w:eastAsia="zh-CN"/>
              </w:rPr>
              <w:t> </w:t>
            </w:r>
          </w:p>
        </w:tc>
        <w:tc>
          <w:tcPr>
            <w:tcW w:w="445" w:type="pct"/>
            <w:tcBorders>
              <w:top w:val="single" w:sz="2" w:space="0" w:color="auto"/>
              <w:bottom w:val="single" w:sz="12" w:space="0" w:color="auto"/>
            </w:tcBorders>
            <w:shd w:val="clear" w:color="auto" w:fill="auto"/>
            <w:noWrap/>
            <w:tcMar>
              <w:left w:w="57" w:type="dxa"/>
              <w:right w:w="57" w:type="dxa"/>
            </w:tcMar>
            <w:hideMark/>
          </w:tcPr>
          <w:p w14:paraId="787EA09F" w14:textId="77777777" w:rsidR="007649F8" w:rsidRPr="007649F8" w:rsidRDefault="007649F8" w:rsidP="006F330C">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Общий</w:t>
            </w:r>
            <w:r w:rsidRPr="007649F8">
              <w:rPr>
                <w:i/>
                <w:iCs/>
                <w:sz w:val="18"/>
                <w:szCs w:val="18"/>
                <w:lang w:val="en-GB"/>
              </w:rPr>
              <w:t xml:space="preserve"> </w:t>
            </w:r>
            <w:r w:rsidRPr="007649F8">
              <w:rPr>
                <w:i/>
                <w:iCs/>
                <w:sz w:val="18"/>
                <w:szCs w:val="18"/>
              </w:rPr>
              <w:t>целевой фонд</w:t>
            </w:r>
          </w:p>
        </w:tc>
        <w:tc>
          <w:tcPr>
            <w:tcW w:w="665" w:type="pct"/>
            <w:tcBorders>
              <w:top w:val="single" w:sz="2" w:space="0" w:color="auto"/>
              <w:bottom w:val="single" w:sz="12" w:space="0" w:color="auto"/>
            </w:tcBorders>
            <w:shd w:val="clear" w:color="auto" w:fill="auto"/>
            <w:noWrap/>
            <w:tcMar>
              <w:left w:w="57" w:type="dxa"/>
              <w:right w:w="57" w:type="dxa"/>
            </w:tcMar>
            <w:hideMark/>
          </w:tcPr>
          <w:p w14:paraId="2CE4F337" w14:textId="77777777" w:rsidR="007649F8" w:rsidRPr="007649F8" w:rsidRDefault="007649F8" w:rsidP="006F330C">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Специальный</w:t>
            </w:r>
            <w:r w:rsidRPr="007649F8">
              <w:rPr>
                <w:i/>
                <w:iCs/>
                <w:sz w:val="18"/>
                <w:szCs w:val="18"/>
                <w:lang w:val="en-GB"/>
              </w:rPr>
              <w:t xml:space="preserve"> </w:t>
            </w:r>
            <w:r w:rsidRPr="007649F8">
              <w:rPr>
                <w:i/>
                <w:iCs/>
                <w:sz w:val="18"/>
                <w:szCs w:val="18"/>
              </w:rPr>
              <w:t>целевой фонд</w:t>
            </w:r>
          </w:p>
        </w:tc>
        <w:tc>
          <w:tcPr>
            <w:tcW w:w="519" w:type="pct"/>
            <w:tcBorders>
              <w:top w:val="single" w:sz="2" w:space="0" w:color="auto"/>
              <w:bottom w:val="single" w:sz="12" w:space="0" w:color="auto"/>
            </w:tcBorders>
            <w:shd w:val="clear" w:color="auto" w:fill="auto"/>
            <w:noWrap/>
            <w:tcMar>
              <w:left w:w="57" w:type="dxa"/>
              <w:right w:w="57" w:type="dxa"/>
            </w:tcMar>
            <w:hideMark/>
          </w:tcPr>
          <w:p w14:paraId="66535DC5" w14:textId="77777777" w:rsidR="007649F8" w:rsidRPr="007649F8" w:rsidRDefault="007649F8" w:rsidP="006F330C">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Общий</w:t>
            </w:r>
            <w:r w:rsidRPr="007649F8">
              <w:rPr>
                <w:i/>
                <w:iCs/>
                <w:sz w:val="18"/>
                <w:szCs w:val="18"/>
                <w:lang w:val="en-GB"/>
              </w:rPr>
              <w:t xml:space="preserve"> </w:t>
            </w:r>
            <w:r w:rsidRPr="007649F8">
              <w:rPr>
                <w:i/>
                <w:iCs/>
                <w:sz w:val="18"/>
                <w:szCs w:val="18"/>
              </w:rPr>
              <w:t>целевой фонд</w:t>
            </w:r>
          </w:p>
        </w:tc>
        <w:tc>
          <w:tcPr>
            <w:tcW w:w="619" w:type="pct"/>
            <w:tcBorders>
              <w:top w:val="single" w:sz="2" w:space="0" w:color="auto"/>
              <w:bottom w:val="single" w:sz="12" w:space="0" w:color="auto"/>
            </w:tcBorders>
            <w:shd w:val="clear" w:color="auto" w:fill="auto"/>
            <w:noWrap/>
            <w:tcMar>
              <w:left w:w="57" w:type="dxa"/>
              <w:right w:w="57" w:type="dxa"/>
            </w:tcMar>
            <w:hideMark/>
          </w:tcPr>
          <w:p w14:paraId="274131C6" w14:textId="77777777" w:rsidR="007649F8" w:rsidRPr="007649F8" w:rsidRDefault="007649F8" w:rsidP="006F330C">
            <w:pPr>
              <w:keepNext/>
              <w:keepLines/>
              <w:tabs>
                <w:tab w:val="clear" w:pos="1247"/>
                <w:tab w:val="clear" w:pos="1814"/>
                <w:tab w:val="clear" w:pos="2381"/>
                <w:tab w:val="clear" w:pos="2948"/>
                <w:tab w:val="clear" w:pos="3515"/>
              </w:tabs>
              <w:spacing w:before="40" w:after="40"/>
              <w:jc w:val="center"/>
              <w:rPr>
                <w:i/>
                <w:iCs/>
                <w:color w:val="000000"/>
                <w:sz w:val="18"/>
                <w:szCs w:val="18"/>
                <w:lang w:val="en-GB"/>
              </w:rPr>
            </w:pPr>
            <w:r w:rsidRPr="007649F8">
              <w:rPr>
                <w:i/>
                <w:iCs/>
                <w:sz w:val="18"/>
                <w:szCs w:val="18"/>
              </w:rPr>
              <w:t>Специальный</w:t>
            </w:r>
            <w:r w:rsidRPr="007649F8">
              <w:rPr>
                <w:i/>
                <w:iCs/>
                <w:sz w:val="18"/>
                <w:szCs w:val="18"/>
                <w:lang w:val="en-GB"/>
              </w:rPr>
              <w:t xml:space="preserve"> </w:t>
            </w:r>
            <w:r w:rsidRPr="007649F8">
              <w:rPr>
                <w:i/>
                <w:iCs/>
                <w:sz w:val="18"/>
                <w:szCs w:val="18"/>
              </w:rPr>
              <w:t>целевой фонд</w:t>
            </w:r>
          </w:p>
        </w:tc>
      </w:tr>
      <w:tr w:rsidR="007649F8" w:rsidRPr="007649F8" w14:paraId="4BFF6EFA" w14:textId="77777777" w:rsidTr="004B2196">
        <w:trPr>
          <w:trHeight w:val="227"/>
          <w:jc w:val="right"/>
        </w:trPr>
        <w:tc>
          <w:tcPr>
            <w:tcW w:w="5000" w:type="pct"/>
            <w:gridSpan w:val="6"/>
            <w:tcBorders>
              <w:top w:val="single" w:sz="12" w:space="0" w:color="auto"/>
              <w:bottom w:val="single" w:sz="2" w:space="0" w:color="auto"/>
            </w:tcBorders>
            <w:shd w:val="clear" w:color="auto" w:fill="auto"/>
            <w:noWrap/>
            <w:tcMar>
              <w:left w:w="57" w:type="dxa"/>
              <w:right w:w="57" w:type="dxa"/>
            </w:tcMar>
            <w:hideMark/>
          </w:tcPr>
          <w:p w14:paraId="48CBC2DD"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A. </w:t>
            </w:r>
            <w:r w:rsidRPr="007649F8">
              <w:rPr>
                <w:b/>
                <w:bCs/>
                <w:sz w:val="18"/>
                <w:szCs w:val="18"/>
              </w:rPr>
              <w:t>Конференции и совещания</w:t>
            </w:r>
          </w:p>
        </w:tc>
      </w:tr>
      <w:tr w:rsidR="007649F8" w:rsidRPr="007649F8" w14:paraId="46F96897"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1514CBB"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1.</w:t>
            </w:r>
            <w:r w:rsidRPr="007649F8">
              <w:rPr>
                <w:sz w:val="18"/>
                <w:szCs w:val="18"/>
              </w:rPr>
              <w:t xml:space="preserve"> </w:t>
            </w:r>
            <w:r w:rsidRPr="007649F8">
              <w:rPr>
                <w:b/>
                <w:bCs/>
                <w:sz w:val="18"/>
                <w:szCs w:val="18"/>
              </w:rPr>
              <w:t>Второе совещание Конференции Сторон</w:t>
            </w:r>
          </w:p>
        </w:tc>
      </w:tr>
      <w:tr w:rsidR="007649F8" w:rsidRPr="007649F8" w14:paraId="32EC8256" w14:textId="77777777" w:rsidTr="00EC4DA4">
        <w:trPr>
          <w:trHeight w:val="227"/>
          <w:jc w:val="right"/>
        </w:trPr>
        <w:tc>
          <w:tcPr>
            <w:tcW w:w="126" w:type="pct"/>
            <w:tcBorders>
              <w:top w:val="single" w:sz="2" w:space="0" w:color="auto"/>
            </w:tcBorders>
            <w:shd w:val="clear" w:color="auto" w:fill="auto"/>
            <w:noWrap/>
            <w:tcMar>
              <w:left w:w="57" w:type="dxa"/>
              <w:right w:w="57" w:type="dxa"/>
            </w:tcMar>
            <w:hideMark/>
          </w:tcPr>
          <w:p w14:paraId="692E4DB5"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tcBorders>
            <w:shd w:val="clear" w:color="auto" w:fill="auto"/>
            <w:noWrap/>
            <w:tcMar>
              <w:left w:w="57" w:type="dxa"/>
              <w:right w:w="57" w:type="dxa"/>
            </w:tcMar>
            <w:hideMark/>
          </w:tcPr>
          <w:p w14:paraId="30680554" w14:textId="1B3D3C40"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 xml:space="preserve">1.1. </w:t>
            </w:r>
            <w:r w:rsidRPr="007649F8">
              <w:rPr>
                <w:bCs/>
                <w:sz w:val="18"/>
                <w:szCs w:val="18"/>
              </w:rPr>
              <w:t>Второе совещание</w:t>
            </w:r>
          </w:p>
        </w:tc>
        <w:tc>
          <w:tcPr>
            <w:tcW w:w="445" w:type="pct"/>
            <w:tcBorders>
              <w:top w:val="single" w:sz="2" w:space="0" w:color="auto"/>
            </w:tcBorders>
            <w:shd w:val="clear" w:color="auto" w:fill="auto"/>
            <w:noWrap/>
            <w:tcMar>
              <w:left w:w="57" w:type="dxa"/>
              <w:right w:w="57" w:type="dxa"/>
            </w:tcMar>
            <w:hideMark/>
          </w:tcPr>
          <w:p w14:paraId="21A12290"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top w:val="single" w:sz="2" w:space="0" w:color="auto"/>
            </w:tcBorders>
            <w:shd w:val="clear" w:color="auto" w:fill="auto"/>
            <w:noWrap/>
            <w:tcMar>
              <w:left w:w="57" w:type="dxa"/>
              <w:right w:w="57" w:type="dxa"/>
            </w:tcMar>
            <w:hideMark/>
          </w:tcPr>
          <w:p w14:paraId="3DB7A6E2"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tcBorders>
            <w:shd w:val="clear" w:color="auto" w:fill="auto"/>
            <w:noWrap/>
            <w:tcMar>
              <w:left w:w="57" w:type="dxa"/>
              <w:right w:w="57" w:type="dxa"/>
            </w:tcMar>
            <w:hideMark/>
          </w:tcPr>
          <w:p w14:paraId="498A0B43"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top w:val="single" w:sz="2" w:space="0" w:color="auto"/>
            </w:tcBorders>
            <w:shd w:val="clear" w:color="auto" w:fill="auto"/>
            <w:noWrap/>
            <w:tcMar>
              <w:left w:w="57" w:type="dxa"/>
              <w:right w:w="57" w:type="dxa"/>
            </w:tcMar>
            <w:hideMark/>
          </w:tcPr>
          <w:p w14:paraId="4FDED70A"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5B1B091B" w14:textId="77777777" w:rsidTr="004B2196">
        <w:trPr>
          <w:trHeight w:val="227"/>
          <w:jc w:val="right"/>
        </w:trPr>
        <w:tc>
          <w:tcPr>
            <w:tcW w:w="126" w:type="pct"/>
            <w:shd w:val="clear" w:color="auto" w:fill="auto"/>
            <w:noWrap/>
            <w:tcMar>
              <w:left w:w="57" w:type="dxa"/>
              <w:right w:w="57" w:type="dxa"/>
            </w:tcMar>
            <w:hideMark/>
          </w:tcPr>
          <w:p w14:paraId="3650DFB4"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shd w:val="clear" w:color="auto" w:fill="auto"/>
            <w:noWrap/>
            <w:tcMar>
              <w:left w:w="57" w:type="dxa"/>
              <w:right w:w="57" w:type="dxa"/>
            </w:tcMar>
            <w:hideMark/>
          </w:tcPr>
          <w:p w14:paraId="57A2DAA6" w14:textId="56F32FEA"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1.2. Региональные подготовительные совещания</w:t>
            </w:r>
          </w:p>
        </w:tc>
        <w:tc>
          <w:tcPr>
            <w:tcW w:w="445" w:type="pct"/>
            <w:shd w:val="clear" w:color="auto" w:fill="auto"/>
            <w:noWrap/>
            <w:tcMar>
              <w:left w:w="57" w:type="dxa"/>
              <w:right w:w="57" w:type="dxa"/>
            </w:tcMar>
            <w:hideMark/>
          </w:tcPr>
          <w:p w14:paraId="1DAAFF7A"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4417B7BF"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shd w:val="clear" w:color="auto" w:fill="auto"/>
            <w:noWrap/>
            <w:tcMar>
              <w:left w:w="57" w:type="dxa"/>
              <w:right w:w="57" w:type="dxa"/>
            </w:tcMar>
            <w:hideMark/>
          </w:tcPr>
          <w:p w14:paraId="5CF0FEB7"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246894A3"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6F330C" w14:paraId="50F9D78E" w14:textId="77777777" w:rsidTr="00EC4DA4">
        <w:trPr>
          <w:trHeight w:val="227"/>
          <w:jc w:val="right"/>
        </w:trPr>
        <w:tc>
          <w:tcPr>
            <w:tcW w:w="126" w:type="pct"/>
            <w:tcBorders>
              <w:bottom w:val="single" w:sz="2" w:space="0" w:color="auto"/>
            </w:tcBorders>
            <w:shd w:val="clear" w:color="auto" w:fill="auto"/>
            <w:noWrap/>
            <w:tcMar>
              <w:left w:w="57" w:type="dxa"/>
              <w:right w:w="57" w:type="dxa"/>
            </w:tcMar>
            <w:hideMark/>
          </w:tcPr>
          <w:p w14:paraId="37392D1F" w14:textId="77777777" w:rsidR="007649F8" w:rsidRPr="007649F8"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2626" w:type="pct"/>
            <w:tcBorders>
              <w:bottom w:val="single" w:sz="2" w:space="0" w:color="auto"/>
            </w:tcBorders>
            <w:shd w:val="clear" w:color="auto" w:fill="auto"/>
            <w:noWrap/>
            <w:tcMar>
              <w:left w:w="57" w:type="dxa"/>
              <w:right w:w="57" w:type="dxa"/>
            </w:tcMar>
            <w:hideMark/>
          </w:tcPr>
          <w:p w14:paraId="2784CFB6" w14:textId="06E1ABBF" w:rsidR="007649F8" w:rsidRPr="007649F8" w:rsidRDefault="007649F8" w:rsidP="007649F8">
            <w:pPr>
              <w:keepNext/>
              <w:keepLines/>
              <w:tabs>
                <w:tab w:val="clear" w:pos="1247"/>
                <w:tab w:val="clear" w:pos="1814"/>
                <w:tab w:val="clear" w:pos="2381"/>
                <w:tab w:val="clear" w:pos="2948"/>
                <w:tab w:val="clear" w:pos="3515"/>
              </w:tabs>
              <w:spacing w:before="40" w:after="40"/>
              <w:rPr>
                <w:color w:val="000000"/>
                <w:sz w:val="18"/>
                <w:szCs w:val="18"/>
              </w:rPr>
            </w:pPr>
            <w:r w:rsidRPr="007649F8">
              <w:rPr>
                <w:sz w:val="18"/>
                <w:szCs w:val="18"/>
              </w:rPr>
              <w:t>1.3. Создаваемые на конкретные сроки межсессионные группы экспертов, наделенные мандатом согласно решениям первого и второго совещаний Конференции Сторон</w:t>
            </w:r>
          </w:p>
        </w:tc>
        <w:tc>
          <w:tcPr>
            <w:tcW w:w="445" w:type="pct"/>
            <w:tcBorders>
              <w:bottom w:val="single" w:sz="2" w:space="0" w:color="auto"/>
            </w:tcBorders>
            <w:shd w:val="clear" w:color="auto" w:fill="auto"/>
            <w:noWrap/>
            <w:tcMar>
              <w:left w:w="57" w:type="dxa"/>
              <w:right w:w="57" w:type="dxa"/>
            </w:tcMar>
            <w:hideMark/>
          </w:tcPr>
          <w:p w14:paraId="2D213D9A"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rPr>
            </w:pPr>
            <w:r w:rsidRPr="007649F8">
              <w:rPr>
                <w:sz w:val="18"/>
                <w:szCs w:val="18"/>
              </w:rPr>
              <w:t xml:space="preserve">105 000 </w:t>
            </w:r>
          </w:p>
        </w:tc>
        <w:tc>
          <w:tcPr>
            <w:tcW w:w="665" w:type="pct"/>
            <w:tcBorders>
              <w:bottom w:val="single" w:sz="2" w:space="0" w:color="auto"/>
            </w:tcBorders>
            <w:shd w:val="clear" w:color="auto" w:fill="auto"/>
            <w:noWrap/>
            <w:tcMar>
              <w:left w:w="57" w:type="dxa"/>
              <w:right w:w="57" w:type="dxa"/>
            </w:tcMar>
            <w:hideMark/>
          </w:tcPr>
          <w:p w14:paraId="6F451788"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bottom w:val="single" w:sz="2" w:space="0" w:color="auto"/>
            </w:tcBorders>
            <w:shd w:val="clear" w:color="auto" w:fill="auto"/>
            <w:noWrap/>
            <w:tcMar>
              <w:left w:w="57" w:type="dxa"/>
              <w:right w:w="57" w:type="dxa"/>
            </w:tcMar>
            <w:hideMark/>
          </w:tcPr>
          <w:p w14:paraId="48A4AD66"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rPr>
            </w:pPr>
            <w:r w:rsidRPr="007649F8">
              <w:rPr>
                <w:sz w:val="18"/>
                <w:szCs w:val="18"/>
              </w:rPr>
              <w:t xml:space="preserve">170 000 </w:t>
            </w:r>
          </w:p>
        </w:tc>
        <w:tc>
          <w:tcPr>
            <w:tcW w:w="619" w:type="pct"/>
            <w:tcBorders>
              <w:bottom w:val="single" w:sz="2" w:space="0" w:color="auto"/>
            </w:tcBorders>
            <w:shd w:val="clear" w:color="auto" w:fill="auto"/>
            <w:noWrap/>
            <w:tcMar>
              <w:left w:w="57" w:type="dxa"/>
              <w:right w:w="57" w:type="dxa"/>
            </w:tcMar>
            <w:hideMark/>
          </w:tcPr>
          <w:p w14:paraId="709CF898"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6F330C" w14:paraId="2FA41356"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1BCF317D" w14:textId="77777777" w:rsidR="007649F8" w:rsidRPr="006F330C" w:rsidRDefault="007649F8" w:rsidP="007649F8">
            <w:pPr>
              <w:keepNext/>
              <w:keepLines/>
              <w:tabs>
                <w:tab w:val="clear" w:pos="1247"/>
                <w:tab w:val="clear" w:pos="1814"/>
                <w:tab w:val="clear" w:pos="2381"/>
                <w:tab w:val="clear" w:pos="2948"/>
                <w:tab w:val="clear" w:pos="3515"/>
              </w:tabs>
              <w:spacing w:before="40" w:after="40"/>
              <w:rPr>
                <w:b/>
                <w:bCs/>
                <w:color w:val="000000"/>
                <w:sz w:val="18"/>
                <w:szCs w:val="18"/>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76AA4626"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b/>
                <w:bCs/>
                <w:color w:val="000000"/>
                <w:sz w:val="18"/>
                <w:szCs w:val="18"/>
              </w:rPr>
            </w:pPr>
            <w:r w:rsidRPr="007649F8">
              <w:rPr>
                <w:b/>
                <w:sz w:val="18"/>
                <w:szCs w:val="18"/>
              </w:rPr>
              <w:t xml:space="preserve">105 000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7D52136A"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b/>
                <w:color w:val="000000"/>
                <w:sz w:val="18"/>
                <w:szCs w:val="18"/>
                <w:lang w:eastAsia="zh-CN"/>
              </w:rPr>
            </w:pPr>
            <w:r w:rsidRPr="007649F8">
              <w:rPr>
                <w:b/>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0BFD433"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b/>
                <w:bCs/>
                <w:color w:val="000000"/>
                <w:sz w:val="18"/>
                <w:szCs w:val="18"/>
              </w:rPr>
            </w:pPr>
            <w:r w:rsidRPr="007649F8">
              <w:rPr>
                <w:b/>
                <w:sz w:val="18"/>
                <w:szCs w:val="18"/>
              </w:rPr>
              <w:t>170 000</w:t>
            </w:r>
          </w:p>
        </w:tc>
        <w:tc>
          <w:tcPr>
            <w:tcW w:w="619" w:type="pct"/>
            <w:tcBorders>
              <w:top w:val="single" w:sz="2" w:space="0" w:color="auto"/>
              <w:bottom w:val="single" w:sz="2" w:space="0" w:color="auto"/>
            </w:tcBorders>
            <w:shd w:val="clear" w:color="auto" w:fill="auto"/>
            <w:noWrap/>
            <w:tcMar>
              <w:left w:w="57" w:type="dxa"/>
              <w:right w:w="57" w:type="dxa"/>
            </w:tcMar>
            <w:hideMark/>
          </w:tcPr>
          <w:p w14:paraId="6A3C8AC2" w14:textId="77777777" w:rsidR="007649F8" w:rsidRPr="006F330C" w:rsidRDefault="007649F8" w:rsidP="007649F8">
            <w:pPr>
              <w:keepNext/>
              <w:keepLines/>
              <w:tabs>
                <w:tab w:val="clear" w:pos="1247"/>
                <w:tab w:val="clear" w:pos="1814"/>
                <w:tab w:val="clear" w:pos="2381"/>
                <w:tab w:val="clear" w:pos="2948"/>
                <w:tab w:val="clear" w:pos="3515"/>
              </w:tabs>
              <w:spacing w:before="40" w:after="40"/>
              <w:jc w:val="right"/>
              <w:rPr>
                <w:b/>
                <w:bCs/>
                <w:color w:val="000000"/>
                <w:sz w:val="18"/>
                <w:szCs w:val="18"/>
                <w:lang w:eastAsia="zh-CN"/>
              </w:rPr>
            </w:pPr>
            <w:r w:rsidRPr="007649F8">
              <w:rPr>
                <w:b/>
                <w:bCs/>
                <w:color w:val="000000"/>
                <w:sz w:val="18"/>
                <w:szCs w:val="18"/>
                <w:lang w:val="en-GB" w:eastAsia="zh-CN"/>
              </w:rPr>
              <w:t> </w:t>
            </w:r>
          </w:p>
        </w:tc>
      </w:tr>
      <w:tr w:rsidR="007649F8" w:rsidRPr="006F330C" w14:paraId="7C124E24"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4486A26F" w14:textId="77777777" w:rsidR="007649F8" w:rsidRPr="006F330C"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2. </w:t>
            </w:r>
            <w:r w:rsidRPr="007649F8">
              <w:rPr>
                <w:b/>
                <w:bCs/>
                <w:sz w:val="18"/>
                <w:szCs w:val="18"/>
              </w:rPr>
              <w:t>Третье совещание Конференции Сторон</w:t>
            </w:r>
          </w:p>
        </w:tc>
      </w:tr>
      <w:tr w:rsidR="007649F8" w:rsidRPr="007649F8" w14:paraId="67E130FC" w14:textId="77777777" w:rsidTr="00EC4DA4">
        <w:trPr>
          <w:trHeight w:val="227"/>
          <w:jc w:val="right"/>
        </w:trPr>
        <w:tc>
          <w:tcPr>
            <w:tcW w:w="126" w:type="pct"/>
            <w:tcBorders>
              <w:top w:val="single" w:sz="2" w:space="0" w:color="auto"/>
            </w:tcBorders>
            <w:shd w:val="clear" w:color="auto" w:fill="auto"/>
            <w:noWrap/>
            <w:tcMar>
              <w:left w:w="57" w:type="dxa"/>
              <w:right w:w="57" w:type="dxa"/>
            </w:tcMar>
            <w:hideMark/>
          </w:tcPr>
          <w:p w14:paraId="654CC8C4" w14:textId="77777777" w:rsidR="007649F8" w:rsidRPr="006F330C"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tcBorders>
            <w:shd w:val="clear" w:color="auto" w:fill="auto"/>
            <w:noWrap/>
            <w:tcMar>
              <w:left w:w="57" w:type="dxa"/>
              <w:right w:w="57" w:type="dxa"/>
            </w:tcMar>
            <w:hideMark/>
          </w:tcPr>
          <w:p w14:paraId="4DBEF3A0" w14:textId="77777777" w:rsidR="007649F8" w:rsidRPr="006F330C"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2.1. Третье совещание</w:t>
            </w:r>
          </w:p>
        </w:tc>
        <w:tc>
          <w:tcPr>
            <w:tcW w:w="445" w:type="pct"/>
            <w:tcBorders>
              <w:top w:val="single" w:sz="2" w:space="0" w:color="auto"/>
            </w:tcBorders>
            <w:shd w:val="clear" w:color="auto" w:fill="auto"/>
            <w:noWrap/>
            <w:tcMar>
              <w:left w:w="57" w:type="dxa"/>
              <w:right w:w="57" w:type="dxa"/>
            </w:tcMar>
            <w:hideMark/>
          </w:tcPr>
          <w:p w14:paraId="31951499" w14:textId="77777777" w:rsidR="007649F8" w:rsidRPr="006F330C" w:rsidRDefault="007649F8" w:rsidP="007649F8">
            <w:pPr>
              <w:tabs>
                <w:tab w:val="clear" w:pos="1247"/>
                <w:tab w:val="clear" w:pos="1814"/>
                <w:tab w:val="clear" w:pos="2381"/>
                <w:tab w:val="clear" w:pos="2948"/>
                <w:tab w:val="clear" w:pos="3515"/>
              </w:tabs>
              <w:spacing w:before="40" w:after="40"/>
              <w:jc w:val="right"/>
              <w:rPr>
                <w:color w:val="000000"/>
                <w:sz w:val="18"/>
                <w:szCs w:val="18"/>
              </w:rPr>
            </w:pPr>
            <w:r w:rsidRPr="007649F8">
              <w:rPr>
                <w:sz w:val="18"/>
                <w:szCs w:val="18"/>
              </w:rPr>
              <w:t xml:space="preserve">840 000 </w:t>
            </w:r>
          </w:p>
        </w:tc>
        <w:tc>
          <w:tcPr>
            <w:tcW w:w="665" w:type="pct"/>
            <w:tcBorders>
              <w:top w:val="single" w:sz="2" w:space="0" w:color="auto"/>
            </w:tcBorders>
            <w:shd w:val="clear" w:color="auto" w:fill="auto"/>
            <w:noWrap/>
            <w:tcMar>
              <w:left w:w="57" w:type="dxa"/>
              <w:right w:w="57" w:type="dxa"/>
            </w:tcMar>
            <w:hideMark/>
          </w:tcPr>
          <w:p w14:paraId="3F43F26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640 000 </w:t>
            </w:r>
          </w:p>
        </w:tc>
        <w:tc>
          <w:tcPr>
            <w:tcW w:w="519" w:type="pct"/>
            <w:tcBorders>
              <w:top w:val="single" w:sz="2" w:space="0" w:color="auto"/>
            </w:tcBorders>
            <w:shd w:val="clear" w:color="auto" w:fill="auto"/>
            <w:noWrap/>
            <w:tcMar>
              <w:left w:w="57" w:type="dxa"/>
              <w:right w:w="57" w:type="dxa"/>
            </w:tcMar>
            <w:hideMark/>
          </w:tcPr>
          <w:p w14:paraId="2CB6EB1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840 000</w:t>
            </w:r>
          </w:p>
        </w:tc>
        <w:tc>
          <w:tcPr>
            <w:tcW w:w="619" w:type="pct"/>
            <w:tcBorders>
              <w:top w:val="single" w:sz="2" w:space="0" w:color="auto"/>
            </w:tcBorders>
            <w:shd w:val="clear" w:color="auto" w:fill="auto"/>
            <w:noWrap/>
            <w:tcMar>
              <w:left w:w="57" w:type="dxa"/>
              <w:right w:w="57" w:type="dxa"/>
            </w:tcMar>
            <w:hideMark/>
          </w:tcPr>
          <w:p w14:paraId="0066193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640 000 </w:t>
            </w:r>
          </w:p>
        </w:tc>
      </w:tr>
      <w:tr w:rsidR="007649F8" w:rsidRPr="007649F8" w14:paraId="0A378C1F" w14:textId="77777777" w:rsidTr="00EC4DA4">
        <w:trPr>
          <w:trHeight w:val="227"/>
          <w:jc w:val="right"/>
        </w:trPr>
        <w:tc>
          <w:tcPr>
            <w:tcW w:w="126" w:type="pct"/>
            <w:tcBorders>
              <w:bottom w:val="single" w:sz="2" w:space="0" w:color="auto"/>
            </w:tcBorders>
            <w:shd w:val="clear" w:color="auto" w:fill="auto"/>
            <w:noWrap/>
            <w:tcMar>
              <w:left w:w="57" w:type="dxa"/>
              <w:right w:w="57" w:type="dxa"/>
            </w:tcMar>
            <w:hideMark/>
          </w:tcPr>
          <w:p w14:paraId="452118A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bottom w:val="single" w:sz="2" w:space="0" w:color="auto"/>
            </w:tcBorders>
            <w:shd w:val="clear" w:color="auto" w:fill="auto"/>
            <w:noWrap/>
            <w:tcMar>
              <w:left w:w="57" w:type="dxa"/>
              <w:right w:w="57" w:type="dxa"/>
            </w:tcMar>
            <w:hideMark/>
          </w:tcPr>
          <w:p w14:paraId="21BA9BA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2.1. Региональные подготовительные совещания</w:t>
            </w:r>
          </w:p>
        </w:tc>
        <w:tc>
          <w:tcPr>
            <w:tcW w:w="445" w:type="pct"/>
            <w:tcBorders>
              <w:bottom w:val="single" w:sz="2" w:space="0" w:color="auto"/>
            </w:tcBorders>
            <w:shd w:val="clear" w:color="auto" w:fill="auto"/>
            <w:noWrap/>
            <w:tcMar>
              <w:left w:w="57" w:type="dxa"/>
              <w:right w:w="57" w:type="dxa"/>
            </w:tcMar>
            <w:hideMark/>
          </w:tcPr>
          <w:p w14:paraId="0EF1196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bottom w:val="single" w:sz="2" w:space="0" w:color="auto"/>
            </w:tcBorders>
            <w:shd w:val="clear" w:color="auto" w:fill="auto"/>
            <w:noWrap/>
            <w:tcMar>
              <w:left w:w="57" w:type="dxa"/>
              <w:right w:w="57" w:type="dxa"/>
            </w:tcMar>
            <w:hideMark/>
          </w:tcPr>
          <w:p w14:paraId="52673FF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535 000 </w:t>
            </w:r>
          </w:p>
        </w:tc>
        <w:tc>
          <w:tcPr>
            <w:tcW w:w="519" w:type="pct"/>
            <w:tcBorders>
              <w:bottom w:val="single" w:sz="2" w:space="0" w:color="auto"/>
            </w:tcBorders>
            <w:shd w:val="clear" w:color="auto" w:fill="auto"/>
            <w:noWrap/>
            <w:tcMar>
              <w:left w:w="57" w:type="dxa"/>
              <w:right w:w="57" w:type="dxa"/>
            </w:tcMar>
            <w:hideMark/>
          </w:tcPr>
          <w:p w14:paraId="5E0D69C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bottom w:val="single" w:sz="2" w:space="0" w:color="auto"/>
            </w:tcBorders>
            <w:shd w:val="clear" w:color="auto" w:fill="auto"/>
            <w:noWrap/>
            <w:tcMar>
              <w:left w:w="57" w:type="dxa"/>
              <w:right w:w="57" w:type="dxa"/>
            </w:tcMar>
            <w:hideMark/>
          </w:tcPr>
          <w:p w14:paraId="43A0C87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535 000 </w:t>
            </w:r>
          </w:p>
        </w:tc>
      </w:tr>
      <w:tr w:rsidR="007649F8" w:rsidRPr="007649F8" w14:paraId="1F28D809"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100743A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01BB0E9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840 000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002BCE8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c>
          <w:tcPr>
            <w:tcW w:w="519" w:type="pct"/>
            <w:tcBorders>
              <w:top w:val="single" w:sz="2" w:space="0" w:color="auto"/>
              <w:bottom w:val="single" w:sz="2" w:space="0" w:color="auto"/>
            </w:tcBorders>
            <w:shd w:val="clear" w:color="auto" w:fill="auto"/>
            <w:noWrap/>
            <w:tcMar>
              <w:left w:w="57" w:type="dxa"/>
              <w:right w:w="57" w:type="dxa"/>
            </w:tcMar>
            <w:hideMark/>
          </w:tcPr>
          <w:p w14:paraId="2B9E43A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840 000</w:t>
            </w:r>
          </w:p>
        </w:tc>
        <w:tc>
          <w:tcPr>
            <w:tcW w:w="619" w:type="pct"/>
            <w:tcBorders>
              <w:top w:val="single" w:sz="2" w:space="0" w:color="auto"/>
              <w:bottom w:val="single" w:sz="2" w:space="0" w:color="auto"/>
            </w:tcBorders>
            <w:shd w:val="clear" w:color="auto" w:fill="auto"/>
            <w:noWrap/>
            <w:tcMar>
              <w:left w:w="57" w:type="dxa"/>
              <w:right w:w="57" w:type="dxa"/>
            </w:tcMar>
            <w:hideMark/>
          </w:tcPr>
          <w:p w14:paraId="7195E96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r>
      <w:tr w:rsidR="007649F8" w:rsidRPr="007649F8" w14:paraId="4E80C36F"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7CF49839"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3. </w:t>
            </w:r>
            <w:r w:rsidRPr="007649F8">
              <w:rPr>
                <w:b/>
                <w:bCs/>
                <w:sz w:val="18"/>
                <w:szCs w:val="18"/>
              </w:rPr>
              <w:t>Бюро Конференции Сторон</w:t>
            </w:r>
          </w:p>
        </w:tc>
      </w:tr>
      <w:tr w:rsidR="007649F8" w:rsidRPr="007649F8" w14:paraId="5993CBFB" w14:textId="77777777" w:rsidTr="00EC4DA4">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3CD65569"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0597800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3.1. Совещания Бюро</w:t>
            </w:r>
          </w:p>
        </w:tc>
        <w:tc>
          <w:tcPr>
            <w:tcW w:w="445" w:type="pct"/>
            <w:tcBorders>
              <w:top w:val="single" w:sz="2" w:space="0" w:color="auto"/>
              <w:bottom w:val="single" w:sz="2" w:space="0" w:color="auto"/>
            </w:tcBorders>
            <w:shd w:val="clear" w:color="auto" w:fill="auto"/>
            <w:noWrap/>
            <w:tcMar>
              <w:left w:w="57" w:type="dxa"/>
              <w:right w:w="57" w:type="dxa"/>
            </w:tcMar>
            <w:hideMark/>
          </w:tcPr>
          <w:p w14:paraId="2018439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25 000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5DE5118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37DD570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4161A21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1CB5A92A"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1605398C"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617D6FC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25 000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2435D67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070B33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3E995DF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4EA354A"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0027761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4. </w:t>
            </w:r>
            <w:r w:rsidRPr="007649F8">
              <w:rPr>
                <w:b/>
                <w:bCs/>
                <w:sz w:val="18"/>
                <w:szCs w:val="18"/>
              </w:rPr>
              <w:t>Комитет по осуществлению и соблюдению</w:t>
            </w:r>
          </w:p>
        </w:tc>
      </w:tr>
      <w:tr w:rsidR="007649F8" w:rsidRPr="007649F8" w14:paraId="64962642" w14:textId="77777777" w:rsidTr="00EC4DA4">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280AFEB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48D9DE5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4.1. Совещание Комитета</w:t>
            </w:r>
          </w:p>
        </w:tc>
        <w:tc>
          <w:tcPr>
            <w:tcW w:w="445" w:type="pct"/>
            <w:tcBorders>
              <w:top w:val="single" w:sz="2" w:space="0" w:color="auto"/>
              <w:bottom w:val="single" w:sz="2" w:space="0" w:color="auto"/>
            </w:tcBorders>
            <w:shd w:val="clear" w:color="auto" w:fill="auto"/>
            <w:noWrap/>
            <w:tcMar>
              <w:left w:w="57" w:type="dxa"/>
              <w:right w:w="57" w:type="dxa"/>
            </w:tcMar>
            <w:hideMark/>
          </w:tcPr>
          <w:p w14:paraId="6932D9C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5ED96B5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5F74CA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0B44AC6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5ED70CA3"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6F469913"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026B6BB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6E0FD7B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70D2927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5948F47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75CD8417"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7B0CA4C6"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(A)</w:t>
            </w:r>
          </w:p>
        </w:tc>
        <w:tc>
          <w:tcPr>
            <w:tcW w:w="445" w:type="pct"/>
            <w:tcBorders>
              <w:top w:val="single" w:sz="2" w:space="0" w:color="auto"/>
              <w:bottom w:val="single" w:sz="2" w:space="0" w:color="auto"/>
            </w:tcBorders>
            <w:shd w:val="clear" w:color="auto" w:fill="auto"/>
            <w:noWrap/>
            <w:tcMar>
              <w:left w:w="57" w:type="dxa"/>
              <w:right w:w="57" w:type="dxa"/>
            </w:tcMar>
            <w:hideMark/>
          </w:tcPr>
          <w:p w14:paraId="2F1A3EC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1 000 000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1CE76C6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c>
          <w:tcPr>
            <w:tcW w:w="519" w:type="pct"/>
            <w:tcBorders>
              <w:top w:val="single" w:sz="2" w:space="0" w:color="auto"/>
              <w:bottom w:val="single" w:sz="2" w:space="0" w:color="auto"/>
            </w:tcBorders>
            <w:shd w:val="clear" w:color="auto" w:fill="auto"/>
            <w:noWrap/>
            <w:tcMar>
              <w:left w:w="57" w:type="dxa"/>
              <w:right w:w="57" w:type="dxa"/>
            </w:tcMar>
            <w:hideMark/>
          </w:tcPr>
          <w:p w14:paraId="75376F6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1 110 000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6AB9D28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1 175 000 </w:t>
            </w:r>
          </w:p>
        </w:tc>
      </w:tr>
      <w:tr w:rsidR="007649F8" w:rsidRPr="007649F8" w14:paraId="12601596"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68514F6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B.</w:t>
            </w:r>
            <w:r w:rsidRPr="007649F8">
              <w:rPr>
                <w:sz w:val="18"/>
                <w:szCs w:val="18"/>
              </w:rPr>
              <w:t xml:space="preserve"> </w:t>
            </w:r>
            <w:r w:rsidRPr="007649F8">
              <w:rPr>
                <w:b/>
                <w:bCs/>
                <w:sz w:val="18"/>
                <w:szCs w:val="18"/>
              </w:rPr>
              <w:t>Создание потенциала и оказание технической помощи</w:t>
            </w:r>
          </w:p>
        </w:tc>
      </w:tr>
      <w:tr w:rsidR="007649F8" w:rsidRPr="007649F8" w14:paraId="38A425BD"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0B28D5F1"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5.</w:t>
            </w:r>
            <w:r w:rsidRPr="007649F8">
              <w:rPr>
                <w:sz w:val="18"/>
                <w:szCs w:val="18"/>
              </w:rPr>
              <w:t xml:space="preserve"> </w:t>
            </w:r>
            <w:r w:rsidRPr="007649F8">
              <w:rPr>
                <w:b/>
                <w:bCs/>
                <w:sz w:val="18"/>
                <w:szCs w:val="18"/>
              </w:rPr>
              <w:t>Программа Минаматской конвенции по созданию потенциала и оказанию технической помощи</w:t>
            </w:r>
          </w:p>
        </w:tc>
      </w:tr>
      <w:tr w:rsidR="007649F8" w:rsidRPr="007649F8" w14:paraId="374DA998" w14:textId="77777777" w:rsidTr="00EC4DA4">
        <w:trPr>
          <w:trHeight w:val="227"/>
          <w:jc w:val="right"/>
        </w:trPr>
        <w:tc>
          <w:tcPr>
            <w:tcW w:w="126" w:type="pct"/>
            <w:tcBorders>
              <w:top w:val="single" w:sz="2" w:space="0" w:color="auto"/>
            </w:tcBorders>
            <w:shd w:val="clear" w:color="auto" w:fill="auto"/>
            <w:noWrap/>
            <w:tcMar>
              <w:left w:w="57" w:type="dxa"/>
              <w:right w:w="57" w:type="dxa"/>
            </w:tcMar>
            <w:hideMark/>
          </w:tcPr>
          <w:p w14:paraId="0C489D6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tcBorders>
            <w:shd w:val="clear" w:color="auto" w:fill="auto"/>
            <w:noWrap/>
            <w:tcMar>
              <w:left w:w="57" w:type="dxa"/>
              <w:right w:w="57" w:type="dxa"/>
            </w:tcMar>
            <w:hideMark/>
          </w:tcPr>
          <w:p w14:paraId="58CC294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5.1. Межсекторальные мероприятия</w:t>
            </w:r>
          </w:p>
        </w:tc>
        <w:tc>
          <w:tcPr>
            <w:tcW w:w="445" w:type="pct"/>
            <w:tcBorders>
              <w:top w:val="single" w:sz="2" w:space="0" w:color="auto"/>
            </w:tcBorders>
            <w:shd w:val="clear" w:color="auto" w:fill="auto"/>
            <w:noWrap/>
            <w:tcMar>
              <w:left w:w="57" w:type="dxa"/>
              <w:right w:w="57" w:type="dxa"/>
            </w:tcMar>
            <w:hideMark/>
          </w:tcPr>
          <w:p w14:paraId="2B594C7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top w:val="single" w:sz="2" w:space="0" w:color="auto"/>
            </w:tcBorders>
            <w:shd w:val="clear" w:color="auto" w:fill="auto"/>
            <w:noWrap/>
            <w:tcMar>
              <w:left w:w="57" w:type="dxa"/>
              <w:right w:w="57" w:type="dxa"/>
            </w:tcMar>
            <w:hideMark/>
          </w:tcPr>
          <w:p w14:paraId="1BD7FEE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360 000 </w:t>
            </w:r>
          </w:p>
        </w:tc>
        <w:tc>
          <w:tcPr>
            <w:tcW w:w="519" w:type="pct"/>
            <w:tcBorders>
              <w:top w:val="single" w:sz="2" w:space="0" w:color="auto"/>
            </w:tcBorders>
            <w:shd w:val="clear" w:color="auto" w:fill="auto"/>
            <w:noWrap/>
            <w:tcMar>
              <w:left w:w="57" w:type="dxa"/>
              <w:right w:w="57" w:type="dxa"/>
            </w:tcMar>
            <w:hideMark/>
          </w:tcPr>
          <w:p w14:paraId="485A8CD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top w:val="single" w:sz="2" w:space="0" w:color="auto"/>
            </w:tcBorders>
            <w:shd w:val="clear" w:color="auto" w:fill="auto"/>
            <w:noWrap/>
            <w:tcMar>
              <w:left w:w="57" w:type="dxa"/>
              <w:right w:w="57" w:type="dxa"/>
            </w:tcMar>
            <w:hideMark/>
          </w:tcPr>
          <w:p w14:paraId="54D9819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 360 000 </w:t>
            </w:r>
          </w:p>
        </w:tc>
      </w:tr>
      <w:tr w:rsidR="007649F8" w:rsidRPr="007649F8" w14:paraId="164599F6" w14:textId="77777777" w:rsidTr="004B2196">
        <w:trPr>
          <w:trHeight w:val="227"/>
          <w:jc w:val="right"/>
        </w:trPr>
        <w:tc>
          <w:tcPr>
            <w:tcW w:w="126" w:type="pct"/>
            <w:shd w:val="clear" w:color="auto" w:fill="auto"/>
            <w:noWrap/>
            <w:tcMar>
              <w:left w:w="57" w:type="dxa"/>
              <w:right w:w="57" w:type="dxa"/>
            </w:tcMar>
            <w:hideMark/>
          </w:tcPr>
          <w:p w14:paraId="396FEBFC"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shd w:val="clear" w:color="auto" w:fill="auto"/>
            <w:noWrap/>
            <w:tcMar>
              <w:left w:w="57" w:type="dxa"/>
              <w:right w:w="57" w:type="dxa"/>
            </w:tcMar>
            <w:hideMark/>
          </w:tcPr>
          <w:p w14:paraId="15BCEC2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5.2. Оценка воздействия</w:t>
            </w:r>
          </w:p>
        </w:tc>
        <w:tc>
          <w:tcPr>
            <w:tcW w:w="445" w:type="pct"/>
            <w:shd w:val="clear" w:color="auto" w:fill="auto"/>
            <w:noWrap/>
            <w:tcMar>
              <w:left w:w="57" w:type="dxa"/>
              <w:right w:w="57" w:type="dxa"/>
            </w:tcMar>
            <w:hideMark/>
          </w:tcPr>
          <w:p w14:paraId="0BBB6FB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30B90B5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shd w:val="clear" w:color="auto" w:fill="auto"/>
            <w:noWrap/>
            <w:tcMar>
              <w:left w:w="57" w:type="dxa"/>
              <w:right w:w="57" w:type="dxa"/>
            </w:tcMar>
            <w:hideMark/>
          </w:tcPr>
          <w:p w14:paraId="45F4858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50B3A17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7EE428D4" w14:textId="77777777" w:rsidTr="004B2196">
        <w:trPr>
          <w:trHeight w:val="227"/>
          <w:jc w:val="right"/>
        </w:trPr>
        <w:tc>
          <w:tcPr>
            <w:tcW w:w="126" w:type="pct"/>
            <w:shd w:val="clear" w:color="auto" w:fill="auto"/>
            <w:noWrap/>
            <w:tcMar>
              <w:left w:w="57" w:type="dxa"/>
              <w:right w:w="57" w:type="dxa"/>
            </w:tcMar>
            <w:hideMark/>
          </w:tcPr>
          <w:p w14:paraId="07303C66"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shd w:val="clear" w:color="auto" w:fill="auto"/>
            <w:noWrap/>
            <w:tcMar>
              <w:left w:w="57" w:type="dxa"/>
              <w:right w:w="57" w:type="dxa"/>
            </w:tcMar>
            <w:hideMark/>
          </w:tcPr>
          <w:p w14:paraId="6089DA36"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5.3. Инструменты и методологии</w:t>
            </w:r>
          </w:p>
        </w:tc>
        <w:tc>
          <w:tcPr>
            <w:tcW w:w="445" w:type="pct"/>
            <w:shd w:val="clear" w:color="auto" w:fill="auto"/>
            <w:noWrap/>
            <w:tcMar>
              <w:left w:w="57" w:type="dxa"/>
              <w:right w:w="57" w:type="dxa"/>
            </w:tcMar>
            <w:hideMark/>
          </w:tcPr>
          <w:p w14:paraId="23853C8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497105D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60 000 </w:t>
            </w:r>
          </w:p>
        </w:tc>
        <w:tc>
          <w:tcPr>
            <w:tcW w:w="519" w:type="pct"/>
            <w:shd w:val="clear" w:color="auto" w:fill="auto"/>
            <w:noWrap/>
            <w:tcMar>
              <w:left w:w="57" w:type="dxa"/>
              <w:right w:w="57" w:type="dxa"/>
            </w:tcMar>
            <w:hideMark/>
          </w:tcPr>
          <w:p w14:paraId="0FFA561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11C648D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60 000 </w:t>
            </w:r>
          </w:p>
        </w:tc>
      </w:tr>
      <w:tr w:rsidR="007649F8" w:rsidRPr="007649F8" w14:paraId="44D4BE74" w14:textId="77777777" w:rsidTr="004B2196">
        <w:trPr>
          <w:trHeight w:val="227"/>
          <w:jc w:val="right"/>
        </w:trPr>
        <w:tc>
          <w:tcPr>
            <w:tcW w:w="126" w:type="pct"/>
            <w:shd w:val="clear" w:color="auto" w:fill="auto"/>
            <w:noWrap/>
            <w:tcMar>
              <w:left w:w="57" w:type="dxa"/>
              <w:right w:w="57" w:type="dxa"/>
            </w:tcMar>
            <w:hideMark/>
          </w:tcPr>
          <w:p w14:paraId="11FF41F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shd w:val="clear" w:color="auto" w:fill="auto"/>
            <w:noWrap/>
            <w:tcMar>
              <w:left w:w="57" w:type="dxa"/>
              <w:right w:w="57" w:type="dxa"/>
            </w:tcMar>
            <w:hideMark/>
          </w:tcPr>
          <w:p w14:paraId="0893027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5.4. Оценка потребностей</w:t>
            </w:r>
          </w:p>
        </w:tc>
        <w:tc>
          <w:tcPr>
            <w:tcW w:w="445" w:type="pct"/>
            <w:shd w:val="clear" w:color="auto" w:fill="auto"/>
            <w:noWrap/>
            <w:tcMar>
              <w:left w:w="57" w:type="dxa"/>
              <w:right w:w="57" w:type="dxa"/>
            </w:tcMar>
            <w:hideMark/>
          </w:tcPr>
          <w:p w14:paraId="0AD35A1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6934E92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519" w:type="pct"/>
            <w:shd w:val="clear" w:color="auto" w:fill="auto"/>
            <w:noWrap/>
            <w:tcMar>
              <w:left w:w="57" w:type="dxa"/>
              <w:right w:w="57" w:type="dxa"/>
            </w:tcMar>
            <w:hideMark/>
          </w:tcPr>
          <w:p w14:paraId="2DE2004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5231354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3DF2569B" w14:textId="77777777" w:rsidTr="004B2196">
        <w:trPr>
          <w:trHeight w:val="227"/>
          <w:jc w:val="right"/>
        </w:trPr>
        <w:tc>
          <w:tcPr>
            <w:tcW w:w="126" w:type="pct"/>
            <w:shd w:val="clear" w:color="auto" w:fill="auto"/>
            <w:noWrap/>
            <w:tcMar>
              <w:left w:w="57" w:type="dxa"/>
              <w:right w:w="57" w:type="dxa"/>
            </w:tcMar>
            <w:hideMark/>
          </w:tcPr>
          <w:p w14:paraId="309B38B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shd w:val="clear" w:color="auto" w:fill="auto"/>
            <w:noWrap/>
            <w:tcMar>
              <w:left w:w="57" w:type="dxa"/>
              <w:right w:w="57" w:type="dxa"/>
            </w:tcMar>
            <w:hideMark/>
          </w:tcPr>
          <w:p w14:paraId="4DDA9BE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5.6. Конкретные мероприятия по наращиванию потенциала </w:t>
            </w:r>
          </w:p>
        </w:tc>
        <w:tc>
          <w:tcPr>
            <w:tcW w:w="445" w:type="pct"/>
            <w:shd w:val="clear" w:color="auto" w:fill="auto"/>
            <w:noWrap/>
            <w:tcMar>
              <w:left w:w="57" w:type="dxa"/>
              <w:right w:w="57" w:type="dxa"/>
            </w:tcMar>
            <w:hideMark/>
          </w:tcPr>
          <w:p w14:paraId="569B5F8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21ABC45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600 000 </w:t>
            </w:r>
          </w:p>
        </w:tc>
        <w:tc>
          <w:tcPr>
            <w:tcW w:w="519" w:type="pct"/>
            <w:shd w:val="clear" w:color="auto" w:fill="auto"/>
            <w:noWrap/>
            <w:tcMar>
              <w:left w:w="57" w:type="dxa"/>
              <w:right w:w="57" w:type="dxa"/>
            </w:tcMar>
            <w:hideMark/>
          </w:tcPr>
          <w:p w14:paraId="5598D7D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639DF5F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600 000 </w:t>
            </w:r>
          </w:p>
        </w:tc>
      </w:tr>
      <w:tr w:rsidR="007649F8" w:rsidRPr="007649F8" w14:paraId="63D50615" w14:textId="77777777" w:rsidTr="00EC4DA4">
        <w:trPr>
          <w:trHeight w:val="227"/>
          <w:jc w:val="right"/>
        </w:trPr>
        <w:tc>
          <w:tcPr>
            <w:tcW w:w="126" w:type="pct"/>
            <w:tcBorders>
              <w:bottom w:val="single" w:sz="2" w:space="0" w:color="auto"/>
            </w:tcBorders>
            <w:shd w:val="clear" w:color="auto" w:fill="auto"/>
            <w:noWrap/>
            <w:tcMar>
              <w:left w:w="57" w:type="dxa"/>
              <w:right w:w="57" w:type="dxa"/>
            </w:tcMar>
            <w:hideMark/>
          </w:tcPr>
          <w:p w14:paraId="14F14989"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bottom w:val="single" w:sz="2" w:space="0" w:color="auto"/>
            </w:tcBorders>
            <w:shd w:val="clear" w:color="auto" w:fill="auto"/>
            <w:noWrap/>
            <w:tcMar>
              <w:left w:w="57" w:type="dxa"/>
              <w:right w:w="57" w:type="dxa"/>
            </w:tcMar>
            <w:hideMark/>
          </w:tcPr>
          <w:p w14:paraId="079EBC5A"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5.7. Мероприятия по созданию потенциала, проводимые по запросу</w:t>
            </w:r>
          </w:p>
        </w:tc>
        <w:tc>
          <w:tcPr>
            <w:tcW w:w="445" w:type="pct"/>
            <w:tcBorders>
              <w:bottom w:val="single" w:sz="2" w:space="0" w:color="auto"/>
            </w:tcBorders>
            <w:shd w:val="clear" w:color="auto" w:fill="auto"/>
            <w:noWrap/>
            <w:tcMar>
              <w:left w:w="57" w:type="dxa"/>
              <w:right w:w="57" w:type="dxa"/>
            </w:tcMar>
            <w:hideMark/>
          </w:tcPr>
          <w:p w14:paraId="6FAC894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bottom w:val="single" w:sz="2" w:space="0" w:color="auto"/>
            </w:tcBorders>
            <w:shd w:val="clear" w:color="auto" w:fill="auto"/>
            <w:noWrap/>
            <w:tcMar>
              <w:left w:w="57" w:type="dxa"/>
              <w:right w:w="57" w:type="dxa"/>
            </w:tcMar>
            <w:hideMark/>
          </w:tcPr>
          <w:p w14:paraId="491B7F0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960 000 </w:t>
            </w:r>
          </w:p>
        </w:tc>
        <w:tc>
          <w:tcPr>
            <w:tcW w:w="519" w:type="pct"/>
            <w:tcBorders>
              <w:bottom w:val="single" w:sz="2" w:space="0" w:color="auto"/>
            </w:tcBorders>
            <w:shd w:val="clear" w:color="auto" w:fill="auto"/>
            <w:noWrap/>
            <w:tcMar>
              <w:left w:w="57" w:type="dxa"/>
              <w:right w:w="57" w:type="dxa"/>
            </w:tcMar>
            <w:hideMark/>
          </w:tcPr>
          <w:p w14:paraId="3EE4EA5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bottom w:val="single" w:sz="2" w:space="0" w:color="auto"/>
            </w:tcBorders>
            <w:shd w:val="clear" w:color="auto" w:fill="auto"/>
            <w:noWrap/>
            <w:tcMar>
              <w:left w:w="57" w:type="dxa"/>
              <w:right w:w="57" w:type="dxa"/>
            </w:tcMar>
            <w:hideMark/>
          </w:tcPr>
          <w:p w14:paraId="6EFFBBD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960 000 </w:t>
            </w:r>
          </w:p>
        </w:tc>
      </w:tr>
      <w:tr w:rsidR="007649F8" w:rsidRPr="007649F8" w14:paraId="2D83678E"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7E5746A4"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(B)</w:t>
            </w:r>
          </w:p>
        </w:tc>
        <w:tc>
          <w:tcPr>
            <w:tcW w:w="445" w:type="pct"/>
            <w:tcBorders>
              <w:top w:val="single" w:sz="2" w:space="0" w:color="auto"/>
              <w:bottom w:val="single" w:sz="2" w:space="0" w:color="auto"/>
            </w:tcBorders>
            <w:shd w:val="clear" w:color="auto" w:fill="auto"/>
            <w:noWrap/>
            <w:tcMar>
              <w:left w:w="57" w:type="dxa"/>
              <w:right w:w="57" w:type="dxa"/>
            </w:tcMar>
            <w:hideMark/>
          </w:tcPr>
          <w:p w14:paraId="753DFAC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65CBD35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1 980 000 </w:t>
            </w:r>
          </w:p>
        </w:tc>
        <w:tc>
          <w:tcPr>
            <w:tcW w:w="519" w:type="pct"/>
            <w:tcBorders>
              <w:top w:val="single" w:sz="2" w:space="0" w:color="auto"/>
              <w:bottom w:val="single" w:sz="2" w:space="0" w:color="auto"/>
            </w:tcBorders>
            <w:shd w:val="clear" w:color="auto" w:fill="auto"/>
            <w:noWrap/>
            <w:tcMar>
              <w:left w:w="57" w:type="dxa"/>
              <w:right w:w="57" w:type="dxa"/>
            </w:tcMar>
            <w:hideMark/>
          </w:tcPr>
          <w:p w14:paraId="5778232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36E9418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1 980 000 </w:t>
            </w:r>
          </w:p>
        </w:tc>
      </w:tr>
      <w:tr w:rsidR="007649F8" w:rsidRPr="007649F8" w14:paraId="1D52BDC9"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5287D11"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C. </w:t>
            </w:r>
            <w:r w:rsidRPr="007649F8">
              <w:rPr>
                <w:b/>
                <w:bCs/>
                <w:sz w:val="18"/>
                <w:szCs w:val="18"/>
              </w:rPr>
              <w:t>Научные и технические мероприятия</w:t>
            </w:r>
          </w:p>
        </w:tc>
      </w:tr>
      <w:tr w:rsidR="007649F8" w:rsidRPr="007649F8" w14:paraId="7367E829"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0A477BE0"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6.</w:t>
            </w:r>
            <w:r w:rsidRPr="007649F8">
              <w:rPr>
                <w:sz w:val="18"/>
                <w:szCs w:val="18"/>
              </w:rPr>
              <w:t xml:space="preserve"> </w:t>
            </w:r>
            <w:r w:rsidRPr="007649F8">
              <w:rPr>
                <w:b/>
                <w:bCs/>
                <w:sz w:val="18"/>
                <w:szCs w:val="18"/>
              </w:rPr>
              <w:t>Оказание научной поддержки государствам, являющимся Сторонами Минаматской конвенции</w:t>
            </w:r>
          </w:p>
        </w:tc>
      </w:tr>
      <w:tr w:rsidR="007649F8" w:rsidRPr="007649F8" w14:paraId="05CDCB9A" w14:textId="77777777" w:rsidTr="00EC4DA4">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7442580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30386E19"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6.1. Оказание научной поддержки государствам, являющимся Сторонами Конвенции</w:t>
            </w:r>
          </w:p>
        </w:tc>
        <w:tc>
          <w:tcPr>
            <w:tcW w:w="445" w:type="pct"/>
            <w:tcBorders>
              <w:top w:val="single" w:sz="2" w:space="0" w:color="auto"/>
              <w:bottom w:val="single" w:sz="2" w:space="0" w:color="auto"/>
            </w:tcBorders>
            <w:shd w:val="clear" w:color="auto" w:fill="auto"/>
            <w:noWrap/>
            <w:tcMar>
              <w:left w:w="57" w:type="dxa"/>
              <w:right w:w="57" w:type="dxa"/>
            </w:tcMar>
            <w:hideMark/>
          </w:tcPr>
          <w:p w14:paraId="7FE46F4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798EBBF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73CE724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520430B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238 000 </w:t>
            </w:r>
          </w:p>
        </w:tc>
      </w:tr>
      <w:tr w:rsidR="007649F8" w:rsidRPr="007649F8" w14:paraId="7CAE81FD"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430894BC"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3B3EB63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6FE0D4C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1F50127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5DE0306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238 000 </w:t>
            </w:r>
          </w:p>
        </w:tc>
      </w:tr>
      <w:tr w:rsidR="007649F8" w:rsidRPr="007649F8" w14:paraId="011CDCDC" w14:textId="77777777" w:rsidTr="00EC4DA4">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4DBDB02F"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7.</w:t>
            </w:r>
            <w:r w:rsidRPr="007649F8">
              <w:rPr>
                <w:sz w:val="18"/>
                <w:szCs w:val="18"/>
              </w:rPr>
              <w:t xml:space="preserve"> </w:t>
            </w:r>
            <w:r w:rsidRPr="007649F8">
              <w:rPr>
                <w:b/>
                <w:bCs/>
                <w:sz w:val="18"/>
                <w:szCs w:val="18"/>
              </w:rPr>
              <w:t>Оценка эффективности и план глобального мониторинга</w:t>
            </w:r>
          </w:p>
        </w:tc>
      </w:tr>
      <w:tr w:rsidR="007649F8" w:rsidRPr="007649F8" w14:paraId="50A02BE8" w14:textId="77777777" w:rsidTr="00EC4DA4">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4B5198F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1466530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7.1. </w:t>
            </w:r>
            <w:r w:rsidRPr="007649F8">
              <w:rPr>
                <w:bCs/>
                <w:sz w:val="18"/>
                <w:szCs w:val="18"/>
              </w:rPr>
              <w:t>Оценка эффективности и план глобального мониторинга</w:t>
            </w:r>
          </w:p>
        </w:tc>
        <w:tc>
          <w:tcPr>
            <w:tcW w:w="445" w:type="pct"/>
            <w:tcBorders>
              <w:top w:val="single" w:sz="2" w:space="0" w:color="auto"/>
              <w:bottom w:val="single" w:sz="2" w:space="0" w:color="auto"/>
            </w:tcBorders>
            <w:shd w:val="clear" w:color="auto" w:fill="auto"/>
            <w:noWrap/>
            <w:tcMar>
              <w:left w:w="57" w:type="dxa"/>
              <w:right w:w="57" w:type="dxa"/>
            </w:tcMar>
            <w:hideMark/>
          </w:tcPr>
          <w:p w14:paraId="348B752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6519411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14E1E6F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3967727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3369316C" w14:textId="77777777" w:rsidTr="00EC4DA4">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2BC13ED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2F94BCF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7821F0B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91BD9D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4C82079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5ADB9B62"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6599DDB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8. </w:t>
            </w:r>
            <w:r w:rsidRPr="007649F8">
              <w:rPr>
                <w:b/>
                <w:bCs/>
                <w:sz w:val="18"/>
                <w:szCs w:val="18"/>
              </w:rPr>
              <w:t>Представление национальной отчетности в соответствии с Минаматской конвенцией</w:t>
            </w:r>
          </w:p>
        </w:tc>
      </w:tr>
      <w:tr w:rsidR="007649F8" w:rsidRPr="007649F8" w14:paraId="0F08FDC1" w14:textId="77777777" w:rsidTr="00797293">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35E4D9A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lastRenderedPageBreak/>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277E36A8"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8.1. </w:t>
            </w:r>
            <w:r w:rsidRPr="007649F8">
              <w:rPr>
                <w:bCs/>
                <w:sz w:val="18"/>
                <w:szCs w:val="18"/>
              </w:rPr>
              <w:t>Представление национальной отчетности в соответствии с Минаматской конвенцией</w:t>
            </w:r>
          </w:p>
        </w:tc>
        <w:tc>
          <w:tcPr>
            <w:tcW w:w="445" w:type="pct"/>
            <w:tcBorders>
              <w:top w:val="single" w:sz="2" w:space="0" w:color="auto"/>
              <w:bottom w:val="single" w:sz="2" w:space="0" w:color="auto"/>
            </w:tcBorders>
            <w:shd w:val="clear" w:color="auto" w:fill="auto"/>
            <w:noWrap/>
            <w:tcMar>
              <w:left w:w="57" w:type="dxa"/>
              <w:right w:w="57" w:type="dxa"/>
            </w:tcMar>
            <w:hideMark/>
          </w:tcPr>
          <w:p w14:paraId="300388D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12A5C10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7BEBEFD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255D801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C058F02"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66FB9C71"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5DAD984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67B6E37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6E40E44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4A8283C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18CBA320"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4C4BF7EC"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(C)</w:t>
            </w:r>
          </w:p>
        </w:tc>
        <w:tc>
          <w:tcPr>
            <w:tcW w:w="445" w:type="pct"/>
            <w:tcBorders>
              <w:top w:val="single" w:sz="2" w:space="0" w:color="auto"/>
              <w:bottom w:val="single" w:sz="2" w:space="0" w:color="auto"/>
            </w:tcBorders>
            <w:shd w:val="clear" w:color="auto" w:fill="auto"/>
            <w:noWrap/>
            <w:tcMar>
              <w:left w:w="57" w:type="dxa"/>
              <w:right w:w="57" w:type="dxa"/>
            </w:tcMar>
            <w:hideMark/>
          </w:tcPr>
          <w:p w14:paraId="1972FB6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6B23F3D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D4D586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7B44C87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238 000 </w:t>
            </w:r>
          </w:p>
        </w:tc>
      </w:tr>
      <w:tr w:rsidR="007649F8" w:rsidRPr="007649F8" w14:paraId="76600B07"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573DBBF2"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D. Управление знаниями и информацией и пропагандистская деятельность </w:t>
            </w:r>
          </w:p>
        </w:tc>
      </w:tr>
      <w:tr w:rsidR="007649F8" w:rsidRPr="007649F8" w14:paraId="11548A00"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5D93FCC2"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9.</w:t>
            </w:r>
            <w:r w:rsidRPr="007649F8">
              <w:rPr>
                <w:sz w:val="18"/>
                <w:szCs w:val="18"/>
              </w:rPr>
              <w:t xml:space="preserve"> </w:t>
            </w:r>
            <w:r w:rsidRPr="007649F8">
              <w:rPr>
                <w:b/>
                <w:bCs/>
                <w:sz w:val="18"/>
                <w:szCs w:val="18"/>
              </w:rPr>
              <w:t>Публикации</w:t>
            </w:r>
          </w:p>
        </w:tc>
      </w:tr>
      <w:tr w:rsidR="007649F8" w:rsidRPr="007649F8" w14:paraId="31934C46" w14:textId="77777777" w:rsidTr="00797293">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733EEE9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50536FA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9.1</w:t>
            </w:r>
            <w:r w:rsidRPr="00F167B6">
              <w:rPr>
                <w:sz w:val="18"/>
                <w:szCs w:val="18"/>
              </w:rPr>
              <w:t xml:space="preserve">. </w:t>
            </w:r>
            <w:r w:rsidRPr="00F167B6">
              <w:rPr>
                <w:bCs/>
                <w:sz w:val="18"/>
                <w:szCs w:val="18"/>
              </w:rPr>
              <w:t>Публикации</w:t>
            </w:r>
          </w:p>
        </w:tc>
        <w:tc>
          <w:tcPr>
            <w:tcW w:w="445" w:type="pct"/>
            <w:tcBorders>
              <w:top w:val="single" w:sz="2" w:space="0" w:color="auto"/>
              <w:bottom w:val="single" w:sz="2" w:space="0" w:color="auto"/>
            </w:tcBorders>
            <w:shd w:val="clear" w:color="auto" w:fill="auto"/>
            <w:noWrap/>
            <w:tcMar>
              <w:left w:w="57" w:type="dxa"/>
              <w:right w:w="57" w:type="dxa"/>
            </w:tcMar>
            <w:hideMark/>
          </w:tcPr>
          <w:p w14:paraId="2BEFCD1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299C8AC8"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7584EBC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30 000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07570CD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5F4EDFF3"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7AE1E28E"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46BD6C9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6BFB418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210CE69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30 000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06F77BA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3DCA0E1F"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6FF24EE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10.</w:t>
            </w:r>
            <w:r w:rsidRPr="007649F8">
              <w:rPr>
                <w:sz w:val="18"/>
                <w:szCs w:val="18"/>
              </w:rPr>
              <w:t xml:space="preserve"> </w:t>
            </w:r>
            <w:r w:rsidRPr="007649F8">
              <w:rPr>
                <w:b/>
                <w:bCs/>
                <w:sz w:val="18"/>
                <w:szCs w:val="18"/>
              </w:rPr>
              <w:t>Информационно-пропагандистская и общественно-просветительская деятельность</w:t>
            </w:r>
          </w:p>
        </w:tc>
      </w:tr>
      <w:tr w:rsidR="007649F8" w:rsidRPr="007649F8" w14:paraId="02962945" w14:textId="77777777" w:rsidTr="00797293">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0B8C8E1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2A32A447"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10.1. </w:t>
            </w:r>
            <w:r w:rsidRPr="007649F8">
              <w:rPr>
                <w:bCs/>
                <w:sz w:val="18"/>
                <w:szCs w:val="18"/>
              </w:rPr>
              <w:t>Информационно-пропагандистская и общественно-просветительская деятельность</w:t>
            </w:r>
          </w:p>
        </w:tc>
        <w:tc>
          <w:tcPr>
            <w:tcW w:w="445" w:type="pct"/>
            <w:tcBorders>
              <w:top w:val="single" w:sz="2" w:space="0" w:color="auto"/>
              <w:bottom w:val="single" w:sz="2" w:space="0" w:color="auto"/>
            </w:tcBorders>
            <w:shd w:val="clear" w:color="auto" w:fill="auto"/>
            <w:noWrap/>
            <w:tcMar>
              <w:left w:w="57" w:type="dxa"/>
              <w:right w:w="57" w:type="dxa"/>
            </w:tcMar>
            <w:hideMark/>
          </w:tcPr>
          <w:p w14:paraId="73D4EE9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4AD1020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F486A3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282084D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2F99C3A8"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55B9EFC4"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593018C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253394B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6DBEA3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7DB54EB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0744673D"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38F3E391"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(D)</w:t>
            </w:r>
          </w:p>
        </w:tc>
        <w:tc>
          <w:tcPr>
            <w:tcW w:w="445" w:type="pct"/>
            <w:tcBorders>
              <w:top w:val="single" w:sz="2" w:space="0" w:color="auto"/>
              <w:bottom w:val="single" w:sz="2" w:space="0" w:color="auto"/>
            </w:tcBorders>
            <w:shd w:val="clear" w:color="auto" w:fill="auto"/>
            <w:noWrap/>
            <w:tcMar>
              <w:left w:w="57" w:type="dxa"/>
              <w:right w:w="57" w:type="dxa"/>
            </w:tcMar>
            <w:hideMark/>
          </w:tcPr>
          <w:p w14:paraId="7F6DFBD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80 000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3963D3A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5BB987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180 000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48D3FAA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3D315F39"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66393EF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E. </w:t>
            </w:r>
            <w:r w:rsidRPr="007649F8">
              <w:rPr>
                <w:b/>
                <w:bCs/>
                <w:sz w:val="18"/>
                <w:szCs w:val="18"/>
              </w:rPr>
              <w:t>Общее управление</w:t>
            </w:r>
          </w:p>
        </w:tc>
      </w:tr>
      <w:tr w:rsidR="007649F8" w:rsidRPr="007649F8" w14:paraId="001886DA"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A1EF13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11.</w:t>
            </w:r>
            <w:r w:rsidRPr="007649F8">
              <w:rPr>
                <w:sz w:val="18"/>
                <w:szCs w:val="18"/>
              </w:rPr>
              <w:t xml:space="preserve"> </w:t>
            </w:r>
            <w:r w:rsidRPr="007649F8">
              <w:rPr>
                <w:b/>
                <w:bCs/>
                <w:sz w:val="18"/>
                <w:szCs w:val="18"/>
              </w:rPr>
              <w:t>Исполнительное руководство и управление</w:t>
            </w:r>
          </w:p>
        </w:tc>
      </w:tr>
      <w:tr w:rsidR="007649F8" w:rsidRPr="007649F8" w14:paraId="6FAD6C8C" w14:textId="77777777" w:rsidTr="00797293">
        <w:trPr>
          <w:trHeight w:val="227"/>
          <w:jc w:val="right"/>
        </w:trPr>
        <w:tc>
          <w:tcPr>
            <w:tcW w:w="126" w:type="pct"/>
            <w:tcBorders>
              <w:top w:val="single" w:sz="2" w:space="0" w:color="auto"/>
            </w:tcBorders>
            <w:shd w:val="clear" w:color="auto" w:fill="auto"/>
            <w:noWrap/>
            <w:tcMar>
              <w:left w:w="57" w:type="dxa"/>
              <w:right w:w="57" w:type="dxa"/>
            </w:tcMar>
            <w:hideMark/>
          </w:tcPr>
          <w:p w14:paraId="47FA11B1"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tcBorders>
            <w:shd w:val="clear" w:color="auto" w:fill="auto"/>
            <w:noWrap/>
            <w:tcMar>
              <w:left w:w="57" w:type="dxa"/>
              <w:right w:w="57" w:type="dxa"/>
            </w:tcMar>
            <w:hideMark/>
          </w:tcPr>
          <w:p w14:paraId="5F858B7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 xml:space="preserve">11.1. </w:t>
            </w:r>
            <w:r w:rsidRPr="007649F8">
              <w:rPr>
                <w:bCs/>
                <w:sz w:val="18"/>
                <w:szCs w:val="18"/>
              </w:rPr>
              <w:t>Общее управление</w:t>
            </w:r>
          </w:p>
        </w:tc>
        <w:tc>
          <w:tcPr>
            <w:tcW w:w="445" w:type="pct"/>
            <w:tcBorders>
              <w:top w:val="single" w:sz="2" w:space="0" w:color="auto"/>
            </w:tcBorders>
            <w:shd w:val="clear" w:color="auto" w:fill="auto"/>
            <w:noWrap/>
            <w:tcMar>
              <w:left w:w="57" w:type="dxa"/>
              <w:right w:w="57" w:type="dxa"/>
            </w:tcMar>
            <w:hideMark/>
          </w:tcPr>
          <w:p w14:paraId="2145403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1 930 950 </w:t>
            </w:r>
          </w:p>
        </w:tc>
        <w:tc>
          <w:tcPr>
            <w:tcW w:w="665" w:type="pct"/>
            <w:tcBorders>
              <w:top w:val="single" w:sz="2" w:space="0" w:color="auto"/>
            </w:tcBorders>
            <w:shd w:val="clear" w:color="auto" w:fill="auto"/>
            <w:noWrap/>
            <w:tcMar>
              <w:left w:w="57" w:type="dxa"/>
              <w:right w:w="57" w:type="dxa"/>
            </w:tcMar>
            <w:hideMark/>
          </w:tcPr>
          <w:p w14:paraId="78BE010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tcBorders>
            <w:shd w:val="clear" w:color="auto" w:fill="auto"/>
            <w:noWrap/>
            <w:tcMar>
              <w:left w:w="57" w:type="dxa"/>
              <w:right w:w="57" w:type="dxa"/>
            </w:tcMar>
            <w:hideMark/>
          </w:tcPr>
          <w:p w14:paraId="2C3980F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1 930 950 </w:t>
            </w:r>
          </w:p>
        </w:tc>
        <w:tc>
          <w:tcPr>
            <w:tcW w:w="619" w:type="pct"/>
            <w:tcBorders>
              <w:top w:val="single" w:sz="2" w:space="0" w:color="auto"/>
            </w:tcBorders>
            <w:shd w:val="clear" w:color="auto" w:fill="auto"/>
            <w:noWrap/>
            <w:tcMar>
              <w:left w:w="57" w:type="dxa"/>
              <w:right w:w="57" w:type="dxa"/>
            </w:tcMar>
            <w:hideMark/>
          </w:tcPr>
          <w:p w14:paraId="351487E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7146D01C" w14:textId="77777777" w:rsidTr="00797293">
        <w:trPr>
          <w:trHeight w:val="227"/>
          <w:jc w:val="right"/>
        </w:trPr>
        <w:tc>
          <w:tcPr>
            <w:tcW w:w="126" w:type="pct"/>
            <w:tcBorders>
              <w:bottom w:val="single" w:sz="2" w:space="0" w:color="auto"/>
            </w:tcBorders>
            <w:shd w:val="clear" w:color="auto" w:fill="auto"/>
            <w:noWrap/>
            <w:tcMar>
              <w:left w:w="57" w:type="dxa"/>
              <w:right w:w="57" w:type="dxa"/>
            </w:tcMar>
            <w:hideMark/>
          </w:tcPr>
          <w:p w14:paraId="6B2A1E55"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bottom w:val="single" w:sz="2" w:space="0" w:color="auto"/>
            </w:tcBorders>
            <w:shd w:val="clear" w:color="auto" w:fill="auto"/>
            <w:noWrap/>
            <w:tcMar>
              <w:left w:w="57" w:type="dxa"/>
              <w:right w:w="57" w:type="dxa"/>
            </w:tcMar>
            <w:hideMark/>
          </w:tcPr>
          <w:p w14:paraId="49DA9D3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11.2. Поездки персонала</w:t>
            </w:r>
          </w:p>
        </w:tc>
        <w:tc>
          <w:tcPr>
            <w:tcW w:w="445" w:type="pct"/>
            <w:tcBorders>
              <w:bottom w:val="single" w:sz="2" w:space="0" w:color="auto"/>
            </w:tcBorders>
            <w:shd w:val="clear" w:color="auto" w:fill="auto"/>
            <w:noWrap/>
            <w:tcMar>
              <w:left w:w="57" w:type="dxa"/>
              <w:right w:w="57" w:type="dxa"/>
            </w:tcMar>
            <w:hideMark/>
          </w:tcPr>
          <w:p w14:paraId="62CEF87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150 000 </w:t>
            </w:r>
          </w:p>
        </w:tc>
        <w:tc>
          <w:tcPr>
            <w:tcW w:w="665" w:type="pct"/>
            <w:tcBorders>
              <w:bottom w:val="single" w:sz="2" w:space="0" w:color="auto"/>
            </w:tcBorders>
            <w:shd w:val="clear" w:color="auto" w:fill="auto"/>
            <w:noWrap/>
            <w:tcMar>
              <w:left w:w="57" w:type="dxa"/>
              <w:right w:w="57" w:type="dxa"/>
            </w:tcMar>
            <w:hideMark/>
          </w:tcPr>
          <w:p w14:paraId="391EB5C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bottom w:val="single" w:sz="2" w:space="0" w:color="auto"/>
            </w:tcBorders>
            <w:shd w:val="clear" w:color="auto" w:fill="auto"/>
            <w:noWrap/>
            <w:tcMar>
              <w:left w:w="57" w:type="dxa"/>
              <w:right w:w="57" w:type="dxa"/>
            </w:tcMar>
            <w:hideMark/>
          </w:tcPr>
          <w:p w14:paraId="6A2FCD1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150 000 </w:t>
            </w:r>
          </w:p>
        </w:tc>
        <w:tc>
          <w:tcPr>
            <w:tcW w:w="619" w:type="pct"/>
            <w:tcBorders>
              <w:bottom w:val="single" w:sz="2" w:space="0" w:color="auto"/>
            </w:tcBorders>
            <w:shd w:val="clear" w:color="auto" w:fill="auto"/>
            <w:noWrap/>
            <w:tcMar>
              <w:left w:w="57" w:type="dxa"/>
              <w:right w:w="57" w:type="dxa"/>
            </w:tcMar>
            <w:hideMark/>
          </w:tcPr>
          <w:p w14:paraId="46DB974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5A4B9684"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44AABC2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6501194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2 080 950 </w:t>
            </w:r>
          </w:p>
        </w:tc>
        <w:tc>
          <w:tcPr>
            <w:tcW w:w="665" w:type="pct"/>
            <w:tcBorders>
              <w:top w:val="single" w:sz="2" w:space="0" w:color="auto"/>
              <w:bottom w:val="single" w:sz="2" w:space="0" w:color="auto"/>
            </w:tcBorders>
            <w:shd w:val="clear" w:color="auto" w:fill="auto"/>
            <w:noWrap/>
            <w:tcMar>
              <w:left w:w="57" w:type="dxa"/>
              <w:right w:w="57" w:type="dxa"/>
            </w:tcMar>
            <w:hideMark/>
          </w:tcPr>
          <w:p w14:paraId="7633B55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38C006A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2 080 950 </w:t>
            </w:r>
          </w:p>
        </w:tc>
        <w:tc>
          <w:tcPr>
            <w:tcW w:w="619" w:type="pct"/>
            <w:tcBorders>
              <w:top w:val="single" w:sz="2" w:space="0" w:color="auto"/>
              <w:bottom w:val="single" w:sz="2" w:space="0" w:color="auto"/>
            </w:tcBorders>
            <w:shd w:val="clear" w:color="auto" w:fill="auto"/>
            <w:noWrap/>
            <w:tcMar>
              <w:left w:w="57" w:type="dxa"/>
              <w:right w:w="57" w:type="dxa"/>
            </w:tcMar>
            <w:hideMark/>
          </w:tcPr>
          <w:p w14:paraId="39CBCB8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6B24FEDD"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0DA20B2"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sz w:val="18"/>
                <w:szCs w:val="18"/>
              </w:rPr>
              <w:t xml:space="preserve">12. </w:t>
            </w:r>
            <w:r w:rsidRPr="007649F8">
              <w:rPr>
                <w:b/>
                <w:bCs/>
                <w:sz w:val="18"/>
                <w:szCs w:val="18"/>
              </w:rPr>
              <w:t>Международное сотрудничество и координация</w:t>
            </w:r>
          </w:p>
        </w:tc>
      </w:tr>
      <w:tr w:rsidR="007649F8" w:rsidRPr="007649F8" w14:paraId="1FA95D56" w14:textId="77777777" w:rsidTr="00797293">
        <w:trPr>
          <w:trHeight w:val="227"/>
          <w:jc w:val="right"/>
        </w:trPr>
        <w:tc>
          <w:tcPr>
            <w:tcW w:w="126" w:type="pct"/>
            <w:tcBorders>
              <w:top w:val="single" w:sz="2" w:space="0" w:color="auto"/>
            </w:tcBorders>
            <w:shd w:val="clear" w:color="auto" w:fill="auto"/>
            <w:noWrap/>
            <w:tcMar>
              <w:left w:w="57" w:type="dxa"/>
              <w:right w:w="57" w:type="dxa"/>
            </w:tcMar>
            <w:hideMark/>
          </w:tcPr>
          <w:p w14:paraId="055258F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top w:val="single" w:sz="2" w:space="0" w:color="auto"/>
            </w:tcBorders>
            <w:shd w:val="clear" w:color="auto" w:fill="auto"/>
            <w:tcMar>
              <w:left w:w="57" w:type="dxa"/>
              <w:right w:w="57" w:type="dxa"/>
            </w:tcMar>
            <w:hideMark/>
          </w:tcPr>
          <w:p w14:paraId="432B351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12.1. Сотрудничество в рамках более широкой повестки дня в области устойчивого развития и окружающей среды</w:t>
            </w:r>
          </w:p>
        </w:tc>
        <w:tc>
          <w:tcPr>
            <w:tcW w:w="445" w:type="pct"/>
            <w:tcBorders>
              <w:top w:val="single" w:sz="2" w:space="0" w:color="auto"/>
            </w:tcBorders>
            <w:shd w:val="clear" w:color="auto" w:fill="auto"/>
            <w:noWrap/>
            <w:tcMar>
              <w:left w:w="57" w:type="dxa"/>
              <w:right w:w="57" w:type="dxa"/>
            </w:tcMar>
            <w:hideMark/>
          </w:tcPr>
          <w:p w14:paraId="6B9FE8B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top w:val="single" w:sz="2" w:space="0" w:color="auto"/>
            </w:tcBorders>
            <w:shd w:val="clear" w:color="auto" w:fill="auto"/>
            <w:noWrap/>
            <w:tcMar>
              <w:left w:w="57" w:type="dxa"/>
              <w:right w:w="57" w:type="dxa"/>
            </w:tcMar>
            <w:hideMark/>
          </w:tcPr>
          <w:p w14:paraId="70B004B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top w:val="single" w:sz="2" w:space="0" w:color="auto"/>
            </w:tcBorders>
            <w:shd w:val="clear" w:color="auto" w:fill="auto"/>
            <w:noWrap/>
            <w:tcMar>
              <w:left w:w="57" w:type="dxa"/>
              <w:right w:w="57" w:type="dxa"/>
            </w:tcMar>
            <w:hideMark/>
          </w:tcPr>
          <w:p w14:paraId="2BB1653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19" w:type="pct"/>
            <w:tcBorders>
              <w:top w:val="single" w:sz="2" w:space="0" w:color="auto"/>
            </w:tcBorders>
            <w:shd w:val="clear" w:color="auto" w:fill="auto"/>
            <w:noWrap/>
            <w:tcMar>
              <w:left w:w="57" w:type="dxa"/>
              <w:right w:w="57" w:type="dxa"/>
            </w:tcMar>
            <w:hideMark/>
          </w:tcPr>
          <w:p w14:paraId="4F84407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048E8873" w14:textId="77777777" w:rsidTr="004B2196">
        <w:trPr>
          <w:trHeight w:val="227"/>
          <w:jc w:val="right"/>
        </w:trPr>
        <w:tc>
          <w:tcPr>
            <w:tcW w:w="126" w:type="pct"/>
            <w:shd w:val="clear" w:color="auto" w:fill="auto"/>
            <w:noWrap/>
            <w:tcMar>
              <w:left w:w="57" w:type="dxa"/>
              <w:right w:w="57" w:type="dxa"/>
            </w:tcMar>
            <w:hideMark/>
          </w:tcPr>
          <w:p w14:paraId="3F6E72C0"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shd w:val="clear" w:color="auto" w:fill="auto"/>
            <w:tcMar>
              <w:left w:w="57" w:type="dxa"/>
              <w:right w:w="57" w:type="dxa"/>
            </w:tcMar>
            <w:hideMark/>
          </w:tcPr>
          <w:p w14:paraId="0B3506AC"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12.2. Сотрудничество в рамках блока химических веществ и отходов</w:t>
            </w:r>
          </w:p>
        </w:tc>
        <w:tc>
          <w:tcPr>
            <w:tcW w:w="445" w:type="pct"/>
            <w:shd w:val="clear" w:color="auto" w:fill="auto"/>
            <w:noWrap/>
            <w:tcMar>
              <w:left w:w="57" w:type="dxa"/>
              <w:right w:w="57" w:type="dxa"/>
            </w:tcMar>
            <w:hideMark/>
          </w:tcPr>
          <w:p w14:paraId="0C4D9C9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shd w:val="clear" w:color="auto" w:fill="auto"/>
            <w:noWrap/>
            <w:tcMar>
              <w:left w:w="57" w:type="dxa"/>
              <w:right w:w="57" w:type="dxa"/>
            </w:tcMar>
            <w:hideMark/>
          </w:tcPr>
          <w:p w14:paraId="187C6DB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shd w:val="clear" w:color="auto" w:fill="auto"/>
            <w:noWrap/>
            <w:tcMar>
              <w:left w:w="57" w:type="dxa"/>
              <w:right w:w="57" w:type="dxa"/>
            </w:tcMar>
            <w:hideMark/>
          </w:tcPr>
          <w:p w14:paraId="78892BA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19" w:type="pct"/>
            <w:shd w:val="clear" w:color="auto" w:fill="auto"/>
            <w:noWrap/>
            <w:tcMar>
              <w:left w:w="57" w:type="dxa"/>
              <w:right w:w="57" w:type="dxa"/>
            </w:tcMar>
            <w:hideMark/>
          </w:tcPr>
          <w:p w14:paraId="415C1496"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5FCA8B0C" w14:textId="77777777" w:rsidTr="00797293">
        <w:trPr>
          <w:trHeight w:val="227"/>
          <w:jc w:val="right"/>
        </w:trPr>
        <w:tc>
          <w:tcPr>
            <w:tcW w:w="126" w:type="pct"/>
            <w:tcBorders>
              <w:bottom w:val="single" w:sz="2" w:space="0" w:color="auto"/>
            </w:tcBorders>
            <w:shd w:val="clear" w:color="auto" w:fill="auto"/>
            <w:noWrap/>
            <w:tcMar>
              <w:left w:w="57" w:type="dxa"/>
              <w:right w:w="57" w:type="dxa"/>
            </w:tcMar>
            <w:hideMark/>
          </w:tcPr>
          <w:p w14:paraId="6B1561F7"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bottom w:val="single" w:sz="2" w:space="0" w:color="auto"/>
            </w:tcBorders>
            <w:shd w:val="clear" w:color="auto" w:fill="auto"/>
            <w:tcMar>
              <w:left w:w="57" w:type="dxa"/>
              <w:right w:w="57" w:type="dxa"/>
            </w:tcMar>
            <w:hideMark/>
          </w:tcPr>
          <w:p w14:paraId="2E5C37C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12.3. Другие направления сотрудничества и координации</w:t>
            </w:r>
          </w:p>
        </w:tc>
        <w:tc>
          <w:tcPr>
            <w:tcW w:w="445" w:type="pct"/>
            <w:tcBorders>
              <w:bottom w:val="single" w:sz="2" w:space="0" w:color="auto"/>
            </w:tcBorders>
            <w:shd w:val="clear" w:color="auto" w:fill="auto"/>
            <w:noWrap/>
            <w:tcMar>
              <w:left w:w="57" w:type="dxa"/>
              <w:right w:w="57" w:type="dxa"/>
            </w:tcMar>
            <w:hideMark/>
          </w:tcPr>
          <w:p w14:paraId="22D5325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bottom w:val="single" w:sz="2" w:space="0" w:color="auto"/>
            </w:tcBorders>
            <w:shd w:val="clear" w:color="auto" w:fill="auto"/>
            <w:noWrap/>
            <w:tcMar>
              <w:left w:w="57" w:type="dxa"/>
              <w:right w:w="57" w:type="dxa"/>
            </w:tcMar>
            <w:hideMark/>
          </w:tcPr>
          <w:p w14:paraId="67F964B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bottom w:val="single" w:sz="2" w:space="0" w:color="auto"/>
            </w:tcBorders>
            <w:shd w:val="clear" w:color="auto" w:fill="auto"/>
            <w:noWrap/>
            <w:tcMar>
              <w:left w:w="57" w:type="dxa"/>
              <w:right w:w="57" w:type="dxa"/>
            </w:tcMar>
            <w:hideMark/>
          </w:tcPr>
          <w:p w14:paraId="659A696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19" w:type="pct"/>
            <w:tcBorders>
              <w:bottom w:val="single" w:sz="2" w:space="0" w:color="auto"/>
            </w:tcBorders>
            <w:shd w:val="clear" w:color="auto" w:fill="auto"/>
            <w:noWrap/>
            <w:tcMar>
              <w:left w:w="57" w:type="dxa"/>
              <w:right w:w="57" w:type="dxa"/>
            </w:tcMar>
            <w:hideMark/>
          </w:tcPr>
          <w:p w14:paraId="6FCB280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r>
      <w:tr w:rsidR="007649F8" w:rsidRPr="007649F8" w14:paraId="55C35E19" w14:textId="77777777" w:rsidTr="00797293">
        <w:trPr>
          <w:trHeight w:val="227"/>
          <w:jc w:val="right"/>
        </w:trPr>
        <w:tc>
          <w:tcPr>
            <w:tcW w:w="2752" w:type="pct"/>
            <w:gridSpan w:val="2"/>
            <w:tcBorders>
              <w:top w:val="single" w:sz="2" w:space="0" w:color="auto"/>
            </w:tcBorders>
            <w:shd w:val="clear" w:color="auto" w:fill="auto"/>
            <w:noWrap/>
            <w:tcMar>
              <w:left w:w="57" w:type="dxa"/>
              <w:right w:w="57" w:type="dxa"/>
            </w:tcMar>
            <w:hideMark/>
          </w:tcPr>
          <w:p w14:paraId="78453FB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r w:rsidRPr="007649F8">
              <w:rPr>
                <w:sz w:val="18"/>
                <w:szCs w:val="18"/>
              </w:rPr>
              <w:t xml:space="preserve"> </w:t>
            </w:r>
          </w:p>
        </w:tc>
        <w:tc>
          <w:tcPr>
            <w:tcW w:w="445" w:type="pct"/>
            <w:tcBorders>
              <w:top w:val="single" w:sz="2" w:space="0" w:color="auto"/>
            </w:tcBorders>
            <w:shd w:val="clear" w:color="auto" w:fill="auto"/>
            <w:noWrap/>
            <w:tcMar>
              <w:left w:w="57" w:type="dxa"/>
              <w:right w:w="57" w:type="dxa"/>
            </w:tcMar>
            <w:hideMark/>
          </w:tcPr>
          <w:p w14:paraId="13AA796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top w:val="single" w:sz="2" w:space="0" w:color="auto"/>
            </w:tcBorders>
            <w:shd w:val="clear" w:color="auto" w:fill="auto"/>
            <w:noWrap/>
            <w:tcMar>
              <w:left w:w="57" w:type="dxa"/>
              <w:right w:w="57" w:type="dxa"/>
            </w:tcMar>
            <w:hideMark/>
          </w:tcPr>
          <w:p w14:paraId="0E00D63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tcBorders>
            <w:shd w:val="clear" w:color="auto" w:fill="auto"/>
            <w:noWrap/>
            <w:tcMar>
              <w:left w:w="57" w:type="dxa"/>
              <w:right w:w="57" w:type="dxa"/>
            </w:tcMar>
            <w:hideMark/>
          </w:tcPr>
          <w:p w14:paraId="5126B56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top w:val="single" w:sz="2" w:space="0" w:color="auto"/>
            </w:tcBorders>
            <w:shd w:val="clear" w:color="auto" w:fill="auto"/>
            <w:noWrap/>
            <w:tcMar>
              <w:left w:w="57" w:type="dxa"/>
              <w:right w:w="57" w:type="dxa"/>
            </w:tcMar>
            <w:hideMark/>
          </w:tcPr>
          <w:p w14:paraId="550902F5"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1E44165F" w14:textId="77777777" w:rsidTr="00797293">
        <w:trPr>
          <w:trHeight w:val="227"/>
          <w:jc w:val="right"/>
        </w:trPr>
        <w:tc>
          <w:tcPr>
            <w:tcW w:w="5000" w:type="pct"/>
            <w:gridSpan w:val="6"/>
            <w:tcBorders>
              <w:bottom w:val="single" w:sz="2" w:space="0" w:color="auto"/>
            </w:tcBorders>
            <w:shd w:val="clear" w:color="auto" w:fill="auto"/>
            <w:noWrap/>
            <w:tcMar>
              <w:left w:w="57" w:type="dxa"/>
              <w:right w:w="57" w:type="dxa"/>
            </w:tcMar>
            <w:hideMark/>
          </w:tcPr>
          <w:p w14:paraId="42FDD0E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13. Финансовые ресурсы и механизм финансирования </w:t>
            </w:r>
          </w:p>
        </w:tc>
      </w:tr>
      <w:tr w:rsidR="007649F8" w:rsidRPr="007649F8" w14:paraId="73DA6652" w14:textId="77777777" w:rsidTr="00797293">
        <w:trPr>
          <w:trHeight w:val="227"/>
          <w:jc w:val="right"/>
        </w:trPr>
        <w:tc>
          <w:tcPr>
            <w:tcW w:w="126" w:type="pct"/>
            <w:tcBorders>
              <w:top w:val="single" w:sz="2" w:space="0" w:color="auto"/>
            </w:tcBorders>
            <w:shd w:val="clear" w:color="auto" w:fill="auto"/>
            <w:noWrap/>
            <w:tcMar>
              <w:left w:w="57" w:type="dxa"/>
              <w:right w:w="57" w:type="dxa"/>
            </w:tcMar>
            <w:hideMark/>
          </w:tcPr>
          <w:p w14:paraId="351AF5E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tcBorders>
            <w:shd w:val="clear" w:color="auto" w:fill="auto"/>
            <w:noWrap/>
            <w:tcMar>
              <w:left w:w="57" w:type="dxa"/>
              <w:right w:w="57" w:type="dxa"/>
            </w:tcMar>
            <w:hideMark/>
          </w:tcPr>
          <w:p w14:paraId="665986DF"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13.1. Механизм финансирования</w:t>
            </w:r>
          </w:p>
        </w:tc>
        <w:tc>
          <w:tcPr>
            <w:tcW w:w="445" w:type="pct"/>
            <w:tcBorders>
              <w:top w:val="single" w:sz="2" w:space="0" w:color="auto"/>
            </w:tcBorders>
            <w:shd w:val="clear" w:color="auto" w:fill="auto"/>
            <w:noWrap/>
            <w:tcMar>
              <w:left w:w="57" w:type="dxa"/>
              <w:right w:w="57" w:type="dxa"/>
            </w:tcMar>
            <w:hideMark/>
          </w:tcPr>
          <w:p w14:paraId="139809E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top w:val="single" w:sz="2" w:space="0" w:color="auto"/>
            </w:tcBorders>
            <w:shd w:val="clear" w:color="auto" w:fill="auto"/>
            <w:noWrap/>
            <w:tcMar>
              <w:left w:w="57" w:type="dxa"/>
              <w:right w:w="57" w:type="dxa"/>
            </w:tcMar>
            <w:hideMark/>
          </w:tcPr>
          <w:p w14:paraId="4AC1BF0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tcBorders>
            <w:shd w:val="clear" w:color="auto" w:fill="auto"/>
            <w:noWrap/>
            <w:tcMar>
              <w:left w:w="57" w:type="dxa"/>
              <w:right w:w="57" w:type="dxa"/>
            </w:tcMar>
            <w:hideMark/>
          </w:tcPr>
          <w:p w14:paraId="05CA925E"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top w:val="single" w:sz="2" w:space="0" w:color="auto"/>
            </w:tcBorders>
            <w:shd w:val="clear" w:color="auto" w:fill="auto"/>
            <w:noWrap/>
            <w:tcMar>
              <w:left w:w="57" w:type="dxa"/>
              <w:right w:w="57" w:type="dxa"/>
            </w:tcMar>
            <w:hideMark/>
          </w:tcPr>
          <w:p w14:paraId="475DC84F"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4CE14D03" w14:textId="77777777" w:rsidTr="00797293">
        <w:trPr>
          <w:trHeight w:val="227"/>
          <w:jc w:val="right"/>
        </w:trPr>
        <w:tc>
          <w:tcPr>
            <w:tcW w:w="126" w:type="pct"/>
            <w:tcBorders>
              <w:bottom w:val="single" w:sz="2" w:space="0" w:color="auto"/>
            </w:tcBorders>
            <w:shd w:val="clear" w:color="auto" w:fill="auto"/>
            <w:noWrap/>
            <w:tcMar>
              <w:left w:w="57" w:type="dxa"/>
              <w:right w:w="57" w:type="dxa"/>
            </w:tcMar>
            <w:hideMark/>
          </w:tcPr>
          <w:p w14:paraId="1C946003"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eastAsia="zh-CN"/>
              </w:rPr>
            </w:pPr>
            <w:r w:rsidRPr="007649F8">
              <w:rPr>
                <w:color w:val="000000"/>
                <w:sz w:val="18"/>
                <w:szCs w:val="18"/>
                <w:lang w:val="en-GB" w:eastAsia="zh-CN"/>
              </w:rPr>
              <w:t> </w:t>
            </w:r>
          </w:p>
        </w:tc>
        <w:tc>
          <w:tcPr>
            <w:tcW w:w="2626" w:type="pct"/>
            <w:tcBorders>
              <w:bottom w:val="single" w:sz="2" w:space="0" w:color="auto"/>
            </w:tcBorders>
            <w:shd w:val="clear" w:color="auto" w:fill="auto"/>
            <w:noWrap/>
            <w:tcMar>
              <w:left w:w="57" w:type="dxa"/>
              <w:right w:w="57" w:type="dxa"/>
            </w:tcMar>
            <w:hideMark/>
          </w:tcPr>
          <w:p w14:paraId="03340F1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val="en-GB"/>
              </w:rPr>
            </w:pPr>
            <w:r w:rsidRPr="007649F8">
              <w:rPr>
                <w:sz w:val="18"/>
                <w:szCs w:val="18"/>
              </w:rPr>
              <w:t>13.2. Финансовые ресурсы</w:t>
            </w:r>
          </w:p>
        </w:tc>
        <w:tc>
          <w:tcPr>
            <w:tcW w:w="445" w:type="pct"/>
            <w:tcBorders>
              <w:bottom w:val="single" w:sz="2" w:space="0" w:color="auto"/>
            </w:tcBorders>
            <w:shd w:val="clear" w:color="auto" w:fill="auto"/>
            <w:noWrap/>
            <w:tcMar>
              <w:left w:w="57" w:type="dxa"/>
              <w:right w:w="57" w:type="dxa"/>
            </w:tcMar>
            <w:hideMark/>
          </w:tcPr>
          <w:p w14:paraId="7F346B9A"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bottom w:val="single" w:sz="2" w:space="0" w:color="auto"/>
            </w:tcBorders>
            <w:shd w:val="clear" w:color="auto" w:fill="auto"/>
            <w:noWrap/>
            <w:tcMar>
              <w:left w:w="57" w:type="dxa"/>
              <w:right w:w="57" w:type="dxa"/>
            </w:tcMar>
            <w:hideMark/>
          </w:tcPr>
          <w:p w14:paraId="1910E94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bottom w:val="single" w:sz="2" w:space="0" w:color="auto"/>
            </w:tcBorders>
            <w:shd w:val="clear" w:color="auto" w:fill="auto"/>
            <w:noWrap/>
            <w:tcMar>
              <w:left w:w="57" w:type="dxa"/>
              <w:right w:w="57" w:type="dxa"/>
            </w:tcMar>
            <w:hideMark/>
          </w:tcPr>
          <w:p w14:paraId="38D1728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bottom w:val="single" w:sz="2" w:space="0" w:color="auto"/>
            </w:tcBorders>
            <w:shd w:val="clear" w:color="auto" w:fill="auto"/>
            <w:noWrap/>
            <w:tcMar>
              <w:left w:w="57" w:type="dxa"/>
              <w:right w:w="57" w:type="dxa"/>
            </w:tcMar>
            <w:hideMark/>
          </w:tcPr>
          <w:p w14:paraId="5624627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7E44139C"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7A543C43"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0C98BDD2"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5AB6CEEB"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322CFEF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619" w:type="pct"/>
            <w:tcBorders>
              <w:top w:val="single" w:sz="2" w:space="0" w:color="auto"/>
              <w:bottom w:val="single" w:sz="2" w:space="0" w:color="auto"/>
            </w:tcBorders>
            <w:shd w:val="clear" w:color="auto" w:fill="auto"/>
            <w:noWrap/>
            <w:tcMar>
              <w:left w:w="57" w:type="dxa"/>
              <w:right w:w="57" w:type="dxa"/>
            </w:tcMar>
            <w:hideMark/>
          </w:tcPr>
          <w:p w14:paraId="033E0B4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690E9194" w14:textId="77777777" w:rsidTr="00797293">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14B13FF0"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(E)</w:t>
            </w:r>
          </w:p>
        </w:tc>
        <w:tc>
          <w:tcPr>
            <w:tcW w:w="445" w:type="pct"/>
            <w:tcBorders>
              <w:top w:val="single" w:sz="2" w:space="0" w:color="auto"/>
              <w:bottom w:val="single" w:sz="2" w:space="0" w:color="auto"/>
            </w:tcBorders>
            <w:shd w:val="clear" w:color="auto" w:fill="auto"/>
            <w:noWrap/>
            <w:tcMar>
              <w:left w:w="57" w:type="dxa"/>
              <w:right w:w="57" w:type="dxa"/>
            </w:tcMar>
            <w:hideMark/>
          </w:tcPr>
          <w:p w14:paraId="6EEE92C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sz w:val="18"/>
                <w:szCs w:val="18"/>
              </w:rPr>
              <w:t xml:space="preserve">2 080 950 </w:t>
            </w:r>
          </w:p>
        </w:tc>
        <w:tc>
          <w:tcPr>
            <w:tcW w:w="665" w:type="pct"/>
            <w:tcBorders>
              <w:top w:val="single" w:sz="2" w:space="0" w:color="auto"/>
              <w:bottom w:val="single" w:sz="2" w:space="0" w:color="auto"/>
            </w:tcBorders>
            <w:shd w:val="clear" w:color="auto" w:fill="auto"/>
            <w:noWrap/>
            <w:tcMar>
              <w:left w:w="57" w:type="dxa"/>
              <w:right w:w="57" w:type="dxa"/>
            </w:tcMar>
            <w:hideMark/>
          </w:tcPr>
          <w:p w14:paraId="5180FBA2"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C4269E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sz w:val="18"/>
                <w:szCs w:val="18"/>
              </w:rPr>
              <w:t xml:space="preserve">2 080 950 </w:t>
            </w:r>
          </w:p>
        </w:tc>
        <w:tc>
          <w:tcPr>
            <w:tcW w:w="619" w:type="pct"/>
            <w:tcBorders>
              <w:top w:val="single" w:sz="2" w:space="0" w:color="auto"/>
              <w:bottom w:val="single" w:sz="2" w:space="0" w:color="auto"/>
            </w:tcBorders>
            <w:shd w:val="clear" w:color="auto" w:fill="auto"/>
            <w:noWrap/>
            <w:tcMar>
              <w:left w:w="57" w:type="dxa"/>
              <w:right w:w="57" w:type="dxa"/>
            </w:tcMar>
            <w:hideMark/>
          </w:tcPr>
          <w:p w14:paraId="7AE61DB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1710E839" w14:textId="77777777" w:rsidTr="00797293">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6EF3B919"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 xml:space="preserve">F. </w:t>
            </w:r>
            <w:r w:rsidRPr="007649F8">
              <w:rPr>
                <w:b/>
                <w:bCs/>
                <w:sz w:val="18"/>
                <w:szCs w:val="18"/>
              </w:rPr>
              <w:t>Мероприятия в области права и политики</w:t>
            </w:r>
          </w:p>
        </w:tc>
      </w:tr>
      <w:tr w:rsidR="007649F8" w:rsidRPr="007649F8" w14:paraId="4BACA6CB" w14:textId="77777777" w:rsidTr="00165358">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7EA99B02"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14.</w:t>
            </w:r>
            <w:r w:rsidRPr="007649F8">
              <w:rPr>
                <w:sz w:val="18"/>
                <w:szCs w:val="18"/>
              </w:rPr>
              <w:t xml:space="preserve"> </w:t>
            </w:r>
            <w:r w:rsidRPr="007649F8">
              <w:rPr>
                <w:b/>
                <w:bCs/>
                <w:sz w:val="18"/>
                <w:szCs w:val="18"/>
              </w:rPr>
              <w:t>Мероприятия в области права и политики</w:t>
            </w:r>
            <w:r w:rsidRPr="007649F8">
              <w:rPr>
                <w:sz w:val="18"/>
                <w:szCs w:val="18"/>
              </w:rPr>
              <w:t xml:space="preserve"> </w:t>
            </w:r>
          </w:p>
        </w:tc>
      </w:tr>
      <w:tr w:rsidR="007649F8" w:rsidRPr="007649F8" w14:paraId="6C185BC7" w14:textId="77777777" w:rsidTr="00165358">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39879862"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21EDAAE4"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14.1. </w:t>
            </w:r>
            <w:r w:rsidRPr="007649F8">
              <w:rPr>
                <w:bCs/>
                <w:sz w:val="18"/>
                <w:szCs w:val="18"/>
              </w:rPr>
              <w:t>Мероприятия в области права и политики</w:t>
            </w:r>
            <w:r w:rsidRPr="007649F8">
              <w:rPr>
                <w:sz w:val="18"/>
                <w:szCs w:val="18"/>
              </w:rPr>
              <w:t xml:space="preserve"> </w:t>
            </w:r>
          </w:p>
        </w:tc>
        <w:tc>
          <w:tcPr>
            <w:tcW w:w="445" w:type="pct"/>
            <w:tcBorders>
              <w:top w:val="single" w:sz="2" w:space="0" w:color="auto"/>
              <w:bottom w:val="single" w:sz="2" w:space="0" w:color="auto"/>
            </w:tcBorders>
            <w:shd w:val="clear" w:color="auto" w:fill="auto"/>
            <w:noWrap/>
            <w:tcMar>
              <w:left w:w="57" w:type="dxa"/>
              <w:right w:w="57" w:type="dxa"/>
            </w:tcMar>
            <w:hideMark/>
          </w:tcPr>
          <w:p w14:paraId="35C1A4A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60D65A81"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1A5AFDC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2FC678E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9768F64"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7D85CDC9"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(F)</w:t>
            </w:r>
          </w:p>
        </w:tc>
        <w:tc>
          <w:tcPr>
            <w:tcW w:w="445" w:type="pct"/>
            <w:tcBorders>
              <w:top w:val="single" w:sz="2" w:space="0" w:color="auto"/>
              <w:bottom w:val="single" w:sz="2" w:space="0" w:color="auto"/>
            </w:tcBorders>
            <w:shd w:val="clear" w:color="auto" w:fill="auto"/>
            <w:noWrap/>
            <w:tcMar>
              <w:left w:w="57" w:type="dxa"/>
              <w:right w:w="57" w:type="dxa"/>
            </w:tcMar>
            <w:hideMark/>
          </w:tcPr>
          <w:p w14:paraId="113498D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665" w:type="pct"/>
            <w:tcBorders>
              <w:top w:val="single" w:sz="2" w:space="0" w:color="auto"/>
              <w:bottom w:val="single" w:sz="2" w:space="0" w:color="auto"/>
            </w:tcBorders>
            <w:shd w:val="clear" w:color="auto" w:fill="auto"/>
            <w:noWrap/>
            <w:tcMar>
              <w:left w:w="57" w:type="dxa"/>
              <w:right w:w="57" w:type="dxa"/>
            </w:tcMar>
            <w:hideMark/>
          </w:tcPr>
          <w:p w14:paraId="29D7936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E3F55A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6EC4A83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384D79F4" w14:textId="77777777" w:rsidTr="00165358">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467AC66"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G. Содержание служебных помещений и услуги</w:t>
            </w:r>
          </w:p>
        </w:tc>
      </w:tr>
      <w:tr w:rsidR="007649F8" w:rsidRPr="007649F8" w14:paraId="01567395" w14:textId="77777777" w:rsidTr="00165358">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0F4C68A0"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15. Содержание служебных помещений и услуги</w:t>
            </w:r>
          </w:p>
        </w:tc>
      </w:tr>
      <w:tr w:rsidR="007649F8" w:rsidRPr="007649F8" w14:paraId="2D6CAAF1" w14:textId="77777777" w:rsidTr="00165358">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6C9CCA1B"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560269BD"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15.1. Содержание служебных помещений и услуги</w:t>
            </w:r>
          </w:p>
        </w:tc>
        <w:tc>
          <w:tcPr>
            <w:tcW w:w="445" w:type="pct"/>
            <w:tcBorders>
              <w:top w:val="single" w:sz="2" w:space="0" w:color="auto"/>
              <w:bottom w:val="single" w:sz="2" w:space="0" w:color="auto"/>
            </w:tcBorders>
            <w:shd w:val="clear" w:color="auto" w:fill="auto"/>
            <w:noWrap/>
            <w:tcMar>
              <w:left w:w="57" w:type="dxa"/>
              <w:right w:w="57" w:type="dxa"/>
            </w:tcMar>
            <w:hideMark/>
          </w:tcPr>
          <w:p w14:paraId="359F6DA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160 000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403F3C8C"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5029143"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160 000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5E8B9F57"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0CC2F2A6"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3CE6AD54"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789437D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160 000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692E57F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31F289E9"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160 000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40A172EE"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0D377DFE" w14:textId="77777777" w:rsidTr="00165358">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2DE38A25"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sz w:val="18"/>
                <w:szCs w:val="18"/>
              </w:rPr>
              <w:t>16.</w:t>
            </w:r>
            <w:r w:rsidRPr="007649F8">
              <w:rPr>
                <w:sz w:val="18"/>
                <w:szCs w:val="18"/>
              </w:rPr>
              <w:t xml:space="preserve"> </w:t>
            </w:r>
            <w:r w:rsidRPr="007649F8">
              <w:rPr>
                <w:b/>
                <w:bCs/>
                <w:sz w:val="18"/>
                <w:szCs w:val="18"/>
              </w:rPr>
              <w:t>Услуги в области информационных технологий</w:t>
            </w:r>
          </w:p>
        </w:tc>
      </w:tr>
      <w:tr w:rsidR="007649F8" w:rsidRPr="007649F8" w14:paraId="62A5BBD8" w14:textId="77777777" w:rsidTr="00165358">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24E936DE"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lang w:eastAsia="zh-CN"/>
              </w:rPr>
            </w:pPr>
            <w:r w:rsidRPr="007649F8">
              <w:rPr>
                <w:color w:val="000000"/>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21EAA1F7" w14:textId="77777777" w:rsidR="007649F8" w:rsidRPr="007649F8" w:rsidRDefault="007649F8" w:rsidP="007649F8">
            <w:pPr>
              <w:tabs>
                <w:tab w:val="clear" w:pos="1247"/>
                <w:tab w:val="clear" w:pos="1814"/>
                <w:tab w:val="clear" w:pos="2381"/>
                <w:tab w:val="clear" w:pos="2948"/>
                <w:tab w:val="clear" w:pos="3515"/>
              </w:tabs>
              <w:spacing w:before="40" w:after="40"/>
              <w:rPr>
                <w:color w:val="000000"/>
                <w:sz w:val="18"/>
                <w:szCs w:val="18"/>
              </w:rPr>
            </w:pPr>
            <w:r w:rsidRPr="007649F8">
              <w:rPr>
                <w:sz w:val="18"/>
                <w:szCs w:val="18"/>
              </w:rPr>
              <w:t xml:space="preserve">16.1. </w:t>
            </w:r>
            <w:r w:rsidRPr="007649F8">
              <w:rPr>
                <w:bCs/>
                <w:sz w:val="18"/>
                <w:szCs w:val="18"/>
              </w:rPr>
              <w:t>Услуги в области информационных технологий</w:t>
            </w:r>
          </w:p>
        </w:tc>
        <w:tc>
          <w:tcPr>
            <w:tcW w:w="445" w:type="pct"/>
            <w:tcBorders>
              <w:top w:val="single" w:sz="2" w:space="0" w:color="auto"/>
              <w:bottom w:val="single" w:sz="2" w:space="0" w:color="auto"/>
            </w:tcBorders>
            <w:shd w:val="clear" w:color="auto" w:fill="auto"/>
            <w:noWrap/>
            <w:tcMar>
              <w:left w:w="57" w:type="dxa"/>
              <w:right w:w="57" w:type="dxa"/>
            </w:tcMar>
            <w:hideMark/>
          </w:tcPr>
          <w:p w14:paraId="415446DD"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592F66B9"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0A84AA44"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rPr>
            </w:pPr>
            <w:r w:rsidRPr="007649F8">
              <w:rPr>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1E84AB20" w14:textId="77777777" w:rsidR="007649F8" w:rsidRPr="007649F8" w:rsidRDefault="007649F8" w:rsidP="007649F8">
            <w:pPr>
              <w:tabs>
                <w:tab w:val="clear" w:pos="1247"/>
                <w:tab w:val="clear" w:pos="1814"/>
                <w:tab w:val="clear" w:pos="2381"/>
                <w:tab w:val="clear" w:pos="2948"/>
                <w:tab w:val="clear" w:pos="3515"/>
              </w:tabs>
              <w:spacing w:before="40" w:after="40"/>
              <w:jc w:val="right"/>
              <w:rPr>
                <w:color w:val="000000"/>
                <w:sz w:val="18"/>
                <w:szCs w:val="18"/>
                <w:lang w:val="en-GB" w:eastAsia="zh-CN"/>
              </w:rPr>
            </w:pPr>
            <w:r w:rsidRPr="007649F8">
              <w:rPr>
                <w:color w:val="000000"/>
                <w:sz w:val="18"/>
                <w:szCs w:val="18"/>
                <w:lang w:val="en-GB" w:eastAsia="zh-CN"/>
              </w:rPr>
              <w:t> </w:t>
            </w:r>
          </w:p>
        </w:tc>
      </w:tr>
      <w:tr w:rsidR="007649F8" w:rsidRPr="007649F8" w14:paraId="1924961B"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0B2449C7"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lang w:val="en-GB"/>
              </w:rPr>
            </w:pPr>
            <w:r w:rsidRPr="007649F8">
              <w:rPr>
                <w:b/>
                <w:bCs/>
                <w:sz w:val="18"/>
                <w:szCs w:val="18"/>
              </w:rPr>
              <w:t>Итого</w:t>
            </w:r>
          </w:p>
        </w:tc>
        <w:tc>
          <w:tcPr>
            <w:tcW w:w="445" w:type="pct"/>
            <w:tcBorders>
              <w:top w:val="single" w:sz="2" w:space="0" w:color="auto"/>
              <w:bottom w:val="single" w:sz="2" w:space="0" w:color="auto"/>
            </w:tcBorders>
            <w:shd w:val="clear" w:color="auto" w:fill="auto"/>
            <w:noWrap/>
            <w:tcMar>
              <w:left w:w="57" w:type="dxa"/>
              <w:right w:w="57" w:type="dxa"/>
            </w:tcMar>
            <w:hideMark/>
          </w:tcPr>
          <w:p w14:paraId="0A2F17E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4BB4029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53D4D56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50 000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270C2CE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35398CB7"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2B9F5603"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color w:val="000000"/>
                <w:sz w:val="18"/>
                <w:szCs w:val="18"/>
                <w:lang w:val="en-GB"/>
              </w:rPr>
            </w:pPr>
            <w:r w:rsidRPr="007649F8">
              <w:rPr>
                <w:b/>
                <w:bCs/>
                <w:sz w:val="18"/>
                <w:szCs w:val="18"/>
              </w:rPr>
              <w:t>Всего (G)</w:t>
            </w:r>
          </w:p>
        </w:tc>
        <w:tc>
          <w:tcPr>
            <w:tcW w:w="445" w:type="pct"/>
            <w:tcBorders>
              <w:top w:val="single" w:sz="2" w:space="0" w:color="auto"/>
              <w:bottom w:val="single" w:sz="2" w:space="0" w:color="auto"/>
            </w:tcBorders>
            <w:shd w:val="clear" w:color="auto" w:fill="auto"/>
            <w:noWrap/>
            <w:tcMar>
              <w:left w:w="57" w:type="dxa"/>
              <w:right w:w="57" w:type="dxa"/>
            </w:tcMar>
            <w:hideMark/>
          </w:tcPr>
          <w:p w14:paraId="1AB38084"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210 000 </w:t>
            </w:r>
          </w:p>
        </w:tc>
        <w:tc>
          <w:tcPr>
            <w:tcW w:w="665" w:type="pct"/>
            <w:tcBorders>
              <w:top w:val="single" w:sz="2" w:space="0" w:color="auto"/>
              <w:bottom w:val="single" w:sz="2" w:space="0" w:color="auto"/>
            </w:tcBorders>
            <w:shd w:val="clear" w:color="auto" w:fill="auto"/>
            <w:noWrap/>
            <w:tcMar>
              <w:left w:w="57" w:type="dxa"/>
              <w:right w:w="57" w:type="dxa"/>
            </w:tcMar>
            <w:hideMark/>
          </w:tcPr>
          <w:p w14:paraId="7356101B"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c>
          <w:tcPr>
            <w:tcW w:w="519" w:type="pct"/>
            <w:tcBorders>
              <w:top w:val="single" w:sz="2" w:space="0" w:color="auto"/>
              <w:bottom w:val="single" w:sz="2" w:space="0" w:color="auto"/>
            </w:tcBorders>
            <w:shd w:val="clear" w:color="auto" w:fill="auto"/>
            <w:noWrap/>
            <w:tcMar>
              <w:left w:w="57" w:type="dxa"/>
              <w:right w:w="57" w:type="dxa"/>
            </w:tcMar>
            <w:hideMark/>
          </w:tcPr>
          <w:p w14:paraId="47B4D8F0"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rPr>
            </w:pPr>
            <w:r w:rsidRPr="007649F8">
              <w:rPr>
                <w:b/>
                <w:sz w:val="18"/>
                <w:szCs w:val="18"/>
              </w:rPr>
              <w:t xml:space="preserve">210 000 </w:t>
            </w:r>
          </w:p>
        </w:tc>
        <w:tc>
          <w:tcPr>
            <w:tcW w:w="619" w:type="pct"/>
            <w:tcBorders>
              <w:top w:val="single" w:sz="2" w:space="0" w:color="auto"/>
              <w:bottom w:val="single" w:sz="2" w:space="0" w:color="auto"/>
            </w:tcBorders>
            <w:shd w:val="clear" w:color="auto" w:fill="auto"/>
            <w:noWrap/>
            <w:tcMar>
              <w:left w:w="57" w:type="dxa"/>
              <w:right w:w="57" w:type="dxa"/>
            </w:tcMar>
            <w:hideMark/>
          </w:tcPr>
          <w:p w14:paraId="7FF3560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color w:val="000000"/>
                <w:sz w:val="18"/>
                <w:szCs w:val="18"/>
                <w:lang w:val="en-GB" w:eastAsia="zh-CN"/>
              </w:rPr>
            </w:pPr>
            <w:r w:rsidRPr="007649F8">
              <w:rPr>
                <w:b/>
                <w:bCs/>
                <w:color w:val="000000"/>
                <w:sz w:val="18"/>
                <w:szCs w:val="18"/>
                <w:lang w:val="en-GB" w:eastAsia="zh-CN"/>
              </w:rPr>
              <w:t> </w:t>
            </w:r>
          </w:p>
        </w:tc>
      </w:tr>
      <w:tr w:rsidR="007649F8" w:rsidRPr="007649F8" w14:paraId="299EA405" w14:textId="77777777" w:rsidTr="00165358">
        <w:trPr>
          <w:trHeight w:val="227"/>
          <w:jc w:val="right"/>
        </w:trPr>
        <w:tc>
          <w:tcPr>
            <w:tcW w:w="5000" w:type="pct"/>
            <w:gridSpan w:val="6"/>
            <w:tcBorders>
              <w:top w:val="single" w:sz="2" w:space="0" w:color="auto"/>
              <w:bottom w:val="single" w:sz="2" w:space="0" w:color="auto"/>
            </w:tcBorders>
            <w:shd w:val="clear" w:color="auto" w:fill="auto"/>
            <w:noWrap/>
            <w:tcMar>
              <w:left w:w="57" w:type="dxa"/>
              <w:right w:w="57" w:type="dxa"/>
            </w:tcMar>
            <w:hideMark/>
          </w:tcPr>
          <w:p w14:paraId="7BD80758" w14:textId="77777777" w:rsidR="007649F8" w:rsidRPr="007649F8" w:rsidRDefault="007649F8" w:rsidP="007649F8">
            <w:pPr>
              <w:tabs>
                <w:tab w:val="clear" w:pos="1247"/>
                <w:tab w:val="clear" w:pos="1814"/>
                <w:tab w:val="clear" w:pos="2381"/>
                <w:tab w:val="clear" w:pos="2948"/>
                <w:tab w:val="clear" w:pos="3515"/>
              </w:tabs>
              <w:spacing w:before="40" w:after="40"/>
              <w:rPr>
                <w:b/>
                <w:bCs/>
                <w:color w:val="000000"/>
                <w:sz w:val="18"/>
                <w:szCs w:val="18"/>
              </w:rPr>
            </w:pPr>
            <w:r w:rsidRPr="007649F8">
              <w:rPr>
                <w:b/>
                <w:bCs/>
                <w:sz w:val="18"/>
                <w:szCs w:val="18"/>
              </w:rPr>
              <w:t>Ресурсы, необходимые для всех видов деятельности</w:t>
            </w:r>
          </w:p>
        </w:tc>
      </w:tr>
      <w:tr w:rsidR="007649F8" w:rsidRPr="007649F8" w14:paraId="723736D1"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tcPr>
          <w:p w14:paraId="4607209E"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sz w:val="18"/>
                <w:szCs w:val="18"/>
              </w:rPr>
            </w:pPr>
            <w:r w:rsidRPr="007649F8">
              <w:rPr>
                <w:b/>
                <w:bCs/>
                <w:sz w:val="18"/>
                <w:szCs w:val="18"/>
              </w:rPr>
              <w:t>Всего (A-G), исключая расходы на программную поддержку</w:t>
            </w:r>
          </w:p>
        </w:tc>
        <w:tc>
          <w:tcPr>
            <w:tcW w:w="445" w:type="pct"/>
            <w:tcBorders>
              <w:top w:val="single" w:sz="2" w:space="0" w:color="auto"/>
              <w:bottom w:val="single" w:sz="2" w:space="0" w:color="auto"/>
            </w:tcBorders>
            <w:shd w:val="clear" w:color="auto" w:fill="auto"/>
            <w:noWrap/>
            <w:tcMar>
              <w:left w:w="57" w:type="dxa"/>
              <w:right w:w="57" w:type="dxa"/>
            </w:tcMar>
          </w:tcPr>
          <w:p w14:paraId="1A7B2E3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3 400 950 </w:t>
            </w:r>
          </w:p>
        </w:tc>
        <w:tc>
          <w:tcPr>
            <w:tcW w:w="665" w:type="pct"/>
            <w:tcBorders>
              <w:top w:val="single" w:sz="2" w:space="0" w:color="auto"/>
              <w:bottom w:val="single" w:sz="2" w:space="0" w:color="auto"/>
            </w:tcBorders>
            <w:shd w:val="clear" w:color="auto" w:fill="auto"/>
            <w:noWrap/>
            <w:tcMar>
              <w:left w:w="57" w:type="dxa"/>
              <w:right w:w="57" w:type="dxa"/>
            </w:tcMar>
          </w:tcPr>
          <w:p w14:paraId="02A874CF"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3 155 000 </w:t>
            </w:r>
          </w:p>
        </w:tc>
        <w:tc>
          <w:tcPr>
            <w:tcW w:w="519" w:type="pct"/>
            <w:tcBorders>
              <w:top w:val="single" w:sz="2" w:space="0" w:color="auto"/>
              <w:bottom w:val="single" w:sz="2" w:space="0" w:color="auto"/>
            </w:tcBorders>
            <w:shd w:val="clear" w:color="auto" w:fill="auto"/>
            <w:noWrap/>
            <w:tcMar>
              <w:left w:w="57" w:type="dxa"/>
              <w:right w:w="57" w:type="dxa"/>
            </w:tcMar>
          </w:tcPr>
          <w:p w14:paraId="1395DC9A"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bCs/>
                <w:sz w:val="18"/>
                <w:szCs w:val="18"/>
              </w:rPr>
              <w:t>3 760 950</w:t>
            </w:r>
          </w:p>
        </w:tc>
        <w:tc>
          <w:tcPr>
            <w:tcW w:w="619" w:type="pct"/>
            <w:tcBorders>
              <w:top w:val="single" w:sz="2" w:space="0" w:color="auto"/>
              <w:bottom w:val="single" w:sz="2" w:space="0" w:color="auto"/>
            </w:tcBorders>
            <w:shd w:val="clear" w:color="auto" w:fill="auto"/>
            <w:noWrap/>
            <w:tcMar>
              <w:left w:w="57" w:type="dxa"/>
              <w:right w:w="57" w:type="dxa"/>
            </w:tcMar>
          </w:tcPr>
          <w:p w14:paraId="773CCAA6"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sz w:val="18"/>
                <w:szCs w:val="18"/>
              </w:rPr>
              <w:t xml:space="preserve">3 393 000 </w:t>
            </w:r>
          </w:p>
        </w:tc>
      </w:tr>
      <w:tr w:rsidR="007649F8" w:rsidRPr="007649F8" w14:paraId="5EEC6320" w14:textId="77777777" w:rsidTr="00165358">
        <w:trPr>
          <w:trHeight w:val="227"/>
          <w:jc w:val="right"/>
        </w:trPr>
        <w:tc>
          <w:tcPr>
            <w:tcW w:w="126" w:type="pct"/>
            <w:tcBorders>
              <w:top w:val="single" w:sz="2" w:space="0" w:color="auto"/>
              <w:bottom w:val="single" w:sz="2" w:space="0" w:color="auto"/>
            </w:tcBorders>
            <w:shd w:val="clear" w:color="auto" w:fill="auto"/>
            <w:noWrap/>
            <w:tcMar>
              <w:left w:w="57" w:type="dxa"/>
              <w:right w:w="57" w:type="dxa"/>
            </w:tcMar>
            <w:hideMark/>
          </w:tcPr>
          <w:p w14:paraId="4B3EDB26" w14:textId="77777777" w:rsidR="007649F8" w:rsidRPr="007649F8" w:rsidRDefault="007649F8" w:rsidP="007649F8">
            <w:pPr>
              <w:tabs>
                <w:tab w:val="clear" w:pos="1247"/>
                <w:tab w:val="clear" w:pos="1814"/>
                <w:tab w:val="clear" w:pos="2381"/>
                <w:tab w:val="clear" w:pos="2948"/>
                <w:tab w:val="clear" w:pos="3515"/>
              </w:tabs>
              <w:spacing w:before="40" w:after="40"/>
              <w:rPr>
                <w:sz w:val="18"/>
                <w:szCs w:val="18"/>
                <w:lang w:val="en-GB" w:eastAsia="zh-CN"/>
              </w:rPr>
            </w:pPr>
            <w:r w:rsidRPr="007649F8">
              <w:rPr>
                <w:sz w:val="18"/>
                <w:szCs w:val="18"/>
                <w:lang w:val="en-GB" w:eastAsia="zh-CN"/>
              </w:rPr>
              <w:t> </w:t>
            </w:r>
          </w:p>
        </w:tc>
        <w:tc>
          <w:tcPr>
            <w:tcW w:w="2626" w:type="pct"/>
            <w:tcBorders>
              <w:top w:val="single" w:sz="2" w:space="0" w:color="auto"/>
              <w:bottom w:val="single" w:sz="2" w:space="0" w:color="auto"/>
            </w:tcBorders>
            <w:shd w:val="clear" w:color="auto" w:fill="auto"/>
            <w:noWrap/>
            <w:tcMar>
              <w:left w:w="57" w:type="dxa"/>
              <w:right w:w="57" w:type="dxa"/>
            </w:tcMar>
            <w:hideMark/>
          </w:tcPr>
          <w:p w14:paraId="456A17F2" w14:textId="77777777" w:rsidR="007649F8" w:rsidRPr="007649F8" w:rsidRDefault="007649F8" w:rsidP="007649F8">
            <w:pPr>
              <w:tabs>
                <w:tab w:val="clear" w:pos="1247"/>
                <w:tab w:val="clear" w:pos="1814"/>
                <w:tab w:val="clear" w:pos="2381"/>
                <w:tab w:val="clear" w:pos="2948"/>
                <w:tab w:val="clear" w:pos="3515"/>
              </w:tabs>
              <w:spacing w:before="40" w:after="40"/>
              <w:rPr>
                <w:sz w:val="18"/>
                <w:szCs w:val="18"/>
                <w:lang w:val="en-GB"/>
              </w:rPr>
            </w:pPr>
            <w:r w:rsidRPr="007649F8">
              <w:rPr>
                <w:sz w:val="18"/>
                <w:szCs w:val="18"/>
              </w:rPr>
              <w:t>Расходы на программную поддержку</w:t>
            </w:r>
          </w:p>
        </w:tc>
        <w:tc>
          <w:tcPr>
            <w:tcW w:w="445" w:type="pct"/>
            <w:tcBorders>
              <w:top w:val="single" w:sz="2" w:space="0" w:color="auto"/>
              <w:bottom w:val="single" w:sz="2" w:space="0" w:color="auto"/>
            </w:tcBorders>
            <w:shd w:val="clear" w:color="auto" w:fill="auto"/>
            <w:noWrap/>
            <w:tcMar>
              <w:left w:w="57" w:type="dxa"/>
              <w:right w:w="57" w:type="dxa"/>
            </w:tcMar>
            <w:hideMark/>
          </w:tcPr>
          <w:p w14:paraId="12258246" w14:textId="77777777" w:rsidR="007649F8" w:rsidRPr="007649F8" w:rsidRDefault="007649F8" w:rsidP="007649F8">
            <w:pPr>
              <w:tabs>
                <w:tab w:val="clear" w:pos="1247"/>
                <w:tab w:val="clear" w:pos="1814"/>
                <w:tab w:val="clear" w:pos="2381"/>
                <w:tab w:val="clear" w:pos="2948"/>
                <w:tab w:val="clear" w:pos="3515"/>
              </w:tabs>
              <w:spacing w:before="40" w:after="40"/>
              <w:jc w:val="right"/>
              <w:rPr>
                <w:sz w:val="18"/>
                <w:szCs w:val="18"/>
                <w:lang w:val="en-GB"/>
              </w:rPr>
            </w:pPr>
            <w:r w:rsidRPr="007649F8">
              <w:rPr>
                <w:sz w:val="18"/>
                <w:szCs w:val="18"/>
              </w:rPr>
              <w:t xml:space="preserve">442 124 </w:t>
            </w:r>
          </w:p>
        </w:tc>
        <w:tc>
          <w:tcPr>
            <w:tcW w:w="665" w:type="pct"/>
            <w:tcBorders>
              <w:top w:val="single" w:sz="2" w:space="0" w:color="auto"/>
              <w:bottom w:val="single" w:sz="2" w:space="0" w:color="auto"/>
            </w:tcBorders>
            <w:shd w:val="clear" w:color="auto" w:fill="auto"/>
            <w:noWrap/>
            <w:tcMar>
              <w:left w:w="57" w:type="dxa"/>
              <w:right w:w="57" w:type="dxa"/>
            </w:tcMar>
            <w:hideMark/>
          </w:tcPr>
          <w:p w14:paraId="4403655C" w14:textId="77777777" w:rsidR="007649F8" w:rsidRPr="007649F8" w:rsidRDefault="007649F8" w:rsidP="007649F8">
            <w:pPr>
              <w:tabs>
                <w:tab w:val="clear" w:pos="1247"/>
                <w:tab w:val="clear" w:pos="1814"/>
                <w:tab w:val="clear" w:pos="2381"/>
                <w:tab w:val="clear" w:pos="2948"/>
                <w:tab w:val="clear" w:pos="3515"/>
              </w:tabs>
              <w:spacing w:before="40" w:after="40"/>
              <w:jc w:val="right"/>
              <w:rPr>
                <w:sz w:val="18"/>
                <w:szCs w:val="18"/>
                <w:lang w:val="en-GB"/>
              </w:rPr>
            </w:pPr>
            <w:r w:rsidRPr="007649F8">
              <w:rPr>
                <w:sz w:val="18"/>
                <w:szCs w:val="18"/>
              </w:rPr>
              <w:t xml:space="preserve">410 150 </w:t>
            </w:r>
          </w:p>
        </w:tc>
        <w:tc>
          <w:tcPr>
            <w:tcW w:w="519" w:type="pct"/>
            <w:tcBorders>
              <w:top w:val="single" w:sz="2" w:space="0" w:color="auto"/>
              <w:bottom w:val="single" w:sz="2" w:space="0" w:color="auto"/>
            </w:tcBorders>
            <w:shd w:val="clear" w:color="auto" w:fill="auto"/>
            <w:noWrap/>
            <w:tcMar>
              <w:left w:w="57" w:type="dxa"/>
              <w:right w:w="57" w:type="dxa"/>
            </w:tcMar>
            <w:hideMark/>
          </w:tcPr>
          <w:p w14:paraId="51546186" w14:textId="77777777" w:rsidR="007649F8" w:rsidRPr="007649F8" w:rsidRDefault="007649F8" w:rsidP="007649F8">
            <w:pPr>
              <w:tabs>
                <w:tab w:val="clear" w:pos="1247"/>
                <w:tab w:val="clear" w:pos="1814"/>
                <w:tab w:val="clear" w:pos="2381"/>
                <w:tab w:val="clear" w:pos="2948"/>
                <w:tab w:val="clear" w:pos="3515"/>
              </w:tabs>
              <w:spacing w:before="40" w:after="40"/>
              <w:jc w:val="right"/>
              <w:rPr>
                <w:sz w:val="18"/>
                <w:szCs w:val="18"/>
                <w:lang w:val="en-GB"/>
              </w:rPr>
            </w:pPr>
            <w:r w:rsidRPr="007649F8">
              <w:rPr>
                <w:sz w:val="18"/>
                <w:szCs w:val="18"/>
              </w:rPr>
              <w:t xml:space="preserve">488 224 </w:t>
            </w:r>
          </w:p>
        </w:tc>
        <w:tc>
          <w:tcPr>
            <w:tcW w:w="619" w:type="pct"/>
            <w:tcBorders>
              <w:top w:val="single" w:sz="2" w:space="0" w:color="auto"/>
              <w:bottom w:val="single" w:sz="2" w:space="0" w:color="auto"/>
            </w:tcBorders>
            <w:shd w:val="clear" w:color="auto" w:fill="auto"/>
            <w:noWrap/>
            <w:tcMar>
              <w:left w:w="57" w:type="dxa"/>
              <w:right w:w="57" w:type="dxa"/>
            </w:tcMar>
            <w:hideMark/>
          </w:tcPr>
          <w:p w14:paraId="2D2E291F" w14:textId="77777777" w:rsidR="007649F8" w:rsidRPr="007649F8" w:rsidRDefault="007649F8" w:rsidP="007649F8">
            <w:pPr>
              <w:tabs>
                <w:tab w:val="clear" w:pos="1247"/>
                <w:tab w:val="clear" w:pos="1814"/>
                <w:tab w:val="clear" w:pos="2381"/>
                <w:tab w:val="clear" w:pos="2948"/>
                <w:tab w:val="clear" w:pos="3515"/>
              </w:tabs>
              <w:spacing w:before="40" w:after="40"/>
              <w:jc w:val="right"/>
              <w:rPr>
                <w:sz w:val="18"/>
                <w:szCs w:val="18"/>
                <w:lang w:val="en-GB"/>
              </w:rPr>
            </w:pPr>
            <w:r w:rsidRPr="007649F8">
              <w:rPr>
                <w:sz w:val="18"/>
                <w:szCs w:val="18"/>
              </w:rPr>
              <w:t xml:space="preserve"> 441 090 </w:t>
            </w:r>
          </w:p>
        </w:tc>
      </w:tr>
      <w:tr w:rsidR="007649F8" w:rsidRPr="007649F8" w14:paraId="69FB7689"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2DA3ACCD" w14:textId="77777777"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sz w:val="18"/>
                <w:szCs w:val="18"/>
              </w:rPr>
            </w:pPr>
            <w:r w:rsidRPr="007649F8">
              <w:rPr>
                <w:b/>
                <w:bCs/>
                <w:sz w:val="18"/>
                <w:szCs w:val="18"/>
              </w:rPr>
              <w:t>Всего (A-G), включая расходы на программную поддержку</w:t>
            </w:r>
          </w:p>
        </w:tc>
        <w:tc>
          <w:tcPr>
            <w:tcW w:w="445" w:type="pct"/>
            <w:tcBorders>
              <w:top w:val="single" w:sz="2" w:space="0" w:color="auto"/>
              <w:bottom w:val="single" w:sz="2" w:space="0" w:color="auto"/>
            </w:tcBorders>
            <w:shd w:val="clear" w:color="auto" w:fill="auto"/>
            <w:noWrap/>
            <w:tcMar>
              <w:left w:w="57" w:type="dxa"/>
              <w:right w:w="57" w:type="dxa"/>
            </w:tcMar>
            <w:hideMark/>
          </w:tcPr>
          <w:p w14:paraId="7B28F6B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3 843 074 </w:t>
            </w:r>
          </w:p>
        </w:tc>
        <w:tc>
          <w:tcPr>
            <w:tcW w:w="665" w:type="pct"/>
            <w:tcBorders>
              <w:top w:val="single" w:sz="2" w:space="0" w:color="auto"/>
              <w:bottom w:val="single" w:sz="2" w:space="0" w:color="auto"/>
            </w:tcBorders>
            <w:shd w:val="clear" w:color="auto" w:fill="auto"/>
            <w:noWrap/>
            <w:tcMar>
              <w:left w:w="57" w:type="dxa"/>
              <w:right w:w="57" w:type="dxa"/>
            </w:tcMar>
            <w:hideMark/>
          </w:tcPr>
          <w:p w14:paraId="6D8D6D78"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3 565 150 </w:t>
            </w:r>
          </w:p>
        </w:tc>
        <w:tc>
          <w:tcPr>
            <w:tcW w:w="519" w:type="pct"/>
            <w:tcBorders>
              <w:top w:val="single" w:sz="2" w:space="0" w:color="auto"/>
              <w:bottom w:val="single" w:sz="2" w:space="0" w:color="auto"/>
            </w:tcBorders>
            <w:shd w:val="clear" w:color="auto" w:fill="auto"/>
            <w:noWrap/>
            <w:tcMar>
              <w:left w:w="57" w:type="dxa"/>
              <w:right w:w="57" w:type="dxa"/>
            </w:tcMar>
            <w:hideMark/>
          </w:tcPr>
          <w:p w14:paraId="65AD8E33"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4 249 874  </w:t>
            </w:r>
          </w:p>
        </w:tc>
        <w:tc>
          <w:tcPr>
            <w:tcW w:w="619" w:type="pct"/>
            <w:tcBorders>
              <w:top w:val="single" w:sz="2" w:space="0" w:color="auto"/>
              <w:bottom w:val="single" w:sz="2" w:space="0" w:color="auto"/>
            </w:tcBorders>
            <w:shd w:val="clear" w:color="auto" w:fill="auto"/>
            <w:noWrap/>
            <w:tcMar>
              <w:left w:w="57" w:type="dxa"/>
              <w:right w:w="57" w:type="dxa"/>
            </w:tcMar>
            <w:hideMark/>
          </w:tcPr>
          <w:p w14:paraId="4E35333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 xml:space="preserve">3 834 090 </w:t>
            </w:r>
          </w:p>
        </w:tc>
      </w:tr>
      <w:tr w:rsidR="007649F8" w:rsidRPr="007649F8" w14:paraId="2FCE2783"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tcPr>
          <w:p w14:paraId="6EFF5BA1" w14:textId="199E7D99" w:rsidR="007649F8" w:rsidRPr="00155D39" w:rsidRDefault="00155D39" w:rsidP="007649F8">
            <w:pPr>
              <w:tabs>
                <w:tab w:val="clear" w:pos="1247"/>
                <w:tab w:val="clear" w:pos="1814"/>
                <w:tab w:val="clear" w:pos="2381"/>
                <w:tab w:val="clear" w:pos="2948"/>
                <w:tab w:val="clear" w:pos="3515"/>
              </w:tabs>
              <w:spacing w:before="40" w:after="40"/>
              <w:ind w:firstLineChars="100" w:firstLine="181"/>
              <w:rPr>
                <w:b/>
                <w:bCs/>
                <w:sz w:val="18"/>
                <w:szCs w:val="18"/>
              </w:rPr>
            </w:pPr>
            <w:r>
              <w:rPr>
                <w:b/>
                <w:bCs/>
                <w:sz w:val="18"/>
                <w:szCs w:val="18"/>
              </w:rPr>
              <w:t>Экономия средств в 2018 году</w:t>
            </w:r>
          </w:p>
        </w:tc>
        <w:tc>
          <w:tcPr>
            <w:tcW w:w="445" w:type="pct"/>
            <w:tcBorders>
              <w:top w:val="single" w:sz="2" w:space="0" w:color="auto"/>
              <w:bottom w:val="single" w:sz="2" w:space="0" w:color="auto"/>
            </w:tcBorders>
            <w:shd w:val="clear" w:color="auto" w:fill="auto"/>
            <w:noWrap/>
            <w:tcMar>
              <w:left w:w="57" w:type="dxa"/>
              <w:right w:w="57" w:type="dxa"/>
            </w:tcMar>
          </w:tcPr>
          <w:p w14:paraId="556B24FA" w14:textId="77777777" w:rsidR="007649F8" w:rsidRPr="00155D39" w:rsidRDefault="007649F8" w:rsidP="007649F8">
            <w:pPr>
              <w:tabs>
                <w:tab w:val="clear" w:pos="1247"/>
                <w:tab w:val="clear" w:pos="1814"/>
                <w:tab w:val="clear" w:pos="2381"/>
                <w:tab w:val="clear" w:pos="2948"/>
                <w:tab w:val="clear" w:pos="3515"/>
              </w:tabs>
              <w:spacing w:before="40" w:after="40"/>
              <w:jc w:val="right"/>
              <w:rPr>
                <w:b/>
                <w:bCs/>
                <w:sz w:val="18"/>
                <w:szCs w:val="18"/>
                <w:lang w:eastAsia="zh-CN"/>
              </w:rPr>
            </w:pPr>
          </w:p>
        </w:tc>
        <w:tc>
          <w:tcPr>
            <w:tcW w:w="665" w:type="pct"/>
            <w:tcBorders>
              <w:top w:val="single" w:sz="2" w:space="0" w:color="auto"/>
              <w:bottom w:val="single" w:sz="2" w:space="0" w:color="auto"/>
            </w:tcBorders>
            <w:shd w:val="clear" w:color="auto" w:fill="auto"/>
            <w:noWrap/>
            <w:tcMar>
              <w:left w:w="57" w:type="dxa"/>
              <w:right w:w="57" w:type="dxa"/>
            </w:tcMar>
          </w:tcPr>
          <w:p w14:paraId="0A765D78" w14:textId="77777777" w:rsidR="007649F8" w:rsidRPr="00155D39" w:rsidRDefault="007649F8" w:rsidP="007649F8">
            <w:pPr>
              <w:tabs>
                <w:tab w:val="clear" w:pos="1247"/>
                <w:tab w:val="clear" w:pos="1814"/>
                <w:tab w:val="clear" w:pos="2381"/>
                <w:tab w:val="clear" w:pos="2948"/>
                <w:tab w:val="clear" w:pos="3515"/>
              </w:tabs>
              <w:spacing w:before="40" w:after="40"/>
              <w:jc w:val="right"/>
              <w:rPr>
                <w:b/>
                <w:bCs/>
                <w:sz w:val="18"/>
                <w:szCs w:val="18"/>
                <w:lang w:eastAsia="zh-CN"/>
              </w:rPr>
            </w:pPr>
          </w:p>
        </w:tc>
        <w:tc>
          <w:tcPr>
            <w:tcW w:w="519" w:type="pct"/>
            <w:tcBorders>
              <w:top w:val="single" w:sz="2" w:space="0" w:color="auto"/>
              <w:bottom w:val="single" w:sz="2" w:space="0" w:color="auto"/>
            </w:tcBorders>
            <w:shd w:val="clear" w:color="auto" w:fill="auto"/>
            <w:noWrap/>
            <w:tcMar>
              <w:left w:w="57" w:type="dxa"/>
              <w:right w:w="57" w:type="dxa"/>
            </w:tcMar>
          </w:tcPr>
          <w:p w14:paraId="79EC857A" w14:textId="3C462B43" w:rsidR="007649F8" w:rsidRPr="007649F8" w:rsidRDefault="00155D39" w:rsidP="007649F8">
            <w:pPr>
              <w:tabs>
                <w:tab w:val="clear" w:pos="1247"/>
                <w:tab w:val="clear" w:pos="1814"/>
                <w:tab w:val="clear" w:pos="2381"/>
                <w:tab w:val="clear" w:pos="2948"/>
                <w:tab w:val="clear" w:pos="3515"/>
              </w:tabs>
              <w:spacing w:before="40" w:after="40"/>
              <w:jc w:val="right"/>
              <w:rPr>
                <w:b/>
                <w:bCs/>
                <w:sz w:val="18"/>
                <w:szCs w:val="18"/>
                <w:lang w:val="en-GB"/>
              </w:rPr>
            </w:pPr>
            <w:r>
              <w:rPr>
                <w:b/>
                <w:sz w:val="18"/>
                <w:szCs w:val="18"/>
              </w:rPr>
              <w:t>406 800</w:t>
            </w:r>
          </w:p>
        </w:tc>
        <w:tc>
          <w:tcPr>
            <w:tcW w:w="619" w:type="pct"/>
            <w:tcBorders>
              <w:top w:val="single" w:sz="2" w:space="0" w:color="auto"/>
              <w:bottom w:val="single" w:sz="2" w:space="0" w:color="auto"/>
            </w:tcBorders>
            <w:shd w:val="clear" w:color="auto" w:fill="auto"/>
            <w:noWrap/>
            <w:tcMar>
              <w:left w:w="57" w:type="dxa"/>
              <w:right w:w="57" w:type="dxa"/>
            </w:tcMar>
          </w:tcPr>
          <w:p w14:paraId="01C9A511"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eastAsia="zh-CN"/>
              </w:rPr>
            </w:pPr>
          </w:p>
        </w:tc>
      </w:tr>
      <w:tr w:rsidR="007649F8" w:rsidRPr="007649F8" w14:paraId="043F2BFF"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tcPr>
          <w:p w14:paraId="12CE981F" w14:textId="7045276D" w:rsidR="007649F8" w:rsidRPr="007649F8" w:rsidRDefault="007649F8" w:rsidP="007649F8">
            <w:pPr>
              <w:tabs>
                <w:tab w:val="clear" w:pos="1247"/>
                <w:tab w:val="clear" w:pos="1814"/>
                <w:tab w:val="clear" w:pos="2381"/>
                <w:tab w:val="clear" w:pos="2948"/>
                <w:tab w:val="clear" w:pos="3515"/>
              </w:tabs>
              <w:spacing w:before="40" w:after="40"/>
              <w:ind w:firstLineChars="100" w:firstLine="181"/>
              <w:rPr>
                <w:b/>
                <w:bCs/>
                <w:sz w:val="18"/>
                <w:szCs w:val="18"/>
              </w:rPr>
            </w:pPr>
            <w:r w:rsidRPr="007649F8">
              <w:rPr>
                <w:b/>
                <w:bCs/>
                <w:sz w:val="18"/>
                <w:szCs w:val="18"/>
              </w:rPr>
              <w:t>Всего</w:t>
            </w:r>
            <w:r w:rsidR="00F167B6">
              <w:rPr>
                <w:b/>
                <w:bCs/>
                <w:sz w:val="18"/>
                <w:szCs w:val="18"/>
              </w:rPr>
              <w:t>,</w:t>
            </w:r>
            <w:r w:rsidRPr="007649F8">
              <w:rPr>
                <w:b/>
                <w:bCs/>
                <w:sz w:val="18"/>
                <w:szCs w:val="18"/>
              </w:rPr>
              <w:t xml:space="preserve"> 2019 год</w:t>
            </w:r>
          </w:p>
        </w:tc>
        <w:tc>
          <w:tcPr>
            <w:tcW w:w="445" w:type="pct"/>
            <w:tcBorders>
              <w:top w:val="single" w:sz="2" w:space="0" w:color="auto"/>
              <w:bottom w:val="single" w:sz="2" w:space="0" w:color="auto"/>
            </w:tcBorders>
            <w:shd w:val="clear" w:color="auto" w:fill="auto"/>
            <w:noWrap/>
            <w:tcMar>
              <w:left w:w="57" w:type="dxa"/>
              <w:right w:w="57" w:type="dxa"/>
            </w:tcMar>
          </w:tcPr>
          <w:p w14:paraId="1AAEAB57"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3 843 074</w:t>
            </w:r>
          </w:p>
        </w:tc>
        <w:tc>
          <w:tcPr>
            <w:tcW w:w="665" w:type="pct"/>
            <w:tcBorders>
              <w:top w:val="single" w:sz="2" w:space="0" w:color="auto"/>
              <w:bottom w:val="single" w:sz="2" w:space="0" w:color="auto"/>
            </w:tcBorders>
            <w:shd w:val="clear" w:color="auto" w:fill="auto"/>
            <w:noWrap/>
            <w:tcMar>
              <w:left w:w="57" w:type="dxa"/>
              <w:right w:w="57" w:type="dxa"/>
            </w:tcMar>
          </w:tcPr>
          <w:p w14:paraId="39EFE66C"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3 565 150</w:t>
            </w:r>
          </w:p>
        </w:tc>
        <w:tc>
          <w:tcPr>
            <w:tcW w:w="519" w:type="pct"/>
            <w:tcBorders>
              <w:top w:val="single" w:sz="2" w:space="0" w:color="auto"/>
              <w:bottom w:val="single" w:sz="2" w:space="0" w:color="auto"/>
            </w:tcBorders>
            <w:shd w:val="clear" w:color="auto" w:fill="auto"/>
            <w:noWrap/>
            <w:tcMar>
              <w:left w:w="57" w:type="dxa"/>
              <w:right w:w="57" w:type="dxa"/>
            </w:tcMar>
          </w:tcPr>
          <w:p w14:paraId="43679174" w14:textId="19C84F4B" w:rsidR="007649F8" w:rsidRPr="007649F8" w:rsidRDefault="00155D39" w:rsidP="007649F8">
            <w:pPr>
              <w:tabs>
                <w:tab w:val="clear" w:pos="1247"/>
                <w:tab w:val="clear" w:pos="1814"/>
                <w:tab w:val="clear" w:pos="2381"/>
                <w:tab w:val="clear" w:pos="2948"/>
                <w:tab w:val="clear" w:pos="3515"/>
              </w:tabs>
              <w:spacing w:before="40" w:after="40"/>
              <w:ind w:right="70"/>
              <w:jc w:val="right"/>
              <w:rPr>
                <w:b/>
                <w:bCs/>
                <w:sz w:val="18"/>
                <w:szCs w:val="18"/>
                <w:lang w:val="en-GB"/>
              </w:rPr>
            </w:pPr>
            <w:r>
              <w:rPr>
                <w:b/>
                <w:sz w:val="18"/>
                <w:szCs w:val="18"/>
              </w:rPr>
              <w:t>3 843 074</w:t>
            </w:r>
          </w:p>
        </w:tc>
        <w:tc>
          <w:tcPr>
            <w:tcW w:w="619" w:type="pct"/>
            <w:tcBorders>
              <w:top w:val="single" w:sz="2" w:space="0" w:color="auto"/>
              <w:bottom w:val="single" w:sz="2" w:space="0" w:color="auto"/>
            </w:tcBorders>
            <w:shd w:val="clear" w:color="auto" w:fill="auto"/>
            <w:noWrap/>
            <w:tcMar>
              <w:left w:w="57" w:type="dxa"/>
              <w:right w:w="57" w:type="dxa"/>
            </w:tcMar>
          </w:tcPr>
          <w:p w14:paraId="7743EF45" w14:textId="77777777" w:rsidR="007649F8" w:rsidRPr="007649F8"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7649F8">
              <w:rPr>
                <w:b/>
                <w:sz w:val="18"/>
                <w:szCs w:val="18"/>
              </w:rPr>
              <w:t>3 834 090</w:t>
            </w:r>
          </w:p>
        </w:tc>
      </w:tr>
      <w:tr w:rsidR="007649F8" w:rsidRPr="007649F8" w14:paraId="7D7AED83" w14:textId="77777777" w:rsidTr="00165358">
        <w:trPr>
          <w:trHeight w:val="227"/>
          <w:jc w:val="right"/>
        </w:trPr>
        <w:tc>
          <w:tcPr>
            <w:tcW w:w="2752" w:type="pct"/>
            <w:gridSpan w:val="2"/>
            <w:tcBorders>
              <w:top w:val="single" w:sz="2" w:space="0" w:color="auto"/>
              <w:bottom w:val="single" w:sz="2" w:space="0" w:color="auto"/>
            </w:tcBorders>
            <w:shd w:val="clear" w:color="auto" w:fill="auto"/>
            <w:noWrap/>
            <w:tcMar>
              <w:left w:w="57" w:type="dxa"/>
              <w:right w:w="57" w:type="dxa"/>
            </w:tcMar>
            <w:hideMark/>
          </w:tcPr>
          <w:p w14:paraId="068787C5" w14:textId="48BCF34E" w:rsidR="007649F8" w:rsidRPr="007649F8" w:rsidRDefault="00155D39" w:rsidP="007649F8">
            <w:pPr>
              <w:tabs>
                <w:tab w:val="clear" w:pos="1247"/>
                <w:tab w:val="clear" w:pos="1814"/>
                <w:tab w:val="clear" w:pos="2381"/>
                <w:tab w:val="clear" w:pos="2948"/>
                <w:tab w:val="clear" w:pos="3515"/>
              </w:tabs>
              <w:spacing w:before="40" w:after="40"/>
              <w:rPr>
                <w:b/>
                <w:bCs/>
                <w:sz w:val="18"/>
                <w:szCs w:val="18"/>
              </w:rPr>
            </w:pPr>
            <w:r>
              <w:rPr>
                <w:b/>
                <w:bCs/>
                <w:sz w:val="18"/>
                <w:szCs w:val="18"/>
              </w:rPr>
              <w:t>Всего ресурсы</w:t>
            </w:r>
            <w:r w:rsidR="00423AFA">
              <w:rPr>
                <w:b/>
                <w:bCs/>
                <w:sz w:val="18"/>
                <w:szCs w:val="18"/>
              </w:rPr>
              <w:t xml:space="preserve"> на 2019 год</w:t>
            </w:r>
          </w:p>
        </w:tc>
        <w:tc>
          <w:tcPr>
            <w:tcW w:w="1110" w:type="pct"/>
            <w:gridSpan w:val="2"/>
            <w:tcBorders>
              <w:top w:val="single" w:sz="2" w:space="0" w:color="auto"/>
              <w:bottom w:val="single" w:sz="2" w:space="0" w:color="auto"/>
            </w:tcBorders>
            <w:shd w:val="clear" w:color="auto" w:fill="auto"/>
            <w:noWrap/>
            <w:tcMar>
              <w:left w:w="57" w:type="dxa"/>
              <w:right w:w="57" w:type="dxa"/>
            </w:tcMar>
            <w:hideMark/>
          </w:tcPr>
          <w:p w14:paraId="1870318A" w14:textId="6CA7D479" w:rsidR="007649F8" w:rsidRPr="007649F8" w:rsidRDefault="00155D39" w:rsidP="007649F8">
            <w:pPr>
              <w:tabs>
                <w:tab w:val="clear" w:pos="1247"/>
                <w:tab w:val="clear" w:pos="1814"/>
                <w:tab w:val="clear" w:pos="2381"/>
                <w:tab w:val="clear" w:pos="2948"/>
                <w:tab w:val="clear" w:pos="3515"/>
              </w:tabs>
              <w:spacing w:before="40" w:after="40"/>
              <w:jc w:val="center"/>
              <w:rPr>
                <w:b/>
                <w:bCs/>
                <w:sz w:val="18"/>
                <w:szCs w:val="18"/>
                <w:lang w:eastAsia="zh-CN"/>
              </w:rPr>
            </w:pPr>
            <w:r>
              <w:rPr>
                <w:b/>
                <w:bCs/>
                <w:sz w:val="18"/>
                <w:szCs w:val="18"/>
                <w:lang w:eastAsia="zh-CN"/>
              </w:rPr>
              <w:t>7 408 224</w:t>
            </w:r>
          </w:p>
        </w:tc>
        <w:tc>
          <w:tcPr>
            <w:tcW w:w="1138" w:type="pct"/>
            <w:gridSpan w:val="2"/>
            <w:tcBorders>
              <w:top w:val="single" w:sz="2" w:space="0" w:color="auto"/>
              <w:bottom w:val="single" w:sz="2" w:space="0" w:color="auto"/>
            </w:tcBorders>
            <w:shd w:val="clear" w:color="auto" w:fill="auto"/>
            <w:noWrap/>
            <w:tcMar>
              <w:left w:w="57" w:type="dxa"/>
              <w:right w:w="57" w:type="dxa"/>
            </w:tcMar>
            <w:hideMark/>
          </w:tcPr>
          <w:p w14:paraId="23292B9D" w14:textId="75569774" w:rsidR="007649F8" w:rsidRPr="007649F8" w:rsidRDefault="00155D39" w:rsidP="007649F8">
            <w:pPr>
              <w:tabs>
                <w:tab w:val="clear" w:pos="1247"/>
                <w:tab w:val="clear" w:pos="1814"/>
                <w:tab w:val="clear" w:pos="2381"/>
                <w:tab w:val="clear" w:pos="2948"/>
                <w:tab w:val="clear" w:pos="3515"/>
              </w:tabs>
              <w:spacing w:before="40" w:after="40"/>
              <w:jc w:val="center"/>
              <w:rPr>
                <w:b/>
                <w:bCs/>
                <w:sz w:val="18"/>
                <w:szCs w:val="18"/>
                <w:lang w:eastAsia="zh-CN"/>
              </w:rPr>
            </w:pPr>
            <w:r>
              <w:rPr>
                <w:b/>
                <w:bCs/>
                <w:sz w:val="18"/>
                <w:szCs w:val="18"/>
                <w:lang w:eastAsia="zh-CN"/>
              </w:rPr>
              <w:t>7 677 164</w:t>
            </w:r>
          </w:p>
        </w:tc>
      </w:tr>
    </w:tbl>
    <w:p w14:paraId="6FF6C5BB" w14:textId="77777777" w:rsidR="007649F8" w:rsidRPr="007649F8" w:rsidRDefault="007649F8" w:rsidP="007649F8">
      <w:pPr>
        <w:tabs>
          <w:tab w:val="clear" w:pos="1247"/>
          <w:tab w:val="clear" w:pos="1814"/>
          <w:tab w:val="clear" w:pos="2381"/>
          <w:tab w:val="clear" w:pos="2948"/>
          <w:tab w:val="clear" w:pos="3515"/>
        </w:tabs>
        <w:spacing w:before="240" w:after="120"/>
        <w:ind w:left="1247"/>
      </w:pPr>
      <w:r w:rsidRPr="007649F8">
        <w:lastRenderedPageBreak/>
        <w:t>42.</w:t>
      </w:r>
      <w:r w:rsidRPr="007649F8">
        <w:tab/>
        <w:t xml:space="preserve">Указанные выше различия между утвержденным бюджетом и обновленными сметами на 2019 год для Общего целевого фонда отражают следующие изменения: </w:t>
      </w:r>
    </w:p>
    <w:p w14:paraId="690C7C9C" w14:textId="1EFF1F66"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a</w:t>
      </w:r>
      <w:r w:rsidRPr="007649F8">
        <w:t>)</w:t>
      </w:r>
      <w:r w:rsidRPr="007649F8">
        <w:tab/>
        <w:t>по разделу А «Конференции и совещания»: утвержденный бюджет на 2019 год предусматривает одно межсессионное совещание экспертов. После подготовки второго совещания Конференции Сторон секретариат в настоящее время ожидает, что в 2019 году будут проведены два межсессионных совещания экспертов: совещание специальной группы экспертов по оценке эффективности (см. UNEP/MC/COP.2/13) и совещание открытого процесса в отношении пороговых значений для отходов (см. UNEP/MC/COP.2/6). Соответственно</w:t>
      </w:r>
      <w:r w:rsidR="00F167B6">
        <w:t>,</w:t>
      </w:r>
      <w:r w:rsidRPr="007649F8">
        <w:t xml:space="preserve"> бюджет был обновлен до 170 000 долл. США для покрытия расходов на проведение двух совещаний в размере 85 000 долл. США для каждого совещания; </w:t>
      </w:r>
    </w:p>
    <w:p w14:paraId="1F15593F"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b</w:t>
      </w:r>
      <w:r w:rsidRPr="007649F8">
        <w:t>)</w:t>
      </w:r>
      <w:r w:rsidRPr="007649F8">
        <w:tab/>
        <w:t>что касается Бюро, утвержденный бюджет на 2019 год предусматривает одно совещание после второго совещания Конференции Сторон, однако секретариат в настоящее время ожидает, что будут необходимы два совещания, и поэтому бюджет был обновлен до 50</w:t>
      </w:r>
      <w:r w:rsidRPr="007649F8">
        <w:rPr>
          <w:lang w:val="en-GB"/>
        </w:rPr>
        <w:t> </w:t>
      </w:r>
      <w:r w:rsidRPr="007649F8">
        <w:t>000</w:t>
      </w:r>
      <w:r w:rsidRPr="007649F8">
        <w:rPr>
          <w:lang w:val="en-GB"/>
        </w:rPr>
        <w:t> </w:t>
      </w:r>
      <w:r w:rsidRPr="007649F8">
        <w:t>долл. США;</w:t>
      </w:r>
    </w:p>
    <w:p w14:paraId="110D80EF" w14:textId="3C6444B3"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c</w:t>
      </w:r>
      <w:r w:rsidRPr="007649F8">
        <w:t>)</w:t>
      </w:r>
      <w:r w:rsidRPr="007649F8">
        <w:tab/>
        <w:t>что касается Комитета по осуществлению и соблюдению, утвержденный бюджет на 2019 год предусматривает одно совещание; однако, принимая во внимание обсуждения и планы Комитета в ходе его первого совещания</w:t>
      </w:r>
      <w:r w:rsidRPr="00F167B6">
        <w:rPr>
          <w:vertAlign w:val="superscript"/>
        </w:rPr>
        <w:footnoteReference w:id="3"/>
      </w:r>
      <w:r w:rsidRPr="007649F8">
        <w:t>, секретариат в настоящее время ожидает, что будут проведены два совещания. Соответственно</w:t>
      </w:r>
      <w:r w:rsidR="00F167B6">
        <w:t>,</w:t>
      </w:r>
      <w:r w:rsidRPr="007649F8">
        <w:t xml:space="preserve"> бюджет был обновлен до 50 000 долл. США;</w:t>
      </w:r>
    </w:p>
    <w:p w14:paraId="4E180965" w14:textId="1BC1C20D"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d</w:t>
      </w:r>
      <w:r w:rsidRPr="007649F8">
        <w:t>)</w:t>
      </w:r>
      <w:r w:rsidRPr="007649F8">
        <w:tab/>
        <w:t xml:space="preserve">в отношении статьи бюджета А Конференции Сторон предлагается утвердить </w:t>
      </w:r>
      <w:r w:rsidR="008C5DFD">
        <w:t xml:space="preserve">направление </w:t>
      </w:r>
      <w:r w:rsidRPr="007649F8">
        <w:t>средств, сэкономленны</w:t>
      </w:r>
      <w:r w:rsidR="008C5DFD">
        <w:t>х</w:t>
      </w:r>
      <w:r w:rsidRPr="007649F8">
        <w:t xml:space="preserve"> на прямых расходах на конференционное обслуживание, на оказание поддержки развивающимся странам и странам с переходной экономикой, находящимся в процессе ратификации или присоединения или в процессе принятия и осуществления руководящих принципов и других руководящих документов, принятых Конференцией Сторон, даже в том случае, если они еще не являются Сторонами Конвенции;</w:t>
      </w:r>
    </w:p>
    <w:p w14:paraId="0B2D46DB" w14:textId="766E573F"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e</w:t>
      </w:r>
      <w:r w:rsidRPr="007649F8">
        <w:t>)</w:t>
      </w:r>
      <w:r w:rsidRPr="007649F8">
        <w:tab/>
        <w:t>по разделу D «Управление знаниями и информацией и пропагандистская деятельность»: утвержденный бюджет на 2019 год предусматривает выделение на эти мероприятия 50</w:t>
      </w:r>
      <w:r w:rsidRPr="007649F8">
        <w:rPr>
          <w:lang w:val="en-GB"/>
        </w:rPr>
        <w:t> </w:t>
      </w:r>
      <w:r w:rsidRPr="007649F8">
        <w:t>000</w:t>
      </w:r>
      <w:r w:rsidRPr="007649F8">
        <w:rPr>
          <w:lang w:val="en-GB"/>
        </w:rPr>
        <w:t> </w:t>
      </w:r>
      <w:r w:rsidRPr="007649F8">
        <w:t>долл. США. Тем не менее, предусмотренные на 2018 год мероприятия с бюджетом в размере 100 000 долл. США еще не начались, поскольку соответствующие должности еще не заполнены. Набор персонала, как ожидается, будет завершен к 2019 году, и</w:t>
      </w:r>
      <w:r w:rsidR="00F167B6">
        <w:t>,</w:t>
      </w:r>
      <w:r w:rsidRPr="007649F8">
        <w:t xml:space="preserve"> таким образом</w:t>
      </w:r>
      <w:r w:rsidR="00F167B6">
        <w:t>,</w:t>
      </w:r>
      <w:r w:rsidRPr="007649F8">
        <w:t xml:space="preserve"> запланированные на 2018 год мероприятия были перенесены на 2019 год. Следовательно</w:t>
      </w:r>
      <w:r w:rsidR="006F330C">
        <w:t>,</w:t>
      </w:r>
      <w:r w:rsidRPr="007649F8">
        <w:t xml:space="preserve"> бюджет на 2019 год был увеличен до 150 000 долл. США;</w:t>
      </w:r>
    </w:p>
    <w:p w14:paraId="6303E6E5" w14:textId="1ED2AE75"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rPr>
          <w:lang w:val="en-GB"/>
        </w:rPr>
        <w:t>f</w:t>
      </w:r>
      <w:r w:rsidRPr="007649F8">
        <w:t>)</w:t>
      </w:r>
      <w:r w:rsidRPr="007649F8">
        <w:tab/>
        <w:t>по разделу F «Мероприятия в области права и политики»: поскольку Конвенция является новой и задача заключается в достижении всеобщего членства при том, что ряд стран в настоящее время готов</w:t>
      </w:r>
      <w:r w:rsidR="00F167B6">
        <w:t>и</w:t>
      </w:r>
      <w:r w:rsidRPr="007649F8">
        <w:t>тся к ратификации или присоединению, а также в обеспечении доступа к финансированию для осуществления, секретариат испрашивает согласие Конференции Сторон израсходовать на данном раннем этапе 150 000 долл. США в 2019 году на оказание поддержки процессам ратификации и присоединения и принятию и осуществлению руководящих принципов и других руководящих документов, принятых Конференцией Сторон, в том числе для стран, которые находятся в процессе присоединения, но уже начали работу по такому принятию и осуществлению.</w:t>
      </w:r>
    </w:p>
    <w:p w14:paraId="27BDC6E5" w14:textId="689B1B8B" w:rsidR="007649F8" w:rsidRPr="007649F8" w:rsidDel="00A463A9" w:rsidRDefault="007649F8" w:rsidP="007649F8">
      <w:pPr>
        <w:tabs>
          <w:tab w:val="clear" w:pos="1247"/>
          <w:tab w:val="clear" w:pos="1814"/>
          <w:tab w:val="clear" w:pos="2381"/>
          <w:tab w:val="clear" w:pos="2948"/>
          <w:tab w:val="clear" w:pos="3515"/>
        </w:tabs>
        <w:spacing w:after="120"/>
        <w:ind w:left="1247"/>
      </w:pPr>
      <w:r w:rsidRPr="007649F8">
        <w:t>43.</w:t>
      </w:r>
      <w:r w:rsidRPr="007649F8">
        <w:tab/>
        <w:t xml:space="preserve">Как отражено в численном выражении в </w:t>
      </w:r>
      <w:r w:rsidR="00AF785E">
        <w:t xml:space="preserve">разделе С в </w:t>
      </w:r>
      <w:r w:rsidRPr="007649F8">
        <w:t>таблице выше, включение 238</w:t>
      </w:r>
      <w:r w:rsidR="00423AFA">
        <w:t> </w:t>
      </w:r>
      <w:r w:rsidRPr="007649F8">
        <w:t>000</w:t>
      </w:r>
      <w:r w:rsidR="00423AFA">
        <w:t> </w:t>
      </w:r>
      <w:r w:rsidRPr="007649F8">
        <w:t xml:space="preserve">долл. США на 2019 год для Специального целевого фонда на цели осуществления научно-технической деятельности финансируется благодаря взносу Японии. </w:t>
      </w:r>
    </w:p>
    <w:p w14:paraId="368401A7" w14:textId="1B061428" w:rsidR="007649F8" w:rsidRPr="007649F8" w:rsidRDefault="007649F8" w:rsidP="007649F8">
      <w:pPr>
        <w:tabs>
          <w:tab w:val="clear" w:pos="1247"/>
          <w:tab w:val="clear" w:pos="1814"/>
          <w:tab w:val="clear" w:pos="2381"/>
          <w:tab w:val="clear" w:pos="2948"/>
          <w:tab w:val="clear" w:pos="3515"/>
        </w:tabs>
        <w:spacing w:after="120"/>
        <w:ind w:left="1247"/>
      </w:pPr>
      <w:r w:rsidRPr="007649F8">
        <w:t>44.</w:t>
      </w:r>
      <w:r w:rsidRPr="007649F8">
        <w:tab/>
        <w:t xml:space="preserve">Секретариат подготовил таблицу с подробным изложением программы работы и бюджета, в которой представлена дополнительная информация о запланированной на 2019 год работе, включая мандат, мероприятия и их результаты, расходы, связанные с конкретными видами деятельности, и рабочее время сотрудников по каждой статье бюджета. Эта таблица находится в приложении к документу UNEP/MC/COP.2/INF/9.  </w:t>
      </w:r>
    </w:p>
    <w:p w14:paraId="014041EF" w14:textId="3CC1D549" w:rsidR="007649F8" w:rsidRPr="007649F8" w:rsidRDefault="007649F8" w:rsidP="007649F8">
      <w:pPr>
        <w:tabs>
          <w:tab w:val="clear" w:pos="1247"/>
          <w:tab w:val="clear" w:pos="1814"/>
          <w:tab w:val="clear" w:pos="2381"/>
          <w:tab w:val="clear" w:pos="2948"/>
          <w:tab w:val="clear" w:pos="3515"/>
        </w:tabs>
        <w:spacing w:after="120"/>
        <w:ind w:left="1247"/>
      </w:pPr>
      <w:r w:rsidRPr="007649F8">
        <w:t>45.</w:t>
      </w:r>
      <w:r w:rsidRPr="007649F8">
        <w:tab/>
        <w:t xml:space="preserve">Секретариат ожидает, что за счет сэкономленных в 2018 году средств </w:t>
      </w:r>
      <w:r w:rsidR="00AF785E">
        <w:t>будут</w:t>
      </w:r>
      <w:r w:rsidRPr="007649F8">
        <w:t xml:space="preserve"> покры</w:t>
      </w:r>
      <w:r w:rsidR="00AF785E">
        <w:t>ваться</w:t>
      </w:r>
      <w:r w:rsidRPr="007649F8">
        <w:t xml:space="preserve"> расходы на дополнительные мероприятия, отраженные в обновленных сметах расходов на 2019 год, которые, таким образом, не потребуют дополнительных средств от Сторон при уплате их взносов в Общий целевой фонд за 2019 год.</w:t>
      </w:r>
    </w:p>
    <w:p w14:paraId="192E0E45" w14:textId="77777777" w:rsidR="007649F8" w:rsidRPr="007649F8" w:rsidRDefault="007649F8" w:rsidP="00F167B6">
      <w:pPr>
        <w:tabs>
          <w:tab w:val="clear" w:pos="1247"/>
          <w:tab w:val="clear" w:pos="1814"/>
          <w:tab w:val="clear" w:pos="2381"/>
          <w:tab w:val="clear" w:pos="2948"/>
          <w:tab w:val="clear" w:pos="3515"/>
        </w:tabs>
        <w:spacing w:after="240"/>
        <w:ind w:left="1247"/>
      </w:pPr>
      <w:r w:rsidRPr="007649F8">
        <w:lastRenderedPageBreak/>
        <w:t>46.</w:t>
      </w:r>
      <w:r w:rsidRPr="007649F8">
        <w:tab/>
        <w:t>Ориентировочная шкала взносов в Общий целевой фонд, необходимых на 2019 год, приводится в приложении II к настоящей записке</w:t>
      </w:r>
      <w:r w:rsidR="00666937" w:rsidRPr="007649F8">
        <w:rPr>
          <w:vertAlign w:val="superscript"/>
        </w:rPr>
        <w:footnoteReference w:id="4"/>
      </w:r>
      <w:r w:rsidRPr="007649F8">
        <w:t>.</w:t>
      </w:r>
    </w:p>
    <w:p w14:paraId="16E6397F" w14:textId="77777777" w:rsidR="007649F8" w:rsidRPr="007649F8" w:rsidRDefault="007649F8" w:rsidP="00F167B6">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8"/>
        </w:rPr>
        <w:t>IV.</w:t>
      </w:r>
      <w:r w:rsidRPr="007649F8">
        <w:rPr>
          <w:b/>
          <w:sz w:val="28"/>
        </w:rPr>
        <w:tab/>
        <w:t xml:space="preserve">Финансовые вопросы для эффективного осуществления </w:t>
      </w:r>
    </w:p>
    <w:p w14:paraId="1938869B" w14:textId="1D7DA2B6" w:rsidR="007649F8" w:rsidRPr="007649F8" w:rsidRDefault="007649F8" w:rsidP="007649F8">
      <w:pPr>
        <w:tabs>
          <w:tab w:val="clear" w:pos="1247"/>
          <w:tab w:val="clear" w:pos="1814"/>
          <w:tab w:val="clear" w:pos="2381"/>
          <w:tab w:val="clear" w:pos="2948"/>
          <w:tab w:val="clear" w:pos="3515"/>
        </w:tabs>
        <w:spacing w:after="120"/>
        <w:ind w:left="1247"/>
      </w:pPr>
      <w:r w:rsidRPr="007649F8">
        <w:t>47.</w:t>
      </w:r>
      <w:r w:rsidRPr="007649F8">
        <w:tab/>
        <w:t>Для эффективного осуществления деятельности секретариата Минаматской конвенции до сведения Конференции Сторон также доводятся следующие вопросы</w:t>
      </w:r>
      <w:r w:rsidR="00F167B6">
        <w:t>.</w:t>
      </w:r>
      <w:r w:rsidRPr="007649F8">
        <w:t xml:space="preserve"> </w:t>
      </w:r>
    </w:p>
    <w:p w14:paraId="2890B2C0"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48.</w:t>
      </w:r>
      <w:r w:rsidRPr="007649F8">
        <w:tab/>
        <w:t>Во-первых, по вопросу о Международных стандартах учета в государственном секторе (МСУГС): Организация Объединенных Наций и, таким образом, Программа Организации Объединенных Наций по окружающей среде перешли на МСУГС с 1 января 2014 года. Система общеорганизационного планирования ресурсов «Умоджа», введенная в действие в июне 2015</w:t>
      </w:r>
      <w:r w:rsidRPr="007649F8">
        <w:rPr>
          <w:lang w:val="en-GB"/>
        </w:rPr>
        <w:t> </w:t>
      </w:r>
      <w:r w:rsidRPr="007649F8">
        <w:t xml:space="preserve">года, предназначена для оказания поддержки соблюдению МСУГС. В этом отношении «Умоджа» обеспечивает соблюдение строгого режима управления ликвидностью, который применяется в отношении как начисленных, так и добровольных взносов. Средства могут быть предоставлены только после того, как они будут доступны в виде наличных денежных средств. Таким образом, осуществление непосредственно связано с получением денежных средств в соответствии с заявленными взносами. Деятельность секретариата Минаматской конвенции осуществляется при полном соблюдении требований МСУГС. К настоящему моменту деятельности секретариата в значительной мере способствовало своевременное предоставление денежных ресурсов в 2018 году. Конференции Сторон необходимо будет и впредь внимательно следить за уровнем взносов и сроками их выплаты, с тем чтобы обеспечить эффективное функционирование секретариата. </w:t>
      </w:r>
    </w:p>
    <w:p w14:paraId="5226480D" w14:textId="77777777" w:rsidR="007649F8" w:rsidRPr="007649F8" w:rsidRDefault="007649F8" w:rsidP="007649F8">
      <w:pPr>
        <w:tabs>
          <w:tab w:val="clear" w:pos="1247"/>
          <w:tab w:val="clear" w:pos="1814"/>
          <w:tab w:val="clear" w:pos="2381"/>
          <w:tab w:val="clear" w:pos="2948"/>
          <w:tab w:val="clear" w:pos="3515"/>
        </w:tabs>
        <w:spacing w:after="120"/>
        <w:ind w:left="1247"/>
      </w:pPr>
      <w:r w:rsidRPr="007649F8">
        <w:t>49.</w:t>
      </w:r>
      <w:r w:rsidRPr="007649F8">
        <w:tab/>
        <w:t>Во вторых, по вопросу о резерве оборотных средств Конвенции: Комиссия ревизоров Организации Объединенных Наций рекомендовала всем многосторонним природоохранным соглашениям, конвенциям и программам конвенций по региональным морям создать финансируемый операционный резерв (резерв оборотных средств) в размере 15 процентов для сглаживания неравномерного движения денежных средств и непредвиденных колебаний бюджета по программам. При принятии финансовых правил Конвенции Конференция Сторон постановила сохранить такой резерв в рамках Общего целевого фонда, как это предусмотрено в пункте 2 правила 4. В пункте 4 решения МК-1/15 Конференция Сторон постановила приступить к формированию резерва оборотных средств, который к 2021 году должен достичь 15 процентов от среднегодового показателя двухгодичного операционного бюджета, и установить уровень в 7,5 процента в качестве целевого показателя на двухгодичный период 2018-2019 годов. Секретариат с удовлетворением отмечает, что, благодаря существенным взносам, поступившим в Общий целевой фонд, и экономии средств в результате более низких, чем ожидалось, расходов, связанных с должностями сотрудников секретариата, уже накоплена полная сумма, необходимая для резерва оборотных средств Конвенции. В 2018 году резерв оборотных средств равен 587 479 долл. США, что составляет 15 процентов от среднегодового показателя двухгодичного операционного бюджета. В настоящее время нет необходимости в дополнительных средствах для резерва. Конференции Сторон необходимо будет и впредь отслеживать уровень резерва оборотных средств по сравнению с утвержденным бюджетом Общего целевого фонда в течение последующих двухгодичных периодов для поддержания резерва на уровне 15 процентов.</w:t>
      </w:r>
    </w:p>
    <w:p w14:paraId="21A70A2E" w14:textId="77777777" w:rsidR="007649F8" w:rsidRPr="007649F8" w:rsidRDefault="007649F8" w:rsidP="007649F8">
      <w:pPr>
        <w:tabs>
          <w:tab w:val="clear" w:pos="1247"/>
          <w:tab w:val="clear" w:pos="1814"/>
          <w:tab w:val="clear" w:pos="2381"/>
          <w:tab w:val="clear" w:pos="2948"/>
          <w:tab w:val="clear" w:pos="3515"/>
        </w:tabs>
        <w:spacing w:after="240"/>
        <w:ind w:left="1247"/>
      </w:pPr>
      <w:r w:rsidRPr="007649F8">
        <w:t>50.</w:t>
      </w:r>
      <w:r w:rsidRPr="007649F8">
        <w:tab/>
        <w:t xml:space="preserve">В-третьих, по вопросу о ресурсах на программную поддержку: согласно соответствующим резолюциям Генеральной Ассамблеи, в пользу Организации Объединенных Наций предоставляется оплата в размере 13 процентов средств на покрытие расходов на программную поддержку с целью покрытия дополнительных расходов, понесенных в том случае, когда вспомогательная деятельность финансируется за счет взносов. В соответствии со стандартной практикой в отношении использования ресурсов на программную поддержку Программа Организации Объединенных Наций по окружающей среде будет ежегодно выделять Конвенции средства, с тем чтобы способствовать покрытию расходов на вспомогательное обслуживание. Конвенция будет пользоваться этими средствами на следующий год после их получения. Согласно оценкам, объем выделяемых Конвенции ресурсов на программную поддержку будет достаточным для покрытия расходов, связанных с должностью сотрудника по административным вопросам (С-3) и помощника по финансовым вопросам (сотрудник </w:t>
      </w:r>
      <w:r w:rsidRPr="007649F8">
        <w:lastRenderedPageBreak/>
        <w:t xml:space="preserve">категории общего обслуживания). Сотрудник по административным вопросам будет обеспечивать административное обслуживание, управление фондами, финансовые услуги и материально-техническую поддержку секретариату. Следует отметить, что норма о расходах на программную поддержку не будет применяться в отношении средств, мобилизованных для обеспечения участия делегатов из развивающихся стран и стран с переходной экономикой. </w:t>
      </w:r>
    </w:p>
    <w:p w14:paraId="203E54B7" w14:textId="77777777" w:rsidR="007649F8" w:rsidRPr="007649F8" w:rsidRDefault="007649F8" w:rsidP="007649F8">
      <w:pPr>
        <w:tabs>
          <w:tab w:val="clear" w:pos="1247"/>
          <w:tab w:val="clear" w:pos="1814"/>
          <w:tab w:val="clear" w:pos="2381"/>
          <w:tab w:val="clear" w:pos="2948"/>
          <w:tab w:val="clear" w:pos="3515"/>
          <w:tab w:val="right" w:pos="851"/>
        </w:tabs>
        <w:spacing w:after="120"/>
        <w:ind w:left="1247" w:right="284" w:hanging="1247"/>
        <w:rPr>
          <w:b/>
        </w:rPr>
      </w:pPr>
      <w:r w:rsidRPr="007649F8">
        <w:tab/>
      </w:r>
      <w:r w:rsidRPr="007649F8">
        <w:rPr>
          <w:b/>
          <w:sz w:val="28"/>
        </w:rPr>
        <w:t>V.</w:t>
      </w:r>
      <w:r w:rsidRPr="007649F8">
        <w:rPr>
          <w:b/>
          <w:sz w:val="28"/>
        </w:rPr>
        <w:tab/>
        <w:t>Предлагаемые меры</w:t>
      </w:r>
    </w:p>
    <w:p w14:paraId="1244A755" w14:textId="3479D69A" w:rsidR="007649F8" w:rsidRPr="007649F8" w:rsidRDefault="007649F8" w:rsidP="007649F8">
      <w:pPr>
        <w:tabs>
          <w:tab w:val="clear" w:pos="1247"/>
          <w:tab w:val="clear" w:pos="1814"/>
          <w:tab w:val="clear" w:pos="2381"/>
          <w:tab w:val="clear" w:pos="2948"/>
          <w:tab w:val="clear" w:pos="3515"/>
        </w:tabs>
        <w:spacing w:after="120"/>
        <w:ind w:left="1247"/>
        <w:sectPr w:rsidR="007649F8" w:rsidRPr="007649F8" w:rsidSect="00666937">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907" w:right="992" w:bottom="1418" w:left="1418" w:header="539" w:footer="975" w:gutter="0"/>
          <w:cols w:space="539"/>
          <w:titlePg/>
          <w:docGrid w:linePitch="360"/>
        </w:sectPr>
      </w:pPr>
      <w:r w:rsidRPr="007649F8">
        <w:t>51.</w:t>
      </w:r>
      <w:r w:rsidRPr="007649F8">
        <w:tab/>
        <w:t>В свете решения MК-1/15 и после рассмотрения информации, изложенной в настоящей записке, и дополнительной информации, представленной в таблице с подробным изложением программы работы и бюджета (UNEP/MC/COP.</w:t>
      </w:r>
      <w:r w:rsidR="00886646">
        <w:t>2/</w:t>
      </w:r>
      <w:r w:rsidRPr="007649F8">
        <w:t>INF</w:t>
      </w:r>
      <w:r w:rsidR="00AF785E">
        <w:t>/</w:t>
      </w:r>
      <w:r w:rsidRPr="007649F8">
        <w:t>9), Конференция Сторон, возможно, пожелает рассмотреть вопрос о принятии решения в соответствии с проектом решения, изложенным в приложении I к настоящей записке.</w:t>
      </w:r>
    </w:p>
    <w:p w14:paraId="6ED419DB" w14:textId="77777777" w:rsidR="007649F8" w:rsidRPr="007649F8" w:rsidRDefault="007649F8" w:rsidP="007649F8">
      <w:pPr>
        <w:tabs>
          <w:tab w:val="clear" w:pos="1247"/>
          <w:tab w:val="clear" w:pos="1814"/>
          <w:tab w:val="clear" w:pos="2381"/>
          <w:tab w:val="clear" w:pos="2948"/>
          <w:tab w:val="clear" w:pos="3515"/>
        </w:tabs>
        <w:spacing w:after="240"/>
        <w:rPr>
          <w:b/>
          <w:bCs/>
          <w:sz w:val="28"/>
          <w:szCs w:val="22"/>
        </w:rPr>
      </w:pPr>
      <w:r w:rsidRPr="007649F8">
        <w:rPr>
          <w:b/>
          <w:bCs/>
          <w:sz w:val="28"/>
          <w:szCs w:val="22"/>
        </w:rPr>
        <w:lastRenderedPageBreak/>
        <w:t>Приложение I</w:t>
      </w:r>
    </w:p>
    <w:p w14:paraId="59F0C651" w14:textId="77777777" w:rsidR="007649F8" w:rsidRPr="007649F8" w:rsidRDefault="007649F8" w:rsidP="00BA7A06">
      <w:pPr>
        <w:tabs>
          <w:tab w:val="clear" w:pos="1247"/>
          <w:tab w:val="clear" w:pos="1814"/>
          <w:tab w:val="clear" w:pos="2381"/>
          <w:tab w:val="clear" w:pos="2948"/>
          <w:tab w:val="clear" w:pos="3515"/>
        </w:tabs>
        <w:spacing w:after="120"/>
        <w:ind w:left="1247" w:right="567"/>
        <w:rPr>
          <w:b/>
          <w:bCs/>
          <w:sz w:val="28"/>
          <w:szCs w:val="26"/>
        </w:rPr>
      </w:pPr>
      <w:r w:rsidRPr="007649F8">
        <w:rPr>
          <w:b/>
          <w:bCs/>
          <w:sz w:val="28"/>
          <w:szCs w:val="26"/>
        </w:rPr>
        <w:t>Проект решения МК-2/[XX]: Актуальная информация о программе работы и бюджете на двухгодичный период 2018</w:t>
      </w:r>
      <w:r w:rsidRPr="007649F8">
        <w:rPr>
          <w:b/>
          <w:bCs/>
          <w:sz w:val="28"/>
          <w:szCs w:val="26"/>
        </w:rPr>
        <w:noBreakHyphen/>
        <w:t xml:space="preserve">2019 годов </w:t>
      </w:r>
    </w:p>
    <w:p w14:paraId="04F4F084" w14:textId="77777777" w:rsidR="007649F8" w:rsidRPr="007649F8" w:rsidRDefault="007649F8" w:rsidP="007649F8">
      <w:pPr>
        <w:tabs>
          <w:tab w:val="clear" w:pos="1247"/>
          <w:tab w:val="clear" w:pos="1814"/>
          <w:tab w:val="clear" w:pos="2381"/>
          <w:tab w:val="clear" w:pos="2948"/>
          <w:tab w:val="clear" w:pos="3515"/>
        </w:tabs>
        <w:spacing w:after="120"/>
        <w:ind w:left="1247" w:firstLine="624"/>
        <w:rPr>
          <w:i/>
        </w:rPr>
      </w:pPr>
      <w:r w:rsidRPr="007649F8">
        <w:rPr>
          <w:i/>
        </w:rPr>
        <w:t xml:space="preserve">Конференция Сторон, </w:t>
      </w:r>
    </w:p>
    <w:p w14:paraId="43BB9852" w14:textId="77777777" w:rsidR="007649F8" w:rsidRPr="007649F8" w:rsidRDefault="007649F8" w:rsidP="007649F8">
      <w:pPr>
        <w:widowControl w:val="0"/>
        <w:tabs>
          <w:tab w:val="clear" w:pos="1247"/>
          <w:tab w:val="clear" w:pos="1814"/>
          <w:tab w:val="clear" w:pos="2381"/>
          <w:tab w:val="clear" w:pos="2948"/>
          <w:tab w:val="clear" w:pos="3515"/>
        </w:tabs>
        <w:spacing w:after="120"/>
        <w:ind w:left="1247" w:firstLine="624"/>
        <w:rPr>
          <w:i/>
          <w:iCs/>
        </w:rPr>
      </w:pPr>
      <w:r w:rsidRPr="007649F8">
        <w:rPr>
          <w:i/>
        </w:rPr>
        <w:t>ссылаясь</w:t>
      </w:r>
      <w:r w:rsidRPr="007649F8">
        <w:t xml:space="preserve"> на свое решение МК-1/15 о программе работы секретариата и предлагаемом бюджете на двухгодичный период 2018-2019 годов,</w:t>
      </w:r>
    </w:p>
    <w:p w14:paraId="0ECF6D9D" w14:textId="65AB8E5F"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с удовлетворением отмечая</w:t>
      </w:r>
      <w:r w:rsidRPr="007649F8">
        <w:t xml:space="preserve"> ежегодный взнос Швейцарии, принимающей страны секретариата, в размере 1 млн. швейц. фр., 60 процентов которого ассигнуется в </w:t>
      </w:r>
      <w:r w:rsidR="00A9362D" w:rsidRPr="007649F8">
        <w:t xml:space="preserve">Общий </w:t>
      </w:r>
      <w:r w:rsidRPr="007649F8">
        <w:t xml:space="preserve">целевой фонд, а 40 процентов – в </w:t>
      </w:r>
      <w:r w:rsidR="00A9362D" w:rsidRPr="007649F8">
        <w:t xml:space="preserve">Специальный </w:t>
      </w:r>
      <w:r w:rsidRPr="007649F8">
        <w:t>целевой фонд для первоочередной поддержки участия представителей из развивающихся стран в совещаниях Конференции Сторон,</w:t>
      </w:r>
    </w:p>
    <w:p w14:paraId="46ACE21F" w14:textId="2CF401AD"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с удовлетворением отмечая также</w:t>
      </w:r>
      <w:r w:rsidRPr="007649F8">
        <w:t xml:space="preserve"> высокий уровень взносов, внесенных [ХХ] [на дату проведения СС-2] Сторонами в </w:t>
      </w:r>
      <w:r w:rsidR="00A9362D" w:rsidRPr="007649F8">
        <w:t xml:space="preserve">Общий </w:t>
      </w:r>
      <w:r w:rsidRPr="007649F8">
        <w:t>целевой фонд,</w:t>
      </w:r>
    </w:p>
    <w:p w14:paraId="716BA10A" w14:textId="77777777"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с удовлетворением отмечая также</w:t>
      </w:r>
      <w:r w:rsidRPr="007649F8">
        <w:t xml:space="preserve"> тот факт, что большие объемы поступивших взносов и достигнутая в 2018 году экономия средств позволили в полном объеме сформировать резерв оборотных средств Конвенции в составе общего целевого фонда,</w:t>
      </w:r>
    </w:p>
    <w:p w14:paraId="490DFE69" w14:textId="3E32EEF1"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с признательностью отмечая</w:t>
      </w:r>
      <w:r w:rsidRPr="007649F8">
        <w:t xml:space="preserve"> взносы в </w:t>
      </w:r>
      <w:r w:rsidR="00A9362D" w:rsidRPr="007649F8">
        <w:t xml:space="preserve">Специальный </w:t>
      </w:r>
      <w:r w:rsidRPr="007649F8">
        <w:t xml:space="preserve">целевой фонд, уплаченные и заявленные </w:t>
      </w:r>
      <w:r w:rsidR="00A9362D" w:rsidRPr="007649F8">
        <w:t>Австрией, Европейским союзом, Норвегией, Филиппинами, Финляндией, Францией, Швейцарией</w:t>
      </w:r>
      <w:r w:rsidR="00A9362D">
        <w:t>,</w:t>
      </w:r>
      <w:r w:rsidR="00A9362D" w:rsidRPr="007649F8">
        <w:t xml:space="preserve"> Швецией и </w:t>
      </w:r>
      <w:r w:rsidR="00A9362D">
        <w:t>Японией</w:t>
      </w:r>
      <w:r w:rsidR="00A9362D" w:rsidRPr="007649F8">
        <w:t xml:space="preserve"> </w:t>
      </w:r>
      <w:r w:rsidRPr="007649F8">
        <w:t xml:space="preserve">[на дату проведения СС-2], </w:t>
      </w:r>
    </w:p>
    <w:p w14:paraId="38E5CCB3" w14:textId="7BD7F124"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также с признательностью отмечая</w:t>
      </w:r>
      <w:r w:rsidRPr="007649F8">
        <w:t xml:space="preserve"> взносы в </w:t>
      </w:r>
      <w:r w:rsidR="00A9362D" w:rsidRPr="007649F8">
        <w:t xml:space="preserve">Особый </w:t>
      </w:r>
      <w:r w:rsidRPr="007649F8">
        <w:t xml:space="preserve">целевой фонд, уплаченные и заявленные </w:t>
      </w:r>
      <w:r w:rsidR="00A9362D" w:rsidRPr="007649F8">
        <w:t>Австрией, Германией,</w:t>
      </w:r>
      <w:r w:rsidR="00A9362D">
        <w:t xml:space="preserve"> </w:t>
      </w:r>
      <w:r w:rsidR="00A9362D" w:rsidRPr="007649F8">
        <w:t>Данией, Нидерландами, Норвегией, Соединенным Королевством Великобритании и Северной Ирландии</w:t>
      </w:r>
      <w:r w:rsidR="00A9362D">
        <w:t>,</w:t>
      </w:r>
      <w:r w:rsidR="00A9362D" w:rsidRPr="007649F8">
        <w:t xml:space="preserve"> Соединенными Штатами Америки и</w:t>
      </w:r>
      <w:r w:rsidR="00A9362D">
        <w:t xml:space="preserve"> Швецией </w:t>
      </w:r>
      <w:r w:rsidRPr="007649F8">
        <w:t>[на дату проведения СС-2],</w:t>
      </w:r>
    </w:p>
    <w:p w14:paraId="62EABE99" w14:textId="77777777" w:rsidR="007649F8" w:rsidRPr="007649F8" w:rsidRDefault="007649F8" w:rsidP="007649F8">
      <w:pPr>
        <w:widowControl w:val="0"/>
        <w:tabs>
          <w:tab w:val="clear" w:pos="1247"/>
          <w:tab w:val="clear" w:pos="1814"/>
          <w:tab w:val="clear" w:pos="2381"/>
          <w:tab w:val="clear" w:pos="2948"/>
          <w:tab w:val="clear" w:pos="3515"/>
        </w:tabs>
        <w:spacing w:after="120"/>
        <w:ind w:left="1247" w:firstLine="624"/>
      </w:pPr>
      <w:r w:rsidRPr="007649F8">
        <w:rPr>
          <w:i/>
        </w:rPr>
        <w:t>принимает к сведению</w:t>
      </w:r>
      <w:r w:rsidRPr="007649F8">
        <w:t xml:space="preserve"> свою обращенную в решении МК-1/15 к Исполнительному секретарю просьбу о подготовке бюджета на двухгодичный период 2020</w:t>
      </w:r>
      <w:r w:rsidRPr="007649F8">
        <w:noBreakHyphen/>
        <w:t>2021 годов для рассмотрения Конференцией Сторон на ее третьем совещании в 2019 году,</w:t>
      </w:r>
    </w:p>
    <w:p w14:paraId="629EF009" w14:textId="77777777" w:rsidR="007649F8" w:rsidRPr="00A9362D" w:rsidRDefault="007649F8" w:rsidP="00A9362D">
      <w:pPr>
        <w:widowControl w:val="0"/>
        <w:tabs>
          <w:tab w:val="clear" w:pos="1247"/>
          <w:tab w:val="clear" w:pos="1814"/>
          <w:tab w:val="clear" w:pos="2381"/>
          <w:tab w:val="clear" w:pos="2948"/>
          <w:tab w:val="clear" w:pos="3515"/>
        </w:tabs>
        <w:spacing w:after="120"/>
        <w:jc w:val="center"/>
        <w:rPr>
          <w:b/>
          <w:bCs/>
        </w:rPr>
      </w:pPr>
      <w:r w:rsidRPr="00A9362D">
        <w:rPr>
          <w:b/>
        </w:rPr>
        <w:t xml:space="preserve">I </w:t>
      </w:r>
    </w:p>
    <w:p w14:paraId="066B7E29" w14:textId="77777777" w:rsidR="007649F8" w:rsidRPr="00A9362D" w:rsidRDefault="007649F8" w:rsidP="00A9362D">
      <w:pPr>
        <w:widowControl w:val="0"/>
        <w:tabs>
          <w:tab w:val="clear" w:pos="1247"/>
          <w:tab w:val="clear" w:pos="1814"/>
          <w:tab w:val="clear" w:pos="2381"/>
          <w:tab w:val="clear" w:pos="2948"/>
          <w:tab w:val="clear" w:pos="3515"/>
        </w:tabs>
        <w:spacing w:after="120"/>
        <w:jc w:val="center"/>
        <w:rPr>
          <w:b/>
          <w:bCs/>
        </w:rPr>
      </w:pPr>
      <w:r w:rsidRPr="00A9362D">
        <w:rPr>
          <w:b/>
          <w:bCs/>
        </w:rPr>
        <w:t>Общий целевой фонд для Минаматской конвенции о ртути</w:t>
      </w:r>
    </w:p>
    <w:p w14:paraId="64D3AC28"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t>1.</w:t>
      </w:r>
      <w:r w:rsidRPr="007649F8">
        <w:tab/>
      </w:r>
      <w:r w:rsidRPr="007649F8">
        <w:rPr>
          <w:i/>
        </w:rPr>
        <w:t>принимает к сведению</w:t>
      </w:r>
      <w:r w:rsidRPr="007649F8">
        <w:t xml:space="preserve"> представленную Исполнительным секретарем обновленную информацию о деятельности в 2018 году и прогнозируемых расходах на 2018 год по линии Общего целевого фонда, изложенную в записке секретариата о программе работы и бюджете на двухгодичный период 2018</w:t>
      </w:r>
      <w:r w:rsidRPr="007649F8">
        <w:noBreakHyphen/>
        <w:t>2019 годов</w:t>
      </w:r>
      <w:r w:rsidRPr="007649F8">
        <w:rPr>
          <w:vertAlign w:val="superscript"/>
        </w:rPr>
        <w:footnoteReference w:id="5"/>
      </w:r>
      <w:r w:rsidRPr="007649F8">
        <w:t>, а также доклад о деятельности секретариата в 2018 году</w:t>
      </w:r>
      <w:r w:rsidRPr="007649F8">
        <w:rPr>
          <w:vertAlign w:val="superscript"/>
        </w:rPr>
        <w:footnoteReference w:id="6"/>
      </w:r>
      <w:r w:rsidRPr="007649F8">
        <w:t>, а также принимает к сведению предлагаемые обновленную смету расходов для утвержденного бюджета на 2019 год и дополнительную информацию, представленную в таблице с подробным изложением программы работы и бюджета</w:t>
      </w:r>
      <w:r w:rsidRPr="007649F8">
        <w:rPr>
          <w:vertAlign w:val="superscript"/>
        </w:rPr>
        <w:footnoteReference w:id="7"/>
      </w:r>
      <w:r w:rsidRPr="007649F8">
        <w:t xml:space="preserve">; </w:t>
      </w:r>
    </w:p>
    <w:p w14:paraId="27805C64"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t>2.</w:t>
      </w:r>
      <w:r w:rsidRPr="007649F8">
        <w:tab/>
      </w:r>
      <w:r w:rsidRPr="007649F8">
        <w:rPr>
          <w:i/>
        </w:rPr>
        <w:t>одобряет</w:t>
      </w:r>
      <w:r w:rsidRPr="007649F8">
        <w:t xml:space="preserve"> обновленный бюджет для Общего целевого фонда на 2019 год в размере [ХХ] долл. США;</w:t>
      </w:r>
    </w:p>
    <w:p w14:paraId="0265245A" w14:textId="1261EF0B"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t>3.</w:t>
      </w:r>
      <w:r w:rsidRPr="007649F8">
        <w:tab/>
      </w:r>
      <w:r w:rsidRPr="007649F8">
        <w:rPr>
          <w:i/>
        </w:rPr>
        <w:t>принимает</w:t>
      </w:r>
      <w:r w:rsidRPr="007649F8">
        <w:t xml:space="preserve"> изложенную в таблице [</w:t>
      </w:r>
      <w:r w:rsidR="00A9362D">
        <w:t>ХХ</w:t>
      </w:r>
      <w:r w:rsidRPr="007649F8">
        <w:t xml:space="preserve">] настоящего решения ориентировочную шкалу взносов для распределения расходов </w:t>
      </w:r>
      <w:r w:rsidR="00A9362D">
        <w:t>в</w:t>
      </w:r>
      <w:r w:rsidRPr="007649F8">
        <w:t xml:space="preserve"> 2019 год</w:t>
      </w:r>
      <w:r w:rsidR="00A9362D">
        <w:t>у</w:t>
      </w:r>
      <w:r w:rsidRPr="007649F8">
        <w:t xml:space="preserve"> и уполномочивает Исполнительного секретаря в соответствии с Финансовыми положениями и правилами Организации Объединенных Наций скорректировать шкалу взносов, включив в нее все Стороны, для которых Конвенция вступила в силу по состоянию на 1 января 2019 года; </w:t>
      </w:r>
    </w:p>
    <w:p w14:paraId="7D3030C3" w14:textId="77777777"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t>4.</w:t>
      </w:r>
      <w:r w:rsidRPr="007649F8">
        <w:tab/>
      </w:r>
      <w:r w:rsidRPr="007649F8">
        <w:rPr>
          <w:i/>
        </w:rPr>
        <w:t>напоминает</w:t>
      </w:r>
      <w:r w:rsidRPr="007649F8">
        <w:t xml:space="preserve"> о том, что срок уплаты взносов в Общий целевой фонд – 1 января года, для которого эти взносы были заложены в бюджет, и не позднее 31 декабря того же года, и призывает Стороны уплачивать свои взносы как можно скорее, с тем чтобы секретариат мог выполнять свою работу;</w:t>
      </w:r>
    </w:p>
    <w:p w14:paraId="3CCB9F28" w14:textId="77777777" w:rsidR="007649F8" w:rsidRPr="007649F8" w:rsidRDefault="007649F8" w:rsidP="00A9362D">
      <w:pPr>
        <w:keepNext/>
        <w:keepLines/>
        <w:tabs>
          <w:tab w:val="clear" w:pos="1247"/>
          <w:tab w:val="clear" w:pos="1814"/>
          <w:tab w:val="clear" w:pos="2381"/>
          <w:tab w:val="clear" w:pos="2948"/>
          <w:tab w:val="clear" w:pos="3515"/>
        </w:tabs>
        <w:spacing w:after="120"/>
        <w:jc w:val="center"/>
        <w:rPr>
          <w:b/>
          <w:bCs/>
        </w:rPr>
      </w:pPr>
      <w:r w:rsidRPr="007649F8">
        <w:rPr>
          <w:b/>
          <w:bCs/>
        </w:rPr>
        <w:lastRenderedPageBreak/>
        <w:t>II</w:t>
      </w:r>
    </w:p>
    <w:p w14:paraId="6AA584BD" w14:textId="77777777" w:rsidR="007649F8" w:rsidRPr="007649F8" w:rsidRDefault="007649F8" w:rsidP="00A9362D">
      <w:pPr>
        <w:keepNext/>
        <w:keepLines/>
        <w:tabs>
          <w:tab w:val="clear" w:pos="1247"/>
          <w:tab w:val="clear" w:pos="1814"/>
          <w:tab w:val="clear" w:pos="2381"/>
          <w:tab w:val="clear" w:pos="2948"/>
          <w:tab w:val="clear" w:pos="3515"/>
        </w:tabs>
        <w:spacing w:after="120"/>
        <w:jc w:val="center"/>
        <w:rPr>
          <w:b/>
          <w:bCs/>
        </w:rPr>
      </w:pPr>
      <w:r w:rsidRPr="007649F8">
        <w:rPr>
          <w:b/>
          <w:bCs/>
        </w:rPr>
        <w:t>Специальный целевой фонд для Минаматской конвенции о ртути</w:t>
      </w:r>
    </w:p>
    <w:p w14:paraId="6AE2443D" w14:textId="5A8049FE" w:rsidR="007649F8" w:rsidRPr="007649F8" w:rsidRDefault="007649F8" w:rsidP="007649F8">
      <w:pPr>
        <w:tabs>
          <w:tab w:val="clear" w:pos="1247"/>
          <w:tab w:val="clear" w:pos="1814"/>
          <w:tab w:val="clear" w:pos="2381"/>
          <w:tab w:val="clear" w:pos="2948"/>
          <w:tab w:val="clear" w:pos="3515"/>
        </w:tabs>
        <w:spacing w:after="120"/>
        <w:ind w:left="1247" w:firstLine="624"/>
      </w:pPr>
      <w:r w:rsidRPr="007649F8">
        <w:t>5.</w:t>
      </w:r>
      <w:r w:rsidRPr="007649F8">
        <w:tab/>
      </w:r>
      <w:r w:rsidRPr="00A9362D">
        <w:rPr>
          <w:i/>
        </w:rPr>
        <w:t>принимает к сведению</w:t>
      </w:r>
      <w:r w:rsidRPr="007649F8">
        <w:t xml:space="preserve"> представленную Исполнительным секретарем обновленную информацию о деятельности в 2018 году и прогнозируемых расходах на 2018 год по линии Специального целевого фонда, изложенную в записке секретариата о программе работы и бюджете на двухгодичный период 2018</w:t>
      </w:r>
      <w:r w:rsidR="00A9362D">
        <w:t>-</w:t>
      </w:r>
      <w:r w:rsidRPr="007649F8">
        <w:t>2019 годов</w:t>
      </w:r>
      <w:r w:rsidRPr="007649F8">
        <w:rPr>
          <w:vertAlign w:val="superscript"/>
        </w:rPr>
        <w:footnoteReference w:id="8"/>
      </w:r>
      <w:r w:rsidRPr="007649F8">
        <w:t>, а также доклад о деятельности секретариата в 2018 году</w:t>
      </w:r>
      <w:r w:rsidRPr="007649F8">
        <w:rPr>
          <w:vertAlign w:val="superscript"/>
        </w:rPr>
        <w:footnoteReference w:id="9"/>
      </w:r>
      <w:r w:rsidRPr="007649F8">
        <w:t>, а также принимает к сведению предлагаемые обновленную смету расходов для утвержденного бюджета на 2019 год и дополнительную информацию, представленную в таблице с подробным изложением программы работы и бюджета</w:t>
      </w:r>
      <w:r w:rsidRPr="007649F8">
        <w:rPr>
          <w:vertAlign w:val="superscript"/>
        </w:rPr>
        <w:footnoteReference w:id="10"/>
      </w:r>
      <w:r w:rsidRPr="007649F8">
        <w:t>;</w:t>
      </w:r>
    </w:p>
    <w:p w14:paraId="0560C27D" w14:textId="49040506" w:rsidR="007649F8" w:rsidRPr="007649F8" w:rsidRDefault="00A9362D" w:rsidP="007649F8">
      <w:pPr>
        <w:tabs>
          <w:tab w:val="clear" w:pos="1247"/>
          <w:tab w:val="clear" w:pos="1814"/>
          <w:tab w:val="clear" w:pos="2381"/>
          <w:tab w:val="clear" w:pos="2948"/>
          <w:tab w:val="clear" w:pos="3515"/>
        </w:tabs>
        <w:spacing w:after="120"/>
        <w:ind w:left="1247" w:firstLine="624"/>
      </w:pPr>
      <w:r>
        <w:t>6</w:t>
      </w:r>
      <w:r w:rsidR="007649F8" w:rsidRPr="007649F8">
        <w:t>.</w:t>
      </w:r>
      <w:r w:rsidR="007649F8" w:rsidRPr="007649F8">
        <w:tab/>
      </w:r>
      <w:r w:rsidR="007649F8" w:rsidRPr="00A9362D">
        <w:rPr>
          <w:i/>
        </w:rPr>
        <w:t>дает</w:t>
      </w:r>
      <w:r w:rsidR="007649F8" w:rsidRPr="007649F8">
        <w:t xml:space="preserve"> согласие в связи с обновленным бюджетом для Специального целевого фонда на 2019 год в размере [ХХ] долл. США; </w:t>
      </w:r>
    </w:p>
    <w:p w14:paraId="6C11DF4B" w14:textId="7FD2A515" w:rsidR="007649F8" w:rsidRPr="007649F8" w:rsidRDefault="00A9362D" w:rsidP="007649F8">
      <w:pPr>
        <w:tabs>
          <w:tab w:val="clear" w:pos="1247"/>
          <w:tab w:val="clear" w:pos="1814"/>
          <w:tab w:val="clear" w:pos="2381"/>
          <w:tab w:val="clear" w:pos="2948"/>
          <w:tab w:val="clear" w:pos="3515"/>
        </w:tabs>
        <w:spacing w:after="120"/>
        <w:ind w:left="1247" w:firstLine="624"/>
      </w:pPr>
      <w:r>
        <w:t>7</w:t>
      </w:r>
      <w:r w:rsidR="007649F8" w:rsidRPr="007649F8">
        <w:t>.</w:t>
      </w:r>
      <w:r w:rsidR="007649F8" w:rsidRPr="007649F8">
        <w:tab/>
      </w:r>
      <w:r w:rsidR="007649F8" w:rsidRPr="00A9362D">
        <w:rPr>
          <w:i/>
        </w:rPr>
        <w:t>просит</w:t>
      </w:r>
      <w:r w:rsidR="007649F8" w:rsidRPr="007649F8">
        <w:t xml:space="preserve"> Стороны и предлагает государствам, не являющимся Сторонами Конвенции, и другим субъектам, располагающим такой возможностью, вносить взносы в Специальный целевой фонд для оказания поддержки деятельности секретариата Минаматской конвенции по созданию потенциала и оказанию технического содействия в соответствии со статьей 14 Конвенции;</w:t>
      </w:r>
    </w:p>
    <w:p w14:paraId="04B02EB2" w14:textId="4DABFE5B" w:rsidR="007649F8" w:rsidRPr="007649F8" w:rsidRDefault="00A9362D" w:rsidP="007649F8">
      <w:pPr>
        <w:tabs>
          <w:tab w:val="clear" w:pos="1247"/>
          <w:tab w:val="clear" w:pos="1814"/>
          <w:tab w:val="clear" w:pos="2381"/>
          <w:tab w:val="clear" w:pos="2948"/>
          <w:tab w:val="clear" w:pos="3515"/>
        </w:tabs>
        <w:spacing w:after="120"/>
        <w:ind w:left="1247" w:firstLine="624"/>
      </w:pPr>
      <w:r>
        <w:t>8</w:t>
      </w:r>
      <w:r w:rsidR="007649F8" w:rsidRPr="007649F8">
        <w:t>.</w:t>
      </w:r>
      <w:r w:rsidR="007649F8" w:rsidRPr="007649F8">
        <w:tab/>
      </w:r>
      <w:r w:rsidR="007649F8" w:rsidRPr="00A9362D">
        <w:rPr>
          <w:i/>
        </w:rPr>
        <w:t>также просит</w:t>
      </w:r>
      <w:r w:rsidR="007649F8" w:rsidRPr="007649F8">
        <w:t xml:space="preserve"> Стороны и предлагает государствам, не являющимся Сторонами Конвенции, и другим субъектам, располагающим такой возможностью, предоставить взносы в Специальный целевой фонд для оказания поддержки участию представителей развивающихся стран в совещаниях Конференции Сторон и ее вспомогательных органов; </w:t>
      </w:r>
    </w:p>
    <w:p w14:paraId="75FC0C19" w14:textId="77777777" w:rsidR="007649F8" w:rsidRPr="007649F8" w:rsidRDefault="007649F8" w:rsidP="00A9362D">
      <w:pPr>
        <w:widowControl w:val="0"/>
        <w:tabs>
          <w:tab w:val="clear" w:pos="1247"/>
          <w:tab w:val="clear" w:pos="1814"/>
          <w:tab w:val="clear" w:pos="2381"/>
          <w:tab w:val="clear" w:pos="2948"/>
          <w:tab w:val="clear" w:pos="3515"/>
        </w:tabs>
        <w:spacing w:before="240" w:after="120"/>
        <w:jc w:val="center"/>
        <w:rPr>
          <w:b/>
          <w:bCs/>
        </w:rPr>
      </w:pPr>
      <w:r w:rsidRPr="007649F8">
        <w:rPr>
          <w:b/>
          <w:bCs/>
        </w:rPr>
        <w:t>III</w:t>
      </w:r>
    </w:p>
    <w:p w14:paraId="61690614" w14:textId="77777777" w:rsidR="007649F8" w:rsidRPr="007649F8" w:rsidRDefault="007649F8" w:rsidP="00A9362D">
      <w:pPr>
        <w:widowControl w:val="0"/>
        <w:tabs>
          <w:tab w:val="clear" w:pos="1247"/>
          <w:tab w:val="clear" w:pos="1814"/>
          <w:tab w:val="clear" w:pos="2381"/>
          <w:tab w:val="clear" w:pos="2948"/>
          <w:tab w:val="clear" w:pos="3515"/>
        </w:tabs>
        <w:spacing w:after="120"/>
        <w:jc w:val="center"/>
        <w:rPr>
          <w:b/>
          <w:bCs/>
        </w:rPr>
      </w:pPr>
      <w:r w:rsidRPr="007649F8">
        <w:rPr>
          <w:b/>
          <w:bCs/>
        </w:rPr>
        <w:t>Особый целевой фонд для Минаматской конвенции о ртути</w:t>
      </w:r>
    </w:p>
    <w:p w14:paraId="151B15CB" w14:textId="67E3C3E4" w:rsidR="007649F8" w:rsidRPr="007649F8" w:rsidRDefault="00A9362D" w:rsidP="007649F8">
      <w:pPr>
        <w:tabs>
          <w:tab w:val="clear" w:pos="1247"/>
          <w:tab w:val="clear" w:pos="1814"/>
          <w:tab w:val="clear" w:pos="2381"/>
          <w:tab w:val="clear" w:pos="2948"/>
          <w:tab w:val="clear" w:pos="3515"/>
        </w:tabs>
        <w:spacing w:after="120"/>
        <w:ind w:left="1247" w:firstLine="624"/>
      </w:pPr>
      <w:r>
        <w:t>9.</w:t>
      </w:r>
      <w:r>
        <w:tab/>
      </w:r>
      <w:r w:rsidRPr="00A9362D">
        <w:rPr>
          <w:i/>
        </w:rPr>
        <w:t xml:space="preserve">принимает </w:t>
      </w:r>
      <w:r w:rsidR="007649F8" w:rsidRPr="00A9362D">
        <w:rPr>
          <w:i/>
        </w:rPr>
        <w:t>к сведению</w:t>
      </w:r>
      <w:r w:rsidR="007649F8" w:rsidRPr="007649F8">
        <w:t xml:space="preserve"> общий доклад о Целевой международной программе для поддержки процессов создания потенциала и оказания технической помощи и Особого целевого фонда для этой деятельности</w:t>
      </w:r>
      <w:r w:rsidR="007649F8" w:rsidRPr="007649F8">
        <w:rPr>
          <w:szCs w:val="18"/>
          <w:vertAlign w:val="superscript"/>
        </w:rPr>
        <w:footnoteReference w:id="11"/>
      </w:r>
      <w:r w:rsidR="007649F8" w:rsidRPr="007649F8">
        <w:t xml:space="preserve">; </w:t>
      </w:r>
    </w:p>
    <w:p w14:paraId="4B1FCF22" w14:textId="444D2DFF" w:rsidR="007649F8" w:rsidRPr="007649F8" w:rsidRDefault="00A9362D" w:rsidP="007649F8">
      <w:pPr>
        <w:tabs>
          <w:tab w:val="clear" w:pos="1247"/>
          <w:tab w:val="clear" w:pos="1814"/>
          <w:tab w:val="clear" w:pos="2381"/>
          <w:tab w:val="clear" w:pos="2948"/>
          <w:tab w:val="clear" w:pos="3515"/>
        </w:tabs>
        <w:spacing w:after="120"/>
        <w:ind w:left="1247" w:firstLine="624"/>
      </w:pPr>
      <w:r>
        <w:t>10.</w:t>
      </w:r>
      <w:r>
        <w:tab/>
      </w:r>
      <w:r w:rsidRPr="00A9362D">
        <w:rPr>
          <w:i/>
        </w:rPr>
        <w:t>предлагает</w:t>
      </w:r>
      <w:r w:rsidRPr="007649F8">
        <w:t xml:space="preserve"> </w:t>
      </w:r>
      <w:r w:rsidR="007649F8" w:rsidRPr="007649F8">
        <w:t xml:space="preserve">Сторонам и государствам, не являющимся Сторонами Конвенции, и другим субъектам, располагающим такой возможностью, вносить взносы в Особый целевой фонд для поддержки мероприятий по созданию потенциала и оказанию технического содействия в соответствии со статьей 13; </w:t>
      </w:r>
    </w:p>
    <w:p w14:paraId="1E5A22A5" w14:textId="77777777" w:rsidR="007649F8" w:rsidRPr="00A9362D" w:rsidRDefault="007649F8" w:rsidP="00A9362D">
      <w:pPr>
        <w:widowControl w:val="0"/>
        <w:tabs>
          <w:tab w:val="clear" w:pos="1247"/>
          <w:tab w:val="clear" w:pos="1814"/>
          <w:tab w:val="clear" w:pos="2381"/>
          <w:tab w:val="clear" w:pos="2948"/>
          <w:tab w:val="clear" w:pos="3515"/>
        </w:tabs>
        <w:spacing w:before="240" w:after="120"/>
        <w:jc w:val="center"/>
        <w:rPr>
          <w:b/>
          <w:bCs/>
        </w:rPr>
      </w:pPr>
      <w:r w:rsidRPr="00A9362D">
        <w:rPr>
          <w:b/>
          <w:bCs/>
        </w:rPr>
        <w:t>IV</w:t>
      </w:r>
    </w:p>
    <w:p w14:paraId="02EFDEE0" w14:textId="34AA6792" w:rsidR="007649F8" w:rsidRPr="00A9362D" w:rsidRDefault="007649F8" w:rsidP="00A9362D">
      <w:pPr>
        <w:widowControl w:val="0"/>
        <w:tabs>
          <w:tab w:val="clear" w:pos="1247"/>
          <w:tab w:val="clear" w:pos="1814"/>
          <w:tab w:val="clear" w:pos="2381"/>
          <w:tab w:val="clear" w:pos="2948"/>
          <w:tab w:val="clear" w:pos="3515"/>
        </w:tabs>
        <w:spacing w:after="120"/>
        <w:jc w:val="center"/>
        <w:rPr>
          <w:b/>
          <w:bCs/>
        </w:rPr>
      </w:pPr>
      <w:r w:rsidRPr="00A9362D">
        <w:rPr>
          <w:b/>
        </w:rPr>
        <w:t>Подготовка к двухгодичному периоду 2022</w:t>
      </w:r>
      <w:r w:rsidR="00A9362D">
        <w:rPr>
          <w:b/>
        </w:rPr>
        <w:t>-</w:t>
      </w:r>
      <w:r w:rsidRPr="00A9362D">
        <w:rPr>
          <w:b/>
        </w:rPr>
        <w:t xml:space="preserve">2023 годов </w:t>
      </w:r>
    </w:p>
    <w:p w14:paraId="4745DD10" w14:textId="1D85FE3E" w:rsidR="007649F8" w:rsidRPr="007649F8" w:rsidRDefault="00F62773" w:rsidP="007649F8">
      <w:pPr>
        <w:tabs>
          <w:tab w:val="clear" w:pos="1247"/>
          <w:tab w:val="clear" w:pos="1814"/>
          <w:tab w:val="clear" w:pos="2381"/>
          <w:tab w:val="clear" w:pos="2948"/>
          <w:tab w:val="clear" w:pos="3515"/>
        </w:tabs>
        <w:spacing w:after="120"/>
        <w:ind w:left="1247" w:firstLine="624"/>
      </w:pPr>
      <w:r>
        <w:t>11.</w:t>
      </w:r>
      <w:r>
        <w:tab/>
      </w:r>
      <w:r w:rsidRPr="00F62773">
        <w:rPr>
          <w:i/>
        </w:rPr>
        <w:t>поручает</w:t>
      </w:r>
      <w:r w:rsidRPr="007649F8">
        <w:t xml:space="preserve"> </w:t>
      </w:r>
      <w:r w:rsidR="007649F8" w:rsidRPr="007649F8">
        <w:t>Исполнительному секретарю подготовить бюджет на двухгодичный период 2022-2023 годов для рассмотрения Конференцией Сторон н</w:t>
      </w:r>
      <w:r w:rsidR="00A9362D">
        <w:t>а ее четвертом совещании в 2021 </w:t>
      </w:r>
      <w:r w:rsidR="007649F8" w:rsidRPr="007649F8">
        <w:t xml:space="preserve">году. </w:t>
      </w:r>
    </w:p>
    <w:p w14:paraId="5E3E96AA" w14:textId="77777777" w:rsidR="007649F8" w:rsidRPr="007649F8" w:rsidRDefault="007649F8" w:rsidP="007649F8">
      <w:pPr>
        <w:tabs>
          <w:tab w:val="clear" w:pos="1247"/>
          <w:tab w:val="clear" w:pos="1814"/>
          <w:tab w:val="clear" w:pos="2381"/>
          <w:tab w:val="clear" w:pos="2948"/>
          <w:tab w:val="clear" w:pos="3515"/>
        </w:tabs>
        <w:rPr>
          <w:b/>
          <w:bCs/>
          <w:sz w:val="24"/>
          <w:szCs w:val="24"/>
        </w:rPr>
      </w:pPr>
      <w:r w:rsidRPr="007649F8">
        <w:rPr>
          <w:b/>
          <w:bCs/>
          <w:sz w:val="24"/>
          <w:szCs w:val="24"/>
        </w:rPr>
        <w:br w:type="page"/>
      </w:r>
    </w:p>
    <w:p w14:paraId="2226DF29" w14:textId="77777777" w:rsidR="007649F8" w:rsidRPr="007649F8" w:rsidRDefault="007649F8" w:rsidP="007649F8">
      <w:pPr>
        <w:tabs>
          <w:tab w:val="clear" w:pos="1247"/>
          <w:tab w:val="clear" w:pos="1814"/>
          <w:tab w:val="clear" w:pos="2381"/>
          <w:tab w:val="clear" w:pos="2948"/>
          <w:tab w:val="clear" w:pos="3515"/>
        </w:tabs>
        <w:spacing w:after="240"/>
        <w:rPr>
          <w:b/>
          <w:bCs/>
          <w:sz w:val="28"/>
          <w:szCs w:val="22"/>
        </w:rPr>
      </w:pPr>
      <w:r w:rsidRPr="007649F8">
        <w:rPr>
          <w:b/>
          <w:bCs/>
          <w:sz w:val="28"/>
          <w:szCs w:val="22"/>
        </w:rPr>
        <w:lastRenderedPageBreak/>
        <w:t xml:space="preserve">Приложение II </w:t>
      </w:r>
    </w:p>
    <w:p w14:paraId="484BF4D9" w14:textId="412AAF3B" w:rsidR="007649F8" w:rsidRPr="007649F8" w:rsidRDefault="007649F8" w:rsidP="00BA7A06">
      <w:pPr>
        <w:tabs>
          <w:tab w:val="clear" w:pos="1247"/>
          <w:tab w:val="clear" w:pos="1814"/>
          <w:tab w:val="clear" w:pos="2381"/>
          <w:tab w:val="clear" w:pos="2948"/>
          <w:tab w:val="clear" w:pos="3515"/>
        </w:tabs>
        <w:spacing w:after="120"/>
        <w:ind w:left="1247" w:right="567"/>
        <w:rPr>
          <w:b/>
          <w:bCs/>
          <w:sz w:val="28"/>
          <w:szCs w:val="26"/>
        </w:rPr>
      </w:pPr>
      <w:r w:rsidRPr="007649F8">
        <w:rPr>
          <w:b/>
          <w:bCs/>
          <w:sz w:val="28"/>
          <w:szCs w:val="26"/>
        </w:rPr>
        <w:t>Ориентировочная шкала взносов в Общий целевой фонд за 2019 год</w:t>
      </w:r>
      <w:r w:rsidR="00AF785E">
        <w:rPr>
          <w:b/>
          <w:bCs/>
          <w:sz w:val="28"/>
          <w:szCs w:val="26"/>
        </w:rPr>
        <w:t>*</w:t>
      </w:r>
    </w:p>
    <w:p w14:paraId="24FCF137" w14:textId="77777777" w:rsidR="007649F8" w:rsidRPr="007649F8" w:rsidRDefault="007649F8" w:rsidP="00D17DC1">
      <w:pPr>
        <w:tabs>
          <w:tab w:val="clear" w:pos="1247"/>
          <w:tab w:val="clear" w:pos="1814"/>
          <w:tab w:val="clear" w:pos="2381"/>
          <w:tab w:val="clear" w:pos="2948"/>
          <w:tab w:val="clear" w:pos="3515"/>
        </w:tabs>
        <w:spacing w:after="120"/>
        <w:ind w:left="1247"/>
        <w:rPr>
          <w:bCs/>
          <w:sz w:val="12"/>
          <w:szCs w:val="18"/>
          <w:lang w:val="en-GB"/>
        </w:rPr>
      </w:pPr>
      <w:r w:rsidRPr="007649F8">
        <w:rPr>
          <w:bCs/>
          <w:szCs w:val="26"/>
        </w:rPr>
        <w:t>(в долл. США)</w:t>
      </w:r>
    </w:p>
    <w:tbl>
      <w:tblPr>
        <w:tblStyle w:val="Grilledutableau"/>
        <w:tblW w:w="9582" w:type="dxa"/>
        <w:jc w:val="right"/>
        <w:tblLayout w:type="fixed"/>
        <w:tblLook w:val="04A0" w:firstRow="1" w:lastRow="0" w:firstColumn="1" w:lastColumn="0" w:noHBand="0" w:noVBand="1"/>
      </w:tblPr>
      <w:tblGrid>
        <w:gridCol w:w="988"/>
        <w:gridCol w:w="992"/>
        <w:gridCol w:w="2693"/>
        <w:gridCol w:w="1599"/>
        <w:gridCol w:w="1869"/>
        <w:gridCol w:w="1441"/>
      </w:tblGrid>
      <w:tr w:rsidR="007649F8" w:rsidRPr="007649F8" w14:paraId="0162D90B" w14:textId="77777777" w:rsidTr="00470825">
        <w:trPr>
          <w:trHeight w:val="227"/>
          <w:tblHeader/>
          <w:jc w:val="right"/>
        </w:trPr>
        <w:tc>
          <w:tcPr>
            <w:tcW w:w="4673" w:type="dxa"/>
            <w:gridSpan w:val="3"/>
            <w:tcBorders>
              <w:top w:val="single" w:sz="2" w:space="0" w:color="auto"/>
              <w:left w:val="nil"/>
              <w:bottom w:val="single" w:sz="12" w:space="0" w:color="auto"/>
              <w:right w:val="nil"/>
            </w:tcBorders>
            <w:tcMar>
              <w:left w:w="57" w:type="dxa"/>
              <w:right w:w="57" w:type="dxa"/>
            </w:tcMar>
            <w:hideMark/>
          </w:tcPr>
          <w:p w14:paraId="16BE904B" w14:textId="5B64B089" w:rsidR="007649F8" w:rsidRPr="007649F8" w:rsidRDefault="00AF785E" w:rsidP="007649F8">
            <w:pPr>
              <w:tabs>
                <w:tab w:val="clear" w:pos="1247"/>
                <w:tab w:val="clear" w:pos="1814"/>
                <w:tab w:val="clear" w:pos="2381"/>
                <w:tab w:val="clear" w:pos="2948"/>
                <w:tab w:val="clear" w:pos="3515"/>
              </w:tabs>
              <w:spacing w:before="40" w:after="40"/>
              <w:rPr>
                <w:b/>
                <w:sz w:val="18"/>
                <w:szCs w:val="18"/>
                <w:lang w:val="en-GB"/>
              </w:rPr>
            </w:pPr>
            <w:r>
              <w:rPr>
                <w:b/>
                <w:bCs/>
                <w:sz w:val="18"/>
                <w:szCs w:val="18"/>
              </w:rPr>
              <w:t>Сторона</w:t>
            </w:r>
          </w:p>
        </w:tc>
        <w:tc>
          <w:tcPr>
            <w:tcW w:w="1599" w:type="dxa"/>
            <w:tcBorders>
              <w:top w:val="single" w:sz="2" w:space="0" w:color="auto"/>
              <w:left w:val="nil"/>
              <w:bottom w:val="single" w:sz="12" w:space="0" w:color="auto"/>
              <w:right w:val="nil"/>
            </w:tcBorders>
            <w:tcMar>
              <w:left w:w="57" w:type="dxa"/>
              <w:right w:w="57" w:type="dxa"/>
            </w:tcMar>
            <w:hideMark/>
          </w:tcPr>
          <w:p w14:paraId="27B24166" w14:textId="546D43D5" w:rsidR="007649F8" w:rsidRPr="007649F8" w:rsidRDefault="007649F8" w:rsidP="007649F8">
            <w:pPr>
              <w:tabs>
                <w:tab w:val="clear" w:pos="1247"/>
                <w:tab w:val="clear" w:pos="1814"/>
                <w:tab w:val="clear" w:pos="2381"/>
                <w:tab w:val="clear" w:pos="2948"/>
                <w:tab w:val="clear" w:pos="3515"/>
              </w:tabs>
              <w:spacing w:before="40" w:after="40"/>
              <w:rPr>
                <w:b/>
                <w:sz w:val="18"/>
                <w:szCs w:val="18"/>
                <w:lang w:val="en-GB"/>
              </w:rPr>
            </w:pPr>
            <w:r w:rsidRPr="007649F8">
              <w:rPr>
                <w:b/>
                <w:bCs/>
                <w:sz w:val="18"/>
                <w:szCs w:val="18"/>
              </w:rPr>
              <w:t xml:space="preserve">Шкала </w:t>
            </w:r>
            <w:r w:rsidR="00AF785E">
              <w:rPr>
                <w:b/>
                <w:bCs/>
                <w:sz w:val="18"/>
                <w:szCs w:val="18"/>
              </w:rPr>
              <w:t>ООН</w:t>
            </w:r>
            <w:r w:rsidRPr="007649F8">
              <w:rPr>
                <w:b/>
                <w:bCs/>
                <w:sz w:val="18"/>
                <w:szCs w:val="18"/>
              </w:rPr>
              <w:t xml:space="preserve"> (%)</w:t>
            </w:r>
          </w:p>
        </w:tc>
        <w:tc>
          <w:tcPr>
            <w:tcW w:w="1869" w:type="dxa"/>
            <w:tcBorders>
              <w:top w:val="single" w:sz="2" w:space="0" w:color="auto"/>
              <w:left w:val="nil"/>
              <w:bottom w:val="single" w:sz="12" w:space="0" w:color="auto"/>
              <w:right w:val="nil"/>
            </w:tcBorders>
            <w:tcMar>
              <w:left w:w="57" w:type="dxa"/>
              <w:right w:w="57" w:type="dxa"/>
            </w:tcMar>
            <w:hideMark/>
          </w:tcPr>
          <w:p w14:paraId="7C83A9B6" w14:textId="5B05BD0E" w:rsidR="007649F8" w:rsidRPr="00F62773" w:rsidRDefault="007649F8" w:rsidP="007649F8">
            <w:pPr>
              <w:tabs>
                <w:tab w:val="clear" w:pos="1247"/>
                <w:tab w:val="clear" w:pos="1814"/>
                <w:tab w:val="clear" w:pos="2381"/>
                <w:tab w:val="clear" w:pos="2948"/>
                <w:tab w:val="clear" w:pos="3515"/>
              </w:tabs>
              <w:spacing w:before="40" w:after="40"/>
              <w:rPr>
                <w:b/>
                <w:sz w:val="18"/>
                <w:szCs w:val="18"/>
              </w:rPr>
            </w:pPr>
            <w:r w:rsidRPr="00F62773">
              <w:rPr>
                <w:b/>
                <w:sz w:val="18"/>
                <w:szCs w:val="18"/>
              </w:rPr>
              <w:t xml:space="preserve">Ориентировочная шкала для Минаматской конвенции </w:t>
            </w:r>
            <w:r w:rsidR="00AF785E">
              <w:rPr>
                <w:b/>
                <w:sz w:val="18"/>
                <w:szCs w:val="18"/>
              </w:rPr>
              <w:t xml:space="preserve">с верхним пределом 22% и базовым уровнем 0,010% </w:t>
            </w:r>
            <w:r w:rsidRPr="00F62773">
              <w:rPr>
                <w:b/>
                <w:sz w:val="18"/>
                <w:szCs w:val="18"/>
              </w:rPr>
              <w:t>(%)</w:t>
            </w:r>
          </w:p>
        </w:tc>
        <w:tc>
          <w:tcPr>
            <w:tcW w:w="1441" w:type="dxa"/>
            <w:tcBorders>
              <w:top w:val="single" w:sz="2" w:space="0" w:color="auto"/>
              <w:left w:val="nil"/>
              <w:bottom w:val="single" w:sz="12" w:space="0" w:color="auto"/>
              <w:right w:val="nil"/>
            </w:tcBorders>
            <w:tcMar>
              <w:left w:w="57" w:type="dxa"/>
              <w:right w:w="57" w:type="dxa"/>
            </w:tcMar>
            <w:hideMark/>
          </w:tcPr>
          <w:p w14:paraId="6212AC24" w14:textId="25013BAD" w:rsidR="007649F8" w:rsidRPr="00F62773" w:rsidRDefault="007649F8" w:rsidP="007649F8">
            <w:pPr>
              <w:tabs>
                <w:tab w:val="clear" w:pos="1247"/>
                <w:tab w:val="clear" w:pos="1814"/>
                <w:tab w:val="clear" w:pos="2381"/>
                <w:tab w:val="clear" w:pos="2948"/>
                <w:tab w:val="clear" w:pos="3515"/>
              </w:tabs>
              <w:spacing w:before="40" w:after="40"/>
              <w:rPr>
                <w:b/>
                <w:sz w:val="18"/>
                <w:szCs w:val="18"/>
                <w:lang w:val="en-GB"/>
              </w:rPr>
            </w:pPr>
            <w:r w:rsidRPr="00F62773">
              <w:rPr>
                <w:b/>
                <w:sz w:val="18"/>
                <w:szCs w:val="18"/>
              </w:rPr>
              <w:t>Взнос</w:t>
            </w:r>
            <w:r w:rsidR="00AF785E">
              <w:rPr>
                <w:b/>
                <w:sz w:val="18"/>
                <w:szCs w:val="18"/>
              </w:rPr>
              <w:t>ы Сторон в 2019 году</w:t>
            </w:r>
          </w:p>
        </w:tc>
      </w:tr>
      <w:tr w:rsidR="007649F8" w:rsidRPr="007649F8" w14:paraId="404D741A" w14:textId="77777777" w:rsidTr="00470825">
        <w:trPr>
          <w:trHeight w:val="227"/>
          <w:jc w:val="right"/>
        </w:trPr>
        <w:tc>
          <w:tcPr>
            <w:tcW w:w="988" w:type="dxa"/>
            <w:tcBorders>
              <w:top w:val="single" w:sz="12" w:space="0" w:color="auto"/>
              <w:left w:val="nil"/>
              <w:bottom w:val="single" w:sz="2" w:space="0" w:color="auto"/>
              <w:right w:val="nil"/>
            </w:tcBorders>
            <w:tcMar>
              <w:left w:w="57" w:type="dxa"/>
              <w:right w:w="57" w:type="dxa"/>
            </w:tcMar>
            <w:hideMark/>
          </w:tcPr>
          <w:p w14:paraId="482D270E"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Итого</w:t>
            </w:r>
          </w:p>
        </w:tc>
        <w:tc>
          <w:tcPr>
            <w:tcW w:w="992" w:type="dxa"/>
            <w:tcBorders>
              <w:top w:val="single" w:sz="12" w:space="0" w:color="auto"/>
              <w:left w:val="nil"/>
              <w:bottom w:val="single" w:sz="2" w:space="0" w:color="auto"/>
              <w:right w:val="nil"/>
            </w:tcBorders>
            <w:tcMar>
              <w:left w:w="57" w:type="dxa"/>
              <w:right w:w="57" w:type="dxa"/>
            </w:tcMar>
            <w:hideMark/>
          </w:tcPr>
          <w:p w14:paraId="07401670"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Группа</w:t>
            </w:r>
          </w:p>
        </w:tc>
        <w:tc>
          <w:tcPr>
            <w:tcW w:w="7602" w:type="dxa"/>
            <w:gridSpan w:val="4"/>
            <w:tcBorders>
              <w:top w:val="single" w:sz="12" w:space="0" w:color="auto"/>
              <w:left w:val="nil"/>
              <w:bottom w:val="single" w:sz="2" w:space="0" w:color="auto"/>
              <w:right w:val="nil"/>
            </w:tcBorders>
            <w:tcMar>
              <w:left w:w="57" w:type="dxa"/>
              <w:right w:w="57" w:type="dxa"/>
            </w:tcMar>
            <w:hideMark/>
          </w:tcPr>
          <w:p w14:paraId="40A9772B"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Африка</w:t>
            </w:r>
          </w:p>
        </w:tc>
      </w:tr>
      <w:tr w:rsidR="007A249F" w:rsidRPr="007649F8" w14:paraId="57CA20ED" w14:textId="77777777" w:rsidTr="00470825">
        <w:trPr>
          <w:trHeight w:val="227"/>
          <w:jc w:val="right"/>
        </w:trPr>
        <w:tc>
          <w:tcPr>
            <w:tcW w:w="988" w:type="dxa"/>
            <w:tcBorders>
              <w:top w:val="single" w:sz="2" w:space="0" w:color="auto"/>
              <w:left w:val="nil"/>
              <w:bottom w:val="nil"/>
              <w:right w:val="nil"/>
            </w:tcBorders>
            <w:tcMar>
              <w:left w:w="57" w:type="dxa"/>
              <w:right w:w="57" w:type="dxa"/>
            </w:tcMar>
            <w:hideMark/>
          </w:tcPr>
          <w:p w14:paraId="766BEE39"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w:t>
            </w:r>
          </w:p>
        </w:tc>
        <w:tc>
          <w:tcPr>
            <w:tcW w:w="992" w:type="dxa"/>
            <w:tcBorders>
              <w:top w:val="single" w:sz="2" w:space="0" w:color="auto"/>
              <w:left w:val="nil"/>
              <w:bottom w:val="nil"/>
              <w:right w:val="nil"/>
            </w:tcBorders>
            <w:tcMar>
              <w:left w:w="57" w:type="dxa"/>
              <w:right w:w="57" w:type="dxa"/>
            </w:tcMar>
            <w:hideMark/>
          </w:tcPr>
          <w:p w14:paraId="259EE65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w:t>
            </w:r>
          </w:p>
        </w:tc>
        <w:tc>
          <w:tcPr>
            <w:tcW w:w="2693" w:type="dxa"/>
            <w:tcBorders>
              <w:top w:val="single" w:sz="2" w:space="0" w:color="auto"/>
              <w:left w:val="nil"/>
              <w:bottom w:val="nil"/>
              <w:right w:val="nil"/>
            </w:tcBorders>
            <w:tcMar>
              <w:left w:w="57" w:type="dxa"/>
              <w:right w:w="57" w:type="dxa"/>
            </w:tcMar>
            <w:hideMark/>
          </w:tcPr>
          <w:p w14:paraId="5BF64A3A"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Бенин</w:t>
            </w:r>
          </w:p>
        </w:tc>
        <w:tc>
          <w:tcPr>
            <w:tcW w:w="1599" w:type="dxa"/>
            <w:tcBorders>
              <w:top w:val="single" w:sz="2" w:space="0" w:color="auto"/>
              <w:left w:val="nil"/>
              <w:bottom w:val="nil"/>
              <w:right w:val="nil"/>
            </w:tcBorders>
            <w:tcMar>
              <w:left w:w="57" w:type="dxa"/>
              <w:right w:w="57" w:type="dxa"/>
            </w:tcMar>
            <w:vAlign w:val="center"/>
            <w:hideMark/>
          </w:tcPr>
          <w:p w14:paraId="128A71A2" w14:textId="11A95DD1"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003</w:t>
            </w:r>
          </w:p>
        </w:tc>
        <w:tc>
          <w:tcPr>
            <w:tcW w:w="1869" w:type="dxa"/>
            <w:tcBorders>
              <w:top w:val="single" w:sz="2" w:space="0" w:color="auto"/>
              <w:left w:val="nil"/>
              <w:bottom w:val="nil"/>
              <w:right w:val="nil"/>
            </w:tcBorders>
            <w:tcMar>
              <w:left w:w="57" w:type="dxa"/>
              <w:right w:w="57" w:type="dxa"/>
            </w:tcMar>
            <w:vAlign w:val="center"/>
            <w:hideMark/>
          </w:tcPr>
          <w:p w14:paraId="6436102B" w14:textId="4C5E83E5"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single" w:sz="2" w:space="0" w:color="auto"/>
              <w:left w:val="nil"/>
              <w:bottom w:val="nil"/>
              <w:right w:val="nil"/>
            </w:tcBorders>
            <w:tcMar>
              <w:left w:w="57" w:type="dxa"/>
              <w:right w:w="57" w:type="dxa"/>
            </w:tcMar>
            <w:vAlign w:val="center"/>
            <w:hideMark/>
          </w:tcPr>
          <w:p w14:paraId="091723EE" w14:textId="21409E33"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2348999D" w14:textId="77777777" w:rsidTr="00470825">
        <w:trPr>
          <w:trHeight w:val="227"/>
          <w:jc w:val="right"/>
        </w:trPr>
        <w:tc>
          <w:tcPr>
            <w:tcW w:w="988" w:type="dxa"/>
            <w:tcBorders>
              <w:top w:val="nil"/>
              <w:left w:val="nil"/>
              <w:bottom w:val="nil"/>
              <w:right w:val="nil"/>
            </w:tcBorders>
            <w:tcMar>
              <w:left w:w="57" w:type="dxa"/>
              <w:right w:w="57" w:type="dxa"/>
            </w:tcMar>
            <w:hideMark/>
          </w:tcPr>
          <w:p w14:paraId="005DF82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w:t>
            </w:r>
          </w:p>
        </w:tc>
        <w:tc>
          <w:tcPr>
            <w:tcW w:w="992" w:type="dxa"/>
            <w:tcBorders>
              <w:top w:val="nil"/>
              <w:left w:val="nil"/>
              <w:bottom w:val="nil"/>
              <w:right w:val="nil"/>
            </w:tcBorders>
            <w:tcMar>
              <w:left w:w="57" w:type="dxa"/>
              <w:right w:w="57" w:type="dxa"/>
            </w:tcMar>
            <w:hideMark/>
          </w:tcPr>
          <w:p w14:paraId="30065BD2"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w:t>
            </w:r>
          </w:p>
        </w:tc>
        <w:tc>
          <w:tcPr>
            <w:tcW w:w="2693" w:type="dxa"/>
            <w:tcBorders>
              <w:top w:val="nil"/>
              <w:left w:val="nil"/>
              <w:bottom w:val="nil"/>
              <w:right w:val="nil"/>
            </w:tcBorders>
            <w:tcMar>
              <w:left w:w="57" w:type="dxa"/>
              <w:right w:w="57" w:type="dxa"/>
            </w:tcMar>
            <w:hideMark/>
          </w:tcPr>
          <w:p w14:paraId="7EFD44BA"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Ботсвана</w:t>
            </w:r>
          </w:p>
        </w:tc>
        <w:tc>
          <w:tcPr>
            <w:tcW w:w="1599" w:type="dxa"/>
            <w:tcBorders>
              <w:top w:val="nil"/>
              <w:left w:val="nil"/>
              <w:bottom w:val="nil"/>
              <w:right w:val="nil"/>
            </w:tcBorders>
            <w:tcMar>
              <w:left w:w="57" w:type="dxa"/>
              <w:right w:w="57" w:type="dxa"/>
            </w:tcMar>
            <w:vAlign w:val="center"/>
            <w:hideMark/>
          </w:tcPr>
          <w:p w14:paraId="5542A00F" w14:textId="7353B789"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014</w:t>
            </w:r>
          </w:p>
        </w:tc>
        <w:tc>
          <w:tcPr>
            <w:tcW w:w="1869" w:type="dxa"/>
            <w:tcBorders>
              <w:top w:val="nil"/>
              <w:left w:val="nil"/>
              <w:bottom w:val="nil"/>
              <w:right w:val="nil"/>
            </w:tcBorders>
            <w:tcMar>
              <w:left w:w="57" w:type="dxa"/>
              <w:right w:w="57" w:type="dxa"/>
            </w:tcMar>
            <w:vAlign w:val="center"/>
            <w:hideMark/>
          </w:tcPr>
          <w:p w14:paraId="78034F77" w14:textId="52A4CE9F"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w:t>
            </w:r>
            <w:r>
              <w:rPr>
                <w:sz w:val="18"/>
                <w:szCs w:val="18"/>
              </w:rPr>
              <w:t>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320C7746" w14:textId="0F6C5CC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619</w:t>
            </w:r>
            <w:r w:rsidRPr="007959C2">
              <w:rPr>
                <w:sz w:val="18"/>
                <w:szCs w:val="18"/>
              </w:rPr>
              <w:t xml:space="preserve"> </w:t>
            </w:r>
          </w:p>
        </w:tc>
      </w:tr>
      <w:tr w:rsidR="007A249F" w:rsidRPr="007649F8" w14:paraId="0F87AA9C" w14:textId="77777777" w:rsidTr="00470825">
        <w:trPr>
          <w:trHeight w:val="227"/>
          <w:jc w:val="right"/>
        </w:trPr>
        <w:tc>
          <w:tcPr>
            <w:tcW w:w="988" w:type="dxa"/>
            <w:tcBorders>
              <w:top w:val="nil"/>
              <w:left w:val="nil"/>
              <w:bottom w:val="nil"/>
              <w:right w:val="nil"/>
            </w:tcBorders>
            <w:tcMar>
              <w:left w:w="57" w:type="dxa"/>
              <w:right w:w="57" w:type="dxa"/>
            </w:tcMar>
            <w:hideMark/>
          </w:tcPr>
          <w:p w14:paraId="3339E611"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3</w:t>
            </w:r>
          </w:p>
        </w:tc>
        <w:tc>
          <w:tcPr>
            <w:tcW w:w="992" w:type="dxa"/>
            <w:tcBorders>
              <w:top w:val="nil"/>
              <w:left w:val="nil"/>
              <w:bottom w:val="nil"/>
              <w:right w:val="nil"/>
            </w:tcBorders>
            <w:tcMar>
              <w:left w:w="57" w:type="dxa"/>
              <w:right w:w="57" w:type="dxa"/>
            </w:tcMar>
            <w:hideMark/>
          </w:tcPr>
          <w:p w14:paraId="4F3BDF5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3</w:t>
            </w:r>
          </w:p>
        </w:tc>
        <w:tc>
          <w:tcPr>
            <w:tcW w:w="2693" w:type="dxa"/>
            <w:tcBorders>
              <w:top w:val="nil"/>
              <w:left w:val="nil"/>
              <w:bottom w:val="nil"/>
              <w:right w:val="nil"/>
            </w:tcBorders>
            <w:tcMar>
              <w:left w:w="57" w:type="dxa"/>
              <w:right w:w="57" w:type="dxa"/>
            </w:tcMar>
            <w:hideMark/>
          </w:tcPr>
          <w:p w14:paraId="46F3B2D2"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Буркина-Фасо</w:t>
            </w:r>
          </w:p>
        </w:tc>
        <w:tc>
          <w:tcPr>
            <w:tcW w:w="1599" w:type="dxa"/>
            <w:tcBorders>
              <w:top w:val="nil"/>
              <w:left w:val="nil"/>
              <w:bottom w:val="nil"/>
              <w:right w:val="nil"/>
            </w:tcBorders>
            <w:tcMar>
              <w:left w:w="57" w:type="dxa"/>
              <w:right w:w="57" w:type="dxa"/>
            </w:tcMar>
            <w:vAlign w:val="center"/>
            <w:hideMark/>
          </w:tcPr>
          <w:p w14:paraId="0E1FEE32" w14:textId="2CA5E557"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004</w:t>
            </w:r>
          </w:p>
        </w:tc>
        <w:tc>
          <w:tcPr>
            <w:tcW w:w="1869" w:type="dxa"/>
            <w:tcBorders>
              <w:top w:val="nil"/>
              <w:left w:val="nil"/>
              <w:bottom w:val="nil"/>
              <w:right w:val="nil"/>
            </w:tcBorders>
            <w:tcMar>
              <w:left w:w="57" w:type="dxa"/>
              <w:right w:w="57" w:type="dxa"/>
            </w:tcMar>
            <w:vAlign w:val="center"/>
            <w:hideMark/>
          </w:tcPr>
          <w:p w14:paraId="7A01A7B6" w14:textId="2C89821B"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2C8BF01F" w14:textId="0AFCA89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0683526E" w14:textId="77777777" w:rsidTr="00470825">
        <w:trPr>
          <w:trHeight w:val="227"/>
          <w:jc w:val="right"/>
        </w:trPr>
        <w:tc>
          <w:tcPr>
            <w:tcW w:w="988" w:type="dxa"/>
            <w:tcBorders>
              <w:top w:val="nil"/>
              <w:left w:val="nil"/>
              <w:bottom w:val="nil"/>
              <w:right w:val="nil"/>
            </w:tcBorders>
            <w:tcMar>
              <w:left w:w="57" w:type="dxa"/>
              <w:right w:w="57" w:type="dxa"/>
            </w:tcMar>
            <w:hideMark/>
          </w:tcPr>
          <w:p w14:paraId="62A8D1E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4</w:t>
            </w:r>
          </w:p>
        </w:tc>
        <w:tc>
          <w:tcPr>
            <w:tcW w:w="992" w:type="dxa"/>
            <w:tcBorders>
              <w:top w:val="nil"/>
              <w:left w:val="nil"/>
              <w:bottom w:val="nil"/>
              <w:right w:val="nil"/>
            </w:tcBorders>
            <w:tcMar>
              <w:left w:w="57" w:type="dxa"/>
              <w:right w:w="57" w:type="dxa"/>
            </w:tcMar>
            <w:hideMark/>
          </w:tcPr>
          <w:p w14:paraId="018868DA"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4</w:t>
            </w:r>
          </w:p>
        </w:tc>
        <w:tc>
          <w:tcPr>
            <w:tcW w:w="2693" w:type="dxa"/>
            <w:tcBorders>
              <w:top w:val="nil"/>
              <w:left w:val="nil"/>
              <w:bottom w:val="nil"/>
              <w:right w:val="nil"/>
            </w:tcBorders>
            <w:tcMar>
              <w:left w:w="57" w:type="dxa"/>
              <w:right w:w="57" w:type="dxa"/>
            </w:tcMar>
            <w:hideMark/>
          </w:tcPr>
          <w:p w14:paraId="692B2AF1"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Чад</w:t>
            </w:r>
          </w:p>
        </w:tc>
        <w:tc>
          <w:tcPr>
            <w:tcW w:w="1599" w:type="dxa"/>
            <w:tcBorders>
              <w:top w:val="nil"/>
              <w:left w:val="nil"/>
              <w:bottom w:val="nil"/>
              <w:right w:val="nil"/>
            </w:tcBorders>
            <w:tcMar>
              <w:left w:w="57" w:type="dxa"/>
              <w:right w:w="57" w:type="dxa"/>
            </w:tcMar>
            <w:vAlign w:val="center"/>
            <w:hideMark/>
          </w:tcPr>
          <w:p w14:paraId="381B3EC9" w14:textId="6DD8EDBB"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w:t>
            </w:r>
            <w:r>
              <w:rPr>
                <w:sz w:val="18"/>
                <w:szCs w:val="18"/>
              </w:rPr>
              <w:t>5</w:t>
            </w:r>
          </w:p>
        </w:tc>
        <w:tc>
          <w:tcPr>
            <w:tcW w:w="1869" w:type="dxa"/>
            <w:tcBorders>
              <w:top w:val="nil"/>
              <w:left w:val="nil"/>
              <w:bottom w:val="nil"/>
              <w:right w:val="nil"/>
            </w:tcBorders>
            <w:tcMar>
              <w:left w:w="57" w:type="dxa"/>
              <w:right w:w="57" w:type="dxa"/>
            </w:tcMar>
            <w:vAlign w:val="center"/>
            <w:hideMark/>
          </w:tcPr>
          <w:p w14:paraId="08448528" w14:textId="4900154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47B504BB" w14:textId="6019282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4216D567" w14:textId="77777777" w:rsidTr="00470825">
        <w:trPr>
          <w:trHeight w:val="227"/>
          <w:jc w:val="right"/>
        </w:trPr>
        <w:tc>
          <w:tcPr>
            <w:tcW w:w="988" w:type="dxa"/>
            <w:tcBorders>
              <w:top w:val="nil"/>
              <w:left w:val="nil"/>
              <w:bottom w:val="nil"/>
              <w:right w:val="nil"/>
            </w:tcBorders>
            <w:tcMar>
              <w:left w:w="57" w:type="dxa"/>
              <w:right w:w="57" w:type="dxa"/>
            </w:tcMar>
            <w:hideMark/>
          </w:tcPr>
          <w:p w14:paraId="76FDE6E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5</w:t>
            </w:r>
          </w:p>
        </w:tc>
        <w:tc>
          <w:tcPr>
            <w:tcW w:w="992" w:type="dxa"/>
            <w:tcBorders>
              <w:top w:val="nil"/>
              <w:left w:val="nil"/>
              <w:bottom w:val="nil"/>
              <w:right w:val="nil"/>
            </w:tcBorders>
            <w:tcMar>
              <w:left w:w="57" w:type="dxa"/>
              <w:right w:w="57" w:type="dxa"/>
            </w:tcMar>
            <w:hideMark/>
          </w:tcPr>
          <w:p w14:paraId="05910F4F"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5</w:t>
            </w:r>
          </w:p>
        </w:tc>
        <w:tc>
          <w:tcPr>
            <w:tcW w:w="2693" w:type="dxa"/>
            <w:tcBorders>
              <w:top w:val="nil"/>
              <w:left w:val="nil"/>
              <w:bottom w:val="nil"/>
              <w:right w:val="nil"/>
            </w:tcBorders>
            <w:tcMar>
              <w:left w:w="57" w:type="dxa"/>
              <w:right w:w="57" w:type="dxa"/>
            </w:tcMar>
            <w:hideMark/>
          </w:tcPr>
          <w:p w14:paraId="2904EAE5"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Джибути</w:t>
            </w:r>
          </w:p>
        </w:tc>
        <w:tc>
          <w:tcPr>
            <w:tcW w:w="1599" w:type="dxa"/>
            <w:tcBorders>
              <w:top w:val="nil"/>
              <w:left w:val="nil"/>
              <w:bottom w:val="nil"/>
              <w:right w:val="nil"/>
            </w:tcBorders>
            <w:tcMar>
              <w:left w:w="57" w:type="dxa"/>
              <w:right w:w="57" w:type="dxa"/>
            </w:tcMar>
            <w:vAlign w:val="center"/>
            <w:hideMark/>
          </w:tcPr>
          <w:p w14:paraId="3CB41893" w14:textId="732D3655"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641FA0E2" w14:textId="5E6AAB3C"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2C6BE401" w14:textId="6CA8AB3F"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6C54D7C2" w14:textId="77777777" w:rsidTr="00470825">
        <w:trPr>
          <w:trHeight w:val="227"/>
          <w:jc w:val="right"/>
        </w:trPr>
        <w:tc>
          <w:tcPr>
            <w:tcW w:w="988" w:type="dxa"/>
            <w:tcBorders>
              <w:top w:val="nil"/>
              <w:left w:val="nil"/>
              <w:bottom w:val="nil"/>
              <w:right w:val="nil"/>
            </w:tcBorders>
            <w:tcMar>
              <w:left w:w="57" w:type="dxa"/>
              <w:right w:w="57" w:type="dxa"/>
            </w:tcMar>
            <w:hideMark/>
          </w:tcPr>
          <w:p w14:paraId="01059E7F"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6</w:t>
            </w:r>
          </w:p>
        </w:tc>
        <w:tc>
          <w:tcPr>
            <w:tcW w:w="992" w:type="dxa"/>
            <w:tcBorders>
              <w:top w:val="nil"/>
              <w:left w:val="nil"/>
              <w:bottom w:val="nil"/>
              <w:right w:val="nil"/>
            </w:tcBorders>
            <w:tcMar>
              <w:left w:w="57" w:type="dxa"/>
              <w:right w:w="57" w:type="dxa"/>
            </w:tcMar>
            <w:hideMark/>
          </w:tcPr>
          <w:p w14:paraId="4F9E2BF4"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6</w:t>
            </w:r>
          </w:p>
        </w:tc>
        <w:tc>
          <w:tcPr>
            <w:tcW w:w="2693" w:type="dxa"/>
            <w:tcBorders>
              <w:top w:val="nil"/>
              <w:left w:val="nil"/>
              <w:bottom w:val="nil"/>
              <w:right w:val="nil"/>
            </w:tcBorders>
            <w:tcMar>
              <w:left w:w="57" w:type="dxa"/>
              <w:right w:w="57" w:type="dxa"/>
            </w:tcMar>
            <w:hideMark/>
          </w:tcPr>
          <w:p w14:paraId="020903DE"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Эсватини</w:t>
            </w:r>
          </w:p>
        </w:tc>
        <w:tc>
          <w:tcPr>
            <w:tcW w:w="1599" w:type="dxa"/>
            <w:tcBorders>
              <w:top w:val="nil"/>
              <w:left w:val="nil"/>
              <w:bottom w:val="nil"/>
              <w:right w:val="nil"/>
            </w:tcBorders>
            <w:tcMar>
              <w:left w:w="57" w:type="dxa"/>
              <w:right w:w="57" w:type="dxa"/>
            </w:tcMar>
            <w:vAlign w:val="center"/>
            <w:hideMark/>
          </w:tcPr>
          <w:p w14:paraId="2EE5FA85" w14:textId="28DDA74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47C893DD" w14:textId="5415B6A5"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4DD6411" w14:textId="494FBBC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3800249D" w14:textId="77777777" w:rsidTr="00470825">
        <w:trPr>
          <w:trHeight w:val="227"/>
          <w:jc w:val="right"/>
        </w:trPr>
        <w:tc>
          <w:tcPr>
            <w:tcW w:w="988" w:type="dxa"/>
            <w:tcBorders>
              <w:top w:val="nil"/>
              <w:left w:val="nil"/>
              <w:bottom w:val="nil"/>
              <w:right w:val="nil"/>
            </w:tcBorders>
            <w:tcMar>
              <w:left w:w="57" w:type="dxa"/>
              <w:right w:w="57" w:type="dxa"/>
            </w:tcMar>
            <w:hideMark/>
          </w:tcPr>
          <w:p w14:paraId="0DE629C9"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7</w:t>
            </w:r>
          </w:p>
        </w:tc>
        <w:tc>
          <w:tcPr>
            <w:tcW w:w="992" w:type="dxa"/>
            <w:tcBorders>
              <w:top w:val="nil"/>
              <w:left w:val="nil"/>
              <w:bottom w:val="nil"/>
              <w:right w:val="nil"/>
            </w:tcBorders>
            <w:tcMar>
              <w:left w:w="57" w:type="dxa"/>
              <w:right w:w="57" w:type="dxa"/>
            </w:tcMar>
            <w:hideMark/>
          </w:tcPr>
          <w:p w14:paraId="51DDC4AF"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7</w:t>
            </w:r>
          </w:p>
        </w:tc>
        <w:tc>
          <w:tcPr>
            <w:tcW w:w="2693" w:type="dxa"/>
            <w:tcBorders>
              <w:top w:val="nil"/>
              <w:left w:val="nil"/>
              <w:bottom w:val="nil"/>
              <w:right w:val="nil"/>
            </w:tcBorders>
            <w:tcMar>
              <w:left w:w="57" w:type="dxa"/>
              <w:right w:w="57" w:type="dxa"/>
            </w:tcMar>
            <w:hideMark/>
          </w:tcPr>
          <w:p w14:paraId="43CF3E0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Габон</w:t>
            </w:r>
          </w:p>
        </w:tc>
        <w:tc>
          <w:tcPr>
            <w:tcW w:w="1599" w:type="dxa"/>
            <w:tcBorders>
              <w:top w:val="nil"/>
              <w:left w:val="nil"/>
              <w:bottom w:val="nil"/>
              <w:right w:val="nil"/>
            </w:tcBorders>
            <w:tcMar>
              <w:left w:w="57" w:type="dxa"/>
              <w:right w:w="57" w:type="dxa"/>
            </w:tcMar>
            <w:vAlign w:val="center"/>
            <w:hideMark/>
          </w:tcPr>
          <w:p w14:paraId="008C2F59" w14:textId="63CAA348"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017</w:t>
            </w:r>
          </w:p>
        </w:tc>
        <w:tc>
          <w:tcPr>
            <w:tcW w:w="1869" w:type="dxa"/>
            <w:tcBorders>
              <w:top w:val="nil"/>
              <w:left w:val="nil"/>
              <w:bottom w:val="nil"/>
              <w:right w:val="nil"/>
            </w:tcBorders>
            <w:tcMar>
              <w:left w:w="57" w:type="dxa"/>
              <w:right w:w="57" w:type="dxa"/>
            </w:tcMar>
            <w:vAlign w:val="center"/>
            <w:hideMark/>
          </w:tcPr>
          <w:p w14:paraId="1D012CC5" w14:textId="085D83F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02</w:t>
            </w:r>
            <w:r>
              <w:rPr>
                <w:sz w:val="18"/>
                <w:szCs w:val="18"/>
              </w:rPr>
              <w:t>3</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511F4753" w14:textId="278CEF8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752</w:t>
            </w:r>
            <w:r w:rsidRPr="007959C2">
              <w:rPr>
                <w:sz w:val="18"/>
                <w:szCs w:val="18"/>
              </w:rPr>
              <w:t xml:space="preserve"> </w:t>
            </w:r>
          </w:p>
        </w:tc>
      </w:tr>
      <w:tr w:rsidR="007A249F" w:rsidRPr="007649F8" w14:paraId="453DDEA9" w14:textId="77777777" w:rsidTr="00470825">
        <w:trPr>
          <w:trHeight w:val="227"/>
          <w:jc w:val="right"/>
        </w:trPr>
        <w:tc>
          <w:tcPr>
            <w:tcW w:w="988" w:type="dxa"/>
            <w:tcBorders>
              <w:top w:val="nil"/>
              <w:left w:val="nil"/>
              <w:bottom w:val="nil"/>
              <w:right w:val="nil"/>
            </w:tcBorders>
            <w:tcMar>
              <w:left w:w="57" w:type="dxa"/>
              <w:right w:w="57" w:type="dxa"/>
            </w:tcMar>
            <w:hideMark/>
          </w:tcPr>
          <w:p w14:paraId="78897B04"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8</w:t>
            </w:r>
          </w:p>
        </w:tc>
        <w:tc>
          <w:tcPr>
            <w:tcW w:w="992" w:type="dxa"/>
            <w:tcBorders>
              <w:top w:val="nil"/>
              <w:left w:val="nil"/>
              <w:bottom w:val="nil"/>
              <w:right w:val="nil"/>
            </w:tcBorders>
            <w:tcMar>
              <w:left w:w="57" w:type="dxa"/>
              <w:right w:w="57" w:type="dxa"/>
            </w:tcMar>
            <w:hideMark/>
          </w:tcPr>
          <w:p w14:paraId="4D413C71"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8</w:t>
            </w:r>
          </w:p>
        </w:tc>
        <w:tc>
          <w:tcPr>
            <w:tcW w:w="2693" w:type="dxa"/>
            <w:tcBorders>
              <w:top w:val="nil"/>
              <w:left w:val="nil"/>
              <w:bottom w:val="nil"/>
              <w:right w:val="nil"/>
            </w:tcBorders>
            <w:tcMar>
              <w:left w:w="57" w:type="dxa"/>
              <w:right w:w="57" w:type="dxa"/>
            </w:tcMar>
            <w:hideMark/>
          </w:tcPr>
          <w:p w14:paraId="5AB89BC8"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Гамбия</w:t>
            </w:r>
          </w:p>
        </w:tc>
        <w:tc>
          <w:tcPr>
            <w:tcW w:w="1599" w:type="dxa"/>
            <w:tcBorders>
              <w:top w:val="nil"/>
              <w:left w:val="nil"/>
              <w:bottom w:val="nil"/>
              <w:right w:val="nil"/>
            </w:tcBorders>
            <w:tcMar>
              <w:left w:w="57" w:type="dxa"/>
              <w:right w:w="57" w:type="dxa"/>
            </w:tcMar>
            <w:vAlign w:val="center"/>
            <w:hideMark/>
          </w:tcPr>
          <w:p w14:paraId="773D3499" w14:textId="0F88CD88"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0217D5D6" w14:textId="07A17E1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677316C8" w14:textId="3B24B76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3CEF6A14" w14:textId="77777777" w:rsidTr="00470825">
        <w:trPr>
          <w:trHeight w:val="227"/>
          <w:jc w:val="right"/>
        </w:trPr>
        <w:tc>
          <w:tcPr>
            <w:tcW w:w="988" w:type="dxa"/>
            <w:tcBorders>
              <w:top w:val="nil"/>
              <w:left w:val="nil"/>
              <w:bottom w:val="nil"/>
              <w:right w:val="nil"/>
            </w:tcBorders>
            <w:tcMar>
              <w:left w:w="57" w:type="dxa"/>
              <w:right w:w="57" w:type="dxa"/>
            </w:tcMar>
            <w:hideMark/>
          </w:tcPr>
          <w:p w14:paraId="7193C85E"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9</w:t>
            </w:r>
          </w:p>
        </w:tc>
        <w:tc>
          <w:tcPr>
            <w:tcW w:w="992" w:type="dxa"/>
            <w:tcBorders>
              <w:top w:val="nil"/>
              <w:left w:val="nil"/>
              <w:bottom w:val="nil"/>
              <w:right w:val="nil"/>
            </w:tcBorders>
            <w:tcMar>
              <w:left w:w="57" w:type="dxa"/>
              <w:right w:w="57" w:type="dxa"/>
            </w:tcMar>
            <w:hideMark/>
          </w:tcPr>
          <w:p w14:paraId="4D7AA938"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9</w:t>
            </w:r>
          </w:p>
        </w:tc>
        <w:tc>
          <w:tcPr>
            <w:tcW w:w="2693" w:type="dxa"/>
            <w:tcBorders>
              <w:top w:val="nil"/>
              <w:left w:val="nil"/>
              <w:bottom w:val="nil"/>
              <w:right w:val="nil"/>
            </w:tcBorders>
            <w:tcMar>
              <w:left w:w="57" w:type="dxa"/>
              <w:right w:w="57" w:type="dxa"/>
            </w:tcMar>
            <w:hideMark/>
          </w:tcPr>
          <w:p w14:paraId="75BAB8E9"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Гана</w:t>
            </w:r>
          </w:p>
        </w:tc>
        <w:tc>
          <w:tcPr>
            <w:tcW w:w="1599" w:type="dxa"/>
            <w:tcBorders>
              <w:top w:val="nil"/>
              <w:left w:val="nil"/>
              <w:bottom w:val="nil"/>
              <w:right w:val="nil"/>
            </w:tcBorders>
            <w:tcMar>
              <w:left w:w="57" w:type="dxa"/>
              <w:right w:w="57" w:type="dxa"/>
            </w:tcMar>
            <w:vAlign w:val="center"/>
            <w:hideMark/>
          </w:tcPr>
          <w:p w14:paraId="1754AE3F" w14:textId="1DF2F3EE"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016</w:t>
            </w:r>
          </w:p>
        </w:tc>
        <w:tc>
          <w:tcPr>
            <w:tcW w:w="1869" w:type="dxa"/>
            <w:tcBorders>
              <w:top w:val="nil"/>
              <w:left w:val="nil"/>
              <w:bottom w:val="nil"/>
              <w:right w:val="nil"/>
            </w:tcBorders>
            <w:tcMar>
              <w:left w:w="57" w:type="dxa"/>
              <w:right w:w="57" w:type="dxa"/>
            </w:tcMar>
            <w:vAlign w:val="center"/>
            <w:hideMark/>
          </w:tcPr>
          <w:p w14:paraId="26AD5412" w14:textId="59AC865B"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02</w:t>
            </w:r>
            <w:r>
              <w:rPr>
                <w:sz w:val="18"/>
                <w:szCs w:val="18"/>
              </w:rPr>
              <w:t>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27EFE52" w14:textId="59076597"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707</w:t>
            </w:r>
            <w:r w:rsidRPr="007959C2">
              <w:rPr>
                <w:sz w:val="18"/>
                <w:szCs w:val="18"/>
              </w:rPr>
              <w:t xml:space="preserve"> </w:t>
            </w:r>
          </w:p>
        </w:tc>
      </w:tr>
      <w:tr w:rsidR="007A249F" w:rsidRPr="007649F8" w14:paraId="170A943B" w14:textId="77777777" w:rsidTr="00470825">
        <w:trPr>
          <w:trHeight w:val="227"/>
          <w:jc w:val="right"/>
        </w:trPr>
        <w:tc>
          <w:tcPr>
            <w:tcW w:w="988" w:type="dxa"/>
            <w:tcBorders>
              <w:top w:val="nil"/>
              <w:left w:val="nil"/>
              <w:bottom w:val="nil"/>
              <w:right w:val="nil"/>
            </w:tcBorders>
            <w:tcMar>
              <w:left w:w="57" w:type="dxa"/>
              <w:right w:w="57" w:type="dxa"/>
            </w:tcMar>
            <w:hideMark/>
          </w:tcPr>
          <w:p w14:paraId="47C55662"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10</w:t>
            </w:r>
          </w:p>
        </w:tc>
        <w:tc>
          <w:tcPr>
            <w:tcW w:w="992" w:type="dxa"/>
            <w:tcBorders>
              <w:top w:val="nil"/>
              <w:left w:val="nil"/>
              <w:bottom w:val="nil"/>
              <w:right w:val="nil"/>
            </w:tcBorders>
            <w:tcMar>
              <w:left w:w="57" w:type="dxa"/>
              <w:right w:w="57" w:type="dxa"/>
            </w:tcMar>
            <w:hideMark/>
          </w:tcPr>
          <w:p w14:paraId="788FD4A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10</w:t>
            </w:r>
          </w:p>
        </w:tc>
        <w:tc>
          <w:tcPr>
            <w:tcW w:w="2693" w:type="dxa"/>
            <w:tcBorders>
              <w:top w:val="nil"/>
              <w:left w:val="nil"/>
              <w:bottom w:val="nil"/>
              <w:right w:val="nil"/>
            </w:tcBorders>
            <w:tcMar>
              <w:left w:w="57" w:type="dxa"/>
              <w:right w:w="57" w:type="dxa"/>
            </w:tcMar>
            <w:hideMark/>
          </w:tcPr>
          <w:p w14:paraId="40DCF4F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Гвинея</w:t>
            </w:r>
          </w:p>
        </w:tc>
        <w:tc>
          <w:tcPr>
            <w:tcW w:w="1599" w:type="dxa"/>
            <w:tcBorders>
              <w:top w:val="nil"/>
              <w:left w:val="nil"/>
              <w:bottom w:val="nil"/>
              <w:right w:val="nil"/>
            </w:tcBorders>
            <w:tcMar>
              <w:left w:w="57" w:type="dxa"/>
              <w:right w:w="57" w:type="dxa"/>
            </w:tcMar>
            <w:vAlign w:val="center"/>
            <w:hideMark/>
          </w:tcPr>
          <w:p w14:paraId="77AE5E5A" w14:textId="254E779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77668C7E" w14:textId="1DEA60E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3428A9E5" w14:textId="21F94FA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37AE49C2" w14:textId="77777777" w:rsidTr="00470825">
        <w:trPr>
          <w:trHeight w:val="227"/>
          <w:jc w:val="right"/>
        </w:trPr>
        <w:tc>
          <w:tcPr>
            <w:tcW w:w="988" w:type="dxa"/>
            <w:tcBorders>
              <w:top w:val="nil"/>
              <w:left w:val="nil"/>
              <w:bottom w:val="nil"/>
              <w:right w:val="nil"/>
            </w:tcBorders>
            <w:tcMar>
              <w:left w:w="57" w:type="dxa"/>
              <w:right w:w="57" w:type="dxa"/>
            </w:tcMar>
            <w:hideMark/>
          </w:tcPr>
          <w:p w14:paraId="0BE54D57"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11</w:t>
            </w:r>
          </w:p>
        </w:tc>
        <w:tc>
          <w:tcPr>
            <w:tcW w:w="992" w:type="dxa"/>
            <w:tcBorders>
              <w:top w:val="nil"/>
              <w:left w:val="nil"/>
              <w:bottom w:val="nil"/>
              <w:right w:val="nil"/>
            </w:tcBorders>
            <w:tcMar>
              <w:left w:w="57" w:type="dxa"/>
              <w:right w:w="57" w:type="dxa"/>
            </w:tcMar>
            <w:hideMark/>
          </w:tcPr>
          <w:p w14:paraId="76D4B507"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11</w:t>
            </w:r>
          </w:p>
        </w:tc>
        <w:tc>
          <w:tcPr>
            <w:tcW w:w="2693" w:type="dxa"/>
            <w:tcBorders>
              <w:top w:val="nil"/>
              <w:left w:val="nil"/>
              <w:bottom w:val="nil"/>
              <w:right w:val="nil"/>
            </w:tcBorders>
            <w:tcMar>
              <w:left w:w="57" w:type="dxa"/>
              <w:right w:w="57" w:type="dxa"/>
            </w:tcMar>
            <w:hideMark/>
          </w:tcPr>
          <w:p w14:paraId="5931D71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Лесото</w:t>
            </w:r>
          </w:p>
        </w:tc>
        <w:tc>
          <w:tcPr>
            <w:tcW w:w="1599" w:type="dxa"/>
            <w:tcBorders>
              <w:top w:val="nil"/>
              <w:left w:val="nil"/>
              <w:bottom w:val="nil"/>
              <w:right w:val="nil"/>
            </w:tcBorders>
            <w:tcMar>
              <w:left w:w="57" w:type="dxa"/>
              <w:right w:w="57" w:type="dxa"/>
            </w:tcMar>
            <w:vAlign w:val="center"/>
            <w:hideMark/>
          </w:tcPr>
          <w:p w14:paraId="681639E4" w14:textId="3C5F4DB7"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37B7CF2C" w14:textId="2686589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2193A1AE" w14:textId="00FEE56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7A14C19D" w14:textId="77777777" w:rsidTr="00470825">
        <w:trPr>
          <w:trHeight w:val="227"/>
          <w:jc w:val="right"/>
        </w:trPr>
        <w:tc>
          <w:tcPr>
            <w:tcW w:w="988" w:type="dxa"/>
            <w:tcBorders>
              <w:top w:val="nil"/>
              <w:left w:val="nil"/>
              <w:bottom w:val="nil"/>
              <w:right w:val="nil"/>
            </w:tcBorders>
            <w:tcMar>
              <w:left w:w="57" w:type="dxa"/>
              <w:right w:w="57" w:type="dxa"/>
            </w:tcMar>
            <w:hideMark/>
          </w:tcPr>
          <w:p w14:paraId="34505E23"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12</w:t>
            </w:r>
          </w:p>
        </w:tc>
        <w:tc>
          <w:tcPr>
            <w:tcW w:w="992" w:type="dxa"/>
            <w:tcBorders>
              <w:top w:val="nil"/>
              <w:left w:val="nil"/>
              <w:bottom w:val="nil"/>
              <w:right w:val="nil"/>
            </w:tcBorders>
            <w:tcMar>
              <w:left w:w="57" w:type="dxa"/>
              <w:right w:w="57" w:type="dxa"/>
            </w:tcMar>
            <w:hideMark/>
          </w:tcPr>
          <w:p w14:paraId="0A382335"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12</w:t>
            </w:r>
          </w:p>
        </w:tc>
        <w:tc>
          <w:tcPr>
            <w:tcW w:w="2693" w:type="dxa"/>
            <w:tcBorders>
              <w:top w:val="nil"/>
              <w:left w:val="nil"/>
              <w:bottom w:val="nil"/>
              <w:right w:val="nil"/>
            </w:tcBorders>
            <w:tcMar>
              <w:left w:w="57" w:type="dxa"/>
              <w:right w:w="57" w:type="dxa"/>
            </w:tcMar>
            <w:hideMark/>
          </w:tcPr>
          <w:p w14:paraId="26AB6E77"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Мадагаскар</w:t>
            </w:r>
          </w:p>
        </w:tc>
        <w:tc>
          <w:tcPr>
            <w:tcW w:w="1599" w:type="dxa"/>
            <w:tcBorders>
              <w:top w:val="nil"/>
              <w:left w:val="nil"/>
              <w:bottom w:val="nil"/>
              <w:right w:val="nil"/>
            </w:tcBorders>
            <w:tcMar>
              <w:left w:w="57" w:type="dxa"/>
              <w:right w:w="57" w:type="dxa"/>
            </w:tcMar>
            <w:vAlign w:val="center"/>
            <w:hideMark/>
          </w:tcPr>
          <w:p w14:paraId="19B98647" w14:textId="4A0E3F3E"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003</w:t>
            </w:r>
          </w:p>
        </w:tc>
        <w:tc>
          <w:tcPr>
            <w:tcW w:w="1869" w:type="dxa"/>
            <w:tcBorders>
              <w:top w:val="nil"/>
              <w:left w:val="nil"/>
              <w:bottom w:val="nil"/>
              <w:right w:val="nil"/>
            </w:tcBorders>
            <w:tcMar>
              <w:left w:w="57" w:type="dxa"/>
              <w:right w:w="57" w:type="dxa"/>
            </w:tcMar>
            <w:vAlign w:val="center"/>
            <w:hideMark/>
          </w:tcPr>
          <w:p w14:paraId="7D610A5C" w14:textId="673300D1"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0ED770F3" w14:textId="2D8601C1"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12B82FB3" w14:textId="77777777" w:rsidTr="00470825">
        <w:trPr>
          <w:trHeight w:val="227"/>
          <w:jc w:val="right"/>
        </w:trPr>
        <w:tc>
          <w:tcPr>
            <w:tcW w:w="988" w:type="dxa"/>
            <w:tcBorders>
              <w:top w:val="nil"/>
              <w:left w:val="nil"/>
              <w:bottom w:val="nil"/>
              <w:right w:val="nil"/>
            </w:tcBorders>
            <w:tcMar>
              <w:left w:w="57" w:type="dxa"/>
              <w:right w:w="57" w:type="dxa"/>
            </w:tcMar>
            <w:hideMark/>
          </w:tcPr>
          <w:p w14:paraId="09548BB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13</w:t>
            </w:r>
          </w:p>
        </w:tc>
        <w:tc>
          <w:tcPr>
            <w:tcW w:w="992" w:type="dxa"/>
            <w:tcBorders>
              <w:top w:val="nil"/>
              <w:left w:val="nil"/>
              <w:bottom w:val="nil"/>
              <w:right w:val="nil"/>
            </w:tcBorders>
            <w:tcMar>
              <w:left w:w="57" w:type="dxa"/>
              <w:right w:w="57" w:type="dxa"/>
            </w:tcMar>
            <w:hideMark/>
          </w:tcPr>
          <w:p w14:paraId="0B81942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13</w:t>
            </w:r>
          </w:p>
        </w:tc>
        <w:tc>
          <w:tcPr>
            <w:tcW w:w="2693" w:type="dxa"/>
            <w:tcBorders>
              <w:top w:val="nil"/>
              <w:left w:val="nil"/>
              <w:bottom w:val="nil"/>
              <w:right w:val="nil"/>
            </w:tcBorders>
            <w:tcMar>
              <w:left w:w="57" w:type="dxa"/>
              <w:right w:w="57" w:type="dxa"/>
            </w:tcMar>
            <w:hideMark/>
          </w:tcPr>
          <w:p w14:paraId="051C4787"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Мали</w:t>
            </w:r>
          </w:p>
        </w:tc>
        <w:tc>
          <w:tcPr>
            <w:tcW w:w="1599" w:type="dxa"/>
            <w:tcBorders>
              <w:top w:val="nil"/>
              <w:left w:val="nil"/>
              <w:bottom w:val="nil"/>
              <w:right w:val="nil"/>
            </w:tcBorders>
            <w:tcMar>
              <w:left w:w="57" w:type="dxa"/>
              <w:right w:w="57" w:type="dxa"/>
            </w:tcMar>
            <w:vAlign w:val="center"/>
            <w:hideMark/>
          </w:tcPr>
          <w:p w14:paraId="28F0A67D" w14:textId="387A3AAB"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003</w:t>
            </w:r>
          </w:p>
        </w:tc>
        <w:tc>
          <w:tcPr>
            <w:tcW w:w="1869" w:type="dxa"/>
            <w:tcBorders>
              <w:top w:val="nil"/>
              <w:left w:val="nil"/>
              <w:bottom w:val="nil"/>
              <w:right w:val="nil"/>
            </w:tcBorders>
            <w:tcMar>
              <w:left w:w="57" w:type="dxa"/>
              <w:right w:w="57" w:type="dxa"/>
            </w:tcMar>
            <w:vAlign w:val="center"/>
            <w:hideMark/>
          </w:tcPr>
          <w:p w14:paraId="332FD5D7" w14:textId="054D97B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4D2B5712" w14:textId="6BECFEDC"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7E378E03" w14:textId="77777777" w:rsidTr="00470825">
        <w:trPr>
          <w:trHeight w:val="227"/>
          <w:jc w:val="right"/>
        </w:trPr>
        <w:tc>
          <w:tcPr>
            <w:tcW w:w="988" w:type="dxa"/>
            <w:tcBorders>
              <w:top w:val="nil"/>
              <w:left w:val="nil"/>
              <w:bottom w:val="nil"/>
              <w:right w:val="nil"/>
            </w:tcBorders>
            <w:tcMar>
              <w:left w:w="57" w:type="dxa"/>
              <w:right w:w="57" w:type="dxa"/>
            </w:tcMar>
            <w:hideMark/>
          </w:tcPr>
          <w:p w14:paraId="3F0A978E"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14</w:t>
            </w:r>
          </w:p>
        </w:tc>
        <w:tc>
          <w:tcPr>
            <w:tcW w:w="992" w:type="dxa"/>
            <w:tcBorders>
              <w:top w:val="nil"/>
              <w:left w:val="nil"/>
              <w:bottom w:val="nil"/>
              <w:right w:val="nil"/>
            </w:tcBorders>
            <w:tcMar>
              <w:left w:w="57" w:type="dxa"/>
              <w:right w:w="57" w:type="dxa"/>
            </w:tcMar>
            <w:hideMark/>
          </w:tcPr>
          <w:p w14:paraId="1464FEE7"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14</w:t>
            </w:r>
          </w:p>
        </w:tc>
        <w:tc>
          <w:tcPr>
            <w:tcW w:w="2693" w:type="dxa"/>
            <w:tcBorders>
              <w:top w:val="nil"/>
              <w:left w:val="nil"/>
              <w:bottom w:val="nil"/>
              <w:right w:val="nil"/>
            </w:tcBorders>
            <w:tcMar>
              <w:left w:w="57" w:type="dxa"/>
              <w:right w:w="57" w:type="dxa"/>
            </w:tcMar>
            <w:hideMark/>
          </w:tcPr>
          <w:p w14:paraId="01938F02"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Мавритания</w:t>
            </w:r>
          </w:p>
        </w:tc>
        <w:tc>
          <w:tcPr>
            <w:tcW w:w="1599" w:type="dxa"/>
            <w:tcBorders>
              <w:top w:val="nil"/>
              <w:left w:val="nil"/>
              <w:bottom w:val="nil"/>
              <w:right w:val="nil"/>
            </w:tcBorders>
            <w:tcMar>
              <w:left w:w="57" w:type="dxa"/>
              <w:right w:w="57" w:type="dxa"/>
            </w:tcMar>
            <w:vAlign w:val="center"/>
            <w:hideMark/>
          </w:tcPr>
          <w:p w14:paraId="14E1DDDA" w14:textId="5E1A461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3808A86C" w14:textId="012F07E1"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3F320D5D" w14:textId="4A59D78B"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571BF0D7" w14:textId="77777777" w:rsidTr="00470825">
        <w:trPr>
          <w:trHeight w:val="227"/>
          <w:jc w:val="right"/>
        </w:trPr>
        <w:tc>
          <w:tcPr>
            <w:tcW w:w="988" w:type="dxa"/>
            <w:tcBorders>
              <w:top w:val="nil"/>
              <w:left w:val="nil"/>
              <w:bottom w:val="nil"/>
              <w:right w:val="nil"/>
            </w:tcBorders>
            <w:tcMar>
              <w:left w:w="57" w:type="dxa"/>
              <w:right w:w="57" w:type="dxa"/>
            </w:tcMar>
            <w:hideMark/>
          </w:tcPr>
          <w:p w14:paraId="344FF224"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15</w:t>
            </w:r>
          </w:p>
        </w:tc>
        <w:tc>
          <w:tcPr>
            <w:tcW w:w="992" w:type="dxa"/>
            <w:tcBorders>
              <w:top w:val="nil"/>
              <w:left w:val="nil"/>
              <w:bottom w:val="nil"/>
              <w:right w:val="nil"/>
            </w:tcBorders>
            <w:tcMar>
              <w:left w:w="57" w:type="dxa"/>
              <w:right w:w="57" w:type="dxa"/>
            </w:tcMar>
            <w:hideMark/>
          </w:tcPr>
          <w:p w14:paraId="7A091BE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15</w:t>
            </w:r>
          </w:p>
        </w:tc>
        <w:tc>
          <w:tcPr>
            <w:tcW w:w="2693" w:type="dxa"/>
            <w:tcBorders>
              <w:top w:val="nil"/>
              <w:left w:val="nil"/>
              <w:bottom w:val="nil"/>
              <w:right w:val="nil"/>
            </w:tcBorders>
            <w:tcMar>
              <w:left w:w="57" w:type="dxa"/>
              <w:right w:w="57" w:type="dxa"/>
            </w:tcMar>
            <w:hideMark/>
          </w:tcPr>
          <w:p w14:paraId="4A7F678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Маврикий</w:t>
            </w:r>
          </w:p>
        </w:tc>
        <w:tc>
          <w:tcPr>
            <w:tcW w:w="1599" w:type="dxa"/>
            <w:tcBorders>
              <w:top w:val="nil"/>
              <w:left w:val="nil"/>
              <w:bottom w:val="nil"/>
              <w:right w:val="nil"/>
            </w:tcBorders>
            <w:tcMar>
              <w:left w:w="57" w:type="dxa"/>
              <w:right w:w="57" w:type="dxa"/>
            </w:tcMar>
            <w:vAlign w:val="center"/>
            <w:hideMark/>
          </w:tcPr>
          <w:p w14:paraId="14B4336A" w14:textId="3AD21159"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012</w:t>
            </w:r>
          </w:p>
        </w:tc>
        <w:tc>
          <w:tcPr>
            <w:tcW w:w="1869" w:type="dxa"/>
            <w:tcBorders>
              <w:top w:val="nil"/>
              <w:left w:val="nil"/>
              <w:bottom w:val="nil"/>
              <w:right w:val="nil"/>
            </w:tcBorders>
            <w:tcMar>
              <w:left w:w="57" w:type="dxa"/>
              <w:right w:w="57" w:type="dxa"/>
            </w:tcMar>
            <w:vAlign w:val="center"/>
            <w:hideMark/>
          </w:tcPr>
          <w:p w14:paraId="60251CE8" w14:textId="4AD598E4"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016 </w:t>
            </w:r>
          </w:p>
        </w:tc>
        <w:tc>
          <w:tcPr>
            <w:tcW w:w="1441" w:type="dxa"/>
            <w:tcBorders>
              <w:top w:val="nil"/>
              <w:left w:val="nil"/>
              <w:bottom w:val="nil"/>
              <w:right w:val="nil"/>
            </w:tcBorders>
            <w:tcMar>
              <w:left w:w="57" w:type="dxa"/>
              <w:right w:w="57" w:type="dxa"/>
            </w:tcMar>
            <w:vAlign w:val="center"/>
            <w:hideMark/>
          </w:tcPr>
          <w:p w14:paraId="0AD2E15A" w14:textId="5B56776F"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530</w:t>
            </w:r>
            <w:r w:rsidRPr="007959C2">
              <w:rPr>
                <w:sz w:val="18"/>
                <w:szCs w:val="18"/>
              </w:rPr>
              <w:t xml:space="preserve"> </w:t>
            </w:r>
          </w:p>
        </w:tc>
      </w:tr>
      <w:tr w:rsidR="007A249F" w:rsidRPr="007649F8" w14:paraId="1D6B4F40" w14:textId="77777777" w:rsidTr="00470825">
        <w:trPr>
          <w:trHeight w:val="227"/>
          <w:jc w:val="right"/>
        </w:trPr>
        <w:tc>
          <w:tcPr>
            <w:tcW w:w="988" w:type="dxa"/>
            <w:tcBorders>
              <w:top w:val="nil"/>
              <w:left w:val="nil"/>
              <w:bottom w:val="nil"/>
              <w:right w:val="nil"/>
            </w:tcBorders>
            <w:tcMar>
              <w:left w:w="57" w:type="dxa"/>
              <w:right w:w="57" w:type="dxa"/>
            </w:tcMar>
            <w:hideMark/>
          </w:tcPr>
          <w:p w14:paraId="65F35C51"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16</w:t>
            </w:r>
          </w:p>
        </w:tc>
        <w:tc>
          <w:tcPr>
            <w:tcW w:w="992" w:type="dxa"/>
            <w:tcBorders>
              <w:top w:val="nil"/>
              <w:left w:val="nil"/>
              <w:bottom w:val="nil"/>
              <w:right w:val="nil"/>
            </w:tcBorders>
            <w:tcMar>
              <w:left w:w="57" w:type="dxa"/>
              <w:right w:w="57" w:type="dxa"/>
            </w:tcMar>
            <w:hideMark/>
          </w:tcPr>
          <w:p w14:paraId="4429851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16</w:t>
            </w:r>
          </w:p>
        </w:tc>
        <w:tc>
          <w:tcPr>
            <w:tcW w:w="2693" w:type="dxa"/>
            <w:tcBorders>
              <w:top w:val="nil"/>
              <w:left w:val="nil"/>
              <w:bottom w:val="nil"/>
              <w:right w:val="nil"/>
            </w:tcBorders>
            <w:tcMar>
              <w:left w:w="57" w:type="dxa"/>
              <w:right w:w="57" w:type="dxa"/>
            </w:tcMar>
            <w:hideMark/>
          </w:tcPr>
          <w:p w14:paraId="07E2976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Намибия</w:t>
            </w:r>
          </w:p>
        </w:tc>
        <w:tc>
          <w:tcPr>
            <w:tcW w:w="1599" w:type="dxa"/>
            <w:tcBorders>
              <w:top w:val="nil"/>
              <w:left w:val="nil"/>
              <w:bottom w:val="nil"/>
              <w:right w:val="nil"/>
            </w:tcBorders>
            <w:tcMar>
              <w:left w:w="57" w:type="dxa"/>
              <w:right w:w="57" w:type="dxa"/>
            </w:tcMar>
            <w:vAlign w:val="center"/>
            <w:hideMark/>
          </w:tcPr>
          <w:p w14:paraId="1AD6DCB4" w14:textId="50FE7AF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01</w:t>
            </w:r>
            <w:r>
              <w:rPr>
                <w:sz w:val="18"/>
                <w:szCs w:val="18"/>
              </w:rPr>
              <w:t>0</w:t>
            </w:r>
          </w:p>
        </w:tc>
        <w:tc>
          <w:tcPr>
            <w:tcW w:w="1869" w:type="dxa"/>
            <w:tcBorders>
              <w:top w:val="nil"/>
              <w:left w:val="nil"/>
              <w:bottom w:val="nil"/>
              <w:right w:val="nil"/>
            </w:tcBorders>
            <w:tcMar>
              <w:left w:w="57" w:type="dxa"/>
              <w:right w:w="57" w:type="dxa"/>
            </w:tcMar>
            <w:vAlign w:val="center"/>
            <w:hideMark/>
          </w:tcPr>
          <w:p w14:paraId="3FDDA528" w14:textId="47C6E767"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013 </w:t>
            </w:r>
          </w:p>
        </w:tc>
        <w:tc>
          <w:tcPr>
            <w:tcW w:w="1441" w:type="dxa"/>
            <w:tcBorders>
              <w:top w:val="nil"/>
              <w:left w:val="nil"/>
              <w:bottom w:val="nil"/>
              <w:right w:val="nil"/>
            </w:tcBorders>
            <w:tcMar>
              <w:left w:w="57" w:type="dxa"/>
              <w:right w:w="57" w:type="dxa"/>
            </w:tcMar>
            <w:vAlign w:val="center"/>
            <w:hideMark/>
          </w:tcPr>
          <w:p w14:paraId="3515B91D" w14:textId="5221935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442</w:t>
            </w:r>
            <w:r w:rsidRPr="007959C2">
              <w:rPr>
                <w:sz w:val="18"/>
                <w:szCs w:val="18"/>
              </w:rPr>
              <w:t xml:space="preserve"> </w:t>
            </w:r>
          </w:p>
        </w:tc>
      </w:tr>
      <w:tr w:rsidR="007A249F" w:rsidRPr="007649F8" w14:paraId="0EEEC70B" w14:textId="77777777" w:rsidTr="00470825">
        <w:trPr>
          <w:trHeight w:val="227"/>
          <w:jc w:val="right"/>
        </w:trPr>
        <w:tc>
          <w:tcPr>
            <w:tcW w:w="988" w:type="dxa"/>
            <w:tcBorders>
              <w:top w:val="nil"/>
              <w:left w:val="nil"/>
              <w:bottom w:val="nil"/>
              <w:right w:val="nil"/>
            </w:tcBorders>
            <w:tcMar>
              <w:left w:w="57" w:type="dxa"/>
              <w:right w:w="57" w:type="dxa"/>
            </w:tcMar>
            <w:hideMark/>
          </w:tcPr>
          <w:p w14:paraId="38CC0931"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17</w:t>
            </w:r>
          </w:p>
        </w:tc>
        <w:tc>
          <w:tcPr>
            <w:tcW w:w="992" w:type="dxa"/>
            <w:tcBorders>
              <w:top w:val="nil"/>
              <w:left w:val="nil"/>
              <w:bottom w:val="nil"/>
              <w:right w:val="nil"/>
            </w:tcBorders>
            <w:tcMar>
              <w:left w:w="57" w:type="dxa"/>
              <w:right w:w="57" w:type="dxa"/>
            </w:tcMar>
            <w:hideMark/>
          </w:tcPr>
          <w:p w14:paraId="0689667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17</w:t>
            </w:r>
          </w:p>
        </w:tc>
        <w:tc>
          <w:tcPr>
            <w:tcW w:w="2693" w:type="dxa"/>
            <w:tcBorders>
              <w:top w:val="nil"/>
              <w:left w:val="nil"/>
              <w:bottom w:val="nil"/>
              <w:right w:val="nil"/>
            </w:tcBorders>
            <w:tcMar>
              <w:left w:w="57" w:type="dxa"/>
              <w:right w:w="57" w:type="dxa"/>
            </w:tcMar>
            <w:hideMark/>
          </w:tcPr>
          <w:p w14:paraId="602C5F2F"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Нигер</w:t>
            </w:r>
          </w:p>
        </w:tc>
        <w:tc>
          <w:tcPr>
            <w:tcW w:w="1599" w:type="dxa"/>
            <w:tcBorders>
              <w:top w:val="nil"/>
              <w:left w:val="nil"/>
              <w:bottom w:val="nil"/>
              <w:right w:val="nil"/>
            </w:tcBorders>
            <w:tcMar>
              <w:left w:w="57" w:type="dxa"/>
              <w:right w:w="57" w:type="dxa"/>
            </w:tcMar>
            <w:vAlign w:val="center"/>
            <w:hideMark/>
          </w:tcPr>
          <w:p w14:paraId="214C6F42" w14:textId="31B0734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0C550102" w14:textId="63A9C8B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34146EE3" w14:textId="42FC685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06351A6B" w14:textId="77777777" w:rsidTr="00470825">
        <w:trPr>
          <w:trHeight w:val="227"/>
          <w:jc w:val="right"/>
        </w:trPr>
        <w:tc>
          <w:tcPr>
            <w:tcW w:w="988" w:type="dxa"/>
            <w:tcBorders>
              <w:top w:val="nil"/>
              <w:left w:val="nil"/>
              <w:bottom w:val="nil"/>
              <w:right w:val="nil"/>
            </w:tcBorders>
            <w:tcMar>
              <w:left w:w="57" w:type="dxa"/>
              <w:right w:w="57" w:type="dxa"/>
            </w:tcMar>
            <w:hideMark/>
          </w:tcPr>
          <w:p w14:paraId="7956BCE5"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18</w:t>
            </w:r>
          </w:p>
        </w:tc>
        <w:tc>
          <w:tcPr>
            <w:tcW w:w="992" w:type="dxa"/>
            <w:tcBorders>
              <w:top w:val="nil"/>
              <w:left w:val="nil"/>
              <w:bottom w:val="nil"/>
              <w:right w:val="nil"/>
            </w:tcBorders>
            <w:tcMar>
              <w:left w:w="57" w:type="dxa"/>
              <w:right w:w="57" w:type="dxa"/>
            </w:tcMar>
            <w:hideMark/>
          </w:tcPr>
          <w:p w14:paraId="0F999D79"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18</w:t>
            </w:r>
          </w:p>
        </w:tc>
        <w:tc>
          <w:tcPr>
            <w:tcW w:w="2693" w:type="dxa"/>
            <w:tcBorders>
              <w:top w:val="nil"/>
              <w:left w:val="nil"/>
              <w:bottom w:val="nil"/>
              <w:right w:val="nil"/>
            </w:tcBorders>
            <w:tcMar>
              <w:left w:w="57" w:type="dxa"/>
              <w:right w:w="57" w:type="dxa"/>
            </w:tcMar>
            <w:hideMark/>
          </w:tcPr>
          <w:p w14:paraId="133ADD3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Нигерия</w:t>
            </w:r>
          </w:p>
        </w:tc>
        <w:tc>
          <w:tcPr>
            <w:tcW w:w="1599" w:type="dxa"/>
            <w:tcBorders>
              <w:top w:val="nil"/>
              <w:left w:val="nil"/>
              <w:bottom w:val="nil"/>
              <w:right w:val="nil"/>
            </w:tcBorders>
            <w:tcMar>
              <w:left w:w="57" w:type="dxa"/>
              <w:right w:w="57" w:type="dxa"/>
            </w:tcMar>
            <w:vAlign w:val="center"/>
            <w:hideMark/>
          </w:tcPr>
          <w:p w14:paraId="54461C10" w14:textId="6B390EA1"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0</w:t>
            </w:r>
            <w:r w:rsidR="0018165A">
              <w:rPr>
                <w:sz w:val="18"/>
                <w:szCs w:val="18"/>
              </w:rPr>
              <w:t>,</w:t>
            </w:r>
            <w:r>
              <w:rPr>
                <w:sz w:val="18"/>
                <w:szCs w:val="18"/>
              </w:rPr>
              <w:t>209</w:t>
            </w:r>
          </w:p>
        </w:tc>
        <w:tc>
          <w:tcPr>
            <w:tcW w:w="1869" w:type="dxa"/>
            <w:tcBorders>
              <w:top w:val="nil"/>
              <w:left w:val="nil"/>
              <w:bottom w:val="nil"/>
              <w:right w:val="nil"/>
            </w:tcBorders>
            <w:tcMar>
              <w:left w:w="57" w:type="dxa"/>
              <w:right w:w="57" w:type="dxa"/>
            </w:tcMar>
            <w:vAlign w:val="center"/>
            <w:hideMark/>
          </w:tcPr>
          <w:p w14:paraId="20AF86C7" w14:textId="38BD161F"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0</w:t>
            </w:r>
            <w:r w:rsidR="0018165A">
              <w:rPr>
                <w:sz w:val="18"/>
                <w:szCs w:val="18"/>
              </w:rPr>
              <w:t>,</w:t>
            </w:r>
            <w:r>
              <w:rPr>
                <w:sz w:val="18"/>
                <w:szCs w:val="18"/>
              </w:rPr>
              <w:t>281</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08D24887" w14:textId="0F197834"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9 239</w:t>
            </w:r>
            <w:r w:rsidRPr="007959C2">
              <w:rPr>
                <w:sz w:val="18"/>
                <w:szCs w:val="18"/>
              </w:rPr>
              <w:t xml:space="preserve"> </w:t>
            </w:r>
          </w:p>
        </w:tc>
      </w:tr>
      <w:tr w:rsidR="007A249F" w:rsidRPr="007649F8" w14:paraId="0CED3152" w14:textId="77777777" w:rsidTr="00470825">
        <w:trPr>
          <w:trHeight w:val="227"/>
          <w:jc w:val="right"/>
        </w:trPr>
        <w:tc>
          <w:tcPr>
            <w:tcW w:w="988" w:type="dxa"/>
            <w:tcBorders>
              <w:top w:val="nil"/>
              <w:left w:val="nil"/>
              <w:bottom w:val="nil"/>
              <w:right w:val="nil"/>
            </w:tcBorders>
            <w:tcMar>
              <w:left w:w="57" w:type="dxa"/>
              <w:right w:w="57" w:type="dxa"/>
            </w:tcMar>
            <w:hideMark/>
          </w:tcPr>
          <w:p w14:paraId="3E433744"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19</w:t>
            </w:r>
          </w:p>
        </w:tc>
        <w:tc>
          <w:tcPr>
            <w:tcW w:w="992" w:type="dxa"/>
            <w:tcBorders>
              <w:top w:val="nil"/>
              <w:left w:val="nil"/>
              <w:bottom w:val="nil"/>
              <w:right w:val="nil"/>
            </w:tcBorders>
            <w:tcMar>
              <w:left w:w="57" w:type="dxa"/>
              <w:right w:w="57" w:type="dxa"/>
            </w:tcMar>
            <w:hideMark/>
          </w:tcPr>
          <w:p w14:paraId="33ABEE9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19</w:t>
            </w:r>
          </w:p>
        </w:tc>
        <w:tc>
          <w:tcPr>
            <w:tcW w:w="2693" w:type="dxa"/>
            <w:tcBorders>
              <w:top w:val="nil"/>
              <w:left w:val="nil"/>
              <w:bottom w:val="nil"/>
              <w:right w:val="nil"/>
            </w:tcBorders>
            <w:tcMar>
              <w:left w:w="57" w:type="dxa"/>
              <w:right w:w="57" w:type="dxa"/>
            </w:tcMar>
            <w:hideMark/>
          </w:tcPr>
          <w:p w14:paraId="65EDDEB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Руанда</w:t>
            </w:r>
          </w:p>
        </w:tc>
        <w:tc>
          <w:tcPr>
            <w:tcW w:w="1599" w:type="dxa"/>
            <w:tcBorders>
              <w:top w:val="nil"/>
              <w:left w:val="nil"/>
              <w:bottom w:val="nil"/>
              <w:right w:val="nil"/>
            </w:tcBorders>
            <w:tcMar>
              <w:left w:w="57" w:type="dxa"/>
              <w:right w:w="57" w:type="dxa"/>
            </w:tcMar>
            <w:vAlign w:val="center"/>
            <w:hideMark/>
          </w:tcPr>
          <w:p w14:paraId="7186F377" w14:textId="17E34CA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61371144" w14:textId="698D9970"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189E5345" w14:textId="6AA40F44"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37844A4A" w14:textId="77777777" w:rsidTr="00470825">
        <w:trPr>
          <w:trHeight w:val="227"/>
          <w:jc w:val="right"/>
        </w:trPr>
        <w:tc>
          <w:tcPr>
            <w:tcW w:w="988" w:type="dxa"/>
            <w:tcBorders>
              <w:top w:val="nil"/>
              <w:left w:val="nil"/>
              <w:bottom w:val="nil"/>
              <w:right w:val="nil"/>
            </w:tcBorders>
            <w:tcMar>
              <w:left w:w="57" w:type="dxa"/>
              <w:right w:w="57" w:type="dxa"/>
            </w:tcMar>
            <w:hideMark/>
          </w:tcPr>
          <w:p w14:paraId="0289D38F"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20</w:t>
            </w:r>
          </w:p>
        </w:tc>
        <w:tc>
          <w:tcPr>
            <w:tcW w:w="992" w:type="dxa"/>
            <w:tcBorders>
              <w:top w:val="nil"/>
              <w:left w:val="nil"/>
              <w:bottom w:val="nil"/>
              <w:right w:val="nil"/>
            </w:tcBorders>
            <w:tcMar>
              <w:left w:w="57" w:type="dxa"/>
              <w:right w:w="57" w:type="dxa"/>
            </w:tcMar>
            <w:hideMark/>
          </w:tcPr>
          <w:p w14:paraId="7C85D45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20</w:t>
            </w:r>
          </w:p>
        </w:tc>
        <w:tc>
          <w:tcPr>
            <w:tcW w:w="2693" w:type="dxa"/>
            <w:tcBorders>
              <w:top w:val="nil"/>
              <w:left w:val="nil"/>
              <w:bottom w:val="nil"/>
              <w:right w:val="nil"/>
            </w:tcBorders>
            <w:tcMar>
              <w:left w:w="57" w:type="dxa"/>
              <w:right w:w="57" w:type="dxa"/>
            </w:tcMar>
            <w:hideMark/>
          </w:tcPr>
          <w:p w14:paraId="352FDAB6"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Сан-Томе и Принсипи</w:t>
            </w:r>
          </w:p>
        </w:tc>
        <w:tc>
          <w:tcPr>
            <w:tcW w:w="1599" w:type="dxa"/>
            <w:tcBorders>
              <w:top w:val="nil"/>
              <w:left w:val="nil"/>
              <w:bottom w:val="nil"/>
              <w:right w:val="nil"/>
            </w:tcBorders>
            <w:tcMar>
              <w:left w:w="57" w:type="dxa"/>
              <w:right w:w="57" w:type="dxa"/>
            </w:tcMar>
            <w:vAlign w:val="center"/>
            <w:hideMark/>
          </w:tcPr>
          <w:p w14:paraId="07E63F14" w14:textId="6F29842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270E9645" w14:textId="1E25D0F2"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5A78AC9" w14:textId="4E44C93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731F29FA" w14:textId="77777777" w:rsidTr="00470825">
        <w:trPr>
          <w:trHeight w:val="227"/>
          <w:jc w:val="right"/>
        </w:trPr>
        <w:tc>
          <w:tcPr>
            <w:tcW w:w="988" w:type="dxa"/>
            <w:tcBorders>
              <w:top w:val="nil"/>
              <w:left w:val="nil"/>
              <w:bottom w:val="nil"/>
              <w:right w:val="nil"/>
            </w:tcBorders>
            <w:tcMar>
              <w:left w:w="57" w:type="dxa"/>
              <w:right w:w="57" w:type="dxa"/>
            </w:tcMar>
            <w:hideMark/>
          </w:tcPr>
          <w:p w14:paraId="6922C9BA"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21</w:t>
            </w:r>
          </w:p>
        </w:tc>
        <w:tc>
          <w:tcPr>
            <w:tcW w:w="992" w:type="dxa"/>
            <w:tcBorders>
              <w:top w:val="nil"/>
              <w:left w:val="nil"/>
              <w:bottom w:val="nil"/>
              <w:right w:val="nil"/>
            </w:tcBorders>
            <w:tcMar>
              <w:left w:w="57" w:type="dxa"/>
              <w:right w:w="57" w:type="dxa"/>
            </w:tcMar>
            <w:hideMark/>
          </w:tcPr>
          <w:p w14:paraId="76A1E465"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21</w:t>
            </w:r>
          </w:p>
        </w:tc>
        <w:tc>
          <w:tcPr>
            <w:tcW w:w="2693" w:type="dxa"/>
            <w:tcBorders>
              <w:top w:val="nil"/>
              <w:left w:val="nil"/>
              <w:bottom w:val="nil"/>
              <w:right w:val="nil"/>
            </w:tcBorders>
            <w:tcMar>
              <w:left w:w="57" w:type="dxa"/>
              <w:right w:w="57" w:type="dxa"/>
            </w:tcMar>
            <w:hideMark/>
          </w:tcPr>
          <w:p w14:paraId="3BC3F240"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Сенегал</w:t>
            </w:r>
          </w:p>
        </w:tc>
        <w:tc>
          <w:tcPr>
            <w:tcW w:w="1599" w:type="dxa"/>
            <w:tcBorders>
              <w:top w:val="nil"/>
              <w:left w:val="nil"/>
              <w:bottom w:val="nil"/>
              <w:right w:val="nil"/>
            </w:tcBorders>
            <w:tcMar>
              <w:left w:w="57" w:type="dxa"/>
              <w:right w:w="57" w:type="dxa"/>
            </w:tcMar>
            <w:vAlign w:val="center"/>
            <w:hideMark/>
          </w:tcPr>
          <w:p w14:paraId="673148F4" w14:textId="09791A5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w:t>
            </w:r>
            <w:r>
              <w:rPr>
                <w:sz w:val="18"/>
                <w:szCs w:val="18"/>
              </w:rPr>
              <w:t>5</w:t>
            </w:r>
          </w:p>
        </w:tc>
        <w:tc>
          <w:tcPr>
            <w:tcW w:w="1869" w:type="dxa"/>
            <w:tcBorders>
              <w:top w:val="nil"/>
              <w:left w:val="nil"/>
              <w:bottom w:val="nil"/>
              <w:right w:val="nil"/>
            </w:tcBorders>
            <w:tcMar>
              <w:left w:w="57" w:type="dxa"/>
              <w:right w:w="57" w:type="dxa"/>
            </w:tcMar>
            <w:vAlign w:val="center"/>
            <w:hideMark/>
          </w:tcPr>
          <w:p w14:paraId="68C8B252" w14:textId="1809409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66DF364" w14:textId="0D7AD16E"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49DC9BB1" w14:textId="77777777" w:rsidTr="00470825">
        <w:trPr>
          <w:trHeight w:val="227"/>
          <w:jc w:val="right"/>
        </w:trPr>
        <w:tc>
          <w:tcPr>
            <w:tcW w:w="988" w:type="dxa"/>
            <w:tcBorders>
              <w:top w:val="nil"/>
              <w:left w:val="nil"/>
              <w:bottom w:val="nil"/>
              <w:right w:val="nil"/>
            </w:tcBorders>
            <w:tcMar>
              <w:left w:w="57" w:type="dxa"/>
              <w:right w:w="57" w:type="dxa"/>
            </w:tcMar>
            <w:hideMark/>
          </w:tcPr>
          <w:p w14:paraId="0D9A562E"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22</w:t>
            </w:r>
          </w:p>
        </w:tc>
        <w:tc>
          <w:tcPr>
            <w:tcW w:w="992" w:type="dxa"/>
            <w:tcBorders>
              <w:top w:val="nil"/>
              <w:left w:val="nil"/>
              <w:bottom w:val="nil"/>
              <w:right w:val="nil"/>
            </w:tcBorders>
            <w:tcMar>
              <w:left w:w="57" w:type="dxa"/>
              <w:right w:w="57" w:type="dxa"/>
            </w:tcMar>
            <w:hideMark/>
          </w:tcPr>
          <w:p w14:paraId="74E8EE03"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22</w:t>
            </w:r>
          </w:p>
        </w:tc>
        <w:tc>
          <w:tcPr>
            <w:tcW w:w="2693" w:type="dxa"/>
            <w:tcBorders>
              <w:top w:val="nil"/>
              <w:left w:val="nil"/>
              <w:bottom w:val="nil"/>
              <w:right w:val="nil"/>
            </w:tcBorders>
            <w:tcMar>
              <w:left w:w="57" w:type="dxa"/>
              <w:right w:w="57" w:type="dxa"/>
            </w:tcMar>
            <w:hideMark/>
          </w:tcPr>
          <w:p w14:paraId="26FFD7F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Сейшельские Острова</w:t>
            </w:r>
          </w:p>
        </w:tc>
        <w:tc>
          <w:tcPr>
            <w:tcW w:w="1599" w:type="dxa"/>
            <w:tcBorders>
              <w:top w:val="nil"/>
              <w:left w:val="nil"/>
              <w:bottom w:val="nil"/>
              <w:right w:val="nil"/>
            </w:tcBorders>
            <w:tcMar>
              <w:left w:w="57" w:type="dxa"/>
              <w:right w:w="57" w:type="dxa"/>
            </w:tcMar>
            <w:vAlign w:val="center"/>
            <w:hideMark/>
          </w:tcPr>
          <w:p w14:paraId="400DB1CB" w14:textId="4AB3AD69"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686A8B04" w14:textId="12173B63"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5A64033A" w14:textId="300BED0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6E6B4BE7" w14:textId="77777777" w:rsidTr="00470825">
        <w:trPr>
          <w:trHeight w:val="227"/>
          <w:jc w:val="right"/>
        </w:trPr>
        <w:tc>
          <w:tcPr>
            <w:tcW w:w="988" w:type="dxa"/>
            <w:tcBorders>
              <w:top w:val="nil"/>
              <w:left w:val="nil"/>
              <w:bottom w:val="nil"/>
              <w:right w:val="nil"/>
            </w:tcBorders>
            <w:tcMar>
              <w:left w:w="57" w:type="dxa"/>
              <w:right w:w="57" w:type="dxa"/>
            </w:tcMar>
            <w:hideMark/>
          </w:tcPr>
          <w:p w14:paraId="2F4DA40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23</w:t>
            </w:r>
          </w:p>
        </w:tc>
        <w:tc>
          <w:tcPr>
            <w:tcW w:w="992" w:type="dxa"/>
            <w:tcBorders>
              <w:top w:val="nil"/>
              <w:left w:val="nil"/>
              <w:bottom w:val="nil"/>
              <w:right w:val="nil"/>
            </w:tcBorders>
            <w:tcMar>
              <w:left w:w="57" w:type="dxa"/>
              <w:right w:w="57" w:type="dxa"/>
            </w:tcMar>
            <w:hideMark/>
          </w:tcPr>
          <w:p w14:paraId="509B5CE4"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23</w:t>
            </w:r>
          </w:p>
        </w:tc>
        <w:tc>
          <w:tcPr>
            <w:tcW w:w="2693" w:type="dxa"/>
            <w:tcBorders>
              <w:top w:val="nil"/>
              <w:left w:val="nil"/>
              <w:bottom w:val="nil"/>
              <w:right w:val="nil"/>
            </w:tcBorders>
            <w:tcMar>
              <w:left w:w="57" w:type="dxa"/>
              <w:right w:w="57" w:type="dxa"/>
            </w:tcMar>
            <w:hideMark/>
          </w:tcPr>
          <w:p w14:paraId="73476C52"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Сьерра-Леоне</w:t>
            </w:r>
          </w:p>
        </w:tc>
        <w:tc>
          <w:tcPr>
            <w:tcW w:w="1599" w:type="dxa"/>
            <w:tcBorders>
              <w:top w:val="nil"/>
              <w:left w:val="nil"/>
              <w:bottom w:val="nil"/>
              <w:right w:val="nil"/>
            </w:tcBorders>
            <w:tcMar>
              <w:left w:w="57" w:type="dxa"/>
              <w:right w:w="57" w:type="dxa"/>
            </w:tcMar>
            <w:vAlign w:val="center"/>
            <w:hideMark/>
          </w:tcPr>
          <w:p w14:paraId="1613694C" w14:textId="6CA51D2C"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01BB447B" w14:textId="316D1926"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083EDB2F" w14:textId="2A4F890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0592F1E2" w14:textId="77777777" w:rsidTr="00470825">
        <w:trPr>
          <w:trHeight w:val="227"/>
          <w:jc w:val="right"/>
        </w:trPr>
        <w:tc>
          <w:tcPr>
            <w:tcW w:w="988" w:type="dxa"/>
            <w:tcBorders>
              <w:top w:val="nil"/>
              <w:left w:val="nil"/>
              <w:bottom w:val="nil"/>
              <w:right w:val="nil"/>
            </w:tcBorders>
            <w:tcMar>
              <w:left w:w="57" w:type="dxa"/>
              <w:right w:w="57" w:type="dxa"/>
            </w:tcMar>
            <w:hideMark/>
          </w:tcPr>
          <w:p w14:paraId="254BC5BC"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24</w:t>
            </w:r>
          </w:p>
        </w:tc>
        <w:tc>
          <w:tcPr>
            <w:tcW w:w="992" w:type="dxa"/>
            <w:tcBorders>
              <w:top w:val="nil"/>
              <w:left w:val="nil"/>
              <w:bottom w:val="nil"/>
              <w:right w:val="nil"/>
            </w:tcBorders>
            <w:tcMar>
              <w:left w:w="57" w:type="dxa"/>
              <w:right w:w="57" w:type="dxa"/>
            </w:tcMar>
            <w:hideMark/>
          </w:tcPr>
          <w:p w14:paraId="66ED8C58"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24</w:t>
            </w:r>
          </w:p>
        </w:tc>
        <w:tc>
          <w:tcPr>
            <w:tcW w:w="2693" w:type="dxa"/>
            <w:tcBorders>
              <w:top w:val="nil"/>
              <w:left w:val="nil"/>
              <w:bottom w:val="nil"/>
              <w:right w:val="nil"/>
            </w:tcBorders>
            <w:tcMar>
              <w:left w:w="57" w:type="dxa"/>
              <w:right w:w="57" w:type="dxa"/>
            </w:tcMar>
            <w:hideMark/>
          </w:tcPr>
          <w:p w14:paraId="422DFE03"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Того</w:t>
            </w:r>
          </w:p>
        </w:tc>
        <w:tc>
          <w:tcPr>
            <w:tcW w:w="1599" w:type="dxa"/>
            <w:tcBorders>
              <w:top w:val="nil"/>
              <w:left w:val="nil"/>
              <w:bottom w:val="nil"/>
              <w:right w:val="nil"/>
            </w:tcBorders>
            <w:tcMar>
              <w:left w:w="57" w:type="dxa"/>
              <w:right w:w="57" w:type="dxa"/>
            </w:tcMar>
            <w:vAlign w:val="center"/>
            <w:hideMark/>
          </w:tcPr>
          <w:p w14:paraId="79767E18" w14:textId="2F6E7079"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51D06A16" w14:textId="62CCFD08"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4382A223" w14:textId="75DAABBF"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A249F" w:rsidRPr="007649F8" w14:paraId="094DB09F" w14:textId="77777777" w:rsidTr="001418EB">
        <w:trPr>
          <w:trHeight w:val="227"/>
          <w:jc w:val="right"/>
        </w:trPr>
        <w:tc>
          <w:tcPr>
            <w:tcW w:w="988" w:type="dxa"/>
            <w:tcBorders>
              <w:top w:val="nil"/>
              <w:left w:val="nil"/>
              <w:bottom w:val="single" w:sz="2" w:space="0" w:color="auto"/>
              <w:right w:val="nil"/>
            </w:tcBorders>
            <w:tcMar>
              <w:left w:w="57" w:type="dxa"/>
              <w:right w:w="57" w:type="dxa"/>
            </w:tcMar>
            <w:hideMark/>
          </w:tcPr>
          <w:p w14:paraId="7156246B"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25</w:t>
            </w:r>
          </w:p>
        </w:tc>
        <w:tc>
          <w:tcPr>
            <w:tcW w:w="992" w:type="dxa"/>
            <w:tcBorders>
              <w:top w:val="nil"/>
              <w:left w:val="nil"/>
              <w:bottom w:val="single" w:sz="2" w:space="0" w:color="auto"/>
              <w:right w:val="nil"/>
            </w:tcBorders>
            <w:tcMar>
              <w:left w:w="57" w:type="dxa"/>
              <w:right w:w="57" w:type="dxa"/>
            </w:tcMar>
            <w:hideMark/>
          </w:tcPr>
          <w:p w14:paraId="10C01B5A"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25</w:t>
            </w:r>
          </w:p>
        </w:tc>
        <w:tc>
          <w:tcPr>
            <w:tcW w:w="2693" w:type="dxa"/>
            <w:tcBorders>
              <w:top w:val="nil"/>
              <w:left w:val="nil"/>
              <w:bottom w:val="single" w:sz="2" w:space="0" w:color="auto"/>
              <w:right w:val="nil"/>
            </w:tcBorders>
            <w:tcMar>
              <w:left w:w="57" w:type="dxa"/>
              <w:right w:w="57" w:type="dxa"/>
            </w:tcMar>
            <w:hideMark/>
          </w:tcPr>
          <w:p w14:paraId="34E6168D" w14:textId="77777777" w:rsidR="007A249F" w:rsidRPr="007649F8" w:rsidRDefault="007A249F" w:rsidP="007A249F">
            <w:pPr>
              <w:tabs>
                <w:tab w:val="clear" w:pos="1247"/>
                <w:tab w:val="clear" w:pos="1814"/>
                <w:tab w:val="clear" w:pos="2381"/>
                <w:tab w:val="clear" w:pos="2948"/>
                <w:tab w:val="clear" w:pos="3515"/>
              </w:tabs>
              <w:spacing w:before="40" w:after="40"/>
              <w:rPr>
                <w:sz w:val="18"/>
                <w:szCs w:val="18"/>
                <w:lang w:val="en-GB"/>
              </w:rPr>
            </w:pPr>
            <w:r w:rsidRPr="007649F8">
              <w:rPr>
                <w:sz w:val="18"/>
                <w:szCs w:val="18"/>
              </w:rPr>
              <w:t>Замбия</w:t>
            </w:r>
          </w:p>
        </w:tc>
        <w:tc>
          <w:tcPr>
            <w:tcW w:w="1599" w:type="dxa"/>
            <w:tcBorders>
              <w:top w:val="nil"/>
              <w:left w:val="nil"/>
              <w:bottom w:val="single" w:sz="2" w:space="0" w:color="auto"/>
              <w:right w:val="nil"/>
            </w:tcBorders>
            <w:tcMar>
              <w:left w:w="57" w:type="dxa"/>
              <w:right w:w="57" w:type="dxa"/>
            </w:tcMar>
            <w:vAlign w:val="center"/>
            <w:hideMark/>
          </w:tcPr>
          <w:p w14:paraId="79FBE44E" w14:textId="36595D6D"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007</w:t>
            </w:r>
          </w:p>
        </w:tc>
        <w:tc>
          <w:tcPr>
            <w:tcW w:w="1869" w:type="dxa"/>
            <w:tcBorders>
              <w:top w:val="nil"/>
              <w:left w:val="nil"/>
              <w:bottom w:val="single" w:sz="2" w:space="0" w:color="auto"/>
              <w:right w:val="nil"/>
            </w:tcBorders>
            <w:tcMar>
              <w:left w:w="57" w:type="dxa"/>
              <w:right w:w="57" w:type="dxa"/>
            </w:tcMar>
            <w:vAlign w:val="center"/>
            <w:hideMark/>
          </w:tcPr>
          <w:p w14:paraId="4F72704F" w14:textId="4E51A2BA"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sidR="0018165A">
              <w:rPr>
                <w:sz w:val="18"/>
                <w:szCs w:val="18"/>
              </w:rPr>
              <w:t>,</w:t>
            </w:r>
            <w:r w:rsidRPr="007959C2">
              <w:rPr>
                <w:sz w:val="18"/>
                <w:szCs w:val="18"/>
              </w:rPr>
              <w:t xml:space="preserve">010 </w:t>
            </w:r>
          </w:p>
        </w:tc>
        <w:tc>
          <w:tcPr>
            <w:tcW w:w="1441" w:type="dxa"/>
            <w:tcBorders>
              <w:top w:val="nil"/>
              <w:left w:val="nil"/>
              <w:bottom w:val="single" w:sz="2" w:space="0" w:color="auto"/>
              <w:right w:val="nil"/>
            </w:tcBorders>
            <w:tcMar>
              <w:left w:w="57" w:type="dxa"/>
              <w:right w:w="57" w:type="dxa"/>
            </w:tcMar>
            <w:vAlign w:val="center"/>
            <w:hideMark/>
          </w:tcPr>
          <w:p w14:paraId="744B56CB" w14:textId="7D11A248" w:rsidR="007A249F" w:rsidRPr="007649F8" w:rsidRDefault="007A249F" w:rsidP="007A249F">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7649F8" w:rsidRPr="007649F8" w14:paraId="45E7B2ED" w14:textId="77777777" w:rsidTr="001418EB">
        <w:trPr>
          <w:trHeight w:val="227"/>
          <w:jc w:val="right"/>
        </w:trPr>
        <w:tc>
          <w:tcPr>
            <w:tcW w:w="988" w:type="dxa"/>
            <w:tcBorders>
              <w:top w:val="single" w:sz="2" w:space="0" w:color="auto"/>
              <w:left w:val="nil"/>
              <w:bottom w:val="single" w:sz="2" w:space="0" w:color="auto"/>
              <w:right w:val="nil"/>
            </w:tcBorders>
            <w:tcMar>
              <w:left w:w="57" w:type="dxa"/>
              <w:right w:w="57" w:type="dxa"/>
            </w:tcMar>
            <w:hideMark/>
          </w:tcPr>
          <w:p w14:paraId="047D7571"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Итого</w:t>
            </w:r>
          </w:p>
        </w:tc>
        <w:tc>
          <w:tcPr>
            <w:tcW w:w="992" w:type="dxa"/>
            <w:tcBorders>
              <w:top w:val="single" w:sz="2" w:space="0" w:color="auto"/>
              <w:left w:val="nil"/>
              <w:bottom w:val="single" w:sz="2" w:space="0" w:color="auto"/>
              <w:right w:val="nil"/>
            </w:tcBorders>
            <w:tcMar>
              <w:left w:w="57" w:type="dxa"/>
              <w:right w:w="57" w:type="dxa"/>
            </w:tcMar>
            <w:hideMark/>
          </w:tcPr>
          <w:p w14:paraId="5C0F33EF"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Группа</w:t>
            </w:r>
          </w:p>
        </w:tc>
        <w:tc>
          <w:tcPr>
            <w:tcW w:w="7602" w:type="dxa"/>
            <w:gridSpan w:val="4"/>
            <w:tcBorders>
              <w:top w:val="single" w:sz="2" w:space="0" w:color="auto"/>
              <w:left w:val="nil"/>
              <w:bottom w:val="single" w:sz="2" w:space="0" w:color="auto"/>
              <w:right w:val="nil"/>
            </w:tcBorders>
            <w:tcMar>
              <w:left w:w="57" w:type="dxa"/>
              <w:right w:w="57" w:type="dxa"/>
            </w:tcMar>
            <w:hideMark/>
          </w:tcPr>
          <w:p w14:paraId="4E484764" w14:textId="77777777" w:rsidR="007649F8" w:rsidRPr="007649F8" w:rsidRDefault="007649F8" w:rsidP="007649F8">
            <w:pPr>
              <w:tabs>
                <w:tab w:val="clear" w:pos="1247"/>
                <w:tab w:val="clear" w:pos="1814"/>
                <w:tab w:val="clear" w:pos="2381"/>
                <w:tab w:val="clear" w:pos="2948"/>
                <w:tab w:val="clear" w:pos="3515"/>
              </w:tabs>
              <w:spacing w:before="40" w:after="40"/>
              <w:ind w:right="234"/>
              <w:rPr>
                <w:b/>
                <w:bCs/>
                <w:sz w:val="18"/>
                <w:szCs w:val="18"/>
                <w:lang w:val="en-GB"/>
              </w:rPr>
            </w:pPr>
            <w:r w:rsidRPr="007649F8">
              <w:rPr>
                <w:b/>
                <w:bCs/>
                <w:sz w:val="18"/>
                <w:szCs w:val="18"/>
              </w:rPr>
              <w:t>Азия и Тихий океан</w:t>
            </w:r>
          </w:p>
        </w:tc>
      </w:tr>
      <w:tr w:rsidR="001418EB" w:rsidRPr="007649F8" w14:paraId="06AFC1B6" w14:textId="77777777" w:rsidTr="001418EB">
        <w:trPr>
          <w:trHeight w:val="227"/>
          <w:jc w:val="right"/>
        </w:trPr>
        <w:tc>
          <w:tcPr>
            <w:tcW w:w="988" w:type="dxa"/>
            <w:tcBorders>
              <w:top w:val="single" w:sz="2" w:space="0" w:color="auto"/>
              <w:left w:val="nil"/>
              <w:bottom w:val="nil"/>
              <w:right w:val="nil"/>
            </w:tcBorders>
            <w:tcMar>
              <w:left w:w="57" w:type="dxa"/>
              <w:right w:w="57" w:type="dxa"/>
            </w:tcMar>
            <w:hideMark/>
          </w:tcPr>
          <w:p w14:paraId="64C801A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26</w:t>
            </w:r>
          </w:p>
        </w:tc>
        <w:tc>
          <w:tcPr>
            <w:tcW w:w="992" w:type="dxa"/>
            <w:tcBorders>
              <w:top w:val="single" w:sz="2" w:space="0" w:color="auto"/>
              <w:left w:val="nil"/>
              <w:bottom w:val="nil"/>
              <w:right w:val="nil"/>
            </w:tcBorders>
            <w:tcMar>
              <w:left w:w="57" w:type="dxa"/>
              <w:right w:w="57" w:type="dxa"/>
            </w:tcMar>
            <w:hideMark/>
          </w:tcPr>
          <w:p w14:paraId="67F3DEB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w:t>
            </w:r>
          </w:p>
        </w:tc>
        <w:tc>
          <w:tcPr>
            <w:tcW w:w="2693" w:type="dxa"/>
            <w:tcBorders>
              <w:top w:val="single" w:sz="2" w:space="0" w:color="auto"/>
              <w:left w:val="nil"/>
              <w:bottom w:val="nil"/>
              <w:right w:val="nil"/>
            </w:tcBorders>
            <w:tcMar>
              <w:left w:w="57" w:type="dxa"/>
              <w:right w:w="57" w:type="dxa"/>
            </w:tcMar>
            <w:hideMark/>
          </w:tcPr>
          <w:p w14:paraId="11B43980"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Афганистан</w:t>
            </w:r>
          </w:p>
        </w:tc>
        <w:tc>
          <w:tcPr>
            <w:tcW w:w="1599" w:type="dxa"/>
            <w:tcBorders>
              <w:top w:val="single" w:sz="4" w:space="0" w:color="auto"/>
              <w:left w:val="nil"/>
              <w:bottom w:val="nil"/>
              <w:right w:val="nil"/>
            </w:tcBorders>
            <w:tcMar>
              <w:left w:w="57" w:type="dxa"/>
              <w:right w:w="57" w:type="dxa"/>
            </w:tcMar>
            <w:vAlign w:val="center"/>
            <w:hideMark/>
          </w:tcPr>
          <w:p w14:paraId="4A0E9241" w14:textId="5A85E0C6"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006</w:t>
            </w:r>
          </w:p>
        </w:tc>
        <w:tc>
          <w:tcPr>
            <w:tcW w:w="1869" w:type="dxa"/>
            <w:tcBorders>
              <w:top w:val="single" w:sz="4" w:space="0" w:color="auto"/>
              <w:left w:val="nil"/>
              <w:bottom w:val="nil"/>
              <w:right w:val="nil"/>
            </w:tcBorders>
            <w:tcMar>
              <w:left w:w="57" w:type="dxa"/>
              <w:right w:w="57" w:type="dxa"/>
            </w:tcMar>
            <w:vAlign w:val="center"/>
            <w:hideMark/>
          </w:tcPr>
          <w:p w14:paraId="2C0DAEA4" w14:textId="52C928E2"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single" w:sz="4" w:space="0" w:color="auto"/>
              <w:left w:val="nil"/>
              <w:bottom w:val="nil"/>
              <w:right w:val="nil"/>
            </w:tcBorders>
            <w:tcMar>
              <w:left w:w="57" w:type="dxa"/>
              <w:right w:w="57" w:type="dxa"/>
            </w:tcMar>
            <w:vAlign w:val="center"/>
            <w:hideMark/>
          </w:tcPr>
          <w:p w14:paraId="23F19A0E" w14:textId="776C870D"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4ABB9DFD" w14:textId="77777777" w:rsidTr="001418EB">
        <w:trPr>
          <w:trHeight w:val="227"/>
          <w:jc w:val="right"/>
        </w:trPr>
        <w:tc>
          <w:tcPr>
            <w:tcW w:w="988" w:type="dxa"/>
            <w:tcBorders>
              <w:top w:val="nil"/>
              <w:left w:val="nil"/>
              <w:bottom w:val="nil"/>
              <w:right w:val="nil"/>
            </w:tcBorders>
            <w:tcMar>
              <w:left w:w="57" w:type="dxa"/>
              <w:right w:w="57" w:type="dxa"/>
            </w:tcMar>
            <w:hideMark/>
          </w:tcPr>
          <w:p w14:paraId="1FA7268E"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27</w:t>
            </w:r>
          </w:p>
        </w:tc>
        <w:tc>
          <w:tcPr>
            <w:tcW w:w="992" w:type="dxa"/>
            <w:tcBorders>
              <w:top w:val="nil"/>
              <w:left w:val="nil"/>
              <w:bottom w:val="nil"/>
              <w:right w:val="nil"/>
            </w:tcBorders>
            <w:tcMar>
              <w:left w:w="57" w:type="dxa"/>
              <w:right w:w="57" w:type="dxa"/>
            </w:tcMar>
            <w:hideMark/>
          </w:tcPr>
          <w:p w14:paraId="6A7EDB5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w:t>
            </w:r>
          </w:p>
        </w:tc>
        <w:tc>
          <w:tcPr>
            <w:tcW w:w="2693" w:type="dxa"/>
            <w:tcBorders>
              <w:top w:val="nil"/>
              <w:left w:val="nil"/>
              <w:bottom w:val="nil"/>
              <w:right w:val="nil"/>
            </w:tcBorders>
            <w:tcMar>
              <w:left w:w="57" w:type="dxa"/>
              <w:right w:w="57" w:type="dxa"/>
            </w:tcMar>
            <w:hideMark/>
          </w:tcPr>
          <w:p w14:paraId="1FB19CEE"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Китай</w:t>
            </w:r>
          </w:p>
        </w:tc>
        <w:tc>
          <w:tcPr>
            <w:tcW w:w="1599" w:type="dxa"/>
            <w:tcBorders>
              <w:top w:val="nil"/>
              <w:left w:val="nil"/>
              <w:bottom w:val="nil"/>
              <w:right w:val="nil"/>
            </w:tcBorders>
            <w:tcMar>
              <w:left w:w="57" w:type="dxa"/>
              <w:right w:w="57" w:type="dxa"/>
            </w:tcMar>
            <w:vAlign w:val="center"/>
            <w:hideMark/>
          </w:tcPr>
          <w:p w14:paraId="7BDE27C1" w14:textId="47D10F6F"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7</w:t>
            </w:r>
            <w:r>
              <w:rPr>
                <w:sz w:val="18"/>
                <w:szCs w:val="18"/>
              </w:rPr>
              <w:t>,</w:t>
            </w:r>
            <w:r w:rsidRPr="007959C2">
              <w:rPr>
                <w:sz w:val="18"/>
                <w:szCs w:val="18"/>
              </w:rPr>
              <w:t>921</w:t>
            </w:r>
          </w:p>
        </w:tc>
        <w:tc>
          <w:tcPr>
            <w:tcW w:w="1869" w:type="dxa"/>
            <w:tcBorders>
              <w:top w:val="nil"/>
              <w:left w:val="nil"/>
              <w:bottom w:val="nil"/>
              <w:right w:val="nil"/>
            </w:tcBorders>
            <w:tcMar>
              <w:left w:w="57" w:type="dxa"/>
              <w:right w:w="57" w:type="dxa"/>
            </w:tcMar>
            <w:vAlign w:val="center"/>
            <w:hideMark/>
          </w:tcPr>
          <w:p w14:paraId="14A81A64" w14:textId="41F009D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10</w:t>
            </w:r>
            <w:r>
              <w:rPr>
                <w:sz w:val="18"/>
                <w:szCs w:val="18"/>
              </w:rPr>
              <w:t>,648</w:t>
            </w:r>
          </w:p>
        </w:tc>
        <w:tc>
          <w:tcPr>
            <w:tcW w:w="1441" w:type="dxa"/>
            <w:tcBorders>
              <w:top w:val="nil"/>
              <w:left w:val="nil"/>
              <w:bottom w:val="nil"/>
              <w:right w:val="nil"/>
            </w:tcBorders>
            <w:tcMar>
              <w:left w:w="57" w:type="dxa"/>
              <w:right w:w="57" w:type="dxa"/>
            </w:tcMar>
            <w:vAlign w:val="center"/>
            <w:hideMark/>
          </w:tcPr>
          <w:p w14:paraId="10092ACC" w14:textId="74A69E8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350 159</w:t>
            </w:r>
            <w:r w:rsidRPr="007959C2">
              <w:rPr>
                <w:sz w:val="18"/>
                <w:szCs w:val="18"/>
              </w:rPr>
              <w:t xml:space="preserve"> </w:t>
            </w:r>
          </w:p>
        </w:tc>
      </w:tr>
      <w:tr w:rsidR="001418EB" w:rsidRPr="007649F8" w14:paraId="56788EB8" w14:textId="77777777" w:rsidTr="001418EB">
        <w:trPr>
          <w:trHeight w:val="227"/>
          <w:jc w:val="right"/>
        </w:trPr>
        <w:tc>
          <w:tcPr>
            <w:tcW w:w="988" w:type="dxa"/>
            <w:tcBorders>
              <w:top w:val="nil"/>
              <w:left w:val="nil"/>
              <w:bottom w:val="nil"/>
              <w:right w:val="nil"/>
            </w:tcBorders>
            <w:tcMar>
              <w:left w:w="57" w:type="dxa"/>
              <w:right w:w="57" w:type="dxa"/>
            </w:tcMar>
            <w:hideMark/>
          </w:tcPr>
          <w:p w14:paraId="1AA8D080"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28</w:t>
            </w:r>
          </w:p>
        </w:tc>
        <w:tc>
          <w:tcPr>
            <w:tcW w:w="992" w:type="dxa"/>
            <w:tcBorders>
              <w:top w:val="nil"/>
              <w:left w:val="nil"/>
              <w:bottom w:val="nil"/>
              <w:right w:val="nil"/>
            </w:tcBorders>
            <w:tcMar>
              <w:left w:w="57" w:type="dxa"/>
              <w:right w:w="57" w:type="dxa"/>
            </w:tcMar>
            <w:hideMark/>
          </w:tcPr>
          <w:p w14:paraId="59536CF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w:t>
            </w:r>
          </w:p>
        </w:tc>
        <w:tc>
          <w:tcPr>
            <w:tcW w:w="2693" w:type="dxa"/>
            <w:tcBorders>
              <w:top w:val="nil"/>
              <w:left w:val="nil"/>
              <w:bottom w:val="nil"/>
              <w:right w:val="nil"/>
            </w:tcBorders>
            <w:tcMar>
              <w:left w:w="57" w:type="dxa"/>
              <w:right w:w="57" w:type="dxa"/>
            </w:tcMar>
            <w:hideMark/>
          </w:tcPr>
          <w:p w14:paraId="7087BE2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Индия</w:t>
            </w:r>
          </w:p>
        </w:tc>
        <w:tc>
          <w:tcPr>
            <w:tcW w:w="1599" w:type="dxa"/>
            <w:tcBorders>
              <w:top w:val="nil"/>
              <w:left w:val="nil"/>
              <w:bottom w:val="nil"/>
              <w:right w:val="nil"/>
            </w:tcBorders>
            <w:tcMar>
              <w:left w:w="57" w:type="dxa"/>
              <w:right w:w="57" w:type="dxa"/>
            </w:tcMar>
            <w:vAlign w:val="center"/>
            <w:hideMark/>
          </w:tcPr>
          <w:p w14:paraId="2296E57E" w14:textId="6F1870F3"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737</w:t>
            </w:r>
          </w:p>
        </w:tc>
        <w:tc>
          <w:tcPr>
            <w:tcW w:w="1869" w:type="dxa"/>
            <w:tcBorders>
              <w:top w:val="nil"/>
              <w:left w:val="nil"/>
              <w:bottom w:val="nil"/>
              <w:right w:val="nil"/>
            </w:tcBorders>
            <w:tcMar>
              <w:left w:w="57" w:type="dxa"/>
              <w:right w:w="57" w:type="dxa"/>
            </w:tcMar>
            <w:vAlign w:val="center"/>
            <w:hideMark/>
          </w:tcPr>
          <w:p w14:paraId="11EEC7E7" w14:textId="22C37FA4"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9</w:t>
            </w:r>
            <w:r>
              <w:rPr>
                <w:sz w:val="18"/>
                <w:szCs w:val="18"/>
              </w:rPr>
              <w:t>91</w:t>
            </w:r>
          </w:p>
        </w:tc>
        <w:tc>
          <w:tcPr>
            <w:tcW w:w="1441" w:type="dxa"/>
            <w:tcBorders>
              <w:top w:val="nil"/>
              <w:left w:val="nil"/>
              <w:bottom w:val="nil"/>
              <w:right w:val="nil"/>
            </w:tcBorders>
            <w:tcMar>
              <w:left w:w="57" w:type="dxa"/>
              <w:right w:w="57" w:type="dxa"/>
            </w:tcMar>
            <w:vAlign w:val="center"/>
            <w:hideMark/>
          </w:tcPr>
          <w:p w14:paraId="10779414" w14:textId="61BA1937"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3</w:t>
            </w:r>
            <w:r>
              <w:rPr>
                <w:sz w:val="18"/>
                <w:szCs w:val="18"/>
              </w:rPr>
              <w:t>2</w:t>
            </w:r>
            <w:r w:rsidRPr="007959C2">
              <w:rPr>
                <w:sz w:val="18"/>
                <w:szCs w:val="18"/>
              </w:rPr>
              <w:t xml:space="preserve"> 5</w:t>
            </w:r>
            <w:r>
              <w:rPr>
                <w:sz w:val="18"/>
                <w:szCs w:val="18"/>
              </w:rPr>
              <w:t>80</w:t>
            </w:r>
            <w:r w:rsidRPr="007959C2">
              <w:rPr>
                <w:sz w:val="18"/>
                <w:szCs w:val="18"/>
              </w:rPr>
              <w:t xml:space="preserve"> </w:t>
            </w:r>
          </w:p>
        </w:tc>
      </w:tr>
      <w:tr w:rsidR="001418EB" w:rsidRPr="007649F8" w14:paraId="3F0EC2C5" w14:textId="77777777" w:rsidTr="001418EB">
        <w:trPr>
          <w:trHeight w:val="227"/>
          <w:jc w:val="right"/>
        </w:trPr>
        <w:tc>
          <w:tcPr>
            <w:tcW w:w="988" w:type="dxa"/>
            <w:tcBorders>
              <w:top w:val="nil"/>
              <w:left w:val="nil"/>
              <w:bottom w:val="nil"/>
              <w:right w:val="nil"/>
            </w:tcBorders>
            <w:tcMar>
              <w:left w:w="57" w:type="dxa"/>
              <w:right w:w="57" w:type="dxa"/>
            </w:tcMar>
            <w:hideMark/>
          </w:tcPr>
          <w:p w14:paraId="6A07FF4F"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29</w:t>
            </w:r>
          </w:p>
        </w:tc>
        <w:tc>
          <w:tcPr>
            <w:tcW w:w="992" w:type="dxa"/>
            <w:tcBorders>
              <w:top w:val="nil"/>
              <w:left w:val="nil"/>
              <w:bottom w:val="nil"/>
              <w:right w:val="nil"/>
            </w:tcBorders>
            <w:tcMar>
              <w:left w:w="57" w:type="dxa"/>
              <w:right w:w="57" w:type="dxa"/>
            </w:tcMar>
            <w:hideMark/>
          </w:tcPr>
          <w:p w14:paraId="4FDA6B11"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w:t>
            </w:r>
          </w:p>
        </w:tc>
        <w:tc>
          <w:tcPr>
            <w:tcW w:w="2693" w:type="dxa"/>
            <w:tcBorders>
              <w:top w:val="nil"/>
              <w:left w:val="nil"/>
              <w:bottom w:val="nil"/>
              <w:right w:val="nil"/>
            </w:tcBorders>
            <w:tcMar>
              <w:left w:w="57" w:type="dxa"/>
              <w:right w:w="57" w:type="dxa"/>
            </w:tcMar>
            <w:hideMark/>
          </w:tcPr>
          <w:p w14:paraId="094A3E33"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Индонезия</w:t>
            </w:r>
          </w:p>
        </w:tc>
        <w:tc>
          <w:tcPr>
            <w:tcW w:w="1599" w:type="dxa"/>
            <w:tcBorders>
              <w:top w:val="nil"/>
              <w:left w:val="nil"/>
              <w:bottom w:val="nil"/>
              <w:right w:val="nil"/>
            </w:tcBorders>
            <w:tcMar>
              <w:left w:w="57" w:type="dxa"/>
              <w:right w:w="57" w:type="dxa"/>
            </w:tcMar>
            <w:vAlign w:val="center"/>
            <w:hideMark/>
          </w:tcPr>
          <w:p w14:paraId="0040E7E6" w14:textId="663C5504"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504</w:t>
            </w:r>
          </w:p>
        </w:tc>
        <w:tc>
          <w:tcPr>
            <w:tcW w:w="1869" w:type="dxa"/>
            <w:tcBorders>
              <w:top w:val="nil"/>
              <w:left w:val="nil"/>
              <w:bottom w:val="nil"/>
              <w:right w:val="nil"/>
            </w:tcBorders>
            <w:tcMar>
              <w:left w:w="57" w:type="dxa"/>
              <w:right w:w="57" w:type="dxa"/>
            </w:tcMar>
            <w:vAlign w:val="center"/>
            <w:hideMark/>
          </w:tcPr>
          <w:p w14:paraId="550D0CF7" w14:textId="2D234544"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6</w:t>
            </w:r>
            <w:r>
              <w:rPr>
                <w:sz w:val="18"/>
                <w:szCs w:val="18"/>
              </w:rPr>
              <w:t>77</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0B7323A" w14:textId="04E4339E"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2</w:t>
            </w:r>
            <w:r>
              <w:rPr>
                <w:sz w:val="18"/>
                <w:szCs w:val="18"/>
              </w:rPr>
              <w:t>2</w:t>
            </w:r>
            <w:r w:rsidRPr="007959C2">
              <w:rPr>
                <w:sz w:val="18"/>
                <w:szCs w:val="18"/>
              </w:rPr>
              <w:t xml:space="preserve"> </w:t>
            </w:r>
            <w:r>
              <w:rPr>
                <w:sz w:val="18"/>
                <w:szCs w:val="18"/>
              </w:rPr>
              <w:t>280</w:t>
            </w:r>
            <w:r w:rsidRPr="007959C2">
              <w:rPr>
                <w:sz w:val="18"/>
                <w:szCs w:val="18"/>
              </w:rPr>
              <w:t xml:space="preserve"> </w:t>
            </w:r>
          </w:p>
        </w:tc>
      </w:tr>
      <w:tr w:rsidR="001418EB" w:rsidRPr="007649F8" w14:paraId="055F9C64" w14:textId="77777777" w:rsidTr="001418EB">
        <w:trPr>
          <w:trHeight w:val="227"/>
          <w:jc w:val="right"/>
        </w:trPr>
        <w:tc>
          <w:tcPr>
            <w:tcW w:w="988" w:type="dxa"/>
            <w:tcBorders>
              <w:top w:val="nil"/>
              <w:left w:val="nil"/>
              <w:bottom w:val="nil"/>
              <w:right w:val="nil"/>
            </w:tcBorders>
            <w:tcMar>
              <w:left w:w="57" w:type="dxa"/>
              <w:right w:w="57" w:type="dxa"/>
            </w:tcMar>
            <w:hideMark/>
          </w:tcPr>
          <w:p w14:paraId="3452E86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30</w:t>
            </w:r>
          </w:p>
        </w:tc>
        <w:tc>
          <w:tcPr>
            <w:tcW w:w="992" w:type="dxa"/>
            <w:tcBorders>
              <w:top w:val="nil"/>
              <w:left w:val="nil"/>
              <w:bottom w:val="nil"/>
              <w:right w:val="nil"/>
            </w:tcBorders>
            <w:tcMar>
              <w:left w:w="57" w:type="dxa"/>
              <w:right w:w="57" w:type="dxa"/>
            </w:tcMar>
            <w:hideMark/>
          </w:tcPr>
          <w:p w14:paraId="6BAA2296"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5</w:t>
            </w:r>
          </w:p>
        </w:tc>
        <w:tc>
          <w:tcPr>
            <w:tcW w:w="2693" w:type="dxa"/>
            <w:tcBorders>
              <w:top w:val="nil"/>
              <w:left w:val="nil"/>
              <w:bottom w:val="nil"/>
              <w:right w:val="nil"/>
            </w:tcBorders>
            <w:tcMar>
              <w:left w:w="57" w:type="dxa"/>
              <w:right w:w="57" w:type="dxa"/>
            </w:tcMar>
            <w:hideMark/>
          </w:tcPr>
          <w:p w14:paraId="78FDC1A9"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Иран (Исламская Республика)</w:t>
            </w:r>
          </w:p>
        </w:tc>
        <w:tc>
          <w:tcPr>
            <w:tcW w:w="1599" w:type="dxa"/>
            <w:tcBorders>
              <w:top w:val="nil"/>
              <w:left w:val="nil"/>
              <w:bottom w:val="nil"/>
              <w:right w:val="nil"/>
            </w:tcBorders>
            <w:tcMar>
              <w:left w:w="57" w:type="dxa"/>
              <w:right w:w="57" w:type="dxa"/>
            </w:tcMar>
            <w:vAlign w:val="center"/>
            <w:hideMark/>
          </w:tcPr>
          <w:p w14:paraId="39FB6343" w14:textId="540310A4"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471</w:t>
            </w:r>
          </w:p>
        </w:tc>
        <w:tc>
          <w:tcPr>
            <w:tcW w:w="1869" w:type="dxa"/>
            <w:tcBorders>
              <w:top w:val="nil"/>
              <w:left w:val="nil"/>
              <w:bottom w:val="nil"/>
              <w:right w:val="nil"/>
            </w:tcBorders>
            <w:tcMar>
              <w:left w:w="57" w:type="dxa"/>
              <w:right w:w="57" w:type="dxa"/>
            </w:tcMar>
            <w:vAlign w:val="center"/>
            <w:hideMark/>
          </w:tcPr>
          <w:p w14:paraId="7C1BC658" w14:textId="306B546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6</w:t>
            </w:r>
            <w:r>
              <w:rPr>
                <w:sz w:val="18"/>
                <w:szCs w:val="18"/>
              </w:rPr>
              <w:t>33</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50952956" w14:textId="07C0DC7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20 </w:t>
            </w:r>
            <w:r>
              <w:rPr>
                <w:sz w:val="18"/>
                <w:szCs w:val="18"/>
              </w:rPr>
              <w:t>821</w:t>
            </w:r>
            <w:r w:rsidRPr="007959C2">
              <w:rPr>
                <w:sz w:val="18"/>
                <w:szCs w:val="18"/>
              </w:rPr>
              <w:t xml:space="preserve"> </w:t>
            </w:r>
          </w:p>
        </w:tc>
      </w:tr>
      <w:tr w:rsidR="001418EB" w:rsidRPr="007649F8" w14:paraId="6CA59DF8" w14:textId="77777777" w:rsidTr="001418EB">
        <w:trPr>
          <w:trHeight w:val="227"/>
          <w:jc w:val="right"/>
        </w:trPr>
        <w:tc>
          <w:tcPr>
            <w:tcW w:w="988" w:type="dxa"/>
            <w:tcBorders>
              <w:top w:val="nil"/>
              <w:left w:val="nil"/>
              <w:bottom w:val="nil"/>
              <w:right w:val="nil"/>
            </w:tcBorders>
            <w:tcMar>
              <w:left w:w="57" w:type="dxa"/>
              <w:right w:w="57" w:type="dxa"/>
            </w:tcMar>
            <w:hideMark/>
          </w:tcPr>
          <w:p w14:paraId="3FFF5B21"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31</w:t>
            </w:r>
          </w:p>
        </w:tc>
        <w:tc>
          <w:tcPr>
            <w:tcW w:w="992" w:type="dxa"/>
            <w:tcBorders>
              <w:top w:val="nil"/>
              <w:left w:val="nil"/>
              <w:bottom w:val="nil"/>
              <w:right w:val="nil"/>
            </w:tcBorders>
            <w:tcMar>
              <w:left w:w="57" w:type="dxa"/>
              <w:right w:w="57" w:type="dxa"/>
            </w:tcMar>
            <w:hideMark/>
          </w:tcPr>
          <w:p w14:paraId="4257E0A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6</w:t>
            </w:r>
          </w:p>
        </w:tc>
        <w:tc>
          <w:tcPr>
            <w:tcW w:w="2693" w:type="dxa"/>
            <w:tcBorders>
              <w:top w:val="nil"/>
              <w:left w:val="nil"/>
              <w:bottom w:val="nil"/>
              <w:right w:val="nil"/>
            </w:tcBorders>
            <w:tcMar>
              <w:left w:w="57" w:type="dxa"/>
              <w:right w:w="57" w:type="dxa"/>
            </w:tcMar>
            <w:hideMark/>
          </w:tcPr>
          <w:p w14:paraId="4052FE9A"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Япония</w:t>
            </w:r>
          </w:p>
        </w:tc>
        <w:tc>
          <w:tcPr>
            <w:tcW w:w="1599" w:type="dxa"/>
            <w:tcBorders>
              <w:top w:val="nil"/>
              <w:left w:val="nil"/>
              <w:bottom w:val="nil"/>
              <w:right w:val="nil"/>
            </w:tcBorders>
            <w:tcMar>
              <w:left w:w="57" w:type="dxa"/>
              <w:right w:w="57" w:type="dxa"/>
            </w:tcMar>
            <w:vAlign w:val="center"/>
            <w:hideMark/>
          </w:tcPr>
          <w:p w14:paraId="4AFE24CC" w14:textId="2265AE6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9</w:t>
            </w:r>
            <w:r>
              <w:rPr>
                <w:sz w:val="18"/>
                <w:szCs w:val="18"/>
              </w:rPr>
              <w:t>,</w:t>
            </w:r>
            <w:r w:rsidRPr="007959C2">
              <w:rPr>
                <w:sz w:val="18"/>
                <w:szCs w:val="18"/>
              </w:rPr>
              <w:t>68</w:t>
            </w:r>
            <w:r>
              <w:rPr>
                <w:sz w:val="18"/>
                <w:szCs w:val="18"/>
              </w:rPr>
              <w:t>0</w:t>
            </w:r>
          </w:p>
        </w:tc>
        <w:tc>
          <w:tcPr>
            <w:tcW w:w="1869" w:type="dxa"/>
            <w:tcBorders>
              <w:top w:val="nil"/>
              <w:left w:val="nil"/>
              <w:bottom w:val="nil"/>
              <w:right w:val="nil"/>
            </w:tcBorders>
            <w:tcMar>
              <w:left w:w="57" w:type="dxa"/>
              <w:right w:w="57" w:type="dxa"/>
            </w:tcMar>
            <w:vAlign w:val="center"/>
            <w:hideMark/>
          </w:tcPr>
          <w:p w14:paraId="12D6918F" w14:textId="1D1FF91F"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w:t>
            </w:r>
            <w:r>
              <w:rPr>
                <w:sz w:val="18"/>
                <w:szCs w:val="18"/>
              </w:rPr>
              <w:t>3,012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4C9AE08F" w14:textId="6EC26568"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4</w:t>
            </w:r>
            <w:r>
              <w:rPr>
                <w:sz w:val="18"/>
                <w:szCs w:val="18"/>
              </w:rPr>
              <w:t>27</w:t>
            </w:r>
            <w:r w:rsidRPr="007959C2">
              <w:rPr>
                <w:sz w:val="18"/>
                <w:szCs w:val="18"/>
              </w:rPr>
              <w:t xml:space="preserve"> </w:t>
            </w:r>
            <w:r>
              <w:rPr>
                <w:sz w:val="18"/>
                <w:szCs w:val="18"/>
              </w:rPr>
              <w:t>918</w:t>
            </w:r>
            <w:r w:rsidRPr="007959C2">
              <w:rPr>
                <w:sz w:val="18"/>
                <w:szCs w:val="18"/>
              </w:rPr>
              <w:t xml:space="preserve"> </w:t>
            </w:r>
          </w:p>
        </w:tc>
      </w:tr>
      <w:tr w:rsidR="001418EB" w:rsidRPr="007649F8" w14:paraId="6EF576D8" w14:textId="77777777" w:rsidTr="001418EB">
        <w:trPr>
          <w:trHeight w:val="227"/>
          <w:jc w:val="right"/>
        </w:trPr>
        <w:tc>
          <w:tcPr>
            <w:tcW w:w="988" w:type="dxa"/>
            <w:tcBorders>
              <w:top w:val="nil"/>
              <w:left w:val="nil"/>
              <w:bottom w:val="nil"/>
              <w:right w:val="nil"/>
            </w:tcBorders>
            <w:tcMar>
              <w:left w:w="57" w:type="dxa"/>
              <w:right w:w="57" w:type="dxa"/>
            </w:tcMar>
            <w:hideMark/>
          </w:tcPr>
          <w:p w14:paraId="28AA3300"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32</w:t>
            </w:r>
          </w:p>
        </w:tc>
        <w:tc>
          <w:tcPr>
            <w:tcW w:w="992" w:type="dxa"/>
            <w:tcBorders>
              <w:top w:val="nil"/>
              <w:left w:val="nil"/>
              <w:bottom w:val="nil"/>
              <w:right w:val="nil"/>
            </w:tcBorders>
            <w:tcMar>
              <w:left w:w="57" w:type="dxa"/>
              <w:right w:w="57" w:type="dxa"/>
            </w:tcMar>
            <w:hideMark/>
          </w:tcPr>
          <w:p w14:paraId="24733CE0"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7</w:t>
            </w:r>
          </w:p>
        </w:tc>
        <w:tc>
          <w:tcPr>
            <w:tcW w:w="2693" w:type="dxa"/>
            <w:tcBorders>
              <w:top w:val="nil"/>
              <w:left w:val="nil"/>
              <w:bottom w:val="nil"/>
              <w:right w:val="nil"/>
            </w:tcBorders>
            <w:tcMar>
              <w:left w:w="57" w:type="dxa"/>
              <w:right w:w="57" w:type="dxa"/>
            </w:tcMar>
            <w:hideMark/>
          </w:tcPr>
          <w:p w14:paraId="73F327DA"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Иордания</w:t>
            </w:r>
          </w:p>
        </w:tc>
        <w:tc>
          <w:tcPr>
            <w:tcW w:w="1599" w:type="dxa"/>
            <w:tcBorders>
              <w:top w:val="nil"/>
              <w:left w:val="nil"/>
              <w:bottom w:val="nil"/>
              <w:right w:val="nil"/>
            </w:tcBorders>
            <w:tcMar>
              <w:left w:w="57" w:type="dxa"/>
              <w:right w:w="57" w:type="dxa"/>
            </w:tcMar>
            <w:vAlign w:val="center"/>
            <w:hideMark/>
          </w:tcPr>
          <w:p w14:paraId="524CC52A" w14:textId="42DD443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02</w:t>
            </w:r>
            <w:r>
              <w:rPr>
                <w:sz w:val="18"/>
                <w:szCs w:val="18"/>
              </w:rPr>
              <w:t>0</w:t>
            </w:r>
          </w:p>
        </w:tc>
        <w:tc>
          <w:tcPr>
            <w:tcW w:w="1869" w:type="dxa"/>
            <w:tcBorders>
              <w:top w:val="nil"/>
              <w:left w:val="nil"/>
              <w:bottom w:val="nil"/>
              <w:right w:val="nil"/>
            </w:tcBorders>
            <w:tcMar>
              <w:left w:w="57" w:type="dxa"/>
              <w:right w:w="57" w:type="dxa"/>
            </w:tcMar>
            <w:vAlign w:val="center"/>
            <w:hideMark/>
          </w:tcPr>
          <w:p w14:paraId="6634B68B" w14:textId="001E2D6B"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02</w:t>
            </w:r>
            <w:r>
              <w:rPr>
                <w:sz w:val="18"/>
                <w:szCs w:val="18"/>
              </w:rPr>
              <w:t>7</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0F4BEDFB" w14:textId="68139176"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8</w:t>
            </w:r>
            <w:r>
              <w:rPr>
                <w:sz w:val="18"/>
                <w:szCs w:val="18"/>
              </w:rPr>
              <w:t>84</w:t>
            </w:r>
            <w:r w:rsidRPr="007959C2">
              <w:rPr>
                <w:sz w:val="18"/>
                <w:szCs w:val="18"/>
              </w:rPr>
              <w:t xml:space="preserve"> </w:t>
            </w:r>
          </w:p>
        </w:tc>
      </w:tr>
      <w:tr w:rsidR="001418EB" w:rsidRPr="007649F8" w14:paraId="33665A09" w14:textId="77777777" w:rsidTr="001418EB">
        <w:trPr>
          <w:trHeight w:val="227"/>
          <w:jc w:val="right"/>
        </w:trPr>
        <w:tc>
          <w:tcPr>
            <w:tcW w:w="988" w:type="dxa"/>
            <w:tcBorders>
              <w:top w:val="nil"/>
              <w:left w:val="nil"/>
              <w:bottom w:val="nil"/>
              <w:right w:val="nil"/>
            </w:tcBorders>
            <w:tcMar>
              <w:left w:w="57" w:type="dxa"/>
              <w:right w:w="57" w:type="dxa"/>
            </w:tcMar>
            <w:hideMark/>
          </w:tcPr>
          <w:p w14:paraId="59DD334E"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33</w:t>
            </w:r>
          </w:p>
        </w:tc>
        <w:tc>
          <w:tcPr>
            <w:tcW w:w="992" w:type="dxa"/>
            <w:tcBorders>
              <w:top w:val="nil"/>
              <w:left w:val="nil"/>
              <w:bottom w:val="nil"/>
              <w:right w:val="nil"/>
            </w:tcBorders>
            <w:tcMar>
              <w:left w:w="57" w:type="dxa"/>
              <w:right w:w="57" w:type="dxa"/>
            </w:tcMar>
            <w:hideMark/>
          </w:tcPr>
          <w:p w14:paraId="16061453"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8</w:t>
            </w:r>
          </w:p>
        </w:tc>
        <w:tc>
          <w:tcPr>
            <w:tcW w:w="2693" w:type="dxa"/>
            <w:tcBorders>
              <w:top w:val="nil"/>
              <w:left w:val="nil"/>
              <w:bottom w:val="nil"/>
              <w:right w:val="nil"/>
            </w:tcBorders>
            <w:tcMar>
              <w:left w:w="57" w:type="dxa"/>
              <w:right w:w="57" w:type="dxa"/>
            </w:tcMar>
            <w:hideMark/>
          </w:tcPr>
          <w:p w14:paraId="0246779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Кирибати</w:t>
            </w:r>
          </w:p>
        </w:tc>
        <w:tc>
          <w:tcPr>
            <w:tcW w:w="1599" w:type="dxa"/>
            <w:tcBorders>
              <w:top w:val="nil"/>
              <w:left w:val="nil"/>
              <w:bottom w:val="nil"/>
              <w:right w:val="nil"/>
            </w:tcBorders>
            <w:tcMar>
              <w:left w:w="57" w:type="dxa"/>
              <w:right w:w="57" w:type="dxa"/>
            </w:tcMar>
            <w:vAlign w:val="center"/>
            <w:hideMark/>
          </w:tcPr>
          <w:p w14:paraId="6466A19D" w14:textId="2C9BAF24"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5052E1FF" w14:textId="2CC1BE1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16B4DBF1" w14:textId="7F82BE47"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5D330480" w14:textId="77777777" w:rsidTr="001418EB">
        <w:trPr>
          <w:trHeight w:val="227"/>
          <w:jc w:val="right"/>
        </w:trPr>
        <w:tc>
          <w:tcPr>
            <w:tcW w:w="988" w:type="dxa"/>
            <w:tcBorders>
              <w:top w:val="nil"/>
              <w:left w:val="nil"/>
              <w:bottom w:val="nil"/>
              <w:right w:val="nil"/>
            </w:tcBorders>
            <w:tcMar>
              <w:left w:w="57" w:type="dxa"/>
              <w:right w:w="57" w:type="dxa"/>
            </w:tcMar>
            <w:hideMark/>
          </w:tcPr>
          <w:p w14:paraId="7898C88F"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34</w:t>
            </w:r>
          </w:p>
        </w:tc>
        <w:tc>
          <w:tcPr>
            <w:tcW w:w="992" w:type="dxa"/>
            <w:tcBorders>
              <w:top w:val="nil"/>
              <w:left w:val="nil"/>
              <w:bottom w:val="nil"/>
              <w:right w:val="nil"/>
            </w:tcBorders>
            <w:tcMar>
              <w:left w:w="57" w:type="dxa"/>
              <w:right w:w="57" w:type="dxa"/>
            </w:tcMar>
            <w:hideMark/>
          </w:tcPr>
          <w:p w14:paraId="1853061F"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9</w:t>
            </w:r>
          </w:p>
        </w:tc>
        <w:tc>
          <w:tcPr>
            <w:tcW w:w="2693" w:type="dxa"/>
            <w:tcBorders>
              <w:top w:val="nil"/>
              <w:left w:val="nil"/>
              <w:bottom w:val="nil"/>
              <w:right w:val="nil"/>
            </w:tcBorders>
            <w:tcMar>
              <w:left w:w="57" w:type="dxa"/>
              <w:right w:w="57" w:type="dxa"/>
            </w:tcMar>
            <w:hideMark/>
          </w:tcPr>
          <w:p w14:paraId="441E8397"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 xml:space="preserve">Кувейт </w:t>
            </w:r>
          </w:p>
        </w:tc>
        <w:tc>
          <w:tcPr>
            <w:tcW w:w="1599" w:type="dxa"/>
            <w:tcBorders>
              <w:top w:val="nil"/>
              <w:left w:val="nil"/>
              <w:bottom w:val="nil"/>
              <w:right w:val="nil"/>
            </w:tcBorders>
            <w:tcMar>
              <w:left w:w="57" w:type="dxa"/>
              <w:right w:w="57" w:type="dxa"/>
            </w:tcMar>
            <w:vAlign w:val="center"/>
            <w:hideMark/>
          </w:tcPr>
          <w:p w14:paraId="61AB17C3" w14:textId="2068809F"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285</w:t>
            </w:r>
          </w:p>
        </w:tc>
        <w:tc>
          <w:tcPr>
            <w:tcW w:w="1869" w:type="dxa"/>
            <w:tcBorders>
              <w:top w:val="nil"/>
              <w:left w:val="nil"/>
              <w:bottom w:val="nil"/>
              <w:right w:val="nil"/>
            </w:tcBorders>
            <w:tcMar>
              <w:left w:w="57" w:type="dxa"/>
              <w:right w:w="57" w:type="dxa"/>
            </w:tcMar>
            <w:vAlign w:val="center"/>
            <w:hideMark/>
          </w:tcPr>
          <w:p w14:paraId="7BBB80DB" w14:textId="7DCEAB5C"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3</w:t>
            </w:r>
            <w:r>
              <w:rPr>
                <w:sz w:val="18"/>
                <w:szCs w:val="18"/>
              </w:rPr>
              <w:t>83</w:t>
            </w:r>
          </w:p>
        </w:tc>
        <w:tc>
          <w:tcPr>
            <w:tcW w:w="1441" w:type="dxa"/>
            <w:tcBorders>
              <w:top w:val="nil"/>
              <w:left w:val="nil"/>
              <w:bottom w:val="nil"/>
              <w:right w:val="nil"/>
            </w:tcBorders>
            <w:tcMar>
              <w:left w:w="57" w:type="dxa"/>
              <w:right w:w="57" w:type="dxa"/>
            </w:tcMar>
            <w:vAlign w:val="center"/>
            <w:hideMark/>
          </w:tcPr>
          <w:p w14:paraId="634B5CC6" w14:textId="59458642"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12 </w:t>
            </w:r>
            <w:r>
              <w:rPr>
                <w:sz w:val="18"/>
                <w:szCs w:val="18"/>
              </w:rPr>
              <w:t>599</w:t>
            </w:r>
            <w:r w:rsidRPr="007959C2">
              <w:rPr>
                <w:sz w:val="18"/>
                <w:szCs w:val="18"/>
              </w:rPr>
              <w:t xml:space="preserve"> </w:t>
            </w:r>
          </w:p>
        </w:tc>
      </w:tr>
      <w:tr w:rsidR="001418EB" w:rsidRPr="007649F8" w14:paraId="7488AC57" w14:textId="77777777" w:rsidTr="001418EB">
        <w:trPr>
          <w:trHeight w:val="227"/>
          <w:jc w:val="right"/>
        </w:trPr>
        <w:tc>
          <w:tcPr>
            <w:tcW w:w="988" w:type="dxa"/>
            <w:tcBorders>
              <w:top w:val="nil"/>
              <w:left w:val="nil"/>
              <w:bottom w:val="nil"/>
              <w:right w:val="nil"/>
            </w:tcBorders>
            <w:tcMar>
              <w:left w:w="57" w:type="dxa"/>
              <w:right w:w="57" w:type="dxa"/>
            </w:tcMar>
            <w:hideMark/>
          </w:tcPr>
          <w:p w14:paraId="094083E9"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35</w:t>
            </w:r>
          </w:p>
        </w:tc>
        <w:tc>
          <w:tcPr>
            <w:tcW w:w="992" w:type="dxa"/>
            <w:tcBorders>
              <w:top w:val="nil"/>
              <w:left w:val="nil"/>
              <w:bottom w:val="nil"/>
              <w:right w:val="nil"/>
            </w:tcBorders>
            <w:tcMar>
              <w:left w:w="57" w:type="dxa"/>
              <w:right w:w="57" w:type="dxa"/>
            </w:tcMar>
            <w:hideMark/>
          </w:tcPr>
          <w:p w14:paraId="0B113A3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10</w:t>
            </w:r>
          </w:p>
        </w:tc>
        <w:tc>
          <w:tcPr>
            <w:tcW w:w="2693" w:type="dxa"/>
            <w:tcBorders>
              <w:top w:val="nil"/>
              <w:left w:val="nil"/>
              <w:bottom w:val="nil"/>
              <w:right w:val="nil"/>
            </w:tcBorders>
            <w:tcMar>
              <w:left w:w="57" w:type="dxa"/>
              <w:right w:w="57" w:type="dxa"/>
            </w:tcMar>
            <w:hideMark/>
          </w:tcPr>
          <w:p w14:paraId="2EF32F2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Лаосская Народно-Демократическая Республика</w:t>
            </w:r>
          </w:p>
        </w:tc>
        <w:tc>
          <w:tcPr>
            <w:tcW w:w="1599" w:type="dxa"/>
            <w:tcBorders>
              <w:top w:val="nil"/>
              <w:left w:val="nil"/>
              <w:bottom w:val="nil"/>
              <w:right w:val="nil"/>
            </w:tcBorders>
            <w:tcMar>
              <w:left w:w="57" w:type="dxa"/>
              <w:right w:w="57" w:type="dxa"/>
            </w:tcMar>
            <w:vAlign w:val="center"/>
            <w:hideMark/>
          </w:tcPr>
          <w:p w14:paraId="426445C7" w14:textId="5F1F0986"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003</w:t>
            </w:r>
          </w:p>
        </w:tc>
        <w:tc>
          <w:tcPr>
            <w:tcW w:w="1869" w:type="dxa"/>
            <w:tcBorders>
              <w:top w:val="nil"/>
              <w:left w:val="nil"/>
              <w:bottom w:val="nil"/>
              <w:right w:val="nil"/>
            </w:tcBorders>
            <w:tcMar>
              <w:left w:w="57" w:type="dxa"/>
              <w:right w:w="57" w:type="dxa"/>
            </w:tcMar>
            <w:vAlign w:val="center"/>
            <w:hideMark/>
          </w:tcPr>
          <w:p w14:paraId="1BD5CAFF" w14:textId="2CC120B6"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3D95B18" w14:textId="6AC1D7ED"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6BFAE522" w14:textId="77777777" w:rsidTr="001418EB">
        <w:trPr>
          <w:trHeight w:val="227"/>
          <w:jc w:val="right"/>
        </w:trPr>
        <w:tc>
          <w:tcPr>
            <w:tcW w:w="988" w:type="dxa"/>
            <w:tcBorders>
              <w:top w:val="nil"/>
              <w:left w:val="nil"/>
              <w:bottom w:val="nil"/>
              <w:right w:val="nil"/>
            </w:tcBorders>
            <w:tcMar>
              <w:left w:w="57" w:type="dxa"/>
              <w:right w:w="57" w:type="dxa"/>
            </w:tcMar>
            <w:hideMark/>
          </w:tcPr>
          <w:p w14:paraId="3A4872C7"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36</w:t>
            </w:r>
          </w:p>
        </w:tc>
        <w:tc>
          <w:tcPr>
            <w:tcW w:w="992" w:type="dxa"/>
            <w:tcBorders>
              <w:top w:val="nil"/>
              <w:left w:val="nil"/>
              <w:bottom w:val="nil"/>
              <w:right w:val="nil"/>
            </w:tcBorders>
            <w:tcMar>
              <w:left w:w="57" w:type="dxa"/>
              <w:right w:w="57" w:type="dxa"/>
            </w:tcMar>
            <w:hideMark/>
          </w:tcPr>
          <w:p w14:paraId="086808C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11</w:t>
            </w:r>
          </w:p>
        </w:tc>
        <w:tc>
          <w:tcPr>
            <w:tcW w:w="2693" w:type="dxa"/>
            <w:tcBorders>
              <w:top w:val="nil"/>
              <w:left w:val="nil"/>
              <w:bottom w:val="nil"/>
              <w:right w:val="nil"/>
            </w:tcBorders>
            <w:tcMar>
              <w:left w:w="57" w:type="dxa"/>
              <w:right w:w="57" w:type="dxa"/>
            </w:tcMar>
            <w:hideMark/>
          </w:tcPr>
          <w:p w14:paraId="1A263F0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Ливан</w:t>
            </w:r>
          </w:p>
        </w:tc>
        <w:tc>
          <w:tcPr>
            <w:tcW w:w="1599" w:type="dxa"/>
            <w:tcBorders>
              <w:top w:val="nil"/>
              <w:left w:val="nil"/>
              <w:bottom w:val="nil"/>
              <w:right w:val="nil"/>
            </w:tcBorders>
            <w:tcMar>
              <w:left w:w="57" w:type="dxa"/>
              <w:right w:w="57" w:type="dxa"/>
            </w:tcMar>
            <w:vAlign w:val="center"/>
            <w:hideMark/>
          </w:tcPr>
          <w:p w14:paraId="484D6708" w14:textId="00FAE139"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046</w:t>
            </w:r>
          </w:p>
        </w:tc>
        <w:tc>
          <w:tcPr>
            <w:tcW w:w="1869" w:type="dxa"/>
            <w:tcBorders>
              <w:top w:val="nil"/>
              <w:left w:val="nil"/>
              <w:bottom w:val="nil"/>
              <w:right w:val="nil"/>
            </w:tcBorders>
            <w:tcMar>
              <w:left w:w="57" w:type="dxa"/>
              <w:right w:w="57" w:type="dxa"/>
            </w:tcMar>
            <w:vAlign w:val="center"/>
            <w:hideMark/>
          </w:tcPr>
          <w:p w14:paraId="5C76762C" w14:textId="71FDAF7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w:t>
            </w:r>
            <w:r>
              <w:rPr>
                <w:sz w:val="18"/>
                <w:szCs w:val="18"/>
              </w:rPr>
              <w:t>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47A04EC6" w14:textId="434B3BD1"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2 033</w:t>
            </w:r>
            <w:r w:rsidRPr="007959C2">
              <w:rPr>
                <w:sz w:val="18"/>
                <w:szCs w:val="18"/>
              </w:rPr>
              <w:t xml:space="preserve"> </w:t>
            </w:r>
          </w:p>
        </w:tc>
      </w:tr>
      <w:tr w:rsidR="001418EB" w:rsidRPr="007649F8" w14:paraId="7DE3B1DB" w14:textId="77777777" w:rsidTr="001418EB">
        <w:trPr>
          <w:trHeight w:val="227"/>
          <w:jc w:val="right"/>
        </w:trPr>
        <w:tc>
          <w:tcPr>
            <w:tcW w:w="988" w:type="dxa"/>
            <w:tcBorders>
              <w:top w:val="nil"/>
              <w:left w:val="nil"/>
              <w:bottom w:val="nil"/>
              <w:right w:val="nil"/>
            </w:tcBorders>
            <w:tcMar>
              <w:left w:w="57" w:type="dxa"/>
              <w:right w:w="57" w:type="dxa"/>
            </w:tcMar>
            <w:hideMark/>
          </w:tcPr>
          <w:p w14:paraId="13353613"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lastRenderedPageBreak/>
              <w:t>37</w:t>
            </w:r>
          </w:p>
        </w:tc>
        <w:tc>
          <w:tcPr>
            <w:tcW w:w="992" w:type="dxa"/>
            <w:tcBorders>
              <w:top w:val="nil"/>
              <w:left w:val="nil"/>
              <w:bottom w:val="nil"/>
              <w:right w:val="nil"/>
            </w:tcBorders>
            <w:tcMar>
              <w:left w:w="57" w:type="dxa"/>
              <w:right w:w="57" w:type="dxa"/>
            </w:tcMar>
            <w:hideMark/>
          </w:tcPr>
          <w:p w14:paraId="7B683FF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12</w:t>
            </w:r>
          </w:p>
        </w:tc>
        <w:tc>
          <w:tcPr>
            <w:tcW w:w="2693" w:type="dxa"/>
            <w:tcBorders>
              <w:top w:val="nil"/>
              <w:left w:val="nil"/>
              <w:bottom w:val="nil"/>
              <w:right w:val="nil"/>
            </w:tcBorders>
            <w:tcMar>
              <w:left w:w="57" w:type="dxa"/>
              <w:right w:w="57" w:type="dxa"/>
            </w:tcMar>
            <w:hideMark/>
          </w:tcPr>
          <w:p w14:paraId="696A77A9"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Монголия</w:t>
            </w:r>
          </w:p>
        </w:tc>
        <w:tc>
          <w:tcPr>
            <w:tcW w:w="1599" w:type="dxa"/>
            <w:tcBorders>
              <w:top w:val="nil"/>
              <w:left w:val="nil"/>
              <w:bottom w:val="nil"/>
              <w:right w:val="nil"/>
            </w:tcBorders>
            <w:tcMar>
              <w:left w:w="57" w:type="dxa"/>
              <w:right w:w="57" w:type="dxa"/>
            </w:tcMar>
            <w:vAlign w:val="center"/>
            <w:hideMark/>
          </w:tcPr>
          <w:p w14:paraId="347D908C" w14:textId="3BB49FD1"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005</w:t>
            </w:r>
          </w:p>
        </w:tc>
        <w:tc>
          <w:tcPr>
            <w:tcW w:w="1869" w:type="dxa"/>
            <w:tcBorders>
              <w:top w:val="nil"/>
              <w:left w:val="nil"/>
              <w:bottom w:val="nil"/>
              <w:right w:val="nil"/>
            </w:tcBorders>
            <w:tcMar>
              <w:left w:w="57" w:type="dxa"/>
              <w:right w:w="57" w:type="dxa"/>
            </w:tcMar>
            <w:vAlign w:val="center"/>
            <w:hideMark/>
          </w:tcPr>
          <w:p w14:paraId="501F11E4" w14:textId="625E974C"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52FE3929" w14:textId="1D1AC58E"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5FF34FBB" w14:textId="77777777" w:rsidTr="001418EB">
        <w:trPr>
          <w:trHeight w:val="227"/>
          <w:jc w:val="right"/>
        </w:trPr>
        <w:tc>
          <w:tcPr>
            <w:tcW w:w="988" w:type="dxa"/>
            <w:tcBorders>
              <w:top w:val="nil"/>
              <w:left w:val="nil"/>
              <w:bottom w:val="nil"/>
              <w:right w:val="nil"/>
            </w:tcBorders>
            <w:tcMar>
              <w:left w:w="57" w:type="dxa"/>
              <w:right w:w="57" w:type="dxa"/>
            </w:tcMar>
            <w:hideMark/>
          </w:tcPr>
          <w:p w14:paraId="232B2834"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38</w:t>
            </w:r>
          </w:p>
        </w:tc>
        <w:tc>
          <w:tcPr>
            <w:tcW w:w="992" w:type="dxa"/>
            <w:tcBorders>
              <w:top w:val="nil"/>
              <w:left w:val="nil"/>
              <w:bottom w:val="nil"/>
              <w:right w:val="nil"/>
            </w:tcBorders>
            <w:tcMar>
              <w:left w:w="57" w:type="dxa"/>
              <w:right w:w="57" w:type="dxa"/>
            </w:tcMar>
            <w:hideMark/>
          </w:tcPr>
          <w:p w14:paraId="49B2204B"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13</w:t>
            </w:r>
          </w:p>
        </w:tc>
        <w:tc>
          <w:tcPr>
            <w:tcW w:w="2693" w:type="dxa"/>
            <w:tcBorders>
              <w:top w:val="nil"/>
              <w:left w:val="nil"/>
              <w:bottom w:val="nil"/>
              <w:right w:val="nil"/>
            </w:tcBorders>
            <w:tcMar>
              <w:left w:w="57" w:type="dxa"/>
              <w:right w:w="57" w:type="dxa"/>
            </w:tcMar>
            <w:hideMark/>
          </w:tcPr>
          <w:p w14:paraId="518DA913"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Палау</w:t>
            </w:r>
          </w:p>
        </w:tc>
        <w:tc>
          <w:tcPr>
            <w:tcW w:w="1599" w:type="dxa"/>
            <w:tcBorders>
              <w:top w:val="nil"/>
              <w:left w:val="nil"/>
              <w:bottom w:val="nil"/>
              <w:right w:val="nil"/>
            </w:tcBorders>
            <w:tcMar>
              <w:left w:w="57" w:type="dxa"/>
              <w:right w:w="57" w:type="dxa"/>
            </w:tcMar>
            <w:vAlign w:val="center"/>
            <w:hideMark/>
          </w:tcPr>
          <w:p w14:paraId="429C10D9" w14:textId="4A5A3BAD"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783F3197" w14:textId="3EB4BF57"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2B5E691D" w14:textId="3EEB9CCB"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789E121F" w14:textId="77777777" w:rsidTr="001418EB">
        <w:trPr>
          <w:trHeight w:val="227"/>
          <w:jc w:val="right"/>
        </w:trPr>
        <w:tc>
          <w:tcPr>
            <w:tcW w:w="988" w:type="dxa"/>
            <w:tcBorders>
              <w:top w:val="nil"/>
              <w:left w:val="nil"/>
              <w:bottom w:val="nil"/>
              <w:right w:val="nil"/>
            </w:tcBorders>
            <w:tcMar>
              <w:left w:w="57" w:type="dxa"/>
              <w:right w:w="57" w:type="dxa"/>
            </w:tcMar>
            <w:hideMark/>
          </w:tcPr>
          <w:p w14:paraId="14469CBE"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39</w:t>
            </w:r>
          </w:p>
        </w:tc>
        <w:tc>
          <w:tcPr>
            <w:tcW w:w="992" w:type="dxa"/>
            <w:tcBorders>
              <w:top w:val="nil"/>
              <w:left w:val="nil"/>
              <w:bottom w:val="nil"/>
              <w:right w:val="nil"/>
            </w:tcBorders>
            <w:tcMar>
              <w:left w:w="57" w:type="dxa"/>
              <w:right w:w="57" w:type="dxa"/>
            </w:tcMar>
            <w:hideMark/>
          </w:tcPr>
          <w:p w14:paraId="73F7D666"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14</w:t>
            </w:r>
          </w:p>
        </w:tc>
        <w:tc>
          <w:tcPr>
            <w:tcW w:w="2693" w:type="dxa"/>
            <w:tcBorders>
              <w:top w:val="nil"/>
              <w:left w:val="nil"/>
              <w:bottom w:val="nil"/>
              <w:right w:val="nil"/>
            </w:tcBorders>
            <w:tcMar>
              <w:left w:w="57" w:type="dxa"/>
              <w:right w:w="57" w:type="dxa"/>
            </w:tcMar>
            <w:hideMark/>
          </w:tcPr>
          <w:p w14:paraId="05E8FBC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Самоа</w:t>
            </w:r>
          </w:p>
        </w:tc>
        <w:tc>
          <w:tcPr>
            <w:tcW w:w="1599" w:type="dxa"/>
            <w:tcBorders>
              <w:top w:val="nil"/>
              <w:left w:val="nil"/>
              <w:bottom w:val="nil"/>
              <w:right w:val="nil"/>
            </w:tcBorders>
            <w:tcMar>
              <w:left w:w="57" w:type="dxa"/>
              <w:right w:w="57" w:type="dxa"/>
            </w:tcMar>
            <w:vAlign w:val="center"/>
            <w:hideMark/>
          </w:tcPr>
          <w:p w14:paraId="5610746F" w14:textId="790A8D4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504FB06C" w14:textId="5180D682"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1C3000DE" w14:textId="178DED37"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1418EB" w:rsidRPr="007649F8" w14:paraId="351D0F54" w14:textId="77777777" w:rsidTr="001418EB">
        <w:trPr>
          <w:trHeight w:val="227"/>
          <w:jc w:val="right"/>
        </w:trPr>
        <w:tc>
          <w:tcPr>
            <w:tcW w:w="988" w:type="dxa"/>
            <w:tcBorders>
              <w:top w:val="nil"/>
              <w:left w:val="nil"/>
              <w:bottom w:val="nil"/>
              <w:right w:val="nil"/>
            </w:tcBorders>
            <w:tcMar>
              <w:left w:w="57" w:type="dxa"/>
              <w:right w:w="57" w:type="dxa"/>
            </w:tcMar>
            <w:hideMark/>
          </w:tcPr>
          <w:p w14:paraId="632A286B"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40</w:t>
            </w:r>
          </w:p>
        </w:tc>
        <w:tc>
          <w:tcPr>
            <w:tcW w:w="992" w:type="dxa"/>
            <w:tcBorders>
              <w:top w:val="nil"/>
              <w:left w:val="nil"/>
              <w:bottom w:val="nil"/>
              <w:right w:val="nil"/>
            </w:tcBorders>
            <w:tcMar>
              <w:left w:w="57" w:type="dxa"/>
              <w:right w:w="57" w:type="dxa"/>
            </w:tcMar>
            <w:hideMark/>
          </w:tcPr>
          <w:p w14:paraId="635D8622"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16</w:t>
            </w:r>
          </w:p>
        </w:tc>
        <w:tc>
          <w:tcPr>
            <w:tcW w:w="2693" w:type="dxa"/>
            <w:tcBorders>
              <w:top w:val="nil"/>
              <w:left w:val="nil"/>
              <w:bottom w:val="nil"/>
              <w:right w:val="nil"/>
            </w:tcBorders>
            <w:tcMar>
              <w:left w:w="57" w:type="dxa"/>
              <w:right w:w="57" w:type="dxa"/>
            </w:tcMar>
            <w:hideMark/>
          </w:tcPr>
          <w:p w14:paraId="15EFAA75"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Сингапур</w:t>
            </w:r>
          </w:p>
        </w:tc>
        <w:tc>
          <w:tcPr>
            <w:tcW w:w="1599" w:type="dxa"/>
            <w:tcBorders>
              <w:top w:val="nil"/>
              <w:left w:val="nil"/>
              <w:bottom w:val="nil"/>
              <w:right w:val="nil"/>
            </w:tcBorders>
            <w:tcMar>
              <w:left w:w="57" w:type="dxa"/>
              <w:right w:w="57" w:type="dxa"/>
            </w:tcMar>
            <w:vAlign w:val="center"/>
            <w:hideMark/>
          </w:tcPr>
          <w:p w14:paraId="266B17C2" w14:textId="0C3E3A9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447</w:t>
            </w:r>
          </w:p>
        </w:tc>
        <w:tc>
          <w:tcPr>
            <w:tcW w:w="1869" w:type="dxa"/>
            <w:tcBorders>
              <w:top w:val="nil"/>
              <w:left w:val="nil"/>
              <w:bottom w:val="nil"/>
              <w:right w:val="nil"/>
            </w:tcBorders>
            <w:tcMar>
              <w:left w:w="57" w:type="dxa"/>
              <w:right w:w="57" w:type="dxa"/>
            </w:tcMar>
            <w:vAlign w:val="center"/>
            <w:hideMark/>
          </w:tcPr>
          <w:p w14:paraId="757B2B5D" w14:textId="600A553C"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,601</w:t>
            </w:r>
          </w:p>
        </w:tc>
        <w:tc>
          <w:tcPr>
            <w:tcW w:w="1441" w:type="dxa"/>
            <w:tcBorders>
              <w:top w:val="nil"/>
              <w:left w:val="nil"/>
              <w:bottom w:val="nil"/>
              <w:right w:val="nil"/>
            </w:tcBorders>
            <w:tcMar>
              <w:left w:w="57" w:type="dxa"/>
              <w:right w:w="57" w:type="dxa"/>
            </w:tcMar>
            <w:vAlign w:val="center"/>
            <w:hideMark/>
          </w:tcPr>
          <w:p w14:paraId="113B9057" w14:textId="21ED605B"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19 </w:t>
            </w:r>
            <w:r>
              <w:rPr>
                <w:sz w:val="18"/>
                <w:szCs w:val="18"/>
              </w:rPr>
              <w:t>760</w:t>
            </w:r>
          </w:p>
        </w:tc>
      </w:tr>
      <w:tr w:rsidR="001418EB" w:rsidRPr="007649F8" w14:paraId="5FB1FED2" w14:textId="77777777" w:rsidTr="001418EB">
        <w:trPr>
          <w:trHeight w:val="227"/>
          <w:jc w:val="right"/>
        </w:trPr>
        <w:tc>
          <w:tcPr>
            <w:tcW w:w="988" w:type="dxa"/>
            <w:tcBorders>
              <w:top w:val="nil"/>
              <w:left w:val="nil"/>
              <w:bottom w:val="nil"/>
              <w:right w:val="nil"/>
            </w:tcBorders>
            <w:tcMar>
              <w:left w:w="57" w:type="dxa"/>
              <w:right w:w="57" w:type="dxa"/>
            </w:tcMar>
            <w:hideMark/>
          </w:tcPr>
          <w:p w14:paraId="36E1EC6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41</w:t>
            </w:r>
          </w:p>
        </w:tc>
        <w:tc>
          <w:tcPr>
            <w:tcW w:w="992" w:type="dxa"/>
            <w:tcBorders>
              <w:top w:val="nil"/>
              <w:left w:val="nil"/>
              <w:bottom w:val="nil"/>
              <w:right w:val="nil"/>
            </w:tcBorders>
            <w:tcMar>
              <w:left w:w="57" w:type="dxa"/>
              <w:right w:w="57" w:type="dxa"/>
            </w:tcMar>
            <w:hideMark/>
          </w:tcPr>
          <w:p w14:paraId="1437BC16"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17</w:t>
            </w:r>
          </w:p>
        </w:tc>
        <w:tc>
          <w:tcPr>
            <w:tcW w:w="2693" w:type="dxa"/>
            <w:tcBorders>
              <w:top w:val="nil"/>
              <w:left w:val="nil"/>
              <w:bottom w:val="nil"/>
              <w:right w:val="nil"/>
            </w:tcBorders>
            <w:tcMar>
              <w:left w:w="57" w:type="dxa"/>
              <w:right w:w="57" w:type="dxa"/>
            </w:tcMar>
            <w:hideMark/>
          </w:tcPr>
          <w:p w14:paraId="39374B1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Шри-Ланка</w:t>
            </w:r>
          </w:p>
        </w:tc>
        <w:tc>
          <w:tcPr>
            <w:tcW w:w="1599" w:type="dxa"/>
            <w:tcBorders>
              <w:top w:val="nil"/>
              <w:left w:val="nil"/>
              <w:bottom w:val="nil"/>
              <w:right w:val="nil"/>
            </w:tcBorders>
            <w:tcMar>
              <w:left w:w="57" w:type="dxa"/>
              <w:right w:w="57" w:type="dxa"/>
            </w:tcMar>
            <w:vAlign w:val="center"/>
            <w:hideMark/>
          </w:tcPr>
          <w:p w14:paraId="1948ACEA" w14:textId="27658E27"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031</w:t>
            </w:r>
          </w:p>
        </w:tc>
        <w:tc>
          <w:tcPr>
            <w:tcW w:w="1869" w:type="dxa"/>
            <w:tcBorders>
              <w:top w:val="nil"/>
              <w:left w:val="nil"/>
              <w:bottom w:val="nil"/>
              <w:right w:val="nil"/>
            </w:tcBorders>
            <w:tcMar>
              <w:left w:w="57" w:type="dxa"/>
              <w:right w:w="57" w:type="dxa"/>
            </w:tcMar>
            <w:vAlign w:val="center"/>
            <w:hideMark/>
          </w:tcPr>
          <w:p w14:paraId="141E54A4" w14:textId="0CF3DEA9"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w:t>
            </w:r>
            <w:r>
              <w:rPr>
                <w:sz w:val="18"/>
                <w:szCs w:val="18"/>
              </w:rPr>
              <w:t>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AA1E3EE" w14:textId="63CA8806"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1 3</w:t>
            </w:r>
            <w:r>
              <w:rPr>
                <w:sz w:val="18"/>
                <w:szCs w:val="18"/>
              </w:rPr>
              <w:t>70</w:t>
            </w:r>
            <w:r w:rsidRPr="007959C2">
              <w:rPr>
                <w:sz w:val="18"/>
                <w:szCs w:val="18"/>
              </w:rPr>
              <w:t xml:space="preserve"> </w:t>
            </w:r>
          </w:p>
        </w:tc>
      </w:tr>
      <w:tr w:rsidR="001418EB" w:rsidRPr="007649F8" w14:paraId="63774D1B" w14:textId="77777777" w:rsidTr="001418EB">
        <w:trPr>
          <w:trHeight w:val="227"/>
          <w:jc w:val="right"/>
        </w:trPr>
        <w:tc>
          <w:tcPr>
            <w:tcW w:w="988" w:type="dxa"/>
            <w:tcBorders>
              <w:top w:val="nil"/>
              <w:left w:val="nil"/>
              <w:bottom w:val="nil"/>
              <w:right w:val="nil"/>
            </w:tcBorders>
            <w:tcMar>
              <w:left w:w="57" w:type="dxa"/>
              <w:right w:w="57" w:type="dxa"/>
            </w:tcMar>
            <w:hideMark/>
          </w:tcPr>
          <w:p w14:paraId="4A89A491"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42</w:t>
            </w:r>
          </w:p>
        </w:tc>
        <w:tc>
          <w:tcPr>
            <w:tcW w:w="992" w:type="dxa"/>
            <w:tcBorders>
              <w:top w:val="nil"/>
              <w:left w:val="nil"/>
              <w:bottom w:val="nil"/>
              <w:right w:val="nil"/>
            </w:tcBorders>
            <w:tcMar>
              <w:left w:w="57" w:type="dxa"/>
              <w:right w:w="57" w:type="dxa"/>
            </w:tcMar>
            <w:hideMark/>
          </w:tcPr>
          <w:p w14:paraId="1D7B2632"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18</w:t>
            </w:r>
          </w:p>
        </w:tc>
        <w:tc>
          <w:tcPr>
            <w:tcW w:w="2693" w:type="dxa"/>
            <w:tcBorders>
              <w:top w:val="nil"/>
              <w:left w:val="nil"/>
              <w:bottom w:val="nil"/>
              <w:right w:val="nil"/>
            </w:tcBorders>
            <w:tcMar>
              <w:left w:w="57" w:type="dxa"/>
              <w:right w:w="57" w:type="dxa"/>
            </w:tcMar>
            <w:hideMark/>
          </w:tcPr>
          <w:p w14:paraId="187505A3"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Сирийская Арабская Республика</w:t>
            </w:r>
          </w:p>
        </w:tc>
        <w:tc>
          <w:tcPr>
            <w:tcW w:w="1599" w:type="dxa"/>
            <w:tcBorders>
              <w:top w:val="nil"/>
              <w:left w:val="nil"/>
              <w:bottom w:val="nil"/>
              <w:right w:val="nil"/>
            </w:tcBorders>
            <w:tcMar>
              <w:left w:w="57" w:type="dxa"/>
              <w:right w:w="57" w:type="dxa"/>
            </w:tcMar>
            <w:vAlign w:val="center"/>
            <w:hideMark/>
          </w:tcPr>
          <w:p w14:paraId="5C65FDE7" w14:textId="73A3CB4E"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024</w:t>
            </w:r>
          </w:p>
        </w:tc>
        <w:tc>
          <w:tcPr>
            <w:tcW w:w="1869" w:type="dxa"/>
            <w:tcBorders>
              <w:top w:val="nil"/>
              <w:left w:val="nil"/>
              <w:bottom w:val="nil"/>
              <w:right w:val="nil"/>
            </w:tcBorders>
            <w:tcMar>
              <w:left w:w="57" w:type="dxa"/>
              <w:right w:w="57" w:type="dxa"/>
            </w:tcMar>
            <w:vAlign w:val="center"/>
            <w:hideMark/>
          </w:tcPr>
          <w:p w14:paraId="4FCA6FE4" w14:textId="4793CDC3"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03</w:t>
            </w:r>
            <w:r>
              <w:rPr>
                <w:sz w:val="18"/>
                <w:szCs w:val="18"/>
              </w:rPr>
              <w:t>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24336A07" w14:textId="37F3CDEC"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1 0</w:t>
            </w:r>
            <w:r>
              <w:rPr>
                <w:sz w:val="18"/>
                <w:szCs w:val="18"/>
              </w:rPr>
              <w:t>61</w:t>
            </w:r>
            <w:r w:rsidRPr="007959C2">
              <w:rPr>
                <w:sz w:val="18"/>
                <w:szCs w:val="18"/>
              </w:rPr>
              <w:t xml:space="preserve"> </w:t>
            </w:r>
          </w:p>
        </w:tc>
      </w:tr>
      <w:tr w:rsidR="001418EB" w:rsidRPr="007649F8" w14:paraId="0D00BF19" w14:textId="77777777" w:rsidTr="001418EB">
        <w:trPr>
          <w:trHeight w:val="227"/>
          <w:jc w:val="right"/>
        </w:trPr>
        <w:tc>
          <w:tcPr>
            <w:tcW w:w="988" w:type="dxa"/>
            <w:tcBorders>
              <w:top w:val="nil"/>
              <w:left w:val="nil"/>
              <w:bottom w:val="nil"/>
              <w:right w:val="nil"/>
            </w:tcBorders>
            <w:tcMar>
              <w:left w:w="57" w:type="dxa"/>
              <w:right w:w="57" w:type="dxa"/>
            </w:tcMar>
            <w:hideMark/>
          </w:tcPr>
          <w:p w14:paraId="72D5F858"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43</w:t>
            </w:r>
          </w:p>
        </w:tc>
        <w:tc>
          <w:tcPr>
            <w:tcW w:w="992" w:type="dxa"/>
            <w:tcBorders>
              <w:top w:val="nil"/>
              <w:left w:val="nil"/>
              <w:bottom w:val="nil"/>
              <w:right w:val="nil"/>
            </w:tcBorders>
            <w:tcMar>
              <w:left w:w="57" w:type="dxa"/>
              <w:right w:w="57" w:type="dxa"/>
            </w:tcMar>
            <w:hideMark/>
          </w:tcPr>
          <w:p w14:paraId="15A54B9F"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19</w:t>
            </w:r>
          </w:p>
        </w:tc>
        <w:tc>
          <w:tcPr>
            <w:tcW w:w="2693" w:type="dxa"/>
            <w:tcBorders>
              <w:top w:val="nil"/>
              <w:left w:val="nil"/>
              <w:bottom w:val="nil"/>
              <w:right w:val="nil"/>
            </w:tcBorders>
            <w:tcMar>
              <w:left w:w="57" w:type="dxa"/>
              <w:right w:w="57" w:type="dxa"/>
            </w:tcMar>
            <w:hideMark/>
          </w:tcPr>
          <w:p w14:paraId="0152CBC9"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Таиланд</w:t>
            </w:r>
          </w:p>
        </w:tc>
        <w:tc>
          <w:tcPr>
            <w:tcW w:w="1599" w:type="dxa"/>
            <w:tcBorders>
              <w:top w:val="nil"/>
              <w:left w:val="nil"/>
              <w:bottom w:val="nil"/>
              <w:right w:val="nil"/>
            </w:tcBorders>
            <w:tcMar>
              <w:left w:w="57" w:type="dxa"/>
              <w:right w:w="57" w:type="dxa"/>
            </w:tcMar>
            <w:vAlign w:val="center"/>
            <w:hideMark/>
          </w:tcPr>
          <w:p w14:paraId="60609A43" w14:textId="7A4CFD3A"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291</w:t>
            </w:r>
          </w:p>
        </w:tc>
        <w:tc>
          <w:tcPr>
            <w:tcW w:w="1869" w:type="dxa"/>
            <w:tcBorders>
              <w:top w:val="nil"/>
              <w:left w:val="nil"/>
              <w:bottom w:val="nil"/>
              <w:right w:val="nil"/>
            </w:tcBorders>
            <w:tcMar>
              <w:left w:w="57" w:type="dxa"/>
              <w:right w:w="57" w:type="dxa"/>
            </w:tcMar>
            <w:vAlign w:val="center"/>
            <w:hideMark/>
          </w:tcPr>
          <w:p w14:paraId="750AD7AD" w14:textId="4AB97E55"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3</w:t>
            </w:r>
            <w:r>
              <w:rPr>
                <w:sz w:val="18"/>
                <w:szCs w:val="18"/>
              </w:rPr>
              <w:t>91</w:t>
            </w:r>
          </w:p>
        </w:tc>
        <w:tc>
          <w:tcPr>
            <w:tcW w:w="1441" w:type="dxa"/>
            <w:tcBorders>
              <w:top w:val="nil"/>
              <w:left w:val="nil"/>
              <w:bottom w:val="nil"/>
              <w:right w:val="nil"/>
            </w:tcBorders>
            <w:tcMar>
              <w:left w:w="57" w:type="dxa"/>
              <w:right w:w="57" w:type="dxa"/>
            </w:tcMar>
            <w:vAlign w:val="center"/>
            <w:hideMark/>
          </w:tcPr>
          <w:p w14:paraId="3C00FD43" w14:textId="17743DFD"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12 </w:t>
            </w:r>
            <w:r>
              <w:rPr>
                <w:sz w:val="18"/>
                <w:szCs w:val="18"/>
              </w:rPr>
              <w:t>864</w:t>
            </w:r>
          </w:p>
        </w:tc>
      </w:tr>
      <w:tr w:rsidR="001418EB" w:rsidRPr="007649F8" w14:paraId="06700E02" w14:textId="77777777" w:rsidTr="001418EB">
        <w:trPr>
          <w:trHeight w:val="227"/>
          <w:jc w:val="right"/>
        </w:trPr>
        <w:tc>
          <w:tcPr>
            <w:tcW w:w="988" w:type="dxa"/>
            <w:tcBorders>
              <w:top w:val="nil"/>
              <w:left w:val="nil"/>
              <w:bottom w:val="nil"/>
              <w:right w:val="nil"/>
            </w:tcBorders>
            <w:tcMar>
              <w:left w:w="57" w:type="dxa"/>
              <w:right w:w="57" w:type="dxa"/>
            </w:tcMar>
            <w:hideMark/>
          </w:tcPr>
          <w:p w14:paraId="70AFC7B2"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44</w:t>
            </w:r>
          </w:p>
        </w:tc>
        <w:tc>
          <w:tcPr>
            <w:tcW w:w="992" w:type="dxa"/>
            <w:tcBorders>
              <w:top w:val="nil"/>
              <w:left w:val="nil"/>
              <w:bottom w:val="nil"/>
              <w:right w:val="nil"/>
            </w:tcBorders>
            <w:tcMar>
              <w:left w:w="57" w:type="dxa"/>
              <w:right w:w="57" w:type="dxa"/>
            </w:tcMar>
            <w:hideMark/>
          </w:tcPr>
          <w:p w14:paraId="228CD88C"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20</w:t>
            </w:r>
          </w:p>
        </w:tc>
        <w:tc>
          <w:tcPr>
            <w:tcW w:w="2693" w:type="dxa"/>
            <w:tcBorders>
              <w:top w:val="nil"/>
              <w:left w:val="nil"/>
              <w:bottom w:val="nil"/>
              <w:right w:val="nil"/>
            </w:tcBorders>
            <w:tcMar>
              <w:left w:w="57" w:type="dxa"/>
              <w:right w:w="57" w:type="dxa"/>
            </w:tcMar>
            <w:hideMark/>
          </w:tcPr>
          <w:p w14:paraId="105C4775"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Объединенные Арабские Эмираты</w:t>
            </w:r>
          </w:p>
        </w:tc>
        <w:tc>
          <w:tcPr>
            <w:tcW w:w="1599" w:type="dxa"/>
            <w:tcBorders>
              <w:top w:val="nil"/>
              <w:left w:val="nil"/>
              <w:bottom w:val="nil"/>
              <w:right w:val="nil"/>
            </w:tcBorders>
            <w:tcMar>
              <w:left w:w="57" w:type="dxa"/>
              <w:right w:w="57" w:type="dxa"/>
            </w:tcMar>
            <w:vAlign w:val="center"/>
            <w:hideMark/>
          </w:tcPr>
          <w:p w14:paraId="3F2E09C1" w14:textId="5E481D30"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604</w:t>
            </w:r>
          </w:p>
        </w:tc>
        <w:tc>
          <w:tcPr>
            <w:tcW w:w="1869" w:type="dxa"/>
            <w:tcBorders>
              <w:top w:val="nil"/>
              <w:left w:val="nil"/>
              <w:bottom w:val="nil"/>
              <w:right w:val="nil"/>
            </w:tcBorders>
            <w:tcMar>
              <w:left w:w="57" w:type="dxa"/>
              <w:right w:w="57" w:type="dxa"/>
            </w:tcMar>
            <w:vAlign w:val="center"/>
            <w:hideMark/>
          </w:tcPr>
          <w:p w14:paraId="6438F812" w14:textId="55001752"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,812</w:t>
            </w:r>
          </w:p>
        </w:tc>
        <w:tc>
          <w:tcPr>
            <w:tcW w:w="1441" w:type="dxa"/>
            <w:tcBorders>
              <w:top w:val="nil"/>
              <w:left w:val="nil"/>
              <w:bottom w:val="nil"/>
              <w:right w:val="nil"/>
            </w:tcBorders>
            <w:tcMar>
              <w:left w:w="57" w:type="dxa"/>
              <w:right w:w="57" w:type="dxa"/>
            </w:tcMar>
            <w:vAlign w:val="center"/>
            <w:hideMark/>
          </w:tcPr>
          <w:p w14:paraId="7891A4E6" w14:textId="7A6E35B5"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2</w:t>
            </w:r>
            <w:r>
              <w:rPr>
                <w:sz w:val="18"/>
                <w:szCs w:val="18"/>
              </w:rPr>
              <w:t>6</w:t>
            </w:r>
            <w:r w:rsidRPr="007959C2">
              <w:rPr>
                <w:sz w:val="18"/>
                <w:szCs w:val="18"/>
              </w:rPr>
              <w:t xml:space="preserve"> 7</w:t>
            </w:r>
            <w:r>
              <w:rPr>
                <w:sz w:val="18"/>
                <w:szCs w:val="18"/>
              </w:rPr>
              <w:t>01</w:t>
            </w:r>
            <w:r w:rsidRPr="007959C2">
              <w:rPr>
                <w:sz w:val="18"/>
                <w:szCs w:val="18"/>
              </w:rPr>
              <w:t xml:space="preserve"> </w:t>
            </w:r>
          </w:p>
        </w:tc>
      </w:tr>
      <w:tr w:rsidR="001418EB" w:rsidRPr="007649F8" w14:paraId="2EAD062B" w14:textId="77777777" w:rsidTr="00135FAC">
        <w:trPr>
          <w:trHeight w:val="227"/>
          <w:jc w:val="right"/>
        </w:trPr>
        <w:tc>
          <w:tcPr>
            <w:tcW w:w="988" w:type="dxa"/>
            <w:tcBorders>
              <w:top w:val="nil"/>
              <w:left w:val="nil"/>
              <w:bottom w:val="single" w:sz="2" w:space="0" w:color="auto"/>
              <w:right w:val="nil"/>
            </w:tcBorders>
            <w:tcMar>
              <w:left w:w="57" w:type="dxa"/>
              <w:right w:w="57" w:type="dxa"/>
            </w:tcMar>
            <w:hideMark/>
          </w:tcPr>
          <w:p w14:paraId="13D61F59"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45</w:t>
            </w:r>
          </w:p>
        </w:tc>
        <w:tc>
          <w:tcPr>
            <w:tcW w:w="992" w:type="dxa"/>
            <w:tcBorders>
              <w:top w:val="nil"/>
              <w:left w:val="nil"/>
              <w:bottom w:val="single" w:sz="2" w:space="0" w:color="auto"/>
              <w:right w:val="nil"/>
            </w:tcBorders>
            <w:tcMar>
              <w:left w:w="57" w:type="dxa"/>
              <w:right w:w="57" w:type="dxa"/>
            </w:tcMar>
            <w:hideMark/>
          </w:tcPr>
          <w:p w14:paraId="187D4ACA"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21</w:t>
            </w:r>
          </w:p>
        </w:tc>
        <w:tc>
          <w:tcPr>
            <w:tcW w:w="2693" w:type="dxa"/>
            <w:tcBorders>
              <w:top w:val="nil"/>
              <w:left w:val="nil"/>
              <w:bottom w:val="single" w:sz="2" w:space="0" w:color="auto"/>
              <w:right w:val="nil"/>
            </w:tcBorders>
            <w:tcMar>
              <w:left w:w="57" w:type="dxa"/>
              <w:right w:w="57" w:type="dxa"/>
            </w:tcMar>
            <w:hideMark/>
          </w:tcPr>
          <w:p w14:paraId="19AAD65E" w14:textId="77777777" w:rsidR="001418EB" w:rsidRPr="007649F8" w:rsidRDefault="001418EB" w:rsidP="001418EB">
            <w:pPr>
              <w:tabs>
                <w:tab w:val="clear" w:pos="1247"/>
                <w:tab w:val="clear" w:pos="1814"/>
                <w:tab w:val="clear" w:pos="2381"/>
                <w:tab w:val="clear" w:pos="2948"/>
                <w:tab w:val="clear" w:pos="3515"/>
              </w:tabs>
              <w:spacing w:before="40" w:after="40"/>
              <w:rPr>
                <w:sz w:val="18"/>
                <w:szCs w:val="18"/>
                <w:lang w:val="en-GB"/>
              </w:rPr>
            </w:pPr>
            <w:r w:rsidRPr="007649F8">
              <w:rPr>
                <w:sz w:val="18"/>
                <w:szCs w:val="18"/>
              </w:rPr>
              <w:t>Вьетнам</w:t>
            </w:r>
          </w:p>
        </w:tc>
        <w:tc>
          <w:tcPr>
            <w:tcW w:w="1599" w:type="dxa"/>
            <w:tcBorders>
              <w:top w:val="nil"/>
              <w:left w:val="nil"/>
              <w:bottom w:val="single" w:sz="2" w:space="0" w:color="auto"/>
              <w:right w:val="nil"/>
            </w:tcBorders>
            <w:tcMar>
              <w:left w:w="57" w:type="dxa"/>
              <w:right w:w="57" w:type="dxa"/>
            </w:tcMar>
            <w:vAlign w:val="center"/>
            <w:hideMark/>
          </w:tcPr>
          <w:p w14:paraId="49EE835A" w14:textId="29234E85"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058</w:t>
            </w:r>
          </w:p>
        </w:tc>
        <w:tc>
          <w:tcPr>
            <w:tcW w:w="1869" w:type="dxa"/>
            <w:tcBorders>
              <w:top w:val="nil"/>
              <w:left w:val="nil"/>
              <w:bottom w:val="single" w:sz="2" w:space="0" w:color="auto"/>
              <w:right w:val="nil"/>
            </w:tcBorders>
            <w:tcMar>
              <w:left w:w="57" w:type="dxa"/>
              <w:right w:w="57" w:type="dxa"/>
            </w:tcMar>
            <w:vAlign w:val="center"/>
            <w:hideMark/>
          </w:tcPr>
          <w:p w14:paraId="5E31FE2B" w14:textId="5F845E09"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07</w:t>
            </w:r>
            <w:r>
              <w:rPr>
                <w:sz w:val="18"/>
                <w:szCs w:val="18"/>
              </w:rPr>
              <w:t>8</w:t>
            </w:r>
            <w:r w:rsidRPr="007959C2">
              <w:rPr>
                <w:sz w:val="18"/>
                <w:szCs w:val="18"/>
              </w:rPr>
              <w:t xml:space="preserve"> </w:t>
            </w:r>
          </w:p>
        </w:tc>
        <w:tc>
          <w:tcPr>
            <w:tcW w:w="1441" w:type="dxa"/>
            <w:tcBorders>
              <w:top w:val="nil"/>
              <w:left w:val="nil"/>
              <w:bottom w:val="single" w:sz="2" w:space="0" w:color="auto"/>
              <w:right w:val="nil"/>
            </w:tcBorders>
            <w:tcMar>
              <w:left w:w="57" w:type="dxa"/>
              <w:right w:w="57" w:type="dxa"/>
            </w:tcMar>
            <w:vAlign w:val="center"/>
            <w:hideMark/>
          </w:tcPr>
          <w:p w14:paraId="3EF095BB" w14:textId="4AD992FD" w:rsidR="001418EB" w:rsidRPr="007649F8" w:rsidRDefault="001418EB" w:rsidP="001418E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2 </w:t>
            </w:r>
            <w:r>
              <w:rPr>
                <w:sz w:val="18"/>
                <w:szCs w:val="18"/>
              </w:rPr>
              <w:t>564</w:t>
            </w:r>
          </w:p>
        </w:tc>
      </w:tr>
      <w:tr w:rsidR="007649F8" w:rsidRPr="007649F8" w14:paraId="3FDE2CEA" w14:textId="77777777" w:rsidTr="00135FAC">
        <w:trPr>
          <w:trHeight w:val="227"/>
          <w:jc w:val="right"/>
        </w:trPr>
        <w:tc>
          <w:tcPr>
            <w:tcW w:w="988" w:type="dxa"/>
            <w:tcBorders>
              <w:top w:val="single" w:sz="2" w:space="0" w:color="auto"/>
              <w:left w:val="nil"/>
              <w:bottom w:val="single" w:sz="2" w:space="0" w:color="auto"/>
              <w:right w:val="nil"/>
            </w:tcBorders>
            <w:tcMar>
              <w:left w:w="57" w:type="dxa"/>
              <w:right w:w="57" w:type="dxa"/>
            </w:tcMar>
            <w:hideMark/>
          </w:tcPr>
          <w:p w14:paraId="3ED2744A"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Итого</w:t>
            </w:r>
          </w:p>
        </w:tc>
        <w:tc>
          <w:tcPr>
            <w:tcW w:w="992" w:type="dxa"/>
            <w:tcBorders>
              <w:top w:val="single" w:sz="2" w:space="0" w:color="auto"/>
              <w:left w:val="nil"/>
              <w:bottom w:val="single" w:sz="2" w:space="0" w:color="auto"/>
              <w:right w:val="nil"/>
            </w:tcBorders>
            <w:tcMar>
              <w:left w:w="57" w:type="dxa"/>
              <w:right w:w="57" w:type="dxa"/>
            </w:tcMar>
            <w:hideMark/>
          </w:tcPr>
          <w:p w14:paraId="2AC41E77"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Группа</w:t>
            </w:r>
          </w:p>
        </w:tc>
        <w:tc>
          <w:tcPr>
            <w:tcW w:w="7602" w:type="dxa"/>
            <w:gridSpan w:val="4"/>
            <w:tcBorders>
              <w:top w:val="single" w:sz="2" w:space="0" w:color="auto"/>
              <w:left w:val="nil"/>
              <w:bottom w:val="single" w:sz="2" w:space="0" w:color="auto"/>
              <w:right w:val="nil"/>
            </w:tcBorders>
            <w:tcMar>
              <w:left w:w="57" w:type="dxa"/>
              <w:right w:w="57" w:type="dxa"/>
            </w:tcMar>
            <w:hideMark/>
          </w:tcPr>
          <w:p w14:paraId="40D17E11" w14:textId="77777777" w:rsidR="007649F8" w:rsidRPr="007649F8" w:rsidRDefault="007649F8" w:rsidP="007649F8">
            <w:pPr>
              <w:tabs>
                <w:tab w:val="clear" w:pos="1247"/>
                <w:tab w:val="clear" w:pos="1814"/>
                <w:tab w:val="clear" w:pos="2381"/>
                <w:tab w:val="clear" w:pos="2948"/>
                <w:tab w:val="clear" w:pos="3515"/>
              </w:tabs>
              <w:spacing w:before="40" w:after="40"/>
              <w:ind w:right="234"/>
              <w:rPr>
                <w:b/>
                <w:bCs/>
                <w:sz w:val="18"/>
                <w:szCs w:val="18"/>
                <w:lang w:val="en-GB"/>
              </w:rPr>
            </w:pPr>
            <w:r w:rsidRPr="007649F8">
              <w:rPr>
                <w:b/>
                <w:bCs/>
                <w:sz w:val="18"/>
                <w:szCs w:val="18"/>
              </w:rPr>
              <w:t>Восточная и Центральная Европа</w:t>
            </w:r>
          </w:p>
        </w:tc>
      </w:tr>
      <w:tr w:rsidR="000D500B" w:rsidRPr="007649F8" w14:paraId="517B20E3" w14:textId="77777777" w:rsidTr="00245632">
        <w:trPr>
          <w:trHeight w:val="227"/>
          <w:jc w:val="right"/>
        </w:trPr>
        <w:tc>
          <w:tcPr>
            <w:tcW w:w="988" w:type="dxa"/>
            <w:tcBorders>
              <w:top w:val="single" w:sz="4" w:space="0" w:color="auto"/>
              <w:left w:val="nil"/>
              <w:bottom w:val="nil"/>
              <w:right w:val="nil"/>
            </w:tcBorders>
            <w:tcMar>
              <w:left w:w="57" w:type="dxa"/>
              <w:right w:w="57" w:type="dxa"/>
            </w:tcMar>
            <w:vAlign w:val="center"/>
            <w:hideMark/>
          </w:tcPr>
          <w:p w14:paraId="496DE593" w14:textId="2D978C09"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46</w:t>
            </w:r>
          </w:p>
        </w:tc>
        <w:tc>
          <w:tcPr>
            <w:tcW w:w="992" w:type="dxa"/>
            <w:tcBorders>
              <w:top w:val="single" w:sz="4" w:space="0" w:color="auto"/>
              <w:left w:val="nil"/>
              <w:bottom w:val="nil"/>
              <w:right w:val="nil"/>
            </w:tcBorders>
            <w:tcMar>
              <w:left w:w="57" w:type="dxa"/>
              <w:right w:w="57" w:type="dxa"/>
            </w:tcMar>
            <w:vAlign w:val="center"/>
            <w:hideMark/>
          </w:tcPr>
          <w:p w14:paraId="180D06B5" w14:textId="2A391878"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1</w:t>
            </w:r>
          </w:p>
        </w:tc>
        <w:tc>
          <w:tcPr>
            <w:tcW w:w="2693" w:type="dxa"/>
            <w:tcBorders>
              <w:top w:val="single" w:sz="2" w:space="0" w:color="auto"/>
              <w:left w:val="nil"/>
              <w:bottom w:val="nil"/>
              <w:right w:val="nil"/>
            </w:tcBorders>
            <w:tcMar>
              <w:left w:w="57" w:type="dxa"/>
              <w:right w:w="57" w:type="dxa"/>
            </w:tcMar>
            <w:hideMark/>
          </w:tcPr>
          <w:p w14:paraId="46C6FA1D"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Армения</w:t>
            </w:r>
          </w:p>
        </w:tc>
        <w:tc>
          <w:tcPr>
            <w:tcW w:w="1599" w:type="dxa"/>
            <w:tcBorders>
              <w:top w:val="single" w:sz="4" w:space="0" w:color="auto"/>
              <w:left w:val="nil"/>
              <w:bottom w:val="nil"/>
              <w:right w:val="nil"/>
            </w:tcBorders>
            <w:tcMar>
              <w:left w:w="57" w:type="dxa"/>
              <w:right w:w="57" w:type="dxa"/>
            </w:tcMar>
            <w:vAlign w:val="center"/>
            <w:hideMark/>
          </w:tcPr>
          <w:p w14:paraId="5A75F264" w14:textId="297B669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006</w:t>
            </w:r>
          </w:p>
        </w:tc>
        <w:tc>
          <w:tcPr>
            <w:tcW w:w="1869" w:type="dxa"/>
            <w:tcBorders>
              <w:top w:val="single" w:sz="4" w:space="0" w:color="auto"/>
              <w:left w:val="nil"/>
              <w:bottom w:val="nil"/>
              <w:right w:val="nil"/>
            </w:tcBorders>
            <w:tcMar>
              <w:left w:w="57" w:type="dxa"/>
              <w:right w:w="57" w:type="dxa"/>
            </w:tcMar>
            <w:vAlign w:val="center"/>
            <w:hideMark/>
          </w:tcPr>
          <w:p w14:paraId="79E0C795" w14:textId="1631D62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single" w:sz="4" w:space="0" w:color="auto"/>
              <w:left w:val="nil"/>
              <w:bottom w:val="nil"/>
              <w:right w:val="nil"/>
            </w:tcBorders>
            <w:tcMar>
              <w:left w:w="57" w:type="dxa"/>
              <w:right w:w="57" w:type="dxa"/>
            </w:tcMar>
            <w:vAlign w:val="center"/>
            <w:hideMark/>
          </w:tcPr>
          <w:p w14:paraId="3F55967D" w14:textId="634BAFC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0D500B" w:rsidRPr="007649F8" w14:paraId="47BF4908"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7BA97862" w14:textId="3E01F26E"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47</w:t>
            </w:r>
          </w:p>
        </w:tc>
        <w:tc>
          <w:tcPr>
            <w:tcW w:w="992" w:type="dxa"/>
            <w:tcBorders>
              <w:top w:val="nil"/>
              <w:left w:val="nil"/>
              <w:bottom w:val="nil"/>
              <w:right w:val="nil"/>
            </w:tcBorders>
            <w:tcMar>
              <w:left w:w="57" w:type="dxa"/>
              <w:right w:w="57" w:type="dxa"/>
            </w:tcMar>
            <w:vAlign w:val="center"/>
            <w:hideMark/>
          </w:tcPr>
          <w:p w14:paraId="2F7C323A" w14:textId="79C28E40"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2</w:t>
            </w:r>
          </w:p>
        </w:tc>
        <w:tc>
          <w:tcPr>
            <w:tcW w:w="2693" w:type="dxa"/>
            <w:tcBorders>
              <w:top w:val="nil"/>
              <w:left w:val="nil"/>
              <w:bottom w:val="nil"/>
              <w:right w:val="nil"/>
            </w:tcBorders>
            <w:tcMar>
              <w:left w:w="57" w:type="dxa"/>
              <w:right w:w="57" w:type="dxa"/>
            </w:tcMar>
            <w:hideMark/>
          </w:tcPr>
          <w:p w14:paraId="4A9FA0D4"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Болгария</w:t>
            </w:r>
          </w:p>
        </w:tc>
        <w:tc>
          <w:tcPr>
            <w:tcW w:w="1599" w:type="dxa"/>
            <w:tcBorders>
              <w:top w:val="nil"/>
              <w:left w:val="nil"/>
              <w:bottom w:val="nil"/>
              <w:right w:val="nil"/>
            </w:tcBorders>
            <w:tcMar>
              <w:left w:w="57" w:type="dxa"/>
              <w:right w:w="57" w:type="dxa"/>
            </w:tcMar>
            <w:vAlign w:val="center"/>
            <w:hideMark/>
          </w:tcPr>
          <w:p w14:paraId="68E9C2F9" w14:textId="3ECC9F7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045</w:t>
            </w:r>
          </w:p>
        </w:tc>
        <w:tc>
          <w:tcPr>
            <w:tcW w:w="1869" w:type="dxa"/>
            <w:tcBorders>
              <w:top w:val="nil"/>
              <w:left w:val="nil"/>
              <w:bottom w:val="nil"/>
              <w:right w:val="nil"/>
            </w:tcBorders>
            <w:tcMar>
              <w:left w:w="57" w:type="dxa"/>
              <w:right w:w="57" w:type="dxa"/>
            </w:tcMar>
            <w:vAlign w:val="center"/>
            <w:hideMark/>
          </w:tcPr>
          <w:p w14:paraId="6AE9C21D" w14:textId="214FDF42"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w:t>
            </w:r>
            <w:r>
              <w:rPr>
                <w:sz w:val="18"/>
                <w:szCs w:val="18"/>
              </w:rPr>
              <w:t>60</w:t>
            </w:r>
          </w:p>
        </w:tc>
        <w:tc>
          <w:tcPr>
            <w:tcW w:w="1441" w:type="dxa"/>
            <w:tcBorders>
              <w:top w:val="nil"/>
              <w:left w:val="nil"/>
              <w:bottom w:val="nil"/>
              <w:right w:val="nil"/>
            </w:tcBorders>
            <w:tcMar>
              <w:left w:w="57" w:type="dxa"/>
              <w:right w:w="57" w:type="dxa"/>
            </w:tcMar>
            <w:vAlign w:val="center"/>
            <w:hideMark/>
          </w:tcPr>
          <w:p w14:paraId="24C8D5D0" w14:textId="0DB77C4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1 9</w:t>
            </w:r>
            <w:r>
              <w:rPr>
                <w:sz w:val="18"/>
                <w:szCs w:val="18"/>
              </w:rPr>
              <w:t>89</w:t>
            </w:r>
            <w:r w:rsidRPr="007959C2">
              <w:rPr>
                <w:sz w:val="18"/>
                <w:szCs w:val="18"/>
              </w:rPr>
              <w:t xml:space="preserve"> </w:t>
            </w:r>
          </w:p>
        </w:tc>
      </w:tr>
      <w:tr w:rsidR="000D500B" w:rsidRPr="007649F8" w14:paraId="7E02FCE3"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106181CA" w14:textId="78692E82"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48</w:t>
            </w:r>
          </w:p>
        </w:tc>
        <w:tc>
          <w:tcPr>
            <w:tcW w:w="992" w:type="dxa"/>
            <w:tcBorders>
              <w:top w:val="nil"/>
              <w:left w:val="nil"/>
              <w:bottom w:val="nil"/>
              <w:right w:val="nil"/>
            </w:tcBorders>
            <w:tcMar>
              <w:left w:w="57" w:type="dxa"/>
              <w:right w:w="57" w:type="dxa"/>
            </w:tcMar>
            <w:vAlign w:val="center"/>
            <w:hideMark/>
          </w:tcPr>
          <w:p w14:paraId="07BCD99C" w14:textId="4C49B430"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3</w:t>
            </w:r>
          </w:p>
        </w:tc>
        <w:tc>
          <w:tcPr>
            <w:tcW w:w="2693" w:type="dxa"/>
            <w:tcBorders>
              <w:top w:val="nil"/>
              <w:left w:val="nil"/>
              <w:bottom w:val="nil"/>
              <w:right w:val="nil"/>
            </w:tcBorders>
            <w:tcMar>
              <w:left w:w="57" w:type="dxa"/>
              <w:right w:w="57" w:type="dxa"/>
            </w:tcMar>
            <w:hideMark/>
          </w:tcPr>
          <w:p w14:paraId="72F4E420"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Хорватия</w:t>
            </w:r>
          </w:p>
        </w:tc>
        <w:tc>
          <w:tcPr>
            <w:tcW w:w="1599" w:type="dxa"/>
            <w:tcBorders>
              <w:top w:val="nil"/>
              <w:left w:val="nil"/>
              <w:bottom w:val="nil"/>
              <w:right w:val="nil"/>
            </w:tcBorders>
            <w:tcMar>
              <w:left w:w="57" w:type="dxa"/>
              <w:right w:w="57" w:type="dxa"/>
            </w:tcMar>
            <w:vAlign w:val="center"/>
            <w:hideMark/>
          </w:tcPr>
          <w:p w14:paraId="37E09124" w14:textId="517CF31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099</w:t>
            </w:r>
          </w:p>
        </w:tc>
        <w:tc>
          <w:tcPr>
            <w:tcW w:w="1869" w:type="dxa"/>
            <w:tcBorders>
              <w:top w:val="nil"/>
              <w:left w:val="nil"/>
              <w:bottom w:val="nil"/>
              <w:right w:val="nil"/>
            </w:tcBorders>
            <w:tcMar>
              <w:left w:w="57" w:type="dxa"/>
              <w:right w:w="57" w:type="dxa"/>
            </w:tcMar>
            <w:vAlign w:val="center"/>
            <w:hideMark/>
          </w:tcPr>
          <w:p w14:paraId="3D2CF31C" w14:textId="0A55AF5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,133</w:t>
            </w:r>
          </w:p>
        </w:tc>
        <w:tc>
          <w:tcPr>
            <w:tcW w:w="1441" w:type="dxa"/>
            <w:tcBorders>
              <w:top w:val="nil"/>
              <w:left w:val="nil"/>
              <w:bottom w:val="nil"/>
              <w:right w:val="nil"/>
            </w:tcBorders>
            <w:tcMar>
              <w:left w:w="57" w:type="dxa"/>
              <w:right w:w="57" w:type="dxa"/>
            </w:tcMar>
            <w:vAlign w:val="center"/>
            <w:hideMark/>
          </w:tcPr>
          <w:p w14:paraId="00775BA2" w14:textId="7619EF0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4 </w:t>
            </w:r>
            <w:r>
              <w:rPr>
                <w:sz w:val="18"/>
                <w:szCs w:val="18"/>
              </w:rPr>
              <w:t>376</w:t>
            </w:r>
            <w:r w:rsidRPr="007959C2">
              <w:rPr>
                <w:sz w:val="18"/>
                <w:szCs w:val="18"/>
              </w:rPr>
              <w:t xml:space="preserve"> </w:t>
            </w:r>
          </w:p>
        </w:tc>
      </w:tr>
      <w:tr w:rsidR="000D500B" w:rsidRPr="007649F8" w14:paraId="0D91C9FD" w14:textId="77777777" w:rsidTr="00245632">
        <w:trPr>
          <w:trHeight w:val="227"/>
          <w:jc w:val="right"/>
        </w:trPr>
        <w:tc>
          <w:tcPr>
            <w:tcW w:w="988" w:type="dxa"/>
            <w:tcBorders>
              <w:top w:val="nil"/>
              <w:left w:val="nil"/>
              <w:bottom w:val="nil"/>
              <w:right w:val="nil"/>
            </w:tcBorders>
            <w:shd w:val="clear" w:color="auto" w:fill="auto"/>
            <w:tcMar>
              <w:left w:w="57" w:type="dxa"/>
              <w:right w:w="57" w:type="dxa"/>
            </w:tcMar>
            <w:vAlign w:val="center"/>
            <w:hideMark/>
          </w:tcPr>
          <w:p w14:paraId="422A5005" w14:textId="060BD0BF" w:rsidR="000D500B" w:rsidRPr="000D500B" w:rsidRDefault="000D500B" w:rsidP="000D500B">
            <w:pPr>
              <w:tabs>
                <w:tab w:val="clear" w:pos="1247"/>
                <w:tab w:val="clear" w:pos="1814"/>
                <w:tab w:val="clear" w:pos="2381"/>
                <w:tab w:val="clear" w:pos="2948"/>
                <w:tab w:val="clear" w:pos="3515"/>
              </w:tabs>
              <w:spacing w:before="40" w:after="40"/>
              <w:rPr>
                <w:sz w:val="18"/>
                <w:szCs w:val="18"/>
                <w:lang w:val="en-GB"/>
              </w:rPr>
            </w:pPr>
            <w:r w:rsidRPr="000D500B">
              <w:rPr>
                <w:sz w:val="18"/>
                <w:szCs w:val="18"/>
              </w:rPr>
              <w:t>49</w:t>
            </w:r>
          </w:p>
        </w:tc>
        <w:tc>
          <w:tcPr>
            <w:tcW w:w="992" w:type="dxa"/>
            <w:tcBorders>
              <w:top w:val="nil"/>
              <w:left w:val="nil"/>
              <w:bottom w:val="nil"/>
              <w:right w:val="nil"/>
            </w:tcBorders>
            <w:shd w:val="clear" w:color="auto" w:fill="auto"/>
            <w:tcMar>
              <w:left w:w="57" w:type="dxa"/>
              <w:right w:w="57" w:type="dxa"/>
            </w:tcMar>
            <w:vAlign w:val="center"/>
            <w:hideMark/>
          </w:tcPr>
          <w:p w14:paraId="6C4CAF1F" w14:textId="4269D303" w:rsidR="000D500B" w:rsidRPr="000D500B" w:rsidRDefault="000D500B" w:rsidP="000D500B">
            <w:pPr>
              <w:tabs>
                <w:tab w:val="clear" w:pos="1247"/>
                <w:tab w:val="clear" w:pos="1814"/>
                <w:tab w:val="clear" w:pos="2381"/>
                <w:tab w:val="clear" w:pos="2948"/>
                <w:tab w:val="clear" w:pos="3515"/>
              </w:tabs>
              <w:spacing w:before="40" w:after="40"/>
              <w:rPr>
                <w:sz w:val="18"/>
                <w:szCs w:val="18"/>
                <w:lang w:val="en-GB"/>
              </w:rPr>
            </w:pPr>
            <w:r w:rsidRPr="000D500B">
              <w:rPr>
                <w:sz w:val="18"/>
                <w:szCs w:val="18"/>
              </w:rPr>
              <w:t>4</w:t>
            </w:r>
          </w:p>
        </w:tc>
        <w:tc>
          <w:tcPr>
            <w:tcW w:w="2693" w:type="dxa"/>
            <w:tcBorders>
              <w:top w:val="nil"/>
              <w:left w:val="nil"/>
              <w:bottom w:val="nil"/>
              <w:right w:val="nil"/>
            </w:tcBorders>
            <w:shd w:val="clear" w:color="auto" w:fill="auto"/>
            <w:tcMar>
              <w:left w:w="57" w:type="dxa"/>
              <w:right w:w="57" w:type="dxa"/>
            </w:tcMar>
            <w:hideMark/>
          </w:tcPr>
          <w:p w14:paraId="54E73A43" w14:textId="77777777" w:rsidR="000D500B" w:rsidRPr="000D500B" w:rsidRDefault="000D500B" w:rsidP="000D500B">
            <w:pPr>
              <w:tabs>
                <w:tab w:val="clear" w:pos="1247"/>
                <w:tab w:val="clear" w:pos="1814"/>
                <w:tab w:val="clear" w:pos="2381"/>
                <w:tab w:val="clear" w:pos="2948"/>
                <w:tab w:val="clear" w:pos="3515"/>
              </w:tabs>
              <w:spacing w:before="40" w:after="40"/>
              <w:rPr>
                <w:sz w:val="18"/>
                <w:szCs w:val="18"/>
                <w:lang w:val="en-GB"/>
              </w:rPr>
            </w:pPr>
            <w:r w:rsidRPr="000D500B">
              <w:rPr>
                <w:sz w:val="18"/>
                <w:szCs w:val="18"/>
              </w:rPr>
              <w:t>Чехия</w:t>
            </w:r>
          </w:p>
        </w:tc>
        <w:tc>
          <w:tcPr>
            <w:tcW w:w="1599" w:type="dxa"/>
            <w:tcBorders>
              <w:top w:val="nil"/>
              <w:left w:val="nil"/>
              <w:bottom w:val="nil"/>
              <w:right w:val="nil"/>
            </w:tcBorders>
            <w:tcMar>
              <w:left w:w="57" w:type="dxa"/>
              <w:right w:w="57" w:type="dxa"/>
            </w:tcMar>
            <w:vAlign w:val="center"/>
            <w:hideMark/>
          </w:tcPr>
          <w:p w14:paraId="45B2FBE0" w14:textId="4AEA95B8" w:rsidR="000D500B" w:rsidRPr="000D500B"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0,344</w:t>
            </w:r>
          </w:p>
        </w:tc>
        <w:tc>
          <w:tcPr>
            <w:tcW w:w="1869" w:type="dxa"/>
            <w:tcBorders>
              <w:top w:val="nil"/>
              <w:left w:val="nil"/>
              <w:bottom w:val="nil"/>
              <w:right w:val="nil"/>
            </w:tcBorders>
            <w:tcMar>
              <w:left w:w="57" w:type="dxa"/>
              <w:right w:w="57" w:type="dxa"/>
            </w:tcMar>
            <w:vAlign w:val="center"/>
            <w:hideMark/>
          </w:tcPr>
          <w:p w14:paraId="7E758A8D" w14:textId="27EB6EC8" w:rsidR="000D500B" w:rsidRPr="000D500B"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0,462</w:t>
            </w:r>
          </w:p>
        </w:tc>
        <w:tc>
          <w:tcPr>
            <w:tcW w:w="1441" w:type="dxa"/>
            <w:tcBorders>
              <w:top w:val="nil"/>
              <w:left w:val="nil"/>
              <w:bottom w:val="nil"/>
              <w:right w:val="nil"/>
            </w:tcBorders>
            <w:tcMar>
              <w:left w:w="57" w:type="dxa"/>
              <w:right w:w="57" w:type="dxa"/>
            </w:tcMar>
            <w:vAlign w:val="center"/>
            <w:hideMark/>
          </w:tcPr>
          <w:p w14:paraId="7E513CAE" w14:textId="5171D100"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15 207</w:t>
            </w:r>
          </w:p>
        </w:tc>
      </w:tr>
      <w:tr w:rsidR="000D500B" w:rsidRPr="007649F8" w14:paraId="1F6AFBBB"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53AC82A8" w14:textId="185663BA"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50</w:t>
            </w:r>
          </w:p>
        </w:tc>
        <w:tc>
          <w:tcPr>
            <w:tcW w:w="992" w:type="dxa"/>
            <w:tcBorders>
              <w:top w:val="nil"/>
              <w:left w:val="nil"/>
              <w:bottom w:val="nil"/>
              <w:right w:val="nil"/>
            </w:tcBorders>
            <w:tcMar>
              <w:left w:w="57" w:type="dxa"/>
              <w:right w:w="57" w:type="dxa"/>
            </w:tcMar>
            <w:vAlign w:val="center"/>
            <w:hideMark/>
          </w:tcPr>
          <w:p w14:paraId="1C1D4585" w14:textId="3EE4BBE5"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5</w:t>
            </w:r>
          </w:p>
        </w:tc>
        <w:tc>
          <w:tcPr>
            <w:tcW w:w="2693" w:type="dxa"/>
            <w:tcBorders>
              <w:top w:val="nil"/>
              <w:left w:val="nil"/>
              <w:bottom w:val="nil"/>
              <w:right w:val="nil"/>
            </w:tcBorders>
            <w:tcMar>
              <w:left w:w="57" w:type="dxa"/>
              <w:right w:w="57" w:type="dxa"/>
            </w:tcMar>
            <w:hideMark/>
          </w:tcPr>
          <w:p w14:paraId="2A00B4AB"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Эстония</w:t>
            </w:r>
          </w:p>
        </w:tc>
        <w:tc>
          <w:tcPr>
            <w:tcW w:w="1599" w:type="dxa"/>
            <w:tcBorders>
              <w:top w:val="nil"/>
              <w:left w:val="nil"/>
              <w:bottom w:val="nil"/>
              <w:right w:val="nil"/>
            </w:tcBorders>
            <w:tcMar>
              <w:left w:w="57" w:type="dxa"/>
              <w:right w:w="57" w:type="dxa"/>
            </w:tcMar>
            <w:vAlign w:val="center"/>
            <w:hideMark/>
          </w:tcPr>
          <w:p w14:paraId="781FC42F" w14:textId="0A0FB9A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038</w:t>
            </w:r>
          </w:p>
        </w:tc>
        <w:tc>
          <w:tcPr>
            <w:tcW w:w="1869" w:type="dxa"/>
            <w:tcBorders>
              <w:top w:val="nil"/>
              <w:left w:val="nil"/>
              <w:bottom w:val="nil"/>
              <w:right w:val="nil"/>
            </w:tcBorders>
            <w:tcMar>
              <w:left w:w="57" w:type="dxa"/>
              <w:right w:w="57" w:type="dxa"/>
            </w:tcMar>
            <w:vAlign w:val="center"/>
            <w:hideMark/>
          </w:tcPr>
          <w:p w14:paraId="75B62486" w14:textId="44D3067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w:t>
            </w:r>
            <w:r>
              <w:rPr>
                <w:sz w:val="18"/>
                <w:szCs w:val="18"/>
              </w:rPr>
              <w:t>51</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7A426A2" w14:textId="7E8E8790"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1 6</w:t>
            </w:r>
            <w:r>
              <w:rPr>
                <w:sz w:val="18"/>
                <w:szCs w:val="18"/>
              </w:rPr>
              <w:t>80</w:t>
            </w:r>
          </w:p>
        </w:tc>
      </w:tr>
      <w:tr w:rsidR="000D500B" w:rsidRPr="007649F8" w14:paraId="2385E98C"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6647F778" w14:textId="3DA35453"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51</w:t>
            </w:r>
          </w:p>
        </w:tc>
        <w:tc>
          <w:tcPr>
            <w:tcW w:w="992" w:type="dxa"/>
            <w:tcBorders>
              <w:top w:val="nil"/>
              <w:left w:val="nil"/>
              <w:bottom w:val="nil"/>
              <w:right w:val="nil"/>
            </w:tcBorders>
            <w:tcMar>
              <w:left w:w="57" w:type="dxa"/>
              <w:right w:w="57" w:type="dxa"/>
            </w:tcMar>
            <w:vAlign w:val="center"/>
            <w:hideMark/>
          </w:tcPr>
          <w:p w14:paraId="71ED9BD2" w14:textId="58B8EF1E"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6</w:t>
            </w:r>
          </w:p>
        </w:tc>
        <w:tc>
          <w:tcPr>
            <w:tcW w:w="2693" w:type="dxa"/>
            <w:tcBorders>
              <w:top w:val="nil"/>
              <w:left w:val="nil"/>
              <w:bottom w:val="nil"/>
              <w:right w:val="nil"/>
            </w:tcBorders>
            <w:tcMar>
              <w:left w:w="57" w:type="dxa"/>
              <w:right w:w="57" w:type="dxa"/>
            </w:tcMar>
            <w:hideMark/>
          </w:tcPr>
          <w:p w14:paraId="437FB057"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Венгрия</w:t>
            </w:r>
          </w:p>
        </w:tc>
        <w:tc>
          <w:tcPr>
            <w:tcW w:w="1599" w:type="dxa"/>
            <w:tcBorders>
              <w:top w:val="nil"/>
              <w:left w:val="nil"/>
              <w:bottom w:val="nil"/>
              <w:right w:val="nil"/>
            </w:tcBorders>
            <w:tcMar>
              <w:left w:w="57" w:type="dxa"/>
              <w:right w:w="57" w:type="dxa"/>
            </w:tcMar>
            <w:vAlign w:val="center"/>
            <w:hideMark/>
          </w:tcPr>
          <w:p w14:paraId="149CC669" w14:textId="70B4EEF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161</w:t>
            </w:r>
          </w:p>
        </w:tc>
        <w:tc>
          <w:tcPr>
            <w:tcW w:w="1869" w:type="dxa"/>
            <w:tcBorders>
              <w:top w:val="nil"/>
              <w:left w:val="nil"/>
              <w:bottom w:val="nil"/>
              <w:right w:val="nil"/>
            </w:tcBorders>
            <w:tcMar>
              <w:left w:w="57" w:type="dxa"/>
              <w:right w:w="57" w:type="dxa"/>
            </w:tcMar>
            <w:vAlign w:val="center"/>
            <w:hideMark/>
          </w:tcPr>
          <w:p w14:paraId="5D746496" w14:textId="355AC1D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2</w:t>
            </w:r>
            <w:r>
              <w:rPr>
                <w:sz w:val="18"/>
                <w:szCs w:val="18"/>
              </w:rPr>
              <w:t>16</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5543C268" w14:textId="791E900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7 117</w:t>
            </w:r>
            <w:r w:rsidRPr="007959C2">
              <w:rPr>
                <w:sz w:val="18"/>
                <w:szCs w:val="18"/>
              </w:rPr>
              <w:t xml:space="preserve"> </w:t>
            </w:r>
          </w:p>
        </w:tc>
      </w:tr>
      <w:tr w:rsidR="000D500B" w:rsidRPr="007649F8" w14:paraId="1274BB87"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635D6A90" w14:textId="0A76D1EF"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5</w:t>
            </w:r>
            <w:r>
              <w:rPr>
                <w:sz w:val="18"/>
                <w:szCs w:val="18"/>
              </w:rPr>
              <w:t>2</w:t>
            </w:r>
          </w:p>
        </w:tc>
        <w:tc>
          <w:tcPr>
            <w:tcW w:w="992" w:type="dxa"/>
            <w:tcBorders>
              <w:top w:val="nil"/>
              <w:left w:val="nil"/>
              <w:bottom w:val="nil"/>
              <w:right w:val="nil"/>
            </w:tcBorders>
            <w:tcMar>
              <w:left w:w="57" w:type="dxa"/>
              <w:right w:w="57" w:type="dxa"/>
            </w:tcMar>
            <w:vAlign w:val="center"/>
            <w:hideMark/>
          </w:tcPr>
          <w:p w14:paraId="11CDF3D3" w14:textId="0DA26BC0"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7</w:t>
            </w:r>
          </w:p>
        </w:tc>
        <w:tc>
          <w:tcPr>
            <w:tcW w:w="2693" w:type="dxa"/>
            <w:tcBorders>
              <w:top w:val="nil"/>
              <w:left w:val="nil"/>
              <w:bottom w:val="nil"/>
              <w:right w:val="nil"/>
            </w:tcBorders>
            <w:tcMar>
              <w:left w:w="57" w:type="dxa"/>
              <w:right w:w="57" w:type="dxa"/>
            </w:tcMar>
            <w:hideMark/>
          </w:tcPr>
          <w:p w14:paraId="250FB381"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Латвия</w:t>
            </w:r>
          </w:p>
        </w:tc>
        <w:tc>
          <w:tcPr>
            <w:tcW w:w="1599" w:type="dxa"/>
            <w:tcBorders>
              <w:top w:val="nil"/>
              <w:left w:val="nil"/>
              <w:bottom w:val="nil"/>
              <w:right w:val="nil"/>
            </w:tcBorders>
            <w:tcMar>
              <w:left w:w="57" w:type="dxa"/>
              <w:right w:w="57" w:type="dxa"/>
            </w:tcMar>
            <w:vAlign w:val="center"/>
            <w:hideMark/>
          </w:tcPr>
          <w:p w14:paraId="66662B23" w14:textId="2BA79F9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05</w:t>
            </w:r>
            <w:r>
              <w:rPr>
                <w:sz w:val="18"/>
                <w:szCs w:val="18"/>
              </w:rPr>
              <w:t>0</w:t>
            </w:r>
          </w:p>
        </w:tc>
        <w:tc>
          <w:tcPr>
            <w:tcW w:w="1869" w:type="dxa"/>
            <w:tcBorders>
              <w:top w:val="nil"/>
              <w:left w:val="nil"/>
              <w:bottom w:val="nil"/>
              <w:right w:val="nil"/>
            </w:tcBorders>
            <w:tcMar>
              <w:left w:w="57" w:type="dxa"/>
              <w:right w:w="57" w:type="dxa"/>
            </w:tcMar>
            <w:vAlign w:val="center"/>
            <w:hideMark/>
          </w:tcPr>
          <w:p w14:paraId="7891BE4B" w14:textId="7B834EB2"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w:t>
            </w:r>
            <w:r>
              <w:rPr>
                <w:sz w:val="18"/>
                <w:szCs w:val="18"/>
              </w:rPr>
              <w:t>7</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0A3E489F" w14:textId="1C3611F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2 </w:t>
            </w:r>
            <w:r>
              <w:rPr>
                <w:sz w:val="18"/>
                <w:szCs w:val="18"/>
              </w:rPr>
              <w:t>210</w:t>
            </w:r>
          </w:p>
        </w:tc>
      </w:tr>
      <w:tr w:rsidR="000D500B" w:rsidRPr="007649F8" w14:paraId="592127CC"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234AF3A0" w14:textId="16E3153E"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53</w:t>
            </w:r>
          </w:p>
        </w:tc>
        <w:tc>
          <w:tcPr>
            <w:tcW w:w="992" w:type="dxa"/>
            <w:tcBorders>
              <w:top w:val="nil"/>
              <w:left w:val="nil"/>
              <w:bottom w:val="nil"/>
              <w:right w:val="nil"/>
            </w:tcBorders>
            <w:tcMar>
              <w:left w:w="57" w:type="dxa"/>
              <w:right w:w="57" w:type="dxa"/>
            </w:tcMar>
            <w:vAlign w:val="center"/>
            <w:hideMark/>
          </w:tcPr>
          <w:p w14:paraId="0D7102D7" w14:textId="7E991F88"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8</w:t>
            </w:r>
          </w:p>
        </w:tc>
        <w:tc>
          <w:tcPr>
            <w:tcW w:w="2693" w:type="dxa"/>
            <w:tcBorders>
              <w:top w:val="nil"/>
              <w:left w:val="nil"/>
              <w:bottom w:val="nil"/>
              <w:right w:val="nil"/>
            </w:tcBorders>
            <w:tcMar>
              <w:left w:w="57" w:type="dxa"/>
              <w:right w:w="57" w:type="dxa"/>
            </w:tcMar>
            <w:hideMark/>
          </w:tcPr>
          <w:p w14:paraId="4386B10C"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Литва</w:t>
            </w:r>
          </w:p>
        </w:tc>
        <w:tc>
          <w:tcPr>
            <w:tcW w:w="1599" w:type="dxa"/>
            <w:tcBorders>
              <w:top w:val="nil"/>
              <w:left w:val="nil"/>
              <w:bottom w:val="nil"/>
              <w:right w:val="nil"/>
            </w:tcBorders>
            <w:tcMar>
              <w:left w:w="57" w:type="dxa"/>
              <w:right w:w="57" w:type="dxa"/>
            </w:tcMar>
            <w:vAlign w:val="center"/>
            <w:hideMark/>
          </w:tcPr>
          <w:p w14:paraId="2142E304" w14:textId="78215827"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072</w:t>
            </w:r>
          </w:p>
        </w:tc>
        <w:tc>
          <w:tcPr>
            <w:tcW w:w="1869" w:type="dxa"/>
            <w:tcBorders>
              <w:top w:val="nil"/>
              <w:left w:val="nil"/>
              <w:bottom w:val="nil"/>
              <w:right w:val="nil"/>
            </w:tcBorders>
            <w:tcMar>
              <w:left w:w="57" w:type="dxa"/>
              <w:right w:w="57" w:type="dxa"/>
            </w:tcMar>
            <w:vAlign w:val="center"/>
            <w:hideMark/>
          </w:tcPr>
          <w:p w14:paraId="1E0BD923" w14:textId="52F6379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09</w:t>
            </w:r>
            <w:r>
              <w:rPr>
                <w:sz w:val="18"/>
                <w:szCs w:val="18"/>
              </w:rPr>
              <w:t>7</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4795CE89" w14:textId="3DC9AA96"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 </w:t>
            </w:r>
            <w:r>
              <w:rPr>
                <w:sz w:val="18"/>
                <w:szCs w:val="18"/>
              </w:rPr>
              <w:t>183</w:t>
            </w:r>
          </w:p>
        </w:tc>
      </w:tr>
      <w:tr w:rsidR="000D500B" w:rsidRPr="007649F8" w14:paraId="477A1486"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6800A8A1" w14:textId="7DD805A4"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5</w:t>
            </w:r>
            <w:r>
              <w:rPr>
                <w:sz w:val="18"/>
                <w:szCs w:val="18"/>
              </w:rPr>
              <w:t>4</w:t>
            </w:r>
          </w:p>
        </w:tc>
        <w:tc>
          <w:tcPr>
            <w:tcW w:w="992" w:type="dxa"/>
            <w:tcBorders>
              <w:top w:val="nil"/>
              <w:left w:val="nil"/>
              <w:bottom w:val="nil"/>
              <w:right w:val="nil"/>
            </w:tcBorders>
            <w:tcMar>
              <w:left w:w="57" w:type="dxa"/>
              <w:right w:w="57" w:type="dxa"/>
            </w:tcMar>
            <w:vAlign w:val="center"/>
            <w:hideMark/>
          </w:tcPr>
          <w:p w14:paraId="7C521B6D" w14:textId="0E359DC2"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9</w:t>
            </w:r>
          </w:p>
        </w:tc>
        <w:tc>
          <w:tcPr>
            <w:tcW w:w="2693" w:type="dxa"/>
            <w:tcBorders>
              <w:top w:val="nil"/>
              <w:left w:val="nil"/>
              <w:bottom w:val="nil"/>
              <w:right w:val="nil"/>
            </w:tcBorders>
            <w:tcMar>
              <w:left w:w="57" w:type="dxa"/>
              <w:right w:w="57" w:type="dxa"/>
            </w:tcMar>
            <w:hideMark/>
          </w:tcPr>
          <w:p w14:paraId="74F316DC"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 xml:space="preserve">Республика Молдова </w:t>
            </w:r>
          </w:p>
        </w:tc>
        <w:tc>
          <w:tcPr>
            <w:tcW w:w="1599" w:type="dxa"/>
            <w:tcBorders>
              <w:top w:val="nil"/>
              <w:left w:val="nil"/>
              <w:bottom w:val="nil"/>
              <w:right w:val="nil"/>
            </w:tcBorders>
            <w:tcMar>
              <w:left w:w="57" w:type="dxa"/>
              <w:right w:w="57" w:type="dxa"/>
            </w:tcMar>
            <w:vAlign w:val="center"/>
            <w:hideMark/>
          </w:tcPr>
          <w:p w14:paraId="2CC0F647" w14:textId="465C879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004</w:t>
            </w:r>
          </w:p>
        </w:tc>
        <w:tc>
          <w:tcPr>
            <w:tcW w:w="1869" w:type="dxa"/>
            <w:tcBorders>
              <w:top w:val="nil"/>
              <w:left w:val="nil"/>
              <w:bottom w:val="nil"/>
              <w:right w:val="nil"/>
            </w:tcBorders>
            <w:tcMar>
              <w:left w:w="57" w:type="dxa"/>
              <w:right w:w="57" w:type="dxa"/>
            </w:tcMar>
            <w:vAlign w:val="center"/>
            <w:hideMark/>
          </w:tcPr>
          <w:p w14:paraId="01B4BB1E" w14:textId="175D3EAA"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0D7B1FA7" w14:textId="7505ACB7"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0D500B" w:rsidRPr="007649F8" w14:paraId="708D8BDD"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317234C5" w14:textId="0D24523D"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5</w:t>
            </w:r>
            <w:r>
              <w:rPr>
                <w:sz w:val="18"/>
                <w:szCs w:val="18"/>
              </w:rPr>
              <w:t>5</w:t>
            </w:r>
          </w:p>
        </w:tc>
        <w:tc>
          <w:tcPr>
            <w:tcW w:w="992" w:type="dxa"/>
            <w:tcBorders>
              <w:top w:val="nil"/>
              <w:left w:val="nil"/>
              <w:bottom w:val="nil"/>
              <w:right w:val="nil"/>
            </w:tcBorders>
            <w:tcMar>
              <w:left w:w="57" w:type="dxa"/>
              <w:right w:w="57" w:type="dxa"/>
            </w:tcMar>
            <w:vAlign w:val="center"/>
            <w:hideMark/>
          </w:tcPr>
          <w:p w14:paraId="055F261D" w14:textId="7FB39FE4"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Pr>
                <w:sz w:val="18"/>
                <w:szCs w:val="18"/>
              </w:rPr>
              <w:t>10</w:t>
            </w:r>
          </w:p>
        </w:tc>
        <w:tc>
          <w:tcPr>
            <w:tcW w:w="2693" w:type="dxa"/>
            <w:tcBorders>
              <w:top w:val="nil"/>
              <w:left w:val="nil"/>
              <w:bottom w:val="nil"/>
              <w:right w:val="nil"/>
            </w:tcBorders>
            <w:tcMar>
              <w:left w:w="57" w:type="dxa"/>
              <w:right w:w="57" w:type="dxa"/>
            </w:tcMar>
            <w:hideMark/>
          </w:tcPr>
          <w:p w14:paraId="2E45D105"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Румыния</w:t>
            </w:r>
          </w:p>
        </w:tc>
        <w:tc>
          <w:tcPr>
            <w:tcW w:w="1599" w:type="dxa"/>
            <w:tcBorders>
              <w:top w:val="nil"/>
              <w:left w:val="nil"/>
              <w:bottom w:val="nil"/>
              <w:right w:val="nil"/>
            </w:tcBorders>
            <w:tcMar>
              <w:left w:w="57" w:type="dxa"/>
              <w:right w:w="57" w:type="dxa"/>
            </w:tcMar>
            <w:vAlign w:val="center"/>
            <w:hideMark/>
          </w:tcPr>
          <w:p w14:paraId="47708648" w14:textId="140DF16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184</w:t>
            </w:r>
          </w:p>
        </w:tc>
        <w:tc>
          <w:tcPr>
            <w:tcW w:w="1869" w:type="dxa"/>
            <w:tcBorders>
              <w:top w:val="nil"/>
              <w:left w:val="nil"/>
              <w:bottom w:val="nil"/>
              <w:right w:val="nil"/>
            </w:tcBorders>
            <w:tcMar>
              <w:left w:w="57" w:type="dxa"/>
              <w:right w:w="57" w:type="dxa"/>
            </w:tcMar>
            <w:vAlign w:val="center"/>
            <w:hideMark/>
          </w:tcPr>
          <w:p w14:paraId="42DC4D5A" w14:textId="216BB38E"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2</w:t>
            </w:r>
            <w:r>
              <w:rPr>
                <w:sz w:val="18"/>
                <w:szCs w:val="18"/>
              </w:rPr>
              <w:t>47</w:t>
            </w:r>
          </w:p>
        </w:tc>
        <w:tc>
          <w:tcPr>
            <w:tcW w:w="1441" w:type="dxa"/>
            <w:tcBorders>
              <w:top w:val="nil"/>
              <w:left w:val="nil"/>
              <w:bottom w:val="nil"/>
              <w:right w:val="nil"/>
            </w:tcBorders>
            <w:tcMar>
              <w:left w:w="57" w:type="dxa"/>
              <w:right w:w="57" w:type="dxa"/>
            </w:tcMar>
            <w:vAlign w:val="center"/>
            <w:hideMark/>
          </w:tcPr>
          <w:p w14:paraId="18903D54" w14:textId="3072C25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8 134</w:t>
            </w:r>
            <w:r w:rsidRPr="007959C2">
              <w:rPr>
                <w:sz w:val="18"/>
                <w:szCs w:val="18"/>
              </w:rPr>
              <w:t xml:space="preserve"> </w:t>
            </w:r>
          </w:p>
        </w:tc>
      </w:tr>
      <w:tr w:rsidR="000D500B" w:rsidRPr="007649F8" w14:paraId="3BB06BEC" w14:textId="77777777" w:rsidTr="00245632">
        <w:trPr>
          <w:trHeight w:val="227"/>
          <w:jc w:val="right"/>
        </w:trPr>
        <w:tc>
          <w:tcPr>
            <w:tcW w:w="988" w:type="dxa"/>
            <w:tcBorders>
              <w:top w:val="nil"/>
              <w:left w:val="nil"/>
              <w:bottom w:val="nil"/>
              <w:right w:val="nil"/>
            </w:tcBorders>
            <w:tcMar>
              <w:left w:w="57" w:type="dxa"/>
              <w:right w:w="57" w:type="dxa"/>
            </w:tcMar>
            <w:vAlign w:val="center"/>
            <w:hideMark/>
          </w:tcPr>
          <w:p w14:paraId="013BA103" w14:textId="7ED205A5"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5</w:t>
            </w:r>
            <w:r>
              <w:rPr>
                <w:sz w:val="18"/>
                <w:szCs w:val="18"/>
              </w:rPr>
              <w:t>6</w:t>
            </w:r>
          </w:p>
        </w:tc>
        <w:tc>
          <w:tcPr>
            <w:tcW w:w="992" w:type="dxa"/>
            <w:tcBorders>
              <w:top w:val="nil"/>
              <w:left w:val="nil"/>
              <w:bottom w:val="nil"/>
              <w:right w:val="nil"/>
            </w:tcBorders>
            <w:tcMar>
              <w:left w:w="57" w:type="dxa"/>
              <w:right w:w="57" w:type="dxa"/>
            </w:tcMar>
            <w:vAlign w:val="center"/>
            <w:hideMark/>
          </w:tcPr>
          <w:p w14:paraId="679CB000" w14:textId="6C1106BC"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1</w:t>
            </w:r>
            <w:r>
              <w:rPr>
                <w:sz w:val="18"/>
                <w:szCs w:val="18"/>
              </w:rPr>
              <w:t>1</w:t>
            </w:r>
          </w:p>
        </w:tc>
        <w:tc>
          <w:tcPr>
            <w:tcW w:w="2693" w:type="dxa"/>
            <w:tcBorders>
              <w:top w:val="nil"/>
              <w:left w:val="nil"/>
              <w:bottom w:val="nil"/>
              <w:right w:val="nil"/>
            </w:tcBorders>
            <w:tcMar>
              <w:left w:w="57" w:type="dxa"/>
              <w:right w:w="57" w:type="dxa"/>
            </w:tcMar>
            <w:hideMark/>
          </w:tcPr>
          <w:p w14:paraId="0118EDE3"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 xml:space="preserve">Словакия </w:t>
            </w:r>
          </w:p>
        </w:tc>
        <w:tc>
          <w:tcPr>
            <w:tcW w:w="1599" w:type="dxa"/>
            <w:tcBorders>
              <w:top w:val="nil"/>
              <w:left w:val="nil"/>
              <w:bottom w:val="nil"/>
              <w:right w:val="nil"/>
            </w:tcBorders>
            <w:tcMar>
              <w:left w:w="57" w:type="dxa"/>
              <w:right w:w="57" w:type="dxa"/>
            </w:tcMar>
            <w:vAlign w:val="center"/>
            <w:hideMark/>
          </w:tcPr>
          <w:p w14:paraId="346ABC09" w14:textId="4F0F751B"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16</w:t>
            </w:r>
            <w:r>
              <w:rPr>
                <w:sz w:val="18"/>
                <w:szCs w:val="18"/>
              </w:rPr>
              <w:t>0</w:t>
            </w:r>
          </w:p>
        </w:tc>
        <w:tc>
          <w:tcPr>
            <w:tcW w:w="1869" w:type="dxa"/>
            <w:tcBorders>
              <w:top w:val="nil"/>
              <w:left w:val="nil"/>
              <w:bottom w:val="nil"/>
              <w:right w:val="nil"/>
            </w:tcBorders>
            <w:tcMar>
              <w:left w:w="57" w:type="dxa"/>
              <w:right w:w="57" w:type="dxa"/>
            </w:tcMar>
            <w:vAlign w:val="center"/>
            <w:hideMark/>
          </w:tcPr>
          <w:p w14:paraId="7DBC834D" w14:textId="39C5003C"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2</w:t>
            </w:r>
            <w:r>
              <w:rPr>
                <w:sz w:val="18"/>
                <w:szCs w:val="18"/>
              </w:rPr>
              <w:t>15</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44062B1A" w14:textId="3B0DCA8F"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7 073</w:t>
            </w:r>
            <w:r w:rsidRPr="007959C2">
              <w:rPr>
                <w:sz w:val="18"/>
                <w:szCs w:val="18"/>
              </w:rPr>
              <w:t xml:space="preserve"> </w:t>
            </w:r>
          </w:p>
        </w:tc>
      </w:tr>
      <w:tr w:rsidR="000D500B" w:rsidRPr="007649F8" w14:paraId="65C637C4" w14:textId="77777777" w:rsidTr="000D500B">
        <w:trPr>
          <w:trHeight w:val="227"/>
          <w:jc w:val="right"/>
        </w:trPr>
        <w:tc>
          <w:tcPr>
            <w:tcW w:w="988" w:type="dxa"/>
            <w:tcBorders>
              <w:top w:val="nil"/>
              <w:left w:val="nil"/>
              <w:bottom w:val="single" w:sz="2" w:space="0" w:color="auto"/>
              <w:right w:val="nil"/>
            </w:tcBorders>
            <w:tcMar>
              <w:left w:w="57" w:type="dxa"/>
              <w:right w:w="57" w:type="dxa"/>
            </w:tcMar>
            <w:vAlign w:val="center"/>
            <w:hideMark/>
          </w:tcPr>
          <w:p w14:paraId="7A2910A7" w14:textId="7AB64ED4"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5</w:t>
            </w:r>
            <w:r>
              <w:rPr>
                <w:sz w:val="18"/>
                <w:szCs w:val="18"/>
              </w:rPr>
              <w:t>7</w:t>
            </w:r>
          </w:p>
        </w:tc>
        <w:tc>
          <w:tcPr>
            <w:tcW w:w="992" w:type="dxa"/>
            <w:tcBorders>
              <w:top w:val="nil"/>
              <w:left w:val="nil"/>
              <w:bottom w:val="single" w:sz="2" w:space="0" w:color="auto"/>
              <w:right w:val="nil"/>
            </w:tcBorders>
            <w:tcMar>
              <w:left w:w="57" w:type="dxa"/>
              <w:right w:w="57" w:type="dxa"/>
            </w:tcMar>
            <w:vAlign w:val="center"/>
            <w:hideMark/>
          </w:tcPr>
          <w:p w14:paraId="1470C14B" w14:textId="3F284982"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959C2">
              <w:rPr>
                <w:sz w:val="18"/>
                <w:szCs w:val="18"/>
              </w:rPr>
              <w:t>1</w:t>
            </w:r>
            <w:r>
              <w:rPr>
                <w:sz w:val="18"/>
                <w:szCs w:val="18"/>
              </w:rPr>
              <w:t>2</w:t>
            </w:r>
          </w:p>
        </w:tc>
        <w:tc>
          <w:tcPr>
            <w:tcW w:w="2693" w:type="dxa"/>
            <w:tcBorders>
              <w:top w:val="nil"/>
              <w:left w:val="nil"/>
              <w:bottom w:val="single" w:sz="2" w:space="0" w:color="auto"/>
              <w:right w:val="nil"/>
            </w:tcBorders>
            <w:tcMar>
              <w:left w:w="57" w:type="dxa"/>
              <w:right w:w="57" w:type="dxa"/>
            </w:tcMar>
            <w:hideMark/>
          </w:tcPr>
          <w:p w14:paraId="44B42001" w14:textId="77777777" w:rsidR="000D500B" w:rsidRPr="007649F8" w:rsidRDefault="000D500B" w:rsidP="000D500B">
            <w:pPr>
              <w:tabs>
                <w:tab w:val="clear" w:pos="1247"/>
                <w:tab w:val="clear" w:pos="1814"/>
                <w:tab w:val="clear" w:pos="2381"/>
                <w:tab w:val="clear" w:pos="2948"/>
                <w:tab w:val="clear" w:pos="3515"/>
              </w:tabs>
              <w:spacing w:before="40" w:after="40"/>
              <w:rPr>
                <w:sz w:val="18"/>
                <w:szCs w:val="18"/>
                <w:lang w:val="en-GB"/>
              </w:rPr>
            </w:pPr>
            <w:r w:rsidRPr="007649F8">
              <w:rPr>
                <w:sz w:val="18"/>
                <w:szCs w:val="18"/>
              </w:rPr>
              <w:t>Словения</w:t>
            </w:r>
          </w:p>
        </w:tc>
        <w:tc>
          <w:tcPr>
            <w:tcW w:w="1599" w:type="dxa"/>
            <w:tcBorders>
              <w:top w:val="nil"/>
              <w:left w:val="nil"/>
              <w:bottom w:val="single" w:sz="2" w:space="0" w:color="auto"/>
              <w:right w:val="nil"/>
            </w:tcBorders>
            <w:tcMar>
              <w:left w:w="57" w:type="dxa"/>
              <w:right w:w="57" w:type="dxa"/>
            </w:tcMar>
            <w:vAlign w:val="center"/>
            <w:hideMark/>
          </w:tcPr>
          <w:p w14:paraId="4D3CA453" w14:textId="7DD64C6F"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084</w:t>
            </w:r>
          </w:p>
        </w:tc>
        <w:tc>
          <w:tcPr>
            <w:tcW w:w="1869" w:type="dxa"/>
            <w:tcBorders>
              <w:top w:val="nil"/>
              <w:left w:val="nil"/>
              <w:bottom w:val="single" w:sz="2" w:space="0" w:color="auto"/>
              <w:right w:val="nil"/>
            </w:tcBorders>
            <w:tcMar>
              <w:left w:w="57" w:type="dxa"/>
              <w:right w:w="57" w:type="dxa"/>
            </w:tcMar>
            <w:vAlign w:val="center"/>
            <w:hideMark/>
          </w:tcPr>
          <w:p w14:paraId="2A78D574" w14:textId="11405EF3"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w:t>
            </w:r>
            <w:r>
              <w:rPr>
                <w:sz w:val="18"/>
                <w:szCs w:val="18"/>
              </w:rPr>
              <w:t>13</w:t>
            </w:r>
          </w:p>
        </w:tc>
        <w:tc>
          <w:tcPr>
            <w:tcW w:w="1441" w:type="dxa"/>
            <w:tcBorders>
              <w:top w:val="nil"/>
              <w:left w:val="nil"/>
              <w:bottom w:val="single" w:sz="2" w:space="0" w:color="auto"/>
              <w:right w:val="nil"/>
            </w:tcBorders>
            <w:tcMar>
              <w:left w:w="57" w:type="dxa"/>
              <w:right w:w="57" w:type="dxa"/>
            </w:tcMar>
            <w:vAlign w:val="center"/>
            <w:hideMark/>
          </w:tcPr>
          <w:p w14:paraId="78A179AF" w14:textId="669368C2" w:rsidR="000D500B" w:rsidRPr="007649F8" w:rsidRDefault="000D500B" w:rsidP="000D500B">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 </w:t>
            </w:r>
            <w:r>
              <w:rPr>
                <w:sz w:val="18"/>
                <w:szCs w:val="18"/>
              </w:rPr>
              <w:t>713</w:t>
            </w:r>
          </w:p>
        </w:tc>
      </w:tr>
      <w:tr w:rsidR="007649F8" w:rsidRPr="007649F8" w14:paraId="0926BD8C" w14:textId="77777777" w:rsidTr="000D500B">
        <w:trPr>
          <w:trHeight w:val="227"/>
          <w:jc w:val="right"/>
        </w:trPr>
        <w:tc>
          <w:tcPr>
            <w:tcW w:w="988" w:type="dxa"/>
            <w:tcBorders>
              <w:top w:val="single" w:sz="2" w:space="0" w:color="auto"/>
              <w:left w:val="nil"/>
              <w:bottom w:val="single" w:sz="2" w:space="0" w:color="auto"/>
              <w:right w:val="nil"/>
            </w:tcBorders>
            <w:tcMar>
              <w:left w:w="57" w:type="dxa"/>
              <w:right w:w="57" w:type="dxa"/>
            </w:tcMar>
            <w:hideMark/>
          </w:tcPr>
          <w:p w14:paraId="5F899545"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Итого</w:t>
            </w:r>
          </w:p>
        </w:tc>
        <w:tc>
          <w:tcPr>
            <w:tcW w:w="992" w:type="dxa"/>
            <w:tcBorders>
              <w:top w:val="single" w:sz="2" w:space="0" w:color="auto"/>
              <w:left w:val="nil"/>
              <w:bottom w:val="single" w:sz="2" w:space="0" w:color="auto"/>
              <w:right w:val="nil"/>
            </w:tcBorders>
            <w:tcMar>
              <w:left w:w="57" w:type="dxa"/>
              <w:right w:w="57" w:type="dxa"/>
            </w:tcMar>
            <w:hideMark/>
          </w:tcPr>
          <w:p w14:paraId="3C306C48"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Группа</w:t>
            </w:r>
          </w:p>
        </w:tc>
        <w:tc>
          <w:tcPr>
            <w:tcW w:w="7602" w:type="dxa"/>
            <w:gridSpan w:val="4"/>
            <w:tcBorders>
              <w:top w:val="single" w:sz="2" w:space="0" w:color="auto"/>
              <w:left w:val="nil"/>
              <w:bottom w:val="single" w:sz="2" w:space="0" w:color="auto"/>
              <w:right w:val="nil"/>
            </w:tcBorders>
            <w:tcMar>
              <w:left w:w="57" w:type="dxa"/>
              <w:right w:w="57" w:type="dxa"/>
            </w:tcMar>
            <w:hideMark/>
          </w:tcPr>
          <w:p w14:paraId="28B6D56F" w14:textId="77777777" w:rsidR="007649F8" w:rsidRPr="007649F8" w:rsidRDefault="007649F8" w:rsidP="007649F8">
            <w:pPr>
              <w:tabs>
                <w:tab w:val="clear" w:pos="1247"/>
                <w:tab w:val="clear" w:pos="1814"/>
                <w:tab w:val="clear" w:pos="2381"/>
                <w:tab w:val="clear" w:pos="2948"/>
                <w:tab w:val="clear" w:pos="3515"/>
              </w:tabs>
              <w:spacing w:before="40" w:after="40"/>
              <w:ind w:right="234"/>
              <w:rPr>
                <w:b/>
                <w:bCs/>
                <w:sz w:val="18"/>
                <w:szCs w:val="18"/>
              </w:rPr>
            </w:pPr>
            <w:r w:rsidRPr="007649F8">
              <w:rPr>
                <w:b/>
                <w:bCs/>
                <w:sz w:val="18"/>
                <w:szCs w:val="18"/>
              </w:rPr>
              <w:t>Латинская Америка и Карибский бассейн</w:t>
            </w:r>
          </w:p>
        </w:tc>
      </w:tr>
      <w:tr w:rsidR="00DE1819" w:rsidRPr="007649F8" w14:paraId="2B893A4E" w14:textId="77777777" w:rsidTr="00F44E4E">
        <w:trPr>
          <w:trHeight w:val="227"/>
          <w:jc w:val="right"/>
        </w:trPr>
        <w:tc>
          <w:tcPr>
            <w:tcW w:w="988" w:type="dxa"/>
            <w:tcBorders>
              <w:top w:val="single" w:sz="2" w:space="0" w:color="auto"/>
              <w:left w:val="nil"/>
              <w:bottom w:val="nil"/>
              <w:right w:val="nil"/>
            </w:tcBorders>
            <w:tcMar>
              <w:left w:w="57" w:type="dxa"/>
              <w:right w:w="57" w:type="dxa"/>
            </w:tcMar>
            <w:hideMark/>
          </w:tcPr>
          <w:p w14:paraId="2E425C82"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58</w:t>
            </w:r>
          </w:p>
        </w:tc>
        <w:tc>
          <w:tcPr>
            <w:tcW w:w="992" w:type="dxa"/>
            <w:tcBorders>
              <w:top w:val="single" w:sz="2" w:space="0" w:color="auto"/>
              <w:left w:val="nil"/>
              <w:bottom w:val="nil"/>
              <w:right w:val="nil"/>
            </w:tcBorders>
            <w:tcMar>
              <w:left w:w="57" w:type="dxa"/>
              <w:right w:w="57" w:type="dxa"/>
            </w:tcMar>
            <w:hideMark/>
          </w:tcPr>
          <w:p w14:paraId="42E3A6FE"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w:t>
            </w:r>
          </w:p>
        </w:tc>
        <w:tc>
          <w:tcPr>
            <w:tcW w:w="2693" w:type="dxa"/>
            <w:tcBorders>
              <w:top w:val="single" w:sz="2" w:space="0" w:color="auto"/>
              <w:left w:val="nil"/>
              <w:bottom w:val="nil"/>
              <w:right w:val="nil"/>
            </w:tcBorders>
            <w:tcMar>
              <w:left w:w="57" w:type="dxa"/>
              <w:right w:w="57" w:type="dxa"/>
            </w:tcMar>
            <w:hideMark/>
          </w:tcPr>
          <w:p w14:paraId="328A27D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Антигуа и Барбуда</w:t>
            </w:r>
          </w:p>
        </w:tc>
        <w:tc>
          <w:tcPr>
            <w:tcW w:w="1599" w:type="dxa"/>
            <w:tcBorders>
              <w:top w:val="single" w:sz="4" w:space="0" w:color="auto"/>
              <w:left w:val="nil"/>
              <w:bottom w:val="nil"/>
              <w:right w:val="nil"/>
            </w:tcBorders>
            <w:tcMar>
              <w:left w:w="57" w:type="dxa"/>
              <w:right w:w="57" w:type="dxa"/>
            </w:tcMar>
            <w:vAlign w:val="center"/>
            <w:hideMark/>
          </w:tcPr>
          <w:p w14:paraId="7927BE44" w14:textId="224941EE"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002</w:t>
            </w:r>
          </w:p>
        </w:tc>
        <w:tc>
          <w:tcPr>
            <w:tcW w:w="1869" w:type="dxa"/>
            <w:tcBorders>
              <w:top w:val="single" w:sz="4" w:space="0" w:color="auto"/>
              <w:left w:val="nil"/>
              <w:bottom w:val="nil"/>
              <w:right w:val="nil"/>
            </w:tcBorders>
            <w:tcMar>
              <w:left w:w="57" w:type="dxa"/>
              <w:right w:w="57" w:type="dxa"/>
            </w:tcMar>
            <w:vAlign w:val="center"/>
            <w:hideMark/>
          </w:tcPr>
          <w:p w14:paraId="04BB4260" w14:textId="2BCEFB4E"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single" w:sz="4" w:space="0" w:color="auto"/>
              <w:left w:val="nil"/>
              <w:bottom w:val="nil"/>
              <w:right w:val="nil"/>
            </w:tcBorders>
            <w:tcMar>
              <w:left w:w="57" w:type="dxa"/>
              <w:right w:w="57" w:type="dxa"/>
            </w:tcMar>
            <w:vAlign w:val="center"/>
            <w:hideMark/>
          </w:tcPr>
          <w:p w14:paraId="1EEE002B" w14:textId="5C6444DA"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467718B2" w14:textId="77777777" w:rsidTr="00F44E4E">
        <w:trPr>
          <w:trHeight w:val="227"/>
          <w:jc w:val="right"/>
        </w:trPr>
        <w:tc>
          <w:tcPr>
            <w:tcW w:w="988" w:type="dxa"/>
            <w:tcBorders>
              <w:top w:val="nil"/>
              <w:left w:val="nil"/>
              <w:bottom w:val="nil"/>
              <w:right w:val="nil"/>
            </w:tcBorders>
            <w:tcMar>
              <w:left w:w="57" w:type="dxa"/>
              <w:right w:w="57" w:type="dxa"/>
            </w:tcMar>
            <w:hideMark/>
          </w:tcPr>
          <w:p w14:paraId="4A8E7D2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59</w:t>
            </w:r>
          </w:p>
        </w:tc>
        <w:tc>
          <w:tcPr>
            <w:tcW w:w="992" w:type="dxa"/>
            <w:tcBorders>
              <w:top w:val="nil"/>
              <w:left w:val="nil"/>
              <w:bottom w:val="nil"/>
              <w:right w:val="nil"/>
            </w:tcBorders>
            <w:tcMar>
              <w:left w:w="57" w:type="dxa"/>
              <w:right w:w="57" w:type="dxa"/>
            </w:tcMar>
            <w:hideMark/>
          </w:tcPr>
          <w:p w14:paraId="5764318F"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2</w:t>
            </w:r>
          </w:p>
        </w:tc>
        <w:tc>
          <w:tcPr>
            <w:tcW w:w="2693" w:type="dxa"/>
            <w:tcBorders>
              <w:top w:val="nil"/>
              <w:left w:val="nil"/>
              <w:bottom w:val="nil"/>
              <w:right w:val="nil"/>
            </w:tcBorders>
            <w:tcMar>
              <w:left w:w="57" w:type="dxa"/>
              <w:right w:w="57" w:type="dxa"/>
            </w:tcMar>
            <w:hideMark/>
          </w:tcPr>
          <w:p w14:paraId="39CE2679"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Аргентина</w:t>
            </w:r>
          </w:p>
        </w:tc>
        <w:tc>
          <w:tcPr>
            <w:tcW w:w="1599" w:type="dxa"/>
            <w:tcBorders>
              <w:top w:val="nil"/>
              <w:left w:val="nil"/>
              <w:bottom w:val="nil"/>
              <w:right w:val="nil"/>
            </w:tcBorders>
            <w:tcMar>
              <w:left w:w="57" w:type="dxa"/>
              <w:right w:w="57" w:type="dxa"/>
            </w:tcMar>
            <w:vAlign w:val="center"/>
            <w:hideMark/>
          </w:tcPr>
          <w:p w14:paraId="34A6BC89" w14:textId="1009D382"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892</w:t>
            </w:r>
          </w:p>
        </w:tc>
        <w:tc>
          <w:tcPr>
            <w:tcW w:w="1869" w:type="dxa"/>
            <w:tcBorders>
              <w:top w:val="nil"/>
              <w:left w:val="nil"/>
              <w:bottom w:val="nil"/>
              <w:right w:val="nil"/>
            </w:tcBorders>
            <w:tcMar>
              <w:left w:w="57" w:type="dxa"/>
              <w:right w:w="57" w:type="dxa"/>
            </w:tcMar>
            <w:vAlign w:val="center"/>
            <w:hideMark/>
          </w:tcPr>
          <w:p w14:paraId="7B9B9FAB" w14:textId="0246EAC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w:t>
            </w:r>
            <w:r>
              <w:rPr>
                <w:sz w:val="18"/>
                <w:szCs w:val="18"/>
              </w:rPr>
              <w:t>,</w:t>
            </w:r>
            <w:r w:rsidRPr="007959C2">
              <w:rPr>
                <w:sz w:val="18"/>
                <w:szCs w:val="18"/>
              </w:rPr>
              <w:t>1</w:t>
            </w:r>
            <w:r>
              <w:rPr>
                <w:sz w:val="18"/>
                <w:szCs w:val="18"/>
              </w:rPr>
              <w:t>99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1C496367" w14:textId="55EE3837"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39 432</w:t>
            </w:r>
            <w:r w:rsidRPr="007959C2">
              <w:rPr>
                <w:sz w:val="18"/>
                <w:szCs w:val="18"/>
              </w:rPr>
              <w:t xml:space="preserve"> </w:t>
            </w:r>
          </w:p>
        </w:tc>
      </w:tr>
      <w:tr w:rsidR="00DE1819" w:rsidRPr="007649F8" w14:paraId="5138296C" w14:textId="77777777" w:rsidTr="00F44E4E">
        <w:trPr>
          <w:trHeight w:val="227"/>
          <w:jc w:val="right"/>
        </w:trPr>
        <w:tc>
          <w:tcPr>
            <w:tcW w:w="988" w:type="dxa"/>
            <w:tcBorders>
              <w:top w:val="nil"/>
              <w:left w:val="nil"/>
              <w:bottom w:val="nil"/>
              <w:right w:val="nil"/>
            </w:tcBorders>
            <w:tcMar>
              <w:left w:w="57" w:type="dxa"/>
              <w:right w:w="57" w:type="dxa"/>
            </w:tcMar>
            <w:hideMark/>
          </w:tcPr>
          <w:p w14:paraId="61FB39EE"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60</w:t>
            </w:r>
          </w:p>
        </w:tc>
        <w:tc>
          <w:tcPr>
            <w:tcW w:w="992" w:type="dxa"/>
            <w:tcBorders>
              <w:top w:val="nil"/>
              <w:left w:val="nil"/>
              <w:bottom w:val="nil"/>
              <w:right w:val="nil"/>
            </w:tcBorders>
            <w:tcMar>
              <w:left w:w="57" w:type="dxa"/>
              <w:right w:w="57" w:type="dxa"/>
            </w:tcMar>
            <w:hideMark/>
          </w:tcPr>
          <w:p w14:paraId="7DEA546C"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3</w:t>
            </w:r>
          </w:p>
        </w:tc>
        <w:tc>
          <w:tcPr>
            <w:tcW w:w="2693" w:type="dxa"/>
            <w:tcBorders>
              <w:top w:val="nil"/>
              <w:left w:val="nil"/>
              <w:bottom w:val="nil"/>
              <w:right w:val="nil"/>
            </w:tcBorders>
            <w:tcMar>
              <w:left w:w="57" w:type="dxa"/>
              <w:right w:w="57" w:type="dxa"/>
            </w:tcMar>
            <w:hideMark/>
          </w:tcPr>
          <w:p w14:paraId="21B5A1D5"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Боливия (Многонациональное Государство)</w:t>
            </w:r>
          </w:p>
        </w:tc>
        <w:tc>
          <w:tcPr>
            <w:tcW w:w="1599" w:type="dxa"/>
            <w:tcBorders>
              <w:top w:val="nil"/>
              <w:left w:val="nil"/>
              <w:bottom w:val="nil"/>
              <w:right w:val="nil"/>
            </w:tcBorders>
            <w:tcMar>
              <w:left w:w="57" w:type="dxa"/>
              <w:right w:w="57" w:type="dxa"/>
            </w:tcMar>
            <w:vAlign w:val="center"/>
            <w:hideMark/>
          </w:tcPr>
          <w:p w14:paraId="500E1FC0" w14:textId="7D8C2A24"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012</w:t>
            </w:r>
          </w:p>
        </w:tc>
        <w:tc>
          <w:tcPr>
            <w:tcW w:w="1869" w:type="dxa"/>
            <w:tcBorders>
              <w:top w:val="nil"/>
              <w:left w:val="nil"/>
              <w:bottom w:val="nil"/>
              <w:right w:val="nil"/>
            </w:tcBorders>
            <w:tcMar>
              <w:left w:w="57" w:type="dxa"/>
              <w:right w:w="57" w:type="dxa"/>
            </w:tcMar>
            <w:vAlign w:val="center"/>
            <w:hideMark/>
          </w:tcPr>
          <w:p w14:paraId="48E4EB81" w14:textId="11A4F1F5"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016 </w:t>
            </w:r>
          </w:p>
        </w:tc>
        <w:tc>
          <w:tcPr>
            <w:tcW w:w="1441" w:type="dxa"/>
            <w:tcBorders>
              <w:top w:val="nil"/>
              <w:left w:val="nil"/>
              <w:bottom w:val="nil"/>
              <w:right w:val="nil"/>
            </w:tcBorders>
            <w:tcMar>
              <w:left w:w="57" w:type="dxa"/>
              <w:right w:w="57" w:type="dxa"/>
            </w:tcMar>
            <w:vAlign w:val="center"/>
            <w:hideMark/>
          </w:tcPr>
          <w:p w14:paraId="112B9D24" w14:textId="24F9D4D5"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5</w:t>
            </w:r>
            <w:r>
              <w:rPr>
                <w:sz w:val="18"/>
                <w:szCs w:val="18"/>
              </w:rPr>
              <w:t>30</w:t>
            </w:r>
            <w:r w:rsidRPr="007959C2">
              <w:rPr>
                <w:sz w:val="18"/>
                <w:szCs w:val="18"/>
              </w:rPr>
              <w:t xml:space="preserve"> </w:t>
            </w:r>
          </w:p>
        </w:tc>
      </w:tr>
      <w:tr w:rsidR="00DE1819" w:rsidRPr="007649F8" w14:paraId="2453ACFB" w14:textId="77777777" w:rsidTr="00F44E4E">
        <w:trPr>
          <w:trHeight w:val="227"/>
          <w:jc w:val="right"/>
        </w:trPr>
        <w:tc>
          <w:tcPr>
            <w:tcW w:w="988" w:type="dxa"/>
            <w:tcBorders>
              <w:top w:val="nil"/>
              <w:left w:val="nil"/>
              <w:bottom w:val="nil"/>
              <w:right w:val="nil"/>
            </w:tcBorders>
            <w:tcMar>
              <w:left w:w="57" w:type="dxa"/>
              <w:right w:w="57" w:type="dxa"/>
            </w:tcMar>
            <w:hideMark/>
          </w:tcPr>
          <w:p w14:paraId="7299E8A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61</w:t>
            </w:r>
          </w:p>
        </w:tc>
        <w:tc>
          <w:tcPr>
            <w:tcW w:w="992" w:type="dxa"/>
            <w:tcBorders>
              <w:top w:val="nil"/>
              <w:left w:val="nil"/>
              <w:bottom w:val="nil"/>
              <w:right w:val="nil"/>
            </w:tcBorders>
            <w:tcMar>
              <w:left w:w="57" w:type="dxa"/>
              <w:right w:w="57" w:type="dxa"/>
            </w:tcMar>
            <w:hideMark/>
          </w:tcPr>
          <w:p w14:paraId="158029E3"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4</w:t>
            </w:r>
          </w:p>
        </w:tc>
        <w:tc>
          <w:tcPr>
            <w:tcW w:w="2693" w:type="dxa"/>
            <w:tcBorders>
              <w:top w:val="nil"/>
              <w:left w:val="nil"/>
              <w:bottom w:val="nil"/>
              <w:right w:val="nil"/>
            </w:tcBorders>
            <w:tcMar>
              <w:left w:w="57" w:type="dxa"/>
              <w:right w:w="57" w:type="dxa"/>
            </w:tcMar>
            <w:hideMark/>
          </w:tcPr>
          <w:p w14:paraId="70D3B8A9"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Бразилия</w:t>
            </w:r>
          </w:p>
        </w:tc>
        <w:tc>
          <w:tcPr>
            <w:tcW w:w="1599" w:type="dxa"/>
            <w:tcBorders>
              <w:top w:val="nil"/>
              <w:left w:val="nil"/>
              <w:bottom w:val="nil"/>
              <w:right w:val="nil"/>
            </w:tcBorders>
            <w:tcMar>
              <w:left w:w="57" w:type="dxa"/>
              <w:right w:w="57" w:type="dxa"/>
            </w:tcMar>
            <w:vAlign w:val="center"/>
            <w:hideMark/>
          </w:tcPr>
          <w:p w14:paraId="05602B60" w14:textId="3FE6EAB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3</w:t>
            </w:r>
            <w:r>
              <w:rPr>
                <w:sz w:val="18"/>
                <w:szCs w:val="18"/>
              </w:rPr>
              <w:t>,</w:t>
            </w:r>
            <w:r w:rsidRPr="007959C2">
              <w:rPr>
                <w:sz w:val="18"/>
                <w:szCs w:val="18"/>
              </w:rPr>
              <w:t>823</w:t>
            </w:r>
          </w:p>
        </w:tc>
        <w:tc>
          <w:tcPr>
            <w:tcW w:w="1869" w:type="dxa"/>
            <w:tcBorders>
              <w:top w:val="nil"/>
              <w:left w:val="nil"/>
              <w:bottom w:val="nil"/>
              <w:right w:val="nil"/>
            </w:tcBorders>
            <w:tcMar>
              <w:left w:w="57" w:type="dxa"/>
              <w:right w:w="57" w:type="dxa"/>
            </w:tcMar>
            <w:vAlign w:val="center"/>
            <w:hideMark/>
          </w:tcPr>
          <w:p w14:paraId="556CBEA4" w14:textId="5CDEC0BE"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5,139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47DA7F55" w14:textId="35202A5A"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169 001</w:t>
            </w:r>
            <w:r w:rsidRPr="007959C2">
              <w:rPr>
                <w:sz w:val="18"/>
                <w:szCs w:val="18"/>
              </w:rPr>
              <w:t xml:space="preserve"> </w:t>
            </w:r>
          </w:p>
        </w:tc>
      </w:tr>
      <w:tr w:rsidR="00DE1819" w:rsidRPr="007649F8" w14:paraId="14FBC677" w14:textId="77777777" w:rsidTr="00F44E4E">
        <w:trPr>
          <w:trHeight w:val="227"/>
          <w:jc w:val="right"/>
        </w:trPr>
        <w:tc>
          <w:tcPr>
            <w:tcW w:w="988" w:type="dxa"/>
            <w:tcBorders>
              <w:top w:val="nil"/>
              <w:left w:val="nil"/>
              <w:bottom w:val="nil"/>
              <w:right w:val="nil"/>
            </w:tcBorders>
            <w:tcMar>
              <w:left w:w="57" w:type="dxa"/>
              <w:right w:w="57" w:type="dxa"/>
            </w:tcMar>
            <w:hideMark/>
          </w:tcPr>
          <w:p w14:paraId="391FEF80"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62</w:t>
            </w:r>
          </w:p>
        </w:tc>
        <w:tc>
          <w:tcPr>
            <w:tcW w:w="992" w:type="dxa"/>
            <w:tcBorders>
              <w:top w:val="nil"/>
              <w:left w:val="nil"/>
              <w:bottom w:val="nil"/>
              <w:right w:val="nil"/>
            </w:tcBorders>
            <w:tcMar>
              <w:left w:w="57" w:type="dxa"/>
              <w:right w:w="57" w:type="dxa"/>
            </w:tcMar>
            <w:hideMark/>
          </w:tcPr>
          <w:p w14:paraId="1933E4EF"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5</w:t>
            </w:r>
          </w:p>
        </w:tc>
        <w:tc>
          <w:tcPr>
            <w:tcW w:w="2693" w:type="dxa"/>
            <w:tcBorders>
              <w:top w:val="nil"/>
              <w:left w:val="nil"/>
              <w:bottom w:val="nil"/>
              <w:right w:val="nil"/>
            </w:tcBorders>
            <w:tcMar>
              <w:left w:w="57" w:type="dxa"/>
              <w:right w:w="57" w:type="dxa"/>
            </w:tcMar>
            <w:hideMark/>
          </w:tcPr>
          <w:p w14:paraId="76E259B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Чили</w:t>
            </w:r>
          </w:p>
        </w:tc>
        <w:tc>
          <w:tcPr>
            <w:tcW w:w="1599" w:type="dxa"/>
            <w:tcBorders>
              <w:top w:val="nil"/>
              <w:left w:val="nil"/>
              <w:bottom w:val="nil"/>
              <w:right w:val="nil"/>
            </w:tcBorders>
            <w:tcMar>
              <w:left w:w="57" w:type="dxa"/>
              <w:right w:w="57" w:type="dxa"/>
            </w:tcMar>
            <w:vAlign w:val="center"/>
            <w:hideMark/>
          </w:tcPr>
          <w:p w14:paraId="6498F12F" w14:textId="3C969C3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399</w:t>
            </w:r>
          </w:p>
        </w:tc>
        <w:tc>
          <w:tcPr>
            <w:tcW w:w="1869" w:type="dxa"/>
            <w:tcBorders>
              <w:top w:val="nil"/>
              <w:left w:val="nil"/>
              <w:bottom w:val="nil"/>
              <w:right w:val="nil"/>
            </w:tcBorders>
            <w:tcMar>
              <w:left w:w="57" w:type="dxa"/>
              <w:right w:w="57" w:type="dxa"/>
            </w:tcMar>
            <w:vAlign w:val="center"/>
            <w:hideMark/>
          </w:tcPr>
          <w:p w14:paraId="5A699654" w14:textId="368A508E"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5</w:t>
            </w:r>
            <w:r>
              <w:rPr>
                <w:sz w:val="18"/>
                <w:szCs w:val="18"/>
              </w:rPr>
              <w:t>36</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1FB8F0D4" w14:textId="347A8304"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17 </w:t>
            </w:r>
            <w:r>
              <w:rPr>
                <w:sz w:val="18"/>
                <w:szCs w:val="18"/>
              </w:rPr>
              <w:t>638</w:t>
            </w:r>
            <w:r w:rsidRPr="007959C2">
              <w:rPr>
                <w:sz w:val="18"/>
                <w:szCs w:val="18"/>
              </w:rPr>
              <w:t xml:space="preserve"> </w:t>
            </w:r>
          </w:p>
        </w:tc>
      </w:tr>
      <w:tr w:rsidR="00DE1819" w:rsidRPr="007649F8" w14:paraId="711212FB" w14:textId="77777777" w:rsidTr="00F44E4E">
        <w:trPr>
          <w:trHeight w:val="227"/>
          <w:jc w:val="right"/>
        </w:trPr>
        <w:tc>
          <w:tcPr>
            <w:tcW w:w="988" w:type="dxa"/>
            <w:tcBorders>
              <w:top w:val="nil"/>
              <w:left w:val="nil"/>
              <w:bottom w:val="nil"/>
              <w:right w:val="nil"/>
            </w:tcBorders>
            <w:tcMar>
              <w:left w:w="57" w:type="dxa"/>
              <w:right w:w="57" w:type="dxa"/>
            </w:tcMar>
            <w:hideMark/>
          </w:tcPr>
          <w:p w14:paraId="19F987B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63</w:t>
            </w:r>
          </w:p>
        </w:tc>
        <w:tc>
          <w:tcPr>
            <w:tcW w:w="992" w:type="dxa"/>
            <w:tcBorders>
              <w:top w:val="nil"/>
              <w:left w:val="nil"/>
              <w:bottom w:val="nil"/>
              <w:right w:val="nil"/>
            </w:tcBorders>
            <w:tcMar>
              <w:left w:w="57" w:type="dxa"/>
              <w:right w:w="57" w:type="dxa"/>
            </w:tcMar>
            <w:hideMark/>
          </w:tcPr>
          <w:p w14:paraId="14D85212"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w:t>
            </w:r>
          </w:p>
        </w:tc>
        <w:tc>
          <w:tcPr>
            <w:tcW w:w="2693" w:type="dxa"/>
            <w:tcBorders>
              <w:top w:val="nil"/>
              <w:left w:val="nil"/>
              <w:bottom w:val="nil"/>
              <w:right w:val="nil"/>
            </w:tcBorders>
            <w:tcMar>
              <w:left w:w="57" w:type="dxa"/>
              <w:right w:w="57" w:type="dxa"/>
            </w:tcMar>
            <w:hideMark/>
          </w:tcPr>
          <w:p w14:paraId="49D1472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Коста-Рика</w:t>
            </w:r>
          </w:p>
        </w:tc>
        <w:tc>
          <w:tcPr>
            <w:tcW w:w="1599" w:type="dxa"/>
            <w:tcBorders>
              <w:top w:val="nil"/>
              <w:left w:val="nil"/>
              <w:bottom w:val="nil"/>
              <w:right w:val="nil"/>
            </w:tcBorders>
            <w:tcMar>
              <w:left w:w="57" w:type="dxa"/>
              <w:right w:w="57" w:type="dxa"/>
            </w:tcMar>
            <w:vAlign w:val="center"/>
            <w:hideMark/>
          </w:tcPr>
          <w:p w14:paraId="7CA41329" w14:textId="245493D4"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047</w:t>
            </w:r>
          </w:p>
        </w:tc>
        <w:tc>
          <w:tcPr>
            <w:tcW w:w="1869" w:type="dxa"/>
            <w:tcBorders>
              <w:top w:val="nil"/>
              <w:left w:val="nil"/>
              <w:bottom w:val="nil"/>
              <w:right w:val="nil"/>
            </w:tcBorders>
            <w:tcMar>
              <w:left w:w="57" w:type="dxa"/>
              <w:right w:w="57" w:type="dxa"/>
            </w:tcMar>
            <w:vAlign w:val="center"/>
            <w:hideMark/>
          </w:tcPr>
          <w:p w14:paraId="3D80043B" w14:textId="3930A8F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w:t>
            </w:r>
            <w:r>
              <w:rPr>
                <w:sz w:val="18"/>
                <w:szCs w:val="18"/>
              </w:rPr>
              <w:t>3</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32F1A55" w14:textId="76EDCA99"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2 0</w:t>
            </w:r>
            <w:r>
              <w:rPr>
                <w:sz w:val="18"/>
                <w:szCs w:val="18"/>
              </w:rPr>
              <w:t>78</w:t>
            </w:r>
          </w:p>
        </w:tc>
      </w:tr>
      <w:tr w:rsidR="00DE1819" w:rsidRPr="007649F8" w14:paraId="78E579DE" w14:textId="77777777" w:rsidTr="00F44E4E">
        <w:trPr>
          <w:trHeight w:val="227"/>
          <w:jc w:val="right"/>
        </w:trPr>
        <w:tc>
          <w:tcPr>
            <w:tcW w:w="988" w:type="dxa"/>
            <w:tcBorders>
              <w:top w:val="nil"/>
              <w:left w:val="nil"/>
              <w:bottom w:val="nil"/>
              <w:right w:val="nil"/>
            </w:tcBorders>
            <w:tcMar>
              <w:left w:w="57" w:type="dxa"/>
              <w:right w:w="57" w:type="dxa"/>
            </w:tcMar>
            <w:hideMark/>
          </w:tcPr>
          <w:p w14:paraId="5D6F1ACC"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64</w:t>
            </w:r>
          </w:p>
        </w:tc>
        <w:tc>
          <w:tcPr>
            <w:tcW w:w="992" w:type="dxa"/>
            <w:tcBorders>
              <w:top w:val="nil"/>
              <w:left w:val="nil"/>
              <w:bottom w:val="nil"/>
              <w:right w:val="nil"/>
            </w:tcBorders>
            <w:tcMar>
              <w:left w:w="57" w:type="dxa"/>
              <w:right w:w="57" w:type="dxa"/>
            </w:tcMar>
            <w:hideMark/>
          </w:tcPr>
          <w:p w14:paraId="0A63E871"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w:t>
            </w:r>
          </w:p>
        </w:tc>
        <w:tc>
          <w:tcPr>
            <w:tcW w:w="2693" w:type="dxa"/>
            <w:tcBorders>
              <w:top w:val="nil"/>
              <w:left w:val="nil"/>
              <w:bottom w:val="nil"/>
              <w:right w:val="nil"/>
            </w:tcBorders>
            <w:tcMar>
              <w:left w:w="57" w:type="dxa"/>
              <w:right w:w="57" w:type="dxa"/>
            </w:tcMar>
            <w:hideMark/>
          </w:tcPr>
          <w:p w14:paraId="35D8F2D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Куба</w:t>
            </w:r>
          </w:p>
        </w:tc>
        <w:tc>
          <w:tcPr>
            <w:tcW w:w="1599" w:type="dxa"/>
            <w:tcBorders>
              <w:top w:val="nil"/>
              <w:left w:val="nil"/>
              <w:bottom w:val="nil"/>
              <w:right w:val="nil"/>
            </w:tcBorders>
            <w:tcMar>
              <w:left w:w="57" w:type="dxa"/>
              <w:right w:w="57" w:type="dxa"/>
            </w:tcMar>
            <w:vAlign w:val="center"/>
            <w:hideMark/>
          </w:tcPr>
          <w:p w14:paraId="5EE9205C" w14:textId="3B399E2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065</w:t>
            </w:r>
          </w:p>
        </w:tc>
        <w:tc>
          <w:tcPr>
            <w:tcW w:w="1869" w:type="dxa"/>
            <w:tcBorders>
              <w:top w:val="nil"/>
              <w:left w:val="nil"/>
              <w:bottom w:val="nil"/>
              <w:right w:val="nil"/>
            </w:tcBorders>
            <w:tcMar>
              <w:left w:w="57" w:type="dxa"/>
              <w:right w:w="57" w:type="dxa"/>
            </w:tcMar>
            <w:vAlign w:val="center"/>
            <w:hideMark/>
          </w:tcPr>
          <w:p w14:paraId="308B45BC" w14:textId="1DE592E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08</w:t>
            </w:r>
            <w:r>
              <w:rPr>
                <w:sz w:val="18"/>
                <w:szCs w:val="18"/>
              </w:rPr>
              <w:t>7</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9FF0EBE" w14:textId="181AA57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2 </w:t>
            </w:r>
            <w:r>
              <w:rPr>
                <w:sz w:val="18"/>
                <w:szCs w:val="18"/>
              </w:rPr>
              <w:t>873</w:t>
            </w:r>
          </w:p>
        </w:tc>
      </w:tr>
      <w:tr w:rsidR="00DE1819" w:rsidRPr="007649F8" w14:paraId="3AEA92FC" w14:textId="77777777" w:rsidTr="00F44E4E">
        <w:trPr>
          <w:trHeight w:val="227"/>
          <w:jc w:val="right"/>
        </w:trPr>
        <w:tc>
          <w:tcPr>
            <w:tcW w:w="988" w:type="dxa"/>
            <w:tcBorders>
              <w:top w:val="nil"/>
              <w:left w:val="nil"/>
              <w:bottom w:val="nil"/>
              <w:right w:val="nil"/>
            </w:tcBorders>
            <w:tcMar>
              <w:left w:w="57" w:type="dxa"/>
              <w:right w:w="57" w:type="dxa"/>
            </w:tcMar>
            <w:hideMark/>
          </w:tcPr>
          <w:p w14:paraId="16813A9A"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65</w:t>
            </w:r>
          </w:p>
        </w:tc>
        <w:tc>
          <w:tcPr>
            <w:tcW w:w="992" w:type="dxa"/>
            <w:tcBorders>
              <w:top w:val="nil"/>
              <w:left w:val="nil"/>
              <w:bottom w:val="nil"/>
              <w:right w:val="nil"/>
            </w:tcBorders>
            <w:tcMar>
              <w:left w:w="57" w:type="dxa"/>
              <w:right w:w="57" w:type="dxa"/>
            </w:tcMar>
            <w:hideMark/>
          </w:tcPr>
          <w:p w14:paraId="76B1F0A5"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8</w:t>
            </w:r>
          </w:p>
        </w:tc>
        <w:tc>
          <w:tcPr>
            <w:tcW w:w="2693" w:type="dxa"/>
            <w:tcBorders>
              <w:top w:val="nil"/>
              <w:left w:val="nil"/>
              <w:bottom w:val="nil"/>
              <w:right w:val="nil"/>
            </w:tcBorders>
            <w:tcMar>
              <w:left w:w="57" w:type="dxa"/>
              <w:right w:w="57" w:type="dxa"/>
            </w:tcMar>
            <w:hideMark/>
          </w:tcPr>
          <w:p w14:paraId="2369EDD1"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Доминиканская Республика</w:t>
            </w:r>
          </w:p>
        </w:tc>
        <w:tc>
          <w:tcPr>
            <w:tcW w:w="1599" w:type="dxa"/>
            <w:tcBorders>
              <w:top w:val="nil"/>
              <w:left w:val="nil"/>
              <w:bottom w:val="nil"/>
              <w:right w:val="nil"/>
            </w:tcBorders>
            <w:tcMar>
              <w:left w:w="57" w:type="dxa"/>
              <w:right w:w="57" w:type="dxa"/>
            </w:tcMar>
            <w:vAlign w:val="center"/>
            <w:hideMark/>
          </w:tcPr>
          <w:p w14:paraId="31D538C7" w14:textId="095BA4C0"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046</w:t>
            </w:r>
          </w:p>
        </w:tc>
        <w:tc>
          <w:tcPr>
            <w:tcW w:w="1869" w:type="dxa"/>
            <w:tcBorders>
              <w:top w:val="nil"/>
              <w:left w:val="nil"/>
              <w:bottom w:val="nil"/>
              <w:right w:val="nil"/>
            </w:tcBorders>
            <w:tcMar>
              <w:left w:w="57" w:type="dxa"/>
              <w:right w:w="57" w:type="dxa"/>
            </w:tcMar>
            <w:vAlign w:val="center"/>
            <w:hideMark/>
          </w:tcPr>
          <w:p w14:paraId="5BEFF991" w14:textId="7BCE56A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w:t>
            </w:r>
            <w:r>
              <w:rPr>
                <w:sz w:val="18"/>
                <w:szCs w:val="18"/>
              </w:rPr>
              <w:t>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20461043" w14:textId="5F9E7AC0"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2 033</w:t>
            </w:r>
            <w:r w:rsidRPr="007959C2">
              <w:rPr>
                <w:sz w:val="18"/>
                <w:szCs w:val="18"/>
              </w:rPr>
              <w:t xml:space="preserve"> </w:t>
            </w:r>
          </w:p>
        </w:tc>
      </w:tr>
      <w:tr w:rsidR="00DE1819" w:rsidRPr="007649F8" w14:paraId="2DAAEA3F" w14:textId="77777777" w:rsidTr="00F44E4E">
        <w:trPr>
          <w:trHeight w:val="227"/>
          <w:jc w:val="right"/>
        </w:trPr>
        <w:tc>
          <w:tcPr>
            <w:tcW w:w="988" w:type="dxa"/>
            <w:tcBorders>
              <w:top w:val="nil"/>
              <w:left w:val="nil"/>
              <w:bottom w:val="nil"/>
              <w:right w:val="nil"/>
            </w:tcBorders>
            <w:tcMar>
              <w:left w:w="57" w:type="dxa"/>
              <w:right w:w="57" w:type="dxa"/>
            </w:tcMar>
            <w:hideMark/>
          </w:tcPr>
          <w:p w14:paraId="5415B3AC"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66</w:t>
            </w:r>
          </w:p>
        </w:tc>
        <w:tc>
          <w:tcPr>
            <w:tcW w:w="992" w:type="dxa"/>
            <w:tcBorders>
              <w:top w:val="nil"/>
              <w:left w:val="nil"/>
              <w:bottom w:val="nil"/>
              <w:right w:val="nil"/>
            </w:tcBorders>
            <w:tcMar>
              <w:left w:w="57" w:type="dxa"/>
              <w:right w:w="57" w:type="dxa"/>
            </w:tcMar>
            <w:hideMark/>
          </w:tcPr>
          <w:p w14:paraId="5F9ABD6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9</w:t>
            </w:r>
          </w:p>
        </w:tc>
        <w:tc>
          <w:tcPr>
            <w:tcW w:w="2693" w:type="dxa"/>
            <w:tcBorders>
              <w:top w:val="nil"/>
              <w:left w:val="nil"/>
              <w:bottom w:val="nil"/>
              <w:right w:val="nil"/>
            </w:tcBorders>
            <w:tcMar>
              <w:left w:w="57" w:type="dxa"/>
              <w:right w:w="57" w:type="dxa"/>
            </w:tcMar>
            <w:hideMark/>
          </w:tcPr>
          <w:p w14:paraId="4E61E6AC"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Эквадор</w:t>
            </w:r>
          </w:p>
        </w:tc>
        <w:tc>
          <w:tcPr>
            <w:tcW w:w="1599" w:type="dxa"/>
            <w:tcBorders>
              <w:top w:val="nil"/>
              <w:left w:val="nil"/>
              <w:bottom w:val="nil"/>
              <w:right w:val="nil"/>
            </w:tcBorders>
            <w:tcMar>
              <w:left w:w="57" w:type="dxa"/>
              <w:right w:w="57" w:type="dxa"/>
            </w:tcMar>
            <w:vAlign w:val="center"/>
            <w:hideMark/>
          </w:tcPr>
          <w:p w14:paraId="1CDB39CA" w14:textId="3C4BA3A2"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067</w:t>
            </w:r>
          </w:p>
        </w:tc>
        <w:tc>
          <w:tcPr>
            <w:tcW w:w="1869" w:type="dxa"/>
            <w:tcBorders>
              <w:top w:val="nil"/>
              <w:left w:val="nil"/>
              <w:bottom w:val="nil"/>
              <w:right w:val="nil"/>
            </w:tcBorders>
            <w:tcMar>
              <w:left w:w="57" w:type="dxa"/>
              <w:right w:w="57" w:type="dxa"/>
            </w:tcMar>
            <w:vAlign w:val="center"/>
            <w:hideMark/>
          </w:tcPr>
          <w:p w14:paraId="2144C40A" w14:textId="4596D90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w:t>
            </w:r>
            <w:r>
              <w:rPr>
                <w:sz w:val="18"/>
                <w:szCs w:val="18"/>
              </w:rPr>
              <w:t>90</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6217C50" w14:textId="7F486A4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2 </w:t>
            </w:r>
            <w:r>
              <w:rPr>
                <w:sz w:val="18"/>
                <w:szCs w:val="18"/>
              </w:rPr>
              <w:t>962</w:t>
            </w:r>
          </w:p>
        </w:tc>
      </w:tr>
      <w:tr w:rsidR="00DE1819" w:rsidRPr="007649F8" w14:paraId="037A45D3" w14:textId="77777777" w:rsidTr="00F44E4E">
        <w:trPr>
          <w:trHeight w:val="227"/>
          <w:jc w:val="right"/>
        </w:trPr>
        <w:tc>
          <w:tcPr>
            <w:tcW w:w="988" w:type="dxa"/>
            <w:tcBorders>
              <w:top w:val="nil"/>
              <w:left w:val="nil"/>
              <w:bottom w:val="nil"/>
              <w:right w:val="nil"/>
            </w:tcBorders>
            <w:tcMar>
              <w:left w:w="57" w:type="dxa"/>
              <w:right w:w="57" w:type="dxa"/>
            </w:tcMar>
            <w:hideMark/>
          </w:tcPr>
          <w:p w14:paraId="10E93CE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67</w:t>
            </w:r>
          </w:p>
        </w:tc>
        <w:tc>
          <w:tcPr>
            <w:tcW w:w="992" w:type="dxa"/>
            <w:tcBorders>
              <w:top w:val="nil"/>
              <w:left w:val="nil"/>
              <w:bottom w:val="nil"/>
              <w:right w:val="nil"/>
            </w:tcBorders>
            <w:tcMar>
              <w:left w:w="57" w:type="dxa"/>
              <w:right w:w="57" w:type="dxa"/>
            </w:tcMar>
            <w:hideMark/>
          </w:tcPr>
          <w:p w14:paraId="5ED2C887"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10</w:t>
            </w:r>
          </w:p>
        </w:tc>
        <w:tc>
          <w:tcPr>
            <w:tcW w:w="2693" w:type="dxa"/>
            <w:tcBorders>
              <w:top w:val="nil"/>
              <w:left w:val="nil"/>
              <w:bottom w:val="nil"/>
              <w:right w:val="nil"/>
            </w:tcBorders>
            <w:tcMar>
              <w:left w:w="57" w:type="dxa"/>
              <w:right w:w="57" w:type="dxa"/>
            </w:tcMar>
            <w:hideMark/>
          </w:tcPr>
          <w:p w14:paraId="5763D5F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Сальвадор</w:t>
            </w:r>
          </w:p>
        </w:tc>
        <w:tc>
          <w:tcPr>
            <w:tcW w:w="1599" w:type="dxa"/>
            <w:tcBorders>
              <w:top w:val="nil"/>
              <w:left w:val="nil"/>
              <w:bottom w:val="nil"/>
              <w:right w:val="nil"/>
            </w:tcBorders>
            <w:tcMar>
              <w:left w:w="57" w:type="dxa"/>
              <w:right w:w="57" w:type="dxa"/>
            </w:tcMar>
            <w:vAlign w:val="center"/>
            <w:hideMark/>
          </w:tcPr>
          <w:p w14:paraId="2C14F073" w14:textId="0AA68088"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014</w:t>
            </w:r>
          </w:p>
        </w:tc>
        <w:tc>
          <w:tcPr>
            <w:tcW w:w="1869" w:type="dxa"/>
            <w:tcBorders>
              <w:top w:val="nil"/>
              <w:left w:val="nil"/>
              <w:bottom w:val="nil"/>
              <w:right w:val="nil"/>
            </w:tcBorders>
            <w:tcMar>
              <w:left w:w="57" w:type="dxa"/>
              <w:right w:w="57" w:type="dxa"/>
            </w:tcMar>
            <w:vAlign w:val="center"/>
            <w:hideMark/>
          </w:tcPr>
          <w:p w14:paraId="3A5945B1" w14:textId="2817D744"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01</w:t>
            </w:r>
            <w:r>
              <w:rPr>
                <w:sz w:val="18"/>
                <w:szCs w:val="18"/>
              </w:rPr>
              <w:t>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0DD36FF2" w14:textId="4861C3E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619</w:t>
            </w:r>
            <w:r w:rsidRPr="007959C2">
              <w:rPr>
                <w:sz w:val="18"/>
                <w:szCs w:val="18"/>
              </w:rPr>
              <w:t xml:space="preserve"> </w:t>
            </w:r>
          </w:p>
        </w:tc>
      </w:tr>
      <w:tr w:rsidR="00DE1819" w:rsidRPr="007649F8" w14:paraId="3333CF2C" w14:textId="77777777" w:rsidTr="00F44E4E">
        <w:trPr>
          <w:trHeight w:val="227"/>
          <w:jc w:val="right"/>
        </w:trPr>
        <w:tc>
          <w:tcPr>
            <w:tcW w:w="988" w:type="dxa"/>
            <w:tcBorders>
              <w:top w:val="nil"/>
              <w:left w:val="nil"/>
              <w:bottom w:val="nil"/>
              <w:right w:val="nil"/>
            </w:tcBorders>
            <w:tcMar>
              <w:left w:w="57" w:type="dxa"/>
              <w:right w:w="57" w:type="dxa"/>
            </w:tcMar>
            <w:hideMark/>
          </w:tcPr>
          <w:p w14:paraId="04D557E5"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68</w:t>
            </w:r>
          </w:p>
        </w:tc>
        <w:tc>
          <w:tcPr>
            <w:tcW w:w="992" w:type="dxa"/>
            <w:tcBorders>
              <w:top w:val="nil"/>
              <w:left w:val="nil"/>
              <w:bottom w:val="nil"/>
              <w:right w:val="nil"/>
            </w:tcBorders>
            <w:tcMar>
              <w:left w:w="57" w:type="dxa"/>
              <w:right w:w="57" w:type="dxa"/>
            </w:tcMar>
            <w:hideMark/>
          </w:tcPr>
          <w:p w14:paraId="07998E10"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11</w:t>
            </w:r>
          </w:p>
        </w:tc>
        <w:tc>
          <w:tcPr>
            <w:tcW w:w="2693" w:type="dxa"/>
            <w:tcBorders>
              <w:top w:val="nil"/>
              <w:left w:val="nil"/>
              <w:bottom w:val="nil"/>
              <w:right w:val="nil"/>
            </w:tcBorders>
            <w:tcMar>
              <w:left w:w="57" w:type="dxa"/>
              <w:right w:w="57" w:type="dxa"/>
            </w:tcMar>
            <w:hideMark/>
          </w:tcPr>
          <w:p w14:paraId="28EBB330"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Гайана</w:t>
            </w:r>
          </w:p>
        </w:tc>
        <w:tc>
          <w:tcPr>
            <w:tcW w:w="1599" w:type="dxa"/>
            <w:tcBorders>
              <w:top w:val="nil"/>
              <w:left w:val="nil"/>
              <w:bottom w:val="nil"/>
              <w:right w:val="nil"/>
            </w:tcBorders>
            <w:tcMar>
              <w:left w:w="57" w:type="dxa"/>
              <w:right w:w="57" w:type="dxa"/>
            </w:tcMar>
            <w:vAlign w:val="center"/>
            <w:hideMark/>
          </w:tcPr>
          <w:p w14:paraId="7545F4D4" w14:textId="5ACB3E8A"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002</w:t>
            </w:r>
          </w:p>
        </w:tc>
        <w:tc>
          <w:tcPr>
            <w:tcW w:w="1869" w:type="dxa"/>
            <w:tcBorders>
              <w:top w:val="nil"/>
              <w:left w:val="nil"/>
              <w:bottom w:val="nil"/>
              <w:right w:val="nil"/>
            </w:tcBorders>
            <w:tcMar>
              <w:left w:w="57" w:type="dxa"/>
              <w:right w:w="57" w:type="dxa"/>
            </w:tcMar>
            <w:vAlign w:val="center"/>
            <w:hideMark/>
          </w:tcPr>
          <w:p w14:paraId="17CE524B" w14:textId="0967B3C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6137C2AA" w14:textId="60A91A51"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7F6B7157" w14:textId="77777777" w:rsidTr="00F44E4E">
        <w:trPr>
          <w:trHeight w:val="227"/>
          <w:jc w:val="right"/>
        </w:trPr>
        <w:tc>
          <w:tcPr>
            <w:tcW w:w="988" w:type="dxa"/>
            <w:tcBorders>
              <w:top w:val="nil"/>
              <w:left w:val="nil"/>
              <w:bottom w:val="nil"/>
              <w:right w:val="nil"/>
            </w:tcBorders>
            <w:tcMar>
              <w:left w:w="57" w:type="dxa"/>
              <w:right w:w="57" w:type="dxa"/>
            </w:tcMar>
            <w:hideMark/>
          </w:tcPr>
          <w:p w14:paraId="659F9589"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69</w:t>
            </w:r>
          </w:p>
        </w:tc>
        <w:tc>
          <w:tcPr>
            <w:tcW w:w="992" w:type="dxa"/>
            <w:tcBorders>
              <w:top w:val="nil"/>
              <w:left w:val="nil"/>
              <w:bottom w:val="nil"/>
              <w:right w:val="nil"/>
            </w:tcBorders>
            <w:tcMar>
              <w:left w:w="57" w:type="dxa"/>
              <w:right w:w="57" w:type="dxa"/>
            </w:tcMar>
            <w:hideMark/>
          </w:tcPr>
          <w:p w14:paraId="36389EB5"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12</w:t>
            </w:r>
          </w:p>
        </w:tc>
        <w:tc>
          <w:tcPr>
            <w:tcW w:w="2693" w:type="dxa"/>
            <w:tcBorders>
              <w:top w:val="nil"/>
              <w:left w:val="nil"/>
              <w:bottom w:val="nil"/>
              <w:right w:val="nil"/>
            </w:tcBorders>
            <w:tcMar>
              <w:left w:w="57" w:type="dxa"/>
              <w:right w:w="57" w:type="dxa"/>
            </w:tcMar>
            <w:hideMark/>
          </w:tcPr>
          <w:p w14:paraId="352D5BD9"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Гондурас</w:t>
            </w:r>
          </w:p>
        </w:tc>
        <w:tc>
          <w:tcPr>
            <w:tcW w:w="1599" w:type="dxa"/>
            <w:tcBorders>
              <w:top w:val="nil"/>
              <w:left w:val="nil"/>
              <w:bottom w:val="nil"/>
              <w:right w:val="nil"/>
            </w:tcBorders>
            <w:tcMar>
              <w:left w:w="57" w:type="dxa"/>
              <w:right w:w="57" w:type="dxa"/>
            </w:tcMar>
            <w:vAlign w:val="center"/>
            <w:hideMark/>
          </w:tcPr>
          <w:p w14:paraId="2829625C" w14:textId="3027E50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008</w:t>
            </w:r>
          </w:p>
        </w:tc>
        <w:tc>
          <w:tcPr>
            <w:tcW w:w="1869" w:type="dxa"/>
            <w:tcBorders>
              <w:top w:val="nil"/>
              <w:left w:val="nil"/>
              <w:bottom w:val="nil"/>
              <w:right w:val="nil"/>
            </w:tcBorders>
            <w:tcMar>
              <w:left w:w="57" w:type="dxa"/>
              <w:right w:w="57" w:type="dxa"/>
            </w:tcMar>
            <w:vAlign w:val="center"/>
            <w:hideMark/>
          </w:tcPr>
          <w:p w14:paraId="56AF24AF" w14:textId="147DA632"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181F2F6F" w14:textId="52BDA5F7"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1B920A75" w14:textId="77777777" w:rsidTr="00F44E4E">
        <w:trPr>
          <w:trHeight w:val="227"/>
          <w:jc w:val="right"/>
        </w:trPr>
        <w:tc>
          <w:tcPr>
            <w:tcW w:w="988" w:type="dxa"/>
            <w:tcBorders>
              <w:top w:val="nil"/>
              <w:left w:val="nil"/>
              <w:bottom w:val="nil"/>
              <w:right w:val="nil"/>
            </w:tcBorders>
            <w:tcMar>
              <w:left w:w="57" w:type="dxa"/>
              <w:right w:w="57" w:type="dxa"/>
            </w:tcMar>
            <w:hideMark/>
          </w:tcPr>
          <w:p w14:paraId="57E80366"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70</w:t>
            </w:r>
          </w:p>
        </w:tc>
        <w:tc>
          <w:tcPr>
            <w:tcW w:w="992" w:type="dxa"/>
            <w:tcBorders>
              <w:top w:val="nil"/>
              <w:left w:val="nil"/>
              <w:bottom w:val="nil"/>
              <w:right w:val="nil"/>
            </w:tcBorders>
            <w:tcMar>
              <w:left w:w="57" w:type="dxa"/>
              <w:right w:w="57" w:type="dxa"/>
            </w:tcMar>
            <w:hideMark/>
          </w:tcPr>
          <w:p w14:paraId="7AD7565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13</w:t>
            </w:r>
          </w:p>
        </w:tc>
        <w:tc>
          <w:tcPr>
            <w:tcW w:w="2693" w:type="dxa"/>
            <w:tcBorders>
              <w:top w:val="nil"/>
              <w:left w:val="nil"/>
              <w:bottom w:val="nil"/>
              <w:right w:val="nil"/>
            </w:tcBorders>
            <w:tcMar>
              <w:left w:w="57" w:type="dxa"/>
              <w:right w:w="57" w:type="dxa"/>
            </w:tcMar>
            <w:hideMark/>
          </w:tcPr>
          <w:p w14:paraId="321926B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Ямайка</w:t>
            </w:r>
          </w:p>
        </w:tc>
        <w:tc>
          <w:tcPr>
            <w:tcW w:w="1599" w:type="dxa"/>
            <w:tcBorders>
              <w:top w:val="nil"/>
              <w:left w:val="nil"/>
              <w:bottom w:val="nil"/>
              <w:right w:val="nil"/>
            </w:tcBorders>
            <w:tcMar>
              <w:left w:w="57" w:type="dxa"/>
              <w:right w:w="57" w:type="dxa"/>
            </w:tcMar>
            <w:vAlign w:val="center"/>
            <w:hideMark/>
          </w:tcPr>
          <w:p w14:paraId="09EF4121" w14:textId="24C5AA7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009</w:t>
            </w:r>
          </w:p>
        </w:tc>
        <w:tc>
          <w:tcPr>
            <w:tcW w:w="1869" w:type="dxa"/>
            <w:tcBorders>
              <w:top w:val="nil"/>
              <w:left w:val="nil"/>
              <w:bottom w:val="nil"/>
              <w:right w:val="nil"/>
            </w:tcBorders>
            <w:tcMar>
              <w:left w:w="57" w:type="dxa"/>
              <w:right w:w="57" w:type="dxa"/>
            </w:tcMar>
            <w:vAlign w:val="center"/>
            <w:hideMark/>
          </w:tcPr>
          <w:p w14:paraId="3AA25220" w14:textId="0ED3865C"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003565E1" w14:textId="21686ABB"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6D508E2D" w14:textId="77777777" w:rsidTr="00F44E4E">
        <w:trPr>
          <w:trHeight w:val="227"/>
          <w:jc w:val="right"/>
        </w:trPr>
        <w:tc>
          <w:tcPr>
            <w:tcW w:w="988" w:type="dxa"/>
            <w:tcBorders>
              <w:top w:val="nil"/>
              <w:left w:val="nil"/>
              <w:bottom w:val="nil"/>
              <w:right w:val="nil"/>
            </w:tcBorders>
            <w:tcMar>
              <w:left w:w="57" w:type="dxa"/>
              <w:right w:w="57" w:type="dxa"/>
            </w:tcMar>
            <w:hideMark/>
          </w:tcPr>
          <w:p w14:paraId="4CA7FA4E"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71</w:t>
            </w:r>
          </w:p>
        </w:tc>
        <w:tc>
          <w:tcPr>
            <w:tcW w:w="992" w:type="dxa"/>
            <w:tcBorders>
              <w:top w:val="nil"/>
              <w:left w:val="nil"/>
              <w:bottom w:val="nil"/>
              <w:right w:val="nil"/>
            </w:tcBorders>
            <w:tcMar>
              <w:left w:w="57" w:type="dxa"/>
              <w:right w:w="57" w:type="dxa"/>
            </w:tcMar>
            <w:hideMark/>
          </w:tcPr>
          <w:p w14:paraId="633A555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14</w:t>
            </w:r>
          </w:p>
        </w:tc>
        <w:tc>
          <w:tcPr>
            <w:tcW w:w="2693" w:type="dxa"/>
            <w:tcBorders>
              <w:top w:val="nil"/>
              <w:left w:val="nil"/>
              <w:bottom w:val="nil"/>
              <w:right w:val="nil"/>
            </w:tcBorders>
            <w:tcMar>
              <w:left w:w="57" w:type="dxa"/>
              <w:right w:w="57" w:type="dxa"/>
            </w:tcMar>
            <w:hideMark/>
          </w:tcPr>
          <w:p w14:paraId="4FE967CA"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Мексика</w:t>
            </w:r>
          </w:p>
        </w:tc>
        <w:tc>
          <w:tcPr>
            <w:tcW w:w="1599" w:type="dxa"/>
            <w:tcBorders>
              <w:top w:val="nil"/>
              <w:left w:val="nil"/>
              <w:bottom w:val="nil"/>
              <w:right w:val="nil"/>
            </w:tcBorders>
            <w:tcMar>
              <w:left w:w="57" w:type="dxa"/>
              <w:right w:w="57" w:type="dxa"/>
            </w:tcMar>
            <w:vAlign w:val="center"/>
            <w:hideMark/>
          </w:tcPr>
          <w:p w14:paraId="483F8128" w14:textId="2B551E6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w:t>
            </w:r>
            <w:r>
              <w:rPr>
                <w:sz w:val="18"/>
                <w:szCs w:val="18"/>
              </w:rPr>
              <w:t>,</w:t>
            </w:r>
            <w:r w:rsidRPr="007959C2">
              <w:rPr>
                <w:sz w:val="18"/>
                <w:szCs w:val="18"/>
              </w:rPr>
              <w:t>435</w:t>
            </w:r>
          </w:p>
        </w:tc>
        <w:tc>
          <w:tcPr>
            <w:tcW w:w="1869" w:type="dxa"/>
            <w:tcBorders>
              <w:top w:val="nil"/>
              <w:left w:val="nil"/>
              <w:bottom w:val="nil"/>
              <w:right w:val="nil"/>
            </w:tcBorders>
            <w:tcMar>
              <w:left w:w="57" w:type="dxa"/>
              <w:right w:w="57" w:type="dxa"/>
            </w:tcMar>
            <w:vAlign w:val="center"/>
            <w:hideMark/>
          </w:tcPr>
          <w:p w14:paraId="474AAE07" w14:textId="04F4C62C"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1</w:t>
            </w:r>
            <w:r>
              <w:rPr>
                <w:sz w:val="18"/>
                <w:szCs w:val="18"/>
              </w:rPr>
              <w:t>,929</w:t>
            </w:r>
          </w:p>
        </w:tc>
        <w:tc>
          <w:tcPr>
            <w:tcW w:w="1441" w:type="dxa"/>
            <w:tcBorders>
              <w:top w:val="nil"/>
              <w:left w:val="nil"/>
              <w:bottom w:val="nil"/>
              <w:right w:val="nil"/>
            </w:tcBorders>
            <w:tcMar>
              <w:left w:w="57" w:type="dxa"/>
              <w:right w:w="57" w:type="dxa"/>
            </w:tcMar>
            <w:vAlign w:val="center"/>
            <w:hideMark/>
          </w:tcPr>
          <w:p w14:paraId="17031BDC" w14:textId="354B636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63 436</w:t>
            </w:r>
            <w:r w:rsidRPr="007959C2">
              <w:rPr>
                <w:sz w:val="18"/>
                <w:szCs w:val="18"/>
              </w:rPr>
              <w:t xml:space="preserve"> </w:t>
            </w:r>
          </w:p>
        </w:tc>
      </w:tr>
      <w:tr w:rsidR="00DE1819" w:rsidRPr="007649F8" w14:paraId="187A058D" w14:textId="77777777" w:rsidTr="00F44E4E">
        <w:trPr>
          <w:trHeight w:val="227"/>
          <w:jc w:val="right"/>
        </w:trPr>
        <w:tc>
          <w:tcPr>
            <w:tcW w:w="988" w:type="dxa"/>
            <w:tcBorders>
              <w:top w:val="nil"/>
              <w:left w:val="nil"/>
              <w:bottom w:val="nil"/>
              <w:right w:val="nil"/>
            </w:tcBorders>
            <w:tcMar>
              <w:left w:w="57" w:type="dxa"/>
              <w:right w:w="57" w:type="dxa"/>
            </w:tcMar>
            <w:hideMark/>
          </w:tcPr>
          <w:p w14:paraId="466B4A96"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72</w:t>
            </w:r>
          </w:p>
        </w:tc>
        <w:tc>
          <w:tcPr>
            <w:tcW w:w="992" w:type="dxa"/>
            <w:tcBorders>
              <w:top w:val="nil"/>
              <w:left w:val="nil"/>
              <w:bottom w:val="nil"/>
              <w:right w:val="nil"/>
            </w:tcBorders>
            <w:tcMar>
              <w:left w:w="57" w:type="dxa"/>
              <w:right w:w="57" w:type="dxa"/>
            </w:tcMar>
            <w:hideMark/>
          </w:tcPr>
          <w:p w14:paraId="1D192819"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15</w:t>
            </w:r>
          </w:p>
        </w:tc>
        <w:tc>
          <w:tcPr>
            <w:tcW w:w="2693" w:type="dxa"/>
            <w:tcBorders>
              <w:top w:val="nil"/>
              <w:left w:val="nil"/>
              <w:bottom w:val="nil"/>
              <w:right w:val="nil"/>
            </w:tcBorders>
            <w:tcMar>
              <w:left w:w="57" w:type="dxa"/>
              <w:right w:w="57" w:type="dxa"/>
            </w:tcMar>
            <w:hideMark/>
          </w:tcPr>
          <w:p w14:paraId="6924051F"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 xml:space="preserve">Никарагуа </w:t>
            </w:r>
          </w:p>
        </w:tc>
        <w:tc>
          <w:tcPr>
            <w:tcW w:w="1599" w:type="dxa"/>
            <w:tcBorders>
              <w:top w:val="nil"/>
              <w:left w:val="nil"/>
              <w:bottom w:val="nil"/>
              <w:right w:val="nil"/>
            </w:tcBorders>
            <w:tcMar>
              <w:left w:w="57" w:type="dxa"/>
              <w:right w:w="57" w:type="dxa"/>
            </w:tcMar>
            <w:vAlign w:val="center"/>
            <w:hideMark/>
          </w:tcPr>
          <w:p w14:paraId="25E55F63" w14:textId="2005538B"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004</w:t>
            </w:r>
          </w:p>
        </w:tc>
        <w:tc>
          <w:tcPr>
            <w:tcW w:w="1869" w:type="dxa"/>
            <w:tcBorders>
              <w:top w:val="nil"/>
              <w:left w:val="nil"/>
              <w:bottom w:val="nil"/>
              <w:right w:val="nil"/>
            </w:tcBorders>
            <w:tcMar>
              <w:left w:w="57" w:type="dxa"/>
              <w:right w:w="57" w:type="dxa"/>
            </w:tcMar>
            <w:vAlign w:val="center"/>
            <w:hideMark/>
          </w:tcPr>
          <w:p w14:paraId="6B892CBB" w14:textId="751ADBDC"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088604FD" w14:textId="177AE7A1"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40246DC0" w14:textId="77777777" w:rsidTr="00F44E4E">
        <w:trPr>
          <w:trHeight w:val="227"/>
          <w:jc w:val="right"/>
        </w:trPr>
        <w:tc>
          <w:tcPr>
            <w:tcW w:w="988" w:type="dxa"/>
            <w:tcBorders>
              <w:top w:val="nil"/>
              <w:left w:val="nil"/>
              <w:bottom w:val="nil"/>
              <w:right w:val="nil"/>
            </w:tcBorders>
            <w:tcMar>
              <w:left w:w="57" w:type="dxa"/>
              <w:right w:w="57" w:type="dxa"/>
            </w:tcMar>
            <w:hideMark/>
          </w:tcPr>
          <w:p w14:paraId="1C33A913"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73</w:t>
            </w:r>
          </w:p>
        </w:tc>
        <w:tc>
          <w:tcPr>
            <w:tcW w:w="992" w:type="dxa"/>
            <w:tcBorders>
              <w:top w:val="nil"/>
              <w:left w:val="nil"/>
              <w:bottom w:val="nil"/>
              <w:right w:val="nil"/>
            </w:tcBorders>
            <w:tcMar>
              <w:left w:w="57" w:type="dxa"/>
              <w:right w:w="57" w:type="dxa"/>
            </w:tcMar>
            <w:hideMark/>
          </w:tcPr>
          <w:p w14:paraId="04E9EFE2"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16</w:t>
            </w:r>
          </w:p>
        </w:tc>
        <w:tc>
          <w:tcPr>
            <w:tcW w:w="2693" w:type="dxa"/>
            <w:tcBorders>
              <w:top w:val="nil"/>
              <w:left w:val="nil"/>
              <w:bottom w:val="nil"/>
              <w:right w:val="nil"/>
            </w:tcBorders>
            <w:tcMar>
              <w:left w:w="57" w:type="dxa"/>
              <w:right w:w="57" w:type="dxa"/>
            </w:tcMar>
            <w:hideMark/>
          </w:tcPr>
          <w:p w14:paraId="1DA46A80"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Панама</w:t>
            </w:r>
          </w:p>
        </w:tc>
        <w:tc>
          <w:tcPr>
            <w:tcW w:w="1599" w:type="dxa"/>
            <w:tcBorders>
              <w:top w:val="nil"/>
              <w:left w:val="nil"/>
              <w:bottom w:val="nil"/>
              <w:right w:val="nil"/>
            </w:tcBorders>
            <w:tcMar>
              <w:left w:w="57" w:type="dxa"/>
              <w:right w:w="57" w:type="dxa"/>
            </w:tcMar>
            <w:vAlign w:val="center"/>
            <w:hideMark/>
          </w:tcPr>
          <w:p w14:paraId="47966938" w14:textId="77F22D0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034</w:t>
            </w:r>
          </w:p>
        </w:tc>
        <w:tc>
          <w:tcPr>
            <w:tcW w:w="1869" w:type="dxa"/>
            <w:tcBorders>
              <w:top w:val="nil"/>
              <w:left w:val="nil"/>
              <w:bottom w:val="nil"/>
              <w:right w:val="nil"/>
            </w:tcBorders>
            <w:tcMar>
              <w:left w:w="57" w:type="dxa"/>
              <w:right w:w="57" w:type="dxa"/>
            </w:tcMar>
            <w:vAlign w:val="center"/>
            <w:hideMark/>
          </w:tcPr>
          <w:p w14:paraId="704F7670" w14:textId="0AE101F8"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04</w:t>
            </w:r>
            <w:r>
              <w:rPr>
                <w:sz w:val="18"/>
                <w:szCs w:val="18"/>
              </w:rPr>
              <w:t>6</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337F9283" w14:textId="34CFC5D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1 </w:t>
            </w:r>
            <w:r>
              <w:rPr>
                <w:sz w:val="18"/>
                <w:szCs w:val="18"/>
              </w:rPr>
              <w:t>503</w:t>
            </w:r>
          </w:p>
        </w:tc>
      </w:tr>
      <w:tr w:rsidR="00DE1819" w:rsidRPr="007649F8" w14:paraId="0FC29DBB" w14:textId="77777777" w:rsidTr="00F44E4E">
        <w:trPr>
          <w:trHeight w:val="227"/>
          <w:jc w:val="right"/>
        </w:trPr>
        <w:tc>
          <w:tcPr>
            <w:tcW w:w="988" w:type="dxa"/>
            <w:tcBorders>
              <w:top w:val="nil"/>
              <w:left w:val="nil"/>
              <w:bottom w:val="nil"/>
              <w:right w:val="nil"/>
            </w:tcBorders>
            <w:tcMar>
              <w:left w:w="57" w:type="dxa"/>
              <w:right w:w="57" w:type="dxa"/>
            </w:tcMar>
            <w:hideMark/>
          </w:tcPr>
          <w:p w14:paraId="50934780"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74</w:t>
            </w:r>
          </w:p>
        </w:tc>
        <w:tc>
          <w:tcPr>
            <w:tcW w:w="992" w:type="dxa"/>
            <w:tcBorders>
              <w:top w:val="nil"/>
              <w:left w:val="nil"/>
              <w:bottom w:val="nil"/>
              <w:right w:val="nil"/>
            </w:tcBorders>
            <w:tcMar>
              <w:left w:w="57" w:type="dxa"/>
              <w:right w:w="57" w:type="dxa"/>
            </w:tcMar>
            <w:hideMark/>
          </w:tcPr>
          <w:p w14:paraId="3D2AD0CB"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17</w:t>
            </w:r>
          </w:p>
        </w:tc>
        <w:tc>
          <w:tcPr>
            <w:tcW w:w="2693" w:type="dxa"/>
            <w:tcBorders>
              <w:top w:val="nil"/>
              <w:left w:val="nil"/>
              <w:bottom w:val="nil"/>
              <w:right w:val="nil"/>
            </w:tcBorders>
            <w:tcMar>
              <w:left w:w="57" w:type="dxa"/>
              <w:right w:w="57" w:type="dxa"/>
            </w:tcMar>
            <w:hideMark/>
          </w:tcPr>
          <w:p w14:paraId="2E98C6A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Парагвай</w:t>
            </w:r>
          </w:p>
        </w:tc>
        <w:tc>
          <w:tcPr>
            <w:tcW w:w="1599" w:type="dxa"/>
            <w:tcBorders>
              <w:top w:val="nil"/>
              <w:left w:val="nil"/>
              <w:bottom w:val="nil"/>
              <w:right w:val="nil"/>
            </w:tcBorders>
            <w:tcMar>
              <w:left w:w="57" w:type="dxa"/>
              <w:right w:w="57" w:type="dxa"/>
            </w:tcMar>
            <w:vAlign w:val="center"/>
            <w:hideMark/>
          </w:tcPr>
          <w:p w14:paraId="360AA6E7" w14:textId="4C3DD026"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014</w:t>
            </w:r>
          </w:p>
        </w:tc>
        <w:tc>
          <w:tcPr>
            <w:tcW w:w="1869" w:type="dxa"/>
            <w:tcBorders>
              <w:top w:val="nil"/>
              <w:left w:val="nil"/>
              <w:bottom w:val="nil"/>
              <w:right w:val="nil"/>
            </w:tcBorders>
            <w:tcMar>
              <w:left w:w="57" w:type="dxa"/>
              <w:right w:w="57" w:type="dxa"/>
            </w:tcMar>
            <w:vAlign w:val="center"/>
            <w:hideMark/>
          </w:tcPr>
          <w:p w14:paraId="51B1AD68" w14:textId="60182090"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01</w:t>
            </w:r>
            <w:r>
              <w:rPr>
                <w:sz w:val="18"/>
                <w:szCs w:val="18"/>
              </w:rPr>
              <w:t>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28563F2E" w14:textId="617A3479"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619</w:t>
            </w:r>
            <w:r w:rsidRPr="007959C2">
              <w:rPr>
                <w:sz w:val="18"/>
                <w:szCs w:val="18"/>
              </w:rPr>
              <w:t xml:space="preserve"> </w:t>
            </w:r>
          </w:p>
        </w:tc>
      </w:tr>
      <w:tr w:rsidR="00DE1819" w:rsidRPr="007649F8" w14:paraId="1C227DE5" w14:textId="77777777" w:rsidTr="00F44E4E">
        <w:trPr>
          <w:trHeight w:val="227"/>
          <w:jc w:val="right"/>
        </w:trPr>
        <w:tc>
          <w:tcPr>
            <w:tcW w:w="988" w:type="dxa"/>
            <w:tcBorders>
              <w:top w:val="nil"/>
              <w:left w:val="nil"/>
              <w:bottom w:val="nil"/>
              <w:right w:val="nil"/>
            </w:tcBorders>
            <w:tcMar>
              <w:left w:w="57" w:type="dxa"/>
              <w:right w:w="57" w:type="dxa"/>
            </w:tcMar>
            <w:hideMark/>
          </w:tcPr>
          <w:p w14:paraId="3829D67E"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75</w:t>
            </w:r>
          </w:p>
        </w:tc>
        <w:tc>
          <w:tcPr>
            <w:tcW w:w="992" w:type="dxa"/>
            <w:tcBorders>
              <w:top w:val="nil"/>
              <w:left w:val="nil"/>
              <w:bottom w:val="nil"/>
              <w:right w:val="nil"/>
            </w:tcBorders>
            <w:tcMar>
              <w:left w:w="57" w:type="dxa"/>
              <w:right w:w="57" w:type="dxa"/>
            </w:tcMar>
            <w:hideMark/>
          </w:tcPr>
          <w:p w14:paraId="3816652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18</w:t>
            </w:r>
          </w:p>
        </w:tc>
        <w:tc>
          <w:tcPr>
            <w:tcW w:w="2693" w:type="dxa"/>
            <w:tcBorders>
              <w:top w:val="nil"/>
              <w:left w:val="nil"/>
              <w:bottom w:val="nil"/>
              <w:right w:val="nil"/>
            </w:tcBorders>
            <w:tcMar>
              <w:left w:w="57" w:type="dxa"/>
              <w:right w:w="57" w:type="dxa"/>
            </w:tcMar>
            <w:hideMark/>
          </w:tcPr>
          <w:p w14:paraId="4E339103"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Перу</w:t>
            </w:r>
          </w:p>
        </w:tc>
        <w:tc>
          <w:tcPr>
            <w:tcW w:w="1599" w:type="dxa"/>
            <w:tcBorders>
              <w:top w:val="nil"/>
              <w:left w:val="nil"/>
              <w:bottom w:val="nil"/>
              <w:right w:val="nil"/>
            </w:tcBorders>
            <w:tcMar>
              <w:left w:w="57" w:type="dxa"/>
              <w:right w:w="57" w:type="dxa"/>
            </w:tcMar>
            <w:vAlign w:val="center"/>
            <w:hideMark/>
          </w:tcPr>
          <w:p w14:paraId="2B4F05FE" w14:textId="3512447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136</w:t>
            </w:r>
          </w:p>
        </w:tc>
        <w:tc>
          <w:tcPr>
            <w:tcW w:w="1869" w:type="dxa"/>
            <w:tcBorders>
              <w:top w:val="nil"/>
              <w:left w:val="nil"/>
              <w:bottom w:val="nil"/>
              <w:right w:val="nil"/>
            </w:tcBorders>
            <w:tcMar>
              <w:left w:w="57" w:type="dxa"/>
              <w:right w:w="57" w:type="dxa"/>
            </w:tcMar>
            <w:vAlign w:val="center"/>
            <w:hideMark/>
          </w:tcPr>
          <w:p w14:paraId="11A5BC51" w14:textId="13E3B311"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w:t>
            </w:r>
            <w:r>
              <w:rPr>
                <w:sz w:val="18"/>
                <w:szCs w:val="18"/>
              </w:rPr>
              <w:t>83</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1E361724" w14:textId="1358861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Pr>
                <w:sz w:val="18"/>
                <w:szCs w:val="18"/>
              </w:rPr>
              <w:t>6 012</w:t>
            </w:r>
            <w:r w:rsidRPr="007959C2">
              <w:rPr>
                <w:sz w:val="18"/>
                <w:szCs w:val="18"/>
              </w:rPr>
              <w:t xml:space="preserve"> </w:t>
            </w:r>
          </w:p>
        </w:tc>
      </w:tr>
      <w:tr w:rsidR="00DE1819" w:rsidRPr="007649F8" w14:paraId="4C8088D0" w14:textId="77777777" w:rsidTr="00F44E4E">
        <w:trPr>
          <w:trHeight w:val="227"/>
          <w:jc w:val="right"/>
        </w:trPr>
        <w:tc>
          <w:tcPr>
            <w:tcW w:w="988" w:type="dxa"/>
            <w:tcBorders>
              <w:top w:val="nil"/>
              <w:left w:val="nil"/>
              <w:bottom w:val="nil"/>
              <w:right w:val="nil"/>
            </w:tcBorders>
            <w:tcMar>
              <w:left w:w="57" w:type="dxa"/>
              <w:right w:w="57" w:type="dxa"/>
            </w:tcMar>
            <w:hideMark/>
          </w:tcPr>
          <w:p w14:paraId="72448E68"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76</w:t>
            </w:r>
          </w:p>
        </w:tc>
        <w:tc>
          <w:tcPr>
            <w:tcW w:w="992" w:type="dxa"/>
            <w:tcBorders>
              <w:top w:val="nil"/>
              <w:left w:val="nil"/>
              <w:bottom w:val="nil"/>
              <w:right w:val="nil"/>
            </w:tcBorders>
            <w:tcMar>
              <w:left w:w="57" w:type="dxa"/>
              <w:right w:w="57" w:type="dxa"/>
            </w:tcMar>
            <w:hideMark/>
          </w:tcPr>
          <w:p w14:paraId="4B183247"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19</w:t>
            </w:r>
          </w:p>
        </w:tc>
        <w:tc>
          <w:tcPr>
            <w:tcW w:w="2693" w:type="dxa"/>
            <w:tcBorders>
              <w:top w:val="nil"/>
              <w:left w:val="nil"/>
              <w:bottom w:val="nil"/>
              <w:right w:val="nil"/>
            </w:tcBorders>
            <w:tcMar>
              <w:left w:w="57" w:type="dxa"/>
              <w:right w:w="57" w:type="dxa"/>
            </w:tcMar>
            <w:hideMark/>
          </w:tcPr>
          <w:p w14:paraId="7A4DA96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Сент-Китс и Невис</w:t>
            </w:r>
          </w:p>
        </w:tc>
        <w:tc>
          <w:tcPr>
            <w:tcW w:w="1599" w:type="dxa"/>
            <w:tcBorders>
              <w:top w:val="nil"/>
              <w:left w:val="nil"/>
              <w:bottom w:val="nil"/>
              <w:right w:val="nil"/>
            </w:tcBorders>
            <w:tcMar>
              <w:left w:w="57" w:type="dxa"/>
              <w:right w:w="57" w:type="dxa"/>
            </w:tcMar>
            <w:vAlign w:val="center"/>
            <w:hideMark/>
          </w:tcPr>
          <w:p w14:paraId="1069C06C" w14:textId="789C4A7A"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001</w:t>
            </w:r>
          </w:p>
        </w:tc>
        <w:tc>
          <w:tcPr>
            <w:tcW w:w="1869" w:type="dxa"/>
            <w:tcBorders>
              <w:top w:val="nil"/>
              <w:left w:val="nil"/>
              <w:bottom w:val="nil"/>
              <w:right w:val="nil"/>
            </w:tcBorders>
            <w:tcMar>
              <w:left w:w="57" w:type="dxa"/>
              <w:right w:w="57" w:type="dxa"/>
            </w:tcMar>
            <w:vAlign w:val="center"/>
            <w:hideMark/>
          </w:tcPr>
          <w:p w14:paraId="4407B272" w14:textId="62390E72"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65596A1" w14:textId="00F4EBB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6375A3BC" w14:textId="77777777" w:rsidTr="00F44E4E">
        <w:trPr>
          <w:trHeight w:val="227"/>
          <w:jc w:val="right"/>
        </w:trPr>
        <w:tc>
          <w:tcPr>
            <w:tcW w:w="988" w:type="dxa"/>
            <w:tcBorders>
              <w:top w:val="nil"/>
              <w:left w:val="nil"/>
              <w:bottom w:val="nil"/>
              <w:right w:val="nil"/>
            </w:tcBorders>
            <w:tcMar>
              <w:left w:w="57" w:type="dxa"/>
              <w:right w:w="57" w:type="dxa"/>
            </w:tcMar>
            <w:hideMark/>
          </w:tcPr>
          <w:p w14:paraId="7A0D63CF"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77</w:t>
            </w:r>
          </w:p>
        </w:tc>
        <w:tc>
          <w:tcPr>
            <w:tcW w:w="992" w:type="dxa"/>
            <w:tcBorders>
              <w:top w:val="nil"/>
              <w:left w:val="nil"/>
              <w:bottom w:val="nil"/>
              <w:right w:val="nil"/>
            </w:tcBorders>
            <w:tcMar>
              <w:left w:w="57" w:type="dxa"/>
              <w:right w:w="57" w:type="dxa"/>
            </w:tcMar>
            <w:hideMark/>
          </w:tcPr>
          <w:p w14:paraId="6EBAEAA4"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20</w:t>
            </w:r>
          </w:p>
        </w:tc>
        <w:tc>
          <w:tcPr>
            <w:tcW w:w="2693" w:type="dxa"/>
            <w:tcBorders>
              <w:top w:val="nil"/>
              <w:left w:val="nil"/>
              <w:bottom w:val="nil"/>
              <w:right w:val="nil"/>
            </w:tcBorders>
            <w:tcMar>
              <w:left w:w="57" w:type="dxa"/>
              <w:right w:w="57" w:type="dxa"/>
            </w:tcMar>
            <w:hideMark/>
          </w:tcPr>
          <w:p w14:paraId="13C88BBE"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Суринам</w:t>
            </w:r>
          </w:p>
        </w:tc>
        <w:tc>
          <w:tcPr>
            <w:tcW w:w="1599" w:type="dxa"/>
            <w:tcBorders>
              <w:top w:val="nil"/>
              <w:left w:val="nil"/>
              <w:bottom w:val="nil"/>
              <w:right w:val="nil"/>
            </w:tcBorders>
            <w:tcMar>
              <w:left w:w="57" w:type="dxa"/>
              <w:right w:w="57" w:type="dxa"/>
            </w:tcMar>
            <w:vAlign w:val="center"/>
            <w:hideMark/>
          </w:tcPr>
          <w:p w14:paraId="0FA5BCBC" w14:textId="1AE50E7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006</w:t>
            </w:r>
          </w:p>
        </w:tc>
        <w:tc>
          <w:tcPr>
            <w:tcW w:w="1869" w:type="dxa"/>
            <w:tcBorders>
              <w:top w:val="nil"/>
              <w:left w:val="nil"/>
              <w:bottom w:val="nil"/>
              <w:right w:val="nil"/>
            </w:tcBorders>
            <w:tcMar>
              <w:left w:w="57" w:type="dxa"/>
              <w:right w:w="57" w:type="dxa"/>
            </w:tcMar>
            <w:vAlign w:val="center"/>
            <w:hideMark/>
          </w:tcPr>
          <w:p w14:paraId="6446416D" w14:textId="5A3BBBEF"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 xml:space="preserve">010 </w:t>
            </w:r>
          </w:p>
        </w:tc>
        <w:tc>
          <w:tcPr>
            <w:tcW w:w="1441" w:type="dxa"/>
            <w:tcBorders>
              <w:top w:val="nil"/>
              <w:left w:val="nil"/>
              <w:bottom w:val="nil"/>
              <w:right w:val="nil"/>
            </w:tcBorders>
            <w:tcMar>
              <w:left w:w="57" w:type="dxa"/>
              <w:right w:w="57" w:type="dxa"/>
            </w:tcMar>
            <w:vAlign w:val="center"/>
            <w:hideMark/>
          </w:tcPr>
          <w:p w14:paraId="7648D739" w14:textId="0141A6A4"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329 </w:t>
            </w:r>
          </w:p>
        </w:tc>
      </w:tr>
      <w:tr w:rsidR="00DE1819" w:rsidRPr="007649F8" w14:paraId="1585F99F" w14:textId="77777777" w:rsidTr="009234F4">
        <w:trPr>
          <w:trHeight w:val="227"/>
          <w:jc w:val="right"/>
        </w:trPr>
        <w:tc>
          <w:tcPr>
            <w:tcW w:w="988" w:type="dxa"/>
            <w:tcBorders>
              <w:top w:val="nil"/>
              <w:left w:val="nil"/>
              <w:bottom w:val="single" w:sz="2" w:space="0" w:color="auto"/>
              <w:right w:val="nil"/>
            </w:tcBorders>
            <w:tcMar>
              <w:left w:w="57" w:type="dxa"/>
              <w:right w:w="57" w:type="dxa"/>
            </w:tcMar>
            <w:hideMark/>
          </w:tcPr>
          <w:p w14:paraId="33175111"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lastRenderedPageBreak/>
              <w:t>78</w:t>
            </w:r>
          </w:p>
        </w:tc>
        <w:tc>
          <w:tcPr>
            <w:tcW w:w="992" w:type="dxa"/>
            <w:tcBorders>
              <w:top w:val="nil"/>
              <w:left w:val="nil"/>
              <w:bottom w:val="single" w:sz="2" w:space="0" w:color="auto"/>
              <w:right w:val="nil"/>
            </w:tcBorders>
            <w:tcMar>
              <w:left w:w="57" w:type="dxa"/>
              <w:right w:w="57" w:type="dxa"/>
            </w:tcMar>
            <w:hideMark/>
          </w:tcPr>
          <w:p w14:paraId="208DD6FD"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21</w:t>
            </w:r>
          </w:p>
        </w:tc>
        <w:tc>
          <w:tcPr>
            <w:tcW w:w="2693" w:type="dxa"/>
            <w:tcBorders>
              <w:top w:val="nil"/>
              <w:left w:val="nil"/>
              <w:bottom w:val="single" w:sz="2" w:space="0" w:color="auto"/>
              <w:right w:val="nil"/>
            </w:tcBorders>
            <w:tcMar>
              <w:left w:w="57" w:type="dxa"/>
              <w:right w:w="57" w:type="dxa"/>
            </w:tcMar>
            <w:hideMark/>
          </w:tcPr>
          <w:p w14:paraId="7C7D6B44" w14:textId="77777777" w:rsidR="00DE1819" w:rsidRPr="007649F8" w:rsidRDefault="00DE1819" w:rsidP="00DE1819">
            <w:pPr>
              <w:tabs>
                <w:tab w:val="clear" w:pos="1247"/>
                <w:tab w:val="clear" w:pos="1814"/>
                <w:tab w:val="clear" w:pos="2381"/>
                <w:tab w:val="clear" w:pos="2948"/>
                <w:tab w:val="clear" w:pos="3515"/>
              </w:tabs>
              <w:spacing w:before="40" w:after="40"/>
              <w:rPr>
                <w:sz w:val="18"/>
                <w:szCs w:val="18"/>
                <w:lang w:val="en-GB"/>
              </w:rPr>
            </w:pPr>
            <w:r w:rsidRPr="007649F8">
              <w:rPr>
                <w:sz w:val="18"/>
                <w:szCs w:val="18"/>
              </w:rPr>
              <w:t>Уругвай</w:t>
            </w:r>
          </w:p>
        </w:tc>
        <w:tc>
          <w:tcPr>
            <w:tcW w:w="1599" w:type="dxa"/>
            <w:tcBorders>
              <w:top w:val="nil"/>
              <w:left w:val="nil"/>
              <w:bottom w:val="single" w:sz="2" w:space="0" w:color="auto"/>
              <w:right w:val="nil"/>
            </w:tcBorders>
            <w:tcMar>
              <w:left w:w="57" w:type="dxa"/>
              <w:right w:w="57" w:type="dxa"/>
            </w:tcMar>
            <w:vAlign w:val="center"/>
            <w:hideMark/>
          </w:tcPr>
          <w:p w14:paraId="72891B38" w14:textId="2DB12D29"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079</w:t>
            </w:r>
          </w:p>
        </w:tc>
        <w:tc>
          <w:tcPr>
            <w:tcW w:w="1869" w:type="dxa"/>
            <w:tcBorders>
              <w:top w:val="nil"/>
              <w:left w:val="nil"/>
              <w:bottom w:val="single" w:sz="2" w:space="0" w:color="auto"/>
              <w:right w:val="nil"/>
            </w:tcBorders>
            <w:tcMar>
              <w:left w:w="57" w:type="dxa"/>
              <w:right w:w="57" w:type="dxa"/>
            </w:tcMar>
            <w:vAlign w:val="center"/>
            <w:hideMark/>
          </w:tcPr>
          <w:p w14:paraId="10E6156E" w14:textId="03FEBA23"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0</w:t>
            </w:r>
            <w:r>
              <w:rPr>
                <w:sz w:val="18"/>
                <w:szCs w:val="18"/>
              </w:rPr>
              <w:t>,</w:t>
            </w:r>
            <w:r w:rsidRPr="007959C2">
              <w:rPr>
                <w:sz w:val="18"/>
                <w:szCs w:val="18"/>
              </w:rPr>
              <w:t>10</w:t>
            </w:r>
            <w:r>
              <w:rPr>
                <w:sz w:val="18"/>
                <w:szCs w:val="18"/>
              </w:rPr>
              <w:t>6</w:t>
            </w:r>
            <w:r w:rsidRPr="007959C2">
              <w:rPr>
                <w:sz w:val="18"/>
                <w:szCs w:val="18"/>
              </w:rPr>
              <w:t xml:space="preserve"> </w:t>
            </w:r>
          </w:p>
        </w:tc>
        <w:tc>
          <w:tcPr>
            <w:tcW w:w="1441" w:type="dxa"/>
            <w:tcBorders>
              <w:top w:val="nil"/>
              <w:left w:val="nil"/>
              <w:bottom w:val="single" w:sz="2" w:space="0" w:color="auto"/>
              <w:right w:val="nil"/>
            </w:tcBorders>
            <w:tcMar>
              <w:left w:w="57" w:type="dxa"/>
              <w:right w:w="57" w:type="dxa"/>
            </w:tcMar>
            <w:vAlign w:val="center"/>
            <w:hideMark/>
          </w:tcPr>
          <w:p w14:paraId="65D0C798" w14:textId="3B8D0A6D" w:rsidR="00DE1819" w:rsidRPr="007649F8" w:rsidRDefault="00DE1819" w:rsidP="00DE1819">
            <w:pPr>
              <w:tabs>
                <w:tab w:val="clear" w:pos="1247"/>
                <w:tab w:val="clear" w:pos="1814"/>
                <w:tab w:val="clear" w:pos="2381"/>
                <w:tab w:val="clear" w:pos="2948"/>
                <w:tab w:val="clear" w:pos="3515"/>
              </w:tabs>
              <w:spacing w:before="40" w:after="40"/>
              <w:ind w:right="234"/>
              <w:jc w:val="right"/>
              <w:rPr>
                <w:sz w:val="18"/>
                <w:szCs w:val="18"/>
                <w:lang w:val="en-GB"/>
              </w:rPr>
            </w:pPr>
            <w:r w:rsidRPr="007959C2">
              <w:rPr>
                <w:sz w:val="18"/>
                <w:szCs w:val="18"/>
              </w:rPr>
              <w:t xml:space="preserve">3 </w:t>
            </w:r>
            <w:r>
              <w:rPr>
                <w:sz w:val="18"/>
                <w:szCs w:val="18"/>
              </w:rPr>
              <w:t>492</w:t>
            </w:r>
            <w:r w:rsidRPr="007959C2">
              <w:rPr>
                <w:sz w:val="18"/>
                <w:szCs w:val="18"/>
              </w:rPr>
              <w:t xml:space="preserve"> </w:t>
            </w:r>
          </w:p>
        </w:tc>
      </w:tr>
      <w:tr w:rsidR="007649F8" w:rsidRPr="007649F8" w14:paraId="35BC55CF" w14:textId="77777777" w:rsidTr="009234F4">
        <w:trPr>
          <w:trHeight w:val="227"/>
          <w:jc w:val="right"/>
        </w:trPr>
        <w:tc>
          <w:tcPr>
            <w:tcW w:w="988" w:type="dxa"/>
            <w:tcBorders>
              <w:top w:val="single" w:sz="2" w:space="0" w:color="auto"/>
              <w:left w:val="nil"/>
              <w:bottom w:val="single" w:sz="2" w:space="0" w:color="auto"/>
              <w:right w:val="nil"/>
            </w:tcBorders>
            <w:tcMar>
              <w:left w:w="57" w:type="dxa"/>
              <w:right w:w="57" w:type="dxa"/>
            </w:tcMar>
            <w:hideMark/>
          </w:tcPr>
          <w:p w14:paraId="4FC615B6"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Итого</w:t>
            </w:r>
          </w:p>
        </w:tc>
        <w:tc>
          <w:tcPr>
            <w:tcW w:w="992" w:type="dxa"/>
            <w:tcBorders>
              <w:top w:val="single" w:sz="2" w:space="0" w:color="auto"/>
              <w:left w:val="nil"/>
              <w:bottom w:val="single" w:sz="2" w:space="0" w:color="auto"/>
              <w:right w:val="nil"/>
            </w:tcBorders>
            <w:tcMar>
              <w:left w:w="57" w:type="dxa"/>
              <w:right w:w="57" w:type="dxa"/>
            </w:tcMar>
            <w:hideMark/>
          </w:tcPr>
          <w:p w14:paraId="7D3BD5DC"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Группа</w:t>
            </w:r>
          </w:p>
        </w:tc>
        <w:tc>
          <w:tcPr>
            <w:tcW w:w="7602" w:type="dxa"/>
            <w:gridSpan w:val="4"/>
            <w:tcBorders>
              <w:top w:val="single" w:sz="2" w:space="0" w:color="auto"/>
              <w:left w:val="nil"/>
              <w:bottom w:val="single" w:sz="2" w:space="0" w:color="auto"/>
              <w:right w:val="nil"/>
            </w:tcBorders>
            <w:tcMar>
              <w:left w:w="57" w:type="dxa"/>
              <w:right w:w="57" w:type="dxa"/>
            </w:tcMar>
            <w:hideMark/>
          </w:tcPr>
          <w:p w14:paraId="7B884497" w14:textId="77777777" w:rsidR="007649F8" w:rsidRPr="007649F8" w:rsidRDefault="007649F8" w:rsidP="007649F8">
            <w:pPr>
              <w:keepNext/>
              <w:keepLines/>
              <w:tabs>
                <w:tab w:val="clear" w:pos="1247"/>
                <w:tab w:val="clear" w:pos="1814"/>
                <w:tab w:val="clear" w:pos="2381"/>
                <w:tab w:val="clear" w:pos="2948"/>
                <w:tab w:val="clear" w:pos="3515"/>
              </w:tabs>
              <w:spacing w:before="40" w:after="40"/>
              <w:rPr>
                <w:b/>
                <w:bCs/>
                <w:sz w:val="18"/>
                <w:szCs w:val="18"/>
              </w:rPr>
            </w:pPr>
            <w:r w:rsidRPr="007649F8">
              <w:rPr>
                <w:b/>
                <w:bCs/>
                <w:sz w:val="18"/>
                <w:szCs w:val="18"/>
              </w:rPr>
              <w:t>Государства Западной Европы и другие государства</w:t>
            </w:r>
          </w:p>
        </w:tc>
      </w:tr>
      <w:tr w:rsidR="009234F4" w:rsidRPr="007649F8" w14:paraId="38D44A06" w14:textId="77777777" w:rsidTr="00D768F1">
        <w:trPr>
          <w:trHeight w:val="227"/>
          <w:jc w:val="right"/>
        </w:trPr>
        <w:tc>
          <w:tcPr>
            <w:tcW w:w="988" w:type="dxa"/>
            <w:tcBorders>
              <w:top w:val="single" w:sz="2" w:space="0" w:color="auto"/>
              <w:left w:val="nil"/>
              <w:bottom w:val="nil"/>
              <w:right w:val="nil"/>
            </w:tcBorders>
            <w:tcMar>
              <w:left w:w="57" w:type="dxa"/>
              <w:right w:w="57" w:type="dxa"/>
            </w:tcMar>
            <w:hideMark/>
          </w:tcPr>
          <w:p w14:paraId="1534B0E8"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79</w:t>
            </w:r>
          </w:p>
        </w:tc>
        <w:tc>
          <w:tcPr>
            <w:tcW w:w="992" w:type="dxa"/>
            <w:tcBorders>
              <w:top w:val="single" w:sz="2" w:space="0" w:color="auto"/>
              <w:left w:val="nil"/>
              <w:bottom w:val="nil"/>
              <w:right w:val="nil"/>
            </w:tcBorders>
            <w:tcMar>
              <w:left w:w="57" w:type="dxa"/>
              <w:right w:w="57" w:type="dxa"/>
            </w:tcMar>
            <w:hideMark/>
          </w:tcPr>
          <w:p w14:paraId="21736B6E"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w:t>
            </w:r>
          </w:p>
        </w:tc>
        <w:tc>
          <w:tcPr>
            <w:tcW w:w="2693" w:type="dxa"/>
            <w:tcBorders>
              <w:top w:val="single" w:sz="2" w:space="0" w:color="auto"/>
              <w:left w:val="nil"/>
              <w:bottom w:val="nil"/>
              <w:right w:val="nil"/>
            </w:tcBorders>
            <w:tcMar>
              <w:left w:w="57" w:type="dxa"/>
              <w:right w:w="57" w:type="dxa"/>
            </w:tcMar>
            <w:hideMark/>
          </w:tcPr>
          <w:p w14:paraId="63ED28CF"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Австрия</w:t>
            </w:r>
          </w:p>
        </w:tc>
        <w:tc>
          <w:tcPr>
            <w:tcW w:w="1599" w:type="dxa"/>
            <w:tcBorders>
              <w:top w:val="single" w:sz="4" w:space="0" w:color="auto"/>
              <w:left w:val="nil"/>
              <w:bottom w:val="nil"/>
              <w:right w:val="nil"/>
            </w:tcBorders>
            <w:tcMar>
              <w:left w:w="57" w:type="dxa"/>
              <w:right w:w="57" w:type="dxa"/>
            </w:tcMar>
            <w:vAlign w:val="center"/>
            <w:hideMark/>
          </w:tcPr>
          <w:p w14:paraId="1C4382D7" w14:textId="54836FB6"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72</w:t>
            </w:r>
            <w:r>
              <w:rPr>
                <w:sz w:val="18"/>
                <w:szCs w:val="18"/>
              </w:rPr>
              <w:t>0</w:t>
            </w:r>
          </w:p>
        </w:tc>
        <w:tc>
          <w:tcPr>
            <w:tcW w:w="1869" w:type="dxa"/>
            <w:tcBorders>
              <w:top w:val="single" w:sz="4" w:space="0" w:color="auto"/>
              <w:left w:val="nil"/>
              <w:bottom w:val="nil"/>
              <w:right w:val="nil"/>
            </w:tcBorders>
            <w:tcMar>
              <w:left w:w="57" w:type="dxa"/>
              <w:right w:w="57" w:type="dxa"/>
            </w:tcMar>
            <w:vAlign w:val="center"/>
            <w:hideMark/>
          </w:tcPr>
          <w:p w14:paraId="64FF2C53" w14:textId="234A49C1"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9</w:t>
            </w:r>
            <w:r>
              <w:rPr>
                <w:sz w:val="18"/>
                <w:szCs w:val="18"/>
              </w:rPr>
              <w:t>68</w:t>
            </w:r>
            <w:r w:rsidRPr="007959C2">
              <w:rPr>
                <w:sz w:val="18"/>
                <w:szCs w:val="18"/>
              </w:rPr>
              <w:t xml:space="preserve"> </w:t>
            </w:r>
          </w:p>
        </w:tc>
        <w:tc>
          <w:tcPr>
            <w:tcW w:w="1441" w:type="dxa"/>
            <w:tcBorders>
              <w:top w:val="single" w:sz="4" w:space="0" w:color="auto"/>
              <w:left w:val="nil"/>
              <w:bottom w:val="nil"/>
              <w:right w:val="nil"/>
            </w:tcBorders>
            <w:tcMar>
              <w:left w:w="57" w:type="dxa"/>
              <w:right w:w="57" w:type="dxa"/>
            </w:tcMar>
            <w:vAlign w:val="center"/>
            <w:hideMark/>
          </w:tcPr>
          <w:p w14:paraId="2C544B2A" w14:textId="2AD0B4AC"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31 829</w:t>
            </w:r>
            <w:r w:rsidRPr="007959C2">
              <w:rPr>
                <w:sz w:val="18"/>
                <w:szCs w:val="18"/>
              </w:rPr>
              <w:t xml:space="preserve"> </w:t>
            </w:r>
          </w:p>
        </w:tc>
      </w:tr>
      <w:tr w:rsidR="009234F4" w:rsidRPr="007649F8" w14:paraId="12710938" w14:textId="77777777" w:rsidTr="00D768F1">
        <w:trPr>
          <w:trHeight w:val="227"/>
          <w:jc w:val="right"/>
        </w:trPr>
        <w:tc>
          <w:tcPr>
            <w:tcW w:w="988" w:type="dxa"/>
            <w:tcBorders>
              <w:top w:val="nil"/>
              <w:left w:val="nil"/>
              <w:bottom w:val="nil"/>
              <w:right w:val="nil"/>
            </w:tcBorders>
            <w:tcMar>
              <w:left w:w="57" w:type="dxa"/>
              <w:right w:w="57" w:type="dxa"/>
            </w:tcMar>
            <w:hideMark/>
          </w:tcPr>
          <w:p w14:paraId="432891C2"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80</w:t>
            </w:r>
          </w:p>
        </w:tc>
        <w:tc>
          <w:tcPr>
            <w:tcW w:w="992" w:type="dxa"/>
            <w:tcBorders>
              <w:top w:val="nil"/>
              <w:left w:val="nil"/>
              <w:bottom w:val="nil"/>
              <w:right w:val="nil"/>
            </w:tcBorders>
            <w:tcMar>
              <w:left w:w="57" w:type="dxa"/>
              <w:right w:w="57" w:type="dxa"/>
            </w:tcMar>
            <w:hideMark/>
          </w:tcPr>
          <w:p w14:paraId="066CA78E"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2</w:t>
            </w:r>
          </w:p>
        </w:tc>
        <w:tc>
          <w:tcPr>
            <w:tcW w:w="2693" w:type="dxa"/>
            <w:tcBorders>
              <w:top w:val="nil"/>
              <w:left w:val="nil"/>
              <w:bottom w:val="nil"/>
              <w:right w:val="nil"/>
            </w:tcBorders>
            <w:tcMar>
              <w:left w:w="57" w:type="dxa"/>
              <w:right w:w="57" w:type="dxa"/>
            </w:tcMar>
            <w:hideMark/>
          </w:tcPr>
          <w:p w14:paraId="1164B187"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Бельгия</w:t>
            </w:r>
          </w:p>
        </w:tc>
        <w:tc>
          <w:tcPr>
            <w:tcW w:w="1599" w:type="dxa"/>
            <w:tcBorders>
              <w:top w:val="nil"/>
              <w:left w:val="nil"/>
              <w:bottom w:val="nil"/>
              <w:right w:val="nil"/>
            </w:tcBorders>
            <w:tcMar>
              <w:left w:w="57" w:type="dxa"/>
              <w:right w:w="57" w:type="dxa"/>
            </w:tcMar>
            <w:vAlign w:val="center"/>
            <w:hideMark/>
          </w:tcPr>
          <w:p w14:paraId="5EFB51B2" w14:textId="2E648061"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885</w:t>
            </w:r>
          </w:p>
        </w:tc>
        <w:tc>
          <w:tcPr>
            <w:tcW w:w="1869" w:type="dxa"/>
            <w:tcBorders>
              <w:top w:val="nil"/>
              <w:left w:val="nil"/>
              <w:bottom w:val="nil"/>
              <w:right w:val="nil"/>
            </w:tcBorders>
            <w:tcMar>
              <w:left w:w="57" w:type="dxa"/>
              <w:right w:w="57" w:type="dxa"/>
            </w:tcMar>
            <w:vAlign w:val="center"/>
            <w:hideMark/>
          </w:tcPr>
          <w:p w14:paraId="6A7A08B5" w14:textId="2018363D"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1</w:t>
            </w:r>
            <w:r>
              <w:rPr>
                <w:sz w:val="18"/>
                <w:szCs w:val="18"/>
              </w:rPr>
              <w:t>,190</w:t>
            </w:r>
          </w:p>
        </w:tc>
        <w:tc>
          <w:tcPr>
            <w:tcW w:w="1441" w:type="dxa"/>
            <w:tcBorders>
              <w:top w:val="nil"/>
              <w:left w:val="nil"/>
              <w:bottom w:val="nil"/>
              <w:right w:val="nil"/>
            </w:tcBorders>
            <w:tcMar>
              <w:left w:w="57" w:type="dxa"/>
              <w:right w:w="57" w:type="dxa"/>
            </w:tcMar>
            <w:vAlign w:val="center"/>
            <w:hideMark/>
          </w:tcPr>
          <w:p w14:paraId="66ACE8EF" w14:textId="0F4E621F"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39 123</w:t>
            </w:r>
            <w:r w:rsidRPr="007959C2">
              <w:rPr>
                <w:sz w:val="18"/>
                <w:szCs w:val="18"/>
              </w:rPr>
              <w:t xml:space="preserve"> </w:t>
            </w:r>
          </w:p>
        </w:tc>
      </w:tr>
      <w:tr w:rsidR="009234F4" w:rsidRPr="007649F8" w14:paraId="0884DD35" w14:textId="77777777" w:rsidTr="00D768F1">
        <w:trPr>
          <w:trHeight w:val="227"/>
          <w:jc w:val="right"/>
        </w:trPr>
        <w:tc>
          <w:tcPr>
            <w:tcW w:w="988" w:type="dxa"/>
            <w:tcBorders>
              <w:top w:val="nil"/>
              <w:left w:val="nil"/>
              <w:bottom w:val="nil"/>
              <w:right w:val="nil"/>
            </w:tcBorders>
            <w:tcMar>
              <w:left w:w="57" w:type="dxa"/>
              <w:right w:w="57" w:type="dxa"/>
            </w:tcMar>
            <w:hideMark/>
          </w:tcPr>
          <w:p w14:paraId="157B6E81"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81</w:t>
            </w:r>
          </w:p>
        </w:tc>
        <w:tc>
          <w:tcPr>
            <w:tcW w:w="992" w:type="dxa"/>
            <w:tcBorders>
              <w:top w:val="nil"/>
              <w:left w:val="nil"/>
              <w:bottom w:val="nil"/>
              <w:right w:val="nil"/>
            </w:tcBorders>
            <w:tcMar>
              <w:left w:w="57" w:type="dxa"/>
              <w:right w:w="57" w:type="dxa"/>
            </w:tcMar>
            <w:hideMark/>
          </w:tcPr>
          <w:p w14:paraId="3B4B1771"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3</w:t>
            </w:r>
          </w:p>
        </w:tc>
        <w:tc>
          <w:tcPr>
            <w:tcW w:w="2693" w:type="dxa"/>
            <w:tcBorders>
              <w:top w:val="nil"/>
              <w:left w:val="nil"/>
              <w:bottom w:val="nil"/>
              <w:right w:val="nil"/>
            </w:tcBorders>
            <w:tcMar>
              <w:left w:w="57" w:type="dxa"/>
              <w:right w:w="57" w:type="dxa"/>
            </w:tcMar>
            <w:hideMark/>
          </w:tcPr>
          <w:p w14:paraId="4ACF15F4"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Канада</w:t>
            </w:r>
          </w:p>
        </w:tc>
        <w:tc>
          <w:tcPr>
            <w:tcW w:w="1599" w:type="dxa"/>
            <w:tcBorders>
              <w:top w:val="nil"/>
              <w:left w:val="nil"/>
              <w:bottom w:val="nil"/>
              <w:right w:val="nil"/>
            </w:tcBorders>
            <w:tcMar>
              <w:left w:w="57" w:type="dxa"/>
              <w:right w:w="57" w:type="dxa"/>
            </w:tcMar>
            <w:vAlign w:val="center"/>
            <w:hideMark/>
          </w:tcPr>
          <w:p w14:paraId="058A0B8F" w14:textId="0F6E2267"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2</w:t>
            </w:r>
            <w:r>
              <w:rPr>
                <w:sz w:val="18"/>
                <w:szCs w:val="18"/>
              </w:rPr>
              <w:t>,</w:t>
            </w:r>
            <w:r w:rsidRPr="007959C2">
              <w:rPr>
                <w:sz w:val="18"/>
                <w:szCs w:val="18"/>
              </w:rPr>
              <w:t>921</w:t>
            </w:r>
          </w:p>
        </w:tc>
        <w:tc>
          <w:tcPr>
            <w:tcW w:w="1869" w:type="dxa"/>
            <w:tcBorders>
              <w:top w:val="nil"/>
              <w:left w:val="nil"/>
              <w:bottom w:val="nil"/>
              <w:right w:val="nil"/>
            </w:tcBorders>
            <w:tcMar>
              <w:left w:w="57" w:type="dxa"/>
              <w:right w:w="57" w:type="dxa"/>
            </w:tcMar>
            <w:vAlign w:val="center"/>
            <w:hideMark/>
          </w:tcPr>
          <w:p w14:paraId="1BEA1F3B" w14:textId="6EE04E03"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3</w:t>
            </w:r>
            <w:r>
              <w:rPr>
                <w:sz w:val="18"/>
                <w:szCs w:val="18"/>
              </w:rPr>
              <w:t>,926</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FBCC956" w14:textId="0CD5E409"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129 127</w:t>
            </w:r>
            <w:r w:rsidRPr="007959C2">
              <w:rPr>
                <w:sz w:val="18"/>
                <w:szCs w:val="18"/>
              </w:rPr>
              <w:t xml:space="preserve"> </w:t>
            </w:r>
          </w:p>
        </w:tc>
      </w:tr>
      <w:tr w:rsidR="009234F4" w:rsidRPr="007649F8" w14:paraId="0B77DA73" w14:textId="77777777" w:rsidTr="00D768F1">
        <w:trPr>
          <w:trHeight w:val="227"/>
          <w:jc w:val="right"/>
        </w:trPr>
        <w:tc>
          <w:tcPr>
            <w:tcW w:w="988" w:type="dxa"/>
            <w:tcBorders>
              <w:top w:val="nil"/>
              <w:left w:val="nil"/>
              <w:bottom w:val="nil"/>
              <w:right w:val="nil"/>
            </w:tcBorders>
            <w:tcMar>
              <w:left w:w="57" w:type="dxa"/>
              <w:right w:w="57" w:type="dxa"/>
            </w:tcMar>
            <w:hideMark/>
          </w:tcPr>
          <w:p w14:paraId="6C27028F"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82</w:t>
            </w:r>
          </w:p>
        </w:tc>
        <w:tc>
          <w:tcPr>
            <w:tcW w:w="992" w:type="dxa"/>
            <w:tcBorders>
              <w:top w:val="nil"/>
              <w:left w:val="nil"/>
              <w:bottom w:val="nil"/>
              <w:right w:val="nil"/>
            </w:tcBorders>
            <w:tcMar>
              <w:left w:w="57" w:type="dxa"/>
              <w:right w:w="57" w:type="dxa"/>
            </w:tcMar>
            <w:hideMark/>
          </w:tcPr>
          <w:p w14:paraId="2F9A0CA7"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4</w:t>
            </w:r>
          </w:p>
        </w:tc>
        <w:tc>
          <w:tcPr>
            <w:tcW w:w="2693" w:type="dxa"/>
            <w:tcBorders>
              <w:top w:val="nil"/>
              <w:left w:val="nil"/>
              <w:bottom w:val="nil"/>
              <w:right w:val="nil"/>
            </w:tcBorders>
            <w:tcMar>
              <w:left w:w="57" w:type="dxa"/>
              <w:right w:w="57" w:type="dxa"/>
            </w:tcMar>
            <w:hideMark/>
          </w:tcPr>
          <w:p w14:paraId="43E4414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Дания</w:t>
            </w:r>
          </w:p>
        </w:tc>
        <w:tc>
          <w:tcPr>
            <w:tcW w:w="1599" w:type="dxa"/>
            <w:tcBorders>
              <w:top w:val="nil"/>
              <w:left w:val="nil"/>
              <w:bottom w:val="nil"/>
              <w:right w:val="nil"/>
            </w:tcBorders>
            <w:tcMar>
              <w:left w:w="57" w:type="dxa"/>
              <w:right w:w="57" w:type="dxa"/>
            </w:tcMar>
            <w:vAlign w:val="center"/>
            <w:hideMark/>
          </w:tcPr>
          <w:p w14:paraId="26AA10A0" w14:textId="460B27A6"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584</w:t>
            </w:r>
          </w:p>
        </w:tc>
        <w:tc>
          <w:tcPr>
            <w:tcW w:w="1869" w:type="dxa"/>
            <w:tcBorders>
              <w:top w:val="nil"/>
              <w:left w:val="nil"/>
              <w:bottom w:val="nil"/>
              <w:right w:val="nil"/>
            </w:tcBorders>
            <w:tcMar>
              <w:left w:w="57" w:type="dxa"/>
              <w:right w:w="57" w:type="dxa"/>
            </w:tcMar>
            <w:vAlign w:val="center"/>
            <w:hideMark/>
          </w:tcPr>
          <w:p w14:paraId="654C81F2" w14:textId="67CC8D22"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 xml:space="preserve">758 </w:t>
            </w:r>
          </w:p>
        </w:tc>
        <w:tc>
          <w:tcPr>
            <w:tcW w:w="1441" w:type="dxa"/>
            <w:tcBorders>
              <w:top w:val="nil"/>
              <w:left w:val="nil"/>
              <w:bottom w:val="nil"/>
              <w:right w:val="nil"/>
            </w:tcBorders>
            <w:tcMar>
              <w:left w:w="57" w:type="dxa"/>
              <w:right w:w="57" w:type="dxa"/>
            </w:tcMar>
            <w:vAlign w:val="center"/>
            <w:hideMark/>
          </w:tcPr>
          <w:p w14:paraId="4322071E" w14:textId="4A523793"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25 817</w:t>
            </w:r>
            <w:r w:rsidRPr="007959C2">
              <w:rPr>
                <w:sz w:val="18"/>
                <w:szCs w:val="18"/>
              </w:rPr>
              <w:t xml:space="preserve"> </w:t>
            </w:r>
          </w:p>
        </w:tc>
      </w:tr>
      <w:tr w:rsidR="009234F4" w:rsidRPr="007649F8" w14:paraId="11F56C73" w14:textId="77777777" w:rsidTr="00D768F1">
        <w:trPr>
          <w:trHeight w:val="227"/>
          <w:jc w:val="right"/>
        </w:trPr>
        <w:tc>
          <w:tcPr>
            <w:tcW w:w="988" w:type="dxa"/>
            <w:tcBorders>
              <w:top w:val="nil"/>
              <w:left w:val="nil"/>
              <w:bottom w:val="nil"/>
              <w:right w:val="nil"/>
            </w:tcBorders>
            <w:tcMar>
              <w:left w:w="57" w:type="dxa"/>
              <w:right w:w="57" w:type="dxa"/>
            </w:tcMar>
            <w:hideMark/>
          </w:tcPr>
          <w:p w14:paraId="10042B5F"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83</w:t>
            </w:r>
          </w:p>
        </w:tc>
        <w:tc>
          <w:tcPr>
            <w:tcW w:w="992" w:type="dxa"/>
            <w:tcBorders>
              <w:top w:val="nil"/>
              <w:left w:val="nil"/>
              <w:bottom w:val="nil"/>
              <w:right w:val="nil"/>
            </w:tcBorders>
            <w:tcMar>
              <w:left w:w="57" w:type="dxa"/>
              <w:right w:w="57" w:type="dxa"/>
            </w:tcMar>
            <w:hideMark/>
          </w:tcPr>
          <w:p w14:paraId="0B009AD4"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5</w:t>
            </w:r>
          </w:p>
        </w:tc>
        <w:tc>
          <w:tcPr>
            <w:tcW w:w="2693" w:type="dxa"/>
            <w:tcBorders>
              <w:top w:val="nil"/>
              <w:left w:val="nil"/>
              <w:bottom w:val="nil"/>
              <w:right w:val="nil"/>
            </w:tcBorders>
            <w:tcMar>
              <w:left w:w="57" w:type="dxa"/>
              <w:right w:w="57" w:type="dxa"/>
            </w:tcMar>
            <w:hideMark/>
          </w:tcPr>
          <w:p w14:paraId="31407D26"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Европейский союз</w:t>
            </w:r>
          </w:p>
        </w:tc>
        <w:tc>
          <w:tcPr>
            <w:tcW w:w="1599" w:type="dxa"/>
            <w:tcBorders>
              <w:top w:val="nil"/>
              <w:left w:val="nil"/>
              <w:bottom w:val="nil"/>
              <w:right w:val="nil"/>
            </w:tcBorders>
            <w:tcMar>
              <w:left w:w="57" w:type="dxa"/>
              <w:right w:w="57" w:type="dxa"/>
            </w:tcMar>
            <w:vAlign w:val="center"/>
            <w:hideMark/>
          </w:tcPr>
          <w:p w14:paraId="120DF53F" w14:textId="54A58107"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2</w:t>
            </w:r>
            <w:r>
              <w:rPr>
                <w:sz w:val="18"/>
                <w:szCs w:val="18"/>
              </w:rPr>
              <w:t>,</w:t>
            </w:r>
            <w:r w:rsidRPr="007959C2">
              <w:rPr>
                <w:sz w:val="18"/>
                <w:szCs w:val="18"/>
              </w:rPr>
              <w:t>5</w:t>
            </w:r>
            <w:r>
              <w:rPr>
                <w:sz w:val="18"/>
                <w:szCs w:val="18"/>
              </w:rPr>
              <w:t>00</w:t>
            </w:r>
          </w:p>
        </w:tc>
        <w:tc>
          <w:tcPr>
            <w:tcW w:w="1869" w:type="dxa"/>
            <w:tcBorders>
              <w:top w:val="nil"/>
              <w:left w:val="nil"/>
              <w:bottom w:val="nil"/>
              <w:right w:val="nil"/>
            </w:tcBorders>
            <w:tcMar>
              <w:left w:w="57" w:type="dxa"/>
              <w:right w:w="57" w:type="dxa"/>
            </w:tcMar>
            <w:vAlign w:val="center"/>
            <w:hideMark/>
          </w:tcPr>
          <w:p w14:paraId="3C862E94" w14:textId="65C5E966"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2</w:t>
            </w:r>
            <w:r>
              <w:rPr>
                <w:sz w:val="18"/>
                <w:szCs w:val="18"/>
              </w:rPr>
              <w:t>,</w:t>
            </w:r>
            <w:r w:rsidRPr="007959C2">
              <w:rPr>
                <w:sz w:val="18"/>
                <w:szCs w:val="18"/>
              </w:rPr>
              <w:t xml:space="preserve">500 </w:t>
            </w:r>
          </w:p>
        </w:tc>
        <w:tc>
          <w:tcPr>
            <w:tcW w:w="1441" w:type="dxa"/>
            <w:tcBorders>
              <w:top w:val="nil"/>
              <w:left w:val="nil"/>
              <w:bottom w:val="nil"/>
              <w:right w:val="nil"/>
            </w:tcBorders>
            <w:tcMar>
              <w:left w:w="57" w:type="dxa"/>
              <w:right w:w="57" w:type="dxa"/>
            </w:tcMar>
            <w:vAlign w:val="center"/>
            <w:hideMark/>
          </w:tcPr>
          <w:p w14:paraId="02B5C28E" w14:textId="6389F9C5"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 xml:space="preserve">82 215 </w:t>
            </w:r>
          </w:p>
        </w:tc>
      </w:tr>
      <w:tr w:rsidR="009234F4" w:rsidRPr="007649F8" w14:paraId="44CA45D7" w14:textId="77777777" w:rsidTr="00D768F1">
        <w:trPr>
          <w:trHeight w:val="227"/>
          <w:jc w:val="right"/>
        </w:trPr>
        <w:tc>
          <w:tcPr>
            <w:tcW w:w="988" w:type="dxa"/>
            <w:tcBorders>
              <w:top w:val="nil"/>
              <w:left w:val="nil"/>
              <w:bottom w:val="nil"/>
              <w:right w:val="nil"/>
            </w:tcBorders>
            <w:tcMar>
              <w:left w:w="57" w:type="dxa"/>
              <w:right w:w="57" w:type="dxa"/>
            </w:tcMar>
            <w:hideMark/>
          </w:tcPr>
          <w:p w14:paraId="0F4E275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84</w:t>
            </w:r>
          </w:p>
        </w:tc>
        <w:tc>
          <w:tcPr>
            <w:tcW w:w="992" w:type="dxa"/>
            <w:tcBorders>
              <w:top w:val="nil"/>
              <w:left w:val="nil"/>
              <w:bottom w:val="nil"/>
              <w:right w:val="nil"/>
            </w:tcBorders>
            <w:tcMar>
              <w:left w:w="57" w:type="dxa"/>
              <w:right w:w="57" w:type="dxa"/>
            </w:tcMar>
            <w:hideMark/>
          </w:tcPr>
          <w:p w14:paraId="4448CC03"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6</w:t>
            </w:r>
          </w:p>
        </w:tc>
        <w:tc>
          <w:tcPr>
            <w:tcW w:w="2693" w:type="dxa"/>
            <w:tcBorders>
              <w:top w:val="nil"/>
              <w:left w:val="nil"/>
              <w:bottom w:val="nil"/>
              <w:right w:val="nil"/>
            </w:tcBorders>
            <w:tcMar>
              <w:left w:w="57" w:type="dxa"/>
              <w:right w:w="57" w:type="dxa"/>
            </w:tcMar>
            <w:hideMark/>
          </w:tcPr>
          <w:p w14:paraId="37C775E4"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Финляндия</w:t>
            </w:r>
          </w:p>
        </w:tc>
        <w:tc>
          <w:tcPr>
            <w:tcW w:w="1599" w:type="dxa"/>
            <w:tcBorders>
              <w:top w:val="nil"/>
              <w:left w:val="nil"/>
              <w:bottom w:val="nil"/>
              <w:right w:val="nil"/>
            </w:tcBorders>
            <w:tcMar>
              <w:left w:w="57" w:type="dxa"/>
              <w:right w:w="57" w:type="dxa"/>
            </w:tcMar>
            <w:vAlign w:val="center"/>
            <w:hideMark/>
          </w:tcPr>
          <w:p w14:paraId="7A028DC2" w14:textId="018583B5"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Pr>
                <w:sz w:val="18"/>
                <w:szCs w:val="18"/>
              </w:rPr>
              <w:t>0,456</w:t>
            </w:r>
          </w:p>
        </w:tc>
        <w:tc>
          <w:tcPr>
            <w:tcW w:w="1869" w:type="dxa"/>
            <w:tcBorders>
              <w:top w:val="nil"/>
              <w:left w:val="nil"/>
              <w:bottom w:val="nil"/>
              <w:right w:val="nil"/>
            </w:tcBorders>
            <w:tcMar>
              <w:left w:w="57" w:type="dxa"/>
              <w:right w:w="57" w:type="dxa"/>
            </w:tcMar>
            <w:vAlign w:val="center"/>
            <w:hideMark/>
          </w:tcPr>
          <w:p w14:paraId="4F0534D3" w14:textId="623C2D2D"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0,613</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15C86B54" w14:textId="3934F2E4"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20 158</w:t>
            </w:r>
            <w:r w:rsidRPr="007959C2">
              <w:rPr>
                <w:sz w:val="18"/>
                <w:szCs w:val="18"/>
              </w:rPr>
              <w:t xml:space="preserve"> </w:t>
            </w:r>
          </w:p>
        </w:tc>
      </w:tr>
      <w:tr w:rsidR="009234F4" w:rsidRPr="007649F8" w14:paraId="740B4BD6" w14:textId="77777777" w:rsidTr="00D768F1">
        <w:trPr>
          <w:trHeight w:val="227"/>
          <w:jc w:val="right"/>
        </w:trPr>
        <w:tc>
          <w:tcPr>
            <w:tcW w:w="988" w:type="dxa"/>
            <w:tcBorders>
              <w:top w:val="nil"/>
              <w:left w:val="nil"/>
              <w:bottom w:val="nil"/>
              <w:right w:val="nil"/>
            </w:tcBorders>
            <w:tcMar>
              <w:left w:w="57" w:type="dxa"/>
              <w:right w:w="57" w:type="dxa"/>
            </w:tcMar>
            <w:hideMark/>
          </w:tcPr>
          <w:p w14:paraId="1EE61828"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85</w:t>
            </w:r>
          </w:p>
        </w:tc>
        <w:tc>
          <w:tcPr>
            <w:tcW w:w="992" w:type="dxa"/>
            <w:tcBorders>
              <w:top w:val="nil"/>
              <w:left w:val="nil"/>
              <w:bottom w:val="nil"/>
              <w:right w:val="nil"/>
            </w:tcBorders>
            <w:tcMar>
              <w:left w:w="57" w:type="dxa"/>
              <w:right w:w="57" w:type="dxa"/>
            </w:tcMar>
            <w:hideMark/>
          </w:tcPr>
          <w:p w14:paraId="7C39823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7</w:t>
            </w:r>
          </w:p>
        </w:tc>
        <w:tc>
          <w:tcPr>
            <w:tcW w:w="2693" w:type="dxa"/>
            <w:tcBorders>
              <w:top w:val="nil"/>
              <w:left w:val="nil"/>
              <w:bottom w:val="nil"/>
              <w:right w:val="nil"/>
            </w:tcBorders>
            <w:tcMar>
              <w:left w:w="57" w:type="dxa"/>
              <w:right w:w="57" w:type="dxa"/>
            </w:tcMar>
            <w:hideMark/>
          </w:tcPr>
          <w:p w14:paraId="454516A0"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Франция</w:t>
            </w:r>
          </w:p>
        </w:tc>
        <w:tc>
          <w:tcPr>
            <w:tcW w:w="1599" w:type="dxa"/>
            <w:tcBorders>
              <w:top w:val="nil"/>
              <w:left w:val="nil"/>
              <w:bottom w:val="nil"/>
              <w:right w:val="nil"/>
            </w:tcBorders>
            <w:tcMar>
              <w:left w:w="57" w:type="dxa"/>
              <w:right w:w="57" w:type="dxa"/>
            </w:tcMar>
            <w:vAlign w:val="center"/>
            <w:hideMark/>
          </w:tcPr>
          <w:p w14:paraId="0681DD35" w14:textId="7B460F97"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Pr>
                <w:sz w:val="18"/>
                <w:szCs w:val="18"/>
              </w:rPr>
              <w:t>4,859</w:t>
            </w:r>
          </w:p>
        </w:tc>
        <w:tc>
          <w:tcPr>
            <w:tcW w:w="1869" w:type="dxa"/>
            <w:tcBorders>
              <w:top w:val="nil"/>
              <w:left w:val="nil"/>
              <w:bottom w:val="nil"/>
              <w:right w:val="nil"/>
            </w:tcBorders>
            <w:tcMar>
              <w:left w:w="57" w:type="dxa"/>
              <w:right w:w="57" w:type="dxa"/>
            </w:tcMar>
            <w:vAlign w:val="center"/>
            <w:hideMark/>
          </w:tcPr>
          <w:p w14:paraId="3F0FEF01" w14:textId="7271B26C"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6,532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150CE68" w14:textId="182F7D8D"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214 799</w:t>
            </w:r>
            <w:r w:rsidRPr="007959C2">
              <w:rPr>
                <w:sz w:val="18"/>
                <w:szCs w:val="18"/>
              </w:rPr>
              <w:t xml:space="preserve"> </w:t>
            </w:r>
          </w:p>
        </w:tc>
      </w:tr>
      <w:tr w:rsidR="009234F4" w:rsidRPr="007649F8" w14:paraId="44F51F58" w14:textId="77777777" w:rsidTr="00D768F1">
        <w:trPr>
          <w:trHeight w:val="227"/>
          <w:jc w:val="right"/>
        </w:trPr>
        <w:tc>
          <w:tcPr>
            <w:tcW w:w="988" w:type="dxa"/>
            <w:tcBorders>
              <w:top w:val="nil"/>
              <w:left w:val="nil"/>
              <w:bottom w:val="nil"/>
              <w:right w:val="nil"/>
            </w:tcBorders>
            <w:tcMar>
              <w:left w:w="57" w:type="dxa"/>
              <w:right w:w="57" w:type="dxa"/>
            </w:tcMar>
            <w:hideMark/>
          </w:tcPr>
          <w:p w14:paraId="70694BB2"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86</w:t>
            </w:r>
          </w:p>
        </w:tc>
        <w:tc>
          <w:tcPr>
            <w:tcW w:w="992" w:type="dxa"/>
            <w:tcBorders>
              <w:top w:val="nil"/>
              <w:left w:val="nil"/>
              <w:bottom w:val="nil"/>
              <w:right w:val="nil"/>
            </w:tcBorders>
            <w:tcMar>
              <w:left w:w="57" w:type="dxa"/>
              <w:right w:w="57" w:type="dxa"/>
            </w:tcMar>
            <w:hideMark/>
          </w:tcPr>
          <w:p w14:paraId="1289EEB7"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w:t>
            </w:r>
          </w:p>
        </w:tc>
        <w:tc>
          <w:tcPr>
            <w:tcW w:w="2693" w:type="dxa"/>
            <w:tcBorders>
              <w:top w:val="nil"/>
              <w:left w:val="nil"/>
              <w:bottom w:val="nil"/>
              <w:right w:val="nil"/>
            </w:tcBorders>
            <w:tcMar>
              <w:left w:w="57" w:type="dxa"/>
              <w:right w:w="57" w:type="dxa"/>
            </w:tcMar>
            <w:hideMark/>
          </w:tcPr>
          <w:p w14:paraId="5097B07B"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Германия</w:t>
            </w:r>
          </w:p>
        </w:tc>
        <w:tc>
          <w:tcPr>
            <w:tcW w:w="1599" w:type="dxa"/>
            <w:tcBorders>
              <w:top w:val="nil"/>
              <w:left w:val="nil"/>
              <w:bottom w:val="nil"/>
              <w:right w:val="nil"/>
            </w:tcBorders>
            <w:tcMar>
              <w:left w:w="57" w:type="dxa"/>
              <w:right w:w="57" w:type="dxa"/>
            </w:tcMar>
            <w:vAlign w:val="center"/>
            <w:hideMark/>
          </w:tcPr>
          <w:p w14:paraId="665A3BE4" w14:textId="6032F3F5"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6</w:t>
            </w:r>
            <w:r>
              <w:rPr>
                <w:sz w:val="18"/>
                <w:szCs w:val="18"/>
              </w:rPr>
              <w:t>,</w:t>
            </w:r>
            <w:r w:rsidRPr="007959C2">
              <w:rPr>
                <w:sz w:val="18"/>
                <w:szCs w:val="18"/>
              </w:rPr>
              <w:t>389</w:t>
            </w:r>
          </w:p>
        </w:tc>
        <w:tc>
          <w:tcPr>
            <w:tcW w:w="1869" w:type="dxa"/>
            <w:tcBorders>
              <w:top w:val="nil"/>
              <w:left w:val="nil"/>
              <w:bottom w:val="nil"/>
              <w:right w:val="nil"/>
            </w:tcBorders>
            <w:tcMar>
              <w:left w:w="57" w:type="dxa"/>
              <w:right w:w="57" w:type="dxa"/>
            </w:tcMar>
            <w:vAlign w:val="center"/>
            <w:hideMark/>
          </w:tcPr>
          <w:p w14:paraId="2EB89889" w14:textId="4C325168"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8</w:t>
            </w:r>
            <w:r>
              <w:rPr>
                <w:sz w:val="18"/>
                <w:szCs w:val="18"/>
              </w:rPr>
              <w:t>,588</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AC07929" w14:textId="54991EE3"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282 435</w:t>
            </w:r>
            <w:r w:rsidRPr="007959C2">
              <w:rPr>
                <w:sz w:val="18"/>
                <w:szCs w:val="18"/>
              </w:rPr>
              <w:t xml:space="preserve"> </w:t>
            </w:r>
          </w:p>
        </w:tc>
      </w:tr>
      <w:tr w:rsidR="009234F4" w:rsidRPr="007649F8" w14:paraId="33F7113B" w14:textId="77777777" w:rsidTr="00D768F1">
        <w:trPr>
          <w:trHeight w:val="227"/>
          <w:jc w:val="right"/>
        </w:trPr>
        <w:tc>
          <w:tcPr>
            <w:tcW w:w="988" w:type="dxa"/>
            <w:tcBorders>
              <w:top w:val="nil"/>
              <w:left w:val="nil"/>
              <w:bottom w:val="nil"/>
              <w:right w:val="nil"/>
            </w:tcBorders>
            <w:tcMar>
              <w:left w:w="57" w:type="dxa"/>
              <w:right w:w="57" w:type="dxa"/>
            </w:tcMar>
            <w:hideMark/>
          </w:tcPr>
          <w:p w14:paraId="0AC039C8"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87</w:t>
            </w:r>
          </w:p>
        </w:tc>
        <w:tc>
          <w:tcPr>
            <w:tcW w:w="992" w:type="dxa"/>
            <w:tcBorders>
              <w:top w:val="nil"/>
              <w:left w:val="nil"/>
              <w:bottom w:val="nil"/>
              <w:right w:val="nil"/>
            </w:tcBorders>
            <w:tcMar>
              <w:left w:w="57" w:type="dxa"/>
              <w:right w:w="57" w:type="dxa"/>
            </w:tcMar>
            <w:hideMark/>
          </w:tcPr>
          <w:p w14:paraId="0B7553B9"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w:t>
            </w:r>
          </w:p>
        </w:tc>
        <w:tc>
          <w:tcPr>
            <w:tcW w:w="2693" w:type="dxa"/>
            <w:tcBorders>
              <w:top w:val="nil"/>
              <w:left w:val="nil"/>
              <w:bottom w:val="nil"/>
              <w:right w:val="nil"/>
            </w:tcBorders>
            <w:tcMar>
              <w:left w:w="57" w:type="dxa"/>
              <w:right w:w="57" w:type="dxa"/>
            </w:tcMar>
            <w:hideMark/>
          </w:tcPr>
          <w:p w14:paraId="2F199E2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Исландия</w:t>
            </w:r>
          </w:p>
        </w:tc>
        <w:tc>
          <w:tcPr>
            <w:tcW w:w="1599" w:type="dxa"/>
            <w:tcBorders>
              <w:top w:val="nil"/>
              <w:left w:val="nil"/>
              <w:bottom w:val="nil"/>
              <w:right w:val="nil"/>
            </w:tcBorders>
            <w:tcMar>
              <w:left w:w="57" w:type="dxa"/>
              <w:right w:w="57" w:type="dxa"/>
            </w:tcMar>
            <w:vAlign w:val="center"/>
            <w:hideMark/>
          </w:tcPr>
          <w:p w14:paraId="04D5E025" w14:textId="13058B2C"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023</w:t>
            </w:r>
          </w:p>
        </w:tc>
        <w:tc>
          <w:tcPr>
            <w:tcW w:w="1869" w:type="dxa"/>
            <w:tcBorders>
              <w:top w:val="nil"/>
              <w:left w:val="nil"/>
              <w:bottom w:val="nil"/>
              <w:right w:val="nil"/>
            </w:tcBorders>
            <w:tcMar>
              <w:left w:w="57" w:type="dxa"/>
              <w:right w:w="57" w:type="dxa"/>
            </w:tcMar>
            <w:vAlign w:val="center"/>
            <w:hideMark/>
          </w:tcPr>
          <w:p w14:paraId="1C049CF9" w14:textId="0C556A5C"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03</w:t>
            </w:r>
            <w:r>
              <w:rPr>
                <w:sz w:val="18"/>
                <w:szCs w:val="18"/>
              </w:rPr>
              <w:t>1</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806B267" w14:textId="674F44AA"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1 017</w:t>
            </w:r>
            <w:r w:rsidRPr="007959C2">
              <w:rPr>
                <w:sz w:val="18"/>
                <w:szCs w:val="18"/>
              </w:rPr>
              <w:t xml:space="preserve"> </w:t>
            </w:r>
          </w:p>
        </w:tc>
      </w:tr>
      <w:tr w:rsidR="009234F4" w:rsidRPr="007649F8" w14:paraId="48D67CB8" w14:textId="77777777" w:rsidTr="00D768F1">
        <w:trPr>
          <w:trHeight w:val="227"/>
          <w:jc w:val="right"/>
        </w:trPr>
        <w:tc>
          <w:tcPr>
            <w:tcW w:w="988" w:type="dxa"/>
            <w:tcBorders>
              <w:top w:val="nil"/>
              <w:left w:val="nil"/>
              <w:bottom w:val="nil"/>
              <w:right w:val="nil"/>
            </w:tcBorders>
            <w:tcMar>
              <w:left w:w="57" w:type="dxa"/>
              <w:right w:w="57" w:type="dxa"/>
            </w:tcMar>
            <w:hideMark/>
          </w:tcPr>
          <w:p w14:paraId="285CC8FF"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88</w:t>
            </w:r>
          </w:p>
        </w:tc>
        <w:tc>
          <w:tcPr>
            <w:tcW w:w="992" w:type="dxa"/>
            <w:tcBorders>
              <w:top w:val="nil"/>
              <w:left w:val="nil"/>
              <w:bottom w:val="nil"/>
              <w:right w:val="nil"/>
            </w:tcBorders>
            <w:tcMar>
              <w:left w:w="57" w:type="dxa"/>
              <w:right w:w="57" w:type="dxa"/>
            </w:tcMar>
            <w:hideMark/>
          </w:tcPr>
          <w:p w14:paraId="0A9799D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10</w:t>
            </w:r>
          </w:p>
        </w:tc>
        <w:tc>
          <w:tcPr>
            <w:tcW w:w="2693" w:type="dxa"/>
            <w:tcBorders>
              <w:top w:val="nil"/>
              <w:left w:val="nil"/>
              <w:bottom w:val="nil"/>
              <w:right w:val="nil"/>
            </w:tcBorders>
            <w:tcMar>
              <w:left w:w="57" w:type="dxa"/>
              <w:right w:w="57" w:type="dxa"/>
            </w:tcMar>
            <w:hideMark/>
          </w:tcPr>
          <w:p w14:paraId="74F546E2"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Лихтенштейн</w:t>
            </w:r>
          </w:p>
        </w:tc>
        <w:tc>
          <w:tcPr>
            <w:tcW w:w="1599" w:type="dxa"/>
            <w:tcBorders>
              <w:top w:val="nil"/>
              <w:left w:val="nil"/>
              <w:bottom w:val="nil"/>
              <w:right w:val="nil"/>
            </w:tcBorders>
            <w:tcMar>
              <w:left w:w="57" w:type="dxa"/>
              <w:right w:w="57" w:type="dxa"/>
            </w:tcMar>
            <w:vAlign w:val="center"/>
            <w:hideMark/>
          </w:tcPr>
          <w:p w14:paraId="00AD4963" w14:textId="35F5F5D3"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007</w:t>
            </w:r>
          </w:p>
        </w:tc>
        <w:tc>
          <w:tcPr>
            <w:tcW w:w="1869" w:type="dxa"/>
            <w:tcBorders>
              <w:top w:val="nil"/>
              <w:left w:val="nil"/>
              <w:bottom w:val="nil"/>
              <w:right w:val="nil"/>
            </w:tcBorders>
            <w:tcMar>
              <w:left w:w="57" w:type="dxa"/>
              <w:right w:w="57" w:type="dxa"/>
            </w:tcMar>
            <w:vAlign w:val="center"/>
            <w:hideMark/>
          </w:tcPr>
          <w:p w14:paraId="12E5030E" w14:textId="5004EBC0"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0</w:t>
            </w:r>
            <w:r>
              <w:rPr>
                <w:sz w:val="18"/>
                <w:szCs w:val="18"/>
              </w:rPr>
              <w:t>10</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6B2EA61" w14:textId="3D3FD8D5"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329</w:t>
            </w:r>
          </w:p>
        </w:tc>
      </w:tr>
      <w:tr w:rsidR="009234F4" w:rsidRPr="007649F8" w14:paraId="3EFEE135" w14:textId="77777777" w:rsidTr="00D768F1">
        <w:trPr>
          <w:trHeight w:val="227"/>
          <w:jc w:val="right"/>
        </w:trPr>
        <w:tc>
          <w:tcPr>
            <w:tcW w:w="988" w:type="dxa"/>
            <w:tcBorders>
              <w:top w:val="nil"/>
              <w:left w:val="nil"/>
              <w:bottom w:val="nil"/>
              <w:right w:val="nil"/>
            </w:tcBorders>
            <w:tcMar>
              <w:left w:w="57" w:type="dxa"/>
              <w:right w:w="57" w:type="dxa"/>
            </w:tcMar>
            <w:hideMark/>
          </w:tcPr>
          <w:p w14:paraId="677B6918"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89</w:t>
            </w:r>
          </w:p>
        </w:tc>
        <w:tc>
          <w:tcPr>
            <w:tcW w:w="992" w:type="dxa"/>
            <w:tcBorders>
              <w:top w:val="nil"/>
              <w:left w:val="nil"/>
              <w:bottom w:val="nil"/>
              <w:right w:val="nil"/>
            </w:tcBorders>
            <w:tcMar>
              <w:left w:w="57" w:type="dxa"/>
              <w:right w:w="57" w:type="dxa"/>
            </w:tcMar>
            <w:hideMark/>
          </w:tcPr>
          <w:p w14:paraId="047BBE26"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11</w:t>
            </w:r>
          </w:p>
        </w:tc>
        <w:tc>
          <w:tcPr>
            <w:tcW w:w="2693" w:type="dxa"/>
            <w:tcBorders>
              <w:top w:val="nil"/>
              <w:left w:val="nil"/>
              <w:bottom w:val="nil"/>
              <w:right w:val="nil"/>
            </w:tcBorders>
            <w:tcMar>
              <w:left w:w="57" w:type="dxa"/>
              <w:right w:w="57" w:type="dxa"/>
            </w:tcMar>
            <w:hideMark/>
          </w:tcPr>
          <w:p w14:paraId="1A3A780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Люксембург</w:t>
            </w:r>
          </w:p>
        </w:tc>
        <w:tc>
          <w:tcPr>
            <w:tcW w:w="1599" w:type="dxa"/>
            <w:tcBorders>
              <w:top w:val="nil"/>
              <w:left w:val="nil"/>
              <w:bottom w:val="nil"/>
              <w:right w:val="nil"/>
            </w:tcBorders>
            <w:tcMar>
              <w:left w:w="57" w:type="dxa"/>
              <w:right w:w="57" w:type="dxa"/>
            </w:tcMar>
            <w:vAlign w:val="center"/>
            <w:hideMark/>
          </w:tcPr>
          <w:p w14:paraId="501B24D8" w14:textId="730683B4"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064</w:t>
            </w:r>
          </w:p>
        </w:tc>
        <w:tc>
          <w:tcPr>
            <w:tcW w:w="1869" w:type="dxa"/>
            <w:tcBorders>
              <w:top w:val="nil"/>
              <w:left w:val="nil"/>
              <w:bottom w:val="nil"/>
              <w:right w:val="nil"/>
            </w:tcBorders>
            <w:tcMar>
              <w:left w:w="57" w:type="dxa"/>
              <w:right w:w="57" w:type="dxa"/>
            </w:tcMar>
            <w:vAlign w:val="center"/>
            <w:hideMark/>
          </w:tcPr>
          <w:p w14:paraId="3C6141D1" w14:textId="41AF9D58"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08</w:t>
            </w:r>
            <w:r>
              <w:rPr>
                <w:sz w:val="18"/>
                <w:szCs w:val="18"/>
              </w:rPr>
              <w:t>6</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7A26D679" w14:textId="7E6C057A"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 xml:space="preserve">2 </w:t>
            </w:r>
            <w:r>
              <w:rPr>
                <w:sz w:val="18"/>
                <w:szCs w:val="18"/>
              </w:rPr>
              <w:t>829</w:t>
            </w:r>
            <w:r w:rsidRPr="007959C2">
              <w:rPr>
                <w:sz w:val="18"/>
                <w:szCs w:val="18"/>
              </w:rPr>
              <w:t xml:space="preserve"> </w:t>
            </w:r>
          </w:p>
        </w:tc>
      </w:tr>
      <w:tr w:rsidR="009234F4" w:rsidRPr="007649F8" w14:paraId="67784CB7" w14:textId="77777777" w:rsidTr="00D768F1">
        <w:trPr>
          <w:trHeight w:val="227"/>
          <w:jc w:val="right"/>
        </w:trPr>
        <w:tc>
          <w:tcPr>
            <w:tcW w:w="988" w:type="dxa"/>
            <w:tcBorders>
              <w:top w:val="nil"/>
              <w:left w:val="nil"/>
              <w:bottom w:val="nil"/>
              <w:right w:val="nil"/>
            </w:tcBorders>
            <w:tcMar>
              <w:left w:w="57" w:type="dxa"/>
              <w:right w:w="57" w:type="dxa"/>
            </w:tcMar>
            <w:hideMark/>
          </w:tcPr>
          <w:p w14:paraId="531294D4"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90</w:t>
            </w:r>
          </w:p>
        </w:tc>
        <w:tc>
          <w:tcPr>
            <w:tcW w:w="992" w:type="dxa"/>
            <w:tcBorders>
              <w:top w:val="nil"/>
              <w:left w:val="nil"/>
              <w:bottom w:val="nil"/>
              <w:right w:val="nil"/>
            </w:tcBorders>
            <w:tcMar>
              <w:left w:w="57" w:type="dxa"/>
              <w:right w:w="57" w:type="dxa"/>
            </w:tcMar>
            <w:hideMark/>
          </w:tcPr>
          <w:p w14:paraId="0AE47C69"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12</w:t>
            </w:r>
          </w:p>
        </w:tc>
        <w:tc>
          <w:tcPr>
            <w:tcW w:w="2693" w:type="dxa"/>
            <w:tcBorders>
              <w:top w:val="nil"/>
              <w:left w:val="nil"/>
              <w:bottom w:val="nil"/>
              <w:right w:val="nil"/>
            </w:tcBorders>
            <w:tcMar>
              <w:left w:w="57" w:type="dxa"/>
              <w:right w:w="57" w:type="dxa"/>
            </w:tcMar>
            <w:hideMark/>
          </w:tcPr>
          <w:p w14:paraId="7A857121"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Мальта</w:t>
            </w:r>
          </w:p>
        </w:tc>
        <w:tc>
          <w:tcPr>
            <w:tcW w:w="1599" w:type="dxa"/>
            <w:tcBorders>
              <w:top w:val="nil"/>
              <w:left w:val="nil"/>
              <w:bottom w:val="nil"/>
              <w:right w:val="nil"/>
            </w:tcBorders>
            <w:tcMar>
              <w:left w:w="57" w:type="dxa"/>
              <w:right w:w="57" w:type="dxa"/>
            </w:tcMar>
            <w:vAlign w:val="center"/>
            <w:hideMark/>
          </w:tcPr>
          <w:p w14:paraId="6C51E689" w14:textId="2F017284"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016</w:t>
            </w:r>
          </w:p>
        </w:tc>
        <w:tc>
          <w:tcPr>
            <w:tcW w:w="1869" w:type="dxa"/>
            <w:tcBorders>
              <w:top w:val="nil"/>
              <w:left w:val="nil"/>
              <w:bottom w:val="nil"/>
              <w:right w:val="nil"/>
            </w:tcBorders>
            <w:tcMar>
              <w:left w:w="57" w:type="dxa"/>
              <w:right w:w="57" w:type="dxa"/>
            </w:tcMar>
            <w:vAlign w:val="center"/>
            <w:hideMark/>
          </w:tcPr>
          <w:p w14:paraId="1D061706" w14:textId="55971826"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02</w:t>
            </w:r>
            <w:r>
              <w:rPr>
                <w:sz w:val="18"/>
                <w:szCs w:val="18"/>
              </w:rPr>
              <w:t>2</w:t>
            </w:r>
          </w:p>
        </w:tc>
        <w:tc>
          <w:tcPr>
            <w:tcW w:w="1441" w:type="dxa"/>
            <w:tcBorders>
              <w:top w:val="nil"/>
              <w:left w:val="nil"/>
              <w:bottom w:val="nil"/>
              <w:right w:val="nil"/>
            </w:tcBorders>
            <w:tcMar>
              <w:left w:w="57" w:type="dxa"/>
              <w:right w:w="57" w:type="dxa"/>
            </w:tcMar>
            <w:vAlign w:val="center"/>
            <w:hideMark/>
          </w:tcPr>
          <w:p w14:paraId="0DAE0166" w14:textId="6FCA18BE"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707</w:t>
            </w:r>
            <w:r w:rsidRPr="007959C2">
              <w:rPr>
                <w:sz w:val="18"/>
                <w:szCs w:val="18"/>
              </w:rPr>
              <w:t xml:space="preserve"> </w:t>
            </w:r>
          </w:p>
        </w:tc>
      </w:tr>
      <w:tr w:rsidR="009234F4" w:rsidRPr="007649F8" w14:paraId="62F7FBB6" w14:textId="77777777" w:rsidTr="00D768F1">
        <w:trPr>
          <w:trHeight w:val="227"/>
          <w:jc w:val="right"/>
        </w:trPr>
        <w:tc>
          <w:tcPr>
            <w:tcW w:w="988" w:type="dxa"/>
            <w:tcBorders>
              <w:top w:val="nil"/>
              <w:left w:val="nil"/>
              <w:bottom w:val="nil"/>
              <w:right w:val="nil"/>
            </w:tcBorders>
            <w:tcMar>
              <w:left w:w="57" w:type="dxa"/>
              <w:right w:w="57" w:type="dxa"/>
            </w:tcMar>
            <w:hideMark/>
          </w:tcPr>
          <w:p w14:paraId="0D23FE32"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91</w:t>
            </w:r>
          </w:p>
        </w:tc>
        <w:tc>
          <w:tcPr>
            <w:tcW w:w="992" w:type="dxa"/>
            <w:tcBorders>
              <w:top w:val="nil"/>
              <w:left w:val="nil"/>
              <w:bottom w:val="nil"/>
              <w:right w:val="nil"/>
            </w:tcBorders>
            <w:tcMar>
              <w:left w:w="57" w:type="dxa"/>
              <w:right w:w="57" w:type="dxa"/>
            </w:tcMar>
            <w:hideMark/>
          </w:tcPr>
          <w:p w14:paraId="38DB855A"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13</w:t>
            </w:r>
          </w:p>
        </w:tc>
        <w:tc>
          <w:tcPr>
            <w:tcW w:w="2693" w:type="dxa"/>
            <w:tcBorders>
              <w:top w:val="nil"/>
              <w:left w:val="nil"/>
              <w:bottom w:val="nil"/>
              <w:right w:val="nil"/>
            </w:tcBorders>
            <w:tcMar>
              <w:left w:w="57" w:type="dxa"/>
              <w:right w:w="57" w:type="dxa"/>
            </w:tcMar>
            <w:hideMark/>
          </w:tcPr>
          <w:p w14:paraId="5897A89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Монако</w:t>
            </w:r>
          </w:p>
        </w:tc>
        <w:tc>
          <w:tcPr>
            <w:tcW w:w="1599" w:type="dxa"/>
            <w:tcBorders>
              <w:top w:val="nil"/>
              <w:left w:val="nil"/>
              <w:bottom w:val="nil"/>
              <w:right w:val="nil"/>
            </w:tcBorders>
            <w:tcMar>
              <w:left w:w="57" w:type="dxa"/>
              <w:right w:w="57" w:type="dxa"/>
            </w:tcMar>
            <w:vAlign w:val="center"/>
            <w:hideMark/>
          </w:tcPr>
          <w:p w14:paraId="4D2B42A1" w14:textId="5C6A6541"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01</w:t>
            </w:r>
            <w:r>
              <w:rPr>
                <w:sz w:val="18"/>
                <w:szCs w:val="18"/>
              </w:rPr>
              <w:t>0</w:t>
            </w:r>
          </w:p>
        </w:tc>
        <w:tc>
          <w:tcPr>
            <w:tcW w:w="1869" w:type="dxa"/>
            <w:tcBorders>
              <w:top w:val="nil"/>
              <w:left w:val="nil"/>
              <w:bottom w:val="nil"/>
              <w:right w:val="nil"/>
            </w:tcBorders>
            <w:tcMar>
              <w:left w:w="57" w:type="dxa"/>
              <w:right w:w="57" w:type="dxa"/>
            </w:tcMar>
            <w:vAlign w:val="center"/>
            <w:hideMark/>
          </w:tcPr>
          <w:p w14:paraId="0FA806EA" w14:textId="474F93DA"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 xml:space="preserve">013 </w:t>
            </w:r>
          </w:p>
        </w:tc>
        <w:tc>
          <w:tcPr>
            <w:tcW w:w="1441" w:type="dxa"/>
            <w:tcBorders>
              <w:top w:val="nil"/>
              <w:left w:val="nil"/>
              <w:bottom w:val="nil"/>
              <w:right w:val="nil"/>
            </w:tcBorders>
            <w:tcMar>
              <w:left w:w="57" w:type="dxa"/>
              <w:right w:w="57" w:type="dxa"/>
            </w:tcMar>
            <w:vAlign w:val="center"/>
            <w:hideMark/>
          </w:tcPr>
          <w:p w14:paraId="3C1DEC1D" w14:textId="234FC038"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442</w:t>
            </w:r>
            <w:r w:rsidRPr="007959C2">
              <w:rPr>
                <w:sz w:val="18"/>
                <w:szCs w:val="18"/>
              </w:rPr>
              <w:t xml:space="preserve"> </w:t>
            </w:r>
          </w:p>
        </w:tc>
      </w:tr>
      <w:tr w:rsidR="009234F4" w:rsidRPr="007649F8" w14:paraId="3BBC9798" w14:textId="77777777" w:rsidTr="00D768F1">
        <w:trPr>
          <w:trHeight w:val="227"/>
          <w:jc w:val="right"/>
        </w:trPr>
        <w:tc>
          <w:tcPr>
            <w:tcW w:w="988" w:type="dxa"/>
            <w:tcBorders>
              <w:top w:val="nil"/>
              <w:left w:val="nil"/>
              <w:bottom w:val="nil"/>
              <w:right w:val="nil"/>
            </w:tcBorders>
            <w:tcMar>
              <w:left w:w="57" w:type="dxa"/>
              <w:right w:w="57" w:type="dxa"/>
            </w:tcMar>
            <w:hideMark/>
          </w:tcPr>
          <w:p w14:paraId="5E805386"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92</w:t>
            </w:r>
          </w:p>
        </w:tc>
        <w:tc>
          <w:tcPr>
            <w:tcW w:w="992" w:type="dxa"/>
            <w:tcBorders>
              <w:top w:val="nil"/>
              <w:left w:val="nil"/>
              <w:bottom w:val="nil"/>
              <w:right w:val="nil"/>
            </w:tcBorders>
            <w:tcMar>
              <w:left w:w="57" w:type="dxa"/>
              <w:right w:w="57" w:type="dxa"/>
            </w:tcMar>
            <w:hideMark/>
          </w:tcPr>
          <w:p w14:paraId="7C1136C9"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14</w:t>
            </w:r>
          </w:p>
        </w:tc>
        <w:tc>
          <w:tcPr>
            <w:tcW w:w="2693" w:type="dxa"/>
            <w:tcBorders>
              <w:top w:val="nil"/>
              <w:left w:val="nil"/>
              <w:bottom w:val="nil"/>
              <w:right w:val="nil"/>
            </w:tcBorders>
            <w:tcMar>
              <w:left w:w="57" w:type="dxa"/>
              <w:right w:w="57" w:type="dxa"/>
            </w:tcMar>
            <w:hideMark/>
          </w:tcPr>
          <w:p w14:paraId="3B6FA791"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 xml:space="preserve">Нидерланды </w:t>
            </w:r>
          </w:p>
        </w:tc>
        <w:tc>
          <w:tcPr>
            <w:tcW w:w="1599" w:type="dxa"/>
            <w:tcBorders>
              <w:top w:val="nil"/>
              <w:left w:val="nil"/>
              <w:bottom w:val="nil"/>
              <w:right w:val="nil"/>
            </w:tcBorders>
            <w:tcMar>
              <w:left w:w="57" w:type="dxa"/>
              <w:right w:w="57" w:type="dxa"/>
            </w:tcMar>
            <w:vAlign w:val="center"/>
            <w:hideMark/>
          </w:tcPr>
          <w:p w14:paraId="457C4AC1" w14:textId="252BF465"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1</w:t>
            </w:r>
            <w:r>
              <w:rPr>
                <w:sz w:val="18"/>
                <w:szCs w:val="18"/>
              </w:rPr>
              <w:t>,</w:t>
            </w:r>
            <w:r w:rsidRPr="007959C2">
              <w:rPr>
                <w:sz w:val="18"/>
                <w:szCs w:val="18"/>
              </w:rPr>
              <w:t>482</w:t>
            </w:r>
          </w:p>
        </w:tc>
        <w:tc>
          <w:tcPr>
            <w:tcW w:w="1869" w:type="dxa"/>
            <w:tcBorders>
              <w:top w:val="nil"/>
              <w:left w:val="nil"/>
              <w:bottom w:val="nil"/>
              <w:right w:val="nil"/>
            </w:tcBorders>
            <w:tcMar>
              <w:left w:w="57" w:type="dxa"/>
              <w:right w:w="57" w:type="dxa"/>
            </w:tcMar>
            <w:vAlign w:val="center"/>
            <w:hideMark/>
          </w:tcPr>
          <w:p w14:paraId="4C4CA93A" w14:textId="45864AB0"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1</w:t>
            </w:r>
            <w:r>
              <w:rPr>
                <w:sz w:val="18"/>
                <w:szCs w:val="18"/>
              </w:rPr>
              <w:t>,</w:t>
            </w:r>
            <w:r w:rsidRPr="007959C2">
              <w:rPr>
                <w:sz w:val="18"/>
                <w:szCs w:val="18"/>
              </w:rPr>
              <w:t>9</w:t>
            </w:r>
            <w:r>
              <w:rPr>
                <w:sz w:val="18"/>
                <w:szCs w:val="18"/>
              </w:rPr>
              <w:t>92</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3404EB1D" w14:textId="45576205"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65 514</w:t>
            </w:r>
            <w:r w:rsidRPr="007959C2">
              <w:rPr>
                <w:sz w:val="18"/>
                <w:szCs w:val="18"/>
              </w:rPr>
              <w:t xml:space="preserve"> </w:t>
            </w:r>
          </w:p>
        </w:tc>
      </w:tr>
      <w:tr w:rsidR="009234F4" w:rsidRPr="007649F8" w14:paraId="5759CAE6" w14:textId="77777777" w:rsidTr="00D768F1">
        <w:trPr>
          <w:trHeight w:val="227"/>
          <w:jc w:val="right"/>
        </w:trPr>
        <w:tc>
          <w:tcPr>
            <w:tcW w:w="988" w:type="dxa"/>
            <w:tcBorders>
              <w:top w:val="nil"/>
              <w:left w:val="nil"/>
              <w:bottom w:val="nil"/>
              <w:right w:val="nil"/>
            </w:tcBorders>
            <w:tcMar>
              <w:left w:w="57" w:type="dxa"/>
              <w:right w:w="57" w:type="dxa"/>
            </w:tcMar>
            <w:hideMark/>
          </w:tcPr>
          <w:p w14:paraId="4D1076D0"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93</w:t>
            </w:r>
          </w:p>
        </w:tc>
        <w:tc>
          <w:tcPr>
            <w:tcW w:w="992" w:type="dxa"/>
            <w:tcBorders>
              <w:top w:val="nil"/>
              <w:left w:val="nil"/>
              <w:bottom w:val="nil"/>
              <w:right w:val="nil"/>
            </w:tcBorders>
            <w:tcMar>
              <w:left w:w="57" w:type="dxa"/>
              <w:right w:w="57" w:type="dxa"/>
            </w:tcMar>
            <w:hideMark/>
          </w:tcPr>
          <w:p w14:paraId="0BAAE62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15</w:t>
            </w:r>
          </w:p>
        </w:tc>
        <w:tc>
          <w:tcPr>
            <w:tcW w:w="2693" w:type="dxa"/>
            <w:tcBorders>
              <w:top w:val="nil"/>
              <w:left w:val="nil"/>
              <w:bottom w:val="nil"/>
              <w:right w:val="nil"/>
            </w:tcBorders>
            <w:tcMar>
              <w:left w:w="57" w:type="dxa"/>
              <w:right w:w="57" w:type="dxa"/>
            </w:tcMar>
            <w:hideMark/>
          </w:tcPr>
          <w:p w14:paraId="364D134E"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Норвегия</w:t>
            </w:r>
          </w:p>
        </w:tc>
        <w:tc>
          <w:tcPr>
            <w:tcW w:w="1599" w:type="dxa"/>
            <w:tcBorders>
              <w:top w:val="nil"/>
              <w:left w:val="nil"/>
              <w:bottom w:val="nil"/>
              <w:right w:val="nil"/>
            </w:tcBorders>
            <w:tcMar>
              <w:left w:w="57" w:type="dxa"/>
              <w:right w:w="57" w:type="dxa"/>
            </w:tcMar>
            <w:vAlign w:val="center"/>
            <w:hideMark/>
          </w:tcPr>
          <w:p w14:paraId="45EA71B3" w14:textId="3CFAE711"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849</w:t>
            </w:r>
          </w:p>
        </w:tc>
        <w:tc>
          <w:tcPr>
            <w:tcW w:w="1869" w:type="dxa"/>
            <w:tcBorders>
              <w:top w:val="nil"/>
              <w:left w:val="nil"/>
              <w:bottom w:val="nil"/>
              <w:right w:val="nil"/>
            </w:tcBorders>
            <w:tcMar>
              <w:left w:w="57" w:type="dxa"/>
              <w:right w:w="57" w:type="dxa"/>
            </w:tcMar>
            <w:vAlign w:val="center"/>
            <w:hideMark/>
          </w:tcPr>
          <w:p w14:paraId="4E18BC1D" w14:textId="2FEF1125"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1</w:t>
            </w:r>
            <w:r>
              <w:rPr>
                <w:sz w:val="18"/>
                <w:szCs w:val="18"/>
              </w:rPr>
              <w:t>,</w:t>
            </w:r>
            <w:r w:rsidRPr="007959C2">
              <w:rPr>
                <w:sz w:val="18"/>
                <w:szCs w:val="18"/>
              </w:rPr>
              <w:t>1</w:t>
            </w:r>
            <w:r>
              <w:rPr>
                <w:sz w:val="18"/>
                <w:szCs w:val="18"/>
              </w:rPr>
              <w:t>41</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25F58771" w14:textId="00ADA458"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37 531</w:t>
            </w:r>
            <w:r w:rsidRPr="007959C2">
              <w:rPr>
                <w:sz w:val="18"/>
                <w:szCs w:val="18"/>
              </w:rPr>
              <w:t xml:space="preserve"> </w:t>
            </w:r>
          </w:p>
        </w:tc>
      </w:tr>
      <w:tr w:rsidR="009234F4" w:rsidRPr="007649F8" w14:paraId="0510A88E" w14:textId="77777777" w:rsidTr="00D768F1">
        <w:trPr>
          <w:trHeight w:val="227"/>
          <w:jc w:val="right"/>
        </w:trPr>
        <w:tc>
          <w:tcPr>
            <w:tcW w:w="988" w:type="dxa"/>
            <w:tcBorders>
              <w:top w:val="nil"/>
              <w:left w:val="nil"/>
              <w:bottom w:val="nil"/>
              <w:right w:val="nil"/>
            </w:tcBorders>
            <w:tcMar>
              <w:left w:w="57" w:type="dxa"/>
              <w:right w:w="57" w:type="dxa"/>
            </w:tcMar>
            <w:hideMark/>
          </w:tcPr>
          <w:p w14:paraId="2AC9B30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94</w:t>
            </w:r>
          </w:p>
        </w:tc>
        <w:tc>
          <w:tcPr>
            <w:tcW w:w="992" w:type="dxa"/>
            <w:tcBorders>
              <w:top w:val="nil"/>
              <w:left w:val="nil"/>
              <w:bottom w:val="nil"/>
              <w:right w:val="nil"/>
            </w:tcBorders>
            <w:tcMar>
              <w:left w:w="57" w:type="dxa"/>
              <w:right w:w="57" w:type="dxa"/>
            </w:tcMar>
            <w:hideMark/>
          </w:tcPr>
          <w:p w14:paraId="16E59C03"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16</w:t>
            </w:r>
          </w:p>
        </w:tc>
        <w:tc>
          <w:tcPr>
            <w:tcW w:w="2693" w:type="dxa"/>
            <w:tcBorders>
              <w:top w:val="nil"/>
              <w:left w:val="nil"/>
              <w:bottom w:val="nil"/>
              <w:right w:val="nil"/>
            </w:tcBorders>
            <w:tcMar>
              <w:left w:w="57" w:type="dxa"/>
              <w:right w:w="57" w:type="dxa"/>
            </w:tcMar>
            <w:hideMark/>
          </w:tcPr>
          <w:p w14:paraId="019EE6BA"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Португалия</w:t>
            </w:r>
          </w:p>
        </w:tc>
        <w:tc>
          <w:tcPr>
            <w:tcW w:w="1599" w:type="dxa"/>
            <w:tcBorders>
              <w:top w:val="nil"/>
              <w:left w:val="nil"/>
              <w:bottom w:val="nil"/>
              <w:right w:val="nil"/>
            </w:tcBorders>
            <w:tcMar>
              <w:left w:w="57" w:type="dxa"/>
              <w:right w:w="57" w:type="dxa"/>
            </w:tcMar>
            <w:vAlign w:val="center"/>
            <w:hideMark/>
          </w:tcPr>
          <w:p w14:paraId="4806138F" w14:textId="7859E720"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392</w:t>
            </w:r>
          </w:p>
        </w:tc>
        <w:tc>
          <w:tcPr>
            <w:tcW w:w="1869" w:type="dxa"/>
            <w:tcBorders>
              <w:top w:val="nil"/>
              <w:left w:val="nil"/>
              <w:bottom w:val="nil"/>
              <w:right w:val="nil"/>
            </w:tcBorders>
            <w:tcMar>
              <w:left w:w="57" w:type="dxa"/>
              <w:right w:w="57" w:type="dxa"/>
            </w:tcMar>
            <w:vAlign w:val="center"/>
            <w:hideMark/>
          </w:tcPr>
          <w:p w14:paraId="2C293250" w14:textId="4C3B8C60"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0</w:t>
            </w:r>
            <w:r>
              <w:rPr>
                <w:sz w:val="18"/>
                <w:szCs w:val="18"/>
              </w:rPr>
              <w:t>,</w:t>
            </w:r>
            <w:r w:rsidRPr="007959C2">
              <w:rPr>
                <w:sz w:val="18"/>
                <w:szCs w:val="18"/>
              </w:rPr>
              <w:t>5</w:t>
            </w:r>
            <w:r>
              <w:rPr>
                <w:sz w:val="18"/>
                <w:szCs w:val="18"/>
              </w:rPr>
              <w:t>27</w:t>
            </w:r>
          </w:p>
        </w:tc>
        <w:tc>
          <w:tcPr>
            <w:tcW w:w="1441" w:type="dxa"/>
            <w:tcBorders>
              <w:top w:val="nil"/>
              <w:left w:val="nil"/>
              <w:bottom w:val="nil"/>
              <w:right w:val="nil"/>
            </w:tcBorders>
            <w:tcMar>
              <w:left w:w="57" w:type="dxa"/>
              <w:right w:w="57" w:type="dxa"/>
            </w:tcMar>
            <w:vAlign w:val="center"/>
            <w:hideMark/>
          </w:tcPr>
          <w:p w14:paraId="437BF271" w14:textId="511B1B65"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17 329</w:t>
            </w:r>
            <w:r w:rsidRPr="007959C2">
              <w:rPr>
                <w:sz w:val="18"/>
                <w:szCs w:val="18"/>
              </w:rPr>
              <w:t xml:space="preserve"> </w:t>
            </w:r>
          </w:p>
        </w:tc>
      </w:tr>
      <w:tr w:rsidR="009234F4" w:rsidRPr="007649F8" w14:paraId="71B0D616" w14:textId="77777777" w:rsidTr="00D768F1">
        <w:trPr>
          <w:trHeight w:val="227"/>
          <w:jc w:val="right"/>
        </w:trPr>
        <w:tc>
          <w:tcPr>
            <w:tcW w:w="988" w:type="dxa"/>
            <w:tcBorders>
              <w:top w:val="nil"/>
              <w:left w:val="nil"/>
              <w:bottom w:val="nil"/>
              <w:right w:val="nil"/>
            </w:tcBorders>
            <w:tcMar>
              <w:left w:w="57" w:type="dxa"/>
              <w:right w:w="57" w:type="dxa"/>
            </w:tcMar>
            <w:hideMark/>
          </w:tcPr>
          <w:p w14:paraId="6B1EF858"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95</w:t>
            </w:r>
          </w:p>
        </w:tc>
        <w:tc>
          <w:tcPr>
            <w:tcW w:w="992" w:type="dxa"/>
            <w:tcBorders>
              <w:top w:val="nil"/>
              <w:left w:val="nil"/>
              <w:bottom w:val="nil"/>
              <w:right w:val="nil"/>
            </w:tcBorders>
            <w:tcMar>
              <w:left w:w="57" w:type="dxa"/>
              <w:right w:w="57" w:type="dxa"/>
            </w:tcMar>
            <w:hideMark/>
          </w:tcPr>
          <w:p w14:paraId="1E2A40FB"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17</w:t>
            </w:r>
          </w:p>
        </w:tc>
        <w:tc>
          <w:tcPr>
            <w:tcW w:w="2693" w:type="dxa"/>
            <w:tcBorders>
              <w:top w:val="nil"/>
              <w:left w:val="nil"/>
              <w:bottom w:val="nil"/>
              <w:right w:val="nil"/>
            </w:tcBorders>
            <w:tcMar>
              <w:left w:w="57" w:type="dxa"/>
              <w:right w:w="57" w:type="dxa"/>
            </w:tcMar>
            <w:hideMark/>
          </w:tcPr>
          <w:p w14:paraId="560B9E25"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Швеция</w:t>
            </w:r>
          </w:p>
        </w:tc>
        <w:tc>
          <w:tcPr>
            <w:tcW w:w="1599" w:type="dxa"/>
            <w:tcBorders>
              <w:top w:val="nil"/>
              <w:left w:val="nil"/>
              <w:bottom w:val="nil"/>
              <w:right w:val="nil"/>
            </w:tcBorders>
            <w:tcMar>
              <w:left w:w="57" w:type="dxa"/>
              <w:right w:w="57" w:type="dxa"/>
            </w:tcMar>
            <w:vAlign w:val="center"/>
            <w:hideMark/>
          </w:tcPr>
          <w:p w14:paraId="16BEDDCA" w14:textId="425A29F0"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0</w:t>
            </w:r>
            <w:r>
              <w:rPr>
                <w:sz w:val="18"/>
                <w:szCs w:val="18"/>
              </w:rPr>
              <w:t>,</w:t>
            </w:r>
            <w:r w:rsidRPr="007959C2">
              <w:rPr>
                <w:sz w:val="18"/>
                <w:szCs w:val="18"/>
              </w:rPr>
              <w:t>956</w:t>
            </w:r>
          </w:p>
        </w:tc>
        <w:tc>
          <w:tcPr>
            <w:tcW w:w="1869" w:type="dxa"/>
            <w:tcBorders>
              <w:top w:val="nil"/>
              <w:left w:val="nil"/>
              <w:bottom w:val="nil"/>
              <w:right w:val="nil"/>
            </w:tcBorders>
            <w:tcMar>
              <w:left w:w="57" w:type="dxa"/>
              <w:right w:w="57" w:type="dxa"/>
            </w:tcMar>
            <w:vAlign w:val="center"/>
            <w:hideMark/>
          </w:tcPr>
          <w:p w14:paraId="334F5AE3" w14:textId="7D4EC026"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1</w:t>
            </w:r>
            <w:r>
              <w:rPr>
                <w:sz w:val="18"/>
                <w:szCs w:val="18"/>
              </w:rPr>
              <w:t>,</w:t>
            </w:r>
            <w:r w:rsidRPr="007959C2">
              <w:rPr>
                <w:sz w:val="18"/>
                <w:szCs w:val="18"/>
              </w:rPr>
              <w:t>2</w:t>
            </w:r>
            <w:r>
              <w:rPr>
                <w:sz w:val="18"/>
                <w:szCs w:val="18"/>
              </w:rPr>
              <w:t>85</w:t>
            </w:r>
          </w:p>
        </w:tc>
        <w:tc>
          <w:tcPr>
            <w:tcW w:w="1441" w:type="dxa"/>
            <w:tcBorders>
              <w:top w:val="nil"/>
              <w:left w:val="nil"/>
              <w:bottom w:val="nil"/>
              <w:right w:val="nil"/>
            </w:tcBorders>
            <w:tcMar>
              <w:left w:w="57" w:type="dxa"/>
              <w:right w:w="57" w:type="dxa"/>
            </w:tcMar>
            <w:vAlign w:val="center"/>
            <w:hideMark/>
          </w:tcPr>
          <w:p w14:paraId="065E7B67" w14:textId="469AE70E"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42 261</w:t>
            </w:r>
            <w:r w:rsidRPr="007959C2">
              <w:rPr>
                <w:sz w:val="18"/>
                <w:szCs w:val="18"/>
              </w:rPr>
              <w:t xml:space="preserve"> </w:t>
            </w:r>
          </w:p>
        </w:tc>
      </w:tr>
      <w:tr w:rsidR="009234F4" w:rsidRPr="007649F8" w14:paraId="4924E3E2" w14:textId="77777777" w:rsidTr="00D768F1">
        <w:trPr>
          <w:trHeight w:val="227"/>
          <w:jc w:val="right"/>
        </w:trPr>
        <w:tc>
          <w:tcPr>
            <w:tcW w:w="988" w:type="dxa"/>
            <w:tcBorders>
              <w:top w:val="nil"/>
              <w:left w:val="nil"/>
              <w:bottom w:val="nil"/>
              <w:right w:val="nil"/>
            </w:tcBorders>
            <w:tcMar>
              <w:left w:w="57" w:type="dxa"/>
              <w:right w:w="57" w:type="dxa"/>
            </w:tcMar>
            <w:hideMark/>
          </w:tcPr>
          <w:p w14:paraId="2812089F"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96</w:t>
            </w:r>
          </w:p>
        </w:tc>
        <w:tc>
          <w:tcPr>
            <w:tcW w:w="992" w:type="dxa"/>
            <w:tcBorders>
              <w:top w:val="nil"/>
              <w:left w:val="nil"/>
              <w:bottom w:val="nil"/>
              <w:right w:val="nil"/>
            </w:tcBorders>
            <w:tcMar>
              <w:left w:w="57" w:type="dxa"/>
              <w:right w:w="57" w:type="dxa"/>
            </w:tcMar>
            <w:hideMark/>
          </w:tcPr>
          <w:p w14:paraId="56E1948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18</w:t>
            </w:r>
          </w:p>
        </w:tc>
        <w:tc>
          <w:tcPr>
            <w:tcW w:w="2693" w:type="dxa"/>
            <w:tcBorders>
              <w:top w:val="nil"/>
              <w:left w:val="nil"/>
              <w:bottom w:val="nil"/>
              <w:right w:val="nil"/>
            </w:tcBorders>
            <w:tcMar>
              <w:left w:w="57" w:type="dxa"/>
              <w:right w:w="57" w:type="dxa"/>
            </w:tcMar>
            <w:hideMark/>
          </w:tcPr>
          <w:p w14:paraId="270CC86E"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Швейцария*</w:t>
            </w:r>
          </w:p>
        </w:tc>
        <w:tc>
          <w:tcPr>
            <w:tcW w:w="1599" w:type="dxa"/>
            <w:tcBorders>
              <w:top w:val="nil"/>
              <w:left w:val="nil"/>
              <w:bottom w:val="nil"/>
              <w:right w:val="nil"/>
            </w:tcBorders>
            <w:tcMar>
              <w:left w:w="57" w:type="dxa"/>
              <w:right w:w="57" w:type="dxa"/>
            </w:tcMar>
            <w:vAlign w:val="center"/>
            <w:hideMark/>
          </w:tcPr>
          <w:p w14:paraId="3071EA52" w14:textId="7BFE3DE2"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1</w:t>
            </w:r>
            <w:r>
              <w:rPr>
                <w:sz w:val="18"/>
                <w:szCs w:val="18"/>
              </w:rPr>
              <w:t>,</w:t>
            </w:r>
            <w:r w:rsidRPr="007959C2">
              <w:rPr>
                <w:sz w:val="18"/>
                <w:szCs w:val="18"/>
              </w:rPr>
              <w:t>14</w:t>
            </w:r>
            <w:r>
              <w:rPr>
                <w:sz w:val="18"/>
                <w:szCs w:val="18"/>
              </w:rPr>
              <w:t>0</w:t>
            </w:r>
          </w:p>
        </w:tc>
        <w:tc>
          <w:tcPr>
            <w:tcW w:w="1869" w:type="dxa"/>
            <w:tcBorders>
              <w:top w:val="nil"/>
              <w:left w:val="nil"/>
              <w:bottom w:val="nil"/>
              <w:right w:val="nil"/>
            </w:tcBorders>
            <w:tcMar>
              <w:left w:w="57" w:type="dxa"/>
              <w:right w:w="57" w:type="dxa"/>
            </w:tcMar>
            <w:vAlign w:val="center"/>
            <w:hideMark/>
          </w:tcPr>
          <w:p w14:paraId="1D3714C6" w14:textId="012A281E"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1</w:t>
            </w:r>
            <w:r>
              <w:rPr>
                <w:sz w:val="18"/>
                <w:szCs w:val="18"/>
              </w:rPr>
              <w:t>,532</w:t>
            </w:r>
          </w:p>
        </w:tc>
        <w:tc>
          <w:tcPr>
            <w:tcW w:w="1441" w:type="dxa"/>
            <w:tcBorders>
              <w:top w:val="nil"/>
              <w:left w:val="nil"/>
              <w:bottom w:val="nil"/>
              <w:right w:val="nil"/>
            </w:tcBorders>
            <w:tcMar>
              <w:left w:w="57" w:type="dxa"/>
              <w:right w:w="57" w:type="dxa"/>
            </w:tcMar>
            <w:vAlign w:val="center"/>
            <w:hideMark/>
          </w:tcPr>
          <w:p w14:paraId="6524A042" w14:textId="0FCC95EA"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50 395</w:t>
            </w:r>
            <w:r w:rsidRPr="007959C2">
              <w:rPr>
                <w:sz w:val="18"/>
                <w:szCs w:val="18"/>
              </w:rPr>
              <w:t xml:space="preserve"> </w:t>
            </w:r>
          </w:p>
        </w:tc>
      </w:tr>
      <w:tr w:rsidR="009234F4" w:rsidRPr="007649F8" w14:paraId="5F2BF3E9" w14:textId="77777777" w:rsidTr="00D768F1">
        <w:trPr>
          <w:trHeight w:val="227"/>
          <w:jc w:val="right"/>
        </w:trPr>
        <w:tc>
          <w:tcPr>
            <w:tcW w:w="988" w:type="dxa"/>
            <w:tcBorders>
              <w:top w:val="nil"/>
              <w:left w:val="nil"/>
              <w:bottom w:val="nil"/>
              <w:right w:val="nil"/>
            </w:tcBorders>
            <w:tcMar>
              <w:left w:w="57" w:type="dxa"/>
              <w:right w:w="57" w:type="dxa"/>
            </w:tcMar>
            <w:hideMark/>
          </w:tcPr>
          <w:p w14:paraId="27474220"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97</w:t>
            </w:r>
          </w:p>
        </w:tc>
        <w:tc>
          <w:tcPr>
            <w:tcW w:w="992" w:type="dxa"/>
            <w:tcBorders>
              <w:top w:val="nil"/>
              <w:left w:val="nil"/>
              <w:bottom w:val="nil"/>
              <w:right w:val="nil"/>
            </w:tcBorders>
            <w:tcMar>
              <w:left w:w="57" w:type="dxa"/>
              <w:right w:w="57" w:type="dxa"/>
            </w:tcMar>
            <w:hideMark/>
          </w:tcPr>
          <w:p w14:paraId="73C0841D"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19</w:t>
            </w:r>
          </w:p>
        </w:tc>
        <w:tc>
          <w:tcPr>
            <w:tcW w:w="2693" w:type="dxa"/>
            <w:tcBorders>
              <w:top w:val="nil"/>
              <w:left w:val="nil"/>
              <w:bottom w:val="nil"/>
              <w:right w:val="nil"/>
            </w:tcBorders>
            <w:tcMar>
              <w:left w:w="57" w:type="dxa"/>
              <w:right w:w="57" w:type="dxa"/>
            </w:tcMar>
            <w:hideMark/>
          </w:tcPr>
          <w:p w14:paraId="3B99391B"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rPr>
            </w:pPr>
            <w:r w:rsidRPr="007649F8">
              <w:rPr>
                <w:sz w:val="18"/>
                <w:szCs w:val="18"/>
              </w:rPr>
              <w:t>Соединенное Королевство Великобритании и Северной Ирландии</w:t>
            </w:r>
          </w:p>
        </w:tc>
        <w:tc>
          <w:tcPr>
            <w:tcW w:w="1599" w:type="dxa"/>
            <w:tcBorders>
              <w:top w:val="nil"/>
              <w:left w:val="nil"/>
              <w:bottom w:val="nil"/>
              <w:right w:val="nil"/>
            </w:tcBorders>
            <w:tcMar>
              <w:left w:w="57" w:type="dxa"/>
              <w:right w:w="57" w:type="dxa"/>
            </w:tcMar>
            <w:vAlign w:val="center"/>
            <w:hideMark/>
          </w:tcPr>
          <w:p w14:paraId="0030A24B" w14:textId="60565BD0"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4</w:t>
            </w:r>
            <w:r>
              <w:rPr>
                <w:sz w:val="18"/>
                <w:szCs w:val="18"/>
              </w:rPr>
              <w:t>,</w:t>
            </w:r>
            <w:r w:rsidRPr="007959C2">
              <w:rPr>
                <w:sz w:val="18"/>
                <w:szCs w:val="18"/>
              </w:rPr>
              <w:t>463</w:t>
            </w:r>
          </w:p>
        </w:tc>
        <w:tc>
          <w:tcPr>
            <w:tcW w:w="1869" w:type="dxa"/>
            <w:tcBorders>
              <w:top w:val="nil"/>
              <w:left w:val="nil"/>
              <w:bottom w:val="nil"/>
              <w:right w:val="nil"/>
            </w:tcBorders>
            <w:tcMar>
              <w:left w:w="57" w:type="dxa"/>
              <w:right w:w="57" w:type="dxa"/>
            </w:tcMar>
            <w:vAlign w:val="center"/>
            <w:hideMark/>
          </w:tcPr>
          <w:p w14:paraId="64CED6C9" w14:textId="4EF6AC84"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5</w:t>
            </w:r>
            <w:r>
              <w:rPr>
                <w:sz w:val="18"/>
                <w:szCs w:val="18"/>
              </w:rPr>
              <w:t>,999</w:t>
            </w:r>
            <w:r w:rsidRPr="007959C2">
              <w:rPr>
                <w:sz w:val="18"/>
                <w:szCs w:val="18"/>
              </w:rPr>
              <w:t xml:space="preserve"> </w:t>
            </w:r>
          </w:p>
        </w:tc>
        <w:tc>
          <w:tcPr>
            <w:tcW w:w="1441" w:type="dxa"/>
            <w:tcBorders>
              <w:top w:val="nil"/>
              <w:left w:val="nil"/>
              <w:bottom w:val="nil"/>
              <w:right w:val="nil"/>
            </w:tcBorders>
            <w:tcMar>
              <w:left w:w="57" w:type="dxa"/>
              <w:right w:w="57" w:type="dxa"/>
            </w:tcMar>
            <w:vAlign w:val="center"/>
            <w:hideMark/>
          </w:tcPr>
          <w:p w14:paraId="6E12B80E" w14:textId="74FB8746"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Pr>
                <w:sz w:val="18"/>
                <w:szCs w:val="18"/>
              </w:rPr>
              <w:t>197 293</w:t>
            </w:r>
            <w:r w:rsidRPr="007959C2">
              <w:rPr>
                <w:sz w:val="18"/>
                <w:szCs w:val="18"/>
              </w:rPr>
              <w:t xml:space="preserve"> </w:t>
            </w:r>
          </w:p>
        </w:tc>
      </w:tr>
      <w:tr w:rsidR="009234F4" w:rsidRPr="007649F8" w14:paraId="7A2572C8" w14:textId="77777777" w:rsidTr="00945678">
        <w:trPr>
          <w:trHeight w:val="227"/>
          <w:jc w:val="right"/>
        </w:trPr>
        <w:tc>
          <w:tcPr>
            <w:tcW w:w="988" w:type="dxa"/>
            <w:tcBorders>
              <w:top w:val="nil"/>
              <w:left w:val="nil"/>
              <w:bottom w:val="single" w:sz="2" w:space="0" w:color="auto"/>
              <w:right w:val="nil"/>
            </w:tcBorders>
            <w:tcMar>
              <w:left w:w="57" w:type="dxa"/>
              <w:right w:w="57" w:type="dxa"/>
            </w:tcMar>
            <w:hideMark/>
          </w:tcPr>
          <w:p w14:paraId="34391107"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98</w:t>
            </w:r>
          </w:p>
        </w:tc>
        <w:tc>
          <w:tcPr>
            <w:tcW w:w="992" w:type="dxa"/>
            <w:tcBorders>
              <w:top w:val="nil"/>
              <w:left w:val="nil"/>
              <w:bottom w:val="single" w:sz="2" w:space="0" w:color="auto"/>
              <w:right w:val="nil"/>
            </w:tcBorders>
            <w:tcMar>
              <w:left w:w="57" w:type="dxa"/>
              <w:right w:w="57" w:type="dxa"/>
            </w:tcMar>
            <w:hideMark/>
          </w:tcPr>
          <w:p w14:paraId="0C4F1C27"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20</w:t>
            </w:r>
          </w:p>
        </w:tc>
        <w:tc>
          <w:tcPr>
            <w:tcW w:w="2693" w:type="dxa"/>
            <w:tcBorders>
              <w:top w:val="nil"/>
              <w:left w:val="nil"/>
              <w:bottom w:val="single" w:sz="2" w:space="0" w:color="auto"/>
              <w:right w:val="nil"/>
            </w:tcBorders>
            <w:tcMar>
              <w:left w:w="57" w:type="dxa"/>
              <w:right w:w="57" w:type="dxa"/>
            </w:tcMar>
            <w:hideMark/>
          </w:tcPr>
          <w:p w14:paraId="51F7B924" w14:textId="77777777" w:rsidR="009234F4" w:rsidRPr="007649F8" w:rsidRDefault="009234F4" w:rsidP="009234F4">
            <w:pPr>
              <w:tabs>
                <w:tab w:val="clear" w:pos="1247"/>
                <w:tab w:val="clear" w:pos="1814"/>
                <w:tab w:val="clear" w:pos="2381"/>
                <w:tab w:val="clear" w:pos="2948"/>
                <w:tab w:val="clear" w:pos="3515"/>
              </w:tabs>
              <w:spacing w:before="40" w:after="40"/>
              <w:rPr>
                <w:sz w:val="18"/>
                <w:szCs w:val="18"/>
                <w:lang w:val="en-GB"/>
              </w:rPr>
            </w:pPr>
            <w:r w:rsidRPr="007649F8">
              <w:rPr>
                <w:sz w:val="18"/>
                <w:szCs w:val="18"/>
              </w:rPr>
              <w:t>Соединенные Штаты Америки</w:t>
            </w:r>
          </w:p>
        </w:tc>
        <w:tc>
          <w:tcPr>
            <w:tcW w:w="1599" w:type="dxa"/>
            <w:tcBorders>
              <w:top w:val="nil"/>
              <w:left w:val="nil"/>
              <w:bottom w:val="single" w:sz="2" w:space="0" w:color="auto"/>
              <w:right w:val="nil"/>
            </w:tcBorders>
            <w:tcMar>
              <w:left w:w="57" w:type="dxa"/>
              <w:right w:w="57" w:type="dxa"/>
            </w:tcMar>
            <w:vAlign w:val="center"/>
            <w:hideMark/>
          </w:tcPr>
          <w:p w14:paraId="27868407" w14:textId="31868181" w:rsidR="009234F4" w:rsidRPr="007649F8" w:rsidRDefault="009234F4" w:rsidP="009234F4">
            <w:pPr>
              <w:tabs>
                <w:tab w:val="clear" w:pos="1247"/>
                <w:tab w:val="clear" w:pos="1814"/>
                <w:tab w:val="clear" w:pos="2381"/>
                <w:tab w:val="clear" w:pos="2948"/>
                <w:tab w:val="clear" w:pos="3515"/>
              </w:tabs>
              <w:spacing w:before="40" w:after="40"/>
              <w:ind w:right="223"/>
              <w:jc w:val="right"/>
              <w:rPr>
                <w:sz w:val="18"/>
                <w:szCs w:val="18"/>
                <w:lang w:val="en-GB"/>
              </w:rPr>
            </w:pPr>
            <w:r w:rsidRPr="007959C2">
              <w:rPr>
                <w:sz w:val="18"/>
                <w:szCs w:val="18"/>
              </w:rPr>
              <w:t>22</w:t>
            </w:r>
          </w:p>
        </w:tc>
        <w:tc>
          <w:tcPr>
            <w:tcW w:w="1869" w:type="dxa"/>
            <w:tcBorders>
              <w:top w:val="nil"/>
              <w:left w:val="nil"/>
              <w:bottom w:val="single" w:sz="2" w:space="0" w:color="auto"/>
              <w:right w:val="nil"/>
            </w:tcBorders>
            <w:tcMar>
              <w:left w:w="57" w:type="dxa"/>
              <w:right w:w="57" w:type="dxa"/>
            </w:tcMar>
            <w:vAlign w:val="center"/>
            <w:hideMark/>
          </w:tcPr>
          <w:p w14:paraId="6E83D43C" w14:textId="41E7A023"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22</w:t>
            </w:r>
            <w:r>
              <w:rPr>
                <w:sz w:val="18"/>
                <w:szCs w:val="18"/>
              </w:rPr>
              <w:t>,</w:t>
            </w:r>
            <w:r w:rsidRPr="007959C2">
              <w:rPr>
                <w:sz w:val="18"/>
                <w:szCs w:val="18"/>
              </w:rPr>
              <w:t xml:space="preserve">000 </w:t>
            </w:r>
          </w:p>
        </w:tc>
        <w:tc>
          <w:tcPr>
            <w:tcW w:w="1441" w:type="dxa"/>
            <w:tcBorders>
              <w:top w:val="nil"/>
              <w:left w:val="nil"/>
              <w:bottom w:val="single" w:sz="2" w:space="0" w:color="auto"/>
              <w:right w:val="nil"/>
            </w:tcBorders>
            <w:tcMar>
              <w:left w:w="57" w:type="dxa"/>
              <w:right w:w="57" w:type="dxa"/>
            </w:tcMar>
            <w:vAlign w:val="center"/>
            <w:hideMark/>
          </w:tcPr>
          <w:p w14:paraId="5271FDE1" w14:textId="0B2A160C" w:rsidR="009234F4" w:rsidRPr="007649F8" w:rsidRDefault="009234F4" w:rsidP="009234F4">
            <w:pPr>
              <w:tabs>
                <w:tab w:val="clear" w:pos="1247"/>
                <w:tab w:val="clear" w:pos="1814"/>
                <w:tab w:val="clear" w:pos="2381"/>
                <w:tab w:val="clear" w:pos="2948"/>
                <w:tab w:val="clear" w:pos="3515"/>
              </w:tabs>
              <w:spacing w:before="40" w:after="40"/>
              <w:jc w:val="right"/>
              <w:rPr>
                <w:sz w:val="18"/>
                <w:szCs w:val="18"/>
                <w:lang w:val="en-GB"/>
              </w:rPr>
            </w:pPr>
            <w:r w:rsidRPr="007959C2">
              <w:rPr>
                <w:sz w:val="18"/>
                <w:szCs w:val="18"/>
              </w:rPr>
              <w:t xml:space="preserve">723 492 </w:t>
            </w:r>
          </w:p>
        </w:tc>
      </w:tr>
      <w:tr w:rsidR="007649F8" w:rsidRPr="007649F8" w14:paraId="731FF1BF" w14:textId="77777777" w:rsidTr="00945678">
        <w:trPr>
          <w:trHeight w:val="227"/>
          <w:jc w:val="right"/>
        </w:trPr>
        <w:tc>
          <w:tcPr>
            <w:tcW w:w="4673" w:type="dxa"/>
            <w:gridSpan w:val="3"/>
            <w:tcBorders>
              <w:top w:val="single" w:sz="2" w:space="0" w:color="auto"/>
              <w:left w:val="nil"/>
              <w:bottom w:val="single" w:sz="12" w:space="0" w:color="auto"/>
              <w:right w:val="nil"/>
            </w:tcBorders>
            <w:tcMar>
              <w:left w:w="57" w:type="dxa"/>
              <w:right w:w="57" w:type="dxa"/>
            </w:tcMar>
            <w:hideMark/>
          </w:tcPr>
          <w:p w14:paraId="09B15EE4" w14:textId="77777777" w:rsidR="007649F8" w:rsidRPr="007649F8" w:rsidRDefault="007649F8" w:rsidP="007649F8">
            <w:pPr>
              <w:tabs>
                <w:tab w:val="clear" w:pos="1247"/>
                <w:tab w:val="clear" w:pos="1814"/>
                <w:tab w:val="clear" w:pos="2381"/>
                <w:tab w:val="clear" w:pos="2948"/>
                <w:tab w:val="clear" w:pos="3515"/>
              </w:tabs>
              <w:spacing w:before="40" w:after="40"/>
              <w:rPr>
                <w:b/>
                <w:bCs/>
                <w:sz w:val="18"/>
                <w:szCs w:val="18"/>
                <w:lang w:val="en-GB"/>
              </w:rPr>
            </w:pPr>
            <w:r w:rsidRPr="007649F8">
              <w:rPr>
                <w:b/>
                <w:bCs/>
                <w:sz w:val="18"/>
                <w:szCs w:val="18"/>
              </w:rPr>
              <w:t>Общий итог</w:t>
            </w:r>
          </w:p>
        </w:tc>
        <w:tc>
          <w:tcPr>
            <w:tcW w:w="1599" w:type="dxa"/>
            <w:tcBorders>
              <w:top w:val="single" w:sz="2" w:space="0" w:color="auto"/>
              <w:left w:val="nil"/>
              <w:bottom w:val="single" w:sz="12" w:space="0" w:color="auto"/>
              <w:right w:val="nil"/>
            </w:tcBorders>
            <w:tcMar>
              <w:left w:w="57" w:type="dxa"/>
              <w:right w:w="57" w:type="dxa"/>
            </w:tcMar>
            <w:hideMark/>
          </w:tcPr>
          <w:p w14:paraId="74920A72" w14:textId="77777777" w:rsidR="007649F8" w:rsidRPr="007649F8" w:rsidRDefault="007649F8" w:rsidP="007649F8">
            <w:pPr>
              <w:tabs>
                <w:tab w:val="clear" w:pos="1247"/>
                <w:tab w:val="clear" w:pos="1814"/>
                <w:tab w:val="clear" w:pos="2381"/>
                <w:tab w:val="clear" w:pos="2948"/>
                <w:tab w:val="clear" w:pos="3515"/>
              </w:tabs>
              <w:spacing w:before="40" w:after="40"/>
              <w:ind w:right="223"/>
              <w:jc w:val="right"/>
              <w:rPr>
                <w:b/>
                <w:bCs/>
                <w:sz w:val="18"/>
                <w:szCs w:val="18"/>
                <w:lang w:val="en-GB"/>
              </w:rPr>
            </w:pPr>
          </w:p>
        </w:tc>
        <w:tc>
          <w:tcPr>
            <w:tcW w:w="1869" w:type="dxa"/>
            <w:tcBorders>
              <w:top w:val="single" w:sz="2" w:space="0" w:color="auto"/>
              <w:left w:val="nil"/>
              <w:bottom w:val="single" w:sz="12" w:space="0" w:color="auto"/>
              <w:right w:val="nil"/>
            </w:tcBorders>
            <w:tcMar>
              <w:left w:w="57" w:type="dxa"/>
              <w:right w:w="57" w:type="dxa"/>
            </w:tcMar>
            <w:hideMark/>
          </w:tcPr>
          <w:p w14:paraId="21A7AB68" w14:textId="77777777" w:rsidR="007649F8" w:rsidRPr="00F62773"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F62773">
              <w:rPr>
                <w:b/>
                <w:sz w:val="18"/>
                <w:szCs w:val="18"/>
              </w:rPr>
              <w:t xml:space="preserve">100,00 </w:t>
            </w:r>
          </w:p>
        </w:tc>
        <w:tc>
          <w:tcPr>
            <w:tcW w:w="1441" w:type="dxa"/>
            <w:tcBorders>
              <w:top w:val="single" w:sz="2" w:space="0" w:color="auto"/>
              <w:left w:val="nil"/>
              <w:bottom w:val="single" w:sz="12" w:space="0" w:color="auto"/>
              <w:right w:val="nil"/>
            </w:tcBorders>
            <w:tcMar>
              <w:left w:w="57" w:type="dxa"/>
              <w:right w:w="57" w:type="dxa"/>
            </w:tcMar>
            <w:hideMark/>
          </w:tcPr>
          <w:p w14:paraId="38676F27" w14:textId="77777777" w:rsidR="007649F8" w:rsidRPr="00F62773" w:rsidRDefault="007649F8" w:rsidP="007649F8">
            <w:pPr>
              <w:tabs>
                <w:tab w:val="clear" w:pos="1247"/>
                <w:tab w:val="clear" w:pos="1814"/>
                <w:tab w:val="clear" w:pos="2381"/>
                <w:tab w:val="clear" w:pos="2948"/>
                <w:tab w:val="clear" w:pos="3515"/>
              </w:tabs>
              <w:spacing w:before="40" w:after="40"/>
              <w:jc w:val="right"/>
              <w:rPr>
                <w:b/>
                <w:bCs/>
                <w:sz w:val="18"/>
                <w:szCs w:val="18"/>
                <w:lang w:val="en-GB"/>
              </w:rPr>
            </w:pPr>
            <w:r w:rsidRPr="00F62773">
              <w:rPr>
                <w:b/>
                <w:sz w:val="18"/>
                <w:szCs w:val="18"/>
              </w:rPr>
              <w:t xml:space="preserve">3 288 599 </w:t>
            </w:r>
          </w:p>
        </w:tc>
      </w:tr>
    </w:tbl>
    <w:p w14:paraId="3EBCCC3E" w14:textId="2C649662" w:rsidR="00AF785E" w:rsidRPr="00AF785E" w:rsidRDefault="00AF785E" w:rsidP="00AF785E">
      <w:pPr>
        <w:tabs>
          <w:tab w:val="clear" w:pos="1247"/>
          <w:tab w:val="clear" w:pos="1814"/>
          <w:tab w:val="clear" w:pos="2381"/>
          <w:tab w:val="clear" w:pos="2948"/>
          <w:tab w:val="clear" w:pos="3515"/>
        </w:tabs>
        <w:spacing w:before="60"/>
        <w:ind w:left="284"/>
        <w:rPr>
          <w:sz w:val="18"/>
        </w:rPr>
      </w:pPr>
      <w:r w:rsidRPr="00AF785E">
        <w:rPr>
          <w:sz w:val="18"/>
        </w:rPr>
        <w:t>*</w:t>
      </w:r>
      <w:r>
        <w:rPr>
          <w:sz w:val="18"/>
        </w:rPr>
        <w:t xml:space="preserve"> Настоящая таблица взносов составлена с учетом положения дел с ратификацией по состоянию на 18 сентября для 98</w:t>
      </w:r>
      <w:r w:rsidR="00272636">
        <w:rPr>
          <w:sz w:val="18"/>
        </w:rPr>
        <w:t> </w:t>
      </w:r>
      <w:r>
        <w:rPr>
          <w:sz w:val="18"/>
        </w:rPr>
        <w:t>Сторон Минаматской конвенции о ртути.</w:t>
      </w:r>
    </w:p>
    <w:p w14:paraId="32517C67" w14:textId="132B0EE9" w:rsidR="007649F8" w:rsidRDefault="007649F8" w:rsidP="00F62773">
      <w:pPr>
        <w:tabs>
          <w:tab w:val="clear" w:pos="1247"/>
          <w:tab w:val="clear" w:pos="1814"/>
          <w:tab w:val="clear" w:pos="2381"/>
          <w:tab w:val="clear" w:pos="2948"/>
          <w:tab w:val="clear" w:pos="3515"/>
        </w:tabs>
        <w:spacing w:before="60"/>
        <w:ind w:left="284"/>
        <w:rPr>
          <w:sz w:val="18"/>
        </w:rPr>
        <w:sectPr w:rsidR="007649F8" w:rsidSect="00F62773">
          <w:headerReference w:type="default" r:id="rId16"/>
          <w:footnotePr>
            <w:numRestart w:val="eachSect"/>
          </w:footnotePr>
          <w:pgSz w:w="11906" w:h="16838" w:code="9"/>
          <w:pgMar w:top="907" w:right="992" w:bottom="1418" w:left="1418" w:header="539" w:footer="975" w:gutter="0"/>
          <w:cols w:space="539"/>
          <w:titlePg/>
          <w:docGrid w:linePitch="360"/>
        </w:sectPr>
      </w:pPr>
      <w:r w:rsidRPr="007649F8">
        <w:rPr>
          <w:sz w:val="18"/>
        </w:rPr>
        <w:t>*</w:t>
      </w:r>
      <w:r w:rsidR="00AF785E">
        <w:rPr>
          <w:sz w:val="18"/>
        </w:rPr>
        <w:t>*</w:t>
      </w:r>
      <w:r w:rsidRPr="007649F8">
        <w:rPr>
          <w:sz w:val="18"/>
        </w:rPr>
        <w:t xml:space="preserve"> Взнос Швейцарии как принимающей страны включает взнос в Общий целевой фонд, который приводится здесь для сведения. </w:t>
      </w:r>
    </w:p>
    <w:p w14:paraId="02C34067" w14:textId="77777777" w:rsidR="007649F8" w:rsidRPr="007649F8" w:rsidRDefault="007649F8" w:rsidP="007649F8">
      <w:pPr>
        <w:tabs>
          <w:tab w:val="clear" w:pos="1247"/>
          <w:tab w:val="clear" w:pos="1814"/>
          <w:tab w:val="clear" w:pos="2381"/>
          <w:tab w:val="clear" w:pos="2948"/>
          <w:tab w:val="clear" w:pos="3515"/>
        </w:tabs>
        <w:rPr>
          <w:b/>
          <w:bCs/>
          <w:sz w:val="28"/>
          <w:szCs w:val="22"/>
        </w:rPr>
      </w:pPr>
      <w:r w:rsidRPr="007649F8">
        <w:rPr>
          <w:b/>
          <w:bCs/>
          <w:sz w:val="28"/>
          <w:szCs w:val="22"/>
        </w:rPr>
        <w:lastRenderedPageBreak/>
        <w:t xml:space="preserve">Приложение III </w:t>
      </w:r>
    </w:p>
    <w:p w14:paraId="178A6764" w14:textId="77777777" w:rsidR="007649F8" w:rsidRPr="007649F8" w:rsidRDefault="007649F8" w:rsidP="00F62773">
      <w:pPr>
        <w:tabs>
          <w:tab w:val="clear" w:pos="1247"/>
          <w:tab w:val="clear" w:pos="1814"/>
          <w:tab w:val="clear" w:pos="2381"/>
          <w:tab w:val="clear" w:pos="2948"/>
          <w:tab w:val="clear" w:pos="3515"/>
        </w:tabs>
        <w:spacing w:before="360" w:after="120"/>
        <w:ind w:left="1247"/>
        <w:rPr>
          <w:b/>
          <w:bCs/>
          <w:sz w:val="28"/>
          <w:szCs w:val="26"/>
        </w:rPr>
      </w:pPr>
      <w:r w:rsidRPr="007649F8">
        <w:rPr>
          <w:b/>
          <w:bCs/>
          <w:sz w:val="28"/>
          <w:szCs w:val="26"/>
        </w:rPr>
        <w:t>Организационная структура секретариата Минаматской конвенции</w:t>
      </w:r>
      <w:r w:rsidRPr="007649F8">
        <w:rPr>
          <w:b/>
          <w:bCs/>
          <w:szCs w:val="18"/>
          <w:vertAlign w:val="superscript"/>
        </w:rPr>
        <w:footnoteReference w:id="12"/>
      </w:r>
    </w:p>
    <w:p w14:paraId="33AD351B" w14:textId="77777777" w:rsidR="007649F8" w:rsidRPr="007649F8" w:rsidRDefault="007649F8" w:rsidP="007649F8">
      <w:pPr>
        <w:tabs>
          <w:tab w:val="left" w:pos="4082"/>
        </w:tabs>
      </w:pPr>
      <w:r w:rsidRPr="007649F8">
        <w:rPr>
          <w:noProof/>
          <w:lang w:val="fr-FR" w:eastAsia="zh-CN"/>
        </w:rPr>
        <mc:AlternateContent>
          <mc:Choice Requires="wps">
            <w:drawing>
              <wp:anchor distT="0" distB="0" distL="114300" distR="114300" simplePos="0" relativeHeight="251659264" behindDoc="0" locked="0" layoutInCell="1" allowOverlap="1" wp14:anchorId="0ADD03F5" wp14:editId="5BED96FC">
                <wp:simplePos x="0" y="0"/>
                <wp:positionH relativeFrom="page">
                  <wp:align>center</wp:align>
                </wp:positionH>
                <wp:positionV relativeFrom="paragraph">
                  <wp:posOffset>133985</wp:posOffset>
                </wp:positionV>
                <wp:extent cx="10039350" cy="9525"/>
                <wp:effectExtent l="0" t="19050" r="19050" b="28575"/>
                <wp:wrapNone/>
                <wp:docPr id="4" name="Straight Connector 15">
                  <a:extLst xmlns:a="http://schemas.openxmlformats.org/drawingml/2006/main">
                    <a:ext uri="{FF2B5EF4-FFF2-40B4-BE49-F238E27FC236}">
                      <a16:creationId xmlns:a16="http://schemas.microsoft.com/office/drawing/2014/main" id="{C64AE529-4809-456D-9C86-F57C5C0F53E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39350" cy="9525"/>
                        </a:xfrm>
                        <a:prstGeom prst="line">
                          <a:avLst/>
                        </a:prstGeom>
                        <a:noFill/>
                        <a:ln w="28575" cap="flat" cmpd="sng" algn="ctr">
                          <a:solidFill>
                            <a:srgbClr val="00AEEF"/>
                          </a:solidFill>
                          <a:prstDash val="solid"/>
                          <a:roun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line w14:anchorId="5CBB9433" id="Straight Connector 15" o:spid="_x0000_s1026" style="position:absolute;flip:y;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10.55pt" to="79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X0TgIAAG4EAAAOAAAAZHJzL2Uyb0RvYy54bWysVF1vmzAUfZ+0/2D5nUII0ASVVC2BaVK1&#10;Veq2d9cYsGZsy3aTVFX/e69N0q7byzTtxVx/HZ9z7r1cXB4mgXbMWK5khRdnCUZMUtVxOVT4+7c2&#10;WmFkHZEdEUqyCj8yiy83Hz9c7HXJUjUq0TGDAETacq8rPDqnyzi2dGQTsWdKMwmbvTITcTA1Q9wZ&#10;sgf0ScRpkhTxXplOG0WZtbC6nTfxJuD3PaPua99b5pCoMHBzYTRhvPdjvLkg5WCIHjk90iD/wGIi&#10;XMKjr1Bb4gh6MPwPqIlTo6zq3RlVU6z6nlMWNICaRfKbmruRaBa0gDlWv9pk/x8s/bK7NYh3Fc4w&#10;kmSCFN05Q/gwOlQrKcFAZdAiD+LYwd1Y52VCNMt7atv0Om/aLGohirLkOouum2wdtely1aTnbZ0u&#10;i2d/e1GU1DDioFA+dyerF8XfSTkm3ZuUxcHswPmpLrKrJk/XUbZKYMiLbbSuV0XU5ud1XidtvmxW&#10;zz7JceB8+gYV8V7bMuj31RLCWt4aL48e5J2+UfSn9VffbfqJ1fOxQ28m1Auuf0DpB4cgoegQquvx&#10;tbq8VxQWF0myXC9zqEIKm+s8zY/EPIx/VRvrPjE1IR9UWHDpk09KsgO+s4bTEb8sVcuFCAUsJNpX&#10;OF3l5zmgE+ijXhAH4aQhs1YOGBExQINSZwKkVYJ3/roHsma4r4VBO+KbJLlqmvbI7N0x//aW2HE+&#10;F7bm9jHqQXYzPyE9IAuNdyT9ZpiP7lX3eGtOrkJRh5QcG9B3za/z4P3bb2LzAgAA//8DAFBLAwQU&#10;AAYACAAAACEAKgC/kdkAAAAHAQAADwAAAGRycy9kb3ducmV2LnhtbEyPwU7DMBBE70j8g7VIXBB1&#10;HIlQQpwKVUKc27T3bWziiHgdxW6b/D3bExxnZjXzttrMfhAXO8U+kAa1ykBYaoPpqdNwaD6f1yBi&#10;QjI4BLIaFhthU9/fVViacKWdvexTJ7iEYokaXEpjKWVsnfUYV2G0xNl3mDwmllMnzYRXLveDzLOs&#10;kB574gWHo9062/7sz17DrHZLs218Qa9PKL/cYRnfjr3Wjw/zxzuIZOf0dww3fEaHmplO4UwmikED&#10;P5I05EqBuKUva8XOiZ28AFlX8j9//QsAAP//AwBQSwECLQAUAAYACAAAACEAtoM4kv4AAADhAQAA&#10;EwAAAAAAAAAAAAAAAAAAAAAAW0NvbnRlbnRfVHlwZXNdLnhtbFBLAQItABQABgAIAAAAIQA4/SH/&#10;1gAAAJQBAAALAAAAAAAAAAAAAAAAAC8BAABfcmVscy8ucmVsc1BLAQItABQABgAIAAAAIQDvUeX0&#10;TgIAAG4EAAAOAAAAAAAAAAAAAAAAAC4CAABkcnMvZTJvRG9jLnhtbFBLAQItABQABgAIAAAAIQAq&#10;AL+R2QAAAAcBAAAPAAAAAAAAAAAAAAAAAKgEAABkcnMvZG93bnJldi54bWxQSwUGAAAAAAQABADz&#10;AAAArgUAAAAA&#10;" strokecolor="#00aeef" strokeweight="2.25pt">
                <o:lock v:ext="edit" shapetype="f"/>
                <w10:wrap anchorx="page"/>
              </v:line>
            </w:pict>
          </mc:Fallback>
        </mc:AlternateContent>
      </w:r>
    </w:p>
    <w:p w14:paraId="16DB2C1F" w14:textId="77777777" w:rsidR="007649F8" w:rsidRPr="007649F8" w:rsidRDefault="007649F8" w:rsidP="007649F8">
      <w:pPr>
        <w:tabs>
          <w:tab w:val="clear" w:pos="1247"/>
          <w:tab w:val="clear" w:pos="1814"/>
          <w:tab w:val="clear" w:pos="2381"/>
          <w:tab w:val="clear" w:pos="2948"/>
          <w:tab w:val="clear" w:pos="3515"/>
        </w:tabs>
        <w:rPr>
          <w:sz w:val="16"/>
        </w:rPr>
      </w:pPr>
    </w:p>
    <w:p w14:paraId="71385688" w14:textId="77777777" w:rsidR="007649F8" w:rsidRPr="007649F8" w:rsidRDefault="007649F8" w:rsidP="007649F8">
      <w:pPr>
        <w:tabs>
          <w:tab w:val="clear" w:pos="1247"/>
          <w:tab w:val="clear" w:pos="1814"/>
          <w:tab w:val="clear" w:pos="2381"/>
          <w:tab w:val="clear" w:pos="2948"/>
          <w:tab w:val="clear" w:pos="3515"/>
        </w:tabs>
        <w:rPr>
          <w:sz w:val="16"/>
        </w:rPr>
      </w:pPr>
      <w:r w:rsidRPr="007649F8">
        <w:rPr>
          <w:noProof/>
          <w:sz w:val="16"/>
          <w:lang w:val="fr-FR" w:eastAsia="zh-CN"/>
        </w:rPr>
        <mc:AlternateContent>
          <mc:Choice Requires="wpg">
            <w:drawing>
              <wp:anchor distT="0" distB="0" distL="114300" distR="114300" simplePos="0" relativeHeight="251660288" behindDoc="0" locked="0" layoutInCell="1" allowOverlap="1" wp14:anchorId="44C6183D" wp14:editId="08586DF1">
                <wp:simplePos x="0" y="0"/>
                <wp:positionH relativeFrom="margin">
                  <wp:posOffset>-193848</wp:posOffset>
                </wp:positionH>
                <wp:positionV relativeFrom="paragraph">
                  <wp:posOffset>98095</wp:posOffset>
                </wp:positionV>
                <wp:extent cx="9556049" cy="3823854"/>
                <wp:effectExtent l="0" t="0" r="26670" b="0"/>
                <wp:wrapNone/>
                <wp:docPr id="8" name="Group 7"/>
                <wp:cNvGraphicFramePr/>
                <a:graphic xmlns:a="http://schemas.openxmlformats.org/drawingml/2006/main">
                  <a:graphicData uri="http://schemas.microsoft.com/office/word/2010/wordprocessingGroup">
                    <wpg:wgp>
                      <wpg:cNvGrpSpPr/>
                      <wpg:grpSpPr>
                        <a:xfrm>
                          <a:off x="0" y="0"/>
                          <a:ext cx="9556049" cy="3823854"/>
                          <a:chOff x="43590" y="1372618"/>
                          <a:chExt cx="11692284" cy="4423185"/>
                        </a:xfrm>
                      </wpg:grpSpPr>
                      <wpg:grpSp>
                        <wpg:cNvPr id="5" name="Group 5"/>
                        <wpg:cNvGrpSpPr/>
                        <wpg:grpSpPr>
                          <a:xfrm>
                            <a:off x="81404" y="1372618"/>
                            <a:ext cx="11654470" cy="4311950"/>
                            <a:chOff x="81404" y="1372618"/>
                            <a:chExt cx="11654470" cy="3858406"/>
                          </a:xfrm>
                        </wpg:grpSpPr>
                        <wps:wsp>
                          <wps:cNvPr id="7" name="Rectangle 7">
                            <a:extLst>
                              <a:ext uri="{FF2B5EF4-FFF2-40B4-BE49-F238E27FC236}">
                                <a16:creationId xmlns:a16="http://schemas.microsoft.com/office/drawing/2014/main" id="{273CC593-9DC2-4240-B720-ACA0807B59E0}"/>
                              </a:ext>
                            </a:extLst>
                          </wps:cNvPr>
                          <wps:cNvSpPr/>
                          <wps:spPr>
                            <a:xfrm>
                              <a:off x="4963286" y="1372618"/>
                              <a:ext cx="1616739" cy="791735"/>
                            </a:xfrm>
                            <a:prstGeom prst="rect">
                              <a:avLst/>
                            </a:prstGeom>
                            <a:solidFill>
                              <a:sysClr val="window" lastClr="FFFFFF"/>
                            </a:solidFill>
                            <a:ln w="3175" cap="flat" cmpd="sng" algn="ctr">
                              <a:solidFill>
                                <a:sysClr val="windowText" lastClr="000000"/>
                              </a:solidFill>
                              <a:prstDash val="solid"/>
                            </a:ln>
                            <a:effectLst/>
                          </wps:spPr>
                          <wps:txbx>
                            <w:txbxContent>
                              <w:p w14:paraId="6460FBBE" w14:textId="77777777" w:rsidR="001418EB" w:rsidRPr="00486865" w:rsidRDefault="001418EB" w:rsidP="007649F8">
                                <w:pPr>
                                  <w:pStyle w:val="NormalWeb"/>
                                  <w:spacing w:before="0" w:beforeAutospacing="0" w:after="0" w:afterAutospacing="0"/>
                                  <w:jc w:val="center"/>
                                  <w:textAlignment w:val="baseline"/>
                                  <w:rPr>
                                    <w:sz w:val="18"/>
                                    <w:szCs w:val="18"/>
                                  </w:rPr>
                                </w:pPr>
                                <w:r w:rsidRPr="00486865">
                                  <w:rPr>
                                    <w:b/>
                                    <w:bCs/>
                                    <w:sz w:val="18"/>
                                    <w:szCs w:val="18"/>
                                    <w:lang w:val="ru-RU"/>
                                  </w:rPr>
                                  <w:t>Исполнительный секретарь (Д-1)</w:t>
                                </w:r>
                              </w:p>
                            </w:txbxContent>
                          </wps:txbx>
                          <wps:bodyPr rtlCol="0" anchor="ctr"/>
                        </wps:wsp>
                        <wps:wsp>
                          <wps:cNvPr id="9" name="Rectangle 9">
                            <a:extLst>
                              <a:ext uri="{FF2B5EF4-FFF2-40B4-BE49-F238E27FC236}">
                                <a16:creationId xmlns:a16="http://schemas.microsoft.com/office/drawing/2014/main" id="{6F9CF70E-1FB6-4AAC-A31E-957200E5C596}"/>
                              </a:ext>
                            </a:extLst>
                          </wps:cNvPr>
                          <wps:cNvSpPr/>
                          <wps:spPr>
                            <a:xfrm>
                              <a:off x="4895284" y="2660226"/>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49D96C92"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 xml:space="preserve">Старший сотрудник по вопросам координации политики </w:t>
                                </w:r>
                                <w:r w:rsidRPr="00090EA3">
                                  <w:rPr>
                                    <w:b/>
                                    <w:bCs/>
                                    <w:sz w:val="18"/>
                                    <w:szCs w:val="18"/>
                                    <w:lang w:val="ru-RU"/>
                                  </w:rPr>
                                  <w:t>(С-5)</w:t>
                                </w:r>
                              </w:p>
                            </w:txbxContent>
                          </wps:txbx>
                          <wps:bodyPr rtlCol="0" anchor="ctr"/>
                        </wps:wsp>
                        <wps:wsp>
                          <wps:cNvPr id="10" name="Straight Connector 10">
                            <a:extLst>
                              <a:ext uri="{FF2B5EF4-FFF2-40B4-BE49-F238E27FC236}">
                                <a16:creationId xmlns:a16="http://schemas.microsoft.com/office/drawing/2014/main" id="{5F847DBE-01D0-460A-BA35-B8D8CCD45B9F}"/>
                              </a:ext>
                            </a:extLst>
                          </wps:cNvPr>
                          <wps:cNvCnPr>
                            <a:cxnSpLocks/>
                            <a:stCxn id="7" idx="2"/>
                            <a:endCxn id="9" idx="0"/>
                          </wps:cNvCnPr>
                          <wps:spPr>
                            <a:xfrm>
                              <a:off x="5771655" y="2164353"/>
                              <a:ext cx="1" cy="49587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11" name="Rectangle 11">
                            <a:extLst>
                              <a:ext uri="{FF2B5EF4-FFF2-40B4-BE49-F238E27FC236}">
                                <a16:creationId xmlns:a16="http://schemas.microsoft.com/office/drawing/2014/main" id="{A16956C1-D41D-4BAC-BEE0-DF39A4854865}"/>
                              </a:ext>
                            </a:extLst>
                          </wps:cNvPr>
                          <wps:cNvSpPr/>
                          <wps:spPr>
                            <a:xfrm>
                              <a:off x="7296489" y="3660475"/>
                              <a:ext cx="2052089" cy="562242"/>
                            </a:xfrm>
                            <a:prstGeom prst="rect">
                              <a:avLst/>
                            </a:prstGeom>
                            <a:solidFill>
                              <a:sysClr val="window" lastClr="FFFFFF">
                                <a:alpha val="99000"/>
                              </a:sysClr>
                            </a:solidFill>
                            <a:ln w="9525" cap="flat" cmpd="sng" algn="ctr">
                              <a:solidFill>
                                <a:sysClr val="windowText" lastClr="000000"/>
                              </a:solidFill>
                              <a:prstDash val="solid"/>
                            </a:ln>
                            <a:effectLst/>
                          </wps:spPr>
                          <wps:txbx>
                            <w:txbxContent>
                              <w:p w14:paraId="30F13D66"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Сотрудник по программам,</w:t>
                                </w:r>
                              </w:p>
                              <w:p w14:paraId="31CD2F1F" w14:textId="0C4A47EE" w:rsidR="001418EB" w:rsidRPr="00090EA3" w:rsidRDefault="001418EB" w:rsidP="007649F8">
                                <w:pPr>
                                  <w:pStyle w:val="NormalWeb"/>
                                  <w:spacing w:before="0" w:beforeAutospacing="0" w:after="0" w:afterAutospacing="0"/>
                                  <w:jc w:val="center"/>
                                  <w:textAlignment w:val="baseline"/>
                                  <w:rPr>
                                    <w:sz w:val="18"/>
                                    <w:szCs w:val="18"/>
                                    <w:lang w:val="ru-RU"/>
                                  </w:rPr>
                                </w:pPr>
                                <w:r>
                                  <w:rPr>
                                    <w:b/>
                                    <w:bCs/>
                                    <w:sz w:val="18"/>
                                    <w:szCs w:val="18"/>
                                    <w:lang w:val="ru-RU"/>
                                  </w:rPr>
                                  <w:t>вопросы науки и технологии (С</w:t>
                                </w:r>
                                <w:r w:rsidRPr="00090EA3">
                                  <w:rPr>
                                    <w:b/>
                                    <w:bCs/>
                                    <w:sz w:val="18"/>
                                    <w:szCs w:val="18"/>
                                    <w:lang w:val="ru-RU"/>
                                  </w:rPr>
                                  <w:t>-4)</w:t>
                                </w:r>
                              </w:p>
                            </w:txbxContent>
                          </wps:txbx>
                          <wps:bodyPr rtlCol="0" anchor="ctr"/>
                        </wps:wsp>
                        <wps:wsp>
                          <wps:cNvPr id="12" name="Rectangle 12">
                            <a:extLst>
                              <a:ext uri="{FF2B5EF4-FFF2-40B4-BE49-F238E27FC236}">
                                <a16:creationId xmlns:a16="http://schemas.microsoft.com/office/drawing/2014/main" id="{1F673DF0-4C84-418E-B212-F921ED071E70}"/>
                              </a:ext>
                            </a:extLst>
                          </wps:cNvPr>
                          <wps:cNvSpPr/>
                          <wps:spPr>
                            <a:xfrm>
                              <a:off x="4526105" y="3712695"/>
                              <a:ext cx="2491900" cy="532314"/>
                            </a:xfrm>
                            <a:prstGeom prst="rect">
                              <a:avLst/>
                            </a:prstGeom>
                            <a:solidFill>
                              <a:sysClr val="window" lastClr="FFFFFF"/>
                            </a:solidFill>
                            <a:ln w="9525" cap="flat" cmpd="sng" algn="ctr">
                              <a:solidFill>
                                <a:sysClr val="windowText" lastClr="000000"/>
                              </a:solidFill>
                              <a:prstDash val="solid"/>
                            </a:ln>
                            <a:effectLst/>
                          </wps:spPr>
                          <wps:txbx>
                            <w:txbxContent>
                              <w:p w14:paraId="30495EA9"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 xml:space="preserve">Сотрудник по программам, </w:t>
                                </w:r>
                                <w:r w:rsidRPr="00090EA3">
                                  <w:rPr>
                                    <w:b/>
                                    <w:bCs/>
                                    <w:sz w:val="18"/>
                                    <w:szCs w:val="18"/>
                                    <w:lang w:val="ru-RU"/>
                                  </w:rPr>
                                  <w:t>создание потенциала и оказание технического содействия (С-4)</w:t>
                                </w:r>
                              </w:p>
                            </w:txbxContent>
                          </wps:txbx>
                          <wps:bodyPr rtlCol="0" anchor="ctr"/>
                        </wps:wsp>
                        <wps:wsp>
                          <wps:cNvPr id="13" name="Rectangle 13">
                            <a:extLst>
                              <a:ext uri="{FF2B5EF4-FFF2-40B4-BE49-F238E27FC236}">
                                <a16:creationId xmlns:a16="http://schemas.microsoft.com/office/drawing/2014/main" id="{C5CD5090-569B-4D17-B0A2-D6846EA9B560}"/>
                              </a:ext>
                            </a:extLst>
                          </wps:cNvPr>
                          <wps:cNvSpPr/>
                          <wps:spPr>
                            <a:xfrm>
                              <a:off x="2178996" y="3678240"/>
                              <a:ext cx="2069477" cy="535718"/>
                            </a:xfrm>
                            <a:prstGeom prst="rect">
                              <a:avLst/>
                            </a:prstGeom>
                            <a:solidFill>
                              <a:sysClr val="window" lastClr="FFFFFF"/>
                            </a:solidFill>
                            <a:ln w="9525" cap="flat" cmpd="sng" algn="ctr">
                              <a:solidFill>
                                <a:sysClr val="windowText" lastClr="000000"/>
                              </a:solidFill>
                              <a:prstDash val="solid"/>
                            </a:ln>
                            <a:effectLst/>
                          </wps:spPr>
                          <wps:txbx>
                            <w:txbxContent>
                              <w:p w14:paraId="585559F6"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Сотрудник по программам и правовым вопросам (С-3)</w:t>
                                </w:r>
                              </w:p>
                            </w:txbxContent>
                          </wps:txbx>
                          <wps:bodyPr rtlCol="0" anchor="ctr"/>
                        </wps:wsp>
                        <wps:wsp>
                          <wps:cNvPr id="14" name="Rectangle 14">
                            <a:extLst>
                              <a:ext uri="{FF2B5EF4-FFF2-40B4-BE49-F238E27FC236}">
                                <a16:creationId xmlns:a16="http://schemas.microsoft.com/office/drawing/2014/main" id="{A5563E48-6C74-4A98-92E6-EF9FF8E35F2B}"/>
                              </a:ext>
                            </a:extLst>
                          </wps:cNvPr>
                          <wps:cNvSpPr/>
                          <wps:spPr>
                            <a:xfrm>
                              <a:off x="6861636" y="1730776"/>
                              <a:ext cx="2842299" cy="595534"/>
                            </a:xfrm>
                            <a:prstGeom prst="rect">
                              <a:avLst/>
                            </a:prstGeom>
                            <a:solidFill>
                              <a:sysClr val="window" lastClr="FFFFFF"/>
                            </a:solidFill>
                            <a:ln w="9525" cap="flat" cmpd="sng" algn="ctr">
                              <a:solidFill>
                                <a:sysClr val="windowText" lastClr="000000"/>
                              </a:solidFill>
                              <a:prstDash val="solid"/>
                            </a:ln>
                            <a:effectLst/>
                          </wps:spPr>
                          <wps:txbx>
                            <w:txbxContent>
                              <w:p w14:paraId="2162464D" w14:textId="77777777" w:rsidR="001418EB" w:rsidRPr="00486865" w:rsidRDefault="001418EB" w:rsidP="007649F8">
                                <w:pPr>
                                  <w:pStyle w:val="NormalWeb"/>
                                  <w:spacing w:before="0" w:beforeAutospacing="0" w:after="0" w:afterAutospacing="0"/>
                                  <w:jc w:val="center"/>
                                  <w:textAlignment w:val="baseline"/>
                                  <w:rPr>
                                    <w:sz w:val="18"/>
                                    <w:szCs w:val="18"/>
                                    <w:lang w:val="ru-RU"/>
                                  </w:rPr>
                                </w:pPr>
                                <w:r w:rsidRPr="00486865">
                                  <w:rPr>
                                    <w:b/>
                                    <w:bCs/>
                                    <w:sz w:val="18"/>
                                    <w:szCs w:val="18"/>
                                    <w:lang w:val="ru-RU"/>
                                  </w:rPr>
                                  <w:t>Сотрудник по программам,</w:t>
                                </w:r>
                                <w:r w:rsidRPr="00486865">
                                  <w:rPr>
                                    <w:sz w:val="18"/>
                                    <w:szCs w:val="18"/>
                                    <w:lang w:val="ru-RU"/>
                                  </w:rPr>
                                  <w:t xml:space="preserve"> </w:t>
                                </w:r>
                                <w:r w:rsidRPr="00486865">
                                  <w:rPr>
                                    <w:b/>
                                    <w:bCs/>
                                    <w:sz w:val="18"/>
                                    <w:szCs w:val="18"/>
                                    <w:lang w:val="ru-RU"/>
                                  </w:rPr>
                                  <w:t>информационное обеспечение и управление знаниями (</w:t>
                                </w:r>
                                <w:r>
                                  <w:rPr>
                                    <w:b/>
                                    <w:bCs/>
                                    <w:sz w:val="18"/>
                                    <w:szCs w:val="18"/>
                                    <w:lang w:val="ru-RU"/>
                                  </w:rPr>
                                  <w:t>С-3)</w:t>
                                </w:r>
                              </w:p>
                            </w:txbxContent>
                          </wps:txbx>
                          <wps:bodyPr rtlCol="0" anchor="ctr"/>
                        </wps:wsp>
                        <wps:wsp>
                          <wps:cNvPr id="15" name="Rectangle 15">
                            <a:extLst>
                              <a:ext uri="{FF2B5EF4-FFF2-40B4-BE49-F238E27FC236}">
                                <a16:creationId xmlns:a16="http://schemas.microsoft.com/office/drawing/2014/main" id="{9EF048B2-E8C8-4C41-A1B4-9C10F9C5A52D}"/>
                              </a:ext>
                            </a:extLst>
                          </wps:cNvPr>
                          <wps:cNvSpPr/>
                          <wps:spPr>
                            <a:xfrm>
                              <a:off x="2451729" y="2649187"/>
                              <a:ext cx="1738725" cy="580249"/>
                            </a:xfrm>
                            <a:prstGeom prst="rect">
                              <a:avLst/>
                            </a:prstGeom>
                            <a:solidFill>
                              <a:sysClr val="window" lastClr="FFFFFF"/>
                            </a:solidFill>
                            <a:ln w="9525" cap="flat" cmpd="sng" algn="ctr">
                              <a:solidFill>
                                <a:sysClr val="windowText" lastClr="000000"/>
                              </a:solidFill>
                              <a:prstDash val="solid"/>
                            </a:ln>
                            <a:effectLst/>
                          </wps:spPr>
                          <wps:txbx>
                            <w:txbxContent>
                              <w:p w14:paraId="0A750515" w14:textId="77777777" w:rsidR="001418EB" w:rsidRPr="00641F2C" w:rsidRDefault="001418EB" w:rsidP="007649F8">
                                <w:pPr>
                                  <w:pStyle w:val="NormalWeb"/>
                                  <w:spacing w:before="0" w:beforeAutospacing="0" w:after="0" w:afterAutospacing="0"/>
                                  <w:jc w:val="center"/>
                                  <w:textAlignment w:val="baseline"/>
                                  <w:rPr>
                                    <w:sz w:val="18"/>
                                    <w:szCs w:val="18"/>
                                    <w:lang w:val="ru-RU"/>
                                  </w:rPr>
                                </w:pPr>
                                <w:r w:rsidRPr="00641F2C">
                                  <w:rPr>
                                    <w:b/>
                                    <w:bCs/>
                                    <w:sz w:val="18"/>
                                    <w:szCs w:val="18"/>
                                    <w:lang w:val="ru-RU"/>
                                  </w:rPr>
                                  <w:t>Сотрудник по административным вопросам* (С-3)</w:t>
                                </w:r>
                              </w:p>
                            </w:txbxContent>
                          </wps:txbx>
                          <wps:bodyPr rtlCol="0" anchor="ctr"/>
                        </wps:wsp>
                        <wps:wsp>
                          <wps:cNvPr id="16" name="Rectangle 16">
                            <a:extLst>
                              <a:ext uri="{FF2B5EF4-FFF2-40B4-BE49-F238E27FC236}">
                                <a16:creationId xmlns:a16="http://schemas.microsoft.com/office/drawing/2014/main" id="{B7655FC1-2539-483E-81E9-9296F6090C57}"/>
                              </a:ext>
                            </a:extLst>
                          </wps:cNvPr>
                          <wps:cNvSpPr/>
                          <wps:spPr>
                            <a:xfrm>
                              <a:off x="81404" y="2653511"/>
                              <a:ext cx="2078991" cy="575926"/>
                            </a:xfrm>
                            <a:prstGeom prst="rect">
                              <a:avLst/>
                            </a:prstGeom>
                            <a:noFill/>
                            <a:ln w="3175" cap="flat" cmpd="sng" algn="ctr">
                              <a:solidFill>
                                <a:sysClr val="windowText" lastClr="000000"/>
                              </a:solidFill>
                              <a:prstDash val="solid"/>
                            </a:ln>
                            <a:effectLst/>
                          </wps:spPr>
                          <wps:txbx>
                            <w:txbxContent>
                              <w:p w14:paraId="1ED44868"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Помощник по финансовым вопросам* (КОО-5)</w:t>
                                </w:r>
                              </w:p>
                            </w:txbxContent>
                          </wps:txbx>
                          <wps:bodyPr rtlCol="0" anchor="ctr"/>
                        </wps:wsp>
                        <wps:wsp>
                          <wps:cNvPr id="17" name="Straight Connector 17">
                            <a:extLst>
                              <a:ext uri="{FF2B5EF4-FFF2-40B4-BE49-F238E27FC236}">
                                <a16:creationId xmlns:a16="http://schemas.microsoft.com/office/drawing/2014/main" id="{C4776F33-8699-4C66-82DC-73AD8A6F6651}"/>
                              </a:ext>
                            </a:extLst>
                          </wps:cNvPr>
                          <wps:cNvCnPr>
                            <a:cxnSpLocks/>
                            <a:stCxn id="15" idx="1"/>
                            <a:endCxn id="16" idx="3"/>
                          </wps:cNvCnPr>
                          <wps:spPr>
                            <a:xfrm flipH="1">
                              <a:off x="2160395" y="2939312"/>
                              <a:ext cx="291334" cy="216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18" name="Rectangle 18">
                            <a:extLst>
                              <a:ext uri="{FF2B5EF4-FFF2-40B4-BE49-F238E27FC236}">
                                <a16:creationId xmlns:a16="http://schemas.microsoft.com/office/drawing/2014/main" id="{28374684-C2F7-48D2-BA2C-73BD21502737}"/>
                              </a:ext>
                            </a:extLst>
                          </wps:cNvPr>
                          <wps:cNvSpPr/>
                          <wps:spPr>
                            <a:xfrm>
                              <a:off x="9983131" y="1731399"/>
                              <a:ext cx="1752743" cy="739279"/>
                            </a:xfrm>
                            <a:prstGeom prst="rect">
                              <a:avLst/>
                            </a:prstGeom>
                            <a:noFill/>
                            <a:ln w="3175" cap="flat" cmpd="sng" algn="ctr">
                              <a:solidFill>
                                <a:sysClr val="windowText" lastClr="000000"/>
                              </a:solidFill>
                              <a:prstDash val="solid"/>
                            </a:ln>
                            <a:effectLst/>
                          </wps:spPr>
                          <wps:txbx>
                            <w:txbxContent>
                              <w:p w14:paraId="4F550823" w14:textId="77777777" w:rsidR="001418EB" w:rsidRPr="00090EA3" w:rsidRDefault="001418EB" w:rsidP="007649F8">
                                <w:pPr>
                                  <w:pStyle w:val="NormalWeb"/>
                                  <w:spacing w:before="0" w:beforeAutospacing="0" w:after="0" w:afterAutospacing="0"/>
                                  <w:jc w:val="center"/>
                                  <w:textAlignment w:val="baseline"/>
                                  <w:rPr>
                                    <w:lang w:val="ru-RU"/>
                                  </w:rPr>
                                </w:pPr>
                                <w:r w:rsidRPr="00090EA3">
                                  <w:rPr>
                                    <w:b/>
                                    <w:sz w:val="18"/>
                                    <w:szCs w:val="18"/>
                                    <w:lang w:val="ru-RU"/>
                                  </w:rPr>
                                  <w:t>Помощник по вопросам общественной информации (КОО-5)</w:t>
                                </w:r>
                              </w:p>
                            </w:txbxContent>
                          </wps:txbx>
                          <wps:bodyPr rtlCol="0" anchor="ctr"/>
                        </wps:wsp>
                        <wps:wsp>
                          <wps:cNvPr id="19" name="Rectangle 19">
                            <a:extLst>
                              <a:ext uri="{FF2B5EF4-FFF2-40B4-BE49-F238E27FC236}">
                                <a16:creationId xmlns:a16="http://schemas.microsoft.com/office/drawing/2014/main" id="{DA7085F0-70FB-4CEC-A871-5CB5F41E213C}"/>
                              </a:ext>
                            </a:extLst>
                          </wps:cNvPr>
                          <wps:cNvSpPr/>
                          <wps:spPr>
                            <a:xfrm>
                              <a:off x="2950149" y="1672492"/>
                              <a:ext cx="1733714" cy="747139"/>
                            </a:xfrm>
                            <a:prstGeom prst="rect">
                              <a:avLst/>
                            </a:prstGeom>
                            <a:noFill/>
                            <a:ln w="3175" cap="flat" cmpd="sng" algn="ctr">
                              <a:solidFill>
                                <a:sysClr val="windowText" lastClr="000000"/>
                              </a:solidFill>
                              <a:prstDash val="solid"/>
                            </a:ln>
                            <a:effectLst/>
                          </wps:spPr>
                          <wps:txbx>
                            <w:txbxContent>
                              <w:p w14:paraId="28BF3B75" w14:textId="77777777" w:rsidR="001418EB" w:rsidRPr="00486865" w:rsidRDefault="001418EB" w:rsidP="007649F8">
                                <w:pPr>
                                  <w:pStyle w:val="NormalWeb"/>
                                  <w:spacing w:before="0" w:beforeAutospacing="0" w:after="0" w:afterAutospacing="0"/>
                                  <w:jc w:val="center"/>
                                  <w:textAlignment w:val="baseline"/>
                                  <w:rPr>
                                    <w:sz w:val="18"/>
                                    <w:szCs w:val="18"/>
                                    <w:lang w:val="ru-RU"/>
                                  </w:rPr>
                                </w:pPr>
                                <w:r w:rsidRPr="00486865">
                                  <w:rPr>
                                    <w:b/>
                                    <w:bCs/>
                                    <w:sz w:val="18"/>
                                    <w:szCs w:val="18"/>
                                    <w:lang w:val="ru-RU"/>
                                  </w:rPr>
                                  <w:t>Помощник по вопросам управления программами (КОО-5)</w:t>
                                </w:r>
                              </w:p>
                            </w:txbxContent>
                          </wps:txbx>
                          <wps:bodyPr rtlCol="0" anchor="ctr"/>
                        </wps:wsp>
                        <wps:wsp>
                          <wps:cNvPr id="20" name="Rectangle 20">
                            <a:extLst>
                              <a:ext uri="{FF2B5EF4-FFF2-40B4-BE49-F238E27FC236}">
                                <a16:creationId xmlns:a16="http://schemas.microsoft.com/office/drawing/2014/main" id="{228BAC6D-93A8-4790-B375-7848249AA9F1}"/>
                              </a:ext>
                            </a:extLst>
                          </wps:cNvPr>
                          <wps:cNvSpPr/>
                          <wps:spPr>
                            <a:xfrm>
                              <a:off x="6282276" y="4811807"/>
                              <a:ext cx="1613502" cy="419216"/>
                            </a:xfrm>
                            <a:prstGeom prst="rect">
                              <a:avLst/>
                            </a:prstGeom>
                            <a:noFill/>
                            <a:ln w="3175" cap="flat" cmpd="sng" algn="ctr">
                              <a:solidFill>
                                <a:sysClr val="windowText" lastClr="000000"/>
                              </a:solidFill>
                              <a:prstDash val="solid"/>
                            </a:ln>
                            <a:effectLst/>
                          </wps:spPr>
                          <wps:txbx>
                            <w:txbxContent>
                              <w:p w14:paraId="2852DAEE" w14:textId="77777777" w:rsidR="001418EB" w:rsidRPr="00090EA3" w:rsidRDefault="001418EB" w:rsidP="007649F8">
                                <w:pPr>
                                  <w:pStyle w:val="NormalWeb"/>
                                  <w:spacing w:before="0" w:beforeAutospacing="0" w:after="0" w:afterAutospacing="0"/>
                                  <w:jc w:val="center"/>
                                  <w:textAlignment w:val="baseline"/>
                                  <w:rPr>
                                    <w:b/>
                                    <w:sz w:val="18"/>
                                    <w:szCs w:val="18"/>
                                  </w:rPr>
                                </w:pPr>
                                <w:r w:rsidRPr="00090EA3">
                                  <w:rPr>
                                    <w:b/>
                                    <w:sz w:val="18"/>
                                    <w:szCs w:val="18"/>
                                    <w:lang w:val="ru-RU"/>
                                  </w:rPr>
                                  <w:t>Помощник группы (КОО-4)</w:t>
                                </w:r>
                              </w:p>
                            </w:txbxContent>
                          </wps:txbx>
                          <wps:bodyPr rtlCol="0" anchor="ctr"/>
                        </wps:wsp>
                        <wps:wsp>
                          <wps:cNvPr id="21" name="Straight Connector 21">
                            <a:extLst>
                              <a:ext uri="{FF2B5EF4-FFF2-40B4-BE49-F238E27FC236}">
                                <a16:creationId xmlns:a16="http://schemas.microsoft.com/office/drawing/2014/main" id="{541678AD-A623-49D3-A21D-5F626A93F7F4}"/>
                              </a:ext>
                            </a:extLst>
                          </wps:cNvPr>
                          <wps:cNvCnPr>
                            <a:cxnSpLocks/>
                          </wps:cNvCnPr>
                          <wps:spPr>
                            <a:xfrm flipV="1">
                              <a:off x="3174382" y="4514264"/>
                              <a:ext cx="6799021" cy="663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2" name="Straight Connector 22">
                            <a:extLst>
                              <a:ext uri="{FF2B5EF4-FFF2-40B4-BE49-F238E27FC236}">
                                <a16:creationId xmlns:a16="http://schemas.microsoft.com/office/drawing/2014/main" id="{B1271BCB-F794-4FA7-A9A6-CADCF9048A8D}"/>
                              </a:ext>
                            </a:extLst>
                          </wps:cNvPr>
                          <wps:cNvCnPr>
                            <a:cxnSpLocks/>
                          </wps:cNvCnPr>
                          <wps:spPr>
                            <a:xfrm>
                              <a:off x="8408280" y="342310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3" name="Straight Connector 23">
                            <a:extLst>
                              <a:ext uri="{FF2B5EF4-FFF2-40B4-BE49-F238E27FC236}">
                                <a16:creationId xmlns:a16="http://schemas.microsoft.com/office/drawing/2014/main" id="{357B9AE8-E008-4CE8-A7B7-46F50A55AE03}"/>
                              </a:ext>
                            </a:extLst>
                          </wps:cNvPr>
                          <wps:cNvCnPr>
                            <a:cxnSpLocks/>
                            <a:stCxn id="12" idx="2"/>
                          </wps:cNvCnPr>
                          <wps:spPr>
                            <a:xfrm>
                              <a:off x="5772054" y="4245009"/>
                              <a:ext cx="38229" cy="24995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4" name="Straight Connector 24">
                            <a:extLst>
                              <a:ext uri="{FF2B5EF4-FFF2-40B4-BE49-F238E27FC236}">
                                <a16:creationId xmlns:a16="http://schemas.microsoft.com/office/drawing/2014/main" id="{2B36ACE4-7B8D-4A46-914F-CC7FB5323069}"/>
                              </a:ext>
                            </a:extLst>
                          </wps:cNvPr>
                          <wps:cNvCnPr>
                            <a:cxnSpLocks/>
                            <a:endCxn id="20" idx="0"/>
                          </wps:cNvCnPr>
                          <wps:spPr>
                            <a:xfrm>
                              <a:off x="7089027" y="4513627"/>
                              <a:ext cx="0" cy="298180"/>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5" name="Straight Connector 25">
                            <a:extLst>
                              <a:ext uri="{FF2B5EF4-FFF2-40B4-BE49-F238E27FC236}">
                                <a16:creationId xmlns:a16="http://schemas.microsoft.com/office/drawing/2014/main" id="{DCCF85D5-3390-42A2-A48B-5315377C20D4}"/>
                              </a:ext>
                            </a:extLst>
                          </wps:cNvPr>
                          <wps:cNvCnPr>
                            <a:cxnSpLocks/>
                            <a:endCxn id="26" idx="0"/>
                          </wps:cNvCnPr>
                          <wps:spPr>
                            <a:xfrm flipH="1">
                              <a:off x="4623757" y="4497951"/>
                              <a:ext cx="10781" cy="283803"/>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6" name="Rectangle 26">
                            <a:extLst>
                              <a:ext uri="{FF2B5EF4-FFF2-40B4-BE49-F238E27FC236}">
                                <a16:creationId xmlns:a16="http://schemas.microsoft.com/office/drawing/2014/main" id="{66ED060E-AFDF-4987-B6D1-97FE88638BAA}"/>
                              </a:ext>
                            </a:extLst>
                          </wps:cNvPr>
                          <wps:cNvSpPr/>
                          <wps:spPr>
                            <a:xfrm>
                              <a:off x="3817006" y="4781754"/>
                              <a:ext cx="1613502" cy="449270"/>
                            </a:xfrm>
                            <a:prstGeom prst="rect">
                              <a:avLst/>
                            </a:prstGeom>
                            <a:noFill/>
                            <a:ln w="3175" cap="flat" cmpd="sng" algn="ctr">
                              <a:solidFill>
                                <a:sysClr val="windowText" lastClr="000000"/>
                              </a:solidFill>
                              <a:prstDash val="solid"/>
                            </a:ln>
                            <a:effectLst/>
                          </wps:spPr>
                          <wps:txbx>
                            <w:txbxContent>
                              <w:p w14:paraId="24AC4F0F" w14:textId="77777777" w:rsidR="001418EB" w:rsidRPr="00090EA3" w:rsidRDefault="001418EB" w:rsidP="007649F8">
                                <w:pPr>
                                  <w:pStyle w:val="NormalWeb"/>
                                  <w:spacing w:before="0" w:beforeAutospacing="0" w:after="0" w:afterAutospacing="0"/>
                                  <w:jc w:val="center"/>
                                  <w:textAlignment w:val="baseline"/>
                                  <w:rPr>
                                    <w:b/>
                                    <w:sz w:val="18"/>
                                    <w:szCs w:val="18"/>
                                  </w:rPr>
                                </w:pPr>
                                <w:r w:rsidRPr="00090EA3">
                                  <w:rPr>
                                    <w:b/>
                                    <w:sz w:val="18"/>
                                    <w:szCs w:val="18"/>
                                    <w:lang w:val="ru-RU"/>
                                  </w:rPr>
                                  <w:t>Помощник группы (КОО-4)</w:t>
                                </w:r>
                              </w:p>
                            </w:txbxContent>
                          </wps:txbx>
                          <wps:bodyPr rtlCol="0" anchor="ctr"/>
                        </wps:wsp>
                        <wps:wsp>
                          <wps:cNvPr id="27" name="Straight Connector 27">
                            <a:extLst>
                              <a:ext uri="{FF2B5EF4-FFF2-40B4-BE49-F238E27FC236}">
                                <a16:creationId xmlns:a16="http://schemas.microsoft.com/office/drawing/2014/main" id="{C21E8521-D069-457C-AC9D-865DB16BC112}"/>
                              </a:ext>
                            </a:extLst>
                          </wps:cNvPr>
                          <wps:cNvCnPr>
                            <a:cxnSpLocks/>
                            <a:stCxn id="9" idx="3"/>
                            <a:endCxn id="29" idx="1"/>
                          </wps:cNvCnPr>
                          <wps:spPr>
                            <a:xfrm flipV="1">
                              <a:off x="6648028" y="2929465"/>
                              <a:ext cx="704831" cy="6715"/>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8" name="Straight Connector 28">
                            <a:extLst>
                              <a:ext uri="{FF2B5EF4-FFF2-40B4-BE49-F238E27FC236}">
                                <a16:creationId xmlns:a16="http://schemas.microsoft.com/office/drawing/2014/main" id="{7CA0BADB-2AE1-437F-BCE2-00A897EB9A9D}"/>
                              </a:ext>
                            </a:extLst>
                          </wps:cNvPr>
                          <wps:cNvCnPr>
                            <a:cxnSpLocks/>
                            <a:stCxn id="14" idx="1"/>
                            <a:endCxn id="9" idx="3"/>
                          </wps:cNvCnPr>
                          <wps:spPr>
                            <a:xfrm flipH="1">
                              <a:off x="6648028" y="2028543"/>
                              <a:ext cx="213608" cy="90763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29" name="Rectangle 29">
                            <a:extLst>
                              <a:ext uri="{FF2B5EF4-FFF2-40B4-BE49-F238E27FC236}">
                                <a16:creationId xmlns:a16="http://schemas.microsoft.com/office/drawing/2014/main" id="{3B1DC246-BAD7-4E56-B0D6-6F5D17046AE8}"/>
                              </a:ext>
                            </a:extLst>
                          </wps:cNvPr>
                          <wps:cNvSpPr/>
                          <wps:spPr>
                            <a:xfrm>
                              <a:off x="7352859" y="2653511"/>
                              <a:ext cx="1752743" cy="551907"/>
                            </a:xfrm>
                            <a:prstGeom prst="rect">
                              <a:avLst/>
                            </a:prstGeom>
                            <a:solidFill>
                              <a:sysClr val="window" lastClr="FFFFFF"/>
                            </a:solidFill>
                            <a:ln w="9525" cap="flat" cmpd="sng" algn="ctr">
                              <a:solidFill>
                                <a:sysClr val="windowText" lastClr="000000"/>
                              </a:solidFill>
                              <a:prstDash val="solid"/>
                            </a:ln>
                            <a:effectLst/>
                          </wps:spPr>
                          <wps:txbx>
                            <w:txbxContent>
                              <w:p w14:paraId="1C2F8F5D"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Старший сотрудник по вопросам управления программами** (С-5)</w:t>
                                </w:r>
                              </w:p>
                            </w:txbxContent>
                          </wps:txbx>
                          <wps:bodyPr rtlCol="0" anchor="ctr"/>
                        </wps:wsp>
                        <wps:wsp>
                          <wps:cNvPr id="30" name="Straight Connector 30">
                            <a:extLst>
                              <a:ext uri="{FF2B5EF4-FFF2-40B4-BE49-F238E27FC236}">
                                <a16:creationId xmlns:a16="http://schemas.microsoft.com/office/drawing/2014/main" id="{FA8105B7-E38F-4C08-80AB-285E625F30CF}"/>
                              </a:ext>
                            </a:extLst>
                          </wps:cNvPr>
                          <wps:cNvCnPr>
                            <a:cxnSpLocks/>
                            <a:stCxn id="7" idx="3"/>
                            <a:endCxn id="14" idx="1"/>
                          </wps:cNvCnPr>
                          <wps:spPr>
                            <a:xfrm>
                              <a:off x="6580025" y="1768486"/>
                              <a:ext cx="281611" cy="26005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1" name="Straight Connector 31">
                            <a:extLst>
                              <a:ext uri="{FF2B5EF4-FFF2-40B4-BE49-F238E27FC236}">
                                <a16:creationId xmlns:a16="http://schemas.microsoft.com/office/drawing/2014/main" id="{9A69CAC9-AA13-44AD-B119-A64E5C5FBB20}"/>
                              </a:ext>
                            </a:extLst>
                          </wps:cNvPr>
                          <wps:cNvCnPr>
                            <a:cxnSpLocks/>
                          </wps:cNvCnPr>
                          <wps:spPr>
                            <a:xfrm flipV="1">
                              <a:off x="3174382" y="3415982"/>
                              <a:ext cx="5240383" cy="25029"/>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2" name="Straight Connector 32">
                            <a:extLst>
                              <a:ext uri="{FF2B5EF4-FFF2-40B4-BE49-F238E27FC236}">
                                <a16:creationId xmlns:a16="http://schemas.microsoft.com/office/drawing/2014/main" id="{2D63D4C3-A8FA-4FF3-8590-A3B190495B2A}"/>
                              </a:ext>
                            </a:extLst>
                          </wps:cNvPr>
                          <wps:cNvCnPr>
                            <a:cxnSpLocks/>
                            <a:stCxn id="7" idx="1"/>
                            <a:endCxn id="19" idx="3"/>
                          </wps:cNvCnPr>
                          <wps:spPr>
                            <a:xfrm flipH="1">
                              <a:off x="4683863" y="1768486"/>
                              <a:ext cx="279423" cy="277576"/>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3" name="Straight Connector 33">
                            <a:extLst>
                              <a:ext uri="{FF2B5EF4-FFF2-40B4-BE49-F238E27FC236}">
                                <a16:creationId xmlns:a16="http://schemas.microsoft.com/office/drawing/2014/main" id="{BC7C36AD-FE8E-4BE5-A8D2-279EF6735C8D}"/>
                              </a:ext>
                            </a:extLst>
                          </wps:cNvPr>
                          <wps:cNvCnPr>
                            <a:cxnSpLocks/>
                            <a:stCxn id="9" idx="1"/>
                            <a:endCxn id="19" idx="3"/>
                          </wps:cNvCnPr>
                          <wps:spPr>
                            <a:xfrm flipH="1" flipV="1">
                              <a:off x="4683863" y="2046062"/>
                              <a:ext cx="211422" cy="890118"/>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4" name="Straight Connector 34">
                            <a:extLst/>
                          </wps:cNvPr>
                          <wps:cNvCnPr>
                            <a:cxnSpLocks/>
                          </wps:cNvCnPr>
                          <wps:spPr>
                            <a:xfrm>
                              <a:off x="9105602" y="2898625"/>
                              <a:ext cx="877529" cy="3357"/>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5" name="Straight Connector 35">
                            <a:extLst/>
                          </wps:cNvPr>
                          <wps:cNvCnPr>
                            <a:cxnSpLocks/>
                          </wps:cNvCnPr>
                          <wps:spPr>
                            <a:xfrm flipH="1">
                              <a:off x="9983131" y="2874955"/>
                              <a:ext cx="14119" cy="163867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6" name="Straight Connector 36">
                            <a:extLst/>
                          </wps:cNvPr>
                          <wps:cNvCnPr>
                            <a:cxnSpLocks/>
                          </wps:cNvCnPr>
                          <wps:spPr>
                            <a:xfrm flipH="1">
                              <a:off x="9705916" y="1998839"/>
                              <a:ext cx="291334" cy="2162"/>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8" name="Straight Connector 38">
                            <a:extLst/>
                          </wps:cNvPr>
                          <wps:cNvCnPr>
                            <a:cxnSpLocks/>
                          </wps:cNvCnPr>
                          <wps:spPr>
                            <a:xfrm flipV="1">
                              <a:off x="4163186" y="2901982"/>
                              <a:ext cx="704831" cy="6715"/>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39" name="Straight Connector 39">
                            <a:extLst/>
                          </wps:cNvPr>
                          <wps:cNvCnPr>
                            <a:cxnSpLocks/>
                          </wps:cNvCnPr>
                          <wps:spPr>
                            <a:xfrm>
                              <a:off x="8414765" y="4229669"/>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0" name="Straight Connector 40">
                            <a:extLst/>
                          </wps:cNvPr>
                          <wps:cNvCnPr>
                            <a:cxnSpLocks/>
                          </wps:cNvCnPr>
                          <wps:spPr>
                            <a:xfrm>
                              <a:off x="3197521" y="4245009"/>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1" name="Straight Connector 41">
                            <a:extLst/>
                          </wps:cNvPr>
                          <wps:cNvCnPr>
                            <a:cxnSpLocks/>
                          </wps:cNvCnPr>
                          <wps:spPr>
                            <a:xfrm>
                              <a:off x="3178089" y="342310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2" name="Straight Connector 42">
                            <a:extLst/>
                          </wps:cNvPr>
                          <wps:cNvCnPr>
                            <a:cxnSpLocks/>
                          </wps:cNvCnPr>
                          <wps:spPr>
                            <a:xfrm>
                              <a:off x="5771655" y="3167826"/>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s:wsp>
                          <wps:cNvPr id="43" name="Straight Connector 43">
                            <a:extLst/>
                          </wps:cNvPr>
                          <wps:cNvCnPr>
                            <a:cxnSpLocks/>
                          </wps:cNvCnPr>
                          <wps:spPr>
                            <a:xfrm>
                              <a:off x="5771655" y="3475324"/>
                              <a:ext cx="0" cy="237371"/>
                            </a:xfrm>
                            <a:prstGeom prst="line">
                              <a:avLst/>
                            </a:prstGeom>
                            <a:noFill/>
                            <a:ln w="25400" cap="flat" cmpd="sng" algn="ctr">
                              <a:solidFill>
                                <a:srgbClr val="FFC000"/>
                              </a:solidFill>
                              <a:prstDash val="solid"/>
                            </a:ln>
                            <a:effectLst>
                              <a:outerShdw blurRad="40000" dist="20000" dir="5400000" rotWithShape="0">
                                <a:srgbClr val="000000">
                                  <a:alpha val="38000"/>
                                </a:srgbClr>
                              </a:outerShdw>
                            </a:effectLst>
                          </wps:spPr>
                          <wps:bodyPr/>
                        </wps:wsp>
                      </wpg:grpSp>
                      <wps:wsp>
                        <wps:cNvPr id="6" name="TextBox 93"/>
                        <wps:cNvSpPr txBox="1"/>
                        <wps:spPr>
                          <a:xfrm>
                            <a:off x="43590" y="5198262"/>
                            <a:ext cx="3622040" cy="597541"/>
                          </a:xfrm>
                          <a:prstGeom prst="rect">
                            <a:avLst/>
                          </a:prstGeom>
                          <a:noFill/>
                        </wps:spPr>
                        <wps:txbx>
                          <w:txbxContent>
                            <w:p w14:paraId="5A02616E" w14:textId="77777777" w:rsidR="001418EB" w:rsidRPr="00090EA3" w:rsidRDefault="001418EB" w:rsidP="007649F8">
                              <w:pPr>
                                <w:pStyle w:val="NormalWeb"/>
                                <w:spacing w:before="0" w:beforeAutospacing="0" w:after="0" w:afterAutospacing="0"/>
                                <w:rPr>
                                  <w:sz w:val="16"/>
                                  <w:szCs w:val="16"/>
                                  <w:lang w:val="ru-RU"/>
                                </w:rPr>
                              </w:pPr>
                              <w:r w:rsidRPr="00090EA3">
                                <w:rPr>
                                  <w:sz w:val="16"/>
                                  <w:szCs w:val="16"/>
                                  <w:lang w:val="ru-RU"/>
                                </w:rPr>
                                <w:t>* Должности, содержащиеся за счет средств на вспомогательное обслуживание программ.</w:t>
                              </w:r>
                            </w:p>
                            <w:p w14:paraId="2860A229" w14:textId="77777777" w:rsidR="001418EB" w:rsidRPr="00090EA3" w:rsidRDefault="001418EB" w:rsidP="007649F8">
                              <w:pPr>
                                <w:pStyle w:val="NormalWeb"/>
                                <w:spacing w:before="0" w:beforeAutospacing="0" w:after="0" w:afterAutospacing="0"/>
                                <w:rPr>
                                  <w:sz w:val="16"/>
                                  <w:szCs w:val="16"/>
                                  <w:lang w:val="ru-RU"/>
                                </w:rPr>
                              </w:pPr>
                              <w:r w:rsidRPr="00090EA3">
                                <w:rPr>
                                  <w:sz w:val="16"/>
                                  <w:szCs w:val="16"/>
                                  <w:lang w:val="ru-RU"/>
                                </w:rPr>
                                <w:t>** Должности, содержащиеся за счет добровольных взносов.</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w:pict>
              <v:group w14:anchorId="44C6183D" id="Group 7" o:spid="_x0000_s1026" style="position:absolute;margin-left:-15.25pt;margin-top:7.7pt;width:752.45pt;height:301.1pt;z-index:251660288;mso-position-horizontal-relative:margin;mso-width-relative:margin;mso-height-relative:margin" coordorigin="435,13726" coordsize="116922,4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2h6A0AAIV0AAAOAAAAZHJzL2Uyb0RvYy54bWzsXVtv28gVfi/Q/yDofdZzvxjrFLxuCyza&#10;xWbbPjOSbAuVRVVSYgeL/e/9ZkhKlCzLUWynjM08OJR40czwfOfynTMzP/7l7mY2+DRZrqbl/GLI&#10;fqDDwWQ+KsfT+dXF8J+/5cQOB6t1MR8Xs3I+uRh+nqyGf3n35z/9eLs4n/DyupyNJ8sBHjJfnd8u&#10;LobX6/Xi/OxsNbqe3BSrH8rFZI6Tl+Xypljj4/LqbLwsbvH0m9kZp1Sf3ZbL8WJZjiarFb5Nq5PD&#10;d+H5l5eT0fofl5eryXowuxiibevwdxn+fvB/z979WJxfLYvF9XRUN6P4ilbcFNM5fnTzqLRYF4OP&#10;y+m9R91MR8tyVV6ufxiVN2fl5eV0NAl9QG8Y3evNT8vy4yL05er89mqxGSYM7d44ffVjR3//9Mty&#10;MB1fDPGi5sUNXlH41YHxQ3O7uDrHFT8tF+8XvyzrL66qT763d5fLG/8/+jG4C4P6eTOok7v1YIQv&#10;nVKaSjccjHBOWC6sktWwj67xbvx9UiiHl4PzTBiumW3OZ/UzGNOOcyurh0jJBbPKX3TWtOHMN3XT&#10;ss2HTRfqTqrdToZnnNhJyyRFQ/Yb23QXTVVSGnTH91cKxpyqxWzT3wceMbpu9bf1EIyYlVQf7S/Q&#10;s9oKyOppAvL+ulhMgtyt/Ouvx840Y/crUFXMr2YTCIl/++j6z6t1fVRJ/e95zmOV5ZLkOCKSxpLE&#10;mXQkx/vPuMkTLvQf/m6mz0fLSbGG/vjbuEEg01/WgVoXeOzIs4DBIMq/cyOSRDlBXJrg17mkJDac&#10;kiiJqKUmVi6jf9TjidYHOWp6AUmqe+2FJxxuhH91vgIOfE/3JF86LbjVR8RCM21EjQLjmBG78luc&#10;L5ar9U+T8mbgDy6GSwxyGN3iEwa3EvXmEt+AVTmbjvPpbBY+fF4ls+XgUwEtB+U4Lm+Hg1mxWuPL&#10;iyHeAP7Vvd25bTYf3AKTzAAWowLa93JWrHF4s4A+WM2vhoNidgW1PlovQ1N2bl7d+83fMISt36Xh&#10;36Hf9f1Ii9V11eDw1Pqy2dx3ZxIUd91t/w6qUfdH67sPd0EPrc4/lOPPEM3lepaUlXYv5qPrEj32&#10;7fUj5m8ALKr3+OL4wMutFOgWHy4MWyNZASmdwIfOXZIbmhGWx5rIKEpIJFhGnAJKaKaAHaCzErrn&#10;wYd1Kuhv6ESuNeU8qLNqRLyVgAxyI0WlNZVijgYDtNHv/0d8oOXfFz6CDmT+9XkAdA0mDKaxwsn7&#10;9bKYXl2vB0k5n0PdlcsBTgYF0DmLonIrTRpnhLKUEqlpROJIKBLb1CZJKlXs8hMQk8wrMzK6m79f&#10;/FyO/rPC24JSXyd38/D6YGynY+CC+9cImMzHzRmomXAmOBWNsaqet1WV9wyUMgaOCeTYA5BpeFyi&#10;fnLjYlXQk05ZE049DL3ZdO69g+L8AdM0L71dCu2uLAxXknqH6GQTs7z6sLFreZ7AoNRKaccSfbE5&#10;8W0uP64ny/fX49vBh9nH5a8FLB0a55s3nnq7C/1XfYAd8c0On5bl+t/T9XXwi7yDG95Vu3Hhuur7&#10;Yra4LirLJqy/GwOBsVxVl4fjTRsqx6OxdrXF2hq7Crr+/m9ryRhrILo1ZfguCGLnkBkhNlA6YSSV&#10;LCUyhi2Ls4ySNBcukgg2rFYnIPNxX89wp6UFDAElAVsm4T5VIK2hxKni1F/gIwClOZcBxQ8D6tl9&#10;vQDOrRw615LD4LYFwdsBUYXU79PWheHtpK3jB4DEOwokliNCSXNYt8RKIpnNSMwZJ7njLEupYZl5&#10;5qBJIdanlU0ShnHgeA9I0sERrENpJRD1B+bgGwKp1t3tWOt7Bkow7J0ECjz//eCJiY4CJVFJqqij&#10;RGkXE5kyQ2IacZJqK3UWuRiE17NaHM6Mda5iF4Q2FnzGHlCodtLAZwwWRyhTUWg9UEBjeOzWPtgX&#10;sQvB/Q56ppNAAfV4Dyiyo0CJQP2KTFqiEwOLEjlLHM80yXKX5zYTCiThswJFW9BsoqbhjKDG7NEM&#10;4CA4d41rBmpa9Bbla2m4AJSaQe8gzQC/4h5QVEeB4rKcShtzktnEwv+SjEQMlLlLGAVVpyLF02cF&#10;CpeKIY6p6AANN8sGuq3NxwlrAu/lYxhLOTI4lTPUMN8NGf3N+ervM0YJiqiTFgXq8h5QdEeBEhuQ&#10;WDmCfa6EI9KKjFiWOZgVp3MNnyxR5lmBsk3Vca2EAguyF+p7zwx0SXC8jHIVr/31jtc97uy7y84E&#10;s1BnjztoFuAkV9J+iH3uaj4zgXOvcyGI1Q5in2hNLE8TYkSU2giSrxU7QewfZZ8ZjGcgmRtx39LP&#10;DOoinKpIYq/RkCI+zD8PLmfTxV+R3AnapC4SAPtMBSL9wEQ74QRrOO6GPnNMwC0LkMLFj3BnPRn9&#10;2snoTWFKi4y2HbVP3AojQQOQhOcG9inlSBNxD9Q45UxRFCY8r31yzgomYIDgpqGogAkENzsWaiex&#10;igoEbp7oyL0SCxVqjDrpj8Erv+ePdbWQII0MtQqcsaE5qLAkQyGBNYyoJFa5ZBlnIjnBMD2efOGo&#10;pmK+mszLuzYIS/asB0AALrk2H0YaIOJpgcsrkfcwCl2Ud76pB9jqd3zXzWQjihCRYNQpcSJCoG5A&#10;AsfCKGKsBCvrosjlpzhij8u75pZzsFhe3qVlDNVre/pdMwG7UrlLkiFXEyLNNx+BoJIEdrCTAr/J&#10;rh8IQXhX0+xKQt3aKCWR5oJIlwoScSTcVa65jpzITS5P0PQHQ5Dj1SwhmvjXXjSB8FiiqLjCh2KS&#10;60DoboksbZD9xqiGcEJr0de2oNDlDde28E1K/hD6upqbjxk3LE5ikhuHTEoeGRK5SJMkSpPcgTuO&#10;7CkE8Vegz9vjOoJHMbrlFmYbNkn4WnzUw+/EHHXGngtEO4FBeNga9eH7Kw/f+SazfwhvXU3xI4Ue&#10;uyizJKPUJ2RwFJkYEb3OFUVaM8qoeKq1a5d7ggOrWLWK7TrKqrWQiKpOFJsh2PHeIXI6lO5F/zCN&#10;Psvj2Wm4p8icHI+FejS+djRuygcOobGrdQQ8FjpKMkkMyq1RRyA1cUzmJElMHvu6MJS/PB2NrRpr&#10;H5N+RZE1uBD4msgweDgqJjSODxpGZxHI9VB8247opkDhEBS7WqmQJkluVaqIEOA+JEfZG4qsY6IE&#10;U8KYhNP0yWHgznQHJFS/GIoH800S8apRNSilM041Sa1m5gM1to4PQd9b2keIbzxCPFAQASn0nkEH&#10;Z/JplGZrzOSL8jQHLWNRi6pTRpzJM2u1AF0ZnWAaHyckhWUG8+4rGwfgmGY2N8YmzPdmO4Qk+HnM&#10;hYYRfDgEfGz2wysh4KvSkU4SksdqIuDCdFPyE8xKsIpj3g+8PyKVQeopcSlKJFQaMx0njPETJP8g&#10;JdIO0RBGbesedk1Uc6riOo4GbwdJTI35RJQjz+3DNJQySb03EcKA4fFJXh/HaYPqjKOA6qO41x7F&#10;bUoiDrmOXa2NMFh8IY7SmPAoY0QKk5M4yTihNLLOZOBb3JM5zDZgfRL4gSKmBrBfW8O0A1ggV2Hm&#10;+k6gh7y3pnhLHrCYyq5FCAQftoE9ZF87ZCFy+1UdYOa6aVpFzLBuClgWwBWcZ6ZwRFNNQH5ishOV&#10;GszoCab1cacSq6EARBgibwAP1dnuVDH1y0M8afkUKEUkUQMT3EVvVGzqQQ4YN5zsJmTyyGIqKzIE&#10;mbCIwxJkDSyNYOusyjRXuaDJi6wP0didVoHujtk7nlL3Y1kn9TQmeVA/4QMQZAYljFjNaNekWUR2&#10;DU+iKQWl0nuhbzmT7gOSB0vpcbKbQEXW3CUIFEkUMdSxSFS0xFijDWUtsHOJyuOYnzJ592DYeBx0&#10;B0PAdh2LkEw51LTswE9h0q+w9QJJHBVfj5Q19h6ll7961ZVqOZbXtUiLOFbIgpPdhB9PtUhlguIx&#10;m0coZMkxpwWLP2L5sRhLPWD1oZifwlcehF87CAS19UAMyJ4aBKLOX4BhPWIxUavjyx9C9t0gB/FI&#10;ZWYP2dcO2WO1MKhM7CZk48QkyL+nBBmFDAssZQrgxcQWzCTJ/JIxKnl67Vkbsg0umzRdy7VtTp3E&#10;2xy0t23wckS0tJpntq0b5QzFpFCxHrzI6qPyund333S+3k9JfNjdbZfO+LCoTgL4Vf528gHF+c6S&#10;f811lR3zV64OLzDrEF1i2cyKIbHOIqbc9Q8tDExT6iVQvtZL69uW1mPVJVh7eGtqnk1aD1ZftOcn&#10;cmvg4O3JLZOIvio1i6VbLKZ09ZL7tiV3U35xiP9r12G8sOQaqpyf7e4JMYixrSYStjyEfp56v2jq&#10;dnl8cSwpi5MvpXH3Z0RhnhZ2R6jklsNxvcck9cUEyDD0i/022zr4TQke9mvbKcpn07ceCpu5RExi&#10;TZ+gZf3SbFrvzWDo5xL1otqIKpa9fFhUcfIFVGxLVAVzCLGQ9IBDcHCyTS+qvahuRPVYcky2k2Mv&#10;oVWRTbJhBXKIaj9Ds1/tv94d7fC+Tlid/ohWbSeSXkJU2xtTCL/EwP7OML1W7bXqRqseS6CgBvNl&#10;HYAdUcWuD4L3896/xz1UQLrXewV+o53BNoyW3yEtLu8GLiSw6sSAL48crO/wvV/bBDr2SBpgu1Mi&#10;tsiCqtwrEsGMUySzao2p4K7C0/BKe7sd0Imr9m7m3oRERZWb8M3z27BVdYSbntT7TN1iL02suv7f&#10;j8VyMmxtzuahOS+jj+vychq2s/OPqe6p0yVhp7bwbrDXZWh0vS+n30yz/Tlcv9099N3/AAAA//8D&#10;AFBLAwQUAAYACAAAACEAzRqCQOEAAAALAQAADwAAAGRycy9kb3ducmV2LnhtbEyPwWqDQBCG74W+&#10;wzKF3pLVRk2wriGEtqdQaFIouW10ohJ3VtyNmrfv5NTeZvg//vkmW0+mFQP2rrGkIJwHIJAKWzZU&#10;Kfg+vM9WIJzXVOrWEiq4oYN1/viQ6bS0I33hsPeV4BJyqVZQe9+lUrqiRqPd3HZInJ1tb7Tnta9k&#10;2euRy00rX4IgkUY3xBdq3eG2xuKyvxoFH6MeN4vwbdhdztvb8RB//uxCVOr5adq8gvA4+T8Y7vqs&#10;Djk7neyVSidaBbNFEDPKQRyBuAPRMuLppCAJlwnIPJP/f8h/AQAA//8DAFBLAQItABQABgAIAAAA&#10;IQC2gziS/gAAAOEBAAATAAAAAAAAAAAAAAAAAAAAAABbQ29udGVudF9UeXBlc10ueG1sUEsBAi0A&#10;FAAGAAgAAAAhADj9If/WAAAAlAEAAAsAAAAAAAAAAAAAAAAALwEAAF9yZWxzLy5yZWxzUEsBAi0A&#10;FAAGAAgAAAAhACiqXaHoDQAAhXQAAA4AAAAAAAAAAAAAAAAALgIAAGRycy9lMm9Eb2MueG1sUEsB&#10;Ai0AFAAGAAgAAAAhAM0agkDhAAAACwEAAA8AAAAAAAAAAAAAAAAAQhAAAGRycy9kb3ducmV2Lnht&#10;bFBLBQYAAAAABAAEAPMAAABQEQAAAAA=&#10;">
                <v:group id="Group 5" o:spid="_x0000_s1027" style="position:absolute;left:814;top:13726;width:116544;height:43119" coordorigin="814,13726" coordsize="116544,38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8" style="position:absolute;left:49632;top:13726;width:16168;height:79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3TAwgAAANoAAAAPAAAAZHJzL2Rvd25yZXYueG1sRI9Ba8JA&#10;FITvBf/D8oTemk1bsBJdpQhCES+mCh6f2WcSzXsbs9uY/vtuodDjMDPfMPPlwI3qqfO1EwPPSQqK&#10;pHC2ltLA/nP9NAXlA4rFxgkZ+CYPy8XoYY6ZdXfZUZ+HUkWI+AwNVCG0mda+qIjRJ64lid7ZdYwh&#10;yq7UtsN7hHOjX9J0ohlriQsVtrSqqLjmX2xgc+gvxNvTcbN9dZjXlm/rMxvzOB7eZ6ACDeE//Nf+&#10;sAbe4PdKvAF68QMAAP//AwBQSwECLQAUAAYACAAAACEA2+H2y+4AAACFAQAAEwAAAAAAAAAAAAAA&#10;AAAAAAAAW0NvbnRlbnRfVHlwZXNdLnhtbFBLAQItABQABgAIAAAAIQBa9CxbvwAAABUBAAALAAAA&#10;AAAAAAAAAAAAAB8BAABfcmVscy8ucmVsc1BLAQItABQABgAIAAAAIQCWc3TAwgAAANoAAAAPAAAA&#10;AAAAAAAAAAAAAAcCAABkcnMvZG93bnJldi54bWxQSwUGAAAAAAMAAwC3AAAA9gIAAAAA&#10;" fillcolor="window" strokecolor="windowText" strokeweight=".25pt">
                    <v:textbox>
                      <w:txbxContent>
                        <w:p w14:paraId="6460FBBE" w14:textId="77777777" w:rsidR="001418EB" w:rsidRPr="00486865" w:rsidRDefault="001418EB" w:rsidP="007649F8">
                          <w:pPr>
                            <w:pStyle w:val="NormalWeb"/>
                            <w:spacing w:before="0" w:beforeAutospacing="0" w:after="0" w:afterAutospacing="0"/>
                            <w:jc w:val="center"/>
                            <w:textAlignment w:val="baseline"/>
                            <w:rPr>
                              <w:sz w:val="18"/>
                              <w:szCs w:val="18"/>
                            </w:rPr>
                          </w:pPr>
                          <w:r w:rsidRPr="00486865">
                            <w:rPr>
                              <w:b/>
                              <w:bCs/>
                              <w:sz w:val="18"/>
                              <w:szCs w:val="18"/>
                              <w:lang w:val="ru-RU"/>
                            </w:rPr>
                            <w:t>Исполнительный секретарь (Д-1)</w:t>
                          </w:r>
                        </w:p>
                      </w:txbxContent>
                    </v:textbox>
                  </v:rect>
                  <v:rect id="Rectangle 9" o:spid="_x0000_s1029" style="position:absolute;left:48952;top:26602;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qRBwwAAANoAAAAPAAAAZHJzL2Rvd25yZXYueG1sRI9Ba8JA&#10;FITvQv/D8gredFMPrY3ZiC1IpXgxDbTeHtlnEpp9G3ZXE/+9Wyh4HGbmGyZbj6YTF3K+tazgaZ6A&#10;IK6sbrlWUH5tZ0sQPiBr7CyTgit5WOcPkwxTbQc+0KUItYgQ9ikqaELoUyl91ZBBP7c9cfRO1hkM&#10;UbpaaodDhJtOLpLkWRpsOS402NN7Q9VvcTYKNsPb4uPoj8XVfL/8lLyXn26QSk0fx80KRKAx3MP/&#10;7Z1W8Ap/V+INkPkNAAD//wMAUEsBAi0AFAAGAAgAAAAhANvh9svuAAAAhQEAABMAAAAAAAAAAAAA&#10;AAAAAAAAAFtDb250ZW50X1R5cGVzXS54bWxQSwECLQAUAAYACAAAACEAWvQsW78AAAAVAQAACwAA&#10;AAAAAAAAAAAAAAAfAQAAX3JlbHMvLnJlbHNQSwECLQAUAAYACAAAACEAq8KkQcMAAADaAAAADwAA&#10;AAAAAAAAAAAAAAAHAgAAZHJzL2Rvd25yZXYueG1sUEsFBgAAAAADAAMAtwAAAPcCAAAAAA==&#10;" fillcolor="window" strokecolor="windowText">
                    <v:textbox>
                      <w:txbxContent>
                        <w:p w14:paraId="49D96C92"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 xml:space="preserve">Старший сотрудник по вопросам координации политики </w:t>
                          </w:r>
                          <w:r w:rsidRPr="00090EA3">
                            <w:rPr>
                              <w:b/>
                              <w:bCs/>
                              <w:sz w:val="18"/>
                              <w:szCs w:val="18"/>
                              <w:lang w:val="ru-RU"/>
                            </w:rPr>
                            <w:t>(С-5)</w:t>
                          </w:r>
                        </w:p>
                      </w:txbxContent>
                    </v:textbox>
                  </v:rect>
                  <v:line id="Straight Connector 10" o:spid="_x0000_s1030" style="position:absolute;visibility:visible;mso-wrap-style:square" from="57716,21643" to="57716,26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o4LwgAAANsAAAAPAAAAZHJzL2Rvd25yZXYueG1sRI9BTwIx&#10;EIXvJv6HZky8SSsHxYVCiKDh4AWE+7Adthu2001bYf33zsGE20zem/e+mS2G0KkLpdxGtvA8MqCI&#10;6+habizsvz+eJqByQXbYRSYLv5RhMb+/m2Hl4pW3dNmVRkkI5wot+FL6SutcewqYR7EnFu0UU8Ai&#10;a2q0S3iV8NDpsTEvOmDL0uCxp3dP9Xn3EywczPYrrOgzlrf1q98YSvs1H619fBiWU1CFhnIz/19v&#10;nOALvfwiA+j5HwAAAP//AwBQSwECLQAUAAYACAAAACEA2+H2y+4AAACFAQAAEwAAAAAAAAAAAAAA&#10;AAAAAAAAW0NvbnRlbnRfVHlwZXNdLnhtbFBLAQItABQABgAIAAAAIQBa9CxbvwAAABUBAAALAAAA&#10;AAAAAAAAAAAAAB8BAABfcmVscy8ucmVsc1BLAQItABQABgAIAAAAIQB2ao4LwgAAANsAAAAPAAAA&#10;AAAAAAAAAAAAAAcCAABkcnMvZG93bnJldi54bWxQSwUGAAAAAAMAAwC3AAAA9gIAAAAA&#10;" strokecolor="#ffc000" strokeweight="2pt">
                    <v:shadow on="t" color="black" opacity="24903f" origin=",.5" offset="0,.55556mm"/>
                    <o:lock v:ext="edit" shapetype="f"/>
                  </v:line>
                  <v:rect id="Rectangle 11" o:spid="_x0000_s1031" style="position:absolute;left:72964;top:36604;width:20521;height:56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XZ/wQAAANsAAAAPAAAAZHJzL2Rvd25yZXYueG1sRE9Na8JA&#10;EL0L/odlhN50Y6EiqauIUsitGD3obciO2dDsbMhONfbXd4VCb/N4n7PaDL5VN+pjE9jAfJaBIq6C&#10;bbg2cDp+TJegoiBbbAOTgQdF2KzHoxXmNtz5QLdSapVCOOZowIl0udaxcuQxzkJHnLhr6D1Kgn2t&#10;bY/3FO5b/ZplC+2x4dTgsKOdo+qr/PYG3vbd9uLOBzkWP5/lY7cvxF4LY14mw/YdlNAg/+I/d2HT&#10;/Dk8f0kH6PUvAAAA//8DAFBLAQItABQABgAIAAAAIQDb4fbL7gAAAIUBAAATAAAAAAAAAAAAAAAA&#10;AAAAAABbQ29udGVudF9UeXBlc10ueG1sUEsBAi0AFAAGAAgAAAAhAFr0LFu/AAAAFQEAAAsAAAAA&#10;AAAAAAAAAAAAHwEAAF9yZWxzLy5yZWxzUEsBAi0AFAAGAAgAAAAhADkNdn/BAAAA2wAAAA8AAAAA&#10;AAAAAAAAAAAABwIAAGRycy9kb3ducmV2LnhtbFBLBQYAAAAAAwADALcAAAD1AgAAAAA=&#10;" fillcolor="window" strokecolor="windowText">
                    <v:fill opacity="64764f"/>
                    <v:textbox>
                      <w:txbxContent>
                        <w:p w14:paraId="30F13D66"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Сотрудник по программам,</w:t>
                          </w:r>
                        </w:p>
                        <w:p w14:paraId="31CD2F1F" w14:textId="0C4A47EE" w:rsidR="001418EB" w:rsidRPr="00090EA3" w:rsidRDefault="001418EB" w:rsidP="007649F8">
                          <w:pPr>
                            <w:pStyle w:val="NormalWeb"/>
                            <w:spacing w:before="0" w:beforeAutospacing="0" w:after="0" w:afterAutospacing="0"/>
                            <w:jc w:val="center"/>
                            <w:textAlignment w:val="baseline"/>
                            <w:rPr>
                              <w:sz w:val="18"/>
                              <w:szCs w:val="18"/>
                              <w:lang w:val="ru-RU"/>
                            </w:rPr>
                          </w:pPr>
                          <w:r>
                            <w:rPr>
                              <w:b/>
                              <w:bCs/>
                              <w:sz w:val="18"/>
                              <w:szCs w:val="18"/>
                              <w:lang w:val="ru-RU"/>
                            </w:rPr>
                            <w:t>вопросы науки и технологии (С</w:t>
                          </w:r>
                          <w:r w:rsidRPr="00090EA3">
                            <w:rPr>
                              <w:b/>
                              <w:bCs/>
                              <w:sz w:val="18"/>
                              <w:szCs w:val="18"/>
                              <w:lang w:val="ru-RU"/>
                            </w:rPr>
                            <w:t>-4)</w:t>
                          </w:r>
                        </w:p>
                      </w:txbxContent>
                    </v:textbox>
                  </v:rect>
                  <v:rect id="Rectangle 12" o:spid="_x0000_s1032" style="position:absolute;left:45261;top:37126;width:24919;height:5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0Z1wgAAANsAAAAPAAAAZHJzL2Rvd25yZXYueG1sRE9Na8JA&#10;EL0X/A/LCL3VTXNoJWYjtlAsxUvTQPU2ZMckmJ0Nu6uJ/94tFLzN431Ovp5MLy7kfGdZwfMiAUFc&#10;W91xo6D6+XhagvABWWNvmRRcycO6mD3kmGk78jddytCIGMI+QwVtCEMmpa9bMugXdiCO3NE6gyFC&#10;10jtcIzhppdpkrxIgx3HhhYHem+pPpVno2AzvqXbgz+UV/P7uq94J7/cKJV6nE+bFYhAU7iL/92f&#10;Os5P4e+XeIAsbgAAAP//AwBQSwECLQAUAAYACAAAACEA2+H2y+4AAACFAQAAEwAAAAAAAAAAAAAA&#10;AAAAAAAAW0NvbnRlbnRfVHlwZXNdLnhtbFBLAQItABQABgAIAAAAIQBa9CxbvwAAABUBAAALAAAA&#10;AAAAAAAAAAAAAB8BAABfcmVscy8ucmVsc1BLAQItABQABgAIAAAAIQDjC0Z1wgAAANsAAAAPAAAA&#10;AAAAAAAAAAAAAAcCAABkcnMvZG93bnJldi54bWxQSwUGAAAAAAMAAwC3AAAA9gIAAAAA&#10;" fillcolor="window" strokecolor="windowText">
                    <v:textbox>
                      <w:txbxContent>
                        <w:p w14:paraId="30495EA9"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 xml:space="preserve">Сотрудник по программам, </w:t>
                          </w:r>
                          <w:r w:rsidRPr="00090EA3">
                            <w:rPr>
                              <w:b/>
                              <w:bCs/>
                              <w:sz w:val="18"/>
                              <w:szCs w:val="18"/>
                              <w:lang w:val="ru-RU"/>
                            </w:rPr>
                            <w:t>создание потенциала и оказание технического содействия (С-4)</w:t>
                          </w:r>
                        </w:p>
                      </w:txbxContent>
                    </v:textbox>
                  </v:rect>
                  <v:rect id="Rectangle 13" o:spid="_x0000_s1033" style="position:absolute;left:21789;top:36782;width:20695;height:53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uwQAAANsAAAAPAAAAZHJzL2Rvd25yZXYueG1sRE9Ni8Iw&#10;EL0v+B/CCN7WdB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IxH4+7BAAAA2wAAAA8AAAAA&#10;AAAAAAAAAAAABwIAAGRycy9kb3ducmV2LnhtbFBLBQYAAAAAAwADALcAAAD1AgAAAAA=&#10;" fillcolor="window" strokecolor="windowText">
                    <v:textbox>
                      <w:txbxContent>
                        <w:p w14:paraId="585559F6"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Сотрудник по программам и правовым вопросам (С-3)</w:t>
                          </w:r>
                        </w:p>
                      </w:txbxContent>
                    </v:textbox>
                  </v:rect>
                  <v:rect id="Rectangle 14" o:spid="_x0000_s1034" style="position:absolute;left:68616;top:17307;width:28423;height:5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nuawQAAANsAAAAPAAAAZHJzL2Rvd25yZXYueG1sRE9Ni8Iw&#10;EL0v+B/CCN7WdEVW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AOue5rBAAAA2wAAAA8AAAAA&#10;AAAAAAAAAAAABwIAAGRycy9kb3ducmV2LnhtbFBLBQYAAAAAAwADALcAAAD1AgAAAAA=&#10;" fillcolor="window" strokecolor="windowText">
                    <v:textbox>
                      <w:txbxContent>
                        <w:p w14:paraId="2162464D" w14:textId="77777777" w:rsidR="001418EB" w:rsidRPr="00486865" w:rsidRDefault="001418EB" w:rsidP="007649F8">
                          <w:pPr>
                            <w:pStyle w:val="NormalWeb"/>
                            <w:spacing w:before="0" w:beforeAutospacing="0" w:after="0" w:afterAutospacing="0"/>
                            <w:jc w:val="center"/>
                            <w:textAlignment w:val="baseline"/>
                            <w:rPr>
                              <w:sz w:val="18"/>
                              <w:szCs w:val="18"/>
                              <w:lang w:val="ru-RU"/>
                            </w:rPr>
                          </w:pPr>
                          <w:r w:rsidRPr="00486865">
                            <w:rPr>
                              <w:b/>
                              <w:bCs/>
                              <w:sz w:val="18"/>
                              <w:szCs w:val="18"/>
                              <w:lang w:val="ru-RU"/>
                            </w:rPr>
                            <w:t>Сотрудник по программам,</w:t>
                          </w:r>
                          <w:r w:rsidRPr="00486865">
                            <w:rPr>
                              <w:sz w:val="18"/>
                              <w:szCs w:val="18"/>
                              <w:lang w:val="ru-RU"/>
                            </w:rPr>
                            <w:t xml:space="preserve"> </w:t>
                          </w:r>
                          <w:r w:rsidRPr="00486865">
                            <w:rPr>
                              <w:b/>
                              <w:bCs/>
                              <w:sz w:val="18"/>
                              <w:szCs w:val="18"/>
                              <w:lang w:val="ru-RU"/>
                            </w:rPr>
                            <w:t>информационное обеспечение и управление знаниями (</w:t>
                          </w:r>
                          <w:r>
                            <w:rPr>
                              <w:b/>
                              <w:bCs/>
                              <w:sz w:val="18"/>
                              <w:szCs w:val="18"/>
                              <w:lang w:val="ru-RU"/>
                            </w:rPr>
                            <w:t>С-3)</w:t>
                          </w:r>
                        </w:p>
                      </w:txbxContent>
                    </v:textbox>
                  </v:rect>
                  <v:rect id="Rectangle 15" o:spid="_x0000_s1035" style="position:absolute;left:24517;top:26491;width:17387;height:5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4BwQAAANsAAAAPAAAAZHJzL2Rvd25yZXYueG1sRE9Ni8Iw&#10;EL0v+B/CCN7WdAVXqUZRQZTFi1XY9TY0Y1u2mZQk2vrvzcKCt3m8z5kvO1OLOzlfWVbwMUxAEOdW&#10;V1woOJ+271MQPiBrrC2Tggd5WC56b3NMtW35SPcsFCKGsE9RQRlCk0rp85IM+qFtiCN3tc5giNAV&#10;UjtsY7ip5ShJPqXBimNDiQ1tSsp/s5tRsGrXo93FX7KH+Z78nPkgv1wrlRr0u9UMRKAuvMT/7r2O&#10;88fw90s8QC6eAAAA//8DAFBLAQItABQABgAIAAAAIQDb4fbL7gAAAIUBAAATAAAAAAAAAAAAAAAA&#10;AAAAAABbQ29udGVudF9UeXBlc10ueG1sUEsBAi0AFAAGAAgAAAAhAFr0LFu/AAAAFQEAAAsAAAAA&#10;AAAAAAAAAAAAHwEAAF9yZWxzLy5yZWxzUEsBAi0AFAAGAAgAAAAhAGzi3gHBAAAA2wAAAA8AAAAA&#10;AAAAAAAAAAAABwIAAGRycy9kb3ducmV2LnhtbFBLBQYAAAAAAwADALcAAAD1AgAAAAA=&#10;" fillcolor="window" strokecolor="windowText">
                    <v:textbox>
                      <w:txbxContent>
                        <w:p w14:paraId="0A750515" w14:textId="77777777" w:rsidR="001418EB" w:rsidRPr="00641F2C" w:rsidRDefault="001418EB" w:rsidP="007649F8">
                          <w:pPr>
                            <w:pStyle w:val="NormalWeb"/>
                            <w:spacing w:before="0" w:beforeAutospacing="0" w:after="0" w:afterAutospacing="0"/>
                            <w:jc w:val="center"/>
                            <w:textAlignment w:val="baseline"/>
                            <w:rPr>
                              <w:sz w:val="18"/>
                              <w:szCs w:val="18"/>
                              <w:lang w:val="ru-RU"/>
                            </w:rPr>
                          </w:pPr>
                          <w:r w:rsidRPr="00641F2C">
                            <w:rPr>
                              <w:b/>
                              <w:bCs/>
                              <w:sz w:val="18"/>
                              <w:szCs w:val="18"/>
                              <w:lang w:val="ru-RU"/>
                            </w:rPr>
                            <w:t>Сотрудник по административным вопросам* (С-3)</w:t>
                          </w:r>
                        </w:p>
                      </w:txbxContent>
                    </v:textbox>
                  </v:rect>
                  <v:rect id="Rectangle 16" o:spid="_x0000_s1036" style="position:absolute;left:814;top:26535;width:20789;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Sp/wAAAANsAAAAPAAAAZHJzL2Rvd25yZXYueG1sRE9Na8JA&#10;EL0X/A/LFLzVTQsGia5SIhVBL1Uv3obsNBuSnQ3Z1U3/fVcQepvH+5zVZrSduNPgG8cK3mcZCOLK&#10;6YZrBZfz19sChA/IGjvHpOCXPGzWk5cVFtpF/qb7KdQihbAvUIEJoS+k9JUhi37meuLE/bjBYkhw&#10;qKUeMKZw28mPLMulxYZTg8GeSkNVe7pZBdfd4hjLGA3JuWzP+zLLD9tWqenr+LkEEWgM/+Kne6/T&#10;/Bwev6QD5PoPAAD//wMAUEsBAi0AFAAGAAgAAAAhANvh9svuAAAAhQEAABMAAAAAAAAAAAAAAAAA&#10;AAAAAFtDb250ZW50X1R5cGVzXS54bWxQSwECLQAUAAYACAAAACEAWvQsW78AAAAVAQAACwAAAAAA&#10;AAAAAAAAAAAfAQAAX3JlbHMvLnJlbHNQSwECLQAUAAYACAAAACEABmEqf8AAAADbAAAADwAAAAAA&#10;AAAAAAAAAAAHAgAAZHJzL2Rvd25yZXYueG1sUEsFBgAAAAADAAMAtwAAAPQCAAAAAA==&#10;" filled="f" strokecolor="windowText" strokeweight=".25pt">
                    <v:textbox>
                      <w:txbxContent>
                        <w:p w14:paraId="1ED44868" w14:textId="77777777" w:rsidR="001418EB" w:rsidRPr="00090EA3" w:rsidRDefault="001418EB" w:rsidP="007649F8">
                          <w:pPr>
                            <w:pStyle w:val="NormalWeb"/>
                            <w:spacing w:before="0" w:beforeAutospacing="0" w:after="0" w:afterAutospacing="0"/>
                            <w:jc w:val="center"/>
                            <w:textAlignment w:val="baseline"/>
                            <w:rPr>
                              <w:b/>
                              <w:sz w:val="18"/>
                              <w:szCs w:val="18"/>
                              <w:lang w:val="ru-RU"/>
                            </w:rPr>
                          </w:pPr>
                          <w:r w:rsidRPr="00090EA3">
                            <w:rPr>
                              <w:b/>
                              <w:sz w:val="18"/>
                              <w:szCs w:val="18"/>
                              <w:lang w:val="ru-RU"/>
                            </w:rPr>
                            <w:t>Помощник по финансовым вопросам* (КОО-5)</w:t>
                          </w:r>
                        </w:p>
                      </w:txbxContent>
                    </v:textbox>
                  </v:rect>
                  <v:line id="Straight Connector 17" o:spid="_x0000_s1037" style="position:absolute;flip:x;visibility:visible;mso-wrap-style:square" from="21603,29393" to="24517,2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gzvwAAANsAAAAPAAAAZHJzL2Rvd25yZXYueG1sRE9Li8Iw&#10;EL4L/ocwwt401YNK1yjiA7yqFfY4NLNt2WZSkjTWf79ZWPA2H99zNrvBtCKS841lBfNZBoK4tLrh&#10;SkFxP0/XIHxA1thaJgUv8rDbjkcbzLV98pXiLVQihbDPUUEdQpdL6cuaDPqZ7YgT922dwZCgq6R2&#10;+EzhppWLLFtKgw2nhho7OtRU/tx6o+BLX8599ojHa3HyVR9fheviSamPybD/BBFoCG/xv/ui0/wV&#10;/P2SDpDbXwAAAP//AwBQSwECLQAUAAYACAAAACEA2+H2y+4AAACFAQAAEwAAAAAAAAAAAAAAAAAA&#10;AAAAW0NvbnRlbnRfVHlwZXNdLnhtbFBLAQItABQABgAIAAAAIQBa9CxbvwAAABUBAAALAAAAAAAA&#10;AAAAAAAAAB8BAABfcmVscy8ucmVsc1BLAQItABQABgAIAAAAIQDIAWgzvwAAANsAAAAPAAAAAAAA&#10;AAAAAAAAAAcCAABkcnMvZG93bnJldi54bWxQSwUGAAAAAAMAAwC3AAAA8wIAAAAA&#10;" strokecolor="#ffc000" strokeweight="2pt">
                    <v:shadow on="t" color="black" opacity="24903f" origin=",.5" offset="0,.55556mm"/>
                    <o:lock v:ext="edit" shapetype="f"/>
                  </v:line>
                  <v:rect id="Rectangle 18" o:spid="_x0000_s1038" style="position:absolute;left:99831;top:17313;width:17527;height:7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uWwwAAANsAAAAPAAAAZHJzL2Rvd25yZXYueG1sRI9Ba8Mw&#10;DIXvhf0Ho0FvrbPCSsnqlpGxUVgva3fZTcRaHBLLIXbr9N9Ph8JuEu/pvU/b/eR7daUxtoENPC0L&#10;UMR1sC03Br7P74sNqJiQLfaBycCNIux3D7MtljZk/qLrKTVKQjiWaMClNJRax9qRx7gMA7Fov2H0&#10;mGQdG21HzBLue70qirX22LI0OByoclR3p4s38POxOeYqZ0f6WXfnQ1WsP986Y+aP0+sLqERT+jff&#10;rw9W8AVWfpEB9O4PAAD//wMAUEsBAi0AFAAGAAgAAAAhANvh9svuAAAAhQEAABMAAAAAAAAAAAAA&#10;AAAAAAAAAFtDb250ZW50X1R5cGVzXS54bWxQSwECLQAUAAYACAAAACEAWvQsW78AAAAVAQAACwAA&#10;AAAAAAAAAAAAAAAfAQAAX3JlbHMvLnJlbHNQSwECLQAUAAYACAAAACEAGLIblsMAAADbAAAADwAA&#10;AAAAAAAAAAAAAAAHAgAAZHJzL2Rvd25yZXYueG1sUEsFBgAAAAADAAMAtwAAAPcCAAAAAA==&#10;" filled="f" strokecolor="windowText" strokeweight=".25pt">
                    <v:textbox>
                      <w:txbxContent>
                        <w:p w14:paraId="4F550823" w14:textId="77777777" w:rsidR="001418EB" w:rsidRPr="00090EA3" w:rsidRDefault="001418EB" w:rsidP="007649F8">
                          <w:pPr>
                            <w:pStyle w:val="NormalWeb"/>
                            <w:spacing w:before="0" w:beforeAutospacing="0" w:after="0" w:afterAutospacing="0"/>
                            <w:jc w:val="center"/>
                            <w:textAlignment w:val="baseline"/>
                            <w:rPr>
                              <w:lang w:val="ru-RU"/>
                            </w:rPr>
                          </w:pPr>
                          <w:r w:rsidRPr="00090EA3">
                            <w:rPr>
                              <w:b/>
                              <w:sz w:val="18"/>
                              <w:szCs w:val="18"/>
                              <w:lang w:val="ru-RU"/>
                            </w:rPr>
                            <w:t>Помощник по вопросам общественной информации (КОО-5)</w:t>
                          </w:r>
                        </w:p>
                      </w:txbxContent>
                    </v:textbox>
                  </v:rect>
                  <v:rect id="Rectangle 19" o:spid="_x0000_s1039" style="position:absolute;left:29501;top:16724;width:17337;height:74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4NwQAAANsAAAAPAAAAZHJzL2Rvd25yZXYueG1sRE9NawIx&#10;EL0X/A9hhN5q1kLFrkaRFUWol2ov3obNuFl2M1k2qVn/vSkIvc3jfc5yPdhW3Kj3tWMF00kGgrh0&#10;uuZKwc959zYH4QOyxtYxKbiTh/Vq9LLEXLvI33Q7hUqkEPY5KjAhdLmUvjRk0U9cR5y4q+sthgT7&#10;SuoeYwq3rXzPspm0WHNqMNhRYahsTr9WwWU/P8YiRkPyQzbnQ5HNvraNUq/jYbMAEWgI/+Kn+6DT&#10;/E/4+yUdIFcPAAAA//8DAFBLAQItABQABgAIAAAAIQDb4fbL7gAAAIUBAAATAAAAAAAAAAAAAAAA&#10;AAAAAABbQ29udGVudF9UeXBlc10ueG1sUEsBAi0AFAAGAAgAAAAhAFr0LFu/AAAAFQEAAAsAAAAA&#10;AAAAAAAAAAAAHwEAAF9yZWxzLy5yZWxzUEsBAi0AFAAGAAgAAAAhAHf+vg3BAAAA2wAAAA8AAAAA&#10;AAAAAAAAAAAABwIAAGRycy9kb3ducmV2LnhtbFBLBQYAAAAAAwADALcAAAD1AgAAAAA=&#10;" filled="f" strokecolor="windowText" strokeweight=".25pt">
                    <v:textbox>
                      <w:txbxContent>
                        <w:p w14:paraId="28BF3B75" w14:textId="77777777" w:rsidR="001418EB" w:rsidRPr="00486865" w:rsidRDefault="001418EB" w:rsidP="007649F8">
                          <w:pPr>
                            <w:pStyle w:val="NormalWeb"/>
                            <w:spacing w:before="0" w:beforeAutospacing="0" w:after="0" w:afterAutospacing="0"/>
                            <w:jc w:val="center"/>
                            <w:textAlignment w:val="baseline"/>
                            <w:rPr>
                              <w:sz w:val="18"/>
                              <w:szCs w:val="18"/>
                              <w:lang w:val="ru-RU"/>
                            </w:rPr>
                          </w:pPr>
                          <w:r w:rsidRPr="00486865">
                            <w:rPr>
                              <w:b/>
                              <w:bCs/>
                              <w:sz w:val="18"/>
                              <w:szCs w:val="18"/>
                              <w:lang w:val="ru-RU"/>
                            </w:rPr>
                            <w:t>Помощник по вопросам управления программами (КОО-5)</w:t>
                          </w:r>
                        </w:p>
                      </w:txbxContent>
                    </v:textbox>
                  </v:rect>
                  <v:rect id="Rectangle 20" o:spid="_x0000_s1040" style="position:absolute;left:62822;top:48118;width:16135;height:4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N0tvwAAANsAAAAPAAAAZHJzL2Rvd25yZXYueG1sRE9Ni8Iw&#10;EL0L/ocwgjdNFVakGmWpuAjrZdWLt6GZbUqbSWmiqf9+cxD2+Hjf2/1gW/Gk3teOFSzmGQji0uma&#10;KwW363G2BuEDssbWMSl4kYf9bjzaYq5d5B96XkIlUgj7HBWYELpcSl8asujnriNO3K/rLYYE+0rq&#10;HmMKt61cZtlKWqw5NRjsqDBUNpeHVXD/Wp9jEaMh+SGb66nIVt+HRqnpZPjcgAg0hH/x233SCpZp&#10;ffqSfoDc/QEAAP//AwBQSwECLQAUAAYACAAAACEA2+H2y+4AAACFAQAAEwAAAAAAAAAAAAAAAAAA&#10;AAAAW0NvbnRlbnRfVHlwZXNdLnhtbFBLAQItABQABgAIAAAAIQBa9CxbvwAAABUBAAALAAAAAAAA&#10;AAAAAAAAAB8BAABfcmVscy8ucmVsc1BLAQItABQABgAIAAAAIQAoqN0tvwAAANsAAAAPAAAAAAAA&#10;AAAAAAAAAAcCAABkcnMvZG93bnJldi54bWxQSwUGAAAAAAMAAwC3AAAA8wIAAAAA&#10;" filled="f" strokecolor="windowText" strokeweight=".25pt">
                    <v:textbox>
                      <w:txbxContent>
                        <w:p w14:paraId="2852DAEE" w14:textId="77777777" w:rsidR="001418EB" w:rsidRPr="00090EA3" w:rsidRDefault="001418EB" w:rsidP="007649F8">
                          <w:pPr>
                            <w:pStyle w:val="NormalWeb"/>
                            <w:spacing w:before="0" w:beforeAutospacing="0" w:after="0" w:afterAutospacing="0"/>
                            <w:jc w:val="center"/>
                            <w:textAlignment w:val="baseline"/>
                            <w:rPr>
                              <w:b/>
                              <w:sz w:val="18"/>
                              <w:szCs w:val="18"/>
                            </w:rPr>
                          </w:pPr>
                          <w:r w:rsidRPr="00090EA3">
                            <w:rPr>
                              <w:b/>
                              <w:sz w:val="18"/>
                              <w:szCs w:val="18"/>
                              <w:lang w:val="ru-RU"/>
                            </w:rPr>
                            <w:t>Помощник группы (КОО-4)</w:t>
                          </w:r>
                        </w:p>
                      </w:txbxContent>
                    </v:textbox>
                  </v:rect>
                  <v:line id="Straight Connector 21" o:spid="_x0000_s1041" style="position:absolute;flip:y;visibility:visible;mso-wrap-style:square" from="31743,45142" to="99734,45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J9hwQAAANsAAAAPAAAAZHJzL2Rvd25yZXYueG1sRI9Bi8Iw&#10;FITvC/6H8Ba82VQPslSjiKvgVbeCx0fzti3bvJQkjfXfG0HY4zAz3zDr7Wg6Ecn51rKCeZaDIK6s&#10;brlWUP4cZ18gfEDW2FkmBQ/ysN1MPtZYaHvnM8VLqEWCsC9QQRNCX0jpq4YM+sz2xMn7tc5gSNLV&#10;Uju8J7jp5CLPl9Jgy2mhwZ72DVV/l8EouOnTcciv8ftcHnw9xEfp+nhQavo57lYgAo3hP/xun7SC&#10;xRxeX9IPkJsnAAAA//8DAFBLAQItABQABgAIAAAAIQDb4fbL7gAAAIUBAAATAAAAAAAAAAAAAAAA&#10;AAAAAABbQ29udGVudF9UeXBlc10ueG1sUEsBAi0AFAAGAAgAAAAhAFr0LFu/AAAAFQEAAAsAAAAA&#10;AAAAAAAAAAAAHwEAAF9yZWxzLy5yZWxzUEsBAi0AFAAGAAgAAAAhAObIn2HBAAAA2wAAAA8AAAAA&#10;AAAAAAAAAAAABwIAAGRycy9kb3ducmV2LnhtbFBLBQYAAAAAAwADALcAAAD1AgAAAAA=&#10;" strokecolor="#ffc000" strokeweight="2pt">
                    <v:shadow on="t" color="black" opacity="24903f" origin=",.5" offset="0,.55556mm"/>
                    <o:lock v:ext="edit" shapetype="f"/>
                  </v:line>
                  <v:line id="Straight Connector 22" o:spid="_x0000_s1042" style="position:absolute;visibility:visible;mso-wrap-style:square" from="84082,34231" to="84082,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H9awgAAANsAAAAPAAAAZHJzL2Rvd25yZXYueG1sRI/BbsIw&#10;EETvlfoP1lbqrdjNAUrAoKqFigMXAr1v4yWOGq8j24Xw9xgJqcfRzLzRzJeD68SJQmw9a3gdKRDE&#10;tTctNxoO+/XLG4iYkA12nknDhSIsF48PcyyNP/OOTlVqRIZwLFGDTakvpYy1JYdx5Hvi7B19cJiy&#10;DI00Ac8Z7jpZKDWWDlvOCxZ7+rBU/1Z/TsO32m3dJ335NF1N7EZROKz4R+vnp+F9BiLRkP7D9/bG&#10;aCgKuH3JP0AurgAAAP//AwBQSwECLQAUAAYACAAAACEA2+H2y+4AAACFAQAAEwAAAAAAAAAAAAAA&#10;AAAAAAAAW0NvbnRlbnRfVHlwZXNdLnhtbFBLAQItABQABgAIAAAAIQBa9CxbvwAAABUBAAALAAAA&#10;AAAAAAAAAAAAAB8BAABfcmVscy8ucmVsc1BLAQItABQABgAIAAAAIQAnmH9awgAAANsAAAAPAAAA&#10;AAAAAAAAAAAAAAcCAABkcnMvZG93bnJldi54bWxQSwUGAAAAAAMAAwC3AAAA9gIAAAAA&#10;" strokecolor="#ffc000" strokeweight="2pt">
                    <v:shadow on="t" color="black" opacity="24903f" origin=",.5" offset="0,.55556mm"/>
                    <o:lock v:ext="edit" shapetype="f"/>
                  </v:line>
                  <v:line id="Straight Connector 23" o:spid="_x0000_s1043" style="position:absolute;visibility:visible;mso-wrap-style:square" from="57720,42450" to="58102,4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NrBwQAAANsAAAAPAAAAZHJzL2Rvd25yZXYueG1sRI9BawIx&#10;FITvQv9DeII3TVSw7WqU0qp46EVr78/N62bp5mVJoq7/3hQKHoeZ+YZZrDrXiAuFWHvWMB4pEMSl&#10;NzVXGo5fm+ELiJiQDTaeScONIqyWT70FFsZfeU+XQ6pEhnAsUINNqS2kjKUlh3HkW+Ls/fjgMGUZ&#10;KmkCXjPcNXKi1Ew6rDkvWGzp3VL5ezg7Dd9q/+k+aOvT6/rZ7hSF45pPWg/63dscRKIuPcL/7Z3R&#10;MJnC35f8A+TyDgAA//8DAFBLAQItABQABgAIAAAAIQDb4fbL7gAAAIUBAAATAAAAAAAAAAAAAAAA&#10;AAAAAABbQ29udGVudF9UeXBlc10ueG1sUEsBAi0AFAAGAAgAAAAhAFr0LFu/AAAAFQEAAAsAAAAA&#10;AAAAAAAAAAAAHwEAAF9yZWxzLy5yZWxzUEsBAi0AFAAGAAgAAAAhAEjU2sHBAAAA2wAAAA8AAAAA&#10;AAAAAAAAAAAABwIAAGRycy9kb3ducmV2LnhtbFBLBQYAAAAAAwADALcAAAD1AgAAAAA=&#10;" strokecolor="#ffc000" strokeweight="2pt">
                    <v:shadow on="t" color="black" opacity="24903f" origin=",.5" offset="0,.55556mm"/>
                    <o:lock v:ext="edit" shapetype="f"/>
                  </v:line>
                  <v:line id="Straight Connector 24" o:spid="_x0000_s1044" style="position:absolute;visibility:visible;mso-wrap-style:square" from="70890,45136" to="70890,48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UK1wQAAANsAAAAPAAAAZHJzL2Rvd25yZXYueG1sRI9BawIx&#10;FITvQv9DeII3TRSx7WqU0qp46EVr78/N62bp5mVJoq7/3hQKHoeZ+YZZrDrXiAuFWHvWMB4pEMSl&#10;NzVXGo5fm+ELiJiQDTaeScONIqyWT70FFsZfeU+XQ6pEhnAsUINNqS2kjKUlh3HkW+Ls/fjgMGUZ&#10;KmkCXjPcNXKi1Ew6rDkvWGzp3VL5ezg7Dd9q/+k+aOvT6/rZ7hSF45pPWg/63dscRKIuPcL/7Z3R&#10;MJnC35f8A+TyDgAA//8DAFBLAQItABQABgAIAAAAIQDb4fbL7gAAAIUBAAATAAAAAAAAAAAAAAAA&#10;AAAAAABbQ29udGVudF9UeXBlc10ueG1sUEsBAi0AFAAGAAgAAAAhAFr0LFu/AAAAFQEAAAsAAAAA&#10;AAAAAAAAAAAAHwEAAF9yZWxzLy5yZWxzUEsBAi0AFAAGAAgAAAAhAMc9QrXBAAAA2wAAAA8AAAAA&#10;AAAAAAAAAAAABwIAAGRycy9kb3ducmV2LnhtbFBLBQYAAAAAAwADALcAAAD1AgAAAAA=&#10;" strokecolor="#ffc000" strokeweight="2pt">
                    <v:shadow on="t" color="black" opacity="24903f" origin=",.5" offset="0,.55556mm"/>
                    <o:lock v:ext="edit" shapetype="f"/>
                  </v:line>
                  <v:line id="Straight Connector 25" o:spid="_x0000_s1045" style="position:absolute;flip:x;visibility:visible;mso-wrap-style:square" from="46237,44979" to="46345,478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5liwQAAANsAAAAPAAAAZHJzL2Rvd25yZXYueG1sRI9Pi8Iw&#10;FMTvC36H8ARva6rgItUo4h/wqnZhj4/m2Rabl5KksX57s7Cwx2FmfsOst4NpRSTnG8sKZtMMBHFp&#10;dcOVguJ2+lyC8AFZY2uZFLzIw3Yz+lhjru2TLxSvoRIJwj5HBXUIXS6lL2sy6Ke2I07e3TqDIUlX&#10;Se3wmeCmlfMs+5IGG04LNXa0r6l8XHuj4EefT332HQ+X4uirPr4K18WjUpPxsFuBCDSE//Bf+6wV&#10;zBfw+yX9ALl5AwAA//8DAFBLAQItABQABgAIAAAAIQDb4fbL7gAAAIUBAAATAAAAAAAAAAAAAAAA&#10;AAAAAABbQ29udGVudF9UeXBlc10ueG1sUEsBAi0AFAAGAAgAAAAhAFr0LFu/AAAAFQEAAAsAAAAA&#10;AAAAAAAAAAAAHwEAAF9yZWxzLy5yZWxzUEsBAi0AFAAGAAgAAAAhAJnzmWLBAAAA2wAAAA8AAAAA&#10;AAAAAAAAAAAABwIAAGRycy9kb3ducmV2LnhtbFBLBQYAAAAAAwADALcAAAD1AgAAAAA=&#10;" strokecolor="#ffc000" strokeweight="2pt">
                    <v:shadow on="t" color="black" opacity="24903f" origin=",.5" offset="0,.55556mm"/>
                    <o:lock v:ext="edit" shapetype="f"/>
                  </v:line>
                  <v:rect id="Rectangle 26" o:spid="_x0000_s1046" style="position:absolute;left:38170;top:47817;width:16135;height:4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eDCwwAAANsAAAAPAAAAZHJzL2Rvd25yZXYueG1sRI9Ba8JA&#10;FITvBf/D8gRvdVPBIKmrlIhF0Eu1l94e2ddsSPZtyG7d+O9dQehxmJlvmPV2tJ240uAbxwre5hkI&#10;4srphmsF35f96wqED8gaO8ek4EYetpvJyxoL7SJ/0fUcapEg7AtUYELoCyl9Zciin7ueOHm/brAY&#10;khxqqQeMCW47uciyXFpsOC0Y7Kk0VLXnP6vg53N1imWMhuRStpdDmeXHXavUbDp+vIMINIb/8LN9&#10;0AoWOTy+pB8gN3cAAAD//wMAUEsBAi0AFAAGAAgAAAAhANvh9svuAAAAhQEAABMAAAAAAAAAAAAA&#10;AAAAAAAAAFtDb250ZW50X1R5cGVzXS54bWxQSwECLQAUAAYACAAAACEAWvQsW78AAAAVAQAACwAA&#10;AAAAAAAAAAAAAAAfAQAAX3JlbHMvLnJlbHNQSwECLQAUAAYACAAAACEAyA3gwsMAAADbAAAADwAA&#10;AAAAAAAAAAAAAAAHAgAAZHJzL2Rvd25yZXYueG1sUEsFBgAAAAADAAMAtwAAAPcCAAAAAA==&#10;" filled="f" strokecolor="windowText" strokeweight=".25pt">
                    <v:textbox>
                      <w:txbxContent>
                        <w:p w14:paraId="24AC4F0F" w14:textId="77777777" w:rsidR="001418EB" w:rsidRPr="00090EA3" w:rsidRDefault="001418EB" w:rsidP="007649F8">
                          <w:pPr>
                            <w:pStyle w:val="NormalWeb"/>
                            <w:spacing w:before="0" w:beforeAutospacing="0" w:after="0" w:afterAutospacing="0"/>
                            <w:jc w:val="center"/>
                            <w:textAlignment w:val="baseline"/>
                            <w:rPr>
                              <w:b/>
                              <w:sz w:val="18"/>
                              <w:szCs w:val="18"/>
                            </w:rPr>
                          </w:pPr>
                          <w:r w:rsidRPr="00090EA3">
                            <w:rPr>
                              <w:b/>
                              <w:sz w:val="18"/>
                              <w:szCs w:val="18"/>
                              <w:lang w:val="ru-RU"/>
                            </w:rPr>
                            <w:t>Помощник группы (КОО-4)</w:t>
                          </w:r>
                        </w:p>
                      </w:txbxContent>
                    </v:textbox>
                  </v:rect>
                  <v:line id="Straight Connector 27" o:spid="_x0000_s1047" style="position:absolute;flip:y;visibility:visible;mso-wrap-style:square" from="66480,29294" to="73528,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aKOwQAAANsAAAAPAAAAZHJzL2Rvd25yZXYueG1sRI9Pi8Iw&#10;FMTvC36H8ARva6oHV6pRxD/gVe3CHh/Nsy02LyVJY/32ZmFhj8PM/IZZbwfTikjON5YVzKYZCOLS&#10;6oYrBcXt9LkE4QOyxtYyKXiRh+1m9LHGXNsnXyheQyUShH2OCuoQulxKX9Zk0E9tR5y8u3UGQ5Ku&#10;ktrhM8FNK+dZtpAGG04LNXa0r6l8XHuj4EefT332HQ+X4uirPr4K18WjUpPxsFuBCDSE//Bf+6wV&#10;zL/g90v6AXLzBgAA//8DAFBLAQItABQABgAIAAAAIQDb4fbL7gAAAIUBAAATAAAAAAAAAAAAAAAA&#10;AAAAAABbQ29udGVudF9UeXBlc10ueG1sUEsBAi0AFAAGAAgAAAAhAFr0LFu/AAAAFQEAAAsAAAAA&#10;AAAAAAAAAAAAHwEAAF9yZWxzLy5yZWxzUEsBAi0AFAAGAAgAAAAhAAZtoo7BAAAA2wAAAA8AAAAA&#10;AAAAAAAAAAAABwIAAGRycy9kb3ducmV2LnhtbFBLBQYAAAAAAwADALcAAAD1AgAAAAA=&#10;" strokecolor="#ffc000" strokeweight="2pt">
                    <v:shadow on="t" color="black" opacity="24903f" origin=",.5" offset="0,.55556mm"/>
                    <o:lock v:ext="edit" shapetype="f"/>
                  </v:line>
                  <v:line id="Straight Connector 28" o:spid="_x0000_s1048" style="position:absolute;flip:x;visibility:visible;mso-wrap-style:square" from="66480,20285" to="68616,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jb8vQAAANsAAAAPAAAAZHJzL2Rvd25yZXYueG1sRE9Ni8Iw&#10;EL0L/ocwgjdN9SBSjbKsCl7VCh6HZrYt20xKksb6781B8Ph439v9YFoRyfnGsoLFPANBXFrdcKWg&#10;uJ1maxA+IGtsLZOCF3nY78ajLebaPvlC8RoqkULY56igDqHLpfRlTQb93HbEifuzzmBI0FVSO3ym&#10;cNPKZZatpMGGU0ONHf3WVP5fe6Pgoc+nPrvHw6U4+qqPr8J18ajUdDL8bEAEGsJX/HGftYJlGpu+&#10;pB8gd28AAAD//wMAUEsBAi0AFAAGAAgAAAAhANvh9svuAAAAhQEAABMAAAAAAAAAAAAAAAAAAAAA&#10;AFtDb250ZW50X1R5cGVzXS54bWxQSwECLQAUAAYACAAAACEAWvQsW78AAAAVAQAACwAAAAAAAAAA&#10;AAAAAAAfAQAAX3JlbHMvLnJlbHNQSwECLQAUAAYACAAAACEAd/I2/L0AAADbAAAADwAAAAAAAAAA&#10;AAAAAAAHAgAAZHJzL2Rvd25yZXYueG1sUEsFBgAAAAADAAMAtwAAAPECAAAAAA==&#10;" strokecolor="#ffc000" strokeweight="2pt">
                    <v:shadow on="t" color="black" opacity="24903f" origin=",.5" offset="0,.55556mm"/>
                    <o:lock v:ext="edit" shapetype="f"/>
                  </v:line>
                  <v:rect id="Rectangle 29" o:spid="_x0000_s1049" style="position:absolute;left:73528;top:26535;width:17528;height:55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65xAAAANsAAAAPAAAAZHJzL2Rvd25yZXYueG1sRI9Ba8JA&#10;FITvQv/D8gq96aY5tDa6CbYgLcWLqaDeHtlnEpp9G3ZXE/+9Wyh4HGbmG2ZZjKYTF3K+tazgeZaA&#10;IK6sbrlWsPtZT+cgfEDW2FkmBVfyUOQPkyVm2g68pUsZahEh7DNU0ITQZ1L6qiGDfmZ74uidrDMY&#10;onS11A6HCDedTJPkRRpsOS402NNHQ9VveTYKVsN7+nn0x/Jq9q+HHW/ktxukUk+P42oBItAY7uH/&#10;9pdWkL7B35f4A2R+AwAA//8DAFBLAQItABQABgAIAAAAIQDb4fbL7gAAAIUBAAATAAAAAAAAAAAA&#10;AAAAAAAAAABbQ29udGVudF9UeXBlc10ueG1sUEsBAi0AFAAGAAgAAAAhAFr0LFu/AAAAFQEAAAsA&#10;AAAAAAAAAAAAAAAAHwEAAF9yZWxzLy5yZWxzUEsBAi0AFAAGAAgAAAAhACPDHrnEAAAA2wAAAA8A&#10;AAAAAAAAAAAAAAAABwIAAGRycy9kb3ducmV2LnhtbFBLBQYAAAAAAwADALcAAAD4AgAAAAA=&#10;" fillcolor="window" strokecolor="windowText">
                    <v:textbox>
                      <w:txbxContent>
                        <w:p w14:paraId="1C2F8F5D" w14:textId="77777777" w:rsidR="001418EB" w:rsidRPr="00090EA3" w:rsidRDefault="001418EB" w:rsidP="007649F8">
                          <w:pPr>
                            <w:pStyle w:val="NormalWeb"/>
                            <w:spacing w:before="0" w:beforeAutospacing="0" w:after="0" w:afterAutospacing="0"/>
                            <w:jc w:val="center"/>
                            <w:textAlignment w:val="baseline"/>
                            <w:rPr>
                              <w:sz w:val="18"/>
                              <w:szCs w:val="18"/>
                              <w:lang w:val="ru-RU"/>
                            </w:rPr>
                          </w:pPr>
                          <w:r w:rsidRPr="00090EA3">
                            <w:rPr>
                              <w:b/>
                              <w:bCs/>
                              <w:sz w:val="18"/>
                              <w:szCs w:val="18"/>
                              <w:lang w:val="ru-RU"/>
                            </w:rPr>
                            <w:t>Старший сотрудник по вопросам управления программами** (С-5)</w:t>
                          </w:r>
                        </w:p>
                      </w:txbxContent>
                    </v:textbox>
                  </v:rect>
                  <v:line id="Straight Connector 30" o:spid="_x0000_s1050" style="position:absolute;visibility:visible;mso-wrap-style:square" from="65800,17684" to="68616,20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9JrvwAAANsAAAAPAAAAZHJzL2Rvd25yZXYueG1sRE/LagIx&#10;FN0X+g/hFtzVpArWjkYp9YGLbrS6v06uk6GTmyGJOv69WQguD+c9nXeuERcKsfas4aOvQBCX3tRc&#10;adj/rd7HIGJCNth4Jg03ijCfvb5MsTD+ylu67FIlcgjHAjXYlNpCylhachj7viXO3MkHhynDUEkT&#10;8JrDXSMHSo2kw5pzg8WWfiyV/7uz03BQ21+3oLVPX8tPu1EU9ks+at17674nIBJ16Sl+uDdGwzCv&#10;z1/yD5CzOwAAAP//AwBQSwECLQAUAAYACAAAACEA2+H2y+4AAACFAQAAEwAAAAAAAAAAAAAAAAAA&#10;AAAAW0NvbnRlbnRfVHlwZXNdLnhtbFBLAQItABQABgAIAAAAIQBa9CxbvwAAABUBAAALAAAAAAAA&#10;AAAAAAAAAB8BAABfcmVscy8ucmVsc1BLAQItABQABgAIAAAAIQA939JrvwAAANsAAAAPAAAAAAAA&#10;AAAAAAAAAAcCAABkcnMvZG93bnJldi54bWxQSwUGAAAAAAMAAwC3AAAA8wIAAAAA&#10;" strokecolor="#ffc000" strokeweight="2pt">
                    <v:shadow on="t" color="black" opacity="24903f" origin=",.5" offset="0,.55556mm"/>
                    <o:lock v:ext="edit" shapetype="f"/>
                  </v:line>
                  <v:line id="Straight Connector 31" o:spid="_x0000_s1051" style="position:absolute;flip:y;visibility:visible;mso-wrap-style:square" from="31743,34159" to="84147,34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Qm8wQAAANsAAAAPAAAAZHJzL2Rvd25yZXYueG1sRI9Bi8Iw&#10;FITvwv6H8ARvmroLi3SNIq6CV7WCx0fzti02LyVJY/33RhD2OMzMN8xyPZhWRHK+saxgPstAEJdW&#10;N1wpKM776QKED8gaW8uk4EEe1quP0RJzbe98pHgKlUgQ9jkqqEPocil9WZNBP7MdcfL+rDMYknSV&#10;1A7vCW5a+Zll39Jgw2mhxo62NZW3U28UXPVh32eX+Hssdr7q46NwXdwpNRkPmx8QgYbwH363D1rB&#10;1xxeX9IPkKsnAAAA//8DAFBLAQItABQABgAIAAAAIQDb4fbL7gAAAIUBAAATAAAAAAAAAAAAAAAA&#10;AAAAAABbQ29udGVudF9UeXBlc10ueG1sUEsBAi0AFAAGAAgAAAAhAFr0LFu/AAAAFQEAAAsAAAAA&#10;AAAAAAAAAAAAHwEAAF9yZWxzLy5yZWxzUEsBAi0AFAAGAAgAAAAhAGMRCbzBAAAA2wAAAA8AAAAA&#10;AAAAAAAAAAAABwIAAGRycy9kb3ducmV2LnhtbFBLBQYAAAAAAwADALcAAAD1AgAAAAA=&#10;" strokecolor="#ffc000" strokeweight="2pt">
                    <v:shadow on="t" color="black" opacity="24903f" origin=",.5" offset="0,.55556mm"/>
                    <o:lock v:ext="edit" shapetype="f"/>
                  </v:line>
                  <v:line id="Straight Connector 32" o:spid="_x0000_s1052" style="position:absolute;flip:x;visibility:visible;mso-wrap-style:square" from="46838,17684" to="49632,20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5fLwQAAANsAAAAPAAAAZHJzL2Rvd25yZXYueG1sRI9Pi8Iw&#10;FMTvC36H8ARva6rCItUo4h/wqnZhj4/m2Rabl5KksX57s7Cwx2FmfsOst4NpRSTnG8sKZtMMBHFp&#10;dcOVguJ2+lyC8AFZY2uZFLzIw3Yz+lhjru2TLxSvoRIJwj5HBXUIXS6lL2sy6Ke2I07e3TqDIUlX&#10;Se3wmeCmlfMs+5IGG04LNXa0r6l8XHuj4EefT332HQ+X4uirPr4K18WjUpPxsFuBCDSE//Bf+6wV&#10;LObw+yX9ALl5AwAA//8DAFBLAQItABQABgAIAAAAIQDb4fbL7gAAAIUBAAATAAAAAAAAAAAAAAAA&#10;AAAAAABbQ29udGVudF9UeXBlc10ueG1sUEsBAi0AFAAGAAgAAAAhAFr0LFu/AAAAFQEAAAsAAAAA&#10;AAAAAAAAAAAAHwEAAF9yZWxzLy5yZWxzUEsBAi0AFAAGAAgAAAAhAJPDl8vBAAAA2wAAAA8AAAAA&#10;AAAAAAAAAAAABwIAAGRycy9kb3ducmV2LnhtbFBLBQYAAAAAAwADALcAAAD1AgAAAAA=&#10;" strokecolor="#ffc000" strokeweight="2pt">
                    <v:shadow on="t" color="black" opacity="24903f" origin=",.5" offset="0,.55556mm"/>
                    <o:lock v:ext="edit" shapetype="f"/>
                  </v:line>
                  <v:line id="Straight Connector 33" o:spid="_x0000_s1053" style="position:absolute;flip:x y;visibility:visible;mso-wrap-style:square" from="46838,20460" to="48952,29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6AnPwgAAANsAAAAPAAAAZHJzL2Rvd25yZXYueG1sRI/dagIx&#10;FITvC75DOIJ3NbHSIqtRVBC8kdafBzhujpvVzUnYpLq+fVMo9HKYmW+Y2aJzjbhTG2vPGkZDBYK4&#10;9KbmSsPpuHmdgIgJ2WDjmTQ8KcJi3nuZYWH8g/d0P6RKZAjHAjXYlEIhZSwtOYxDH4izd/Gtw5Rl&#10;W0nT4iPDXSPflPqQDmvOCxYDrS2Vt8O303CN532gm9utlf0ktfoKm8l70HrQ75ZTEIm69B/+a2+N&#10;hvEYfr/kHyDnPwAAAP//AwBQSwECLQAUAAYACAAAACEA2+H2y+4AAACFAQAAEwAAAAAAAAAAAAAA&#10;AAAAAAAAW0NvbnRlbnRfVHlwZXNdLnhtbFBLAQItABQABgAIAAAAIQBa9CxbvwAAABUBAAALAAAA&#10;AAAAAAAAAAAAAB8BAABfcmVscy8ucmVsc1BLAQItABQABgAIAAAAIQAO6AnPwgAAANsAAAAPAAAA&#10;AAAAAAAAAAAAAAcCAABkcnMvZG93bnJldi54bWxQSwUGAAAAAAMAAwC3AAAA9gIAAAAA&#10;" strokecolor="#ffc000" strokeweight="2pt">
                    <v:shadow on="t" color="black" opacity="24903f" origin=",.5" offset="0,.55556mm"/>
                    <o:lock v:ext="edit" shapetype="f"/>
                  </v:line>
                  <v:line id="Straight Connector 34" o:spid="_x0000_s1054" style="position:absolute;visibility:visible;mso-wrap-style:square" from="91056,28986" to="99831,29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NRowgAAANsAAAAPAAAAZHJzL2Rvd25yZXYueG1sRI9PawIx&#10;FMTvgt8hPKE3TWpLrVujSGvFgxf/9P7cvG6Wbl6WJNXttzcFweMwM79hZovONeJMIdaeNTyOFAji&#10;0puaKw3Hw+fwFURMyAYbz6ThjyIs5v3eDAvjL7yj8z5VIkM4FqjBptQWUsbSksM48i1x9r59cJiy&#10;DJU0AS8Z7ho5VupFOqw5L1hs6d1S+bP/dRq+1G7rPmjt03Q1sRtF4bjik9YPg275BiJRl+7hW3tj&#10;NDw9w/+X/APk/AoAAP//AwBQSwECLQAUAAYACAAAACEA2+H2y+4AAACFAQAAEwAAAAAAAAAAAAAA&#10;AAAAAAAAW0NvbnRlbnRfVHlwZXNdLnhtbFBLAQItABQABgAIAAAAIQBa9CxbvwAAABUBAAALAAAA&#10;AAAAAAAAAAAAAB8BAABfcmVscy8ucmVsc1BLAQItABQABgAIAAAAIQBC5NRowgAAANsAAAAPAAAA&#10;AAAAAAAAAAAAAAcCAABkcnMvZG93bnJldi54bWxQSwUGAAAAAAMAAwC3AAAA9gIAAAAA&#10;" strokecolor="#ffc000" strokeweight="2pt">
                    <v:shadow on="t" color="black" opacity="24903f" origin=",.5" offset="0,.55556mm"/>
                    <o:lock v:ext="edit" shapetype="f"/>
                  </v:line>
                  <v:line id="Straight Connector 35" o:spid="_x0000_s1055" style="position:absolute;flip:x;visibility:visible;mso-wrap-style:square" from="99831,28749" to="99972,4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g+/wgAAANsAAAAPAAAAZHJzL2Rvd25yZXYueG1sRI9Ba8JA&#10;FITvgv9heUJvZtMWi6SuUloFr9oIPT6yzySYfRt2N2v8911B8DjMzDfMajOaTkRyvrWs4DXLQRBX&#10;VrdcKyh/d/MlCB+QNXaWScGNPGzW08kKC22vfKB4DLVIEPYFKmhC6AspfdWQQZ/Znjh5Z+sMhiRd&#10;LbXDa4KbTr7l+Yc02HJaaLCn74aqy3EwCv70fjfkp/hzKLe+HuKtdH3cKvUyG78+QQQawzP8aO+1&#10;gvcF3L+kHyDX/wAAAP//AwBQSwECLQAUAAYACAAAACEA2+H2y+4AAACFAQAAEwAAAAAAAAAAAAAA&#10;AAAAAAAAW0NvbnRlbnRfVHlwZXNdLnhtbFBLAQItABQABgAIAAAAIQBa9CxbvwAAABUBAAALAAAA&#10;AAAAAAAAAAAAAB8BAABfcmVscy8ucmVsc1BLAQItABQABgAIAAAAIQAcKg+/wgAAANsAAAAPAAAA&#10;AAAAAAAAAAAAAAcCAABkcnMvZG93bnJldi54bWxQSwUGAAAAAAMAAwC3AAAA9gIAAAAA&#10;" strokecolor="#ffc000" strokeweight="2pt">
                    <v:shadow on="t" color="black" opacity="24903f" origin=",.5" offset="0,.55556mm"/>
                    <o:lock v:ext="edit" shapetype="f"/>
                  </v:line>
                  <v:line id="Straight Connector 36" o:spid="_x0000_s1056" style="position:absolute;flip:x;visibility:visible;mso-wrap-style:square" from="97059,19988" to="99972,2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IwQAAANsAAAAPAAAAZHJzL2Rvd25yZXYueG1sRI9Pi8Iw&#10;FMTvC36H8IS9rakuiFSjiH/Aq9qFPT6aZ1tsXkqSxvrtjbCwx2FmfsOsNoNpRSTnG8sKppMMBHFp&#10;dcOVguJ6/FqA8AFZY2uZFDzJw2Y9+lhhru2DzxQvoRIJwj5HBXUIXS6lL2sy6Ce2I07ezTqDIUlX&#10;Se3wkeCmlbMsm0uDDaeFGjva1VTeL71R8KtPxz77iftzcfBVH5+F6+JBqc/xsF2CCDSE//Bf+6QV&#10;fM/h/SX9ALl+AQAA//8DAFBLAQItABQABgAIAAAAIQDb4fbL7gAAAIUBAAATAAAAAAAAAAAAAAAA&#10;AAAAAABbQ29udGVudF9UeXBlc10ueG1sUEsBAi0AFAAGAAgAAAAhAFr0LFu/AAAAFQEAAAsAAAAA&#10;AAAAAAAAAAAAHwEAAF9yZWxzLy5yZWxzUEsBAi0AFAAGAAgAAAAhAOz4kcjBAAAA2wAAAA8AAAAA&#10;AAAAAAAAAAAABwIAAGRycy9kb3ducmV2LnhtbFBLBQYAAAAAAwADALcAAAD1AgAAAAA=&#10;" strokecolor="#ffc000" strokeweight="2pt">
                    <v:shadow on="t" color="black" opacity="24903f" origin=",.5" offset="0,.55556mm"/>
                    <o:lock v:ext="edit" shapetype="f"/>
                  </v:line>
                  <v:line id="Straight Connector 38" o:spid="_x0000_s1057" style="position:absolute;flip:y;visibility:visible;mso-wrap-style:square" from="41631,29019" to="48680,29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6AhvwAAANsAAAAPAAAAZHJzL2Rvd25yZXYueG1sRE/JasMw&#10;EL0X8g9iAr01clIoxY0SShbw1a4LPQ7W1Da1RkaSFfvvo0Ogx8fb98fZDCKS871lBdtNBoK4sbrn&#10;VkH9dX15B+EDssbBMilYyMPxsHraY67tjUuKVWhFCmGfo4IuhDGX0jcdGfQbOxIn7tc6gyFB10rt&#10;8JbCzSB3WfYmDfacGjoc6dRR81dNRsGPLq5T9h3PZX3x7RSX2o3xotTzev78ABFoDv/ih7vQCl7T&#10;2PQl/QB5uAMAAP//AwBQSwECLQAUAAYACAAAACEA2+H2y+4AAACFAQAAEwAAAAAAAAAAAAAAAAAA&#10;AAAAW0NvbnRlbnRfVHlwZXNdLnhtbFBLAQItABQABgAIAAAAIQBa9CxbvwAAABUBAAALAAAAAAAA&#10;AAAAAAAAAB8BAABfcmVscy8ucmVsc1BLAQItABQABgAIAAAAIQDyK6AhvwAAANsAAAAPAAAAAAAA&#10;AAAAAAAAAAcCAABkcnMvZG93bnJldi54bWxQSwUGAAAAAAMAAwC3AAAA8wIAAAAA&#10;" strokecolor="#ffc000" strokeweight="2pt">
                    <v:shadow on="t" color="black" opacity="24903f" origin=",.5" offset="0,.55556mm"/>
                    <o:lock v:ext="edit" shapetype="f"/>
                  </v:line>
                  <v:line id="Straight Connector 39" o:spid="_x0000_s1058" style="position:absolute;visibility:visible;mso-wrap-style:square" from="84147,42296" to="84147,44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Xv2wgAAANsAAAAPAAAAZHJzL2Rvd25yZXYueG1sRI9BawIx&#10;FITvBf9DeEJvNWkLWlejiLXFgxe39v66eW6Wbl6WJNXtvzeC4HGYmW+Y+bJ3rThRiI1nDc8jBYK4&#10;8qbhWsPh6+PpDURMyAZbz6ThnyIsF4OHORbGn3lPpzLVIkM4FqjBptQVUsbKksM48h1x9o4+OExZ&#10;hlqagOcMd618UWosHTacFyx2tLZU/ZZ/TsO32u/cO336NN1M7FZROGz4R+vHYb+agUjUp3v41t4a&#10;Da9TuH7JP0AuLgAAAP//AwBQSwECLQAUAAYACAAAACEA2+H2y+4AAACFAQAAEwAAAAAAAAAAAAAA&#10;AAAAAAAAW0NvbnRlbnRfVHlwZXNdLnhtbFBLAQItABQABgAIAAAAIQBa9CxbvwAAABUBAAALAAAA&#10;AAAAAAAAAAAAAB8BAABfcmVscy8ucmVsc1BLAQItABQABgAIAAAAIQCs5Xv2wgAAANsAAAAPAAAA&#10;AAAAAAAAAAAAAAcCAABkcnMvZG93bnJldi54bWxQSwUGAAAAAAMAAwC3AAAA9gIAAAAA&#10;" strokecolor="#ffc000" strokeweight="2pt">
                    <v:shadow on="t" color="black" opacity="24903f" origin=",.5" offset="0,.55556mm"/>
                    <o:lock v:ext="edit" shapetype="f"/>
                  </v:line>
                  <v:line id="Straight Connector 40" o:spid="_x0000_s1059" style="position:absolute;visibility:visible;mso-wrap-style:square" from="31975,42450" to="31975,44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aEWvwAAANsAAAAPAAAAZHJzL2Rvd25yZXYueG1sRE/LagIx&#10;FN0X+g/hFtzVpCLWjkYp9YGLbrS6v06uk6GTmyGJOv69WQguD+c9nXeuERcKsfas4aOvQBCX3tRc&#10;adj/rd7HIGJCNth4Jg03ijCfvb5MsTD+ylu67FIlcgjHAjXYlNpCylhachj7viXO3MkHhynDUEkT&#10;8JrDXSMHSo2kw5pzg8WWfiyV/7uz03BQ21+3oLVPX8tPu1EU9ks+at17674nIBJ16Sl+uDdGwzCv&#10;z1/yD5CzOwAAAP//AwBQSwECLQAUAAYACAAAACEA2+H2y+4AAACFAQAAEwAAAAAAAAAAAAAAAAAA&#10;AAAAW0NvbnRlbnRfVHlwZXNdLnhtbFBLAQItABQABgAIAAAAIQBa9CxbvwAAABUBAAALAAAAAAAA&#10;AAAAAAAAAB8BAABfcmVscy8ucmVsc1BLAQItABQABgAIAAAAIQBl2aEWvwAAANsAAAAPAAAAAAAA&#10;AAAAAAAAAAcCAABkcnMvZG93bnJldi54bWxQSwUGAAAAAAMAAwC3AAAA8wIAAAAA&#10;" strokecolor="#ffc000" strokeweight="2pt">
                    <v:shadow on="t" color="black" opacity="24903f" origin=",.5" offset="0,.55556mm"/>
                    <o:lock v:ext="edit" shapetype="f"/>
                  </v:line>
                  <v:line id="Straight Connector 41" o:spid="_x0000_s1060" style="position:absolute;visibility:visible;mso-wrap-style:square" from="31780,34231" to="31780,36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SNwgAAANsAAAAPAAAAZHJzL2Rvd25yZXYueG1sRI9BawIx&#10;FITvhf6H8Aq91cRS1K5GKa0VD15c7f25ed0s3bwsSarrvzeC4HGYmW+Y2aJ3rThSiI1nDcOBAkFc&#10;edNwrWG/+36ZgIgJ2WDrmTScKcJi/vgww8L4E2/pWKZaZAjHAjXYlLpCylhZchgHviPO3q8PDlOW&#10;oZYm4CnDXStflRpJhw3nBYsdfVqq/sp/p+FHbTfui1Y+vS/Hdq0o7Jd80Pr5qf+YgkjUp3v41l4b&#10;DW9DuH7JP0DOLwAAAP//AwBQSwECLQAUAAYACAAAACEA2+H2y+4AAACFAQAAEwAAAAAAAAAAAAAA&#10;AAAAAAAAW0NvbnRlbnRfVHlwZXNdLnhtbFBLAQItABQABgAIAAAAIQBa9CxbvwAAABUBAAALAAAA&#10;AAAAAAAAAAAAAB8BAABfcmVscy8ucmVsc1BLAQItABQABgAIAAAAIQAKlQSNwgAAANsAAAAPAAAA&#10;AAAAAAAAAAAAAAcCAABkcnMvZG93bnJldi54bWxQSwUGAAAAAAMAAwC3AAAA9gIAAAAA&#10;" strokecolor="#ffc000" strokeweight="2pt">
                    <v:shadow on="t" color="black" opacity="24903f" origin=",.5" offset="0,.55556mm"/>
                    <o:lock v:ext="edit" shapetype="f"/>
                  </v:line>
                  <v:line id="Straight Connector 42" o:spid="_x0000_s1061" style="position:absolute;visibility:visible;mso-wrap-style:square" from="57716,31678" to="57716,34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r6wQAAANsAAAAPAAAAZHJzL2Rvd25yZXYueG1sRI9BawIx&#10;FITvQv9DeII3TRSx7WqU0qp46EVr78/N62bp5mVJoq7/3hQKHoeZ+YZZrDrXiAuFWHvWMB4pEMSl&#10;NzVXGo5fm+ELiJiQDTaeScONIqyWT70FFsZfeU+XQ6pEhnAsUINNqS2kjKUlh3HkW+Ls/fjgMGUZ&#10;KmkCXjPcNXKi1Ew6rDkvWGzp3VL5ezg7Dd9q/+k+aOvT6/rZ7hSF45pPWg/63dscRKIuPcL/7Z3R&#10;MJ3A35f8A+TyDgAA//8DAFBLAQItABQABgAIAAAAIQDb4fbL7gAAAIUBAAATAAAAAAAAAAAAAAAA&#10;AAAAAABbQ29udGVudF9UeXBlc10ueG1sUEsBAi0AFAAGAAgAAAAhAFr0LFu/AAAAFQEAAAsAAAAA&#10;AAAAAAAAAAAAHwEAAF9yZWxzLy5yZWxzUEsBAi0AFAAGAAgAAAAhAPpHmvrBAAAA2wAAAA8AAAAA&#10;AAAAAAAAAAAABwIAAGRycy9kb3ducmV2LnhtbFBLBQYAAAAAAwADALcAAAD1AgAAAAA=&#10;" strokecolor="#ffc000" strokeweight="2pt">
                    <v:shadow on="t" color="black" opacity="24903f" origin=",.5" offset="0,.55556mm"/>
                    <o:lock v:ext="edit" shapetype="f"/>
                  </v:line>
                  <v:line id="Straight Connector 43" o:spid="_x0000_s1062" style="position:absolute;visibility:visible;mso-wrap-style:square" from="57716,34753" to="57716,37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9hwgAAANsAAAAPAAAAZHJzL2Rvd25yZXYueG1sRI9PawIx&#10;FMTvgt8hPKE3TWpLrVujSGvFgxf/9P7cvG6Wbl6WJNXttzcFweMwM79hZovONeJMIdaeNTyOFAji&#10;0puaKw3Hw+fwFURMyAYbz6ThjyIs5v3eDAvjL7yj8z5VIkM4FqjBptQWUsbSksM48i1x9r59cJiy&#10;DJU0AS8Z7ho5VupFOqw5L1hs6d1S+bP/dRq+1G7rPmjt03Q1sRtF4bjik9YPg275BiJRl+7hW3tj&#10;NDw/wf+X/APk/AoAAP//AwBQSwECLQAUAAYACAAAACEA2+H2y+4AAACFAQAAEwAAAAAAAAAAAAAA&#10;AAAAAAAAW0NvbnRlbnRfVHlwZXNdLnhtbFBLAQItABQABgAIAAAAIQBa9CxbvwAAABUBAAALAAAA&#10;AAAAAAAAAAAAAB8BAABfcmVscy8ucmVsc1BLAQItABQABgAIAAAAIQCVCz9hwgAAANsAAAAPAAAA&#10;AAAAAAAAAAAAAAcCAABkcnMvZG93bnJldi54bWxQSwUGAAAAAAMAAwC3AAAA9gIAAAAA&#10;" strokecolor="#ffc000" strokeweight="2pt">
                    <v:shadow on="t" color="black" opacity="24903f" origin=",.5" offset="0,.55556mm"/>
                    <o:lock v:ext="edit" shapetype="f"/>
                  </v:line>
                </v:group>
                <v:shapetype id="_x0000_t202" coordsize="21600,21600" o:spt="202" path="m,l,21600r21600,l21600,xe">
                  <v:stroke joinstyle="miter"/>
                  <v:path gradientshapeok="t" o:connecttype="rect"/>
                </v:shapetype>
                <v:shape id="TextBox 93" o:spid="_x0000_s1063" type="#_x0000_t202" style="position:absolute;left:435;top:51982;width:36221;height:5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5A02616E" w14:textId="77777777" w:rsidR="001418EB" w:rsidRPr="00090EA3" w:rsidRDefault="001418EB" w:rsidP="007649F8">
                        <w:pPr>
                          <w:pStyle w:val="NormalWeb"/>
                          <w:spacing w:before="0" w:beforeAutospacing="0" w:after="0" w:afterAutospacing="0"/>
                          <w:rPr>
                            <w:sz w:val="16"/>
                            <w:szCs w:val="16"/>
                            <w:lang w:val="ru-RU"/>
                          </w:rPr>
                        </w:pPr>
                        <w:r w:rsidRPr="00090EA3">
                          <w:rPr>
                            <w:sz w:val="16"/>
                            <w:szCs w:val="16"/>
                            <w:lang w:val="ru-RU"/>
                          </w:rPr>
                          <w:t>* Должности, содержащиеся за счет средств на вспомогательное обслуживание программ.</w:t>
                        </w:r>
                      </w:p>
                      <w:p w14:paraId="2860A229" w14:textId="77777777" w:rsidR="001418EB" w:rsidRPr="00090EA3" w:rsidRDefault="001418EB" w:rsidP="007649F8">
                        <w:pPr>
                          <w:pStyle w:val="NormalWeb"/>
                          <w:spacing w:before="0" w:beforeAutospacing="0" w:after="0" w:afterAutospacing="0"/>
                          <w:rPr>
                            <w:sz w:val="16"/>
                            <w:szCs w:val="16"/>
                            <w:lang w:val="ru-RU"/>
                          </w:rPr>
                        </w:pPr>
                        <w:r w:rsidRPr="00090EA3">
                          <w:rPr>
                            <w:sz w:val="16"/>
                            <w:szCs w:val="16"/>
                            <w:lang w:val="ru-RU"/>
                          </w:rPr>
                          <w:t>** Должности, содержащиеся за счет добровольных взносов.</w:t>
                        </w:r>
                      </w:p>
                    </w:txbxContent>
                  </v:textbox>
                </v:shape>
                <w10:wrap anchorx="margin"/>
              </v:group>
            </w:pict>
          </mc:Fallback>
        </mc:AlternateContent>
      </w:r>
    </w:p>
    <w:p w14:paraId="195CA53B" w14:textId="77777777" w:rsidR="007649F8" w:rsidRPr="007649F8" w:rsidRDefault="007649F8" w:rsidP="007649F8">
      <w:pPr>
        <w:tabs>
          <w:tab w:val="clear" w:pos="1247"/>
          <w:tab w:val="clear" w:pos="1814"/>
          <w:tab w:val="clear" w:pos="2381"/>
          <w:tab w:val="clear" w:pos="2948"/>
          <w:tab w:val="clear" w:pos="3515"/>
        </w:tabs>
        <w:rPr>
          <w:sz w:val="16"/>
        </w:rPr>
      </w:pPr>
    </w:p>
    <w:p w14:paraId="123B8BA6" w14:textId="77777777" w:rsidR="007649F8" w:rsidRPr="007649F8" w:rsidRDefault="007649F8" w:rsidP="007649F8">
      <w:pPr>
        <w:tabs>
          <w:tab w:val="clear" w:pos="1247"/>
          <w:tab w:val="clear" w:pos="1814"/>
          <w:tab w:val="clear" w:pos="2381"/>
          <w:tab w:val="clear" w:pos="2948"/>
          <w:tab w:val="clear" w:pos="3515"/>
        </w:tabs>
        <w:rPr>
          <w:sz w:val="16"/>
        </w:rPr>
      </w:pPr>
    </w:p>
    <w:p w14:paraId="11691029" w14:textId="77777777" w:rsidR="007649F8" w:rsidRPr="007649F8" w:rsidRDefault="007649F8" w:rsidP="007649F8">
      <w:pPr>
        <w:tabs>
          <w:tab w:val="clear" w:pos="1247"/>
          <w:tab w:val="clear" w:pos="1814"/>
          <w:tab w:val="clear" w:pos="2381"/>
          <w:tab w:val="clear" w:pos="2948"/>
          <w:tab w:val="clear" w:pos="3515"/>
        </w:tabs>
        <w:rPr>
          <w:sz w:val="16"/>
        </w:rPr>
      </w:pPr>
    </w:p>
    <w:p w14:paraId="069DB8DC" w14:textId="77777777" w:rsidR="007649F8" w:rsidRPr="007649F8" w:rsidRDefault="007649F8" w:rsidP="007649F8">
      <w:pPr>
        <w:tabs>
          <w:tab w:val="clear" w:pos="1247"/>
          <w:tab w:val="clear" w:pos="1814"/>
          <w:tab w:val="clear" w:pos="2381"/>
          <w:tab w:val="clear" w:pos="2948"/>
          <w:tab w:val="clear" w:pos="3515"/>
        </w:tabs>
        <w:rPr>
          <w:sz w:val="16"/>
        </w:rPr>
      </w:pPr>
    </w:p>
    <w:p w14:paraId="6BC979BB" w14:textId="77777777" w:rsidR="007649F8" w:rsidRPr="007649F8" w:rsidRDefault="007649F8" w:rsidP="007649F8">
      <w:pPr>
        <w:tabs>
          <w:tab w:val="clear" w:pos="1247"/>
          <w:tab w:val="clear" w:pos="1814"/>
          <w:tab w:val="clear" w:pos="2381"/>
          <w:tab w:val="clear" w:pos="2948"/>
          <w:tab w:val="clear" w:pos="3515"/>
        </w:tabs>
        <w:rPr>
          <w:sz w:val="16"/>
        </w:rPr>
      </w:pPr>
    </w:p>
    <w:p w14:paraId="2B4FE269" w14:textId="77777777" w:rsidR="007649F8" w:rsidRPr="007649F8" w:rsidRDefault="007649F8" w:rsidP="007649F8">
      <w:pPr>
        <w:tabs>
          <w:tab w:val="clear" w:pos="1247"/>
          <w:tab w:val="clear" w:pos="1814"/>
          <w:tab w:val="clear" w:pos="2381"/>
          <w:tab w:val="clear" w:pos="2948"/>
          <w:tab w:val="clear" w:pos="3515"/>
        </w:tabs>
        <w:rPr>
          <w:sz w:val="16"/>
        </w:rPr>
      </w:pPr>
    </w:p>
    <w:p w14:paraId="32ADAA24" w14:textId="77777777" w:rsidR="007649F8" w:rsidRPr="007649F8" w:rsidRDefault="007649F8" w:rsidP="007649F8">
      <w:pPr>
        <w:tabs>
          <w:tab w:val="clear" w:pos="1247"/>
          <w:tab w:val="clear" w:pos="1814"/>
          <w:tab w:val="clear" w:pos="2381"/>
          <w:tab w:val="clear" w:pos="2948"/>
          <w:tab w:val="clear" w:pos="3515"/>
        </w:tabs>
        <w:rPr>
          <w:sz w:val="16"/>
        </w:rPr>
      </w:pPr>
    </w:p>
    <w:p w14:paraId="4B64F24E" w14:textId="77777777" w:rsidR="007649F8" w:rsidRPr="007649F8" w:rsidRDefault="007649F8" w:rsidP="007649F8">
      <w:pPr>
        <w:tabs>
          <w:tab w:val="clear" w:pos="1247"/>
          <w:tab w:val="clear" w:pos="1814"/>
          <w:tab w:val="clear" w:pos="2381"/>
          <w:tab w:val="clear" w:pos="2948"/>
          <w:tab w:val="clear" w:pos="3515"/>
        </w:tabs>
        <w:rPr>
          <w:sz w:val="16"/>
        </w:rPr>
      </w:pPr>
    </w:p>
    <w:p w14:paraId="7AB08242" w14:textId="77777777" w:rsidR="007649F8" w:rsidRPr="007649F8" w:rsidRDefault="007649F8" w:rsidP="007649F8">
      <w:pPr>
        <w:tabs>
          <w:tab w:val="clear" w:pos="1247"/>
          <w:tab w:val="clear" w:pos="1814"/>
          <w:tab w:val="clear" w:pos="2381"/>
          <w:tab w:val="clear" w:pos="2948"/>
          <w:tab w:val="clear" w:pos="3515"/>
        </w:tabs>
        <w:rPr>
          <w:sz w:val="16"/>
        </w:rPr>
      </w:pPr>
    </w:p>
    <w:p w14:paraId="60821BB4" w14:textId="77777777" w:rsidR="007649F8" w:rsidRPr="007649F8" w:rsidRDefault="007649F8" w:rsidP="007649F8">
      <w:pPr>
        <w:tabs>
          <w:tab w:val="clear" w:pos="1247"/>
          <w:tab w:val="clear" w:pos="1814"/>
          <w:tab w:val="clear" w:pos="2381"/>
          <w:tab w:val="clear" w:pos="2948"/>
          <w:tab w:val="clear" w:pos="3515"/>
        </w:tabs>
        <w:rPr>
          <w:sz w:val="16"/>
        </w:rPr>
      </w:pPr>
    </w:p>
    <w:p w14:paraId="7A6DC0A6" w14:textId="77777777" w:rsidR="007649F8" w:rsidRPr="007649F8" w:rsidRDefault="007649F8" w:rsidP="007649F8">
      <w:pPr>
        <w:tabs>
          <w:tab w:val="clear" w:pos="1247"/>
          <w:tab w:val="clear" w:pos="1814"/>
          <w:tab w:val="clear" w:pos="2381"/>
          <w:tab w:val="clear" w:pos="2948"/>
          <w:tab w:val="clear" w:pos="3515"/>
        </w:tabs>
      </w:pPr>
    </w:p>
    <w:p w14:paraId="5F848E99" w14:textId="77777777" w:rsidR="007649F8" w:rsidRPr="007649F8" w:rsidRDefault="007649F8" w:rsidP="007649F8">
      <w:pPr>
        <w:tabs>
          <w:tab w:val="clear" w:pos="1247"/>
          <w:tab w:val="clear" w:pos="1814"/>
          <w:tab w:val="clear" w:pos="2381"/>
          <w:tab w:val="clear" w:pos="2948"/>
          <w:tab w:val="clear" w:pos="3515"/>
        </w:tabs>
      </w:pPr>
    </w:p>
    <w:p w14:paraId="7B5F6BCE" w14:textId="77777777" w:rsidR="007649F8" w:rsidRPr="007649F8" w:rsidRDefault="007649F8" w:rsidP="007649F8">
      <w:pPr>
        <w:tabs>
          <w:tab w:val="clear" w:pos="1247"/>
          <w:tab w:val="clear" w:pos="1814"/>
          <w:tab w:val="clear" w:pos="2381"/>
          <w:tab w:val="clear" w:pos="2948"/>
          <w:tab w:val="clear" w:pos="3515"/>
        </w:tabs>
      </w:pPr>
    </w:p>
    <w:p w14:paraId="16B7B114" w14:textId="77777777" w:rsidR="007649F8" w:rsidRPr="007649F8" w:rsidRDefault="007649F8" w:rsidP="007649F8">
      <w:pPr>
        <w:tabs>
          <w:tab w:val="clear" w:pos="1247"/>
          <w:tab w:val="clear" w:pos="1814"/>
          <w:tab w:val="clear" w:pos="2381"/>
          <w:tab w:val="clear" w:pos="2948"/>
          <w:tab w:val="clear" w:pos="3515"/>
        </w:tabs>
      </w:pPr>
    </w:p>
    <w:p w14:paraId="20110DAE" w14:textId="77777777" w:rsidR="007649F8" w:rsidRPr="007649F8" w:rsidRDefault="007649F8" w:rsidP="007649F8">
      <w:pPr>
        <w:tabs>
          <w:tab w:val="clear" w:pos="1247"/>
          <w:tab w:val="clear" w:pos="1814"/>
          <w:tab w:val="clear" w:pos="2381"/>
          <w:tab w:val="clear" w:pos="2948"/>
          <w:tab w:val="clear" w:pos="3515"/>
        </w:tabs>
      </w:pPr>
    </w:p>
    <w:p w14:paraId="494695A4" w14:textId="77777777" w:rsidR="007649F8" w:rsidRPr="007649F8" w:rsidRDefault="007649F8" w:rsidP="007649F8">
      <w:pPr>
        <w:tabs>
          <w:tab w:val="clear" w:pos="1247"/>
          <w:tab w:val="clear" w:pos="1814"/>
          <w:tab w:val="clear" w:pos="2381"/>
          <w:tab w:val="clear" w:pos="2948"/>
          <w:tab w:val="clear" w:pos="3515"/>
        </w:tabs>
      </w:pPr>
    </w:p>
    <w:p w14:paraId="33E78EB8" w14:textId="77777777" w:rsidR="007649F8" w:rsidRPr="007649F8" w:rsidRDefault="007649F8" w:rsidP="007649F8">
      <w:pPr>
        <w:tabs>
          <w:tab w:val="clear" w:pos="1247"/>
          <w:tab w:val="clear" w:pos="1814"/>
          <w:tab w:val="clear" w:pos="2381"/>
          <w:tab w:val="clear" w:pos="2948"/>
          <w:tab w:val="clear" w:pos="3515"/>
        </w:tabs>
      </w:pPr>
    </w:p>
    <w:p w14:paraId="555AF006" w14:textId="77777777" w:rsidR="007649F8" w:rsidRPr="007649F8" w:rsidRDefault="007649F8" w:rsidP="007649F8">
      <w:pPr>
        <w:tabs>
          <w:tab w:val="clear" w:pos="1247"/>
          <w:tab w:val="clear" w:pos="1814"/>
          <w:tab w:val="clear" w:pos="2381"/>
          <w:tab w:val="clear" w:pos="2948"/>
          <w:tab w:val="clear" w:pos="3515"/>
        </w:tabs>
      </w:pPr>
    </w:p>
    <w:p w14:paraId="1CB70573" w14:textId="77777777" w:rsidR="007649F8" w:rsidRPr="007649F8" w:rsidRDefault="007649F8" w:rsidP="007649F8">
      <w:pPr>
        <w:tabs>
          <w:tab w:val="clear" w:pos="1247"/>
          <w:tab w:val="clear" w:pos="1814"/>
          <w:tab w:val="clear" w:pos="2381"/>
          <w:tab w:val="clear" w:pos="2948"/>
          <w:tab w:val="clear" w:pos="3515"/>
        </w:tabs>
      </w:pPr>
    </w:p>
    <w:p w14:paraId="3458DC81" w14:textId="77777777" w:rsidR="007649F8" w:rsidRPr="007649F8" w:rsidRDefault="007649F8" w:rsidP="007649F8">
      <w:pPr>
        <w:tabs>
          <w:tab w:val="clear" w:pos="1247"/>
          <w:tab w:val="clear" w:pos="1814"/>
          <w:tab w:val="clear" w:pos="2381"/>
          <w:tab w:val="clear" w:pos="2948"/>
          <w:tab w:val="clear" w:pos="3515"/>
        </w:tabs>
      </w:pPr>
    </w:p>
    <w:p w14:paraId="500FFE87" w14:textId="77777777" w:rsidR="007649F8" w:rsidRPr="007649F8" w:rsidRDefault="007649F8" w:rsidP="007649F8">
      <w:pPr>
        <w:tabs>
          <w:tab w:val="clear" w:pos="1247"/>
          <w:tab w:val="clear" w:pos="1814"/>
          <w:tab w:val="clear" w:pos="2381"/>
          <w:tab w:val="clear" w:pos="2948"/>
          <w:tab w:val="clear" w:pos="3515"/>
        </w:tabs>
      </w:pPr>
    </w:p>
    <w:p w14:paraId="10A46DB1" w14:textId="77777777" w:rsidR="007649F8" w:rsidRPr="007649F8" w:rsidRDefault="007649F8" w:rsidP="007649F8">
      <w:pPr>
        <w:tabs>
          <w:tab w:val="clear" w:pos="1247"/>
          <w:tab w:val="clear" w:pos="1814"/>
          <w:tab w:val="clear" w:pos="2381"/>
          <w:tab w:val="clear" w:pos="2948"/>
          <w:tab w:val="clear" w:pos="3515"/>
        </w:tabs>
      </w:pPr>
    </w:p>
    <w:p w14:paraId="0F10E151" w14:textId="77777777" w:rsidR="007649F8" w:rsidRPr="007649F8" w:rsidRDefault="007649F8" w:rsidP="007649F8">
      <w:pPr>
        <w:tabs>
          <w:tab w:val="clear" w:pos="1247"/>
          <w:tab w:val="clear" w:pos="1814"/>
          <w:tab w:val="clear" w:pos="2381"/>
          <w:tab w:val="clear" w:pos="2948"/>
          <w:tab w:val="clear" w:pos="3515"/>
        </w:tabs>
      </w:pPr>
    </w:p>
    <w:p w14:paraId="15A094E1" w14:textId="77777777" w:rsidR="007649F8" w:rsidRPr="007649F8" w:rsidRDefault="007649F8" w:rsidP="007649F8">
      <w:pPr>
        <w:tabs>
          <w:tab w:val="clear" w:pos="1247"/>
          <w:tab w:val="clear" w:pos="1814"/>
          <w:tab w:val="clear" w:pos="2381"/>
          <w:tab w:val="clear" w:pos="2948"/>
          <w:tab w:val="clear" w:pos="3515"/>
        </w:tabs>
      </w:pPr>
    </w:p>
    <w:p w14:paraId="4C7C34E8" w14:textId="77777777" w:rsidR="007649F8" w:rsidRPr="007649F8" w:rsidRDefault="007649F8" w:rsidP="007649F8">
      <w:pPr>
        <w:tabs>
          <w:tab w:val="clear" w:pos="1247"/>
          <w:tab w:val="clear" w:pos="1814"/>
          <w:tab w:val="clear" w:pos="2381"/>
          <w:tab w:val="clear" w:pos="2948"/>
          <w:tab w:val="clear" w:pos="3515"/>
        </w:tabs>
      </w:pPr>
    </w:p>
    <w:p w14:paraId="540698D3" w14:textId="77777777" w:rsidR="007649F8" w:rsidRPr="007649F8" w:rsidRDefault="007649F8" w:rsidP="007649F8">
      <w:pPr>
        <w:tabs>
          <w:tab w:val="clear" w:pos="1247"/>
          <w:tab w:val="clear" w:pos="1814"/>
          <w:tab w:val="clear" w:pos="2381"/>
          <w:tab w:val="clear" w:pos="2948"/>
          <w:tab w:val="clear" w:pos="3515"/>
        </w:tabs>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83"/>
        <w:gridCol w:w="2883"/>
        <w:gridCol w:w="2884"/>
        <w:gridCol w:w="2884"/>
        <w:gridCol w:w="2884"/>
      </w:tblGrid>
      <w:tr w:rsidR="007649F8" w:rsidRPr="007649F8" w14:paraId="25D95C26" w14:textId="77777777" w:rsidTr="00666937">
        <w:tc>
          <w:tcPr>
            <w:tcW w:w="2883" w:type="dxa"/>
          </w:tcPr>
          <w:p w14:paraId="1C21A9C0" w14:textId="77777777" w:rsidR="007649F8" w:rsidRPr="007649F8" w:rsidRDefault="007649F8" w:rsidP="007649F8">
            <w:pPr>
              <w:tabs>
                <w:tab w:val="clear" w:pos="1247"/>
                <w:tab w:val="clear" w:pos="1814"/>
                <w:tab w:val="clear" w:pos="2381"/>
                <w:tab w:val="clear" w:pos="2948"/>
                <w:tab w:val="clear" w:pos="3515"/>
              </w:tabs>
              <w:spacing w:before="600"/>
            </w:pPr>
          </w:p>
        </w:tc>
        <w:tc>
          <w:tcPr>
            <w:tcW w:w="2883" w:type="dxa"/>
          </w:tcPr>
          <w:p w14:paraId="5279EF15" w14:textId="77777777" w:rsidR="007649F8" w:rsidRPr="007649F8" w:rsidRDefault="007649F8" w:rsidP="007649F8">
            <w:pPr>
              <w:tabs>
                <w:tab w:val="left" w:pos="4082"/>
              </w:tabs>
              <w:spacing w:before="600"/>
            </w:pPr>
          </w:p>
        </w:tc>
        <w:tc>
          <w:tcPr>
            <w:tcW w:w="2884" w:type="dxa"/>
            <w:tcBorders>
              <w:bottom w:val="single" w:sz="4" w:space="0" w:color="auto"/>
            </w:tcBorders>
          </w:tcPr>
          <w:p w14:paraId="2AD5EBA5" w14:textId="77777777" w:rsidR="007649F8" w:rsidRPr="007649F8" w:rsidRDefault="007649F8" w:rsidP="007649F8">
            <w:pPr>
              <w:tabs>
                <w:tab w:val="left" w:pos="4082"/>
              </w:tabs>
              <w:spacing w:before="600"/>
            </w:pPr>
          </w:p>
        </w:tc>
        <w:tc>
          <w:tcPr>
            <w:tcW w:w="2884" w:type="dxa"/>
          </w:tcPr>
          <w:p w14:paraId="6BBDEBCF" w14:textId="77777777" w:rsidR="007649F8" w:rsidRPr="007649F8" w:rsidRDefault="007649F8" w:rsidP="007649F8">
            <w:pPr>
              <w:tabs>
                <w:tab w:val="left" w:pos="4082"/>
              </w:tabs>
              <w:spacing w:before="600"/>
            </w:pPr>
          </w:p>
        </w:tc>
        <w:tc>
          <w:tcPr>
            <w:tcW w:w="2884" w:type="dxa"/>
          </w:tcPr>
          <w:p w14:paraId="700C605A" w14:textId="77777777" w:rsidR="007649F8" w:rsidRPr="007649F8" w:rsidRDefault="007649F8" w:rsidP="007649F8">
            <w:pPr>
              <w:tabs>
                <w:tab w:val="left" w:pos="4082"/>
              </w:tabs>
              <w:spacing w:before="600"/>
            </w:pPr>
          </w:p>
        </w:tc>
      </w:tr>
    </w:tbl>
    <w:p w14:paraId="1EB0F699" w14:textId="77777777" w:rsidR="007649F8" w:rsidRPr="00F62773" w:rsidRDefault="007649F8" w:rsidP="007649F8">
      <w:pPr>
        <w:tabs>
          <w:tab w:val="clear" w:pos="1247"/>
          <w:tab w:val="clear" w:pos="1814"/>
          <w:tab w:val="clear" w:pos="2381"/>
          <w:tab w:val="clear" w:pos="2948"/>
          <w:tab w:val="clear" w:pos="3515"/>
        </w:tabs>
      </w:pPr>
    </w:p>
    <w:sectPr w:rsidR="007649F8" w:rsidRPr="00F62773" w:rsidSect="007649F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6838" w:h="11906" w:orient="landscape" w:code="9"/>
      <w:pgMar w:top="1418" w:right="907" w:bottom="992"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F37A28" w14:textId="77777777" w:rsidR="00E066AA" w:rsidRDefault="00E066AA">
      <w:r>
        <w:separator/>
      </w:r>
    </w:p>
  </w:endnote>
  <w:endnote w:type="continuationSeparator" w:id="0">
    <w:p w14:paraId="019EA964" w14:textId="77777777" w:rsidR="00E066AA" w:rsidRDefault="00E0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5E763" w14:textId="7965FE40" w:rsidR="001418EB" w:rsidRDefault="001418EB">
    <w:pPr>
      <w:pStyle w:val="Pieddepage"/>
    </w:pPr>
    <w:r>
      <w:rPr>
        <w:rStyle w:val="Numrodepage"/>
      </w:rPr>
      <w:fldChar w:fldCharType="begin"/>
    </w:r>
    <w:r>
      <w:rPr>
        <w:rStyle w:val="Numrodepage"/>
      </w:rPr>
      <w:instrText xml:space="preserve"> PAGE </w:instrText>
    </w:r>
    <w:r>
      <w:rPr>
        <w:rStyle w:val="Numrodepage"/>
      </w:rPr>
      <w:fldChar w:fldCharType="separate"/>
    </w:r>
    <w:r w:rsidR="00167F29">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B00B8" w14:textId="66022004" w:rsidR="001418EB" w:rsidRDefault="001418EB"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167F29">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CD7B9" w14:textId="20CE79F9" w:rsidR="001418EB" w:rsidRPr="0040408A" w:rsidRDefault="001418EB" w:rsidP="00666937">
    <w:pPr>
      <w:pStyle w:val="Pieddepage"/>
      <w:rPr>
        <w:sz w:val="22"/>
      </w:rPr>
    </w:pPr>
    <w:r w:rsidRPr="0040408A">
      <w:rPr>
        <w:sz w:val="20"/>
      </w:rPr>
      <w:t>K1802635</w:t>
    </w:r>
    <w:r w:rsidRPr="0040408A">
      <w:rPr>
        <w:sz w:val="20"/>
      </w:rPr>
      <w:tab/>
    </w:r>
    <w:r>
      <w:rPr>
        <w:sz w:val="20"/>
        <w:lang w:val="en-GB"/>
      </w:rPr>
      <w:t>0</w:t>
    </w:r>
    <w:r w:rsidR="00E5456E">
      <w:rPr>
        <w:sz w:val="20"/>
        <w:lang w:val="en-GB"/>
      </w:rPr>
      <w:t>7</w:t>
    </w:r>
    <w:r>
      <w:rPr>
        <w:sz w:val="20"/>
        <w:lang w:val="en-GB"/>
      </w:rPr>
      <w:t>11</w:t>
    </w:r>
    <w:r w:rsidRPr="0040408A">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9DB75" w14:textId="24DEF760" w:rsidR="001418EB" w:rsidRPr="001C208E" w:rsidRDefault="001418EB" w:rsidP="000A2D09">
    <w:pPr>
      <w:pStyle w:val="Pieddepage"/>
      <w:tabs>
        <w:tab w:val="clear" w:pos="1247"/>
        <w:tab w:val="clear" w:pos="1814"/>
        <w:tab w:val="clear" w:pos="2381"/>
        <w:tab w:val="clear" w:pos="2948"/>
        <w:tab w:val="clear" w:pos="3515"/>
        <w:tab w:val="clear" w:pos="4320"/>
        <w:tab w:val="clear" w:pos="8640"/>
      </w:tabs>
      <w:rPr>
        <w:lang w:val="en-US"/>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20</w:t>
    </w:r>
    <w:r>
      <w:rPr>
        <w:rStyle w:val="Numrodepage"/>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3D921" w14:textId="202FC329" w:rsidR="001418EB" w:rsidRDefault="001418EB" w:rsidP="00F1712F">
    <w:pPr>
      <w:pStyle w:val="Pieddepage"/>
      <w:tabs>
        <w:tab w:val="clear" w:pos="1247"/>
        <w:tab w:val="clear" w:pos="1814"/>
        <w:tab w:val="clear" w:pos="2381"/>
        <w:tab w:val="clear" w:pos="2948"/>
        <w:tab w:val="clear" w:pos="3515"/>
        <w:tab w:val="clear" w:pos="4320"/>
        <w:tab w:val="clear" w:pos="8640"/>
      </w:tabs>
      <w:jc w:val="right"/>
    </w:pPr>
    <w:r>
      <w:rPr>
        <w:rStyle w:val="Numrodepage"/>
      </w:rPr>
      <w:fldChar w:fldCharType="begin"/>
    </w:r>
    <w:r>
      <w:rPr>
        <w:rStyle w:val="Numrodepage"/>
      </w:rPr>
      <w:instrText xml:space="preserve"> PAGE </w:instrText>
    </w:r>
    <w:r>
      <w:rPr>
        <w:rStyle w:val="Numrodepage"/>
      </w:rPr>
      <w:fldChar w:fldCharType="separate"/>
    </w:r>
    <w:r w:rsidR="00167F29">
      <w:rPr>
        <w:rStyle w:val="Numrodepage"/>
        <w:noProof/>
      </w:rPr>
      <w:t>19</w:t>
    </w:r>
    <w:r>
      <w:rPr>
        <w:rStyle w:val="Numrodepage"/>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E341" w14:textId="2A5E0A60" w:rsidR="001418EB" w:rsidRPr="00620245" w:rsidRDefault="001418EB" w:rsidP="000A2D09">
    <w:pPr>
      <w:pStyle w:val="Pieddepage"/>
      <w:tabs>
        <w:tab w:val="clear" w:pos="1247"/>
        <w:tab w:val="clear" w:pos="1814"/>
        <w:tab w:val="clear" w:pos="2381"/>
        <w:tab w:val="clear" w:pos="2948"/>
        <w:tab w:val="clear" w:pos="3515"/>
        <w:tab w:val="clear" w:pos="4320"/>
        <w:tab w:val="clear" w:pos="8640"/>
      </w:tabs>
      <w:rPr>
        <w:sz w:val="20"/>
        <w:lang w:val="en-GB"/>
      </w:rPr>
    </w:pPr>
    <w:r>
      <w:rPr>
        <w:sz w:val="20"/>
        <w:lang w:val="en-GB"/>
      </w:rPr>
      <w:t>K1802601</w:t>
    </w:r>
    <w:r>
      <w:rPr>
        <w:sz w:val="20"/>
        <w:lang w:val="en-US"/>
      </w:rPr>
      <w:t xml:space="preserve">      1510</w:t>
    </w:r>
    <w:r w:rsidRPr="00C4766A">
      <w:rPr>
        <w:sz w:val="20"/>
      </w:rPr>
      <w:t>1</w:t>
    </w:r>
    <w:r>
      <w:rPr>
        <w:sz w:val="20"/>
        <w:lang w:val="en-GB"/>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BFACD" w14:textId="77777777" w:rsidR="00E066AA" w:rsidRDefault="00E066AA" w:rsidP="00F62773">
      <w:pPr>
        <w:ind w:left="624"/>
      </w:pPr>
      <w:r>
        <w:separator/>
      </w:r>
    </w:p>
  </w:footnote>
  <w:footnote w:type="continuationSeparator" w:id="0">
    <w:p w14:paraId="199CF42E" w14:textId="77777777" w:rsidR="00E066AA" w:rsidRDefault="00E066AA">
      <w:r>
        <w:continuationSeparator/>
      </w:r>
    </w:p>
  </w:footnote>
  <w:footnote w:id="1">
    <w:p w14:paraId="5DE7C532" w14:textId="77777777" w:rsidR="001418EB" w:rsidRPr="005827DD" w:rsidRDefault="001418EB" w:rsidP="00F62773">
      <w:pPr>
        <w:tabs>
          <w:tab w:val="clear" w:pos="1247"/>
          <w:tab w:val="clear" w:pos="1814"/>
          <w:tab w:val="clear" w:pos="2381"/>
          <w:tab w:val="clear" w:pos="2948"/>
          <w:tab w:val="clear" w:pos="3515"/>
        </w:tabs>
        <w:spacing w:before="20" w:after="40"/>
        <w:ind w:left="1247"/>
        <w:rPr>
          <w:sz w:val="16"/>
          <w:szCs w:val="18"/>
        </w:rPr>
      </w:pPr>
      <w:r w:rsidRPr="005827DD">
        <w:rPr>
          <w:sz w:val="18"/>
        </w:rPr>
        <w:t xml:space="preserve">* </w:t>
      </w:r>
      <w:r>
        <w:rPr>
          <w:sz w:val="18"/>
        </w:rPr>
        <w:tab/>
      </w:r>
      <w:r w:rsidRPr="005827DD">
        <w:rPr>
          <w:sz w:val="18"/>
        </w:rPr>
        <w:t>UNEP/MC/COP.2/1.</w:t>
      </w:r>
    </w:p>
  </w:footnote>
  <w:footnote w:id="2">
    <w:p w14:paraId="1F84F418" w14:textId="6C1420E1" w:rsidR="001418EB" w:rsidRPr="009D5520" w:rsidRDefault="001418EB" w:rsidP="00F62773">
      <w:pPr>
        <w:pStyle w:val="Notedebasdepage"/>
        <w:tabs>
          <w:tab w:val="clear" w:pos="1247"/>
          <w:tab w:val="clear" w:pos="1814"/>
          <w:tab w:val="clear" w:pos="2381"/>
          <w:tab w:val="clear" w:pos="2948"/>
          <w:tab w:val="clear" w:pos="3515"/>
          <w:tab w:val="clear" w:pos="4082"/>
        </w:tabs>
        <w:rPr>
          <w:szCs w:val="18"/>
        </w:rPr>
      </w:pPr>
      <w:r w:rsidRPr="009D5520">
        <w:rPr>
          <w:rStyle w:val="Appelnotedebasdep"/>
          <w:sz w:val="18"/>
        </w:rPr>
        <w:footnoteRef/>
      </w:r>
      <w:r>
        <w:t xml:space="preserve"> </w:t>
      </w:r>
      <w:r>
        <w:tab/>
        <w:t xml:space="preserve">Первое заседание Правления Целевой международной программы состоялось в Женеве 15 и 16 мая 2018 года. Первый раунд представления заявок на участие в Целевой международной программе начался 5 июня 2018 года и завершился 31 августа 2018 года. Второе заседание Правления состоится в Осло 2 и 3 октября 2018 года. </w:t>
      </w:r>
    </w:p>
  </w:footnote>
  <w:footnote w:id="3">
    <w:p w14:paraId="4A9509E5" w14:textId="77777777" w:rsidR="001418EB" w:rsidRPr="009D5520" w:rsidRDefault="001418EB" w:rsidP="00F62773">
      <w:pPr>
        <w:pStyle w:val="Notedebasdepage"/>
        <w:tabs>
          <w:tab w:val="clear" w:pos="1247"/>
          <w:tab w:val="clear" w:pos="1814"/>
          <w:tab w:val="clear" w:pos="2381"/>
          <w:tab w:val="clear" w:pos="2948"/>
          <w:tab w:val="clear" w:pos="3515"/>
          <w:tab w:val="clear" w:pos="4082"/>
        </w:tabs>
        <w:rPr>
          <w:szCs w:val="18"/>
        </w:rPr>
      </w:pPr>
      <w:r w:rsidRPr="009D5520">
        <w:rPr>
          <w:rStyle w:val="Appelnotedebasdep"/>
          <w:sz w:val="18"/>
        </w:rPr>
        <w:footnoteRef/>
      </w:r>
      <w:r>
        <w:t xml:space="preserve"> </w:t>
      </w:r>
      <w:r>
        <w:tab/>
        <w:t xml:space="preserve">Первое совещание Комитета по осуществлению и соблюдению состоялось в Женеве 29 и 30 мая 2018 года. </w:t>
      </w:r>
    </w:p>
  </w:footnote>
  <w:footnote w:id="4">
    <w:p w14:paraId="52A9737A" w14:textId="72375903" w:rsidR="001418EB" w:rsidRPr="009D5520" w:rsidRDefault="001418EB" w:rsidP="00F62773">
      <w:pPr>
        <w:pStyle w:val="Notedebasdepage"/>
        <w:tabs>
          <w:tab w:val="clear" w:pos="1247"/>
          <w:tab w:val="clear" w:pos="1814"/>
          <w:tab w:val="clear" w:pos="2381"/>
          <w:tab w:val="clear" w:pos="2948"/>
          <w:tab w:val="clear" w:pos="3515"/>
          <w:tab w:val="clear" w:pos="4082"/>
        </w:tabs>
        <w:rPr>
          <w:szCs w:val="18"/>
        </w:rPr>
      </w:pPr>
      <w:r w:rsidRPr="009D5520">
        <w:rPr>
          <w:rStyle w:val="Appelnotedebasdep"/>
          <w:sz w:val="18"/>
        </w:rPr>
        <w:footnoteRef/>
      </w:r>
      <w:r>
        <w:t xml:space="preserve"> </w:t>
      </w:r>
      <w:r>
        <w:tab/>
        <w:t>Шкала взносов, используемая для таблицы взносов в Общий целевой фонд, соответствует пункту 1 правила 5 финансовых правил и основана на шкале взносов Организации Объединенных Наций на 2016-2018 годы, которая была принята Генеральной Ассамблеей в ее резолюции 70/245. Эта шкала взносов была скорректирована с учетом того факта, что не все государства – члены Организации Объединенных Наций являются Сторонами Конвенции.</w:t>
      </w:r>
    </w:p>
  </w:footnote>
  <w:footnote w:id="5">
    <w:p w14:paraId="49BFEEA1" w14:textId="77777777" w:rsidR="001418EB" w:rsidRPr="00E430A1" w:rsidRDefault="001418EB" w:rsidP="00F62773">
      <w:pPr>
        <w:pStyle w:val="Notedebasdepage"/>
        <w:tabs>
          <w:tab w:val="clear" w:pos="1247"/>
          <w:tab w:val="clear" w:pos="1814"/>
          <w:tab w:val="clear" w:pos="2381"/>
          <w:tab w:val="clear" w:pos="2948"/>
          <w:tab w:val="clear" w:pos="3515"/>
          <w:tab w:val="clear" w:pos="4082"/>
        </w:tabs>
        <w:rPr>
          <w:szCs w:val="18"/>
        </w:rPr>
      </w:pPr>
      <w:r w:rsidRPr="00E430A1">
        <w:rPr>
          <w:rStyle w:val="Appelnotedebasdep"/>
          <w:sz w:val="18"/>
        </w:rPr>
        <w:footnoteRef/>
      </w:r>
      <w:r w:rsidRPr="007E71D0">
        <w:rPr>
          <w:szCs w:val="18"/>
          <w:lang w:val="fr-FR"/>
        </w:rPr>
        <w:t xml:space="preserve"> </w:t>
      </w:r>
      <w:r w:rsidRPr="007E71D0">
        <w:rPr>
          <w:szCs w:val="18"/>
          <w:lang w:val="fr-FR"/>
        </w:rPr>
        <w:tab/>
        <w:t>UNEP/MC/COP.2/18.</w:t>
      </w:r>
    </w:p>
  </w:footnote>
  <w:footnote w:id="6">
    <w:p w14:paraId="63327220" w14:textId="77777777" w:rsidR="001418EB" w:rsidRPr="00E430A1" w:rsidRDefault="001418EB" w:rsidP="00F62773">
      <w:pPr>
        <w:pStyle w:val="Notedebasdepage"/>
        <w:tabs>
          <w:tab w:val="clear" w:pos="1247"/>
          <w:tab w:val="clear" w:pos="1814"/>
          <w:tab w:val="clear" w:pos="2381"/>
          <w:tab w:val="clear" w:pos="2948"/>
          <w:tab w:val="clear" w:pos="3515"/>
          <w:tab w:val="clear" w:pos="4082"/>
        </w:tabs>
        <w:rPr>
          <w:szCs w:val="18"/>
        </w:rPr>
      </w:pPr>
      <w:r w:rsidRPr="00E430A1">
        <w:rPr>
          <w:rStyle w:val="Appelnotedebasdep"/>
          <w:sz w:val="18"/>
        </w:rPr>
        <w:footnoteRef/>
      </w:r>
      <w:r w:rsidRPr="007E71D0">
        <w:rPr>
          <w:szCs w:val="18"/>
          <w:lang w:val="fr-FR"/>
        </w:rPr>
        <w:t xml:space="preserve"> </w:t>
      </w:r>
      <w:r w:rsidRPr="007E71D0">
        <w:rPr>
          <w:szCs w:val="18"/>
          <w:lang w:val="fr-FR"/>
        </w:rPr>
        <w:tab/>
        <w:t xml:space="preserve">UNEP/MC/COP.2/17, </w:t>
      </w:r>
      <w:r w:rsidRPr="00E430A1">
        <w:rPr>
          <w:szCs w:val="18"/>
        </w:rPr>
        <w:t>приложение</w:t>
      </w:r>
      <w:r w:rsidRPr="007E71D0">
        <w:rPr>
          <w:szCs w:val="18"/>
          <w:lang w:val="fr-FR"/>
        </w:rPr>
        <w:t>.</w:t>
      </w:r>
    </w:p>
  </w:footnote>
  <w:footnote w:id="7">
    <w:p w14:paraId="21511516" w14:textId="77777777" w:rsidR="001418EB" w:rsidRPr="007649F8" w:rsidRDefault="001418EB" w:rsidP="00F62773">
      <w:pPr>
        <w:pStyle w:val="Notedebasdepage"/>
        <w:tabs>
          <w:tab w:val="clear" w:pos="1247"/>
          <w:tab w:val="clear" w:pos="1814"/>
          <w:tab w:val="clear" w:pos="2381"/>
          <w:tab w:val="clear" w:pos="2948"/>
          <w:tab w:val="clear" w:pos="3515"/>
          <w:tab w:val="clear" w:pos="4082"/>
        </w:tabs>
        <w:rPr>
          <w:lang w:val="en-GB"/>
        </w:rPr>
      </w:pPr>
      <w:r w:rsidRPr="00E430A1">
        <w:rPr>
          <w:rStyle w:val="Appelnotedebasdep"/>
          <w:sz w:val="18"/>
        </w:rPr>
        <w:footnoteRef/>
      </w:r>
      <w:r w:rsidRPr="00E430A1">
        <w:rPr>
          <w:szCs w:val="18"/>
          <w:lang w:val="en-GB"/>
        </w:rPr>
        <w:t xml:space="preserve"> </w:t>
      </w:r>
      <w:r>
        <w:rPr>
          <w:szCs w:val="18"/>
          <w:lang w:val="en-GB"/>
        </w:rPr>
        <w:tab/>
      </w:r>
      <w:r w:rsidRPr="00E430A1">
        <w:rPr>
          <w:szCs w:val="18"/>
          <w:lang w:val="en-GB"/>
        </w:rPr>
        <w:t>UNEP/MC/COP.2/INF/9.</w:t>
      </w:r>
    </w:p>
  </w:footnote>
  <w:footnote w:id="8">
    <w:p w14:paraId="3EA2B034" w14:textId="77777777" w:rsidR="001418EB" w:rsidRPr="007649F8" w:rsidRDefault="001418EB" w:rsidP="00F62773">
      <w:pPr>
        <w:pStyle w:val="Notedebasdepage"/>
        <w:tabs>
          <w:tab w:val="clear" w:pos="1247"/>
          <w:tab w:val="clear" w:pos="1814"/>
          <w:tab w:val="clear" w:pos="2381"/>
          <w:tab w:val="clear" w:pos="2948"/>
          <w:tab w:val="clear" w:pos="3515"/>
          <w:tab w:val="clear" w:pos="4082"/>
        </w:tabs>
        <w:rPr>
          <w:lang w:val="en-GB"/>
        </w:rPr>
      </w:pPr>
      <w:r w:rsidRPr="009D5520">
        <w:rPr>
          <w:rStyle w:val="Appelnotedebasdep"/>
        </w:rPr>
        <w:footnoteRef/>
      </w:r>
      <w:r w:rsidRPr="00486865">
        <w:rPr>
          <w:lang w:val="en-GB"/>
        </w:rPr>
        <w:t xml:space="preserve"> </w:t>
      </w:r>
      <w:r>
        <w:rPr>
          <w:lang w:val="en-GB"/>
        </w:rPr>
        <w:tab/>
      </w:r>
      <w:r w:rsidRPr="00486865">
        <w:rPr>
          <w:lang w:val="en-GB"/>
        </w:rPr>
        <w:t>UNEP/MC/COP.2/18.</w:t>
      </w:r>
    </w:p>
  </w:footnote>
  <w:footnote w:id="9">
    <w:p w14:paraId="024E921C" w14:textId="77777777" w:rsidR="001418EB" w:rsidRPr="007649F8" w:rsidRDefault="001418EB" w:rsidP="00F62773">
      <w:pPr>
        <w:pStyle w:val="Notedebasdepage"/>
        <w:tabs>
          <w:tab w:val="clear" w:pos="1247"/>
          <w:tab w:val="clear" w:pos="1814"/>
          <w:tab w:val="clear" w:pos="2381"/>
          <w:tab w:val="clear" w:pos="2948"/>
          <w:tab w:val="clear" w:pos="3515"/>
          <w:tab w:val="clear" w:pos="4082"/>
        </w:tabs>
        <w:rPr>
          <w:lang w:val="en-GB"/>
        </w:rPr>
      </w:pPr>
      <w:r w:rsidRPr="00B7286C">
        <w:rPr>
          <w:rStyle w:val="Appelnotedebasdep"/>
        </w:rPr>
        <w:footnoteRef/>
      </w:r>
      <w:r w:rsidRPr="00486865">
        <w:rPr>
          <w:lang w:val="en-GB"/>
        </w:rPr>
        <w:t xml:space="preserve"> </w:t>
      </w:r>
      <w:r>
        <w:rPr>
          <w:lang w:val="en-GB"/>
        </w:rPr>
        <w:tab/>
      </w:r>
      <w:r w:rsidRPr="00486865">
        <w:rPr>
          <w:lang w:val="en-GB"/>
        </w:rPr>
        <w:t xml:space="preserve">UNEP/MC/COP.2/17, </w:t>
      </w:r>
      <w:r>
        <w:t>приложение</w:t>
      </w:r>
      <w:r w:rsidRPr="00486865">
        <w:rPr>
          <w:lang w:val="en-GB"/>
        </w:rPr>
        <w:t xml:space="preserve">. </w:t>
      </w:r>
    </w:p>
  </w:footnote>
  <w:footnote w:id="10">
    <w:p w14:paraId="1B480022" w14:textId="77777777" w:rsidR="001418EB" w:rsidRPr="007649F8" w:rsidRDefault="001418EB" w:rsidP="00F62773">
      <w:pPr>
        <w:pStyle w:val="Notedebasdepage"/>
        <w:tabs>
          <w:tab w:val="clear" w:pos="1247"/>
          <w:tab w:val="clear" w:pos="1814"/>
          <w:tab w:val="clear" w:pos="2381"/>
          <w:tab w:val="clear" w:pos="2948"/>
          <w:tab w:val="clear" w:pos="3515"/>
          <w:tab w:val="clear" w:pos="4082"/>
        </w:tabs>
        <w:rPr>
          <w:lang w:val="en-GB"/>
        </w:rPr>
      </w:pPr>
      <w:r w:rsidRPr="00B7286C">
        <w:rPr>
          <w:rStyle w:val="Appelnotedebasdep"/>
        </w:rPr>
        <w:footnoteRef/>
      </w:r>
      <w:r w:rsidRPr="00486865">
        <w:rPr>
          <w:lang w:val="en-GB"/>
        </w:rPr>
        <w:t xml:space="preserve"> </w:t>
      </w:r>
      <w:r>
        <w:rPr>
          <w:lang w:val="en-GB"/>
        </w:rPr>
        <w:tab/>
      </w:r>
      <w:r w:rsidRPr="00486865">
        <w:rPr>
          <w:lang w:val="en-GB"/>
        </w:rPr>
        <w:t>UNEP/MC/COP.2/INF/9.</w:t>
      </w:r>
    </w:p>
  </w:footnote>
  <w:footnote w:id="11">
    <w:p w14:paraId="3439E887" w14:textId="77777777" w:rsidR="001418EB" w:rsidRPr="00ED14B9" w:rsidRDefault="001418EB" w:rsidP="00F62773">
      <w:pPr>
        <w:pStyle w:val="Notedebasdepage"/>
        <w:tabs>
          <w:tab w:val="clear" w:pos="1247"/>
          <w:tab w:val="clear" w:pos="1814"/>
          <w:tab w:val="clear" w:pos="2381"/>
          <w:tab w:val="clear" w:pos="2948"/>
          <w:tab w:val="clear" w:pos="3515"/>
          <w:tab w:val="clear" w:pos="4082"/>
        </w:tabs>
      </w:pPr>
      <w:r w:rsidRPr="00B7286C">
        <w:rPr>
          <w:rStyle w:val="Appelnotedebasdep"/>
        </w:rPr>
        <w:footnoteRef/>
      </w:r>
      <w:r>
        <w:t xml:space="preserve"> </w:t>
      </w:r>
      <w:r>
        <w:tab/>
        <w:t>UNEP/MC/COP.2/9, приложение.</w:t>
      </w:r>
    </w:p>
  </w:footnote>
  <w:footnote w:id="12">
    <w:p w14:paraId="2C9A5B29" w14:textId="77777777" w:rsidR="001418EB" w:rsidRPr="00124852" w:rsidRDefault="001418EB" w:rsidP="00F62773">
      <w:pPr>
        <w:pStyle w:val="Notedebasdepage"/>
        <w:tabs>
          <w:tab w:val="clear" w:pos="1247"/>
          <w:tab w:val="clear" w:pos="1814"/>
          <w:tab w:val="clear" w:pos="2381"/>
          <w:tab w:val="clear" w:pos="2948"/>
          <w:tab w:val="clear" w:pos="3515"/>
          <w:tab w:val="clear" w:pos="4082"/>
        </w:tabs>
        <w:rPr>
          <w:szCs w:val="18"/>
        </w:rPr>
      </w:pPr>
      <w:r w:rsidRPr="00124852">
        <w:rPr>
          <w:rStyle w:val="Appelnotedebasdep"/>
          <w:sz w:val="18"/>
        </w:rPr>
        <w:footnoteRef/>
      </w:r>
      <w:r w:rsidRPr="00124852">
        <w:rPr>
          <w:szCs w:val="18"/>
        </w:rPr>
        <w:t xml:space="preserve"> </w:t>
      </w:r>
      <w:r w:rsidRPr="00124852">
        <w:rPr>
          <w:szCs w:val="18"/>
        </w:rPr>
        <w:tab/>
        <w:t>По состоянию на 31 августа 2018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7FEC0" w14:textId="77777777" w:rsidR="001418EB" w:rsidRPr="00CA5CA9" w:rsidRDefault="001418EB" w:rsidP="00666937">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675A" w14:textId="77777777" w:rsidR="001418EB" w:rsidRPr="00CA5CA9" w:rsidRDefault="001418EB" w:rsidP="00666937">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8017" w14:textId="77777777" w:rsidR="001418EB" w:rsidRDefault="001418EB" w:rsidP="00032E4E">
    <w:pPr>
      <w:pStyle w:val="En-tte"/>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08A4B" w14:textId="77777777" w:rsidR="001418EB" w:rsidRDefault="001418EB" w:rsidP="00666937">
    <w:pPr>
      <w:pStyle w:val="En-tte"/>
      <w:jc w:val="right"/>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12C64" w14:textId="23DCCD2F" w:rsidR="001418EB" w:rsidRPr="00942112" w:rsidRDefault="001418EB" w:rsidP="000A2D09">
    <w:pPr>
      <w:pStyle w:val="En-tte"/>
      <w:tabs>
        <w:tab w:val="clear" w:pos="1247"/>
        <w:tab w:val="clear" w:pos="4536"/>
        <w:tab w:val="clear" w:pos="9072"/>
      </w:tabs>
      <w:rPr>
        <w:szCs w:val="18"/>
        <w:lang w:val="en-US"/>
      </w:rPr>
    </w:pPr>
    <w:r>
      <w:rPr>
        <w:lang w:val="en-US"/>
      </w:rPr>
      <w:t>UNEP/MC/COP.2/2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6C210" w14:textId="43E30B54" w:rsidR="001418EB" w:rsidRPr="00942112" w:rsidRDefault="001418EB" w:rsidP="00F1712F">
    <w:pPr>
      <w:pStyle w:val="En-tte"/>
      <w:tabs>
        <w:tab w:val="clear" w:pos="1247"/>
        <w:tab w:val="clear" w:pos="4536"/>
        <w:tab w:val="clear" w:pos="9072"/>
      </w:tabs>
      <w:jc w:val="right"/>
      <w:rPr>
        <w:szCs w:val="18"/>
        <w:lang w:val="en-US"/>
      </w:rPr>
    </w:pPr>
    <w:r>
      <w:rPr>
        <w:lang w:val="en-US"/>
      </w:rPr>
      <w:t>UNEP/MC/COP.2/18</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3D9A" w14:textId="422262CC" w:rsidR="001418EB" w:rsidRDefault="001418EB"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5F72708"/>
    <w:multiLevelType w:val="hybridMultilevel"/>
    <w:tmpl w:val="D250D20C"/>
    <w:lvl w:ilvl="0" w:tplc="53F07DF0">
      <w:start w:val="3"/>
      <w:numFmt w:val="bullet"/>
      <w:lvlText w:val=""/>
      <w:lvlJc w:val="left"/>
      <w:pPr>
        <w:ind w:left="644" w:hanging="360"/>
      </w:pPr>
      <w:rPr>
        <w:rFonts w:ascii="Symbol" w:eastAsia="Times New Roman" w:hAnsi="Symbol"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4FF53DE2"/>
    <w:multiLevelType w:val="hybridMultilevel"/>
    <w:tmpl w:val="86DAFF5E"/>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6" w15:restartNumberingAfterBreak="0">
    <w:nsid w:val="52A66A9D"/>
    <w:multiLevelType w:val="multilevel"/>
    <w:tmpl w:val="BBB80F2E"/>
    <w:styleLink w:val="Normallist"/>
    <w:lvl w:ilvl="0">
      <w:start w:val="1"/>
      <w:numFmt w:val="decimal"/>
      <w:pStyle w:val="Normalnumber"/>
      <w:lvlText w:val="%1."/>
      <w:lvlJc w:val="left"/>
      <w:pPr>
        <w:ind w:left="1607" w:hanging="36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righ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15:restartNumberingAfterBreak="0">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
  </w:num>
  <w:num w:numId="3">
    <w:abstractNumId w:val="4"/>
  </w:num>
  <w:num w:numId="4">
    <w:abstractNumId w:val="6"/>
  </w:num>
  <w:num w:numId="5">
    <w:abstractNumId w:val="6"/>
    <w:lvlOverride w:ilvl="0">
      <w:lvl w:ilvl="0">
        <w:start w:val="1"/>
        <w:numFmt w:val="decimal"/>
        <w:pStyle w:val="Normalnumber"/>
        <w:lvlText w:val="%1."/>
        <w:lvlJc w:val="left"/>
        <w:pPr>
          <w:ind w:left="1607" w:hanging="36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righ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
    <w:abstractNumId w:val="3"/>
  </w:num>
  <w:num w:numId="7">
    <w:abstractNumId w:val="0"/>
  </w:num>
  <w:num w:numId="8">
    <w:abstractNumId w:val="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9"/>
  </w:num>
  <w:num w:numId="13">
    <w:abstractNumId w:val="6"/>
  </w:num>
  <w:num w:numId="14">
    <w:abstractNumId w:val="6"/>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 w:ilvl="0">
        <w:start w:val="1"/>
        <w:numFmt w:val="decimal"/>
        <w:pStyle w:val="Normalnumber"/>
        <w:lvlText w:val="%1."/>
        <w:lvlJc w:val="left"/>
        <w:pPr>
          <w:ind w:left="1607" w:hanging="36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righ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18">
    <w:abstractNumId w:val="5"/>
  </w:num>
  <w:num w:numId="19">
    <w:abstractNumId w:val="6"/>
    <w:lvlOverride w:ilvl="1">
      <w:lvl w:ilvl="1">
        <w:start w:val="1"/>
        <w:numFmt w:val="lowerLetter"/>
        <w:lvlText w:val="(%2)"/>
        <w:lvlJc w:val="left"/>
        <w:pPr>
          <w:tabs>
            <w:tab w:val="num" w:pos="1134"/>
          </w:tabs>
          <w:ind w:left="1247" w:firstLine="567"/>
        </w:pPr>
        <w:rPr>
          <w:rFonts w:hint="default"/>
        </w:rPr>
      </w:lvl>
    </w:lvlOverride>
  </w:num>
  <w:num w:numId="2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1">
    <w:abstractNumId w:val="6"/>
    <w:lvlOverride w:ilvl="0">
      <w:startOverride w:val="1"/>
      <w:lvl w:ilvl="0">
        <w:start w:val="1"/>
        <w:numFmt w:val="decimal"/>
        <w:pStyle w:val="Normalnumber"/>
        <w:lvlText w:val="%1."/>
        <w:lvlJc w:val="left"/>
        <w:pPr>
          <w:tabs>
            <w:tab w:val="num" w:pos="1134"/>
          </w:tabs>
          <w:ind w:left="1247" w:firstLine="0"/>
        </w:pPr>
        <w:rPr>
          <w:rFonts w:hint="default"/>
        </w:rPr>
      </w:lvl>
    </w:lvlOverride>
    <w:lvlOverride w:ilvl="1">
      <w:startOverride w:val="1"/>
      <w:lvl w:ilvl="1">
        <w:start w:val="1"/>
        <w:numFmt w:val="lowerLetter"/>
        <w:lvlText w:val="%2)"/>
        <w:lvlJc w:val="left"/>
        <w:pPr>
          <w:tabs>
            <w:tab w:val="num" w:pos="1134"/>
          </w:tabs>
          <w:ind w:left="1247" w:firstLine="567"/>
        </w:pPr>
        <w:rPr>
          <w:rFonts w:hint="default"/>
        </w:rPr>
      </w:lvl>
    </w:lvlOverride>
    <w:lvlOverride w:ilvl="2">
      <w:startOverride w:val="1"/>
      <w:lvl w:ilvl="2">
        <w:start w:val="1"/>
        <w:numFmt w:val="lowerRoman"/>
        <w:lvlText w:val="%3)"/>
        <w:lvlJc w:val="left"/>
        <w:pPr>
          <w:tabs>
            <w:tab w:val="num" w:pos="1134"/>
          </w:tabs>
          <w:ind w:left="2948" w:hanging="567"/>
        </w:pPr>
        <w:rPr>
          <w:rFonts w:hint="default"/>
        </w:rPr>
      </w:lvl>
    </w:lvlOverride>
    <w:lvlOverride w:ilvl="3">
      <w:startOverride w:val="1"/>
      <w:lvl w:ilvl="3">
        <w:start w:val="1"/>
        <w:numFmt w:val="lowerLetter"/>
        <w:lvlText w:val="%4."/>
        <w:lvlJc w:val="left"/>
        <w:pPr>
          <w:tabs>
            <w:tab w:val="num" w:pos="1134"/>
          </w:tabs>
          <w:ind w:left="3515" w:hanging="567"/>
        </w:pPr>
        <w:rPr>
          <w:rFonts w:hint="default"/>
        </w:rPr>
      </w:lvl>
    </w:lvlOverride>
    <w:lvlOverride w:ilvl="4">
      <w:startOverride w:val="1"/>
      <w:lvl w:ilvl="4">
        <w:start w:val="1"/>
        <w:numFmt w:val="lowerRoman"/>
        <w:lvlText w:val="%5."/>
        <w:lvlJc w:val="left"/>
        <w:pPr>
          <w:tabs>
            <w:tab w:val="num" w:pos="1134"/>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22">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3">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4">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5">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6">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7">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8">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9">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0">
    <w:abstractNumId w:val="6"/>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fr-FR" w:vendorID="64" w:dllVersion="6"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16E8"/>
    <w:rsid w:val="000024A3"/>
    <w:rsid w:val="000149E6"/>
    <w:rsid w:val="00023DA9"/>
    <w:rsid w:val="000247B0"/>
    <w:rsid w:val="0002502C"/>
    <w:rsid w:val="00026997"/>
    <w:rsid w:val="00026A08"/>
    <w:rsid w:val="00032E4E"/>
    <w:rsid w:val="00033E0B"/>
    <w:rsid w:val="00035EDE"/>
    <w:rsid w:val="000509B4"/>
    <w:rsid w:val="000553F1"/>
    <w:rsid w:val="0006035B"/>
    <w:rsid w:val="0006096F"/>
    <w:rsid w:val="000649C5"/>
    <w:rsid w:val="00066CAB"/>
    <w:rsid w:val="00071886"/>
    <w:rsid w:val="000742BC"/>
    <w:rsid w:val="00075D5E"/>
    <w:rsid w:val="00076CC6"/>
    <w:rsid w:val="00082A0C"/>
    <w:rsid w:val="00082BFB"/>
    <w:rsid w:val="00082D39"/>
    <w:rsid w:val="000832C7"/>
    <w:rsid w:val="00083504"/>
    <w:rsid w:val="000849CA"/>
    <w:rsid w:val="00093477"/>
    <w:rsid w:val="0009640C"/>
    <w:rsid w:val="000A035D"/>
    <w:rsid w:val="000A2D09"/>
    <w:rsid w:val="000A33DF"/>
    <w:rsid w:val="000A48BD"/>
    <w:rsid w:val="000A5627"/>
    <w:rsid w:val="000B22A2"/>
    <w:rsid w:val="000B3A56"/>
    <w:rsid w:val="000B5621"/>
    <w:rsid w:val="000B6C42"/>
    <w:rsid w:val="000B73F9"/>
    <w:rsid w:val="000C2A52"/>
    <w:rsid w:val="000D24D3"/>
    <w:rsid w:val="000D33C0"/>
    <w:rsid w:val="000D4CF6"/>
    <w:rsid w:val="000D500B"/>
    <w:rsid w:val="000D6941"/>
    <w:rsid w:val="000E04CD"/>
    <w:rsid w:val="000F1B80"/>
    <w:rsid w:val="000F4829"/>
    <w:rsid w:val="000F6535"/>
    <w:rsid w:val="001056F1"/>
    <w:rsid w:val="001143B8"/>
    <w:rsid w:val="001202E3"/>
    <w:rsid w:val="00121D8C"/>
    <w:rsid w:val="00123699"/>
    <w:rsid w:val="001241FB"/>
    <w:rsid w:val="00126CBE"/>
    <w:rsid w:val="00126E66"/>
    <w:rsid w:val="0013059D"/>
    <w:rsid w:val="00135FAC"/>
    <w:rsid w:val="00136187"/>
    <w:rsid w:val="001418EB"/>
    <w:rsid w:val="00141A55"/>
    <w:rsid w:val="0014293F"/>
    <w:rsid w:val="0014397D"/>
    <w:rsid w:val="001446A3"/>
    <w:rsid w:val="00145890"/>
    <w:rsid w:val="00152B6B"/>
    <w:rsid w:val="00155395"/>
    <w:rsid w:val="00155D39"/>
    <w:rsid w:val="00156B6B"/>
    <w:rsid w:val="00160D74"/>
    <w:rsid w:val="0016251F"/>
    <w:rsid w:val="001646EA"/>
    <w:rsid w:val="00165358"/>
    <w:rsid w:val="00167D02"/>
    <w:rsid w:val="00167F29"/>
    <w:rsid w:val="001759D8"/>
    <w:rsid w:val="00177D7F"/>
    <w:rsid w:val="00180C3F"/>
    <w:rsid w:val="0018165A"/>
    <w:rsid w:val="00181EC8"/>
    <w:rsid w:val="00184349"/>
    <w:rsid w:val="00195F33"/>
    <w:rsid w:val="001A04AA"/>
    <w:rsid w:val="001A3865"/>
    <w:rsid w:val="001B1617"/>
    <w:rsid w:val="001B504B"/>
    <w:rsid w:val="001B6F89"/>
    <w:rsid w:val="001B6F98"/>
    <w:rsid w:val="001C0FF0"/>
    <w:rsid w:val="001C191A"/>
    <w:rsid w:val="001C208E"/>
    <w:rsid w:val="001D3874"/>
    <w:rsid w:val="001D7E75"/>
    <w:rsid w:val="001E0D73"/>
    <w:rsid w:val="001E4028"/>
    <w:rsid w:val="001E45BD"/>
    <w:rsid w:val="001E56D2"/>
    <w:rsid w:val="001E7D56"/>
    <w:rsid w:val="001F0FBB"/>
    <w:rsid w:val="001F4EF3"/>
    <w:rsid w:val="001F75DE"/>
    <w:rsid w:val="00200ABD"/>
    <w:rsid w:val="00200D58"/>
    <w:rsid w:val="002011C1"/>
    <w:rsid w:val="002013BE"/>
    <w:rsid w:val="00201EDC"/>
    <w:rsid w:val="002063A4"/>
    <w:rsid w:val="0021145B"/>
    <w:rsid w:val="00220C23"/>
    <w:rsid w:val="00222D6D"/>
    <w:rsid w:val="002247F6"/>
    <w:rsid w:val="00225E21"/>
    <w:rsid w:val="002274D8"/>
    <w:rsid w:val="00234E78"/>
    <w:rsid w:val="00243D36"/>
    <w:rsid w:val="002445B0"/>
    <w:rsid w:val="00246151"/>
    <w:rsid w:val="0024616E"/>
    <w:rsid w:val="00247707"/>
    <w:rsid w:val="00255632"/>
    <w:rsid w:val="0026018E"/>
    <w:rsid w:val="002623CD"/>
    <w:rsid w:val="00272100"/>
    <w:rsid w:val="00272636"/>
    <w:rsid w:val="00277CE2"/>
    <w:rsid w:val="0028635C"/>
    <w:rsid w:val="00286740"/>
    <w:rsid w:val="00291EAE"/>
    <w:rsid w:val="002929D8"/>
    <w:rsid w:val="0029570E"/>
    <w:rsid w:val="002A237D"/>
    <w:rsid w:val="002A4C53"/>
    <w:rsid w:val="002B0672"/>
    <w:rsid w:val="002B247F"/>
    <w:rsid w:val="002B50D4"/>
    <w:rsid w:val="002C145D"/>
    <w:rsid w:val="002C2C3E"/>
    <w:rsid w:val="002C3FC3"/>
    <w:rsid w:val="002C477F"/>
    <w:rsid w:val="002C533E"/>
    <w:rsid w:val="002D027F"/>
    <w:rsid w:val="002D3E15"/>
    <w:rsid w:val="002D7A85"/>
    <w:rsid w:val="002D7B60"/>
    <w:rsid w:val="002E6C80"/>
    <w:rsid w:val="002F42D1"/>
    <w:rsid w:val="002F4761"/>
    <w:rsid w:val="002F5C79"/>
    <w:rsid w:val="002F68EE"/>
    <w:rsid w:val="003019E2"/>
    <w:rsid w:val="00304499"/>
    <w:rsid w:val="00310B4B"/>
    <w:rsid w:val="00310BEB"/>
    <w:rsid w:val="00312543"/>
    <w:rsid w:val="0031413F"/>
    <w:rsid w:val="00314854"/>
    <w:rsid w:val="003148BB"/>
    <w:rsid w:val="00317976"/>
    <w:rsid w:val="00320F2F"/>
    <w:rsid w:val="00326E66"/>
    <w:rsid w:val="00332216"/>
    <w:rsid w:val="003338F7"/>
    <w:rsid w:val="00337D72"/>
    <w:rsid w:val="00355EA9"/>
    <w:rsid w:val="003578DE"/>
    <w:rsid w:val="00361688"/>
    <w:rsid w:val="003616AB"/>
    <w:rsid w:val="00361855"/>
    <w:rsid w:val="00365CF2"/>
    <w:rsid w:val="00372443"/>
    <w:rsid w:val="00377FD5"/>
    <w:rsid w:val="003877D5"/>
    <w:rsid w:val="003929B8"/>
    <w:rsid w:val="00396257"/>
    <w:rsid w:val="00397EB8"/>
    <w:rsid w:val="003A4FD0"/>
    <w:rsid w:val="003A69D1"/>
    <w:rsid w:val="003A7705"/>
    <w:rsid w:val="003A77F1"/>
    <w:rsid w:val="003B1545"/>
    <w:rsid w:val="003B34AA"/>
    <w:rsid w:val="003C2885"/>
    <w:rsid w:val="003C3219"/>
    <w:rsid w:val="003C34B1"/>
    <w:rsid w:val="003C409D"/>
    <w:rsid w:val="003C5583"/>
    <w:rsid w:val="003C5BA6"/>
    <w:rsid w:val="003C74CF"/>
    <w:rsid w:val="003D2FCB"/>
    <w:rsid w:val="003D3752"/>
    <w:rsid w:val="003E35DA"/>
    <w:rsid w:val="003E455D"/>
    <w:rsid w:val="003F0E85"/>
    <w:rsid w:val="003F10BE"/>
    <w:rsid w:val="003F5F95"/>
    <w:rsid w:val="00401D8B"/>
    <w:rsid w:val="0040408A"/>
    <w:rsid w:val="00410C55"/>
    <w:rsid w:val="00415FE6"/>
    <w:rsid w:val="00416854"/>
    <w:rsid w:val="00417725"/>
    <w:rsid w:val="00420709"/>
    <w:rsid w:val="00423AFA"/>
    <w:rsid w:val="004375DD"/>
    <w:rsid w:val="00437F26"/>
    <w:rsid w:val="00444097"/>
    <w:rsid w:val="00445487"/>
    <w:rsid w:val="0044713F"/>
    <w:rsid w:val="00447E0D"/>
    <w:rsid w:val="00453A68"/>
    <w:rsid w:val="00454769"/>
    <w:rsid w:val="0046222F"/>
    <w:rsid w:val="00465D27"/>
    <w:rsid w:val="00466991"/>
    <w:rsid w:val="0047064C"/>
    <w:rsid w:val="00470825"/>
    <w:rsid w:val="004746CC"/>
    <w:rsid w:val="00475DBE"/>
    <w:rsid w:val="004822B7"/>
    <w:rsid w:val="00483E03"/>
    <w:rsid w:val="004844FA"/>
    <w:rsid w:val="0049469E"/>
    <w:rsid w:val="004A2217"/>
    <w:rsid w:val="004A24F9"/>
    <w:rsid w:val="004A42E1"/>
    <w:rsid w:val="004A7DDC"/>
    <w:rsid w:val="004B15B7"/>
    <w:rsid w:val="004B162C"/>
    <w:rsid w:val="004B2196"/>
    <w:rsid w:val="004B2ABE"/>
    <w:rsid w:val="004B50B2"/>
    <w:rsid w:val="004C3DBE"/>
    <w:rsid w:val="004C5C96"/>
    <w:rsid w:val="004D06A4"/>
    <w:rsid w:val="004F14FF"/>
    <w:rsid w:val="004F1A81"/>
    <w:rsid w:val="004F2185"/>
    <w:rsid w:val="004F3976"/>
    <w:rsid w:val="005050D2"/>
    <w:rsid w:val="00511D7B"/>
    <w:rsid w:val="0051272E"/>
    <w:rsid w:val="00514C13"/>
    <w:rsid w:val="00516D71"/>
    <w:rsid w:val="005204AA"/>
    <w:rsid w:val="005218D9"/>
    <w:rsid w:val="00521EED"/>
    <w:rsid w:val="0052216E"/>
    <w:rsid w:val="005254C3"/>
    <w:rsid w:val="005360CF"/>
    <w:rsid w:val="00536186"/>
    <w:rsid w:val="00544CBB"/>
    <w:rsid w:val="00545499"/>
    <w:rsid w:val="00562374"/>
    <w:rsid w:val="005656D7"/>
    <w:rsid w:val="0056690C"/>
    <w:rsid w:val="00567280"/>
    <w:rsid w:val="00571C42"/>
    <w:rsid w:val="0057315F"/>
    <w:rsid w:val="005738A4"/>
    <w:rsid w:val="00576104"/>
    <w:rsid w:val="00580923"/>
    <w:rsid w:val="00584860"/>
    <w:rsid w:val="00592B21"/>
    <w:rsid w:val="005A110C"/>
    <w:rsid w:val="005B44BF"/>
    <w:rsid w:val="005B66F5"/>
    <w:rsid w:val="005C4DFD"/>
    <w:rsid w:val="005C67C8"/>
    <w:rsid w:val="005C782C"/>
    <w:rsid w:val="005D0249"/>
    <w:rsid w:val="005D18FA"/>
    <w:rsid w:val="005D2120"/>
    <w:rsid w:val="005D25CF"/>
    <w:rsid w:val="005D4FD4"/>
    <w:rsid w:val="005D6E8C"/>
    <w:rsid w:val="005E3004"/>
    <w:rsid w:val="005E3C86"/>
    <w:rsid w:val="005F100C"/>
    <w:rsid w:val="005F68DA"/>
    <w:rsid w:val="00601BC9"/>
    <w:rsid w:val="0060773B"/>
    <w:rsid w:val="00613FD6"/>
    <w:rsid w:val="00614E24"/>
    <w:rsid w:val="006157B5"/>
    <w:rsid w:val="00616741"/>
    <w:rsid w:val="00617224"/>
    <w:rsid w:val="00620222"/>
    <w:rsid w:val="00620245"/>
    <w:rsid w:val="006233C8"/>
    <w:rsid w:val="00624B58"/>
    <w:rsid w:val="00624C92"/>
    <w:rsid w:val="00626FC6"/>
    <w:rsid w:val="006303B4"/>
    <w:rsid w:val="00630ADC"/>
    <w:rsid w:val="00633D3D"/>
    <w:rsid w:val="006343C4"/>
    <w:rsid w:val="006368F1"/>
    <w:rsid w:val="00641703"/>
    <w:rsid w:val="006431A6"/>
    <w:rsid w:val="00643B4C"/>
    <w:rsid w:val="00643E3A"/>
    <w:rsid w:val="006459F6"/>
    <w:rsid w:val="006501AD"/>
    <w:rsid w:val="00651BFA"/>
    <w:rsid w:val="006534F9"/>
    <w:rsid w:val="00654475"/>
    <w:rsid w:val="00655560"/>
    <w:rsid w:val="00656DF0"/>
    <w:rsid w:val="00661446"/>
    <w:rsid w:val="00665A4B"/>
    <w:rsid w:val="00665D0D"/>
    <w:rsid w:val="00666937"/>
    <w:rsid w:val="00684351"/>
    <w:rsid w:val="00684BE1"/>
    <w:rsid w:val="00692E2A"/>
    <w:rsid w:val="006A76F2"/>
    <w:rsid w:val="006A7DE0"/>
    <w:rsid w:val="006B6333"/>
    <w:rsid w:val="006D19D4"/>
    <w:rsid w:val="006D2247"/>
    <w:rsid w:val="006D7EFB"/>
    <w:rsid w:val="006E6672"/>
    <w:rsid w:val="006E6722"/>
    <w:rsid w:val="006F0D46"/>
    <w:rsid w:val="006F27D0"/>
    <w:rsid w:val="006F330C"/>
    <w:rsid w:val="006F7AFF"/>
    <w:rsid w:val="007027B9"/>
    <w:rsid w:val="007066B5"/>
    <w:rsid w:val="00711F4E"/>
    <w:rsid w:val="007145DA"/>
    <w:rsid w:val="00715E88"/>
    <w:rsid w:val="00720092"/>
    <w:rsid w:val="00721A6D"/>
    <w:rsid w:val="007334E8"/>
    <w:rsid w:val="00734CAA"/>
    <w:rsid w:val="00741552"/>
    <w:rsid w:val="00742680"/>
    <w:rsid w:val="00744004"/>
    <w:rsid w:val="007551E2"/>
    <w:rsid w:val="0075533C"/>
    <w:rsid w:val="00755A53"/>
    <w:rsid w:val="00757581"/>
    <w:rsid w:val="007602F5"/>
    <w:rsid w:val="00760D36"/>
    <w:rsid w:val="007611A0"/>
    <w:rsid w:val="007649F8"/>
    <w:rsid w:val="00773E54"/>
    <w:rsid w:val="00774E34"/>
    <w:rsid w:val="00775D8D"/>
    <w:rsid w:val="0078489D"/>
    <w:rsid w:val="00787240"/>
    <w:rsid w:val="00787688"/>
    <w:rsid w:val="007935E6"/>
    <w:rsid w:val="00796D3F"/>
    <w:rsid w:val="00797293"/>
    <w:rsid w:val="007A1683"/>
    <w:rsid w:val="007A249F"/>
    <w:rsid w:val="007A3DC0"/>
    <w:rsid w:val="007A5C12"/>
    <w:rsid w:val="007A7CB0"/>
    <w:rsid w:val="007B68A3"/>
    <w:rsid w:val="007C2541"/>
    <w:rsid w:val="007D66A8"/>
    <w:rsid w:val="007E003F"/>
    <w:rsid w:val="007E5F07"/>
    <w:rsid w:val="007F0CF8"/>
    <w:rsid w:val="007F62CB"/>
    <w:rsid w:val="00805335"/>
    <w:rsid w:val="008142EC"/>
    <w:rsid w:val="008164F2"/>
    <w:rsid w:val="00821395"/>
    <w:rsid w:val="00826AF3"/>
    <w:rsid w:val="00830E26"/>
    <w:rsid w:val="00833D15"/>
    <w:rsid w:val="008368F5"/>
    <w:rsid w:val="00842874"/>
    <w:rsid w:val="00843576"/>
    <w:rsid w:val="00843B64"/>
    <w:rsid w:val="008473F4"/>
    <w:rsid w:val="008478FC"/>
    <w:rsid w:val="00851756"/>
    <w:rsid w:val="00851C51"/>
    <w:rsid w:val="00856CDB"/>
    <w:rsid w:val="00867A15"/>
    <w:rsid w:val="00867BFF"/>
    <w:rsid w:val="00871542"/>
    <w:rsid w:val="00871E08"/>
    <w:rsid w:val="00872BF6"/>
    <w:rsid w:val="0088480A"/>
    <w:rsid w:val="00886646"/>
    <w:rsid w:val="0088757A"/>
    <w:rsid w:val="0089431B"/>
    <w:rsid w:val="00894479"/>
    <w:rsid w:val="00894DA2"/>
    <w:rsid w:val="00895668"/>
    <w:rsid w:val="008957DD"/>
    <w:rsid w:val="00897D98"/>
    <w:rsid w:val="008A2570"/>
    <w:rsid w:val="008A2F23"/>
    <w:rsid w:val="008A6DF2"/>
    <w:rsid w:val="008A7807"/>
    <w:rsid w:val="008B0CED"/>
    <w:rsid w:val="008B4CC9"/>
    <w:rsid w:val="008B6ECC"/>
    <w:rsid w:val="008C34A4"/>
    <w:rsid w:val="008C5DFD"/>
    <w:rsid w:val="008C5EE0"/>
    <w:rsid w:val="008C5FFF"/>
    <w:rsid w:val="008D1818"/>
    <w:rsid w:val="008D4EF1"/>
    <w:rsid w:val="008D75E4"/>
    <w:rsid w:val="008D7C99"/>
    <w:rsid w:val="008E0FCB"/>
    <w:rsid w:val="008F6DFE"/>
    <w:rsid w:val="009008EA"/>
    <w:rsid w:val="0090529F"/>
    <w:rsid w:val="00905742"/>
    <w:rsid w:val="00917EEE"/>
    <w:rsid w:val="0092178C"/>
    <w:rsid w:val="00922BA1"/>
    <w:rsid w:val="009234F4"/>
    <w:rsid w:val="00930B88"/>
    <w:rsid w:val="00934554"/>
    <w:rsid w:val="00940DCC"/>
    <w:rsid w:val="0094179A"/>
    <w:rsid w:val="00942112"/>
    <w:rsid w:val="00942F46"/>
    <w:rsid w:val="0094459E"/>
    <w:rsid w:val="00944DBC"/>
    <w:rsid w:val="00945678"/>
    <w:rsid w:val="00950977"/>
    <w:rsid w:val="00951A7B"/>
    <w:rsid w:val="009541FC"/>
    <w:rsid w:val="009564A6"/>
    <w:rsid w:val="00960425"/>
    <w:rsid w:val="00966A53"/>
    <w:rsid w:val="00967621"/>
    <w:rsid w:val="00967E6A"/>
    <w:rsid w:val="009907B9"/>
    <w:rsid w:val="00990918"/>
    <w:rsid w:val="009A3A83"/>
    <w:rsid w:val="009B0D04"/>
    <w:rsid w:val="009B1C44"/>
    <w:rsid w:val="009B30FD"/>
    <w:rsid w:val="009B4A0F"/>
    <w:rsid w:val="009C11D2"/>
    <w:rsid w:val="009C3362"/>
    <w:rsid w:val="009C6C70"/>
    <w:rsid w:val="009C7B0A"/>
    <w:rsid w:val="009D0B63"/>
    <w:rsid w:val="009D197D"/>
    <w:rsid w:val="009D32CE"/>
    <w:rsid w:val="009D5CB8"/>
    <w:rsid w:val="009E307E"/>
    <w:rsid w:val="009F0A2A"/>
    <w:rsid w:val="009F7611"/>
    <w:rsid w:val="00A0132D"/>
    <w:rsid w:val="00A018C0"/>
    <w:rsid w:val="00A056B5"/>
    <w:rsid w:val="00A07870"/>
    <w:rsid w:val="00A07C54"/>
    <w:rsid w:val="00A07F19"/>
    <w:rsid w:val="00A1348D"/>
    <w:rsid w:val="00A13C99"/>
    <w:rsid w:val="00A232EE"/>
    <w:rsid w:val="00A243E5"/>
    <w:rsid w:val="00A2589A"/>
    <w:rsid w:val="00A345E1"/>
    <w:rsid w:val="00A414F6"/>
    <w:rsid w:val="00A4175F"/>
    <w:rsid w:val="00A43A67"/>
    <w:rsid w:val="00A44411"/>
    <w:rsid w:val="00A469FA"/>
    <w:rsid w:val="00A53662"/>
    <w:rsid w:val="00A54CB9"/>
    <w:rsid w:val="00A55B01"/>
    <w:rsid w:val="00A55DA3"/>
    <w:rsid w:val="00A56158"/>
    <w:rsid w:val="00A56B5B"/>
    <w:rsid w:val="00A603FF"/>
    <w:rsid w:val="00A619B6"/>
    <w:rsid w:val="00A648CA"/>
    <w:rsid w:val="00A657DD"/>
    <w:rsid w:val="00A65D0C"/>
    <w:rsid w:val="00A666A6"/>
    <w:rsid w:val="00A675FD"/>
    <w:rsid w:val="00A72437"/>
    <w:rsid w:val="00A735BA"/>
    <w:rsid w:val="00A752FE"/>
    <w:rsid w:val="00A8048B"/>
    <w:rsid w:val="00A80611"/>
    <w:rsid w:val="00A84544"/>
    <w:rsid w:val="00A91D38"/>
    <w:rsid w:val="00A92050"/>
    <w:rsid w:val="00A9362D"/>
    <w:rsid w:val="00A93CB4"/>
    <w:rsid w:val="00AA2EC0"/>
    <w:rsid w:val="00AA5BF4"/>
    <w:rsid w:val="00AB5340"/>
    <w:rsid w:val="00AC0A89"/>
    <w:rsid w:val="00AC62F0"/>
    <w:rsid w:val="00AC7252"/>
    <w:rsid w:val="00AC7C96"/>
    <w:rsid w:val="00AD1D99"/>
    <w:rsid w:val="00AD4326"/>
    <w:rsid w:val="00AD6D30"/>
    <w:rsid w:val="00AE237D"/>
    <w:rsid w:val="00AE38EB"/>
    <w:rsid w:val="00AE502A"/>
    <w:rsid w:val="00AF0010"/>
    <w:rsid w:val="00AF2C1F"/>
    <w:rsid w:val="00AF5E0F"/>
    <w:rsid w:val="00AF785E"/>
    <w:rsid w:val="00AF7A9F"/>
    <w:rsid w:val="00AF7C07"/>
    <w:rsid w:val="00B03E98"/>
    <w:rsid w:val="00B06C64"/>
    <w:rsid w:val="00B11CAC"/>
    <w:rsid w:val="00B15A29"/>
    <w:rsid w:val="00B17A26"/>
    <w:rsid w:val="00B22C93"/>
    <w:rsid w:val="00B27589"/>
    <w:rsid w:val="00B405B7"/>
    <w:rsid w:val="00B45A38"/>
    <w:rsid w:val="00B52222"/>
    <w:rsid w:val="00B52581"/>
    <w:rsid w:val="00B531DA"/>
    <w:rsid w:val="00B54895"/>
    <w:rsid w:val="00B54FE7"/>
    <w:rsid w:val="00B62CB6"/>
    <w:rsid w:val="00B647C6"/>
    <w:rsid w:val="00B655F9"/>
    <w:rsid w:val="00B66901"/>
    <w:rsid w:val="00B70F47"/>
    <w:rsid w:val="00B71151"/>
    <w:rsid w:val="00B71E6D"/>
    <w:rsid w:val="00B72070"/>
    <w:rsid w:val="00B779E1"/>
    <w:rsid w:val="00B81E3A"/>
    <w:rsid w:val="00B836BC"/>
    <w:rsid w:val="00B85CFB"/>
    <w:rsid w:val="00B91EE1"/>
    <w:rsid w:val="00B94602"/>
    <w:rsid w:val="00BA0090"/>
    <w:rsid w:val="00BA1A67"/>
    <w:rsid w:val="00BA6A80"/>
    <w:rsid w:val="00BA7A06"/>
    <w:rsid w:val="00BB3A5D"/>
    <w:rsid w:val="00BB4ABB"/>
    <w:rsid w:val="00BC041F"/>
    <w:rsid w:val="00BC5810"/>
    <w:rsid w:val="00BD506D"/>
    <w:rsid w:val="00BE448D"/>
    <w:rsid w:val="00BE5B5F"/>
    <w:rsid w:val="00BE7993"/>
    <w:rsid w:val="00BF5992"/>
    <w:rsid w:val="00C027FF"/>
    <w:rsid w:val="00C116AA"/>
    <w:rsid w:val="00C12FD1"/>
    <w:rsid w:val="00C168A7"/>
    <w:rsid w:val="00C172E3"/>
    <w:rsid w:val="00C20A2D"/>
    <w:rsid w:val="00C26F55"/>
    <w:rsid w:val="00C27DCA"/>
    <w:rsid w:val="00C30C63"/>
    <w:rsid w:val="00C30FF3"/>
    <w:rsid w:val="00C36B8B"/>
    <w:rsid w:val="00C415C1"/>
    <w:rsid w:val="00C4766A"/>
    <w:rsid w:val="00C47DBF"/>
    <w:rsid w:val="00C543FE"/>
    <w:rsid w:val="00C552FF"/>
    <w:rsid w:val="00C558DA"/>
    <w:rsid w:val="00C55AF3"/>
    <w:rsid w:val="00C57E56"/>
    <w:rsid w:val="00C6062B"/>
    <w:rsid w:val="00C724EE"/>
    <w:rsid w:val="00C75781"/>
    <w:rsid w:val="00C771A9"/>
    <w:rsid w:val="00C84759"/>
    <w:rsid w:val="00C854BD"/>
    <w:rsid w:val="00C870D8"/>
    <w:rsid w:val="00C87AAA"/>
    <w:rsid w:val="00C87EEF"/>
    <w:rsid w:val="00C93753"/>
    <w:rsid w:val="00CA2EA3"/>
    <w:rsid w:val="00CA5CA9"/>
    <w:rsid w:val="00CA6C7F"/>
    <w:rsid w:val="00CB6B35"/>
    <w:rsid w:val="00CB71A3"/>
    <w:rsid w:val="00CC0FC7"/>
    <w:rsid w:val="00CC10A6"/>
    <w:rsid w:val="00CC7142"/>
    <w:rsid w:val="00CD11DF"/>
    <w:rsid w:val="00CD2011"/>
    <w:rsid w:val="00CD46C5"/>
    <w:rsid w:val="00CD5EB8"/>
    <w:rsid w:val="00CD7044"/>
    <w:rsid w:val="00CE08B9"/>
    <w:rsid w:val="00CE19E4"/>
    <w:rsid w:val="00CE524C"/>
    <w:rsid w:val="00CF141F"/>
    <w:rsid w:val="00CF4777"/>
    <w:rsid w:val="00CF65C8"/>
    <w:rsid w:val="00D013F5"/>
    <w:rsid w:val="00D02FD2"/>
    <w:rsid w:val="00D05E3F"/>
    <w:rsid w:val="00D067BB"/>
    <w:rsid w:val="00D1226D"/>
    <w:rsid w:val="00D1352A"/>
    <w:rsid w:val="00D15EC4"/>
    <w:rsid w:val="00D169AF"/>
    <w:rsid w:val="00D17DC1"/>
    <w:rsid w:val="00D25249"/>
    <w:rsid w:val="00D37EBA"/>
    <w:rsid w:val="00D411B5"/>
    <w:rsid w:val="00D4234C"/>
    <w:rsid w:val="00D44172"/>
    <w:rsid w:val="00D47BE3"/>
    <w:rsid w:val="00D63B8C"/>
    <w:rsid w:val="00D651E4"/>
    <w:rsid w:val="00D739CC"/>
    <w:rsid w:val="00D8093D"/>
    <w:rsid w:val="00D8108C"/>
    <w:rsid w:val="00D842AE"/>
    <w:rsid w:val="00D9211C"/>
    <w:rsid w:val="00D92DE0"/>
    <w:rsid w:val="00D92FEF"/>
    <w:rsid w:val="00D93A0F"/>
    <w:rsid w:val="00D94C06"/>
    <w:rsid w:val="00D9579D"/>
    <w:rsid w:val="00DA1BCA"/>
    <w:rsid w:val="00DA4A45"/>
    <w:rsid w:val="00DB34E0"/>
    <w:rsid w:val="00DB5925"/>
    <w:rsid w:val="00DC46FF"/>
    <w:rsid w:val="00DC5254"/>
    <w:rsid w:val="00DC569D"/>
    <w:rsid w:val="00DC5AB5"/>
    <w:rsid w:val="00DD0B5A"/>
    <w:rsid w:val="00DD1A4F"/>
    <w:rsid w:val="00DD3107"/>
    <w:rsid w:val="00DD7C2C"/>
    <w:rsid w:val="00DE1819"/>
    <w:rsid w:val="00DE5BDA"/>
    <w:rsid w:val="00DF433C"/>
    <w:rsid w:val="00E0035A"/>
    <w:rsid w:val="00E066AA"/>
    <w:rsid w:val="00E06797"/>
    <w:rsid w:val="00E1265B"/>
    <w:rsid w:val="00E13B48"/>
    <w:rsid w:val="00E1404F"/>
    <w:rsid w:val="00E2042D"/>
    <w:rsid w:val="00E21C83"/>
    <w:rsid w:val="00E24ADA"/>
    <w:rsid w:val="00E32F59"/>
    <w:rsid w:val="00E41908"/>
    <w:rsid w:val="00E46D9A"/>
    <w:rsid w:val="00E5456E"/>
    <w:rsid w:val="00E565FF"/>
    <w:rsid w:val="00E65388"/>
    <w:rsid w:val="00E71382"/>
    <w:rsid w:val="00E74C25"/>
    <w:rsid w:val="00E76752"/>
    <w:rsid w:val="00E7741D"/>
    <w:rsid w:val="00E808CD"/>
    <w:rsid w:val="00E82928"/>
    <w:rsid w:val="00E8348F"/>
    <w:rsid w:val="00E85B7D"/>
    <w:rsid w:val="00E9121B"/>
    <w:rsid w:val="00E9302E"/>
    <w:rsid w:val="00E94F86"/>
    <w:rsid w:val="00E9582E"/>
    <w:rsid w:val="00E96942"/>
    <w:rsid w:val="00E976AB"/>
    <w:rsid w:val="00EA0AE2"/>
    <w:rsid w:val="00EA1159"/>
    <w:rsid w:val="00EA39E5"/>
    <w:rsid w:val="00EA57A3"/>
    <w:rsid w:val="00EC2813"/>
    <w:rsid w:val="00EC4197"/>
    <w:rsid w:val="00EC4DA4"/>
    <w:rsid w:val="00EC5A46"/>
    <w:rsid w:val="00EC6114"/>
    <w:rsid w:val="00EC63E2"/>
    <w:rsid w:val="00EC7AAA"/>
    <w:rsid w:val="00ED366A"/>
    <w:rsid w:val="00ED6BB7"/>
    <w:rsid w:val="00EE1723"/>
    <w:rsid w:val="00EF19FD"/>
    <w:rsid w:val="00EF22B3"/>
    <w:rsid w:val="00EF5D53"/>
    <w:rsid w:val="00F03B69"/>
    <w:rsid w:val="00F07A50"/>
    <w:rsid w:val="00F113DA"/>
    <w:rsid w:val="00F12DA4"/>
    <w:rsid w:val="00F1495C"/>
    <w:rsid w:val="00F1562D"/>
    <w:rsid w:val="00F167B6"/>
    <w:rsid w:val="00F1712F"/>
    <w:rsid w:val="00F22A8E"/>
    <w:rsid w:val="00F266FC"/>
    <w:rsid w:val="00F3037A"/>
    <w:rsid w:val="00F3465A"/>
    <w:rsid w:val="00F37DC8"/>
    <w:rsid w:val="00F439B3"/>
    <w:rsid w:val="00F62773"/>
    <w:rsid w:val="00F650C3"/>
    <w:rsid w:val="00F65D85"/>
    <w:rsid w:val="00F6700B"/>
    <w:rsid w:val="00F8091E"/>
    <w:rsid w:val="00F83855"/>
    <w:rsid w:val="00F8615C"/>
    <w:rsid w:val="00F8673E"/>
    <w:rsid w:val="00F969E5"/>
    <w:rsid w:val="00FA1D9B"/>
    <w:rsid w:val="00FA3168"/>
    <w:rsid w:val="00FA4972"/>
    <w:rsid w:val="00FA6617"/>
    <w:rsid w:val="00FA6BB0"/>
    <w:rsid w:val="00FB2DBD"/>
    <w:rsid w:val="00FB53D9"/>
    <w:rsid w:val="00FC6DA0"/>
    <w:rsid w:val="00FD48DF"/>
    <w:rsid w:val="00FD5860"/>
    <w:rsid w:val="00FE352D"/>
    <w:rsid w:val="00FE40EB"/>
    <w:rsid w:val="00FE4D02"/>
    <w:rsid w:val="00FE7D62"/>
    <w:rsid w:val="00FF08D3"/>
    <w:rsid w:val="00FF3559"/>
    <w:rsid w:val="00FF3819"/>
    <w:rsid w:val="00FF7A2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75BAC1F"/>
  <w15:docId w15:val="{E6939362-FD5A-4D57-90B6-A7EB9899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qFormat/>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ru-RU"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ous-titr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ous-titre">
    <w:name w:val="Subtitle"/>
    <w:basedOn w:val="Normal"/>
    <w:next w:val="Normal"/>
    <w:link w:val="Sous-titreCar"/>
    <w:qFormat/>
    <w:rsid w:val="00312543"/>
    <w:pPr>
      <w:spacing w:after="60"/>
      <w:jc w:val="center"/>
      <w:outlineLvl w:val="1"/>
    </w:pPr>
    <w:rPr>
      <w:rFonts w:ascii="Cambria" w:eastAsia="SimSun" w:hAnsi="Cambria"/>
      <w:sz w:val="24"/>
      <w:szCs w:val="24"/>
    </w:rPr>
  </w:style>
  <w:style w:type="character" w:customStyle="1" w:styleId="Sous-titreCar">
    <w:name w:val="Sous-titre Car"/>
    <w:link w:val="Sous-titre"/>
    <w:rsid w:val="00312543"/>
    <w:rPr>
      <w:rFonts w:ascii="Cambria" w:eastAsia="SimSun" w:hAnsi="Cambria" w:cs="Times New Roman"/>
      <w:sz w:val="24"/>
      <w:szCs w:val="24"/>
      <w:lang w:eastAsia="en-US"/>
    </w:r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ru-RU"/>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rsid w:val="00160D74"/>
    <w:pPr>
      <w:spacing w:after="120"/>
      <w:ind w:left="1247"/>
    </w:pPr>
  </w:style>
  <w:style w:type="paragraph" w:customStyle="1" w:styleId="Normalnumber">
    <w:name w:val="Normal_number"/>
    <w:basedOn w:val="Normalpool"/>
    <w:link w:val="NormalnumberChar"/>
    <w:rsid w:val="000832C7"/>
    <w:pPr>
      <w:numPr>
        <w:numId w:val="5"/>
      </w:numPr>
      <w:tabs>
        <w:tab w:val="clear" w:pos="1247"/>
        <w:tab w:val="clear" w:pos="1814"/>
        <w:tab w:val="clear" w:pos="2381"/>
        <w:tab w:val="clear" w:pos="2948"/>
        <w:tab w:val="clear" w:pos="3515"/>
        <w:tab w:val="clear" w:pos="4082"/>
        <w:tab w:val="left" w:pos="624"/>
      </w:tabs>
      <w:spacing w:after="120"/>
    </w:pPr>
  </w:style>
  <w:style w:type="paragraph" w:customStyle="1" w:styleId="Titletable">
    <w:name w:val="Title_table"/>
    <w:basedOn w:val="Normalpool"/>
    <w:rsid w:val="00160D74"/>
    <w:pPr>
      <w:keepNext/>
      <w:keepLines/>
      <w:suppressAutoHyphens/>
      <w:spacing w:after="60"/>
      <w:ind w:left="1247"/>
    </w:pPr>
    <w:rPr>
      <w:b/>
      <w:bCs/>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rPr>
  </w:style>
  <w:style w:type="paragraph" w:customStyle="1" w:styleId="ZZAnxtitle">
    <w:name w:val="ZZ_Anx_title"/>
    <w:basedOn w:val="Normalpool"/>
    <w:link w:val="ZZAnxtitleChar"/>
    <w:rsid w:val="00160D74"/>
    <w:pPr>
      <w:spacing w:before="360" w:after="120"/>
      <w:ind w:left="1247"/>
    </w:pPr>
    <w:rPr>
      <w:b/>
      <w:bCs/>
      <w:sz w:val="28"/>
      <w:szCs w:val="26"/>
    </w:rPr>
  </w:style>
  <w:style w:type="paragraph" w:styleId="Rvision">
    <w:name w:val="Revision"/>
    <w:hidden/>
    <w:uiPriority w:val="99"/>
    <w:semiHidden/>
    <w:rsid w:val="00255632"/>
    <w:rPr>
      <w:lang w:eastAsia="en-US"/>
    </w:rPr>
  </w:style>
  <w:style w:type="numbering" w:customStyle="1" w:styleId="Normallist1">
    <w:name w:val="Normal_list1"/>
    <w:basedOn w:val="Aucuneliste"/>
    <w:rsid w:val="007649F8"/>
  </w:style>
  <w:style w:type="character" w:styleId="Accentuation">
    <w:name w:val="Emphasis"/>
    <w:basedOn w:val="Policepardfaut"/>
    <w:qFormat/>
    <w:rsid w:val="007649F8"/>
    <w:rPr>
      <w:i/>
      <w:iCs/>
    </w:rPr>
  </w:style>
  <w:style w:type="character" w:customStyle="1" w:styleId="NormalnumberChar">
    <w:name w:val="Normal_number Char"/>
    <w:link w:val="Normalnumber"/>
    <w:locked/>
    <w:rsid w:val="007649F8"/>
    <w:rPr>
      <w:lang w:eastAsia="en-US"/>
    </w:rPr>
  </w:style>
  <w:style w:type="character" w:customStyle="1" w:styleId="Normal-poolChar">
    <w:name w:val="Normal-pool Char"/>
    <w:link w:val="Normal-pool"/>
    <w:rsid w:val="007649F8"/>
    <w:rPr>
      <w:lang w:eastAsia="en-US"/>
    </w:rPr>
  </w:style>
  <w:style w:type="paragraph" w:styleId="NormalWeb">
    <w:name w:val="Normal (Web)"/>
    <w:basedOn w:val="Normal"/>
    <w:uiPriority w:val="99"/>
    <w:semiHidden/>
    <w:unhideWhenUsed/>
    <w:rsid w:val="007649F8"/>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1F00F-839A-4084-9675-CD0EE48E8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7644</Words>
  <Characters>42043</Characters>
  <Application>Microsoft Office Word</Application>
  <DocSecurity>0</DocSecurity>
  <Lines>350</Lines>
  <Paragraphs>99</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2017-05-08T09:42:00Z</cp:lastPrinted>
  <dcterms:created xsi:type="dcterms:W3CDTF">2018-11-08T12:55:00Z</dcterms:created>
  <dcterms:modified xsi:type="dcterms:W3CDTF">2018-11-08T12:55:00Z</dcterms:modified>
</cp:coreProperties>
</file>