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631F4887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924EA7">
              <w:rPr>
                <w:lang w:val="en-GB"/>
              </w:rPr>
              <w:t>12</w:t>
            </w:r>
          </w:p>
        </w:tc>
      </w:tr>
      <w:tr w:rsidR="00032E4E" w:rsidRPr="007508FE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263A0D25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A0C5C12" w:rsidR="00032E4E" w:rsidRPr="00620245" w:rsidRDefault="00924EA7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20245">
              <w:rPr>
                <w:lang w:val="en-GB"/>
              </w:rPr>
              <w:t xml:space="preserve"> </w:t>
            </w:r>
            <w:r w:rsidR="00AD2B3D">
              <w:rPr>
                <w:lang w:val="en-GB"/>
              </w:rPr>
              <w:t>September</w:t>
            </w:r>
            <w:r w:rsidR="00032E4E" w:rsidRPr="00826AF3">
              <w:rPr>
                <w:lang w:val="en-GB"/>
              </w:rPr>
              <w:t xml:space="preserve"> 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2E80BE52" w:rsidR="00620245" w:rsidRPr="009763C4" w:rsidRDefault="00924EA7" w:rsidP="006202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 xml:space="preserve">Пункт </w:t>
      </w:r>
      <w:r w:rsidRPr="00924EA7">
        <w:t xml:space="preserve">5 </w:t>
      </w:r>
      <w:r>
        <w:rPr>
          <w:lang w:val="en-GB"/>
        </w:rPr>
        <w:t>h</w:t>
      </w:r>
      <w:r w:rsidRPr="00924EA7">
        <w:t>)</w:t>
      </w:r>
      <w:r w:rsidR="00620245">
        <w:t xml:space="preserve"> предварительной повестки дня</w:t>
      </w:r>
      <w:r w:rsidR="00620245" w:rsidRPr="0070769D">
        <w:footnoteReference w:customMarkFollows="1" w:id="1"/>
        <w:sym w:font="Symbol" w:char="F02A"/>
      </w:r>
    </w:p>
    <w:p w14:paraId="6A17D167" w14:textId="15825351" w:rsidR="00620245" w:rsidRPr="005E3F79" w:rsidRDefault="005E3F79" w:rsidP="00337D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5E3F79">
        <w:rPr>
          <w:b/>
        </w:rPr>
        <w:t>Вопросы для рассмотрения или принятия мер Конференцией Сторон: сотрудничество с Всемирной организацией здравоохранения и Международной организацией труда</w:t>
      </w:r>
    </w:p>
    <w:p w14:paraId="51F4885E" w14:textId="77777777" w:rsidR="005E3F79" w:rsidRPr="005E3F79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  <w:szCs w:val="28"/>
        </w:rPr>
      </w:pPr>
      <w:r w:rsidRPr="005E3F79">
        <w:rPr>
          <w:b/>
          <w:sz w:val="28"/>
          <w:szCs w:val="28"/>
        </w:rPr>
        <w:t>Сотрудничество с Всемирной организацией здравоохранения и Международной организацией труда</w:t>
      </w:r>
    </w:p>
    <w:p w14:paraId="2D206FAB" w14:textId="41BCC3D8" w:rsidR="005E3F79" w:rsidRPr="005E3F79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5E3F79">
        <w:rPr>
          <w:b/>
          <w:sz w:val="24"/>
          <w:szCs w:val="24"/>
        </w:rPr>
        <w:t>Записка секретариата</w:t>
      </w:r>
    </w:p>
    <w:p w14:paraId="5068ADB7" w14:textId="667DCC44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1.</w:t>
      </w:r>
      <w:r>
        <w:tab/>
      </w:r>
      <w:r w:rsidRPr="0039501D">
        <w:t>В пункте 2 статьи 16, касающейся медико-санитарных аспектов, Минаматской конвенции о ртути предусматривается, что Конференци</w:t>
      </w:r>
      <w:r w:rsidR="0000022F">
        <w:t>и</w:t>
      </w:r>
      <w:r w:rsidRPr="0039501D">
        <w:t xml:space="preserve"> Сторон при рассмотрении связанных со здоровьем вопросов или мероприятий </w:t>
      </w:r>
      <w:r w:rsidR="0000022F">
        <w:t xml:space="preserve">следует </w:t>
      </w:r>
      <w:r w:rsidRPr="0039501D">
        <w:t>по мере необходимости консультироваться и сотрудничать с Всемирной организацией здравоохранения (ВОЗ), Международной организацией труда (МОТ) и другими соответствующими межправительственными организациями и по мере необходимости содействовать сотрудничеству и обмену информацией с этими организациями.</w:t>
      </w:r>
    </w:p>
    <w:p w14:paraId="5ADD20F7" w14:textId="0AF302B8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Pr="0039501D">
        <w:t>На своем первом совещании, прошедшем 24-29 сентября 2017 года в Женеве, Конференция Сторон Минаматской конвенции поручила секретариату продолжать активно сотрудничать и взаимодействовать с ВОЗ, МОТ и другими соответствующими организациями в деле осуще</w:t>
      </w:r>
      <w:r>
        <w:t>ствления Минаматской конвенции.</w:t>
      </w:r>
    </w:p>
    <w:p w14:paraId="70469B9D" w14:textId="009F0C19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3.</w:t>
      </w:r>
      <w:r>
        <w:tab/>
      </w:r>
      <w:r w:rsidRPr="0039501D">
        <w:t xml:space="preserve">Основными направлениями для сотрудничества и взаимодействия с ВОЗ являются ртутные термометры и сфигмоманометры в здравоохранении, антисептики, продукция для осветления кожи и амальгама для зубных пломб (ст. 4 и приложение А); стратегия в сфере общественного здравоохранения для кустарной и мелкомасштабной золотодобычи (ст. 7 и приложение C); оценка риска для здоровья человека для загрязненных участков (ст. 12); статья, касающаяся «медико-санитарных аспектов» (ст. 16); обмен информацией по вопросам здравоохранения (ст. 17); информирование, повышение осведомленности и просвещение общественности по вопросам здоровья человека (статья 18); и исследования, разработки и мониторинг, связанные со здоровьем (ст. 19), в которых ведущую роль будут играть министерства здравоохранения. Кроме того, </w:t>
      </w:r>
      <w:r w:rsidR="0000022F">
        <w:t>секретариаты ВОЗ и Минаматской к</w:t>
      </w:r>
      <w:r w:rsidRPr="0039501D">
        <w:t>онвенции сотрудничают в вопросах оказания поддержки созданию потенциала и технического содействия (статья 14) и оценки эффективности (ст. 22).</w:t>
      </w:r>
    </w:p>
    <w:p w14:paraId="5FCCC7DA" w14:textId="7E9FAE09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4.</w:t>
      </w:r>
      <w:r>
        <w:tab/>
      </w:r>
      <w:r w:rsidRPr="0039501D">
        <w:t xml:space="preserve">В период после первого совещания Конференции Сторон секретариатом осуществлялось несколько совместных мероприятий с ВОЗ, включая участие в региональных семинарах-практикумах по пропагандированию Конвенции среди министерств здравоохранения, а также техническое сотрудничество в отношении руководящих документов </w:t>
      </w:r>
      <w:r w:rsidRPr="0039501D">
        <w:lastRenderedPageBreak/>
        <w:t xml:space="preserve">и запросов в связи с касающейся здравоохранения проблематикой. ВОЗ принимала участие в межсессионной работе по оценке эффективности, внеся существенный вклад в проект доклада, подготовленный группой экспертов. Обновленная информация о деятельности ВОЗ, имеющей отношение к Минаматской конвенции, приводится в </w:t>
      </w:r>
      <w:r w:rsidR="00872350">
        <w:t>приложении к настоящей записке.</w:t>
      </w:r>
    </w:p>
    <w:p w14:paraId="4E1BCCBD" w14:textId="44F24368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5.</w:t>
      </w:r>
      <w:r>
        <w:tab/>
      </w:r>
      <w:r w:rsidRPr="0039501D">
        <w:t>Основными направлениями для сотрудничества и взаимодействия с МОТ являются разработка и осуществление научно-обоснованных просветительских и профилактических программ, касающихся профессионального воздействия ртути и ртутных соединений, а также создание и укрепление институционального потенциала и квалификации медицинских работников в вопросах предупреждения, диагностики, лечения и мониторинга рисков для здоровья, связанных с воздействием ртути и ртутных соединений.</w:t>
      </w:r>
    </w:p>
    <w:p w14:paraId="1B8A40A2" w14:textId="1D10D48F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6.</w:t>
      </w:r>
      <w:r>
        <w:tab/>
      </w:r>
      <w:r w:rsidRPr="0039501D">
        <w:t>В течение этого периода имелись ограниченные возможности для совместной деятельности с МОТ. При этом секретариат продолжает сотрудничать с этой организацией в рамках Межорганизационной программы по рациональному регулированию химических веществ, которая является международным координационным механизмом по вопросам регулирования химических веществ.</w:t>
      </w:r>
    </w:p>
    <w:p w14:paraId="21DE55C1" w14:textId="686379EE" w:rsidR="005E3F79" w:rsidRPr="00872350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Предлагаемые меры для принятия Конференцией Сторон</w:t>
      </w:r>
    </w:p>
    <w:p w14:paraId="698C8ADA" w14:textId="71E84B4E" w:rsidR="005E3F79" w:rsidRPr="0039501D" w:rsidRDefault="00872350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7.</w:t>
      </w:r>
      <w:r>
        <w:tab/>
      </w:r>
      <w:r w:rsidR="005E3F79" w:rsidRPr="0039501D">
        <w:t>Конференция Сторон, возможно, пожелает поручить секретариату продолжать активное сотрудничество и взаимодействие по связанным со здоровьем вопросам с соответствующими межправительственными организациями, в частности с ВОЗ и МОТ. Конференция Сторон, возможно, пожелает рассмотреть способы практического осуществления пункта 2 статьи 16, включая возможность официального оформления до</w:t>
      </w:r>
      <w:r>
        <w:t>говоренностей о сотрудничестве.</w:t>
      </w:r>
    </w:p>
    <w:p w14:paraId="4FB7C0CF" w14:textId="77777777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39501D">
        <w:br w:type="page"/>
      </w:r>
    </w:p>
    <w:p w14:paraId="576CA974" w14:textId="77777777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872350">
        <w:rPr>
          <w:b/>
          <w:sz w:val="28"/>
          <w:szCs w:val="28"/>
        </w:rPr>
        <w:lastRenderedPageBreak/>
        <w:t>Приложение</w:t>
      </w:r>
    </w:p>
    <w:p w14:paraId="7EADA253" w14:textId="77777777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8"/>
          <w:szCs w:val="28"/>
        </w:rPr>
      </w:pPr>
      <w:r w:rsidRPr="00872350">
        <w:rPr>
          <w:b/>
          <w:sz w:val="28"/>
          <w:szCs w:val="28"/>
        </w:rPr>
        <w:t>Работа Всемирной организации здравоохранения, имеющая отношение к Минаматской конвенции о ртути</w:t>
      </w:r>
    </w:p>
    <w:p w14:paraId="66394C87" w14:textId="5E379A5D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1.</w:t>
      </w:r>
      <w:r>
        <w:tab/>
      </w:r>
      <w:r w:rsidR="005E3F79" w:rsidRPr="0039501D">
        <w:t>Сотрудничество между Всемирной организацией здравоохранения (ВОЗ) и Конференцией Сторон и секретариатом Минаматской конвенции о ртути основывается на тексте Конвенции, в частности, на пункте 2 статьи 16; на резолюции о вопросах, касающихся других международных органов, Конференции полномочн</w:t>
      </w:r>
      <w:r>
        <w:t>ых представителей; на резолюции </w:t>
      </w:r>
      <w:r w:rsidR="005E3F79" w:rsidRPr="0039501D">
        <w:t>WHA67.11 Всемирной ассамблеи здравоохранения (ВАЗ) по вопросам последствий воздействия ртути и соединений ртути на здоровье населения: роль ВОЗ и министерств здравоохранения в осуществлении Минаматской конвенции.</w:t>
      </w:r>
    </w:p>
    <w:p w14:paraId="3F39B2FB" w14:textId="406F360A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="005E3F79" w:rsidRPr="0039501D">
        <w:t>В период с июня 2017 года по июль 2018 года мероприятия ВОЗ, имеющие отношение к Минаматской конвенции, был</w:t>
      </w:r>
      <w:r>
        <w:t>и связаны с перечисленным ниже.</w:t>
      </w:r>
    </w:p>
    <w:p w14:paraId="23941C28" w14:textId="47415E3A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Руководящие указания ВОЗ по вопросам определения приоритетов и планирования для реализации связанных со здоровьем статей Минаматской конвенции</w:t>
      </w:r>
    </w:p>
    <w:p w14:paraId="0408DD43" w14:textId="0B6BB0CA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3.</w:t>
      </w:r>
      <w:r>
        <w:tab/>
      </w:r>
      <w:r w:rsidR="005E3F79" w:rsidRPr="0039501D">
        <w:t>С учетом многочисленных видов деятельности, выполняемых министерствами здравоохранения при осуществлении Минаматской конвенции, ВОЗ разрабатываются руководящие указания в отношении общих вопрос</w:t>
      </w:r>
      <w:r w:rsidR="00705EA2">
        <w:t>ов</w:t>
      </w:r>
      <w:r w:rsidR="005E3F79" w:rsidRPr="0039501D">
        <w:t xml:space="preserve"> определения приоритетов и планирования для реализации связанных со здоровьем статей Конвенции. Этот краткий «собирательный» документ </w:t>
      </w:r>
      <w:r w:rsidR="00705EA2">
        <w:t xml:space="preserve">будет </w:t>
      </w:r>
      <w:r w:rsidR="005E3F79" w:rsidRPr="0039501D">
        <w:t>ссылаться на уже подготовленные ВОЗ технические руководства и предоставлять дополнительные руководящие указания о включении мер в отношении ртути в различные программы в области здравоохранения в поддержку статьи 1</w:t>
      </w:r>
      <w:r>
        <w:t>6 о медико-санитарных аспектах.</w:t>
      </w:r>
    </w:p>
    <w:p w14:paraId="631D05B1" w14:textId="19695BD8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Организованные ВОЗ региональные семинары-практикумы</w:t>
      </w:r>
    </w:p>
    <w:p w14:paraId="6B703389" w14:textId="5E11318B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4.</w:t>
      </w:r>
      <w:r>
        <w:tab/>
      </w:r>
      <w:r w:rsidR="005E3F79" w:rsidRPr="0039501D">
        <w:t xml:space="preserve">ВОЗ провела ряд региональных семинаров-практикумов в целях повышения осведомленности и содействия налаживанию связей между министерствами здравоохранения для оказания поддержки осуществлению Минаматской </w:t>
      </w:r>
      <w:r>
        <w:t>конвенции и резолюции WHA67.11.</w:t>
      </w:r>
    </w:p>
    <w:p w14:paraId="4A75FF9C" w14:textId="20075FA2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5.</w:t>
      </w:r>
      <w:r>
        <w:tab/>
      </w:r>
      <w:r w:rsidR="005E3F79" w:rsidRPr="0039501D">
        <w:t xml:space="preserve">Помимо ранее прошедших семинаров-практикумов для регионов ВОЗ для Северной и Южной Америки, Европы и </w:t>
      </w:r>
      <w:r w:rsidR="00705EA2">
        <w:t>Восточного Средиземноморья, 29-</w:t>
      </w:r>
      <w:r w:rsidR="005E3F79" w:rsidRPr="0039501D">
        <w:t>30 июня 2017 года в Минамате (Япония) был проведен семинар-практикум для Западно-Тихоокеанского региона ВОЗ, организованный совместно ВОЗ, Министерс</w:t>
      </w:r>
      <w:r w:rsidR="00705EA2">
        <w:t>твом окружающей среды Японии и а</w:t>
      </w:r>
      <w:r w:rsidR="005E3F79" w:rsidRPr="0039501D">
        <w:t>дминистрацией города Минамата; для региона Юго-Вос</w:t>
      </w:r>
      <w:r w:rsidR="00705EA2">
        <w:t>точной Азии ВОЗ –</w:t>
      </w:r>
      <w:r>
        <w:t xml:space="preserve"> в Бангкоке, 3</w:t>
      </w:r>
      <w:r>
        <w:noBreakHyphen/>
        <w:t>4 </w:t>
      </w:r>
      <w:r w:rsidR="005E3F79" w:rsidRPr="0039501D">
        <w:t xml:space="preserve">июля 2017 </w:t>
      </w:r>
      <w:r w:rsidR="00705EA2">
        <w:t>года; и для Африканского региона –</w:t>
      </w:r>
      <w:r w:rsidR="005E3F79" w:rsidRPr="0039501D">
        <w:t xml:space="preserve"> в </w:t>
      </w:r>
      <w:r>
        <w:t>Йоханнесбурге (Южная Африка), 9</w:t>
      </w:r>
      <w:r>
        <w:noBreakHyphen/>
        <w:t>10 </w:t>
      </w:r>
      <w:r w:rsidR="005E3F79" w:rsidRPr="0039501D">
        <w:t>апреля 2018 года. Готовится буклет с кратким изложением итогов семинаров-практикумов ВОЗ, который будет издан в ноябре 2018 года.</w:t>
      </w:r>
    </w:p>
    <w:p w14:paraId="2BDBF2A4" w14:textId="3983526C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Первоначальные оценки в рамках Минаматской конвенции</w:t>
      </w:r>
    </w:p>
    <w:p w14:paraId="2FF857CB" w14:textId="6D2EEA12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6.</w:t>
      </w:r>
      <w:r>
        <w:tab/>
      </w:r>
      <w:r w:rsidR="005E3F79" w:rsidRPr="0039501D">
        <w:t>В 2017 году ВОЗ в качестве одного из учреждений-исполнителей проекта первоначальных оценок в рамках Минаматской конвенции, финансируемого Глобальным экологическим фондом (ГЭФ), оказывала поддержку семи франкоязычным странам (Бенин, Буркина-Фасо, Гвинея, Мали, Нигер, Сенегал и Того) в деле успешного проведения мероприятий для завершения ими предшествующей ратификации подготовительной работ</w:t>
      </w:r>
      <w:r w:rsidR="00705EA2">
        <w:t>ы</w:t>
      </w:r>
      <w:r w:rsidR="005E3F79" w:rsidRPr="0039501D">
        <w:t xml:space="preserve"> в соответствии с Минаматской конвенцией. В рамках этого проекта была оказана поддержка в проведении первоначальных оценок по использованию и регулированию ртути в системе медико-санитарного обслуживания и подготовлены информационные материалы о последствиях воздействия ртути для здоровья. На основе предоставленной поддержки странам удалось добиться более эффективного принятия решений по вопросам политики и стратегии на основе фактических данных, а также определить приоритетные направления для принятия мер. Для содействия обмену опытом и передовой практикой между странами в целях пресечения использования ртути ВОЗ подготовила информационные материалы об усилении роли сектора здравоохранения в деле осуществления Минаматской конвенции.</w:t>
      </w:r>
    </w:p>
    <w:p w14:paraId="654CD4E5" w14:textId="03E680AB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Кустарная и мелкомасштабная добыча золота</w:t>
      </w:r>
    </w:p>
    <w:p w14:paraId="4F904057" w14:textId="3BD6B7D0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7.</w:t>
      </w:r>
      <w:r>
        <w:tab/>
      </w:r>
      <w:r w:rsidR="005E3F79" w:rsidRPr="0039501D">
        <w:t xml:space="preserve">ВОЗ проводится работа по подготовке руководящего документа для министерств здравоохранения по урегулированию проблемы воздействия на здоровье в результате кустарной и мелкомасштабной золотодобычи (КМЗ). Эта инициатива была учреждена в соответствии с резолюцией WHA67.11 и опирается </w:t>
      </w:r>
      <w:r w:rsidR="00705EA2">
        <w:t xml:space="preserve">на </w:t>
      </w:r>
      <w:r w:rsidR="005E3F79" w:rsidRPr="0039501D">
        <w:t>консультативный процес</w:t>
      </w:r>
      <w:r>
        <w:t>с с участием государств-членов.</w:t>
      </w:r>
    </w:p>
    <w:p w14:paraId="6C0119B4" w14:textId="26660BA0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lastRenderedPageBreak/>
        <w:t>8.</w:t>
      </w:r>
      <w:r>
        <w:tab/>
      </w:r>
      <w:r w:rsidR="005E3F79" w:rsidRPr="0039501D">
        <w:t>Кроме того, ВОЗ на экспериментальной основе применяется руководящий документ в трех африканских странах, которые находятся в процессе разработки более широких национальных планов действий в отношении КМЗ, как это требуется в соответствии с Конвенцией. Экспериментальная работа проводится в Гане, Мозамбике и Нигерии и включает в себя экспресс-оценку состояния здоровья населения и оценку институциональ</w:t>
      </w:r>
      <w:r w:rsidR="00705EA2">
        <w:t>ного потенциала и систем. Работа</w:t>
      </w:r>
      <w:r w:rsidR="005E3F79" w:rsidRPr="0039501D">
        <w:t xml:space="preserve"> в Мозамбике будет завершена к декабрю</w:t>
      </w:r>
      <w:r>
        <w:t xml:space="preserve"> 2018 года, а в Гане и Нигерии –</w:t>
      </w:r>
      <w:r w:rsidR="005E3F79" w:rsidRPr="0039501D">
        <w:t xml:space="preserve"> к маю 2019 года.</w:t>
      </w:r>
    </w:p>
    <w:p w14:paraId="0143EEE7" w14:textId="1BAD3A9E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9.</w:t>
      </w:r>
      <w:r>
        <w:tab/>
      </w:r>
      <w:r w:rsidR="005E3F79" w:rsidRPr="0039501D">
        <w:t>Другие материалы по КМЗ и здравоохранению, над которыми ведется работа, включают методические указания по проведению экспресс-оценки состояния здоровья старателей, занимающихся КМЗ, и членов их семей, основанные на экспериментальном проекте, осуществленном в трех африканских странах.</w:t>
      </w:r>
    </w:p>
    <w:p w14:paraId="2630C599" w14:textId="5E049760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Амальгама для зубных пломб</w:t>
      </w:r>
    </w:p>
    <w:p w14:paraId="38194278" w14:textId="7BADD521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10.</w:t>
      </w:r>
      <w:r>
        <w:tab/>
      </w:r>
      <w:r w:rsidR="005E3F79" w:rsidRPr="0039501D">
        <w:t>Поэтапное прекращение применения амальгамы для зубных пломб в рамках Минаматской конвенции может стать катализатором глубоких изменений в стоматологии. ВОЗ разработала и распространила среди государств-членов, международных партнеров в сфере гигиены полости рта и других заинтересованных сторон комплекс стратегических мер в соответстви</w:t>
      </w:r>
      <w:r w:rsidR="00705EA2">
        <w:t>и</w:t>
      </w:r>
      <w:r w:rsidR="005E3F79" w:rsidRPr="0039501D">
        <w:t xml:space="preserve"> с девятью мерами, изложенными в приложении </w:t>
      </w:r>
      <w:r w:rsidR="00705EA2">
        <w:t xml:space="preserve">А </w:t>
      </w:r>
      <w:r w:rsidR="005E3F79" w:rsidRPr="0039501D">
        <w:t>к Конвенции. Эти меры направлены на применение комплексного подхода, который сочетает в себе регулирование отходов, управление знаниями и укрепление систем медико-санитарного обслуживания в контексте всеобщего охвата населения услугами систем здравоохранения</w:t>
      </w:r>
      <w:r w:rsidR="005E3F79" w:rsidRPr="00872350">
        <w:rPr>
          <w:vertAlign w:val="superscript"/>
        </w:rPr>
        <w:footnoteReference w:id="2"/>
      </w:r>
      <w:r>
        <w:t>.</w:t>
      </w:r>
    </w:p>
    <w:p w14:paraId="3C17CA4D" w14:textId="75101D09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Содержащие ртуть термометры и сфигмоманометры</w:t>
      </w:r>
    </w:p>
    <w:p w14:paraId="77B8BFE4" w14:textId="05B8043F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11.</w:t>
      </w:r>
      <w:r>
        <w:tab/>
      </w:r>
      <w:r w:rsidR="005E3F79" w:rsidRPr="0039501D">
        <w:t>ВОЗ сотрудничает с ГЭФ в рамках проекта «Сокращение НСОЗ и высвобождений ртути в секторе здравоохранения в Африке», который осуществляется Программой развития Организации Объединенных Наций (2016-2019 годы). Проектом предусматривается внедрение не содержащих ртуть термометров и сфигмоманометров на экспериментальной основе в лечебных учреждениях в четырех африканских странах к югу от Сахары (Гана, Замбия, Мадагаскар и Объ</w:t>
      </w:r>
      <w:r>
        <w:t>единенная Республика Танзания).</w:t>
      </w:r>
    </w:p>
    <w:p w14:paraId="05A67874" w14:textId="1155C8EE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Ртуть и метилртуть в рыбе</w:t>
      </w:r>
    </w:p>
    <w:p w14:paraId="5E67BFE6" w14:textId="26AB8BB7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12.</w:t>
      </w:r>
      <w:r>
        <w:tab/>
      </w:r>
      <w:r w:rsidR="005E3F79" w:rsidRPr="0039501D">
        <w:t>Комитет по загрязняющим вещества</w:t>
      </w:r>
      <w:r>
        <w:t>м в продуктах питания Комиссии «</w:t>
      </w:r>
      <w:r w:rsidR="005E3F79" w:rsidRPr="0039501D">
        <w:t>Кодекс Алиментариус</w:t>
      </w:r>
      <w:r>
        <w:t>»</w:t>
      </w:r>
      <w:r w:rsidR="005E3F79" w:rsidRPr="0039501D">
        <w:t xml:space="preserve"> продолжает свою работу по установлению максимальных уровней содержания ртути в рыбе</w:t>
      </w:r>
      <w:r w:rsidR="005E3F79" w:rsidRPr="00872350">
        <w:rPr>
          <w:vertAlign w:val="superscript"/>
        </w:rPr>
        <w:footnoteReference w:id="3"/>
      </w:r>
      <w:r>
        <w:t>.</w:t>
      </w:r>
    </w:p>
    <w:p w14:paraId="4D39B884" w14:textId="42D8A8C7" w:rsidR="005E3F79" w:rsidRPr="00872350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>
        <w:rPr>
          <w:b/>
        </w:rPr>
        <w:t>Биомониторинг</w:t>
      </w:r>
    </w:p>
    <w:p w14:paraId="3A687140" w14:textId="70046D8F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13.</w:t>
      </w:r>
      <w:r>
        <w:tab/>
      </w:r>
      <w:r w:rsidR="005E3F79" w:rsidRPr="0039501D">
        <w:t>Через свое Европейское региональное бюро ВОЗ сотрудничает с Программой Организации Объединенных Наций по окружающей среде по вопросам осуществления проекта ГЭФ «Разработка плана глобального мониторинга воздействия ртути на организм человека и ее содержания в окружающей среде». Разработан согласованный подход к оценке воздействия ртути в дородовой период, который включает в себя протокол обследования ВОЗ и ряд стандартных методов для отбора и анализа проб. Получены и будут опубликованы в научных журналах данные о во</w:t>
      </w:r>
      <w:r>
        <w:t>здействии ртути в семи странах.</w:t>
      </w:r>
    </w:p>
    <w:p w14:paraId="53CD8129" w14:textId="3EC05119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Межсессионная работа Конференции Сторон</w:t>
      </w:r>
    </w:p>
    <w:p w14:paraId="0DE0E4BA" w14:textId="6AFCBE68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14.</w:t>
      </w:r>
      <w:r>
        <w:tab/>
      </w:r>
      <w:r w:rsidR="005E3F79" w:rsidRPr="0039501D">
        <w:t>ВОЗ внесла вклад в работу специальной группы экспертов по вопросам механизмов обеспечения Конференции Сторон сопоставимыми данными мониторинга и элементов системы оценки эффективности в соответствии со статьей 22 Конвенции. ВОЗ приняла участие в совещании гр</w:t>
      </w:r>
      <w:r w:rsidR="00705EA2">
        <w:t>уппы, состоявшемся в Оттаве 5-</w:t>
      </w:r>
      <w:r w:rsidR="005E3F79" w:rsidRPr="0039501D">
        <w:t>9 марта 2018 года. ВОЗ также представила свои замечания по первому проекту руководства по принципам регулирования загрязненных участков.</w:t>
      </w:r>
    </w:p>
    <w:p w14:paraId="07B37D74" w14:textId="5A80E96B" w:rsidR="005E3F79" w:rsidRPr="00872350" w:rsidRDefault="005E3F79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872350">
        <w:rPr>
          <w:b/>
        </w:rPr>
        <w:t>Глобальная оценка ртути</w:t>
      </w:r>
    </w:p>
    <w:p w14:paraId="0BE0825E" w14:textId="674A2020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15.</w:t>
      </w:r>
      <w:r>
        <w:tab/>
      </w:r>
      <w:r w:rsidR="005E3F79" w:rsidRPr="0039501D">
        <w:t>ВОЗ возглавила работу по подготовке главы о биомониторинге воздействия ртути для Глобальной оценки ртути (2018 год), в котором представляются глобальные данные о воздействии ртути, показываются тенденции во времени</w:t>
      </w:r>
      <w:r>
        <w:t xml:space="preserve"> и выявляются пробелы в данных.</w:t>
      </w:r>
    </w:p>
    <w:p w14:paraId="3EF5FE9B" w14:textId="594E366A" w:rsidR="005E3F79" w:rsidRPr="00872350" w:rsidRDefault="005E3F79" w:rsidP="0087235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872350">
        <w:rPr>
          <w:b/>
        </w:rPr>
        <w:t>Всемирная ассамблея здравоохранения</w:t>
      </w:r>
    </w:p>
    <w:p w14:paraId="7E354B75" w14:textId="68D0FCC4" w:rsidR="005E3F79" w:rsidRPr="0039501D" w:rsidRDefault="00872350" w:rsidP="008723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16.</w:t>
      </w:r>
      <w:r>
        <w:tab/>
      </w:r>
      <w:r w:rsidR="005E3F79" w:rsidRPr="0039501D">
        <w:t>В соответствии с просьбой, высказанной в ходе семидесятой сессии Всемирной ассамблеи здравоохранения, секретариат ВОЗ представи</w:t>
      </w:r>
      <w:r>
        <w:t>т доклад о выполнении резолюции </w:t>
      </w:r>
      <w:r w:rsidR="005E3F79" w:rsidRPr="0039501D">
        <w:t>WHA67.11 на семьдесят второй и семьдесят четвертой сессиях Всемирной</w:t>
      </w:r>
      <w:r>
        <w:t xml:space="preserve"> ассамблеи здравоохранения.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E3F79" w:rsidRPr="0039501D" w14:paraId="3A2297AF" w14:textId="77777777" w:rsidTr="00B03E1A">
        <w:tc>
          <w:tcPr>
            <w:tcW w:w="1897" w:type="dxa"/>
          </w:tcPr>
          <w:p w14:paraId="5D9CCED3" w14:textId="77777777" w:rsidR="005E3F79" w:rsidRPr="0039501D" w:rsidRDefault="005E3F79" w:rsidP="005E3F7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7" w:type="dxa"/>
          </w:tcPr>
          <w:p w14:paraId="63B75023" w14:textId="77777777" w:rsidR="005E3F79" w:rsidRPr="0039501D" w:rsidRDefault="005E3F79" w:rsidP="005E3F7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A8A469B" w14:textId="77777777" w:rsidR="005E3F79" w:rsidRPr="0039501D" w:rsidRDefault="005E3F79" w:rsidP="008723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360" w:after="120"/>
            </w:pPr>
          </w:p>
        </w:tc>
        <w:tc>
          <w:tcPr>
            <w:tcW w:w="1897" w:type="dxa"/>
          </w:tcPr>
          <w:p w14:paraId="75C34D65" w14:textId="77777777" w:rsidR="005E3F79" w:rsidRPr="0039501D" w:rsidRDefault="005E3F79" w:rsidP="005E3F7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8" w:type="dxa"/>
          </w:tcPr>
          <w:p w14:paraId="607D1885" w14:textId="77777777" w:rsidR="005E3F79" w:rsidRPr="0039501D" w:rsidRDefault="005E3F79" w:rsidP="005E3F7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</w:tbl>
    <w:p w14:paraId="5C21E798" w14:textId="77777777" w:rsidR="005E3F79" w:rsidRPr="0039501D" w:rsidRDefault="005E3F79" w:rsidP="005E3F7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5E3F79" w:rsidRPr="0039501D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FC7A" w14:textId="77777777" w:rsidR="000031AE" w:rsidRDefault="000031AE">
      <w:r>
        <w:separator/>
      </w:r>
    </w:p>
  </w:endnote>
  <w:endnote w:type="continuationSeparator" w:id="0">
    <w:p w14:paraId="61292BB8" w14:textId="77777777" w:rsidR="000031AE" w:rsidRDefault="000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4CC97812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F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14B6CD67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FA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17C860BC" w:rsidR="00C870D8" w:rsidRPr="00620245" w:rsidRDefault="00924EA7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K1802170</w:t>
    </w:r>
    <w:r w:rsidR="00FA3168">
      <w:rPr>
        <w:sz w:val="20"/>
        <w:lang w:val="en-US"/>
      </w:rPr>
      <w:t xml:space="preserve">      </w:t>
    </w:r>
    <w:r w:rsidR="00620245">
      <w:rPr>
        <w:sz w:val="20"/>
        <w:lang w:val="en-US"/>
      </w:rPr>
      <w:t>0</w:t>
    </w:r>
    <w:r w:rsidR="0000022F">
      <w:rPr>
        <w:sz w:val="20"/>
        <w:lang w:val="en-GB"/>
      </w:rPr>
      <w:t>9</w:t>
    </w:r>
    <w:r>
      <w:rPr>
        <w:sz w:val="20"/>
        <w:lang w:val="en-US"/>
      </w:rPr>
      <w:t>1</w:t>
    </w:r>
    <w:r w:rsidR="00FA3168">
      <w:rPr>
        <w:sz w:val="20"/>
        <w:lang w:val="en-US"/>
      </w:rPr>
      <w:t>0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2D89" w14:textId="77777777" w:rsidR="000031AE" w:rsidRDefault="000031AE" w:rsidP="00851756">
      <w:pPr>
        <w:spacing w:before="60"/>
        <w:ind w:left="624"/>
      </w:pPr>
      <w:r>
        <w:separator/>
      </w:r>
    </w:p>
  </w:footnote>
  <w:footnote w:type="continuationSeparator" w:id="0">
    <w:p w14:paraId="446AC43B" w14:textId="77777777" w:rsidR="000031AE" w:rsidRDefault="000031AE">
      <w:r>
        <w:continuationSeparator/>
      </w:r>
    </w:p>
  </w:footnote>
  <w:footnote w:id="1">
    <w:p w14:paraId="6E78A238" w14:textId="1EFED1A8" w:rsidR="00620245" w:rsidRPr="00181773" w:rsidRDefault="00620245" w:rsidP="0062024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  <w:footnote w:id="2">
    <w:p w14:paraId="1BBE95F3" w14:textId="5E038D46" w:rsidR="005E3F79" w:rsidRPr="00872350" w:rsidRDefault="005E3F79" w:rsidP="0087235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872350">
        <w:rPr>
          <w:rStyle w:val="FootnoteReference"/>
          <w:sz w:val="18"/>
        </w:rPr>
        <w:footnoteRef/>
      </w:r>
      <w:r w:rsidR="00872350" w:rsidRPr="00872350">
        <w:rPr>
          <w:szCs w:val="18"/>
        </w:rPr>
        <w:tab/>
      </w:r>
      <w:r w:rsidRPr="00872350">
        <w:rPr>
          <w:szCs w:val="18"/>
          <w:lang w:val="en-GB"/>
        </w:rPr>
        <w:t>http</w:t>
      </w:r>
      <w:r w:rsidRPr="00872350">
        <w:rPr>
          <w:szCs w:val="18"/>
        </w:rPr>
        <w:t>://</w:t>
      </w:r>
      <w:r w:rsidRPr="00872350">
        <w:rPr>
          <w:szCs w:val="18"/>
          <w:lang w:val="en-GB"/>
        </w:rPr>
        <w:t>www</w:t>
      </w:r>
      <w:r w:rsidRPr="00872350">
        <w:rPr>
          <w:szCs w:val="18"/>
        </w:rPr>
        <w:t>.</w:t>
      </w:r>
      <w:r w:rsidRPr="00872350">
        <w:rPr>
          <w:szCs w:val="18"/>
          <w:lang w:val="en-GB"/>
        </w:rPr>
        <w:t>who</w:t>
      </w:r>
      <w:r w:rsidRPr="00872350">
        <w:rPr>
          <w:szCs w:val="18"/>
        </w:rPr>
        <w:t>.</w:t>
      </w:r>
      <w:r w:rsidRPr="00872350">
        <w:rPr>
          <w:szCs w:val="18"/>
          <w:lang w:val="en-GB"/>
        </w:rPr>
        <w:t>int</w:t>
      </w:r>
      <w:r w:rsidRPr="00872350">
        <w:rPr>
          <w:szCs w:val="18"/>
        </w:rPr>
        <w:t>/</w:t>
      </w:r>
      <w:r w:rsidRPr="00872350">
        <w:rPr>
          <w:szCs w:val="18"/>
          <w:lang w:val="en-GB"/>
        </w:rPr>
        <w:t>bulletin</w:t>
      </w:r>
      <w:r w:rsidRPr="00872350">
        <w:rPr>
          <w:szCs w:val="18"/>
        </w:rPr>
        <w:t>/</w:t>
      </w:r>
      <w:r w:rsidRPr="00872350">
        <w:rPr>
          <w:szCs w:val="18"/>
          <w:lang w:val="en-GB"/>
        </w:rPr>
        <w:t>volumes</w:t>
      </w:r>
      <w:r w:rsidRPr="00872350">
        <w:rPr>
          <w:szCs w:val="18"/>
        </w:rPr>
        <w:t>/96/6/17-203141.</w:t>
      </w:r>
      <w:r w:rsidRPr="00872350">
        <w:rPr>
          <w:szCs w:val="18"/>
          <w:lang w:val="en-GB"/>
        </w:rPr>
        <w:t>pdf</w:t>
      </w:r>
      <w:r w:rsidRPr="00872350">
        <w:rPr>
          <w:szCs w:val="18"/>
        </w:rPr>
        <w:t>.</w:t>
      </w:r>
    </w:p>
  </w:footnote>
  <w:footnote w:id="3">
    <w:p w14:paraId="798B5C0C" w14:textId="0D612D1A" w:rsidR="005E3F79" w:rsidRPr="00872350" w:rsidRDefault="005E3F79" w:rsidP="0087235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872350">
        <w:rPr>
          <w:rStyle w:val="FootnoteReference"/>
          <w:sz w:val="18"/>
        </w:rPr>
        <w:footnoteRef/>
      </w:r>
      <w:r w:rsidR="00872350" w:rsidRPr="00872350">
        <w:rPr>
          <w:szCs w:val="18"/>
        </w:rPr>
        <w:tab/>
      </w:r>
      <w:r w:rsidRPr="00872350">
        <w:rPr>
          <w:szCs w:val="18"/>
        </w:rPr>
        <w:t>http://www.fao.org/fao-who-codexalimentarius/meetings-reports/en/.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2D1DD686" w:rsidR="00C870D8" w:rsidRPr="00942112" w:rsidRDefault="00620245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924EA7">
      <w:rPr>
        <w:lang w:val="en-US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774EF68E" w:rsidR="00C870D8" w:rsidRPr="00942112" w:rsidRDefault="00620245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924EA7">
      <w:rPr>
        <w:lang w:val="en-US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22F"/>
    <w:rsid w:val="00000E4A"/>
    <w:rsid w:val="000016E8"/>
    <w:rsid w:val="000024A3"/>
    <w:rsid w:val="000031AE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5B57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4BC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7D72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5F98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F14FF"/>
    <w:rsid w:val="004F1A81"/>
    <w:rsid w:val="004F2185"/>
    <w:rsid w:val="004F3976"/>
    <w:rsid w:val="00501B5E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E3F79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0FAC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27D0"/>
    <w:rsid w:val="006F7AFF"/>
    <w:rsid w:val="007027B9"/>
    <w:rsid w:val="00705EA2"/>
    <w:rsid w:val="007066B5"/>
    <w:rsid w:val="00711F4E"/>
    <w:rsid w:val="007145DA"/>
    <w:rsid w:val="00715E88"/>
    <w:rsid w:val="00720092"/>
    <w:rsid w:val="00721A6D"/>
    <w:rsid w:val="00730966"/>
    <w:rsid w:val="007334E8"/>
    <w:rsid w:val="00734CAA"/>
    <w:rsid w:val="00741552"/>
    <w:rsid w:val="00742680"/>
    <w:rsid w:val="00744004"/>
    <w:rsid w:val="007508FE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350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24EA7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763C4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2B3D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3BFF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562D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3A84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5BAC1F"/>
  <w15:docId w15:val="{69F59875-D8F9-4A82-B80A-0271F11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D419-D4B5-43C2-BDA8-0CC23F6E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Claudia ten Have</cp:lastModifiedBy>
  <cp:revision>2</cp:revision>
  <cp:lastPrinted>2018-10-09T07:54:00Z</cp:lastPrinted>
  <dcterms:created xsi:type="dcterms:W3CDTF">2018-10-09T16:11:00Z</dcterms:created>
  <dcterms:modified xsi:type="dcterms:W3CDTF">2018-10-09T16:11:00Z</dcterms:modified>
</cp:coreProperties>
</file>