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E273E9" w:rsidRPr="007352E0" w14:paraId="0D0D3FC3" w14:textId="77777777" w:rsidTr="0021254C">
        <w:trPr>
          <w:cantSplit/>
          <w:trHeight w:val="850"/>
          <w:jc w:val="right"/>
        </w:trPr>
        <w:tc>
          <w:tcPr>
            <w:tcW w:w="1560" w:type="dxa"/>
          </w:tcPr>
          <w:p w14:paraId="7F0C154F" w14:textId="77777777" w:rsidR="00E273E9" w:rsidRPr="007352E0" w:rsidRDefault="00E273E9" w:rsidP="0021254C">
            <w:pPr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7352E0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</w:t>
            </w:r>
            <w:r w:rsidRPr="007352E0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br/>
              <w:t>UNIES</w:t>
            </w:r>
          </w:p>
        </w:tc>
        <w:tc>
          <w:tcPr>
            <w:tcW w:w="4785" w:type="dxa"/>
          </w:tcPr>
          <w:p w14:paraId="0D9A7163" w14:textId="77777777" w:rsidR="00E273E9" w:rsidRPr="007352E0" w:rsidRDefault="00E273E9" w:rsidP="0021254C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3435" w:type="dxa"/>
          </w:tcPr>
          <w:p w14:paraId="78FC95D7" w14:textId="77777777" w:rsidR="00E273E9" w:rsidRPr="007352E0" w:rsidRDefault="00E273E9" w:rsidP="0021254C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7352E0">
              <w:rPr>
                <w:rFonts w:ascii="Arial" w:hAnsi="Arial" w:cs="Arial"/>
                <w:b/>
                <w:sz w:val="64"/>
                <w:szCs w:val="64"/>
                <w:lang w:val="fr-FR"/>
              </w:rPr>
              <w:t>MC</w:t>
            </w:r>
          </w:p>
        </w:tc>
      </w:tr>
      <w:tr w:rsidR="00E273E9" w:rsidRPr="007352E0" w14:paraId="12E2C0C6" w14:textId="77777777" w:rsidTr="0021254C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5053C99F" w14:textId="77777777" w:rsidR="00E273E9" w:rsidRPr="007352E0" w:rsidRDefault="00E273E9" w:rsidP="0021254C">
            <w:pPr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96AB1ED" w14:textId="77777777" w:rsidR="00E273E9" w:rsidRPr="007352E0" w:rsidRDefault="00E273E9" w:rsidP="0021254C">
            <w:pPr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4D38B0C8" w14:textId="77777777" w:rsidR="00E273E9" w:rsidRPr="007352E0" w:rsidRDefault="00E273E9" w:rsidP="0021254C">
            <w:pPr>
              <w:rPr>
                <w:noProof/>
                <w:sz w:val="18"/>
                <w:szCs w:val="18"/>
                <w:lang w:val="fr-FR"/>
              </w:rPr>
            </w:pPr>
            <w:r w:rsidRPr="007352E0">
              <w:rPr>
                <w:b/>
                <w:bCs/>
                <w:sz w:val="28"/>
                <w:lang w:val="fr-FR"/>
              </w:rPr>
              <w:t>UNEP</w:t>
            </w:r>
            <w:bookmarkStart w:id="1" w:name="OLE_LINK1"/>
            <w:bookmarkStart w:id="2" w:name="OLE_LINK2"/>
            <w:r w:rsidRPr="007352E0">
              <w:rPr>
                <w:b/>
                <w:bCs/>
                <w:sz w:val="28"/>
                <w:lang w:val="fr-FR"/>
              </w:rPr>
              <w:t>/</w:t>
            </w:r>
            <w:r w:rsidRPr="007352E0">
              <w:rPr>
                <w:lang w:val="fr-FR"/>
              </w:rPr>
              <w:t>MC/</w:t>
            </w:r>
            <w:bookmarkEnd w:id="1"/>
            <w:bookmarkEnd w:id="2"/>
            <w:r w:rsidRPr="007352E0">
              <w:rPr>
                <w:lang w:val="fr-FR"/>
              </w:rPr>
              <w:t>COP.2/3</w:t>
            </w:r>
          </w:p>
        </w:tc>
      </w:tr>
      <w:bookmarkStart w:id="3" w:name="_MON_1021710510"/>
      <w:bookmarkEnd w:id="3"/>
      <w:bookmarkStart w:id="4" w:name="_MON_1021710482"/>
      <w:bookmarkEnd w:id="4"/>
      <w:tr w:rsidR="00E273E9" w:rsidRPr="00915F6B" w14:paraId="504145BB" w14:textId="77777777" w:rsidTr="0021254C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200A36C9" w14:textId="77777777" w:rsidR="00E273E9" w:rsidRPr="007352E0" w:rsidRDefault="00E273E9" w:rsidP="0021254C">
            <w:pPr>
              <w:rPr>
                <w:noProof/>
                <w:lang w:val="fr-FR"/>
              </w:rPr>
            </w:pPr>
            <w:r w:rsidRPr="007352E0">
              <w:rPr>
                <w:noProof/>
                <w:lang w:val="fr-FR"/>
              </w:rPr>
              <w:object w:dxaOrig="1831" w:dyaOrig="1726" w14:anchorId="17E0C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1.5pt" o:ole="" fillcolor="window">
                  <v:imagedata r:id="rId8" o:title=""/>
                </v:shape>
                <o:OLEObject Type="Embed" ProgID="Word.Picture.8" ShapeID="_x0000_i1025" DrawAspect="Content" ObjectID="_1597132646" r:id="rId9"/>
              </w:object>
            </w:r>
            <w:r w:rsidRPr="007352E0">
              <w:rPr>
                <w:noProof/>
                <w:lang w:val="fr-FR" w:eastAsia="zh-CN"/>
              </w:rPr>
              <w:drawing>
                <wp:inline distT="0" distB="0" distL="0" distR="0" wp14:anchorId="2658FA69" wp14:editId="3E8B4BF6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42E4821B" w14:textId="77777777" w:rsidR="00E273E9" w:rsidRPr="007352E0" w:rsidRDefault="00E273E9" w:rsidP="0021254C">
            <w:pPr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7352E0">
              <w:rPr>
                <w:rFonts w:ascii="Arial" w:hAnsi="Arial" w:cs="Arial"/>
                <w:b/>
                <w:sz w:val="32"/>
                <w:szCs w:val="32"/>
                <w:lang w:val="fr-FR"/>
              </w:rPr>
              <w:t>Programme</w:t>
            </w:r>
            <w:r w:rsidRPr="007352E0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des Nations Unies</w:t>
            </w:r>
            <w:r w:rsidRPr="007352E0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pour l</w:t>
            </w:r>
            <w:r w:rsidR="00347CF0" w:rsidRPr="007352E0">
              <w:rPr>
                <w:rFonts w:ascii="Arial" w:hAnsi="Arial" w:cs="Arial"/>
                <w:b/>
                <w:sz w:val="32"/>
                <w:szCs w:val="32"/>
                <w:lang w:val="fr-FR"/>
              </w:rPr>
              <w:t>’</w:t>
            </w:r>
            <w:r w:rsidRPr="007352E0">
              <w:rPr>
                <w:rFonts w:ascii="Arial" w:hAnsi="Arial" w:cs="Arial"/>
                <w:b/>
                <w:sz w:val="32"/>
                <w:szCs w:val="32"/>
                <w:lang w:val="fr-FR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53600B6B" w14:textId="13456860" w:rsidR="00E273E9" w:rsidRPr="007352E0" w:rsidRDefault="001D2D1F" w:rsidP="0021254C">
            <w:pPr>
              <w:spacing w:before="120"/>
              <w:rPr>
                <w:lang w:val="fr-FR"/>
              </w:rPr>
            </w:pPr>
            <w:r w:rsidRPr="007352E0">
              <w:rPr>
                <w:lang w:val="fr-FR"/>
              </w:rPr>
              <w:t xml:space="preserve">Distr. générale </w:t>
            </w:r>
            <w:r w:rsidRPr="007352E0">
              <w:rPr>
                <w:lang w:val="fr-FR"/>
              </w:rPr>
              <w:br/>
              <w:t>11 </w:t>
            </w:r>
            <w:r w:rsidR="00E273E9" w:rsidRPr="007352E0">
              <w:rPr>
                <w:lang w:val="fr-FR"/>
              </w:rPr>
              <w:t>juillet 2018</w:t>
            </w:r>
          </w:p>
          <w:p w14:paraId="26A2D7E5" w14:textId="77777777" w:rsidR="00E273E9" w:rsidRPr="007352E0" w:rsidRDefault="00E273E9" w:rsidP="0021254C">
            <w:pPr>
              <w:spacing w:before="240"/>
              <w:rPr>
                <w:lang w:val="fr-FR"/>
              </w:rPr>
            </w:pPr>
            <w:r w:rsidRPr="007352E0">
              <w:rPr>
                <w:lang w:val="fr-FR"/>
              </w:rPr>
              <w:t>Français</w:t>
            </w:r>
            <w:r w:rsidRPr="007352E0">
              <w:rPr>
                <w:lang w:val="fr-FR"/>
              </w:rPr>
              <w:br/>
              <w:t>Original : anglais</w:t>
            </w:r>
          </w:p>
        </w:tc>
      </w:tr>
    </w:tbl>
    <w:p w14:paraId="731CF318" w14:textId="77777777" w:rsidR="00E273E9" w:rsidRPr="007352E0" w:rsidRDefault="00E273E9" w:rsidP="00E273E9">
      <w:pPr>
        <w:pStyle w:val="AATitle"/>
        <w:rPr>
          <w:lang w:val="fr-FR"/>
        </w:rPr>
      </w:pPr>
      <w:r w:rsidRPr="007352E0">
        <w:rPr>
          <w:lang w:val="fr-FR"/>
        </w:rPr>
        <w:t xml:space="preserve">Conférence des Parties à la Convention </w:t>
      </w:r>
      <w:r w:rsidRPr="007352E0">
        <w:rPr>
          <w:lang w:val="fr-FR"/>
        </w:rPr>
        <w:br/>
        <w:t>de Minamata sur le mercure</w:t>
      </w:r>
    </w:p>
    <w:p w14:paraId="38A6C998" w14:textId="77777777" w:rsidR="00E273E9" w:rsidRPr="007352E0" w:rsidRDefault="00E273E9" w:rsidP="00E273E9">
      <w:pPr>
        <w:pStyle w:val="AATitle"/>
        <w:rPr>
          <w:lang w:val="fr-FR"/>
        </w:rPr>
      </w:pPr>
      <w:r w:rsidRPr="007352E0">
        <w:rPr>
          <w:lang w:val="fr-FR"/>
        </w:rPr>
        <w:t>Deuxième réunion</w:t>
      </w:r>
    </w:p>
    <w:p w14:paraId="71909904" w14:textId="77777777" w:rsidR="00787688" w:rsidRPr="007352E0" w:rsidRDefault="00E273E9" w:rsidP="00E273E9">
      <w:pPr>
        <w:pStyle w:val="AATitle"/>
        <w:tabs>
          <w:tab w:val="left" w:pos="624"/>
          <w:tab w:val="left" w:pos="1871"/>
          <w:tab w:val="left" w:pos="2495"/>
        </w:tabs>
        <w:rPr>
          <w:lang w:val="fr-FR"/>
        </w:rPr>
      </w:pPr>
      <w:r w:rsidRPr="007352E0">
        <w:rPr>
          <w:b w:val="0"/>
          <w:lang w:val="fr-FR"/>
        </w:rPr>
        <w:t>Genève, 19-23 novembre 2018</w:t>
      </w:r>
    </w:p>
    <w:p w14:paraId="534B359F" w14:textId="074431BD" w:rsidR="00E34F4B" w:rsidRPr="00003F78" w:rsidRDefault="001D2D1F" w:rsidP="00B848A1">
      <w:pPr>
        <w:pStyle w:val="AATitle"/>
        <w:rPr>
          <w:b w:val="0"/>
          <w:lang w:val="fr-FR"/>
        </w:rPr>
      </w:pPr>
      <w:bookmarkStart w:id="5" w:name="_Hlk517786179"/>
      <w:r w:rsidRPr="00003F78">
        <w:rPr>
          <w:b w:val="0"/>
          <w:lang w:val="fr-FR"/>
        </w:rPr>
        <w:t>Point </w:t>
      </w:r>
      <w:r w:rsidR="00E34F4B" w:rsidRPr="00003F78">
        <w:rPr>
          <w:b w:val="0"/>
          <w:lang w:val="fr-FR"/>
        </w:rPr>
        <w:t>3 de l</w:t>
      </w:r>
      <w:r w:rsidR="00347CF0" w:rsidRPr="00003F78">
        <w:rPr>
          <w:b w:val="0"/>
          <w:lang w:val="fr-FR"/>
        </w:rPr>
        <w:t>’</w:t>
      </w:r>
      <w:r w:rsidR="00E34F4B" w:rsidRPr="00003F78">
        <w:rPr>
          <w:b w:val="0"/>
          <w:lang w:val="fr-FR"/>
        </w:rPr>
        <w:t>ordre du jour provisoire</w:t>
      </w:r>
      <w:r w:rsidR="00E34F4B" w:rsidRPr="00003F78">
        <w:rPr>
          <w:b w:val="0"/>
          <w:lang w:val="fr-FR"/>
        </w:rPr>
        <w:footnoteReference w:customMarkFollows="1" w:id="1"/>
        <w:t>*</w:t>
      </w:r>
    </w:p>
    <w:p w14:paraId="075508AE" w14:textId="77777777" w:rsidR="00E34F4B" w:rsidRPr="007352E0" w:rsidRDefault="00E34F4B" w:rsidP="00B848A1">
      <w:pPr>
        <w:pStyle w:val="AATitle2"/>
        <w:spacing w:before="60"/>
        <w:rPr>
          <w:lang w:val="fr-FR"/>
        </w:rPr>
      </w:pPr>
      <w:r w:rsidRPr="007352E0">
        <w:rPr>
          <w:bCs/>
          <w:lang w:val="fr-FR"/>
        </w:rPr>
        <w:t>Règlement intérieur de la Conférence des Parties</w:t>
      </w:r>
    </w:p>
    <w:p w14:paraId="643AAE9C" w14:textId="35A7E30B" w:rsidR="00E34F4B" w:rsidRPr="007352E0" w:rsidRDefault="00E34F4B" w:rsidP="00E34F4B">
      <w:pPr>
        <w:pStyle w:val="BBTitle"/>
        <w:rPr>
          <w:lang w:val="fr-FR"/>
        </w:rPr>
      </w:pPr>
      <w:r w:rsidRPr="007352E0">
        <w:rPr>
          <w:bCs/>
          <w:lang w:val="fr-FR"/>
        </w:rPr>
        <w:t>Règlement intérieur</w:t>
      </w:r>
      <w:r w:rsidR="001D2D1F" w:rsidRPr="007352E0">
        <w:rPr>
          <w:bCs/>
          <w:lang w:val="fr-FR"/>
        </w:rPr>
        <w:t xml:space="preserve"> de la Conférence des Parties à </w:t>
      </w:r>
      <w:r w:rsidRPr="007352E0">
        <w:rPr>
          <w:bCs/>
          <w:lang w:val="fr-FR"/>
        </w:rPr>
        <w:t>la</w:t>
      </w:r>
      <w:r w:rsidR="001D2D1F" w:rsidRPr="007352E0">
        <w:rPr>
          <w:bCs/>
          <w:lang w:val="fr-FR"/>
        </w:rPr>
        <w:t> </w:t>
      </w:r>
      <w:r w:rsidRPr="007352E0">
        <w:rPr>
          <w:bCs/>
          <w:lang w:val="fr-FR"/>
        </w:rPr>
        <w:t>Convention de Minamata sur le mercure</w:t>
      </w:r>
    </w:p>
    <w:p w14:paraId="3A4987BD" w14:textId="77777777" w:rsidR="00E34F4B" w:rsidRPr="007352E0" w:rsidRDefault="00E34F4B" w:rsidP="00B848A1">
      <w:pPr>
        <w:pStyle w:val="CH2"/>
        <w:rPr>
          <w:lang w:val="fr-FR"/>
        </w:rPr>
      </w:pPr>
      <w:r w:rsidRPr="007352E0">
        <w:rPr>
          <w:lang w:val="fr-FR"/>
        </w:rPr>
        <w:tab/>
      </w:r>
      <w:r w:rsidRPr="007352E0">
        <w:rPr>
          <w:lang w:val="fr-FR"/>
        </w:rPr>
        <w:tab/>
      </w:r>
      <w:r w:rsidRPr="007352E0">
        <w:rPr>
          <w:bCs/>
          <w:lang w:val="fr-FR"/>
        </w:rPr>
        <w:t>Note du secrétariat</w:t>
      </w:r>
    </w:p>
    <w:p w14:paraId="31E93B2C" w14:textId="6AB25A53" w:rsidR="00E34F4B" w:rsidRPr="007352E0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  <w:lang w:val="fr-FR"/>
        </w:rPr>
      </w:pPr>
      <w:r w:rsidRPr="007352E0">
        <w:rPr>
          <w:lang w:val="fr-FR"/>
        </w:rPr>
        <w:t>À sa première réunion, la Conférence des Parties à la Conven</w:t>
      </w:r>
      <w:r w:rsidR="00E273E9" w:rsidRPr="007352E0">
        <w:rPr>
          <w:lang w:val="fr-FR"/>
        </w:rPr>
        <w:t>tion de Minamata sur le</w:t>
      </w:r>
      <w:r w:rsidR="00003F78">
        <w:rPr>
          <w:lang w:val="fr-FR"/>
        </w:rPr>
        <w:t> </w:t>
      </w:r>
      <w:r w:rsidR="00E273E9" w:rsidRPr="007352E0">
        <w:rPr>
          <w:lang w:val="fr-FR"/>
        </w:rPr>
        <w:t>mercure</w:t>
      </w:r>
      <w:r w:rsidR="00003F78">
        <w:rPr>
          <w:lang w:val="fr-FR"/>
        </w:rPr>
        <w:t> </w:t>
      </w:r>
      <w:r w:rsidR="001D2D1F" w:rsidRPr="007352E0">
        <w:rPr>
          <w:lang w:val="fr-FR"/>
        </w:rPr>
        <w:t xml:space="preserve">a, </w:t>
      </w:r>
      <w:r w:rsidR="007E1D60" w:rsidRPr="007352E0">
        <w:rPr>
          <w:lang w:val="fr-FR"/>
        </w:rPr>
        <w:t xml:space="preserve">par </w:t>
      </w:r>
      <w:r w:rsidR="001D2D1F" w:rsidRPr="007352E0">
        <w:rPr>
          <w:lang w:val="fr-FR"/>
        </w:rPr>
        <w:t>sa décision MC</w:t>
      </w:r>
      <w:r w:rsidRPr="007352E0">
        <w:rPr>
          <w:lang w:val="fr-FR"/>
        </w:rPr>
        <w:t>-1/1,</w:t>
      </w:r>
      <w:r w:rsidR="009A5A4F" w:rsidRPr="007352E0">
        <w:rPr>
          <w:lang w:val="fr-FR"/>
        </w:rPr>
        <w:t xml:space="preserve"> adopté</w:t>
      </w:r>
      <w:r w:rsidRPr="007352E0">
        <w:rPr>
          <w:lang w:val="fr-FR"/>
        </w:rPr>
        <w:t xml:space="preserve"> son règlement intérieur, à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exception de la deuxième</w:t>
      </w:r>
      <w:r w:rsidR="00003F78">
        <w:rPr>
          <w:lang w:val="fr-FR"/>
        </w:rPr>
        <w:t> </w:t>
      </w:r>
      <w:r w:rsidRPr="007352E0">
        <w:rPr>
          <w:lang w:val="fr-FR"/>
        </w:rPr>
        <w:t>phrase du par</w:t>
      </w:r>
      <w:r w:rsidR="001D2D1F" w:rsidRPr="007352E0">
        <w:rPr>
          <w:lang w:val="fr-FR"/>
        </w:rPr>
        <w:t>agraphe </w:t>
      </w:r>
      <w:r w:rsidRPr="007352E0">
        <w:rPr>
          <w:lang w:val="fr-FR"/>
        </w:rPr>
        <w:t>1 de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article</w:t>
      </w:r>
      <w:r w:rsidR="001D2D1F" w:rsidRPr="007352E0">
        <w:rPr>
          <w:lang w:val="fr-FR"/>
        </w:rPr>
        <w:t> 45 et du paragraphe </w:t>
      </w:r>
      <w:r w:rsidRPr="007352E0">
        <w:rPr>
          <w:lang w:val="fr-FR"/>
        </w:rPr>
        <w:t xml:space="preserve">3 </w:t>
      </w:r>
      <w:r w:rsidR="007E1D60" w:rsidRPr="007352E0">
        <w:rPr>
          <w:lang w:val="fr-FR"/>
        </w:rPr>
        <w:t xml:space="preserve">dudit </w:t>
      </w:r>
      <w:r w:rsidRPr="007352E0">
        <w:rPr>
          <w:lang w:val="fr-FR"/>
        </w:rPr>
        <w:t xml:space="preserve">article. </w:t>
      </w:r>
    </w:p>
    <w:p w14:paraId="5B8FD4D5" w14:textId="11A0E225" w:rsidR="00E34F4B" w:rsidRPr="007352E0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  <w:lang w:val="fr-FR"/>
        </w:rPr>
      </w:pPr>
      <w:r w:rsidRPr="007352E0">
        <w:rPr>
          <w:lang w:val="fr-FR"/>
        </w:rPr>
        <w:t>Le secrétariat présente le texte de l</w:t>
      </w:r>
      <w:r w:rsidR="00347CF0" w:rsidRPr="007352E0">
        <w:rPr>
          <w:lang w:val="fr-FR"/>
        </w:rPr>
        <w:t>’</w:t>
      </w:r>
      <w:r w:rsidR="001D2D1F" w:rsidRPr="007352E0">
        <w:rPr>
          <w:lang w:val="fr-FR"/>
        </w:rPr>
        <w:t>article </w:t>
      </w:r>
      <w:r w:rsidRPr="007352E0">
        <w:rPr>
          <w:lang w:val="fr-FR"/>
        </w:rPr>
        <w:t>45 tel qu</w:t>
      </w:r>
      <w:r w:rsidR="00347CF0" w:rsidRPr="007352E0">
        <w:rPr>
          <w:lang w:val="fr-FR"/>
        </w:rPr>
        <w:t>’</w:t>
      </w:r>
      <w:r w:rsidR="001D2D1F" w:rsidRPr="007352E0">
        <w:rPr>
          <w:lang w:val="fr-FR"/>
        </w:rPr>
        <w:t>il figure dans la décision </w:t>
      </w:r>
      <w:r w:rsidRPr="007352E0">
        <w:rPr>
          <w:lang w:val="fr-FR"/>
        </w:rPr>
        <w:t>MC-1/1, afin que la Conférence des Parties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examine à sa deuxième réunion. </w:t>
      </w:r>
      <w:r w:rsidR="00D226F8" w:rsidRPr="007352E0">
        <w:rPr>
          <w:lang w:val="fr-FR"/>
        </w:rPr>
        <w:t>Le texte de l</w:t>
      </w:r>
      <w:r w:rsidR="00347CF0" w:rsidRPr="007352E0">
        <w:rPr>
          <w:lang w:val="fr-FR"/>
        </w:rPr>
        <w:t>’</w:t>
      </w:r>
      <w:r w:rsidR="00D226F8" w:rsidRPr="007352E0">
        <w:rPr>
          <w:lang w:val="fr-FR"/>
        </w:rPr>
        <w:t>article est reproduit</w:t>
      </w:r>
      <w:r w:rsidRPr="007352E0">
        <w:rPr>
          <w:lang w:val="fr-FR"/>
        </w:rPr>
        <w:t xml:space="preserve"> dans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annexe I </w:t>
      </w:r>
      <w:r w:rsidR="007E1D60" w:rsidRPr="007352E0">
        <w:rPr>
          <w:lang w:val="fr-FR"/>
        </w:rPr>
        <w:t>de</w:t>
      </w:r>
      <w:r w:rsidRPr="007352E0">
        <w:rPr>
          <w:lang w:val="fr-FR"/>
        </w:rPr>
        <w:t xml:space="preserve"> la présente note. L</w:t>
      </w:r>
      <w:r w:rsidR="007E1D60" w:rsidRPr="007352E0">
        <w:rPr>
          <w:lang w:val="fr-FR"/>
        </w:rPr>
        <w:t xml:space="preserve">a phrase </w:t>
      </w:r>
      <w:r w:rsidR="001D2D1F" w:rsidRPr="007352E0">
        <w:rPr>
          <w:lang w:val="fr-FR"/>
        </w:rPr>
        <w:t>du paragraphe </w:t>
      </w:r>
      <w:r w:rsidR="00D226F8" w:rsidRPr="007352E0">
        <w:rPr>
          <w:lang w:val="fr-FR"/>
        </w:rPr>
        <w:t>1</w:t>
      </w:r>
      <w:r w:rsidRPr="007352E0">
        <w:rPr>
          <w:lang w:val="fr-FR"/>
        </w:rPr>
        <w:t xml:space="preserve"> de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article</w:t>
      </w:r>
      <w:r w:rsidR="001D2D1F" w:rsidRPr="007352E0">
        <w:rPr>
          <w:lang w:val="fr-FR"/>
        </w:rPr>
        <w:t> </w:t>
      </w:r>
      <w:r w:rsidRPr="007352E0">
        <w:rPr>
          <w:lang w:val="fr-FR"/>
        </w:rPr>
        <w:t>45 placé</w:t>
      </w:r>
      <w:r w:rsidR="007E1D60" w:rsidRPr="007352E0">
        <w:rPr>
          <w:lang w:val="fr-FR"/>
        </w:rPr>
        <w:t>e</w:t>
      </w:r>
      <w:r w:rsidRPr="007352E0">
        <w:rPr>
          <w:lang w:val="fr-FR"/>
        </w:rPr>
        <w:t xml:space="preserve"> entre cr</w:t>
      </w:r>
      <w:r w:rsidR="00D226F8" w:rsidRPr="007352E0">
        <w:rPr>
          <w:lang w:val="fr-FR"/>
        </w:rPr>
        <w:t xml:space="preserve">ochets </w:t>
      </w:r>
      <w:r w:rsidR="007E1D60" w:rsidRPr="007352E0">
        <w:rPr>
          <w:lang w:val="fr-FR"/>
        </w:rPr>
        <w:t xml:space="preserve">renvoie à </w:t>
      </w:r>
      <w:r w:rsidR="00D226F8" w:rsidRPr="007352E0">
        <w:rPr>
          <w:lang w:val="fr-FR"/>
        </w:rPr>
        <w:t xml:space="preserve">la possibilité </w:t>
      </w:r>
      <w:r w:rsidRPr="007352E0">
        <w:rPr>
          <w:lang w:val="fr-FR"/>
        </w:rPr>
        <w:t xml:space="preserve">de </w:t>
      </w:r>
      <w:r w:rsidR="007E1D60" w:rsidRPr="007352E0">
        <w:rPr>
          <w:lang w:val="fr-FR"/>
        </w:rPr>
        <w:t xml:space="preserve">procéder </w:t>
      </w:r>
      <w:r w:rsidRPr="007352E0">
        <w:rPr>
          <w:lang w:val="fr-FR"/>
        </w:rPr>
        <w:t xml:space="preserve">à un vote </w:t>
      </w:r>
      <w:r w:rsidR="007E1D60" w:rsidRPr="007352E0">
        <w:rPr>
          <w:lang w:val="fr-FR"/>
        </w:rPr>
        <w:t xml:space="preserve">pour trancher des </w:t>
      </w:r>
      <w:r w:rsidRPr="007352E0">
        <w:rPr>
          <w:lang w:val="fr-FR"/>
        </w:rPr>
        <w:t>questions de fond dans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éventualité où tous les efforts </w:t>
      </w:r>
      <w:r w:rsidR="007E1D60" w:rsidRPr="007352E0">
        <w:rPr>
          <w:lang w:val="fr-FR"/>
        </w:rPr>
        <w:t xml:space="preserve">faits pour dégager un </w:t>
      </w:r>
      <w:r w:rsidRPr="007352E0">
        <w:rPr>
          <w:lang w:val="fr-FR"/>
        </w:rPr>
        <w:t xml:space="preserve">consensus </w:t>
      </w:r>
      <w:r w:rsidR="00391820" w:rsidRPr="007352E0">
        <w:rPr>
          <w:lang w:val="fr-FR"/>
        </w:rPr>
        <w:t>sont demeurés</w:t>
      </w:r>
      <w:r w:rsidR="001D2D1F" w:rsidRPr="007352E0">
        <w:rPr>
          <w:lang w:val="fr-FR"/>
        </w:rPr>
        <w:t xml:space="preserve"> vains. Le texte du paragraphe </w:t>
      </w:r>
      <w:r w:rsidRPr="007352E0">
        <w:rPr>
          <w:lang w:val="fr-FR"/>
        </w:rPr>
        <w:t xml:space="preserve">3 placé entre crochets concerne le mécanisme visant à déterminer si une question </w:t>
      </w:r>
      <w:r w:rsidR="007E1D60" w:rsidRPr="007352E0">
        <w:rPr>
          <w:lang w:val="fr-FR"/>
        </w:rPr>
        <w:t xml:space="preserve">dont est saisie </w:t>
      </w:r>
      <w:r w:rsidRPr="007352E0">
        <w:rPr>
          <w:lang w:val="fr-FR"/>
        </w:rPr>
        <w:t xml:space="preserve">la Conférence des Parties doit être traitée comme une question de fond ou </w:t>
      </w:r>
      <w:r w:rsidR="007E1D60" w:rsidRPr="007352E0">
        <w:rPr>
          <w:lang w:val="fr-FR"/>
        </w:rPr>
        <w:t xml:space="preserve">une question </w:t>
      </w:r>
      <w:r w:rsidRPr="007352E0">
        <w:rPr>
          <w:lang w:val="fr-FR"/>
        </w:rPr>
        <w:t xml:space="preserve">de procédure. </w:t>
      </w:r>
    </w:p>
    <w:p w14:paraId="37E4E504" w14:textId="42049EC1" w:rsidR="00E34F4B" w:rsidRPr="007352E0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  <w:lang w:val="fr-FR"/>
        </w:rPr>
      </w:pPr>
      <w:r w:rsidRPr="007352E0">
        <w:rPr>
          <w:lang w:val="fr-FR"/>
        </w:rPr>
        <w:t xml:space="preserve">Un projet de décision </w:t>
      </w:r>
      <w:r w:rsidR="00234906" w:rsidRPr="007352E0">
        <w:rPr>
          <w:lang w:val="fr-FR"/>
        </w:rPr>
        <w:t xml:space="preserve">portant </w:t>
      </w:r>
      <w:r w:rsidRPr="007352E0">
        <w:rPr>
          <w:lang w:val="fr-FR"/>
        </w:rPr>
        <w:t>adoption de cet article figure dans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annexe</w:t>
      </w:r>
      <w:r w:rsidR="001D2D1F" w:rsidRPr="007352E0">
        <w:rPr>
          <w:lang w:val="fr-FR"/>
        </w:rPr>
        <w:t> </w:t>
      </w:r>
      <w:r w:rsidRPr="007352E0">
        <w:rPr>
          <w:lang w:val="fr-FR"/>
        </w:rPr>
        <w:t xml:space="preserve">II </w:t>
      </w:r>
      <w:r w:rsidR="00234906" w:rsidRPr="007352E0">
        <w:rPr>
          <w:lang w:val="fr-FR"/>
        </w:rPr>
        <w:t>de</w:t>
      </w:r>
      <w:r w:rsidRPr="007352E0">
        <w:rPr>
          <w:lang w:val="fr-FR"/>
        </w:rPr>
        <w:t xml:space="preserve"> la présente note.</w:t>
      </w:r>
    </w:p>
    <w:p w14:paraId="6332AB09" w14:textId="77777777" w:rsidR="00E34F4B" w:rsidRPr="007352E0" w:rsidRDefault="00E34F4B" w:rsidP="00B848A1">
      <w:pPr>
        <w:pStyle w:val="CH2"/>
        <w:rPr>
          <w:lang w:val="fr-FR"/>
        </w:rPr>
      </w:pPr>
      <w:r w:rsidRPr="007352E0">
        <w:rPr>
          <w:lang w:val="fr-FR"/>
        </w:rPr>
        <w:tab/>
      </w:r>
      <w:r w:rsidRPr="007352E0">
        <w:rPr>
          <w:lang w:val="fr-FR"/>
        </w:rPr>
        <w:tab/>
      </w:r>
      <w:r w:rsidRPr="007352E0">
        <w:rPr>
          <w:bCs/>
          <w:lang w:val="fr-FR"/>
        </w:rPr>
        <w:t>Mesures que pourrait prendre la Conférence des Parties</w:t>
      </w:r>
    </w:p>
    <w:p w14:paraId="29D85748" w14:textId="464B19D2" w:rsidR="00E34F4B" w:rsidRPr="007352E0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7352E0">
        <w:rPr>
          <w:lang w:val="fr-FR"/>
        </w:rPr>
        <w:t xml:space="preserve">La Conférence souhaitera peut-être examiner et adopter </w:t>
      </w:r>
      <w:r w:rsidR="00234906" w:rsidRPr="007352E0">
        <w:rPr>
          <w:lang w:val="fr-FR"/>
        </w:rPr>
        <w:t xml:space="preserve">le texte de </w:t>
      </w:r>
      <w:r w:rsidRPr="007352E0">
        <w:rPr>
          <w:lang w:val="fr-FR"/>
        </w:rPr>
        <w:t>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article </w:t>
      </w:r>
      <w:r w:rsidR="00234906" w:rsidRPr="007352E0">
        <w:rPr>
          <w:lang w:val="fr-FR"/>
        </w:rPr>
        <w:t>restant à trancher</w:t>
      </w:r>
      <w:r w:rsidRPr="007352E0">
        <w:rPr>
          <w:lang w:val="fr-FR"/>
        </w:rPr>
        <w:t>.</w:t>
      </w:r>
    </w:p>
    <w:p w14:paraId="6B9924EB" w14:textId="77777777" w:rsidR="00E34F4B" w:rsidRPr="007352E0" w:rsidRDefault="00E34F4B" w:rsidP="00E34F4B">
      <w:pPr>
        <w:pStyle w:val="Normal-pool"/>
        <w:rPr>
          <w:lang w:val="fr-FR"/>
        </w:rPr>
      </w:pPr>
      <w:r w:rsidRPr="007352E0">
        <w:rPr>
          <w:lang w:val="fr-FR"/>
        </w:rPr>
        <w:br w:type="page"/>
      </w:r>
    </w:p>
    <w:p w14:paraId="6D2A3B50" w14:textId="77777777" w:rsidR="00E34F4B" w:rsidRPr="007352E0" w:rsidRDefault="00E34F4B" w:rsidP="00B848A1">
      <w:pPr>
        <w:pStyle w:val="ZZAnxheader"/>
        <w:rPr>
          <w:lang w:val="fr-FR"/>
        </w:rPr>
      </w:pPr>
      <w:r w:rsidRPr="007352E0">
        <w:rPr>
          <w:lang w:val="fr-FR"/>
        </w:rPr>
        <w:lastRenderedPageBreak/>
        <w:t>Annexe I</w:t>
      </w:r>
    </w:p>
    <w:p w14:paraId="0832544B" w14:textId="4A2A609C" w:rsidR="00E34F4B" w:rsidRPr="007352E0" w:rsidRDefault="001D2D1F" w:rsidP="00B848A1">
      <w:pPr>
        <w:pStyle w:val="ZZAnxtitle"/>
        <w:rPr>
          <w:bCs w:val="0"/>
          <w:lang w:val="fr-FR"/>
        </w:rPr>
      </w:pPr>
      <w:r w:rsidRPr="007352E0">
        <w:rPr>
          <w:lang w:val="fr-FR"/>
        </w:rPr>
        <w:t>Article </w:t>
      </w:r>
      <w:r w:rsidR="00E34F4B" w:rsidRPr="007352E0">
        <w:rPr>
          <w:lang w:val="fr-FR"/>
        </w:rPr>
        <w:t xml:space="preserve">45 du </w:t>
      </w:r>
      <w:r w:rsidR="00234906" w:rsidRPr="007352E0">
        <w:rPr>
          <w:lang w:val="fr-FR"/>
        </w:rPr>
        <w:t>R</w:t>
      </w:r>
      <w:r w:rsidR="00E34F4B" w:rsidRPr="007352E0">
        <w:rPr>
          <w:lang w:val="fr-FR"/>
        </w:rPr>
        <w:t>èglement intérie</w:t>
      </w:r>
      <w:r w:rsidR="00391820" w:rsidRPr="007352E0">
        <w:rPr>
          <w:lang w:val="fr-FR"/>
        </w:rPr>
        <w:t>ur de la Conférence des Parties</w:t>
      </w:r>
      <w:r w:rsidRPr="007352E0">
        <w:rPr>
          <w:lang w:val="fr-FR"/>
        </w:rPr>
        <w:t xml:space="preserve"> à la </w:t>
      </w:r>
      <w:r w:rsidR="00E34F4B" w:rsidRPr="007352E0">
        <w:rPr>
          <w:lang w:val="fr-FR"/>
        </w:rPr>
        <w:t>Convention de Minamata sur le mercure</w:t>
      </w:r>
    </w:p>
    <w:p w14:paraId="0DD867D6" w14:textId="77777777" w:rsidR="00E34F4B" w:rsidRPr="007352E0" w:rsidRDefault="00E34F4B" w:rsidP="00B848A1">
      <w:pPr>
        <w:pStyle w:val="CH2"/>
        <w:rPr>
          <w:lang w:val="fr-FR"/>
        </w:rPr>
      </w:pPr>
      <w:r w:rsidRPr="007352E0">
        <w:rPr>
          <w:lang w:val="fr-FR"/>
        </w:rPr>
        <w:tab/>
      </w:r>
      <w:r w:rsidRPr="007352E0">
        <w:rPr>
          <w:lang w:val="fr-FR"/>
        </w:rPr>
        <w:tab/>
      </w:r>
      <w:r w:rsidRPr="007352E0">
        <w:rPr>
          <w:bCs/>
          <w:lang w:val="fr-FR"/>
        </w:rPr>
        <w:t>Article 45</w:t>
      </w:r>
    </w:p>
    <w:p w14:paraId="42144520" w14:textId="7BF3E64B" w:rsidR="00E34F4B" w:rsidRPr="007352E0" w:rsidRDefault="00E34F4B" w:rsidP="00B848A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7352E0">
        <w:rPr>
          <w:lang w:val="fr-FR"/>
        </w:rPr>
        <w:t>1.</w:t>
      </w:r>
      <w:r w:rsidRPr="007352E0">
        <w:rPr>
          <w:lang w:val="fr-FR"/>
        </w:rPr>
        <w:tab/>
        <w:t>Les Parties n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épargnent aucun effort pour parvenir à un accord par consensus sur toutes les questions de fond. [Si tous les efforts en ce sens sont demeurés vains et qu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aucun accord ne s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est dégagé, la décision est prise, en dernier recours, par une majorité des deux tiers des Parties présentes et votantes, sauf disposition contraire de la Convention, des règles de gestion </w:t>
      </w:r>
      <w:r w:rsidR="001D2D1F" w:rsidRPr="007352E0">
        <w:rPr>
          <w:lang w:val="fr-FR"/>
        </w:rPr>
        <w:t>financière visées au paragraphe </w:t>
      </w:r>
      <w:r w:rsidRPr="007352E0">
        <w:rPr>
          <w:lang w:val="fr-FR"/>
        </w:rPr>
        <w:t>4 de l</w:t>
      </w:r>
      <w:r w:rsidR="00347CF0" w:rsidRPr="007352E0">
        <w:rPr>
          <w:lang w:val="fr-FR"/>
        </w:rPr>
        <w:t>’</w:t>
      </w:r>
      <w:r w:rsidR="001D2D1F" w:rsidRPr="007352E0">
        <w:rPr>
          <w:lang w:val="fr-FR"/>
        </w:rPr>
        <w:t>article </w:t>
      </w:r>
      <w:r w:rsidRPr="007352E0">
        <w:rPr>
          <w:lang w:val="fr-FR"/>
        </w:rPr>
        <w:t xml:space="preserve">23 de la Convention ou du présent </w:t>
      </w:r>
      <w:r w:rsidR="001148D4" w:rsidRPr="007352E0">
        <w:rPr>
          <w:lang w:val="fr-FR"/>
        </w:rPr>
        <w:t>R</w:t>
      </w:r>
      <w:r w:rsidRPr="007352E0">
        <w:rPr>
          <w:lang w:val="fr-FR"/>
        </w:rPr>
        <w:t>èglement intérieur.]</w:t>
      </w:r>
    </w:p>
    <w:p w14:paraId="1EACA1F0" w14:textId="77777777" w:rsidR="00E34F4B" w:rsidRPr="007352E0" w:rsidRDefault="00E34F4B" w:rsidP="00B848A1">
      <w:pPr>
        <w:pStyle w:val="Normal-pool"/>
        <w:spacing w:after="120"/>
        <w:ind w:left="1247" w:firstLine="624"/>
        <w:rPr>
          <w:lang w:val="fr-FR"/>
        </w:rPr>
      </w:pPr>
      <w:r w:rsidRPr="007352E0">
        <w:rPr>
          <w:lang w:val="fr-FR"/>
        </w:rPr>
        <w:t>2.</w:t>
      </w:r>
      <w:r w:rsidRPr="007352E0">
        <w:rPr>
          <w:lang w:val="fr-FR"/>
        </w:rPr>
        <w:tab/>
        <w:t xml:space="preserve">Les décisions de la Conférence des Parties concernant les questions de procédure sont prises à la majorité des voix des Parties présentes et votantes. </w:t>
      </w:r>
    </w:p>
    <w:p w14:paraId="5FCD2856" w14:textId="56D6C59A" w:rsidR="00E34F4B" w:rsidRPr="007352E0" w:rsidRDefault="00E34F4B" w:rsidP="00B848A1">
      <w:pPr>
        <w:pStyle w:val="Normal-pool"/>
        <w:spacing w:after="120"/>
        <w:ind w:left="1247" w:firstLine="624"/>
        <w:rPr>
          <w:lang w:val="fr-FR"/>
        </w:rPr>
      </w:pPr>
      <w:r w:rsidRPr="007352E0">
        <w:rPr>
          <w:lang w:val="fr-FR"/>
        </w:rPr>
        <w:t>[3.</w:t>
      </w:r>
      <w:r w:rsidRPr="007352E0">
        <w:rPr>
          <w:lang w:val="fr-FR"/>
        </w:rPr>
        <w:tab/>
        <w:t>Lorsqu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il s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agit de savoir si une question est de procédure ou de </w:t>
      </w:r>
      <w:r w:rsidR="0012237D" w:rsidRPr="007352E0">
        <w:rPr>
          <w:lang w:val="fr-FR"/>
        </w:rPr>
        <w:t>fond</w:t>
      </w:r>
      <w:r w:rsidRPr="007352E0">
        <w:rPr>
          <w:lang w:val="fr-FR"/>
        </w:rPr>
        <w:t>, [cette question est traitée comme une question de fond.] [il appartient au Président de statuer. Tout appel contre cette décision est immédiatement mis aux voix [et, si elle n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est pas annulée par la majorité des Parties présentes et votantes, la décision du Président est maintenue.]] [et la question est traitée comme une question de fond, à moins qu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elle ne soit considérée comme une question de procédure par la majorité des deux tiers des Parties présentes et vo</w:t>
      </w:r>
      <w:r w:rsidR="001148D4" w:rsidRPr="007352E0">
        <w:rPr>
          <w:lang w:val="fr-FR"/>
        </w:rPr>
        <w:t>t</w:t>
      </w:r>
      <w:r w:rsidRPr="007352E0">
        <w:rPr>
          <w:lang w:val="fr-FR"/>
        </w:rPr>
        <w:t>antes.]]</w:t>
      </w:r>
    </w:p>
    <w:p w14:paraId="5C915544" w14:textId="6FADDDA7" w:rsidR="00E34F4B" w:rsidRPr="007352E0" w:rsidRDefault="00E34F4B" w:rsidP="00B848A1">
      <w:pPr>
        <w:pStyle w:val="Normal-pool"/>
        <w:spacing w:after="120"/>
        <w:ind w:left="1247" w:firstLine="624"/>
        <w:rPr>
          <w:b/>
          <w:lang w:val="fr-FR"/>
        </w:rPr>
      </w:pPr>
      <w:r w:rsidRPr="007352E0">
        <w:rPr>
          <w:lang w:val="fr-FR"/>
        </w:rPr>
        <w:t>4.</w:t>
      </w:r>
      <w:r w:rsidRPr="007352E0">
        <w:rPr>
          <w:lang w:val="fr-FR"/>
        </w:rPr>
        <w:tab/>
        <w:t>En cas de partage égal des voix lors d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un vote dont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objet est autre qu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une élection, il</w:t>
      </w:r>
      <w:r w:rsidR="00003F78">
        <w:rPr>
          <w:lang w:val="fr-FR"/>
        </w:rPr>
        <w:t> </w:t>
      </w:r>
      <w:r w:rsidRPr="007352E0">
        <w:rPr>
          <w:lang w:val="fr-FR"/>
        </w:rPr>
        <w:t>est procédé à un second tour de scrutin. S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il y a de nouveau partage égal des voix, la proposition est considérée comme rejetée.</w:t>
      </w:r>
    </w:p>
    <w:p w14:paraId="40829125" w14:textId="77777777" w:rsidR="00003F78" w:rsidRDefault="00003F7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8"/>
          <w:szCs w:val="22"/>
          <w:lang w:val="fr-FR"/>
        </w:rPr>
      </w:pPr>
      <w:r>
        <w:rPr>
          <w:lang w:val="fr-FR"/>
        </w:rPr>
        <w:br w:type="page"/>
      </w:r>
    </w:p>
    <w:p w14:paraId="4E80EC5E" w14:textId="0FD02E08" w:rsidR="00E34F4B" w:rsidRPr="007352E0" w:rsidRDefault="00E34F4B" w:rsidP="00B848A1">
      <w:pPr>
        <w:pStyle w:val="ZZAnxheader"/>
        <w:rPr>
          <w:lang w:val="fr-FR"/>
        </w:rPr>
      </w:pPr>
      <w:r w:rsidRPr="007352E0">
        <w:rPr>
          <w:lang w:val="fr-FR"/>
        </w:rPr>
        <w:lastRenderedPageBreak/>
        <w:t>Annexe II</w:t>
      </w:r>
    </w:p>
    <w:p w14:paraId="42F8A3BF" w14:textId="510BEDCE" w:rsidR="00E34F4B" w:rsidRPr="007352E0" w:rsidRDefault="001D2D1F">
      <w:pPr>
        <w:pStyle w:val="ZZAnxtitle"/>
        <w:rPr>
          <w:lang w:val="fr-FR"/>
        </w:rPr>
      </w:pPr>
      <w:r w:rsidRPr="007352E0">
        <w:rPr>
          <w:lang w:val="fr-FR"/>
        </w:rPr>
        <w:t>Projet de décision MC-2/[XX] </w:t>
      </w:r>
      <w:r w:rsidR="00E34F4B" w:rsidRPr="007352E0">
        <w:rPr>
          <w:lang w:val="fr-FR"/>
        </w:rPr>
        <w:t xml:space="preserve">: Règlement intérieur </w:t>
      </w:r>
    </w:p>
    <w:p w14:paraId="57AEA8CF" w14:textId="77777777" w:rsidR="00E34F4B" w:rsidRPr="007352E0" w:rsidRDefault="00E34F4B" w:rsidP="00B848A1">
      <w:pPr>
        <w:pStyle w:val="Normal-pool"/>
        <w:spacing w:after="120"/>
        <w:ind w:left="1247" w:firstLine="624"/>
        <w:rPr>
          <w:i/>
          <w:lang w:val="fr-FR"/>
        </w:rPr>
      </w:pPr>
      <w:r w:rsidRPr="007352E0">
        <w:rPr>
          <w:i/>
          <w:iCs/>
          <w:lang w:val="fr-FR"/>
        </w:rPr>
        <w:t>La Conférence des Parties</w:t>
      </w:r>
      <w:r w:rsidRPr="00915F6B">
        <w:rPr>
          <w:iCs/>
          <w:lang w:val="fr-FR"/>
        </w:rPr>
        <w:t>,</w:t>
      </w:r>
    </w:p>
    <w:p w14:paraId="628EDF8B" w14:textId="525F960A" w:rsidR="00E34F4B" w:rsidRPr="007352E0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7352E0">
        <w:rPr>
          <w:i/>
          <w:iCs/>
          <w:lang w:val="fr-FR"/>
        </w:rPr>
        <w:t xml:space="preserve">Rappelant </w:t>
      </w:r>
      <w:r w:rsidR="001D2D1F" w:rsidRPr="007352E0">
        <w:rPr>
          <w:lang w:val="fr-FR"/>
        </w:rPr>
        <w:t>le paragraphe </w:t>
      </w:r>
      <w:r w:rsidRPr="007352E0">
        <w:rPr>
          <w:lang w:val="fr-FR"/>
        </w:rPr>
        <w:t>4 de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article</w:t>
      </w:r>
      <w:r w:rsidR="001D2D1F" w:rsidRPr="007352E0">
        <w:rPr>
          <w:lang w:val="fr-FR"/>
        </w:rPr>
        <w:t> </w:t>
      </w:r>
      <w:r w:rsidRPr="007352E0">
        <w:rPr>
          <w:lang w:val="fr-FR"/>
        </w:rPr>
        <w:t>23 de la Convention de Minamata sur le mercure,</w:t>
      </w:r>
    </w:p>
    <w:p w14:paraId="1E22C93D" w14:textId="25BD5BCB" w:rsidR="00E34F4B" w:rsidRPr="007352E0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fr-FR"/>
        </w:rPr>
      </w:pPr>
      <w:r w:rsidRPr="007352E0">
        <w:rPr>
          <w:i/>
          <w:iCs/>
          <w:lang w:val="fr-FR"/>
        </w:rPr>
        <w:t xml:space="preserve">Ayant résolu </w:t>
      </w:r>
      <w:r w:rsidRPr="007352E0">
        <w:rPr>
          <w:lang w:val="fr-FR"/>
        </w:rPr>
        <w:t>les questions en suspens afférentes à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article</w:t>
      </w:r>
      <w:r w:rsidR="001D2D1F" w:rsidRPr="007352E0">
        <w:rPr>
          <w:lang w:val="fr-FR"/>
        </w:rPr>
        <w:t> </w:t>
      </w:r>
      <w:r w:rsidRPr="007352E0">
        <w:rPr>
          <w:lang w:val="fr-FR"/>
        </w:rPr>
        <w:t>45,</w:t>
      </w:r>
    </w:p>
    <w:p w14:paraId="378EF8A9" w14:textId="0909CD92" w:rsidR="00E34F4B" w:rsidRPr="007352E0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7352E0">
        <w:rPr>
          <w:i/>
          <w:lang w:val="fr-FR"/>
        </w:rPr>
        <w:t>Décide</w:t>
      </w:r>
      <w:r w:rsidRPr="007352E0">
        <w:rPr>
          <w:lang w:val="fr-FR"/>
        </w:rPr>
        <w:t xml:space="preserve"> d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adopter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article</w:t>
      </w:r>
      <w:r w:rsidR="001D2D1F" w:rsidRPr="007352E0">
        <w:rPr>
          <w:lang w:val="fr-FR"/>
        </w:rPr>
        <w:t> </w:t>
      </w:r>
      <w:r w:rsidRPr="007352E0">
        <w:rPr>
          <w:lang w:val="fr-FR"/>
        </w:rPr>
        <w:t xml:space="preserve">45 de son </w:t>
      </w:r>
      <w:r w:rsidR="006607B7" w:rsidRPr="007352E0">
        <w:rPr>
          <w:lang w:val="fr-FR"/>
        </w:rPr>
        <w:t>R</w:t>
      </w:r>
      <w:r w:rsidRPr="007352E0">
        <w:rPr>
          <w:lang w:val="fr-FR"/>
        </w:rPr>
        <w:t>èglement intérieur tel qu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>il figure dans l</w:t>
      </w:r>
      <w:r w:rsidR="00347CF0" w:rsidRPr="007352E0">
        <w:rPr>
          <w:lang w:val="fr-FR"/>
        </w:rPr>
        <w:t>’</w:t>
      </w:r>
      <w:r w:rsidRPr="007352E0">
        <w:rPr>
          <w:lang w:val="fr-FR"/>
        </w:rPr>
        <w:t xml:space="preserve">annexe </w:t>
      </w:r>
      <w:r w:rsidR="006607B7" w:rsidRPr="007352E0">
        <w:rPr>
          <w:lang w:val="fr-FR"/>
        </w:rPr>
        <w:t>de</w:t>
      </w:r>
      <w:r w:rsidRPr="007352E0">
        <w:rPr>
          <w:lang w:val="fr-FR"/>
        </w:rPr>
        <w:t xml:space="preserve"> la présente décision.</w:t>
      </w:r>
    </w:p>
    <w:p w14:paraId="02E63A86" w14:textId="77777777" w:rsidR="00D013F5" w:rsidRPr="007352E0" w:rsidRDefault="00D013F5" w:rsidP="00E34F4B">
      <w:pPr>
        <w:pStyle w:val="Normal-pool"/>
        <w:rPr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915F6B" w14:paraId="08A96345" w14:textId="77777777" w:rsidTr="00990918">
        <w:tc>
          <w:tcPr>
            <w:tcW w:w="1942" w:type="dxa"/>
            <w:shd w:val="clear" w:color="auto" w:fill="auto"/>
          </w:tcPr>
          <w:p w14:paraId="555FD2F6" w14:textId="77777777" w:rsidR="00E976AB" w:rsidRPr="007352E0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582D0E9F" w14:textId="77777777" w:rsidR="00E976AB" w:rsidRPr="007352E0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5396BFC7" w14:textId="77777777" w:rsidR="00E976AB" w:rsidRPr="007352E0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59482336" w14:textId="77777777" w:rsidR="00E976AB" w:rsidRPr="007352E0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3F7BBA5D" w14:textId="77777777" w:rsidR="00E976AB" w:rsidRPr="007352E0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fr-FR"/>
              </w:rPr>
            </w:pPr>
          </w:p>
        </w:tc>
      </w:tr>
      <w:bookmarkEnd w:id="5"/>
    </w:tbl>
    <w:p w14:paraId="65520D9B" w14:textId="77777777" w:rsidR="00032E4E" w:rsidRPr="007352E0" w:rsidRDefault="00032E4E" w:rsidP="00003F78">
      <w:pPr>
        <w:pStyle w:val="Normal-pool"/>
        <w:tabs>
          <w:tab w:val="left" w:pos="624"/>
          <w:tab w:val="left" w:pos="1871"/>
          <w:tab w:val="left" w:pos="2495"/>
        </w:tabs>
        <w:rPr>
          <w:lang w:val="fr-FR"/>
        </w:rPr>
      </w:pPr>
    </w:p>
    <w:sectPr w:rsidR="00032E4E" w:rsidRPr="007352E0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9D91D" w16cid:durableId="1EF6FC7C"/>
  <w16cid:commentId w16cid:paraId="074EF54B" w16cid:durableId="1EF6FD8B"/>
  <w16cid:commentId w16cid:paraId="36671F32" w16cid:durableId="1EF6FC7D"/>
  <w16cid:commentId w16cid:paraId="1B4799A0" w16cid:durableId="1EF6FDB3"/>
  <w16cid:commentId w16cid:paraId="7CA18E64" w16cid:durableId="1EF6FC7E"/>
  <w16cid:commentId w16cid:paraId="0C665494" w16cid:durableId="1EF6F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C90D" w14:textId="77777777" w:rsidR="003C5865" w:rsidRDefault="003C5865">
      <w:r>
        <w:separator/>
      </w:r>
    </w:p>
  </w:endnote>
  <w:endnote w:type="continuationSeparator" w:id="0">
    <w:p w14:paraId="71CE5E92" w14:textId="77777777" w:rsidR="003C5865" w:rsidRDefault="003C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A35C" w14:textId="6223B6B1" w:rsidR="006111FE" w:rsidRDefault="006111F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4612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4B1A" w14:textId="0AD64567" w:rsidR="006111FE" w:rsidRDefault="006111FE" w:rsidP="00035ED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4612D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658" w14:textId="1D026523" w:rsidR="004455F3" w:rsidRPr="00003F78" w:rsidRDefault="00061143" w:rsidP="00B848A1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 w:rsidRPr="00003F78">
      <w:rPr>
        <w:sz w:val="20"/>
        <w:lang w:val="fr-FR"/>
      </w:rPr>
      <w:t>K1801681</w:t>
    </w:r>
    <w:r w:rsidRPr="00003F78">
      <w:rPr>
        <w:sz w:val="20"/>
        <w:lang w:val="fr-FR"/>
      </w:rPr>
      <w:tab/>
      <w:t>2</w:t>
    </w:r>
    <w:r w:rsidR="00915F6B" w:rsidRPr="00003F78">
      <w:rPr>
        <w:sz w:val="20"/>
        <w:lang w:val="fr-FR"/>
      </w:rPr>
      <w:t>7</w:t>
    </w:r>
    <w:r w:rsidRPr="00003F78">
      <w:rPr>
        <w:sz w:val="20"/>
        <w:lang w:val="fr-FR"/>
      </w:rPr>
      <w:t>08</w:t>
    </w:r>
    <w:r w:rsidR="004455F3" w:rsidRPr="00003F78">
      <w:rPr>
        <w:sz w:val="20"/>
        <w:lang w:val="fr-FR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FEE5" w14:textId="77777777" w:rsidR="003C5865" w:rsidRDefault="003C5865" w:rsidP="00D92DE0">
      <w:pPr>
        <w:ind w:left="624"/>
      </w:pPr>
      <w:r>
        <w:separator/>
      </w:r>
    </w:p>
  </w:footnote>
  <w:footnote w:type="continuationSeparator" w:id="0">
    <w:p w14:paraId="799D7F5B" w14:textId="77777777" w:rsidR="003C5865" w:rsidRDefault="003C5865">
      <w:r>
        <w:continuationSeparator/>
      </w:r>
    </w:p>
  </w:footnote>
  <w:footnote w:id="1">
    <w:p w14:paraId="45F4C7B8" w14:textId="77777777" w:rsidR="00E34F4B" w:rsidRPr="001176CB" w:rsidRDefault="00E34F4B" w:rsidP="00E34F4B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rPr>
          <w:lang w:val="fr-FR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760" w14:textId="02177EEF" w:rsidR="006111FE" w:rsidRPr="00CA5CA9" w:rsidRDefault="006111FE" w:rsidP="00434321">
    <w:pPr>
      <w:pStyle w:val="En-tte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 w:rsidR="00E34F4B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AE6D" w14:textId="30DB99A8" w:rsidR="006111FE" w:rsidRPr="00CA5CA9" w:rsidRDefault="006111FE" w:rsidP="00F7137B">
    <w:pPr>
      <w:pStyle w:val="En-tte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 w:rsidR="00003F78">
      <w:rPr>
        <w:szCs w:val="18"/>
      </w:rPr>
      <w:t>COP.2</w:t>
    </w:r>
    <w:r w:rsidRPr="00CA5CA9">
      <w:rPr>
        <w:szCs w:val="18"/>
      </w:rPr>
      <w:t>/</w:t>
    </w:r>
    <w:r w:rsidR="00E34F4B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D561" w14:textId="094D3AB4" w:rsidR="006111FE" w:rsidRDefault="006111FE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CD"/>
    <w:multiLevelType w:val="hybridMultilevel"/>
    <w:tmpl w:val="2D0C7E3A"/>
    <w:lvl w:ilvl="0" w:tplc="D65AC7A8">
      <w:start w:val="1"/>
      <w:numFmt w:val="decimal"/>
      <w:lvlText w:val="%1."/>
      <w:lvlJc w:val="left"/>
      <w:pPr>
        <w:ind w:left="1817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3F78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1143"/>
    <w:rsid w:val="000649C5"/>
    <w:rsid w:val="00071886"/>
    <w:rsid w:val="000742BC"/>
    <w:rsid w:val="00076CC6"/>
    <w:rsid w:val="00082A0C"/>
    <w:rsid w:val="00083504"/>
    <w:rsid w:val="0009640C"/>
    <w:rsid w:val="000A34F8"/>
    <w:rsid w:val="000B22A2"/>
    <w:rsid w:val="000B2815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6B21"/>
    <w:rsid w:val="00102EFB"/>
    <w:rsid w:val="001148D4"/>
    <w:rsid w:val="001202E3"/>
    <w:rsid w:val="0012237D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571D5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2D1F"/>
    <w:rsid w:val="001D2E42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520"/>
    <w:rsid w:val="00225E21"/>
    <w:rsid w:val="00225E44"/>
    <w:rsid w:val="00234906"/>
    <w:rsid w:val="00234E78"/>
    <w:rsid w:val="00243D36"/>
    <w:rsid w:val="0024612D"/>
    <w:rsid w:val="00246151"/>
    <w:rsid w:val="00247707"/>
    <w:rsid w:val="00252456"/>
    <w:rsid w:val="0026018E"/>
    <w:rsid w:val="00267570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0C09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47CF0"/>
    <w:rsid w:val="0035277E"/>
    <w:rsid w:val="00355EA9"/>
    <w:rsid w:val="003578DE"/>
    <w:rsid w:val="00361688"/>
    <w:rsid w:val="00367FD2"/>
    <w:rsid w:val="00380921"/>
    <w:rsid w:val="003877D5"/>
    <w:rsid w:val="00391820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390C"/>
    <w:rsid w:val="003C409D"/>
    <w:rsid w:val="003C4544"/>
    <w:rsid w:val="003C5583"/>
    <w:rsid w:val="003C5865"/>
    <w:rsid w:val="003C5BA6"/>
    <w:rsid w:val="003C74CF"/>
    <w:rsid w:val="003D3752"/>
    <w:rsid w:val="003E35DA"/>
    <w:rsid w:val="003E455D"/>
    <w:rsid w:val="003E4935"/>
    <w:rsid w:val="003F0E85"/>
    <w:rsid w:val="00405DE0"/>
    <w:rsid w:val="00410C55"/>
    <w:rsid w:val="00416854"/>
    <w:rsid w:val="00417725"/>
    <w:rsid w:val="0042266F"/>
    <w:rsid w:val="00434321"/>
    <w:rsid w:val="00437F26"/>
    <w:rsid w:val="00444097"/>
    <w:rsid w:val="00445487"/>
    <w:rsid w:val="004455F3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E7605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07B7"/>
    <w:rsid w:val="00665A4B"/>
    <w:rsid w:val="00670FAE"/>
    <w:rsid w:val="00677848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53F"/>
    <w:rsid w:val="00715E88"/>
    <w:rsid w:val="00716D8B"/>
    <w:rsid w:val="00734CAA"/>
    <w:rsid w:val="007352E0"/>
    <w:rsid w:val="00740EE2"/>
    <w:rsid w:val="00742680"/>
    <w:rsid w:val="007457BC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1302"/>
    <w:rsid w:val="007B68A3"/>
    <w:rsid w:val="007C2541"/>
    <w:rsid w:val="007D66A8"/>
    <w:rsid w:val="007E003F"/>
    <w:rsid w:val="007E1D60"/>
    <w:rsid w:val="007F0CF8"/>
    <w:rsid w:val="007F5E1B"/>
    <w:rsid w:val="007F62CB"/>
    <w:rsid w:val="008142EC"/>
    <w:rsid w:val="008149D5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15F6B"/>
    <w:rsid w:val="0092178C"/>
    <w:rsid w:val="00930B88"/>
    <w:rsid w:val="00935376"/>
    <w:rsid w:val="00940DCC"/>
    <w:rsid w:val="0094179A"/>
    <w:rsid w:val="0094459E"/>
    <w:rsid w:val="00944DBC"/>
    <w:rsid w:val="00947C60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A5A4F"/>
    <w:rsid w:val="009B4A0F"/>
    <w:rsid w:val="009C11D2"/>
    <w:rsid w:val="009C6C70"/>
    <w:rsid w:val="009C7B0A"/>
    <w:rsid w:val="009D0B63"/>
    <w:rsid w:val="009D5CB8"/>
    <w:rsid w:val="009D5FAF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46F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48A1"/>
    <w:rsid w:val="00B85CFB"/>
    <w:rsid w:val="00B914E9"/>
    <w:rsid w:val="00B91EE1"/>
    <w:rsid w:val="00B94602"/>
    <w:rsid w:val="00BA0090"/>
    <w:rsid w:val="00BA1A67"/>
    <w:rsid w:val="00BA6A80"/>
    <w:rsid w:val="00BB11E6"/>
    <w:rsid w:val="00BB178A"/>
    <w:rsid w:val="00BB4ABB"/>
    <w:rsid w:val="00BC2C5E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554B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26F8"/>
    <w:rsid w:val="00D25175"/>
    <w:rsid w:val="00D25249"/>
    <w:rsid w:val="00D26854"/>
    <w:rsid w:val="00D44172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A1BCA"/>
    <w:rsid w:val="00DA3663"/>
    <w:rsid w:val="00DA5DCD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273E9"/>
    <w:rsid w:val="00E32F59"/>
    <w:rsid w:val="00E34F4B"/>
    <w:rsid w:val="00E41908"/>
    <w:rsid w:val="00E46D9A"/>
    <w:rsid w:val="00E50E7E"/>
    <w:rsid w:val="00E565FF"/>
    <w:rsid w:val="00E65388"/>
    <w:rsid w:val="00E7109C"/>
    <w:rsid w:val="00E7741D"/>
    <w:rsid w:val="00E808CD"/>
    <w:rsid w:val="00E8348F"/>
    <w:rsid w:val="00E85B7D"/>
    <w:rsid w:val="00E86FA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71DBF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CB537"/>
  <w15:docId w15:val="{7BE09D70-147D-4388-BAD9-683C2E46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E34F4B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E34F4B"/>
    <w:rPr>
      <w:b/>
      <w:bCs/>
      <w:sz w:val="28"/>
      <w:szCs w:val="26"/>
      <w:lang w:eastAsia="en-US"/>
    </w:rPr>
  </w:style>
  <w:style w:type="character" w:customStyle="1" w:styleId="CH2Char">
    <w:name w:val="CH2 Char"/>
    <w:link w:val="CH2"/>
    <w:locked/>
    <w:rsid w:val="00E34F4B"/>
    <w:rPr>
      <w:b/>
      <w:sz w:val="24"/>
      <w:szCs w:val="24"/>
      <w:lang w:eastAsia="en-US"/>
    </w:rPr>
  </w:style>
  <w:style w:type="character" w:customStyle="1" w:styleId="NormalNonumberChar">
    <w:name w:val="Normal_No_number Char"/>
    <w:link w:val="NormalNonumber"/>
    <w:locked/>
    <w:rsid w:val="00E34F4B"/>
    <w:rPr>
      <w:lang w:eastAsia="en-US"/>
    </w:rPr>
  </w:style>
  <w:style w:type="character" w:customStyle="1" w:styleId="ZZAnxheaderChar">
    <w:name w:val="ZZ_Anx_header Char"/>
    <w:link w:val="ZZAnxheader"/>
    <w:rsid w:val="00E34F4B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rsid w:val="00E34F4B"/>
    <w:rPr>
      <w:lang w:eastAsia="en-US"/>
    </w:rPr>
  </w:style>
  <w:style w:type="character" w:customStyle="1" w:styleId="NormalnumberChar">
    <w:name w:val="Normal_number Char"/>
    <w:link w:val="Normalnumber"/>
    <w:locked/>
    <w:rsid w:val="00E34F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0E43-05CA-4846-8201-33062476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2018-08-27T07:51:00Z</cp:lastPrinted>
  <dcterms:created xsi:type="dcterms:W3CDTF">2018-08-30T09:11:00Z</dcterms:created>
  <dcterms:modified xsi:type="dcterms:W3CDTF">2018-08-30T09:11:00Z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8/3/2018 9:43:31 AM</vt:lpwstr>
  </property>
  <property fmtid="{D5CDD505-2E9C-101B-9397-08002B2CF9AE}" pid="5" name="OriginalDocID">
    <vt:lpwstr>35e522aa-d7e0-4867-ab8a-88ec65cbc802</vt:lpwstr>
  </property>
</Properties>
</file>