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D25175" w14:paraId="5BC2F90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098E889A" w14:textId="7CC599E1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="003825E8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 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3C1B2C6D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9841913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1C2CB3D2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61D900AC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CFBB2FB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3F0E219F" w14:textId="77777777" w:rsidR="00032E4E" w:rsidRPr="00D25175" w:rsidRDefault="00032E4E" w:rsidP="00434321">
            <w:pPr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1" w:name="OLE_LINK1"/>
            <w:bookmarkStart w:id="2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1"/>
            <w:bookmarkEnd w:id="2"/>
            <w:r w:rsidR="00787688" w:rsidRPr="00D25175">
              <w:t>COP.</w:t>
            </w:r>
            <w:r w:rsidR="00434321">
              <w:t>2</w:t>
            </w:r>
            <w:r w:rsidRPr="00D25175">
              <w:t>/</w:t>
            </w:r>
            <w:r w:rsidR="005F2AF3">
              <w:t>2</w:t>
            </w:r>
          </w:p>
        </w:tc>
      </w:tr>
      <w:bookmarkStart w:id="3" w:name="_MON_1021710510"/>
      <w:bookmarkEnd w:id="3"/>
      <w:bookmarkStart w:id="4" w:name="_MON_1021710482"/>
      <w:bookmarkEnd w:id="4"/>
      <w:tr w:rsidR="00032E4E" w:rsidRPr="00D25175" w14:paraId="17CD2312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79FB37B5" w14:textId="77777777" w:rsidR="00032E4E" w:rsidRPr="00D25175" w:rsidRDefault="00CE58A1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24851C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6pt;height:61.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01737197" r:id="rId9"/>
              </w:object>
            </w:r>
            <w:r w:rsidR="00011A16" w:rsidRPr="00D25175">
              <w:rPr>
                <w:noProof/>
                <w:lang w:val="fr-FR" w:eastAsia="zh-CN"/>
              </w:rPr>
              <w:drawing>
                <wp:inline distT="0" distB="0" distL="0" distR="0" wp14:anchorId="2217B8E3" wp14:editId="031C91D1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35951257" w14:textId="77777777" w:rsidR="00032E4E" w:rsidRPr="00D25175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32ED698D" w14:textId="6148B6BB" w:rsidR="00032E4E" w:rsidRPr="00D25175" w:rsidRDefault="00032E4E" w:rsidP="00434321">
            <w:pPr>
              <w:spacing w:before="120"/>
            </w:pPr>
            <w:r w:rsidRPr="00D25175">
              <w:t>Distr.: General</w:t>
            </w:r>
            <w:r w:rsidR="005B2DF4">
              <w:t xml:space="preserve"> </w:t>
            </w:r>
            <w:r w:rsidRPr="00D25175">
              <w:br w:type="textWrapping" w:clear="all"/>
            </w:r>
            <w:r w:rsidR="003825E8">
              <w:t>26 September</w:t>
            </w:r>
            <w:r w:rsidR="00DC1792">
              <w:t xml:space="preserve"> </w:t>
            </w:r>
            <w:r w:rsidR="0042266F" w:rsidRPr="00D25175">
              <w:t>201</w:t>
            </w:r>
            <w:r w:rsidR="00434321">
              <w:t>8</w:t>
            </w:r>
          </w:p>
          <w:p w14:paraId="58F706CF" w14:textId="77777777" w:rsidR="00032E4E" w:rsidRPr="00D25175" w:rsidRDefault="00032E4E" w:rsidP="00023DA9">
            <w:pPr>
              <w:spacing w:before="240"/>
            </w:pPr>
            <w:r w:rsidRPr="00D25175">
              <w:t>Original: English</w:t>
            </w:r>
          </w:p>
        </w:tc>
      </w:tr>
    </w:tbl>
    <w:p w14:paraId="33C72449" w14:textId="068C487C" w:rsidR="00E976AB" w:rsidRPr="00D25175" w:rsidRDefault="00CB007D" w:rsidP="00E976AB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  <w:r w:rsidR="005B2DF4">
        <w:t xml:space="preserve"> </w:t>
      </w:r>
      <w:r w:rsidR="005B2DF4">
        <w:br/>
      </w:r>
      <w:r w:rsidR="00787688" w:rsidRPr="00D25175">
        <w:t>Minamata Convention on Mercury</w:t>
      </w:r>
    </w:p>
    <w:p w14:paraId="79C7C794" w14:textId="77777777" w:rsidR="00E976AB" w:rsidRPr="00D25175" w:rsidRDefault="00434321" w:rsidP="00E976AB">
      <w:pPr>
        <w:pStyle w:val="AATitle"/>
        <w:keepNext w:val="0"/>
        <w:keepLines w:val="0"/>
      </w:pPr>
      <w:r>
        <w:t>Second</w:t>
      </w:r>
      <w:r w:rsidR="00787688" w:rsidRPr="00D25175">
        <w:t xml:space="preserve"> meeting</w:t>
      </w:r>
    </w:p>
    <w:p w14:paraId="0040686A" w14:textId="77777777" w:rsidR="00787688" w:rsidRDefault="00787688" w:rsidP="00434321">
      <w:pPr>
        <w:pStyle w:val="AATitle"/>
        <w:rPr>
          <w:b w:val="0"/>
        </w:rPr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434321">
        <w:rPr>
          <w:b w:val="0"/>
        </w:rPr>
        <w:t>19</w:t>
      </w:r>
      <w:r w:rsidR="00325D38" w:rsidRPr="00D25175">
        <w:rPr>
          <w:b w:val="0"/>
        </w:rPr>
        <w:t>–2</w:t>
      </w:r>
      <w:r w:rsidR="00434321">
        <w:rPr>
          <w:b w:val="0"/>
        </w:rPr>
        <w:t>3</w:t>
      </w:r>
      <w:r w:rsidR="00325D38" w:rsidRPr="00D25175">
        <w:rPr>
          <w:b w:val="0"/>
        </w:rPr>
        <w:t xml:space="preserve"> </w:t>
      </w:r>
      <w:r w:rsidR="00434321">
        <w:rPr>
          <w:b w:val="0"/>
        </w:rPr>
        <w:t>November 2018</w:t>
      </w:r>
    </w:p>
    <w:p w14:paraId="41F2507F" w14:textId="77777777" w:rsidR="00F15578" w:rsidRDefault="00E54866" w:rsidP="00F15578">
      <w:pPr>
        <w:pStyle w:val="AATitle"/>
        <w:keepNext w:val="0"/>
        <w:keepLines w:val="0"/>
        <w:rPr>
          <w:b w:val="0"/>
        </w:rPr>
      </w:pPr>
      <w:r>
        <w:rPr>
          <w:b w:val="0"/>
        </w:rPr>
        <w:t xml:space="preserve">Item </w:t>
      </w:r>
      <w:r w:rsidRPr="00A018C0">
        <w:rPr>
          <w:b w:val="0"/>
        </w:rPr>
        <w:t>2 (</w:t>
      </w:r>
      <w:r>
        <w:rPr>
          <w:b w:val="0"/>
        </w:rPr>
        <w:t>c</w:t>
      </w:r>
      <w:r w:rsidRPr="00A018C0">
        <w:rPr>
          <w:b w:val="0"/>
        </w:rPr>
        <w:t>) of the provisional agenda</w:t>
      </w:r>
      <w:r w:rsidRPr="00A018C0">
        <w:rPr>
          <w:b w:val="0"/>
        </w:rPr>
        <w:footnoteReference w:customMarkFollows="1" w:id="1"/>
        <w:t>*</w:t>
      </w:r>
    </w:p>
    <w:p w14:paraId="0806F581" w14:textId="77777777" w:rsidR="00E54866" w:rsidRDefault="00E54866" w:rsidP="0060269C">
      <w:pPr>
        <w:pStyle w:val="AATitle2"/>
      </w:pPr>
      <w:r w:rsidRPr="00FA6617">
        <w:t>Organizational matters: organization of work</w:t>
      </w:r>
    </w:p>
    <w:p w14:paraId="643B6A05" w14:textId="77777777" w:rsidR="00F15578" w:rsidRPr="00A018C0" w:rsidRDefault="00F15578">
      <w:pPr>
        <w:pStyle w:val="BBTitle"/>
      </w:pPr>
      <w:r w:rsidRPr="00A018C0">
        <w:t xml:space="preserve">Scenario note for the </w:t>
      </w:r>
      <w:r>
        <w:t>second</w:t>
      </w:r>
      <w:r w:rsidRPr="00A018C0">
        <w:t xml:space="preserve"> meeting of the Conference of the Parties to the Minamata Convention on Mercury</w:t>
      </w:r>
    </w:p>
    <w:p w14:paraId="565F2326" w14:textId="2D7F4DC6" w:rsidR="00F15578" w:rsidRDefault="003825E8" w:rsidP="0060269C">
      <w:pPr>
        <w:pStyle w:val="CH2"/>
      </w:pPr>
      <w:r>
        <w:tab/>
      </w:r>
      <w:r>
        <w:tab/>
      </w:r>
      <w:r w:rsidR="00F15578" w:rsidRPr="00A018C0">
        <w:t xml:space="preserve">Note by the </w:t>
      </w:r>
      <w:r w:rsidR="00F15578">
        <w:t>secretariat</w:t>
      </w:r>
    </w:p>
    <w:p w14:paraId="1AD440C6" w14:textId="661652A8" w:rsidR="00F15578" w:rsidRPr="001A340C" w:rsidRDefault="005F2AF3" w:rsidP="0060269C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303AD3">
        <w:t>The secretariat has the honour to provide, in the annex to th</w:t>
      </w:r>
      <w:r w:rsidR="001A340C">
        <w:t>e present</w:t>
      </w:r>
      <w:r w:rsidRPr="00303AD3">
        <w:t xml:space="preserve"> note, a scenario note for the second meeting of the Conference of the Parties to the </w:t>
      </w:r>
      <w:r w:rsidRPr="001A340C">
        <w:t xml:space="preserve">Minamata Convention on Mercury, prepared by the President of the </w:t>
      </w:r>
      <w:r w:rsidR="001A340C">
        <w:t>Conference of the Parties</w:t>
      </w:r>
      <w:r w:rsidRPr="001A340C">
        <w:t xml:space="preserve">. </w:t>
      </w:r>
    </w:p>
    <w:p w14:paraId="2A2789E4" w14:textId="77777777" w:rsidR="005B2F19" w:rsidRDefault="005F2A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ectPr w:rsidR="005B2F19" w:rsidSect="00C771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  <w:r>
        <w:br w:type="page"/>
      </w:r>
    </w:p>
    <w:p w14:paraId="49AF4C9B" w14:textId="4350CF26" w:rsidR="005B2F19" w:rsidRDefault="005F2AF3" w:rsidP="0060269C">
      <w:pPr>
        <w:pStyle w:val="ZZAnxheader"/>
      </w:pPr>
      <w:r w:rsidRPr="005F2AF3">
        <w:lastRenderedPageBreak/>
        <w:t>Annex</w:t>
      </w:r>
    </w:p>
    <w:p w14:paraId="07EE9BC2" w14:textId="25CF515B" w:rsidR="005F2AF3" w:rsidRDefault="005F2AF3" w:rsidP="0060269C">
      <w:pPr>
        <w:pStyle w:val="ZZAnxtitle"/>
      </w:pPr>
      <w:r>
        <w:t xml:space="preserve">Scenario note prepared by the President of the Conference of the Parties </w:t>
      </w:r>
    </w:p>
    <w:p w14:paraId="33F84B19" w14:textId="390C74E0" w:rsidR="005F2AF3" w:rsidRDefault="005F2AF3" w:rsidP="00123A0D">
      <w:pPr>
        <w:pStyle w:val="Normalnumber"/>
      </w:pPr>
      <w:r>
        <w:t>I</w:t>
      </w:r>
      <w:r w:rsidR="00993AAE">
        <w:t>n this scenario note, I</w:t>
      </w:r>
      <w:r>
        <w:t xml:space="preserve"> would like to take th</w:t>
      </w:r>
      <w:r w:rsidR="00482FC1">
        <w:t>e</w:t>
      </w:r>
      <w:r>
        <w:t xml:space="preserve"> opportunity to set out some general expectations for the second meeting of the Conference of the Parties</w:t>
      </w:r>
      <w:r w:rsidR="00A912B3">
        <w:t>,</w:t>
      </w:r>
      <w:r>
        <w:t xml:space="preserve"> over which I will preside.</w:t>
      </w:r>
      <w:r w:rsidR="00614942">
        <w:t xml:space="preserve"> </w:t>
      </w:r>
      <w:r>
        <w:t xml:space="preserve">These expectations have been developed in consultation with the Bureau and, through </w:t>
      </w:r>
      <w:r w:rsidR="00993AAE">
        <w:t>that body</w:t>
      </w:r>
      <w:r>
        <w:t>, the regional groups, and I</w:t>
      </w:r>
      <w:r w:rsidR="00082301">
        <w:t> </w:t>
      </w:r>
      <w:r>
        <w:t xml:space="preserve">am pleased to share them with all stakeholders as we prepare for the upcoming meeting. </w:t>
      </w:r>
    </w:p>
    <w:p w14:paraId="78E2ACDC" w14:textId="5A388B76" w:rsidR="005F2AF3" w:rsidRPr="001C239C" w:rsidRDefault="005F2AF3" w:rsidP="00123A0D">
      <w:pPr>
        <w:pStyle w:val="Normalnumber"/>
      </w:pPr>
      <w:r>
        <w:t xml:space="preserve">The second meeting, </w:t>
      </w:r>
      <w:r w:rsidRPr="001C239C">
        <w:t xml:space="preserve">held just </w:t>
      </w:r>
      <w:r w:rsidR="00482FC1" w:rsidRPr="007B20C5">
        <w:t>over</w:t>
      </w:r>
      <w:r w:rsidRPr="007B20C5">
        <w:t xml:space="preserve"> </w:t>
      </w:r>
      <w:r w:rsidR="00993AAE" w:rsidRPr="007B20C5">
        <w:t xml:space="preserve">12 </w:t>
      </w:r>
      <w:r w:rsidRPr="007B20C5">
        <w:t xml:space="preserve">months after the first, will provide an opportunity </w:t>
      </w:r>
      <w:r w:rsidR="00993AAE" w:rsidRPr="007B20C5">
        <w:t xml:space="preserve">for </w:t>
      </w:r>
      <w:r w:rsidRPr="007B20C5">
        <w:t>consolidat</w:t>
      </w:r>
      <w:r w:rsidR="00993AAE" w:rsidRPr="0060269C">
        <w:t>ing</w:t>
      </w:r>
      <w:r w:rsidRPr="001C239C">
        <w:t xml:space="preserve"> the progress made </w:t>
      </w:r>
      <w:r w:rsidR="008B78F9" w:rsidRPr="007B20C5">
        <w:t>at last year’s meeting</w:t>
      </w:r>
      <w:r w:rsidRPr="007B20C5">
        <w:t xml:space="preserve">, as well as </w:t>
      </w:r>
      <w:r w:rsidR="007B20C5">
        <w:t>for</w:t>
      </w:r>
      <w:r w:rsidR="007B20C5" w:rsidRPr="007B20C5">
        <w:t xml:space="preserve"> </w:t>
      </w:r>
      <w:r w:rsidRPr="007B20C5">
        <w:t>mak</w:t>
      </w:r>
      <w:r w:rsidR="007B20C5">
        <w:t>ing</w:t>
      </w:r>
      <w:r w:rsidRPr="007B20C5">
        <w:t xml:space="preserve"> further </w:t>
      </w:r>
      <w:r w:rsidRPr="00152487">
        <w:t xml:space="preserve">progress on </w:t>
      </w:r>
      <w:r w:rsidR="00482FC1" w:rsidRPr="00152487">
        <w:t xml:space="preserve">a number of </w:t>
      </w:r>
      <w:r w:rsidRPr="00152487">
        <w:t>ongoing issues.</w:t>
      </w:r>
      <w:r w:rsidR="00614942" w:rsidRPr="00152487">
        <w:t xml:space="preserve"> </w:t>
      </w:r>
      <w:r w:rsidRPr="00152487">
        <w:t xml:space="preserve">The need for significant effort on key issues was anticipated in developing the rules of procedure for our meetings, </w:t>
      </w:r>
      <w:r w:rsidR="00374494" w:rsidRPr="00152487">
        <w:t xml:space="preserve">in </w:t>
      </w:r>
      <w:r w:rsidRPr="00152487">
        <w:t xml:space="preserve">which </w:t>
      </w:r>
      <w:r w:rsidR="00374494" w:rsidRPr="00152487">
        <w:t xml:space="preserve">we </w:t>
      </w:r>
      <w:r w:rsidR="000B5C81" w:rsidRPr="00152487">
        <w:t>stipulated</w:t>
      </w:r>
      <w:r w:rsidR="00374494" w:rsidRPr="00152487">
        <w:t xml:space="preserve"> </w:t>
      </w:r>
      <w:r w:rsidRPr="00152487">
        <w:t xml:space="preserve">that the second and third meetings </w:t>
      </w:r>
      <w:r w:rsidR="00482FC1" w:rsidRPr="00152487">
        <w:t xml:space="preserve">were to </w:t>
      </w:r>
      <w:r w:rsidRPr="00152487">
        <w:t>be held</w:t>
      </w:r>
      <w:r w:rsidR="000B5C81" w:rsidRPr="00152487">
        <w:t>, respectively, one and two years after the first,</w:t>
      </w:r>
      <w:r w:rsidRPr="00152487">
        <w:t xml:space="preserve"> and </w:t>
      </w:r>
      <w:r w:rsidR="00482FC1" w:rsidRPr="00152487">
        <w:t xml:space="preserve">that </w:t>
      </w:r>
      <w:r w:rsidRPr="00152487">
        <w:t>thereafter ordinary</w:t>
      </w:r>
      <w:r w:rsidRPr="001C239C">
        <w:t xml:space="preserve"> meetings </w:t>
      </w:r>
      <w:r w:rsidR="00482FC1" w:rsidRPr="001C239C">
        <w:t xml:space="preserve">would </w:t>
      </w:r>
      <w:r w:rsidRPr="001C239C">
        <w:t xml:space="preserve">be held every two years. </w:t>
      </w:r>
    </w:p>
    <w:p w14:paraId="64B4DF81" w14:textId="07CEF001" w:rsidR="00291719" w:rsidRPr="001C239C" w:rsidRDefault="008B78F9" w:rsidP="00123A0D">
      <w:pPr>
        <w:pStyle w:val="Normalnumber"/>
      </w:pPr>
      <w:r w:rsidRPr="001C239C">
        <w:t>At t</w:t>
      </w:r>
      <w:r w:rsidR="00291719" w:rsidRPr="001C239C">
        <w:t>he first meeting</w:t>
      </w:r>
      <w:r w:rsidRPr="001C239C">
        <w:t xml:space="preserve">, we took </w:t>
      </w:r>
      <w:r w:rsidR="00291719" w:rsidRPr="001C239C">
        <w:t>decisions</w:t>
      </w:r>
      <w:r w:rsidRPr="001C239C">
        <w:t xml:space="preserve"> that were key</w:t>
      </w:r>
      <w:r w:rsidR="00291719" w:rsidRPr="001C239C">
        <w:t xml:space="preserve"> for</w:t>
      </w:r>
      <w:r w:rsidRPr="001C239C">
        <w:t xml:space="preserve"> the</w:t>
      </w:r>
      <w:r w:rsidR="00291719" w:rsidRPr="001C239C">
        <w:t xml:space="preserve"> ongoing implementation of the Convention, including </w:t>
      </w:r>
      <w:r w:rsidR="00947D4A" w:rsidRPr="001C239C">
        <w:t>providing guidance</w:t>
      </w:r>
      <w:r w:rsidR="00596A10" w:rsidRPr="001C239C">
        <w:t xml:space="preserve"> on the operation</w:t>
      </w:r>
      <w:r w:rsidR="00374494" w:rsidRPr="001C239C">
        <w:t>,</w:t>
      </w:r>
      <w:r w:rsidR="00596A10" w:rsidRPr="001C239C">
        <w:t xml:space="preserve"> duration and terms of reference of</w:t>
      </w:r>
      <w:r w:rsidR="00291719" w:rsidRPr="001C239C">
        <w:t xml:space="preserve"> the Specific International Programme to Support Capacity-building and Technical Assistance</w:t>
      </w:r>
      <w:r w:rsidR="00596A10" w:rsidRPr="001C239C">
        <w:t xml:space="preserve"> and</w:t>
      </w:r>
      <w:r w:rsidR="00291719" w:rsidRPr="001C239C">
        <w:t xml:space="preserve"> providing guidance to the Global Environment Facility </w:t>
      </w:r>
      <w:r w:rsidR="00825793" w:rsidRPr="001C239C">
        <w:t>on</w:t>
      </w:r>
      <w:r w:rsidR="00291719" w:rsidRPr="001C239C">
        <w:t xml:space="preserve"> overall strategies, policies, programme priorities and eligibility for access to and utilization of financial resources</w:t>
      </w:r>
      <w:r w:rsidR="00825793" w:rsidRPr="001C239C">
        <w:t>, among other things</w:t>
      </w:r>
      <w:r w:rsidR="00291719" w:rsidRPr="001C239C">
        <w:t>.</w:t>
      </w:r>
      <w:r w:rsidR="00614942" w:rsidRPr="001C239C">
        <w:t xml:space="preserve"> </w:t>
      </w:r>
      <w:r w:rsidR="00291719" w:rsidRPr="001C239C">
        <w:t xml:space="preserve">Further </w:t>
      </w:r>
      <w:r w:rsidR="00596A10" w:rsidRPr="001C239C">
        <w:t>necessary action</w:t>
      </w:r>
      <w:r w:rsidR="00291719" w:rsidRPr="001C239C">
        <w:t xml:space="preserve"> was </w:t>
      </w:r>
      <w:r w:rsidR="00596A10" w:rsidRPr="001C239C">
        <w:t xml:space="preserve">taken </w:t>
      </w:r>
      <w:r w:rsidR="00993AAE" w:rsidRPr="001C239C">
        <w:t>in</w:t>
      </w:r>
      <w:r w:rsidR="00291719" w:rsidRPr="001C239C">
        <w:t xml:space="preserve"> electin</w:t>
      </w:r>
      <w:r w:rsidR="00596A10" w:rsidRPr="001C239C">
        <w:t>g</w:t>
      </w:r>
      <w:r w:rsidR="00291719" w:rsidRPr="001C239C">
        <w:t xml:space="preserve"> the </w:t>
      </w:r>
      <w:r w:rsidR="00374494" w:rsidRPr="001C239C">
        <w:t xml:space="preserve">first </w:t>
      </w:r>
      <w:r w:rsidR="00291719" w:rsidRPr="001C239C">
        <w:t xml:space="preserve">members of the Implementation and Compliance Committee. The </w:t>
      </w:r>
      <w:r w:rsidR="006E6620" w:rsidRPr="001C239C">
        <w:t xml:space="preserve">Conference of the Parties </w:t>
      </w:r>
      <w:r w:rsidR="00291719" w:rsidRPr="001C239C">
        <w:t xml:space="preserve">decided on rules of procedure and financial rules for itself and its subsidiary bodies, </w:t>
      </w:r>
      <w:r w:rsidR="006E6620" w:rsidRPr="001C239C">
        <w:t>with</w:t>
      </w:r>
      <w:r w:rsidR="00291719" w:rsidRPr="001C239C">
        <w:t xml:space="preserve"> </w:t>
      </w:r>
      <w:r w:rsidR="00374494" w:rsidRPr="001C239C">
        <w:t xml:space="preserve">only </w:t>
      </w:r>
      <w:r w:rsidR="000B5C81">
        <w:t>unresolved</w:t>
      </w:r>
      <w:r w:rsidR="00374494" w:rsidRPr="001C239C">
        <w:t xml:space="preserve"> </w:t>
      </w:r>
      <w:r w:rsidR="00291719" w:rsidRPr="001C239C">
        <w:t xml:space="preserve">issues </w:t>
      </w:r>
      <w:r w:rsidR="00993AAE" w:rsidRPr="001C239C">
        <w:t xml:space="preserve">remaining </w:t>
      </w:r>
      <w:r w:rsidR="00291719" w:rsidRPr="001C239C">
        <w:t>in square brackets.</w:t>
      </w:r>
      <w:r w:rsidR="00614942" w:rsidRPr="001C239C">
        <w:t xml:space="preserve"> </w:t>
      </w:r>
      <w:r w:rsidR="00374494" w:rsidRPr="001C239C">
        <w:t xml:space="preserve">We adopted </w:t>
      </w:r>
      <w:r w:rsidR="006E6620" w:rsidRPr="001C239C">
        <w:t xml:space="preserve">several </w:t>
      </w:r>
      <w:r w:rsidR="00374494" w:rsidRPr="001C239C">
        <w:t xml:space="preserve">guidance documents, including </w:t>
      </w:r>
      <w:r w:rsidR="00825793" w:rsidRPr="0060269C">
        <w:t>in relation to</w:t>
      </w:r>
      <w:r w:rsidR="0022402C" w:rsidRPr="001C239C">
        <w:t xml:space="preserve"> </w:t>
      </w:r>
      <w:r w:rsidR="00374494" w:rsidRPr="007B20C5">
        <w:t xml:space="preserve">mercury supply sources and trade, </w:t>
      </w:r>
      <w:r w:rsidR="00993AAE" w:rsidRPr="007B20C5">
        <w:t>a</w:t>
      </w:r>
      <w:r w:rsidR="00A912B3">
        <w:t>s well as</w:t>
      </w:r>
      <w:r w:rsidR="00993AAE" w:rsidRPr="007B20C5">
        <w:t xml:space="preserve"> </w:t>
      </w:r>
      <w:r w:rsidR="00825793" w:rsidRPr="0060269C">
        <w:t>mercury</w:t>
      </w:r>
      <w:r w:rsidR="00374494" w:rsidRPr="001C239C">
        <w:t xml:space="preserve"> emissions</w:t>
      </w:r>
      <w:r w:rsidR="00993AAE" w:rsidRPr="007B20C5">
        <w:t>,</w:t>
      </w:r>
      <w:r w:rsidR="00374494" w:rsidRPr="007B20C5">
        <w:t xml:space="preserve"> and </w:t>
      </w:r>
      <w:r w:rsidR="00825793" w:rsidRPr="0060269C">
        <w:t xml:space="preserve">to </w:t>
      </w:r>
      <w:r w:rsidR="00374494" w:rsidRPr="001C239C">
        <w:t>the Global Environment Facility in its role as an entity of the financial mechanism.</w:t>
      </w:r>
      <w:r w:rsidR="00614942" w:rsidRPr="001C239C">
        <w:t xml:space="preserve"> </w:t>
      </w:r>
      <w:r w:rsidR="00374494" w:rsidRPr="001C239C">
        <w:t xml:space="preserve">We also commissioned intersessional work on a number of issues, including interim storage and waste, and the steps </w:t>
      </w:r>
      <w:r w:rsidR="00993AAE" w:rsidRPr="001C239C">
        <w:t xml:space="preserve">required </w:t>
      </w:r>
      <w:r w:rsidR="00374494" w:rsidRPr="001C239C">
        <w:t xml:space="preserve">to prepare for the evaluation of effectiveness required under article 22. </w:t>
      </w:r>
      <w:r w:rsidR="00D26749" w:rsidRPr="001C239C">
        <w:t>At its first meeting, the Conference of the Parties</w:t>
      </w:r>
      <w:r w:rsidR="006F381A" w:rsidRPr="001C239C">
        <w:t xml:space="preserve"> also welcomed the offer of the Government of Switzerland to host the secretariat </w:t>
      </w:r>
      <w:r w:rsidR="00D26749" w:rsidRPr="001C239C">
        <w:t xml:space="preserve">of the Convention </w:t>
      </w:r>
      <w:r w:rsidR="006F381A" w:rsidRPr="001C239C">
        <w:t>in Geneva, a</w:t>
      </w:r>
      <w:r w:rsidR="000B5C81">
        <w:t>long with</w:t>
      </w:r>
      <w:r w:rsidR="006F381A" w:rsidRPr="001C239C">
        <w:t xml:space="preserve"> Switzerland’s annual host country contribution of 1 </w:t>
      </w:r>
      <w:r w:rsidR="00D26749" w:rsidRPr="001C239C">
        <w:t>m</w:t>
      </w:r>
      <w:r w:rsidR="006F381A" w:rsidRPr="001C239C">
        <w:t>illion</w:t>
      </w:r>
      <w:r w:rsidR="00A912B3">
        <w:t xml:space="preserve"> Swiss francs</w:t>
      </w:r>
      <w:r w:rsidR="00EF4C6D" w:rsidRPr="001C239C">
        <w:t>,</w:t>
      </w:r>
      <w:r w:rsidR="006F381A" w:rsidRPr="001C239C">
        <w:t xml:space="preserve"> and requested the Executive Director </w:t>
      </w:r>
      <w:r w:rsidR="00825793" w:rsidRPr="0060269C">
        <w:t xml:space="preserve">of the United Nations Environment Programme </w:t>
      </w:r>
      <w:r w:rsidR="006F381A" w:rsidRPr="001C239C">
        <w:t xml:space="preserve">to perform the functions </w:t>
      </w:r>
      <w:r w:rsidR="00825793" w:rsidRPr="0060269C">
        <w:t xml:space="preserve">of the secretariat </w:t>
      </w:r>
      <w:r w:rsidR="006F381A" w:rsidRPr="001C239C">
        <w:t>initially through a</w:t>
      </w:r>
      <w:r w:rsidR="00825793" w:rsidRPr="0060269C">
        <w:t xml:space="preserve"> Minamata Convention</w:t>
      </w:r>
      <w:r w:rsidR="006F381A" w:rsidRPr="001C239C">
        <w:t xml:space="preserve"> secretariat located in Geneva. It also decided to review the organizational arrangement</w:t>
      </w:r>
      <w:r w:rsidR="007F0A5B">
        <w:t xml:space="preserve"> at its second meeting</w:t>
      </w:r>
      <w:r w:rsidR="006F381A" w:rsidRPr="001C239C">
        <w:t>.</w:t>
      </w:r>
    </w:p>
    <w:p w14:paraId="3C94070C" w14:textId="4F1508EB" w:rsidR="00291719" w:rsidRPr="001C239C" w:rsidRDefault="00291719" w:rsidP="00AE26E0">
      <w:pPr>
        <w:pStyle w:val="Normalnumber"/>
      </w:pPr>
      <w:r w:rsidRPr="001C239C">
        <w:t xml:space="preserve">At the </w:t>
      </w:r>
      <w:r w:rsidR="00A912B3">
        <w:t>upcoming</w:t>
      </w:r>
      <w:r w:rsidRPr="001C239C">
        <w:t xml:space="preserve"> meeting, further work is to be undertaken on a range of issues presented </w:t>
      </w:r>
      <w:r w:rsidR="00526A5A" w:rsidRPr="001C239C">
        <w:t>at</w:t>
      </w:r>
      <w:r w:rsidRPr="001C239C">
        <w:t xml:space="preserve"> the first meeting, with further consideration of unresolved issues in</w:t>
      </w:r>
      <w:r w:rsidR="008E189D">
        <w:t>volving</w:t>
      </w:r>
      <w:r w:rsidRPr="001C239C">
        <w:t xml:space="preserve"> the rules of procedures, </w:t>
      </w:r>
      <w:r w:rsidR="00526A5A" w:rsidRPr="001C239C">
        <w:t xml:space="preserve">the </w:t>
      </w:r>
      <w:r w:rsidRPr="001C239C">
        <w:t xml:space="preserve">financial rules, </w:t>
      </w:r>
      <w:r w:rsidR="00526A5A" w:rsidRPr="001C239C">
        <w:t>the m</w:t>
      </w:r>
      <w:r w:rsidR="001A7EA6" w:rsidRPr="001C239C">
        <w:t xml:space="preserve">emorandum of </w:t>
      </w:r>
      <w:r w:rsidR="00526A5A" w:rsidRPr="001C239C">
        <w:t>u</w:t>
      </w:r>
      <w:r w:rsidR="001A7EA6" w:rsidRPr="001C239C">
        <w:t>nderstanding with the Global Environment Facility</w:t>
      </w:r>
      <w:r w:rsidR="00526A5A" w:rsidRPr="001C239C">
        <w:t>,</w:t>
      </w:r>
      <w:r w:rsidR="001A7EA6" w:rsidRPr="001C239C">
        <w:t xml:space="preserve"> </w:t>
      </w:r>
      <w:r w:rsidRPr="001C239C">
        <w:t xml:space="preserve">and certain provisions </w:t>
      </w:r>
      <w:r w:rsidR="00526A5A" w:rsidRPr="001C239C">
        <w:t xml:space="preserve">of </w:t>
      </w:r>
      <w:r w:rsidRPr="001C239C">
        <w:t>the Specific International Programme.</w:t>
      </w:r>
      <w:r w:rsidR="00614942" w:rsidRPr="001C239C">
        <w:t xml:space="preserve"> </w:t>
      </w:r>
      <w:r w:rsidRPr="001C239C">
        <w:t>Ongoing technical work, in particular the development of guidelines on interim storage</w:t>
      </w:r>
      <w:r w:rsidR="00374494" w:rsidRPr="001C239C">
        <w:t>, the establishment of waste thresholds</w:t>
      </w:r>
      <w:r w:rsidRPr="001C239C">
        <w:t xml:space="preserve"> and</w:t>
      </w:r>
      <w:r w:rsidR="004C5419" w:rsidRPr="001C239C">
        <w:t xml:space="preserve"> the work on </w:t>
      </w:r>
      <w:r w:rsidRPr="001C239C">
        <w:t>guidance on the management of contaminated sites</w:t>
      </w:r>
      <w:r w:rsidR="00993AAE" w:rsidRPr="001C239C">
        <w:t>,</w:t>
      </w:r>
      <w:r w:rsidRPr="001C239C">
        <w:t xml:space="preserve"> will be discussed</w:t>
      </w:r>
      <w:r w:rsidR="005A526A" w:rsidRPr="001C239C">
        <w:t xml:space="preserve"> </w:t>
      </w:r>
      <w:r w:rsidR="00374494" w:rsidRPr="001C239C">
        <w:t>with a</w:t>
      </w:r>
      <w:r w:rsidR="005A526A" w:rsidRPr="001C239C">
        <w:t xml:space="preserve"> view </w:t>
      </w:r>
      <w:r w:rsidR="00374494" w:rsidRPr="001C239C">
        <w:t>to</w:t>
      </w:r>
      <w:r w:rsidR="005A526A" w:rsidRPr="001C239C">
        <w:t xml:space="preserve"> further consideration </w:t>
      </w:r>
      <w:r w:rsidR="008E189D">
        <w:t>of it</w:t>
      </w:r>
      <w:r w:rsidR="00993AAE" w:rsidRPr="001C239C">
        <w:t xml:space="preserve"> </w:t>
      </w:r>
      <w:r w:rsidR="00526A5A" w:rsidRPr="001C239C">
        <w:t>by the Conference of the Parties at its third meeting</w:t>
      </w:r>
      <w:r w:rsidRPr="001C239C">
        <w:t>. The</w:t>
      </w:r>
      <w:r w:rsidR="00526A5A" w:rsidRPr="001C239C">
        <w:t xml:space="preserve"> Conference of the Parties</w:t>
      </w:r>
      <w:r w:rsidR="008E189D">
        <w:t>, at its second</w:t>
      </w:r>
      <w:r w:rsidRPr="001C239C">
        <w:t xml:space="preserve"> </w:t>
      </w:r>
      <w:r w:rsidR="00374494" w:rsidRPr="001C239C">
        <w:t>meeting</w:t>
      </w:r>
      <w:r w:rsidR="008E189D">
        <w:t>,</w:t>
      </w:r>
      <w:r w:rsidR="00374494" w:rsidRPr="001C239C">
        <w:t xml:space="preserve"> will also </w:t>
      </w:r>
      <w:r w:rsidR="00F957A1" w:rsidRPr="001C239C">
        <w:t xml:space="preserve">consider the report of the </w:t>
      </w:r>
      <w:r w:rsidR="00F957A1" w:rsidRPr="0060269C">
        <w:t>ad hoc expert group</w:t>
      </w:r>
      <w:r w:rsidR="00F957A1" w:rsidRPr="001C239C">
        <w:t xml:space="preserve"> </w:t>
      </w:r>
      <w:r w:rsidRPr="007B20C5">
        <w:t xml:space="preserve">on effectiveness evaluation </w:t>
      </w:r>
      <w:r w:rsidR="00F957A1" w:rsidRPr="0060269C">
        <w:t xml:space="preserve">and decide what further work, if any, is necessary to provide a </w:t>
      </w:r>
      <w:r w:rsidR="00F957A1" w:rsidRPr="001C239C">
        <w:t xml:space="preserve">framework for the effectiveness evaluation of </w:t>
      </w:r>
      <w:r w:rsidR="00F957A1" w:rsidRPr="007B20C5">
        <w:rPr>
          <w:rFonts w:hint="eastAsia"/>
        </w:rPr>
        <w:t>the Minamata Convention</w:t>
      </w:r>
      <w:r w:rsidRPr="007B20C5">
        <w:t>.</w:t>
      </w:r>
      <w:r w:rsidR="00614942" w:rsidRPr="007B20C5">
        <w:t xml:space="preserve"> </w:t>
      </w:r>
      <w:r w:rsidR="00526A5A" w:rsidRPr="001C239C">
        <w:t xml:space="preserve">Information </w:t>
      </w:r>
      <w:r w:rsidRPr="001C239C">
        <w:t xml:space="preserve">on releases of mercury to land or water and on emissions of mercury from the open burning of waste will be considered, as will </w:t>
      </w:r>
      <w:r w:rsidR="00526A5A" w:rsidRPr="001C239C">
        <w:t xml:space="preserve">information </w:t>
      </w:r>
      <w:r w:rsidRPr="001C239C">
        <w:t>relating to capacity-building, technical assistance and technology transfer.</w:t>
      </w:r>
      <w:r w:rsidR="00614942" w:rsidRPr="001C239C">
        <w:t xml:space="preserve"> </w:t>
      </w:r>
      <w:r w:rsidR="00526A5A" w:rsidRPr="001C239C">
        <w:t xml:space="preserve">At its </w:t>
      </w:r>
      <w:r w:rsidR="00796FAE" w:rsidRPr="001C239C">
        <w:t>second meeting</w:t>
      </w:r>
      <w:r w:rsidR="00526A5A" w:rsidRPr="001C239C">
        <w:t>,</w:t>
      </w:r>
      <w:r w:rsidR="00796FAE" w:rsidRPr="001C239C">
        <w:t xml:space="preserve"> </w:t>
      </w:r>
      <w:r w:rsidR="00233A26" w:rsidRPr="001C239C">
        <w:t>in accordance with the decision taken by the first meeting</w:t>
      </w:r>
      <w:r w:rsidR="00233A26">
        <w:t>,</w:t>
      </w:r>
      <w:r w:rsidR="00233A26" w:rsidRPr="001C239C">
        <w:t xml:space="preserve"> </w:t>
      </w:r>
      <w:r w:rsidR="00526A5A" w:rsidRPr="001C239C">
        <w:t>the Conference of the Parties will</w:t>
      </w:r>
      <w:r w:rsidR="00796FAE" w:rsidRPr="001C239C">
        <w:t xml:space="preserve"> </w:t>
      </w:r>
      <w:r w:rsidR="00526A5A" w:rsidRPr="001C239C">
        <w:t xml:space="preserve">also </w:t>
      </w:r>
      <w:r w:rsidR="00796FAE" w:rsidRPr="001C239C">
        <w:t>review the organizational arrangements</w:t>
      </w:r>
      <w:r w:rsidR="0088406B" w:rsidRPr="001C239C">
        <w:t xml:space="preserve"> of the secretariat</w:t>
      </w:r>
      <w:r w:rsidR="0015747A" w:rsidRPr="001C239C">
        <w:t>,</w:t>
      </w:r>
      <w:r w:rsidR="00E9399C" w:rsidRPr="001C239C">
        <w:t xml:space="preserve"> relevant</w:t>
      </w:r>
      <w:r w:rsidR="0015747A" w:rsidRPr="001C239C">
        <w:t xml:space="preserve"> budget adjustments, and the proposed</w:t>
      </w:r>
      <w:r w:rsidR="00526A5A" w:rsidRPr="001C239C">
        <w:t xml:space="preserve"> r</w:t>
      </w:r>
      <w:r w:rsidR="0015747A" w:rsidRPr="001C239C">
        <w:t xml:space="preserve">ules of </w:t>
      </w:r>
      <w:r w:rsidR="00526A5A" w:rsidRPr="001C239C">
        <w:t>p</w:t>
      </w:r>
      <w:r w:rsidR="0015747A" w:rsidRPr="001C239C">
        <w:t xml:space="preserve">rocedure </w:t>
      </w:r>
      <w:r w:rsidR="00526A5A" w:rsidRPr="001C239C">
        <w:t xml:space="preserve">for </w:t>
      </w:r>
      <w:r w:rsidR="0015747A" w:rsidRPr="001C239C">
        <w:t xml:space="preserve">the Implementation and Compliance Committee. </w:t>
      </w:r>
    </w:p>
    <w:p w14:paraId="19A71303" w14:textId="3D9A6F0D" w:rsidR="00A912B3" w:rsidRDefault="002A1EFF" w:rsidP="00123A0D">
      <w:pPr>
        <w:pStyle w:val="Normalnumber"/>
      </w:pPr>
      <w:r w:rsidRPr="00082301">
        <w:t>I see</w:t>
      </w:r>
      <w:r w:rsidR="00233A26" w:rsidRPr="00152487">
        <w:t xml:space="preserve"> our second meeting</w:t>
      </w:r>
      <w:r w:rsidR="00233A26" w:rsidRPr="002A1EFF">
        <w:t xml:space="preserve"> as</w:t>
      </w:r>
      <w:r w:rsidR="00233A26" w:rsidRPr="001C239C">
        <w:t xml:space="preserve"> an excellent opportunity to consolidate the work </w:t>
      </w:r>
      <w:r w:rsidR="001B3134">
        <w:t>that</w:t>
      </w:r>
      <w:r w:rsidR="00233A26" w:rsidRPr="001C239C">
        <w:t xml:space="preserve"> has been started, and to build on the progress made to date</w:t>
      </w:r>
      <w:r w:rsidR="00AB34A5">
        <w:t>.</w:t>
      </w:r>
      <w:r w:rsidR="00233A26" w:rsidRPr="001C239C">
        <w:t xml:space="preserve"> </w:t>
      </w:r>
      <w:r w:rsidR="00993AAE" w:rsidRPr="001C239C">
        <w:t>T</w:t>
      </w:r>
      <w:r w:rsidR="00C3638D" w:rsidRPr="001C239C">
        <w:t xml:space="preserve">he technical briefings will </w:t>
      </w:r>
      <w:r w:rsidR="00526A5A" w:rsidRPr="001C239C">
        <w:t xml:space="preserve">afford </w:t>
      </w:r>
      <w:r w:rsidR="00993AAE" w:rsidRPr="001C239C">
        <w:t>participants</w:t>
      </w:r>
      <w:r w:rsidR="00526A5A" w:rsidRPr="001C239C">
        <w:t xml:space="preserve"> </w:t>
      </w:r>
      <w:r w:rsidR="00C3638D" w:rsidRPr="001C239C">
        <w:t xml:space="preserve">the possibility </w:t>
      </w:r>
      <w:r w:rsidR="00526A5A" w:rsidRPr="001C239C">
        <w:t xml:space="preserve">of increasing their knowledge </w:t>
      </w:r>
      <w:r w:rsidR="00A4310E">
        <w:t>about</w:t>
      </w:r>
      <w:r w:rsidR="00526A5A" w:rsidRPr="001C239C">
        <w:t xml:space="preserve"> a variety of </w:t>
      </w:r>
      <w:r w:rsidR="00C3638D" w:rsidRPr="001C239C">
        <w:t xml:space="preserve">important subjects. </w:t>
      </w:r>
      <w:r w:rsidR="00796FAE" w:rsidRPr="001C239C">
        <w:t>I anticipate th</w:t>
      </w:r>
      <w:r w:rsidR="00526A5A" w:rsidRPr="001C239C">
        <w:t>at the</w:t>
      </w:r>
      <w:r w:rsidR="001E5528" w:rsidRPr="001C239C">
        <w:t xml:space="preserve"> </w:t>
      </w:r>
      <w:r w:rsidR="00AB34A5">
        <w:t xml:space="preserve">second </w:t>
      </w:r>
      <w:r w:rsidR="00796FAE" w:rsidRPr="001C239C">
        <w:t xml:space="preserve">meeting will be a </w:t>
      </w:r>
      <w:r w:rsidR="001E5528" w:rsidRPr="001C239C">
        <w:t xml:space="preserve">focused </w:t>
      </w:r>
      <w:r w:rsidR="00796FAE" w:rsidRPr="001C239C">
        <w:t>working meeting.</w:t>
      </w:r>
      <w:r w:rsidR="00614942" w:rsidRPr="001C239C">
        <w:t xml:space="preserve"> </w:t>
      </w:r>
      <w:r w:rsidR="00796FAE" w:rsidRPr="001C239C">
        <w:t xml:space="preserve">I </w:t>
      </w:r>
      <w:r w:rsidR="001E5528" w:rsidRPr="001C239C">
        <w:t xml:space="preserve">therefore </w:t>
      </w:r>
      <w:r w:rsidR="00796FAE" w:rsidRPr="001C239C">
        <w:t xml:space="preserve">encourage all delegations to undertake preliminary discussions prior to </w:t>
      </w:r>
      <w:r w:rsidR="00A4310E" w:rsidRPr="00A4310E">
        <w:t>it</w:t>
      </w:r>
      <w:r w:rsidR="00796FAE" w:rsidRPr="00A736E5">
        <w:t xml:space="preserve">, including regional consultations </w:t>
      </w:r>
      <w:r w:rsidR="00993AAE" w:rsidRPr="00A736E5">
        <w:t>and</w:t>
      </w:r>
      <w:r w:rsidR="00796FAE" w:rsidRPr="00A736E5">
        <w:t xml:space="preserve"> bilateral discussions. </w:t>
      </w:r>
      <w:r w:rsidR="00A4310E" w:rsidRPr="0060269C">
        <w:t>T</w:t>
      </w:r>
      <w:r w:rsidR="00C0476B" w:rsidRPr="0060269C">
        <w:t>he</w:t>
      </w:r>
      <w:r w:rsidR="00C0476B" w:rsidRPr="001C239C">
        <w:t xml:space="preserve"> </w:t>
      </w:r>
      <w:r w:rsidR="00063611" w:rsidRPr="001C239C">
        <w:t>B</w:t>
      </w:r>
      <w:r w:rsidR="00C0476B" w:rsidRPr="001C239C">
        <w:t xml:space="preserve">ureau has decided </w:t>
      </w:r>
      <w:r w:rsidR="001C239C" w:rsidRPr="001C239C">
        <w:t>against establishing</w:t>
      </w:r>
      <w:r w:rsidR="00063611" w:rsidRPr="001C239C">
        <w:t xml:space="preserve"> a committee of the whole</w:t>
      </w:r>
      <w:r w:rsidR="001C239C" w:rsidRPr="001C239C">
        <w:t xml:space="preserve"> at the second meeting</w:t>
      </w:r>
      <w:r w:rsidR="00C0476B" w:rsidRPr="001C239C">
        <w:t xml:space="preserve">, following the practice of the other chemicals and waste conventions. In fact, the reason a </w:t>
      </w:r>
      <w:r w:rsidR="00063611" w:rsidRPr="001C239C">
        <w:t>c</w:t>
      </w:r>
      <w:r w:rsidR="00C0476B" w:rsidRPr="001C239C">
        <w:t xml:space="preserve">ommittee of the </w:t>
      </w:r>
      <w:r w:rsidR="00063611" w:rsidRPr="001C239C">
        <w:t>w</w:t>
      </w:r>
      <w:r w:rsidR="00C0476B" w:rsidRPr="001C239C">
        <w:t xml:space="preserve">hole was </w:t>
      </w:r>
      <w:r w:rsidR="00063611" w:rsidRPr="001C239C">
        <w:t xml:space="preserve">established at the first meeting was </w:t>
      </w:r>
      <w:r w:rsidR="00C0476B" w:rsidRPr="001C239C">
        <w:t xml:space="preserve">to create a space </w:t>
      </w:r>
      <w:r w:rsidR="00063611" w:rsidRPr="001C239C">
        <w:t xml:space="preserve">– as an alternative to </w:t>
      </w:r>
      <w:r w:rsidR="00CE3A6E" w:rsidRPr="001C239C">
        <w:t xml:space="preserve">an </w:t>
      </w:r>
      <w:r w:rsidR="00063611" w:rsidRPr="001C239C">
        <w:t xml:space="preserve">intergovernmental negotiating committee </w:t>
      </w:r>
      <w:r w:rsidR="001C239C" w:rsidRPr="001C239C">
        <w:t>–</w:t>
      </w:r>
      <w:r w:rsidR="00CE3A6E" w:rsidRPr="001C239C">
        <w:t xml:space="preserve"> </w:t>
      </w:r>
      <w:r w:rsidR="00C0476B" w:rsidRPr="001C239C">
        <w:t>where non</w:t>
      </w:r>
      <w:r w:rsidR="00063611" w:rsidRPr="001C239C">
        <w:t>-p</w:t>
      </w:r>
      <w:r w:rsidR="00C0476B" w:rsidRPr="001C239C">
        <w:t xml:space="preserve">arties </w:t>
      </w:r>
      <w:r w:rsidR="00CE3A6E" w:rsidRPr="001C239C">
        <w:t>could</w:t>
      </w:r>
      <w:r w:rsidR="00C0476B" w:rsidRPr="001C239C">
        <w:t xml:space="preserve"> </w:t>
      </w:r>
      <w:r w:rsidR="00063611" w:rsidRPr="001C239C">
        <w:t xml:space="preserve">engage </w:t>
      </w:r>
      <w:r w:rsidR="00C0476B" w:rsidRPr="001C239C">
        <w:t xml:space="preserve">fully in the finalization of the work </w:t>
      </w:r>
      <w:r w:rsidR="00063611" w:rsidRPr="001C239C">
        <w:t>that</w:t>
      </w:r>
      <w:r w:rsidR="00C0476B" w:rsidRPr="001C239C">
        <w:t xml:space="preserve"> had to</w:t>
      </w:r>
      <w:r w:rsidR="00063611" w:rsidRPr="001C239C">
        <w:t xml:space="preserve"> be</w:t>
      </w:r>
      <w:r w:rsidR="00C0476B" w:rsidRPr="001C239C">
        <w:t xml:space="preserve"> deliver</w:t>
      </w:r>
      <w:r w:rsidR="00063611" w:rsidRPr="001C239C">
        <w:t>ed at the first meeting</w:t>
      </w:r>
      <w:r w:rsidR="00C0476B" w:rsidRPr="001C239C">
        <w:t>. With</w:t>
      </w:r>
      <w:r w:rsidR="00063611" w:rsidRPr="001C239C">
        <w:t xml:space="preserve"> the second meeting</w:t>
      </w:r>
      <w:r w:rsidR="00C0476B" w:rsidRPr="001C239C">
        <w:t xml:space="preserve">, we </w:t>
      </w:r>
      <w:r w:rsidR="00A4310E">
        <w:t xml:space="preserve">are </w:t>
      </w:r>
      <w:r w:rsidR="00C0476B" w:rsidRPr="001C239C">
        <w:t>enter</w:t>
      </w:r>
      <w:r w:rsidR="00A4310E">
        <w:t>ing</w:t>
      </w:r>
      <w:r w:rsidR="00C0476B" w:rsidRPr="001C239C">
        <w:t xml:space="preserve"> the normal phase of life of a </w:t>
      </w:r>
      <w:r w:rsidR="00063611" w:rsidRPr="001C239C">
        <w:t>c</w:t>
      </w:r>
      <w:r w:rsidR="00C0476B" w:rsidRPr="001C239C">
        <w:t>onvention</w:t>
      </w:r>
      <w:r w:rsidR="00A4310E">
        <w:t>,</w:t>
      </w:r>
      <w:r w:rsidR="00CE3A6E" w:rsidRPr="001C239C">
        <w:t xml:space="preserve"> and </w:t>
      </w:r>
      <w:r w:rsidR="001C239C" w:rsidRPr="001C239C">
        <w:t xml:space="preserve">we </w:t>
      </w:r>
      <w:r w:rsidR="00CE3A6E" w:rsidRPr="001C239C">
        <w:t>no</w:t>
      </w:r>
      <w:r w:rsidR="00063611" w:rsidRPr="001C239C">
        <w:t xml:space="preserve"> longer require a</w:t>
      </w:r>
      <w:r w:rsidR="00CE3A6E" w:rsidRPr="001C239C">
        <w:t xml:space="preserve"> </w:t>
      </w:r>
      <w:r w:rsidR="00063611" w:rsidRPr="001C239C">
        <w:t>c</w:t>
      </w:r>
      <w:r w:rsidR="00CE3A6E" w:rsidRPr="001C239C">
        <w:t xml:space="preserve">ommittee of the </w:t>
      </w:r>
      <w:r w:rsidR="00063611" w:rsidRPr="001C239C">
        <w:t>w</w:t>
      </w:r>
      <w:r w:rsidR="00CE3A6E" w:rsidRPr="001C239C">
        <w:t>hole</w:t>
      </w:r>
      <w:r w:rsidR="001C239C" w:rsidRPr="001C239C">
        <w:t xml:space="preserve"> in order to do our work</w:t>
      </w:r>
      <w:r w:rsidR="00C0476B" w:rsidRPr="001C239C">
        <w:t>.</w:t>
      </w:r>
    </w:p>
    <w:p w14:paraId="23EF3890" w14:textId="4D40D40E" w:rsidR="006F381A" w:rsidRPr="001C239C" w:rsidRDefault="00F74DEF" w:rsidP="00123A0D">
      <w:pPr>
        <w:pStyle w:val="Normalnumber"/>
      </w:pPr>
      <w:r w:rsidRPr="001C239C">
        <w:lastRenderedPageBreak/>
        <w:t>The opening of</w:t>
      </w:r>
      <w:r w:rsidR="00063611" w:rsidRPr="001C239C">
        <w:t xml:space="preserve"> the second meeting</w:t>
      </w:r>
      <w:r w:rsidRPr="001C239C">
        <w:t xml:space="preserve"> will take place on </w:t>
      </w:r>
      <w:r w:rsidR="00063611" w:rsidRPr="001C239C">
        <w:t xml:space="preserve">the morning of </w:t>
      </w:r>
      <w:r w:rsidRPr="001C239C">
        <w:t xml:space="preserve">Monday, </w:t>
      </w:r>
      <w:r w:rsidR="00063611" w:rsidRPr="001C239C">
        <w:t xml:space="preserve">19 </w:t>
      </w:r>
      <w:r w:rsidRPr="001C239C">
        <w:t>November. After the opening session, regional groups and</w:t>
      </w:r>
      <w:r w:rsidR="00063611" w:rsidRPr="001C239C">
        <w:t>,</w:t>
      </w:r>
      <w:r w:rsidRPr="001C239C">
        <w:t xml:space="preserve"> if requested</w:t>
      </w:r>
      <w:r w:rsidR="00063611" w:rsidRPr="001C239C">
        <w:t>,</w:t>
      </w:r>
      <w:r w:rsidRPr="001C239C">
        <w:t xml:space="preserve"> individual </w:t>
      </w:r>
      <w:r w:rsidR="00063611" w:rsidRPr="001C239C">
        <w:t>p</w:t>
      </w:r>
      <w:r w:rsidRPr="001C239C">
        <w:t>arties and observers will have the opportunity to make short opening statements. We hope to be able to move swiftly from the opening session to substantive discussion in plenary.</w:t>
      </w:r>
    </w:p>
    <w:p w14:paraId="640A362F" w14:textId="221CD94B" w:rsidR="00C0476B" w:rsidRPr="001C239C" w:rsidRDefault="00796FAE" w:rsidP="00123A0D">
      <w:pPr>
        <w:pStyle w:val="Normalnumber"/>
      </w:pPr>
      <w:r w:rsidRPr="001C239C">
        <w:t xml:space="preserve">I anticipate that </w:t>
      </w:r>
      <w:r w:rsidR="00A736E5">
        <w:t xml:space="preserve">the week’s </w:t>
      </w:r>
      <w:r w:rsidRPr="001C239C">
        <w:t>discussions will be held mainly in plenary</w:t>
      </w:r>
      <w:r w:rsidR="00A736E5">
        <w:t xml:space="preserve"> but also</w:t>
      </w:r>
      <w:r w:rsidRPr="001C239C">
        <w:t xml:space="preserve"> in smaller groups as needed</w:t>
      </w:r>
      <w:r w:rsidR="000F38EF" w:rsidRPr="001C239C">
        <w:t xml:space="preserve">, </w:t>
      </w:r>
      <w:r w:rsidR="00063611" w:rsidRPr="001C239C">
        <w:t xml:space="preserve">in </w:t>
      </w:r>
      <w:r w:rsidR="000F38EF" w:rsidRPr="001C239C">
        <w:t xml:space="preserve">particular to capture the </w:t>
      </w:r>
      <w:r w:rsidR="001A340C" w:rsidRPr="001C239C">
        <w:t>meeting</w:t>
      </w:r>
      <w:r w:rsidR="007F0A5B">
        <w:t>’s</w:t>
      </w:r>
      <w:r w:rsidR="001A340C" w:rsidRPr="001C239C">
        <w:t xml:space="preserve"> </w:t>
      </w:r>
      <w:r w:rsidR="000F38EF" w:rsidRPr="001C239C">
        <w:t>outcomes</w:t>
      </w:r>
      <w:r w:rsidRPr="001C239C">
        <w:t>.</w:t>
      </w:r>
      <w:r w:rsidR="00800BEA" w:rsidRPr="001C239C">
        <w:t xml:space="preserve"> I intend to conclude matters that do</w:t>
      </w:r>
      <w:r w:rsidR="00063611" w:rsidRPr="001C239C">
        <w:t xml:space="preserve"> </w:t>
      </w:r>
      <w:r w:rsidR="00800BEA" w:rsidRPr="001C239C">
        <w:t>n</w:t>
      </w:r>
      <w:r w:rsidR="00063611" w:rsidRPr="001C239C">
        <w:t>o</w:t>
      </w:r>
      <w:r w:rsidR="00800BEA" w:rsidRPr="001C239C">
        <w:t xml:space="preserve">t </w:t>
      </w:r>
      <w:r w:rsidR="00063611" w:rsidRPr="001C239C">
        <w:t xml:space="preserve">require </w:t>
      </w:r>
      <w:r w:rsidR="00800BEA" w:rsidRPr="001C239C">
        <w:t xml:space="preserve">a formal decision in plenary </w:t>
      </w:r>
      <w:r w:rsidR="00063611" w:rsidRPr="001C239C">
        <w:t>by means of</w:t>
      </w:r>
      <w:r w:rsidR="00800BEA" w:rsidRPr="001C239C">
        <w:t xml:space="preserve"> a summary and reflection in the </w:t>
      </w:r>
      <w:r w:rsidR="001A340C" w:rsidRPr="001C239C">
        <w:t xml:space="preserve">meeting </w:t>
      </w:r>
      <w:r w:rsidR="00800BEA" w:rsidRPr="001C239C">
        <w:t xml:space="preserve">report. Matters on which no agreement can be achieved in </w:t>
      </w:r>
      <w:r w:rsidR="00063611" w:rsidRPr="001C239C">
        <w:t>p</w:t>
      </w:r>
      <w:r w:rsidR="00800BEA" w:rsidRPr="001C239C">
        <w:t xml:space="preserve">lenary </w:t>
      </w:r>
      <w:r w:rsidR="00063611" w:rsidRPr="001C239C">
        <w:t xml:space="preserve">will </w:t>
      </w:r>
      <w:r w:rsidR="00800BEA" w:rsidRPr="001C239C">
        <w:t xml:space="preserve">be sent to </w:t>
      </w:r>
      <w:r w:rsidR="00063611" w:rsidRPr="001C239C">
        <w:t>c</w:t>
      </w:r>
      <w:r w:rsidR="00800BEA" w:rsidRPr="001C239C">
        <w:t>ontact</w:t>
      </w:r>
      <w:r w:rsidR="00063611" w:rsidRPr="001C239C">
        <w:t xml:space="preserve"> g</w:t>
      </w:r>
      <w:r w:rsidR="00800BEA" w:rsidRPr="001C239C">
        <w:t xml:space="preserve">roups. </w:t>
      </w:r>
      <w:r w:rsidR="001C239C" w:rsidRPr="001C239C">
        <w:t xml:space="preserve">As </w:t>
      </w:r>
      <w:r w:rsidR="00A736E5">
        <w:t xml:space="preserve">was </w:t>
      </w:r>
      <w:r w:rsidR="001C239C" w:rsidRPr="001C239C">
        <w:t>discussed by</w:t>
      </w:r>
      <w:r w:rsidR="00800BEA" w:rsidRPr="001C239C">
        <w:t xml:space="preserve"> the Bureau, I intend to establish contact group</w:t>
      </w:r>
      <w:r w:rsidR="001A340C" w:rsidRPr="001C239C">
        <w:t>s</w:t>
      </w:r>
      <w:r w:rsidR="00800BEA" w:rsidRPr="001C239C">
        <w:t xml:space="preserve"> on effectiveness evaluation, on technical matters</w:t>
      </w:r>
      <w:r w:rsidR="001A340C" w:rsidRPr="001C239C">
        <w:t xml:space="preserve"> and</w:t>
      </w:r>
      <w:r w:rsidR="00800BEA" w:rsidRPr="001C239C">
        <w:t xml:space="preserve"> on financing, </w:t>
      </w:r>
      <w:r w:rsidR="001A340C" w:rsidRPr="001C239C">
        <w:t xml:space="preserve">as well as </w:t>
      </w:r>
      <w:r w:rsidR="00F74DEF" w:rsidRPr="001C239C">
        <w:t xml:space="preserve">one or two </w:t>
      </w:r>
      <w:r w:rsidR="00800BEA" w:rsidRPr="001C239C">
        <w:t>contact group</w:t>
      </w:r>
      <w:r w:rsidR="00F74DEF" w:rsidRPr="001C239C">
        <w:t>s</w:t>
      </w:r>
      <w:r w:rsidR="00800BEA" w:rsidRPr="001C239C">
        <w:t xml:space="preserve"> on budgetary</w:t>
      </w:r>
      <w:r w:rsidR="00F74DEF" w:rsidRPr="001C239C">
        <w:t xml:space="preserve"> and institutional</w:t>
      </w:r>
      <w:r w:rsidR="00800BEA" w:rsidRPr="001C239C">
        <w:t xml:space="preserve"> matters</w:t>
      </w:r>
      <w:r w:rsidR="00F74DEF" w:rsidRPr="001C239C">
        <w:t xml:space="preserve">, including secretariat issues. I hope to be able to </w:t>
      </w:r>
      <w:r w:rsidR="001A340C" w:rsidRPr="001C239C">
        <w:t xml:space="preserve">establish </w:t>
      </w:r>
      <w:r w:rsidR="00F74DEF" w:rsidRPr="001C239C">
        <w:t xml:space="preserve">the first contact groups </w:t>
      </w:r>
      <w:r w:rsidR="001A340C" w:rsidRPr="001C239C">
        <w:t>as early as</w:t>
      </w:r>
      <w:r w:rsidR="00F74DEF" w:rsidRPr="001C239C">
        <w:t xml:space="preserve"> Monday morning </w:t>
      </w:r>
      <w:r w:rsidR="001A340C" w:rsidRPr="001C239C">
        <w:t xml:space="preserve">in order </w:t>
      </w:r>
      <w:r w:rsidR="00F74DEF" w:rsidRPr="001C239C">
        <w:t xml:space="preserve">to allow </w:t>
      </w:r>
      <w:r w:rsidR="001A340C" w:rsidRPr="001C239C">
        <w:t xml:space="preserve">the </w:t>
      </w:r>
      <w:r w:rsidR="00F74DEF" w:rsidRPr="001C239C">
        <w:t>maximum time</w:t>
      </w:r>
      <w:r w:rsidR="001A340C" w:rsidRPr="001C239C">
        <w:t xml:space="preserve"> possible</w:t>
      </w:r>
      <w:r w:rsidR="00F74DEF" w:rsidRPr="001C239C">
        <w:t xml:space="preserve"> for their important work</w:t>
      </w:r>
      <w:r w:rsidR="00800BEA" w:rsidRPr="001C239C">
        <w:t xml:space="preserve">. Contact </w:t>
      </w:r>
      <w:r w:rsidR="001A340C" w:rsidRPr="001C239C">
        <w:t>g</w:t>
      </w:r>
      <w:r w:rsidR="00800BEA" w:rsidRPr="001C239C">
        <w:t>roups will be chaired by c</w:t>
      </w:r>
      <w:r w:rsidR="00F74DEF" w:rsidRPr="001C239C">
        <w:t>o</w:t>
      </w:r>
      <w:r w:rsidR="00055DEF" w:rsidRPr="001C239C">
        <w:t>-</w:t>
      </w:r>
      <w:r w:rsidR="00800BEA" w:rsidRPr="001C239C">
        <w:t>chairs</w:t>
      </w:r>
      <w:r w:rsidR="001A340C" w:rsidRPr="001C239C">
        <w:t>, i</w:t>
      </w:r>
      <w:r w:rsidR="00800BEA" w:rsidRPr="001C239C">
        <w:t xml:space="preserve">n the selection of </w:t>
      </w:r>
      <w:r w:rsidR="001A340C" w:rsidRPr="001C239C">
        <w:t>whom</w:t>
      </w:r>
      <w:r w:rsidR="00800BEA" w:rsidRPr="001C239C">
        <w:t xml:space="preserve"> I intend to </w:t>
      </w:r>
      <w:r w:rsidR="00A736E5">
        <w:t>en</w:t>
      </w:r>
      <w:r w:rsidR="00800BEA" w:rsidRPr="001C239C">
        <w:t xml:space="preserve">sure </w:t>
      </w:r>
      <w:r w:rsidR="001A340C" w:rsidRPr="001C239C">
        <w:t xml:space="preserve">the </w:t>
      </w:r>
      <w:r w:rsidR="00800BEA" w:rsidRPr="001C239C">
        <w:t xml:space="preserve">equitable representation of regional groups. </w:t>
      </w:r>
      <w:r w:rsidRPr="001C239C">
        <w:t>In recognition of the small size of some delegations, the number of m</w:t>
      </w:r>
      <w:r w:rsidR="000F38EF" w:rsidRPr="001C239C">
        <w:t xml:space="preserve">eetings </w:t>
      </w:r>
      <w:r w:rsidR="001C239C" w:rsidRPr="001C239C">
        <w:t xml:space="preserve">held </w:t>
      </w:r>
      <w:r w:rsidR="001A340C" w:rsidRPr="001C239C">
        <w:t>simultaneous</w:t>
      </w:r>
      <w:r w:rsidR="001C239C" w:rsidRPr="001C239C">
        <w:t>ly</w:t>
      </w:r>
      <w:r w:rsidR="001A340C" w:rsidRPr="001C239C">
        <w:t xml:space="preserve"> </w:t>
      </w:r>
      <w:r w:rsidR="000F38EF" w:rsidRPr="001C239C">
        <w:t>will</w:t>
      </w:r>
      <w:r w:rsidR="001A340C" w:rsidRPr="001C239C">
        <w:t>, as far as practicable,</w:t>
      </w:r>
      <w:r w:rsidR="000F38EF" w:rsidRPr="001C239C">
        <w:t xml:space="preserve"> be </w:t>
      </w:r>
      <w:r w:rsidR="001A340C" w:rsidRPr="001C239C">
        <w:t xml:space="preserve">kept </w:t>
      </w:r>
      <w:r w:rsidR="000F38EF" w:rsidRPr="001C239C">
        <w:t>to a minimum.</w:t>
      </w:r>
      <w:r w:rsidR="00C0476B" w:rsidRPr="001C239C">
        <w:t xml:space="preserve"> </w:t>
      </w:r>
    </w:p>
    <w:p w14:paraId="491ACF07" w14:textId="1C9AE15C" w:rsidR="001E5528" w:rsidRDefault="001E5528" w:rsidP="00123A0D">
      <w:pPr>
        <w:pStyle w:val="Normalnumber"/>
      </w:pPr>
      <w:r w:rsidRPr="001C239C">
        <w:t>It is my hope and expectation that by the end of the second meeting we will have resolved a number of outstanding issues, including</w:t>
      </w:r>
      <w:r w:rsidR="00F106D6" w:rsidRPr="001C239C">
        <w:t xml:space="preserve"> </w:t>
      </w:r>
      <w:r w:rsidR="001A340C" w:rsidRPr="001C239C">
        <w:t xml:space="preserve">finding a </w:t>
      </w:r>
      <w:r w:rsidR="00F106D6" w:rsidRPr="001C239C">
        <w:t>permanent solution for the secretariat arrangements.</w:t>
      </w:r>
      <w:r w:rsidRPr="001C239C">
        <w:t xml:space="preserve"> I anticipate </w:t>
      </w:r>
      <w:r w:rsidR="001A340C" w:rsidRPr="001C239C">
        <w:t xml:space="preserve">that we will make </w:t>
      </w:r>
      <w:r w:rsidRPr="001C239C">
        <w:t xml:space="preserve">good progress on technical </w:t>
      </w:r>
      <w:r w:rsidR="001C239C" w:rsidRPr="001C239C">
        <w:t>matters</w:t>
      </w:r>
      <w:r w:rsidR="001A340C" w:rsidRPr="001C239C">
        <w:t>,</w:t>
      </w:r>
      <w:r w:rsidRPr="001C239C">
        <w:t xml:space="preserve"> particularly those where a comment period </w:t>
      </w:r>
      <w:r w:rsidR="001A340C" w:rsidRPr="001C239C">
        <w:t xml:space="preserve">has enabled the resolution of </w:t>
      </w:r>
      <w:r w:rsidRPr="001C239C">
        <w:t xml:space="preserve">issues during the intersessional period. I look forward to the opportunity </w:t>
      </w:r>
      <w:r w:rsidR="001C239C" w:rsidRPr="001C239C">
        <w:t xml:space="preserve">of </w:t>
      </w:r>
      <w:r w:rsidRPr="001C239C">
        <w:t>work</w:t>
      </w:r>
      <w:r w:rsidR="001C239C" w:rsidRPr="001C239C">
        <w:t>ing</w:t>
      </w:r>
      <w:r w:rsidRPr="001C239C">
        <w:t xml:space="preserve"> with all of you in Geneva this coming November, and </w:t>
      </w:r>
      <w:r w:rsidR="001C239C" w:rsidRPr="001C239C">
        <w:t>of</w:t>
      </w:r>
      <w:r w:rsidRPr="001C239C">
        <w:t xml:space="preserve"> </w:t>
      </w:r>
      <w:r w:rsidR="001C239C" w:rsidRPr="001C239C">
        <w:t>engaging</w:t>
      </w:r>
      <w:r w:rsidR="001A340C" w:rsidRPr="001C239C">
        <w:t xml:space="preserve"> in </w:t>
      </w:r>
      <w:r w:rsidRPr="001C239C">
        <w:t xml:space="preserve">robust discussions in a </w:t>
      </w:r>
      <w:r w:rsidR="001A340C" w:rsidRPr="001C239C">
        <w:t>spirit of friendly cooperation</w:t>
      </w:r>
      <w:r w:rsidRPr="001C239C">
        <w:t xml:space="preserve"> to ensure </w:t>
      </w:r>
      <w:r w:rsidR="001A340C" w:rsidRPr="001C239C">
        <w:t xml:space="preserve">that </w:t>
      </w:r>
      <w:r w:rsidRPr="001C239C">
        <w:t xml:space="preserve">the Minamata Convention on Mercury continues to make progress towards its </w:t>
      </w:r>
      <w:r w:rsidR="001A340C" w:rsidRPr="001C239C">
        <w:t xml:space="preserve">overall </w:t>
      </w:r>
      <w:r w:rsidRPr="001C239C">
        <w:t>objective</w:t>
      </w:r>
      <w:r>
        <w:t xml:space="preserve">. </w:t>
      </w:r>
    </w:p>
    <w:p w14:paraId="1083ADD6" w14:textId="07E55B59" w:rsidR="00614942" w:rsidRDefault="00614942">
      <w:pPr>
        <w:pStyle w:val="Normal-pool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14942" w14:paraId="5C4F7347" w14:textId="77777777" w:rsidTr="0060269C">
        <w:tc>
          <w:tcPr>
            <w:tcW w:w="1897" w:type="dxa"/>
          </w:tcPr>
          <w:p w14:paraId="6294E1D0" w14:textId="77777777" w:rsidR="00614942" w:rsidRDefault="00614942" w:rsidP="0060269C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04A7E027" w14:textId="77777777" w:rsidR="00614942" w:rsidRDefault="00614942" w:rsidP="0060269C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74EE7C0" w14:textId="77777777" w:rsidR="00614942" w:rsidRDefault="00614942" w:rsidP="0060269C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691D7156" w14:textId="77777777" w:rsidR="00614942" w:rsidRDefault="00614942" w:rsidP="0060269C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2991E01D" w14:textId="77777777" w:rsidR="00614942" w:rsidRDefault="00614942" w:rsidP="0060269C">
            <w:pPr>
              <w:pStyle w:val="Normal-pool"/>
              <w:spacing w:before="520"/>
            </w:pPr>
          </w:p>
        </w:tc>
      </w:tr>
    </w:tbl>
    <w:p w14:paraId="04EE1930" w14:textId="77777777" w:rsidR="00614942" w:rsidRPr="005F2AF3" w:rsidRDefault="00614942">
      <w:pPr>
        <w:pStyle w:val="Normal-pool"/>
      </w:pPr>
    </w:p>
    <w:sectPr w:rsidR="00614942" w:rsidRPr="005F2AF3" w:rsidSect="005B2F19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ADD37" w16cid:durableId="1F62295A"/>
  <w16cid:commentId w16cid:paraId="1068AAE5" w16cid:durableId="1F622AA0"/>
  <w16cid:commentId w16cid:paraId="3C10CB12" w16cid:durableId="1F622AEB"/>
  <w16cid:commentId w16cid:paraId="41B5A54D" w16cid:durableId="1F6228DF"/>
  <w16cid:commentId w16cid:paraId="497C9548" w16cid:durableId="1F6228E0"/>
  <w16cid:commentId w16cid:paraId="0573504E" w16cid:durableId="1F6230EA"/>
  <w16cid:commentId w16cid:paraId="55438C25" w16cid:durableId="1F6228E1"/>
  <w16cid:commentId w16cid:paraId="7F7C2D89" w16cid:durableId="1F6231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0DBA" w14:textId="77777777" w:rsidR="00565C56" w:rsidRDefault="00565C56">
      <w:r>
        <w:separator/>
      </w:r>
    </w:p>
  </w:endnote>
  <w:endnote w:type="continuationSeparator" w:id="0">
    <w:p w14:paraId="7182798E" w14:textId="77777777" w:rsidR="00565C56" w:rsidRDefault="0056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0627" w14:textId="4B7019F2" w:rsidR="006111FE" w:rsidRDefault="006111F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825E8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9A55" w14:textId="3AAB4BA2" w:rsidR="006111FE" w:rsidRDefault="006111FE" w:rsidP="00035ED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1C0C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80D0" w14:textId="26AED5EE" w:rsidR="003825E8" w:rsidRDefault="003825E8" w:rsidP="00082301">
    <w:pPr>
      <w:pStyle w:val="Normal-pool"/>
    </w:pPr>
    <w:r>
      <w:t>K1802599</w:t>
    </w:r>
    <w:r>
      <w:tab/>
    </w:r>
    <w:r w:rsidR="00F75CB8">
      <w:t>12</w:t>
    </w:r>
    <w:r w:rsidR="00082301">
      <w:t>10</w:t>
    </w:r>
    <w:r>
      <w:t>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14598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6F28F" w14:textId="544838E4" w:rsidR="005B2F19" w:rsidRPr="00082301" w:rsidRDefault="005B2F19" w:rsidP="00082301">
        <w:pPr>
          <w:pStyle w:val="Normal-pool"/>
          <w:rPr>
            <w:b/>
            <w:szCs w:val="18"/>
          </w:rPr>
        </w:pPr>
        <w:r w:rsidRPr="00082301">
          <w:rPr>
            <w:b/>
            <w:sz w:val="18"/>
            <w:szCs w:val="18"/>
          </w:rPr>
          <w:fldChar w:fldCharType="begin"/>
        </w:r>
        <w:r w:rsidRPr="00082301">
          <w:rPr>
            <w:b/>
            <w:sz w:val="18"/>
            <w:szCs w:val="18"/>
          </w:rPr>
          <w:instrText xml:space="preserve"> PAGE   \* MERGEFORMAT </w:instrText>
        </w:r>
        <w:r w:rsidRPr="00082301">
          <w:rPr>
            <w:b/>
            <w:sz w:val="18"/>
            <w:szCs w:val="18"/>
          </w:rPr>
          <w:fldChar w:fldCharType="separate"/>
        </w:r>
        <w:r w:rsidR="00F31C0C">
          <w:rPr>
            <w:b/>
            <w:noProof/>
            <w:sz w:val="18"/>
            <w:szCs w:val="18"/>
          </w:rPr>
          <w:t>2</w:t>
        </w:r>
        <w:r w:rsidRPr="0008230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F999D" w14:textId="77777777" w:rsidR="00565C56" w:rsidRPr="00082301" w:rsidRDefault="00565C56" w:rsidP="0008230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 w:after="0"/>
        <w:ind w:left="624"/>
        <w:rPr>
          <w:sz w:val="18"/>
          <w:szCs w:val="18"/>
        </w:rPr>
      </w:pPr>
      <w:r w:rsidRPr="00082301">
        <w:rPr>
          <w:sz w:val="18"/>
          <w:szCs w:val="18"/>
        </w:rPr>
        <w:separator/>
      </w:r>
    </w:p>
  </w:footnote>
  <w:footnote w:type="continuationSeparator" w:id="0">
    <w:p w14:paraId="1CCBDE3F" w14:textId="77777777" w:rsidR="00565C56" w:rsidRDefault="00565C56">
      <w:r>
        <w:continuationSeparator/>
      </w:r>
    </w:p>
  </w:footnote>
  <w:footnote w:id="1">
    <w:p w14:paraId="7D27B747" w14:textId="77777777" w:rsidR="00E54866" w:rsidRPr="0060269C" w:rsidRDefault="00E54866" w:rsidP="0060269C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sz w:val="18"/>
          <w:szCs w:val="18"/>
        </w:rPr>
      </w:pPr>
      <w:r w:rsidRPr="0060269C">
        <w:rPr>
          <w:sz w:val="18"/>
          <w:szCs w:val="18"/>
        </w:rPr>
        <w:t>* UNEP/MC/COP.2/1.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1DC9" w14:textId="64A34F13" w:rsidR="006111FE" w:rsidRPr="00CA5CA9" w:rsidRDefault="006111FE" w:rsidP="00434321">
    <w:pPr>
      <w:pStyle w:val="En-tte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 w:rsidR="005F2AF3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1162" w14:textId="681D6F08" w:rsidR="006111FE" w:rsidRPr="00CA5CA9" w:rsidRDefault="006111FE" w:rsidP="00F7137B">
    <w:pPr>
      <w:pStyle w:val="En-tte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</w:t>
    </w:r>
    <w:r w:rsidR="00841D86">
      <w:rPr>
        <w:szCs w:val="18"/>
      </w:rPr>
      <w:t>2</w:t>
    </w:r>
    <w:r w:rsidRPr="00CA5CA9">
      <w:rPr>
        <w:szCs w:val="18"/>
      </w:rPr>
      <w:t>/</w:t>
    </w:r>
    <w:r w:rsidR="00841D86">
      <w:rPr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7FEB" w14:textId="4F1B47EE" w:rsidR="006111FE" w:rsidRPr="00841D86" w:rsidRDefault="006111FE" w:rsidP="00082301">
    <w:pPr>
      <w:pStyle w:val="Header-pool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0F7E" w14:textId="51E3FF7F" w:rsidR="00082301" w:rsidRDefault="0008230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81B1" w14:textId="39BD9030" w:rsidR="00082301" w:rsidRDefault="00082301" w:rsidP="00082301">
    <w:pPr>
      <w:pStyle w:val="Header-pool"/>
      <w:jc w:val="right"/>
    </w:pPr>
    <w:r w:rsidRPr="00841D86">
      <w:rPr>
        <w:bCs/>
      </w:rPr>
      <w:t>UNEP/</w:t>
    </w:r>
    <w:r w:rsidRPr="00841D86">
      <w:t>MC/COP.2/2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CD3E" w14:textId="4C396BA9" w:rsidR="00841D86" w:rsidRPr="00841D86" w:rsidRDefault="00841D86" w:rsidP="00082301">
    <w:pPr>
      <w:pStyle w:val="Header-pool"/>
    </w:pPr>
    <w:r w:rsidRPr="00841D86">
      <w:rPr>
        <w:bCs/>
      </w:rPr>
      <w:t>UNEP/</w:t>
    </w:r>
    <w:r w:rsidRPr="00841D86">
      <w:t>MC/COP.2/2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2B1ED9"/>
    <w:multiLevelType w:val="hybridMultilevel"/>
    <w:tmpl w:val="5218BA24"/>
    <w:lvl w:ilvl="0" w:tplc="282A55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1B06941"/>
    <w:multiLevelType w:val="hybridMultilevel"/>
    <w:tmpl w:val="2BB8BD0A"/>
    <w:lvl w:ilvl="0" w:tplc="383224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F41F15"/>
    <w:multiLevelType w:val="hybridMultilevel"/>
    <w:tmpl w:val="E3EED632"/>
    <w:lvl w:ilvl="0" w:tplc="4F12FA1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64FB"/>
    <w:multiLevelType w:val="hybridMultilevel"/>
    <w:tmpl w:val="7F323046"/>
    <w:lvl w:ilvl="0" w:tplc="93D852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 w15:restartNumberingAfterBreak="0">
    <w:nsid w:val="731A7EDA"/>
    <w:multiLevelType w:val="hybridMultilevel"/>
    <w:tmpl w:val="DD441F7A"/>
    <w:lvl w:ilvl="0" w:tplc="E0E684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7"/>
  </w:num>
  <w:num w:numId="5">
    <w:abstractNumId w:val="7"/>
  </w:num>
  <w:num w:numId="6">
    <w:abstractNumId w:val="2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3">
    <w:abstractNumId w:val="5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de-CH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55DEF"/>
    <w:rsid w:val="0006035B"/>
    <w:rsid w:val="0006096F"/>
    <w:rsid w:val="00063611"/>
    <w:rsid w:val="000649C5"/>
    <w:rsid w:val="00071886"/>
    <w:rsid w:val="000742BC"/>
    <w:rsid w:val="00076CC6"/>
    <w:rsid w:val="00082301"/>
    <w:rsid w:val="00082A0C"/>
    <w:rsid w:val="00083504"/>
    <w:rsid w:val="000943ED"/>
    <w:rsid w:val="0009640C"/>
    <w:rsid w:val="000B22A2"/>
    <w:rsid w:val="000B541B"/>
    <w:rsid w:val="000B5C81"/>
    <w:rsid w:val="000B73F9"/>
    <w:rsid w:val="000C2A52"/>
    <w:rsid w:val="000C2A88"/>
    <w:rsid w:val="000D33C0"/>
    <w:rsid w:val="000D4CF6"/>
    <w:rsid w:val="000D6941"/>
    <w:rsid w:val="000F38EF"/>
    <w:rsid w:val="000F3DCD"/>
    <w:rsid w:val="000F4829"/>
    <w:rsid w:val="000F6B21"/>
    <w:rsid w:val="001027CC"/>
    <w:rsid w:val="00102EFB"/>
    <w:rsid w:val="001077FE"/>
    <w:rsid w:val="001202E3"/>
    <w:rsid w:val="00123699"/>
    <w:rsid w:val="00123A0D"/>
    <w:rsid w:val="001241FB"/>
    <w:rsid w:val="001245B9"/>
    <w:rsid w:val="0013059D"/>
    <w:rsid w:val="00136187"/>
    <w:rsid w:val="00141A55"/>
    <w:rsid w:val="0014293F"/>
    <w:rsid w:val="0014397D"/>
    <w:rsid w:val="001446A3"/>
    <w:rsid w:val="00152487"/>
    <w:rsid w:val="00152B6B"/>
    <w:rsid w:val="00155395"/>
    <w:rsid w:val="00155A2F"/>
    <w:rsid w:val="00156B6B"/>
    <w:rsid w:val="0015747A"/>
    <w:rsid w:val="00160D74"/>
    <w:rsid w:val="001646EA"/>
    <w:rsid w:val="00167D02"/>
    <w:rsid w:val="001759D8"/>
    <w:rsid w:val="00177D7F"/>
    <w:rsid w:val="00180C3F"/>
    <w:rsid w:val="00181EC8"/>
    <w:rsid w:val="00181F53"/>
    <w:rsid w:val="00184349"/>
    <w:rsid w:val="00195F33"/>
    <w:rsid w:val="001A340C"/>
    <w:rsid w:val="001A47E5"/>
    <w:rsid w:val="001A7EA6"/>
    <w:rsid w:val="001B1617"/>
    <w:rsid w:val="001B3134"/>
    <w:rsid w:val="001B504B"/>
    <w:rsid w:val="001B6F98"/>
    <w:rsid w:val="001C191A"/>
    <w:rsid w:val="001C239C"/>
    <w:rsid w:val="001D3874"/>
    <w:rsid w:val="001D5721"/>
    <w:rsid w:val="001D7E75"/>
    <w:rsid w:val="001E0D73"/>
    <w:rsid w:val="001E45BD"/>
    <w:rsid w:val="001E5528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402C"/>
    <w:rsid w:val="002247F6"/>
    <w:rsid w:val="00225E21"/>
    <w:rsid w:val="00225E44"/>
    <w:rsid w:val="00233A26"/>
    <w:rsid w:val="00234E78"/>
    <w:rsid w:val="00243D36"/>
    <w:rsid w:val="00246151"/>
    <w:rsid w:val="00247707"/>
    <w:rsid w:val="00252456"/>
    <w:rsid w:val="0026018E"/>
    <w:rsid w:val="00286740"/>
    <w:rsid w:val="00291719"/>
    <w:rsid w:val="00291EAE"/>
    <w:rsid w:val="002929D8"/>
    <w:rsid w:val="002A1EFF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03AD3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67FD2"/>
    <w:rsid w:val="00374494"/>
    <w:rsid w:val="00380921"/>
    <w:rsid w:val="00381A9E"/>
    <w:rsid w:val="003825E8"/>
    <w:rsid w:val="003877D5"/>
    <w:rsid w:val="003929B8"/>
    <w:rsid w:val="00393432"/>
    <w:rsid w:val="00396257"/>
    <w:rsid w:val="00397EB8"/>
    <w:rsid w:val="003A4FD0"/>
    <w:rsid w:val="003A69D1"/>
    <w:rsid w:val="003A6EC9"/>
    <w:rsid w:val="003A7705"/>
    <w:rsid w:val="003A77F1"/>
    <w:rsid w:val="003B1545"/>
    <w:rsid w:val="003C3219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4321"/>
    <w:rsid w:val="00437F26"/>
    <w:rsid w:val="00440527"/>
    <w:rsid w:val="00444097"/>
    <w:rsid w:val="00445487"/>
    <w:rsid w:val="00447E0D"/>
    <w:rsid w:val="00453EA8"/>
    <w:rsid w:val="00454769"/>
    <w:rsid w:val="00466991"/>
    <w:rsid w:val="0047064C"/>
    <w:rsid w:val="004822B7"/>
    <w:rsid w:val="00482FC1"/>
    <w:rsid w:val="00484E04"/>
    <w:rsid w:val="0049469E"/>
    <w:rsid w:val="00494C5A"/>
    <w:rsid w:val="004A2217"/>
    <w:rsid w:val="004A24F9"/>
    <w:rsid w:val="004A42E1"/>
    <w:rsid w:val="004B162C"/>
    <w:rsid w:val="004B2ABE"/>
    <w:rsid w:val="004C3DBE"/>
    <w:rsid w:val="004C5419"/>
    <w:rsid w:val="004C5C96"/>
    <w:rsid w:val="004D06A4"/>
    <w:rsid w:val="004F1A81"/>
    <w:rsid w:val="004F5D88"/>
    <w:rsid w:val="00501354"/>
    <w:rsid w:val="005050D2"/>
    <w:rsid w:val="005218D9"/>
    <w:rsid w:val="00526A5A"/>
    <w:rsid w:val="00536186"/>
    <w:rsid w:val="00544CBB"/>
    <w:rsid w:val="00551B65"/>
    <w:rsid w:val="00556704"/>
    <w:rsid w:val="00562AC6"/>
    <w:rsid w:val="005656D7"/>
    <w:rsid w:val="00565C56"/>
    <w:rsid w:val="0057315F"/>
    <w:rsid w:val="005752A2"/>
    <w:rsid w:val="00576104"/>
    <w:rsid w:val="00586418"/>
    <w:rsid w:val="00592B21"/>
    <w:rsid w:val="00596A10"/>
    <w:rsid w:val="00597668"/>
    <w:rsid w:val="005A526A"/>
    <w:rsid w:val="005B2DF4"/>
    <w:rsid w:val="005B2F19"/>
    <w:rsid w:val="005B44BF"/>
    <w:rsid w:val="005C67C8"/>
    <w:rsid w:val="005D0249"/>
    <w:rsid w:val="005D18FA"/>
    <w:rsid w:val="005D4FD4"/>
    <w:rsid w:val="005D6E8C"/>
    <w:rsid w:val="005E3004"/>
    <w:rsid w:val="005F100C"/>
    <w:rsid w:val="005F2AF3"/>
    <w:rsid w:val="005F68DA"/>
    <w:rsid w:val="005F7419"/>
    <w:rsid w:val="00601BC9"/>
    <w:rsid w:val="0060269C"/>
    <w:rsid w:val="0060773B"/>
    <w:rsid w:val="006111FE"/>
    <w:rsid w:val="00613FD6"/>
    <w:rsid w:val="00614942"/>
    <w:rsid w:val="006157B5"/>
    <w:rsid w:val="00617224"/>
    <w:rsid w:val="00617697"/>
    <w:rsid w:val="00626FC6"/>
    <w:rsid w:val="006303B4"/>
    <w:rsid w:val="00630ADC"/>
    <w:rsid w:val="00633D3D"/>
    <w:rsid w:val="00640F27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92E2A"/>
    <w:rsid w:val="0069496A"/>
    <w:rsid w:val="00696C1C"/>
    <w:rsid w:val="006A76F2"/>
    <w:rsid w:val="006B7D29"/>
    <w:rsid w:val="006D19D4"/>
    <w:rsid w:val="006D5644"/>
    <w:rsid w:val="006D7EFB"/>
    <w:rsid w:val="006E6620"/>
    <w:rsid w:val="006E6672"/>
    <w:rsid w:val="006E6722"/>
    <w:rsid w:val="006F381A"/>
    <w:rsid w:val="006F7AFF"/>
    <w:rsid w:val="007027B9"/>
    <w:rsid w:val="00702B7B"/>
    <w:rsid w:val="007066B5"/>
    <w:rsid w:val="007145DA"/>
    <w:rsid w:val="00715E88"/>
    <w:rsid w:val="00716D8B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66BB5"/>
    <w:rsid w:val="00772574"/>
    <w:rsid w:val="00773E54"/>
    <w:rsid w:val="00782EC9"/>
    <w:rsid w:val="00787688"/>
    <w:rsid w:val="007935E6"/>
    <w:rsid w:val="00796D3F"/>
    <w:rsid w:val="00796FAE"/>
    <w:rsid w:val="007A1683"/>
    <w:rsid w:val="007A5C12"/>
    <w:rsid w:val="007A7CB0"/>
    <w:rsid w:val="007B20C5"/>
    <w:rsid w:val="007B68A3"/>
    <w:rsid w:val="007C2541"/>
    <w:rsid w:val="007D66A8"/>
    <w:rsid w:val="007E003F"/>
    <w:rsid w:val="007F0A5B"/>
    <w:rsid w:val="007F0CF8"/>
    <w:rsid w:val="007F5E1B"/>
    <w:rsid w:val="007F62CB"/>
    <w:rsid w:val="00800BEA"/>
    <w:rsid w:val="008119DC"/>
    <w:rsid w:val="008142EC"/>
    <w:rsid w:val="008164F2"/>
    <w:rsid w:val="00821395"/>
    <w:rsid w:val="00825793"/>
    <w:rsid w:val="00830E26"/>
    <w:rsid w:val="00834368"/>
    <w:rsid w:val="0083441A"/>
    <w:rsid w:val="00841D86"/>
    <w:rsid w:val="00843576"/>
    <w:rsid w:val="00843B64"/>
    <w:rsid w:val="00845261"/>
    <w:rsid w:val="008478FC"/>
    <w:rsid w:val="00851C51"/>
    <w:rsid w:val="008538F7"/>
    <w:rsid w:val="00864316"/>
    <w:rsid w:val="00867BFF"/>
    <w:rsid w:val="00871542"/>
    <w:rsid w:val="00872BF6"/>
    <w:rsid w:val="0088406B"/>
    <w:rsid w:val="0088480A"/>
    <w:rsid w:val="0088757A"/>
    <w:rsid w:val="0089431B"/>
    <w:rsid w:val="00895668"/>
    <w:rsid w:val="008957DD"/>
    <w:rsid w:val="00897D98"/>
    <w:rsid w:val="008A24A7"/>
    <w:rsid w:val="008A6DF2"/>
    <w:rsid w:val="008A7807"/>
    <w:rsid w:val="008B4CC9"/>
    <w:rsid w:val="008B78F9"/>
    <w:rsid w:val="008C0B15"/>
    <w:rsid w:val="008D75E4"/>
    <w:rsid w:val="008D7C99"/>
    <w:rsid w:val="008E0FCB"/>
    <w:rsid w:val="008E189D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47D4A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93AAE"/>
    <w:rsid w:val="0099614D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24BB"/>
    <w:rsid w:val="00A1348D"/>
    <w:rsid w:val="00A13C99"/>
    <w:rsid w:val="00A232EE"/>
    <w:rsid w:val="00A4175F"/>
    <w:rsid w:val="00A4310E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5D97"/>
    <w:rsid w:val="00A666A6"/>
    <w:rsid w:val="00A675FD"/>
    <w:rsid w:val="00A72437"/>
    <w:rsid w:val="00A736E5"/>
    <w:rsid w:val="00A8048B"/>
    <w:rsid w:val="00A80611"/>
    <w:rsid w:val="00A912B3"/>
    <w:rsid w:val="00AA5012"/>
    <w:rsid w:val="00AA5BF4"/>
    <w:rsid w:val="00AB34A5"/>
    <w:rsid w:val="00AB5340"/>
    <w:rsid w:val="00AC0A89"/>
    <w:rsid w:val="00AC7C96"/>
    <w:rsid w:val="00AD3593"/>
    <w:rsid w:val="00AE0812"/>
    <w:rsid w:val="00AE237D"/>
    <w:rsid w:val="00AE26E0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68C0"/>
    <w:rsid w:val="00B50FE9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D6440"/>
    <w:rsid w:val="00BE5B5F"/>
    <w:rsid w:val="00BE7993"/>
    <w:rsid w:val="00C0476B"/>
    <w:rsid w:val="00C04F19"/>
    <w:rsid w:val="00C11971"/>
    <w:rsid w:val="00C179DE"/>
    <w:rsid w:val="00C26F55"/>
    <w:rsid w:val="00C30C63"/>
    <w:rsid w:val="00C30FF3"/>
    <w:rsid w:val="00C34D5C"/>
    <w:rsid w:val="00C3638D"/>
    <w:rsid w:val="00C36B8B"/>
    <w:rsid w:val="00C415C1"/>
    <w:rsid w:val="00C47DBF"/>
    <w:rsid w:val="00C552FF"/>
    <w:rsid w:val="00C558DA"/>
    <w:rsid w:val="00C55AF3"/>
    <w:rsid w:val="00C63DE0"/>
    <w:rsid w:val="00C771A9"/>
    <w:rsid w:val="00C82943"/>
    <w:rsid w:val="00C84759"/>
    <w:rsid w:val="00C93096"/>
    <w:rsid w:val="00CA5CA9"/>
    <w:rsid w:val="00CA6C7F"/>
    <w:rsid w:val="00CB007D"/>
    <w:rsid w:val="00CB5292"/>
    <w:rsid w:val="00CB60CA"/>
    <w:rsid w:val="00CC0FC7"/>
    <w:rsid w:val="00CC10A6"/>
    <w:rsid w:val="00CD2DEC"/>
    <w:rsid w:val="00CD5EB8"/>
    <w:rsid w:val="00CD7044"/>
    <w:rsid w:val="00CE08B9"/>
    <w:rsid w:val="00CE3515"/>
    <w:rsid w:val="00CE3A6E"/>
    <w:rsid w:val="00CE524C"/>
    <w:rsid w:val="00CE58A1"/>
    <w:rsid w:val="00CF141F"/>
    <w:rsid w:val="00CF1712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749"/>
    <w:rsid w:val="00D26854"/>
    <w:rsid w:val="00D36C41"/>
    <w:rsid w:val="00D44172"/>
    <w:rsid w:val="00D47BE3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209"/>
    <w:rsid w:val="00E21C83"/>
    <w:rsid w:val="00E24ADA"/>
    <w:rsid w:val="00E32F59"/>
    <w:rsid w:val="00E41908"/>
    <w:rsid w:val="00E46D9A"/>
    <w:rsid w:val="00E54866"/>
    <w:rsid w:val="00E565FF"/>
    <w:rsid w:val="00E65388"/>
    <w:rsid w:val="00E7741D"/>
    <w:rsid w:val="00E808CD"/>
    <w:rsid w:val="00E8348F"/>
    <w:rsid w:val="00E85B7D"/>
    <w:rsid w:val="00E9121B"/>
    <w:rsid w:val="00E9302E"/>
    <w:rsid w:val="00E9399C"/>
    <w:rsid w:val="00E95467"/>
    <w:rsid w:val="00E976AB"/>
    <w:rsid w:val="00EA0AE2"/>
    <w:rsid w:val="00EA39E5"/>
    <w:rsid w:val="00EA57A3"/>
    <w:rsid w:val="00EB7A5B"/>
    <w:rsid w:val="00EC2813"/>
    <w:rsid w:val="00EC5A46"/>
    <w:rsid w:val="00EC63E2"/>
    <w:rsid w:val="00ED01F7"/>
    <w:rsid w:val="00ED0225"/>
    <w:rsid w:val="00ED366A"/>
    <w:rsid w:val="00ED6BB7"/>
    <w:rsid w:val="00EE7C7B"/>
    <w:rsid w:val="00EF22B3"/>
    <w:rsid w:val="00EF4C6D"/>
    <w:rsid w:val="00F03B69"/>
    <w:rsid w:val="00F07A50"/>
    <w:rsid w:val="00F106D6"/>
    <w:rsid w:val="00F113DA"/>
    <w:rsid w:val="00F15578"/>
    <w:rsid w:val="00F266FC"/>
    <w:rsid w:val="00F3037A"/>
    <w:rsid w:val="00F31C0C"/>
    <w:rsid w:val="00F3465A"/>
    <w:rsid w:val="00F37DC8"/>
    <w:rsid w:val="00F439B3"/>
    <w:rsid w:val="00F650C3"/>
    <w:rsid w:val="00F65D85"/>
    <w:rsid w:val="00F6700B"/>
    <w:rsid w:val="00F7137B"/>
    <w:rsid w:val="00F74DEF"/>
    <w:rsid w:val="00F75CB8"/>
    <w:rsid w:val="00F8091E"/>
    <w:rsid w:val="00F8615C"/>
    <w:rsid w:val="00F957A1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FD2D8"/>
  <w15:docId w15:val="{28FCE3E3-95F6-450A-B9F8-18FBBC2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uiPriority w:val="99"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uiPriority w:val="99"/>
    <w:locked/>
    <w:rsid w:val="0014293F"/>
    <w:rPr>
      <w:sz w:val="18"/>
      <w:lang w:val="fr-FR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3825E8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Pieddepage">
    <w:name w:val="footer"/>
    <w:basedOn w:val="Normal"/>
    <w:link w:val="PieddepageC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ucuneliste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23A0D"/>
    <w:pPr>
      <w:numPr>
        <w:numId w:val="5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vision">
    <w:name w:val="Revision"/>
    <w:hidden/>
    <w:uiPriority w:val="99"/>
    <w:semiHidden/>
    <w:rsid w:val="00D806F9"/>
    <w:rPr>
      <w:lang w:eastAsia="en-US"/>
    </w:rPr>
  </w:style>
  <w:style w:type="character" w:styleId="Accentuation">
    <w:name w:val="Emphasis"/>
    <w:basedOn w:val="Policepardfaut"/>
    <w:qFormat/>
    <w:rsid w:val="00155A2F"/>
    <w:rPr>
      <w:i/>
      <w:iCs/>
    </w:rPr>
  </w:style>
  <w:style w:type="character" w:customStyle="1" w:styleId="BBTitleChar">
    <w:name w:val="BB_Title Char"/>
    <w:link w:val="BBTitle"/>
    <w:rsid w:val="00F15578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F15578"/>
    <w:rPr>
      <w:b/>
      <w:bCs/>
      <w:sz w:val="28"/>
      <w:szCs w:val="2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B2F19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AABE-E23B-47C8-8EE5-907629D3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6837</Characters>
  <Application>Microsoft Office Word</Application>
  <DocSecurity>0</DocSecurity>
  <Lines>56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NATIONS UNIES</vt:lpstr>
      <vt:lpstr>NATIONS UNIES</vt:lpstr>
      <vt:lpstr>NATIONS UNIES</vt:lpstr>
    </vt:vector>
  </TitlesOfParts>
  <Company>unon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2018-10-12T09:10:00Z</cp:lastPrinted>
  <dcterms:created xsi:type="dcterms:W3CDTF">2018-10-22T16:13:00Z</dcterms:created>
  <dcterms:modified xsi:type="dcterms:W3CDTF">2018-10-22T16:13:00Z</dcterms:modified>
</cp:coreProperties>
</file>