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8"/>
        <w:gridCol w:w="4643"/>
        <w:gridCol w:w="3335"/>
      </w:tblGrid>
      <w:tr w:rsidR="00032E4E" w:rsidRPr="00D25175" w14:paraId="4B9F0F9B" w14:textId="77777777" w:rsidTr="00CB007D">
        <w:trPr>
          <w:cantSplit/>
          <w:trHeight w:val="850"/>
          <w:jc w:val="right"/>
        </w:trPr>
        <w:tc>
          <w:tcPr>
            <w:tcW w:w="1550" w:type="dxa"/>
          </w:tcPr>
          <w:p w14:paraId="2A9B9F9D" w14:textId="636BDD09" w:rsidR="00032E4E" w:rsidRPr="00D25175" w:rsidRDefault="00032E4E" w:rsidP="00023DA9">
            <w:pPr>
              <w:rPr>
                <w:rFonts w:ascii="Univers" w:hAnsi="Univers"/>
                <w:b/>
                <w:noProof/>
                <w:sz w:val="27"/>
                <w:szCs w:val="27"/>
              </w:rPr>
            </w:pPr>
            <w:r w:rsidRPr="00D25175">
              <w:rPr>
                <w:rFonts w:ascii="Arial" w:hAnsi="Arial" w:cs="Arial"/>
                <w:b/>
                <w:noProof/>
                <w:sz w:val="27"/>
                <w:szCs w:val="27"/>
              </w:rPr>
              <w:t>UNITED</w:t>
            </w:r>
            <w:r w:rsidR="005325D5">
              <w:rPr>
                <w:rFonts w:ascii="Arial" w:hAnsi="Arial" w:cs="Arial"/>
                <w:b/>
                <w:noProof/>
                <w:sz w:val="27"/>
                <w:szCs w:val="27"/>
              </w:rPr>
              <w:t xml:space="preserve"> </w:t>
            </w:r>
            <w:r w:rsidRPr="00D25175">
              <w:rPr>
                <w:rFonts w:ascii="Arial" w:hAnsi="Arial" w:cs="Arial"/>
                <w:b/>
                <w:noProof/>
                <w:sz w:val="27"/>
                <w:szCs w:val="27"/>
              </w:rPr>
              <w:br/>
              <w:t>NATIONS</w:t>
            </w:r>
          </w:p>
        </w:tc>
        <w:tc>
          <w:tcPr>
            <w:tcW w:w="4751" w:type="dxa"/>
          </w:tcPr>
          <w:p w14:paraId="2F47229A" w14:textId="77777777" w:rsidR="00032E4E" w:rsidRPr="00D25175" w:rsidRDefault="00032E4E" w:rsidP="00023DA9">
            <w:pPr>
              <w:rPr>
                <w:rFonts w:ascii="Univers" w:hAnsi="Univers"/>
                <w:b/>
                <w:sz w:val="27"/>
                <w:szCs w:val="27"/>
              </w:rPr>
            </w:pPr>
          </w:p>
        </w:tc>
        <w:tc>
          <w:tcPr>
            <w:tcW w:w="3411" w:type="dxa"/>
          </w:tcPr>
          <w:p w14:paraId="57073C3F" w14:textId="77777777" w:rsidR="00032E4E" w:rsidRPr="00D25175" w:rsidRDefault="00787688" w:rsidP="00023DA9">
            <w:pPr>
              <w:jc w:val="right"/>
              <w:rPr>
                <w:rFonts w:ascii="Arial" w:hAnsi="Arial" w:cs="Arial"/>
                <w:b/>
                <w:sz w:val="64"/>
                <w:szCs w:val="64"/>
              </w:rPr>
            </w:pPr>
            <w:r w:rsidRPr="00D25175">
              <w:rPr>
                <w:rFonts w:ascii="Arial" w:hAnsi="Arial" w:cs="Arial"/>
                <w:b/>
                <w:sz w:val="64"/>
                <w:szCs w:val="64"/>
              </w:rPr>
              <w:t>MC</w:t>
            </w:r>
          </w:p>
        </w:tc>
      </w:tr>
      <w:tr w:rsidR="00032E4E" w:rsidRPr="00D25175" w14:paraId="0DEAC680" w14:textId="77777777" w:rsidTr="00CB007D">
        <w:trPr>
          <w:cantSplit/>
          <w:trHeight w:val="281"/>
          <w:jc w:val="right"/>
        </w:trPr>
        <w:tc>
          <w:tcPr>
            <w:tcW w:w="1550" w:type="dxa"/>
            <w:tcBorders>
              <w:bottom w:val="single" w:sz="4" w:space="0" w:color="auto"/>
            </w:tcBorders>
          </w:tcPr>
          <w:p w14:paraId="30269B88" w14:textId="77777777" w:rsidR="00032E4E" w:rsidRPr="00D25175" w:rsidRDefault="00032E4E" w:rsidP="00023DA9">
            <w:pPr>
              <w:rPr>
                <w:noProof/>
                <w:sz w:val="18"/>
                <w:szCs w:val="18"/>
              </w:rPr>
            </w:pPr>
          </w:p>
        </w:tc>
        <w:tc>
          <w:tcPr>
            <w:tcW w:w="4751" w:type="dxa"/>
            <w:tcBorders>
              <w:bottom w:val="single" w:sz="4" w:space="0" w:color="auto"/>
            </w:tcBorders>
          </w:tcPr>
          <w:p w14:paraId="54296B4D" w14:textId="77777777" w:rsidR="00032E4E" w:rsidRPr="00D25175" w:rsidRDefault="00032E4E" w:rsidP="00023DA9">
            <w:pPr>
              <w:rPr>
                <w:rFonts w:ascii="Univers" w:hAnsi="Univers"/>
                <w:b/>
                <w:sz w:val="18"/>
                <w:szCs w:val="18"/>
              </w:rPr>
            </w:pPr>
          </w:p>
        </w:tc>
        <w:tc>
          <w:tcPr>
            <w:tcW w:w="3411" w:type="dxa"/>
            <w:tcBorders>
              <w:bottom w:val="single" w:sz="4" w:space="0" w:color="auto"/>
            </w:tcBorders>
          </w:tcPr>
          <w:p w14:paraId="540639F8" w14:textId="18FD5809" w:rsidR="00032E4E" w:rsidRPr="00D25175" w:rsidRDefault="00032E4E" w:rsidP="00434321">
            <w:pPr>
              <w:rPr>
                <w:noProof/>
                <w:sz w:val="18"/>
                <w:szCs w:val="18"/>
              </w:rPr>
            </w:pPr>
            <w:r w:rsidRPr="00D25175">
              <w:rPr>
                <w:b/>
                <w:bCs/>
                <w:sz w:val="28"/>
              </w:rPr>
              <w:t>UNEP</w:t>
            </w:r>
            <w:bookmarkStart w:id="0" w:name="OLE_LINK1"/>
            <w:bookmarkStart w:id="1" w:name="OLE_LINK2"/>
            <w:r w:rsidR="00787688" w:rsidRPr="00D25175">
              <w:rPr>
                <w:b/>
                <w:bCs/>
                <w:sz w:val="28"/>
              </w:rPr>
              <w:t>/</w:t>
            </w:r>
            <w:r w:rsidR="00787688" w:rsidRPr="00D25175">
              <w:t>MC</w:t>
            </w:r>
            <w:r w:rsidRPr="00D25175">
              <w:t>/</w:t>
            </w:r>
            <w:bookmarkEnd w:id="0"/>
            <w:bookmarkEnd w:id="1"/>
            <w:r w:rsidR="00787688" w:rsidRPr="00D25175">
              <w:t>COP.</w:t>
            </w:r>
            <w:r w:rsidR="00434321">
              <w:t>2</w:t>
            </w:r>
            <w:r w:rsidRPr="00D25175">
              <w:t>/</w:t>
            </w:r>
            <w:r w:rsidR="00D013F5" w:rsidRPr="00D25175">
              <w:t>1</w:t>
            </w:r>
            <w:r w:rsidR="008A522C">
              <w:t>5</w:t>
            </w:r>
            <w:r w:rsidR="000C1FF5">
              <w:t>/Rev.1</w:t>
            </w:r>
            <w:r w:rsidR="0066250E">
              <w:t xml:space="preserve"> </w:t>
            </w:r>
          </w:p>
        </w:tc>
      </w:tr>
      <w:bookmarkStart w:id="2" w:name="_MON_1021710510"/>
      <w:bookmarkEnd w:id="2"/>
      <w:bookmarkStart w:id="3" w:name="_MON_1021710482"/>
      <w:bookmarkEnd w:id="3"/>
      <w:tr w:rsidR="00032E4E" w:rsidRPr="00D25175" w14:paraId="34AA74B4" w14:textId="77777777" w:rsidTr="00CB007D">
        <w:trPr>
          <w:cantSplit/>
          <w:trHeight w:val="2549"/>
          <w:jc w:val="right"/>
        </w:trPr>
        <w:tc>
          <w:tcPr>
            <w:tcW w:w="1550" w:type="dxa"/>
            <w:tcBorders>
              <w:top w:val="single" w:sz="4" w:space="0" w:color="auto"/>
              <w:bottom w:val="single" w:sz="24" w:space="0" w:color="auto"/>
            </w:tcBorders>
          </w:tcPr>
          <w:p w14:paraId="02CDC318" w14:textId="77777777" w:rsidR="00032E4E" w:rsidRPr="00D25175" w:rsidRDefault="00600177" w:rsidP="00023DA9">
            <w:pPr>
              <w:rPr>
                <w:noProof/>
              </w:rPr>
            </w:pPr>
            <w:r w:rsidRPr="00D25175">
              <w:rPr>
                <w:noProof/>
              </w:rPr>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7pt;height:60.3pt;mso-width-percent:0;mso-height-percent:0;mso-width-percent:0;mso-height-percent:0" o:ole="" fillcolor="window">
                  <v:imagedata r:id="rId8" o:title=""/>
                </v:shape>
                <o:OLEObject Type="Embed" ProgID="Word.Picture.8" ShapeID="_x0000_i1025" DrawAspect="Content" ObjectID="_1603088702" r:id="rId9"/>
              </w:object>
            </w:r>
            <w:r w:rsidR="00011A16" w:rsidRPr="00D25175">
              <w:rPr>
                <w:noProof/>
                <w:lang w:val="fr-FR" w:eastAsia="zh-CN"/>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2AC211BD" w14:textId="507BE10F" w:rsidR="00032E4E" w:rsidRPr="00D25175" w:rsidRDefault="00032E4E" w:rsidP="00023DA9">
            <w:pPr>
              <w:spacing w:before="1200"/>
              <w:rPr>
                <w:rFonts w:ascii="Arial" w:hAnsi="Arial" w:cs="Arial"/>
                <w:b/>
                <w:sz w:val="28"/>
              </w:rPr>
            </w:pPr>
            <w:r w:rsidRPr="00D25175">
              <w:rPr>
                <w:rFonts w:ascii="Arial" w:hAnsi="Arial" w:cs="Arial"/>
                <w:b/>
                <w:sz w:val="32"/>
                <w:szCs w:val="32"/>
              </w:rPr>
              <w:t>United Nations</w:t>
            </w:r>
            <w:r w:rsidR="005B2DF4">
              <w:rPr>
                <w:rFonts w:ascii="Arial" w:hAnsi="Arial" w:cs="Arial"/>
                <w:b/>
                <w:sz w:val="32"/>
                <w:szCs w:val="32"/>
              </w:rPr>
              <w:t xml:space="preserve"> </w:t>
            </w:r>
            <w:r w:rsidRPr="00D25175">
              <w:rPr>
                <w:rFonts w:ascii="Arial" w:hAnsi="Arial" w:cs="Arial"/>
                <w:b/>
                <w:sz w:val="32"/>
                <w:szCs w:val="32"/>
              </w:rPr>
              <w:br w:type="textWrapping" w:clear="all"/>
              <w:t>Environment</w:t>
            </w:r>
            <w:r w:rsidR="005B2DF4">
              <w:rPr>
                <w:rFonts w:ascii="Arial" w:hAnsi="Arial" w:cs="Arial"/>
                <w:b/>
                <w:sz w:val="32"/>
                <w:szCs w:val="32"/>
              </w:rPr>
              <w:t xml:space="preserve"> </w:t>
            </w:r>
            <w:r w:rsidRPr="00D25175">
              <w:rPr>
                <w:rFonts w:ascii="Arial" w:hAnsi="Arial" w:cs="Arial"/>
                <w:b/>
                <w:sz w:val="32"/>
                <w:szCs w:val="32"/>
              </w:rPr>
              <w:br w:type="textWrapping" w:clear="all"/>
              <w:t>Programme</w:t>
            </w:r>
          </w:p>
        </w:tc>
        <w:tc>
          <w:tcPr>
            <w:tcW w:w="3411" w:type="dxa"/>
            <w:tcBorders>
              <w:top w:val="single" w:sz="4" w:space="0" w:color="auto"/>
              <w:bottom w:val="single" w:sz="24" w:space="0" w:color="auto"/>
            </w:tcBorders>
          </w:tcPr>
          <w:p w14:paraId="722F44F8" w14:textId="7877A5AD" w:rsidR="00032E4E" w:rsidRPr="00D25175" w:rsidRDefault="00032E4E" w:rsidP="00434321">
            <w:pPr>
              <w:spacing w:before="120"/>
            </w:pPr>
            <w:r w:rsidRPr="00D25175">
              <w:t>Distr.: General</w:t>
            </w:r>
            <w:r w:rsidR="005B2DF4">
              <w:t xml:space="preserve"> </w:t>
            </w:r>
            <w:r w:rsidRPr="00D25175">
              <w:br w:type="textWrapping" w:clear="all"/>
            </w:r>
            <w:r w:rsidR="00626740">
              <w:t>18 October</w:t>
            </w:r>
            <w:r w:rsidR="008A522C">
              <w:t xml:space="preserve"> </w:t>
            </w:r>
            <w:r w:rsidR="0042266F" w:rsidRPr="00D25175">
              <w:t>201</w:t>
            </w:r>
            <w:r w:rsidR="00434321">
              <w:t>8</w:t>
            </w:r>
          </w:p>
          <w:p w14:paraId="1A75CF9D" w14:textId="77777777" w:rsidR="00032E4E" w:rsidRPr="00D25175" w:rsidRDefault="00032E4E" w:rsidP="00295129">
            <w:pPr>
              <w:spacing w:before="120"/>
            </w:pPr>
            <w:r w:rsidRPr="00D25175">
              <w:t>Original: English</w:t>
            </w:r>
          </w:p>
        </w:tc>
      </w:tr>
    </w:tbl>
    <w:p w14:paraId="0A4BFFDA" w14:textId="30575E0E" w:rsidR="00E976AB" w:rsidRPr="00D25175" w:rsidRDefault="00CB007D" w:rsidP="00E976AB">
      <w:pPr>
        <w:pStyle w:val="AATitle"/>
        <w:keepNext w:val="0"/>
        <w:keepLines w:val="0"/>
      </w:pPr>
      <w:r w:rsidRPr="00D25175">
        <w:t>Conference of the Parties</w:t>
      </w:r>
      <w:r>
        <w:t xml:space="preserve"> to the</w:t>
      </w:r>
      <w:r w:rsidR="005B2DF4">
        <w:t xml:space="preserve"> </w:t>
      </w:r>
      <w:r w:rsidR="005B2DF4">
        <w:br/>
      </w:r>
      <w:proofErr w:type="spellStart"/>
      <w:r w:rsidR="00787688" w:rsidRPr="00D25175">
        <w:t>Minamata</w:t>
      </w:r>
      <w:proofErr w:type="spellEnd"/>
      <w:r w:rsidR="00787688" w:rsidRPr="00D25175">
        <w:t xml:space="preserve"> Convention on Mercury</w:t>
      </w:r>
    </w:p>
    <w:p w14:paraId="26A6CAA0" w14:textId="77194A37" w:rsidR="00E976AB" w:rsidRPr="00D25175" w:rsidRDefault="00434321" w:rsidP="00E976AB">
      <w:pPr>
        <w:pStyle w:val="AATitle"/>
        <w:keepNext w:val="0"/>
        <w:keepLines w:val="0"/>
      </w:pPr>
      <w:r>
        <w:t>Second</w:t>
      </w:r>
      <w:r w:rsidR="00787688" w:rsidRPr="00D25175">
        <w:t xml:space="preserve"> meeting</w:t>
      </w:r>
    </w:p>
    <w:p w14:paraId="67B82F12" w14:textId="44A10B65" w:rsidR="00787688" w:rsidRPr="00D25175" w:rsidRDefault="00787688" w:rsidP="00434321">
      <w:pPr>
        <w:pStyle w:val="AATitle"/>
      </w:pPr>
      <w:r w:rsidRPr="00D25175">
        <w:rPr>
          <w:b w:val="0"/>
        </w:rPr>
        <w:t>Geneva</w:t>
      </w:r>
      <w:r w:rsidR="00E976AB" w:rsidRPr="00D25175">
        <w:rPr>
          <w:b w:val="0"/>
        </w:rPr>
        <w:t xml:space="preserve">, </w:t>
      </w:r>
      <w:r w:rsidR="00434321">
        <w:rPr>
          <w:b w:val="0"/>
        </w:rPr>
        <w:t>19</w:t>
      </w:r>
      <w:r w:rsidR="00325D38" w:rsidRPr="00D25175">
        <w:rPr>
          <w:b w:val="0"/>
        </w:rPr>
        <w:t>–2</w:t>
      </w:r>
      <w:r w:rsidR="00434321">
        <w:rPr>
          <w:b w:val="0"/>
        </w:rPr>
        <w:t>3</w:t>
      </w:r>
      <w:r w:rsidR="00325D38" w:rsidRPr="00D25175">
        <w:rPr>
          <w:b w:val="0"/>
        </w:rPr>
        <w:t xml:space="preserve"> </w:t>
      </w:r>
      <w:r w:rsidR="00434321">
        <w:rPr>
          <w:b w:val="0"/>
        </w:rPr>
        <w:t>November 2018</w:t>
      </w:r>
    </w:p>
    <w:p w14:paraId="5AC1A884" w14:textId="77777777" w:rsidR="00090BDC" w:rsidRDefault="00090BDC" w:rsidP="00090BDC">
      <w:pPr>
        <w:pStyle w:val="AATitle"/>
        <w:keepNext w:val="0"/>
        <w:keepLines w:val="0"/>
        <w:rPr>
          <w:b w:val="0"/>
        </w:rPr>
      </w:pPr>
      <w:r>
        <w:rPr>
          <w:b w:val="0"/>
        </w:rPr>
        <w:t>Item 5</w:t>
      </w:r>
      <w:r w:rsidRPr="00A018C0">
        <w:rPr>
          <w:b w:val="0"/>
        </w:rPr>
        <w:t xml:space="preserve"> (</w:t>
      </w:r>
      <w:r>
        <w:rPr>
          <w:b w:val="0"/>
        </w:rPr>
        <w:t xml:space="preserve">k) </w:t>
      </w:r>
      <w:r w:rsidRPr="00A018C0">
        <w:rPr>
          <w:b w:val="0"/>
        </w:rPr>
        <w:t>of the provisional agenda</w:t>
      </w:r>
      <w:r w:rsidRPr="00A018C0">
        <w:rPr>
          <w:b w:val="0"/>
        </w:rPr>
        <w:footnoteReference w:customMarkFollows="1" w:id="1"/>
        <w:t>*</w:t>
      </w:r>
    </w:p>
    <w:p w14:paraId="526AA97E" w14:textId="75AF8702" w:rsidR="00090BDC" w:rsidRPr="00D25175" w:rsidRDefault="00090BDC" w:rsidP="000C1FF5">
      <w:pPr>
        <w:pStyle w:val="AATitle2"/>
        <w:spacing w:before="60"/>
      </w:pPr>
      <w:r>
        <w:t xml:space="preserve">Matters </w:t>
      </w:r>
      <w:r w:rsidR="00205FE3">
        <w:t xml:space="preserve">for </w:t>
      </w:r>
      <w:r>
        <w:t xml:space="preserve">consideration or action by the Conference </w:t>
      </w:r>
      <w:r w:rsidR="000C1FF5">
        <w:br/>
      </w:r>
      <w:r>
        <w:t xml:space="preserve">of </w:t>
      </w:r>
      <w:r w:rsidR="00642FC4">
        <w:t xml:space="preserve">the </w:t>
      </w:r>
      <w:r>
        <w:t xml:space="preserve">Parties: </w:t>
      </w:r>
      <w:r w:rsidR="00205FE3">
        <w:t>s</w:t>
      </w:r>
      <w:r>
        <w:t>ecretariat</w:t>
      </w:r>
    </w:p>
    <w:p w14:paraId="60F522EF" w14:textId="77777777" w:rsidR="00090BDC" w:rsidRPr="00A018C0" w:rsidRDefault="00090BDC" w:rsidP="000C1FF5">
      <w:pPr>
        <w:pStyle w:val="BBTitle"/>
      </w:pPr>
      <w:r>
        <w:t xml:space="preserve">Review of </w:t>
      </w:r>
      <w:r w:rsidRPr="004E08C2">
        <w:t xml:space="preserve">the </w:t>
      </w:r>
      <w:r w:rsidRPr="00C13682">
        <w:t>organizational arrangements</w:t>
      </w:r>
      <w:r>
        <w:t xml:space="preserve"> of the secretariat</w:t>
      </w:r>
    </w:p>
    <w:p w14:paraId="374A14B3" w14:textId="053BDE21" w:rsidR="00090BDC" w:rsidRPr="000C1FF5" w:rsidRDefault="00B81940" w:rsidP="000C1FF5">
      <w:pPr>
        <w:pStyle w:val="CH2"/>
      </w:pPr>
      <w:r w:rsidRPr="000C1FF5">
        <w:tab/>
      </w:r>
      <w:r w:rsidRPr="000C1FF5">
        <w:tab/>
      </w:r>
      <w:r w:rsidR="00090BDC" w:rsidRPr="000C1FF5">
        <w:t>Note by the secretariat</w:t>
      </w:r>
    </w:p>
    <w:p w14:paraId="3008E3C1" w14:textId="613EE672" w:rsidR="00090BDC" w:rsidRPr="000C1FF5" w:rsidRDefault="007610AA" w:rsidP="000C1FF5">
      <w:pPr>
        <w:pStyle w:val="Normalnumber"/>
      </w:pPr>
      <w:r w:rsidRPr="000C1FF5">
        <w:t>In its decision MC-1/11</w:t>
      </w:r>
      <w:r w:rsidR="00642FC4" w:rsidRPr="000C1FF5">
        <w:t>,</w:t>
      </w:r>
      <w:r w:rsidRPr="000C1FF5">
        <w:t xml:space="preserve"> on the secretariat, </w:t>
      </w:r>
      <w:r w:rsidR="00090BDC" w:rsidRPr="000C1FF5">
        <w:t xml:space="preserve">the Conference of </w:t>
      </w:r>
      <w:r w:rsidR="00D73BBF" w:rsidRPr="000C1FF5">
        <w:t xml:space="preserve">the </w:t>
      </w:r>
      <w:r w:rsidR="00090BDC" w:rsidRPr="000C1FF5">
        <w:t xml:space="preserve">Parties to the </w:t>
      </w:r>
      <w:proofErr w:type="spellStart"/>
      <w:r w:rsidR="00090BDC" w:rsidRPr="000C1FF5">
        <w:t>Minamata</w:t>
      </w:r>
      <w:proofErr w:type="spellEnd"/>
      <w:r w:rsidR="00090BDC" w:rsidRPr="000C1FF5">
        <w:t xml:space="preserve"> Convention on Mercury noted that a secretariat had been established pursuant to paragraph 1 of article 24 of the Convention; recalled paragraph 3 of article 24 designating the Executive Director of the United Nations Environment Programme to perform the secretariat functions for the Convention; and welcomed the offer of the Government of Switzerland to host the secretariat in Geneva and </w:t>
      </w:r>
      <w:r w:rsidR="00642FC4" w:rsidRPr="000C1FF5">
        <w:t xml:space="preserve">provide </w:t>
      </w:r>
      <w:r w:rsidR="00090BDC" w:rsidRPr="000C1FF5">
        <w:t xml:space="preserve">an annual host country contribution of 1 million Swiss francs. </w:t>
      </w:r>
    </w:p>
    <w:p w14:paraId="60163CF3" w14:textId="3FBAB24A" w:rsidR="00090BDC" w:rsidRDefault="007610AA" w:rsidP="000C1FF5">
      <w:pPr>
        <w:pStyle w:val="Normalnumber"/>
        <w:rPr>
          <w:bCs/>
        </w:rPr>
      </w:pPr>
      <w:r>
        <w:rPr>
          <w:bCs/>
        </w:rPr>
        <w:t>By the same decision, t</w:t>
      </w:r>
      <w:r w:rsidR="00090BDC">
        <w:rPr>
          <w:bCs/>
        </w:rPr>
        <w:t xml:space="preserve">he Conference of the Parties requested the Executive Director of the United Nations Environment Programme to perform the secretariat functions initially through a secretariat of the </w:t>
      </w:r>
      <w:proofErr w:type="spellStart"/>
      <w:r w:rsidR="00090BDC">
        <w:rPr>
          <w:bCs/>
        </w:rPr>
        <w:t>Minamata</w:t>
      </w:r>
      <w:proofErr w:type="spellEnd"/>
      <w:r w:rsidR="00090BDC">
        <w:rPr>
          <w:bCs/>
        </w:rPr>
        <w:t xml:space="preserve"> Convention located in Geneva; decided to review the organizational arrangements, including location and the host country contribution</w:t>
      </w:r>
      <w:r w:rsidR="001E7F26">
        <w:rPr>
          <w:bCs/>
        </w:rPr>
        <w:t>,</w:t>
      </w:r>
      <w:r w:rsidR="00090BDC">
        <w:rPr>
          <w:bCs/>
        </w:rPr>
        <w:t xml:space="preserve"> at i</w:t>
      </w:r>
      <w:r>
        <w:rPr>
          <w:bCs/>
        </w:rPr>
        <w:t>t</w:t>
      </w:r>
      <w:r w:rsidR="00090BDC">
        <w:rPr>
          <w:bCs/>
        </w:rPr>
        <w:t xml:space="preserve">s second meeting, in accordance with the spirit of the offer of the Government of Switzerland to host the permanent secretariat; and requested that, in the interim, the secretariat continue to cooperate and coordinate, as appropriate, with other relevant actors, including the secretariat of the </w:t>
      </w:r>
      <w:r w:rsidR="00D73BBF">
        <w:t>Basel Convention on the Transboundary Movements of Hazardous Wastes and Their Disposal, the Rotterdam Convention on the Prior Informed Consent Procedure for Certain Hazardous Chemicals and Pesticides in International Trade and the Stockholm Convention on Persistent Organic Pollutants</w:t>
      </w:r>
      <w:r w:rsidR="00D73BBF" w:rsidDel="00D73BBF">
        <w:rPr>
          <w:bCs/>
        </w:rPr>
        <w:t xml:space="preserve"> </w:t>
      </w:r>
      <w:r w:rsidR="00090BDC">
        <w:rPr>
          <w:bCs/>
        </w:rPr>
        <w:t xml:space="preserve">and the relevant units of the United Nations Environment </w:t>
      </w:r>
      <w:r w:rsidR="00090BDC" w:rsidRPr="000C1FF5">
        <w:t>Programme</w:t>
      </w:r>
      <w:r w:rsidR="00090BDC">
        <w:rPr>
          <w:bCs/>
        </w:rPr>
        <w:t xml:space="preserve"> in order to make full use of relevant experience and expertise. The full text of the decision is </w:t>
      </w:r>
      <w:r w:rsidR="00642FC4">
        <w:rPr>
          <w:bCs/>
        </w:rPr>
        <w:t>reproduced</w:t>
      </w:r>
      <w:r w:rsidR="00B7433C">
        <w:rPr>
          <w:bCs/>
        </w:rPr>
        <w:t xml:space="preserve"> in the annex </w:t>
      </w:r>
      <w:r w:rsidR="00090BDC">
        <w:rPr>
          <w:bCs/>
        </w:rPr>
        <w:t xml:space="preserve">to </w:t>
      </w:r>
      <w:r>
        <w:rPr>
          <w:bCs/>
        </w:rPr>
        <w:t xml:space="preserve">the present </w:t>
      </w:r>
      <w:r w:rsidR="00090BDC">
        <w:rPr>
          <w:bCs/>
        </w:rPr>
        <w:t>note.</w:t>
      </w:r>
    </w:p>
    <w:p w14:paraId="70568C73" w14:textId="6A3BAEA4" w:rsidR="00090BDC" w:rsidRPr="00295129" w:rsidRDefault="00090BDC" w:rsidP="009C4296">
      <w:pPr>
        <w:pStyle w:val="Normalnumber"/>
        <w:rPr>
          <w:bCs/>
        </w:rPr>
      </w:pPr>
      <w:r>
        <w:rPr>
          <w:bCs/>
        </w:rPr>
        <w:t xml:space="preserve">Upon the </w:t>
      </w:r>
      <w:r w:rsidRPr="00295129">
        <w:rPr>
          <w:bCs/>
        </w:rPr>
        <w:t xml:space="preserve">conclusion of the </w:t>
      </w:r>
      <w:r w:rsidR="0068706D" w:rsidRPr="00295129">
        <w:rPr>
          <w:bCs/>
        </w:rPr>
        <w:t xml:space="preserve">first </w:t>
      </w:r>
      <w:r w:rsidRPr="00295129">
        <w:rPr>
          <w:bCs/>
        </w:rPr>
        <w:t xml:space="preserve">meeting of the Conference of </w:t>
      </w:r>
      <w:r w:rsidR="00642FC4" w:rsidRPr="00295129">
        <w:rPr>
          <w:bCs/>
        </w:rPr>
        <w:t xml:space="preserve">the </w:t>
      </w:r>
      <w:r w:rsidRPr="00295129">
        <w:rPr>
          <w:bCs/>
        </w:rPr>
        <w:t>Parties</w:t>
      </w:r>
      <w:r w:rsidR="007610AA" w:rsidRPr="00295129">
        <w:rPr>
          <w:bCs/>
        </w:rPr>
        <w:t>,</w:t>
      </w:r>
      <w:r w:rsidRPr="00295129">
        <w:rPr>
          <w:bCs/>
        </w:rPr>
        <w:t xml:space="preserve"> the Executive Director of the United Nations Environment Programme</w:t>
      </w:r>
      <w:r w:rsidR="00642FC4" w:rsidRPr="00295129">
        <w:rPr>
          <w:bCs/>
        </w:rPr>
        <w:t xml:space="preserve"> </w:t>
      </w:r>
      <w:r w:rsidRPr="00295129">
        <w:rPr>
          <w:bCs/>
        </w:rPr>
        <w:t xml:space="preserve">set up the secretariat of the </w:t>
      </w:r>
      <w:proofErr w:type="spellStart"/>
      <w:r w:rsidRPr="00295129">
        <w:rPr>
          <w:bCs/>
        </w:rPr>
        <w:t>Minamata</w:t>
      </w:r>
      <w:proofErr w:type="spellEnd"/>
      <w:r w:rsidRPr="00295129">
        <w:rPr>
          <w:bCs/>
        </w:rPr>
        <w:t xml:space="preserve"> Convention. </w:t>
      </w:r>
      <w:r w:rsidR="00B95FF7">
        <w:rPr>
          <w:bCs/>
        </w:rPr>
        <w:t xml:space="preserve">The steps involved in setting it up </w:t>
      </w:r>
      <w:r w:rsidR="009C4296">
        <w:rPr>
          <w:bCs/>
        </w:rPr>
        <w:t xml:space="preserve">included </w:t>
      </w:r>
      <w:r w:rsidRPr="00295129">
        <w:rPr>
          <w:bCs/>
        </w:rPr>
        <w:t xml:space="preserve">creating the </w:t>
      </w:r>
      <w:r w:rsidR="007610AA" w:rsidRPr="00295129">
        <w:rPr>
          <w:bCs/>
        </w:rPr>
        <w:t xml:space="preserve">secretariat </w:t>
      </w:r>
      <w:r w:rsidRPr="00295129">
        <w:rPr>
          <w:bCs/>
        </w:rPr>
        <w:t>as a new entity, setting up the premises of the secretariat, creating the posts of the secretariat</w:t>
      </w:r>
      <w:r w:rsidR="008A0755">
        <w:rPr>
          <w:bCs/>
        </w:rPr>
        <w:t xml:space="preserve"> and having them classified</w:t>
      </w:r>
      <w:r w:rsidRPr="00295129">
        <w:rPr>
          <w:bCs/>
        </w:rPr>
        <w:t xml:space="preserve">, establishing the trust funds of the </w:t>
      </w:r>
      <w:r w:rsidR="00B95FF7">
        <w:t>C</w:t>
      </w:r>
      <w:r w:rsidRPr="00295129">
        <w:t>onvention</w:t>
      </w:r>
      <w:r w:rsidRPr="00295129">
        <w:rPr>
          <w:bCs/>
        </w:rPr>
        <w:t xml:space="preserve">, commencing the implementation of the secretariat’s programme of work, and </w:t>
      </w:r>
      <w:r w:rsidR="00D17359" w:rsidRPr="00295129">
        <w:rPr>
          <w:bCs/>
        </w:rPr>
        <w:t xml:space="preserve">establishing </w:t>
      </w:r>
      <w:r w:rsidRPr="00295129">
        <w:rPr>
          <w:bCs/>
        </w:rPr>
        <w:t xml:space="preserve">cooperation and coordination with other </w:t>
      </w:r>
      <w:r w:rsidRPr="000C1FF5">
        <w:t>relevant</w:t>
      </w:r>
      <w:r w:rsidRPr="00295129">
        <w:rPr>
          <w:bCs/>
        </w:rPr>
        <w:t xml:space="preserve"> actors</w:t>
      </w:r>
      <w:r w:rsidR="00642FC4" w:rsidRPr="00295129">
        <w:rPr>
          <w:bCs/>
        </w:rPr>
        <w:t>,</w:t>
      </w:r>
      <w:r w:rsidRPr="00295129">
        <w:rPr>
          <w:bCs/>
        </w:rPr>
        <w:t xml:space="preserve"> including the secretariat of the Basel, Rotterdam and Stockholm conventions and the relevant units of the United Nations Environment Programme. </w:t>
      </w:r>
    </w:p>
    <w:p w14:paraId="43570C5E" w14:textId="612BFE00" w:rsidR="00090BDC" w:rsidRPr="00642FC4" w:rsidRDefault="00090BDC" w:rsidP="000C1FF5">
      <w:pPr>
        <w:pStyle w:val="Normalnumber"/>
        <w:rPr>
          <w:bCs/>
        </w:rPr>
      </w:pPr>
      <w:r>
        <w:rPr>
          <w:bCs/>
        </w:rPr>
        <w:t>In December 2017</w:t>
      </w:r>
      <w:r w:rsidR="0068706D">
        <w:rPr>
          <w:bCs/>
        </w:rPr>
        <w:t>,</w:t>
      </w:r>
      <w:r>
        <w:rPr>
          <w:bCs/>
        </w:rPr>
        <w:t xml:space="preserve"> the Executive Director of the United Nations Environment </w:t>
      </w:r>
      <w:r w:rsidR="0068706D">
        <w:rPr>
          <w:bCs/>
        </w:rPr>
        <w:t xml:space="preserve">Programme </w:t>
      </w:r>
      <w:r>
        <w:rPr>
          <w:bCs/>
        </w:rPr>
        <w:t xml:space="preserve">received a letter from the </w:t>
      </w:r>
      <w:r w:rsidR="0068706D">
        <w:rPr>
          <w:bCs/>
        </w:rPr>
        <w:t xml:space="preserve">then </w:t>
      </w:r>
      <w:r w:rsidRPr="000C1FF5">
        <w:t>President</w:t>
      </w:r>
      <w:r>
        <w:rPr>
          <w:bCs/>
        </w:rPr>
        <w:t xml:space="preserve"> of Switzerland, </w:t>
      </w:r>
      <w:r w:rsidR="0068706D">
        <w:rPr>
          <w:bCs/>
        </w:rPr>
        <w:t xml:space="preserve">Ms. </w:t>
      </w:r>
      <w:r>
        <w:rPr>
          <w:bCs/>
        </w:rPr>
        <w:t xml:space="preserve">Doris </w:t>
      </w:r>
      <w:proofErr w:type="spellStart"/>
      <w:r>
        <w:rPr>
          <w:bCs/>
        </w:rPr>
        <w:t>Leuthard</w:t>
      </w:r>
      <w:proofErr w:type="spellEnd"/>
      <w:r>
        <w:rPr>
          <w:bCs/>
        </w:rPr>
        <w:t xml:space="preserve">, confirming the content of the offer from the Government of Switzerland made during the first meeting of the Conference of the </w:t>
      </w:r>
      <w:r>
        <w:rPr>
          <w:bCs/>
        </w:rPr>
        <w:lastRenderedPageBreak/>
        <w:t xml:space="preserve">Parties to host the secretariat of the </w:t>
      </w:r>
      <w:proofErr w:type="spellStart"/>
      <w:r>
        <w:rPr>
          <w:bCs/>
        </w:rPr>
        <w:t>Minamata</w:t>
      </w:r>
      <w:proofErr w:type="spellEnd"/>
      <w:r>
        <w:rPr>
          <w:bCs/>
        </w:rPr>
        <w:t xml:space="preserve"> </w:t>
      </w:r>
      <w:r w:rsidRPr="00642FC4">
        <w:t>Convention</w:t>
      </w:r>
      <w:r>
        <w:rPr>
          <w:bCs/>
        </w:rPr>
        <w:t xml:space="preserve"> in Geneva. </w:t>
      </w:r>
      <w:r w:rsidRPr="00ED34DC">
        <w:rPr>
          <w:bCs/>
        </w:rPr>
        <w:t xml:space="preserve">The original letter, confirming the elements of the Swiss offer, is </w:t>
      </w:r>
      <w:r w:rsidR="00ED34DC" w:rsidRPr="00ED34DC">
        <w:rPr>
          <w:bCs/>
        </w:rPr>
        <w:t>reproduced</w:t>
      </w:r>
      <w:r w:rsidRPr="00ED34DC">
        <w:rPr>
          <w:bCs/>
        </w:rPr>
        <w:t xml:space="preserve"> in document UNEP/MC/COP.2/INF</w:t>
      </w:r>
      <w:r w:rsidRPr="00642FC4">
        <w:rPr>
          <w:bCs/>
        </w:rPr>
        <w:t>/4</w:t>
      </w:r>
      <w:r w:rsidRPr="009A727B">
        <w:rPr>
          <w:bCs/>
        </w:rPr>
        <w:t xml:space="preserve">. </w:t>
      </w:r>
    </w:p>
    <w:p w14:paraId="7856B863" w14:textId="5553368C" w:rsidR="009C4296" w:rsidRDefault="009C4296">
      <w:pPr>
        <w:pStyle w:val="Normalnumber"/>
        <w:rPr>
          <w:lang w:eastAsia="en-GB"/>
        </w:rPr>
      </w:pPr>
      <w:r>
        <w:t xml:space="preserve">At its meeting </w:t>
      </w:r>
      <w:r w:rsidR="00B95FF7">
        <w:t>held in Geneva on</w:t>
      </w:r>
      <w:r>
        <w:t xml:space="preserve"> 13 and 14 September 2018, the Bureau </w:t>
      </w:r>
      <w:r w:rsidR="00816502">
        <w:t xml:space="preserve">agreed that the President of the Conference of the Parties would work with the secretariat of the </w:t>
      </w:r>
      <w:proofErr w:type="spellStart"/>
      <w:r w:rsidR="00816502">
        <w:t>Minamata</w:t>
      </w:r>
      <w:proofErr w:type="spellEnd"/>
      <w:r w:rsidR="00816502">
        <w:t xml:space="preserve"> Convention and the secretariat of the Basel, Rotterdam and Stockholm conventions in developing an information </w:t>
      </w:r>
      <w:r w:rsidR="00D125E9">
        <w:t>document</w:t>
      </w:r>
      <w:r w:rsidR="00816502">
        <w:t xml:space="preserve"> setting out, as </w:t>
      </w:r>
      <w:r>
        <w:t xml:space="preserve">requested </w:t>
      </w:r>
      <w:r w:rsidR="00816502">
        <w:t xml:space="preserve">by the Bureau, </w:t>
      </w:r>
      <w:r w:rsidR="00C83618">
        <w:t>(a)</w:t>
      </w:r>
      <w:r>
        <w:t xml:space="preserve"> the </w:t>
      </w:r>
      <w:r w:rsidR="008A0755">
        <w:t>various</w:t>
      </w:r>
      <w:r>
        <w:t xml:space="preserve"> services </w:t>
      </w:r>
      <w:r w:rsidR="00D125E9">
        <w:t xml:space="preserve">provided by the </w:t>
      </w:r>
      <w:proofErr w:type="spellStart"/>
      <w:r w:rsidR="00D125E9">
        <w:t>Minamata</w:t>
      </w:r>
      <w:proofErr w:type="spellEnd"/>
      <w:r w:rsidR="00D125E9">
        <w:t xml:space="preserve"> Convention secretariat</w:t>
      </w:r>
      <w:r>
        <w:t xml:space="preserve">, </w:t>
      </w:r>
      <w:r w:rsidR="00C83618">
        <w:t xml:space="preserve">(b) </w:t>
      </w:r>
      <w:r>
        <w:t xml:space="preserve">how different services could be purchased from, or shared with, the secretariat of the Basel, Rotterdam and Stockholm </w:t>
      </w:r>
      <w:r w:rsidR="00C12CC2">
        <w:t>c</w:t>
      </w:r>
      <w:r>
        <w:t>onventions</w:t>
      </w:r>
      <w:r w:rsidR="00D125E9">
        <w:t>,</w:t>
      </w:r>
      <w:r>
        <w:t xml:space="preserve"> should the Conference of the Parties so decide, and </w:t>
      </w:r>
      <w:r w:rsidR="00C83618">
        <w:t xml:space="preserve">(c) </w:t>
      </w:r>
      <w:r>
        <w:t>how such purchases</w:t>
      </w:r>
      <w:r w:rsidR="008A0755">
        <w:t xml:space="preserve"> or shared services</w:t>
      </w:r>
      <w:r>
        <w:t xml:space="preserve"> would </w:t>
      </w:r>
      <w:r w:rsidR="00626740">
        <w:t>affect</w:t>
      </w:r>
      <w:r>
        <w:t xml:space="preserve"> the budget of the </w:t>
      </w:r>
      <w:proofErr w:type="spellStart"/>
      <w:r>
        <w:t>Minamata</w:t>
      </w:r>
      <w:proofErr w:type="spellEnd"/>
      <w:r>
        <w:t xml:space="preserve"> </w:t>
      </w:r>
      <w:r w:rsidRPr="006D40ED">
        <w:t>Convention</w:t>
      </w:r>
      <w:r w:rsidR="00C83618" w:rsidRPr="006D40ED">
        <w:t>. That information is set out in document UNEP/MC/COP.2/INF/7</w:t>
      </w:r>
      <w:r w:rsidRPr="006D40ED">
        <w:t>.</w:t>
      </w:r>
      <w:r>
        <w:t xml:space="preserve"> </w:t>
      </w:r>
    </w:p>
    <w:p w14:paraId="2698392A" w14:textId="25C60657" w:rsidR="00090BDC" w:rsidRPr="0087612A" w:rsidRDefault="00B81940" w:rsidP="00295129">
      <w:pPr>
        <w:pStyle w:val="CH1"/>
      </w:pPr>
      <w:r>
        <w:tab/>
      </w:r>
      <w:r>
        <w:tab/>
      </w:r>
      <w:r w:rsidR="00090BDC" w:rsidRPr="0087612A">
        <w:t>Suggested action by the Conference of the Parties</w:t>
      </w:r>
    </w:p>
    <w:p w14:paraId="38D5CDA9" w14:textId="7FD79390" w:rsidR="00090BDC" w:rsidRDefault="00090BDC" w:rsidP="000C1FF5">
      <w:pPr>
        <w:pStyle w:val="Normalnumber"/>
        <w:rPr>
          <w:bCs/>
        </w:rPr>
      </w:pPr>
      <w:r>
        <w:rPr>
          <w:bCs/>
        </w:rPr>
        <w:t xml:space="preserve">The </w:t>
      </w:r>
      <w:r w:rsidRPr="00642FC4">
        <w:t>Conference</w:t>
      </w:r>
      <w:r>
        <w:rPr>
          <w:bCs/>
        </w:rPr>
        <w:t xml:space="preserve"> may wish to consider the matter of the secretariat and review the </w:t>
      </w:r>
      <w:r w:rsidR="00B7433C">
        <w:rPr>
          <w:bCs/>
        </w:rPr>
        <w:t xml:space="preserve">organizational </w:t>
      </w:r>
      <w:r>
        <w:rPr>
          <w:bCs/>
        </w:rPr>
        <w:t>arrangements, including the location and the host country contribution</w:t>
      </w:r>
      <w:r w:rsidR="009C4296">
        <w:rPr>
          <w:bCs/>
        </w:rPr>
        <w:t xml:space="preserve">, as decided in </w:t>
      </w:r>
      <w:r w:rsidR="009C4296">
        <w:t>decision MC-1/11</w:t>
      </w:r>
      <w:r>
        <w:rPr>
          <w:bCs/>
        </w:rPr>
        <w:t>.</w:t>
      </w:r>
    </w:p>
    <w:p w14:paraId="7D3F9838" w14:textId="77777777" w:rsidR="00090BDC" w:rsidRDefault="00090BDC" w:rsidP="00090BDC">
      <w:pPr>
        <w:tabs>
          <w:tab w:val="clear" w:pos="1247"/>
          <w:tab w:val="clear" w:pos="1814"/>
          <w:tab w:val="clear" w:pos="2381"/>
          <w:tab w:val="clear" w:pos="2948"/>
          <w:tab w:val="clear" w:pos="3515"/>
        </w:tabs>
        <w:rPr>
          <w:bCs/>
        </w:rPr>
      </w:pPr>
      <w:r>
        <w:rPr>
          <w:b/>
          <w:bCs/>
        </w:rPr>
        <w:br w:type="page"/>
      </w:r>
    </w:p>
    <w:p w14:paraId="0BBF95A8" w14:textId="17725599" w:rsidR="00090BDC" w:rsidRPr="000C1FF5" w:rsidRDefault="00090BDC" w:rsidP="000C1FF5">
      <w:pPr>
        <w:pStyle w:val="ZZAnxheader"/>
      </w:pPr>
      <w:bookmarkStart w:id="4" w:name="_GoBack"/>
      <w:bookmarkEnd w:id="4"/>
      <w:r w:rsidRPr="000C1FF5">
        <w:lastRenderedPageBreak/>
        <w:t>Annex</w:t>
      </w:r>
    </w:p>
    <w:p w14:paraId="4FDD0481" w14:textId="184A897A" w:rsidR="00090BDC" w:rsidRDefault="00090BDC" w:rsidP="00295129">
      <w:pPr>
        <w:pStyle w:val="ZZAnxtitle"/>
      </w:pPr>
      <w:r w:rsidRPr="00F27B96">
        <w:t>MC-1/</w:t>
      </w:r>
      <w:r>
        <w:t>11</w:t>
      </w:r>
      <w:r w:rsidRPr="00F27B96">
        <w:t xml:space="preserve">: </w:t>
      </w:r>
      <w:r>
        <w:t>Secretariat</w:t>
      </w:r>
      <w:r w:rsidRPr="00F27B96">
        <w:t xml:space="preserve"> </w:t>
      </w:r>
    </w:p>
    <w:p w14:paraId="6D02A4B9" w14:textId="77777777" w:rsidR="00090BDC" w:rsidRPr="00295129" w:rsidRDefault="00090BDC" w:rsidP="00295129">
      <w:pPr>
        <w:pStyle w:val="NormalNonumber"/>
        <w:tabs>
          <w:tab w:val="clear" w:pos="1247"/>
          <w:tab w:val="clear" w:pos="1814"/>
          <w:tab w:val="clear" w:pos="2381"/>
          <w:tab w:val="clear" w:pos="2948"/>
          <w:tab w:val="clear" w:pos="3515"/>
          <w:tab w:val="clear" w:pos="4082"/>
          <w:tab w:val="left" w:pos="624"/>
        </w:tabs>
        <w:ind w:firstLine="624"/>
        <w:rPr>
          <w:i/>
        </w:rPr>
      </w:pPr>
      <w:r w:rsidRPr="00295129">
        <w:rPr>
          <w:i/>
        </w:rPr>
        <w:t>The Conference of the Parties,</w:t>
      </w:r>
    </w:p>
    <w:p w14:paraId="19764193" w14:textId="77777777" w:rsidR="00090BDC" w:rsidRPr="00480296" w:rsidRDefault="00090BDC" w:rsidP="00295129">
      <w:pPr>
        <w:pStyle w:val="NormalNonumber"/>
        <w:tabs>
          <w:tab w:val="clear" w:pos="1247"/>
          <w:tab w:val="clear" w:pos="1814"/>
          <w:tab w:val="clear" w:pos="2381"/>
          <w:tab w:val="clear" w:pos="2948"/>
          <w:tab w:val="clear" w:pos="3515"/>
          <w:tab w:val="clear" w:pos="4082"/>
          <w:tab w:val="left" w:pos="624"/>
        </w:tabs>
        <w:ind w:firstLine="624"/>
        <w:rPr>
          <w:i/>
        </w:rPr>
      </w:pPr>
      <w:r w:rsidRPr="00480296">
        <w:rPr>
          <w:i/>
        </w:rPr>
        <w:t xml:space="preserve">Noting </w:t>
      </w:r>
      <w:r w:rsidRPr="00480296">
        <w:t>that a secretariat has been established pursuant to paragraph 1 of article 24 of the Convention</w:t>
      </w:r>
      <w:r>
        <w:t>,</w:t>
      </w:r>
    </w:p>
    <w:p w14:paraId="68BE5B53" w14:textId="77777777" w:rsidR="00090BDC" w:rsidRDefault="00090BDC" w:rsidP="00295129">
      <w:pPr>
        <w:pStyle w:val="NormalNonumber"/>
        <w:tabs>
          <w:tab w:val="clear" w:pos="1247"/>
          <w:tab w:val="clear" w:pos="1814"/>
          <w:tab w:val="clear" w:pos="2381"/>
          <w:tab w:val="clear" w:pos="2948"/>
          <w:tab w:val="clear" w:pos="3515"/>
          <w:tab w:val="clear" w:pos="4082"/>
          <w:tab w:val="left" w:pos="624"/>
        </w:tabs>
        <w:ind w:firstLine="624"/>
      </w:pPr>
      <w:r w:rsidRPr="00480296">
        <w:rPr>
          <w:i/>
        </w:rPr>
        <w:t>Recalling</w:t>
      </w:r>
      <w:r w:rsidRPr="00480296">
        <w:t xml:space="preserve"> that paragraph 3 of article 24 of the Convention designates the Executive Director of the United Nations Environment Programme to perform the secretariat functions for the Convention</w:t>
      </w:r>
      <w:r>
        <w:t>,</w:t>
      </w:r>
    </w:p>
    <w:p w14:paraId="69C25E75" w14:textId="77777777" w:rsidR="00090BDC" w:rsidRDefault="00090BDC" w:rsidP="00295129">
      <w:pPr>
        <w:pStyle w:val="NormalNonumber"/>
        <w:tabs>
          <w:tab w:val="clear" w:pos="1247"/>
          <w:tab w:val="clear" w:pos="1814"/>
          <w:tab w:val="clear" w:pos="2381"/>
          <w:tab w:val="clear" w:pos="2948"/>
          <w:tab w:val="clear" w:pos="3515"/>
          <w:tab w:val="clear" w:pos="4082"/>
          <w:tab w:val="left" w:pos="624"/>
        </w:tabs>
        <w:ind w:firstLine="624"/>
      </w:pPr>
      <w:r>
        <w:rPr>
          <w:i/>
        </w:rPr>
        <w:t>Welcoming</w:t>
      </w:r>
      <w:r w:rsidRPr="00F71864">
        <w:rPr>
          <w:i/>
        </w:rPr>
        <w:t xml:space="preserve"> </w:t>
      </w:r>
      <w:r>
        <w:t xml:space="preserve">the offer of the Government of Switzerland to host the secretariat in Geneva and </w:t>
      </w:r>
      <w:r w:rsidRPr="00F71864">
        <w:t xml:space="preserve">an annual </w:t>
      </w:r>
      <w:r>
        <w:t>host country contribution of 1 million Swiss francs,</w:t>
      </w:r>
    </w:p>
    <w:p w14:paraId="60AEB081" w14:textId="77777777" w:rsidR="00090BDC" w:rsidRPr="008B0DC9" w:rsidRDefault="00090BDC" w:rsidP="00B81940">
      <w:pPr>
        <w:tabs>
          <w:tab w:val="clear" w:pos="1247"/>
          <w:tab w:val="clear" w:pos="1814"/>
          <w:tab w:val="clear" w:pos="2381"/>
          <w:tab w:val="clear" w:pos="2948"/>
          <w:tab w:val="clear" w:pos="3515"/>
          <w:tab w:val="left" w:pos="624"/>
        </w:tabs>
        <w:spacing w:after="120"/>
        <w:ind w:left="1247" w:firstLine="624"/>
        <w:rPr>
          <w:iCs/>
        </w:rPr>
      </w:pPr>
      <w:r w:rsidRPr="00B1793B">
        <w:rPr>
          <w:iCs/>
        </w:rPr>
        <w:t>1</w:t>
      </w:r>
      <w:r w:rsidRPr="00B1793B">
        <w:rPr>
          <w:i/>
          <w:iCs/>
        </w:rPr>
        <w:t>.</w:t>
      </w:r>
      <w:r w:rsidRPr="00B1793B">
        <w:rPr>
          <w:i/>
          <w:iCs/>
        </w:rPr>
        <w:tab/>
      </w:r>
      <w:r w:rsidRPr="008B0DC9">
        <w:rPr>
          <w:i/>
          <w:iCs/>
        </w:rPr>
        <w:t>Decides</w:t>
      </w:r>
      <w:r w:rsidRPr="008B0DC9">
        <w:rPr>
          <w:iCs/>
        </w:rPr>
        <w:t xml:space="preserve"> that 60 per cent of the host country contribution will be allocated to the General Trust Fund and 40 per cent will be allocated to the Special Trust Fund to support developing country delegate travel;</w:t>
      </w:r>
    </w:p>
    <w:p w14:paraId="28B62453" w14:textId="77777777" w:rsidR="00090BDC" w:rsidRPr="008B0DC9" w:rsidRDefault="00090BDC">
      <w:pPr>
        <w:tabs>
          <w:tab w:val="clear" w:pos="1247"/>
          <w:tab w:val="clear" w:pos="1814"/>
          <w:tab w:val="clear" w:pos="2381"/>
          <w:tab w:val="clear" w:pos="2948"/>
          <w:tab w:val="clear" w:pos="3515"/>
          <w:tab w:val="left" w:pos="624"/>
        </w:tabs>
        <w:spacing w:after="120"/>
        <w:ind w:left="1247" w:firstLine="624"/>
        <w:rPr>
          <w:rFonts w:eastAsia="MS Mincho"/>
        </w:rPr>
      </w:pPr>
      <w:r w:rsidRPr="00B1793B">
        <w:t>2.</w:t>
      </w:r>
      <w:r w:rsidRPr="00B1793B">
        <w:rPr>
          <w:i/>
        </w:rPr>
        <w:tab/>
      </w:r>
      <w:r w:rsidRPr="008B0DC9">
        <w:rPr>
          <w:i/>
        </w:rPr>
        <w:t>Requests</w:t>
      </w:r>
      <w:r w:rsidRPr="008B0DC9">
        <w:t xml:space="preserve"> the Executive Director of the United Nations Environment Programme to perform the secretariat functions initially through</w:t>
      </w:r>
      <w:r w:rsidRPr="008B0DC9">
        <w:rPr>
          <w:b/>
        </w:rPr>
        <w:t xml:space="preserve"> </w:t>
      </w:r>
      <w:r w:rsidRPr="008B0DC9">
        <w:rPr>
          <w:rFonts w:eastAsia="MS Mincho"/>
        </w:rPr>
        <w:t>a secretariat of the Minamata Convention located in Geneva;</w:t>
      </w:r>
      <w:r w:rsidRPr="008B0DC9">
        <w:t xml:space="preserve"> </w:t>
      </w:r>
    </w:p>
    <w:p w14:paraId="6E9C475C" w14:textId="77777777" w:rsidR="00090BDC" w:rsidRPr="008B0DC9" w:rsidRDefault="00090BDC">
      <w:pPr>
        <w:tabs>
          <w:tab w:val="clear" w:pos="1247"/>
          <w:tab w:val="clear" w:pos="1814"/>
          <w:tab w:val="clear" w:pos="2381"/>
          <w:tab w:val="clear" w:pos="2948"/>
          <w:tab w:val="clear" w:pos="3515"/>
          <w:tab w:val="left" w:pos="624"/>
        </w:tabs>
        <w:spacing w:after="120"/>
        <w:ind w:left="1247" w:firstLine="624"/>
      </w:pPr>
      <w:r w:rsidRPr="00B1793B">
        <w:t>3.</w:t>
      </w:r>
      <w:r w:rsidRPr="00B1793B">
        <w:rPr>
          <w:i/>
        </w:rPr>
        <w:tab/>
      </w:r>
      <w:r w:rsidRPr="008B0DC9">
        <w:rPr>
          <w:i/>
        </w:rPr>
        <w:t>Decides</w:t>
      </w:r>
      <w:r w:rsidRPr="008B0DC9">
        <w:t xml:space="preserve"> to review at its second meeting the organizational arrangements</w:t>
      </w:r>
      <w:r w:rsidRPr="008B0DC9">
        <w:rPr>
          <w:b/>
        </w:rPr>
        <w:t xml:space="preserve">, </w:t>
      </w:r>
      <w:r w:rsidRPr="008B0DC9">
        <w:t>including location and the host country contribution, in accordance with the spirit of the offer of the Government of Switzerland to host the permanent secretariat;</w:t>
      </w:r>
      <w:r w:rsidRPr="008B0DC9">
        <w:rPr>
          <w:rStyle w:val="Appelnotedebasdep"/>
        </w:rPr>
        <w:footnoteReference w:id="2"/>
      </w:r>
      <w:r w:rsidRPr="008B0DC9">
        <w:t xml:space="preserve"> </w:t>
      </w:r>
    </w:p>
    <w:p w14:paraId="7C6A9200" w14:textId="77777777" w:rsidR="00090BDC" w:rsidRDefault="00090BDC">
      <w:pPr>
        <w:tabs>
          <w:tab w:val="clear" w:pos="1247"/>
          <w:tab w:val="clear" w:pos="1814"/>
          <w:tab w:val="clear" w:pos="2381"/>
          <w:tab w:val="clear" w:pos="2948"/>
          <w:tab w:val="clear" w:pos="3515"/>
          <w:tab w:val="left" w:pos="624"/>
        </w:tabs>
        <w:spacing w:after="120"/>
        <w:ind w:left="1247" w:firstLine="624"/>
        <w:rPr>
          <w:rFonts w:eastAsia="MS Mincho"/>
        </w:rPr>
      </w:pPr>
      <w:r w:rsidRPr="00B1793B">
        <w:rPr>
          <w:rFonts w:eastAsia="MS Mincho"/>
        </w:rPr>
        <w:t>4.</w:t>
      </w:r>
      <w:r w:rsidRPr="00B1793B">
        <w:rPr>
          <w:rFonts w:eastAsia="MS Mincho"/>
          <w:i/>
        </w:rPr>
        <w:tab/>
      </w:r>
      <w:r w:rsidRPr="008B0DC9">
        <w:rPr>
          <w:rFonts w:eastAsia="MS Mincho"/>
          <w:i/>
        </w:rPr>
        <w:t>Requests</w:t>
      </w:r>
      <w:r w:rsidRPr="008B0DC9">
        <w:rPr>
          <w:rFonts w:eastAsia="MS Mincho"/>
        </w:rPr>
        <w:t xml:space="preserve"> that, in the interim, the secretariat continue to cooperate and coordinate, as appropriate, with other relevant actors, including the secretariat of the Basel, Rotterdam and Stockholm conventions and the</w:t>
      </w:r>
      <w:r w:rsidRPr="00B1793B">
        <w:rPr>
          <w:rFonts w:eastAsia="MS Mincho"/>
        </w:rPr>
        <w:t xml:space="preserve"> relevant units of the United Nations Environment Programme in order to make full use of relevant experience and expertise.</w:t>
      </w:r>
    </w:p>
    <w:p w14:paraId="24FCE467" w14:textId="77777777" w:rsidR="00090BDC" w:rsidRDefault="00090BDC" w:rsidP="00295129">
      <w:pPr>
        <w:pStyle w:val="Normal-pool"/>
      </w:pPr>
    </w:p>
    <w:tbl>
      <w:tblPr>
        <w:tblW w:w="0" w:type="auto"/>
        <w:tblLook w:val="04A0" w:firstRow="1" w:lastRow="0" w:firstColumn="1" w:lastColumn="0" w:noHBand="0" w:noVBand="1"/>
      </w:tblPr>
      <w:tblGrid>
        <w:gridCol w:w="1898"/>
        <w:gridCol w:w="1899"/>
        <w:gridCol w:w="1899"/>
        <w:gridCol w:w="1900"/>
        <w:gridCol w:w="1900"/>
      </w:tblGrid>
      <w:tr w:rsidR="00E976AB" w:rsidRPr="00D25175" w14:paraId="6DB0CABC" w14:textId="77777777" w:rsidTr="00990918">
        <w:tc>
          <w:tcPr>
            <w:tcW w:w="1942" w:type="dxa"/>
            <w:shd w:val="clear" w:color="auto" w:fill="auto"/>
          </w:tcPr>
          <w:p w14:paraId="6D3F7C2C" w14:textId="77777777" w:rsidR="00E976AB" w:rsidRPr="00D25175" w:rsidRDefault="00E976AB">
            <w:pPr>
              <w:pStyle w:val="Normal-pool"/>
              <w:spacing w:before="520"/>
            </w:pPr>
          </w:p>
        </w:tc>
        <w:tc>
          <w:tcPr>
            <w:tcW w:w="1942" w:type="dxa"/>
            <w:shd w:val="clear" w:color="auto" w:fill="auto"/>
          </w:tcPr>
          <w:p w14:paraId="378BA037" w14:textId="77777777" w:rsidR="00E976AB" w:rsidRPr="00D25175" w:rsidRDefault="00E976AB">
            <w:pPr>
              <w:pStyle w:val="Normal-pool"/>
              <w:spacing w:before="520"/>
            </w:pPr>
          </w:p>
        </w:tc>
        <w:tc>
          <w:tcPr>
            <w:tcW w:w="1942" w:type="dxa"/>
            <w:tcBorders>
              <w:bottom w:val="single" w:sz="4" w:space="0" w:color="auto"/>
            </w:tcBorders>
            <w:shd w:val="clear" w:color="auto" w:fill="auto"/>
          </w:tcPr>
          <w:p w14:paraId="028E3E1E" w14:textId="77777777" w:rsidR="00E976AB" w:rsidRPr="00D25175" w:rsidRDefault="00E976AB">
            <w:pPr>
              <w:pStyle w:val="Normal-pool"/>
              <w:spacing w:before="520"/>
            </w:pPr>
          </w:p>
        </w:tc>
        <w:tc>
          <w:tcPr>
            <w:tcW w:w="1943" w:type="dxa"/>
            <w:shd w:val="clear" w:color="auto" w:fill="auto"/>
          </w:tcPr>
          <w:p w14:paraId="25F1BA19" w14:textId="77777777" w:rsidR="00E976AB" w:rsidRPr="00D25175" w:rsidRDefault="00E976AB">
            <w:pPr>
              <w:pStyle w:val="Normal-pool"/>
              <w:spacing w:before="520"/>
            </w:pPr>
          </w:p>
        </w:tc>
        <w:tc>
          <w:tcPr>
            <w:tcW w:w="1943" w:type="dxa"/>
            <w:shd w:val="clear" w:color="auto" w:fill="auto"/>
          </w:tcPr>
          <w:p w14:paraId="457D2993" w14:textId="77777777" w:rsidR="00E976AB" w:rsidRPr="00D25175" w:rsidRDefault="00E976AB">
            <w:pPr>
              <w:pStyle w:val="Normal-pool"/>
              <w:spacing w:before="520"/>
            </w:pPr>
          </w:p>
        </w:tc>
      </w:tr>
    </w:tbl>
    <w:p w14:paraId="325E8270" w14:textId="77777777" w:rsidR="00032E4E" w:rsidRPr="0088204E" w:rsidRDefault="00032E4E" w:rsidP="0088204E">
      <w:pPr>
        <w:pStyle w:val="Normal-pool"/>
      </w:pPr>
    </w:p>
    <w:sectPr w:rsidR="00032E4E" w:rsidRPr="0088204E" w:rsidSect="00C771A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EBDB0" w14:textId="77777777" w:rsidR="00600177" w:rsidRDefault="00600177">
      <w:r>
        <w:separator/>
      </w:r>
    </w:p>
  </w:endnote>
  <w:endnote w:type="continuationSeparator" w:id="0">
    <w:p w14:paraId="11139ABC" w14:textId="77777777" w:rsidR="00600177" w:rsidRDefault="0060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A827" w14:textId="07B26769" w:rsidR="00670FAE" w:rsidRDefault="00670FAE" w:rsidP="00295129">
    <w:pPr>
      <w:pStyle w:val="Normal-pool"/>
    </w:pPr>
    <w:r>
      <w:rPr>
        <w:rStyle w:val="Numrodepage"/>
      </w:rPr>
      <w:fldChar w:fldCharType="begin"/>
    </w:r>
    <w:r>
      <w:rPr>
        <w:rStyle w:val="Numrodepage"/>
      </w:rPr>
      <w:instrText xml:space="preserve"> PAGE </w:instrText>
    </w:r>
    <w:r>
      <w:rPr>
        <w:rStyle w:val="Numrodepage"/>
      </w:rPr>
      <w:fldChar w:fldCharType="separate"/>
    </w:r>
    <w:r w:rsidR="00150ADD">
      <w:rPr>
        <w:rStyle w:val="Numrodepage"/>
        <w:noProof/>
      </w:rPr>
      <w:t>2</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48B7" w14:textId="180DF768" w:rsidR="00670FAE" w:rsidRDefault="00670FAE" w:rsidP="00295129">
    <w:pPr>
      <w:pStyle w:val="Normal-pool"/>
      <w:jc w:val="right"/>
    </w:pPr>
    <w:r>
      <w:rPr>
        <w:rStyle w:val="Numrodepage"/>
      </w:rPr>
      <w:fldChar w:fldCharType="begin"/>
    </w:r>
    <w:r>
      <w:rPr>
        <w:rStyle w:val="Numrodepage"/>
      </w:rPr>
      <w:instrText xml:space="preserve"> PAGE </w:instrText>
    </w:r>
    <w:r>
      <w:rPr>
        <w:rStyle w:val="Numrodepage"/>
      </w:rPr>
      <w:fldChar w:fldCharType="separate"/>
    </w:r>
    <w:r w:rsidR="00150ADD">
      <w:rPr>
        <w:rStyle w:val="Numrodepage"/>
        <w:noProof/>
      </w:rPr>
      <w:t>3</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EB5F1" w14:textId="3A8FF964" w:rsidR="00731576" w:rsidRDefault="00731576" w:rsidP="00295129">
    <w:pPr>
      <w:pStyle w:val="Normal-pool"/>
    </w:pPr>
    <w:r>
      <w:t>K18</w:t>
    </w:r>
    <w:r w:rsidR="008A522C">
      <w:t>02</w:t>
    </w:r>
    <w:r w:rsidR="000C1FF5">
      <w:t>904</w:t>
    </w:r>
    <w:r>
      <w:tab/>
    </w:r>
    <w:r w:rsidR="00972CE5">
      <w:t>06</w:t>
    </w:r>
    <w:r w:rsidR="005D412D">
      <w:t>11</w:t>
    </w:r>
    <w:r w:rsidR="008A522C">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3B7F6" w14:textId="77777777" w:rsidR="00600177" w:rsidRPr="000C1FF5" w:rsidRDefault="00600177" w:rsidP="000C1FF5">
      <w:pPr>
        <w:spacing w:before="60"/>
        <w:ind w:left="624"/>
        <w:rPr>
          <w:sz w:val="18"/>
          <w:szCs w:val="18"/>
        </w:rPr>
      </w:pPr>
      <w:r w:rsidRPr="000C1FF5">
        <w:rPr>
          <w:sz w:val="18"/>
          <w:szCs w:val="18"/>
        </w:rPr>
        <w:separator/>
      </w:r>
    </w:p>
  </w:footnote>
  <w:footnote w:type="continuationSeparator" w:id="0">
    <w:p w14:paraId="22704973" w14:textId="77777777" w:rsidR="00600177" w:rsidRDefault="00600177">
      <w:r>
        <w:continuationSeparator/>
      </w:r>
    </w:p>
  </w:footnote>
  <w:footnote w:id="1">
    <w:p w14:paraId="133E379C" w14:textId="77777777" w:rsidR="00090BDC" w:rsidRPr="000C1FF5" w:rsidRDefault="00090BDC" w:rsidP="000C1FF5">
      <w:pPr>
        <w:tabs>
          <w:tab w:val="left" w:pos="624"/>
        </w:tabs>
        <w:spacing w:before="20" w:after="40"/>
        <w:ind w:left="1247"/>
        <w:rPr>
          <w:sz w:val="18"/>
          <w:szCs w:val="18"/>
        </w:rPr>
      </w:pPr>
      <w:r w:rsidRPr="000C1FF5">
        <w:rPr>
          <w:sz w:val="18"/>
          <w:szCs w:val="18"/>
        </w:rPr>
        <w:t>* UNEP/MC/COP.2/1.</w:t>
      </w:r>
    </w:p>
  </w:footnote>
  <w:footnote w:id="2">
    <w:p w14:paraId="54E81DD5" w14:textId="77777777" w:rsidR="00090BDC" w:rsidRPr="000C1FF5" w:rsidRDefault="00090BDC" w:rsidP="000C1FF5">
      <w:pPr>
        <w:pStyle w:val="Notedebasdepage"/>
        <w:tabs>
          <w:tab w:val="clear" w:pos="1247"/>
          <w:tab w:val="clear" w:pos="1814"/>
          <w:tab w:val="clear" w:pos="2381"/>
          <w:tab w:val="clear" w:pos="2948"/>
          <w:tab w:val="clear" w:pos="3515"/>
          <w:tab w:val="clear" w:pos="4082"/>
          <w:tab w:val="left" w:pos="624"/>
        </w:tabs>
        <w:rPr>
          <w:szCs w:val="18"/>
          <w:lang w:val="en-US"/>
        </w:rPr>
      </w:pPr>
      <w:r w:rsidRPr="000C1FF5">
        <w:rPr>
          <w:rStyle w:val="Appelnotedebasdep"/>
          <w:sz w:val="18"/>
        </w:rPr>
        <w:footnoteRef/>
      </w:r>
      <w:r w:rsidRPr="000C1FF5">
        <w:rPr>
          <w:szCs w:val="18"/>
          <w:lang w:val="en-US"/>
        </w:rPr>
        <w:t xml:space="preserve"> See UNEP/MC/COP.1/INF/8.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4E3A" w14:textId="0D92E28B" w:rsidR="00670FAE" w:rsidRPr="00CA5CA9" w:rsidRDefault="00670FAE" w:rsidP="00434321">
    <w:pPr>
      <w:pStyle w:val="En-tte"/>
      <w:rPr>
        <w:szCs w:val="18"/>
      </w:rPr>
    </w:pPr>
    <w:r w:rsidRPr="008A522C">
      <w:rPr>
        <w:bCs/>
        <w:szCs w:val="18"/>
      </w:rPr>
      <w:t>UNEP</w:t>
    </w:r>
    <w:r w:rsidRPr="008A522C">
      <w:rPr>
        <w:szCs w:val="18"/>
      </w:rPr>
      <w:t>/MC/COP.</w:t>
    </w:r>
    <w:r w:rsidR="00434321" w:rsidRPr="008A522C">
      <w:rPr>
        <w:szCs w:val="18"/>
      </w:rPr>
      <w:t>2</w:t>
    </w:r>
    <w:r w:rsidRPr="008A522C">
      <w:rPr>
        <w:szCs w:val="18"/>
      </w:rPr>
      <w:t>/</w:t>
    </w:r>
    <w:r w:rsidRPr="00295129">
      <w:rPr>
        <w:szCs w:val="18"/>
      </w:rPr>
      <w:t>1</w:t>
    </w:r>
    <w:r w:rsidR="008A522C" w:rsidRPr="008A522C">
      <w:rPr>
        <w:szCs w:val="18"/>
      </w:rPr>
      <w:t>5</w:t>
    </w:r>
    <w:r w:rsidR="000C1FF5">
      <w:rPr>
        <w:szCs w:val="18"/>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1C51" w14:textId="26EC71E2" w:rsidR="00670FAE" w:rsidRPr="00CA5CA9" w:rsidRDefault="00670FAE" w:rsidP="00F7137B">
    <w:pPr>
      <w:pStyle w:val="En-tte"/>
      <w:jc w:val="right"/>
      <w:rPr>
        <w:szCs w:val="18"/>
      </w:rPr>
    </w:pPr>
    <w:r w:rsidRPr="00CA5CA9">
      <w:rPr>
        <w:bCs/>
        <w:szCs w:val="18"/>
      </w:rPr>
      <w:t>UNEP</w:t>
    </w:r>
    <w:r w:rsidRPr="00CA5CA9">
      <w:rPr>
        <w:szCs w:val="18"/>
      </w:rPr>
      <w:t>/</w:t>
    </w:r>
    <w:r>
      <w:rPr>
        <w:szCs w:val="18"/>
      </w:rPr>
      <w:t>MC</w:t>
    </w:r>
    <w:r w:rsidRPr="00CA5CA9">
      <w:rPr>
        <w:szCs w:val="18"/>
      </w:rPr>
      <w:t>/</w:t>
    </w:r>
    <w:r>
      <w:rPr>
        <w:szCs w:val="18"/>
      </w:rPr>
      <w:t>COP.</w:t>
    </w:r>
    <w:r w:rsidR="00B81940">
      <w:rPr>
        <w:szCs w:val="18"/>
      </w:rPr>
      <w:t>2</w:t>
    </w:r>
    <w:r w:rsidRPr="00CA5CA9">
      <w:rPr>
        <w:szCs w:val="18"/>
      </w:rPr>
      <w:t>/</w:t>
    </w:r>
    <w:r>
      <w:rPr>
        <w:szCs w:val="18"/>
      </w:rPr>
      <w:t>1</w:t>
    </w:r>
    <w:r w:rsidR="008A522C">
      <w:rPr>
        <w:szCs w:val="18"/>
      </w:rPr>
      <w:t>5</w:t>
    </w:r>
    <w:r w:rsidR="000C1FF5">
      <w:rPr>
        <w:szCs w:val="18"/>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8784" w14:textId="2C326AB7" w:rsidR="00670FAE" w:rsidRDefault="00670FAE" w:rsidP="00032E4E">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1867"/>
    <w:multiLevelType w:val="singleLevel"/>
    <w:tmpl w:val="A2E252AA"/>
    <w:lvl w:ilvl="0">
      <w:start w:val="1"/>
      <w:numFmt w:val="upperRoman"/>
      <w:pStyle w:val="Titre8"/>
      <w:lvlText w:val="%1."/>
      <w:lvlJc w:val="left"/>
      <w:pPr>
        <w:tabs>
          <w:tab w:val="num" w:pos="720"/>
        </w:tabs>
        <w:ind w:left="720" w:hanging="720"/>
      </w:pPr>
      <w:rPr>
        <w:rFonts w:hint="default"/>
      </w:rPr>
    </w:lvl>
  </w:abstractNum>
  <w:abstractNum w:abstractNumId="1"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5571603"/>
    <w:multiLevelType w:val="singleLevel"/>
    <w:tmpl w:val="2868AC2A"/>
    <w:lvl w:ilvl="0">
      <w:start w:val="6"/>
      <w:numFmt w:val="upperLetter"/>
      <w:pStyle w:val="Titre9"/>
      <w:lvlText w:val="%1."/>
      <w:lvlJc w:val="left"/>
      <w:pPr>
        <w:tabs>
          <w:tab w:val="num" w:pos="360"/>
        </w:tabs>
        <w:ind w:left="360" w:hanging="360"/>
      </w:pPr>
      <w:rPr>
        <w:rFonts w:hint="default"/>
      </w:rPr>
    </w:lvl>
  </w:abstractNum>
  <w:abstractNum w:abstractNumId="3" w15:restartNumberingAfterBreak="0">
    <w:nsid w:val="44202FBF"/>
    <w:multiLevelType w:val="hybridMultilevel"/>
    <w:tmpl w:val="DABC2282"/>
    <w:lvl w:ilvl="0" w:tplc="755E1DCA">
      <w:start w:val="1"/>
      <w:numFmt w:val="decimal"/>
      <w:lvlText w:val="%1."/>
      <w:lvlJc w:val="left"/>
      <w:pPr>
        <w:ind w:left="2177" w:hanging="360"/>
      </w:pPr>
      <w:rPr>
        <w:rFonts w:hint="default"/>
      </w:rPr>
    </w:lvl>
    <w:lvl w:ilvl="1" w:tplc="08090019" w:tentative="1">
      <w:start w:val="1"/>
      <w:numFmt w:val="lowerLetter"/>
      <w:lvlText w:val="%2."/>
      <w:lvlJc w:val="left"/>
      <w:pPr>
        <w:ind w:left="2897" w:hanging="360"/>
      </w:pPr>
    </w:lvl>
    <w:lvl w:ilvl="2" w:tplc="0809001B" w:tentative="1">
      <w:start w:val="1"/>
      <w:numFmt w:val="lowerRoman"/>
      <w:lvlText w:val="%3."/>
      <w:lvlJc w:val="right"/>
      <w:pPr>
        <w:ind w:left="3617" w:hanging="180"/>
      </w:pPr>
    </w:lvl>
    <w:lvl w:ilvl="3" w:tplc="0809000F" w:tentative="1">
      <w:start w:val="1"/>
      <w:numFmt w:val="decimal"/>
      <w:lvlText w:val="%4."/>
      <w:lvlJc w:val="left"/>
      <w:pPr>
        <w:ind w:left="4337" w:hanging="360"/>
      </w:pPr>
    </w:lvl>
    <w:lvl w:ilvl="4" w:tplc="08090019" w:tentative="1">
      <w:start w:val="1"/>
      <w:numFmt w:val="lowerLetter"/>
      <w:lvlText w:val="%5."/>
      <w:lvlJc w:val="left"/>
      <w:pPr>
        <w:ind w:left="5057" w:hanging="360"/>
      </w:pPr>
    </w:lvl>
    <w:lvl w:ilvl="5" w:tplc="0809001B" w:tentative="1">
      <w:start w:val="1"/>
      <w:numFmt w:val="lowerRoman"/>
      <w:lvlText w:val="%6."/>
      <w:lvlJc w:val="right"/>
      <w:pPr>
        <w:ind w:left="5777" w:hanging="180"/>
      </w:pPr>
    </w:lvl>
    <w:lvl w:ilvl="6" w:tplc="0809000F" w:tentative="1">
      <w:start w:val="1"/>
      <w:numFmt w:val="decimal"/>
      <w:lvlText w:val="%7."/>
      <w:lvlJc w:val="left"/>
      <w:pPr>
        <w:ind w:left="6497" w:hanging="360"/>
      </w:pPr>
    </w:lvl>
    <w:lvl w:ilvl="7" w:tplc="08090019" w:tentative="1">
      <w:start w:val="1"/>
      <w:numFmt w:val="lowerLetter"/>
      <w:lvlText w:val="%8."/>
      <w:lvlJc w:val="left"/>
      <w:pPr>
        <w:ind w:left="7217" w:hanging="360"/>
      </w:pPr>
    </w:lvl>
    <w:lvl w:ilvl="8" w:tplc="0809001B" w:tentative="1">
      <w:start w:val="1"/>
      <w:numFmt w:val="lowerRoman"/>
      <w:lvlText w:val="%9."/>
      <w:lvlJc w:val="right"/>
      <w:pPr>
        <w:ind w:left="7937" w:hanging="180"/>
      </w:pPr>
    </w:lvl>
  </w:abstractNum>
  <w:abstractNum w:abstractNumId="4" w15:restartNumberingAfterBreak="0">
    <w:nsid w:val="52A66A9D"/>
    <w:multiLevelType w:val="multilevel"/>
    <w:tmpl w:val="3E7A1E8A"/>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4"/>
  </w:num>
  <w:num w:numId="2">
    <w:abstractNumId w:val="0"/>
  </w:num>
  <w:num w:numId="3">
    <w:abstractNumId w:val="2"/>
  </w:num>
  <w:num w:numId="4">
    <w:abstractNumId w:val="4"/>
  </w:num>
  <w:num w:numId="5">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6">
    <w:abstractNumId w:val="1"/>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3"/>
  </w:num>
  <w:num w:numId="23">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24">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25">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26">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27">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28">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29">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30">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31">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32">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33">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34">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35">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36">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37">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38">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39">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40">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41">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42">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43">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44">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en-GB" w:vendorID="64" w:dllVersion="131078"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57BB"/>
    <w:rsid w:val="000077AD"/>
    <w:rsid w:val="00011A16"/>
    <w:rsid w:val="000149E6"/>
    <w:rsid w:val="00023DA9"/>
    <w:rsid w:val="000247B0"/>
    <w:rsid w:val="00026997"/>
    <w:rsid w:val="00026A08"/>
    <w:rsid w:val="00032E4E"/>
    <w:rsid w:val="00033E0B"/>
    <w:rsid w:val="00035EDE"/>
    <w:rsid w:val="000509B4"/>
    <w:rsid w:val="0006035B"/>
    <w:rsid w:val="0006096F"/>
    <w:rsid w:val="000649C5"/>
    <w:rsid w:val="00071886"/>
    <w:rsid w:val="000742BC"/>
    <w:rsid w:val="00076CC6"/>
    <w:rsid w:val="00082A0C"/>
    <w:rsid w:val="00083504"/>
    <w:rsid w:val="00090BDC"/>
    <w:rsid w:val="0009640C"/>
    <w:rsid w:val="000B22A2"/>
    <w:rsid w:val="000B541B"/>
    <w:rsid w:val="000B73F9"/>
    <w:rsid w:val="000C1FF5"/>
    <w:rsid w:val="000C2A52"/>
    <w:rsid w:val="000C2A88"/>
    <w:rsid w:val="000D33C0"/>
    <w:rsid w:val="000D4CF6"/>
    <w:rsid w:val="000D6941"/>
    <w:rsid w:val="000F4829"/>
    <w:rsid w:val="000F6B21"/>
    <w:rsid w:val="00102EFB"/>
    <w:rsid w:val="001202E3"/>
    <w:rsid w:val="00123699"/>
    <w:rsid w:val="001241FB"/>
    <w:rsid w:val="00126BC9"/>
    <w:rsid w:val="0013059D"/>
    <w:rsid w:val="00136187"/>
    <w:rsid w:val="00141A55"/>
    <w:rsid w:val="0014293F"/>
    <w:rsid w:val="0014397D"/>
    <w:rsid w:val="001446A3"/>
    <w:rsid w:val="00150ADD"/>
    <w:rsid w:val="00152B6B"/>
    <w:rsid w:val="00155395"/>
    <w:rsid w:val="00155A2F"/>
    <w:rsid w:val="00156B6B"/>
    <w:rsid w:val="00160D74"/>
    <w:rsid w:val="001646EA"/>
    <w:rsid w:val="00167D02"/>
    <w:rsid w:val="001759D8"/>
    <w:rsid w:val="00177D7F"/>
    <w:rsid w:val="00180C3F"/>
    <w:rsid w:val="00181EC8"/>
    <w:rsid w:val="00184349"/>
    <w:rsid w:val="00195F33"/>
    <w:rsid w:val="001A47E5"/>
    <w:rsid w:val="001B1617"/>
    <w:rsid w:val="001B504B"/>
    <w:rsid w:val="001B6F98"/>
    <w:rsid w:val="001C191A"/>
    <w:rsid w:val="001D3874"/>
    <w:rsid w:val="001D7E75"/>
    <w:rsid w:val="001E0D73"/>
    <w:rsid w:val="001E45BD"/>
    <w:rsid w:val="001E56D2"/>
    <w:rsid w:val="001E7D56"/>
    <w:rsid w:val="001E7F26"/>
    <w:rsid w:val="001F5186"/>
    <w:rsid w:val="001F75DE"/>
    <w:rsid w:val="00200D58"/>
    <w:rsid w:val="002011C1"/>
    <w:rsid w:val="002013BE"/>
    <w:rsid w:val="00201EDC"/>
    <w:rsid w:val="00205FE3"/>
    <w:rsid w:val="002063A4"/>
    <w:rsid w:val="0021145B"/>
    <w:rsid w:val="00220C23"/>
    <w:rsid w:val="002247F6"/>
    <w:rsid w:val="00225E21"/>
    <w:rsid w:val="00225E44"/>
    <w:rsid w:val="00234E78"/>
    <w:rsid w:val="00243D36"/>
    <w:rsid w:val="00246151"/>
    <w:rsid w:val="00247707"/>
    <w:rsid w:val="00252456"/>
    <w:rsid w:val="0026018E"/>
    <w:rsid w:val="002657F8"/>
    <w:rsid w:val="00272982"/>
    <w:rsid w:val="00286740"/>
    <w:rsid w:val="00291EAE"/>
    <w:rsid w:val="002929D8"/>
    <w:rsid w:val="00295129"/>
    <w:rsid w:val="002A237D"/>
    <w:rsid w:val="002A4C53"/>
    <w:rsid w:val="002B0672"/>
    <w:rsid w:val="002B247F"/>
    <w:rsid w:val="002B50D4"/>
    <w:rsid w:val="002B58BF"/>
    <w:rsid w:val="002C145D"/>
    <w:rsid w:val="002C2C3E"/>
    <w:rsid w:val="002C533E"/>
    <w:rsid w:val="002D027F"/>
    <w:rsid w:val="002D3E15"/>
    <w:rsid w:val="002D7A85"/>
    <w:rsid w:val="002D7B60"/>
    <w:rsid w:val="002F4761"/>
    <w:rsid w:val="002F5C79"/>
    <w:rsid w:val="002F68EE"/>
    <w:rsid w:val="003019E2"/>
    <w:rsid w:val="00302986"/>
    <w:rsid w:val="00310BEB"/>
    <w:rsid w:val="00310D0A"/>
    <w:rsid w:val="0031413F"/>
    <w:rsid w:val="00314854"/>
    <w:rsid w:val="003148BB"/>
    <w:rsid w:val="003156A7"/>
    <w:rsid w:val="00317976"/>
    <w:rsid w:val="00320F2F"/>
    <w:rsid w:val="0032457E"/>
    <w:rsid w:val="00325D38"/>
    <w:rsid w:val="00340C33"/>
    <w:rsid w:val="0035277E"/>
    <w:rsid w:val="00355EA9"/>
    <w:rsid w:val="003578DE"/>
    <w:rsid w:val="00361688"/>
    <w:rsid w:val="00370B8F"/>
    <w:rsid w:val="00380921"/>
    <w:rsid w:val="003877D5"/>
    <w:rsid w:val="003929B8"/>
    <w:rsid w:val="00393432"/>
    <w:rsid w:val="00396257"/>
    <w:rsid w:val="00397EB8"/>
    <w:rsid w:val="003A4FD0"/>
    <w:rsid w:val="003A69D1"/>
    <w:rsid w:val="003A7705"/>
    <w:rsid w:val="003A77F1"/>
    <w:rsid w:val="003B1545"/>
    <w:rsid w:val="003C3219"/>
    <w:rsid w:val="003C409D"/>
    <w:rsid w:val="003C4544"/>
    <w:rsid w:val="003C5583"/>
    <w:rsid w:val="003C5BA6"/>
    <w:rsid w:val="003C74CF"/>
    <w:rsid w:val="003D3752"/>
    <w:rsid w:val="003E35DA"/>
    <w:rsid w:val="003E455D"/>
    <w:rsid w:val="003F0E85"/>
    <w:rsid w:val="00410C55"/>
    <w:rsid w:val="00416854"/>
    <w:rsid w:val="00417725"/>
    <w:rsid w:val="0042266F"/>
    <w:rsid w:val="00434321"/>
    <w:rsid w:val="00437F26"/>
    <w:rsid w:val="00444097"/>
    <w:rsid w:val="00445487"/>
    <w:rsid w:val="00447E0D"/>
    <w:rsid w:val="00453EA8"/>
    <w:rsid w:val="00454769"/>
    <w:rsid w:val="00464F5D"/>
    <w:rsid w:val="00466991"/>
    <w:rsid w:val="0047064C"/>
    <w:rsid w:val="004822B7"/>
    <w:rsid w:val="0049469E"/>
    <w:rsid w:val="004A2217"/>
    <w:rsid w:val="004A24F9"/>
    <w:rsid w:val="004A42E1"/>
    <w:rsid w:val="004B162C"/>
    <w:rsid w:val="004B2ABE"/>
    <w:rsid w:val="004C3DBE"/>
    <w:rsid w:val="004C5C96"/>
    <w:rsid w:val="004D06A4"/>
    <w:rsid w:val="004F1A81"/>
    <w:rsid w:val="004F5D88"/>
    <w:rsid w:val="00501354"/>
    <w:rsid w:val="005050D2"/>
    <w:rsid w:val="005218D9"/>
    <w:rsid w:val="005325D5"/>
    <w:rsid w:val="00536186"/>
    <w:rsid w:val="00544CBB"/>
    <w:rsid w:val="00551B65"/>
    <w:rsid w:val="00556704"/>
    <w:rsid w:val="005656D7"/>
    <w:rsid w:val="0057315F"/>
    <w:rsid w:val="00576104"/>
    <w:rsid w:val="00586418"/>
    <w:rsid w:val="00592B21"/>
    <w:rsid w:val="005B2DF4"/>
    <w:rsid w:val="005B44BF"/>
    <w:rsid w:val="005C67C8"/>
    <w:rsid w:val="005D0249"/>
    <w:rsid w:val="005D18FA"/>
    <w:rsid w:val="005D2886"/>
    <w:rsid w:val="005D412D"/>
    <w:rsid w:val="005D4FD4"/>
    <w:rsid w:val="005D6E8C"/>
    <w:rsid w:val="005E3004"/>
    <w:rsid w:val="005F100C"/>
    <w:rsid w:val="005F68DA"/>
    <w:rsid w:val="005F7419"/>
    <w:rsid w:val="00600177"/>
    <w:rsid w:val="00601BC9"/>
    <w:rsid w:val="0060773B"/>
    <w:rsid w:val="00613FD6"/>
    <w:rsid w:val="006157B5"/>
    <w:rsid w:val="00617224"/>
    <w:rsid w:val="00626740"/>
    <w:rsid w:val="00626FC6"/>
    <w:rsid w:val="006303B4"/>
    <w:rsid w:val="00630ADC"/>
    <w:rsid w:val="00633D3D"/>
    <w:rsid w:val="00641703"/>
    <w:rsid w:val="00642FC4"/>
    <w:rsid w:val="006431A6"/>
    <w:rsid w:val="00643E3A"/>
    <w:rsid w:val="006459F6"/>
    <w:rsid w:val="006501AD"/>
    <w:rsid w:val="00651BFA"/>
    <w:rsid w:val="00654475"/>
    <w:rsid w:val="00656DF0"/>
    <w:rsid w:val="0066250E"/>
    <w:rsid w:val="00665A4B"/>
    <w:rsid w:val="00670B4A"/>
    <w:rsid w:val="00670FAE"/>
    <w:rsid w:val="0068706D"/>
    <w:rsid w:val="00692E2A"/>
    <w:rsid w:val="0069496A"/>
    <w:rsid w:val="00696C1C"/>
    <w:rsid w:val="006A76F2"/>
    <w:rsid w:val="006B7D29"/>
    <w:rsid w:val="006D19D4"/>
    <w:rsid w:val="006D40ED"/>
    <w:rsid w:val="006D5644"/>
    <w:rsid w:val="006D7EFB"/>
    <w:rsid w:val="006E6672"/>
    <w:rsid w:val="006E6722"/>
    <w:rsid w:val="006F7AFF"/>
    <w:rsid w:val="007027B9"/>
    <w:rsid w:val="007066B5"/>
    <w:rsid w:val="007145DA"/>
    <w:rsid w:val="00715E88"/>
    <w:rsid w:val="00716D8B"/>
    <w:rsid w:val="00731576"/>
    <w:rsid w:val="00734CAA"/>
    <w:rsid w:val="00740EE2"/>
    <w:rsid w:val="00742680"/>
    <w:rsid w:val="00754391"/>
    <w:rsid w:val="0075533C"/>
    <w:rsid w:val="00755A18"/>
    <w:rsid w:val="00757581"/>
    <w:rsid w:val="007602F5"/>
    <w:rsid w:val="00760D36"/>
    <w:rsid w:val="007610AA"/>
    <w:rsid w:val="007611A0"/>
    <w:rsid w:val="00772574"/>
    <w:rsid w:val="0077277F"/>
    <w:rsid w:val="00773E54"/>
    <w:rsid w:val="00787688"/>
    <w:rsid w:val="007935E6"/>
    <w:rsid w:val="00796D3F"/>
    <w:rsid w:val="007A1683"/>
    <w:rsid w:val="007A5C12"/>
    <w:rsid w:val="007A7CB0"/>
    <w:rsid w:val="007B68A3"/>
    <w:rsid w:val="007C2541"/>
    <w:rsid w:val="007D66A8"/>
    <w:rsid w:val="007E003F"/>
    <w:rsid w:val="007F0CF8"/>
    <w:rsid w:val="007F49DB"/>
    <w:rsid w:val="007F5E1B"/>
    <w:rsid w:val="007F62CB"/>
    <w:rsid w:val="008142EC"/>
    <w:rsid w:val="008164F2"/>
    <w:rsid w:val="00816502"/>
    <w:rsid w:val="00821395"/>
    <w:rsid w:val="00830E26"/>
    <w:rsid w:val="00834368"/>
    <w:rsid w:val="0083441A"/>
    <w:rsid w:val="00843576"/>
    <w:rsid w:val="00843B64"/>
    <w:rsid w:val="00845261"/>
    <w:rsid w:val="008478FC"/>
    <w:rsid w:val="008479E5"/>
    <w:rsid w:val="00851C51"/>
    <w:rsid w:val="008538F7"/>
    <w:rsid w:val="00867BFF"/>
    <w:rsid w:val="00871542"/>
    <w:rsid w:val="00872BF6"/>
    <w:rsid w:val="0088204E"/>
    <w:rsid w:val="0088480A"/>
    <w:rsid w:val="0088757A"/>
    <w:rsid w:val="0089431B"/>
    <w:rsid w:val="00895668"/>
    <w:rsid w:val="008957DD"/>
    <w:rsid w:val="00897D98"/>
    <w:rsid w:val="008A0755"/>
    <w:rsid w:val="008A522C"/>
    <w:rsid w:val="008A6DF2"/>
    <w:rsid w:val="008A7807"/>
    <w:rsid w:val="008B4CC9"/>
    <w:rsid w:val="008C0B15"/>
    <w:rsid w:val="008D75E4"/>
    <w:rsid w:val="008D7C99"/>
    <w:rsid w:val="008E0FCB"/>
    <w:rsid w:val="008F3A29"/>
    <w:rsid w:val="008F6DFE"/>
    <w:rsid w:val="0090529F"/>
    <w:rsid w:val="0092178C"/>
    <w:rsid w:val="00930B88"/>
    <w:rsid w:val="00935376"/>
    <w:rsid w:val="00940DCC"/>
    <w:rsid w:val="0094179A"/>
    <w:rsid w:val="0094459E"/>
    <w:rsid w:val="00944DBC"/>
    <w:rsid w:val="00950977"/>
    <w:rsid w:val="00951A7B"/>
    <w:rsid w:val="00955512"/>
    <w:rsid w:val="009564A6"/>
    <w:rsid w:val="00957EF8"/>
    <w:rsid w:val="00966A53"/>
    <w:rsid w:val="00967621"/>
    <w:rsid w:val="00967E6A"/>
    <w:rsid w:val="00972CE5"/>
    <w:rsid w:val="009907B9"/>
    <w:rsid w:val="00990918"/>
    <w:rsid w:val="009A3A83"/>
    <w:rsid w:val="009A727B"/>
    <w:rsid w:val="009B4A0F"/>
    <w:rsid w:val="009C11D2"/>
    <w:rsid w:val="009C4296"/>
    <w:rsid w:val="009C6C70"/>
    <w:rsid w:val="009C7B0A"/>
    <w:rsid w:val="009D0B63"/>
    <w:rsid w:val="009D3359"/>
    <w:rsid w:val="009D5CB8"/>
    <w:rsid w:val="009E307E"/>
    <w:rsid w:val="009F361E"/>
    <w:rsid w:val="00A07870"/>
    <w:rsid w:val="00A07C54"/>
    <w:rsid w:val="00A07F19"/>
    <w:rsid w:val="00A10ABB"/>
    <w:rsid w:val="00A1348D"/>
    <w:rsid w:val="00A13C99"/>
    <w:rsid w:val="00A232EE"/>
    <w:rsid w:val="00A25E6C"/>
    <w:rsid w:val="00A4175F"/>
    <w:rsid w:val="00A44411"/>
    <w:rsid w:val="00A469FA"/>
    <w:rsid w:val="00A53662"/>
    <w:rsid w:val="00A55B01"/>
    <w:rsid w:val="00A56B5B"/>
    <w:rsid w:val="00A603FF"/>
    <w:rsid w:val="00A619B6"/>
    <w:rsid w:val="00A648CA"/>
    <w:rsid w:val="00A657DD"/>
    <w:rsid w:val="00A666A6"/>
    <w:rsid w:val="00A675FD"/>
    <w:rsid w:val="00A72437"/>
    <w:rsid w:val="00A8048B"/>
    <w:rsid w:val="00A80611"/>
    <w:rsid w:val="00AA5BF4"/>
    <w:rsid w:val="00AB5340"/>
    <w:rsid w:val="00AC0A89"/>
    <w:rsid w:val="00AC7C96"/>
    <w:rsid w:val="00AD2699"/>
    <w:rsid w:val="00AD3593"/>
    <w:rsid w:val="00AE0812"/>
    <w:rsid w:val="00AE237D"/>
    <w:rsid w:val="00AE502A"/>
    <w:rsid w:val="00AF0010"/>
    <w:rsid w:val="00AF1AA8"/>
    <w:rsid w:val="00AF2C1F"/>
    <w:rsid w:val="00AF7C07"/>
    <w:rsid w:val="00B06C64"/>
    <w:rsid w:val="00B07D8E"/>
    <w:rsid w:val="00B11CAC"/>
    <w:rsid w:val="00B15A29"/>
    <w:rsid w:val="00B22C93"/>
    <w:rsid w:val="00B27589"/>
    <w:rsid w:val="00B405B7"/>
    <w:rsid w:val="00B468C0"/>
    <w:rsid w:val="00B52222"/>
    <w:rsid w:val="00B531DA"/>
    <w:rsid w:val="00B54895"/>
    <w:rsid w:val="00B54FE7"/>
    <w:rsid w:val="00B647C6"/>
    <w:rsid w:val="00B655F9"/>
    <w:rsid w:val="00B66901"/>
    <w:rsid w:val="00B66F60"/>
    <w:rsid w:val="00B71E6D"/>
    <w:rsid w:val="00B72070"/>
    <w:rsid w:val="00B7433C"/>
    <w:rsid w:val="00B779E1"/>
    <w:rsid w:val="00B81940"/>
    <w:rsid w:val="00B81E3A"/>
    <w:rsid w:val="00B85CFB"/>
    <w:rsid w:val="00B914E9"/>
    <w:rsid w:val="00B91EE1"/>
    <w:rsid w:val="00B94602"/>
    <w:rsid w:val="00B95E09"/>
    <w:rsid w:val="00B95FF7"/>
    <w:rsid w:val="00BA0090"/>
    <w:rsid w:val="00BA1A67"/>
    <w:rsid w:val="00BA6A80"/>
    <w:rsid w:val="00BB4ABB"/>
    <w:rsid w:val="00BC62BA"/>
    <w:rsid w:val="00BE5B5F"/>
    <w:rsid w:val="00BE7993"/>
    <w:rsid w:val="00C11971"/>
    <w:rsid w:val="00C12CC2"/>
    <w:rsid w:val="00C179DE"/>
    <w:rsid w:val="00C26F55"/>
    <w:rsid w:val="00C30C63"/>
    <w:rsid w:val="00C30FF3"/>
    <w:rsid w:val="00C34D5C"/>
    <w:rsid w:val="00C36B8B"/>
    <w:rsid w:val="00C415C1"/>
    <w:rsid w:val="00C47DBF"/>
    <w:rsid w:val="00C552FF"/>
    <w:rsid w:val="00C558DA"/>
    <w:rsid w:val="00C55AF3"/>
    <w:rsid w:val="00C771A9"/>
    <w:rsid w:val="00C82943"/>
    <w:rsid w:val="00C83618"/>
    <w:rsid w:val="00C84759"/>
    <w:rsid w:val="00C93096"/>
    <w:rsid w:val="00CA5CA9"/>
    <w:rsid w:val="00CA6C7F"/>
    <w:rsid w:val="00CB007D"/>
    <w:rsid w:val="00CB228A"/>
    <w:rsid w:val="00CB60CA"/>
    <w:rsid w:val="00CC0FC7"/>
    <w:rsid w:val="00CC10A6"/>
    <w:rsid w:val="00CC2280"/>
    <w:rsid w:val="00CD5EB8"/>
    <w:rsid w:val="00CD7044"/>
    <w:rsid w:val="00CE08B9"/>
    <w:rsid w:val="00CE1FFE"/>
    <w:rsid w:val="00CE3515"/>
    <w:rsid w:val="00CE524C"/>
    <w:rsid w:val="00CF141F"/>
    <w:rsid w:val="00CF4777"/>
    <w:rsid w:val="00CF65C8"/>
    <w:rsid w:val="00D013F5"/>
    <w:rsid w:val="00D02C67"/>
    <w:rsid w:val="00D05E3F"/>
    <w:rsid w:val="00D067BB"/>
    <w:rsid w:val="00D125E9"/>
    <w:rsid w:val="00D1352A"/>
    <w:rsid w:val="00D1638E"/>
    <w:rsid w:val="00D169AF"/>
    <w:rsid w:val="00D17359"/>
    <w:rsid w:val="00D200EF"/>
    <w:rsid w:val="00D25175"/>
    <w:rsid w:val="00D25249"/>
    <w:rsid w:val="00D26854"/>
    <w:rsid w:val="00D44172"/>
    <w:rsid w:val="00D47BE3"/>
    <w:rsid w:val="00D63B8C"/>
    <w:rsid w:val="00D739CC"/>
    <w:rsid w:val="00D73BBF"/>
    <w:rsid w:val="00D806F9"/>
    <w:rsid w:val="00D8093D"/>
    <w:rsid w:val="00D8108C"/>
    <w:rsid w:val="00D842AE"/>
    <w:rsid w:val="00D84C67"/>
    <w:rsid w:val="00D9211C"/>
    <w:rsid w:val="00D92DE0"/>
    <w:rsid w:val="00D92FEF"/>
    <w:rsid w:val="00D931F9"/>
    <w:rsid w:val="00D93A0F"/>
    <w:rsid w:val="00DA1BCA"/>
    <w:rsid w:val="00DA3663"/>
    <w:rsid w:val="00DC274A"/>
    <w:rsid w:val="00DC46FF"/>
    <w:rsid w:val="00DC5254"/>
    <w:rsid w:val="00DC569D"/>
    <w:rsid w:val="00DD1A4F"/>
    <w:rsid w:val="00DD3107"/>
    <w:rsid w:val="00DD7C2C"/>
    <w:rsid w:val="00DE5BDA"/>
    <w:rsid w:val="00DF433C"/>
    <w:rsid w:val="00DF519F"/>
    <w:rsid w:val="00E0035A"/>
    <w:rsid w:val="00E06797"/>
    <w:rsid w:val="00E1265B"/>
    <w:rsid w:val="00E12E09"/>
    <w:rsid w:val="00E13B48"/>
    <w:rsid w:val="00E1404F"/>
    <w:rsid w:val="00E21C83"/>
    <w:rsid w:val="00E24ADA"/>
    <w:rsid w:val="00E32F59"/>
    <w:rsid w:val="00E41908"/>
    <w:rsid w:val="00E46D9A"/>
    <w:rsid w:val="00E565FF"/>
    <w:rsid w:val="00E65388"/>
    <w:rsid w:val="00E7741D"/>
    <w:rsid w:val="00E808CD"/>
    <w:rsid w:val="00E8348F"/>
    <w:rsid w:val="00E85B7D"/>
    <w:rsid w:val="00E9121B"/>
    <w:rsid w:val="00E918E9"/>
    <w:rsid w:val="00E9302E"/>
    <w:rsid w:val="00E976AB"/>
    <w:rsid w:val="00EA0AE2"/>
    <w:rsid w:val="00EA39E5"/>
    <w:rsid w:val="00EA57A3"/>
    <w:rsid w:val="00EC2813"/>
    <w:rsid w:val="00EC5A46"/>
    <w:rsid w:val="00EC63E2"/>
    <w:rsid w:val="00ED0225"/>
    <w:rsid w:val="00ED34DC"/>
    <w:rsid w:val="00ED366A"/>
    <w:rsid w:val="00ED6BB7"/>
    <w:rsid w:val="00EF22B3"/>
    <w:rsid w:val="00F03B69"/>
    <w:rsid w:val="00F07A50"/>
    <w:rsid w:val="00F113DA"/>
    <w:rsid w:val="00F16E24"/>
    <w:rsid w:val="00F266FC"/>
    <w:rsid w:val="00F3037A"/>
    <w:rsid w:val="00F3465A"/>
    <w:rsid w:val="00F37DC8"/>
    <w:rsid w:val="00F439B3"/>
    <w:rsid w:val="00F5632C"/>
    <w:rsid w:val="00F650C3"/>
    <w:rsid w:val="00F65D85"/>
    <w:rsid w:val="00F6700B"/>
    <w:rsid w:val="00F705DC"/>
    <w:rsid w:val="00F7137B"/>
    <w:rsid w:val="00F8091E"/>
    <w:rsid w:val="00F8615C"/>
    <w:rsid w:val="00F969E5"/>
    <w:rsid w:val="00F97F02"/>
    <w:rsid w:val="00FA4972"/>
    <w:rsid w:val="00FA6BB0"/>
    <w:rsid w:val="00FB2DBD"/>
    <w:rsid w:val="00FD48DF"/>
    <w:rsid w:val="00FD5860"/>
    <w:rsid w:val="00FE352D"/>
    <w:rsid w:val="00FE40EB"/>
    <w:rsid w:val="00FE4D02"/>
    <w:rsid w:val="00FE7D62"/>
    <w:rsid w:val="00FF0DA0"/>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406B4B"/>
  <w15:docId w15:val="{88933E7C-0AB0-4F52-A3DE-78B5D534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Titre1">
    <w:name w:val="heading 1"/>
    <w:basedOn w:val="Normal"/>
    <w:next w:val="Normalnumber"/>
    <w:qFormat/>
    <w:rsid w:val="000D6941"/>
    <w:pPr>
      <w:keepNext/>
      <w:spacing w:before="240" w:after="120"/>
      <w:ind w:left="1247" w:hanging="680"/>
      <w:outlineLvl w:val="0"/>
    </w:pPr>
    <w:rPr>
      <w:b/>
      <w:sz w:val="28"/>
    </w:rPr>
  </w:style>
  <w:style w:type="paragraph" w:styleId="Titre2">
    <w:name w:val="heading 2"/>
    <w:basedOn w:val="Normal"/>
    <w:next w:val="Normalnumber"/>
    <w:qFormat/>
    <w:rsid w:val="000D6941"/>
    <w:pPr>
      <w:keepNext/>
      <w:spacing w:before="240" w:after="120"/>
      <w:ind w:left="1247" w:hanging="680"/>
      <w:outlineLvl w:val="1"/>
    </w:pPr>
    <w:rPr>
      <w:b/>
      <w:sz w:val="24"/>
      <w:szCs w:val="24"/>
    </w:rPr>
  </w:style>
  <w:style w:type="paragraph" w:styleId="Titre3">
    <w:name w:val="heading 3"/>
    <w:basedOn w:val="Normal"/>
    <w:next w:val="Normalnumber"/>
    <w:qFormat/>
    <w:rsid w:val="000D6941"/>
    <w:pPr>
      <w:spacing w:after="120"/>
      <w:ind w:left="1247" w:hanging="680"/>
      <w:outlineLvl w:val="2"/>
    </w:pPr>
    <w:rPr>
      <w:b/>
    </w:rPr>
  </w:style>
  <w:style w:type="paragraph" w:styleId="Titre4">
    <w:name w:val="heading 4"/>
    <w:basedOn w:val="Titre3"/>
    <w:next w:val="Normalnumber"/>
    <w:qFormat/>
    <w:rsid w:val="000D6941"/>
    <w:pPr>
      <w:keepNext/>
      <w:outlineLvl w:val="3"/>
    </w:pPr>
  </w:style>
  <w:style w:type="paragraph" w:styleId="Titre5">
    <w:name w:val="heading 5"/>
    <w:basedOn w:val="Normal"/>
    <w:next w:val="Normal"/>
    <w:qFormat/>
    <w:rsid w:val="000D6941"/>
    <w:pPr>
      <w:keepNext/>
      <w:outlineLvl w:val="4"/>
    </w:pPr>
    <w:rPr>
      <w:rFonts w:ascii="Univers" w:hAnsi="Univers"/>
      <w:b/>
      <w:sz w:val="24"/>
    </w:rPr>
  </w:style>
  <w:style w:type="paragraph" w:styleId="Titre6">
    <w:name w:val="heading 6"/>
    <w:basedOn w:val="Normal"/>
    <w:next w:val="Normal"/>
    <w:qFormat/>
    <w:rsid w:val="000D6941"/>
    <w:pPr>
      <w:keepNext/>
      <w:ind w:left="578"/>
      <w:outlineLvl w:val="5"/>
    </w:pPr>
    <w:rPr>
      <w:b/>
      <w:bCs/>
      <w:sz w:val="24"/>
    </w:rPr>
  </w:style>
  <w:style w:type="paragraph" w:styleId="Titre7">
    <w:name w:val="heading 7"/>
    <w:basedOn w:val="Normal"/>
    <w:next w:val="Normal"/>
    <w:qFormat/>
    <w:rsid w:val="000D6941"/>
    <w:pPr>
      <w:keepNext/>
      <w:widowControl w:val="0"/>
      <w:jc w:val="center"/>
      <w:outlineLvl w:val="6"/>
    </w:pPr>
    <w:rPr>
      <w:snapToGrid w:val="0"/>
      <w:u w:val="single"/>
      <w:lang w:val="en-US"/>
    </w:rPr>
  </w:style>
  <w:style w:type="paragraph" w:styleId="Titre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Titre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0D6941"/>
    <w:rPr>
      <w:rFonts w:ascii="Times New Roman" w:hAnsi="Times New Roman"/>
      <w:b/>
      <w:sz w:val="18"/>
    </w:rPr>
  </w:style>
  <w:style w:type="table" w:customStyle="1" w:styleId="Tabledocright">
    <w:name w:val="Table_doc_right"/>
    <w:basedOn w:val="Tableau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M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M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M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M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desillustration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au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Appelnotedebasdep">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93"/>
    <w:basedOn w:val="Normalpool"/>
    <w:link w:val="NotedebasdepageCar"/>
    <w:rsid w:val="000D6941"/>
    <w:pPr>
      <w:spacing w:before="20" w:after="40"/>
      <w:ind w:left="1247"/>
    </w:pPr>
    <w:rPr>
      <w:sz w:val="18"/>
    </w:rPr>
  </w:style>
  <w:style w:type="character" w:styleId="Marquedecommentaire">
    <w:name w:val="annotation reference"/>
    <w:rsid w:val="003929B8"/>
    <w:rPr>
      <w:sz w:val="16"/>
      <w:szCs w:val="16"/>
    </w:rPr>
  </w:style>
  <w:style w:type="paragraph" w:styleId="Commentaire">
    <w:name w:val="annotation text"/>
    <w:basedOn w:val="Normal"/>
    <w:link w:val="CommentaireCar"/>
    <w:rsid w:val="003929B8"/>
  </w:style>
  <w:style w:type="character" w:customStyle="1" w:styleId="CommentaireCar">
    <w:name w:val="Commentaire Car"/>
    <w:link w:val="Commentaire"/>
    <w:rsid w:val="003929B8"/>
    <w:rPr>
      <w:lang w:eastAsia="en-US"/>
    </w:rPr>
  </w:style>
  <w:style w:type="paragraph" w:styleId="Objetducommentaire">
    <w:name w:val="annotation subject"/>
    <w:basedOn w:val="Commentaire"/>
    <w:next w:val="Commentaire"/>
    <w:link w:val="ObjetducommentaireCar"/>
    <w:rsid w:val="003929B8"/>
    <w:rPr>
      <w:b/>
      <w:bCs/>
    </w:rPr>
  </w:style>
  <w:style w:type="character" w:customStyle="1" w:styleId="ObjetducommentaireCar">
    <w:name w:val="Objet du commentaire Car"/>
    <w:link w:val="Objetducommentaire"/>
    <w:rsid w:val="003929B8"/>
    <w:rPr>
      <w:b/>
      <w:bCs/>
      <w:lang w:eastAsia="en-US"/>
    </w:rPr>
  </w:style>
  <w:style w:type="paragraph" w:styleId="Textedebulles">
    <w:name w:val="Balloon Text"/>
    <w:basedOn w:val="Normal"/>
    <w:link w:val="TextedebullesCar"/>
    <w:rsid w:val="003929B8"/>
    <w:rPr>
      <w:rFonts w:ascii="Tahoma" w:hAnsi="Tahoma" w:cs="Tahoma"/>
      <w:sz w:val="16"/>
      <w:szCs w:val="16"/>
    </w:rPr>
  </w:style>
  <w:style w:type="character" w:customStyle="1" w:styleId="TextedebullesCar">
    <w:name w:val="Texte de bulles Car"/>
    <w:link w:val="Textedebulles"/>
    <w:rsid w:val="003929B8"/>
    <w:rPr>
      <w:rFonts w:ascii="Tahoma" w:hAnsi="Tahoma" w:cs="Tahoma"/>
      <w:sz w:val="16"/>
      <w:szCs w:val="16"/>
      <w:lang w:eastAsia="en-US"/>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locked/>
    <w:rsid w:val="0014293F"/>
    <w:rPr>
      <w:sz w:val="18"/>
      <w:lang w:val="fr-FR" w:eastAsia="en-US"/>
    </w:rPr>
  </w:style>
  <w:style w:type="table" w:styleId="Grilledutableau">
    <w:name w:val="Table Grid"/>
    <w:basedOn w:val="Tableau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24F9"/>
    <w:pPr>
      <w:ind w:left="720"/>
    </w:pPr>
  </w:style>
  <w:style w:type="table" w:customStyle="1" w:styleId="AATable">
    <w:name w:val="AA_Table"/>
    <w:basedOn w:val="Tableau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Pieddepage">
    <w:name w:val="footer"/>
    <w:basedOn w:val="Normal"/>
    <w:semiHidden/>
    <w:rsid w:val="00821395"/>
    <w:pPr>
      <w:tabs>
        <w:tab w:val="center" w:pos="4320"/>
        <w:tab w:val="right" w:pos="8640"/>
      </w:tabs>
      <w:spacing w:before="60" w:after="120"/>
    </w:pPr>
    <w:rPr>
      <w:sz w:val="18"/>
    </w:rPr>
  </w:style>
  <w:style w:type="paragraph" w:styleId="En-tte">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Lienhypertexte">
    <w:name w:val="Hyperlink"/>
    <w:semiHidden/>
    <w:rsid w:val="000D6941"/>
    <w:rPr>
      <w:rFonts w:ascii="Times New Roman" w:hAnsi="Times New Roman"/>
      <w:color w:val="auto"/>
      <w:sz w:val="20"/>
      <w:szCs w:val="20"/>
      <w:u w:val="none"/>
      <w:lang w:val="fr-FR"/>
    </w:rPr>
  </w:style>
  <w:style w:type="numbering" w:customStyle="1" w:styleId="Normallist">
    <w:name w:val="Normal_list"/>
    <w:basedOn w:val="Aucuneliste"/>
    <w:semiHidden/>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M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M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M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M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M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Rvision">
    <w:name w:val="Revision"/>
    <w:hidden/>
    <w:uiPriority w:val="99"/>
    <w:semiHidden/>
    <w:rsid w:val="00D806F9"/>
    <w:rPr>
      <w:lang w:eastAsia="en-US"/>
    </w:rPr>
  </w:style>
  <w:style w:type="character" w:styleId="Accentuation">
    <w:name w:val="Emphasis"/>
    <w:basedOn w:val="Policepardfaut"/>
    <w:qFormat/>
    <w:rsid w:val="00155A2F"/>
    <w:rPr>
      <w:i/>
      <w:iCs/>
    </w:rPr>
  </w:style>
  <w:style w:type="character" w:customStyle="1" w:styleId="BBTitleChar">
    <w:name w:val="BB_Title Char"/>
    <w:link w:val="BBTitle"/>
    <w:rsid w:val="00090BDC"/>
    <w:rPr>
      <w:b/>
      <w:sz w:val="28"/>
      <w:szCs w:val="28"/>
      <w:lang w:eastAsia="en-US"/>
    </w:rPr>
  </w:style>
  <w:style w:type="character" w:customStyle="1" w:styleId="CH2Char">
    <w:name w:val="CH2 Char"/>
    <w:link w:val="CH2"/>
    <w:locked/>
    <w:rsid w:val="00090BDC"/>
    <w:rPr>
      <w:b/>
      <w:sz w:val="24"/>
      <w:szCs w:val="24"/>
      <w:lang w:eastAsia="en-US"/>
    </w:rPr>
  </w:style>
  <w:style w:type="character" w:customStyle="1" w:styleId="NormalNonumberChar">
    <w:name w:val="Normal_No_number Char"/>
    <w:link w:val="NormalNonumber"/>
    <w:locked/>
    <w:rsid w:val="00090BD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BD77F-DE6A-412A-98F5-ACDC9DBA3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4989</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NATIONS UNIES</vt:lpstr>
      <vt:lpstr>NATIONS UNIES</vt:lpstr>
    </vt:vector>
  </TitlesOfParts>
  <Company>unon</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Stephanie Laruelle</cp:lastModifiedBy>
  <cp:revision>2</cp:revision>
  <cp:lastPrinted>2016-07-18T09:51:00Z</cp:lastPrinted>
  <dcterms:created xsi:type="dcterms:W3CDTF">2018-11-07T08:38:00Z</dcterms:created>
  <dcterms:modified xsi:type="dcterms:W3CDTF">2018-11-07T08:38:00Z</dcterms:modified>
</cp:coreProperties>
</file>