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CB007D">
        <w:trPr>
          <w:cantSplit/>
          <w:trHeight w:val="850"/>
          <w:jc w:val="right"/>
        </w:trPr>
        <w:tc>
          <w:tcPr>
            <w:tcW w:w="1550" w:type="dxa"/>
          </w:tcPr>
          <w:p w14:paraId="2A9B9F9D" w14:textId="3176BDCD" w:rsidR="00032E4E" w:rsidRPr="00D25175" w:rsidRDefault="00032E4E" w:rsidP="004455F3">
            <w:pPr>
              <w:tabs>
                <w:tab w:val="left" w:pos="624"/>
                <w:tab w:val="left" w:pos="1871"/>
                <w:tab w:val="left" w:pos="2495"/>
              </w:tabs>
              <w:rPr>
                <w:rFonts w:ascii="Univers" w:hAnsi="Univers"/>
                <w:b/>
                <w:noProof/>
                <w:sz w:val="27"/>
                <w:szCs w:val="27"/>
              </w:rPr>
            </w:pPr>
            <w:r w:rsidRPr="00D25175">
              <w:rPr>
                <w:rFonts w:ascii="Arial" w:hAnsi="Arial" w:cs="Arial"/>
                <w:b/>
                <w:noProof/>
                <w:sz w:val="27"/>
                <w:szCs w:val="27"/>
              </w:rPr>
              <w:t>UNITED</w:t>
            </w:r>
            <w:r w:rsidRPr="00D25175">
              <w:rPr>
                <w:rFonts w:ascii="Arial" w:hAnsi="Arial" w:cs="Arial"/>
                <w:b/>
                <w:noProof/>
                <w:sz w:val="27"/>
                <w:szCs w:val="27"/>
              </w:rPr>
              <w:br/>
              <w:t>NATIONS</w:t>
            </w:r>
          </w:p>
        </w:tc>
        <w:tc>
          <w:tcPr>
            <w:tcW w:w="4751" w:type="dxa"/>
          </w:tcPr>
          <w:p w14:paraId="2F47229A" w14:textId="77777777" w:rsidR="00032E4E" w:rsidRPr="00D25175" w:rsidRDefault="00032E4E" w:rsidP="004455F3">
            <w:pPr>
              <w:tabs>
                <w:tab w:val="left" w:pos="624"/>
                <w:tab w:val="left" w:pos="1871"/>
                <w:tab w:val="left" w:pos="2495"/>
              </w:tabs>
              <w:rPr>
                <w:rFonts w:ascii="Univers" w:hAnsi="Univers"/>
                <w:b/>
                <w:sz w:val="27"/>
                <w:szCs w:val="27"/>
              </w:rPr>
            </w:pPr>
          </w:p>
        </w:tc>
        <w:tc>
          <w:tcPr>
            <w:tcW w:w="3411" w:type="dxa"/>
          </w:tcPr>
          <w:p w14:paraId="57073C3F" w14:textId="77777777" w:rsidR="00032E4E" w:rsidRPr="00D25175" w:rsidRDefault="00787688" w:rsidP="004455F3">
            <w:pPr>
              <w:tabs>
                <w:tab w:val="left" w:pos="624"/>
                <w:tab w:val="left" w:pos="1871"/>
                <w:tab w:val="left" w:pos="2495"/>
              </w:tabs>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4455F3">
            <w:pPr>
              <w:tabs>
                <w:tab w:val="left" w:pos="624"/>
                <w:tab w:val="left" w:pos="1871"/>
                <w:tab w:val="left" w:pos="2495"/>
              </w:tabs>
              <w:rPr>
                <w:noProof/>
                <w:sz w:val="18"/>
                <w:szCs w:val="18"/>
              </w:rPr>
            </w:pPr>
          </w:p>
        </w:tc>
        <w:tc>
          <w:tcPr>
            <w:tcW w:w="4751" w:type="dxa"/>
            <w:tcBorders>
              <w:bottom w:val="single" w:sz="4" w:space="0" w:color="auto"/>
            </w:tcBorders>
          </w:tcPr>
          <w:p w14:paraId="54296B4D" w14:textId="77777777" w:rsidR="00032E4E" w:rsidRPr="00D25175" w:rsidRDefault="00032E4E" w:rsidP="004455F3">
            <w:pPr>
              <w:tabs>
                <w:tab w:val="left" w:pos="624"/>
                <w:tab w:val="left" w:pos="1871"/>
                <w:tab w:val="left" w:pos="2495"/>
              </w:tabs>
              <w:rPr>
                <w:rFonts w:ascii="Univers" w:hAnsi="Univers"/>
                <w:b/>
                <w:sz w:val="18"/>
                <w:szCs w:val="18"/>
              </w:rPr>
            </w:pPr>
          </w:p>
        </w:tc>
        <w:tc>
          <w:tcPr>
            <w:tcW w:w="3411" w:type="dxa"/>
            <w:tcBorders>
              <w:bottom w:val="single" w:sz="4" w:space="0" w:color="auto"/>
            </w:tcBorders>
          </w:tcPr>
          <w:p w14:paraId="540639F8" w14:textId="39E4C689" w:rsidR="00032E4E" w:rsidRPr="00D25175" w:rsidRDefault="00032E4E" w:rsidP="004455F3">
            <w:pPr>
              <w:tabs>
                <w:tab w:val="left" w:pos="624"/>
                <w:tab w:val="left" w:pos="1871"/>
                <w:tab w:val="left" w:pos="2495"/>
              </w:tabs>
              <w:rPr>
                <w:noProof/>
                <w:sz w:val="18"/>
                <w:szCs w:val="18"/>
              </w:rPr>
            </w:pPr>
            <w:r w:rsidRPr="00D25175">
              <w:rPr>
                <w:b/>
                <w:bCs/>
                <w:sz w:val="28"/>
              </w:rPr>
              <w:t>UNEP</w:t>
            </w:r>
            <w:bookmarkStart w:id="0" w:name="OLE_LINK1"/>
            <w:bookmarkStart w:id="1" w:name="OLE_LINK2"/>
            <w:r w:rsidR="00787688" w:rsidRPr="00D25175">
              <w:rPr>
                <w:b/>
                <w:bCs/>
                <w:sz w:val="28"/>
              </w:rPr>
              <w:t>/</w:t>
            </w:r>
            <w:r w:rsidR="00787688" w:rsidRPr="00D25175">
              <w:t>MC</w:t>
            </w:r>
            <w:r w:rsidRPr="00D25175">
              <w:t>/</w:t>
            </w:r>
            <w:bookmarkEnd w:id="0"/>
            <w:bookmarkEnd w:id="1"/>
            <w:r w:rsidR="00787688" w:rsidRPr="00D25175">
              <w:t>COP.</w:t>
            </w:r>
            <w:r w:rsidR="00434321">
              <w:t>2</w:t>
            </w:r>
            <w:r w:rsidRPr="00D25175">
              <w:t>/</w:t>
            </w:r>
            <w:r w:rsidR="00D013F5" w:rsidRPr="00D25175">
              <w:t>1</w:t>
            </w:r>
            <w:r w:rsidR="00C6275F">
              <w:t>0</w:t>
            </w:r>
          </w:p>
        </w:tc>
      </w:tr>
      <w:bookmarkStart w:id="2" w:name="_MON_1021710482"/>
      <w:bookmarkEnd w:id="2"/>
      <w:bookmarkStart w:id="3" w:name="_MON_1021710510"/>
      <w:bookmarkEnd w:id="3"/>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8E1AE5" w:rsidP="004455F3">
            <w:pPr>
              <w:tabs>
                <w:tab w:val="left" w:pos="624"/>
                <w:tab w:val="left" w:pos="1871"/>
                <w:tab w:val="left" w:pos="2495"/>
              </w:tabs>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25pt;height:60.75pt;mso-width-percent:0;mso-height-percent:0;mso-width-percent:0;mso-height-percent:0" o:ole="" fillcolor="window">
                  <v:imagedata r:id="rId8" o:title=""/>
                </v:shape>
                <o:OLEObject Type="Embed" ProgID="Word.Picture.8" ShapeID="_x0000_i1025" DrawAspect="Content" ObjectID="_1600080388" r:id="rId9"/>
              </w:object>
            </w:r>
            <w:r w:rsidR="00011A16" w:rsidRPr="00D25175">
              <w:rPr>
                <w:noProof/>
                <w:lang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D25175" w:rsidRDefault="00032E4E" w:rsidP="004455F3">
            <w:pPr>
              <w:tabs>
                <w:tab w:val="left" w:pos="624"/>
                <w:tab w:val="left" w:pos="1871"/>
                <w:tab w:val="left" w:pos="2495"/>
              </w:tabs>
              <w:spacing w:before="1200"/>
              <w:rPr>
                <w:rFonts w:ascii="Arial" w:hAnsi="Arial" w:cs="Arial"/>
                <w:b/>
                <w:sz w:val="28"/>
              </w:rPr>
            </w:pPr>
            <w:r w:rsidRPr="00D25175">
              <w:rPr>
                <w:rFonts w:ascii="Arial" w:hAnsi="Arial" w:cs="Arial"/>
                <w:b/>
                <w:sz w:val="32"/>
                <w:szCs w:val="32"/>
              </w:rPr>
              <w:t>United Nations</w:t>
            </w:r>
            <w:r w:rsidR="005B2DF4">
              <w:rPr>
                <w:rFonts w:ascii="Arial" w:hAnsi="Arial" w:cs="Arial"/>
                <w:b/>
                <w:sz w:val="32"/>
                <w:szCs w:val="32"/>
              </w:rPr>
              <w:t xml:space="preserve"> </w:t>
            </w:r>
            <w:r w:rsidRPr="00D25175">
              <w:rPr>
                <w:rFonts w:ascii="Arial" w:hAnsi="Arial" w:cs="Arial"/>
                <w:b/>
                <w:sz w:val="32"/>
                <w:szCs w:val="32"/>
              </w:rPr>
              <w:br w:type="textWrapping" w:clear="all"/>
              <w:t>Environment</w:t>
            </w:r>
            <w:r w:rsidR="005B2DF4">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07628FF9" w:rsidR="00032E4E" w:rsidRPr="00D25175" w:rsidRDefault="00032E4E" w:rsidP="004455F3">
            <w:pPr>
              <w:tabs>
                <w:tab w:val="left" w:pos="624"/>
                <w:tab w:val="left" w:pos="1871"/>
                <w:tab w:val="left" w:pos="2495"/>
              </w:tabs>
              <w:spacing w:before="120"/>
            </w:pPr>
            <w:r w:rsidRPr="00D25175">
              <w:t>Distr.: General</w:t>
            </w:r>
            <w:r w:rsidR="005B2DF4">
              <w:t xml:space="preserve"> </w:t>
            </w:r>
            <w:r w:rsidRPr="00D25175">
              <w:br w:type="textWrapping" w:clear="all"/>
            </w:r>
            <w:r w:rsidR="00C6275F">
              <w:t>25 September</w:t>
            </w:r>
            <w:r w:rsidR="00434321">
              <w:t xml:space="preserve"> </w:t>
            </w:r>
            <w:r w:rsidR="0042266F" w:rsidRPr="00D25175">
              <w:t>201</w:t>
            </w:r>
            <w:r w:rsidR="00434321">
              <w:t>8</w:t>
            </w:r>
          </w:p>
          <w:p w14:paraId="1A75CF9D" w14:textId="77777777" w:rsidR="00032E4E" w:rsidRPr="00D25175" w:rsidRDefault="00032E4E" w:rsidP="004455F3">
            <w:pPr>
              <w:tabs>
                <w:tab w:val="left" w:pos="624"/>
                <w:tab w:val="left" w:pos="1871"/>
                <w:tab w:val="left" w:pos="2495"/>
              </w:tabs>
              <w:spacing w:before="240"/>
            </w:pPr>
            <w:r w:rsidRPr="00D25175">
              <w:t>Original: English</w:t>
            </w:r>
          </w:p>
        </w:tc>
      </w:tr>
    </w:tbl>
    <w:p w14:paraId="0A4BFFDA" w14:textId="30575E0E" w:rsidR="00E976AB" w:rsidRPr="00D25175" w:rsidRDefault="00CB007D" w:rsidP="004455F3">
      <w:pPr>
        <w:pStyle w:val="AATitle"/>
        <w:keepNext w:val="0"/>
        <w:keepLines w:val="0"/>
        <w:tabs>
          <w:tab w:val="left" w:pos="624"/>
          <w:tab w:val="left" w:pos="1871"/>
          <w:tab w:val="left" w:pos="2495"/>
        </w:tabs>
      </w:pPr>
      <w:r w:rsidRPr="00D25175">
        <w:t>Conference of the Parties</w:t>
      </w:r>
      <w:r>
        <w:t xml:space="preserve"> to the</w:t>
      </w:r>
      <w:r w:rsidR="005B2DF4">
        <w:t xml:space="preserve"> </w:t>
      </w:r>
      <w:r w:rsidR="005B2DF4">
        <w:br/>
      </w:r>
      <w:r w:rsidR="00787688" w:rsidRPr="00D25175">
        <w:t>Minamata Convention on Mercury</w:t>
      </w:r>
    </w:p>
    <w:p w14:paraId="26A6CAA0" w14:textId="77194A37" w:rsidR="00E976AB" w:rsidRPr="00D25175" w:rsidRDefault="00434321" w:rsidP="004455F3">
      <w:pPr>
        <w:pStyle w:val="AATitle"/>
        <w:keepNext w:val="0"/>
        <w:keepLines w:val="0"/>
        <w:tabs>
          <w:tab w:val="left" w:pos="624"/>
          <w:tab w:val="left" w:pos="1871"/>
          <w:tab w:val="left" w:pos="2495"/>
        </w:tabs>
      </w:pPr>
      <w:r>
        <w:t>Second</w:t>
      </w:r>
      <w:r w:rsidR="00787688" w:rsidRPr="00D25175">
        <w:t xml:space="preserve"> meeting</w:t>
      </w:r>
    </w:p>
    <w:p w14:paraId="67B82F12" w14:textId="44A10B65" w:rsidR="00787688" w:rsidRPr="00D25175" w:rsidRDefault="00787688" w:rsidP="004455F3">
      <w:pPr>
        <w:pStyle w:val="AATitle"/>
        <w:tabs>
          <w:tab w:val="left" w:pos="624"/>
          <w:tab w:val="left" w:pos="1871"/>
          <w:tab w:val="left" w:pos="2495"/>
        </w:tabs>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271F2664" w14:textId="01BEA753" w:rsidR="00C6275F" w:rsidRDefault="00C6275F" w:rsidP="00FC51B1">
      <w:pPr>
        <w:pStyle w:val="AATitle"/>
      </w:pPr>
      <w:bookmarkStart w:id="4" w:name="_Hlk517786179"/>
      <w:r>
        <w:rPr>
          <w:b w:val="0"/>
        </w:rPr>
        <w:t>Item 5</w:t>
      </w:r>
      <w:r w:rsidR="00174FA1">
        <w:rPr>
          <w:b w:val="0"/>
        </w:rPr>
        <w:t xml:space="preserve"> </w:t>
      </w:r>
      <w:r>
        <w:rPr>
          <w:b w:val="0"/>
        </w:rPr>
        <w:t>(f) of the provisional agenda</w:t>
      </w:r>
      <w:r w:rsidRPr="00FC51B1">
        <w:rPr>
          <w:rStyle w:val="FootnoteReference"/>
          <w:vertAlign w:val="baseline"/>
        </w:rPr>
        <w:footnoteReference w:customMarkFollows="1" w:id="1"/>
        <w:t>*</w:t>
      </w:r>
    </w:p>
    <w:p w14:paraId="7110836C" w14:textId="449FCD0C" w:rsidR="00C6275F" w:rsidRPr="00D25175" w:rsidRDefault="00C6275F" w:rsidP="00FC51B1">
      <w:pPr>
        <w:pStyle w:val="AATitle2"/>
        <w:spacing w:before="60"/>
      </w:pPr>
      <w:r>
        <w:t xml:space="preserve">Matters for consideration or action by the </w:t>
      </w:r>
      <w:r w:rsidR="00325968">
        <w:br/>
      </w:r>
      <w:r>
        <w:t xml:space="preserve">Conference of the Parties: </w:t>
      </w:r>
      <w:r w:rsidR="00174FA1">
        <w:t>c</w:t>
      </w:r>
      <w:r>
        <w:t xml:space="preserve">apacity-building, </w:t>
      </w:r>
      <w:r w:rsidR="00325968">
        <w:br/>
      </w:r>
      <w:r>
        <w:t>technical assistance and technology transfer</w:t>
      </w:r>
      <w:r w:rsidRPr="00FC51B1">
        <w:t xml:space="preserve"> </w:t>
      </w:r>
    </w:p>
    <w:p w14:paraId="218EAFCF" w14:textId="2553CEE4" w:rsidR="00C6275F" w:rsidRDefault="00923ABB" w:rsidP="00C6275F">
      <w:pPr>
        <w:pStyle w:val="BBTitle"/>
      </w:pPr>
      <w:r>
        <w:t>S</w:t>
      </w:r>
      <w:r w:rsidR="00C6275F" w:rsidRPr="00B1316C">
        <w:t xml:space="preserve">ubmissions and reports received in relation to </w:t>
      </w:r>
      <w:r w:rsidR="00C6275F">
        <w:t>alternative technologies</w:t>
      </w:r>
      <w:r w:rsidR="00C6275F" w:rsidRPr="00630639">
        <w:t xml:space="preserve"> and technology transfer as referred to in paragraph 4 of</w:t>
      </w:r>
      <w:r w:rsidR="00C6275F">
        <w:t xml:space="preserve"> article 14</w:t>
      </w:r>
    </w:p>
    <w:p w14:paraId="79FB6F7D" w14:textId="77777777" w:rsidR="00C6275F" w:rsidRPr="004C2AB4" w:rsidRDefault="00C6275F" w:rsidP="00FC51B1">
      <w:pPr>
        <w:pStyle w:val="CH2"/>
      </w:pPr>
      <w:r>
        <w:tab/>
      </w:r>
      <w:r>
        <w:tab/>
      </w:r>
      <w:r w:rsidRPr="00035ED3">
        <w:t>Note by the secretariat</w:t>
      </w:r>
    </w:p>
    <w:p w14:paraId="3DF0FFB4" w14:textId="0CA6D1FA" w:rsidR="00C6275F" w:rsidRDefault="00174FA1" w:rsidP="00FC51B1">
      <w:pPr>
        <w:pStyle w:val="Normalnumber"/>
        <w:numPr>
          <w:ilvl w:val="0"/>
          <w:numId w:val="38"/>
        </w:numPr>
        <w:tabs>
          <w:tab w:val="clear" w:pos="1247"/>
          <w:tab w:val="clear" w:pos="1814"/>
          <w:tab w:val="clear" w:pos="2381"/>
          <w:tab w:val="clear" w:pos="2948"/>
          <w:tab w:val="clear" w:pos="3515"/>
          <w:tab w:val="clear" w:pos="4082"/>
          <w:tab w:val="left" w:pos="624"/>
        </w:tabs>
      </w:pPr>
      <w:r>
        <w:t>Paragraph 4 of article 14 of t</w:t>
      </w:r>
      <w:r w:rsidR="00C6275F">
        <w:t>he Minamata Convention on Mercury</w:t>
      </w:r>
      <w:r w:rsidR="002C4227">
        <w:t>,</w:t>
      </w:r>
      <w:r>
        <w:t xml:space="preserve"> </w:t>
      </w:r>
      <w:r w:rsidR="00B02A2C">
        <w:t xml:space="preserve">on capacity-building, technical assistance and technology transfer, </w:t>
      </w:r>
      <w:r>
        <w:t>provides that</w:t>
      </w:r>
      <w:r w:rsidR="00C6275F">
        <w:t xml:space="preserve"> the Conference of the Parties</w:t>
      </w:r>
      <w:r>
        <w:t xml:space="preserve"> will</w:t>
      </w:r>
      <w:r w:rsidR="00C6275F">
        <w:t>, by its second meeting and thereafter on a regular basis, consider information on existing initiatives and progress made in relation to alternative technologies;</w:t>
      </w:r>
      <w:r>
        <w:t xml:space="preserve"> </w:t>
      </w:r>
      <w:r w:rsidR="00C6275F">
        <w:t xml:space="preserve">consider the needs of </w:t>
      </w:r>
      <w:r w:rsidR="00964637">
        <w:t>p</w:t>
      </w:r>
      <w:r w:rsidR="00C6275F">
        <w:t xml:space="preserve">arties, particularly developing country </w:t>
      </w:r>
      <w:r w:rsidR="00964637">
        <w:t>p</w:t>
      </w:r>
      <w:r w:rsidR="00C6275F">
        <w:t>arties, for alternative technologies;</w:t>
      </w:r>
      <w:r w:rsidR="00923ABB">
        <w:t xml:space="preserve"> and</w:t>
      </w:r>
      <w:r w:rsidR="00C6275F">
        <w:t xml:space="preserve"> identify challenges experienced by </w:t>
      </w:r>
      <w:r w:rsidR="00964637">
        <w:t>p</w:t>
      </w:r>
      <w:r w:rsidR="00C6275F">
        <w:t xml:space="preserve">arties, particularly developing country </w:t>
      </w:r>
      <w:r w:rsidR="00964637">
        <w:t>p</w:t>
      </w:r>
      <w:r w:rsidR="00C6275F">
        <w:t xml:space="preserve">arties, in technology transfer. The Conference of the Parties should do so </w:t>
      </w:r>
      <w:proofErr w:type="gramStart"/>
      <w:r w:rsidR="00C6275F">
        <w:t>taking into account</w:t>
      </w:r>
      <w:proofErr w:type="gramEnd"/>
      <w:r w:rsidR="00C6275F">
        <w:t xml:space="preserve"> submissions and reports from </w:t>
      </w:r>
      <w:r w:rsidR="00964637">
        <w:t>p</w:t>
      </w:r>
      <w:r w:rsidR="00C6275F">
        <w:t xml:space="preserve">arties, including those as provided for in </w:t>
      </w:r>
      <w:r>
        <w:t>a</w:t>
      </w:r>
      <w:r w:rsidR="00C6275F">
        <w:t>rticle 21, and information provided by other stakeholders.</w:t>
      </w:r>
    </w:p>
    <w:p w14:paraId="618E6871" w14:textId="46985CD0" w:rsidR="00C6275F" w:rsidRDefault="00C6275F" w:rsidP="00FC51B1">
      <w:pPr>
        <w:pStyle w:val="Normalnumber"/>
        <w:numPr>
          <w:ilvl w:val="0"/>
          <w:numId w:val="38"/>
        </w:numPr>
        <w:tabs>
          <w:tab w:val="clear" w:pos="1247"/>
          <w:tab w:val="clear" w:pos="1814"/>
          <w:tab w:val="clear" w:pos="2381"/>
          <w:tab w:val="clear" w:pos="2948"/>
          <w:tab w:val="clear" w:pos="3515"/>
          <w:tab w:val="clear" w:pos="4082"/>
          <w:tab w:val="left" w:pos="624"/>
        </w:tabs>
      </w:pPr>
      <w:r>
        <w:t>In response to the consideration of the issue</w:t>
      </w:r>
      <w:r w:rsidR="00923ABB">
        <w:t xml:space="preserve"> at the first meeting </w:t>
      </w:r>
      <w:proofErr w:type="gramStart"/>
      <w:r w:rsidR="00923ABB">
        <w:t>of</w:t>
      </w:r>
      <w:r>
        <w:t xml:space="preserve"> </w:t>
      </w:r>
      <w:r w:rsidR="00174FA1">
        <w:t xml:space="preserve"> the</w:t>
      </w:r>
      <w:proofErr w:type="gramEnd"/>
      <w:r>
        <w:t xml:space="preserve"> Conference of the Parties</w:t>
      </w:r>
      <w:r w:rsidR="00174FA1">
        <w:t xml:space="preserve">, held in </w:t>
      </w:r>
      <w:r>
        <w:t>Geneva</w:t>
      </w:r>
      <w:r w:rsidR="00174FA1">
        <w:t xml:space="preserve"> from</w:t>
      </w:r>
      <w:r>
        <w:t xml:space="preserve"> 24 to 29 September 2017, the secretariat sought submissions and reports from parties and other stakeholders on the above-mentioned issues as referred to in paragraph 4 of article 14.</w:t>
      </w:r>
    </w:p>
    <w:p w14:paraId="2F499EE7" w14:textId="0A32B187" w:rsidR="00C6275F" w:rsidRDefault="00C6275F" w:rsidP="00FC51B1">
      <w:pPr>
        <w:pStyle w:val="Normalnumber"/>
        <w:numPr>
          <w:ilvl w:val="0"/>
          <w:numId w:val="38"/>
        </w:numPr>
        <w:tabs>
          <w:tab w:val="clear" w:pos="1247"/>
          <w:tab w:val="clear" w:pos="1814"/>
          <w:tab w:val="clear" w:pos="2381"/>
          <w:tab w:val="clear" w:pos="2948"/>
          <w:tab w:val="clear" w:pos="3515"/>
          <w:tab w:val="clear" w:pos="4082"/>
          <w:tab w:val="left" w:pos="624"/>
        </w:tabs>
      </w:pPr>
      <w:r>
        <w:t xml:space="preserve">Submissions were received from three </w:t>
      </w:r>
      <w:r w:rsidR="00964637">
        <w:t>p</w:t>
      </w:r>
      <w:r>
        <w:t xml:space="preserve">arties, namely Japan, Nigeria and the United States of America, and two non-governmental organizations, namely the </w:t>
      </w:r>
      <w:r w:rsidRPr="00FC51B1">
        <w:t>International POPs Elimination Network and the Zero Mercury Working Group</w:t>
      </w:r>
      <w:r>
        <w:t xml:space="preserve">. The submissions have been compiled in document </w:t>
      </w:r>
      <w:r w:rsidRPr="00FC51B1">
        <w:t xml:space="preserve">UNEP/MC/COP.2/INF/5 and </w:t>
      </w:r>
      <w:r w:rsidR="00174FA1">
        <w:t>are also available</w:t>
      </w:r>
      <w:r w:rsidRPr="00FC51B1">
        <w:t xml:space="preserve"> on</w:t>
      </w:r>
      <w:r>
        <w:t xml:space="preserve"> the website of the Minamata Convention at: </w:t>
      </w:r>
      <w:hyperlink r:id="rId11" w:history="1">
        <w:r>
          <w:t>www.mercuryconvention.org/Meetings/Intersessionalnbsp;work/tabid/6325/language/en-US/Default.aspx</w:t>
        </w:r>
      </w:hyperlink>
      <w:r>
        <w:t>.</w:t>
      </w:r>
    </w:p>
    <w:p w14:paraId="3661D451" w14:textId="0DD54D16" w:rsidR="00C6275F" w:rsidRDefault="00964637" w:rsidP="00FC51B1">
      <w:pPr>
        <w:pStyle w:val="Normalnumber"/>
        <w:numPr>
          <w:ilvl w:val="0"/>
          <w:numId w:val="38"/>
        </w:numPr>
        <w:tabs>
          <w:tab w:val="clear" w:pos="1247"/>
          <w:tab w:val="clear" w:pos="1814"/>
          <w:tab w:val="clear" w:pos="2381"/>
          <w:tab w:val="clear" w:pos="2948"/>
          <w:tab w:val="clear" w:pos="3515"/>
          <w:tab w:val="clear" w:pos="4082"/>
          <w:tab w:val="left" w:pos="624"/>
        </w:tabs>
      </w:pPr>
      <w:r>
        <w:t>The s</w:t>
      </w:r>
      <w:r w:rsidR="00C6275F">
        <w:t xml:space="preserve">ubmissions received provide an overview of a range of alternative technologies that have been developed to address mercury issues as well as examples of how they have been used, including in the context of technical assistance and capacity-building activities in developing countries and countries with economies in transition. One developing-country </w:t>
      </w:r>
      <w:r>
        <w:t>p</w:t>
      </w:r>
      <w:r w:rsidR="00C6275F">
        <w:t xml:space="preserve">arty highlighted in its submission areas where the need for technology transfer, technical assistance and capacity-building programmes have been identified. </w:t>
      </w:r>
    </w:p>
    <w:p w14:paraId="621AFD71" w14:textId="77777777" w:rsidR="00C6275F" w:rsidRPr="00FC51B1" w:rsidRDefault="00C6275F" w:rsidP="00FC51B1">
      <w:pPr>
        <w:pStyle w:val="CH2"/>
        <w:rPr>
          <w:b w:val="0"/>
        </w:rPr>
      </w:pPr>
      <w:r>
        <w:lastRenderedPageBreak/>
        <w:tab/>
      </w:r>
      <w:r>
        <w:tab/>
      </w:r>
      <w:r w:rsidRPr="00FC51B1">
        <w:t>Suggested action by the Conference of the Parties</w:t>
      </w:r>
    </w:p>
    <w:p w14:paraId="4079C5F9" w14:textId="67D3B54F" w:rsidR="00C6275F" w:rsidRPr="00CA5270" w:rsidRDefault="00C6275F" w:rsidP="00FC51B1">
      <w:pPr>
        <w:pStyle w:val="Normalnumber"/>
        <w:numPr>
          <w:ilvl w:val="0"/>
          <w:numId w:val="38"/>
        </w:numPr>
        <w:tabs>
          <w:tab w:val="clear" w:pos="1247"/>
          <w:tab w:val="clear" w:pos="1814"/>
          <w:tab w:val="clear" w:pos="2381"/>
          <w:tab w:val="clear" w:pos="2948"/>
          <w:tab w:val="clear" w:pos="3515"/>
          <w:tab w:val="clear" w:pos="4082"/>
          <w:tab w:val="left" w:pos="624"/>
        </w:tabs>
      </w:pPr>
      <w:r w:rsidRPr="00FC51B1">
        <w:t>The Conference of the Parties may wish to consider the information provided in the submissions received, and draw the attention of parties and relevant stakeholders, especially those providing capacity</w:t>
      </w:r>
      <w:r w:rsidR="00964637">
        <w:t>-</w:t>
      </w:r>
      <w:r w:rsidRPr="00FC51B1">
        <w:t xml:space="preserve">building and technical assistance pursuant to </w:t>
      </w:r>
      <w:r w:rsidR="00964637">
        <w:t>a</w:t>
      </w:r>
      <w:r w:rsidRPr="00FC51B1">
        <w:t xml:space="preserve">rticle 14, to the alternative technologies, existing initiatives and activities mentioned in the submissions as well as to the needs and challenges </w:t>
      </w:r>
      <w:r w:rsidR="00964637">
        <w:t>described</w:t>
      </w:r>
      <w:r w:rsidR="00964637" w:rsidRPr="00FC51B1">
        <w:t xml:space="preserve"> </w:t>
      </w:r>
      <w:r w:rsidRPr="00FC51B1">
        <w:t xml:space="preserve">therein. The Conference of the Parties may also wish to consider the issue further at its fourth meeting, </w:t>
      </w:r>
      <w:proofErr w:type="gramStart"/>
      <w:r w:rsidRPr="00FC51B1">
        <w:t>taking into account</w:t>
      </w:r>
      <w:proofErr w:type="gramEnd"/>
      <w:r w:rsidRPr="00FC51B1">
        <w:t xml:space="preserve"> any further submissions and reports from parties and information pr</w:t>
      </w:r>
      <w:bookmarkStart w:id="5" w:name="_GoBack"/>
      <w:bookmarkEnd w:id="5"/>
      <w:r w:rsidRPr="00FC51B1">
        <w:t xml:space="preserve">ovided by other stakeholders, compiled by the secretariat, and reported by parties pursuant to </w:t>
      </w:r>
      <w:r w:rsidR="00964637">
        <w:t>a</w:t>
      </w:r>
      <w:r w:rsidRPr="00FC51B1">
        <w:t xml:space="preserve">rticle 21. </w:t>
      </w:r>
    </w:p>
    <w:p w14:paraId="4F6F38BD" w14:textId="77777777" w:rsidR="00D013F5" w:rsidRPr="00D25175" w:rsidRDefault="00D013F5" w:rsidP="00C6275F">
      <w:pPr>
        <w:pStyle w:val="Normal-pool"/>
      </w:pPr>
    </w:p>
    <w:tbl>
      <w:tblPr>
        <w:tblW w:w="0" w:type="auto"/>
        <w:tblLook w:val="04A0" w:firstRow="1" w:lastRow="0" w:firstColumn="1" w:lastColumn="0" w:noHBand="0" w:noVBand="1"/>
      </w:tblPr>
      <w:tblGrid>
        <w:gridCol w:w="1898"/>
        <w:gridCol w:w="1899"/>
        <w:gridCol w:w="1899"/>
        <w:gridCol w:w="1900"/>
        <w:gridCol w:w="1900"/>
      </w:tblGrid>
      <w:tr w:rsidR="00E976AB" w:rsidRPr="00D25175" w14:paraId="6DB0CABC" w14:textId="77777777" w:rsidTr="00990918">
        <w:tc>
          <w:tcPr>
            <w:tcW w:w="1942" w:type="dxa"/>
            <w:shd w:val="clear" w:color="auto" w:fill="auto"/>
          </w:tcPr>
          <w:p w14:paraId="6D3F7C2C" w14:textId="77777777" w:rsidR="00E976AB" w:rsidRPr="00D25175" w:rsidRDefault="00E976AB" w:rsidP="004455F3">
            <w:pPr>
              <w:pStyle w:val="Normal-pool"/>
              <w:tabs>
                <w:tab w:val="left" w:pos="624"/>
                <w:tab w:val="left" w:pos="1871"/>
                <w:tab w:val="left" w:pos="2495"/>
              </w:tabs>
              <w:spacing w:before="520"/>
            </w:pPr>
          </w:p>
        </w:tc>
        <w:tc>
          <w:tcPr>
            <w:tcW w:w="1942" w:type="dxa"/>
            <w:shd w:val="clear" w:color="auto" w:fill="auto"/>
          </w:tcPr>
          <w:p w14:paraId="378BA037" w14:textId="77777777" w:rsidR="00E976AB" w:rsidRPr="00D25175" w:rsidRDefault="00E976AB" w:rsidP="004455F3">
            <w:pPr>
              <w:pStyle w:val="Normal-pool"/>
              <w:tabs>
                <w:tab w:val="left" w:pos="624"/>
                <w:tab w:val="left" w:pos="1871"/>
                <w:tab w:val="left" w:pos="2495"/>
              </w:tabs>
              <w:spacing w:before="520"/>
            </w:pPr>
          </w:p>
        </w:tc>
        <w:tc>
          <w:tcPr>
            <w:tcW w:w="1942" w:type="dxa"/>
            <w:tcBorders>
              <w:bottom w:val="single" w:sz="4" w:space="0" w:color="auto"/>
            </w:tcBorders>
            <w:shd w:val="clear" w:color="auto" w:fill="auto"/>
          </w:tcPr>
          <w:p w14:paraId="028E3E1E"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25F1BA19"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457D2993" w14:textId="77777777" w:rsidR="00E976AB" w:rsidRPr="00D25175" w:rsidRDefault="00E976AB" w:rsidP="004455F3">
            <w:pPr>
              <w:pStyle w:val="Normal-pool"/>
              <w:tabs>
                <w:tab w:val="left" w:pos="624"/>
                <w:tab w:val="left" w:pos="1871"/>
                <w:tab w:val="left" w:pos="2495"/>
              </w:tabs>
              <w:spacing w:before="520"/>
            </w:pPr>
          </w:p>
        </w:tc>
      </w:tr>
      <w:bookmarkEnd w:id="4"/>
    </w:tbl>
    <w:p w14:paraId="325E8270" w14:textId="77777777" w:rsidR="00032E4E" w:rsidRPr="00D25175" w:rsidRDefault="00032E4E" w:rsidP="004455F3">
      <w:pPr>
        <w:pStyle w:val="Normal-pool"/>
        <w:tabs>
          <w:tab w:val="left" w:pos="624"/>
          <w:tab w:val="left" w:pos="1871"/>
          <w:tab w:val="left" w:pos="2495"/>
        </w:tabs>
      </w:pPr>
    </w:p>
    <w:sectPr w:rsidR="00032E4E" w:rsidRPr="00D25175"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81B1A" w14:textId="77777777" w:rsidR="008E1AE5" w:rsidRDefault="008E1AE5">
      <w:r>
        <w:separator/>
      </w:r>
    </w:p>
  </w:endnote>
  <w:endnote w:type="continuationSeparator" w:id="0">
    <w:p w14:paraId="59F7FFF7" w14:textId="77777777" w:rsidR="008E1AE5" w:rsidRDefault="008E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6BE9316E" w:rsidR="006111FE" w:rsidRDefault="006111FE">
    <w:pPr>
      <w:pStyle w:val="Footer"/>
    </w:pPr>
    <w:r>
      <w:rPr>
        <w:rStyle w:val="PageNumber"/>
      </w:rPr>
      <w:fldChar w:fldCharType="begin"/>
    </w:r>
    <w:r>
      <w:rPr>
        <w:rStyle w:val="PageNumber"/>
      </w:rPr>
      <w:instrText xml:space="preserve"> PAGE </w:instrText>
    </w:r>
    <w:r>
      <w:rPr>
        <w:rStyle w:val="PageNumber"/>
      </w:rPr>
      <w:fldChar w:fldCharType="separate"/>
    </w:r>
    <w:r w:rsidR="00CA527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45E749A2" w:rsidR="006111FE" w:rsidRDefault="006111F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C6275F">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3FF" w14:textId="43424713" w:rsidR="004455F3" w:rsidRDefault="004455F3">
    <w:pPr>
      <w:pStyle w:val="Footer"/>
    </w:pPr>
    <w:r>
      <w:t>K180</w:t>
    </w:r>
    <w:r w:rsidR="00C6275F">
      <w:t>2578</w:t>
    </w:r>
    <w:r>
      <w:tab/>
    </w:r>
    <w:r w:rsidR="00A3408F">
      <w:t>0310</w:t>
    </w:r>
    <w:r w:rsidR="00A3408F">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0510A" w14:textId="77777777" w:rsidR="008E1AE5" w:rsidRDefault="008E1AE5" w:rsidP="00D92DE0">
      <w:pPr>
        <w:ind w:left="624"/>
      </w:pPr>
      <w:r>
        <w:separator/>
      </w:r>
    </w:p>
  </w:footnote>
  <w:footnote w:type="continuationSeparator" w:id="0">
    <w:p w14:paraId="6432A8AB" w14:textId="77777777" w:rsidR="008E1AE5" w:rsidRDefault="008E1AE5">
      <w:r>
        <w:continuationSeparator/>
      </w:r>
    </w:p>
  </w:footnote>
  <w:footnote w:id="1">
    <w:p w14:paraId="1AACA6D8" w14:textId="79FE825A" w:rsidR="00C6275F" w:rsidRDefault="00C6275F" w:rsidP="00C6275F">
      <w:pPr>
        <w:pStyle w:val="Standard"/>
        <w:tabs>
          <w:tab w:val="clear" w:pos="1247"/>
          <w:tab w:val="clear" w:pos="1814"/>
          <w:tab w:val="clear" w:pos="2381"/>
          <w:tab w:val="clear" w:pos="2948"/>
          <w:tab w:val="clear" w:pos="3515"/>
          <w:tab w:val="left" w:pos="1871"/>
          <w:tab w:val="left" w:pos="2494"/>
          <w:tab w:val="left" w:pos="3061"/>
          <w:tab w:val="left" w:pos="3628"/>
          <w:tab w:val="left" w:pos="4195"/>
          <w:tab w:val="left" w:pos="4762"/>
          <w:tab w:val="left" w:pos="5329"/>
        </w:tabs>
        <w:spacing w:before="20" w:after="40"/>
        <w:ind w:left="1247"/>
        <w:rPr>
          <w:sz w:val="18"/>
          <w:szCs w:val="18"/>
        </w:rPr>
      </w:pPr>
      <w:r w:rsidRPr="00FC51B1">
        <w:rPr>
          <w:rStyle w:val="FootnoteReference"/>
          <w:vertAlign w:val="baseline"/>
        </w:rPr>
        <w:t>*</w:t>
      </w:r>
      <w:r>
        <w:rPr>
          <w:sz w:val="18"/>
          <w:szCs w:val="18"/>
        </w:rPr>
        <w:t xml:space="preserve">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12F64338" w:rsidR="006111FE" w:rsidRPr="00CA5CA9" w:rsidRDefault="006111FE"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w:t>
    </w:r>
    <w:r w:rsidR="00C6275F">
      <w:rPr>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0C7D8959" w:rsidR="006111FE" w:rsidRPr="00CA5CA9" w:rsidRDefault="006111FE"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w:t>
    </w:r>
    <w:r w:rsidR="00C6275F">
      <w:rPr>
        <w:szCs w:val="1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756A8827" w:rsidR="006111FE" w:rsidRDefault="006111F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3"/>
  </w:num>
  <w:num w:numId="4">
    <w:abstractNumId w:val="4"/>
  </w:num>
  <w:num w:numId="5">
    <w:abstractNumId w:val="4"/>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2"/>
  </w:num>
  <w:num w:numId="38">
    <w:abstractNumId w:val="2"/>
    <w:lvlOverride w:ilvl="0">
      <w:startOverride w:val="1"/>
    </w:lvlOverride>
  </w:num>
  <w:num w:numId="39">
    <w:abstractNumId w:val="4"/>
  </w:num>
  <w:num w:numId="40">
    <w:abstractNumId w:val="4"/>
  </w:num>
  <w:num w:numId="4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10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640C"/>
    <w:rsid w:val="000B22A2"/>
    <w:rsid w:val="000B541B"/>
    <w:rsid w:val="000B73F9"/>
    <w:rsid w:val="000C2A52"/>
    <w:rsid w:val="000C2A88"/>
    <w:rsid w:val="000D33C0"/>
    <w:rsid w:val="000D4CF6"/>
    <w:rsid w:val="000D6941"/>
    <w:rsid w:val="000F3DCD"/>
    <w:rsid w:val="000F4829"/>
    <w:rsid w:val="000F6B21"/>
    <w:rsid w:val="00102EFB"/>
    <w:rsid w:val="001202E3"/>
    <w:rsid w:val="00123699"/>
    <w:rsid w:val="001241FB"/>
    <w:rsid w:val="0013059D"/>
    <w:rsid w:val="00136187"/>
    <w:rsid w:val="00141A55"/>
    <w:rsid w:val="0014293F"/>
    <w:rsid w:val="0014397D"/>
    <w:rsid w:val="001446A3"/>
    <w:rsid w:val="00152B6B"/>
    <w:rsid w:val="00155395"/>
    <w:rsid w:val="00155A2F"/>
    <w:rsid w:val="00156B6B"/>
    <w:rsid w:val="00160D74"/>
    <w:rsid w:val="001646EA"/>
    <w:rsid w:val="00167D02"/>
    <w:rsid w:val="00173556"/>
    <w:rsid w:val="00174FA1"/>
    <w:rsid w:val="001759D8"/>
    <w:rsid w:val="00177D7F"/>
    <w:rsid w:val="00180C3F"/>
    <w:rsid w:val="00181EC8"/>
    <w:rsid w:val="00184349"/>
    <w:rsid w:val="00195F33"/>
    <w:rsid w:val="001A47E5"/>
    <w:rsid w:val="001B1617"/>
    <w:rsid w:val="001B504B"/>
    <w:rsid w:val="001B6F98"/>
    <w:rsid w:val="001C191A"/>
    <w:rsid w:val="001D3874"/>
    <w:rsid w:val="001D7E75"/>
    <w:rsid w:val="001E0D73"/>
    <w:rsid w:val="001E21C2"/>
    <w:rsid w:val="001E45BD"/>
    <w:rsid w:val="001E56D2"/>
    <w:rsid w:val="001E7D56"/>
    <w:rsid w:val="001F5186"/>
    <w:rsid w:val="001F75DE"/>
    <w:rsid w:val="00200D58"/>
    <w:rsid w:val="002011C1"/>
    <w:rsid w:val="002013BE"/>
    <w:rsid w:val="00201EDC"/>
    <w:rsid w:val="002063A4"/>
    <w:rsid w:val="0021145B"/>
    <w:rsid w:val="00220C23"/>
    <w:rsid w:val="002247F6"/>
    <w:rsid w:val="00225E21"/>
    <w:rsid w:val="00225E44"/>
    <w:rsid w:val="00234E78"/>
    <w:rsid w:val="00243D36"/>
    <w:rsid w:val="00246151"/>
    <w:rsid w:val="00247707"/>
    <w:rsid w:val="00252456"/>
    <w:rsid w:val="0026018E"/>
    <w:rsid w:val="00286740"/>
    <w:rsid w:val="00291EAE"/>
    <w:rsid w:val="002929D8"/>
    <w:rsid w:val="002A237D"/>
    <w:rsid w:val="002A4C53"/>
    <w:rsid w:val="002B0672"/>
    <w:rsid w:val="002B247F"/>
    <w:rsid w:val="002B50D4"/>
    <w:rsid w:val="002B58BF"/>
    <w:rsid w:val="002C145D"/>
    <w:rsid w:val="002C2C3E"/>
    <w:rsid w:val="002C4227"/>
    <w:rsid w:val="002C4F61"/>
    <w:rsid w:val="002C533E"/>
    <w:rsid w:val="002D027F"/>
    <w:rsid w:val="002D3E15"/>
    <w:rsid w:val="002D7A85"/>
    <w:rsid w:val="002D7B60"/>
    <w:rsid w:val="002F4761"/>
    <w:rsid w:val="002F5C79"/>
    <w:rsid w:val="002F68EE"/>
    <w:rsid w:val="003019E2"/>
    <w:rsid w:val="00310BEB"/>
    <w:rsid w:val="0031413F"/>
    <w:rsid w:val="00314854"/>
    <w:rsid w:val="003148BB"/>
    <w:rsid w:val="00317976"/>
    <w:rsid w:val="00320F2F"/>
    <w:rsid w:val="0032457E"/>
    <w:rsid w:val="00325968"/>
    <w:rsid w:val="00325D38"/>
    <w:rsid w:val="0035277E"/>
    <w:rsid w:val="00355EA9"/>
    <w:rsid w:val="003578DE"/>
    <w:rsid w:val="00361688"/>
    <w:rsid w:val="00367FD2"/>
    <w:rsid w:val="00380921"/>
    <w:rsid w:val="003877D5"/>
    <w:rsid w:val="003929B8"/>
    <w:rsid w:val="00393432"/>
    <w:rsid w:val="00396257"/>
    <w:rsid w:val="00397EB8"/>
    <w:rsid w:val="003A4FD0"/>
    <w:rsid w:val="003A69D1"/>
    <w:rsid w:val="003A7705"/>
    <w:rsid w:val="003A77F1"/>
    <w:rsid w:val="003B1545"/>
    <w:rsid w:val="003C0F26"/>
    <w:rsid w:val="003C3219"/>
    <w:rsid w:val="003C390C"/>
    <w:rsid w:val="003C409D"/>
    <w:rsid w:val="003C4544"/>
    <w:rsid w:val="003C5583"/>
    <w:rsid w:val="003C5BA6"/>
    <w:rsid w:val="003C74CF"/>
    <w:rsid w:val="003D3752"/>
    <w:rsid w:val="003E35DA"/>
    <w:rsid w:val="003E455D"/>
    <w:rsid w:val="003F0E85"/>
    <w:rsid w:val="00405DE0"/>
    <w:rsid w:val="00410C55"/>
    <w:rsid w:val="00413443"/>
    <w:rsid w:val="00416854"/>
    <w:rsid w:val="00417725"/>
    <w:rsid w:val="0042266F"/>
    <w:rsid w:val="00434321"/>
    <w:rsid w:val="00437F26"/>
    <w:rsid w:val="00444097"/>
    <w:rsid w:val="00445487"/>
    <w:rsid w:val="004455F3"/>
    <w:rsid w:val="00447E0D"/>
    <w:rsid w:val="00453EA8"/>
    <w:rsid w:val="00454769"/>
    <w:rsid w:val="00466991"/>
    <w:rsid w:val="0047064C"/>
    <w:rsid w:val="004822B7"/>
    <w:rsid w:val="0049469E"/>
    <w:rsid w:val="004A2217"/>
    <w:rsid w:val="004A24F9"/>
    <w:rsid w:val="004A42E1"/>
    <w:rsid w:val="004B162C"/>
    <w:rsid w:val="004B2ABE"/>
    <w:rsid w:val="004C3DBE"/>
    <w:rsid w:val="004C5C96"/>
    <w:rsid w:val="004C5E14"/>
    <w:rsid w:val="004D06A4"/>
    <w:rsid w:val="004F1A81"/>
    <w:rsid w:val="004F5D88"/>
    <w:rsid w:val="00501354"/>
    <w:rsid w:val="005050D2"/>
    <w:rsid w:val="005218D9"/>
    <w:rsid w:val="00536186"/>
    <w:rsid w:val="00544CBB"/>
    <w:rsid w:val="00551B65"/>
    <w:rsid w:val="00556704"/>
    <w:rsid w:val="005656D7"/>
    <w:rsid w:val="0057315F"/>
    <w:rsid w:val="0057433C"/>
    <w:rsid w:val="00576104"/>
    <w:rsid w:val="00586418"/>
    <w:rsid w:val="00592B21"/>
    <w:rsid w:val="005B2DF4"/>
    <w:rsid w:val="005B44BF"/>
    <w:rsid w:val="005C67C8"/>
    <w:rsid w:val="005D0249"/>
    <w:rsid w:val="005D18FA"/>
    <w:rsid w:val="005D4FD4"/>
    <w:rsid w:val="005D6E8C"/>
    <w:rsid w:val="005E3004"/>
    <w:rsid w:val="005F100C"/>
    <w:rsid w:val="005F68DA"/>
    <w:rsid w:val="005F7419"/>
    <w:rsid w:val="00601BC9"/>
    <w:rsid w:val="0060773B"/>
    <w:rsid w:val="006111FE"/>
    <w:rsid w:val="00613FD6"/>
    <w:rsid w:val="006157B5"/>
    <w:rsid w:val="00617224"/>
    <w:rsid w:val="00626FC6"/>
    <w:rsid w:val="006303B4"/>
    <w:rsid w:val="00630ADC"/>
    <w:rsid w:val="00633D3D"/>
    <w:rsid w:val="00641703"/>
    <w:rsid w:val="006431A6"/>
    <w:rsid w:val="00643E3A"/>
    <w:rsid w:val="006459F6"/>
    <w:rsid w:val="006501AD"/>
    <w:rsid w:val="00651BFA"/>
    <w:rsid w:val="00654475"/>
    <w:rsid w:val="00656DF0"/>
    <w:rsid w:val="00665A4B"/>
    <w:rsid w:val="00670FAE"/>
    <w:rsid w:val="00672B15"/>
    <w:rsid w:val="00677848"/>
    <w:rsid w:val="00692E2A"/>
    <w:rsid w:val="0069496A"/>
    <w:rsid w:val="00696C1C"/>
    <w:rsid w:val="006A76F2"/>
    <w:rsid w:val="006B7D29"/>
    <w:rsid w:val="006D19D4"/>
    <w:rsid w:val="006D5644"/>
    <w:rsid w:val="006D7EFB"/>
    <w:rsid w:val="006E6672"/>
    <w:rsid w:val="006E6722"/>
    <w:rsid w:val="006F7AFF"/>
    <w:rsid w:val="007027B9"/>
    <w:rsid w:val="007066B5"/>
    <w:rsid w:val="007145DA"/>
    <w:rsid w:val="00715E88"/>
    <w:rsid w:val="00716D8B"/>
    <w:rsid w:val="00734CAA"/>
    <w:rsid w:val="00740EE2"/>
    <w:rsid w:val="00742680"/>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66A8"/>
    <w:rsid w:val="007E003F"/>
    <w:rsid w:val="007F0CF8"/>
    <w:rsid w:val="007F5E1B"/>
    <w:rsid w:val="007F62CB"/>
    <w:rsid w:val="008142EC"/>
    <w:rsid w:val="008164F2"/>
    <w:rsid w:val="00821395"/>
    <w:rsid w:val="00830E26"/>
    <w:rsid w:val="00834368"/>
    <w:rsid w:val="0083441A"/>
    <w:rsid w:val="00843576"/>
    <w:rsid w:val="00843B64"/>
    <w:rsid w:val="00845261"/>
    <w:rsid w:val="008478FC"/>
    <w:rsid w:val="00851C51"/>
    <w:rsid w:val="008538F7"/>
    <w:rsid w:val="00867BFF"/>
    <w:rsid w:val="00871542"/>
    <w:rsid w:val="00872BF6"/>
    <w:rsid w:val="00874046"/>
    <w:rsid w:val="0088480A"/>
    <w:rsid w:val="0088757A"/>
    <w:rsid w:val="0089431B"/>
    <w:rsid w:val="00894CA8"/>
    <w:rsid w:val="00895668"/>
    <w:rsid w:val="008957DD"/>
    <w:rsid w:val="00897D98"/>
    <w:rsid w:val="008A6DF2"/>
    <w:rsid w:val="008A7807"/>
    <w:rsid w:val="008B4CC9"/>
    <w:rsid w:val="008C0B15"/>
    <w:rsid w:val="008D75E4"/>
    <w:rsid w:val="008D7C99"/>
    <w:rsid w:val="008E0FCB"/>
    <w:rsid w:val="008E1AE5"/>
    <w:rsid w:val="008F6DFE"/>
    <w:rsid w:val="0090529F"/>
    <w:rsid w:val="009173C9"/>
    <w:rsid w:val="0092178C"/>
    <w:rsid w:val="00923ABB"/>
    <w:rsid w:val="00930B88"/>
    <w:rsid w:val="00935376"/>
    <w:rsid w:val="00940DCC"/>
    <w:rsid w:val="0094179A"/>
    <w:rsid w:val="0094459E"/>
    <w:rsid w:val="00944DBC"/>
    <w:rsid w:val="00950977"/>
    <w:rsid w:val="00951A7B"/>
    <w:rsid w:val="00955512"/>
    <w:rsid w:val="009564A6"/>
    <w:rsid w:val="00957EF8"/>
    <w:rsid w:val="00964637"/>
    <w:rsid w:val="00966A53"/>
    <w:rsid w:val="00967621"/>
    <w:rsid w:val="00967E6A"/>
    <w:rsid w:val="009907B9"/>
    <w:rsid w:val="00990918"/>
    <w:rsid w:val="009A3A83"/>
    <w:rsid w:val="009B4A0F"/>
    <w:rsid w:val="009C11D2"/>
    <w:rsid w:val="009C6C70"/>
    <w:rsid w:val="009C7B0A"/>
    <w:rsid w:val="009D0B63"/>
    <w:rsid w:val="009D5CB8"/>
    <w:rsid w:val="009D5FAF"/>
    <w:rsid w:val="009E307E"/>
    <w:rsid w:val="00A07870"/>
    <w:rsid w:val="00A07C54"/>
    <w:rsid w:val="00A07F19"/>
    <w:rsid w:val="00A1348D"/>
    <w:rsid w:val="00A13C99"/>
    <w:rsid w:val="00A232EE"/>
    <w:rsid w:val="00A3408F"/>
    <w:rsid w:val="00A4175F"/>
    <w:rsid w:val="00A44411"/>
    <w:rsid w:val="00A469FA"/>
    <w:rsid w:val="00A47A6E"/>
    <w:rsid w:val="00A53662"/>
    <w:rsid w:val="00A55B01"/>
    <w:rsid w:val="00A56B5B"/>
    <w:rsid w:val="00A603FF"/>
    <w:rsid w:val="00A619B6"/>
    <w:rsid w:val="00A648CA"/>
    <w:rsid w:val="00A657DD"/>
    <w:rsid w:val="00A666A6"/>
    <w:rsid w:val="00A675FD"/>
    <w:rsid w:val="00A7155B"/>
    <w:rsid w:val="00A72437"/>
    <w:rsid w:val="00A8048B"/>
    <w:rsid w:val="00A80611"/>
    <w:rsid w:val="00AA5BF4"/>
    <w:rsid w:val="00AB5340"/>
    <w:rsid w:val="00AC0A89"/>
    <w:rsid w:val="00AC7C96"/>
    <w:rsid w:val="00AD3593"/>
    <w:rsid w:val="00AE0812"/>
    <w:rsid w:val="00AE237D"/>
    <w:rsid w:val="00AE502A"/>
    <w:rsid w:val="00AF0010"/>
    <w:rsid w:val="00AF1AA8"/>
    <w:rsid w:val="00AF2C1F"/>
    <w:rsid w:val="00AF7C07"/>
    <w:rsid w:val="00B02A2C"/>
    <w:rsid w:val="00B06C64"/>
    <w:rsid w:val="00B07D8E"/>
    <w:rsid w:val="00B11CAC"/>
    <w:rsid w:val="00B15A29"/>
    <w:rsid w:val="00B22C93"/>
    <w:rsid w:val="00B27589"/>
    <w:rsid w:val="00B405B7"/>
    <w:rsid w:val="00B468C0"/>
    <w:rsid w:val="00B50FE9"/>
    <w:rsid w:val="00B52222"/>
    <w:rsid w:val="00B531DA"/>
    <w:rsid w:val="00B54895"/>
    <w:rsid w:val="00B54FE7"/>
    <w:rsid w:val="00B647C6"/>
    <w:rsid w:val="00B655F9"/>
    <w:rsid w:val="00B66901"/>
    <w:rsid w:val="00B66F60"/>
    <w:rsid w:val="00B71E6D"/>
    <w:rsid w:val="00B72070"/>
    <w:rsid w:val="00B779E1"/>
    <w:rsid w:val="00B81E3A"/>
    <w:rsid w:val="00B85CFB"/>
    <w:rsid w:val="00B914E9"/>
    <w:rsid w:val="00B91EE1"/>
    <w:rsid w:val="00B94602"/>
    <w:rsid w:val="00BA0090"/>
    <w:rsid w:val="00BA1A67"/>
    <w:rsid w:val="00BA6A80"/>
    <w:rsid w:val="00BB4ABB"/>
    <w:rsid w:val="00BC62BA"/>
    <w:rsid w:val="00BE5B5F"/>
    <w:rsid w:val="00BE7993"/>
    <w:rsid w:val="00C11971"/>
    <w:rsid w:val="00C179DE"/>
    <w:rsid w:val="00C26F55"/>
    <w:rsid w:val="00C30C63"/>
    <w:rsid w:val="00C30FF3"/>
    <w:rsid w:val="00C34D5C"/>
    <w:rsid w:val="00C36B8B"/>
    <w:rsid w:val="00C415C1"/>
    <w:rsid w:val="00C47DBF"/>
    <w:rsid w:val="00C552FF"/>
    <w:rsid w:val="00C558DA"/>
    <w:rsid w:val="00C55AF3"/>
    <w:rsid w:val="00C6275F"/>
    <w:rsid w:val="00C771A9"/>
    <w:rsid w:val="00C82943"/>
    <w:rsid w:val="00C84759"/>
    <w:rsid w:val="00C93096"/>
    <w:rsid w:val="00CA5270"/>
    <w:rsid w:val="00CA5CA9"/>
    <w:rsid w:val="00CA6C7F"/>
    <w:rsid w:val="00CB007D"/>
    <w:rsid w:val="00CB60CA"/>
    <w:rsid w:val="00CC0FC7"/>
    <w:rsid w:val="00CC10A6"/>
    <w:rsid w:val="00CC3B1E"/>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4172"/>
    <w:rsid w:val="00D47BE3"/>
    <w:rsid w:val="00D63B8C"/>
    <w:rsid w:val="00D70BD5"/>
    <w:rsid w:val="00D739CC"/>
    <w:rsid w:val="00D806F9"/>
    <w:rsid w:val="00D8093D"/>
    <w:rsid w:val="00D8108C"/>
    <w:rsid w:val="00D83208"/>
    <w:rsid w:val="00D842AE"/>
    <w:rsid w:val="00D9211C"/>
    <w:rsid w:val="00D92DE0"/>
    <w:rsid w:val="00D92FEF"/>
    <w:rsid w:val="00D931F9"/>
    <w:rsid w:val="00D93A0F"/>
    <w:rsid w:val="00DA1BCA"/>
    <w:rsid w:val="00DA3663"/>
    <w:rsid w:val="00DC1792"/>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41908"/>
    <w:rsid w:val="00E46D9A"/>
    <w:rsid w:val="00E50E7E"/>
    <w:rsid w:val="00E565FF"/>
    <w:rsid w:val="00E65388"/>
    <w:rsid w:val="00E7741D"/>
    <w:rsid w:val="00E808CD"/>
    <w:rsid w:val="00E8348F"/>
    <w:rsid w:val="00E85B7D"/>
    <w:rsid w:val="00E9121B"/>
    <w:rsid w:val="00E9302E"/>
    <w:rsid w:val="00E976AB"/>
    <w:rsid w:val="00EA0AE2"/>
    <w:rsid w:val="00EA39E5"/>
    <w:rsid w:val="00EA57A3"/>
    <w:rsid w:val="00EC2813"/>
    <w:rsid w:val="00EC5A46"/>
    <w:rsid w:val="00EC63E2"/>
    <w:rsid w:val="00ED0225"/>
    <w:rsid w:val="00ED366A"/>
    <w:rsid w:val="00ED6BB7"/>
    <w:rsid w:val="00EF22B3"/>
    <w:rsid w:val="00F03B69"/>
    <w:rsid w:val="00F07A50"/>
    <w:rsid w:val="00F113DA"/>
    <w:rsid w:val="00F266FC"/>
    <w:rsid w:val="00F3037A"/>
    <w:rsid w:val="00F3465A"/>
    <w:rsid w:val="00F37DC8"/>
    <w:rsid w:val="00F4141B"/>
    <w:rsid w:val="00F439B3"/>
    <w:rsid w:val="00F650C3"/>
    <w:rsid w:val="00F65D85"/>
    <w:rsid w:val="00F6700B"/>
    <w:rsid w:val="00F71240"/>
    <w:rsid w:val="00F7137B"/>
    <w:rsid w:val="00F8091E"/>
    <w:rsid w:val="00F8615C"/>
    <w:rsid w:val="00F969E5"/>
    <w:rsid w:val="00FA4972"/>
    <w:rsid w:val="00FA6BB0"/>
    <w:rsid w:val="00FB2DBD"/>
    <w:rsid w:val="00FC51B1"/>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64406B4B"/>
  <w15:docId w15:val="{28FCE3E3-95F6-450A-B9F8-18FBBC2A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C6275F"/>
    <w:rPr>
      <w:b/>
      <w:sz w:val="28"/>
      <w:szCs w:val="28"/>
      <w:lang w:eastAsia="en-US"/>
    </w:rPr>
  </w:style>
  <w:style w:type="character" w:customStyle="1" w:styleId="CH2Char">
    <w:name w:val="CH2 Char"/>
    <w:link w:val="CH2"/>
    <w:locked/>
    <w:rsid w:val="00C6275F"/>
    <w:rPr>
      <w:b/>
      <w:sz w:val="24"/>
      <w:szCs w:val="24"/>
      <w:lang w:eastAsia="en-US"/>
    </w:rPr>
  </w:style>
  <w:style w:type="character" w:customStyle="1" w:styleId="NormalnumberChar">
    <w:name w:val="Normal_number Char"/>
    <w:link w:val="Normalnumber"/>
    <w:locked/>
    <w:rsid w:val="00C6275F"/>
    <w:rPr>
      <w:lang w:eastAsia="en-US"/>
    </w:rPr>
  </w:style>
  <w:style w:type="paragraph" w:customStyle="1" w:styleId="Standard">
    <w:name w:val="Standard"/>
    <w:rsid w:val="00C6275F"/>
    <w:pPr>
      <w:tabs>
        <w:tab w:val="left" w:pos="1247"/>
        <w:tab w:val="left" w:pos="1814"/>
        <w:tab w:val="left" w:pos="2381"/>
        <w:tab w:val="left" w:pos="2948"/>
        <w:tab w:val="left" w:pos="3515"/>
      </w:tabs>
      <w:suppressAutoHyphens/>
      <w:autoSpaceDN w:val="0"/>
      <w:textAlignment w:val="baseline"/>
    </w:pPr>
    <w:rPr>
      <w:kern w:val="3"/>
      <w:lang w:eastAsia="en-US"/>
    </w:rPr>
  </w:style>
  <w:style w:type="numbering" w:customStyle="1" w:styleId="WWNum25">
    <w:name w:val="WWNum25"/>
    <w:basedOn w:val="NoList"/>
    <w:rsid w:val="00C6275F"/>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uryconvention.org/Meetings/Intersessionalnbsp;work/tabid/6325/language/en-U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5810-55D9-47C0-90C1-4995A876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3010</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Jane Mbau</cp:lastModifiedBy>
  <cp:revision>3</cp:revision>
  <cp:lastPrinted>2018-09-26T11:30:00Z</cp:lastPrinted>
  <dcterms:created xsi:type="dcterms:W3CDTF">2018-10-03T10:59:00Z</dcterms:created>
  <dcterms:modified xsi:type="dcterms:W3CDTF">2018-10-03T11:00:00Z</dcterms:modified>
</cp:coreProperties>
</file>