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A92CA8" w:rsidRPr="00C627BF" w14:paraId="0B22E26A" w14:textId="77777777" w:rsidTr="0065790B">
        <w:trPr>
          <w:cantSplit/>
          <w:trHeight w:val="850"/>
          <w:jc w:val="right"/>
        </w:trPr>
        <w:tc>
          <w:tcPr>
            <w:tcW w:w="1550" w:type="dxa"/>
          </w:tcPr>
          <w:p w14:paraId="21EB3950" w14:textId="77777777" w:rsidR="00A92CA8" w:rsidRPr="0040557A" w:rsidRDefault="00A92CA8" w:rsidP="0065790B">
            <w:pPr>
              <w:spacing w:after="0" w:line="240" w:lineRule="auto"/>
              <w:jc w:val="left"/>
              <w:rPr>
                <w:rFonts w:eastAsia="SimHei"/>
                <w:b/>
                <w:noProof/>
                <w:sz w:val="32"/>
                <w:szCs w:val="32"/>
                <w:lang w:val="en-GB"/>
              </w:rPr>
            </w:pPr>
            <w:bookmarkStart w:id="0" w:name="_GoBack"/>
            <w:bookmarkEnd w:id="0"/>
            <w:r w:rsidRPr="0040557A">
              <w:rPr>
                <w:rFonts w:eastAsia="SimHei"/>
                <w:b/>
                <w:noProof/>
                <w:sz w:val="32"/>
                <w:szCs w:val="32"/>
                <w:lang w:val="en-GB"/>
              </w:rPr>
              <w:t>联合国</w:t>
            </w:r>
          </w:p>
        </w:tc>
        <w:tc>
          <w:tcPr>
            <w:tcW w:w="4751" w:type="dxa"/>
          </w:tcPr>
          <w:p w14:paraId="5802640A" w14:textId="77777777" w:rsidR="00A92CA8" w:rsidRPr="0040557A" w:rsidRDefault="00A92CA8" w:rsidP="0065790B">
            <w:pPr>
              <w:spacing w:after="0" w:line="240" w:lineRule="auto"/>
              <w:jc w:val="left"/>
              <w:rPr>
                <w:rFonts w:eastAsiaTheme="minorEastAsia"/>
                <w:b/>
                <w:sz w:val="27"/>
                <w:szCs w:val="27"/>
                <w:lang w:val="en-GB" w:eastAsia="en-US"/>
              </w:rPr>
            </w:pPr>
          </w:p>
        </w:tc>
        <w:tc>
          <w:tcPr>
            <w:tcW w:w="3411" w:type="dxa"/>
          </w:tcPr>
          <w:p w14:paraId="6EC4B363" w14:textId="77777777" w:rsidR="00A92CA8" w:rsidRPr="00C627BF" w:rsidRDefault="00A92CA8" w:rsidP="0065790B">
            <w:pPr>
              <w:spacing w:after="0" w:line="240" w:lineRule="auto"/>
              <w:jc w:val="right"/>
              <w:rPr>
                <w:rFonts w:ascii="Arial" w:eastAsiaTheme="minorEastAsia" w:hAnsi="Arial" w:cs="Arial"/>
                <w:b/>
                <w:sz w:val="64"/>
                <w:szCs w:val="64"/>
                <w:lang w:val="en-GB" w:eastAsia="en-US"/>
              </w:rPr>
            </w:pPr>
            <w:r w:rsidRPr="00C627BF">
              <w:rPr>
                <w:rFonts w:ascii="Arial" w:eastAsiaTheme="minorEastAsia" w:hAnsi="Arial" w:cs="Arial"/>
                <w:b/>
                <w:sz w:val="64"/>
                <w:szCs w:val="64"/>
                <w:lang w:val="en-GB" w:eastAsia="en-US"/>
              </w:rPr>
              <w:t>MC</w:t>
            </w:r>
          </w:p>
        </w:tc>
      </w:tr>
      <w:tr w:rsidR="00A92CA8" w:rsidRPr="0040557A" w14:paraId="54EE5FD6" w14:textId="77777777" w:rsidTr="0065790B">
        <w:trPr>
          <w:cantSplit/>
          <w:trHeight w:val="281"/>
          <w:jc w:val="right"/>
        </w:trPr>
        <w:tc>
          <w:tcPr>
            <w:tcW w:w="1550" w:type="dxa"/>
            <w:tcBorders>
              <w:bottom w:val="single" w:sz="4" w:space="0" w:color="auto"/>
            </w:tcBorders>
          </w:tcPr>
          <w:p w14:paraId="5454C350" w14:textId="77777777" w:rsidR="00A92CA8" w:rsidRPr="0040557A" w:rsidRDefault="00A92CA8" w:rsidP="0065790B">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52D5C6DA" w14:textId="77777777" w:rsidR="00A92CA8" w:rsidRPr="0040557A" w:rsidRDefault="00A92CA8" w:rsidP="0065790B">
            <w:pPr>
              <w:spacing w:after="0" w:line="240" w:lineRule="auto"/>
              <w:jc w:val="left"/>
              <w:rPr>
                <w:rFonts w:eastAsiaTheme="minorEastAsia"/>
                <w:b/>
                <w:sz w:val="18"/>
                <w:szCs w:val="18"/>
                <w:lang w:val="en-GB" w:eastAsia="en-US"/>
              </w:rPr>
            </w:pPr>
          </w:p>
        </w:tc>
        <w:tc>
          <w:tcPr>
            <w:tcW w:w="3411" w:type="dxa"/>
            <w:tcBorders>
              <w:bottom w:val="single" w:sz="4" w:space="0" w:color="auto"/>
            </w:tcBorders>
          </w:tcPr>
          <w:p w14:paraId="6E3A7D86" w14:textId="7BFA88C7" w:rsidR="00A92CA8" w:rsidRPr="0040557A" w:rsidRDefault="00A92CA8" w:rsidP="0065790B">
            <w:pPr>
              <w:spacing w:after="0" w:line="240" w:lineRule="auto"/>
              <w:ind w:left="269"/>
              <w:jc w:val="left"/>
              <w:rPr>
                <w:rFonts w:eastAsiaTheme="minorEastAsia"/>
                <w:noProof/>
                <w:sz w:val="18"/>
                <w:szCs w:val="18"/>
                <w:lang w:val="en-GB"/>
              </w:rPr>
            </w:pPr>
            <w:r w:rsidRPr="0040557A">
              <w:rPr>
                <w:rFonts w:eastAsiaTheme="minorEastAsia"/>
                <w:b/>
                <w:bCs/>
                <w:sz w:val="28"/>
                <w:szCs w:val="20"/>
                <w:lang w:val="en-GB" w:eastAsia="en-US"/>
              </w:rPr>
              <w:t>UNEP</w:t>
            </w:r>
            <w:bookmarkStart w:id="1" w:name="OLE_LINK1"/>
            <w:bookmarkStart w:id="2" w:name="OLE_LINK2"/>
            <w:r w:rsidRPr="0040557A">
              <w:rPr>
                <w:rFonts w:eastAsiaTheme="minorEastAsia"/>
                <w:b/>
                <w:bCs/>
                <w:sz w:val="28"/>
                <w:szCs w:val="20"/>
                <w:lang w:val="en-GB" w:eastAsia="en-US"/>
              </w:rPr>
              <w:t>/</w:t>
            </w:r>
            <w:r w:rsidRPr="0040557A">
              <w:rPr>
                <w:rFonts w:eastAsiaTheme="minorEastAsia"/>
                <w:sz w:val="20"/>
                <w:szCs w:val="20"/>
                <w:lang w:val="en-GB" w:eastAsia="en-US"/>
              </w:rPr>
              <w:t>MC/</w:t>
            </w:r>
            <w:bookmarkEnd w:id="1"/>
            <w:bookmarkEnd w:id="2"/>
            <w:r w:rsidRPr="0040557A">
              <w:rPr>
                <w:rFonts w:eastAsiaTheme="minorEastAsia"/>
                <w:sz w:val="20"/>
                <w:szCs w:val="20"/>
                <w:lang w:val="en-GB" w:eastAsia="en-US"/>
              </w:rPr>
              <w:t>COP.</w:t>
            </w:r>
            <w:r w:rsidR="004856F9" w:rsidRPr="0040557A">
              <w:rPr>
                <w:rFonts w:eastAsiaTheme="minorEastAsia"/>
                <w:sz w:val="20"/>
                <w:szCs w:val="20"/>
                <w:lang w:val="en-GB" w:eastAsia="en-US"/>
              </w:rPr>
              <w:t>2</w:t>
            </w:r>
            <w:r w:rsidRPr="0040557A">
              <w:rPr>
                <w:rFonts w:eastAsiaTheme="minorEastAsia"/>
                <w:sz w:val="20"/>
                <w:szCs w:val="20"/>
                <w:lang w:val="en-GB" w:eastAsia="en-US"/>
              </w:rPr>
              <w:t>/</w:t>
            </w:r>
            <w:r w:rsidR="004856F9" w:rsidRPr="0040557A">
              <w:rPr>
                <w:rFonts w:eastAsiaTheme="minorEastAsia"/>
                <w:sz w:val="20"/>
                <w:szCs w:val="20"/>
                <w:lang w:val="en-GB" w:eastAsia="en-US"/>
              </w:rPr>
              <w:t>8</w:t>
            </w:r>
          </w:p>
        </w:tc>
      </w:tr>
      <w:bookmarkStart w:id="3" w:name="_MON_1021710482"/>
      <w:bookmarkEnd w:id="3"/>
      <w:bookmarkStart w:id="4" w:name="_MON_1021710510"/>
      <w:bookmarkEnd w:id="4"/>
      <w:tr w:rsidR="00A92CA8" w:rsidRPr="0040557A" w14:paraId="2E17F336" w14:textId="77777777" w:rsidTr="0065790B">
        <w:trPr>
          <w:cantSplit/>
          <w:trHeight w:val="2549"/>
          <w:jc w:val="right"/>
        </w:trPr>
        <w:tc>
          <w:tcPr>
            <w:tcW w:w="1550" w:type="dxa"/>
            <w:tcBorders>
              <w:top w:val="single" w:sz="4" w:space="0" w:color="auto"/>
              <w:bottom w:val="single" w:sz="24" w:space="0" w:color="auto"/>
            </w:tcBorders>
          </w:tcPr>
          <w:p w14:paraId="57DF6CA2" w14:textId="77777777" w:rsidR="00A92CA8" w:rsidRPr="0040557A" w:rsidRDefault="00A92CA8" w:rsidP="0065790B">
            <w:pPr>
              <w:spacing w:after="0" w:line="240" w:lineRule="auto"/>
              <w:jc w:val="left"/>
              <w:rPr>
                <w:rFonts w:eastAsiaTheme="minorEastAsia"/>
                <w:noProof/>
                <w:sz w:val="20"/>
                <w:szCs w:val="20"/>
                <w:lang w:val="en-GB" w:eastAsia="en-US"/>
              </w:rPr>
            </w:pPr>
            <w:r w:rsidRPr="0040557A">
              <w:rPr>
                <w:rFonts w:eastAsiaTheme="minorEastAsia"/>
                <w:noProof/>
                <w:sz w:val="20"/>
                <w:szCs w:val="20"/>
                <w:lang w:val="en-GB" w:eastAsia="en-US"/>
              </w:rPr>
              <w:object w:dxaOrig="1831" w:dyaOrig="1726" w14:anchorId="721EC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8" o:title=""/>
                </v:shape>
                <o:OLEObject Type="Embed" ProgID="Word.Picture.8" ShapeID="_x0000_i1025" DrawAspect="Content" ObjectID="_1601288512" r:id="rId9"/>
              </w:object>
            </w:r>
            <w:r w:rsidRPr="0040557A">
              <w:rPr>
                <w:rFonts w:eastAsiaTheme="minorEastAsia"/>
                <w:noProof/>
                <w:sz w:val="20"/>
                <w:szCs w:val="20"/>
                <w:lang w:val="en-GB"/>
              </w:rPr>
              <w:drawing>
                <wp:inline distT="0" distB="0" distL="0" distR="0" wp14:anchorId="735B803E" wp14:editId="1853B90C">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31575F2A" w14:textId="77777777" w:rsidR="00A92CA8" w:rsidRPr="0040557A" w:rsidRDefault="00A92CA8" w:rsidP="0065790B">
            <w:pPr>
              <w:spacing w:after="0" w:line="240" w:lineRule="auto"/>
              <w:jc w:val="left"/>
              <w:rPr>
                <w:rFonts w:eastAsiaTheme="minorEastAsia"/>
                <w:b/>
                <w:sz w:val="32"/>
                <w:szCs w:val="32"/>
                <w:lang w:val="en-GB"/>
              </w:rPr>
            </w:pPr>
          </w:p>
          <w:p w14:paraId="7FEA9FB4" w14:textId="77777777" w:rsidR="00A92CA8" w:rsidRPr="0040557A" w:rsidRDefault="00A92CA8" w:rsidP="0065790B">
            <w:pPr>
              <w:spacing w:after="0" w:line="240" w:lineRule="auto"/>
              <w:jc w:val="left"/>
              <w:rPr>
                <w:rFonts w:eastAsiaTheme="minorEastAsia"/>
                <w:b/>
                <w:sz w:val="32"/>
                <w:szCs w:val="32"/>
                <w:lang w:val="en-GB"/>
              </w:rPr>
            </w:pPr>
          </w:p>
          <w:p w14:paraId="66FDA73C" w14:textId="77777777" w:rsidR="00A92CA8" w:rsidRPr="0040557A" w:rsidRDefault="00A92CA8" w:rsidP="0065790B">
            <w:pPr>
              <w:spacing w:after="0" w:line="240" w:lineRule="auto"/>
              <w:jc w:val="left"/>
              <w:rPr>
                <w:rFonts w:eastAsiaTheme="minorEastAsia"/>
                <w:b/>
                <w:sz w:val="32"/>
                <w:szCs w:val="32"/>
                <w:lang w:val="en-GB"/>
              </w:rPr>
            </w:pPr>
          </w:p>
          <w:p w14:paraId="2C05A9C0" w14:textId="77777777" w:rsidR="00A92CA8" w:rsidRPr="0040557A" w:rsidRDefault="00A92CA8" w:rsidP="0065790B">
            <w:pPr>
              <w:spacing w:after="0" w:line="240" w:lineRule="auto"/>
              <w:jc w:val="left"/>
              <w:rPr>
                <w:rFonts w:eastAsiaTheme="minorEastAsia"/>
                <w:b/>
                <w:sz w:val="32"/>
                <w:szCs w:val="32"/>
                <w:lang w:val="en-GB"/>
              </w:rPr>
            </w:pPr>
          </w:p>
          <w:p w14:paraId="704DF560" w14:textId="77777777" w:rsidR="00A92CA8" w:rsidRPr="0040557A" w:rsidRDefault="00A92CA8" w:rsidP="0065790B">
            <w:pPr>
              <w:spacing w:after="0" w:line="240" w:lineRule="auto"/>
              <w:jc w:val="left"/>
              <w:rPr>
                <w:rFonts w:eastAsia="SimHei"/>
                <w:b/>
                <w:sz w:val="32"/>
                <w:szCs w:val="32"/>
                <w:lang w:val="en-GB"/>
              </w:rPr>
            </w:pPr>
            <w:r w:rsidRPr="0040557A">
              <w:rPr>
                <w:rFonts w:eastAsia="SimHei"/>
                <w:b/>
                <w:sz w:val="32"/>
                <w:szCs w:val="32"/>
                <w:lang w:val="en-GB"/>
              </w:rPr>
              <w:t>联合国</w:t>
            </w:r>
          </w:p>
          <w:p w14:paraId="79CB60C7" w14:textId="77777777" w:rsidR="00A92CA8" w:rsidRPr="0040557A" w:rsidRDefault="00A92CA8" w:rsidP="0065790B">
            <w:pPr>
              <w:spacing w:after="0" w:line="240" w:lineRule="auto"/>
              <w:jc w:val="left"/>
              <w:rPr>
                <w:rFonts w:eastAsiaTheme="minorEastAsia"/>
                <w:b/>
                <w:sz w:val="28"/>
                <w:szCs w:val="20"/>
                <w:lang w:val="en-GB"/>
              </w:rPr>
            </w:pPr>
            <w:r w:rsidRPr="0040557A">
              <w:rPr>
                <w:rFonts w:eastAsia="SimHei"/>
                <w:b/>
                <w:sz w:val="32"/>
                <w:szCs w:val="32"/>
                <w:lang w:val="en-GB"/>
              </w:rPr>
              <w:t>环境规划署</w:t>
            </w:r>
          </w:p>
        </w:tc>
        <w:tc>
          <w:tcPr>
            <w:tcW w:w="3411" w:type="dxa"/>
            <w:tcBorders>
              <w:top w:val="single" w:sz="4" w:space="0" w:color="auto"/>
              <w:bottom w:val="single" w:sz="24" w:space="0" w:color="auto"/>
            </w:tcBorders>
          </w:tcPr>
          <w:p w14:paraId="0A4CAAB5" w14:textId="200560C5" w:rsidR="00A92CA8" w:rsidRPr="0040557A" w:rsidRDefault="00A92CA8" w:rsidP="00C46736">
            <w:pPr>
              <w:spacing w:before="60" w:after="0" w:line="240" w:lineRule="auto"/>
              <w:ind w:left="266"/>
              <w:jc w:val="left"/>
              <w:rPr>
                <w:rFonts w:eastAsiaTheme="minorEastAsia"/>
                <w:sz w:val="20"/>
                <w:szCs w:val="20"/>
                <w:lang w:val="en-GB" w:eastAsia="en-US"/>
              </w:rPr>
            </w:pPr>
            <w:r w:rsidRPr="0040557A">
              <w:rPr>
                <w:rFonts w:eastAsiaTheme="minorEastAsia"/>
                <w:sz w:val="20"/>
                <w:szCs w:val="20"/>
                <w:lang w:val="en-GB" w:eastAsia="en-US"/>
              </w:rPr>
              <w:t>Distr.: General</w:t>
            </w:r>
            <w:r w:rsidRPr="0040557A">
              <w:rPr>
                <w:rFonts w:eastAsiaTheme="minorEastAsia"/>
                <w:sz w:val="20"/>
                <w:szCs w:val="20"/>
                <w:lang w:val="en-GB" w:eastAsia="en-US"/>
              </w:rPr>
              <w:br w:type="textWrapping" w:clear="all"/>
            </w:r>
            <w:r w:rsidR="004856F9" w:rsidRPr="0040557A">
              <w:t xml:space="preserve">25 September 2018 </w:t>
            </w:r>
          </w:p>
          <w:p w14:paraId="3A3D9156" w14:textId="77777777" w:rsidR="00A92CA8" w:rsidRPr="0040557A" w:rsidRDefault="00A92CA8" w:rsidP="0065790B">
            <w:pPr>
              <w:spacing w:after="0" w:line="240" w:lineRule="auto"/>
              <w:ind w:left="269"/>
              <w:jc w:val="left"/>
              <w:rPr>
                <w:rFonts w:eastAsiaTheme="minorEastAsia"/>
                <w:sz w:val="20"/>
                <w:szCs w:val="20"/>
                <w:lang w:val="en-GB"/>
              </w:rPr>
            </w:pPr>
          </w:p>
          <w:p w14:paraId="66FD50D4" w14:textId="77777777" w:rsidR="00A92CA8" w:rsidRPr="0040557A" w:rsidRDefault="00A92CA8" w:rsidP="0065790B">
            <w:pPr>
              <w:spacing w:after="0" w:line="240" w:lineRule="auto"/>
              <w:ind w:left="269"/>
              <w:jc w:val="left"/>
              <w:rPr>
                <w:rFonts w:eastAsiaTheme="minorEastAsia"/>
                <w:sz w:val="20"/>
                <w:szCs w:val="20"/>
                <w:lang w:val="en-GB"/>
              </w:rPr>
            </w:pPr>
            <w:r w:rsidRPr="0040557A">
              <w:rPr>
                <w:rFonts w:eastAsiaTheme="minorEastAsia"/>
                <w:sz w:val="20"/>
                <w:szCs w:val="20"/>
                <w:lang w:val="en-GB"/>
              </w:rPr>
              <w:t>Chinese</w:t>
            </w:r>
          </w:p>
          <w:p w14:paraId="1F12C4E3" w14:textId="77777777" w:rsidR="00A92CA8" w:rsidRPr="0040557A" w:rsidRDefault="00A92CA8" w:rsidP="0065790B">
            <w:pPr>
              <w:spacing w:after="0" w:line="240" w:lineRule="auto"/>
              <w:ind w:left="269"/>
              <w:jc w:val="left"/>
              <w:rPr>
                <w:rFonts w:eastAsiaTheme="minorEastAsia"/>
                <w:sz w:val="20"/>
                <w:szCs w:val="20"/>
                <w:lang w:val="en-GB" w:eastAsia="en-US"/>
              </w:rPr>
            </w:pPr>
            <w:r w:rsidRPr="0040557A">
              <w:rPr>
                <w:rFonts w:eastAsiaTheme="minorEastAsia"/>
                <w:sz w:val="20"/>
                <w:szCs w:val="20"/>
                <w:lang w:val="en-GB" w:eastAsia="en-US"/>
              </w:rPr>
              <w:t>Original: English</w:t>
            </w:r>
          </w:p>
        </w:tc>
      </w:tr>
    </w:tbl>
    <w:p w14:paraId="67DA21AD" w14:textId="77777777" w:rsidR="00A92CA8" w:rsidRPr="0040557A" w:rsidRDefault="00A92CA8" w:rsidP="00A92CA8">
      <w:pPr>
        <w:tabs>
          <w:tab w:val="left" w:pos="4082"/>
        </w:tabs>
        <w:suppressAutoHyphens/>
        <w:spacing w:after="0" w:line="240" w:lineRule="auto"/>
        <w:ind w:right="5103"/>
        <w:jc w:val="left"/>
        <w:rPr>
          <w:rFonts w:eastAsia="SimHei"/>
          <w:b/>
          <w:sz w:val="24"/>
          <w:szCs w:val="24"/>
          <w:lang w:val="zh-CN"/>
        </w:rPr>
      </w:pPr>
      <w:r w:rsidRPr="0040557A">
        <w:rPr>
          <w:rFonts w:eastAsia="SimHei"/>
          <w:b/>
          <w:sz w:val="24"/>
          <w:szCs w:val="24"/>
          <w:lang w:val="zh-CN"/>
        </w:rPr>
        <w:t>关于汞的水俣公约缔约方大会</w:t>
      </w:r>
    </w:p>
    <w:p w14:paraId="364AD97E" w14:textId="24B99A9C" w:rsidR="00A92CA8" w:rsidRPr="0040557A" w:rsidRDefault="00A92CA8" w:rsidP="00A92CA8">
      <w:pPr>
        <w:tabs>
          <w:tab w:val="left" w:pos="4082"/>
        </w:tabs>
        <w:suppressAutoHyphens/>
        <w:spacing w:after="0" w:line="240" w:lineRule="auto"/>
        <w:ind w:right="5103"/>
        <w:jc w:val="left"/>
        <w:rPr>
          <w:rFonts w:eastAsia="SimHei"/>
          <w:b/>
          <w:sz w:val="24"/>
          <w:szCs w:val="24"/>
          <w:lang w:val="en-GB"/>
        </w:rPr>
      </w:pPr>
      <w:r w:rsidRPr="0040557A">
        <w:rPr>
          <w:rFonts w:eastAsia="SimHei"/>
          <w:b/>
          <w:sz w:val="24"/>
          <w:szCs w:val="24"/>
          <w:lang w:val="zh-CN"/>
        </w:rPr>
        <w:t>第</w:t>
      </w:r>
      <w:r w:rsidR="004856F9" w:rsidRPr="0040557A">
        <w:rPr>
          <w:rFonts w:eastAsia="SimHei"/>
          <w:b/>
          <w:sz w:val="24"/>
          <w:szCs w:val="24"/>
          <w:lang w:val="zh-CN"/>
        </w:rPr>
        <w:t>二</w:t>
      </w:r>
      <w:r w:rsidRPr="0040557A">
        <w:rPr>
          <w:rFonts w:eastAsia="SimHei"/>
          <w:b/>
          <w:sz w:val="24"/>
          <w:szCs w:val="24"/>
          <w:lang w:val="zh-CN"/>
        </w:rPr>
        <w:t>次会议</w:t>
      </w:r>
    </w:p>
    <w:p w14:paraId="708682F9" w14:textId="2E329FDB" w:rsidR="00A92CA8" w:rsidRPr="0040557A" w:rsidRDefault="00A92CA8" w:rsidP="00A92CA8">
      <w:pPr>
        <w:keepNext/>
        <w:keepLines/>
        <w:tabs>
          <w:tab w:val="left" w:pos="4082"/>
        </w:tabs>
        <w:suppressAutoHyphens/>
        <w:spacing w:after="0" w:line="240" w:lineRule="auto"/>
        <w:ind w:right="5103"/>
        <w:jc w:val="left"/>
        <w:rPr>
          <w:sz w:val="24"/>
          <w:szCs w:val="24"/>
          <w:lang w:val="en-GB"/>
        </w:rPr>
      </w:pPr>
      <w:r w:rsidRPr="0040557A">
        <w:rPr>
          <w:sz w:val="24"/>
          <w:szCs w:val="24"/>
          <w:lang w:val="zh-CN"/>
        </w:rPr>
        <w:t>201</w:t>
      </w:r>
      <w:r w:rsidR="002531ED">
        <w:rPr>
          <w:sz w:val="24"/>
          <w:szCs w:val="24"/>
          <w:lang w:val="zh-CN"/>
        </w:rPr>
        <w:t>8</w:t>
      </w:r>
      <w:r w:rsidRPr="0040557A">
        <w:rPr>
          <w:sz w:val="24"/>
          <w:szCs w:val="24"/>
          <w:lang w:val="zh-CN"/>
        </w:rPr>
        <w:t>年</w:t>
      </w:r>
      <w:r w:rsidR="002531ED">
        <w:rPr>
          <w:sz w:val="24"/>
          <w:szCs w:val="24"/>
          <w:lang w:val="zh-CN"/>
        </w:rPr>
        <w:t>11</w:t>
      </w:r>
      <w:r w:rsidRPr="0040557A">
        <w:rPr>
          <w:sz w:val="24"/>
          <w:szCs w:val="24"/>
          <w:lang w:val="zh-CN"/>
        </w:rPr>
        <w:t>月</w:t>
      </w:r>
      <w:r w:rsidR="004856F9" w:rsidRPr="0040557A">
        <w:rPr>
          <w:sz w:val="24"/>
          <w:szCs w:val="24"/>
          <w:lang w:val="zh-CN"/>
        </w:rPr>
        <w:t>19</w:t>
      </w:r>
      <w:r w:rsidRPr="0040557A">
        <w:rPr>
          <w:sz w:val="24"/>
          <w:szCs w:val="24"/>
          <w:lang w:val="zh-CN"/>
        </w:rPr>
        <w:t>日至</w:t>
      </w:r>
      <w:r w:rsidRPr="0040557A">
        <w:rPr>
          <w:sz w:val="24"/>
          <w:szCs w:val="24"/>
          <w:lang w:val="zh-CN"/>
        </w:rPr>
        <w:t>2</w:t>
      </w:r>
      <w:r w:rsidR="004856F9" w:rsidRPr="0040557A">
        <w:rPr>
          <w:sz w:val="24"/>
          <w:szCs w:val="24"/>
          <w:lang w:val="zh-CN"/>
        </w:rPr>
        <w:t>3</w:t>
      </w:r>
      <w:r w:rsidRPr="0040557A">
        <w:rPr>
          <w:sz w:val="24"/>
          <w:szCs w:val="24"/>
          <w:lang w:val="zh-CN"/>
        </w:rPr>
        <w:t>日，日内瓦</w:t>
      </w:r>
    </w:p>
    <w:p w14:paraId="64DAC813" w14:textId="4D5D9C7D" w:rsidR="00FE7303" w:rsidRPr="00737B9D" w:rsidRDefault="00FE7303" w:rsidP="00A92CA8">
      <w:pPr>
        <w:keepNext/>
        <w:keepLines/>
        <w:tabs>
          <w:tab w:val="left" w:pos="4082"/>
        </w:tabs>
        <w:suppressAutoHyphens/>
        <w:spacing w:after="0" w:line="240" w:lineRule="auto"/>
        <w:ind w:right="5103"/>
        <w:jc w:val="left"/>
        <w:rPr>
          <w:rFonts w:asciiTheme="minorEastAsia" w:eastAsiaTheme="minorEastAsia" w:hAnsiTheme="minorEastAsia"/>
          <w:sz w:val="24"/>
          <w:szCs w:val="24"/>
          <w:lang w:val="zh-CN"/>
        </w:rPr>
      </w:pPr>
      <w:r w:rsidRPr="0040557A">
        <w:rPr>
          <w:sz w:val="24"/>
          <w:szCs w:val="24"/>
          <w:lang w:val="zh-CN"/>
        </w:rPr>
        <w:t>临时议程</w:t>
      </w:r>
      <w:r w:rsidRPr="0040557A">
        <w:rPr>
          <w:sz w:val="24"/>
          <w:szCs w:val="24"/>
          <w:lang w:val="zh-CN"/>
        </w:rPr>
        <w:footnoteReference w:customMarkFollows="1" w:id="1"/>
        <w:t>*</w:t>
      </w:r>
      <w:r w:rsidRPr="0040557A">
        <w:rPr>
          <w:sz w:val="24"/>
          <w:szCs w:val="24"/>
          <w:lang w:val="zh-CN"/>
        </w:rPr>
        <w:t>项目</w:t>
      </w:r>
      <w:r w:rsidRPr="0040557A">
        <w:rPr>
          <w:sz w:val="24"/>
          <w:szCs w:val="24"/>
          <w:lang w:val="zh-CN"/>
        </w:rPr>
        <w:t>5</w:t>
      </w:r>
      <w:r w:rsidRPr="0040557A">
        <w:rPr>
          <w:sz w:val="24"/>
          <w:szCs w:val="24"/>
          <w:lang w:val="zh-CN"/>
        </w:rPr>
        <w:t>（</w:t>
      </w:r>
      <w:r w:rsidR="004856F9" w:rsidRPr="0040557A">
        <w:rPr>
          <w:sz w:val="24"/>
          <w:szCs w:val="24"/>
          <w:lang w:val="zh-CN"/>
        </w:rPr>
        <w:t>e</w:t>
      </w:r>
      <w:r w:rsidR="00C46736" w:rsidRPr="0040557A">
        <w:rPr>
          <w:sz w:val="24"/>
          <w:szCs w:val="24"/>
          <w:lang w:val="zh-CN"/>
        </w:rPr>
        <w:t>）</w:t>
      </w:r>
      <w:r w:rsidR="00C46736" w:rsidRPr="00737B9D">
        <w:rPr>
          <w:rFonts w:asciiTheme="minorEastAsia" w:eastAsiaTheme="minorEastAsia" w:hAnsiTheme="minorEastAsia"/>
          <w:sz w:val="20"/>
          <w:szCs w:val="24"/>
          <w:lang w:val="zh-CN"/>
        </w:rPr>
        <w:t>(</w:t>
      </w:r>
      <w:r w:rsidR="004856F9" w:rsidRPr="00737B9D">
        <w:rPr>
          <w:rFonts w:asciiTheme="minorEastAsia" w:eastAsiaTheme="minorEastAsia" w:hAnsiTheme="minorEastAsia"/>
          <w:sz w:val="20"/>
          <w:szCs w:val="24"/>
          <w:lang w:val="zh-CN"/>
        </w:rPr>
        <w:t>一</w:t>
      </w:r>
      <w:r w:rsidR="00C46736" w:rsidRPr="00737B9D">
        <w:rPr>
          <w:rFonts w:asciiTheme="minorEastAsia" w:eastAsiaTheme="minorEastAsia" w:hAnsiTheme="minorEastAsia"/>
          <w:sz w:val="20"/>
          <w:szCs w:val="24"/>
          <w:lang w:val="zh-CN"/>
        </w:rPr>
        <w:t>)</w:t>
      </w:r>
    </w:p>
    <w:p w14:paraId="1197A49D" w14:textId="672B6208" w:rsidR="008B3973" w:rsidRDefault="00FE7303" w:rsidP="001D25F6">
      <w:pPr>
        <w:pStyle w:val="AATitle2"/>
        <w:tabs>
          <w:tab w:val="left" w:pos="4950"/>
        </w:tabs>
        <w:spacing w:before="60" w:after="0"/>
        <w:rPr>
          <w:rFonts w:eastAsia="SimHei"/>
          <w:sz w:val="24"/>
          <w:lang w:val="zh-CN" w:eastAsia="zh-CN"/>
        </w:rPr>
      </w:pPr>
      <w:r w:rsidRPr="0040557A">
        <w:rPr>
          <w:rFonts w:eastAsia="SimHei"/>
          <w:sz w:val="24"/>
          <w:lang w:val="zh-CN" w:eastAsia="zh-CN"/>
        </w:rPr>
        <w:t>供缔约方大会</w:t>
      </w:r>
      <w:r w:rsidR="007179CB">
        <w:rPr>
          <w:rFonts w:eastAsia="SimHei" w:hint="eastAsia"/>
          <w:sz w:val="24"/>
          <w:lang w:val="zh-CN" w:eastAsia="zh-CN"/>
        </w:rPr>
        <w:t>审议或</w:t>
      </w:r>
      <w:r w:rsidRPr="0040557A">
        <w:rPr>
          <w:rFonts w:eastAsia="SimHei"/>
          <w:sz w:val="24"/>
          <w:lang w:val="zh-CN" w:eastAsia="zh-CN"/>
        </w:rPr>
        <w:t>采取行动的事项：</w:t>
      </w:r>
    </w:p>
    <w:p w14:paraId="383A7AE3" w14:textId="316F302B" w:rsidR="00FE7303" w:rsidRPr="0040557A" w:rsidRDefault="004856F9" w:rsidP="00022CC7">
      <w:pPr>
        <w:pStyle w:val="AATitle2"/>
        <w:tabs>
          <w:tab w:val="left" w:pos="4950"/>
        </w:tabs>
        <w:spacing w:before="0" w:after="0"/>
        <w:rPr>
          <w:rFonts w:eastAsia="SimHei"/>
          <w:spacing w:val="12"/>
          <w:sz w:val="24"/>
          <w:lang w:eastAsia="zh-CN"/>
        </w:rPr>
      </w:pPr>
      <w:r w:rsidRPr="0040557A">
        <w:rPr>
          <w:rFonts w:eastAsia="SimHei"/>
          <w:sz w:val="24"/>
          <w:lang w:val="zh-CN" w:eastAsia="zh-CN"/>
        </w:rPr>
        <w:t>财务机制的运作：全球环境基金</w:t>
      </w:r>
    </w:p>
    <w:p w14:paraId="36892537" w14:textId="68FFB520" w:rsidR="00FE7303" w:rsidRPr="0040557A" w:rsidRDefault="004856F9" w:rsidP="00C627BF">
      <w:pPr>
        <w:pStyle w:val="BBTitle"/>
        <w:ind w:right="0"/>
        <w:rPr>
          <w:rFonts w:eastAsia="SimHei"/>
          <w:sz w:val="32"/>
          <w:lang w:eastAsia="zh-CN"/>
        </w:rPr>
      </w:pPr>
      <w:r w:rsidRPr="0040557A">
        <w:rPr>
          <w:rFonts w:eastAsia="SimHei"/>
          <w:sz w:val="32"/>
          <w:lang w:eastAsia="zh-CN"/>
        </w:rPr>
        <w:t>全球环境基金</w:t>
      </w:r>
      <w:r w:rsidR="00712DA8">
        <w:rPr>
          <w:rFonts w:eastAsia="SimHei" w:hint="eastAsia"/>
          <w:sz w:val="32"/>
          <w:lang w:eastAsia="zh-CN"/>
        </w:rPr>
        <w:t>信托基金</w:t>
      </w:r>
      <w:r w:rsidR="00655E7B">
        <w:rPr>
          <w:rFonts w:eastAsia="SimHei" w:hint="eastAsia"/>
          <w:sz w:val="32"/>
          <w:lang w:eastAsia="zh-CN"/>
        </w:rPr>
        <w:t>有关事项的最新情况</w:t>
      </w:r>
    </w:p>
    <w:p w14:paraId="027E9819" w14:textId="77777777" w:rsidR="0040557A" w:rsidRPr="0040557A" w:rsidRDefault="00FE7303" w:rsidP="0040557A">
      <w:pPr>
        <w:pStyle w:val="CH2"/>
        <w:rPr>
          <w:rFonts w:eastAsia="SimHei"/>
          <w:sz w:val="28"/>
        </w:rPr>
      </w:pPr>
      <w:r w:rsidRPr="0040557A">
        <w:rPr>
          <w:rFonts w:eastAsia="SimHei"/>
          <w:sz w:val="32"/>
          <w:lang w:val="zh-CN" w:eastAsia="zh-CN"/>
        </w:rPr>
        <w:tab/>
      </w:r>
      <w:r w:rsidRPr="0040557A">
        <w:rPr>
          <w:rFonts w:eastAsia="SimHei"/>
          <w:sz w:val="32"/>
          <w:lang w:val="zh-CN" w:eastAsia="zh-CN"/>
        </w:rPr>
        <w:tab/>
      </w:r>
      <w:r w:rsidR="0040557A" w:rsidRPr="0040557A">
        <w:rPr>
          <w:rFonts w:eastAsia="SimHei"/>
          <w:sz w:val="28"/>
          <w:lang w:val="zh-CN"/>
        </w:rPr>
        <w:t>秘书处的说明</w:t>
      </w:r>
    </w:p>
    <w:p w14:paraId="4D9DADEE" w14:textId="22989ADA" w:rsidR="0040557A" w:rsidRPr="0040557A" w:rsidRDefault="0040557A" w:rsidP="00C627BF">
      <w:pPr>
        <w:pStyle w:val="Normalnumber"/>
        <w:numPr>
          <w:ilvl w:val="0"/>
          <w:numId w:val="4"/>
        </w:numPr>
        <w:jc w:val="both"/>
        <w:rPr>
          <w:sz w:val="24"/>
          <w:szCs w:val="24"/>
          <w:lang w:eastAsia="zh-CN"/>
        </w:rPr>
      </w:pPr>
      <w:bookmarkStart w:id="5" w:name="_Hlk525996886"/>
      <w:r w:rsidRPr="0040557A">
        <w:rPr>
          <w:sz w:val="24"/>
          <w:szCs w:val="24"/>
          <w:lang w:val="zh-CN" w:eastAsia="zh-CN"/>
        </w:rPr>
        <w:t>《关于汞的水俣公约》</w:t>
      </w:r>
      <w:r w:rsidR="007E67EE">
        <w:rPr>
          <w:rFonts w:hint="eastAsia"/>
          <w:sz w:val="24"/>
          <w:szCs w:val="24"/>
          <w:lang w:val="zh-CN" w:eastAsia="zh-CN"/>
        </w:rPr>
        <w:t>关于</w:t>
      </w:r>
      <w:r w:rsidR="007E67EE">
        <w:rPr>
          <w:sz w:val="24"/>
          <w:szCs w:val="24"/>
          <w:lang w:val="zh-CN" w:eastAsia="zh-CN"/>
        </w:rPr>
        <w:t>财政资源和财务机制的</w:t>
      </w:r>
      <w:r w:rsidRPr="0040557A">
        <w:rPr>
          <w:sz w:val="24"/>
          <w:szCs w:val="24"/>
          <w:lang w:val="zh-CN" w:eastAsia="zh-CN"/>
        </w:rPr>
        <w:t>第</w:t>
      </w:r>
      <w:r w:rsidRPr="0040557A">
        <w:rPr>
          <w:sz w:val="24"/>
          <w:szCs w:val="24"/>
          <w:lang w:val="zh-CN" w:eastAsia="zh-CN"/>
        </w:rPr>
        <w:t>13</w:t>
      </w:r>
      <w:r w:rsidRPr="0040557A">
        <w:rPr>
          <w:sz w:val="24"/>
          <w:szCs w:val="24"/>
          <w:lang w:val="zh-CN" w:eastAsia="zh-CN"/>
        </w:rPr>
        <w:t>条第</w:t>
      </w:r>
      <w:r w:rsidRPr="0040557A">
        <w:rPr>
          <w:sz w:val="24"/>
          <w:szCs w:val="24"/>
          <w:lang w:val="zh-CN" w:eastAsia="zh-CN"/>
        </w:rPr>
        <w:t>5</w:t>
      </w:r>
      <w:r w:rsidRPr="0040557A">
        <w:rPr>
          <w:sz w:val="24"/>
          <w:szCs w:val="24"/>
          <w:lang w:val="zh-CN" w:eastAsia="zh-CN"/>
        </w:rPr>
        <w:t>款确立了一项提供充足、可预测且及时的财政资源的机制，以支持发展中国家缔约方和经济转型缔约方履行其依照《公约》承担的各项义务。根据《公约》规定，该机制应包括全球环境基金信托基金和一项</w:t>
      </w:r>
      <w:r w:rsidR="002D4D54">
        <w:rPr>
          <w:rFonts w:hint="eastAsia"/>
          <w:sz w:val="24"/>
          <w:szCs w:val="24"/>
          <w:lang w:val="zh-CN" w:eastAsia="zh-CN"/>
        </w:rPr>
        <w:t>支持</w:t>
      </w:r>
      <w:r w:rsidRPr="0040557A">
        <w:rPr>
          <w:sz w:val="24"/>
          <w:szCs w:val="24"/>
          <w:lang w:val="zh-CN" w:eastAsia="zh-CN"/>
        </w:rPr>
        <w:t>能力建设和技术援助的专门国际方案。</w:t>
      </w:r>
      <w:bookmarkEnd w:id="5"/>
    </w:p>
    <w:p w14:paraId="35265BCE" w14:textId="35D45354" w:rsidR="0040557A" w:rsidRPr="0040557A" w:rsidRDefault="0040557A" w:rsidP="00C627BF">
      <w:pPr>
        <w:pStyle w:val="Normalnumber"/>
        <w:numPr>
          <w:ilvl w:val="0"/>
          <w:numId w:val="4"/>
        </w:numPr>
        <w:jc w:val="both"/>
        <w:rPr>
          <w:sz w:val="24"/>
          <w:szCs w:val="24"/>
          <w:lang w:eastAsia="zh-CN"/>
        </w:rPr>
      </w:pPr>
      <w:r w:rsidRPr="0040557A">
        <w:rPr>
          <w:sz w:val="24"/>
          <w:szCs w:val="24"/>
          <w:lang w:val="zh-CN" w:eastAsia="zh-CN"/>
        </w:rPr>
        <w:t>本说明概述了与财政机制的第一个实体</w:t>
      </w:r>
      <w:r w:rsidR="001D5E88" w:rsidRPr="00C627BF">
        <w:rPr>
          <w:rStyle w:val="FootnoteReference"/>
          <w:rFonts w:eastAsiaTheme="minorEastAsia"/>
          <w:bCs/>
          <w:spacing w:val="0"/>
          <w:w w:val="100"/>
          <w:position w:val="0"/>
          <w:sz w:val="24"/>
          <w:szCs w:val="24"/>
          <w:lang w:val="zh-CN"/>
        </w:rPr>
        <w:footnoteReference w:id="2"/>
      </w:r>
      <w:r w:rsidRPr="0040557A">
        <w:rPr>
          <w:sz w:val="24"/>
          <w:szCs w:val="24"/>
          <w:lang w:val="zh-CN" w:eastAsia="zh-CN"/>
        </w:rPr>
        <w:t>（即全球环境基金（全环基金）信托基金）有关的事项，应当与</w:t>
      </w:r>
      <w:r w:rsidR="001D5E88" w:rsidRPr="0040557A">
        <w:rPr>
          <w:sz w:val="24"/>
          <w:szCs w:val="24"/>
          <w:lang w:val="zh-CN" w:eastAsia="zh-CN"/>
        </w:rPr>
        <w:t>全球环境基金理事会</w:t>
      </w:r>
      <w:r w:rsidR="001D5E88">
        <w:rPr>
          <w:sz w:val="24"/>
          <w:szCs w:val="24"/>
          <w:lang w:val="zh-CN" w:eastAsia="zh-CN"/>
        </w:rPr>
        <w:t>向水俣公约缔约方大会第二次会议所作</w:t>
      </w:r>
      <w:r w:rsidR="001D5E88" w:rsidRPr="0040557A">
        <w:rPr>
          <w:sz w:val="24"/>
          <w:szCs w:val="24"/>
          <w:lang w:val="zh-CN" w:eastAsia="zh-CN"/>
        </w:rPr>
        <w:t>报告</w:t>
      </w:r>
      <w:r w:rsidR="001D5E88">
        <w:rPr>
          <w:rFonts w:hint="eastAsia"/>
          <w:sz w:val="24"/>
          <w:szCs w:val="24"/>
          <w:lang w:val="zh-CN" w:eastAsia="zh-CN"/>
        </w:rPr>
        <w:t>（</w:t>
      </w:r>
      <w:r w:rsidRPr="0040557A">
        <w:rPr>
          <w:sz w:val="24"/>
          <w:szCs w:val="24"/>
          <w:lang w:val="zh-CN" w:eastAsia="zh-CN"/>
        </w:rPr>
        <w:t>UNEP/MC/COP.2/</w:t>
      </w:r>
      <w:r w:rsidRPr="00DE53F1">
        <w:rPr>
          <w:sz w:val="24"/>
          <w:szCs w:val="24"/>
          <w:lang w:val="zh-CN" w:eastAsia="zh-CN"/>
        </w:rPr>
        <w:t>INF</w:t>
      </w:r>
      <w:r w:rsidR="0047140D" w:rsidRPr="00DE53F1">
        <w:rPr>
          <w:sz w:val="24"/>
          <w:szCs w:val="24"/>
          <w:lang w:val="zh-CN" w:eastAsia="zh-CN"/>
        </w:rPr>
        <w:t>.</w:t>
      </w:r>
      <w:r w:rsidRPr="00D43980">
        <w:rPr>
          <w:sz w:val="24"/>
          <w:szCs w:val="24"/>
          <w:lang w:val="zh-CN" w:eastAsia="zh-CN"/>
        </w:rPr>
        <w:t>3</w:t>
      </w:r>
      <w:r w:rsidR="001D5E88" w:rsidRPr="00DE53F1">
        <w:rPr>
          <w:rFonts w:hint="eastAsia"/>
          <w:sz w:val="24"/>
          <w:szCs w:val="24"/>
          <w:lang w:val="zh-CN" w:eastAsia="zh-CN"/>
        </w:rPr>
        <w:t>，</w:t>
      </w:r>
      <w:r w:rsidR="001D5E88">
        <w:rPr>
          <w:rFonts w:hint="eastAsia"/>
          <w:sz w:val="24"/>
          <w:szCs w:val="24"/>
          <w:lang w:val="zh-CN" w:eastAsia="zh-CN"/>
        </w:rPr>
        <w:t>附件）</w:t>
      </w:r>
      <w:r w:rsidRPr="0040557A">
        <w:rPr>
          <w:sz w:val="24"/>
          <w:szCs w:val="24"/>
          <w:lang w:val="zh-CN" w:eastAsia="zh-CN"/>
        </w:rPr>
        <w:t>紧密</w:t>
      </w:r>
      <w:r w:rsidR="001D5E88">
        <w:rPr>
          <w:sz w:val="24"/>
          <w:szCs w:val="24"/>
          <w:lang w:val="zh-CN" w:eastAsia="zh-CN"/>
        </w:rPr>
        <w:t>结合考虑，</w:t>
      </w:r>
      <w:r w:rsidRPr="0040557A">
        <w:rPr>
          <w:sz w:val="24"/>
          <w:szCs w:val="24"/>
          <w:lang w:val="zh-CN" w:eastAsia="zh-CN"/>
        </w:rPr>
        <w:t>该报告的执行摘要转载于本说明附件</w:t>
      </w:r>
      <w:r w:rsidR="00A20EA4">
        <w:rPr>
          <w:rFonts w:hint="eastAsia"/>
          <w:sz w:val="24"/>
          <w:szCs w:val="24"/>
          <w:lang w:val="zh-CN" w:eastAsia="zh-CN"/>
        </w:rPr>
        <w:t>一。附件内容</w:t>
      </w:r>
      <w:r w:rsidRPr="0040557A">
        <w:rPr>
          <w:sz w:val="24"/>
          <w:szCs w:val="24"/>
          <w:lang w:val="zh-CN" w:eastAsia="zh-CN"/>
        </w:rPr>
        <w:t>按收到的原文照录，未经正式编辑。</w:t>
      </w:r>
      <w:r w:rsidR="001D5E88">
        <w:rPr>
          <w:rFonts w:hint="eastAsia"/>
          <w:sz w:val="24"/>
          <w:szCs w:val="24"/>
          <w:lang w:val="zh-CN" w:eastAsia="zh-CN"/>
        </w:rPr>
        <w:t xml:space="preserve"> </w:t>
      </w:r>
    </w:p>
    <w:p w14:paraId="1B9CBE3D" w14:textId="77777777" w:rsidR="0040557A" w:rsidRPr="0040557A" w:rsidRDefault="0040557A" w:rsidP="00C627BF">
      <w:pPr>
        <w:pStyle w:val="CH3"/>
        <w:ind w:hanging="347"/>
        <w:jc w:val="both"/>
        <w:rPr>
          <w:rFonts w:eastAsia="SimHei"/>
          <w:sz w:val="24"/>
          <w:szCs w:val="24"/>
          <w:lang w:eastAsia="zh-CN"/>
        </w:rPr>
      </w:pPr>
      <w:r w:rsidRPr="0040557A">
        <w:rPr>
          <w:rFonts w:eastAsia="SimHei"/>
          <w:sz w:val="24"/>
          <w:szCs w:val="24"/>
          <w:lang w:val="zh-CN" w:eastAsia="zh-CN"/>
        </w:rPr>
        <w:t>1.</w:t>
      </w:r>
      <w:r w:rsidRPr="0040557A">
        <w:rPr>
          <w:rFonts w:eastAsia="SimHei"/>
          <w:sz w:val="24"/>
          <w:szCs w:val="24"/>
          <w:lang w:val="zh-CN" w:eastAsia="zh-CN"/>
        </w:rPr>
        <w:tab/>
      </w:r>
      <w:r w:rsidRPr="0040557A">
        <w:rPr>
          <w:rFonts w:eastAsia="SimHei"/>
          <w:bCs/>
          <w:sz w:val="24"/>
          <w:szCs w:val="24"/>
          <w:lang w:val="zh-CN" w:eastAsia="zh-CN"/>
        </w:rPr>
        <w:t>全球环境基金关于汞问题的方案</w:t>
      </w:r>
    </w:p>
    <w:p w14:paraId="673AD9D0" w14:textId="58D9A5EE" w:rsidR="0040557A" w:rsidRPr="0040557A" w:rsidRDefault="0040557A" w:rsidP="00C627BF">
      <w:pPr>
        <w:pStyle w:val="Normalnumber"/>
        <w:numPr>
          <w:ilvl w:val="0"/>
          <w:numId w:val="4"/>
        </w:numPr>
        <w:jc w:val="both"/>
        <w:rPr>
          <w:sz w:val="24"/>
          <w:szCs w:val="24"/>
          <w:lang w:eastAsia="zh-CN"/>
        </w:rPr>
      </w:pPr>
      <w:r w:rsidRPr="0040557A">
        <w:rPr>
          <w:sz w:val="24"/>
          <w:szCs w:val="24"/>
          <w:lang w:val="zh-CN" w:eastAsia="zh-CN"/>
        </w:rPr>
        <w:t>自全环基金</w:t>
      </w:r>
      <w:r w:rsidR="00D42587">
        <w:rPr>
          <w:rFonts w:hint="eastAsia"/>
          <w:sz w:val="24"/>
          <w:szCs w:val="24"/>
          <w:lang w:val="zh-CN" w:eastAsia="zh-CN"/>
        </w:rPr>
        <w:t>信托基金</w:t>
      </w:r>
      <w:r w:rsidRPr="0040557A">
        <w:rPr>
          <w:sz w:val="24"/>
          <w:szCs w:val="24"/>
          <w:lang w:val="zh-CN" w:eastAsia="zh-CN"/>
        </w:rPr>
        <w:t>第五次充资期以来，全环基金已提供针对汞问题的方案支持。全环基金理事会的报告介绍了全环基金第六次充资期间全环基金对《水俣公约》的支持：到</w:t>
      </w:r>
      <w:r w:rsidRPr="0040557A">
        <w:rPr>
          <w:sz w:val="24"/>
          <w:szCs w:val="24"/>
          <w:lang w:val="zh-CN" w:eastAsia="zh-CN"/>
        </w:rPr>
        <w:t>2018</w:t>
      </w:r>
      <w:r w:rsidRPr="0040557A">
        <w:rPr>
          <w:sz w:val="24"/>
          <w:szCs w:val="24"/>
          <w:lang w:val="zh-CN" w:eastAsia="zh-CN"/>
        </w:rPr>
        <w:t>年</w:t>
      </w:r>
      <w:r w:rsidRPr="0040557A">
        <w:rPr>
          <w:sz w:val="24"/>
          <w:szCs w:val="24"/>
          <w:lang w:val="zh-CN" w:eastAsia="zh-CN"/>
        </w:rPr>
        <w:t>6</w:t>
      </w:r>
      <w:r w:rsidRPr="0040557A">
        <w:rPr>
          <w:sz w:val="24"/>
          <w:szCs w:val="24"/>
          <w:lang w:val="zh-CN" w:eastAsia="zh-CN"/>
        </w:rPr>
        <w:t>月，全环基金已总共支持</w:t>
      </w:r>
      <w:r w:rsidRPr="0040557A">
        <w:rPr>
          <w:sz w:val="24"/>
          <w:szCs w:val="24"/>
          <w:lang w:val="zh-CN" w:eastAsia="zh-CN"/>
        </w:rPr>
        <w:t>110</w:t>
      </w:r>
      <w:r w:rsidRPr="0040557A">
        <w:rPr>
          <w:sz w:val="24"/>
          <w:szCs w:val="24"/>
          <w:lang w:val="zh-CN" w:eastAsia="zh-CN"/>
        </w:rPr>
        <w:t>个国家编写了水俣公约初始评估报告，并支持</w:t>
      </w:r>
      <w:r w:rsidRPr="0040557A">
        <w:rPr>
          <w:sz w:val="24"/>
          <w:szCs w:val="24"/>
          <w:lang w:val="zh-CN" w:eastAsia="zh-CN"/>
        </w:rPr>
        <w:t>32</w:t>
      </w:r>
      <w:r w:rsidRPr="0040557A">
        <w:rPr>
          <w:sz w:val="24"/>
          <w:szCs w:val="24"/>
          <w:lang w:val="zh-CN" w:eastAsia="zh-CN"/>
        </w:rPr>
        <w:t>个国家</w:t>
      </w:r>
      <w:r w:rsidR="00651CA7">
        <w:rPr>
          <w:rFonts w:hint="eastAsia"/>
          <w:sz w:val="24"/>
          <w:szCs w:val="24"/>
          <w:lang w:val="zh-CN" w:eastAsia="zh-CN"/>
        </w:rPr>
        <w:t>编写了</w:t>
      </w:r>
      <w:r w:rsidRPr="0040557A">
        <w:rPr>
          <w:sz w:val="24"/>
          <w:szCs w:val="24"/>
          <w:lang w:val="zh-CN" w:eastAsia="zh-CN"/>
        </w:rPr>
        <w:t>手工和小规模采金业国家行动</w:t>
      </w:r>
      <w:r w:rsidRPr="0040557A">
        <w:rPr>
          <w:sz w:val="24"/>
          <w:szCs w:val="24"/>
          <w:lang w:val="zh-CN" w:eastAsia="zh-CN"/>
        </w:rPr>
        <w:lastRenderedPageBreak/>
        <w:t>计划。报告还概述了</w:t>
      </w:r>
      <w:r w:rsidRPr="0040557A">
        <w:rPr>
          <w:sz w:val="24"/>
          <w:szCs w:val="24"/>
          <w:lang w:val="zh-CN" w:eastAsia="zh-CN"/>
        </w:rPr>
        <w:t>2018</w:t>
      </w:r>
      <w:r w:rsidRPr="0040557A">
        <w:rPr>
          <w:sz w:val="24"/>
          <w:szCs w:val="24"/>
          <w:lang w:val="zh-CN" w:eastAsia="zh-CN"/>
        </w:rPr>
        <w:t>年</w:t>
      </w:r>
      <w:r w:rsidRPr="0040557A">
        <w:rPr>
          <w:sz w:val="24"/>
          <w:szCs w:val="24"/>
          <w:lang w:val="zh-CN" w:eastAsia="zh-CN"/>
        </w:rPr>
        <w:t>4</w:t>
      </w:r>
      <w:r w:rsidRPr="0040557A">
        <w:rPr>
          <w:sz w:val="24"/>
          <w:szCs w:val="24"/>
          <w:lang w:val="zh-CN" w:eastAsia="zh-CN"/>
        </w:rPr>
        <w:t>月结束、并由全环基金理事会</w:t>
      </w:r>
      <w:r w:rsidRPr="0040557A">
        <w:rPr>
          <w:sz w:val="24"/>
          <w:szCs w:val="24"/>
          <w:lang w:val="zh-CN" w:eastAsia="zh-CN"/>
        </w:rPr>
        <w:t>2018</w:t>
      </w:r>
      <w:r w:rsidRPr="0040557A">
        <w:rPr>
          <w:sz w:val="24"/>
          <w:szCs w:val="24"/>
          <w:lang w:val="zh-CN" w:eastAsia="zh-CN"/>
        </w:rPr>
        <w:t>年</w:t>
      </w:r>
      <w:r w:rsidRPr="0040557A">
        <w:rPr>
          <w:sz w:val="24"/>
          <w:szCs w:val="24"/>
          <w:lang w:val="zh-CN" w:eastAsia="zh-CN"/>
        </w:rPr>
        <w:t>6</w:t>
      </w:r>
      <w:r w:rsidRPr="0040557A">
        <w:rPr>
          <w:sz w:val="24"/>
          <w:szCs w:val="24"/>
          <w:lang w:val="zh-CN" w:eastAsia="zh-CN"/>
        </w:rPr>
        <w:t>月</w:t>
      </w:r>
      <w:r w:rsidR="00747EA5">
        <w:rPr>
          <w:sz w:val="24"/>
          <w:szCs w:val="24"/>
          <w:lang w:val="zh-CN" w:eastAsia="zh-CN"/>
        </w:rPr>
        <w:br/>
      </w:r>
      <w:r w:rsidRPr="0040557A">
        <w:rPr>
          <w:sz w:val="24"/>
          <w:szCs w:val="24"/>
          <w:lang w:val="zh-CN" w:eastAsia="zh-CN"/>
        </w:rPr>
        <w:t>第五十四次会议</w:t>
      </w:r>
      <w:r w:rsidR="00C42369">
        <w:rPr>
          <w:rFonts w:hint="eastAsia"/>
          <w:sz w:val="24"/>
          <w:szCs w:val="24"/>
          <w:lang w:val="zh-CN" w:eastAsia="zh-CN"/>
        </w:rPr>
        <w:t>核可</w:t>
      </w:r>
      <w:r w:rsidRPr="0040557A">
        <w:rPr>
          <w:sz w:val="24"/>
          <w:szCs w:val="24"/>
          <w:lang w:val="zh-CN" w:eastAsia="zh-CN"/>
        </w:rPr>
        <w:t>的全环基金第七次充资。</w:t>
      </w:r>
    </w:p>
    <w:p w14:paraId="57C2EE7B" w14:textId="30274900" w:rsidR="0040557A" w:rsidRPr="0040557A" w:rsidRDefault="0040557A" w:rsidP="00C627BF">
      <w:pPr>
        <w:pStyle w:val="Normalnumber"/>
        <w:numPr>
          <w:ilvl w:val="0"/>
          <w:numId w:val="4"/>
        </w:numPr>
        <w:jc w:val="both"/>
        <w:rPr>
          <w:sz w:val="24"/>
          <w:szCs w:val="24"/>
          <w:lang w:eastAsia="zh-CN"/>
        </w:rPr>
      </w:pPr>
      <w:r w:rsidRPr="000D7600">
        <w:rPr>
          <w:sz w:val="24"/>
          <w:szCs w:val="24"/>
          <w:lang w:val="zh-CN" w:eastAsia="zh-CN"/>
        </w:rPr>
        <w:t>全环基金信托基金第七次充资的参与者</w:t>
      </w:r>
      <w:r w:rsidRPr="00C627BF">
        <w:rPr>
          <w:rFonts w:hint="eastAsia"/>
          <w:bCs/>
          <w:iCs/>
          <w:sz w:val="24"/>
          <w:szCs w:val="24"/>
          <w:lang w:val="zh-CN" w:eastAsia="zh-CN"/>
        </w:rPr>
        <w:t>指示性</w:t>
      </w:r>
      <w:r w:rsidRPr="000D7600">
        <w:rPr>
          <w:sz w:val="24"/>
          <w:szCs w:val="24"/>
          <w:lang w:val="zh-CN" w:eastAsia="zh-CN"/>
        </w:rPr>
        <w:t>拨款</w:t>
      </w:r>
      <w:r w:rsidRPr="000D7600">
        <w:rPr>
          <w:sz w:val="24"/>
          <w:szCs w:val="24"/>
          <w:lang w:val="zh-CN" w:eastAsia="zh-CN"/>
        </w:rPr>
        <w:t>5</w:t>
      </w:r>
      <w:r w:rsidR="00C66B37" w:rsidRPr="000D7600">
        <w:rPr>
          <w:sz w:val="24"/>
          <w:szCs w:val="24"/>
          <w:lang w:val="zh-CN" w:eastAsia="zh-CN"/>
        </w:rPr>
        <w:t>.</w:t>
      </w:r>
      <w:r w:rsidR="00C66B37" w:rsidRPr="008A4309">
        <w:rPr>
          <w:sz w:val="24"/>
          <w:szCs w:val="24"/>
          <w:lang w:val="zh-CN" w:eastAsia="zh-CN"/>
        </w:rPr>
        <w:t>99</w:t>
      </w:r>
      <w:r w:rsidRPr="008A4309">
        <w:rPr>
          <w:sz w:val="24"/>
          <w:szCs w:val="24"/>
          <w:lang w:val="zh-CN" w:eastAsia="zh-CN"/>
        </w:rPr>
        <w:t>亿</w:t>
      </w:r>
      <w:r w:rsidRPr="008B3973">
        <w:rPr>
          <w:sz w:val="24"/>
          <w:szCs w:val="24"/>
          <w:lang w:val="zh-CN" w:eastAsia="zh-CN"/>
        </w:rPr>
        <w:t>美元，用于化学品和废物重点领域，</w:t>
      </w:r>
      <w:r w:rsidR="00703A4D" w:rsidRPr="008B3973">
        <w:rPr>
          <w:rFonts w:hint="eastAsia"/>
          <w:sz w:val="24"/>
          <w:szCs w:val="24"/>
          <w:lang w:val="zh-CN" w:eastAsia="zh-CN"/>
        </w:rPr>
        <w:t>这笔金额</w:t>
      </w:r>
      <w:r w:rsidRPr="008B3973">
        <w:rPr>
          <w:sz w:val="24"/>
          <w:szCs w:val="24"/>
          <w:lang w:val="zh-CN" w:eastAsia="zh-CN"/>
        </w:rPr>
        <w:t>占总充资额的</w:t>
      </w:r>
      <w:r w:rsidRPr="008B3973">
        <w:rPr>
          <w:sz w:val="24"/>
          <w:szCs w:val="24"/>
          <w:lang w:val="zh-CN" w:eastAsia="zh-CN"/>
        </w:rPr>
        <w:t>15%</w:t>
      </w:r>
      <w:r w:rsidRPr="000D7600">
        <w:rPr>
          <w:rFonts w:hint="eastAsia"/>
          <w:sz w:val="24"/>
          <w:szCs w:val="24"/>
          <w:lang w:val="zh-CN" w:eastAsia="zh-CN"/>
        </w:rPr>
        <w:t>。一笔</w:t>
      </w:r>
      <w:r w:rsidRPr="000D7600">
        <w:rPr>
          <w:sz w:val="24"/>
          <w:szCs w:val="24"/>
          <w:lang w:val="zh-CN" w:eastAsia="zh-CN"/>
        </w:rPr>
        <w:t>2.</w:t>
      </w:r>
      <w:r w:rsidR="007116DD" w:rsidRPr="000D7600">
        <w:rPr>
          <w:sz w:val="24"/>
          <w:szCs w:val="24"/>
          <w:lang w:val="zh-CN" w:eastAsia="zh-CN"/>
        </w:rPr>
        <w:t>0</w:t>
      </w:r>
      <w:r w:rsidRPr="000D7600">
        <w:rPr>
          <w:sz w:val="24"/>
          <w:szCs w:val="24"/>
          <w:lang w:val="zh-CN" w:eastAsia="zh-CN"/>
        </w:rPr>
        <w:t>6</w:t>
      </w:r>
      <w:r w:rsidRPr="000D7600">
        <w:rPr>
          <w:rFonts w:hint="eastAsia"/>
          <w:sz w:val="24"/>
          <w:szCs w:val="24"/>
          <w:lang w:val="zh-CN" w:eastAsia="zh-CN"/>
        </w:rPr>
        <w:t>亿美元的资金</w:t>
      </w:r>
      <w:r w:rsidRPr="00C627BF">
        <w:rPr>
          <w:rFonts w:hint="eastAsia"/>
          <w:bCs/>
          <w:iCs/>
          <w:sz w:val="24"/>
          <w:szCs w:val="24"/>
          <w:lang w:val="zh-CN" w:eastAsia="zh-CN"/>
        </w:rPr>
        <w:t>指示性地</w:t>
      </w:r>
      <w:r w:rsidRPr="000D7600">
        <w:rPr>
          <w:sz w:val="24"/>
          <w:szCs w:val="24"/>
          <w:lang w:val="zh-CN" w:eastAsia="zh-CN"/>
        </w:rPr>
        <w:t>拨给了汞方案</w:t>
      </w:r>
      <w:r w:rsidRPr="0040557A">
        <w:rPr>
          <w:sz w:val="24"/>
          <w:szCs w:val="24"/>
          <w:lang w:val="zh-CN" w:eastAsia="zh-CN"/>
        </w:rPr>
        <w:t>，大大超过全环基金第六次充资时的</w:t>
      </w:r>
      <w:r w:rsidRPr="0040557A">
        <w:rPr>
          <w:sz w:val="24"/>
          <w:szCs w:val="24"/>
          <w:lang w:val="zh-CN" w:eastAsia="zh-CN"/>
        </w:rPr>
        <w:t>1.41</w:t>
      </w:r>
      <w:r w:rsidRPr="0040557A">
        <w:rPr>
          <w:sz w:val="24"/>
          <w:szCs w:val="24"/>
          <w:lang w:val="zh-CN" w:eastAsia="zh-CN"/>
        </w:rPr>
        <w:t>亿美元这个数字。</w:t>
      </w:r>
    </w:p>
    <w:p w14:paraId="6C43D06E" w14:textId="77777777" w:rsidR="0040557A" w:rsidRPr="0040557A" w:rsidRDefault="0040557A" w:rsidP="00C627BF">
      <w:pPr>
        <w:pStyle w:val="CH3"/>
        <w:ind w:hanging="527"/>
        <w:jc w:val="both"/>
        <w:rPr>
          <w:rFonts w:eastAsia="SimHei"/>
          <w:sz w:val="24"/>
          <w:szCs w:val="24"/>
          <w:lang w:eastAsia="zh-CN"/>
        </w:rPr>
      </w:pPr>
      <w:r w:rsidRPr="0040557A">
        <w:rPr>
          <w:rFonts w:eastAsia="SimHei"/>
          <w:sz w:val="24"/>
          <w:szCs w:val="24"/>
          <w:lang w:val="zh-CN" w:eastAsia="zh-CN"/>
        </w:rPr>
        <w:t>2.</w:t>
      </w:r>
      <w:r w:rsidRPr="0040557A">
        <w:rPr>
          <w:rFonts w:eastAsia="SimHei"/>
          <w:sz w:val="24"/>
          <w:szCs w:val="24"/>
          <w:lang w:val="zh-CN" w:eastAsia="zh-CN"/>
        </w:rPr>
        <w:tab/>
      </w:r>
      <w:r w:rsidRPr="0040557A">
        <w:rPr>
          <w:rFonts w:eastAsia="SimHei"/>
          <w:bCs/>
          <w:sz w:val="24"/>
          <w:szCs w:val="24"/>
          <w:lang w:val="zh-CN" w:eastAsia="zh-CN"/>
        </w:rPr>
        <w:t>全球环境基金秘书处和关于汞的水俣公约秘书处的合作</w:t>
      </w:r>
    </w:p>
    <w:p w14:paraId="009FED72" w14:textId="0EFE1123" w:rsidR="0040557A" w:rsidRPr="0040557A" w:rsidRDefault="0040557A" w:rsidP="008C46CA">
      <w:pPr>
        <w:pStyle w:val="Normalnumber"/>
        <w:numPr>
          <w:ilvl w:val="0"/>
          <w:numId w:val="4"/>
        </w:numPr>
        <w:jc w:val="both"/>
        <w:rPr>
          <w:sz w:val="24"/>
          <w:szCs w:val="24"/>
          <w:lang w:eastAsia="zh-CN"/>
        </w:rPr>
      </w:pPr>
      <w:r w:rsidRPr="0040557A">
        <w:rPr>
          <w:sz w:val="24"/>
          <w:szCs w:val="24"/>
          <w:lang w:val="zh-CN" w:eastAsia="zh-CN"/>
        </w:rPr>
        <w:t>全环基金首席执行官率领全环基金秘书处代表团出席了</w:t>
      </w:r>
      <w:r w:rsidR="00946321" w:rsidRPr="00946321">
        <w:rPr>
          <w:bCs/>
          <w:sz w:val="24"/>
          <w:szCs w:val="24"/>
          <w:lang w:val="zh-CN" w:eastAsia="zh-CN"/>
        </w:rPr>
        <w:t>水俣公约</w:t>
      </w:r>
      <w:r w:rsidRPr="0040557A">
        <w:rPr>
          <w:sz w:val="24"/>
          <w:szCs w:val="24"/>
          <w:lang w:val="zh-CN" w:eastAsia="zh-CN"/>
        </w:rPr>
        <w:t>缔约方大会第一次会议，其间</w:t>
      </w:r>
      <w:r w:rsidR="00DC5B6D">
        <w:rPr>
          <w:rFonts w:hint="eastAsia"/>
          <w:sz w:val="24"/>
          <w:szCs w:val="24"/>
          <w:lang w:val="zh-CN" w:eastAsia="zh-CN"/>
        </w:rPr>
        <w:t>她</w:t>
      </w:r>
      <w:r w:rsidRPr="0040557A">
        <w:rPr>
          <w:sz w:val="24"/>
          <w:szCs w:val="24"/>
          <w:lang w:val="zh-CN" w:eastAsia="zh-CN"/>
        </w:rPr>
        <w:t>还参加了高级别小组，并主办了一次高级别活动，主题为</w:t>
      </w:r>
      <w:r w:rsidRPr="00946321">
        <w:rPr>
          <w:rFonts w:asciiTheme="minorEastAsia" w:eastAsiaTheme="minorEastAsia" w:hAnsiTheme="minorEastAsia"/>
          <w:sz w:val="24"/>
          <w:szCs w:val="24"/>
          <w:lang w:val="zh-CN" w:eastAsia="zh-CN"/>
        </w:rPr>
        <w:t>针对手工和小规模采金业部门长期发展的全环基金全球机遇方案。</w:t>
      </w:r>
    </w:p>
    <w:p w14:paraId="1264EE08" w14:textId="57679676" w:rsidR="0040557A" w:rsidRPr="0040557A" w:rsidRDefault="0040557A" w:rsidP="00C627BF">
      <w:pPr>
        <w:pStyle w:val="Normalnumber"/>
        <w:numPr>
          <w:ilvl w:val="0"/>
          <w:numId w:val="4"/>
        </w:numPr>
        <w:jc w:val="both"/>
        <w:rPr>
          <w:sz w:val="24"/>
          <w:szCs w:val="24"/>
          <w:lang w:eastAsia="zh-CN"/>
        </w:rPr>
      </w:pPr>
      <w:r w:rsidRPr="0040557A">
        <w:rPr>
          <w:sz w:val="24"/>
          <w:szCs w:val="24"/>
          <w:lang w:val="zh-CN" w:eastAsia="zh-CN"/>
        </w:rPr>
        <w:t>在全环基金秘书处与水俣公约临时秘书处继</w:t>
      </w:r>
      <w:r w:rsidRPr="0040557A">
        <w:rPr>
          <w:sz w:val="24"/>
          <w:szCs w:val="24"/>
          <w:lang w:val="zh-CN" w:eastAsia="zh-CN"/>
        </w:rPr>
        <w:t>2013</w:t>
      </w:r>
      <w:r w:rsidRPr="0040557A">
        <w:rPr>
          <w:sz w:val="24"/>
          <w:szCs w:val="24"/>
          <w:lang w:val="zh-CN" w:eastAsia="zh-CN"/>
        </w:rPr>
        <w:t>年通过公约后发展密切合作</w:t>
      </w:r>
      <w:r w:rsidR="001F6C8B">
        <w:rPr>
          <w:rFonts w:hint="eastAsia"/>
          <w:sz w:val="24"/>
          <w:szCs w:val="24"/>
          <w:lang w:val="zh-CN" w:eastAsia="zh-CN"/>
        </w:rPr>
        <w:t>的</w:t>
      </w:r>
      <w:r w:rsidRPr="0040557A">
        <w:rPr>
          <w:sz w:val="24"/>
          <w:szCs w:val="24"/>
          <w:lang w:val="zh-CN" w:eastAsia="zh-CN"/>
        </w:rPr>
        <w:t>基础上，全环基金秘书处与水俣公约秘书处自缔约方大会第一次会议以来继续紧密协作。</w:t>
      </w:r>
    </w:p>
    <w:p w14:paraId="450C648D" w14:textId="7AD6A4C5" w:rsidR="0040557A" w:rsidRPr="0040557A" w:rsidRDefault="0040557A" w:rsidP="00C627BF">
      <w:pPr>
        <w:pStyle w:val="Normalnumber"/>
        <w:numPr>
          <w:ilvl w:val="0"/>
          <w:numId w:val="4"/>
        </w:numPr>
        <w:jc w:val="both"/>
        <w:rPr>
          <w:sz w:val="24"/>
          <w:szCs w:val="24"/>
          <w:lang w:eastAsia="zh-CN"/>
        </w:rPr>
      </w:pPr>
      <w:r w:rsidRPr="0040557A">
        <w:rPr>
          <w:sz w:val="24"/>
          <w:szCs w:val="24"/>
          <w:lang w:val="zh-CN" w:eastAsia="zh-CN"/>
        </w:rPr>
        <w:t>临时秘书处的主要协调员出席了</w:t>
      </w:r>
      <w:r w:rsidRPr="0040557A">
        <w:rPr>
          <w:sz w:val="24"/>
          <w:szCs w:val="24"/>
          <w:lang w:val="zh-CN" w:eastAsia="zh-CN"/>
        </w:rPr>
        <w:t>2017</w:t>
      </w:r>
      <w:r w:rsidRPr="0040557A">
        <w:rPr>
          <w:sz w:val="24"/>
          <w:szCs w:val="24"/>
          <w:lang w:val="zh-CN" w:eastAsia="zh-CN"/>
        </w:rPr>
        <w:t>年</w:t>
      </w:r>
      <w:r w:rsidRPr="0040557A">
        <w:rPr>
          <w:sz w:val="24"/>
          <w:szCs w:val="24"/>
          <w:lang w:val="zh-CN" w:eastAsia="zh-CN"/>
        </w:rPr>
        <w:t>11</w:t>
      </w:r>
      <w:r w:rsidRPr="0040557A">
        <w:rPr>
          <w:sz w:val="24"/>
          <w:szCs w:val="24"/>
          <w:lang w:val="zh-CN" w:eastAsia="zh-CN"/>
        </w:rPr>
        <w:t>月在华盛顿举行的全环基金理事会第五十三次会议，并向理事会</w:t>
      </w:r>
      <w:r w:rsidR="009A3FBB">
        <w:rPr>
          <w:rFonts w:hint="eastAsia"/>
          <w:sz w:val="24"/>
          <w:szCs w:val="24"/>
          <w:lang w:val="zh-CN" w:eastAsia="zh-CN"/>
        </w:rPr>
        <w:t>发言，</w:t>
      </w:r>
      <w:r w:rsidRPr="0040557A">
        <w:rPr>
          <w:sz w:val="24"/>
          <w:szCs w:val="24"/>
          <w:lang w:val="zh-CN" w:eastAsia="zh-CN"/>
        </w:rPr>
        <w:t>介绍了缔约方大会第一次会议的成果。秘书处的一名高级代表还参加了会议期间与多边环境协定秘书处举行的对话。执行秘书出席了</w:t>
      </w:r>
      <w:r w:rsidRPr="0040557A">
        <w:rPr>
          <w:sz w:val="24"/>
          <w:szCs w:val="24"/>
          <w:lang w:val="zh-CN" w:eastAsia="zh-CN"/>
        </w:rPr>
        <w:t>2018</w:t>
      </w:r>
      <w:r w:rsidRPr="0040557A">
        <w:rPr>
          <w:sz w:val="24"/>
          <w:szCs w:val="24"/>
          <w:lang w:val="zh-CN" w:eastAsia="zh-CN"/>
        </w:rPr>
        <w:t>年</w:t>
      </w:r>
      <w:r w:rsidRPr="0040557A">
        <w:rPr>
          <w:sz w:val="24"/>
          <w:szCs w:val="24"/>
          <w:lang w:val="zh-CN" w:eastAsia="zh-CN"/>
        </w:rPr>
        <w:t>6</w:t>
      </w:r>
      <w:r w:rsidRPr="0040557A">
        <w:rPr>
          <w:sz w:val="24"/>
          <w:szCs w:val="24"/>
          <w:lang w:val="zh-CN" w:eastAsia="zh-CN"/>
        </w:rPr>
        <w:t>月在越南举行的全环基金理事会第五十四次会议和全环基金大会第六次会议。在会议期间，她向理事会</w:t>
      </w:r>
      <w:r w:rsidR="009A3FBB">
        <w:rPr>
          <w:rFonts w:hint="eastAsia"/>
          <w:sz w:val="24"/>
          <w:szCs w:val="24"/>
          <w:lang w:val="zh-CN" w:eastAsia="zh-CN"/>
        </w:rPr>
        <w:t>发言，</w:t>
      </w:r>
      <w:r w:rsidR="00EF5D3A">
        <w:rPr>
          <w:sz w:val="24"/>
          <w:szCs w:val="24"/>
          <w:lang w:val="zh-CN" w:eastAsia="zh-CN"/>
        </w:rPr>
        <w:t>介绍了与各项多边环境协定和大会全体会议的关系。</w:t>
      </w:r>
      <w:r w:rsidRPr="0040557A">
        <w:rPr>
          <w:sz w:val="24"/>
          <w:szCs w:val="24"/>
          <w:lang w:val="zh-CN" w:eastAsia="zh-CN"/>
        </w:rPr>
        <w:t>她还得以</w:t>
      </w:r>
      <w:r w:rsidR="007C703E">
        <w:rPr>
          <w:rFonts w:hint="eastAsia"/>
          <w:sz w:val="24"/>
          <w:szCs w:val="24"/>
          <w:lang w:val="zh-CN" w:eastAsia="zh-CN"/>
        </w:rPr>
        <w:t>向</w:t>
      </w:r>
      <w:r w:rsidR="00EF5D3A" w:rsidRPr="0040557A">
        <w:rPr>
          <w:sz w:val="24"/>
          <w:szCs w:val="24"/>
          <w:lang w:val="zh-CN" w:eastAsia="zh-CN"/>
        </w:rPr>
        <w:t>理事会会议之前</w:t>
      </w:r>
      <w:r w:rsidR="00EF5D3A">
        <w:rPr>
          <w:rFonts w:hint="eastAsia"/>
          <w:sz w:val="24"/>
          <w:szCs w:val="24"/>
          <w:lang w:val="zh-CN" w:eastAsia="zh-CN"/>
        </w:rPr>
        <w:t>的</w:t>
      </w:r>
      <w:r w:rsidRPr="0040557A">
        <w:rPr>
          <w:sz w:val="24"/>
          <w:szCs w:val="24"/>
          <w:lang w:val="zh-CN" w:eastAsia="zh-CN"/>
        </w:rPr>
        <w:t>一系列选区会议</w:t>
      </w:r>
      <w:r w:rsidR="007C703E">
        <w:rPr>
          <w:rFonts w:hint="eastAsia"/>
          <w:sz w:val="24"/>
          <w:szCs w:val="24"/>
          <w:lang w:val="zh-CN" w:eastAsia="zh-CN"/>
        </w:rPr>
        <w:t>发言</w:t>
      </w:r>
      <w:r w:rsidRPr="0040557A">
        <w:rPr>
          <w:sz w:val="24"/>
          <w:szCs w:val="24"/>
          <w:lang w:val="zh-CN" w:eastAsia="zh-CN"/>
        </w:rPr>
        <w:t>。她参加了关于化学品和废物问题的圆桌会议以及一项会外活动，主题是针对手工和小规模采金业部门长期发展的全环基金全球机遇方案。执行秘书和秘书处的一名高级代表还参加了全环基金秘书处组织的化学品和废物问题工作队定期会议。执行秘书和秘书处的一名高级代表还会晤了科学和技术咨询小组主席及其高级工作人员，又会晤了全环基金土著人民咨询小组。</w:t>
      </w:r>
    </w:p>
    <w:p w14:paraId="077A4AAF" w14:textId="03AFC657" w:rsidR="0040557A" w:rsidRPr="0040557A" w:rsidRDefault="00A15F03" w:rsidP="00C627BF">
      <w:pPr>
        <w:pStyle w:val="Normalnumber"/>
        <w:numPr>
          <w:ilvl w:val="0"/>
          <w:numId w:val="4"/>
        </w:numPr>
        <w:jc w:val="both"/>
        <w:rPr>
          <w:sz w:val="24"/>
          <w:szCs w:val="24"/>
          <w:lang w:eastAsia="zh-CN"/>
        </w:rPr>
      </w:pPr>
      <w:r>
        <w:rPr>
          <w:rFonts w:hint="eastAsia"/>
          <w:sz w:val="24"/>
          <w:szCs w:val="24"/>
          <w:lang w:val="zh-CN" w:eastAsia="zh-CN"/>
        </w:rPr>
        <w:t>在公开</w:t>
      </w:r>
      <w:r w:rsidR="006D55CD">
        <w:rPr>
          <w:sz w:val="24"/>
          <w:szCs w:val="24"/>
          <w:lang w:val="zh-CN" w:eastAsia="zh-CN"/>
        </w:rPr>
        <w:t>提供资料，说明由全环基金资助的各种《水俣公约》执行项目</w:t>
      </w:r>
      <w:r>
        <w:rPr>
          <w:rFonts w:hint="eastAsia"/>
          <w:sz w:val="24"/>
          <w:szCs w:val="24"/>
          <w:lang w:val="zh-CN" w:eastAsia="zh-CN"/>
        </w:rPr>
        <w:t>方面</w:t>
      </w:r>
      <w:r w:rsidR="0040557A" w:rsidRPr="0040557A">
        <w:rPr>
          <w:sz w:val="24"/>
          <w:szCs w:val="24"/>
          <w:lang w:val="zh-CN" w:eastAsia="zh-CN"/>
        </w:rPr>
        <w:t>，水俣公约秘书处在其网站上提供了在线可搜索项目数据库。</w:t>
      </w:r>
      <w:r w:rsidR="0040557A" w:rsidRPr="00C627BF">
        <w:rPr>
          <w:rStyle w:val="FootnoteReference"/>
          <w:rFonts w:eastAsiaTheme="minorEastAsia"/>
          <w:bCs/>
          <w:spacing w:val="0"/>
          <w:w w:val="100"/>
          <w:position w:val="0"/>
          <w:sz w:val="24"/>
          <w:szCs w:val="24"/>
          <w:lang w:val="zh-CN"/>
        </w:rPr>
        <w:footnoteReference w:id="3"/>
      </w:r>
      <w:r w:rsidR="0040557A" w:rsidRPr="00125010">
        <w:rPr>
          <w:rFonts w:asciiTheme="minorEastAsia" w:eastAsiaTheme="minorEastAsia" w:hAnsiTheme="minorEastAsia"/>
          <w:sz w:val="24"/>
          <w:szCs w:val="24"/>
          <w:lang w:val="zh-CN" w:eastAsia="zh-CN"/>
        </w:rPr>
        <w:t>已</w:t>
      </w:r>
      <w:r w:rsidR="0040557A" w:rsidRPr="0040557A">
        <w:rPr>
          <w:sz w:val="24"/>
          <w:szCs w:val="24"/>
          <w:lang w:val="zh-CN" w:eastAsia="zh-CN"/>
        </w:rPr>
        <w:t>经可以查阅关于许多由全环基金</w:t>
      </w:r>
      <w:r w:rsidR="00FF5A27">
        <w:rPr>
          <w:sz w:val="24"/>
          <w:szCs w:val="24"/>
          <w:lang w:val="zh-CN" w:eastAsia="zh-CN"/>
        </w:rPr>
        <w:t>资助、与《公约》有关的项目的资料；随着项目报告（包括关于已完成</w:t>
      </w:r>
      <w:r w:rsidR="0040557A" w:rsidRPr="0040557A">
        <w:rPr>
          <w:sz w:val="24"/>
          <w:szCs w:val="24"/>
          <w:lang w:val="zh-CN" w:eastAsia="zh-CN"/>
        </w:rPr>
        <w:t>扶持活动的报告）的</w:t>
      </w:r>
      <w:r w:rsidR="00125010">
        <w:rPr>
          <w:rFonts w:hint="eastAsia"/>
          <w:sz w:val="24"/>
          <w:szCs w:val="24"/>
          <w:lang w:val="zh-CN" w:eastAsia="zh-CN"/>
        </w:rPr>
        <w:t>推出</w:t>
      </w:r>
      <w:r w:rsidR="0040557A" w:rsidRPr="0040557A">
        <w:rPr>
          <w:sz w:val="24"/>
          <w:szCs w:val="24"/>
          <w:lang w:val="zh-CN" w:eastAsia="zh-CN"/>
        </w:rPr>
        <w:t>，该数据库还将扩大规模。全环基金秘书处还请秘书处</w:t>
      </w:r>
      <w:r w:rsidR="00EE55D7">
        <w:rPr>
          <w:rFonts w:hint="eastAsia"/>
          <w:sz w:val="24"/>
          <w:szCs w:val="24"/>
          <w:lang w:val="zh-CN" w:eastAsia="zh-CN"/>
        </w:rPr>
        <w:t>管理</w:t>
      </w:r>
      <w:r w:rsidR="0040557A" w:rsidRPr="0040557A">
        <w:rPr>
          <w:sz w:val="24"/>
          <w:szCs w:val="24"/>
          <w:lang w:val="zh-CN" w:eastAsia="zh-CN"/>
        </w:rPr>
        <w:t>所有《水俣公约》初始评估报告和相关数据的数据库。</w:t>
      </w:r>
    </w:p>
    <w:p w14:paraId="798FC216" w14:textId="745D2486" w:rsidR="0040557A" w:rsidRPr="0040557A" w:rsidRDefault="0040557A" w:rsidP="00C627BF">
      <w:pPr>
        <w:pStyle w:val="CH3"/>
        <w:ind w:hanging="527"/>
        <w:jc w:val="both"/>
        <w:rPr>
          <w:rFonts w:eastAsia="SimHei"/>
          <w:sz w:val="24"/>
          <w:szCs w:val="24"/>
          <w:lang w:eastAsia="zh-CN"/>
        </w:rPr>
      </w:pPr>
      <w:r w:rsidRPr="0040557A">
        <w:rPr>
          <w:rFonts w:eastAsia="SimHei"/>
          <w:sz w:val="24"/>
          <w:szCs w:val="24"/>
          <w:lang w:val="zh-CN" w:eastAsia="zh-CN"/>
        </w:rPr>
        <w:t>3.</w:t>
      </w:r>
      <w:r w:rsidRPr="0040557A">
        <w:rPr>
          <w:rFonts w:eastAsia="SimHei"/>
          <w:sz w:val="24"/>
          <w:szCs w:val="24"/>
          <w:lang w:val="zh-CN" w:eastAsia="zh-CN"/>
        </w:rPr>
        <w:tab/>
      </w:r>
      <w:r w:rsidRPr="0040557A">
        <w:rPr>
          <w:rFonts w:eastAsia="SimHei"/>
          <w:bCs/>
          <w:sz w:val="24"/>
          <w:szCs w:val="24"/>
          <w:lang w:val="zh-CN" w:eastAsia="zh-CN"/>
        </w:rPr>
        <w:t>就获得及利用财政资源涉及的总体战略、政策、方案优先重点和资格</w:t>
      </w:r>
      <w:r w:rsidR="00AD1731">
        <w:rPr>
          <w:rFonts w:eastAsia="SimHei"/>
          <w:bCs/>
          <w:sz w:val="24"/>
          <w:szCs w:val="24"/>
          <w:lang w:val="zh-CN" w:eastAsia="zh-CN"/>
        </w:rPr>
        <w:t>，以及可从全球环境基金信托基金获得资助的活动类别的指示清单</w:t>
      </w:r>
      <w:r w:rsidR="00AD1731">
        <w:rPr>
          <w:rFonts w:eastAsia="SimHei" w:hint="eastAsia"/>
          <w:bCs/>
          <w:sz w:val="24"/>
          <w:szCs w:val="24"/>
          <w:lang w:val="zh-CN" w:eastAsia="zh-CN"/>
        </w:rPr>
        <w:t>而</w:t>
      </w:r>
      <w:r w:rsidR="00CD0808">
        <w:rPr>
          <w:rFonts w:eastAsia="SimHei" w:hint="eastAsia"/>
          <w:bCs/>
          <w:sz w:val="24"/>
          <w:szCs w:val="24"/>
          <w:lang w:val="zh-CN" w:eastAsia="zh-CN"/>
        </w:rPr>
        <w:t>为</w:t>
      </w:r>
      <w:r w:rsidRPr="0040557A">
        <w:rPr>
          <w:rFonts w:eastAsia="SimHei"/>
          <w:bCs/>
          <w:sz w:val="24"/>
          <w:szCs w:val="24"/>
          <w:lang w:val="zh-CN" w:eastAsia="zh-CN"/>
        </w:rPr>
        <w:t>全球环境基金提供的指导意见</w:t>
      </w:r>
    </w:p>
    <w:p w14:paraId="1B15ADC5" w14:textId="0958B0C8" w:rsidR="0040557A" w:rsidRPr="0040557A" w:rsidRDefault="0040557A" w:rsidP="008C46CA">
      <w:pPr>
        <w:pStyle w:val="Normalnumber"/>
        <w:jc w:val="both"/>
        <w:rPr>
          <w:sz w:val="24"/>
          <w:szCs w:val="24"/>
          <w:lang w:eastAsia="zh-CN"/>
        </w:rPr>
      </w:pPr>
      <w:r w:rsidRPr="0040557A">
        <w:rPr>
          <w:sz w:val="24"/>
          <w:szCs w:val="24"/>
          <w:lang w:val="zh-CN" w:eastAsia="zh-CN"/>
        </w:rPr>
        <w:t>《公约》第</w:t>
      </w:r>
      <w:r w:rsidRPr="0040557A">
        <w:rPr>
          <w:sz w:val="24"/>
          <w:szCs w:val="24"/>
          <w:lang w:val="zh-CN" w:eastAsia="zh-CN"/>
        </w:rPr>
        <w:t>13</w:t>
      </w:r>
      <w:r w:rsidRPr="0040557A">
        <w:rPr>
          <w:sz w:val="24"/>
          <w:szCs w:val="24"/>
          <w:lang w:val="zh-CN" w:eastAsia="zh-CN"/>
        </w:rPr>
        <w:t>条第</w:t>
      </w:r>
      <w:r w:rsidRPr="0040557A">
        <w:rPr>
          <w:sz w:val="24"/>
          <w:szCs w:val="24"/>
          <w:lang w:val="zh-CN" w:eastAsia="zh-CN"/>
        </w:rPr>
        <w:t>7</w:t>
      </w:r>
      <w:r w:rsidRPr="0040557A">
        <w:rPr>
          <w:sz w:val="24"/>
          <w:szCs w:val="24"/>
          <w:lang w:val="zh-CN" w:eastAsia="zh-CN"/>
        </w:rPr>
        <w:t>款规定，全环基金信托基金应当提供新的、可预测的、充足的和及时的财政资源，用于支付为执行缔约方大会所商定的、旨</w:t>
      </w:r>
      <w:r w:rsidR="0017703E">
        <w:rPr>
          <w:sz w:val="24"/>
          <w:szCs w:val="24"/>
          <w:lang w:val="zh-CN" w:eastAsia="zh-CN"/>
        </w:rPr>
        <w:t>在支持</w:t>
      </w:r>
      <w:r w:rsidR="0017703E">
        <w:rPr>
          <w:rFonts w:hint="eastAsia"/>
          <w:sz w:val="24"/>
          <w:szCs w:val="24"/>
          <w:lang w:val="zh-CN" w:eastAsia="zh-CN"/>
        </w:rPr>
        <w:t>《</w:t>
      </w:r>
      <w:r w:rsidRPr="0040557A">
        <w:rPr>
          <w:sz w:val="24"/>
          <w:szCs w:val="24"/>
          <w:lang w:val="zh-CN" w:eastAsia="zh-CN"/>
        </w:rPr>
        <w:t>公约</w:t>
      </w:r>
      <w:r w:rsidR="0017703E">
        <w:rPr>
          <w:rFonts w:hint="eastAsia"/>
          <w:sz w:val="24"/>
          <w:szCs w:val="24"/>
          <w:lang w:val="zh-CN" w:eastAsia="zh-CN"/>
        </w:rPr>
        <w:t>》</w:t>
      </w:r>
      <w:r w:rsidRPr="0040557A">
        <w:rPr>
          <w:sz w:val="24"/>
          <w:szCs w:val="24"/>
          <w:lang w:val="zh-CN" w:eastAsia="zh-CN"/>
        </w:rPr>
        <w:t>执行工作而涉及的费用。全环基金信托基金应当提供资源，用于支付所商定的全球环境惠益所涉及的增量成本，以及所商定的某些扶持活动的全部费用。第</w:t>
      </w:r>
      <w:r w:rsidRPr="0040557A">
        <w:rPr>
          <w:sz w:val="24"/>
          <w:szCs w:val="24"/>
          <w:lang w:val="zh-CN" w:eastAsia="zh-CN"/>
        </w:rPr>
        <w:t>7</w:t>
      </w:r>
      <w:r w:rsidRPr="0040557A">
        <w:rPr>
          <w:sz w:val="24"/>
          <w:szCs w:val="24"/>
          <w:lang w:val="zh-CN" w:eastAsia="zh-CN"/>
        </w:rPr>
        <w:t>款还进一步规定，为了</w:t>
      </w:r>
      <w:r w:rsidR="008B4437">
        <w:rPr>
          <w:rFonts w:hint="eastAsia"/>
          <w:sz w:val="24"/>
          <w:szCs w:val="24"/>
          <w:lang w:val="zh-CN" w:eastAsia="zh-CN"/>
        </w:rPr>
        <w:t>《</w:t>
      </w:r>
      <w:r w:rsidRPr="0040557A">
        <w:rPr>
          <w:sz w:val="24"/>
          <w:szCs w:val="24"/>
          <w:lang w:val="zh-CN" w:eastAsia="zh-CN"/>
        </w:rPr>
        <w:t>公约</w:t>
      </w:r>
      <w:r w:rsidR="008B4437">
        <w:rPr>
          <w:rFonts w:hint="eastAsia"/>
          <w:sz w:val="24"/>
          <w:szCs w:val="24"/>
          <w:lang w:val="zh-CN" w:eastAsia="zh-CN"/>
        </w:rPr>
        <w:t>》</w:t>
      </w:r>
      <w:r w:rsidRPr="0040557A">
        <w:rPr>
          <w:sz w:val="24"/>
          <w:szCs w:val="24"/>
          <w:lang w:val="zh-CN" w:eastAsia="zh-CN"/>
        </w:rPr>
        <w:t>之目的，全球环境基金信托基金应当在缔约方大会的指导下运作，并对缔约方大会负责。缔约方大会应当就获得和使用财政资源所涉及的总体战略、政策、方案优先重点和资格，以及能够从全环基金信托基金获得资助的活动类别的指示清单问题提供指导。</w:t>
      </w:r>
    </w:p>
    <w:p w14:paraId="29B82813" w14:textId="59B67160" w:rsidR="0040557A" w:rsidRPr="0040557A" w:rsidRDefault="0040557A" w:rsidP="00C627BF">
      <w:pPr>
        <w:pStyle w:val="Normalnumber"/>
        <w:jc w:val="both"/>
        <w:rPr>
          <w:sz w:val="24"/>
          <w:szCs w:val="24"/>
          <w:lang w:eastAsia="zh-CN"/>
        </w:rPr>
      </w:pPr>
      <w:r w:rsidRPr="0040557A">
        <w:rPr>
          <w:sz w:val="24"/>
          <w:szCs w:val="24"/>
          <w:lang w:val="zh-CN" w:eastAsia="zh-CN"/>
        </w:rPr>
        <w:lastRenderedPageBreak/>
        <w:t>缔约方大会第一次会议通过了关于</w:t>
      </w:r>
      <w:r w:rsidR="008B4437">
        <w:rPr>
          <w:rFonts w:hint="eastAsia"/>
          <w:sz w:val="24"/>
          <w:szCs w:val="24"/>
          <w:lang w:val="zh-CN" w:eastAsia="zh-CN"/>
        </w:rPr>
        <w:t>为</w:t>
      </w:r>
      <w:r w:rsidRPr="0040557A">
        <w:rPr>
          <w:sz w:val="24"/>
          <w:szCs w:val="24"/>
          <w:lang w:val="zh-CN" w:eastAsia="zh-CN"/>
        </w:rPr>
        <w:t>全环基金提供指导意见的</w:t>
      </w:r>
      <w:r w:rsidRPr="0040557A">
        <w:rPr>
          <w:sz w:val="24"/>
          <w:szCs w:val="24"/>
          <w:lang w:val="zh-CN" w:eastAsia="zh-CN"/>
        </w:rPr>
        <w:t>MC-1/5</w:t>
      </w:r>
      <w:r w:rsidRPr="0040557A">
        <w:rPr>
          <w:sz w:val="24"/>
          <w:szCs w:val="24"/>
          <w:lang w:val="zh-CN" w:eastAsia="zh-CN"/>
        </w:rPr>
        <w:t>号决定。该决定附件载有关于获得和使用财政资源所涉及的总体战略、政策、方案优先重点和资格，以及能够从全环基金信托基金获得资助的活动类别的指示清单问题的指导意见。</w:t>
      </w:r>
    </w:p>
    <w:p w14:paraId="18E61BA6" w14:textId="018E30FE" w:rsidR="0040557A" w:rsidRPr="0040557A" w:rsidRDefault="0040557A" w:rsidP="00C627BF">
      <w:pPr>
        <w:pStyle w:val="Normalnumber"/>
        <w:numPr>
          <w:ilvl w:val="0"/>
          <w:numId w:val="4"/>
        </w:numPr>
        <w:jc w:val="both"/>
        <w:rPr>
          <w:bCs/>
          <w:sz w:val="24"/>
          <w:szCs w:val="24"/>
          <w:lang w:eastAsia="zh-CN"/>
        </w:rPr>
      </w:pPr>
      <w:r w:rsidRPr="0040557A">
        <w:rPr>
          <w:sz w:val="24"/>
          <w:szCs w:val="24"/>
          <w:lang w:val="zh-CN" w:eastAsia="zh-CN"/>
        </w:rPr>
        <w:t>应缔约方</w:t>
      </w:r>
      <w:r w:rsidR="005276BE">
        <w:rPr>
          <w:rFonts w:hint="eastAsia"/>
          <w:sz w:val="24"/>
          <w:szCs w:val="24"/>
          <w:lang w:val="zh-CN" w:eastAsia="zh-CN"/>
        </w:rPr>
        <w:t>大会</w:t>
      </w:r>
      <w:r w:rsidRPr="0040557A">
        <w:rPr>
          <w:sz w:val="24"/>
          <w:szCs w:val="24"/>
          <w:lang w:val="zh-CN" w:eastAsia="zh-CN"/>
        </w:rPr>
        <w:t>要求，秘书处通过全环基金秘书处，将已通过的指导意见转交</w:t>
      </w:r>
      <w:r w:rsidR="005D0C60">
        <w:rPr>
          <w:rFonts w:hint="eastAsia"/>
          <w:sz w:val="24"/>
          <w:szCs w:val="24"/>
          <w:lang w:val="zh-CN" w:eastAsia="zh-CN"/>
        </w:rPr>
        <w:t>全</w:t>
      </w:r>
      <w:r w:rsidRPr="0040557A">
        <w:rPr>
          <w:sz w:val="24"/>
          <w:szCs w:val="24"/>
          <w:lang w:val="zh-CN" w:eastAsia="zh-CN"/>
        </w:rPr>
        <w:t>环基金理事会。全环基金理事会在</w:t>
      </w:r>
      <w:r w:rsidRPr="0040557A">
        <w:rPr>
          <w:sz w:val="24"/>
          <w:szCs w:val="24"/>
          <w:lang w:val="zh-CN" w:eastAsia="zh-CN"/>
        </w:rPr>
        <w:t>2017</w:t>
      </w:r>
      <w:r w:rsidRPr="0040557A">
        <w:rPr>
          <w:sz w:val="24"/>
          <w:szCs w:val="24"/>
          <w:lang w:val="zh-CN" w:eastAsia="zh-CN"/>
        </w:rPr>
        <w:t>年</w:t>
      </w:r>
      <w:r w:rsidRPr="0040557A">
        <w:rPr>
          <w:sz w:val="24"/>
          <w:szCs w:val="24"/>
          <w:lang w:val="zh-CN" w:eastAsia="zh-CN"/>
        </w:rPr>
        <w:t>11</w:t>
      </w:r>
      <w:r w:rsidRPr="0040557A">
        <w:rPr>
          <w:sz w:val="24"/>
          <w:szCs w:val="24"/>
          <w:lang w:val="zh-CN" w:eastAsia="zh-CN"/>
        </w:rPr>
        <w:t>月的第五十三次会议上表示注意到指导意见，并在其提交给缔约方大会第二次会议的报告（</w:t>
      </w:r>
      <w:r w:rsidRPr="0040557A">
        <w:rPr>
          <w:sz w:val="24"/>
          <w:szCs w:val="24"/>
          <w:lang w:val="zh-CN" w:eastAsia="zh-CN"/>
        </w:rPr>
        <w:t>UNEP/MC/COP.2/</w:t>
      </w:r>
      <w:r w:rsidRPr="00D43980">
        <w:rPr>
          <w:sz w:val="24"/>
          <w:szCs w:val="24"/>
          <w:lang w:val="zh-CN" w:eastAsia="zh-CN"/>
        </w:rPr>
        <w:t>INF</w:t>
      </w:r>
      <w:r w:rsidR="007D1BC6" w:rsidRPr="00D43980">
        <w:rPr>
          <w:sz w:val="24"/>
          <w:szCs w:val="24"/>
          <w:lang w:val="zh-CN" w:eastAsia="zh-CN"/>
        </w:rPr>
        <w:t>.</w:t>
      </w:r>
      <w:r w:rsidRPr="00D43980">
        <w:rPr>
          <w:sz w:val="24"/>
          <w:szCs w:val="24"/>
          <w:lang w:val="zh-CN" w:eastAsia="zh-CN"/>
        </w:rPr>
        <w:t>3</w:t>
      </w:r>
      <w:r w:rsidR="00B477BA" w:rsidRPr="00D43980">
        <w:rPr>
          <w:rFonts w:hint="eastAsia"/>
          <w:sz w:val="24"/>
          <w:szCs w:val="24"/>
          <w:lang w:val="zh-CN" w:eastAsia="zh-CN"/>
        </w:rPr>
        <w:t>，</w:t>
      </w:r>
      <w:r w:rsidR="00B477BA">
        <w:rPr>
          <w:sz w:val="24"/>
          <w:szCs w:val="24"/>
          <w:lang w:val="zh-CN" w:eastAsia="zh-CN"/>
        </w:rPr>
        <w:t>附件</w:t>
      </w:r>
      <w:r w:rsidRPr="0040557A">
        <w:rPr>
          <w:sz w:val="24"/>
          <w:szCs w:val="24"/>
          <w:lang w:val="zh-CN" w:eastAsia="zh-CN"/>
        </w:rPr>
        <w:t>）中给出了答复。</w:t>
      </w:r>
    </w:p>
    <w:p w14:paraId="4EBF725D" w14:textId="627D70AB" w:rsidR="0040557A" w:rsidRPr="0040557A" w:rsidRDefault="0040557A" w:rsidP="00C627BF">
      <w:pPr>
        <w:pStyle w:val="CH3"/>
        <w:ind w:hanging="617"/>
        <w:jc w:val="both"/>
        <w:rPr>
          <w:rFonts w:eastAsia="SimHei"/>
          <w:sz w:val="24"/>
          <w:szCs w:val="24"/>
          <w:lang w:eastAsia="zh-CN"/>
        </w:rPr>
      </w:pPr>
      <w:r w:rsidRPr="0040557A">
        <w:rPr>
          <w:rFonts w:eastAsia="SimHei"/>
          <w:sz w:val="24"/>
          <w:szCs w:val="24"/>
          <w:lang w:val="zh-CN" w:eastAsia="zh-CN"/>
        </w:rPr>
        <w:t xml:space="preserve">4. </w:t>
      </w:r>
      <w:r w:rsidRPr="0040557A">
        <w:rPr>
          <w:rFonts w:eastAsia="SimHei"/>
          <w:sz w:val="24"/>
          <w:szCs w:val="24"/>
          <w:lang w:val="zh-CN" w:eastAsia="zh-CN"/>
        </w:rPr>
        <w:tab/>
      </w:r>
      <w:r w:rsidRPr="0040557A">
        <w:rPr>
          <w:rFonts w:eastAsia="SimHei"/>
          <w:bCs/>
          <w:sz w:val="24"/>
          <w:szCs w:val="24"/>
          <w:lang w:val="zh-CN" w:eastAsia="zh-CN"/>
        </w:rPr>
        <w:t>水俣公约缔约方大会和全球环境基金理事会的谅解备忘录草案</w:t>
      </w:r>
    </w:p>
    <w:p w14:paraId="2193496E" w14:textId="4387CA6C" w:rsidR="0040557A" w:rsidRPr="005071C4" w:rsidRDefault="0040557A" w:rsidP="00C627BF">
      <w:pPr>
        <w:pStyle w:val="Normalnumber"/>
        <w:jc w:val="both"/>
        <w:rPr>
          <w:sz w:val="24"/>
          <w:szCs w:val="24"/>
          <w:lang w:eastAsia="zh-CN"/>
        </w:rPr>
      </w:pPr>
      <w:r w:rsidRPr="005071C4">
        <w:rPr>
          <w:sz w:val="24"/>
          <w:szCs w:val="24"/>
          <w:lang w:val="zh-CN" w:eastAsia="zh-CN"/>
        </w:rPr>
        <w:t>关于汞的水俣公约全权代表会议在熊本召开并通过了《公约》；在关于《公约》财政安排的决议第</w:t>
      </w:r>
      <w:r w:rsidRPr="005071C4">
        <w:rPr>
          <w:sz w:val="24"/>
          <w:szCs w:val="24"/>
          <w:lang w:val="zh-CN" w:eastAsia="zh-CN"/>
        </w:rPr>
        <w:t>2</w:t>
      </w:r>
      <w:r w:rsidRPr="005071C4">
        <w:rPr>
          <w:sz w:val="24"/>
          <w:szCs w:val="24"/>
          <w:lang w:val="zh-CN" w:eastAsia="zh-CN"/>
        </w:rPr>
        <w:t>段中，全权代表会议决定，</w:t>
      </w:r>
      <w:r w:rsidR="005071C4" w:rsidRPr="005071C4">
        <w:rPr>
          <w:rFonts w:hint="eastAsia"/>
          <w:sz w:val="24"/>
          <w:szCs w:val="24"/>
          <w:lang w:val="zh-CN" w:eastAsia="zh-CN"/>
        </w:rPr>
        <w:t>拟定一项具有法律约束力的全球性汞问题文书政府间谈判委员会</w:t>
      </w:r>
      <w:r w:rsidRPr="005071C4">
        <w:rPr>
          <w:sz w:val="24"/>
          <w:szCs w:val="24"/>
          <w:lang w:val="zh-CN" w:eastAsia="zh-CN"/>
        </w:rPr>
        <w:t>应制定一份缔约方大会和全球环境基金理事会</w:t>
      </w:r>
      <w:r w:rsidR="00C43D52">
        <w:rPr>
          <w:rFonts w:hint="eastAsia"/>
          <w:sz w:val="24"/>
          <w:szCs w:val="24"/>
          <w:lang w:val="zh-CN" w:eastAsia="zh-CN"/>
        </w:rPr>
        <w:t>之间</w:t>
      </w:r>
      <w:r w:rsidRPr="005071C4">
        <w:rPr>
          <w:sz w:val="24"/>
          <w:szCs w:val="24"/>
          <w:lang w:val="zh-CN" w:eastAsia="zh-CN"/>
        </w:rPr>
        <w:t>的谅解备忘录草案，说明有关安排，以实施第</w:t>
      </w:r>
      <w:r w:rsidRPr="005071C4">
        <w:rPr>
          <w:sz w:val="24"/>
          <w:szCs w:val="24"/>
          <w:lang w:val="zh-CN" w:eastAsia="zh-CN"/>
        </w:rPr>
        <w:t>13</w:t>
      </w:r>
      <w:r w:rsidRPr="005071C4">
        <w:rPr>
          <w:sz w:val="24"/>
          <w:szCs w:val="24"/>
          <w:lang w:val="zh-CN" w:eastAsia="zh-CN"/>
        </w:rPr>
        <w:t>条第</w:t>
      </w:r>
      <w:r w:rsidRPr="005071C4">
        <w:rPr>
          <w:sz w:val="24"/>
          <w:szCs w:val="24"/>
          <w:lang w:val="zh-CN" w:eastAsia="zh-CN"/>
        </w:rPr>
        <w:t>5</w:t>
      </w:r>
      <w:r w:rsidRPr="005071C4">
        <w:rPr>
          <w:sz w:val="24"/>
          <w:szCs w:val="24"/>
          <w:lang w:val="zh-CN" w:eastAsia="zh-CN"/>
        </w:rPr>
        <w:t>至第</w:t>
      </w:r>
      <w:r w:rsidRPr="005071C4">
        <w:rPr>
          <w:sz w:val="24"/>
          <w:szCs w:val="24"/>
          <w:lang w:val="zh-CN" w:eastAsia="zh-CN"/>
        </w:rPr>
        <w:t>8</w:t>
      </w:r>
      <w:r w:rsidRPr="005071C4">
        <w:rPr>
          <w:sz w:val="24"/>
          <w:szCs w:val="24"/>
          <w:lang w:val="zh-CN" w:eastAsia="zh-CN"/>
        </w:rPr>
        <w:t>款的相关规定，供缔约方大会第一次会议审议。随后制定了谅解备忘录草案，在</w:t>
      </w:r>
      <w:r w:rsidRPr="005071C4">
        <w:rPr>
          <w:sz w:val="24"/>
          <w:szCs w:val="24"/>
          <w:lang w:val="zh-CN" w:eastAsia="zh-CN"/>
        </w:rPr>
        <w:t>2016</w:t>
      </w:r>
      <w:r w:rsidRPr="005071C4">
        <w:rPr>
          <w:sz w:val="24"/>
          <w:szCs w:val="24"/>
          <w:lang w:val="zh-CN" w:eastAsia="zh-CN"/>
        </w:rPr>
        <w:t>年</w:t>
      </w:r>
      <w:r w:rsidRPr="005071C4">
        <w:rPr>
          <w:sz w:val="24"/>
          <w:szCs w:val="24"/>
          <w:lang w:val="zh-CN" w:eastAsia="zh-CN"/>
        </w:rPr>
        <w:t>3</w:t>
      </w:r>
      <w:r w:rsidRPr="005071C4">
        <w:rPr>
          <w:sz w:val="24"/>
          <w:szCs w:val="24"/>
          <w:lang w:val="zh-CN" w:eastAsia="zh-CN"/>
        </w:rPr>
        <w:t>月政府间谈判委员会最后一次会议期间得以暂时商定，并送交全环基金理事</w:t>
      </w:r>
      <w:r w:rsidR="00FC5F1D" w:rsidRPr="005071C4">
        <w:rPr>
          <w:rFonts w:hint="eastAsia"/>
          <w:sz w:val="24"/>
          <w:szCs w:val="24"/>
          <w:lang w:val="zh-CN" w:eastAsia="zh-CN"/>
        </w:rPr>
        <w:t>供其</w:t>
      </w:r>
      <w:r w:rsidRPr="005071C4">
        <w:rPr>
          <w:sz w:val="24"/>
          <w:szCs w:val="24"/>
          <w:lang w:val="zh-CN" w:eastAsia="zh-CN"/>
        </w:rPr>
        <w:t>最后审议。全环基金理事会</w:t>
      </w:r>
      <w:r w:rsidR="00A1195C" w:rsidRPr="005071C4">
        <w:rPr>
          <w:rFonts w:hint="eastAsia"/>
          <w:sz w:val="24"/>
          <w:szCs w:val="24"/>
          <w:lang w:val="zh-CN" w:eastAsia="zh-CN"/>
        </w:rPr>
        <w:t>在</w:t>
      </w:r>
      <w:r w:rsidRPr="005071C4">
        <w:rPr>
          <w:sz w:val="24"/>
          <w:szCs w:val="24"/>
          <w:lang w:val="zh-CN" w:eastAsia="zh-CN"/>
        </w:rPr>
        <w:t>第五十一次会议</w:t>
      </w:r>
      <w:r w:rsidR="00A1195C" w:rsidRPr="005071C4">
        <w:rPr>
          <w:rFonts w:hint="eastAsia"/>
          <w:sz w:val="24"/>
          <w:szCs w:val="24"/>
          <w:lang w:val="zh-CN" w:eastAsia="zh-CN"/>
        </w:rPr>
        <w:t>上</w:t>
      </w:r>
      <w:r w:rsidRPr="005071C4">
        <w:rPr>
          <w:sz w:val="24"/>
          <w:szCs w:val="24"/>
          <w:lang w:val="zh-CN" w:eastAsia="zh-CN"/>
        </w:rPr>
        <w:t>审议了谅解备忘录草案，并指示</w:t>
      </w:r>
      <w:r w:rsidR="00920E39" w:rsidRPr="005071C4">
        <w:rPr>
          <w:rFonts w:hint="eastAsia"/>
          <w:sz w:val="24"/>
          <w:szCs w:val="24"/>
          <w:lang w:val="zh-CN" w:eastAsia="zh-CN"/>
        </w:rPr>
        <w:t>全环基金</w:t>
      </w:r>
      <w:r w:rsidRPr="005071C4">
        <w:rPr>
          <w:sz w:val="24"/>
          <w:szCs w:val="24"/>
          <w:lang w:val="zh-CN" w:eastAsia="zh-CN"/>
        </w:rPr>
        <w:t>秘书处将其连同理事会的任何评论意见一并</w:t>
      </w:r>
      <w:r w:rsidR="00082D03" w:rsidRPr="005071C4">
        <w:rPr>
          <w:rFonts w:hint="eastAsia"/>
          <w:sz w:val="24"/>
          <w:szCs w:val="24"/>
          <w:lang w:val="zh-CN" w:eastAsia="zh-CN"/>
        </w:rPr>
        <w:t>交给</w:t>
      </w:r>
      <w:r w:rsidRPr="005071C4">
        <w:rPr>
          <w:sz w:val="24"/>
          <w:szCs w:val="24"/>
          <w:lang w:val="zh-CN" w:eastAsia="zh-CN"/>
        </w:rPr>
        <w:t>缔约方大会。谅解备忘录草案已提交缔约方大会第一次会议审议。</w:t>
      </w:r>
    </w:p>
    <w:p w14:paraId="2A74CD2A" w14:textId="3DB7A056" w:rsidR="0040557A" w:rsidRPr="0040557A" w:rsidRDefault="0040557A" w:rsidP="00C627BF">
      <w:pPr>
        <w:pStyle w:val="Normalnumber"/>
        <w:jc w:val="both"/>
        <w:rPr>
          <w:sz w:val="24"/>
          <w:szCs w:val="24"/>
          <w:lang w:eastAsia="zh-CN"/>
        </w:rPr>
      </w:pPr>
      <w:r w:rsidRPr="0040557A">
        <w:rPr>
          <w:sz w:val="24"/>
          <w:szCs w:val="24"/>
          <w:lang w:val="zh-CN" w:eastAsia="zh-CN"/>
        </w:rPr>
        <w:t>在缔约方大会审议此事期间，以一</w:t>
      </w:r>
      <w:r w:rsidR="002A7B92">
        <w:rPr>
          <w:rFonts w:hint="eastAsia"/>
          <w:sz w:val="24"/>
          <w:szCs w:val="24"/>
          <w:lang w:val="zh-CN" w:eastAsia="zh-CN"/>
        </w:rPr>
        <w:t>个</w:t>
      </w:r>
      <w:r w:rsidR="002A7B92" w:rsidRPr="0040557A">
        <w:rPr>
          <w:sz w:val="24"/>
          <w:szCs w:val="24"/>
          <w:lang w:val="zh-CN" w:eastAsia="zh-CN"/>
        </w:rPr>
        <w:t>国家</w:t>
      </w:r>
      <w:r w:rsidRPr="0040557A">
        <w:rPr>
          <w:sz w:val="24"/>
          <w:szCs w:val="24"/>
          <w:lang w:val="zh-CN" w:eastAsia="zh-CN"/>
        </w:rPr>
        <w:t>组</w:t>
      </w:r>
      <w:r w:rsidR="002A7B92">
        <w:rPr>
          <w:rFonts w:hint="eastAsia"/>
          <w:sz w:val="24"/>
          <w:szCs w:val="24"/>
          <w:lang w:val="zh-CN" w:eastAsia="zh-CN"/>
        </w:rPr>
        <w:t>的</w:t>
      </w:r>
      <w:r w:rsidRPr="0040557A">
        <w:rPr>
          <w:sz w:val="24"/>
          <w:szCs w:val="24"/>
          <w:lang w:val="zh-CN" w:eastAsia="zh-CN"/>
        </w:rPr>
        <w:t>名义发言的代表提议通过谅解备忘录草案，指出其已经获得政府间谈判委员会批准。另一位代表支持这一建议，指出备忘录并无法律约束力，并已经过详细讨论。</w:t>
      </w:r>
      <w:r w:rsidR="0083403E">
        <w:rPr>
          <w:rFonts w:hint="eastAsia"/>
          <w:sz w:val="24"/>
          <w:szCs w:val="24"/>
          <w:lang w:val="zh-CN" w:eastAsia="zh-CN"/>
        </w:rPr>
        <w:t>但</w:t>
      </w:r>
      <w:r w:rsidRPr="0040557A">
        <w:rPr>
          <w:sz w:val="24"/>
          <w:szCs w:val="24"/>
          <w:lang w:val="zh-CN" w:eastAsia="zh-CN"/>
        </w:rPr>
        <w:t>另一位代表则说还需进一步讨论，并提出了具体的修正</w:t>
      </w:r>
      <w:r w:rsidR="009C2624">
        <w:rPr>
          <w:rFonts w:hint="eastAsia"/>
          <w:sz w:val="24"/>
          <w:szCs w:val="24"/>
          <w:lang w:val="zh-CN" w:eastAsia="zh-CN"/>
        </w:rPr>
        <w:t>内容</w:t>
      </w:r>
      <w:r w:rsidRPr="0040557A">
        <w:rPr>
          <w:sz w:val="24"/>
          <w:szCs w:val="24"/>
          <w:lang w:val="zh-CN" w:eastAsia="zh-CN"/>
        </w:rPr>
        <w:t>。缔约方大会在会议期间进一步研究了这个问题，随后商定将进一步审议推迟到第二次会议。</w:t>
      </w:r>
    </w:p>
    <w:p w14:paraId="5DEF93AE" w14:textId="40AFBC2D" w:rsidR="0040557A" w:rsidRPr="00C627BF" w:rsidRDefault="0040557A" w:rsidP="00C627BF">
      <w:pPr>
        <w:pStyle w:val="Normalnumber"/>
        <w:jc w:val="both"/>
        <w:rPr>
          <w:rFonts w:eastAsiaTheme="minorEastAsia"/>
          <w:sz w:val="24"/>
          <w:szCs w:val="24"/>
          <w:lang w:eastAsia="zh-CN"/>
        </w:rPr>
      </w:pPr>
      <w:r w:rsidRPr="0040557A">
        <w:rPr>
          <w:sz w:val="24"/>
          <w:szCs w:val="24"/>
          <w:lang w:val="zh-CN" w:eastAsia="zh-CN"/>
        </w:rPr>
        <w:t>全环基金理事会随后在</w:t>
      </w:r>
      <w:r w:rsidRPr="0040557A">
        <w:rPr>
          <w:sz w:val="24"/>
          <w:szCs w:val="24"/>
          <w:lang w:val="zh-CN" w:eastAsia="zh-CN"/>
        </w:rPr>
        <w:t>2017</w:t>
      </w:r>
      <w:r w:rsidRPr="0040557A">
        <w:rPr>
          <w:sz w:val="24"/>
          <w:szCs w:val="24"/>
          <w:lang w:val="zh-CN" w:eastAsia="zh-CN"/>
        </w:rPr>
        <w:t>年</w:t>
      </w:r>
      <w:r w:rsidRPr="0040557A">
        <w:rPr>
          <w:sz w:val="24"/>
          <w:szCs w:val="24"/>
          <w:lang w:val="zh-CN" w:eastAsia="zh-CN"/>
        </w:rPr>
        <w:t>11</w:t>
      </w:r>
      <w:r w:rsidRPr="0040557A">
        <w:rPr>
          <w:sz w:val="24"/>
          <w:szCs w:val="24"/>
          <w:lang w:val="zh-CN" w:eastAsia="zh-CN"/>
        </w:rPr>
        <w:t>月的第五十三次会议上表示注意到备忘录草案的问题。在这次会议上，全环基金法律顾问指出，</w:t>
      </w:r>
      <w:r w:rsidR="009C548F">
        <w:rPr>
          <w:rFonts w:hint="eastAsia"/>
          <w:sz w:val="24"/>
          <w:szCs w:val="24"/>
          <w:lang w:val="zh-CN" w:eastAsia="zh-CN"/>
        </w:rPr>
        <w:t>根据</w:t>
      </w:r>
      <w:r w:rsidRPr="0040557A">
        <w:rPr>
          <w:sz w:val="24"/>
          <w:szCs w:val="24"/>
          <w:lang w:val="zh-CN" w:eastAsia="zh-CN"/>
        </w:rPr>
        <w:t>经</w:t>
      </w:r>
      <w:r w:rsidRPr="0040557A">
        <w:rPr>
          <w:sz w:val="24"/>
          <w:szCs w:val="24"/>
          <w:lang w:val="zh-CN" w:eastAsia="zh-CN"/>
        </w:rPr>
        <w:t>2014</w:t>
      </w:r>
      <w:r w:rsidRPr="0040557A">
        <w:rPr>
          <w:sz w:val="24"/>
          <w:szCs w:val="24"/>
          <w:lang w:val="zh-CN" w:eastAsia="zh-CN"/>
        </w:rPr>
        <w:t>年</w:t>
      </w:r>
      <w:r w:rsidRPr="0040557A">
        <w:rPr>
          <w:sz w:val="24"/>
          <w:szCs w:val="24"/>
          <w:lang w:val="zh-CN" w:eastAsia="zh-CN"/>
        </w:rPr>
        <w:t>5</w:t>
      </w:r>
      <w:r w:rsidRPr="0040557A">
        <w:rPr>
          <w:sz w:val="24"/>
          <w:szCs w:val="24"/>
          <w:lang w:val="zh-CN" w:eastAsia="zh-CN"/>
        </w:rPr>
        <w:t>月全环基金大会第五次会议修正的《</w:t>
      </w:r>
      <w:r w:rsidR="00E74B53">
        <w:rPr>
          <w:rFonts w:hint="eastAsia"/>
          <w:sz w:val="24"/>
          <w:szCs w:val="24"/>
          <w:lang w:val="zh-CN" w:eastAsia="zh-CN"/>
        </w:rPr>
        <w:t>建立重组</w:t>
      </w:r>
      <w:r w:rsidRPr="0040557A">
        <w:rPr>
          <w:sz w:val="24"/>
          <w:szCs w:val="24"/>
          <w:lang w:val="zh-CN" w:eastAsia="zh-CN"/>
        </w:rPr>
        <w:t>后全球环境基金</w:t>
      </w:r>
      <w:r w:rsidR="00E74B53">
        <w:rPr>
          <w:rFonts w:hint="eastAsia"/>
          <w:sz w:val="24"/>
          <w:szCs w:val="24"/>
          <w:lang w:val="zh-CN" w:eastAsia="zh-CN"/>
        </w:rPr>
        <w:t>协议</w:t>
      </w:r>
      <w:r w:rsidRPr="0040557A">
        <w:rPr>
          <w:sz w:val="24"/>
          <w:szCs w:val="24"/>
          <w:lang w:val="zh-CN" w:eastAsia="zh-CN"/>
        </w:rPr>
        <w:t>》，全环基金应作为《关于汞的水俣公约》财务机制的组成实体之一运作，而且应当在缔约方大会指导下运作，并对缔约方大会负责。全环基金法律顾问还指出，谅解备忘录并非全环基金发挥其作为《公约》财务机制组成部分作用的严格先决条件。</w:t>
      </w:r>
      <w:r w:rsidR="008226DB" w:rsidRPr="00C627BF">
        <w:rPr>
          <w:rStyle w:val="FootnoteReference"/>
          <w:rFonts w:eastAsiaTheme="minorEastAsia"/>
          <w:bCs/>
          <w:spacing w:val="0"/>
          <w:w w:val="100"/>
          <w:position w:val="0"/>
          <w:sz w:val="24"/>
          <w:szCs w:val="24"/>
        </w:rPr>
        <w:footnoteReference w:id="4"/>
      </w:r>
    </w:p>
    <w:p w14:paraId="4B0168BB" w14:textId="14BB9530" w:rsidR="0040557A" w:rsidRPr="0040557A" w:rsidRDefault="0040557A" w:rsidP="00C627BF">
      <w:pPr>
        <w:pStyle w:val="Normalnumber"/>
        <w:jc w:val="both"/>
        <w:rPr>
          <w:sz w:val="24"/>
          <w:szCs w:val="24"/>
          <w:lang w:eastAsia="zh-CN"/>
        </w:rPr>
      </w:pPr>
      <w:r w:rsidRPr="0040557A">
        <w:rPr>
          <w:sz w:val="24"/>
          <w:szCs w:val="24"/>
          <w:lang w:val="zh-CN" w:eastAsia="zh-CN"/>
        </w:rPr>
        <w:t>继缔约方大会第一次会议之后，联合国环境规划署首席法律顾问也审议了谅解备忘录草案问题，指出虽然《公约》没有明确要求缔约方大会和全环基金理事会之间缔结谅解备忘录，但要由缔约方大会来决定是否</w:t>
      </w:r>
      <w:r w:rsidR="00D65B8B">
        <w:rPr>
          <w:rFonts w:hint="eastAsia"/>
          <w:sz w:val="24"/>
          <w:szCs w:val="24"/>
          <w:lang w:val="zh-CN" w:eastAsia="zh-CN"/>
        </w:rPr>
        <w:t>有</w:t>
      </w:r>
      <w:r w:rsidRPr="0040557A">
        <w:rPr>
          <w:sz w:val="24"/>
          <w:szCs w:val="24"/>
          <w:lang w:val="zh-CN" w:eastAsia="zh-CN"/>
        </w:rPr>
        <w:t>必要</w:t>
      </w:r>
      <w:r w:rsidR="00C7691B">
        <w:rPr>
          <w:rFonts w:hint="eastAsia"/>
          <w:sz w:val="24"/>
          <w:szCs w:val="24"/>
          <w:lang w:val="zh-CN" w:eastAsia="zh-CN"/>
        </w:rPr>
        <w:t>签署这样的备忘录</w:t>
      </w:r>
      <w:r w:rsidRPr="0040557A">
        <w:rPr>
          <w:sz w:val="24"/>
          <w:szCs w:val="24"/>
          <w:lang w:val="zh-CN" w:eastAsia="zh-CN"/>
        </w:rPr>
        <w:t>。因此，此事仍有待缔约方大会审议。</w:t>
      </w:r>
    </w:p>
    <w:p w14:paraId="101BA4B4" w14:textId="3924C162" w:rsidR="0040557A" w:rsidRPr="0040557A" w:rsidRDefault="0040557A" w:rsidP="00C627BF">
      <w:pPr>
        <w:pStyle w:val="Normalnumber"/>
        <w:jc w:val="both"/>
        <w:rPr>
          <w:sz w:val="24"/>
          <w:szCs w:val="24"/>
          <w:lang w:eastAsia="zh-CN"/>
        </w:rPr>
      </w:pPr>
      <w:r w:rsidRPr="0040557A">
        <w:rPr>
          <w:sz w:val="24"/>
          <w:szCs w:val="24"/>
          <w:lang w:val="zh-CN" w:eastAsia="zh-CN"/>
        </w:rPr>
        <w:t>虽然谅解备忘录并无法律约束力，但缔约方大会和全环基金理事会可能认为有必要签署一份谅解备忘录，以规定两者之间行政</w:t>
      </w:r>
      <w:r w:rsidR="00411D2A">
        <w:rPr>
          <w:rFonts w:hint="eastAsia"/>
          <w:sz w:val="24"/>
          <w:szCs w:val="24"/>
          <w:lang w:val="zh-CN" w:eastAsia="zh-CN"/>
        </w:rPr>
        <w:t>上</w:t>
      </w:r>
      <w:r w:rsidRPr="0040557A">
        <w:rPr>
          <w:sz w:val="24"/>
          <w:szCs w:val="24"/>
          <w:lang w:val="zh-CN" w:eastAsia="zh-CN"/>
        </w:rPr>
        <w:t>健全的长期实质性协作关系。在这方面应当指出，除了标准小标题（例如定义、宗旨、修正</w:t>
      </w:r>
      <w:r w:rsidR="00066D2F">
        <w:rPr>
          <w:sz w:val="24"/>
          <w:szCs w:val="24"/>
          <w:lang w:val="zh-CN" w:eastAsia="zh-CN"/>
        </w:rPr>
        <w:t>、解释、生效和终止）之外，谅解备忘录草案还</w:t>
      </w:r>
      <w:r w:rsidRPr="0040557A">
        <w:rPr>
          <w:sz w:val="24"/>
          <w:szCs w:val="24"/>
          <w:lang w:val="zh-CN" w:eastAsia="zh-CN"/>
        </w:rPr>
        <w:t>包括关于以下方面的小标题：缔约方大会的指导意见；遵循缔约方大会的指导意见；报告、监测和评价；各秘书处之间的合作和互派代表。</w:t>
      </w:r>
    </w:p>
    <w:p w14:paraId="0F8A4DE8" w14:textId="77777777" w:rsidR="0040557A" w:rsidRPr="0040557A" w:rsidRDefault="0040557A" w:rsidP="00C627BF">
      <w:pPr>
        <w:pStyle w:val="CH3"/>
        <w:ind w:hanging="617"/>
        <w:jc w:val="both"/>
        <w:rPr>
          <w:rFonts w:eastAsia="SimHei"/>
          <w:sz w:val="24"/>
          <w:szCs w:val="24"/>
          <w:lang w:eastAsia="zh-CN"/>
        </w:rPr>
      </w:pPr>
      <w:r w:rsidRPr="0040557A">
        <w:rPr>
          <w:rFonts w:eastAsia="SimHei"/>
          <w:sz w:val="24"/>
          <w:szCs w:val="24"/>
          <w:lang w:val="zh-CN" w:eastAsia="zh-CN"/>
        </w:rPr>
        <w:t xml:space="preserve">5. </w:t>
      </w:r>
      <w:r w:rsidRPr="0040557A">
        <w:rPr>
          <w:rFonts w:eastAsia="SimHei"/>
          <w:sz w:val="24"/>
          <w:szCs w:val="24"/>
          <w:lang w:val="zh-CN" w:eastAsia="zh-CN"/>
        </w:rPr>
        <w:tab/>
      </w:r>
      <w:r w:rsidRPr="0040557A">
        <w:rPr>
          <w:rFonts w:eastAsia="SimHei"/>
          <w:bCs/>
          <w:sz w:val="24"/>
          <w:szCs w:val="24"/>
          <w:lang w:val="zh-CN" w:eastAsia="zh-CN"/>
        </w:rPr>
        <w:t>审查《关于汞的水俣公约》财务机制</w:t>
      </w:r>
    </w:p>
    <w:p w14:paraId="47DB7FD1" w14:textId="46D3EB58" w:rsidR="0040557A" w:rsidRPr="0040557A" w:rsidRDefault="0040557A" w:rsidP="00C627BF">
      <w:pPr>
        <w:pStyle w:val="Normalnumber"/>
        <w:jc w:val="both"/>
        <w:rPr>
          <w:bCs/>
          <w:sz w:val="24"/>
          <w:szCs w:val="24"/>
          <w:lang w:eastAsia="zh-CN"/>
        </w:rPr>
      </w:pPr>
      <w:r w:rsidRPr="0040557A">
        <w:rPr>
          <w:sz w:val="24"/>
          <w:szCs w:val="24"/>
          <w:lang w:val="zh-CN" w:eastAsia="zh-CN"/>
        </w:rPr>
        <w:t>《公约》第</w:t>
      </w:r>
      <w:r w:rsidR="00066D2F" w:rsidRPr="00AC5FED">
        <w:rPr>
          <w:sz w:val="24"/>
          <w:szCs w:val="24"/>
          <w:lang w:val="zh-CN" w:eastAsia="zh-CN"/>
        </w:rPr>
        <w:t>13</w:t>
      </w:r>
      <w:r w:rsidRPr="00AC5FED">
        <w:rPr>
          <w:sz w:val="24"/>
          <w:szCs w:val="24"/>
          <w:lang w:val="zh-CN" w:eastAsia="zh-CN"/>
        </w:rPr>
        <w:t>条第</w:t>
      </w:r>
      <w:r w:rsidR="00066D2F" w:rsidRPr="00AC5FED">
        <w:rPr>
          <w:sz w:val="24"/>
          <w:szCs w:val="24"/>
          <w:lang w:val="zh-CN" w:eastAsia="zh-CN"/>
        </w:rPr>
        <w:t>11</w:t>
      </w:r>
      <w:r w:rsidRPr="00AC5FED">
        <w:rPr>
          <w:sz w:val="24"/>
          <w:szCs w:val="24"/>
          <w:lang w:val="zh-CN" w:eastAsia="zh-CN"/>
        </w:rPr>
        <w:t>款规定</w:t>
      </w:r>
      <w:r w:rsidR="00AC5FED">
        <w:rPr>
          <w:sz w:val="24"/>
          <w:szCs w:val="24"/>
          <w:lang w:val="zh-CN" w:eastAsia="zh-CN"/>
        </w:rPr>
        <w:t>，缔约方大会应最迟在其第三次会议上</w:t>
      </w:r>
      <w:r w:rsidR="00AC5FED">
        <w:rPr>
          <w:rFonts w:hint="eastAsia"/>
          <w:sz w:val="24"/>
          <w:szCs w:val="24"/>
          <w:lang w:val="zh-CN" w:eastAsia="zh-CN"/>
        </w:rPr>
        <w:t>、</w:t>
      </w:r>
      <w:r w:rsidRPr="0040557A">
        <w:rPr>
          <w:sz w:val="24"/>
          <w:szCs w:val="24"/>
          <w:lang w:val="zh-CN" w:eastAsia="zh-CN"/>
        </w:rPr>
        <w:t>并于嗣后定期审查供资水平、缔约方大会向受托运行财务机制的实体提供的指导、这些实体的工作成效，以及其满足发展中国家缔约方和经济转型缔约方不断变化的需要的能力。根据审查</w:t>
      </w:r>
      <w:r w:rsidR="00AC5FED">
        <w:rPr>
          <w:rFonts w:hint="eastAsia"/>
          <w:sz w:val="24"/>
          <w:szCs w:val="24"/>
          <w:lang w:val="zh-CN" w:eastAsia="zh-CN"/>
        </w:rPr>
        <w:t>结果</w:t>
      </w:r>
      <w:r w:rsidRPr="0040557A">
        <w:rPr>
          <w:sz w:val="24"/>
          <w:szCs w:val="24"/>
          <w:lang w:val="zh-CN" w:eastAsia="zh-CN"/>
        </w:rPr>
        <w:t>，缔约方大会</w:t>
      </w:r>
      <w:r w:rsidR="004463B7">
        <w:rPr>
          <w:rFonts w:hint="eastAsia"/>
          <w:sz w:val="24"/>
          <w:szCs w:val="24"/>
          <w:lang w:val="zh-CN" w:eastAsia="zh-CN"/>
        </w:rPr>
        <w:t>应</w:t>
      </w:r>
      <w:r w:rsidRPr="0040557A">
        <w:rPr>
          <w:sz w:val="24"/>
          <w:szCs w:val="24"/>
          <w:lang w:val="zh-CN" w:eastAsia="zh-CN"/>
        </w:rPr>
        <w:t>采取适当行动，以</w:t>
      </w:r>
      <w:r w:rsidR="002722B0">
        <w:rPr>
          <w:rFonts w:hint="eastAsia"/>
          <w:sz w:val="24"/>
          <w:szCs w:val="24"/>
          <w:lang w:val="zh-CN" w:eastAsia="zh-CN"/>
        </w:rPr>
        <w:t>改进</w:t>
      </w:r>
      <w:r w:rsidR="005A1BD5">
        <w:rPr>
          <w:rFonts w:hint="eastAsia"/>
          <w:sz w:val="24"/>
          <w:szCs w:val="24"/>
          <w:lang w:val="zh-CN" w:eastAsia="zh-CN"/>
        </w:rPr>
        <w:t>财务</w:t>
      </w:r>
      <w:r w:rsidRPr="0040557A">
        <w:rPr>
          <w:sz w:val="24"/>
          <w:szCs w:val="24"/>
          <w:lang w:val="zh-CN" w:eastAsia="zh-CN"/>
        </w:rPr>
        <w:t>机制的成效。</w:t>
      </w:r>
    </w:p>
    <w:p w14:paraId="4AC35A27" w14:textId="77777777" w:rsidR="0040557A" w:rsidRPr="00597AD6" w:rsidRDefault="0040557A" w:rsidP="00C627BF">
      <w:pPr>
        <w:pStyle w:val="CH2"/>
        <w:ind w:left="0" w:firstLine="0"/>
        <w:jc w:val="both"/>
        <w:rPr>
          <w:rFonts w:eastAsia="SimHei"/>
          <w:sz w:val="28"/>
          <w:lang w:eastAsia="zh-CN"/>
        </w:rPr>
      </w:pPr>
      <w:r w:rsidRPr="00597AD6">
        <w:rPr>
          <w:rFonts w:eastAsia="SimHei"/>
          <w:sz w:val="28"/>
          <w:lang w:val="zh-CN" w:eastAsia="zh-CN"/>
        </w:rPr>
        <w:tab/>
      </w:r>
      <w:r w:rsidRPr="00597AD6">
        <w:rPr>
          <w:rFonts w:eastAsia="SimHei"/>
          <w:sz w:val="28"/>
          <w:lang w:val="zh-CN" w:eastAsia="zh-CN"/>
        </w:rPr>
        <w:tab/>
      </w:r>
      <w:r w:rsidRPr="00597AD6">
        <w:rPr>
          <w:rFonts w:eastAsia="SimHei"/>
          <w:bCs/>
          <w:sz w:val="28"/>
          <w:lang w:val="zh-CN" w:eastAsia="zh-CN"/>
        </w:rPr>
        <w:t>建议缔约方大会采取的行动</w:t>
      </w:r>
    </w:p>
    <w:p w14:paraId="43667338" w14:textId="69C65CC5" w:rsidR="0040557A" w:rsidRPr="0040557A" w:rsidRDefault="0040557A" w:rsidP="00C627BF">
      <w:pPr>
        <w:pStyle w:val="Normalnumber"/>
        <w:numPr>
          <w:ilvl w:val="0"/>
          <w:numId w:val="4"/>
        </w:numPr>
        <w:jc w:val="both"/>
        <w:rPr>
          <w:sz w:val="24"/>
          <w:szCs w:val="24"/>
          <w:lang w:eastAsia="zh-CN"/>
        </w:rPr>
      </w:pPr>
      <w:r w:rsidRPr="0040557A">
        <w:rPr>
          <w:sz w:val="24"/>
          <w:szCs w:val="24"/>
          <w:lang w:val="zh-CN" w:eastAsia="zh-CN"/>
        </w:rPr>
        <w:t>缔约方大会不妨审议提交其第一次会议</w:t>
      </w:r>
      <w:r w:rsidR="00597AD6">
        <w:rPr>
          <w:rFonts w:hint="eastAsia"/>
          <w:sz w:val="24"/>
          <w:szCs w:val="24"/>
          <w:lang w:val="zh-CN" w:eastAsia="zh-CN"/>
        </w:rPr>
        <w:t>的</w:t>
      </w:r>
      <w:r w:rsidR="00597AD6" w:rsidRPr="0040557A">
        <w:rPr>
          <w:sz w:val="24"/>
          <w:szCs w:val="24"/>
          <w:lang w:val="zh-CN" w:eastAsia="zh-CN"/>
        </w:rPr>
        <w:t>谅解备忘录草案</w:t>
      </w:r>
      <w:r w:rsidR="00597AD6">
        <w:rPr>
          <w:rFonts w:hint="eastAsia"/>
          <w:sz w:val="24"/>
          <w:szCs w:val="24"/>
          <w:lang w:val="zh-CN" w:eastAsia="zh-CN"/>
        </w:rPr>
        <w:t>（</w:t>
      </w:r>
      <w:r w:rsidR="00597AD6" w:rsidRPr="00597AD6">
        <w:rPr>
          <w:sz w:val="24"/>
          <w:szCs w:val="24"/>
          <w:lang w:val="en-US" w:eastAsia="zh-CN"/>
        </w:rPr>
        <w:t>UNEP/MC/COP.1/15</w:t>
      </w:r>
      <w:r w:rsidR="00597AD6">
        <w:rPr>
          <w:rFonts w:hint="eastAsia"/>
          <w:sz w:val="24"/>
          <w:szCs w:val="24"/>
          <w:lang w:val="en-US" w:eastAsia="zh-CN"/>
        </w:rPr>
        <w:t>，附件</w:t>
      </w:r>
      <w:r w:rsidR="00597AD6">
        <w:rPr>
          <w:rFonts w:hint="eastAsia"/>
          <w:sz w:val="24"/>
          <w:szCs w:val="24"/>
          <w:lang w:val="zh-CN" w:eastAsia="zh-CN"/>
        </w:rPr>
        <w:t>），该草案转载于</w:t>
      </w:r>
      <w:r w:rsidRPr="0040557A">
        <w:rPr>
          <w:sz w:val="24"/>
          <w:szCs w:val="24"/>
          <w:lang w:val="zh-CN" w:eastAsia="zh-CN"/>
        </w:rPr>
        <w:t>本说明附件二。</w:t>
      </w:r>
    </w:p>
    <w:p w14:paraId="4C5EF825" w14:textId="74149383" w:rsidR="0040557A" w:rsidRPr="0040557A" w:rsidRDefault="0040557A" w:rsidP="00C627BF">
      <w:pPr>
        <w:pStyle w:val="Normalnumber"/>
        <w:numPr>
          <w:ilvl w:val="0"/>
          <w:numId w:val="4"/>
        </w:numPr>
        <w:jc w:val="both"/>
        <w:rPr>
          <w:sz w:val="24"/>
          <w:szCs w:val="24"/>
          <w:lang w:eastAsia="zh-CN"/>
        </w:rPr>
      </w:pPr>
      <w:bookmarkStart w:id="6" w:name="_Hlk526149645"/>
      <w:r w:rsidRPr="0040557A">
        <w:rPr>
          <w:sz w:val="24"/>
          <w:szCs w:val="24"/>
          <w:lang w:val="zh-CN" w:eastAsia="zh-CN"/>
        </w:rPr>
        <w:t>鉴于《公约》要求缔约方大会最迟在其第三次会议上审查根据第</w:t>
      </w:r>
      <w:r w:rsidRPr="0040557A">
        <w:rPr>
          <w:sz w:val="24"/>
          <w:szCs w:val="24"/>
          <w:lang w:val="zh-CN" w:eastAsia="zh-CN"/>
        </w:rPr>
        <w:t>13</w:t>
      </w:r>
      <w:r w:rsidRPr="0040557A">
        <w:rPr>
          <w:sz w:val="24"/>
          <w:szCs w:val="24"/>
          <w:lang w:val="zh-CN" w:eastAsia="zh-CN"/>
        </w:rPr>
        <w:t>条设立的财务机制，缔约方大会不妨在其第二次会议上确定如何审查全环基金信托基金这一环节，以及进行这种审查所需</w:t>
      </w:r>
      <w:r w:rsidR="00702142">
        <w:rPr>
          <w:rFonts w:hint="eastAsia"/>
          <w:sz w:val="24"/>
          <w:szCs w:val="24"/>
          <w:lang w:val="zh-CN" w:eastAsia="zh-CN"/>
        </w:rPr>
        <w:t>的</w:t>
      </w:r>
      <w:r w:rsidRPr="0040557A">
        <w:rPr>
          <w:sz w:val="24"/>
          <w:szCs w:val="24"/>
          <w:lang w:val="zh-CN" w:eastAsia="zh-CN"/>
        </w:rPr>
        <w:t>信息，并请全球环境基金、水俣公约秘书处和其他各方在必要时提供所需资料，</w:t>
      </w:r>
      <w:r w:rsidR="00702142">
        <w:rPr>
          <w:rFonts w:hint="eastAsia"/>
          <w:sz w:val="24"/>
          <w:szCs w:val="24"/>
          <w:lang w:val="zh-CN" w:eastAsia="zh-CN"/>
        </w:rPr>
        <w:t>供</w:t>
      </w:r>
      <w:r w:rsidRPr="0040557A">
        <w:rPr>
          <w:sz w:val="24"/>
          <w:szCs w:val="24"/>
          <w:lang w:val="zh-CN" w:eastAsia="zh-CN"/>
        </w:rPr>
        <w:t>第三次会议审议该事项时参考。</w:t>
      </w:r>
      <w:bookmarkEnd w:id="6"/>
    </w:p>
    <w:p w14:paraId="7262843F" w14:textId="2351CA1E" w:rsidR="0040557A" w:rsidRPr="0040557A" w:rsidRDefault="0040557A" w:rsidP="00C627BF">
      <w:pPr>
        <w:pStyle w:val="Normalnumber"/>
        <w:numPr>
          <w:ilvl w:val="0"/>
          <w:numId w:val="4"/>
        </w:numPr>
        <w:jc w:val="both"/>
        <w:rPr>
          <w:sz w:val="24"/>
          <w:szCs w:val="24"/>
          <w:lang w:eastAsia="zh-CN"/>
        </w:rPr>
      </w:pPr>
      <w:r w:rsidRPr="0040557A">
        <w:rPr>
          <w:sz w:val="24"/>
          <w:szCs w:val="24"/>
          <w:lang w:val="zh-CN" w:eastAsia="zh-CN"/>
        </w:rPr>
        <w:t>此外，</w:t>
      </w:r>
      <w:r w:rsidR="00867B5D">
        <w:rPr>
          <w:rFonts w:hint="eastAsia"/>
          <w:sz w:val="24"/>
          <w:szCs w:val="24"/>
          <w:lang w:val="zh-CN" w:eastAsia="zh-CN"/>
        </w:rPr>
        <w:t>如果第二次会议无法解决这个问题</w:t>
      </w:r>
      <w:r w:rsidRPr="0040557A">
        <w:rPr>
          <w:sz w:val="24"/>
          <w:szCs w:val="24"/>
          <w:lang w:val="zh-CN" w:eastAsia="zh-CN"/>
        </w:rPr>
        <w:t>，缔约方大会不妨将审议谅解备忘录也纳入</w:t>
      </w:r>
      <w:r w:rsidR="00867B5D">
        <w:rPr>
          <w:rFonts w:hint="eastAsia"/>
          <w:sz w:val="24"/>
          <w:szCs w:val="24"/>
          <w:lang w:val="zh-CN" w:eastAsia="zh-CN"/>
        </w:rPr>
        <w:t>上述</w:t>
      </w:r>
      <w:r w:rsidRPr="0040557A">
        <w:rPr>
          <w:sz w:val="24"/>
          <w:szCs w:val="24"/>
          <w:lang w:val="zh-CN" w:eastAsia="zh-CN"/>
        </w:rPr>
        <w:t>审查工作之中。</w:t>
      </w:r>
    </w:p>
    <w:p w14:paraId="487858CD" w14:textId="541B847F" w:rsidR="0040557A" w:rsidRPr="0040557A" w:rsidRDefault="0040557A" w:rsidP="00C627BF">
      <w:pPr>
        <w:pStyle w:val="Normalnumber"/>
        <w:numPr>
          <w:ilvl w:val="0"/>
          <w:numId w:val="4"/>
        </w:numPr>
        <w:jc w:val="both"/>
        <w:rPr>
          <w:sz w:val="24"/>
          <w:szCs w:val="24"/>
          <w:lang w:eastAsia="zh-CN"/>
        </w:rPr>
      </w:pPr>
      <w:r w:rsidRPr="0040557A">
        <w:rPr>
          <w:sz w:val="24"/>
          <w:szCs w:val="24"/>
          <w:lang w:val="zh-CN" w:eastAsia="zh-CN"/>
        </w:rPr>
        <w:t>缔约方大会还不妨</w:t>
      </w:r>
      <w:r w:rsidR="00867B5D">
        <w:rPr>
          <w:rFonts w:hint="eastAsia"/>
          <w:sz w:val="24"/>
          <w:szCs w:val="24"/>
          <w:lang w:val="zh-CN" w:eastAsia="zh-CN"/>
        </w:rPr>
        <w:t>讨论</w:t>
      </w:r>
      <w:r w:rsidRPr="0040557A">
        <w:rPr>
          <w:sz w:val="24"/>
          <w:szCs w:val="24"/>
          <w:lang w:val="zh-CN" w:eastAsia="zh-CN"/>
        </w:rPr>
        <w:t>如何评估其是否需要编写补充指导意见，供审议</w:t>
      </w:r>
      <w:r w:rsidR="00F37616" w:rsidRPr="00D87916">
        <w:rPr>
          <w:sz w:val="24"/>
          <w:szCs w:val="24"/>
          <w:lang w:val="zh-CN" w:eastAsia="zh-CN"/>
        </w:rPr>
        <w:t>2021</w:t>
      </w:r>
      <w:r w:rsidR="00F37616" w:rsidRPr="00D87916">
        <w:rPr>
          <w:sz w:val="24"/>
          <w:szCs w:val="24"/>
          <w:lang w:val="zh-CN" w:eastAsia="zh-CN"/>
        </w:rPr>
        <w:t>年</w:t>
      </w:r>
      <w:r w:rsidRPr="00D87916">
        <w:rPr>
          <w:sz w:val="24"/>
          <w:szCs w:val="24"/>
          <w:lang w:val="zh-CN" w:eastAsia="zh-CN"/>
        </w:rPr>
        <w:t>全环基金第八次充资时参考</w:t>
      </w:r>
      <w:r w:rsidRPr="0040557A">
        <w:rPr>
          <w:sz w:val="24"/>
          <w:szCs w:val="24"/>
          <w:lang w:val="zh-CN" w:eastAsia="zh-CN"/>
        </w:rPr>
        <w:t>。</w:t>
      </w:r>
    </w:p>
    <w:p w14:paraId="44F6B227" w14:textId="227520F8" w:rsidR="00852CC7" w:rsidRPr="0040557A" w:rsidRDefault="00852CC7" w:rsidP="00C627BF">
      <w:pPr>
        <w:pStyle w:val="CH2"/>
        <w:spacing w:before="240"/>
        <w:jc w:val="both"/>
        <w:rPr>
          <w:lang w:val="zh-CN" w:eastAsia="zh-CN"/>
        </w:rPr>
      </w:pPr>
    </w:p>
    <w:p w14:paraId="06CA06A1" w14:textId="77777777" w:rsidR="00852CC7" w:rsidRPr="0040557A" w:rsidRDefault="00852CC7" w:rsidP="00852CC7">
      <w:pPr>
        <w:pStyle w:val="ZZAnxheader"/>
        <w:rPr>
          <w:rFonts w:eastAsia="SimHei"/>
          <w:sz w:val="36"/>
          <w:lang w:val="zh-CN" w:eastAsia="zh-CN"/>
        </w:rPr>
      </w:pPr>
    </w:p>
    <w:p w14:paraId="0F6D057D" w14:textId="77777777" w:rsidR="00852CC7" w:rsidRPr="0040557A" w:rsidRDefault="00852CC7" w:rsidP="00852CC7">
      <w:pPr>
        <w:pStyle w:val="ZZAnxheader"/>
        <w:rPr>
          <w:rFonts w:eastAsia="SimHei"/>
          <w:sz w:val="32"/>
          <w:lang w:val="zh-CN" w:eastAsia="zh-CN"/>
        </w:rPr>
      </w:pPr>
    </w:p>
    <w:p w14:paraId="64784C52" w14:textId="77777777" w:rsidR="00852CC7" w:rsidRPr="0040557A" w:rsidRDefault="00852CC7" w:rsidP="00852CC7">
      <w:pPr>
        <w:pStyle w:val="ZZAnxheader"/>
        <w:rPr>
          <w:rFonts w:eastAsia="SimHei"/>
          <w:sz w:val="32"/>
          <w:lang w:val="zh-CN" w:eastAsia="zh-CN"/>
        </w:rPr>
      </w:pPr>
    </w:p>
    <w:p w14:paraId="7614E3AA" w14:textId="77777777" w:rsidR="00852CC7" w:rsidRPr="0040557A" w:rsidRDefault="00852CC7" w:rsidP="00852CC7">
      <w:pPr>
        <w:pStyle w:val="ZZAnxheader"/>
        <w:rPr>
          <w:rFonts w:eastAsia="SimHei"/>
          <w:sz w:val="32"/>
          <w:lang w:val="zh-CN" w:eastAsia="zh-CN"/>
        </w:rPr>
      </w:pPr>
    </w:p>
    <w:p w14:paraId="1A6EF6F5" w14:textId="77777777" w:rsidR="00852CC7" w:rsidRPr="0040557A" w:rsidRDefault="00852CC7" w:rsidP="00852CC7">
      <w:pPr>
        <w:pStyle w:val="ZZAnxheader"/>
        <w:rPr>
          <w:rFonts w:eastAsia="SimHei"/>
          <w:sz w:val="32"/>
          <w:lang w:val="zh-CN" w:eastAsia="zh-CN"/>
        </w:rPr>
      </w:pPr>
    </w:p>
    <w:p w14:paraId="2E04D4C5" w14:textId="77777777" w:rsidR="00852CC7" w:rsidRPr="0040557A" w:rsidRDefault="00852CC7" w:rsidP="00852CC7">
      <w:pPr>
        <w:pStyle w:val="ZZAnxheader"/>
        <w:rPr>
          <w:rFonts w:eastAsia="SimHei"/>
          <w:sz w:val="32"/>
          <w:lang w:val="zh-CN" w:eastAsia="zh-CN"/>
        </w:rPr>
      </w:pPr>
    </w:p>
    <w:p w14:paraId="0A635326" w14:textId="77777777" w:rsidR="00852CC7" w:rsidRPr="0040557A" w:rsidRDefault="00852CC7" w:rsidP="00852CC7">
      <w:pPr>
        <w:pStyle w:val="ZZAnxheader"/>
        <w:rPr>
          <w:rFonts w:eastAsia="SimHei"/>
          <w:sz w:val="32"/>
          <w:lang w:val="zh-CN" w:eastAsia="zh-CN"/>
        </w:rPr>
      </w:pPr>
    </w:p>
    <w:p w14:paraId="1F799A85" w14:textId="77777777" w:rsidR="00852CC7" w:rsidRPr="0040557A" w:rsidRDefault="00852CC7" w:rsidP="00852CC7">
      <w:pPr>
        <w:pStyle w:val="ZZAnxheader"/>
        <w:rPr>
          <w:rFonts w:eastAsia="SimHei"/>
          <w:sz w:val="32"/>
          <w:lang w:val="zh-CN" w:eastAsia="zh-CN"/>
        </w:rPr>
      </w:pPr>
    </w:p>
    <w:p w14:paraId="17299F42" w14:textId="77777777" w:rsidR="00852CC7" w:rsidRPr="0040557A" w:rsidRDefault="00852CC7" w:rsidP="00852CC7">
      <w:pPr>
        <w:pStyle w:val="ZZAnxheader"/>
        <w:rPr>
          <w:rFonts w:eastAsia="SimHei"/>
          <w:sz w:val="32"/>
          <w:lang w:val="zh-CN" w:eastAsia="zh-CN"/>
        </w:rPr>
      </w:pPr>
    </w:p>
    <w:p w14:paraId="32CF70A2" w14:textId="77777777" w:rsidR="00852CC7" w:rsidRPr="0040557A" w:rsidRDefault="00852CC7" w:rsidP="00852CC7">
      <w:pPr>
        <w:pStyle w:val="ZZAnxheader"/>
        <w:rPr>
          <w:rFonts w:eastAsia="SimHei"/>
          <w:sz w:val="32"/>
          <w:lang w:val="zh-CN" w:eastAsia="zh-CN"/>
        </w:rPr>
      </w:pPr>
    </w:p>
    <w:p w14:paraId="5B20BF88" w14:textId="77777777" w:rsidR="00852CC7" w:rsidRPr="0040557A" w:rsidRDefault="00852CC7" w:rsidP="00852CC7">
      <w:pPr>
        <w:pStyle w:val="ZZAnxheader"/>
        <w:rPr>
          <w:rFonts w:eastAsia="SimHei"/>
          <w:sz w:val="32"/>
          <w:lang w:val="zh-CN" w:eastAsia="zh-CN"/>
        </w:rPr>
      </w:pPr>
    </w:p>
    <w:p w14:paraId="1260A597" w14:textId="77777777" w:rsidR="00852CC7" w:rsidRPr="0040557A" w:rsidRDefault="00852CC7" w:rsidP="00852CC7">
      <w:pPr>
        <w:pStyle w:val="ZZAnxheader"/>
        <w:rPr>
          <w:rFonts w:eastAsia="SimHei"/>
          <w:sz w:val="32"/>
          <w:lang w:val="zh-CN" w:eastAsia="zh-CN"/>
        </w:rPr>
      </w:pPr>
    </w:p>
    <w:p w14:paraId="20BD5BE3" w14:textId="77777777" w:rsidR="00852CC7" w:rsidRPr="0040557A" w:rsidRDefault="00852CC7" w:rsidP="00852CC7">
      <w:pPr>
        <w:pStyle w:val="ZZAnxheader"/>
        <w:rPr>
          <w:rFonts w:eastAsia="SimHei"/>
          <w:sz w:val="32"/>
          <w:lang w:val="zh-CN" w:eastAsia="zh-CN"/>
        </w:rPr>
      </w:pPr>
    </w:p>
    <w:p w14:paraId="1B7AD8A0" w14:textId="77777777" w:rsidR="00852CC7" w:rsidRPr="0040557A" w:rsidRDefault="00852CC7" w:rsidP="00852CC7">
      <w:pPr>
        <w:pStyle w:val="ZZAnxheader"/>
        <w:rPr>
          <w:rFonts w:eastAsia="SimHei"/>
          <w:sz w:val="32"/>
          <w:lang w:val="zh-CN" w:eastAsia="zh-CN"/>
        </w:rPr>
      </w:pPr>
    </w:p>
    <w:p w14:paraId="52D53EB3" w14:textId="77777777" w:rsidR="00852CC7" w:rsidRPr="0040557A" w:rsidRDefault="00852CC7" w:rsidP="00852CC7">
      <w:pPr>
        <w:pStyle w:val="ZZAnxheader"/>
        <w:rPr>
          <w:rFonts w:eastAsia="SimHei"/>
          <w:sz w:val="32"/>
          <w:lang w:val="zh-CN" w:eastAsia="zh-CN"/>
        </w:rPr>
      </w:pPr>
    </w:p>
    <w:p w14:paraId="59D34B4B" w14:textId="77777777" w:rsidR="00852CC7" w:rsidRPr="0040557A" w:rsidRDefault="00852CC7" w:rsidP="00852CC7">
      <w:pPr>
        <w:pStyle w:val="ZZAnxheader"/>
        <w:rPr>
          <w:rFonts w:eastAsia="SimHei"/>
          <w:sz w:val="32"/>
          <w:lang w:val="zh-CN" w:eastAsia="zh-CN"/>
        </w:rPr>
      </w:pPr>
    </w:p>
    <w:p w14:paraId="19FC562A" w14:textId="77777777" w:rsidR="00852CC7" w:rsidRPr="0040557A" w:rsidRDefault="00852CC7" w:rsidP="00852CC7">
      <w:pPr>
        <w:pStyle w:val="ZZAnxheader"/>
        <w:rPr>
          <w:rFonts w:eastAsia="SimHei"/>
          <w:sz w:val="32"/>
          <w:lang w:val="zh-CN" w:eastAsia="zh-CN"/>
        </w:rPr>
      </w:pPr>
    </w:p>
    <w:p w14:paraId="00823B8A" w14:textId="77777777" w:rsidR="00852CC7" w:rsidRPr="0040557A" w:rsidRDefault="00852CC7" w:rsidP="00852CC7">
      <w:pPr>
        <w:pStyle w:val="ZZAnxheader"/>
        <w:rPr>
          <w:rFonts w:eastAsia="SimHei"/>
          <w:sz w:val="32"/>
          <w:lang w:val="zh-CN" w:eastAsia="zh-CN"/>
        </w:rPr>
      </w:pPr>
    </w:p>
    <w:p w14:paraId="1F32CC0A" w14:textId="77777777" w:rsidR="00852CC7" w:rsidRPr="0040557A" w:rsidRDefault="00852CC7" w:rsidP="00852CC7">
      <w:pPr>
        <w:pStyle w:val="ZZAnxheader"/>
        <w:rPr>
          <w:rFonts w:eastAsia="SimHei"/>
          <w:sz w:val="32"/>
          <w:lang w:val="zh-CN" w:eastAsia="zh-CN"/>
        </w:rPr>
      </w:pPr>
    </w:p>
    <w:p w14:paraId="7ACA6A3B" w14:textId="77777777" w:rsidR="00852CC7" w:rsidRPr="0040557A" w:rsidRDefault="00852CC7" w:rsidP="00852CC7">
      <w:pPr>
        <w:pStyle w:val="ZZAnxheader"/>
        <w:rPr>
          <w:rFonts w:eastAsia="SimHei"/>
          <w:sz w:val="32"/>
          <w:lang w:val="zh-CN" w:eastAsia="zh-CN"/>
        </w:rPr>
      </w:pPr>
    </w:p>
    <w:p w14:paraId="425A5388" w14:textId="77777777" w:rsidR="00852CC7" w:rsidRPr="0040557A" w:rsidRDefault="00852CC7" w:rsidP="00852CC7">
      <w:pPr>
        <w:pStyle w:val="ZZAnxheader"/>
        <w:rPr>
          <w:rFonts w:eastAsia="SimHei"/>
          <w:sz w:val="32"/>
          <w:lang w:val="zh-CN" w:eastAsia="zh-CN"/>
        </w:rPr>
      </w:pPr>
    </w:p>
    <w:p w14:paraId="1E434E77" w14:textId="77777777" w:rsidR="00852CC7" w:rsidRPr="0040557A" w:rsidRDefault="00852CC7" w:rsidP="00852CC7">
      <w:pPr>
        <w:pStyle w:val="ZZAnxheader"/>
        <w:rPr>
          <w:rFonts w:eastAsia="SimHei"/>
          <w:sz w:val="32"/>
          <w:lang w:val="zh-CN" w:eastAsia="zh-CN"/>
        </w:rPr>
      </w:pPr>
    </w:p>
    <w:p w14:paraId="1725FEB4" w14:textId="77777777" w:rsidR="00852CC7" w:rsidRPr="0040557A" w:rsidRDefault="00852CC7" w:rsidP="00852CC7">
      <w:pPr>
        <w:pStyle w:val="ZZAnxheader"/>
        <w:rPr>
          <w:rFonts w:eastAsia="SimHei"/>
          <w:sz w:val="32"/>
          <w:lang w:val="zh-CN" w:eastAsia="zh-CN"/>
        </w:rPr>
      </w:pPr>
    </w:p>
    <w:p w14:paraId="27A90035" w14:textId="77777777" w:rsidR="00852CC7" w:rsidRPr="0040557A" w:rsidRDefault="00852CC7" w:rsidP="00852CC7">
      <w:pPr>
        <w:pStyle w:val="ZZAnxheader"/>
        <w:rPr>
          <w:rFonts w:eastAsia="SimHei"/>
          <w:sz w:val="32"/>
          <w:lang w:val="zh-CN" w:eastAsia="zh-CN"/>
        </w:rPr>
      </w:pPr>
    </w:p>
    <w:p w14:paraId="7C053505" w14:textId="77777777" w:rsidR="00610E58" w:rsidRPr="00610E58" w:rsidRDefault="00610E58" w:rsidP="00610E58">
      <w:pPr>
        <w:pStyle w:val="ZZAnxheader"/>
        <w:rPr>
          <w:rFonts w:ascii="SimHei" w:eastAsia="SimHei" w:hAnsi="SimHei"/>
          <w:sz w:val="32"/>
          <w:lang w:eastAsia="zh-CN"/>
        </w:rPr>
      </w:pPr>
      <w:r w:rsidRPr="00610E58">
        <w:rPr>
          <w:rFonts w:ascii="SimHei" w:eastAsia="SimHei" w:hAnsi="SimHei"/>
          <w:sz w:val="32"/>
          <w:lang w:val="zh-CN" w:eastAsia="zh-CN"/>
        </w:rPr>
        <w:t>附件一</w:t>
      </w:r>
    </w:p>
    <w:p w14:paraId="6ECFFE05" w14:textId="77777777" w:rsidR="00610E58" w:rsidRDefault="00610E58" w:rsidP="00610E58">
      <w:pPr>
        <w:pStyle w:val="ZZAnxheader"/>
        <w:rPr>
          <w:lang w:eastAsia="zh-CN"/>
        </w:rPr>
      </w:pPr>
    </w:p>
    <w:p w14:paraId="3C50F3BD" w14:textId="52D6C2D4" w:rsidR="00610E58" w:rsidRPr="005272FE" w:rsidRDefault="00610E58" w:rsidP="00610E58">
      <w:pPr>
        <w:pStyle w:val="ZZAnxheader"/>
        <w:ind w:left="1260"/>
        <w:rPr>
          <w:rFonts w:ascii="SimHei" w:eastAsia="SimHei" w:hAnsi="SimHei"/>
          <w:sz w:val="32"/>
          <w:szCs w:val="32"/>
          <w:lang w:eastAsia="zh-CN"/>
        </w:rPr>
      </w:pPr>
      <w:r w:rsidRPr="005272FE">
        <w:rPr>
          <w:rFonts w:ascii="SimHei" w:eastAsia="SimHei" w:hAnsi="SimHei"/>
          <w:sz w:val="32"/>
          <w:szCs w:val="32"/>
          <w:lang w:val="zh-CN" w:eastAsia="zh-CN"/>
        </w:rPr>
        <w:t>由全球环境基金秘书处提交的、全球环境基金理事会向</w:t>
      </w:r>
      <w:r w:rsidR="005272FE">
        <w:rPr>
          <w:rFonts w:ascii="SimHei" w:eastAsia="SimHei" w:hAnsi="SimHei"/>
          <w:sz w:val="32"/>
          <w:szCs w:val="32"/>
          <w:lang w:val="zh-CN" w:eastAsia="zh-CN"/>
        </w:rPr>
        <w:br/>
      </w:r>
      <w:r w:rsidRPr="005272FE">
        <w:rPr>
          <w:rFonts w:ascii="SimHei" w:eastAsia="SimHei" w:hAnsi="SimHei"/>
          <w:sz w:val="32"/>
          <w:szCs w:val="32"/>
          <w:lang w:val="zh-CN" w:eastAsia="zh-CN"/>
        </w:rPr>
        <w:t>关于汞的水俣公约缔约方大会所作报告的执行摘要</w:t>
      </w:r>
    </w:p>
    <w:p w14:paraId="08A35F1F" w14:textId="77777777" w:rsidR="00610E58" w:rsidRPr="00610E58" w:rsidRDefault="00610E58" w:rsidP="00610E58">
      <w:pPr>
        <w:pStyle w:val="Normalnumber"/>
        <w:numPr>
          <w:ilvl w:val="0"/>
          <w:numId w:val="0"/>
        </w:numPr>
        <w:ind w:left="1247"/>
        <w:rPr>
          <w:rFonts w:ascii="SimHei" w:eastAsia="SimHei" w:hAnsi="SimHei"/>
          <w:bCs/>
          <w:lang w:eastAsia="zh-CN"/>
        </w:rPr>
      </w:pPr>
    </w:p>
    <w:p w14:paraId="7E84EA58" w14:textId="27C0AB74"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由全球环境基金秘书处提交的、全球环境基金理事会向关于汞的水俣公约缔约方大会第二次</w:t>
      </w:r>
      <w:r>
        <w:rPr>
          <w:rFonts w:hint="eastAsia"/>
          <w:sz w:val="24"/>
          <w:szCs w:val="24"/>
          <w:lang w:val="zh-CN" w:eastAsia="zh-CN"/>
        </w:rPr>
        <w:t>会议</w:t>
      </w:r>
      <w:r w:rsidRPr="00610E58">
        <w:rPr>
          <w:sz w:val="24"/>
          <w:szCs w:val="24"/>
          <w:lang w:val="zh-CN" w:eastAsia="zh-CN"/>
        </w:rPr>
        <w:t>所作报告的执行摘要</w:t>
      </w:r>
      <w:r w:rsidR="008C46CA">
        <w:rPr>
          <w:rFonts w:hint="eastAsia"/>
          <w:sz w:val="24"/>
          <w:szCs w:val="24"/>
          <w:lang w:val="zh-CN" w:eastAsia="zh-CN"/>
        </w:rPr>
        <w:t>。</w:t>
      </w:r>
    </w:p>
    <w:p w14:paraId="4C1F3A1D" w14:textId="5C66F18F"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《关于汞的水俣公约》是将全球环境基金（全环基金）</w:t>
      </w:r>
      <w:r w:rsidR="00F45C76">
        <w:rPr>
          <w:rFonts w:hint="eastAsia"/>
          <w:sz w:val="24"/>
          <w:szCs w:val="24"/>
          <w:lang w:val="zh-CN" w:eastAsia="zh-CN"/>
        </w:rPr>
        <w:t>列入</w:t>
      </w:r>
      <w:r w:rsidRPr="00610E58">
        <w:rPr>
          <w:sz w:val="24"/>
          <w:szCs w:val="24"/>
          <w:lang w:val="zh-CN" w:eastAsia="zh-CN"/>
        </w:rPr>
        <w:t>财务机制的最新公约。</w:t>
      </w:r>
    </w:p>
    <w:p w14:paraId="65054605" w14:textId="2F22CFD4"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《公约》的目标是保护人体健康和环境免受汞和汞化合物人为排放和释放的危害。</w:t>
      </w:r>
      <w:r w:rsidR="00F45C76">
        <w:rPr>
          <w:rFonts w:hint="eastAsia"/>
          <w:sz w:val="24"/>
          <w:szCs w:val="24"/>
          <w:lang w:val="zh-CN" w:eastAsia="zh-CN"/>
        </w:rPr>
        <w:t xml:space="preserve"> </w:t>
      </w:r>
    </w:p>
    <w:p w14:paraId="165C25B4" w14:textId="4CB4FA08"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《水俣公约》第</w:t>
      </w:r>
      <w:r w:rsidRPr="00610E58">
        <w:rPr>
          <w:sz w:val="24"/>
          <w:szCs w:val="24"/>
          <w:lang w:val="zh-CN" w:eastAsia="zh-CN"/>
        </w:rPr>
        <w:t>13</w:t>
      </w:r>
      <w:r w:rsidRPr="00610E58">
        <w:rPr>
          <w:sz w:val="24"/>
          <w:szCs w:val="24"/>
          <w:lang w:val="zh-CN" w:eastAsia="zh-CN"/>
        </w:rPr>
        <w:t>条将全环基金</w:t>
      </w:r>
      <w:r w:rsidR="00F45C76">
        <w:rPr>
          <w:rFonts w:hint="eastAsia"/>
          <w:sz w:val="24"/>
          <w:szCs w:val="24"/>
          <w:lang w:val="zh-CN" w:eastAsia="zh-CN"/>
        </w:rPr>
        <w:t>列入</w:t>
      </w:r>
      <w:r w:rsidRPr="00610E58">
        <w:rPr>
          <w:sz w:val="24"/>
          <w:szCs w:val="24"/>
          <w:lang w:val="zh-CN" w:eastAsia="zh-CN"/>
        </w:rPr>
        <w:t>财务机制，以提供新的、可预测的、充足的和及时的财政资源，用于支付缔约方大会所商定的、旨在支持《公约》执行工作而涉及的费用。</w:t>
      </w:r>
    </w:p>
    <w:p w14:paraId="681F35D7" w14:textId="11D14B99"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在</w:t>
      </w:r>
      <w:r w:rsidRPr="00610E58">
        <w:rPr>
          <w:sz w:val="24"/>
          <w:szCs w:val="24"/>
          <w:lang w:val="zh-CN" w:eastAsia="zh-CN"/>
        </w:rPr>
        <w:t>2014</w:t>
      </w:r>
      <w:r w:rsidRPr="00610E58">
        <w:rPr>
          <w:sz w:val="24"/>
          <w:szCs w:val="24"/>
          <w:lang w:val="zh-CN" w:eastAsia="zh-CN"/>
        </w:rPr>
        <w:t>年</w:t>
      </w:r>
      <w:r w:rsidRPr="00610E58">
        <w:rPr>
          <w:sz w:val="24"/>
          <w:szCs w:val="24"/>
          <w:lang w:val="zh-CN" w:eastAsia="zh-CN"/>
        </w:rPr>
        <w:t>5</w:t>
      </w:r>
      <w:r w:rsidRPr="00610E58">
        <w:rPr>
          <w:sz w:val="24"/>
          <w:szCs w:val="24"/>
          <w:lang w:val="zh-CN" w:eastAsia="zh-CN"/>
        </w:rPr>
        <w:t>月的全球环境基金大会第五次会议期间，将《水俣公约》添加到了《建立重组后全球环境基金协议》之中。</w:t>
      </w:r>
    </w:p>
    <w:p w14:paraId="106175F0" w14:textId="5670E656"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该报告介绍了全环基金在</w:t>
      </w:r>
      <w:r w:rsidRPr="00610E58">
        <w:rPr>
          <w:sz w:val="24"/>
          <w:szCs w:val="24"/>
          <w:lang w:val="zh-CN" w:eastAsia="zh-CN"/>
        </w:rPr>
        <w:t>2017</w:t>
      </w:r>
      <w:r w:rsidRPr="00610E58">
        <w:rPr>
          <w:sz w:val="24"/>
          <w:szCs w:val="24"/>
          <w:lang w:val="zh-CN" w:eastAsia="zh-CN"/>
        </w:rPr>
        <w:t>年</w:t>
      </w:r>
      <w:r w:rsidRPr="00610E58">
        <w:rPr>
          <w:sz w:val="24"/>
          <w:szCs w:val="24"/>
          <w:lang w:val="zh-CN" w:eastAsia="zh-CN"/>
        </w:rPr>
        <w:t>7</w:t>
      </w:r>
      <w:r w:rsidRPr="00610E58">
        <w:rPr>
          <w:sz w:val="24"/>
          <w:szCs w:val="24"/>
          <w:lang w:val="zh-CN" w:eastAsia="zh-CN"/>
        </w:rPr>
        <w:t>月</w:t>
      </w:r>
      <w:r w:rsidRPr="00610E58">
        <w:rPr>
          <w:sz w:val="24"/>
          <w:szCs w:val="24"/>
          <w:lang w:val="zh-CN" w:eastAsia="zh-CN"/>
        </w:rPr>
        <w:t>1</w:t>
      </w:r>
      <w:r w:rsidRPr="00610E58">
        <w:rPr>
          <w:sz w:val="24"/>
          <w:szCs w:val="24"/>
          <w:lang w:val="zh-CN" w:eastAsia="zh-CN"/>
        </w:rPr>
        <w:t>日</w:t>
      </w:r>
      <w:r w:rsidR="00577C6D">
        <w:rPr>
          <w:rFonts w:hint="eastAsia"/>
          <w:sz w:val="24"/>
          <w:szCs w:val="24"/>
          <w:lang w:val="zh-CN" w:eastAsia="zh-CN"/>
        </w:rPr>
        <w:t>至</w:t>
      </w:r>
      <w:r w:rsidRPr="00610E58">
        <w:rPr>
          <w:sz w:val="24"/>
          <w:szCs w:val="24"/>
          <w:lang w:val="zh-CN" w:eastAsia="zh-CN"/>
        </w:rPr>
        <w:t>2018</w:t>
      </w:r>
      <w:r w:rsidRPr="00610E58">
        <w:rPr>
          <w:sz w:val="24"/>
          <w:szCs w:val="24"/>
          <w:lang w:val="zh-CN" w:eastAsia="zh-CN"/>
        </w:rPr>
        <w:t>年</w:t>
      </w:r>
      <w:r w:rsidRPr="00610E58">
        <w:rPr>
          <w:sz w:val="24"/>
          <w:szCs w:val="24"/>
          <w:lang w:val="zh-CN" w:eastAsia="zh-CN"/>
        </w:rPr>
        <w:t>6</w:t>
      </w:r>
      <w:r w:rsidRPr="00610E58">
        <w:rPr>
          <w:sz w:val="24"/>
          <w:szCs w:val="24"/>
          <w:lang w:val="zh-CN" w:eastAsia="zh-CN"/>
        </w:rPr>
        <w:t>月</w:t>
      </w:r>
      <w:r w:rsidRPr="00610E58">
        <w:rPr>
          <w:sz w:val="24"/>
          <w:szCs w:val="24"/>
          <w:lang w:val="zh-CN" w:eastAsia="zh-CN"/>
        </w:rPr>
        <w:t>30</w:t>
      </w:r>
      <w:r w:rsidRPr="00610E58">
        <w:rPr>
          <w:sz w:val="24"/>
          <w:szCs w:val="24"/>
          <w:lang w:val="zh-CN" w:eastAsia="zh-CN"/>
        </w:rPr>
        <w:t>日期间为履行《水俣公约》规定的</w:t>
      </w:r>
      <w:r w:rsidR="00AF6353">
        <w:rPr>
          <w:rFonts w:hint="eastAsia"/>
          <w:sz w:val="24"/>
          <w:szCs w:val="24"/>
          <w:lang w:val="zh-CN" w:eastAsia="zh-CN"/>
        </w:rPr>
        <w:t>任务</w:t>
      </w:r>
      <w:r w:rsidRPr="00610E58">
        <w:rPr>
          <w:sz w:val="24"/>
          <w:szCs w:val="24"/>
          <w:lang w:val="zh-CN" w:eastAsia="zh-CN"/>
        </w:rPr>
        <w:t>而做的工作，并回应了</w:t>
      </w:r>
      <w:r w:rsidRPr="00610E58">
        <w:rPr>
          <w:sz w:val="24"/>
          <w:szCs w:val="24"/>
          <w:lang w:val="zh-CN" w:eastAsia="zh-CN"/>
        </w:rPr>
        <w:t>2017</w:t>
      </w:r>
      <w:r w:rsidRPr="00610E58">
        <w:rPr>
          <w:sz w:val="24"/>
          <w:szCs w:val="24"/>
          <w:lang w:val="zh-CN" w:eastAsia="zh-CN"/>
        </w:rPr>
        <w:t>年</w:t>
      </w:r>
      <w:r w:rsidRPr="00610E58">
        <w:rPr>
          <w:sz w:val="24"/>
          <w:szCs w:val="24"/>
          <w:lang w:val="zh-CN" w:eastAsia="zh-CN"/>
        </w:rPr>
        <w:t>9</w:t>
      </w:r>
      <w:r w:rsidRPr="00610E58">
        <w:rPr>
          <w:sz w:val="24"/>
          <w:szCs w:val="24"/>
          <w:lang w:val="zh-CN" w:eastAsia="zh-CN"/>
        </w:rPr>
        <w:t>月</w:t>
      </w:r>
      <w:r w:rsidRPr="00610E58">
        <w:rPr>
          <w:sz w:val="24"/>
          <w:szCs w:val="24"/>
          <w:lang w:val="zh-CN" w:eastAsia="zh-CN"/>
        </w:rPr>
        <w:t>24</w:t>
      </w:r>
      <w:r w:rsidRPr="00610E58">
        <w:rPr>
          <w:sz w:val="24"/>
          <w:szCs w:val="24"/>
          <w:lang w:val="zh-CN" w:eastAsia="zh-CN"/>
        </w:rPr>
        <w:t>日至</w:t>
      </w:r>
      <w:r w:rsidRPr="00610E58">
        <w:rPr>
          <w:sz w:val="24"/>
          <w:szCs w:val="24"/>
          <w:lang w:val="zh-CN" w:eastAsia="zh-CN"/>
        </w:rPr>
        <w:t>29</w:t>
      </w:r>
      <w:r w:rsidRPr="00610E58">
        <w:rPr>
          <w:sz w:val="24"/>
          <w:szCs w:val="24"/>
          <w:lang w:val="zh-CN" w:eastAsia="zh-CN"/>
        </w:rPr>
        <w:t>日召开的关于汞的水俣公约缔约方大会第一次会议对全环基金提出的指导意见。该指导意见载于水俣公约缔约方大会</w:t>
      </w:r>
      <w:r w:rsidRPr="00610E58">
        <w:rPr>
          <w:sz w:val="24"/>
          <w:szCs w:val="24"/>
          <w:lang w:val="zh-CN" w:eastAsia="zh-CN"/>
        </w:rPr>
        <w:t>MC-1/5</w:t>
      </w:r>
      <w:r w:rsidRPr="00610E58">
        <w:rPr>
          <w:sz w:val="24"/>
          <w:szCs w:val="24"/>
          <w:lang w:val="zh-CN" w:eastAsia="zh-CN"/>
        </w:rPr>
        <w:t>号决定</w:t>
      </w:r>
      <w:r w:rsidR="002F4D95">
        <w:rPr>
          <w:rFonts w:hint="eastAsia"/>
          <w:sz w:val="24"/>
          <w:szCs w:val="24"/>
          <w:lang w:val="zh-CN" w:eastAsia="zh-CN"/>
        </w:rPr>
        <w:t>的</w:t>
      </w:r>
      <w:r w:rsidRPr="00610E58">
        <w:rPr>
          <w:sz w:val="24"/>
          <w:szCs w:val="24"/>
          <w:lang w:val="zh-CN" w:eastAsia="zh-CN"/>
        </w:rPr>
        <w:t>附件。</w:t>
      </w:r>
    </w:p>
    <w:p w14:paraId="05F64332" w14:textId="27113847"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该报告还介绍了在</w:t>
      </w:r>
      <w:r w:rsidRPr="00610E58">
        <w:rPr>
          <w:sz w:val="24"/>
          <w:szCs w:val="24"/>
          <w:lang w:val="zh-CN" w:eastAsia="zh-CN"/>
        </w:rPr>
        <w:t>2014</w:t>
      </w:r>
      <w:r w:rsidRPr="00610E58">
        <w:rPr>
          <w:sz w:val="24"/>
          <w:szCs w:val="24"/>
          <w:lang w:val="zh-CN" w:eastAsia="zh-CN"/>
        </w:rPr>
        <w:t>年</w:t>
      </w:r>
      <w:r w:rsidRPr="00610E58">
        <w:rPr>
          <w:sz w:val="24"/>
          <w:szCs w:val="24"/>
          <w:lang w:val="zh-CN" w:eastAsia="zh-CN"/>
        </w:rPr>
        <w:t>7</w:t>
      </w:r>
      <w:r w:rsidRPr="00610E58">
        <w:rPr>
          <w:sz w:val="24"/>
          <w:szCs w:val="24"/>
          <w:lang w:val="zh-CN" w:eastAsia="zh-CN"/>
        </w:rPr>
        <w:t>月</w:t>
      </w:r>
      <w:r w:rsidRPr="00610E58">
        <w:rPr>
          <w:sz w:val="24"/>
          <w:szCs w:val="24"/>
          <w:lang w:val="zh-CN" w:eastAsia="zh-CN"/>
        </w:rPr>
        <w:t>1</w:t>
      </w:r>
      <w:r w:rsidRPr="00610E58">
        <w:rPr>
          <w:sz w:val="24"/>
          <w:szCs w:val="24"/>
          <w:lang w:val="zh-CN" w:eastAsia="zh-CN"/>
        </w:rPr>
        <w:t>日至</w:t>
      </w:r>
      <w:r w:rsidRPr="00610E58">
        <w:rPr>
          <w:sz w:val="24"/>
          <w:szCs w:val="24"/>
          <w:lang w:val="zh-CN" w:eastAsia="zh-CN"/>
        </w:rPr>
        <w:t>2018</w:t>
      </w:r>
      <w:r w:rsidRPr="00610E58">
        <w:rPr>
          <w:sz w:val="24"/>
          <w:szCs w:val="24"/>
          <w:lang w:val="zh-CN" w:eastAsia="zh-CN"/>
        </w:rPr>
        <w:t>年</w:t>
      </w:r>
      <w:r w:rsidRPr="00610E58">
        <w:rPr>
          <w:sz w:val="24"/>
          <w:szCs w:val="24"/>
          <w:lang w:val="zh-CN" w:eastAsia="zh-CN"/>
        </w:rPr>
        <w:t>6</w:t>
      </w:r>
      <w:r w:rsidRPr="00610E58">
        <w:rPr>
          <w:sz w:val="24"/>
          <w:szCs w:val="24"/>
          <w:lang w:val="zh-CN" w:eastAsia="zh-CN"/>
        </w:rPr>
        <w:t>月</w:t>
      </w:r>
      <w:r w:rsidRPr="00610E58">
        <w:rPr>
          <w:sz w:val="24"/>
          <w:szCs w:val="24"/>
          <w:lang w:val="zh-CN" w:eastAsia="zh-CN"/>
        </w:rPr>
        <w:t>30</w:t>
      </w:r>
      <w:r w:rsidRPr="00610E58">
        <w:rPr>
          <w:sz w:val="24"/>
          <w:szCs w:val="24"/>
          <w:lang w:val="zh-CN" w:eastAsia="zh-CN"/>
        </w:rPr>
        <w:t>日的第六次充资期间全环基金对《关于汞的水俣公约》的支持，并概述了全环基金第七次充资进程的结果。</w:t>
      </w:r>
    </w:p>
    <w:p w14:paraId="537C81D2" w14:textId="44414A8F"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自</w:t>
      </w:r>
      <w:r w:rsidRPr="00610E58">
        <w:rPr>
          <w:sz w:val="24"/>
          <w:szCs w:val="24"/>
          <w:lang w:val="zh-CN" w:eastAsia="zh-CN"/>
        </w:rPr>
        <w:t>2017</w:t>
      </w:r>
      <w:r w:rsidRPr="00610E58">
        <w:rPr>
          <w:sz w:val="24"/>
          <w:szCs w:val="24"/>
          <w:lang w:val="zh-CN" w:eastAsia="zh-CN"/>
        </w:rPr>
        <w:t>年</w:t>
      </w:r>
      <w:r w:rsidRPr="00610E58">
        <w:rPr>
          <w:sz w:val="24"/>
          <w:szCs w:val="24"/>
          <w:lang w:val="zh-CN" w:eastAsia="zh-CN"/>
        </w:rPr>
        <w:t>9</w:t>
      </w:r>
      <w:r w:rsidRPr="00610E58">
        <w:rPr>
          <w:sz w:val="24"/>
          <w:szCs w:val="24"/>
          <w:lang w:val="zh-CN" w:eastAsia="zh-CN"/>
        </w:rPr>
        <w:t>月缔约方大会第一次会议以来，全环基金已经批准了涉及七个国家的两个大型项目，以及涉及十个国家的七个扶持活动项目。</w:t>
      </w:r>
    </w:p>
    <w:p w14:paraId="6A8D3904" w14:textId="77777777"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在本报告所述期间，投入的资源是</w:t>
      </w:r>
      <w:r w:rsidRPr="00610E58">
        <w:rPr>
          <w:sz w:val="24"/>
          <w:szCs w:val="24"/>
          <w:lang w:val="zh-CN" w:eastAsia="zh-CN"/>
        </w:rPr>
        <w:t>825</w:t>
      </w:r>
      <w:r w:rsidRPr="00610E58">
        <w:rPr>
          <w:sz w:val="24"/>
          <w:szCs w:val="24"/>
          <w:lang w:val="zh-CN" w:eastAsia="zh-CN"/>
        </w:rPr>
        <w:t>万美元。</w:t>
      </w:r>
    </w:p>
    <w:p w14:paraId="46D14597" w14:textId="55922A42"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全环基金第六次充资向化学品和废物重点领域投入</w:t>
      </w:r>
      <w:r w:rsidRPr="00610E58">
        <w:rPr>
          <w:sz w:val="24"/>
          <w:szCs w:val="24"/>
          <w:lang w:val="zh-CN" w:eastAsia="zh-CN"/>
        </w:rPr>
        <w:t>5</w:t>
      </w:r>
      <w:r w:rsidR="008759F0">
        <w:rPr>
          <w:sz w:val="24"/>
          <w:szCs w:val="24"/>
          <w:lang w:val="zh-CN" w:eastAsia="zh-CN"/>
        </w:rPr>
        <w:t>.54</w:t>
      </w:r>
      <w:r w:rsidRPr="00610E58">
        <w:rPr>
          <w:sz w:val="24"/>
          <w:szCs w:val="24"/>
          <w:lang w:val="zh-CN" w:eastAsia="zh-CN"/>
        </w:rPr>
        <w:t>亿美元的全环基金资源，其中</w:t>
      </w:r>
      <w:r w:rsidR="007F6A18">
        <w:rPr>
          <w:rFonts w:hint="eastAsia"/>
          <w:sz w:val="24"/>
          <w:szCs w:val="24"/>
          <w:lang w:val="zh-CN" w:eastAsia="zh-CN"/>
        </w:rPr>
        <w:t>分配</w:t>
      </w:r>
      <w:r w:rsidRPr="00610E58">
        <w:rPr>
          <w:sz w:val="24"/>
          <w:szCs w:val="24"/>
          <w:lang w:val="zh-CN" w:eastAsia="zh-CN"/>
        </w:rPr>
        <w:t>了</w:t>
      </w:r>
      <w:r w:rsidRPr="00610E58">
        <w:rPr>
          <w:sz w:val="24"/>
          <w:szCs w:val="24"/>
          <w:lang w:val="zh-CN" w:eastAsia="zh-CN"/>
        </w:rPr>
        <w:t>1</w:t>
      </w:r>
      <w:r w:rsidR="008759F0">
        <w:rPr>
          <w:sz w:val="24"/>
          <w:szCs w:val="24"/>
          <w:lang w:val="zh-CN" w:eastAsia="zh-CN"/>
        </w:rPr>
        <w:t>.41</w:t>
      </w:r>
      <w:r w:rsidRPr="00610E58">
        <w:rPr>
          <w:sz w:val="24"/>
          <w:szCs w:val="24"/>
          <w:lang w:val="zh-CN" w:eastAsia="zh-CN"/>
        </w:rPr>
        <w:t>亿美元用于《水俣公约》的执行工作。</w:t>
      </w:r>
    </w:p>
    <w:p w14:paraId="65678459" w14:textId="6D376C0B"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在全环基金第六次充资期间，计划投入</w:t>
      </w:r>
      <w:r w:rsidRPr="00610E58">
        <w:rPr>
          <w:sz w:val="24"/>
          <w:szCs w:val="24"/>
          <w:lang w:val="zh-CN" w:eastAsia="zh-CN"/>
        </w:rPr>
        <w:t>1</w:t>
      </w:r>
      <w:r w:rsidR="00633C49">
        <w:rPr>
          <w:sz w:val="24"/>
          <w:szCs w:val="24"/>
          <w:lang w:val="zh-CN" w:eastAsia="zh-CN"/>
        </w:rPr>
        <w:t>.487</w:t>
      </w:r>
      <w:r w:rsidRPr="00610E58">
        <w:rPr>
          <w:sz w:val="24"/>
          <w:szCs w:val="24"/>
          <w:lang w:val="zh-CN" w:eastAsia="zh-CN"/>
        </w:rPr>
        <w:t>亿美元用于执行《水俣公约》，其中</w:t>
      </w:r>
      <w:r w:rsidRPr="00610E58">
        <w:rPr>
          <w:sz w:val="24"/>
          <w:szCs w:val="24"/>
          <w:lang w:val="zh-CN" w:eastAsia="zh-CN"/>
        </w:rPr>
        <w:t>1</w:t>
      </w:r>
      <w:r w:rsidR="004401B5">
        <w:rPr>
          <w:sz w:val="24"/>
          <w:szCs w:val="24"/>
          <w:lang w:val="zh-CN" w:eastAsia="zh-CN"/>
        </w:rPr>
        <w:t>.34</w:t>
      </w:r>
      <w:r w:rsidRPr="00610E58">
        <w:rPr>
          <w:sz w:val="24"/>
          <w:szCs w:val="24"/>
          <w:lang w:val="zh-CN" w:eastAsia="zh-CN"/>
        </w:rPr>
        <w:t>亿美元分配给各国，</w:t>
      </w:r>
      <w:r w:rsidRPr="00610E58">
        <w:rPr>
          <w:sz w:val="24"/>
          <w:szCs w:val="24"/>
          <w:lang w:val="zh-CN" w:eastAsia="zh-CN"/>
        </w:rPr>
        <w:t>200</w:t>
      </w:r>
      <w:r w:rsidRPr="00610E58">
        <w:rPr>
          <w:sz w:val="24"/>
          <w:szCs w:val="24"/>
          <w:lang w:val="zh-CN" w:eastAsia="zh-CN"/>
        </w:rPr>
        <w:t>万美元用于项目筹备，</w:t>
      </w:r>
      <w:r w:rsidRPr="00610E58">
        <w:rPr>
          <w:sz w:val="24"/>
          <w:szCs w:val="24"/>
          <w:lang w:val="zh-CN" w:eastAsia="zh-CN"/>
        </w:rPr>
        <w:t>1250</w:t>
      </w:r>
      <w:r w:rsidRPr="00610E58">
        <w:rPr>
          <w:sz w:val="24"/>
          <w:szCs w:val="24"/>
          <w:lang w:val="zh-CN" w:eastAsia="zh-CN"/>
        </w:rPr>
        <w:t>万美元用于机构收费。</w:t>
      </w:r>
    </w:p>
    <w:p w14:paraId="4F4D4A02" w14:textId="7C4D6DC4"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全环基金第六次充资支持</w:t>
      </w:r>
      <w:r w:rsidRPr="00610E58">
        <w:rPr>
          <w:sz w:val="24"/>
          <w:szCs w:val="24"/>
          <w:lang w:val="zh-CN" w:eastAsia="zh-CN"/>
        </w:rPr>
        <w:t>85</w:t>
      </w:r>
      <w:r w:rsidRPr="00610E58">
        <w:rPr>
          <w:sz w:val="24"/>
          <w:szCs w:val="24"/>
          <w:lang w:val="zh-CN" w:eastAsia="zh-CN"/>
        </w:rPr>
        <w:t>个国家进行水俣公约初始评估，这样，迄今为止接受水俣公约初始评估</w:t>
      </w:r>
      <w:r w:rsidR="005F57F7">
        <w:rPr>
          <w:rFonts w:hint="eastAsia"/>
          <w:sz w:val="24"/>
          <w:szCs w:val="24"/>
          <w:lang w:val="zh-CN" w:eastAsia="zh-CN"/>
        </w:rPr>
        <w:t>支持</w:t>
      </w:r>
      <w:r w:rsidRPr="00610E58">
        <w:rPr>
          <w:sz w:val="24"/>
          <w:szCs w:val="24"/>
          <w:lang w:val="zh-CN" w:eastAsia="zh-CN"/>
        </w:rPr>
        <w:t>的国家总数就达到了</w:t>
      </w:r>
      <w:r w:rsidRPr="00610E58">
        <w:rPr>
          <w:sz w:val="24"/>
          <w:szCs w:val="24"/>
          <w:lang w:val="zh-CN" w:eastAsia="zh-CN"/>
        </w:rPr>
        <w:t>110</w:t>
      </w:r>
      <w:r w:rsidRPr="00610E58">
        <w:rPr>
          <w:sz w:val="24"/>
          <w:szCs w:val="24"/>
          <w:lang w:val="zh-CN" w:eastAsia="zh-CN"/>
        </w:rPr>
        <w:t>个。</w:t>
      </w:r>
    </w:p>
    <w:p w14:paraId="631D1C58" w14:textId="2777A406"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在全环基金第六次充资期间，还支持了手工和小规模采金业国家行动计划，有</w:t>
      </w:r>
      <w:r w:rsidRPr="00610E58">
        <w:rPr>
          <w:sz w:val="24"/>
          <w:szCs w:val="24"/>
          <w:lang w:val="zh-CN" w:eastAsia="zh-CN"/>
        </w:rPr>
        <w:t>32</w:t>
      </w:r>
      <w:r w:rsidRPr="00610E58">
        <w:rPr>
          <w:sz w:val="24"/>
          <w:szCs w:val="24"/>
          <w:lang w:val="zh-CN" w:eastAsia="zh-CN"/>
        </w:rPr>
        <w:t>个国家获得支持。</w:t>
      </w:r>
    </w:p>
    <w:p w14:paraId="6ED55234" w14:textId="7601F5C1" w:rsidR="00610E58" w:rsidRPr="00610E58" w:rsidRDefault="00610E58" w:rsidP="00DC0DF4">
      <w:pPr>
        <w:pStyle w:val="Normalnumber"/>
        <w:numPr>
          <w:ilvl w:val="0"/>
          <w:numId w:val="27"/>
        </w:numPr>
        <w:jc w:val="both"/>
        <w:rPr>
          <w:bCs/>
          <w:sz w:val="24"/>
          <w:szCs w:val="24"/>
          <w:lang w:eastAsia="zh-CN"/>
        </w:rPr>
      </w:pPr>
      <w:r w:rsidRPr="00610E58">
        <w:rPr>
          <w:sz w:val="24"/>
          <w:szCs w:val="24"/>
          <w:lang w:val="zh-CN" w:eastAsia="zh-CN"/>
        </w:rPr>
        <w:t>二十六个国家通过全环基金第六次充资的方案办法、</w:t>
      </w:r>
      <w:r w:rsidR="000F50A0">
        <w:rPr>
          <w:rFonts w:hint="eastAsia"/>
          <w:sz w:val="24"/>
          <w:szCs w:val="24"/>
          <w:lang w:val="zh-CN" w:eastAsia="zh-CN"/>
        </w:rPr>
        <w:t>大型</w:t>
      </w:r>
      <w:r w:rsidR="000F50A0">
        <w:rPr>
          <w:sz w:val="24"/>
          <w:szCs w:val="24"/>
          <w:lang w:val="zh-CN" w:eastAsia="zh-CN"/>
        </w:rPr>
        <w:t>项目</w:t>
      </w:r>
      <w:r w:rsidRPr="00610E58">
        <w:rPr>
          <w:sz w:val="24"/>
          <w:szCs w:val="24"/>
          <w:lang w:val="zh-CN" w:eastAsia="zh-CN"/>
        </w:rPr>
        <w:t>和中型项目获得了执行活动支持。</w:t>
      </w:r>
    </w:p>
    <w:p w14:paraId="08BF86DC" w14:textId="317CE26D" w:rsidR="00610E58" w:rsidRPr="00D643B0" w:rsidRDefault="00610E58" w:rsidP="00DC0DF4">
      <w:pPr>
        <w:pStyle w:val="Normalnumber"/>
        <w:numPr>
          <w:ilvl w:val="0"/>
          <w:numId w:val="27"/>
        </w:numPr>
        <w:jc w:val="both"/>
        <w:rPr>
          <w:bCs/>
          <w:sz w:val="24"/>
          <w:szCs w:val="24"/>
          <w:lang w:eastAsia="zh-CN"/>
        </w:rPr>
      </w:pPr>
      <w:r w:rsidRPr="00610E58">
        <w:rPr>
          <w:sz w:val="24"/>
          <w:szCs w:val="24"/>
          <w:lang w:val="zh-CN" w:eastAsia="zh-CN"/>
        </w:rPr>
        <w:t>平均而言，</w:t>
      </w:r>
      <w:r w:rsidRPr="00D643B0">
        <w:rPr>
          <w:sz w:val="24"/>
          <w:szCs w:val="24"/>
          <w:lang w:val="zh-CN" w:eastAsia="zh-CN"/>
        </w:rPr>
        <w:t>不包括扶持活动，</w:t>
      </w:r>
      <w:r w:rsidR="00113875" w:rsidRPr="00D643B0">
        <w:rPr>
          <w:rFonts w:hint="eastAsia"/>
          <w:sz w:val="24"/>
          <w:szCs w:val="24"/>
          <w:lang w:val="zh-CN" w:eastAsia="zh-CN"/>
        </w:rPr>
        <w:t>对于</w:t>
      </w:r>
      <w:r w:rsidR="0096218F" w:rsidRPr="00D643B0">
        <w:rPr>
          <w:rFonts w:hint="eastAsia"/>
          <w:sz w:val="24"/>
          <w:szCs w:val="24"/>
          <w:lang w:val="zh-CN" w:eastAsia="zh-CN"/>
        </w:rPr>
        <w:t>全环基金</w:t>
      </w:r>
      <w:r w:rsidR="00022255" w:rsidRPr="00D643B0">
        <w:rPr>
          <w:rFonts w:hint="eastAsia"/>
          <w:sz w:val="24"/>
          <w:szCs w:val="24"/>
          <w:lang w:val="zh-CN" w:eastAsia="zh-CN"/>
        </w:rPr>
        <w:t>以</w:t>
      </w:r>
      <w:r w:rsidR="00113875" w:rsidRPr="00D643B0">
        <w:rPr>
          <w:rFonts w:hint="eastAsia"/>
          <w:sz w:val="24"/>
          <w:szCs w:val="24"/>
          <w:lang w:val="zh-CN" w:eastAsia="zh-CN"/>
        </w:rPr>
        <w:t>共同供资投入的每一美元，通过投资组合杠杆可以利用四美元</w:t>
      </w:r>
      <w:r w:rsidRPr="00D643B0">
        <w:rPr>
          <w:bCs/>
          <w:iCs/>
          <w:sz w:val="24"/>
          <w:szCs w:val="24"/>
          <w:lang w:val="zh-CN" w:eastAsia="zh-CN"/>
        </w:rPr>
        <w:t>。</w:t>
      </w:r>
    </w:p>
    <w:p w14:paraId="60ACD1E7" w14:textId="443DE61F" w:rsidR="00021EA7" w:rsidRPr="008758E8" w:rsidRDefault="00610E58" w:rsidP="00DC0DF4">
      <w:pPr>
        <w:pStyle w:val="Normalnumber"/>
        <w:numPr>
          <w:ilvl w:val="0"/>
          <w:numId w:val="27"/>
        </w:numPr>
        <w:tabs>
          <w:tab w:val="clear" w:pos="1814"/>
          <w:tab w:val="right" w:pos="1020"/>
          <w:tab w:val="left" w:pos="1815"/>
          <w:tab w:val="left" w:pos="3849"/>
          <w:tab w:val="left" w:pos="4280"/>
          <w:tab w:val="left" w:pos="4711"/>
          <w:tab w:val="left" w:pos="5142"/>
          <w:tab w:val="left" w:pos="5573"/>
          <w:tab w:val="left" w:pos="6004"/>
          <w:tab w:val="left" w:pos="9450"/>
        </w:tabs>
        <w:ind w:right="25"/>
        <w:jc w:val="both"/>
        <w:rPr>
          <w:sz w:val="24"/>
          <w:szCs w:val="24"/>
          <w:lang w:eastAsia="zh-CN"/>
        </w:rPr>
      </w:pPr>
      <w:r w:rsidRPr="00EA3384">
        <w:rPr>
          <w:sz w:val="24"/>
          <w:szCs w:val="24"/>
          <w:lang w:val="zh-CN" w:eastAsia="zh-CN"/>
        </w:rPr>
        <w:t>在全环基金第六次充资期间，汞减少量的整体目标是</w:t>
      </w:r>
      <w:r w:rsidRPr="00EA3384">
        <w:rPr>
          <w:sz w:val="24"/>
          <w:szCs w:val="24"/>
          <w:lang w:val="zh-CN" w:eastAsia="zh-CN"/>
        </w:rPr>
        <w:t>1 000</w:t>
      </w:r>
      <w:r w:rsidRPr="00EA3384">
        <w:rPr>
          <w:sz w:val="24"/>
          <w:szCs w:val="24"/>
          <w:lang w:val="zh-CN" w:eastAsia="zh-CN"/>
        </w:rPr>
        <w:t>公吨。在</w:t>
      </w:r>
      <w:r w:rsidRPr="00EA3384">
        <w:rPr>
          <w:sz w:val="24"/>
          <w:szCs w:val="24"/>
          <w:lang w:val="zh-CN" w:eastAsia="zh-CN"/>
        </w:rPr>
        <w:t>2018</w:t>
      </w:r>
      <w:r w:rsidRPr="00EA3384">
        <w:rPr>
          <w:sz w:val="24"/>
          <w:szCs w:val="24"/>
          <w:lang w:val="zh-CN" w:eastAsia="zh-CN"/>
        </w:rPr>
        <w:t>年</w:t>
      </w:r>
      <w:r w:rsidRPr="00EA3384">
        <w:rPr>
          <w:sz w:val="24"/>
          <w:szCs w:val="24"/>
          <w:lang w:val="zh-CN" w:eastAsia="zh-CN"/>
        </w:rPr>
        <w:t>6</w:t>
      </w:r>
      <w:r w:rsidRPr="00EA3384">
        <w:rPr>
          <w:sz w:val="24"/>
          <w:szCs w:val="24"/>
          <w:lang w:val="zh-CN" w:eastAsia="zh-CN"/>
        </w:rPr>
        <w:t>月全环基金理事会</w:t>
      </w:r>
      <w:r w:rsidR="00EA3384">
        <w:rPr>
          <w:rFonts w:hint="eastAsia"/>
          <w:sz w:val="24"/>
          <w:szCs w:val="24"/>
          <w:lang w:val="zh-CN" w:eastAsia="zh-CN"/>
        </w:rPr>
        <w:t>第五十四次</w:t>
      </w:r>
      <w:r w:rsidRPr="00EA3384">
        <w:rPr>
          <w:sz w:val="24"/>
          <w:szCs w:val="24"/>
          <w:lang w:val="zh-CN" w:eastAsia="zh-CN"/>
        </w:rPr>
        <w:t>会议上介绍的</w:t>
      </w:r>
      <w:r w:rsidR="008A0BA8">
        <w:rPr>
          <w:rFonts w:hint="eastAsia"/>
          <w:sz w:val="24"/>
          <w:szCs w:val="24"/>
          <w:lang w:val="zh-CN" w:eastAsia="zh-CN"/>
        </w:rPr>
        <w:t>机构</w:t>
      </w:r>
      <w:r w:rsidR="008A0BA8">
        <w:rPr>
          <w:sz w:val="24"/>
          <w:szCs w:val="24"/>
          <w:lang w:val="zh-CN" w:eastAsia="zh-CN"/>
        </w:rPr>
        <w:t>计</w:t>
      </w:r>
      <w:r w:rsidRPr="00EA3384">
        <w:rPr>
          <w:sz w:val="24"/>
          <w:szCs w:val="24"/>
          <w:lang w:val="zh-CN" w:eastAsia="zh-CN"/>
        </w:rPr>
        <w:t>分卡表明，经批准的全环基金第六次充资汞项目贡献了</w:t>
      </w:r>
      <w:r w:rsidRPr="00EA3384">
        <w:rPr>
          <w:sz w:val="24"/>
          <w:szCs w:val="24"/>
          <w:lang w:val="zh-CN" w:eastAsia="zh-CN"/>
        </w:rPr>
        <w:t>638</w:t>
      </w:r>
      <w:r w:rsidRPr="00EA3384">
        <w:rPr>
          <w:sz w:val="24"/>
          <w:szCs w:val="24"/>
          <w:lang w:val="zh-CN" w:eastAsia="zh-CN"/>
        </w:rPr>
        <w:t>吨的汞减少量，占全环基金第六次充资汞减少量整体目标的</w:t>
      </w:r>
      <w:r w:rsidRPr="00EA3384">
        <w:rPr>
          <w:sz w:val="24"/>
          <w:szCs w:val="24"/>
          <w:lang w:val="zh-CN" w:eastAsia="zh-CN"/>
        </w:rPr>
        <w:t>64%</w:t>
      </w:r>
      <w:r w:rsidRPr="00EA3384">
        <w:rPr>
          <w:sz w:val="24"/>
          <w:szCs w:val="24"/>
          <w:lang w:val="zh-CN" w:eastAsia="zh-CN"/>
        </w:rPr>
        <w:t>。</w:t>
      </w:r>
      <w:r w:rsidR="00EA3384">
        <w:rPr>
          <w:rFonts w:hint="eastAsia"/>
          <w:sz w:val="24"/>
          <w:szCs w:val="24"/>
          <w:lang w:val="zh-CN" w:eastAsia="zh-CN"/>
        </w:rPr>
        <w:t xml:space="preserve"> </w:t>
      </w:r>
    </w:p>
    <w:p w14:paraId="7AE93305" w14:textId="38D5828D"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71FE23AD" w14:textId="1F7C92AC"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091395A6" w14:textId="7ECF75AA"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77E1EFB8" w14:textId="7513E659"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1778ED61" w14:textId="63FDD250"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1B7A3E80" w14:textId="37614AE8"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2A836BD1" w14:textId="1B018210"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23E7516B" w14:textId="4FFDDFDA"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5981869C" w14:textId="39B48A1D"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5E235E30" w14:textId="3B9BCEA0"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6352B0DB" w14:textId="359D27F5"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6912AFC7" w14:textId="62266809"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7672078B" w14:textId="74A16065"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6DFBE79E" w14:textId="653D3E86"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799492DD" w14:textId="75D7A971"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6D8C4F28" w14:textId="6A17131D"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1245225E" w14:textId="16DF8BCE"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19031356" w14:textId="7D12CA8A"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54F0FD3A" w14:textId="5B1E977A"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3FA61942" w14:textId="26AE8BE6"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1139BE1D" w14:textId="7B60B339"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47C89CA0" w14:textId="4D7E07DA"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7700144D" w14:textId="6560B635"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4A3B0198" w14:textId="5A02D6A1"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39F0BE19" w14:textId="2C6E6A91"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22FB1458" w14:textId="427B28EC"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09DDB6A9" w14:textId="39B72A3B"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42DBDB39" w14:textId="20FDAFD8"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3F4FB881" w14:textId="6D9BB6A5"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09BAD66D" w14:textId="630A1847"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15525A33" w14:textId="3CB91EF8"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24E5EA03" w14:textId="7996A4A1"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2336AB1A" w14:textId="75D22413" w:rsid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jc w:val="both"/>
        <w:rPr>
          <w:sz w:val="24"/>
          <w:szCs w:val="24"/>
          <w:lang w:val="zh-CN" w:eastAsia="zh-CN"/>
        </w:rPr>
      </w:pPr>
    </w:p>
    <w:p w14:paraId="16AFBE59" w14:textId="77777777" w:rsidR="008758E8" w:rsidRPr="00852CC7" w:rsidRDefault="008758E8" w:rsidP="008758E8">
      <w:pPr>
        <w:pStyle w:val="ZZAnxheader"/>
        <w:rPr>
          <w:rFonts w:ascii="SimHei" w:eastAsia="SimHei" w:hAnsi="SimHei"/>
          <w:sz w:val="32"/>
          <w:lang w:val="zh-CN" w:eastAsia="zh-CN"/>
        </w:rPr>
      </w:pPr>
      <w:r w:rsidRPr="00852CC7">
        <w:rPr>
          <w:rFonts w:ascii="SimHei" w:eastAsia="SimHei" w:hAnsi="SimHei"/>
          <w:sz w:val="32"/>
          <w:lang w:val="zh-CN" w:eastAsia="zh-CN"/>
        </w:rPr>
        <w:t>附件二</w:t>
      </w:r>
    </w:p>
    <w:p w14:paraId="6F26131A" w14:textId="77777777" w:rsidR="008758E8" w:rsidRPr="00021EA7" w:rsidRDefault="008758E8" w:rsidP="008758E8">
      <w:pPr>
        <w:pStyle w:val="ZZAnxtitle"/>
        <w:spacing w:before="320" w:after="240"/>
        <w:rPr>
          <w:rFonts w:eastAsia="SimHei"/>
          <w:sz w:val="32"/>
          <w:lang w:val="zh-CN" w:eastAsia="zh-CN"/>
        </w:rPr>
      </w:pPr>
      <w:r w:rsidRPr="00021EA7">
        <w:rPr>
          <w:rFonts w:eastAsia="SimHei" w:hint="eastAsia"/>
          <w:sz w:val="32"/>
          <w:lang w:val="zh-CN" w:eastAsia="zh-CN"/>
        </w:rPr>
        <w:t>关于汞的水俣公约缔约方大会与全球环境基金理事会之间的谅解备忘录草案</w:t>
      </w:r>
    </w:p>
    <w:p w14:paraId="22B7C42F" w14:textId="77777777" w:rsidR="008758E8" w:rsidRPr="00E45C76"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rFonts w:asciiTheme="minorEastAsia" w:eastAsiaTheme="minorEastAsia" w:hAnsiTheme="minorEastAsia"/>
          <w:sz w:val="24"/>
          <w:szCs w:val="24"/>
        </w:rPr>
      </w:pPr>
      <w:r w:rsidRPr="004A7493">
        <w:rPr>
          <w:sz w:val="24"/>
          <w:szCs w:val="24"/>
        </w:rPr>
        <w:tab/>
      </w:r>
      <w:r w:rsidRPr="004A7493">
        <w:rPr>
          <w:rFonts w:hint="eastAsia"/>
          <w:sz w:val="24"/>
          <w:szCs w:val="24"/>
        </w:rPr>
        <w:t>关于汞的水俣公约缔约方大会</w:t>
      </w:r>
      <w:r w:rsidRPr="00E45C76">
        <w:rPr>
          <w:rFonts w:asciiTheme="minorEastAsia" w:eastAsiaTheme="minorEastAsia" w:hAnsiTheme="minorEastAsia" w:hint="eastAsia"/>
          <w:sz w:val="24"/>
          <w:szCs w:val="24"/>
        </w:rPr>
        <w:t xml:space="preserve">(以下简称“缔约方大会”)和全球环境基金理事会(以下简称“理事会”)， </w:t>
      </w:r>
    </w:p>
    <w:p w14:paraId="7EEDFCBD" w14:textId="6CB2D8D6"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ascii="KaiTi" w:eastAsia="KaiTi" w:hAnsi="KaiTi" w:hint="eastAsia"/>
          <w:sz w:val="24"/>
          <w:szCs w:val="24"/>
        </w:rPr>
        <w:t>回顾</w:t>
      </w:r>
      <w:r w:rsidRPr="004A7493">
        <w:rPr>
          <w:rFonts w:hint="eastAsia"/>
          <w:sz w:val="24"/>
          <w:szCs w:val="24"/>
        </w:rPr>
        <w:t>《公约》</w:t>
      </w:r>
      <w:r w:rsidR="008C46CA" w:rsidRPr="004A7493">
        <w:rPr>
          <w:rFonts w:hint="eastAsia"/>
          <w:sz w:val="24"/>
          <w:szCs w:val="24"/>
        </w:rPr>
        <w:t>第</w:t>
      </w:r>
      <w:r w:rsidR="008C46CA">
        <w:rPr>
          <w:rFonts w:hint="eastAsia"/>
          <w:sz w:val="24"/>
          <w:szCs w:val="24"/>
        </w:rPr>
        <w:t>13</w:t>
      </w:r>
      <w:r w:rsidR="008C46CA" w:rsidRPr="004A7493">
        <w:rPr>
          <w:rFonts w:hint="eastAsia"/>
          <w:sz w:val="24"/>
          <w:szCs w:val="24"/>
        </w:rPr>
        <w:t>条第</w:t>
      </w:r>
      <w:r w:rsidR="008C46CA">
        <w:rPr>
          <w:rFonts w:hint="eastAsia"/>
          <w:sz w:val="24"/>
          <w:szCs w:val="24"/>
        </w:rPr>
        <w:t>5</w:t>
      </w:r>
      <w:r w:rsidR="008C46CA" w:rsidRPr="004A7493">
        <w:rPr>
          <w:rFonts w:hint="eastAsia"/>
          <w:sz w:val="24"/>
          <w:szCs w:val="24"/>
        </w:rPr>
        <w:t>款定义了一项提供充足的</w:t>
      </w:r>
      <w:r w:rsidRPr="004A7493">
        <w:rPr>
          <w:rFonts w:hint="eastAsia"/>
          <w:sz w:val="24"/>
          <w:szCs w:val="24"/>
        </w:rPr>
        <w:t>、可预测的和及时的财政资源的机制，该机制旨在支持发展中国家缔约方和经济转型缔约方履行其依照《公约》承担的各项义务，</w:t>
      </w:r>
      <w:r w:rsidR="008C46CA" w:rsidRPr="004A7493">
        <w:rPr>
          <w:rFonts w:hint="eastAsia"/>
          <w:sz w:val="24"/>
          <w:szCs w:val="24"/>
        </w:rPr>
        <w:t>此外第</w:t>
      </w:r>
      <w:r w:rsidR="008C46CA">
        <w:rPr>
          <w:rFonts w:hint="eastAsia"/>
          <w:sz w:val="24"/>
          <w:szCs w:val="24"/>
        </w:rPr>
        <w:t>13</w:t>
      </w:r>
      <w:r w:rsidR="008C46CA" w:rsidRPr="004A7493">
        <w:rPr>
          <w:rFonts w:hint="eastAsia"/>
          <w:sz w:val="24"/>
          <w:szCs w:val="24"/>
        </w:rPr>
        <w:t>条第</w:t>
      </w:r>
      <w:r w:rsidRPr="004A7493">
        <w:rPr>
          <w:rFonts w:hint="eastAsia"/>
          <w:sz w:val="24"/>
          <w:szCs w:val="24"/>
        </w:rPr>
        <w:t>6</w:t>
      </w:r>
      <w:r w:rsidRPr="004A7493">
        <w:rPr>
          <w:rFonts w:hint="eastAsia"/>
          <w:sz w:val="24"/>
          <w:szCs w:val="24"/>
        </w:rPr>
        <w:t>款规定，该机制“应当包括全球环境基金信托基金以及一项旨在支持能力建设和技术援助的专门国际方案”；</w:t>
      </w:r>
    </w:p>
    <w:p w14:paraId="0B05CB4F" w14:textId="24357C9C"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4"/>
          <w:tab w:val="left" w:pos="3849"/>
          <w:tab w:val="left" w:pos="4280"/>
          <w:tab w:val="left" w:pos="4711"/>
          <w:tab w:val="left" w:pos="5142"/>
          <w:tab w:val="left" w:pos="5573"/>
          <w:tab w:val="left" w:pos="6004"/>
          <w:tab w:val="left" w:pos="9450"/>
        </w:tabs>
        <w:spacing w:after="120" w:line="240" w:lineRule="auto"/>
        <w:ind w:right="25"/>
        <w:rPr>
          <w:spacing w:val="-2"/>
          <w:sz w:val="24"/>
          <w:szCs w:val="24"/>
        </w:rPr>
      </w:pPr>
      <w:r w:rsidRPr="004A7493">
        <w:rPr>
          <w:spacing w:val="-2"/>
          <w:sz w:val="24"/>
          <w:szCs w:val="24"/>
        </w:rPr>
        <w:tab/>
      </w:r>
      <w:r>
        <w:rPr>
          <w:rFonts w:ascii="KaiTi" w:eastAsia="KaiTi" w:hAnsi="KaiTi" w:hint="eastAsia"/>
          <w:spacing w:val="-2"/>
          <w:sz w:val="24"/>
          <w:szCs w:val="24"/>
        </w:rPr>
        <w:t>又</w:t>
      </w:r>
      <w:r w:rsidRPr="004A7493">
        <w:rPr>
          <w:rFonts w:ascii="KaiTi" w:eastAsia="KaiTi" w:hAnsi="KaiTi" w:hint="eastAsia"/>
          <w:spacing w:val="-2"/>
          <w:sz w:val="24"/>
          <w:szCs w:val="24"/>
        </w:rPr>
        <w:t>回顾</w:t>
      </w:r>
      <w:r w:rsidRPr="004A7493">
        <w:rPr>
          <w:rFonts w:hint="eastAsia"/>
          <w:spacing w:val="-2"/>
          <w:sz w:val="24"/>
          <w:szCs w:val="24"/>
        </w:rPr>
        <w:t>《公约》</w:t>
      </w:r>
      <w:r w:rsidR="008C46CA" w:rsidRPr="004A7493">
        <w:rPr>
          <w:rFonts w:hint="eastAsia"/>
          <w:spacing w:val="-2"/>
          <w:sz w:val="24"/>
          <w:szCs w:val="24"/>
        </w:rPr>
        <w:t>第</w:t>
      </w:r>
      <w:r w:rsidR="008C46CA">
        <w:rPr>
          <w:rFonts w:hint="eastAsia"/>
          <w:spacing w:val="-2"/>
          <w:sz w:val="24"/>
          <w:szCs w:val="24"/>
        </w:rPr>
        <w:t>13</w:t>
      </w:r>
      <w:r w:rsidR="008C46CA" w:rsidRPr="004A7493">
        <w:rPr>
          <w:rFonts w:hint="eastAsia"/>
          <w:spacing w:val="-2"/>
          <w:sz w:val="24"/>
          <w:szCs w:val="24"/>
        </w:rPr>
        <w:t>条第</w:t>
      </w:r>
      <w:r w:rsidR="008C46CA">
        <w:rPr>
          <w:rFonts w:hint="eastAsia"/>
          <w:spacing w:val="-2"/>
          <w:sz w:val="24"/>
          <w:szCs w:val="24"/>
        </w:rPr>
        <w:t>7</w:t>
      </w:r>
      <w:r w:rsidR="008C46CA" w:rsidRPr="004A7493">
        <w:rPr>
          <w:rFonts w:hint="eastAsia"/>
          <w:spacing w:val="-2"/>
          <w:sz w:val="24"/>
          <w:szCs w:val="24"/>
        </w:rPr>
        <w:t>款</w:t>
      </w:r>
      <w:r w:rsidRPr="004A7493">
        <w:rPr>
          <w:rFonts w:hint="eastAsia"/>
          <w:spacing w:val="-2"/>
          <w:sz w:val="24"/>
          <w:szCs w:val="24"/>
        </w:rPr>
        <w:t>，其中规定，全球环境基金信托基金“应当提供新的、可预测的、充足的和及时的财政资源，用于支付为执行缔约方大会所商定的、旨在支持本公约的执行工作而涉及的费用”，并且该信托基金“应当在缔约方大会的指导下运作并对缔约方大会负责”，缔约方大会“应当对此种财政资源的获得和使用所涉及的总体战略、政策、方案优先重点和资格提供指导”，以及“对能够从全球环境基金信托基金获得资助的活动类别的指示性清单提供指导”；</w:t>
      </w:r>
    </w:p>
    <w:p w14:paraId="785557DC" w14:textId="3B6689E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Pr>
          <w:rFonts w:ascii="KaiTi" w:eastAsia="KaiTi" w:hAnsi="KaiTi" w:hint="eastAsia"/>
          <w:sz w:val="24"/>
          <w:szCs w:val="24"/>
        </w:rPr>
        <w:t>还</w:t>
      </w:r>
      <w:r w:rsidRPr="004A7493">
        <w:rPr>
          <w:rFonts w:ascii="KaiTi" w:eastAsia="KaiTi" w:hAnsi="KaiTi" w:hint="eastAsia"/>
          <w:sz w:val="24"/>
          <w:szCs w:val="24"/>
        </w:rPr>
        <w:t>回顾</w:t>
      </w:r>
      <w:r w:rsidRPr="004A7493">
        <w:rPr>
          <w:rFonts w:hint="eastAsia"/>
          <w:sz w:val="24"/>
          <w:szCs w:val="24"/>
        </w:rPr>
        <w:t>《公约》</w:t>
      </w:r>
      <w:r w:rsidR="008C46CA" w:rsidRPr="004A7493">
        <w:rPr>
          <w:rFonts w:hint="eastAsia"/>
          <w:sz w:val="24"/>
          <w:szCs w:val="24"/>
        </w:rPr>
        <w:t>第</w:t>
      </w:r>
      <w:r w:rsidR="008C46CA">
        <w:rPr>
          <w:rFonts w:hint="eastAsia"/>
          <w:sz w:val="24"/>
          <w:szCs w:val="24"/>
        </w:rPr>
        <w:t>13</w:t>
      </w:r>
      <w:r w:rsidR="008C46CA" w:rsidRPr="004A7493">
        <w:rPr>
          <w:rFonts w:hint="eastAsia"/>
          <w:sz w:val="24"/>
          <w:szCs w:val="24"/>
        </w:rPr>
        <w:t>条第</w:t>
      </w:r>
      <w:r w:rsidR="008C46CA">
        <w:rPr>
          <w:rFonts w:hint="eastAsia"/>
          <w:sz w:val="24"/>
          <w:szCs w:val="24"/>
        </w:rPr>
        <w:t>7</w:t>
      </w:r>
      <w:r w:rsidR="008C46CA" w:rsidRPr="004A7493">
        <w:rPr>
          <w:rFonts w:hint="eastAsia"/>
          <w:sz w:val="24"/>
          <w:szCs w:val="24"/>
        </w:rPr>
        <w:t>款规定</w:t>
      </w:r>
      <w:r w:rsidRPr="004A7493">
        <w:rPr>
          <w:rFonts w:hint="eastAsia"/>
          <w:sz w:val="24"/>
          <w:szCs w:val="24"/>
        </w:rPr>
        <w:t>，全球环境基金信托基金“应当提供资源，用于支付所商定的全球环境惠益所涉及的增量成本、以及所商定的某些</w:t>
      </w:r>
      <w:r w:rsidR="008C46CA">
        <w:rPr>
          <w:rFonts w:hint="eastAsia"/>
          <w:sz w:val="24"/>
          <w:szCs w:val="24"/>
        </w:rPr>
        <w:t>扶持</w:t>
      </w:r>
      <w:r w:rsidRPr="004A7493">
        <w:rPr>
          <w:rFonts w:hint="eastAsia"/>
          <w:sz w:val="24"/>
          <w:szCs w:val="24"/>
        </w:rPr>
        <w:t>活动的全部费用”，</w:t>
      </w:r>
      <w:r w:rsidR="00DE53F1" w:rsidRPr="004A7493">
        <w:rPr>
          <w:rFonts w:hint="eastAsia"/>
          <w:sz w:val="24"/>
          <w:szCs w:val="24"/>
        </w:rPr>
        <w:t>此外第</w:t>
      </w:r>
      <w:r w:rsidR="00DE53F1">
        <w:rPr>
          <w:rFonts w:hint="eastAsia"/>
          <w:sz w:val="24"/>
          <w:szCs w:val="24"/>
        </w:rPr>
        <w:t>13</w:t>
      </w:r>
      <w:r w:rsidR="00DE53F1" w:rsidRPr="004A7493">
        <w:rPr>
          <w:rFonts w:hint="eastAsia"/>
          <w:sz w:val="24"/>
          <w:szCs w:val="24"/>
        </w:rPr>
        <w:t>条第</w:t>
      </w:r>
      <w:r w:rsidRPr="004A7493">
        <w:rPr>
          <w:rFonts w:hint="eastAsia"/>
          <w:sz w:val="24"/>
          <w:szCs w:val="24"/>
        </w:rPr>
        <w:t>8</w:t>
      </w:r>
      <w:r w:rsidRPr="004A7493">
        <w:rPr>
          <w:rFonts w:hint="eastAsia"/>
          <w:sz w:val="24"/>
          <w:szCs w:val="24"/>
        </w:rPr>
        <w:t>款规定，在为一项活动提供资源过程中，全球环境基金信托基金“应当考虑到这一拟议活动在减少汞方面所具有的潜力及其所涉及的费用”；</w:t>
      </w:r>
    </w:p>
    <w:p w14:paraId="7D187BAB"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ascii="KaiTi" w:eastAsia="KaiTi" w:hAnsi="KaiTi" w:hint="eastAsia"/>
          <w:sz w:val="24"/>
          <w:szCs w:val="24"/>
        </w:rPr>
        <w:t>回顾</w:t>
      </w:r>
      <w:r w:rsidRPr="004A7493">
        <w:rPr>
          <w:rFonts w:hint="eastAsia"/>
          <w:sz w:val="24"/>
          <w:szCs w:val="24"/>
        </w:rPr>
        <w:t>经</w:t>
      </w:r>
      <w:r w:rsidRPr="004A7493">
        <w:rPr>
          <w:rFonts w:hint="eastAsia"/>
          <w:sz w:val="24"/>
          <w:szCs w:val="24"/>
        </w:rPr>
        <w:t>2014</w:t>
      </w:r>
      <w:r w:rsidRPr="004A7493">
        <w:rPr>
          <w:rFonts w:hint="eastAsia"/>
          <w:sz w:val="24"/>
          <w:szCs w:val="24"/>
        </w:rPr>
        <w:t>年</w:t>
      </w:r>
      <w:r w:rsidRPr="004A7493">
        <w:rPr>
          <w:rFonts w:hint="eastAsia"/>
          <w:sz w:val="24"/>
          <w:szCs w:val="24"/>
        </w:rPr>
        <w:t>5</w:t>
      </w:r>
      <w:r w:rsidRPr="004A7493">
        <w:rPr>
          <w:rFonts w:hint="eastAsia"/>
          <w:sz w:val="24"/>
          <w:szCs w:val="24"/>
        </w:rPr>
        <w:t>月举行的全球环境基金第五届成员国大会修订的《建立重组后全球环境基金协议》第</w:t>
      </w:r>
      <w:r w:rsidRPr="004A7493">
        <w:rPr>
          <w:rFonts w:hint="eastAsia"/>
          <w:sz w:val="24"/>
          <w:szCs w:val="24"/>
        </w:rPr>
        <w:t>6</w:t>
      </w:r>
      <w:r w:rsidRPr="004A7493">
        <w:rPr>
          <w:rFonts w:hint="eastAsia"/>
          <w:sz w:val="24"/>
          <w:szCs w:val="24"/>
        </w:rPr>
        <w:t>款，其中规定全球环境基金“作为《关于汞的水俣公约》财务机制实体之一开展运作”；</w:t>
      </w:r>
    </w:p>
    <w:p w14:paraId="2F4D4CED" w14:textId="77777777" w:rsidR="008758E8" w:rsidRPr="004A7493" w:rsidRDefault="008758E8" w:rsidP="005272FE">
      <w:pPr>
        <w:pStyle w:val="SingleTxt"/>
        <w:tabs>
          <w:tab w:val="clear" w:pos="1264"/>
          <w:tab w:val="clear" w:pos="1695"/>
          <w:tab w:val="clear" w:pos="3850"/>
          <w:tab w:val="clear" w:pos="4281"/>
          <w:tab w:val="clear" w:pos="4712"/>
          <w:tab w:val="clear" w:pos="5143"/>
          <w:tab w:val="clear" w:pos="5574"/>
          <w:tab w:val="clear" w:pos="6005"/>
          <w:tab w:val="clear" w:pos="6435"/>
          <w:tab w:val="right" w:pos="1020"/>
          <w:tab w:val="left" w:pos="1701"/>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Pr>
          <w:sz w:val="24"/>
          <w:szCs w:val="24"/>
        </w:rPr>
        <w:t xml:space="preserve">  </w:t>
      </w:r>
      <w:r w:rsidRPr="004A7493">
        <w:rPr>
          <w:rFonts w:hint="eastAsia"/>
          <w:sz w:val="24"/>
          <w:szCs w:val="24"/>
        </w:rPr>
        <w:t>已开展相互磋商，并考虑了其组成文书所反映的各自治理结构的相关方面，</w:t>
      </w:r>
    </w:p>
    <w:p w14:paraId="438CF90A"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兹达成如下谅解：</w:t>
      </w:r>
      <w:r w:rsidRPr="004A7493">
        <w:rPr>
          <w:rFonts w:hint="eastAsia"/>
          <w:sz w:val="24"/>
          <w:szCs w:val="24"/>
        </w:rPr>
        <w:t xml:space="preserve"> </w:t>
      </w:r>
    </w:p>
    <w:p w14:paraId="123ABF6A"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定义</w:t>
      </w:r>
    </w:p>
    <w:p w14:paraId="72CE039F"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w:t>
      </w:r>
      <w:r w:rsidRPr="004A7493">
        <w:rPr>
          <w:rFonts w:hint="eastAsia"/>
          <w:sz w:val="24"/>
          <w:szCs w:val="24"/>
        </w:rPr>
        <w:tab/>
      </w:r>
      <w:r w:rsidRPr="004A7493">
        <w:rPr>
          <w:rFonts w:hint="eastAsia"/>
          <w:sz w:val="24"/>
          <w:szCs w:val="24"/>
        </w:rPr>
        <w:t>为本谅解备忘录的目的：</w:t>
      </w:r>
    </w:p>
    <w:p w14:paraId="646DDADA" w14:textId="77777777" w:rsidR="008758E8" w:rsidRPr="004A7493" w:rsidRDefault="008758E8" w:rsidP="005272FE">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(a)</w:t>
      </w:r>
      <w:r w:rsidRPr="004A7493">
        <w:rPr>
          <w:rFonts w:hint="eastAsia"/>
          <w:sz w:val="24"/>
          <w:szCs w:val="24"/>
        </w:rPr>
        <w:tab/>
      </w:r>
      <w:r>
        <w:rPr>
          <w:sz w:val="24"/>
          <w:szCs w:val="24"/>
        </w:rPr>
        <w:t xml:space="preserve"> </w:t>
      </w:r>
      <w:r w:rsidRPr="004A7493">
        <w:rPr>
          <w:rFonts w:hint="eastAsia"/>
          <w:sz w:val="24"/>
          <w:szCs w:val="24"/>
        </w:rPr>
        <w:t>“大会”指《建立重组后全球环境基金协议》所规定的全球环境基金</w:t>
      </w:r>
      <w:r w:rsidRPr="004A7493">
        <w:rPr>
          <w:rFonts w:hint="eastAsia"/>
          <w:sz w:val="24"/>
          <w:szCs w:val="24"/>
        </w:rPr>
        <w:t>(</w:t>
      </w:r>
      <w:r w:rsidRPr="004A7493">
        <w:rPr>
          <w:rFonts w:hint="eastAsia"/>
          <w:sz w:val="24"/>
          <w:szCs w:val="24"/>
        </w:rPr>
        <w:t>全环基金</w:t>
      </w:r>
      <w:r w:rsidRPr="004A7493">
        <w:rPr>
          <w:rFonts w:hint="eastAsia"/>
          <w:sz w:val="24"/>
          <w:szCs w:val="24"/>
        </w:rPr>
        <w:t>)</w:t>
      </w:r>
      <w:r w:rsidRPr="004A7493">
        <w:rPr>
          <w:rFonts w:hint="eastAsia"/>
          <w:sz w:val="24"/>
          <w:szCs w:val="24"/>
        </w:rPr>
        <w:t>大会；</w:t>
      </w:r>
    </w:p>
    <w:p w14:paraId="6571D335" w14:textId="77777777" w:rsidR="008758E8" w:rsidRPr="004A7493" w:rsidRDefault="008758E8" w:rsidP="005272FE">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(b)</w:t>
      </w:r>
      <w:r w:rsidRPr="004A7493">
        <w:rPr>
          <w:rFonts w:hint="eastAsia"/>
          <w:sz w:val="24"/>
          <w:szCs w:val="24"/>
        </w:rPr>
        <w:tab/>
      </w:r>
      <w:r>
        <w:rPr>
          <w:sz w:val="24"/>
          <w:szCs w:val="24"/>
        </w:rPr>
        <w:t xml:space="preserve"> </w:t>
      </w:r>
      <w:r w:rsidRPr="004A7493">
        <w:rPr>
          <w:rFonts w:hint="eastAsia"/>
          <w:sz w:val="24"/>
          <w:szCs w:val="24"/>
        </w:rPr>
        <w:t>“缔约方大会”指关于汞的水俣公约缔约方大会；</w:t>
      </w:r>
    </w:p>
    <w:p w14:paraId="5AC07550" w14:textId="77777777" w:rsidR="008758E8" w:rsidRPr="004A7493" w:rsidRDefault="008758E8" w:rsidP="005272FE">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(c)</w:t>
      </w:r>
      <w:r w:rsidRPr="004A7493">
        <w:rPr>
          <w:rFonts w:hint="eastAsia"/>
          <w:sz w:val="24"/>
          <w:szCs w:val="24"/>
        </w:rPr>
        <w:tab/>
      </w:r>
      <w:r>
        <w:rPr>
          <w:sz w:val="24"/>
          <w:szCs w:val="24"/>
        </w:rPr>
        <w:t xml:space="preserve"> </w:t>
      </w:r>
      <w:r w:rsidRPr="004A7493">
        <w:rPr>
          <w:rFonts w:hint="eastAsia"/>
          <w:sz w:val="24"/>
          <w:szCs w:val="24"/>
        </w:rPr>
        <w:t>“《公约》”指“《关于汞的水俣公约》”；</w:t>
      </w:r>
    </w:p>
    <w:p w14:paraId="24616ED5" w14:textId="77777777" w:rsidR="008758E8" w:rsidRPr="004A7493" w:rsidRDefault="008758E8" w:rsidP="005272FE">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3"/>
          <w:tab w:val="left" w:pos="2410"/>
          <w:tab w:val="left" w:pos="3849"/>
          <w:tab w:val="left" w:pos="4280"/>
          <w:tab w:val="left" w:pos="4711"/>
          <w:tab w:val="left" w:pos="5142"/>
          <w:tab w:val="left" w:pos="5573"/>
          <w:tab w:val="left" w:pos="6004"/>
          <w:tab w:val="left" w:pos="9450"/>
        </w:tabs>
        <w:spacing w:after="120" w:line="240" w:lineRule="auto"/>
        <w:ind w:left="1267" w:right="25"/>
        <w:rPr>
          <w:spacing w:val="-4"/>
          <w:sz w:val="24"/>
          <w:szCs w:val="24"/>
        </w:rPr>
      </w:pPr>
      <w:r w:rsidRPr="004A7493">
        <w:rPr>
          <w:spacing w:val="-4"/>
          <w:sz w:val="24"/>
          <w:szCs w:val="24"/>
        </w:rPr>
        <w:tab/>
      </w:r>
      <w:r w:rsidRPr="004A7493">
        <w:rPr>
          <w:rFonts w:hint="eastAsia"/>
          <w:spacing w:val="-4"/>
          <w:sz w:val="24"/>
          <w:szCs w:val="24"/>
        </w:rPr>
        <w:t>(d)</w:t>
      </w:r>
      <w:r w:rsidRPr="004A7493">
        <w:rPr>
          <w:rFonts w:hint="eastAsia"/>
          <w:spacing w:val="-4"/>
          <w:sz w:val="24"/>
          <w:szCs w:val="24"/>
        </w:rPr>
        <w:tab/>
      </w:r>
      <w:r>
        <w:rPr>
          <w:spacing w:val="-4"/>
          <w:sz w:val="24"/>
          <w:szCs w:val="24"/>
        </w:rPr>
        <w:t xml:space="preserve"> </w:t>
      </w:r>
      <w:r w:rsidRPr="00815A01">
        <w:rPr>
          <w:rFonts w:hint="eastAsia"/>
          <w:sz w:val="24"/>
          <w:szCs w:val="24"/>
        </w:rPr>
        <w:t>“理事会”</w:t>
      </w:r>
      <w:r w:rsidRPr="004A7493">
        <w:rPr>
          <w:rFonts w:hint="eastAsia"/>
          <w:spacing w:val="-4"/>
          <w:sz w:val="24"/>
          <w:szCs w:val="24"/>
        </w:rPr>
        <w:t>指《建立重组后全球环境基金协议》所规定的全环基金理事会；</w:t>
      </w:r>
    </w:p>
    <w:p w14:paraId="48E5A304" w14:textId="77777777" w:rsidR="008758E8" w:rsidRPr="004A7493" w:rsidRDefault="008758E8" w:rsidP="005272FE">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(e)</w:t>
      </w:r>
      <w:r w:rsidRPr="004A7493">
        <w:rPr>
          <w:rFonts w:hint="eastAsia"/>
          <w:sz w:val="24"/>
          <w:szCs w:val="24"/>
        </w:rPr>
        <w:tab/>
      </w:r>
      <w:r>
        <w:rPr>
          <w:sz w:val="24"/>
          <w:szCs w:val="24"/>
        </w:rPr>
        <w:t xml:space="preserve"> </w:t>
      </w:r>
      <w:r w:rsidRPr="004A7493">
        <w:rPr>
          <w:rFonts w:hint="eastAsia"/>
          <w:sz w:val="24"/>
          <w:szCs w:val="24"/>
        </w:rPr>
        <w:t>“全环基金”指《建立重组后全球环境基金协议》所建立的机制；</w:t>
      </w:r>
      <w:r w:rsidRPr="004A7493">
        <w:rPr>
          <w:rFonts w:hint="eastAsia"/>
          <w:sz w:val="24"/>
          <w:szCs w:val="24"/>
        </w:rPr>
        <w:t xml:space="preserve"> </w:t>
      </w:r>
    </w:p>
    <w:p w14:paraId="2CABAECA" w14:textId="77777777" w:rsidR="008758E8" w:rsidRPr="004A7493" w:rsidRDefault="008758E8" w:rsidP="005272FE">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(f)</w:t>
      </w:r>
      <w:r w:rsidRPr="004A7493">
        <w:rPr>
          <w:rFonts w:hint="eastAsia"/>
          <w:sz w:val="24"/>
          <w:szCs w:val="24"/>
        </w:rPr>
        <w:tab/>
      </w:r>
      <w:r>
        <w:rPr>
          <w:sz w:val="24"/>
          <w:szCs w:val="24"/>
        </w:rPr>
        <w:t xml:space="preserve"> </w:t>
      </w:r>
      <w:r w:rsidRPr="004A7493">
        <w:rPr>
          <w:rFonts w:hint="eastAsia"/>
          <w:sz w:val="24"/>
          <w:szCs w:val="24"/>
        </w:rPr>
        <w:t>“重组基金协议”指《建立重组后全球环境基金协议》；</w:t>
      </w:r>
      <w:r w:rsidRPr="004A7493">
        <w:rPr>
          <w:rFonts w:hint="eastAsia"/>
          <w:sz w:val="24"/>
          <w:szCs w:val="24"/>
        </w:rPr>
        <w:t xml:space="preserve"> </w:t>
      </w:r>
    </w:p>
    <w:p w14:paraId="515D4928" w14:textId="77777777" w:rsidR="008758E8" w:rsidRPr="004A7493" w:rsidRDefault="008758E8" w:rsidP="005272FE">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(g)</w:t>
      </w:r>
      <w:r w:rsidRPr="004A7493">
        <w:rPr>
          <w:rFonts w:hint="eastAsia"/>
          <w:sz w:val="24"/>
          <w:szCs w:val="24"/>
        </w:rPr>
        <w:tab/>
      </w:r>
      <w:r>
        <w:rPr>
          <w:sz w:val="24"/>
          <w:szCs w:val="24"/>
        </w:rPr>
        <w:t xml:space="preserve"> </w:t>
      </w:r>
      <w:r w:rsidRPr="004A7493">
        <w:rPr>
          <w:rFonts w:hint="eastAsia"/>
          <w:sz w:val="24"/>
          <w:szCs w:val="24"/>
        </w:rPr>
        <w:t>“缔约方”指《关于汞的水俣公约》缔约方；</w:t>
      </w:r>
    </w:p>
    <w:p w14:paraId="02CC7234" w14:textId="77777777" w:rsidR="008758E8" w:rsidRPr="004A7493" w:rsidRDefault="008758E8" w:rsidP="005272FE">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(h)</w:t>
      </w:r>
      <w:r w:rsidRPr="004A7493">
        <w:rPr>
          <w:rFonts w:hint="eastAsia"/>
          <w:sz w:val="24"/>
          <w:szCs w:val="24"/>
        </w:rPr>
        <w:tab/>
      </w:r>
      <w:r>
        <w:rPr>
          <w:sz w:val="24"/>
          <w:szCs w:val="24"/>
        </w:rPr>
        <w:t xml:space="preserve"> </w:t>
      </w:r>
      <w:r w:rsidRPr="004A7493">
        <w:rPr>
          <w:rFonts w:hint="eastAsia"/>
          <w:sz w:val="24"/>
          <w:szCs w:val="24"/>
        </w:rPr>
        <w:t>“汞”指《关于汞的水俣公约》所涵盖的汞物质。</w:t>
      </w:r>
    </w:p>
    <w:p w14:paraId="7845F33A"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目的</w:t>
      </w:r>
    </w:p>
    <w:p w14:paraId="2E90FD12" w14:textId="0CAAA321"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2.</w:t>
      </w:r>
      <w:r w:rsidRPr="004A7493">
        <w:rPr>
          <w:rFonts w:hint="eastAsia"/>
          <w:sz w:val="24"/>
          <w:szCs w:val="24"/>
        </w:rPr>
        <w:tab/>
      </w:r>
      <w:r w:rsidRPr="004A7493">
        <w:rPr>
          <w:rFonts w:hint="eastAsia"/>
          <w:sz w:val="24"/>
          <w:szCs w:val="24"/>
        </w:rPr>
        <w:t>本谅解备忘录的目的是就缔约方大会与理事会之间的关系作出规定，以使《公约》</w:t>
      </w:r>
      <w:r w:rsidR="008C46CA" w:rsidRPr="004A7493">
        <w:rPr>
          <w:rFonts w:hint="eastAsia"/>
          <w:sz w:val="24"/>
          <w:szCs w:val="24"/>
        </w:rPr>
        <w:t>第</w:t>
      </w:r>
      <w:r w:rsidR="008C46CA">
        <w:rPr>
          <w:rFonts w:hint="eastAsia"/>
          <w:sz w:val="24"/>
          <w:szCs w:val="24"/>
        </w:rPr>
        <w:t>13</w:t>
      </w:r>
      <w:r w:rsidR="008C46CA" w:rsidRPr="004A7493">
        <w:rPr>
          <w:rFonts w:hint="eastAsia"/>
          <w:sz w:val="24"/>
          <w:szCs w:val="24"/>
        </w:rPr>
        <w:t>条中涉及全环基金信托基金的第</w:t>
      </w:r>
      <w:r w:rsidRPr="004A7493">
        <w:rPr>
          <w:rFonts w:hint="eastAsia"/>
          <w:sz w:val="24"/>
          <w:szCs w:val="24"/>
        </w:rPr>
        <w:t>5</w:t>
      </w:r>
      <w:r w:rsidRPr="004A7493">
        <w:rPr>
          <w:rFonts w:hint="eastAsia"/>
          <w:sz w:val="24"/>
          <w:szCs w:val="24"/>
        </w:rPr>
        <w:t>、</w:t>
      </w:r>
      <w:r w:rsidRPr="004A7493">
        <w:rPr>
          <w:rFonts w:hint="eastAsia"/>
          <w:sz w:val="24"/>
          <w:szCs w:val="24"/>
        </w:rPr>
        <w:t>6</w:t>
      </w:r>
      <w:r w:rsidRPr="004A7493">
        <w:rPr>
          <w:rFonts w:hint="eastAsia"/>
          <w:sz w:val="24"/>
          <w:szCs w:val="24"/>
        </w:rPr>
        <w:t>、</w:t>
      </w:r>
      <w:r w:rsidRPr="004A7493">
        <w:rPr>
          <w:rFonts w:hint="eastAsia"/>
          <w:sz w:val="24"/>
          <w:szCs w:val="24"/>
        </w:rPr>
        <w:t>7</w:t>
      </w:r>
      <w:r w:rsidRPr="004A7493">
        <w:rPr>
          <w:rFonts w:hint="eastAsia"/>
          <w:sz w:val="24"/>
          <w:szCs w:val="24"/>
        </w:rPr>
        <w:t>、</w:t>
      </w:r>
      <w:r w:rsidRPr="004A7493">
        <w:rPr>
          <w:rFonts w:hint="eastAsia"/>
          <w:sz w:val="24"/>
          <w:szCs w:val="24"/>
        </w:rPr>
        <w:t>8</w:t>
      </w:r>
      <w:r w:rsidRPr="004A7493">
        <w:rPr>
          <w:rFonts w:hint="eastAsia"/>
          <w:sz w:val="24"/>
          <w:szCs w:val="24"/>
        </w:rPr>
        <w:t>、</w:t>
      </w:r>
      <w:r w:rsidRPr="004A7493">
        <w:rPr>
          <w:rFonts w:hint="eastAsia"/>
          <w:sz w:val="24"/>
          <w:szCs w:val="24"/>
        </w:rPr>
        <w:t>10</w:t>
      </w:r>
      <w:r w:rsidRPr="004A7493">
        <w:rPr>
          <w:rFonts w:hint="eastAsia"/>
          <w:sz w:val="24"/>
          <w:szCs w:val="24"/>
        </w:rPr>
        <w:t>和</w:t>
      </w:r>
      <w:r w:rsidRPr="004A7493">
        <w:rPr>
          <w:rFonts w:hint="eastAsia"/>
          <w:sz w:val="24"/>
          <w:szCs w:val="24"/>
        </w:rPr>
        <w:t>11</w:t>
      </w:r>
      <w:r w:rsidRPr="004A7493">
        <w:rPr>
          <w:rFonts w:hint="eastAsia"/>
          <w:sz w:val="24"/>
          <w:szCs w:val="24"/>
        </w:rPr>
        <w:t>款以及《重组基金协议》第</w:t>
      </w:r>
      <w:r w:rsidRPr="004A7493">
        <w:rPr>
          <w:rFonts w:hint="eastAsia"/>
          <w:sz w:val="24"/>
          <w:szCs w:val="24"/>
        </w:rPr>
        <w:t>6</w:t>
      </w:r>
      <w:r w:rsidRPr="004A7493">
        <w:rPr>
          <w:rFonts w:hint="eastAsia"/>
          <w:sz w:val="24"/>
          <w:szCs w:val="24"/>
        </w:rPr>
        <w:t>、</w:t>
      </w:r>
      <w:r w:rsidRPr="004A7493">
        <w:rPr>
          <w:rFonts w:hint="eastAsia"/>
          <w:sz w:val="24"/>
          <w:szCs w:val="24"/>
        </w:rPr>
        <w:t>26</w:t>
      </w:r>
      <w:r w:rsidRPr="004A7493">
        <w:rPr>
          <w:rFonts w:hint="eastAsia"/>
          <w:sz w:val="24"/>
          <w:szCs w:val="24"/>
        </w:rPr>
        <w:t>和</w:t>
      </w:r>
      <w:r w:rsidRPr="004A7493">
        <w:rPr>
          <w:rFonts w:hint="eastAsia"/>
          <w:sz w:val="24"/>
          <w:szCs w:val="24"/>
        </w:rPr>
        <w:t>27</w:t>
      </w:r>
      <w:r w:rsidRPr="004A7493">
        <w:rPr>
          <w:rFonts w:hint="eastAsia"/>
          <w:sz w:val="24"/>
          <w:szCs w:val="24"/>
        </w:rPr>
        <w:t>款的规定产生效力。</w:t>
      </w:r>
      <w:r w:rsidRPr="004A7493">
        <w:rPr>
          <w:rFonts w:hint="eastAsia"/>
          <w:sz w:val="24"/>
          <w:szCs w:val="24"/>
        </w:rPr>
        <w:t xml:space="preserve"> </w:t>
      </w:r>
    </w:p>
    <w:p w14:paraId="0B4975D5"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缔约方大会提供的指导</w:t>
      </w:r>
    </w:p>
    <w:p w14:paraId="1C3A1B23" w14:textId="002FAAAE"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3.</w:t>
      </w:r>
      <w:r w:rsidRPr="004A7493">
        <w:rPr>
          <w:rFonts w:hint="eastAsia"/>
          <w:sz w:val="24"/>
          <w:szCs w:val="24"/>
        </w:rPr>
        <w:tab/>
      </w:r>
      <w:r w:rsidR="008C46CA" w:rsidRPr="004A7493">
        <w:rPr>
          <w:rFonts w:hint="eastAsia"/>
          <w:sz w:val="24"/>
          <w:szCs w:val="24"/>
        </w:rPr>
        <w:t>缔约方大会将依照</w:t>
      </w:r>
      <w:r w:rsidR="005272FE" w:rsidRPr="004A7493">
        <w:rPr>
          <w:rFonts w:hint="eastAsia"/>
          <w:sz w:val="24"/>
          <w:szCs w:val="24"/>
        </w:rPr>
        <w:t>《公约》</w:t>
      </w:r>
      <w:r w:rsidR="008C46CA" w:rsidRPr="004A7493">
        <w:rPr>
          <w:rFonts w:hint="eastAsia"/>
          <w:sz w:val="24"/>
          <w:szCs w:val="24"/>
        </w:rPr>
        <w:t>第</w:t>
      </w:r>
      <w:r w:rsidR="008C46CA">
        <w:rPr>
          <w:rFonts w:hint="eastAsia"/>
          <w:sz w:val="24"/>
          <w:szCs w:val="24"/>
        </w:rPr>
        <w:t>13</w:t>
      </w:r>
      <w:r w:rsidR="008C46CA" w:rsidRPr="004A7493">
        <w:rPr>
          <w:rFonts w:hint="eastAsia"/>
          <w:sz w:val="24"/>
          <w:szCs w:val="24"/>
        </w:rPr>
        <w:t>条第</w:t>
      </w:r>
      <w:r w:rsidR="008C46CA">
        <w:rPr>
          <w:rFonts w:hint="eastAsia"/>
          <w:sz w:val="24"/>
          <w:szCs w:val="24"/>
        </w:rPr>
        <w:t>7</w:t>
      </w:r>
      <w:r w:rsidR="008C46CA" w:rsidRPr="004A7493">
        <w:rPr>
          <w:rFonts w:hint="eastAsia"/>
          <w:sz w:val="24"/>
          <w:szCs w:val="24"/>
        </w:rPr>
        <w:t>款向全环基金提供适当指导</w:t>
      </w:r>
      <w:r w:rsidRPr="004A7493">
        <w:rPr>
          <w:rFonts w:hint="eastAsia"/>
          <w:sz w:val="24"/>
          <w:szCs w:val="24"/>
        </w:rPr>
        <w:t>。指导将涉及财政资源获取与使用的总体战略、政策、方案优先事项和资格，以及能够从全环基金信托基金获得资助的活动类别的指示性清单。</w:t>
      </w:r>
      <w:r w:rsidR="008C46CA" w:rsidRPr="004A7493">
        <w:rPr>
          <w:rFonts w:hint="eastAsia"/>
          <w:sz w:val="24"/>
          <w:szCs w:val="24"/>
        </w:rPr>
        <w:t>根据第</w:t>
      </w:r>
      <w:r w:rsidR="008C46CA">
        <w:rPr>
          <w:rFonts w:hint="eastAsia"/>
          <w:sz w:val="24"/>
          <w:szCs w:val="24"/>
        </w:rPr>
        <w:t>13</w:t>
      </w:r>
      <w:r w:rsidR="008C46CA" w:rsidRPr="004A7493">
        <w:rPr>
          <w:rFonts w:hint="eastAsia"/>
          <w:sz w:val="24"/>
          <w:szCs w:val="24"/>
        </w:rPr>
        <w:t>条</w:t>
      </w:r>
      <w:r w:rsidR="00D43980">
        <w:rPr>
          <w:sz w:val="24"/>
          <w:szCs w:val="24"/>
        </w:rPr>
        <w:br/>
      </w:r>
      <w:r w:rsidR="008C46CA" w:rsidRPr="004A7493">
        <w:rPr>
          <w:rFonts w:hint="eastAsia"/>
          <w:sz w:val="24"/>
          <w:szCs w:val="24"/>
        </w:rPr>
        <w:t>第</w:t>
      </w:r>
      <w:r w:rsidR="008C46CA">
        <w:rPr>
          <w:rFonts w:hint="eastAsia"/>
          <w:sz w:val="24"/>
          <w:szCs w:val="24"/>
        </w:rPr>
        <w:t>11</w:t>
      </w:r>
      <w:r w:rsidR="008C46CA" w:rsidRPr="004A7493">
        <w:rPr>
          <w:rFonts w:hint="eastAsia"/>
          <w:sz w:val="24"/>
          <w:szCs w:val="24"/>
        </w:rPr>
        <w:t>款</w:t>
      </w:r>
      <w:r w:rsidRPr="004A7493">
        <w:rPr>
          <w:rFonts w:hint="eastAsia"/>
          <w:sz w:val="24"/>
          <w:szCs w:val="24"/>
        </w:rPr>
        <w:t>，缔约方大会应当最迟在其第三次会议上、并于嗣后定期审议此类指导，并根据审议结果对其进行可能的增订或修订。此后，缔约方大会将与全环基金商定除本谅解备忘录之外的任何可能需要的额外安排。</w:t>
      </w:r>
      <w:r w:rsidRPr="004A7493">
        <w:rPr>
          <w:rFonts w:hint="eastAsia"/>
          <w:sz w:val="24"/>
          <w:szCs w:val="24"/>
        </w:rPr>
        <w:t xml:space="preserve"> </w:t>
      </w:r>
    </w:p>
    <w:p w14:paraId="7C2FCE60"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遵循缔约方大会的指导</w:t>
      </w:r>
    </w:p>
    <w:p w14:paraId="510D2FB6"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4.</w:t>
      </w:r>
      <w:r w:rsidRPr="004A7493">
        <w:rPr>
          <w:rFonts w:hint="eastAsia"/>
          <w:sz w:val="24"/>
          <w:szCs w:val="24"/>
        </w:rPr>
        <w:tab/>
      </w:r>
      <w:r w:rsidRPr="004A7493">
        <w:rPr>
          <w:rFonts w:hint="eastAsia"/>
          <w:sz w:val="24"/>
          <w:szCs w:val="24"/>
        </w:rPr>
        <w:t>理事会应确保全环基金的有效运作，使之成为依照缔约方大会所提供指导为《公约》目的而开展活动的一个资金来源。</w:t>
      </w:r>
    </w:p>
    <w:p w14:paraId="01EC3642"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5.</w:t>
      </w:r>
      <w:r w:rsidRPr="004A7493">
        <w:rPr>
          <w:rFonts w:hint="eastAsia"/>
          <w:sz w:val="24"/>
          <w:szCs w:val="24"/>
        </w:rPr>
        <w:tab/>
      </w:r>
      <w:r w:rsidRPr="004A7493">
        <w:rPr>
          <w:rFonts w:hint="eastAsia"/>
          <w:sz w:val="24"/>
          <w:szCs w:val="24"/>
        </w:rPr>
        <w:t>理事会可就缔约方大会通过的指导向缔约方大会提出任何相关事宜。尤其是倘若缔约方大会在其第一次会议之后向全环基金提供指导，则理事会可与缔约方大会协商，以便根据所收到任何新的或补充指导对现有指导加以增订和澄清。</w:t>
      </w:r>
    </w:p>
    <w:p w14:paraId="5DEA2CFC"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6.</w:t>
      </w:r>
      <w:r w:rsidRPr="004A7493">
        <w:rPr>
          <w:rFonts w:hint="eastAsia"/>
          <w:sz w:val="24"/>
          <w:szCs w:val="24"/>
        </w:rPr>
        <w:tab/>
      </w:r>
      <w:r w:rsidRPr="004A7493">
        <w:rPr>
          <w:rFonts w:hint="eastAsia"/>
          <w:sz w:val="24"/>
          <w:szCs w:val="24"/>
        </w:rPr>
        <w:t>为具体项目和活动供资的决定应依照缔约方大会所确立的关于财政资源获取和使用的总体战略、政策、方案优先事项和资格在所涉发展中国家缔约方或经济转型国家缔约方与全环基金之间商定。全环基金理事会负责批准全环基金的各项工作方案。若某缔约方认为，理事会就某一具体项目作出的决定与缔约方大会在《公约》范畴内提供的指导不一致，而且经审议后，若缔约方大会认为相关缔约方的关切合乎情理，缔约方大会将要求全环基金做出澄清，并分析所涉缔约方向大会提出的看法和全环基金的回复。如果缔约方大会认为全环基金理事会作出的项目供资决定不符合缔约方大会所确立的关于财政资源获取和使用的总体战略、政策、方案优先事项和资格，缔约方大会可要求全环基金提出并实施一套行动方案，以解决有关项目所涉及的关切。</w:t>
      </w:r>
    </w:p>
    <w:p w14:paraId="7BCCA36D"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报告</w:t>
      </w:r>
    </w:p>
    <w:p w14:paraId="74A6824F"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7.</w:t>
      </w:r>
      <w:r w:rsidRPr="004A7493">
        <w:rPr>
          <w:rFonts w:hint="eastAsia"/>
          <w:sz w:val="24"/>
          <w:szCs w:val="24"/>
        </w:rPr>
        <w:tab/>
      </w:r>
      <w:r w:rsidRPr="004A7493">
        <w:rPr>
          <w:rFonts w:hint="eastAsia"/>
          <w:sz w:val="24"/>
          <w:szCs w:val="24"/>
        </w:rPr>
        <w:t>为满足向缔约方大会负责的要求，理事会应编制并向缔约方大会各届常会提交报告供其审议。理事会的报告应是缔约方大会会议的正式文件。</w:t>
      </w:r>
    </w:p>
    <w:p w14:paraId="32E1F854" w14:textId="6BD4C84A"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8.</w:t>
      </w:r>
      <w:r w:rsidRPr="004A7493">
        <w:rPr>
          <w:rFonts w:hint="eastAsia"/>
          <w:sz w:val="24"/>
          <w:szCs w:val="24"/>
        </w:rPr>
        <w:tab/>
      </w:r>
      <w:r w:rsidRPr="004A7493">
        <w:rPr>
          <w:rFonts w:hint="eastAsia"/>
          <w:sz w:val="24"/>
          <w:szCs w:val="24"/>
        </w:rPr>
        <w:t>理事会的报告将包含以下信息：与《公约》有关的理事会各项活动，这些活动与缔约方大会所提出的指导意见之间的一致性，以及缔约方大会向全环基金传达的《公约》</w:t>
      </w:r>
      <w:r w:rsidR="008C46CA" w:rsidRPr="004A7493">
        <w:rPr>
          <w:rFonts w:hint="eastAsia"/>
          <w:sz w:val="24"/>
          <w:szCs w:val="24"/>
        </w:rPr>
        <w:t>第</w:t>
      </w:r>
      <w:r w:rsidR="008C46CA">
        <w:rPr>
          <w:rFonts w:hint="eastAsia"/>
          <w:sz w:val="24"/>
          <w:szCs w:val="24"/>
        </w:rPr>
        <w:t>13</w:t>
      </w:r>
      <w:r w:rsidR="008C46CA" w:rsidRPr="004A7493">
        <w:rPr>
          <w:rFonts w:hint="eastAsia"/>
          <w:sz w:val="24"/>
          <w:szCs w:val="24"/>
        </w:rPr>
        <w:t>条下的任何决定</w:t>
      </w:r>
      <w:r w:rsidRPr="004A7493">
        <w:rPr>
          <w:rFonts w:hint="eastAsia"/>
          <w:sz w:val="24"/>
          <w:szCs w:val="24"/>
        </w:rPr>
        <w:t>。</w:t>
      </w:r>
    </w:p>
    <w:p w14:paraId="22006A16" w14:textId="77777777" w:rsidR="008758E8" w:rsidRPr="004A7493" w:rsidRDefault="008758E8" w:rsidP="005272FE">
      <w:pPr>
        <w:pStyle w:val="SingleTxt"/>
        <w:keepNe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3"/>
        <w:rPr>
          <w:sz w:val="24"/>
          <w:szCs w:val="24"/>
        </w:rPr>
      </w:pPr>
      <w:r w:rsidRPr="004A7493">
        <w:rPr>
          <w:rFonts w:hint="eastAsia"/>
          <w:sz w:val="24"/>
          <w:szCs w:val="24"/>
        </w:rPr>
        <w:t>9.</w:t>
      </w:r>
      <w:r w:rsidRPr="004A7493">
        <w:rPr>
          <w:rFonts w:hint="eastAsia"/>
          <w:sz w:val="24"/>
          <w:szCs w:val="24"/>
        </w:rPr>
        <w:tab/>
      </w:r>
      <w:r w:rsidRPr="004A7493">
        <w:rPr>
          <w:rFonts w:hint="eastAsia"/>
          <w:sz w:val="24"/>
          <w:szCs w:val="24"/>
        </w:rPr>
        <w:t>报告应特别提供以下方面信息：</w:t>
      </w:r>
    </w:p>
    <w:p w14:paraId="04F290FB" w14:textId="77777777" w:rsidR="008758E8" w:rsidRPr="004A7493" w:rsidRDefault="008758E8" w:rsidP="005272FE">
      <w:pPr>
        <w:pStyle w:val="SingleTxt"/>
        <w:tabs>
          <w:tab w:val="clear" w:pos="1695"/>
          <w:tab w:val="clear" w:pos="2126"/>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(a)</w:t>
      </w:r>
      <w:r w:rsidRPr="004A7493">
        <w:rPr>
          <w:rFonts w:hint="eastAsia"/>
          <w:sz w:val="24"/>
          <w:szCs w:val="24"/>
        </w:rPr>
        <w:tab/>
      </w:r>
      <w:r w:rsidRPr="004A7493">
        <w:rPr>
          <w:rFonts w:hint="eastAsia"/>
          <w:sz w:val="24"/>
          <w:szCs w:val="24"/>
        </w:rPr>
        <w:t>关于全环基金如何响应缔约方大会指导的信息，包括将指导酌情纳入全环基金的战略和业务政策；</w:t>
      </w:r>
      <w:r w:rsidRPr="004A7493">
        <w:rPr>
          <w:rFonts w:hint="eastAsia"/>
          <w:sz w:val="24"/>
          <w:szCs w:val="24"/>
        </w:rPr>
        <w:t xml:space="preserve"> </w:t>
      </w:r>
    </w:p>
    <w:p w14:paraId="68B0AF7E" w14:textId="77777777" w:rsidR="008758E8" w:rsidRPr="004A7493" w:rsidRDefault="008758E8" w:rsidP="005272FE">
      <w:pPr>
        <w:pStyle w:val="SingleTxt"/>
        <w:tabs>
          <w:tab w:val="clear" w:pos="1695"/>
          <w:tab w:val="clear" w:pos="2126"/>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(b)</w:t>
      </w:r>
      <w:r w:rsidRPr="004A7493">
        <w:rPr>
          <w:rFonts w:hint="eastAsia"/>
          <w:sz w:val="24"/>
          <w:szCs w:val="24"/>
        </w:rPr>
        <w:tab/>
      </w:r>
      <w:r w:rsidRPr="004A7493">
        <w:rPr>
          <w:rFonts w:hint="eastAsia"/>
          <w:sz w:val="24"/>
          <w:szCs w:val="24"/>
        </w:rPr>
        <w:t>理事会批准的各个项目和正在报告期内实施的与汞有关的各个项目的综合信息，并说明分配给每个此类项目的全环基金及其他来源的资金，以及每个项目的实施状态；</w:t>
      </w:r>
    </w:p>
    <w:p w14:paraId="5D496B75" w14:textId="77777777" w:rsidR="008758E8" w:rsidRPr="004A7493" w:rsidRDefault="008758E8" w:rsidP="005272FE">
      <w:pPr>
        <w:pStyle w:val="SingleTxt"/>
        <w:tabs>
          <w:tab w:val="clear" w:pos="1695"/>
          <w:tab w:val="clear" w:pos="2126"/>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(c)</w:t>
      </w:r>
      <w:r w:rsidRPr="004A7493">
        <w:rPr>
          <w:rFonts w:hint="eastAsia"/>
          <w:sz w:val="24"/>
          <w:szCs w:val="24"/>
        </w:rPr>
        <w:tab/>
      </w:r>
      <w:r w:rsidRPr="004A7493">
        <w:rPr>
          <w:rFonts w:hint="eastAsia"/>
          <w:sz w:val="24"/>
          <w:szCs w:val="24"/>
        </w:rPr>
        <w:t>如有任何包含在工作方案中的项目提案未获理事会批准，则解释未予批准的原因。</w:t>
      </w:r>
    </w:p>
    <w:p w14:paraId="64AC5CEA"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10.</w:t>
      </w:r>
      <w:r w:rsidRPr="004A7493">
        <w:rPr>
          <w:rFonts w:hint="eastAsia"/>
          <w:sz w:val="24"/>
          <w:szCs w:val="24"/>
        </w:rPr>
        <w:tab/>
      </w:r>
      <w:r w:rsidRPr="004A7493">
        <w:rPr>
          <w:rFonts w:hint="eastAsia"/>
          <w:sz w:val="24"/>
          <w:szCs w:val="24"/>
        </w:rPr>
        <w:t>理事会还将汇报全环基金在化学品和废物重点领域开展的与汞有关的监测和评估活动。</w:t>
      </w:r>
    </w:p>
    <w:p w14:paraId="43756F0C" w14:textId="5D14B019"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11.</w:t>
      </w:r>
      <w:r w:rsidRPr="004A7493">
        <w:rPr>
          <w:rFonts w:hint="eastAsia"/>
          <w:sz w:val="24"/>
          <w:szCs w:val="24"/>
        </w:rPr>
        <w:tab/>
      </w:r>
      <w:r w:rsidRPr="004A7493">
        <w:rPr>
          <w:rFonts w:hint="eastAsia"/>
          <w:sz w:val="24"/>
          <w:szCs w:val="24"/>
        </w:rPr>
        <w:t>如缔约方大会提出请求，</w:t>
      </w:r>
      <w:r w:rsidR="008C46CA" w:rsidRPr="004A7493">
        <w:rPr>
          <w:rFonts w:hint="eastAsia"/>
          <w:sz w:val="24"/>
          <w:szCs w:val="24"/>
        </w:rPr>
        <w:t>理事会还将提供有关履行第</w:t>
      </w:r>
      <w:r w:rsidR="008C46CA">
        <w:rPr>
          <w:rFonts w:hint="eastAsia"/>
          <w:sz w:val="24"/>
          <w:szCs w:val="24"/>
        </w:rPr>
        <w:t>13</w:t>
      </w:r>
      <w:r w:rsidR="008C46CA" w:rsidRPr="004A7493">
        <w:rPr>
          <w:rFonts w:hint="eastAsia"/>
          <w:sz w:val="24"/>
          <w:szCs w:val="24"/>
        </w:rPr>
        <w:t>条第</w:t>
      </w:r>
      <w:r w:rsidR="008C46CA">
        <w:rPr>
          <w:rFonts w:hint="eastAsia"/>
          <w:sz w:val="24"/>
          <w:szCs w:val="24"/>
        </w:rPr>
        <w:t>5</w:t>
      </w:r>
      <w:r w:rsidR="008C46CA" w:rsidRPr="004A7493">
        <w:rPr>
          <w:rFonts w:hint="eastAsia"/>
          <w:sz w:val="24"/>
          <w:szCs w:val="24"/>
        </w:rPr>
        <w:t>款下与全环基金信托基金相关职能的其他事项的信息</w:t>
      </w:r>
      <w:r w:rsidRPr="004A7493">
        <w:rPr>
          <w:rFonts w:hint="eastAsia"/>
          <w:sz w:val="24"/>
          <w:szCs w:val="24"/>
        </w:rPr>
        <w:t>。如难以满足此类请求，理事会将向缔约方大会解释其关切，缔约方大会和理事会将找到一个双方</w:t>
      </w:r>
      <w:r w:rsidRPr="00852CC7">
        <w:rPr>
          <w:rFonts w:ascii="SimSun" w:hAnsi="SimSun"/>
          <w:sz w:val="24"/>
          <w:szCs w:val="24"/>
          <w:lang w:val="zh-CN"/>
        </w:rPr>
        <w:t>均能接受</w:t>
      </w:r>
      <w:r w:rsidRPr="004A7493">
        <w:rPr>
          <w:rFonts w:hint="eastAsia"/>
          <w:sz w:val="24"/>
          <w:szCs w:val="24"/>
        </w:rPr>
        <w:t>的解决办法。</w:t>
      </w:r>
    </w:p>
    <w:p w14:paraId="0B320ABC"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12.</w:t>
      </w:r>
      <w:r w:rsidRPr="004A7493">
        <w:rPr>
          <w:rFonts w:hint="eastAsia"/>
          <w:sz w:val="24"/>
          <w:szCs w:val="24"/>
        </w:rPr>
        <w:tab/>
      </w:r>
      <w:r w:rsidRPr="004A7493">
        <w:rPr>
          <w:rFonts w:hint="eastAsia"/>
          <w:sz w:val="24"/>
          <w:szCs w:val="24"/>
        </w:rPr>
        <w:t>理事会将在向缔约方大会提交的报告中纳入其可能对缔约方大会指导抱有的任何观点。</w:t>
      </w:r>
    </w:p>
    <w:p w14:paraId="19D28CF1"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13.</w:t>
      </w:r>
      <w:r w:rsidRPr="004A7493">
        <w:rPr>
          <w:rFonts w:hint="eastAsia"/>
          <w:sz w:val="24"/>
          <w:szCs w:val="24"/>
        </w:rPr>
        <w:tab/>
      </w:r>
      <w:r w:rsidRPr="004A7493">
        <w:rPr>
          <w:rFonts w:hint="eastAsia"/>
          <w:sz w:val="24"/>
          <w:szCs w:val="24"/>
        </w:rPr>
        <w:t>缔约方大会可就所收到的理事会报告向理事会提出任何相关事宜，并请全环基金作出澄清和解释。</w:t>
      </w:r>
    </w:p>
    <w:p w14:paraId="3D75A755"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监测和评价</w:t>
      </w:r>
    </w:p>
    <w:p w14:paraId="65A1410B" w14:textId="7DB49A9A"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14.</w:t>
      </w:r>
      <w:r w:rsidRPr="004A7493">
        <w:rPr>
          <w:sz w:val="24"/>
          <w:szCs w:val="24"/>
        </w:rPr>
        <w:tab/>
      </w:r>
      <w:r w:rsidRPr="004A7493">
        <w:rPr>
          <w:rFonts w:hint="eastAsia"/>
          <w:sz w:val="24"/>
          <w:szCs w:val="24"/>
        </w:rPr>
        <w:t>《公约》</w:t>
      </w:r>
      <w:r w:rsidR="008C46CA" w:rsidRPr="004A7493">
        <w:rPr>
          <w:rFonts w:hint="eastAsia"/>
          <w:sz w:val="24"/>
          <w:szCs w:val="24"/>
        </w:rPr>
        <w:t>第</w:t>
      </w:r>
      <w:r w:rsidR="008C46CA">
        <w:rPr>
          <w:rFonts w:hint="eastAsia"/>
          <w:sz w:val="24"/>
          <w:szCs w:val="24"/>
        </w:rPr>
        <w:t>13</w:t>
      </w:r>
      <w:r w:rsidR="008C46CA" w:rsidRPr="004A7493">
        <w:rPr>
          <w:rFonts w:hint="eastAsia"/>
          <w:sz w:val="24"/>
          <w:szCs w:val="24"/>
        </w:rPr>
        <w:t>条第</w:t>
      </w:r>
      <w:r w:rsidR="008C46CA">
        <w:rPr>
          <w:rFonts w:hint="eastAsia"/>
          <w:sz w:val="24"/>
          <w:szCs w:val="24"/>
        </w:rPr>
        <w:t>11</w:t>
      </w:r>
      <w:r w:rsidR="008C46CA" w:rsidRPr="004A7493">
        <w:rPr>
          <w:rFonts w:hint="eastAsia"/>
          <w:sz w:val="24"/>
          <w:szCs w:val="24"/>
        </w:rPr>
        <w:t>款规定</w:t>
      </w:r>
      <w:r w:rsidRPr="004A7493">
        <w:rPr>
          <w:rFonts w:hint="eastAsia"/>
          <w:sz w:val="24"/>
          <w:szCs w:val="24"/>
        </w:rPr>
        <w:t>，缔约方大会应当最迟在其第三次会议上审查，并于嗣后定期审查供资水平、缔约方大会向全环基金</w:t>
      </w:r>
      <w:r w:rsidRPr="00C627BF">
        <w:rPr>
          <w:rFonts w:ascii="SimSun" w:hAnsi="SimSun" w:hint="eastAsia"/>
          <w:sz w:val="24"/>
          <w:szCs w:val="24"/>
        </w:rPr>
        <w:t>(作为受托运行依照本条设立的财务机制的两个实体之一)</w:t>
      </w:r>
      <w:r w:rsidRPr="004A7493">
        <w:rPr>
          <w:rFonts w:hint="eastAsia"/>
          <w:sz w:val="24"/>
          <w:szCs w:val="24"/>
        </w:rPr>
        <w:t>所提供的指导、全球环境基金的成效及其满足发展中国家缔约方和经济转型缔约方不断变化的需要的能力。缔约方大会应当根据此种审查，为改进机制的成效采取适当行动。</w:t>
      </w:r>
    </w:p>
    <w:p w14:paraId="764922AD"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15.</w:t>
      </w:r>
      <w:r w:rsidRPr="004A7493">
        <w:rPr>
          <w:rFonts w:hint="eastAsia"/>
          <w:sz w:val="24"/>
          <w:szCs w:val="24"/>
        </w:rPr>
        <w:tab/>
      </w:r>
      <w:r w:rsidRPr="004A7493">
        <w:rPr>
          <w:rFonts w:hint="eastAsia"/>
          <w:sz w:val="24"/>
          <w:szCs w:val="24"/>
        </w:rPr>
        <w:t>在开展对作为《公约》财务机制所包含的两个实体之一的全球环境基金的审查活动时，缔约方大会将酌情考虑全球环境基金独立评估办公室的报告和全球环境基金的观点。全球环境基金独立评估办公室在评价全球环境基金与汞有关的活动时，将酌情咨询《公约》秘书处的意见。</w:t>
      </w:r>
    </w:p>
    <w:p w14:paraId="6EC44553"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16.</w:t>
      </w:r>
      <w:r w:rsidRPr="004A7493">
        <w:rPr>
          <w:rFonts w:hint="eastAsia"/>
          <w:sz w:val="24"/>
          <w:szCs w:val="24"/>
        </w:rPr>
        <w:tab/>
      </w:r>
      <w:r w:rsidRPr="004A7493">
        <w:rPr>
          <w:rFonts w:hint="eastAsia"/>
          <w:sz w:val="24"/>
          <w:szCs w:val="24"/>
        </w:rPr>
        <w:t>根据上述审查的结果，缔约方大会应在审查基础上向理事会通报缔约方大会所作有关决定，以加强全球环境基金在帮助发展中国家缔约方和经济转型国家缔约方履行《公约》义务方面的绩效和成效。</w:t>
      </w:r>
    </w:p>
    <w:p w14:paraId="7AA4725E"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秘书处之间的合作</w:t>
      </w:r>
    </w:p>
    <w:p w14:paraId="11C46BAC"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17.</w:t>
      </w:r>
      <w:r w:rsidRPr="004A7493">
        <w:rPr>
          <w:rFonts w:hint="eastAsia"/>
          <w:sz w:val="24"/>
          <w:szCs w:val="24"/>
        </w:rPr>
        <w:tab/>
      </w:r>
      <w:r w:rsidRPr="004A7493">
        <w:rPr>
          <w:rFonts w:hint="eastAsia"/>
          <w:sz w:val="24"/>
          <w:szCs w:val="24"/>
        </w:rPr>
        <w:t>《公约》秘书处和全球环境基金秘书处应相互沟通与合作，并定期进行磋商，使全球环境基金能够有效协助发展中国家缔约方和经济转型缔约方履行《公约》所赋予的义务。</w:t>
      </w:r>
    </w:p>
    <w:p w14:paraId="37637223"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18.</w:t>
      </w:r>
      <w:r w:rsidRPr="004A7493">
        <w:rPr>
          <w:rFonts w:hint="eastAsia"/>
          <w:sz w:val="24"/>
          <w:szCs w:val="24"/>
        </w:rPr>
        <w:tab/>
      </w:r>
      <w:r w:rsidRPr="004A7493">
        <w:rPr>
          <w:rFonts w:hint="eastAsia"/>
          <w:sz w:val="24"/>
          <w:szCs w:val="24"/>
        </w:rPr>
        <w:t>尤其应根据全球环境基金的项目周期，邀请《公约》秘书处对正在考虑纳入拟议工作方案的与汞有关的项目提案提出评论意见，尤其是就项目提案与缔约方大会指导的一致性提出评论意见。</w:t>
      </w:r>
    </w:p>
    <w:p w14:paraId="7D1E7B95"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19.</w:t>
      </w:r>
      <w:r w:rsidRPr="004A7493">
        <w:rPr>
          <w:rFonts w:hint="eastAsia"/>
          <w:sz w:val="24"/>
          <w:szCs w:val="24"/>
        </w:rPr>
        <w:tab/>
      </w:r>
      <w:r w:rsidRPr="004A7493">
        <w:rPr>
          <w:rFonts w:hint="eastAsia"/>
          <w:sz w:val="24"/>
          <w:szCs w:val="24"/>
        </w:rPr>
        <w:t>《公约》与全球环境基金的秘书处在发布任何同时与《公约》和全球环境基金有关的文件的最终案文之前，应就此类案文草案相互磋商，应在定稿相关文件时将任何评论意见纳入考虑。</w:t>
      </w:r>
    </w:p>
    <w:p w14:paraId="1577FF4A"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3"/>
        <w:rPr>
          <w:sz w:val="24"/>
          <w:szCs w:val="24"/>
        </w:rPr>
      </w:pPr>
      <w:r w:rsidRPr="004A7493">
        <w:rPr>
          <w:rFonts w:hint="eastAsia"/>
          <w:sz w:val="24"/>
          <w:szCs w:val="24"/>
        </w:rPr>
        <w:t>20.</w:t>
      </w:r>
      <w:r w:rsidRPr="004A7493">
        <w:rPr>
          <w:rFonts w:hint="eastAsia"/>
          <w:sz w:val="24"/>
          <w:szCs w:val="24"/>
        </w:rPr>
        <w:tab/>
      </w:r>
      <w:r w:rsidRPr="004A7493">
        <w:rPr>
          <w:rFonts w:hint="eastAsia"/>
          <w:sz w:val="24"/>
          <w:szCs w:val="24"/>
        </w:rPr>
        <w:t>全球环境基金的官方文件，包括项目活动的相关信息，以及《公约》的官方文件，将发布在全球环境基金和《公约》各自的网站上。</w:t>
      </w:r>
    </w:p>
    <w:p w14:paraId="37896C9C"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互派代表</w:t>
      </w:r>
    </w:p>
    <w:p w14:paraId="2E187563"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21.</w:t>
      </w:r>
      <w:r w:rsidRPr="004A7493">
        <w:rPr>
          <w:rFonts w:hint="eastAsia"/>
          <w:sz w:val="24"/>
          <w:szCs w:val="24"/>
        </w:rPr>
        <w:tab/>
      </w:r>
      <w:r w:rsidRPr="004A7493">
        <w:rPr>
          <w:rFonts w:hint="eastAsia"/>
          <w:spacing w:val="-4"/>
          <w:sz w:val="24"/>
          <w:szCs w:val="24"/>
        </w:rPr>
        <w:t>在对等基础上，将酌情邀请全球环境基金代表出席缔约方大会及相关附属机构的会议，也将邀请《公约》代表出席理事会、成员国大会的会议及其他相关会议</w:t>
      </w:r>
      <w:r w:rsidRPr="004A7493">
        <w:rPr>
          <w:rFonts w:hint="eastAsia"/>
          <w:sz w:val="24"/>
          <w:szCs w:val="24"/>
        </w:rPr>
        <w:t>。</w:t>
      </w:r>
    </w:p>
    <w:p w14:paraId="7B5C3333"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修正</w:t>
      </w:r>
    </w:p>
    <w:p w14:paraId="1B251C5F"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22.</w:t>
      </w:r>
      <w:r w:rsidRPr="004A7493">
        <w:rPr>
          <w:rFonts w:hint="eastAsia"/>
          <w:sz w:val="24"/>
          <w:szCs w:val="24"/>
        </w:rPr>
        <w:tab/>
      </w:r>
      <w:r w:rsidRPr="004A7493">
        <w:rPr>
          <w:rFonts w:hint="eastAsia"/>
          <w:sz w:val="24"/>
          <w:szCs w:val="24"/>
        </w:rPr>
        <w:t>缔约方大会和理事会可随时经书面</w:t>
      </w:r>
      <w:r w:rsidRPr="00852CC7">
        <w:rPr>
          <w:rFonts w:ascii="SimSun" w:hAnsi="SimSun"/>
          <w:sz w:val="24"/>
          <w:szCs w:val="24"/>
          <w:lang w:val="zh-CN"/>
        </w:rPr>
        <w:t>同意</w:t>
      </w:r>
      <w:r w:rsidRPr="004A7493">
        <w:rPr>
          <w:rFonts w:hint="eastAsia"/>
          <w:sz w:val="24"/>
          <w:szCs w:val="24"/>
        </w:rPr>
        <w:t>对本谅解备忘录进行修正。</w:t>
      </w:r>
    </w:p>
    <w:p w14:paraId="79BE3144"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诠释</w:t>
      </w:r>
    </w:p>
    <w:p w14:paraId="1074E5DB"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23.</w:t>
      </w:r>
      <w:r w:rsidRPr="004A7493">
        <w:rPr>
          <w:rFonts w:hint="eastAsia"/>
          <w:sz w:val="24"/>
          <w:szCs w:val="24"/>
        </w:rPr>
        <w:tab/>
      </w:r>
      <w:r w:rsidRPr="004A7493">
        <w:rPr>
          <w:rFonts w:hint="eastAsia"/>
          <w:sz w:val="24"/>
          <w:szCs w:val="24"/>
        </w:rPr>
        <w:t>如在本谅解备忘录的诠释方面出现意见分歧，则可酌情将涉及的任何问题提交缔约方大会和全球环境基金理事会审议。缔约方大会和理事会应尽一切努力达成双方均能接受的解决办法。</w:t>
      </w:r>
    </w:p>
    <w:p w14:paraId="6FA2C89D"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sidRPr="00FE2AA6">
        <w:rPr>
          <w:rFonts w:ascii="SimHei" w:eastAsia="SimHei" w:hAnsi="SimHei" w:hint="eastAsia"/>
          <w:b/>
          <w:sz w:val="28"/>
          <w:szCs w:val="28"/>
        </w:rPr>
        <w:t>生效</w:t>
      </w:r>
    </w:p>
    <w:p w14:paraId="52F728DE"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24.</w:t>
      </w:r>
      <w:r w:rsidRPr="004A7493">
        <w:rPr>
          <w:rFonts w:hint="eastAsia"/>
          <w:sz w:val="24"/>
          <w:szCs w:val="24"/>
        </w:rPr>
        <w:tab/>
      </w:r>
      <w:r w:rsidRPr="004A7493">
        <w:rPr>
          <w:rFonts w:hint="eastAsia"/>
          <w:sz w:val="24"/>
          <w:szCs w:val="24"/>
        </w:rPr>
        <w:t>本谅解备忘录应于缔约方大会和理事会予以核准后开始生效。</w:t>
      </w:r>
    </w:p>
    <w:p w14:paraId="6EE7B3F9" w14:textId="77777777" w:rsidR="008758E8" w:rsidRPr="00FE2AA6" w:rsidRDefault="008758E8" w:rsidP="00D4398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8"/>
        <w:rPr>
          <w:rFonts w:ascii="SimHei" w:eastAsia="SimHei" w:hAnsi="SimHei"/>
          <w:b/>
          <w:sz w:val="28"/>
          <w:szCs w:val="28"/>
        </w:rPr>
      </w:pPr>
      <w:r>
        <w:rPr>
          <w:rFonts w:ascii="SimHei" w:eastAsia="SimHei" w:hAnsi="SimHei" w:hint="eastAsia"/>
          <w:b/>
          <w:sz w:val="28"/>
          <w:szCs w:val="28"/>
        </w:rPr>
        <w:t>终止</w:t>
      </w:r>
    </w:p>
    <w:p w14:paraId="49F043CE" w14:textId="77777777" w:rsidR="008758E8" w:rsidRPr="004A7493" w:rsidRDefault="008758E8" w:rsidP="005272FE">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25.</w:t>
      </w:r>
      <w:r w:rsidRPr="004A7493">
        <w:rPr>
          <w:rFonts w:hint="eastAsia"/>
          <w:sz w:val="24"/>
          <w:szCs w:val="24"/>
        </w:rPr>
        <w:tab/>
      </w:r>
      <w:r>
        <w:rPr>
          <w:sz w:val="24"/>
          <w:szCs w:val="24"/>
        </w:rPr>
        <w:t xml:space="preserve">   </w:t>
      </w:r>
      <w:r w:rsidRPr="004A7493">
        <w:rPr>
          <w:rFonts w:hint="eastAsia"/>
          <w:sz w:val="24"/>
          <w:szCs w:val="24"/>
        </w:rPr>
        <w:t>缔约方大会或理事会在向对方发出书面通知后可随时</w:t>
      </w:r>
      <w:r>
        <w:rPr>
          <w:rFonts w:hint="eastAsia"/>
          <w:sz w:val="24"/>
          <w:szCs w:val="24"/>
        </w:rPr>
        <w:t>终止</w:t>
      </w:r>
      <w:r w:rsidRPr="004A7493">
        <w:rPr>
          <w:rFonts w:hint="eastAsia"/>
          <w:sz w:val="24"/>
          <w:szCs w:val="24"/>
        </w:rPr>
        <w:t>本谅解备忘录。此种</w:t>
      </w:r>
      <w:r>
        <w:rPr>
          <w:rFonts w:hint="eastAsia"/>
          <w:sz w:val="24"/>
          <w:szCs w:val="24"/>
        </w:rPr>
        <w:t>终止将</w:t>
      </w:r>
      <w:r w:rsidRPr="004A7493">
        <w:rPr>
          <w:rFonts w:hint="eastAsia"/>
          <w:sz w:val="24"/>
          <w:szCs w:val="24"/>
        </w:rPr>
        <w:t>自发出通知之日起</w:t>
      </w:r>
      <w:r w:rsidRPr="004A7493">
        <w:rPr>
          <w:sz w:val="24"/>
          <w:szCs w:val="24"/>
        </w:rPr>
        <w:t>6</w:t>
      </w:r>
      <w:r>
        <w:rPr>
          <w:rFonts w:hint="eastAsia"/>
          <w:sz w:val="24"/>
          <w:szCs w:val="24"/>
        </w:rPr>
        <w:t>个月后生效，而且将不</w:t>
      </w:r>
      <w:r w:rsidRPr="004A7493">
        <w:rPr>
          <w:rFonts w:hint="eastAsia"/>
          <w:sz w:val="24"/>
          <w:szCs w:val="24"/>
        </w:rPr>
        <w:t>影响在本备忘录失效之前业已开始的活动的有效性或期限。</w:t>
      </w:r>
    </w:p>
    <w:p w14:paraId="19BEE41E" w14:textId="55EB39CA" w:rsidR="008758E8" w:rsidRPr="008758E8" w:rsidRDefault="008758E8" w:rsidP="008758E8">
      <w:pPr>
        <w:pStyle w:val="Normalnumber"/>
        <w:numPr>
          <w:ilvl w:val="0"/>
          <w:numId w:val="0"/>
        </w:numPr>
        <w:tabs>
          <w:tab w:val="clear" w:pos="1814"/>
          <w:tab w:val="right" w:pos="1020"/>
          <w:tab w:val="left" w:pos="1815"/>
          <w:tab w:val="left" w:pos="3849"/>
          <w:tab w:val="left" w:pos="4280"/>
          <w:tab w:val="left" w:pos="4711"/>
          <w:tab w:val="left" w:pos="5142"/>
          <w:tab w:val="left" w:pos="5573"/>
          <w:tab w:val="left" w:pos="6004"/>
          <w:tab w:val="left" w:pos="9450"/>
        </w:tabs>
        <w:ind w:left="1247" w:right="25" w:hanging="1247"/>
        <w:jc w:val="both"/>
        <w:rPr>
          <w:sz w:val="24"/>
          <w:szCs w:val="24"/>
          <w:lang w:val="en-US" w:eastAsia="zh-CN"/>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40557A" w14:paraId="6DB0CABC" w14:textId="77777777" w:rsidTr="00990918">
        <w:tc>
          <w:tcPr>
            <w:tcW w:w="1942" w:type="dxa"/>
            <w:shd w:val="clear" w:color="auto" w:fill="auto"/>
          </w:tcPr>
          <w:p w14:paraId="6D3F7C2C" w14:textId="77777777" w:rsidR="00E976AB" w:rsidRPr="0040557A" w:rsidRDefault="00E976AB" w:rsidP="00594C45">
            <w:pPr>
              <w:pStyle w:val="Normal-pool"/>
              <w:spacing w:before="520"/>
              <w:jc w:val="both"/>
              <w:rPr>
                <w:lang w:eastAsia="zh-CN"/>
              </w:rPr>
            </w:pPr>
          </w:p>
        </w:tc>
        <w:tc>
          <w:tcPr>
            <w:tcW w:w="1942" w:type="dxa"/>
            <w:shd w:val="clear" w:color="auto" w:fill="auto"/>
          </w:tcPr>
          <w:p w14:paraId="378BA037" w14:textId="77777777" w:rsidR="00E976AB" w:rsidRPr="0040557A" w:rsidRDefault="00E976AB" w:rsidP="00594C45">
            <w:pPr>
              <w:pStyle w:val="Normal-pool"/>
              <w:spacing w:before="520"/>
              <w:jc w:val="both"/>
              <w:rPr>
                <w:lang w:eastAsia="zh-CN"/>
              </w:rPr>
            </w:pPr>
          </w:p>
        </w:tc>
        <w:tc>
          <w:tcPr>
            <w:tcW w:w="1942" w:type="dxa"/>
            <w:tcBorders>
              <w:bottom w:val="single" w:sz="4" w:space="0" w:color="auto"/>
            </w:tcBorders>
            <w:shd w:val="clear" w:color="auto" w:fill="auto"/>
          </w:tcPr>
          <w:p w14:paraId="028E3E1E" w14:textId="77777777" w:rsidR="00E976AB" w:rsidRPr="0040557A" w:rsidRDefault="00E976AB" w:rsidP="00594C45">
            <w:pPr>
              <w:pStyle w:val="Normal-pool"/>
              <w:spacing w:before="520"/>
              <w:jc w:val="both"/>
              <w:rPr>
                <w:lang w:eastAsia="zh-CN"/>
              </w:rPr>
            </w:pPr>
          </w:p>
        </w:tc>
        <w:tc>
          <w:tcPr>
            <w:tcW w:w="1943" w:type="dxa"/>
            <w:shd w:val="clear" w:color="auto" w:fill="auto"/>
          </w:tcPr>
          <w:p w14:paraId="25F1BA19" w14:textId="77777777" w:rsidR="00E976AB" w:rsidRPr="0040557A" w:rsidRDefault="00E976AB" w:rsidP="00594C45">
            <w:pPr>
              <w:pStyle w:val="Normal-pool"/>
              <w:spacing w:before="520"/>
              <w:jc w:val="both"/>
              <w:rPr>
                <w:lang w:eastAsia="zh-CN"/>
              </w:rPr>
            </w:pPr>
          </w:p>
        </w:tc>
        <w:tc>
          <w:tcPr>
            <w:tcW w:w="1943" w:type="dxa"/>
            <w:shd w:val="clear" w:color="auto" w:fill="auto"/>
          </w:tcPr>
          <w:p w14:paraId="457D2993" w14:textId="77777777" w:rsidR="00E976AB" w:rsidRPr="0040557A" w:rsidRDefault="00E976AB" w:rsidP="00594C45">
            <w:pPr>
              <w:pStyle w:val="Normal-pool"/>
              <w:spacing w:before="520"/>
              <w:jc w:val="both"/>
              <w:rPr>
                <w:lang w:eastAsia="zh-CN"/>
              </w:rPr>
            </w:pPr>
          </w:p>
        </w:tc>
      </w:tr>
    </w:tbl>
    <w:p w14:paraId="065ED8F2" w14:textId="77777777" w:rsidR="00FE7303" w:rsidRPr="0040557A" w:rsidRDefault="00FE7303" w:rsidP="00594C45">
      <w:pPr>
        <w:pStyle w:val="Normal-pool"/>
        <w:jc w:val="both"/>
        <w:rPr>
          <w:lang w:eastAsia="zh-CN"/>
        </w:rPr>
      </w:pPr>
    </w:p>
    <w:sectPr w:rsidR="00FE7303" w:rsidRPr="0040557A"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E89F" w14:textId="77777777" w:rsidR="00473541" w:rsidRDefault="00473541">
      <w:r>
        <w:separator/>
      </w:r>
    </w:p>
  </w:endnote>
  <w:endnote w:type="continuationSeparator" w:id="0">
    <w:p w14:paraId="7476716C" w14:textId="77777777" w:rsidR="00473541" w:rsidRDefault="0047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00B50346" w:rsidR="00670FAE" w:rsidRPr="00C46736" w:rsidRDefault="00670FAE">
    <w:pPr>
      <w:pStyle w:val="Footer"/>
      <w:rPr>
        <w:b w:val="0"/>
        <w:sz w:val="20"/>
        <w:szCs w:val="20"/>
      </w:rPr>
    </w:pPr>
    <w:r w:rsidRPr="00C46736">
      <w:rPr>
        <w:rStyle w:val="PageNumber"/>
        <w:b/>
        <w:sz w:val="20"/>
        <w:szCs w:val="20"/>
      </w:rPr>
      <w:fldChar w:fldCharType="begin"/>
    </w:r>
    <w:r w:rsidRPr="00C46736">
      <w:rPr>
        <w:rStyle w:val="PageNumber"/>
        <w:b/>
        <w:sz w:val="20"/>
        <w:szCs w:val="20"/>
      </w:rPr>
      <w:instrText xml:space="preserve"> PAGE </w:instrText>
    </w:r>
    <w:r w:rsidRPr="00C46736">
      <w:rPr>
        <w:rStyle w:val="PageNumber"/>
        <w:b/>
        <w:sz w:val="20"/>
        <w:szCs w:val="20"/>
      </w:rPr>
      <w:fldChar w:fldCharType="separate"/>
    </w:r>
    <w:r w:rsidR="00453496">
      <w:rPr>
        <w:rStyle w:val="PageNumber"/>
        <w:b/>
        <w:sz w:val="20"/>
        <w:szCs w:val="20"/>
      </w:rPr>
      <w:t>10</w:t>
    </w:r>
    <w:r w:rsidRPr="00C46736">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0FD042BD" w:rsidR="00670FAE" w:rsidRPr="00C46736" w:rsidRDefault="00670FAE" w:rsidP="00035EDE">
    <w:pPr>
      <w:pStyle w:val="Footer"/>
      <w:jc w:val="right"/>
      <w:rPr>
        <w:b w:val="0"/>
        <w:sz w:val="20"/>
        <w:szCs w:val="20"/>
      </w:rPr>
    </w:pPr>
    <w:r w:rsidRPr="00C46736">
      <w:rPr>
        <w:rStyle w:val="PageNumber"/>
        <w:b/>
        <w:sz w:val="20"/>
        <w:szCs w:val="20"/>
      </w:rPr>
      <w:fldChar w:fldCharType="begin"/>
    </w:r>
    <w:r w:rsidRPr="00C46736">
      <w:rPr>
        <w:rStyle w:val="PageNumber"/>
        <w:b/>
        <w:sz w:val="20"/>
        <w:szCs w:val="20"/>
      </w:rPr>
      <w:instrText xml:space="preserve"> PAGE </w:instrText>
    </w:r>
    <w:r w:rsidRPr="00C46736">
      <w:rPr>
        <w:rStyle w:val="PageNumber"/>
        <w:b/>
        <w:sz w:val="20"/>
        <w:szCs w:val="20"/>
      </w:rPr>
      <w:fldChar w:fldCharType="separate"/>
    </w:r>
    <w:r w:rsidR="00453496">
      <w:rPr>
        <w:rStyle w:val="PageNumber"/>
        <w:b/>
        <w:sz w:val="20"/>
        <w:szCs w:val="20"/>
      </w:rPr>
      <w:t>9</w:t>
    </w:r>
    <w:r w:rsidRPr="00C46736">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9573" w14:textId="5D7A612B" w:rsidR="00670FAE" w:rsidRPr="00C46736" w:rsidRDefault="00A72450">
    <w:pPr>
      <w:pStyle w:val="Footer"/>
      <w:rPr>
        <w:sz w:val="20"/>
        <w:szCs w:val="20"/>
      </w:rPr>
    </w:pPr>
    <w:r w:rsidRPr="00C46736">
      <w:rPr>
        <w:sz w:val="20"/>
        <w:szCs w:val="20"/>
        <w:lang w:val="zh-CN"/>
      </w:rPr>
      <w:t>K1</w:t>
    </w:r>
    <w:r w:rsidR="0040557A">
      <w:rPr>
        <w:rFonts w:eastAsiaTheme="minorEastAsia"/>
        <w:sz w:val="20"/>
        <w:szCs w:val="20"/>
        <w:lang w:val="zh-CN"/>
      </w:rPr>
      <w:t>802584</w:t>
    </w:r>
    <w:r w:rsidRPr="00C46736">
      <w:rPr>
        <w:rFonts w:eastAsiaTheme="minorEastAsia" w:hint="eastAsia"/>
        <w:sz w:val="20"/>
        <w:szCs w:val="20"/>
        <w:lang w:val="zh-CN"/>
      </w:rPr>
      <w:t xml:space="preserve">      </w:t>
    </w:r>
    <w:r w:rsidR="00C46736">
      <w:rPr>
        <w:rFonts w:eastAsiaTheme="minorEastAsia"/>
        <w:sz w:val="20"/>
        <w:szCs w:val="20"/>
      </w:rPr>
      <w:t xml:space="preserve">  </w:t>
    </w:r>
    <w:r w:rsidR="00D43980">
      <w:rPr>
        <w:sz w:val="20"/>
        <w:szCs w:val="20"/>
      </w:rPr>
      <w:t>161018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A3005" w14:textId="77777777" w:rsidR="00473541" w:rsidRDefault="00473541" w:rsidP="00C46736">
      <w:pPr>
        <w:spacing w:after="0" w:line="240" w:lineRule="auto"/>
        <w:ind w:left="624"/>
      </w:pPr>
      <w:r>
        <w:separator/>
      </w:r>
    </w:p>
  </w:footnote>
  <w:footnote w:type="continuationSeparator" w:id="0">
    <w:p w14:paraId="319B2FFE" w14:textId="77777777" w:rsidR="00473541" w:rsidRDefault="00473541">
      <w:r>
        <w:continuationSeparator/>
      </w:r>
    </w:p>
  </w:footnote>
  <w:footnote w:id="1">
    <w:p w14:paraId="4C3E9309" w14:textId="74CD355D" w:rsidR="00FE7303" w:rsidRPr="00C627BF" w:rsidRDefault="00A72450" w:rsidP="00C627BF">
      <w:pPr>
        <w:tabs>
          <w:tab w:val="left" w:pos="624"/>
        </w:tabs>
        <w:spacing w:before="20" w:after="40" w:line="240" w:lineRule="auto"/>
        <w:ind w:left="1247"/>
        <w:rPr>
          <w:sz w:val="20"/>
          <w:szCs w:val="20"/>
        </w:rPr>
      </w:pPr>
      <w:r w:rsidRPr="00C627BF">
        <w:rPr>
          <w:sz w:val="20"/>
          <w:szCs w:val="20"/>
          <w:lang w:val="zh-CN"/>
        </w:rPr>
        <w:t>* UNEP/MC/COP.</w:t>
      </w:r>
      <w:r w:rsidR="004856F9" w:rsidRPr="00C627BF">
        <w:rPr>
          <w:rFonts w:hint="eastAsia"/>
          <w:sz w:val="20"/>
          <w:szCs w:val="20"/>
          <w:lang w:val="zh-CN"/>
        </w:rPr>
        <w:t>2</w:t>
      </w:r>
      <w:r w:rsidRPr="00C627BF">
        <w:rPr>
          <w:sz w:val="20"/>
          <w:szCs w:val="20"/>
          <w:lang w:val="zh-CN"/>
        </w:rPr>
        <w:t>/1</w:t>
      </w:r>
      <w:r w:rsidRPr="00C627BF">
        <w:rPr>
          <w:rFonts w:hint="eastAsia"/>
          <w:sz w:val="20"/>
          <w:szCs w:val="20"/>
          <w:lang w:val="zh-CN"/>
        </w:rPr>
        <w:t>。</w:t>
      </w:r>
    </w:p>
  </w:footnote>
  <w:footnote w:id="2">
    <w:p w14:paraId="63451BA5" w14:textId="77777777" w:rsidR="001D5E88" w:rsidRDefault="001D5E88" w:rsidP="00C627BF">
      <w:pPr>
        <w:pStyle w:val="FootnoteText"/>
        <w:spacing w:after="40" w:line="240" w:lineRule="auto"/>
        <w:ind w:left="1260" w:firstLine="0"/>
      </w:pPr>
      <w:r w:rsidRPr="00C627BF">
        <w:rPr>
          <w:rStyle w:val="FootnoteReference"/>
          <w:spacing w:val="0"/>
          <w:w w:val="100"/>
          <w:position w:val="0"/>
          <w:szCs w:val="20"/>
          <w:lang w:val="zh-CN"/>
        </w:rPr>
        <w:footnoteRef/>
      </w:r>
      <w:r w:rsidRPr="00C627BF">
        <w:rPr>
          <w:spacing w:val="0"/>
          <w:w w:val="100"/>
          <w:sz w:val="20"/>
          <w:lang w:val="zh-CN"/>
        </w:rPr>
        <w:t xml:space="preserve"> UNEP/MC/COP.2/9</w:t>
      </w:r>
      <w:r w:rsidRPr="00C627BF">
        <w:rPr>
          <w:spacing w:val="0"/>
          <w:w w:val="100"/>
          <w:sz w:val="20"/>
          <w:lang w:val="zh-CN"/>
        </w:rPr>
        <w:t>概述了与财务机制第二个实体（即支持能力建设和技术援助的专门国际方案）有关的事项。</w:t>
      </w:r>
    </w:p>
  </w:footnote>
  <w:footnote w:id="3">
    <w:p w14:paraId="590DF0BC" w14:textId="23CBE65E" w:rsidR="0040557A" w:rsidRPr="00022CC7" w:rsidRDefault="0040557A" w:rsidP="00C627BF">
      <w:pPr>
        <w:pStyle w:val="FootnoteText"/>
        <w:spacing w:after="40" w:line="240" w:lineRule="auto"/>
        <w:ind w:left="476" w:firstLine="782"/>
        <w:rPr>
          <w:spacing w:val="0"/>
          <w:w w:val="100"/>
          <w:kern w:val="0"/>
          <w:sz w:val="20"/>
        </w:rPr>
      </w:pPr>
      <w:r w:rsidRPr="00022CC7">
        <w:rPr>
          <w:rStyle w:val="FootnoteReference"/>
          <w:spacing w:val="0"/>
          <w:w w:val="100"/>
          <w:kern w:val="0"/>
          <w:position w:val="0"/>
          <w:szCs w:val="20"/>
          <w:lang w:val="zh-CN"/>
        </w:rPr>
        <w:footnoteRef/>
      </w:r>
      <w:r w:rsidRPr="00022CC7">
        <w:rPr>
          <w:spacing w:val="0"/>
          <w:w w:val="100"/>
          <w:kern w:val="0"/>
          <w:sz w:val="20"/>
        </w:rPr>
        <w:t xml:space="preserve"> </w:t>
      </w:r>
      <w:hyperlink r:id="rId1" w:history="1">
        <w:r w:rsidR="00125010" w:rsidRPr="00022CC7">
          <w:rPr>
            <w:rStyle w:val="Hyperlink"/>
            <w:spacing w:val="0"/>
            <w:w w:val="100"/>
            <w:kern w:val="0"/>
            <w:lang w:val="en-US"/>
          </w:rPr>
          <w:t>http://www.mercuryconvention.org/Implementation/Projectsdatabase</w:t>
        </w:r>
      </w:hyperlink>
      <w:r w:rsidR="00125010" w:rsidRPr="00022CC7">
        <w:rPr>
          <w:rFonts w:hint="eastAsia"/>
          <w:spacing w:val="0"/>
          <w:w w:val="100"/>
          <w:kern w:val="0"/>
          <w:sz w:val="20"/>
        </w:rPr>
        <w:t>。</w:t>
      </w:r>
    </w:p>
  </w:footnote>
  <w:footnote w:id="4">
    <w:p w14:paraId="13EF6451" w14:textId="6379ABC3" w:rsidR="008226DB" w:rsidRPr="00C627BF" w:rsidRDefault="008226DB" w:rsidP="00C627BF">
      <w:pPr>
        <w:pStyle w:val="FootnoteText"/>
        <w:spacing w:after="40" w:line="240" w:lineRule="auto"/>
        <w:ind w:left="1349" w:firstLine="0"/>
        <w:rPr>
          <w:spacing w:val="0"/>
          <w:w w:val="100"/>
          <w:kern w:val="0"/>
          <w:sz w:val="20"/>
          <w:lang w:val="en-GB"/>
        </w:rPr>
      </w:pPr>
      <w:r w:rsidRPr="00C627BF">
        <w:rPr>
          <w:rStyle w:val="FootnoteReference"/>
          <w:spacing w:val="0"/>
          <w:w w:val="100"/>
          <w:kern w:val="0"/>
          <w:position w:val="0"/>
          <w:szCs w:val="20"/>
          <w:lang w:val="en-GB"/>
        </w:rPr>
        <w:footnoteRef/>
      </w:r>
      <w:r w:rsidRPr="00C627BF">
        <w:rPr>
          <w:spacing w:val="0"/>
          <w:w w:val="100"/>
          <w:kern w:val="0"/>
          <w:sz w:val="20"/>
          <w:lang w:val="en-GB"/>
        </w:rPr>
        <w:t xml:space="preserve"> </w:t>
      </w:r>
      <w:r w:rsidR="00510EF5" w:rsidRPr="00C627BF">
        <w:rPr>
          <w:rFonts w:hint="eastAsia"/>
          <w:spacing w:val="0"/>
          <w:w w:val="100"/>
          <w:kern w:val="0"/>
          <w:sz w:val="20"/>
          <w:lang w:val="en-GB"/>
        </w:rPr>
        <w:t>见“理事会讨论要点”第</w:t>
      </w:r>
      <w:r w:rsidR="00510EF5" w:rsidRPr="00C627BF">
        <w:rPr>
          <w:rFonts w:hint="eastAsia"/>
          <w:spacing w:val="0"/>
          <w:w w:val="100"/>
          <w:kern w:val="0"/>
          <w:sz w:val="20"/>
          <w:lang w:val="en-GB"/>
        </w:rPr>
        <w:t>33</w:t>
      </w:r>
      <w:r w:rsidR="00510EF5" w:rsidRPr="00C627BF">
        <w:rPr>
          <w:rFonts w:hint="eastAsia"/>
          <w:spacing w:val="0"/>
          <w:w w:val="100"/>
          <w:kern w:val="0"/>
          <w:sz w:val="20"/>
          <w:lang w:val="en-GB"/>
        </w:rPr>
        <w:t>段，网址为</w:t>
      </w:r>
      <w:hyperlink r:id="rId2" w:history="1">
        <w:r w:rsidR="00510EF5" w:rsidRPr="00C627BF">
          <w:rPr>
            <w:rStyle w:val="Hyperlink"/>
            <w:spacing w:val="0"/>
            <w:w w:val="100"/>
            <w:kern w:val="0"/>
            <w:lang w:val="en-GB"/>
          </w:rPr>
          <w:t>http://www.thegef.org/sites/default/files/council-meeting-documents/HIGHLIGHTS_53rd_Council_Meeting.pdf</w:t>
        </w:r>
      </w:hyperlink>
      <w:r w:rsidR="00510EF5" w:rsidRPr="00C627BF">
        <w:rPr>
          <w:rFonts w:hint="eastAsia"/>
          <w:spacing w:val="0"/>
          <w:w w:val="100"/>
          <w:kern w:val="0"/>
          <w:sz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18CFE1D" w:rsidR="00670FAE" w:rsidRPr="00C46736" w:rsidRDefault="00670FAE" w:rsidP="001646EA">
    <w:pPr>
      <w:pStyle w:val="Header"/>
      <w:rPr>
        <w:sz w:val="20"/>
        <w:szCs w:val="20"/>
      </w:rPr>
    </w:pPr>
    <w:r w:rsidRPr="00C46736">
      <w:rPr>
        <w:bCs/>
        <w:sz w:val="20"/>
        <w:szCs w:val="20"/>
      </w:rPr>
      <w:t>UNEP</w:t>
    </w:r>
    <w:r w:rsidRPr="00C46736">
      <w:rPr>
        <w:sz w:val="20"/>
        <w:szCs w:val="20"/>
      </w:rPr>
      <w:t>/MC/COP.</w:t>
    </w:r>
    <w:r w:rsidR="0040557A">
      <w:rPr>
        <w:sz w:val="20"/>
        <w:szCs w:val="20"/>
      </w:rPr>
      <w:t>2</w:t>
    </w:r>
    <w:r w:rsidRPr="00C46736">
      <w:rPr>
        <w:sz w:val="20"/>
        <w:szCs w:val="20"/>
      </w:rPr>
      <w:t>/</w:t>
    </w:r>
    <w:r w:rsidR="0040557A">
      <w:rPr>
        <w:sz w:val="20"/>
        <w:szCs w:val="20"/>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4A8FF7CE" w:rsidR="00670FAE" w:rsidRPr="00C46736" w:rsidRDefault="00670FAE" w:rsidP="00F7137B">
    <w:pPr>
      <w:pStyle w:val="Header"/>
      <w:jc w:val="right"/>
      <w:rPr>
        <w:sz w:val="20"/>
        <w:szCs w:val="20"/>
      </w:rPr>
    </w:pPr>
    <w:r w:rsidRPr="00C46736">
      <w:rPr>
        <w:bCs/>
        <w:sz w:val="20"/>
        <w:szCs w:val="20"/>
      </w:rPr>
      <w:t>UNEP</w:t>
    </w:r>
    <w:r w:rsidRPr="00C46736">
      <w:rPr>
        <w:sz w:val="20"/>
        <w:szCs w:val="20"/>
      </w:rPr>
      <w:t>/MC/COP.</w:t>
    </w:r>
    <w:r w:rsidR="008C46CA">
      <w:rPr>
        <w:sz w:val="20"/>
        <w:szCs w:val="20"/>
      </w:rPr>
      <w:t>2</w:t>
    </w:r>
    <w:r w:rsidRPr="00C46736">
      <w:rPr>
        <w:sz w:val="20"/>
        <w:szCs w:val="20"/>
      </w:rPr>
      <w:t>/</w:t>
    </w:r>
    <w:r w:rsidR="008C46CA">
      <w:rPr>
        <w:sz w:val="20"/>
        <w:szCs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48A28289" w:rsidR="00670FAE" w:rsidRDefault="00670FA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4F8E3EBF"/>
    <w:multiLevelType w:val="multilevel"/>
    <w:tmpl w:val="B18CB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A66A9D"/>
    <w:multiLevelType w:val="multilevel"/>
    <w:tmpl w:val="FE00F66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FE34526"/>
    <w:multiLevelType w:val="hybridMultilevel"/>
    <w:tmpl w:val="FE00F66E"/>
    <w:numStyleLink w:val="Normallist"/>
  </w:abstractNum>
  <w:num w:numId="1">
    <w:abstractNumId w:val="4"/>
    <w:lvlOverride w:ilvl="1">
      <w:lvl w:ilvl="1">
        <w:start w:val="1"/>
        <w:numFmt w:val="lowerLetter"/>
        <w:lvlText w:val="(%2)"/>
        <w:lvlJc w:val="left"/>
        <w:pPr>
          <w:tabs>
            <w:tab w:val="num" w:pos="1134"/>
          </w:tabs>
          <w:ind w:left="1247" w:firstLine="567"/>
        </w:pPr>
        <w:rPr>
          <w:rFonts w:ascii="Times New Roman" w:hAnsi="Times New Roman" w:cs="Times New Roman" w:hint="default"/>
        </w:rPr>
      </w:lvl>
    </w:lvlOverride>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5"/>
    <w:lvlOverride w:ilvl="0">
      <w:startOverride w:val="1"/>
      <w:lvl w:ilvl="0" w:tplc="484A8E6A">
        <w:start w:val="1"/>
        <w:numFmt w:val="decimal"/>
        <w:lvlText w:val="%1."/>
        <w:lvlJc w:val="left"/>
        <w:pPr>
          <w:tabs>
            <w:tab w:val="left" w:pos="624"/>
            <w:tab w:val="left" w:pos="1134"/>
            <w:tab w:val="left" w:pos="1247"/>
            <w:tab w:val="num" w:pos="1871"/>
            <w:tab w:val="left" w:pos="2495"/>
            <w:tab w:val="left" w:pos="3119"/>
          </w:tabs>
          <w:ind w:left="1247"/>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startOverride w:val="1"/>
      <w:lvl w:ilvl="1" w:tplc="193EC398">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E94D52E">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03CE504C">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7E84120">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1044016">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DC3204AA">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4E5A69EC">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17ECF7A6">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3">
    <w:abstractNumId w:val="5"/>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22A"/>
    <w:rsid w:val="000024A3"/>
    <w:rsid w:val="000077AD"/>
    <w:rsid w:val="000078CE"/>
    <w:rsid w:val="00011A16"/>
    <w:rsid w:val="000149E6"/>
    <w:rsid w:val="000158ED"/>
    <w:rsid w:val="00021EA7"/>
    <w:rsid w:val="00022255"/>
    <w:rsid w:val="00022CC7"/>
    <w:rsid w:val="00023DA9"/>
    <w:rsid w:val="000247B0"/>
    <w:rsid w:val="0002588C"/>
    <w:rsid w:val="00026997"/>
    <w:rsid w:val="00026A08"/>
    <w:rsid w:val="00032E4E"/>
    <w:rsid w:val="00033E0B"/>
    <w:rsid w:val="0003419D"/>
    <w:rsid w:val="00035EDE"/>
    <w:rsid w:val="00036141"/>
    <w:rsid w:val="000423FE"/>
    <w:rsid w:val="00046458"/>
    <w:rsid w:val="0005075A"/>
    <w:rsid w:val="000509B4"/>
    <w:rsid w:val="00051DC8"/>
    <w:rsid w:val="000531FA"/>
    <w:rsid w:val="00054335"/>
    <w:rsid w:val="0006035B"/>
    <w:rsid w:val="0006096F"/>
    <w:rsid w:val="000649C5"/>
    <w:rsid w:val="00065B14"/>
    <w:rsid w:val="00066CC0"/>
    <w:rsid w:val="00066D2F"/>
    <w:rsid w:val="00071886"/>
    <w:rsid w:val="000742BC"/>
    <w:rsid w:val="00076CC6"/>
    <w:rsid w:val="000803B0"/>
    <w:rsid w:val="000813F1"/>
    <w:rsid w:val="00082A0C"/>
    <w:rsid w:val="00082D03"/>
    <w:rsid w:val="00083504"/>
    <w:rsid w:val="00085EFC"/>
    <w:rsid w:val="00091D87"/>
    <w:rsid w:val="00095A76"/>
    <w:rsid w:val="0009640C"/>
    <w:rsid w:val="000A3E5D"/>
    <w:rsid w:val="000B22A2"/>
    <w:rsid w:val="000B541B"/>
    <w:rsid w:val="000B73F9"/>
    <w:rsid w:val="000C262E"/>
    <w:rsid w:val="000C2A52"/>
    <w:rsid w:val="000C2A88"/>
    <w:rsid w:val="000C7417"/>
    <w:rsid w:val="000D15B3"/>
    <w:rsid w:val="000D33C0"/>
    <w:rsid w:val="000D4CF6"/>
    <w:rsid w:val="000D59BC"/>
    <w:rsid w:val="000D6941"/>
    <w:rsid w:val="000D7600"/>
    <w:rsid w:val="000F1385"/>
    <w:rsid w:val="000F4829"/>
    <w:rsid w:val="000F50A0"/>
    <w:rsid w:val="00102AAC"/>
    <w:rsid w:val="001030C9"/>
    <w:rsid w:val="00103368"/>
    <w:rsid w:val="00112AF5"/>
    <w:rsid w:val="00113875"/>
    <w:rsid w:val="001202E3"/>
    <w:rsid w:val="00123699"/>
    <w:rsid w:val="001241FB"/>
    <w:rsid w:val="00125010"/>
    <w:rsid w:val="0013059D"/>
    <w:rsid w:val="00132FAC"/>
    <w:rsid w:val="00136187"/>
    <w:rsid w:val="0014074F"/>
    <w:rsid w:val="00141A55"/>
    <w:rsid w:val="0014293F"/>
    <w:rsid w:val="0014397D"/>
    <w:rsid w:val="00143F8B"/>
    <w:rsid w:val="001446A3"/>
    <w:rsid w:val="00152977"/>
    <w:rsid w:val="00152B6B"/>
    <w:rsid w:val="00155395"/>
    <w:rsid w:val="00155A2F"/>
    <w:rsid w:val="00156B6B"/>
    <w:rsid w:val="00160D74"/>
    <w:rsid w:val="001646EA"/>
    <w:rsid w:val="0016753D"/>
    <w:rsid w:val="00167D02"/>
    <w:rsid w:val="001759D8"/>
    <w:rsid w:val="0017703E"/>
    <w:rsid w:val="00177D7F"/>
    <w:rsid w:val="00180C3F"/>
    <w:rsid w:val="00181EC8"/>
    <w:rsid w:val="00181F66"/>
    <w:rsid w:val="0018429D"/>
    <w:rsid w:val="00184349"/>
    <w:rsid w:val="001875E9"/>
    <w:rsid w:val="001933B0"/>
    <w:rsid w:val="00195F33"/>
    <w:rsid w:val="001A1DFE"/>
    <w:rsid w:val="001A1ECD"/>
    <w:rsid w:val="001B1617"/>
    <w:rsid w:val="001B504B"/>
    <w:rsid w:val="001B6F98"/>
    <w:rsid w:val="001B7132"/>
    <w:rsid w:val="001C0FA6"/>
    <w:rsid w:val="001C191A"/>
    <w:rsid w:val="001D25F6"/>
    <w:rsid w:val="001D3874"/>
    <w:rsid w:val="001D5E88"/>
    <w:rsid w:val="001D7E75"/>
    <w:rsid w:val="001E0D73"/>
    <w:rsid w:val="001E45BD"/>
    <w:rsid w:val="001E56D2"/>
    <w:rsid w:val="001E7D56"/>
    <w:rsid w:val="001F6C8B"/>
    <w:rsid w:val="001F75DE"/>
    <w:rsid w:val="00200D58"/>
    <w:rsid w:val="002011C1"/>
    <w:rsid w:val="002013BE"/>
    <w:rsid w:val="00201EDC"/>
    <w:rsid w:val="00202F77"/>
    <w:rsid w:val="002063A4"/>
    <w:rsid w:val="0021145B"/>
    <w:rsid w:val="002166FF"/>
    <w:rsid w:val="00220C23"/>
    <w:rsid w:val="00222EFD"/>
    <w:rsid w:val="002244E3"/>
    <w:rsid w:val="002247F6"/>
    <w:rsid w:val="00225E21"/>
    <w:rsid w:val="00225E44"/>
    <w:rsid w:val="00234E78"/>
    <w:rsid w:val="00241630"/>
    <w:rsid w:val="00243D36"/>
    <w:rsid w:val="002457F9"/>
    <w:rsid w:val="00246151"/>
    <w:rsid w:val="00247707"/>
    <w:rsid w:val="00251439"/>
    <w:rsid w:val="00252456"/>
    <w:rsid w:val="002531ED"/>
    <w:rsid w:val="00253D92"/>
    <w:rsid w:val="0026018E"/>
    <w:rsid w:val="00266723"/>
    <w:rsid w:val="0027136D"/>
    <w:rsid w:val="002722B0"/>
    <w:rsid w:val="0027451E"/>
    <w:rsid w:val="002761B1"/>
    <w:rsid w:val="002769ED"/>
    <w:rsid w:val="00286740"/>
    <w:rsid w:val="00291EAE"/>
    <w:rsid w:val="002923BE"/>
    <w:rsid w:val="002929D8"/>
    <w:rsid w:val="00296E5F"/>
    <w:rsid w:val="002A1D06"/>
    <w:rsid w:val="002A237D"/>
    <w:rsid w:val="002A4C53"/>
    <w:rsid w:val="002A5E73"/>
    <w:rsid w:val="002A783B"/>
    <w:rsid w:val="002A7B92"/>
    <w:rsid w:val="002B0672"/>
    <w:rsid w:val="002B247F"/>
    <w:rsid w:val="002B50D4"/>
    <w:rsid w:val="002B58BF"/>
    <w:rsid w:val="002B5AC1"/>
    <w:rsid w:val="002C145D"/>
    <w:rsid w:val="002C2C3E"/>
    <w:rsid w:val="002C2C7C"/>
    <w:rsid w:val="002C533E"/>
    <w:rsid w:val="002C5C69"/>
    <w:rsid w:val="002D027F"/>
    <w:rsid w:val="002D3E15"/>
    <w:rsid w:val="002D4D54"/>
    <w:rsid w:val="002D7A85"/>
    <w:rsid w:val="002D7B60"/>
    <w:rsid w:val="002E7FBE"/>
    <w:rsid w:val="002F08DB"/>
    <w:rsid w:val="002F4761"/>
    <w:rsid w:val="002F4D95"/>
    <w:rsid w:val="002F5C79"/>
    <w:rsid w:val="002F5F50"/>
    <w:rsid w:val="002F68EE"/>
    <w:rsid w:val="003019E2"/>
    <w:rsid w:val="00304001"/>
    <w:rsid w:val="00310A32"/>
    <w:rsid w:val="00310BEB"/>
    <w:rsid w:val="0031413F"/>
    <w:rsid w:val="00314854"/>
    <w:rsid w:val="003148BB"/>
    <w:rsid w:val="00317976"/>
    <w:rsid w:val="00317AC3"/>
    <w:rsid w:val="00320F2F"/>
    <w:rsid w:val="0032457E"/>
    <w:rsid w:val="00325D38"/>
    <w:rsid w:val="003410C9"/>
    <w:rsid w:val="00347C79"/>
    <w:rsid w:val="003504FB"/>
    <w:rsid w:val="0035195B"/>
    <w:rsid w:val="0035277E"/>
    <w:rsid w:val="00355EA9"/>
    <w:rsid w:val="003578DE"/>
    <w:rsid w:val="00361688"/>
    <w:rsid w:val="0036450A"/>
    <w:rsid w:val="00380A39"/>
    <w:rsid w:val="003877D5"/>
    <w:rsid w:val="003929B8"/>
    <w:rsid w:val="00393432"/>
    <w:rsid w:val="00396257"/>
    <w:rsid w:val="00397EB8"/>
    <w:rsid w:val="003A4FD0"/>
    <w:rsid w:val="003A69D1"/>
    <w:rsid w:val="003A7705"/>
    <w:rsid w:val="003A77F1"/>
    <w:rsid w:val="003B0920"/>
    <w:rsid w:val="003B1545"/>
    <w:rsid w:val="003B208C"/>
    <w:rsid w:val="003C3219"/>
    <w:rsid w:val="003C409D"/>
    <w:rsid w:val="003C4544"/>
    <w:rsid w:val="003C5583"/>
    <w:rsid w:val="003C5BA6"/>
    <w:rsid w:val="003C74CF"/>
    <w:rsid w:val="003D0AA5"/>
    <w:rsid w:val="003D3752"/>
    <w:rsid w:val="003E35DA"/>
    <w:rsid w:val="003E455D"/>
    <w:rsid w:val="003F0E85"/>
    <w:rsid w:val="003F491D"/>
    <w:rsid w:val="00403EFC"/>
    <w:rsid w:val="0040557A"/>
    <w:rsid w:val="00410C55"/>
    <w:rsid w:val="00411D2A"/>
    <w:rsid w:val="00416200"/>
    <w:rsid w:val="00416854"/>
    <w:rsid w:val="00417725"/>
    <w:rsid w:val="0042266F"/>
    <w:rsid w:val="00425695"/>
    <w:rsid w:val="004273F7"/>
    <w:rsid w:val="00437F26"/>
    <w:rsid w:val="004401B5"/>
    <w:rsid w:val="00444097"/>
    <w:rsid w:val="00445487"/>
    <w:rsid w:val="004463B7"/>
    <w:rsid w:val="00447E0D"/>
    <w:rsid w:val="00453496"/>
    <w:rsid w:val="00453EA8"/>
    <w:rsid w:val="00454769"/>
    <w:rsid w:val="00466991"/>
    <w:rsid w:val="0047064C"/>
    <w:rsid w:val="0047140D"/>
    <w:rsid w:val="00473541"/>
    <w:rsid w:val="0047382E"/>
    <w:rsid w:val="004742F5"/>
    <w:rsid w:val="00477A02"/>
    <w:rsid w:val="004822B7"/>
    <w:rsid w:val="004856F9"/>
    <w:rsid w:val="0049368A"/>
    <w:rsid w:val="0049469E"/>
    <w:rsid w:val="004A1D8F"/>
    <w:rsid w:val="004A2217"/>
    <w:rsid w:val="004A24F9"/>
    <w:rsid w:val="004A42E1"/>
    <w:rsid w:val="004A6E69"/>
    <w:rsid w:val="004B033D"/>
    <w:rsid w:val="004B162C"/>
    <w:rsid w:val="004B1DAF"/>
    <w:rsid w:val="004B2ABE"/>
    <w:rsid w:val="004B5FD6"/>
    <w:rsid w:val="004B78D9"/>
    <w:rsid w:val="004C3A6C"/>
    <w:rsid w:val="004C3DBE"/>
    <w:rsid w:val="004C5C96"/>
    <w:rsid w:val="004D06A4"/>
    <w:rsid w:val="004D51D4"/>
    <w:rsid w:val="004D60C9"/>
    <w:rsid w:val="004E25E0"/>
    <w:rsid w:val="004F1A81"/>
    <w:rsid w:val="004F2DBC"/>
    <w:rsid w:val="004F4A4F"/>
    <w:rsid w:val="004F78FD"/>
    <w:rsid w:val="00501354"/>
    <w:rsid w:val="005050D2"/>
    <w:rsid w:val="005071C4"/>
    <w:rsid w:val="0051062C"/>
    <w:rsid w:val="00510EF5"/>
    <w:rsid w:val="00520343"/>
    <w:rsid w:val="005218D9"/>
    <w:rsid w:val="00525403"/>
    <w:rsid w:val="005268CA"/>
    <w:rsid w:val="005272FE"/>
    <w:rsid w:val="005276BE"/>
    <w:rsid w:val="00536186"/>
    <w:rsid w:val="005371BA"/>
    <w:rsid w:val="00544CBB"/>
    <w:rsid w:val="005464D2"/>
    <w:rsid w:val="00551B65"/>
    <w:rsid w:val="00556704"/>
    <w:rsid w:val="005656D7"/>
    <w:rsid w:val="00567A3D"/>
    <w:rsid w:val="0057315F"/>
    <w:rsid w:val="00576104"/>
    <w:rsid w:val="00577C6D"/>
    <w:rsid w:val="00586418"/>
    <w:rsid w:val="00590809"/>
    <w:rsid w:val="0059133F"/>
    <w:rsid w:val="00592B21"/>
    <w:rsid w:val="00594C45"/>
    <w:rsid w:val="00597AD6"/>
    <w:rsid w:val="005A1BD5"/>
    <w:rsid w:val="005A6DD1"/>
    <w:rsid w:val="005B44BF"/>
    <w:rsid w:val="005B7421"/>
    <w:rsid w:val="005C67C8"/>
    <w:rsid w:val="005D0249"/>
    <w:rsid w:val="005D0C60"/>
    <w:rsid w:val="005D18FA"/>
    <w:rsid w:val="005D4FD4"/>
    <w:rsid w:val="005D6E8C"/>
    <w:rsid w:val="005D709B"/>
    <w:rsid w:val="005E2A4D"/>
    <w:rsid w:val="005E3004"/>
    <w:rsid w:val="005E3357"/>
    <w:rsid w:val="005E3F53"/>
    <w:rsid w:val="005E7466"/>
    <w:rsid w:val="005F03D4"/>
    <w:rsid w:val="005F100C"/>
    <w:rsid w:val="005F57F7"/>
    <w:rsid w:val="005F68DA"/>
    <w:rsid w:val="005F7419"/>
    <w:rsid w:val="005F7739"/>
    <w:rsid w:val="00601BC9"/>
    <w:rsid w:val="00603EC1"/>
    <w:rsid w:val="00604142"/>
    <w:rsid w:val="0060773B"/>
    <w:rsid w:val="00610E58"/>
    <w:rsid w:val="006110FA"/>
    <w:rsid w:val="00613FD6"/>
    <w:rsid w:val="006157B5"/>
    <w:rsid w:val="00617224"/>
    <w:rsid w:val="006234AF"/>
    <w:rsid w:val="00626FC6"/>
    <w:rsid w:val="006303B4"/>
    <w:rsid w:val="00630ADC"/>
    <w:rsid w:val="00633C49"/>
    <w:rsid w:val="00633D3D"/>
    <w:rsid w:val="0063457B"/>
    <w:rsid w:val="00641703"/>
    <w:rsid w:val="006431A6"/>
    <w:rsid w:val="00643E3A"/>
    <w:rsid w:val="006459F6"/>
    <w:rsid w:val="006501AD"/>
    <w:rsid w:val="00651BFA"/>
    <w:rsid w:val="00651CA7"/>
    <w:rsid w:val="00654475"/>
    <w:rsid w:val="00655E7B"/>
    <w:rsid w:val="00656D9D"/>
    <w:rsid w:val="00656DF0"/>
    <w:rsid w:val="0066335A"/>
    <w:rsid w:val="00663DDB"/>
    <w:rsid w:val="00665A4B"/>
    <w:rsid w:val="006666A2"/>
    <w:rsid w:val="00667388"/>
    <w:rsid w:val="00670FAE"/>
    <w:rsid w:val="006803F6"/>
    <w:rsid w:val="00685AF2"/>
    <w:rsid w:val="00692E2A"/>
    <w:rsid w:val="006946EE"/>
    <w:rsid w:val="0069496A"/>
    <w:rsid w:val="00696C1C"/>
    <w:rsid w:val="006A1548"/>
    <w:rsid w:val="006A76F2"/>
    <w:rsid w:val="006B0CE0"/>
    <w:rsid w:val="006B7D29"/>
    <w:rsid w:val="006D071F"/>
    <w:rsid w:val="006D19D4"/>
    <w:rsid w:val="006D55CD"/>
    <w:rsid w:val="006D5644"/>
    <w:rsid w:val="006D6146"/>
    <w:rsid w:val="006D7EFB"/>
    <w:rsid w:val="006E17D2"/>
    <w:rsid w:val="006E6672"/>
    <w:rsid w:val="006E6722"/>
    <w:rsid w:val="006F49C3"/>
    <w:rsid w:val="006F7AFF"/>
    <w:rsid w:val="00702142"/>
    <w:rsid w:val="007027B9"/>
    <w:rsid w:val="0070374D"/>
    <w:rsid w:val="00703A4D"/>
    <w:rsid w:val="007066B5"/>
    <w:rsid w:val="007072C8"/>
    <w:rsid w:val="007116DD"/>
    <w:rsid w:val="00712DA8"/>
    <w:rsid w:val="007145DA"/>
    <w:rsid w:val="00715D67"/>
    <w:rsid w:val="00715E88"/>
    <w:rsid w:val="007179CB"/>
    <w:rsid w:val="00733BB2"/>
    <w:rsid w:val="00734CAA"/>
    <w:rsid w:val="00737B9D"/>
    <w:rsid w:val="00740EE2"/>
    <w:rsid w:val="00742134"/>
    <w:rsid w:val="00742680"/>
    <w:rsid w:val="00747058"/>
    <w:rsid w:val="00747081"/>
    <w:rsid w:val="00747EA5"/>
    <w:rsid w:val="0075473D"/>
    <w:rsid w:val="0075533C"/>
    <w:rsid w:val="00755A18"/>
    <w:rsid w:val="00757581"/>
    <w:rsid w:val="007602F5"/>
    <w:rsid w:val="00760D36"/>
    <w:rsid w:val="007611A0"/>
    <w:rsid w:val="0077099E"/>
    <w:rsid w:val="00770F53"/>
    <w:rsid w:val="00772574"/>
    <w:rsid w:val="00773E54"/>
    <w:rsid w:val="00775D36"/>
    <w:rsid w:val="00781BE0"/>
    <w:rsid w:val="00783B0C"/>
    <w:rsid w:val="00787688"/>
    <w:rsid w:val="007901C3"/>
    <w:rsid w:val="007935E6"/>
    <w:rsid w:val="00796D3F"/>
    <w:rsid w:val="007A1683"/>
    <w:rsid w:val="007A5C12"/>
    <w:rsid w:val="007A681D"/>
    <w:rsid w:val="007A7CB0"/>
    <w:rsid w:val="007B68A3"/>
    <w:rsid w:val="007C1A78"/>
    <w:rsid w:val="007C2541"/>
    <w:rsid w:val="007C4CBC"/>
    <w:rsid w:val="007C703E"/>
    <w:rsid w:val="007D1BC6"/>
    <w:rsid w:val="007D66A8"/>
    <w:rsid w:val="007E003F"/>
    <w:rsid w:val="007E5F26"/>
    <w:rsid w:val="007E67EE"/>
    <w:rsid w:val="007F0CF8"/>
    <w:rsid w:val="007F3D2C"/>
    <w:rsid w:val="007F62CB"/>
    <w:rsid w:val="007F6A18"/>
    <w:rsid w:val="008068A6"/>
    <w:rsid w:val="008142EC"/>
    <w:rsid w:val="00815A01"/>
    <w:rsid w:val="008164F2"/>
    <w:rsid w:val="00821395"/>
    <w:rsid w:val="008226DB"/>
    <w:rsid w:val="00830E26"/>
    <w:rsid w:val="00832705"/>
    <w:rsid w:val="00833602"/>
    <w:rsid w:val="0083403E"/>
    <w:rsid w:val="00834368"/>
    <w:rsid w:val="0083441A"/>
    <w:rsid w:val="00843576"/>
    <w:rsid w:val="00843B64"/>
    <w:rsid w:val="00845261"/>
    <w:rsid w:val="008478FC"/>
    <w:rsid w:val="00847CB4"/>
    <w:rsid w:val="00851C51"/>
    <w:rsid w:val="00852CC7"/>
    <w:rsid w:val="008663B4"/>
    <w:rsid w:val="00867B5D"/>
    <w:rsid w:val="00867BFF"/>
    <w:rsid w:val="00867FD2"/>
    <w:rsid w:val="00871542"/>
    <w:rsid w:val="00872BF6"/>
    <w:rsid w:val="008732EF"/>
    <w:rsid w:val="008758E8"/>
    <w:rsid w:val="008759F0"/>
    <w:rsid w:val="0088480A"/>
    <w:rsid w:val="008874BC"/>
    <w:rsid w:val="0088757A"/>
    <w:rsid w:val="00891849"/>
    <w:rsid w:val="0089283F"/>
    <w:rsid w:val="0089431B"/>
    <w:rsid w:val="00895668"/>
    <w:rsid w:val="008957DD"/>
    <w:rsid w:val="00897D98"/>
    <w:rsid w:val="008A0BA8"/>
    <w:rsid w:val="008A4309"/>
    <w:rsid w:val="008A6DF2"/>
    <w:rsid w:val="008A7807"/>
    <w:rsid w:val="008B3973"/>
    <w:rsid w:val="008B4437"/>
    <w:rsid w:val="008B4CC9"/>
    <w:rsid w:val="008B548D"/>
    <w:rsid w:val="008C0961"/>
    <w:rsid w:val="008C0B15"/>
    <w:rsid w:val="008C3238"/>
    <w:rsid w:val="008C46CA"/>
    <w:rsid w:val="008C786C"/>
    <w:rsid w:val="008D75E4"/>
    <w:rsid w:val="008D7C99"/>
    <w:rsid w:val="008E0FCB"/>
    <w:rsid w:val="008E22C4"/>
    <w:rsid w:val="008E6E64"/>
    <w:rsid w:val="008F49A8"/>
    <w:rsid w:val="008F6DFE"/>
    <w:rsid w:val="0090529F"/>
    <w:rsid w:val="00906282"/>
    <w:rsid w:val="00920E39"/>
    <w:rsid w:val="0092157D"/>
    <w:rsid w:val="0092178C"/>
    <w:rsid w:val="00930B88"/>
    <w:rsid w:val="00935376"/>
    <w:rsid w:val="00940DCC"/>
    <w:rsid w:val="0094179A"/>
    <w:rsid w:val="0094459E"/>
    <w:rsid w:val="00944806"/>
    <w:rsid w:val="00944DBC"/>
    <w:rsid w:val="00946321"/>
    <w:rsid w:val="00950977"/>
    <w:rsid w:val="00951A7B"/>
    <w:rsid w:val="00955512"/>
    <w:rsid w:val="009564A6"/>
    <w:rsid w:val="00957EF8"/>
    <w:rsid w:val="00957FA0"/>
    <w:rsid w:val="0096218F"/>
    <w:rsid w:val="00962D2E"/>
    <w:rsid w:val="00966A53"/>
    <w:rsid w:val="00967621"/>
    <w:rsid w:val="00967E6A"/>
    <w:rsid w:val="00972302"/>
    <w:rsid w:val="00972E72"/>
    <w:rsid w:val="00976029"/>
    <w:rsid w:val="009771B5"/>
    <w:rsid w:val="009907B9"/>
    <w:rsid w:val="00990918"/>
    <w:rsid w:val="009A3A83"/>
    <w:rsid w:val="009A3FBB"/>
    <w:rsid w:val="009A65DC"/>
    <w:rsid w:val="009B2B74"/>
    <w:rsid w:val="009B4A0F"/>
    <w:rsid w:val="009C11D2"/>
    <w:rsid w:val="009C2624"/>
    <w:rsid w:val="009C3E45"/>
    <w:rsid w:val="009C548F"/>
    <w:rsid w:val="009C6C70"/>
    <w:rsid w:val="009C7B0A"/>
    <w:rsid w:val="009D0B63"/>
    <w:rsid w:val="009D12EC"/>
    <w:rsid w:val="009D2454"/>
    <w:rsid w:val="009D2F73"/>
    <w:rsid w:val="009D4A9C"/>
    <w:rsid w:val="009D5CB8"/>
    <w:rsid w:val="009E307E"/>
    <w:rsid w:val="009F2730"/>
    <w:rsid w:val="00A07870"/>
    <w:rsid w:val="00A07C54"/>
    <w:rsid w:val="00A07F19"/>
    <w:rsid w:val="00A1195C"/>
    <w:rsid w:val="00A1348D"/>
    <w:rsid w:val="00A13C99"/>
    <w:rsid w:val="00A14B93"/>
    <w:rsid w:val="00A15F03"/>
    <w:rsid w:val="00A20EA4"/>
    <w:rsid w:val="00A232EE"/>
    <w:rsid w:val="00A4175F"/>
    <w:rsid w:val="00A44411"/>
    <w:rsid w:val="00A469FA"/>
    <w:rsid w:val="00A53662"/>
    <w:rsid w:val="00A55B01"/>
    <w:rsid w:val="00A56B5B"/>
    <w:rsid w:val="00A603FF"/>
    <w:rsid w:val="00A619B6"/>
    <w:rsid w:val="00A648CA"/>
    <w:rsid w:val="00A657DD"/>
    <w:rsid w:val="00A66474"/>
    <w:rsid w:val="00A666A6"/>
    <w:rsid w:val="00A675FD"/>
    <w:rsid w:val="00A72437"/>
    <w:rsid w:val="00A72450"/>
    <w:rsid w:val="00A757C6"/>
    <w:rsid w:val="00A8048B"/>
    <w:rsid w:val="00A80611"/>
    <w:rsid w:val="00A80B86"/>
    <w:rsid w:val="00A92CA8"/>
    <w:rsid w:val="00A96321"/>
    <w:rsid w:val="00AA5BF4"/>
    <w:rsid w:val="00AB5340"/>
    <w:rsid w:val="00AC0A89"/>
    <w:rsid w:val="00AC5FED"/>
    <w:rsid w:val="00AC7C96"/>
    <w:rsid w:val="00AD1731"/>
    <w:rsid w:val="00AE0812"/>
    <w:rsid w:val="00AE237D"/>
    <w:rsid w:val="00AE2F05"/>
    <w:rsid w:val="00AE351E"/>
    <w:rsid w:val="00AE3F4D"/>
    <w:rsid w:val="00AE502A"/>
    <w:rsid w:val="00AF0010"/>
    <w:rsid w:val="00AF0FCA"/>
    <w:rsid w:val="00AF1AA8"/>
    <w:rsid w:val="00AF2C1F"/>
    <w:rsid w:val="00AF5B8A"/>
    <w:rsid w:val="00AF6353"/>
    <w:rsid w:val="00AF7C07"/>
    <w:rsid w:val="00B06C64"/>
    <w:rsid w:val="00B07D8E"/>
    <w:rsid w:val="00B11CAC"/>
    <w:rsid w:val="00B15A29"/>
    <w:rsid w:val="00B20053"/>
    <w:rsid w:val="00B22C93"/>
    <w:rsid w:val="00B262F5"/>
    <w:rsid w:val="00B26D47"/>
    <w:rsid w:val="00B27589"/>
    <w:rsid w:val="00B3462A"/>
    <w:rsid w:val="00B3712A"/>
    <w:rsid w:val="00B40056"/>
    <w:rsid w:val="00B405B7"/>
    <w:rsid w:val="00B468C0"/>
    <w:rsid w:val="00B477BA"/>
    <w:rsid w:val="00B47E90"/>
    <w:rsid w:val="00B52222"/>
    <w:rsid w:val="00B531DA"/>
    <w:rsid w:val="00B54895"/>
    <w:rsid w:val="00B54FE7"/>
    <w:rsid w:val="00B57139"/>
    <w:rsid w:val="00B647C6"/>
    <w:rsid w:val="00B655F9"/>
    <w:rsid w:val="00B66901"/>
    <w:rsid w:val="00B66F60"/>
    <w:rsid w:val="00B71E6D"/>
    <w:rsid w:val="00B72070"/>
    <w:rsid w:val="00B76082"/>
    <w:rsid w:val="00B779E1"/>
    <w:rsid w:val="00B81E3A"/>
    <w:rsid w:val="00B85CFB"/>
    <w:rsid w:val="00B914E9"/>
    <w:rsid w:val="00B91EE1"/>
    <w:rsid w:val="00B94602"/>
    <w:rsid w:val="00BA0090"/>
    <w:rsid w:val="00BA1A67"/>
    <w:rsid w:val="00BA6A80"/>
    <w:rsid w:val="00BB4ABB"/>
    <w:rsid w:val="00BC0658"/>
    <w:rsid w:val="00BC44FE"/>
    <w:rsid w:val="00BC62BA"/>
    <w:rsid w:val="00BD14DF"/>
    <w:rsid w:val="00BE5B5F"/>
    <w:rsid w:val="00BE6BEE"/>
    <w:rsid w:val="00BE7993"/>
    <w:rsid w:val="00BF0620"/>
    <w:rsid w:val="00BF339E"/>
    <w:rsid w:val="00BF6C58"/>
    <w:rsid w:val="00C00A3F"/>
    <w:rsid w:val="00C02CDC"/>
    <w:rsid w:val="00C06BE8"/>
    <w:rsid w:val="00C15963"/>
    <w:rsid w:val="00C169FE"/>
    <w:rsid w:val="00C1724F"/>
    <w:rsid w:val="00C179DE"/>
    <w:rsid w:val="00C206A9"/>
    <w:rsid w:val="00C25363"/>
    <w:rsid w:val="00C26F55"/>
    <w:rsid w:val="00C30C63"/>
    <w:rsid w:val="00C30FF3"/>
    <w:rsid w:val="00C33FA3"/>
    <w:rsid w:val="00C34D5C"/>
    <w:rsid w:val="00C36B8B"/>
    <w:rsid w:val="00C376CF"/>
    <w:rsid w:val="00C415C1"/>
    <w:rsid w:val="00C42369"/>
    <w:rsid w:val="00C43D52"/>
    <w:rsid w:val="00C46736"/>
    <w:rsid w:val="00C47DBF"/>
    <w:rsid w:val="00C552FF"/>
    <w:rsid w:val="00C558DA"/>
    <w:rsid w:val="00C55AF3"/>
    <w:rsid w:val="00C627BF"/>
    <w:rsid w:val="00C66B37"/>
    <w:rsid w:val="00C70AFE"/>
    <w:rsid w:val="00C7691B"/>
    <w:rsid w:val="00C771A9"/>
    <w:rsid w:val="00C80767"/>
    <w:rsid w:val="00C83214"/>
    <w:rsid w:val="00C84759"/>
    <w:rsid w:val="00C91E8D"/>
    <w:rsid w:val="00C93096"/>
    <w:rsid w:val="00CA5CA9"/>
    <w:rsid w:val="00CA664E"/>
    <w:rsid w:val="00CA6C7F"/>
    <w:rsid w:val="00CA7645"/>
    <w:rsid w:val="00CB007D"/>
    <w:rsid w:val="00CB60CA"/>
    <w:rsid w:val="00CC0FC7"/>
    <w:rsid w:val="00CC10A6"/>
    <w:rsid w:val="00CC111E"/>
    <w:rsid w:val="00CC3C23"/>
    <w:rsid w:val="00CD0808"/>
    <w:rsid w:val="00CD5EB8"/>
    <w:rsid w:val="00CD7044"/>
    <w:rsid w:val="00CD7A30"/>
    <w:rsid w:val="00CE08B9"/>
    <w:rsid w:val="00CE3515"/>
    <w:rsid w:val="00CE524C"/>
    <w:rsid w:val="00CE59A0"/>
    <w:rsid w:val="00CE6405"/>
    <w:rsid w:val="00CF141F"/>
    <w:rsid w:val="00CF15B9"/>
    <w:rsid w:val="00CF4777"/>
    <w:rsid w:val="00CF65C8"/>
    <w:rsid w:val="00D013F5"/>
    <w:rsid w:val="00D045B1"/>
    <w:rsid w:val="00D05E3F"/>
    <w:rsid w:val="00D067BB"/>
    <w:rsid w:val="00D1185B"/>
    <w:rsid w:val="00D11D24"/>
    <w:rsid w:val="00D1243E"/>
    <w:rsid w:val="00D1352A"/>
    <w:rsid w:val="00D14D0C"/>
    <w:rsid w:val="00D1638E"/>
    <w:rsid w:val="00D169AF"/>
    <w:rsid w:val="00D200EF"/>
    <w:rsid w:val="00D24A52"/>
    <w:rsid w:val="00D25175"/>
    <w:rsid w:val="00D25249"/>
    <w:rsid w:val="00D26854"/>
    <w:rsid w:val="00D355F7"/>
    <w:rsid w:val="00D36905"/>
    <w:rsid w:val="00D40F7A"/>
    <w:rsid w:val="00D42000"/>
    <w:rsid w:val="00D42587"/>
    <w:rsid w:val="00D43980"/>
    <w:rsid w:val="00D44172"/>
    <w:rsid w:val="00D463CC"/>
    <w:rsid w:val="00D47BE3"/>
    <w:rsid w:val="00D5006A"/>
    <w:rsid w:val="00D54E68"/>
    <w:rsid w:val="00D63B7C"/>
    <w:rsid w:val="00D63B8C"/>
    <w:rsid w:val="00D643B0"/>
    <w:rsid w:val="00D64FE8"/>
    <w:rsid w:val="00D65B8B"/>
    <w:rsid w:val="00D67794"/>
    <w:rsid w:val="00D67FF7"/>
    <w:rsid w:val="00D7193E"/>
    <w:rsid w:val="00D739CC"/>
    <w:rsid w:val="00D806F9"/>
    <w:rsid w:val="00D8093D"/>
    <w:rsid w:val="00D8108C"/>
    <w:rsid w:val="00D842AE"/>
    <w:rsid w:val="00D87916"/>
    <w:rsid w:val="00D9211C"/>
    <w:rsid w:val="00D92DE0"/>
    <w:rsid w:val="00D92FEF"/>
    <w:rsid w:val="00D931F9"/>
    <w:rsid w:val="00D93A0F"/>
    <w:rsid w:val="00DA1BCA"/>
    <w:rsid w:val="00DA3663"/>
    <w:rsid w:val="00DA4BAD"/>
    <w:rsid w:val="00DB1FA1"/>
    <w:rsid w:val="00DC0DF4"/>
    <w:rsid w:val="00DC46FF"/>
    <w:rsid w:val="00DC5254"/>
    <w:rsid w:val="00DC569D"/>
    <w:rsid w:val="00DC5B6D"/>
    <w:rsid w:val="00DD1175"/>
    <w:rsid w:val="00DD1A4F"/>
    <w:rsid w:val="00DD3107"/>
    <w:rsid w:val="00DD7C2C"/>
    <w:rsid w:val="00DE20AE"/>
    <w:rsid w:val="00DE53F1"/>
    <w:rsid w:val="00DE5BDA"/>
    <w:rsid w:val="00DF433C"/>
    <w:rsid w:val="00DF519F"/>
    <w:rsid w:val="00E0035A"/>
    <w:rsid w:val="00E05DF1"/>
    <w:rsid w:val="00E06797"/>
    <w:rsid w:val="00E1265B"/>
    <w:rsid w:val="00E12E09"/>
    <w:rsid w:val="00E13B48"/>
    <w:rsid w:val="00E1404F"/>
    <w:rsid w:val="00E21C83"/>
    <w:rsid w:val="00E2337C"/>
    <w:rsid w:val="00E24ADA"/>
    <w:rsid w:val="00E32F59"/>
    <w:rsid w:val="00E3646D"/>
    <w:rsid w:val="00E37CA8"/>
    <w:rsid w:val="00E41908"/>
    <w:rsid w:val="00E45C76"/>
    <w:rsid w:val="00E4621D"/>
    <w:rsid w:val="00E46D9A"/>
    <w:rsid w:val="00E5132F"/>
    <w:rsid w:val="00E52927"/>
    <w:rsid w:val="00E565FF"/>
    <w:rsid w:val="00E571A0"/>
    <w:rsid w:val="00E65388"/>
    <w:rsid w:val="00E67FDC"/>
    <w:rsid w:val="00E74B53"/>
    <w:rsid w:val="00E7563E"/>
    <w:rsid w:val="00E7741D"/>
    <w:rsid w:val="00E808CD"/>
    <w:rsid w:val="00E8348F"/>
    <w:rsid w:val="00E85B7D"/>
    <w:rsid w:val="00E86984"/>
    <w:rsid w:val="00E9121B"/>
    <w:rsid w:val="00E92492"/>
    <w:rsid w:val="00E9302E"/>
    <w:rsid w:val="00E956DC"/>
    <w:rsid w:val="00E976AB"/>
    <w:rsid w:val="00EA0AE2"/>
    <w:rsid w:val="00EA3384"/>
    <w:rsid w:val="00EA39E5"/>
    <w:rsid w:val="00EA57A3"/>
    <w:rsid w:val="00EA5BB6"/>
    <w:rsid w:val="00EA6DDC"/>
    <w:rsid w:val="00EB0E05"/>
    <w:rsid w:val="00EB1F40"/>
    <w:rsid w:val="00EB47FE"/>
    <w:rsid w:val="00EB6B2D"/>
    <w:rsid w:val="00EC2813"/>
    <w:rsid w:val="00EC5A46"/>
    <w:rsid w:val="00EC63E2"/>
    <w:rsid w:val="00ED0225"/>
    <w:rsid w:val="00ED366A"/>
    <w:rsid w:val="00ED3A07"/>
    <w:rsid w:val="00ED6BB7"/>
    <w:rsid w:val="00EE01C0"/>
    <w:rsid w:val="00EE55D7"/>
    <w:rsid w:val="00EF22B3"/>
    <w:rsid w:val="00EF3A61"/>
    <w:rsid w:val="00EF485F"/>
    <w:rsid w:val="00EF5D3A"/>
    <w:rsid w:val="00F03B69"/>
    <w:rsid w:val="00F07A50"/>
    <w:rsid w:val="00F113DA"/>
    <w:rsid w:val="00F151EA"/>
    <w:rsid w:val="00F2312C"/>
    <w:rsid w:val="00F23EE5"/>
    <w:rsid w:val="00F2463D"/>
    <w:rsid w:val="00F2638C"/>
    <w:rsid w:val="00F266FC"/>
    <w:rsid w:val="00F3037A"/>
    <w:rsid w:val="00F33CEF"/>
    <w:rsid w:val="00F344EA"/>
    <w:rsid w:val="00F3465A"/>
    <w:rsid w:val="00F37616"/>
    <w:rsid w:val="00F37DC8"/>
    <w:rsid w:val="00F439B3"/>
    <w:rsid w:val="00F441C6"/>
    <w:rsid w:val="00F45C76"/>
    <w:rsid w:val="00F620E8"/>
    <w:rsid w:val="00F62F77"/>
    <w:rsid w:val="00F640C1"/>
    <w:rsid w:val="00F650C3"/>
    <w:rsid w:val="00F65D85"/>
    <w:rsid w:val="00F6700B"/>
    <w:rsid w:val="00F7137B"/>
    <w:rsid w:val="00F7638F"/>
    <w:rsid w:val="00F8091E"/>
    <w:rsid w:val="00F82C42"/>
    <w:rsid w:val="00F8615C"/>
    <w:rsid w:val="00F969E5"/>
    <w:rsid w:val="00FA0390"/>
    <w:rsid w:val="00FA4972"/>
    <w:rsid w:val="00FA5280"/>
    <w:rsid w:val="00FA6BB0"/>
    <w:rsid w:val="00FB2DBD"/>
    <w:rsid w:val="00FC41EF"/>
    <w:rsid w:val="00FC5750"/>
    <w:rsid w:val="00FC5F1D"/>
    <w:rsid w:val="00FD48DF"/>
    <w:rsid w:val="00FD5860"/>
    <w:rsid w:val="00FD632E"/>
    <w:rsid w:val="00FE352D"/>
    <w:rsid w:val="00FE40EB"/>
    <w:rsid w:val="00FE4D02"/>
    <w:rsid w:val="00FE7303"/>
    <w:rsid w:val="00FE7D62"/>
    <w:rsid w:val="00FF3819"/>
    <w:rsid w:val="00FF5A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06B4B"/>
  <w15:docId w15:val="{C0914BF0-A29E-44EB-B9CE-C842EC10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Superscript 6 Point + 11 pt,Appel note de bas de page,-E Fußnotenzeichen,(Diplomarbeit FZ),(Diplomarbeit FZ)1,(Diplomarbeit FZ)2"/>
    <w:qFormat/>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 w:type="paragraph" w:customStyle="1" w:styleId="HCh">
    <w:name w:val="_ H _Ch"/>
    <w:basedOn w:val="Normal"/>
    <w:next w:val="SingleTxt"/>
    <w:qFormat/>
    <w:rsid w:val="00021EA7"/>
    <w:pPr>
      <w:keepNext/>
      <w:keepLines/>
      <w:tabs>
        <w:tab w:val="clear" w:pos="1247"/>
        <w:tab w:val="clear" w:pos="1814"/>
        <w:tab w:val="clear" w:pos="2381"/>
        <w:tab w:val="clear" w:pos="2948"/>
        <w:tab w:val="clear" w:pos="3515"/>
        <w:tab w:val="left" w:pos="57"/>
      </w:tabs>
      <w:suppressAutoHyphens/>
      <w:spacing w:after="0" w:line="400" w:lineRule="exact"/>
      <w:outlineLvl w:val="0"/>
    </w:pPr>
    <w:rPr>
      <w:rFonts w:ascii="SimHei" w:eastAsia="SimHei"/>
      <w:kern w:val="14"/>
      <w:sz w:val="28"/>
      <w:szCs w:val="20"/>
    </w:rPr>
  </w:style>
  <w:style w:type="paragraph" w:customStyle="1" w:styleId="SingleTxt">
    <w:name w:val="__Single Txt"/>
    <w:basedOn w:val="Normal"/>
    <w:qFormat/>
    <w:rsid w:val="00021EA7"/>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sites/default/files/council-meeting-documents/HIGHLIGHTS_53rd_Council_Meeting.pdf" TargetMode="External"/><Relationship Id="rId1" Type="http://schemas.openxmlformats.org/officeDocument/2006/relationships/hyperlink" Target="http://www.mercuryconvention.org/Implementation/Project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6F6A-A61C-4368-A93A-80512D70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2016-07-18T09:51:00Z</cp:lastPrinted>
  <dcterms:created xsi:type="dcterms:W3CDTF">2018-10-17T11:35:00Z</dcterms:created>
  <dcterms:modified xsi:type="dcterms:W3CDTF">2018-10-17T11:35:00Z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6/12/2017 9:53:58 AM</vt:lpwstr>
  </property>
  <property fmtid="{D5CDD505-2E9C-101B-9397-08002B2CF9AE}" pid="5" name="OriginalDocID">
    <vt:lpwstr>2a6c0ece-dd22-4927-92e0-1194c4320829</vt:lpwstr>
  </property>
</Properties>
</file>