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5B1D05" w:rsidRPr="001050F2" w14:paraId="4839C77D" w14:textId="77777777" w:rsidTr="00732BC2">
        <w:trPr>
          <w:cantSplit/>
          <w:trHeight w:val="850"/>
          <w:jc w:val="right"/>
        </w:trPr>
        <w:tc>
          <w:tcPr>
            <w:tcW w:w="1549" w:type="dxa"/>
          </w:tcPr>
          <w:p w14:paraId="3FAB58E6" w14:textId="77777777" w:rsidR="005B1D05" w:rsidRPr="001050F2" w:rsidRDefault="005B1D05" w:rsidP="00732BC2">
            <w:pPr>
              <w:spacing w:after="0" w:line="240" w:lineRule="auto"/>
              <w:jc w:val="left"/>
              <w:rPr>
                <w:rFonts w:ascii="Univers" w:eastAsiaTheme="minorEastAsia" w:hAnsi="Univers"/>
                <w:b/>
                <w:noProof/>
                <w:sz w:val="32"/>
                <w:szCs w:val="32"/>
                <w:lang w:val="en-GB" w:eastAsia="en-US"/>
              </w:rPr>
            </w:pPr>
            <w:r w:rsidRPr="001050F2">
              <w:rPr>
                <w:rFonts w:ascii="SimHei" w:eastAsia="SimHei" w:hAnsi="SimHei" w:cs="Arial" w:hint="eastAsia"/>
                <w:b/>
                <w:noProof/>
                <w:sz w:val="32"/>
                <w:szCs w:val="32"/>
                <w:lang w:val="en-GB"/>
              </w:rPr>
              <w:t>联合国</w:t>
            </w:r>
          </w:p>
        </w:tc>
        <w:tc>
          <w:tcPr>
            <w:tcW w:w="4748" w:type="dxa"/>
          </w:tcPr>
          <w:p w14:paraId="2B7E487F" w14:textId="77777777" w:rsidR="005B1D05" w:rsidRPr="001050F2" w:rsidRDefault="005B1D05" w:rsidP="00732BC2">
            <w:pPr>
              <w:spacing w:after="0" w:line="240" w:lineRule="auto"/>
              <w:jc w:val="left"/>
              <w:rPr>
                <w:rFonts w:ascii="Univers" w:eastAsiaTheme="minorEastAsia" w:hAnsi="Univers"/>
                <w:b/>
                <w:sz w:val="27"/>
                <w:szCs w:val="27"/>
                <w:lang w:val="en-GB" w:eastAsia="en-US"/>
              </w:rPr>
            </w:pPr>
          </w:p>
        </w:tc>
        <w:tc>
          <w:tcPr>
            <w:tcW w:w="3409" w:type="dxa"/>
          </w:tcPr>
          <w:p w14:paraId="26AFFAEB" w14:textId="77777777" w:rsidR="005B1D05" w:rsidRPr="001050F2" w:rsidRDefault="005B1D05" w:rsidP="00732BC2">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5B1D05" w:rsidRPr="001050F2" w14:paraId="5F4D2133" w14:textId="77777777" w:rsidTr="00732BC2">
        <w:trPr>
          <w:cantSplit/>
          <w:trHeight w:val="281"/>
          <w:jc w:val="right"/>
        </w:trPr>
        <w:tc>
          <w:tcPr>
            <w:tcW w:w="1549" w:type="dxa"/>
            <w:tcBorders>
              <w:bottom w:val="single" w:sz="4" w:space="0" w:color="auto"/>
            </w:tcBorders>
          </w:tcPr>
          <w:p w14:paraId="6BA6D023" w14:textId="77777777" w:rsidR="005B1D05" w:rsidRPr="001050F2" w:rsidRDefault="005B1D05" w:rsidP="00732BC2">
            <w:pPr>
              <w:spacing w:after="0" w:line="240" w:lineRule="auto"/>
              <w:jc w:val="left"/>
              <w:rPr>
                <w:rFonts w:eastAsiaTheme="minorEastAsia"/>
                <w:noProof/>
                <w:sz w:val="18"/>
                <w:szCs w:val="18"/>
                <w:lang w:val="en-GB" w:eastAsia="en-US"/>
              </w:rPr>
            </w:pPr>
          </w:p>
        </w:tc>
        <w:tc>
          <w:tcPr>
            <w:tcW w:w="4748" w:type="dxa"/>
            <w:tcBorders>
              <w:bottom w:val="single" w:sz="4" w:space="0" w:color="auto"/>
            </w:tcBorders>
          </w:tcPr>
          <w:p w14:paraId="798BC4B9" w14:textId="77777777" w:rsidR="005B1D05" w:rsidRPr="001050F2" w:rsidRDefault="005B1D05" w:rsidP="00732BC2">
            <w:pPr>
              <w:spacing w:after="0" w:line="240" w:lineRule="auto"/>
              <w:jc w:val="left"/>
              <w:rPr>
                <w:rFonts w:ascii="Univers" w:eastAsiaTheme="minorEastAsia" w:hAnsi="Univers"/>
                <w:b/>
                <w:sz w:val="18"/>
                <w:szCs w:val="18"/>
                <w:lang w:val="en-GB" w:eastAsia="en-US"/>
              </w:rPr>
            </w:pPr>
          </w:p>
        </w:tc>
        <w:tc>
          <w:tcPr>
            <w:tcW w:w="3409" w:type="dxa"/>
            <w:tcBorders>
              <w:bottom w:val="single" w:sz="4" w:space="0" w:color="auto"/>
            </w:tcBorders>
          </w:tcPr>
          <w:p w14:paraId="0206F0B6" w14:textId="077936E0" w:rsidR="005B1D05" w:rsidRPr="001050F2" w:rsidRDefault="005B1D05" w:rsidP="00732BC2">
            <w:pPr>
              <w:spacing w:after="0" w:line="240" w:lineRule="auto"/>
              <w:jc w:val="left"/>
              <w:rPr>
                <w:rFonts w:eastAsiaTheme="minorEastAsia"/>
                <w:noProof/>
                <w:sz w:val="18"/>
                <w:szCs w:val="18"/>
                <w:lang w:val="en-GB" w:eastAsia="en-US"/>
              </w:rPr>
            </w:pPr>
            <w:r w:rsidRPr="001050F2">
              <w:rPr>
                <w:rFonts w:eastAsiaTheme="minorEastAsia"/>
                <w:b/>
                <w:bCs/>
                <w:sz w:val="28"/>
                <w:szCs w:val="20"/>
                <w:lang w:val="en-GB" w:eastAsia="en-US"/>
              </w:rPr>
              <w:t>UNEP</w:t>
            </w:r>
            <w:bookmarkStart w:id="0" w:name="OLE_LINK1"/>
            <w:bookmarkStart w:id="1"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0"/>
            <w:bookmarkEnd w:id="1"/>
            <w:r w:rsidRPr="001050F2">
              <w:rPr>
                <w:rFonts w:eastAsiaTheme="minorEastAsia"/>
                <w:sz w:val="20"/>
                <w:szCs w:val="20"/>
                <w:lang w:val="en-GB" w:eastAsia="en-US"/>
              </w:rPr>
              <w:t>COP.</w:t>
            </w:r>
            <w:r>
              <w:rPr>
                <w:rFonts w:eastAsiaTheme="minorEastAsia"/>
                <w:sz w:val="20"/>
                <w:szCs w:val="20"/>
                <w:lang w:val="en-GB" w:eastAsia="en-US"/>
              </w:rPr>
              <w:t>2</w:t>
            </w:r>
            <w:r w:rsidRPr="001050F2">
              <w:rPr>
                <w:rFonts w:eastAsiaTheme="minorEastAsia"/>
                <w:sz w:val="20"/>
                <w:szCs w:val="20"/>
                <w:lang w:val="en-GB" w:eastAsia="en-US"/>
              </w:rPr>
              <w:t>/</w:t>
            </w:r>
            <w:r w:rsidR="004E4040">
              <w:rPr>
                <w:rFonts w:eastAsiaTheme="minorEastAsia"/>
                <w:sz w:val="20"/>
                <w:szCs w:val="20"/>
                <w:lang w:val="en-GB" w:eastAsia="en-US"/>
              </w:rPr>
              <w:t>15</w:t>
            </w:r>
            <w:r w:rsidR="00723BDE">
              <w:rPr>
                <w:rFonts w:eastAsiaTheme="minorEastAsia"/>
                <w:sz w:val="20"/>
                <w:szCs w:val="20"/>
                <w:lang w:val="en-GB" w:eastAsia="en-US"/>
              </w:rPr>
              <w:t>/Rev.1</w:t>
            </w:r>
          </w:p>
        </w:tc>
      </w:tr>
      <w:bookmarkStart w:id="2" w:name="_MON_1021710510"/>
      <w:bookmarkEnd w:id="2"/>
      <w:bookmarkStart w:id="3" w:name="_MON_1021710482"/>
      <w:bookmarkEnd w:id="3"/>
      <w:tr w:rsidR="005B1D05" w:rsidRPr="001050F2" w14:paraId="2B56275F" w14:textId="77777777" w:rsidTr="00732BC2">
        <w:trPr>
          <w:cantSplit/>
          <w:trHeight w:val="2549"/>
          <w:jc w:val="right"/>
        </w:trPr>
        <w:tc>
          <w:tcPr>
            <w:tcW w:w="1549" w:type="dxa"/>
            <w:tcBorders>
              <w:top w:val="single" w:sz="4" w:space="0" w:color="auto"/>
              <w:bottom w:val="single" w:sz="24" w:space="0" w:color="auto"/>
            </w:tcBorders>
          </w:tcPr>
          <w:p w14:paraId="2CFF8C61" w14:textId="77777777" w:rsidR="005B1D05" w:rsidRPr="001050F2" w:rsidRDefault="005B1D05" w:rsidP="00732BC2">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3B72D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1.95pt" o:ole="" fillcolor="window">
                  <v:imagedata r:id="rId8" o:title=""/>
                </v:shape>
                <o:OLEObject Type="Embed" ProgID="Word.Picture.8" ShapeID="_x0000_i1025" DrawAspect="Content" ObjectID="_1603088649" r:id="rId9"/>
              </w:object>
            </w:r>
            <w:r w:rsidRPr="001050F2">
              <w:rPr>
                <w:rFonts w:eastAsiaTheme="minorEastAsia"/>
                <w:noProof/>
                <w:sz w:val="20"/>
                <w:szCs w:val="20"/>
                <w:lang w:val="fr-FR"/>
              </w:rPr>
              <w:drawing>
                <wp:inline distT="0" distB="0" distL="0" distR="0" wp14:anchorId="338B1745" wp14:editId="7A087F5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62B93077" w14:textId="77777777" w:rsidR="005B1D05" w:rsidRPr="001050F2" w:rsidRDefault="005B1D05" w:rsidP="00732BC2">
            <w:pPr>
              <w:spacing w:after="0" w:line="240" w:lineRule="auto"/>
              <w:jc w:val="left"/>
              <w:rPr>
                <w:rFonts w:ascii="SimHei" w:eastAsia="SimHei" w:hAnsi="SimHei" w:cs="Arial"/>
                <w:b/>
                <w:sz w:val="32"/>
                <w:szCs w:val="32"/>
                <w:lang w:val="en-GB"/>
              </w:rPr>
            </w:pPr>
          </w:p>
          <w:p w14:paraId="75852D27" w14:textId="77777777" w:rsidR="005B1D05" w:rsidRPr="001050F2" w:rsidRDefault="005B1D05" w:rsidP="00732BC2">
            <w:pPr>
              <w:spacing w:after="0" w:line="240" w:lineRule="auto"/>
              <w:jc w:val="left"/>
              <w:rPr>
                <w:rFonts w:ascii="SimHei" w:eastAsia="SimHei" w:hAnsi="SimHei" w:cs="Arial"/>
                <w:b/>
                <w:sz w:val="32"/>
                <w:szCs w:val="32"/>
                <w:lang w:val="en-GB"/>
              </w:rPr>
            </w:pPr>
          </w:p>
          <w:p w14:paraId="11222EE7" w14:textId="77777777" w:rsidR="005B1D05" w:rsidRPr="001050F2" w:rsidRDefault="005B1D05" w:rsidP="00732BC2">
            <w:pPr>
              <w:spacing w:after="0" w:line="240" w:lineRule="auto"/>
              <w:jc w:val="left"/>
              <w:rPr>
                <w:rFonts w:ascii="SimHei" w:eastAsia="SimHei" w:hAnsi="SimHei" w:cs="Arial"/>
                <w:b/>
                <w:sz w:val="32"/>
                <w:szCs w:val="32"/>
                <w:lang w:val="en-GB"/>
              </w:rPr>
            </w:pPr>
          </w:p>
          <w:p w14:paraId="676DFF99" w14:textId="77777777" w:rsidR="005B1D05" w:rsidRPr="001050F2" w:rsidRDefault="005B1D05" w:rsidP="00732BC2">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01F38CD1" w14:textId="77777777" w:rsidR="005B1D05" w:rsidRPr="001050F2" w:rsidRDefault="005B1D05" w:rsidP="00732BC2">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409" w:type="dxa"/>
            <w:tcBorders>
              <w:top w:val="single" w:sz="4" w:space="0" w:color="auto"/>
              <w:bottom w:val="single" w:sz="24" w:space="0" w:color="auto"/>
            </w:tcBorders>
          </w:tcPr>
          <w:p w14:paraId="776DE78B" w14:textId="1B8FE30C" w:rsidR="005B1D05" w:rsidRPr="001050F2" w:rsidRDefault="005B1D05" w:rsidP="00732BC2">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sidR="00723BDE">
              <w:rPr>
                <w:rFonts w:eastAsiaTheme="minorEastAsia"/>
                <w:sz w:val="20"/>
                <w:szCs w:val="20"/>
                <w:lang w:val="en-GB" w:eastAsia="en-US"/>
              </w:rPr>
              <w:t>18</w:t>
            </w:r>
            <w:r w:rsidR="00723BDE" w:rsidRPr="00973FAB">
              <w:rPr>
                <w:rFonts w:eastAsiaTheme="minorEastAsia"/>
                <w:sz w:val="20"/>
                <w:szCs w:val="20"/>
                <w:lang w:val="en-GB" w:eastAsia="en-US"/>
              </w:rPr>
              <w:t xml:space="preserve"> </w:t>
            </w:r>
            <w:r w:rsidR="00723BDE">
              <w:rPr>
                <w:rFonts w:eastAsiaTheme="minorEastAsia"/>
                <w:sz w:val="20"/>
                <w:szCs w:val="20"/>
                <w:lang w:val="en-GB" w:eastAsia="en-US"/>
              </w:rPr>
              <w:t>October</w:t>
            </w:r>
            <w:r w:rsidR="00723BDE" w:rsidRPr="00973FAB">
              <w:rPr>
                <w:rFonts w:eastAsiaTheme="minorEastAsia"/>
                <w:sz w:val="20"/>
                <w:szCs w:val="20"/>
                <w:lang w:val="en-GB" w:eastAsia="en-US"/>
              </w:rPr>
              <w:t xml:space="preserve"> </w:t>
            </w:r>
            <w:r w:rsidRPr="00973FAB">
              <w:rPr>
                <w:rFonts w:eastAsiaTheme="minorEastAsia"/>
                <w:sz w:val="20"/>
                <w:szCs w:val="20"/>
                <w:lang w:val="en-GB" w:eastAsia="en-US"/>
              </w:rPr>
              <w:t>2018</w:t>
            </w:r>
          </w:p>
          <w:p w14:paraId="4E58B37D" w14:textId="77777777" w:rsidR="005B1D05" w:rsidRPr="001050F2" w:rsidRDefault="005B1D05" w:rsidP="00732BC2">
            <w:pPr>
              <w:spacing w:after="0" w:line="240" w:lineRule="auto"/>
              <w:jc w:val="left"/>
              <w:rPr>
                <w:rFonts w:eastAsiaTheme="minorEastAsia"/>
                <w:sz w:val="20"/>
                <w:szCs w:val="20"/>
                <w:lang w:val="en-GB"/>
              </w:rPr>
            </w:pPr>
          </w:p>
          <w:p w14:paraId="3BEA93DC" w14:textId="77777777" w:rsidR="005B1D05" w:rsidRPr="001050F2" w:rsidRDefault="005B1D05" w:rsidP="00732BC2">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31372368" w14:textId="77777777" w:rsidR="005B1D05" w:rsidRPr="001050F2" w:rsidRDefault="005B1D05" w:rsidP="00732BC2">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23313224" w14:textId="77777777" w:rsidR="005B1D05" w:rsidRPr="001050F2" w:rsidRDefault="005B1D05" w:rsidP="005B1D05">
      <w:pPr>
        <w:tabs>
          <w:tab w:val="left" w:pos="4082"/>
        </w:tabs>
        <w:suppressAutoHyphens/>
        <w:spacing w:after="0" w:line="240" w:lineRule="auto"/>
        <w:ind w:right="5103"/>
        <w:jc w:val="left"/>
        <w:rPr>
          <w:rFonts w:ascii="SimHei" w:eastAsia="SimHei" w:hAnsi="SimHei"/>
          <w:b/>
          <w:sz w:val="24"/>
          <w:szCs w:val="24"/>
          <w:lang w:val="zh-CN"/>
        </w:rPr>
      </w:pPr>
      <w:r w:rsidRPr="001050F2">
        <w:rPr>
          <w:rFonts w:ascii="SimHei" w:eastAsia="SimHei" w:hAnsi="SimHei"/>
          <w:b/>
          <w:sz w:val="24"/>
          <w:szCs w:val="24"/>
          <w:lang w:val="zh-CN"/>
        </w:rPr>
        <w:t>关于汞的水俣公约缔约方大会</w:t>
      </w:r>
    </w:p>
    <w:p w14:paraId="315D659F" w14:textId="77777777" w:rsidR="005B1D05" w:rsidRPr="001050F2" w:rsidRDefault="005B1D05" w:rsidP="005B1D05">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p>
    <w:p w14:paraId="671056BB" w14:textId="77777777" w:rsidR="005B1D05" w:rsidRDefault="005B1D05" w:rsidP="005B1D05">
      <w:pPr>
        <w:tabs>
          <w:tab w:val="left" w:pos="4082"/>
        </w:tabs>
        <w:suppressAutoHyphens/>
        <w:spacing w:after="0" w:line="240" w:lineRule="auto"/>
        <w:ind w:right="5103"/>
        <w:jc w:val="left"/>
        <w:rPr>
          <w:sz w:val="24"/>
          <w:szCs w:val="24"/>
          <w:lang w:val="zh-CN"/>
        </w:rPr>
      </w:pPr>
      <w:r w:rsidRPr="001050F2">
        <w:rPr>
          <w:rFonts w:hint="eastAsia"/>
          <w:sz w:val="24"/>
          <w:szCs w:val="24"/>
          <w:lang w:val="zh-CN"/>
        </w:rPr>
        <w:t>2018</w:t>
      </w:r>
      <w:r w:rsidRPr="001050F2">
        <w:rPr>
          <w:rFonts w:hint="eastAsia"/>
          <w:sz w:val="24"/>
          <w:szCs w:val="24"/>
          <w:lang w:val="zh-CN"/>
        </w:rPr>
        <w:t>年</w:t>
      </w:r>
      <w:r w:rsidRPr="001050F2">
        <w:rPr>
          <w:rFonts w:hint="eastAsia"/>
          <w:sz w:val="24"/>
          <w:szCs w:val="24"/>
          <w:lang w:val="zh-CN"/>
        </w:rPr>
        <w:t>11</w:t>
      </w:r>
      <w:r w:rsidRPr="001050F2">
        <w:rPr>
          <w:rFonts w:hint="eastAsia"/>
          <w:sz w:val="24"/>
          <w:szCs w:val="24"/>
          <w:lang w:val="zh-CN"/>
        </w:rPr>
        <w:t>月</w:t>
      </w:r>
      <w:r w:rsidRPr="001050F2">
        <w:rPr>
          <w:rFonts w:hint="eastAsia"/>
          <w:sz w:val="24"/>
          <w:szCs w:val="24"/>
          <w:lang w:val="zh-CN"/>
        </w:rPr>
        <w:t>19</w:t>
      </w:r>
      <w:r w:rsidRPr="001050F2">
        <w:rPr>
          <w:rFonts w:hint="eastAsia"/>
          <w:sz w:val="24"/>
          <w:szCs w:val="24"/>
          <w:lang w:val="zh-CN"/>
        </w:rPr>
        <w:t>日至</w:t>
      </w:r>
      <w:r w:rsidRPr="001050F2">
        <w:rPr>
          <w:rFonts w:hint="eastAsia"/>
          <w:sz w:val="24"/>
          <w:szCs w:val="24"/>
          <w:lang w:val="zh-CN"/>
        </w:rPr>
        <w:t>23</w:t>
      </w:r>
      <w:r w:rsidRPr="001050F2">
        <w:rPr>
          <w:rFonts w:hint="eastAsia"/>
          <w:sz w:val="24"/>
          <w:szCs w:val="24"/>
          <w:lang w:val="zh-CN"/>
        </w:rPr>
        <w:t>日，日内瓦</w:t>
      </w:r>
    </w:p>
    <w:p w14:paraId="78DC3931" w14:textId="36F3E22B" w:rsidR="005B1D05" w:rsidRPr="001050F2" w:rsidRDefault="005B1D05" w:rsidP="005B1D05">
      <w:pPr>
        <w:tabs>
          <w:tab w:val="left" w:pos="4082"/>
        </w:tabs>
        <w:suppressAutoHyphens/>
        <w:spacing w:after="0" w:line="240" w:lineRule="auto"/>
        <w:ind w:right="5103"/>
        <w:jc w:val="left"/>
        <w:rPr>
          <w:rFonts w:eastAsiaTheme="minorEastAsia"/>
          <w:sz w:val="24"/>
          <w:szCs w:val="24"/>
        </w:rPr>
      </w:pPr>
      <w:r w:rsidRPr="001050F2">
        <w:rPr>
          <w:rFonts w:eastAsiaTheme="minorEastAsia" w:hint="eastAsia"/>
          <w:sz w:val="24"/>
          <w:szCs w:val="24"/>
          <w:lang w:val="en-GB"/>
        </w:rPr>
        <w:t>临时议程</w:t>
      </w:r>
      <w:r w:rsidRPr="001050F2">
        <w:rPr>
          <w:rFonts w:eastAsiaTheme="minorEastAsia"/>
          <w:sz w:val="24"/>
          <w:szCs w:val="24"/>
        </w:rPr>
        <w:footnoteReference w:customMarkFollows="1" w:id="1"/>
        <w:t>*</w:t>
      </w:r>
      <w:r w:rsidRPr="001050F2">
        <w:rPr>
          <w:rFonts w:eastAsiaTheme="minorEastAsia" w:hint="eastAsia"/>
          <w:sz w:val="24"/>
          <w:szCs w:val="24"/>
        </w:rPr>
        <w:t>项目</w:t>
      </w:r>
      <w:r w:rsidRPr="001050F2">
        <w:rPr>
          <w:rFonts w:eastAsiaTheme="minorEastAsia" w:hint="eastAsia"/>
          <w:sz w:val="24"/>
          <w:szCs w:val="24"/>
        </w:rPr>
        <w:t>5(</w:t>
      </w:r>
      <w:r>
        <w:rPr>
          <w:rFonts w:eastAsiaTheme="minorEastAsia"/>
          <w:sz w:val="24"/>
          <w:szCs w:val="24"/>
        </w:rPr>
        <w:t>k</w:t>
      </w:r>
      <w:r w:rsidRPr="001050F2">
        <w:rPr>
          <w:rFonts w:eastAsiaTheme="minorEastAsia" w:hint="eastAsia"/>
          <w:sz w:val="24"/>
          <w:szCs w:val="24"/>
        </w:rPr>
        <w:t>)</w:t>
      </w:r>
    </w:p>
    <w:p w14:paraId="545154C4" w14:textId="77777777" w:rsidR="005B1D05" w:rsidRDefault="005B1D05" w:rsidP="00022EBD">
      <w:pPr>
        <w:tabs>
          <w:tab w:val="left" w:pos="4082"/>
        </w:tabs>
        <w:suppressAutoHyphens/>
        <w:spacing w:before="60" w:after="0" w:line="240" w:lineRule="auto"/>
        <w:ind w:right="5103"/>
        <w:jc w:val="left"/>
        <w:rPr>
          <w:rFonts w:ascii="SimHei" w:eastAsia="SimHei" w:hAnsi="SimHei"/>
          <w:b/>
          <w:sz w:val="24"/>
          <w:szCs w:val="24"/>
          <w:lang w:val="zh-CN"/>
        </w:rPr>
      </w:pPr>
      <w:r w:rsidRPr="005B1D05">
        <w:rPr>
          <w:rFonts w:ascii="SimHei" w:eastAsia="SimHei" w:hAnsi="SimHei"/>
          <w:b/>
          <w:sz w:val="24"/>
          <w:szCs w:val="24"/>
          <w:lang w:val="zh-CN"/>
        </w:rPr>
        <w:t>供缔约方大会审议或采取行动的事项</w:t>
      </w:r>
      <w:r>
        <w:rPr>
          <w:rFonts w:ascii="SimHei" w:eastAsia="SimHei" w:hAnsi="SimHei" w:hint="eastAsia"/>
          <w:b/>
          <w:sz w:val="24"/>
          <w:szCs w:val="24"/>
          <w:lang w:val="zh-CN"/>
        </w:rPr>
        <w:t>：</w:t>
      </w:r>
    </w:p>
    <w:p w14:paraId="02EB9012" w14:textId="111E5937" w:rsidR="005B1D05" w:rsidRPr="005B1D05" w:rsidRDefault="005B1D05" w:rsidP="005B1D05">
      <w:pPr>
        <w:tabs>
          <w:tab w:val="left" w:pos="4082"/>
        </w:tabs>
        <w:suppressAutoHyphens/>
        <w:spacing w:after="0" w:line="240" w:lineRule="auto"/>
        <w:ind w:right="5103"/>
        <w:jc w:val="left"/>
        <w:rPr>
          <w:rFonts w:ascii="SimHei" w:eastAsia="SimHei" w:hAnsi="SimHei"/>
          <w:b/>
          <w:sz w:val="24"/>
          <w:szCs w:val="24"/>
          <w:lang w:val="zh-CN"/>
        </w:rPr>
      </w:pPr>
      <w:r>
        <w:rPr>
          <w:rFonts w:ascii="SimHei" w:eastAsia="SimHei" w:hAnsi="SimHei"/>
          <w:b/>
          <w:sz w:val="24"/>
          <w:szCs w:val="24"/>
          <w:lang w:val="zh-CN"/>
        </w:rPr>
        <w:t>秘书处</w:t>
      </w:r>
    </w:p>
    <w:p w14:paraId="60F522EF" w14:textId="77777777" w:rsidR="00090BDC" w:rsidRPr="005A7088" w:rsidRDefault="00090BDC" w:rsidP="00B81940">
      <w:pPr>
        <w:pStyle w:val="BBTitle"/>
        <w:rPr>
          <w:rFonts w:ascii="SimHei" w:eastAsia="SimHei" w:hAnsi="SimHei"/>
          <w:sz w:val="32"/>
          <w:szCs w:val="32"/>
          <w:lang w:eastAsia="zh-CN"/>
        </w:rPr>
      </w:pPr>
      <w:r w:rsidRPr="005A7088">
        <w:rPr>
          <w:rFonts w:ascii="SimHei" w:eastAsia="SimHei" w:hAnsi="SimHei"/>
          <w:sz w:val="32"/>
          <w:szCs w:val="32"/>
          <w:lang w:val="zh-CN" w:eastAsia="zh-CN"/>
        </w:rPr>
        <w:t>审查秘书处的组织安排</w:t>
      </w:r>
    </w:p>
    <w:p w14:paraId="374A14B3" w14:textId="053BDE21" w:rsidR="00090BDC" w:rsidRPr="005A7088" w:rsidRDefault="00B81940" w:rsidP="00295129">
      <w:pPr>
        <w:pStyle w:val="CH2"/>
        <w:rPr>
          <w:rFonts w:ascii="SimHei" w:eastAsia="SimHei" w:hAnsi="SimHei"/>
          <w:lang w:eastAsia="zh-CN"/>
        </w:rPr>
      </w:pPr>
      <w:r w:rsidRPr="005A7088">
        <w:rPr>
          <w:rFonts w:ascii="SimHei" w:eastAsia="SimHei" w:hAnsi="SimHei"/>
          <w:lang w:val="zh-CN" w:eastAsia="zh-CN"/>
        </w:rPr>
        <w:tab/>
      </w:r>
      <w:r w:rsidRPr="005A7088">
        <w:rPr>
          <w:rFonts w:ascii="SimHei" w:eastAsia="SimHei" w:hAnsi="SimHei"/>
          <w:lang w:val="zh-CN" w:eastAsia="zh-CN"/>
        </w:rPr>
        <w:tab/>
        <w:t>秘书处的说明</w:t>
      </w:r>
    </w:p>
    <w:p w14:paraId="3008E3C1" w14:textId="6E422BE1" w:rsidR="00090BDC" w:rsidRPr="007A1DD3" w:rsidRDefault="007610AA" w:rsidP="00022EBD">
      <w:pPr>
        <w:pStyle w:val="Normalnumber"/>
        <w:tabs>
          <w:tab w:val="clear" w:pos="1134"/>
          <w:tab w:val="clear" w:pos="1247"/>
          <w:tab w:val="clear" w:pos="1814"/>
          <w:tab w:val="clear" w:pos="2381"/>
          <w:tab w:val="clear" w:pos="2948"/>
          <w:tab w:val="clear" w:pos="3515"/>
          <w:tab w:val="clear" w:pos="4082"/>
          <w:tab w:val="left" w:pos="624"/>
        </w:tabs>
        <w:jc w:val="both"/>
        <w:rPr>
          <w:sz w:val="24"/>
          <w:lang w:eastAsia="zh-CN"/>
        </w:rPr>
      </w:pPr>
      <w:r w:rsidRPr="007A1DD3">
        <w:rPr>
          <w:sz w:val="24"/>
          <w:lang w:val="zh-CN" w:eastAsia="zh-CN"/>
        </w:rPr>
        <w:t>在其关于秘书处的</w:t>
      </w:r>
      <w:r w:rsidRPr="007A1DD3">
        <w:rPr>
          <w:sz w:val="24"/>
          <w:lang w:val="zh-CN" w:eastAsia="zh-CN"/>
        </w:rPr>
        <w:t>MC-1/11</w:t>
      </w:r>
      <w:r w:rsidRPr="007A1DD3">
        <w:rPr>
          <w:sz w:val="24"/>
          <w:lang w:val="zh-CN" w:eastAsia="zh-CN"/>
        </w:rPr>
        <w:t>号决定中，关于汞的水俣公约缔约方大会注意到已依照《公约》第</w:t>
      </w:r>
      <w:r w:rsidRPr="007A1DD3">
        <w:rPr>
          <w:sz w:val="24"/>
          <w:lang w:val="zh-CN" w:eastAsia="zh-CN"/>
        </w:rPr>
        <w:t>24</w:t>
      </w:r>
      <w:r w:rsidRPr="007A1DD3">
        <w:rPr>
          <w:sz w:val="24"/>
          <w:lang w:val="zh-CN" w:eastAsia="zh-CN"/>
        </w:rPr>
        <w:t>条第</w:t>
      </w:r>
      <w:r w:rsidRPr="007A1DD3">
        <w:rPr>
          <w:sz w:val="24"/>
          <w:lang w:val="zh-CN" w:eastAsia="zh-CN"/>
        </w:rPr>
        <w:t>1</w:t>
      </w:r>
      <w:r w:rsidRPr="007A1DD3">
        <w:rPr>
          <w:sz w:val="24"/>
          <w:lang w:val="zh-CN" w:eastAsia="zh-CN"/>
        </w:rPr>
        <w:t>款设立</w:t>
      </w:r>
      <w:r w:rsidR="004F505F" w:rsidRPr="007A1DD3">
        <w:rPr>
          <w:sz w:val="24"/>
          <w:lang w:val="zh-CN" w:eastAsia="zh-CN"/>
        </w:rPr>
        <w:t>秘书处</w:t>
      </w:r>
      <w:r w:rsidRPr="007A1DD3">
        <w:rPr>
          <w:sz w:val="24"/>
          <w:lang w:val="zh-CN" w:eastAsia="zh-CN"/>
        </w:rPr>
        <w:t>；回顾第</w:t>
      </w:r>
      <w:r w:rsidRPr="007A1DD3">
        <w:rPr>
          <w:sz w:val="24"/>
          <w:lang w:val="zh-CN" w:eastAsia="zh-CN"/>
        </w:rPr>
        <w:t>24</w:t>
      </w:r>
      <w:r w:rsidRPr="007A1DD3">
        <w:rPr>
          <w:sz w:val="24"/>
          <w:lang w:val="zh-CN" w:eastAsia="zh-CN"/>
        </w:rPr>
        <w:t>条第</w:t>
      </w:r>
      <w:r w:rsidRPr="007A1DD3">
        <w:rPr>
          <w:sz w:val="24"/>
          <w:lang w:val="zh-CN" w:eastAsia="zh-CN"/>
        </w:rPr>
        <w:t>3</w:t>
      </w:r>
      <w:r w:rsidRPr="007A1DD3">
        <w:rPr>
          <w:sz w:val="24"/>
          <w:lang w:val="zh-CN" w:eastAsia="zh-CN"/>
        </w:rPr>
        <w:t>款指定由联合国环境规划署执行主任履行《公约》的秘书处职能；欢迎瑞士政府提出在日内瓦设立秘书处的意向，</w:t>
      </w:r>
      <w:r w:rsidR="00F516E1">
        <w:rPr>
          <w:rFonts w:hint="eastAsia"/>
          <w:sz w:val="24"/>
          <w:lang w:val="zh-CN" w:eastAsia="zh-CN"/>
        </w:rPr>
        <w:t>并提供</w:t>
      </w:r>
      <w:r w:rsidRPr="007A1DD3">
        <w:rPr>
          <w:sz w:val="24"/>
          <w:lang w:val="zh-CN" w:eastAsia="zh-CN"/>
        </w:rPr>
        <w:t>每年</w:t>
      </w:r>
      <w:r w:rsidRPr="007A1DD3">
        <w:rPr>
          <w:sz w:val="24"/>
          <w:lang w:val="zh-CN" w:eastAsia="zh-CN"/>
        </w:rPr>
        <w:t>100</w:t>
      </w:r>
      <w:r w:rsidRPr="007A1DD3">
        <w:rPr>
          <w:sz w:val="24"/>
          <w:lang w:val="zh-CN" w:eastAsia="zh-CN"/>
        </w:rPr>
        <w:t>万瑞士法郎的东道国捐款。</w:t>
      </w:r>
    </w:p>
    <w:p w14:paraId="60163CF3" w14:textId="6BCC844C" w:rsidR="00090BDC" w:rsidRPr="007A1DD3" w:rsidRDefault="007610AA" w:rsidP="00022EBD">
      <w:pPr>
        <w:pStyle w:val="Normalnumber"/>
        <w:tabs>
          <w:tab w:val="clear" w:pos="1134"/>
          <w:tab w:val="clear" w:pos="1247"/>
          <w:tab w:val="clear" w:pos="1814"/>
          <w:tab w:val="clear" w:pos="2381"/>
          <w:tab w:val="clear" w:pos="2948"/>
          <w:tab w:val="clear" w:pos="3515"/>
          <w:tab w:val="clear" w:pos="4082"/>
          <w:tab w:val="left" w:pos="624"/>
        </w:tabs>
        <w:jc w:val="both"/>
        <w:rPr>
          <w:bCs/>
          <w:sz w:val="24"/>
          <w:lang w:eastAsia="zh-CN"/>
        </w:rPr>
      </w:pPr>
      <w:r w:rsidRPr="007A1DD3">
        <w:rPr>
          <w:sz w:val="24"/>
          <w:lang w:val="zh-CN" w:eastAsia="zh-CN"/>
        </w:rPr>
        <w:t>在同一项决定中，缔约方大会请联合国环境规划署执行主任在初期通过设于日内瓦的水俣公约秘书处履行秘书处职能；决定在其第二次会议上，根据瑞士政府提出为常设秘书处提供驻地的精神，审查组织安排，包括地点和东道国捐款；并请秘书处在此期间继续酌情与其他相关行为体合作和协调，包括控制危险废物越境转移及其处置巴塞尔公约、关于在国际贸易中对某些危险化学品和农药采用事先知情同意程序的鹿特丹公约、关于持久性有机污染物的斯德哥尔摩公约的秘书处，以及联合国环境规划署的相关单位，以便充分利用相关的经验和专门知识。该决定全文转载于本说明附件。</w:t>
      </w:r>
    </w:p>
    <w:p w14:paraId="70568C73" w14:textId="74C9D43F" w:rsidR="00090BDC" w:rsidRPr="007A1DD3" w:rsidRDefault="00090BDC" w:rsidP="00022EBD">
      <w:pPr>
        <w:pStyle w:val="Normalnumber"/>
        <w:jc w:val="both"/>
        <w:rPr>
          <w:bCs/>
          <w:sz w:val="24"/>
          <w:lang w:eastAsia="zh-CN"/>
        </w:rPr>
      </w:pPr>
      <w:r w:rsidRPr="007A1DD3">
        <w:rPr>
          <w:sz w:val="24"/>
          <w:lang w:val="zh-CN" w:eastAsia="zh-CN"/>
        </w:rPr>
        <w:t>缔约方大会第一次会议结束后，联合国环境规划署执行主任设立</w:t>
      </w:r>
      <w:r w:rsidR="00723BDE">
        <w:rPr>
          <w:rFonts w:hint="eastAsia"/>
          <w:sz w:val="24"/>
          <w:lang w:val="zh-CN" w:eastAsia="zh-CN"/>
        </w:rPr>
        <w:t>了</w:t>
      </w:r>
      <w:r w:rsidRPr="007A1DD3">
        <w:rPr>
          <w:sz w:val="24"/>
          <w:lang w:val="zh-CN" w:eastAsia="zh-CN"/>
        </w:rPr>
        <w:t>水俣公约秘书处。</w:t>
      </w:r>
      <w:r w:rsidR="00723BDE">
        <w:rPr>
          <w:rFonts w:hint="eastAsia"/>
          <w:sz w:val="24"/>
          <w:lang w:val="zh-CN" w:eastAsia="zh-CN"/>
        </w:rPr>
        <w:t>设立步骤</w:t>
      </w:r>
      <w:r w:rsidRPr="007A1DD3">
        <w:rPr>
          <w:sz w:val="24"/>
          <w:lang w:val="zh-CN" w:eastAsia="zh-CN"/>
        </w:rPr>
        <w:t>包括</w:t>
      </w:r>
      <w:r w:rsidR="00260605">
        <w:rPr>
          <w:rFonts w:hint="eastAsia"/>
          <w:sz w:val="24"/>
          <w:lang w:val="zh-CN" w:eastAsia="zh-CN"/>
        </w:rPr>
        <w:t>建立</w:t>
      </w:r>
      <w:r w:rsidRPr="007A1DD3">
        <w:rPr>
          <w:sz w:val="24"/>
          <w:lang w:val="zh-CN" w:eastAsia="zh-CN"/>
        </w:rPr>
        <w:t>秘书处新实体，</w:t>
      </w:r>
      <w:r w:rsidR="00B05DB8">
        <w:rPr>
          <w:rFonts w:hint="eastAsia"/>
          <w:sz w:val="24"/>
          <w:lang w:val="zh-CN" w:eastAsia="zh-CN"/>
        </w:rPr>
        <w:t>安排</w:t>
      </w:r>
      <w:r w:rsidRPr="007A1DD3">
        <w:rPr>
          <w:sz w:val="24"/>
          <w:lang w:val="zh-CN" w:eastAsia="zh-CN"/>
        </w:rPr>
        <w:t>秘书处房地，设置秘书处员额</w:t>
      </w:r>
      <w:r w:rsidR="004E283F">
        <w:rPr>
          <w:rFonts w:hint="eastAsia"/>
          <w:sz w:val="24"/>
          <w:lang w:val="zh-CN" w:eastAsia="zh-CN"/>
        </w:rPr>
        <w:t>并确定</w:t>
      </w:r>
      <w:r w:rsidR="00135D88">
        <w:rPr>
          <w:rFonts w:hint="eastAsia"/>
          <w:sz w:val="24"/>
          <w:lang w:val="zh-CN" w:eastAsia="zh-CN"/>
        </w:rPr>
        <w:t>员额叙级</w:t>
      </w:r>
      <w:r w:rsidRPr="007A1DD3">
        <w:rPr>
          <w:sz w:val="24"/>
          <w:lang w:val="zh-CN" w:eastAsia="zh-CN"/>
        </w:rPr>
        <w:t>，建立公约各项信托基金，开始执行秘书处的工作方案，</w:t>
      </w:r>
      <w:r w:rsidR="00D512C8">
        <w:rPr>
          <w:rFonts w:hint="eastAsia"/>
          <w:sz w:val="24"/>
          <w:lang w:val="zh-CN" w:eastAsia="zh-CN"/>
        </w:rPr>
        <w:t>并</w:t>
      </w:r>
      <w:r w:rsidRPr="007A1DD3">
        <w:rPr>
          <w:sz w:val="24"/>
          <w:lang w:val="zh-CN" w:eastAsia="zh-CN"/>
        </w:rPr>
        <w:t>与其他相关行为体，包括巴塞尔、鹿特丹和斯德哥尔摩公约秘书处以及联合国环境规划署的相关单位，建立合作并开展协调。</w:t>
      </w:r>
    </w:p>
    <w:p w14:paraId="43570C5E" w14:textId="36976A3C" w:rsidR="00090BDC" w:rsidRPr="007A1DD3" w:rsidRDefault="00090BDC" w:rsidP="00022EBD">
      <w:pPr>
        <w:pStyle w:val="Normalnumber"/>
        <w:tabs>
          <w:tab w:val="clear" w:pos="1134"/>
          <w:tab w:val="clear" w:pos="1247"/>
          <w:tab w:val="clear" w:pos="1814"/>
          <w:tab w:val="clear" w:pos="2381"/>
          <w:tab w:val="clear" w:pos="2948"/>
          <w:tab w:val="clear" w:pos="3515"/>
          <w:tab w:val="clear" w:pos="4082"/>
          <w:tab w:val="left" w:pos="624"/>
        </w:tabs>
        <w:jc w:val="both"/>
        <w:rPr>
          <w:bCs/>
          <w:sz w:val="24"/>
          <w:lang w:eastAsia="zh-CN"/>
        </w:rPr>
      </w:pPr>
      <w:r w:rsidRPr="007A1DD3">
        <w:rPr>
          <w:sz w:val="24"/>
          <w:lang w:val="zh-CN" w:eastAsia="zh-CN"/>
        </w:rPr>
        <w:lastRenderedPageBreak/>
        <w:t>2017</w:t>
      </w:r>
      <w:r w:rsidRPr="007A1DD3">
        <w:rPr>
          <w:sz w:val="24"/>
          <w:lang w:val="zh-CN" w:eastAsia="zh-CN"/>
        </w:rPr>
        <w:t>年</w:t>
      </w:r>
      <w:r w:rsidRPr="007A1DD3">
        <w:rPr>
          <w:sz w:val="24"/>
          <w:lang w:val="zh-CN" w:eastAsia="zh-CN"/>
        </w:rPr>
        <w:t>12</w:t>
      </w:r>
      <w:r w:rsidRPr="007A1DD3">
        <w:rPr>
          <w:sz w:val="24"/>
          <w:lang w:val="zh-CN" w:eastAsia="zh-CN"/>
        </w:rPr>
        <w:t>月，联合国环境规划署执行主任收到一份来自时任瑞士</w:t>
      </w:r>
      <w:r w:rsidR="005148A9">
        <w:rPr>
          <w:rFonts w:hint="eastAsia"/>
          <w:sz w:val="24"/>
          <w:lang w:val="zh-CN" w:eastAsia="zh-CN"/>
        </w:rPr>
        <w:t>主席</w:t>
      </w:r>
      <w:r w:rsidR="005B3DA2" w:rsidRPr="00B01086">
        <w:rPr>
          <w:rFonts w:hint="eastAsia"/>
          <w:sz w:val="24"/>
          <w:lang w:val="zh-CN" w:eastAsia="zh-CN"/>
        </w:rPr>
        <w:t>多丽丝·洛伊特哈德</w:t>
      </w:r>
      <w:r w:rsidRPr="007A1DD3">
        <w:rPr>
          <w:sz w:val="24"/>
          <w:lang w:val="zh-CN" w:eastAsia="zh-CN"/>
        </w:rPr>
        <w:t>女士的信，其中确认了瑞士政府在缔约方大会第一次会议上提出的在日内瓦为水俣公约秘书处提供驻地的意向的内容。确认瑞士意向</w:t>
      </w:r>
      <w:r w:rsidR="00D4250D">
        <w:rPr>
          <w:rFonts w:hint="eastAsia"/>
          <w:sz w:val="24"/>
          <w:lang w:val="zh-CN" w:eastAsia="zh-CN"/>
        </w:rPr>
        <w:t>要点</w:t>
      </w:r>
      <w:r w:rsidRPr="007A1DD3">
        <w:rPr>
          <w:sz w:val="24"/>
          <w:lang w:val="zh-CN" w:eastAsia="zh-CN"/>
        </w:rPr>
        <w:t>的信原</w:t>
      </w:r>
      <w:r w:rsidR="002E2698">
        <w:rPr>
          <w:rFonts w:hint="eastAsia"/>
          <w:sz w:val="24"/>
          <w:lang w:val="zh-CN" w:eastAsia="zh-CN"/>
        </w:rPr>
        <w:t>文</w:t>
      </w:r>
      <w:r w:rsidR="006163A2">
        <w:rPr>
          <w:rFonts w:hint="eastAsia"/>
          <w:sz w:val="24"/>
          <w:lang w:val="zh-CN" w:eastAsia="zh-CN"/>
        </w:rPr>
        <w:t>转</w:t>
      </w:r>
      <w:r w:rsidRPr="007A1DD3">
        <w:rPr>
          <w:sz w:val="24"/>
          <w:lang w:val="zh-CN" w:eastAsia="zh-CN"/>
        </w:rPr>
        <w:t>载于</w:t>
      </w:r>
      <w:r w:rsidRPr="007A1DD3">
        <w:rPr>
          <w:sz w:val="24"/>
          <w:lang w:val="zh-CN" w:eastAsia="zh-CN"/>
        </w:rPr>
        <w:t>UNEP/MC/COP.2/INF/4</w:t>
      </w:r>
      <w:r w:rsidRPr="007A1DD3">
        <w:rPr>
          <w:sz w:val="24"/>
          <w:lang w:val="zh-CN" w:eastAsia="zh-CN"/>
        </w:rPr>
        <w:t>号文件。</w:t>
      </w:r>
    </w:p>
    <w:p w14:paraId="7D823DE6" w14:textId="10FB010A" w:rsidR="00090BDC" w:rsidRPr="007A1DD3" w:rsidRDefault="00723BDE" w:rsidP="0098049A">
      <w:pPr>
        <w:pStyle w:val="Normalnumber"/>
        <w:tabs>
          <w:tab w:val="clear" w:pos="1134"/>
          <w:tab w:val="clear" w:pos="1247"/>
          <w:tab w:val="clear" w:pos="1814"/>
          <w:tab w:val="clear" w:pos="2381"/>
          <w:tab w:val="clear" w:pos="2948"/>
          <w:tab w:val="clear" w:pos="3515"/>
          <w:tab w:val="clear" w:pos="4082"/>
          <w:tab w:val="left" w:pos="624"/>
        </w:tabs>
        <w:jc w:val="both"/>
        <w:rPr>
          <w:bCs/>
          <w:sz w:val="24"/>
          <w:szCs w:val="24"/>
          <w:lang w:eastAsia="zh-CN"/>
        </w:rPr>
      </w:pPr>
      <w:r>
        <w:rPr>
          <w:rFonts w:hint="eastAsia"/>
          <w:sz w:val="24"/>
          <w:lang w:val="zh-CN" w:eastAsia="zh-CN"/>
        </w:rPr>
        <w:t>在</w:t>
      </w:r>
      <w:r>
        <w:rPr>
          <w:rFonts w:hint="eastAsia"/>
          <w:sz w:val="24"/>
          <w:lang w:val="zh-CN" w:eastAsia="zh-CN"/>
        </w:rPr>
        <w:t>2018</w:t>
      </w:r>
      <w:r>
        <w:rPr>
          <w:rFonts w:hint="eastAsia"/>
          <w:sz w:val="24"/>
          <w:lang w:val="zh-CN" w:eastAsia="zh-CN"/>
        </w:rPr>
        <w:t>年</w:t>
      </w:r>
      <w:r>
        <w:rPr>
          <w:rFonts w:hint="eastAsia"/>
          <w:sz w:val="24"/>
          <w:lang w:val="zh-CN" w:eastAsia="zh-CN"/>
        </w:rPr>
        <w:t>9</w:t>
      </w:r>
      <w:r>
        <w:rPr>
          <w:rFonts w:hint="eastAsia"/>
          <w:sz w:val="24"/>
          <w:lang w:val="zh-CN" w:eastAsia="zh-CN"/>
        </w:rPr>
        <w:t>月</w:t>
      </w:r>
      <w:r>
        <w:rPr>
          <w:rFonts w:hint="eastAsia"/>
          <w:sz w:val="24"/>
          <w:lang w:val="zh-CN" w:eastAsia="zh-CN"/>
        </w:rPr>
        <w:t>13</w:t>
      </w:r>
      <w:r>
        <w:rPr>
          <w:rFonts w:hint="eastAsia"/>
          <w:sz w:val="24"/>
          <w:lang w:val="zh-CN" w:eastAsia="zh-CN"/>
        </w:rPr>
        <w:t>日和</w:t>
      </w:r>
      <w:r>
        <w:rPr>
          <w:rFonts w:hint="eastAsia"/>
          <w:sz w:val="24"/>
          <w:lang w:val="zh-CN" w:eastAsia="zh-CN"/>
        </w:rPr>
        <w:t>14</w:t>
      </w:r>
      <w:r>
        <w:rPr>
          <w:rFonts w:hint="eastAsia"/>
          <w:sz w:val="24"/>
          <w:lang w:val="zh-CN" w:eastAsia="zh-CN"/>
        </w:rPr>
        <w:t>日</w:t>
      </w:r>
      <w:r w:rsidR="00CA1BDE">
        <w:rPr>
          <w:rFonts w:hint="eastAsia"/>
          <w:sz w:val="24"/>
          <w:lang w:val="zh-CN" w:eastAsia="zh-CN"/>
        </w:rPr>
        <w:t>于</w:t>
      </w:r>
      <w:r>
        <w:rPr>
          <w:rFonts w:hint="eastAsia"/>
          <w:sz w:val="24"/>
          <w:lang w:val="zh-CN" w:eastAsia="zh-CN"/>
        </w:rPr>
        <w:t>日内瓦举行的会议上，主席团商定，缔约方大会主席将与</w:t>
      </w:r>
      <w:r w:rsidRPr="00BB2811">
        <w:rPr>
          <w:rFonts w:hint="eastAsia"/>
          <w:sz w:val="24"/>
          <w:lang w:val="zh-CN" w:eastAsia="zh-CN"/>
        </w:rPr>
        <w:t>水俣公约</w:t>
      </w:r>
      <w:r>
        <w:rPr>
          <w:rFonts w:hint="eastAsia"/>
          <w:sz w:val="24"/>
          <w:lang w:val="zh-CN" w:eastAsia="zh-CN"/>
        </w:rPr>
        <w:t>秘书处和巴塞尔、鹿特丹和斯德哥尔摩公约秘书处合作，编写一份资料文件，应主席团要求载列以下内容：（</w:t>
      </w:r>
      <w:r>
        <w:rPr>
          <w:rFonts w:hint="eastAsia"/>
          <w:sz w:val="24"/>
          <w:lang w:val="zh-CN" w:eastAsia="zh-CN"/>
        </w:rPr>
        <w:t>a</w:t>
      </w:r>
      <w:r>
        <w:rPr>
          <w:rFonts w:hint="eastAsia"/>
          <w:sz w:val="24"/>
          <w:lang w:val="zh-CN" w:eastAsia="zh-CN"/>
        </w:rPr>
        <w:t>）</w:t>
      </w:r>
      <w:r w:rsidRPr="0009408B">
        <w:rPr>
          <w:sz w:val="24"/>
          <w:lang w:val="zh-CN" w:eastAsia="zh-CN"/>
        </w:rPr>
        <w:t>水俣公约</w:t>
      </w:r>
      <w:r>
        <w:rPr>
          <w:rFonts w:hint="eastAsia"/>
          <w:sz w:val="24"/>
          <w:lang w:val="zh-CN" w:eastAsia="zh-CN"/>
        </w:rPr>
        <w:t>秘书处提供的各种服务；（</w:t>
      </w:r>
      <w:r>
        <w:rPr>
          <w:rFonts w:hint="eastAsia"/>
          <w:sz w:val="24"/>
          <w:lang w:val="zh-CN" w:eastAsia="zh-CN"/>
        </w:rPr>
        <w:t>b</w:t>
      </w:r>
      <w:r>
        <w:rPr>
          <w:rFonts w:hint="eastAsia"/>
          <w:sz w:val="24"/>
          <w:lang w:val="zh-CN" w:eastAsia="zh-CN"/>
        </w:rPr>
        <w:t>）</w:t>
      </w:r>
      <w:r w:rsidR="00090BDC" w:rsidRPr="007A1DD3">
        <w:rPr>
          <w:sz w:val="24"/>
          <w:lang w:val="zh-CN" w:eastAsia="zh-CN"/>
        </w:rPr>
        <w:t>若缔约方大</w:t>
      </w:r>
      <w:r w:rsidR="009A78F8">
        <w:rPr>
          <w:sz w:val="24"/>
          <w:lang w:val="zh-CN" w:eastAsia="zh-CN"/>
        </w:rPr>
        <w:t>会决定从巴塞尔、鹿特丹和斯德哥尔摩</w:t>
      </w:r>
      <w:r w:rsidR="009A78F8" w:rsidRPr="00DD239F">
        <w:rPr>
          <w:spacing w:val="-6"/>
          <w:sz w:val="24"/>
          <w:lang w:val="zh-CN" w:eastAsia="zh-CN"/>
        </w:rPr>
        <w:t>公约秘书处购买</w:t>
      </w:r>
      <w:r w:rsidRPr="00DD239F">
        <w:rPr>
          <w:rFonts w:hint="eastAsia"/>
          <w:spacing w:val="-6"/>
          <w:sz w:val="24"/>
          <w:lang w:val="zh-CN" w:eastAsia="zh-CN"/>
        </w:rPr>
        <w:t>或与之共用</w:t>
      </w:r>
      <w:r w:rsidR="009A78F8" w:rsidRPr="00DD239F">
        <w:rPr>
          <w:spacing w:val="-6"/>
          <w:sz w:val="24"/>
          <w:lang w:val="zh-CN" w:eastAsia="zh-CN"/>
        </w:rPr>
        <w:t>各种服务，</w:t>
      </w:r>
      <w:r w:rsidR="009A78F8" w:rsidRPr="00DD239F">
        <w:rPr>
          <w:rFonts w:hint="eastAsia"/>
          <w:spacing w:val="-6"/>
          <w:sz w:val="24"/>
          <w:lang w:val="zh-CN" w:eastAsia="zh-CN"/>
        </w:rPr>
        <w:t>可</w:t>
      </w:r>
      <w:r w:rsidR="00090BDC" w:rsidRPr="00DD239F">
        <w:rPr>
          <w:spacing w:val="-6"/>
          <w:sz w:val="24"/>
          <w:lang w:val="zh-CN" w:eastAsia="zh-CN"/>
        </w:rPr>
        <w:t>如何购买</w:t>
      </w:r>
      <w:r w:rsidRPr="00DD239F">
        <w:rPr>
          <w:rFonts w:hint="eastAsia"/>
          <w:spacing w:val="-6"/>
          <w:sz w:val="24"/>
          <w:lang w:val="zh-CN" w:eastAsia="zh-CN"/>
        </w:rPr>
        <w:t>或共用</w:t>
      </w:r>
      <w:r w:rsidR="004E283F" w:rsidRPr="00DD239F">
        <w:rPr>
          <w:rFonts w:hint="eastAsia"/>
          <w:spacing w:val="-6"/>
          <w:sz w:val="24"/>
          <w:lang w:val="zh-CN" w:eastAsia="zh-CN"/>
        </w:rPr>
        <w:t>；</w:t>
      </w:r>
      <w:r w:rsidRPr="00DD239F">
        <w:rPr>
          <w:rFonts w:hint="eastAsia"/>
          <w:spacing w:val="-6"/>
          <w:sz w:val="24"/>
          <w:lang w:val="zh-CN" w:eastAsia="zh-CN"/>
        </w:rPr>
        <w:t>（</w:t>
      </w:r>
      <w:r w:rsidRPr="00DD239F">
        <w:rPr>
          <w:rFonts w:hint="eastAsia"/>
          <w:spacing w:val="-6"/>
          <w:sz w:val="24"/>
          <w:lang w:val="zh-CN" w:eastAsia="zh-CN"/>
        </w:rPr>
        <w:t>c</w:t>
      </w:r>
      <w:r w:rsidRPr="00DD239F">
        <w:rPr>
          <w:rFonts w:hint="eastAsia"/>
          <w:spacing w:val="-6"/>
          <w:sz w:val="24"/>
          <w:lang w:val="zh-CN" w:eastAsia="zh-CN"/>
        </w:rPr>
        <w:t>）</w:t>
      </w:r>
      <w:r w:rsidR="00090BDC" w:rsidRPr="00DD239F">
        <w:rPr>
          <w:spacing w:val="-6"/>
          <w:sz w:val="24"/>
          <w:lang w:val="zh-CN" w:eastAsia="zh-CN"/>
        </w:rPr>
        <w:t>此类购</w:t>
      </w:r>
      <w:r w:rsidR="00090BDC" w:rsidRPr="00DD239F">
        <w:rPr>
          <w:spacing w:val="-6"/>
          <w:sz w:val="24"/>
          <w:szCs w:val="24"/>
          <w:lang w:val="zh-CN" w:eastAsia="zh-CN"/>
        </w:rPr>
        <w:t>买</w:t>
      </w:r>
      <w:r w:rsidRPr="00DD239F">
        <w:rPr>
          <w:rFonts w:hint="eastAsia"/>
          <w:spacing w:val="-6"/>
          <w:sz w:val="24"/>
          <w:szCs w:val="24"/>
          <w:lang w:val="zh-CN" w:eastAsia="zh-CN"/>
        </w:rPr>
        <w:t>或共用的服务</w:t>
      </w:r>
      <w:r w:rsidR="00090BDC" w:rsidRPr="00DD239F">
        <w:rPr>
          <w:spacing w:val="-6"/>
          <w:sz w:val="24"/>
          <w:szCs w:val="24"/>
          <w:lang w:val="zh-CN" w:eastAsia="zh-CN"/>
        </w:rPr>
        <w:t>将如何影响《水俣公约》的预算。</w:t>
      </w:r>
      <w:r w:rsidRPr="00DD239F">
        <w:rPr>
          <w:rFonts w:hint="eastAsia"/>
          <w:spacing w:val="-6"/>
          <w:sz w:val="24"/>
          <w:szCs w:val="24"/>
          <w:lang w:val="zh-CN" w:eastAsia="zh-CN"/>
        </w:rPr>
        <w:t>这方面信息载于</w:t>
      </w:r>
      <w:r w:rsidRPr="00DD239F">
        <w:rPr>
          <w:spacing w:val="-6"/>
          <w:sz w:val="24"/>
          <w:szCs w:val="24"/>
          <w:lang w:val="en-US" w:eastAsia="zh-CN"/>
        </w:rPr>
        <w:t>UNEP/MC/COP.2/INF/7</w:t>
      </w:r>
      <w:r>
        <w:rPr>
          <w:rFonts w:hint="eastAsia"/>
          <w:sz w:val="24"/>
          <w:szCs w:val="24"/>
          <w:lang w:val="en-US" w:eastAsia="zh-CN"/>
        </w:rPr>
        <w:t>号文件。</w:t>
      </w:r>
    </w:p>
    <w:p w14:paraId="2698392A" w14:textId="25C60657" w:rsidR="00090BDC" w:rsidRPr="00C37FB7" w:rsidRDefault="00B81940" w:rsidP="00022EBD">
      <w:pPr>
        <w:pStyle w:val="CH2"/>
        <w:jc w:val="both"/>
        <w:rPr>
          <w:rFonts w:ascii="SimHei" w:eastAsia="SimHei" w:hAnsi="SimHei"/>
          <w:sz w:val="28"/>
          <w:szCs w:val="28"/>
          <w:lang w:val="zh-CN" w:eastAsia="zh-CN"/>
        </w:rPr>
      </w:pPr>
      <w:r w:rsidRPr="007A1DD3">
        <w:rPr>
          <w:rFonts w:ascii="SimHei" w:eastAsia="SimHei" w:hAnsi="SimHei"/>
          <w:lang w:val="zh-CN" w:eastAsia="zh-CN"/>
        </w:rPr>
        <w:tab/>
      </w:r>
      <w:r w:rsidRPr="007A1DD3">
        <w:rPr>
          <w:rFonts w:ascii="SimHei" w:eastAsia="SimHei" w:hAnsi="SimHei"/>
          <w:lang w:val="zh-CN" w:eastAsia="zh-CN"/>
        </w:rPr>
        <w:tab/>
      </w:r>
      <w:r w:rsidRPr="00C37FB7">
        <w:rPr>
          <w:rFonts w:ascii="SimHei" w:eastAsia="SimHei" w:hAnsi="SimHei"/>
          <w:sz w:val="28"/>
          <w:szCs w:val="28"/>
          <w:lang w:val="zh-CN" w:eastAsia="zh-CN"/>
        </w:rPr>
        <w:t>建议缔约方大会采取的行动</w:t>
      </w:r>
    </w:p>
    <w:p w14:paraId="38D5CDA9" w14:textId="3E791C89" w:rsidR="00090BDC" w:rsidRPr="007A1DD3" w:rsidRDefault="00090BDC" w:rsidP="00022EBD">
      <w:pPr>
        <w:pStyle w:val="Normalnumber"/>
        <w:tabs>
          <w:tab w:val="clear" w:pos="1134"/>
          <w:tab w:val="clear" w:pos="1247"/>
          <w:tab w:val="clear" w:pos="1814"/>
          <w:tab w:val="clear" w:pos="2381"/>
          <w:tab w:val="clear" w:pos="2948"/>
          <w:tab w:val="clear" w:pos="3515"/>
          <w:tab w:val="clear" w:pos="4082"/>
          <w:tab w:val="left" w:pos="624"/>
        </w:tabs>
        <w:jc w:val="both"/>
        <w:rPr>
          <w:bCs/>
          <w:sz w:val="24"/>
          <w:szCs w:val="24"/>
          <w:lang w:eastAsia="zh-CN"/>
        </w:rPr>
      </w:pPr>
      <w:r w:rsidRPr="007A1DD3">
        <w:rPr>
          <w:sz w:val="24"/>
          <w:szCs w:val="24"/>
          <w:lang w:val="zh-CN" w:eastAsia="zh-CN"/>
        </w:rPr>
        <w:t>大会不妨</w:t>
      </w:r>
      <w:r w:rsidR="00756947">
        <w:rPr>
          <w:rFonts w:hint="eastAsia"/>
          <w:sz w:val="24"/>
          <w:szCs w:val="24"/>
          <w:lang w:val="zh-CN" w:eastAsia="zh-CN"/>
        </w:rPr>
        <w:t>根据</w:t>
      </w:r>
      <w:r w:rsidR="00756947">
        <w:rPr>
          <w:rFonts w:hint="eastAsia"/>
          <w:sz w:val="24"/>
          <w:szCs w:val="24"/>
          <w:lang w:val="zh-CN" w:eastAsia="zh-CN"/>
        </w:rPr>
        <w:t>MC-1</w:t>
      </w:r>
      <w:r w:rsidR="00756947">
        <w:rPr>
          <w:sz w:val="24"/>
          <w:szCs w:val="24"/>
          <w:lang w:val="zh-CN" w:eastAsia="zh-CN"/>
        </w:rPr>
        <w:t>/11</w:t>
      </w:r>
      <w:r w:rsidR="00756947">
        <w:rPr>
          <w:rFonts w:hint="eastAsia"/>
          <w:sz w:val="24"/>
          <w:szCs w:val="24"/>
          <w:lang w:val="zh-CN" w:eastAsia="zh-CN"/>
        </w:rPr>
        <w:t>号决定，</w:t>
      </w:r>
      <w:r w:rsidRPr="007A1DD3">
        <w:rPr>
          <w:sz w:val="24"/>
          <w:szCs w:val="24"/>
          <w:lang w:val="zh-CN" w:eastAsia="zh-CN"/>
        </w:rPr>
        <w:t>审议秘书处的问题并审查组织安排，包括地点和东道国捐款。</w:t>
      </w:r>
    </w:p>
    <w:p w14:paraId="7D3F9838" w14:textId="77777777" w:rsidR="00090BDC" w:rsidRDefault="00090BDC" w:rsidP="00090BDC">
      <w:pPr>
        <w:tabs>
          <w:tab w:val="clear" w:pos="1247"/>
          <w:tab w:val="clear" w:pos="1814"/>
          <w:tab w:val="clear" w:pos="2381"/>
          <w:tab w:val="clear" w:pos="2948"/>
          <w:tab w:val="clear" w:pos="3515"/>
        </w:tabs>
        <w:rPr>
          <w:bCs/>
        </w:rPr>
      </w:pPr>
      <w:r>
        <w:rPr>
          <w:b/>
          <w:bCs/>
        </w:rPr>
        <w:br w:type="page"/>
      </w:r>
    </w:p>
    <w:p w14:paraId="0BBF95A8" w14:textId="17725599" w:rsidR="00090BDC" w:rsidRPr="00621945" w:rsidRDefault="00090BDC" w:rsidP="00295129">
      <w:pPr>
        <w:pStyle w:val="ZZAnxheader"/>
        <w:rPr>
          <w:rFonts w:ascii="SimHei" w:eastAsia="SimHei" w:hAnsi="SimHei"/>
          <w:lang w:eastAsia="zh-CN"/>
        </w:rPr>
      </w:pPr>
      <w:bookmarkStart w:id="4" w:name="_GoBack"/>
      <w:bookmarkEnd w:id="4"/>
      <w:r w:rsidRPr="00621945">
        <w:rPr>
          <w:rFonts w:ascii="SimHei" w:eastAsia="SimHei" w:hAnsi="SimHei"/>
          <w:lang w:val="zh-CN" w:eastAsia="zh-CN"/>
        </w:rPr>
        <w:lastRenderedPageBreak/>
        <w:t>附件</w:t>
      </w:r>
    </w:p>
    <w:p w14:paraId="1866045C" w14:textId="2F43B9E8" w:rsidR="00621945" w:rsidRPr="006F54C0" w:rsidRDefault="00621945" w:rsidP="00621945">
      <w:pPr>
        <w:pStyle w:val="Titre1"/>
      </w:pPr>
      <w:bookmarkStart w:id="5" w:name="_Toc506212605"/>
      <w:r>
        <w:t xml:space="preserve">          </w:t>
      </w:r>
      <w:r w:rsidRPr="006F54C0">
        <w:t>MC-1/11</w:t>
      </w:r>
      <w:r w:rsidRPr="006F54C0">
        <w:t>：</w:t>
      </w:r>
      <w:r w:rsidRPr="006F54C0">
        <w:rPr>
          <w:rFonts w:eastAsia="SimHei"/>
        </w:rPr>
        <w:t>秘书处</w:t>
      </w:r>
      <w:bookmarkEnd w:id="5"/>
    </w:p>
    <w:p w14:paraId="1CC20714" w14:textId="77777777" w:rsidR="00621945" w:rsidRPr="00022EBD" w:rsidRDefault="00621945" w:rsidP="00022EBD">
      <w:pPr>
        <w:pStyle w:val="NormalNonumber"/>
        <w:tabs>
          <w:tab w:val="left" w:pos="624"/>
        </w:tabs>
        <w:ind w:firstLine="624"/>
        <w:jc w:val="both"/>
        <w:rPr>
          <w:rFonts w:ascii="KaiTi" w:eastAsia="KaiTi" w:hAnsi="KaiTi"/>
          <w:sz w:val="24"/>
          <w:lang w:eastAsia="zh-CN"/>
        </w:rPr>
      </w:pPr>
      <w:bookmarkStart w:id="6" w:name="_DV_C1292"/>
      <w:r w:rsidRPr="00022EBD">
        <w:rPr>
          <w:rFonts w:ascii="KaiTi" w:eastAsia="KaiTi" w:hAnsi="KaiTi"/>
          <w:sz w:val="24"/>
          <w:lang w:val="zh-CN" w:eastAsia="zh-CN"/>
        </w:rPr>
        <w:t>缔约方大会，</w:t>
      </w:r>
      <w:bookmarkEnd w:id="6"/>
    </w:p>
    <w:p w14:paraId="5A9652F2" w14:textId="77777777" w:rsidR="00621945" w:rsidRPr="00022EBD" w:rsidRDefault="00621945" w:rsidP="00022EBD">
      <w:pPr>
        <w:tabs>
          <w:tab w:val="left" w:pos="624"/>
        </w:tabs>
        <w:spacing w:line="240" w:lineRule="auto"/>
        <w:ind w:left="1253" w:firstLine="619"/>
        <w:rPr>
          <w:i/>
          <w:sz w:val="24"/>
          <w:szCs w:val="24"/>
        </w:rPr>
      </w:pPr>
      <w:bookmarkStart w:id="7" w:name="_DV_C1293"/>
      <w:r w:rsidRPr="00022EBD">
        <w:rPr>
          <w:rFonts w:ascii="KaiTi" w:eastAsia="KaiTi" w:hAnsi="KaiTi"/>
          <w:sz w:val="24"/>
          <w:szCs w:val="24"/>
          <w:lang w:val="zh-CN"/>
        </w:rPr>
        <w:t>注意到</w:t>
      </w:r>
      <w:r w:rsidRPr="00022EBD">
        <w:rPr>
          <w:sz w:val="24"/>
          <w:szCs w:val="24"/>
          <w:lang w:val="zh-CN"/>
        </w:rPr>
        <w:t>已</w:t>
      </w:r>
      <w:r w:rsidRPr="00022EBD">
        <w:rPr>
          <w:rFonts w:hint="eastAsia"/>
          <w:sz w:val="24"/>
          <w:szCs w:val="24"/>
          <w:lang w:val="zh-CN"/>
        </w:rPr>
        <w:t>依照</w:t>
      </w:r>
      <w:r w:rsidRPr="00022EBD">
        <w:rPr>
          <w:sz w:val="24"/>
          <w:szCs w:val="24"/>
          <w:lang w:val="zh-CN"/>
        </w:rPr>
        <w:t>《公约》第</w:t>
      </w:r>
      <w:r w:rsidRPr="00022EBD">
        <w:rPr>
          <w:sz w:val="24"/>
          <w:szCs w:val="24"/>
          <w:lang w:val="zh-CN"/>
        </w:rPr>
        <w:t>24</w:t>
      </w:r>
      <w:r w:rsidRPr="00022EBD">
        <w:rPr>
          <w:sz w:val="24"/>
          <w:szCs w:val="24"/>
          <w:lang w:val="zh-CN"/>
        </w:rPr>
        <w:t>条第</w:t>
      </w:r>
      <w:r w:rsidRPr="00022EBD">
        <w:rPr>
          <w:sz w:val="24"/>
          <w:szCs w:val="24"/>
          <w:lang w:val="zh-CN"/>
        </w:rPr>
        <w:t>1</w:t>
      </w:r>
      <w:r w:rsidRPr="00022EBD">
        <w:rPr>
          <w:sz w:val="24"/>
          <w:szCs w:val="24"/>
          <w:lang w:val="zh-CN"/>
        </w:rPr>
        <w:t>款设立秘书处，</w:t>
      </w:r>
      <w:bookmarkEnd w:id="7"/>
    </w:p>
    <w:p w14:paraId="53F8EF18" w14:textId="77777777" w:rsidR="00621945" w:rsidRPr="00022EBD" w:rsidRDefault="00621945" w:rsidP="00022EBD">
      <w:pPr>
        <w:tabs>
          <w:tab w:val="left" w:pos="624"/>
        </w:tabs>
        <w:spacing w:line="240" w:lineRule="auto"/>
        <w:ind w:left="1253" w:firstLine="619"/>
        <w:rPr>
          <w:sz w:val="24"/>
          <w:szCs w:val="24"/>
        </w:rPr>
      </w:pPr>
      <w:bookmarkStart w:id="8" w:name="_DV_C1294"/>
      <w:r w:rsidRPr="00022EBD">
        <w:rPr>
          <w:rFonts w:ascii="KaiTi" w:eastAsia="KaiTi" w:hAnsi="KaiTi"/>
          <w:sz w:val="24"/>
          <w:szCs w:val="24"/>
          <w:lang w:val="zh-CN"/>
        </w:rPr>
        <w:t>回顾</w:t>
      </w:r>
      <w:r w:rsidRPr="00022EBD">
        <w:rPr>
          <w:sz w:val="24"/>
          <w:szCs w:val="24"/>
          <w:lang w:val="zh-CN"/>
        </w:rPr>
        <w:t>《公约》第</w:t>
      </w:r>
      <w:r w:rsidRPr="00022EBD">
        <w:rPr>
          <w:sz w:val="24"/>
          <w:szCs w:val="24"/>
          <w:lang w:val="zh-CN"/>
        </w:rPr>
        <w:t>24</w:t>
      </w:r>
      <w:r w:rsidRPr="00022EBD">
        <w:rPr>
          <w:sz w:val="24"/>
          <w:szCs w:val="24"/>
          <w:lang w:val="zh-CN"/>
        </w:rPr>
        <w:t>条第</w:t>
      </w:r>
      <w:r w:rsidRPr="00022EBD">
        <w:rPr>
          <w:sz w:val="24"/>
          <w:szCs w:val="24"/>
          <w:lang w:val="zh-CN"/>
        </w:rPr>
        <w:t>3</w:t>
      </w:r>
      <w:r w:rsidRPr="00022EBD">
        <w:rPr>
          <w:sz w:val="24"/>
          <w:szCs w:val="24"/>
          <w:lang w:val="zh-CN"/>
        </w:rPr>
        <w:t>款指定联合国环境规划署执行主任履行《公约》的秘书处职能，</w:t>
      </w:r>
      <w:bookmarkEnd w:id="8"/>
    </w:p>
    <w:p w14:paraId="0FF95C1D" w14:textId="77777777" w:rsidR="00621945" w:rsidRPr="00022EBD" w:rsidRDefault="00621945" w:rsidP="00022EBD">
      <w:pPr>
        <w:tabs>
          <w:tab w:val="left" w:pos="624"/>
        </w:tabs>
        <w:spacing w:line="240" w:lineRule="auto"/>
        <w:ind w:left="1253" w:firstLine="619"/>
        <w:rPr>
          <w:sz w:val="24"/>
          <w:szCs w:val="24"/>
        </w:rPr>
      </w:pPr>
      <w:bookmarkStart w:id="9" w:name="_DV_C1295"/>
      <w:r w:rsidRPr="00022EBD">
        <w:rPr>
          <w:rFonts w:ascii="KaiTi" w:eastAsia="KaiTi" w:hAnsi="KaiTi"/>
          <w:sz w:val="24"/>
          <w:szCs w:val="24"/>
          <w:lang w:val="zh-CN"/>
        </w:rPr>
        <w:t>欢迎</w:t>
      </w:r>
      <w:r w:rsidRPr="00022EBD">
        <w:rPr>
          <w:sz w:val="24"/>
          <w:szCs w:val="24"/>
          <w:lang w:val="zh-CN"/>
        </w:rPr>
        <w:t>瑞士政府提出在日内瓦设立秘书处的意向，及每年</w:t>
      </w:r>
      <w:r w:rsidRPr="00022EBD">
        <w:rPr>
          <w:sz w:val="24"/>
          <w:szCs w:val="24"/>
          <w:lang w:val="zh-CN"/>
        </w:rPr>
        <w:t>100</w:t>
      </w:r>
      <w:r w:rsidRPr="00022EBD">
        <w:rPr>
          <w:sz w:val="24"/>
          <w:szCs w:val="24"/>
          <w:lang w:val="zh-CN"/>
        </w:rPr>
        <w:t>万瑞士法郎的东道国捐款，</w:t>
      </w:r>
      <w:bookmarkEnd w:id="9"/>
    </w:p>
    <w:p w14:paraId="6C4F89B1" w14:textId="61B64D01" w:rsidR="00621945" w:rsidRPr="00022EBD" w:rsidRDefault="00621945" w:rsidP="00022EBD">
      <w:pPr>
        <w:pStyle w:val="Paragraphedeliste"/>
        <w:numPr>
          <w:ilvl w:val="0"/>
          <w:numId w:val="37"/>
        </w:numPr>
        <w:tabs>
          <w:tab w:val="left" w:pos="624"/>
        </w:tabs>
        <w:spacing w:line="240" w:lineRule="auto"/>
        <w:ind w:left="1260" w:firstLine="630"/>
        <w:rPr>
          <w:sz w:val="24"/>
          <w:szCs w:val="24"/>
        </w:rPr>
      </w:pPr>
      <w:bookmarkStart w:id="10" w:name="_DV_C1296"/>
      <w:r w:rsidRPr="00022EBD">
        <w:rPr>
          <w:rFonts w:ascii="KaiTi" w:eastAsia="KaiTi" w:hAnsi="KaiTi"/>
          <w:sz w:val="24"/>
          <w:szCs w:val="24"/>
          <w:lang w:val="zh-CN"/>
        </w:rPr>
        <w:t>决定</w:t>
      </w:r>
      <w:r w:rsidRPr="00022EBD">
        <w:rPr>
          <w:sz w:val="24"/>
          <w:szCs w:val="24"/>
          <w:lang w:val="zh-CN"/>
        </w:rPr>
        <w:t>将东道国捐款的</w:t>
      </w:r>
      <w:r w:rsidRPr="00022EBD">
        <w:rPr>
          <w:sz w:val="24"/>
          <w:szCs w:val="24"/>
          <w:lang w:val="zh-CN"/>
        </w:rPr>
        <w:t>60%</w:t>
      </w:r>
      <w:r w:rsidRPr="00022EBD">
        <w:rPr>
          <w:sz w:val="24"/>
          <w:szCs w:val="24"/>
          <w:lang w:val="zh-CN"/>
        </w:rPr>
        <w:t>分配给普通信托基金，</w:t>
      </w:r>
      <w:r w:rsidRPr="00022EBD">
        <w:rPr>
          <w:sz w:val="24"/>
          <w:szCs w:val="24"/>
          <w:lang w:val="zh-CN"/>
        </w:rPr>
        <w:t>40%</w:t>
      </w:r>
      <w:r w:rsidRPr="00022EBD">
        <w:rPr>
          <w:sz w:val="24"/>
          <w:szCs w:val="24"/>
          <w:lang w:val="zh-CN"/>
        </w:rPr>
        <w:t>拨给特别信托基金以资助发展中国家代表的差旅费；</w:t>
      </w:r>
      <w:bookmarkEnd w:id="10"/>
    </w:p>
    <w:p w14:paraId="42623E3E" w14:textId="4AC24E3E" w:rsidR="00621945" w:rsidRPr="00022EBD" w:rsidRDefault="00621945" w:rsidP="00022EBD">
      <w:pPr>
        <w:pStyle w:val="Paragraphedeliste"/>
        <w:numPr>
          <w:ilvl w:val="0"/>
          <w:numId w:val="37"/>
        </w:numPr>
        <w:tabs>
          <w:tab w:val="left" w:pos="624"/>
        </w:tabs>
        <w:spacing w:line="240" w:lineRule="auto"/>
        <w:ind w:left="1260" w:firstLine="630"/>
        <w:rPr>
          <w:sz w:val="24"/>
          <w:szCs w:val="24"/>
        </w:rPr>
      </w:pPr>
      <w:bookmarkStart w:id="11" w:name="_DV_C1297"/>
      <w:r w:rsidRPr="00022EBD">
        <w:rPr>
          <w:rFonts w:ascii="KaiTi" w:eastAsia="KaiTi" w:hAnsi="KaiTi"/>
          <w:sz w:val="24"/>
          <w:szCs w:val="24"/>
          <w:lang w:val="zh-CN"/>
        </w:rPr>
        <w:t>请</w:t>
      </w:r>
      <w:r w:rsidRPr="00022EBD">
        <w:rPr>
          <w:sz w:val="24"/>
          <w:szCs w:val="24"/>
          <w:lang w:val="zh-CN"/>
        </w:rPr>
        <w:t>联合国环境规划署执行主任在初期通过设于日内瓦的水俣公约秘书处履行秘书处职能；</w:t>
      </w:r>
      <w:bookmarkEnd w:id="11"/>
    </w:p>
    <w:p w14:paraId="4DFA9C93" w14:textId="0B22E42F" w:rsidR="00621945" w:rsidRPr="00022EBD" w:rsidRDefault="00621945" w:rsidP="00022EBD">
      <w:pPr>
        <w:pStyle w:val="Paragraphedeliste"/>
        <w:numPr>
          <w:ilvl w:val="0"/>
          <w:numId w:val="37"/>
        </w:numPr>
        <w:tabs>
          <w:tab w:val="left" w:pos="624"/>
        </w:tabs>
        <w:spacing w:line="240" w:lineRule="auto"/>
        <w:ind w:left="1260" w:firstLine="630"/>
        <w:rPr>
          <w:sz w:val="24"/>
          <w:szCs w:val="24"/>
        </w:rPr>
      </w:pPr>
      <w:bookmarkStart w:id="12" w:name="_DV_C1298"/>
      <w:r w:rsidRPr="00022EBD">
        <w:rPr>
          <w:rFonts w:ascii="KaiTi" w:eastAsia="KaiTi" w:hAnsi="KaiTi"/>
          <w:sz w:val="24"/>
          <w:szCs w:val="24"/>
          <w:lang w:val="zh-CN"/>
        </w:rPr>
        <w:t>决定</w:t>
      </w:r>
      <w:r w:rsidRPr="00022EBD">
        <w:rPr>
          <w:sz w:val="24"/>
          <w:szCs w:val="24"/>
          <w:lang w:val="zh-CN"/>
        </w:rPr>
        <w:t>在其第二次会议上，根据瑞士政府提出为常设秘书处提供驻地的精神，审查组织安排，包括地点和东道国捐款</w:t>
      </w:r>
      <w:bookmarkEnd w:id="12"/>
      <w:r w:rsidRPr="00022EBD">
        <w:rPr>
          <w:rFonts w:hint="eastAsia"/>
          <w:sz w:val="24"/>
          <w:szCs w:val="24"/>
          <w:lang w:val="zh-CN"/>
        </w:rPr>
        <w:t>；</w:t>
      </w:r>
      <w:r w:rsidRPr="00022EBD">
        <w:rPr>
          <w:rStyle w:val="Appelnotedebasdep"/>
          <w:spacing w:val="0"/>
          <w:w w:val="100"/>
          <w:position w:val="0"/>
          <w:sz w:val="24"/>
          <w:szCs w:val="24"/>
          <w:lang w:val="zh-CN"/>
        </w:rPr>
        <w:footnoteReference w:id="2"/>
      </w:r>
    </w:p>
    <w:p w14:paraId="22559B41" w14:textId="3CF9041F" w:rsidR="00621945" w:rsidRPr="00022EBD" w:rsidRDefault="00621945" w:rsidP="00022EBD">
      <w:pPr>
        <w:pStyle w:val="Paragraphedeliste"/>
        <w:numPr>
          <w:ilvl w:val="0"/>
          <w:numId w:val="37"/>
        </w:numPr>
        <w:tabs>
          <w:tab w:val="left" w:pos="624"/>
        </w:tabs>
        <w:spacing w:line="240" w:lineRule="auto"/>
        <w:ind w:left="1260" w:firstLine="630"/>
        <w:rPr>
          <w:sz w:val="24"/>
          <w:szCs w:val="24"/>
          <w:lang w:val="zh-CN"/>
        </w:rPr>
      </w:pPr>
      <w:bookmarkStart w:id="13" w:name="_DV_C1300"/>
      <w:r w:rsidRPr="00022EBD">
        <w:rPr>
          <w:rFonts w:ascii="KaiTi" w:eastAsia="KaiTi" w:hAnsi="KaiTi"/>
          <w:sz w:val="24"/>
          <w:szCs w:val="24"/>
          <w:lang w:val="zh-CN"/>
        </w:rPr>
        <w:t>请</w:t>
      </w:r>
      <w:r w:rsidRPr="00022EBD">
        <w:rPr>
          <w:sz w:val="24"/>
          <w:szCs w:val="24"/>
          <w:lang w:val="zh-CN"/>
        </w:rPr>
        <w:t>秘书处在此期间继续酌情与其他相关行为体合作和协调，包括巴塞尔、鹿特丹和斯德哥尔摩公约秘书处，以及联合国环境规划署的相关单位，以便充分利用相关的经验和专门知识。</w:t>
      </w:r>
      <w:bookmarkEnd w:id="13"/>
    </w:p>
    <w:p w14:paraId="24FCE467" w14:textId="77777777" w:rsidR="00090BDC" w:rsidRDefault="00090BDC" w:rsidP="00DD239F">
      <w:pPr>
        <w:pStyle w:val="Normal-pool"/>
        <w:jc w:val="center"/>
        <w:rPr>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022EBD">
        <w:trPr>
          <w:jc w:val="center"/>
        </w:trPr>
        <w:tc>
          <w:tcPr>
            <w:tcW w:w="1942" w:type="dxa"/>
            <w:shd w:val="clear" w:color="auto" w:fill="auto"/>
          </w:tcPr>
          <w:p w14:paraId="6D3F7C2C" w14:textId="77777777" w:rsidR="00E976AB" w:rsidRPr="00D25175" w:rsidRDefault="00E976AB">
            <w:pPr>
              <w:pStyle w:val="Normal-pool"/>
              <w:spacing w:before="520"/>
              <w:rPr>
                <w:lang w:eastAsia="zh-CN"/>
              </w:rPr>
            </w:pPr>
          </w:p>
        </w:tc>
        <w:tc>
          <w:tcPr>
            <w:tcW w:w="1942" w:type="dxa"/>
            <w:shd w:val="clear" w:color="auto" w:fill="auto"/>
          </w:tcPr>
          <w:p w14:paraId="378BA037" w14:textId="77777777" w:rsidR="00E976AB" w:rsidRPr="00D25175" w:rsidRDefault="00E976AB">
            <w:pPr>
              <w:pStyle w:val="Normal-pool"/>
              <w:spacing w:before="520"/>
              <w:rPr>
                <w:lang w:eastAsia="zh-CN"/>
              </w:rPr>
            </w:pPr>
          </w:p>
        </w:tc>
        <w:tc>
          <w:tcPr>
            <w:tcW w:w="1942" w:type="dxa"/>
            <w:tcBorders>
              <w:bottom w:val="single" w:sz="4" w:space="0" w:color="auto"/>
            </w:tcBorders>
            <w:shd w:val="clear" w:color="auto" w:fill="auto"/>
          </w:tcPr>
          <w:p w14:paraId="028E3E1E" w14:textId="77777777" w:rsidR="00E976AB" w:rsidRPr="00D25175" w:rsidRDefault="00E976AB">
            <w:pPr>
              <w:pStyle w:val="Normal-pool"/>
              <w:spacing w:before="520"/>
              <w:rPr>
                <w:lang w:eastAsia="zh-CN"/>
              </w:rPr>
            </w:pPr>
          </w:p>
        </w:tc>
        <w:tc>
          <w:tcPr>
            <w:tcW w:w="1943" w:type="dxa"/>
            <w:shd w:val="clear" w:color="auto" w:fill="auto"/>
          </w:tcPr>
          <w:p w14:paraId="25F1BA19" w14:textId="77777777" w:rsidR="00E976AB" w:rsidRPr="00D25175" w:rsidRDefault="00E976AB">
            <w:pPr>
              <w:pStyle w:val="Normal-pool"/>
              <w:spacing w:before="520"/>
              <w:rPr>
                <w:lang w:eastAsia="zh-CN"/>
              </w:rPr>
            </w:pPr>
          </w:p>
        </w:tc>
        <w:tc>
          <w:tcPr>
            <w:tcW w:w="1943" w:type="dxa"/>
            <w:shd w:val="clear" w:color="auto" w:fill="auto"/>
          </w:tcPr>
          <w:p w14:paraId="457D2993" w14:textId="77777777" w:rsidR="00E976AB" w:rsidRPr="00D25175" w:rsidRDefault="00E976AB">
            <w:pPr>
              <w:pStyle w:val="Normal-pool"/>
              <w:spacing w:before="520"/>
              <w:rPr>
                <w:lang w:eastAsia="zh-CN"/>
              </w:rPr>
            </w:pPr>
          </w:p>
        </w:tc>
      </w:tr>
    </w:tbl>
    <w:p w14:paraId="325E8270" w14:textId="18319132" w:rsidR="00702F4F" w:rsidRDefault="00702F4F" w:rsidP="0088204E">
      <w:pPr>
        <w:pStyle w:val="Normal-pool"/>
        <w:rPr>
          <w:lang w:eastAsia="zh-CN"/>
        </w:rPr>
      </w:pPr>
    </w:p>
    <w:p w14:paraId="47E9CA4F" w14:textId="77777777" w:rsidR="00702F4F" w:rsidRPr="00022EBD" w:rsidRDefault="00702F4F" w:rsidP="00022EBD">
      <w:pPr>
        <w:rPr>
          <w:lang w:val="en-GB"/>
        </w:rPr>
      </w:pPr>
    </w:p>
    <w:p w14:paraId="66271011" w14:textId="77777777" w:rsidR="00702F4F" w:rsidRPr="00022EBD" w:rsidRDefault="00702F4F" w:rsidP="00022EBD">
      <w:pPr>
        <w:rPr>
          <w:lang w:val="en-GB"/>
        </w:rPr>
      </w:pPr>
    </w:p>
    <w:p w14:paraId="409BFAF7" w14:textId="03A04D8C" w:rsidR="00702F4F" w:rsidRDefault="00702F4F" w:rsidP="00702F4F">
      <w:pPr>
        <w:rPr>
          <w:lang w:val="en-GB"/>
        </w:rPr>
      </w:pPr>
    </w:p>
    <w:p w14:paraId="37CBA084" w14:textId="19D9CBAF" w:rsidR="00032E4E" w:rsidRPr="00022EBD" w:rsidRDefault="00702F4F" w:rsidP="00022EBD">
      <w:pPr>
        <w:tabs>
          <w:tab w:val="clear" w:pos="1247"/>
          <w:tab w:val="clear" w:pos="1814"/>
          <w:tab w:val="clear" w:pos="2381"/>
          <w:tab w:val="clear" w:pos="2948"/>
        </w:tabs>
        <w:rPr>
          <w:lang w:val="en-GB"/>
        </w:rPr>
      </w:pPr>
      <w:r>
        <w:rPr>
          <w:lang w:val="en-GB"/>
        </w:rPr>
        <w:tab/>
      </w:r>
    </w:p>
    <w:sectPr w:rsidR="00032E4E" w:rsidRPr="00022EBD" w:rsidSect="00022EB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1122"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8B5C5" w14:textId="77777777" w:rsidR="0027021A" w:rsidRDefault="0027021A">
      <w:r>
        <w:separator/>
      </w:r>
    </w:p>
  </w:endnote>
  <w:endnote w:type="continuationSeparator" w:id="0">
    <w:p w14:paraId="42D35B7C" w14:textId="77777777" w:rsidR="0027021A" w:rsidRDefault="0027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78F15FBB" w:rsidR="00670FAE" w:rsidRPr="00022EBD" w:rsidRDefault="00670FAE" w:rsidP="00295129">
    <w:pPr>
      <w:pStyle w:val="Normal-pool"/>
    </w:pPr>
    <w:r w:rsidRPr="00022EBD">
      <w:rPr>
        <w:rStyle w:val="Numrodepage"/>
        <w:sz w:val="20"/>
      </w:rPr>
      <w:fldChar w:fldCharType="begin"/>
    </w:r>
    <w:r w:rsidRPr="00022EBD">
      <w:rPr>
        <w:rStyle w:val="Numrodepage"/>
        <w:sz w:val="20"/>
      </w:rPr>
      <w:instrText xml:space="preserve"> PAGE </w:instrText>
    </w:r>
    <w:r w:rsidRPr="00022EBD">
      <w:rPr>
        <w:rStyle w:val="Numrodepage"/>
        <w:sz w:val="20"/>
      </w:rPr>
      <w:fldChar w:fldCharType="separate"/>
    </w:r>
    <w:r w:rsidR="00CC3DE3">
      <w:rPr>
        <w:rStyle w:val="Numrodepage"/>
        <w:noProof/>
        <w:sz w:val="20"/>
      </w:rPr>
      <w:t>2</w:t>
    </w:r>
    <w:r w:rsidRPr="00022EBD">
      <w:rPr>
        <w:rStyle w:val="Numrodepag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749D6A82" w:rsidR="00670FAE" w:rsidRPr="00022EBD" w:rsidRDefault="00670FAE" w:rsidP="00295129">
    <w:pPr>
      <w:pStyle w:val="Normal-pool"/>
      <w:jc w:val="right"/>
    </w:pPr>
    <w:r w:rsidRPr="00022EBD">
      <w:rPr>
        <w:rStyle w:val="Numrodepage"/>
        <w:sz w:val="20"/>
      </w:rPr>
      <w:fldChar w:fldCharType="begin"/>
    </w:r>
    <w:r w:rsidRPr="00022EBD">
      <w:rPr>
        <w:rStyle w:val="Numrodepage"/>
        <w:sz w:val="20"/>
      </w:rPr>
      <w:instrText xml:space="preserve"> PAGE </w:instrText>
    </w:r>
    <w:r w:rsidRPr="00022EBD">
      <w:rPr>
        <w:rStyle w:val="Numrodepage"/>
        <w:sz w:val="20"/>
      </w:rPr>
      <w:fldChar w:fldCharType="separate"/>
    </w:r>
    <w:r w:rsidR="00CC3DE3">
      <w:rPr>
        <w:rStyle w:val="Numrodepage"/>
        <w:noProof/>
        <w:sz w:val="20"/>
      </w:rPr>
      <w:t>3</w:t>
    </w:r>
    <w:r w:rsidRPr="00022EBD">
      <w:rPr>
        <w:rStyle w:val="Numrodepag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B5F1" w14:textId="04E59FCF" w:rsidR="00731576" w:rsidRPr="00C37FB7" w:rsidRDefault="00731576" w:rsidP="00295129">
    <w:pPr>
      <w:pStyle w:val="Normal-pool"/>
      <w:rPr>
        <w:b/>
      </w:rPr>
    </w:pPr>
    <w:r w:rsidRPr="00C37FB7">
      <w:rPr>
        <w:b/>
      </w:rPr>
      <w:t>K18</w:t>
    </w:r>
    <w:r w:rsidR="008A522C" w:rsidRPr="00C37FB7">
      <w:rPr>
        <w:b/>
      </w:rPr>
      <w:t>02</w:t>
    </w:r>
    <w:r w:rsidR="00723BDE">
      <w:rPr>
        <w:rFonts w:hint="eastAsia"/>
        <w:b/>
        <w:lang w:eastAsia="zh-CN"/>
      </w:rPr>
      <w:t>903</w:t>
    </w:r>
    <w:r w:rsidRPr="00C37FB7">
      <w:rPr>
        <w:b/>
      </w:rPr>
      <w:tab/>
    </w:r>
    <w:r w:rsidR="00295129" w:rsidRPr="00C37FB7">
      <w:rPr>
        <w:b/>
      </w:rPr>
      <w:t>0</w:t>
    </w:r>
    <w:r w:rsidR="00E67329">
      <w:rPr>
        <w:b/>
        <w:lang w:eastAsia="zh-CN"/>
      </w:rPr>
      <w:t>7</w:t>
    </w:r>
    <w:r w:rsidR="001D1DDF" w:rsidRPr="00C37FB7">
      <w:rPr>
        <w:b/>
      </w:rPr>
      <w:t>1</w:t>
    </w:r>
    <w:r w:rsidR="00723BDE">
      <w:rPr>
        <w:rFonts w:hint="eastAsia"/>
        <w:b/>
        <w:lang w:eastAsia="zh-CN"/>
      </w:rPr>
      <w:t>1</w:t>
    </w:r>
    <w:r w:rsidR="008A522C" w:rsidRPr="00C37FB7">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614B" w14:textId="77777777" w:rsidR="0027021A" w:rsidRDefault="0027021A" w:rsidP="00022EBD">
      <w:pPr>
        <w:spacing w:after="0" w:line="240" w:lineRule="auto"/>
        <w:ind w:left="624"/>
      </w:pPr>
      <w:r>
        <w:separator/>
      </w:r>
    </w:p>
  </w:footnote>
  <w:footnote w:type="continuationSeparator" w:id="0">
    <w:p w14:paraId="5343DCEF" w14:textId="77777777" w:rsidR="0027021A" w:rsidRDefault="0027021A">
      <w:r>
        <w:continuationSeparator/>
      </w:r>
    </w:p>
  </w:footnote>
  <w:footnote w:id="1">
    <w:p w14:paraId="33092AAE" w14:textId="77777777" w:rsidR="005B1D05" w:rsidRPr="00A74E07" w:rsidRDefault="005B1D05" w:rsidP="00022EBD">
      <w:pPr>
        <w:tabs>
          <w:tab w:val="left" w:pos="624"/>
        </w:tabs>
        <w:spacing w:before="20" w:after="40" w:line="240" w:lineRule="auto"/>
        <w:ind w:left="1247"/>
        <w:rPr>
          <w:sz w:val="20"/>
          <w:szCs w:val="20"/>
        </w:rPr>
      </w:pPr>
      <w:r w:rsidRPr="00A74E07">
        <w:rPr>
          <w:sz w:val="20"/>
          <w:szCs w:val="20"/>
        </w:rPr>
        <w:t>* UNEP/MC/COP.2/1</w:t>
      </w:r>
      <w:r w:rsidRPr="00A74E07">
        <w:rPr>
          <w:rFonts w:hint="eastAsia"/>
          <w:sz w:val="20"/>
          <w:szCs w:val="20"/>
        </w:rPr>
        <w:t>。</w:t>
      </w:r>
    </w:p>
  </w:footnote>
  <w:footnote w:id="2">
    <w:p w14:paraId="4931DD03" w14:textId="77777777" w:rsidR="00621945" w:rsidRPr="00022EBD" w:rsidRDefault="00621945" w:rsidP="00022EBD">
      <w:pPr>
        <w:pStyle w:val="Notedebasdepage"/>
        <w:tabs>
          <w:tab w:val="clear" w:pos="1247"/>
          <w:tab w:val="clear" w:pos="1814"/>
          <w:tab w:val="clear" w:pos="2381"/>
          <w:tab w:val="clear" w:pos="2948"/>
          <w:tab w:val="clear" w:pos="3515"/>
          <w:tab w:val="left" w:pos="624"/>
        </w:tabs>
        <w:spacing w:after="40" w:line="240" w:lineRule="auto"/>
        <w:ind w:left="1253"/>
        <w:rPr>
          <w:spacing w:val="0"/>
          <w:w w:val="100"/>
          <w:kern w:val="0"/>
          <w:sz w:val="20"/>
        </w:rPr>
      </w:pPr>
      <w:r w:rsidRPr="00022EBD">
        <w:rPr>
          <w:rStyle w:val="Appelnotedebasdep"/>
          <w:spacing w:val="0"/>
          <w:w w:val="100"/>
          <w:kern w:val="0"/>
          <w:position w:val="0"/>
          <w:szCs w:val="20"/>
        </w:rPr>
        <w:footnoteRef/>
      </w:r>
      <w:r w:rsidRPr="00022EBD">
        <w:rPr>
          <w:spacing w:val="0"/>
          <w:w w:val="100"/>
          <w:kern w:val="0"/>
          <w:sz w:val="20"/>
        </w:rPr>
        <w:t xml:space="preserve"> </w:t>
      </w:r>
      <w:r w:rsidRPr="00022EBD">
        <w:rPr>
          <w:spacing w:val="0"/>
          <w:w w:val="100"/>
          <w:kern w:val="0"/>
          <w:sz w:val="20"/>
          <w:lang w:val="zh-CN"/>
        </w:rPr>
        <w:t>见</w:t>
      </w:r>
      <w:r w:rsidRPr="00022EBD">
        <w:rPr>
          <w:spacing w:val="0"/>
          <w:w w:val="100"/>
          <w:kern w:val="0"/>
          <w:sz w:val="20"/>
        </w:rPr>
        <w:t>UNEP/MC/COP.1/INF/8</w:t>
      </w:r>
      <w:r w:rsidRPr="00022EBD">
        <w:rPr>
          <w:spacing w:val="0"/>
          <w:w w:val="100"/>
          <w:kern w:val="0"/>
          <w:sz w:val="20"/>
          <w:lang w:val="zh-CN"/>
        </w:rPr>
        <w:t>。</w:t>
      </w:r>
    </w:p>
    <w:p w14:paraId="18F8921C" w14:textId="77777777" w:rsidR="00621945" w:rsidRDefault="00621945" w:rsidP="0062194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39542828" w:rsidR="00670FAE" w:rsidRPr="00DD239F" w:rsidRDefault="00670FAE" w:rsidP="00434321">
    <w:pPr>
      <w:pStyle w:val="En-tte"/>
      <w:rPr>
        <w:sz w:val="20"/>
        <w:szCs w:val="20"/>
      </w:rPr>
    </w:pPr>
    <w:r w:rsidRPr="0010550E">
      <w:rPr>
        <w:bCs/>
        <w:sz w:val="20"/>
        <w:szCs w:val="20"/>
      </w:rPr>
      <w:t>UNEP</w:t>
    </w:r>
    <w:r w:rsidRPr="0010550E">
      <w:rPr>
        <w:sz w:val="20"/>
        <w:szCs w:val="20"/>
      </w:rPr>
      <w:t>/MC/COP.</w:t>
    </w:r>
    <w:r w:rsidR="00434321" w:rsidRPr="0010550E">
      <w:rPr>
        <w:sz w:val="20"/>
        <w:szCs w:val="20"/>
      </w:rPr>
      <w:t>2</w:t>
    </w:r>
    <w:r w:rsidRPr="0010550E">
      <w:rPr>
        <w:sz w:val="20"/>
        <w:szCs w:val="20"/>
      </w:rPr>
      <w:t>/1</w:t>
    </w:r>
    <w:r w:rsidR="008A522C" w:rsidRPr="0010550E">
      <w:rPr>
        <w:sz w:val="20"/>
        <w:szCs w:val="20"/>
      </w:rPr>
      <w:t>5</w:t>
    </w:r>
    <w:r w:rsidR="00756947" w:rsidRPr="00DD239F">
      <w:rPr>
        <w:rFonts w:eastAsiaTheme="minorEastAsia"/>
        <w:sz w:val="20"/>
        <w:szCs w:val="20"/>
      </w:rPr>
      <w:t>/Rev</w:t>
    </w:r>
    <w:r w:rsidR="00756947" w:rsidRPr="00DD239F">
      <w:rPr>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E39BEC1" w:rsidR="00670FAE" w:rsidRPr="00DD239F" w:rsidRDefault="00670FAE" w:rsidP="00F7137B">
    <w:pPr>
      <w:pStyle w:val="En-tte"/>
      <w:jc w:val="right"/>
      <w:rPr>
        <w:sz w:val="20"/>
        <w:szCs w:val="20"/>
      </w:rPr>
    </w:pPr>
    <w:r w:rsidRPr="00DD239F">
      <w:rPr>
        <w:bCs/>
        <w:sz w:val="20"/>
        <w:szCs w:val="20"/>
      </w:rPr>
      <w:t>UNEP</w:t>
    </w:r>
    <w:r w:rsidRPr="00DD239F">
      <w:rPr>
        <w:sz w:val="20"/>
        <w:szCs w:val="20"/>
      </w:rPr>
      <w:t>/MC/COP.</w:t>
    </w:r>
    <w:r w:rsidR="00B81940" w:rsidRPr="00DD239F">
      <w:rPr>
        <w:sz w:val="20"/>
        <w:szCs w:val="20"/>
      </w:rPr>
      <w:t>2</w:t>
    </w:r>
    <w:r w:rsidRPr="00DD239F">
      <w:rPr>
        <w:sz w:val="20"/>
        <w:szCs w:val="20"/>
      </w:rPr>
      <w:t>/1</w:t>
    </w:r>
    <w:r w:rsidR="008A522C" w:rsidRPr="00DD239F">
      <w:rPr>
        <w:sz w:val="20"/>
        <w:szCs w:val="20"/>
      </w:rPr>
      <w:t>5</w:t>
    </w:r>
    <w:r w:rsidR="00756947" w:rsidRPr="00DD239F">
      <w:rPr>
        <w:rFonts w:eastAsiaTheme="minorEastAsia"/>
        <w:sz w:val="20"/>
        <w:szCs w:val="20"/>
      </w:rPr>
      <w:t>/</w:t>
    </w:r>
    <w:r w:rsidR="00756947" w:rsidRPr="00DD239F">
      <w:rPr>
        <w:sz w:val="20"/>
        <w:szCs w:val="20"/>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4C548D9"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44BD4E45"/>
    <w:multiLevelType w:val="hybridMultilevel"/>
    <w:tmpl w:val="E8A6C3B0"/>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5"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0"/>
  </w:num>
  <w:num w:numId="3">
    <w:abstractNumId w:val="2"/>
  </w:num>
  <w:num w:numId="4">
    <w:abstractNumId w:val="5"/>
  </w:num>
  <w:num w:numId="5">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3"/>
  </w:num>
  <w:num w:numId="23">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5"/>
    <w:lvlOverride w:ilvl="0">
      <w:lvl w:ilvl="0">
        <w:start w:val="1"/>
        <w:numFmt w:val="decimal"/>
        <w:pStyle w:val="Normalnumber"/>
        <w:lvlText w:val="%1."/>
        <w:lvlJc w:val="left"/>
        <w:pPr>
          <w:tabs>
            <w:tab w:val="num" w:pos="1134"/>
          </w:tabs>
          <w:ind w:left="1247" w:firstLine="0"/>
        </w:pPr>
        <w:rPr>
          <w:rFonts w:hint="default"/>
          <w:b w:val="0"/>
        </w:rPr>
      </w:lvl>
    </w:lvlOverride>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65B"/>
    <w:rsid w:val="000057BB"/>
    <w:rsid w:val="000077AD"/>
    <w:rsid w:val="00011A16"/>
    <w:rsid w:val="000149E6"/>
    <w:rsid w:val="00022706"/>
    <w:rsid w:val="00022EBD"/>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0BDC"/>
    <w:rsid w:val="0009640C"/>
    <w:rsid w:val="000B22A2"/>
    <w:rsid w:val="000B541B"/>
    <w:rsid w:val="000B73F9"/>
    <w:rsid w:val="000C2A52"/>
    <w:rsid w:val="000C2A88"/>
    <w:rsid w:val="000D33C0"/>
    <w:rsid w:val="000D4CF6"/>
    <w:rsid w:val="000D6941"/>
    <w:rsid w:val="000F4829"/>
    <w:rsid w:val="000F6B21"/>
    <w:rsid w:val="00102EFB"/>
    <w:rsid w:val="0010550E"/>
    <w:rsid w:val="001119C4"/>
    <w:rsid w:val="001202E3"/>
    <w:rsid w:val="00123699"/>
    <w:rsid w:val="001241FB"/>
    <w:rsid w:val="00126BC9"/>
    <w:rsid w:val="0013059D"/>
    <w:rsid w:val="00134BD2"/>
    <w:rsid w:val="00135D88"/>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A6D54"/>
    <w:rsid w:val="001B1617"/>
    <w:rsid w:val="001B504B"/>
    <w:rsid w:val="001B6F98"/>
    <w:rsid w:val="001C191A"/>
    <w:rsid w:val="001D1DDF"/>
    <w:rsid w:val="001D3874"/>
    <w:rsid w:val="001D3FD5"/>
    <w:rsid w:val="001D7E75"/>
    <w:rsid w:val="001E0D73"/>
    <w:rsid w:val="001E45BD"/>
    <w:rsid w:val="001E56D2"/>
    <w:rsid w:val="001E5F7D"/>
    <w:rsid w:val="001E7D56"/>
    <w:rsid w:val="001F5186"/>
    <w:rsid w:val="001F75DE"/>
    <w:rsid w:val="002005FC"/>
    <w:rsid w:val="00200D58"/>
    <w:rsid w:val="002011C1"/>
    <w:rsid w:val="002013BE"/>
    <w:rsid w:val="00201EDC"/>
    <w:rsid w:val="00205FE3"/>
    <w:rsid w:val="002063A4"/>
    <w:rsid w:val="0021145B"/>
    <w:rsid w:val="00220C23"/>
    <w:rsid w:val="002247F6"/>
    <w:rsid w:val="00225E21"/>
    <w:rsid w:val="00225E44"/>
    <w:rsid w:val="00234E78"/>
    <w:rsid w:val="00243D36"/>
    <w:rsid w:val="00246151"/>
    <w:rsid w:val="00247707"/>
    <w:rsid w:val="00252456"/>
    <w:rsid w:val="0026018E"/>
    <w:rsid w:val="00260605"/>
    <w:rsid w:val="0027021A"/>
    <w:rsid w:val="00286740"/>
    <w:rsid w:val="00291EAE"/>
    <w:rsid w:val="002929D8"/>
    <w:rsid w:val="00295129"/>
    <w:rsid w:val="002A237D"/>
    <w:rsid w:val="002A4C53"/>
    <w:rsid w:val="002B0672"/>
    <w:rsid w:val="002B247F"/>
    <w:rsid w:val="002B32AB"/>
    <w:rsid w:val="002B50D4"/>
    <w:rsid w:val="002B58BF"/>
    <w:rsid w:val="002C145D"/>
    <w:rsid w:val="002C2C3E"/>
    <w:rsid w:val="002C533E"/>
    <w:rsid w:val="002D027F"/>
    <w:rsid w:val="002D3E15"/>
    <w:rsid w:val="002D7A85"/>
    <w:rsid w:val="002D7B60"/>
    <w:rsid w:val="002E2698"/>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70B8F"/>
    <w:rsid w:val="00380921"/>
    <w:rsid w:val="003877D5"/>
    <w:rsid w:val="003929B8"/>
    <w:rsid w:val="00393432"/>
    <w:rsid w:val="00396257"/>
    <w:rsid w:val="00397EB8"/>
    <w:rsid w:val="003A4FD0"/>
    <w:rsid w:val="003A69D1"/>
    <w:rsid w:val="003A7705"/>
    <w:rsid w:val="003A77F1"/>
    <w:rsid w:val="003B1545"/>
    <w:rsid w:val="003B23B3"/>
    <w:rsid w:val="003C3219"/>
    <w:rsid w:val="003C409D"/>
    <w:rsid w:val="003C4544"/>
    <w:rsid w:val="003C5583"/>
    <w:rsid w:val="003C5BA6"/>
    <w:rsid w:val="003C74CF"/>
    <w:rsid w:val="003D3752"/>
    <w:rsid w:val="003D607F"/>
    <w:rsid w:val="003E35DA"/>
    <w:rsid w:val="003E455D"/>
    <w:rsid w:val="003F0E85"/>
    <w:rsid w:val="004061C9"/>
    <w:rsid w:val="00410C55"/>
    <w:rsid w:val="00416854"/>
    <w:rsid w:val="00417725"/>
    <w:rsid w:val="0042266F"/>
    <w:rsid w:val="00434321"/>
    <w:rsid w:val="00437F26"/>
    <w:rsid w:val="0044290D"/>
    <w:rsid w:val="00444097"/>
    <w:rsid w:val="00445487"/>
    <w:rsid w:val="00447E0D"/>
    <w:rsid w:val="00453EA8"/>
    <w:rsid w:val="00454769"/>
    <w:rsid w:val="004632BE"/>
    <w:rsid w:val="00464F5D"/>
    <w:rsid w:val="00466991"/>
    <w:rsid w:val="0047064C"/>
    <w:rsid w:val="004822B7"/>
    <w:rsid w:val="004828AD"/>
    <w:rsid w:val="0049469E"/>
    <w:rsid w:val="004A2217"/>
    <w:rsid w:val="004A24F9"/>
    <w:rsid w:val="004A42E1"/>
    <w:rsid w:val="004A4912"/>
    <w:rsid w:val="004B162C"/>
    <w:rsid w:val="004B2ABE"/>
    <w:rsid w:val="004C3DBE"/>
    <w:rsid w:val="004C5C96"/>
    <w:rsid w:val="004D06A4"/>
    <w:rsid w:val="004E283F"/>
    <w:rsid w:val="004E4040"/>
    <w:rsid w:val="004F1A81"/>
    <w:rsid w:val="004F505F"/>
    <w:rsid w:val="004F5D88"/>
    <w:rsid w:val="00501354"/>
    <w:rsid w:val="005050D2"/>
    <w:rsid w:val="005148A9"/>
    <w:rsid w:val="005179EF"/>
    <w:rsid w:val="005218D9"/>
    <w:rsid w:val="005325D5"/>
    <w:rsid w:val="00532ADA"/>
    <w:rsid w:val="00536186"/>
    <w:rsid w:val="00544CBB"/>
    <w:rsid w:val="00551B65"/>
    <w:rsid w:val="005557C7"/>
    <w:rsid w:val="00556704"/>
    <w:rsid w:val="005656D7"/>
    <w:rsid w:val="0057315F"/>
    <w:rsid w:val="00576104"/>
    <w:rsid w:val="00586418"/>
    <w:rsid w:val="00592B21"/>
    <w:rsid w:val="005A7088"/>
    <w:rsid w:val="005B156B"/>
    <w:rsid w:val="005B1D05"/>
    <w:rsid w:val="005B2DF4"/>
    <w:rsid w:val="005B3DA2"/>
    <w:rsid w:val="005B44BF"/>
    <w:rsid w:val="005C67C8"/>
    <w:rsid w:val="005D0249"/>
    <w:rsid w:val="005D18FA"/>
    <w:rsid w:val="005D2886"/>
    <w:rsid w:val="005D4FD4"/>
    <w:rsid w:val="005D6E8C"/>
    <w:rsid w:val="005E0841"/>
    <w:rsid w:val="005E3004"/>
    <w:rsid w:val="005F100C"/>
    <w:rsid w:val="005F68DA"/>
    <w:rsid w:val="005F7419"/>
    <w:rsid w:val="00601BC9"/>
    <w:rsid w:val="00606B93"/>
    <w:rsid w:val="0060773B"/>
    <w:rsid w:val="00613FD6"/>
    <w:rsid w:val="006157B5"/>
    <w:rsid w:val="006163A2"/>
    <w:rsid w:val="00617224"/>
    <w:rsid w:val="006178E3"/>
    <w:rsid w:val="00621945"/>
    <w:rsid w:val="00626FC6"/>
    <w:rsid w:val="006303B4"/>
    <w:rsid w:val="00630ADC"/>
    <w:rsid w:val="00633D3D"/>
    <w:rsid w:val="00641703"/>
    <w:rsid w:val="00642FC4"/>
    <w:rsid w:val="006431A6"/>
    <w:rsid w:val="00643E3A"/>
    <w:rsid w:val="006459F6"/>
    <w:rsid w:val="006501AD"/>
    <w:rsid w:val="00651BFA"/>
    <w:rsid w:val="00654475"/>
    <w:rsid w:val="00656DF0"/>
    <w:rsid w:val="00665A4B"/>
    <w:rsid w:val="00670B4A"/>
    <w:rsid w:val="00670FAE"/>
    <w:rsid w:val="0068706D"/>
    <w:rsid w:val="00692E2A"/>
    <w:rsid w:val="0069496A"/>
    <w:rsid w:val="00696C1C"/>
    <w:rsid w:val="006A76F2"/>
    <w:rsid w:val="006B7D29"/>
    <w:rsid w:val="006D19D4"/>
    <w:rsid w:val="006D5644"/>
    <w:rsid w:val="006D7EFB"/>
    <w:rsid w:val="006E6672"/>
    <w:rsid w:val="006E6722"/>
    <w:rsid w:val="006F7AFF"/>
    <w:rsid w:val="007027B9"/>
    <w:rsid w:val="00702F4F"/>
    <w:rsid w:val="007066B5"/>
    <w:rsid w:val="007145DA"/>
    <w:rsid w:val="00715E88"/>
    <w:rsid w:val="00716D8B"/>
    <w:rsid w:val="00723BDE"/>
    <w:rsid w:val="00731576"/>
    <w:rsid w:val="00734CAA"/>
    <w:rsid w:val="00740EE2"/>
    <w:rsid w:val="00742680"/>
    <w:rsid w:val="00754391"/>
    <w:rsid w:val="0075533C"/>
    <w:rsid w:val="00755A18"/>
    <w:rsid w:val="00756947"/>
    <w:rsid w:val="00757581"/>
    <w:rsid w:val="007602F5"/>
    <w:rsid w:val="00760D36"/>
    <w:rsid w:val="007610AA"/>
    <w:rsid w:val="007611A0"/>
    <w:rsid w:val="00772574"/>
    <w:rsid w:val="00773E54"/>
    <w:rsid w:val="00787688"/>
    <w:rsid w:val="007935E6"/>
    <w:rsid w:val="00796D3F"/>
    <w:rsid w:val="007A1683"/>
    <w:rsid w:val="007A1DD3"/>
    <w:rsid w:val="007A5C12"/>
    <w:rsid w:val="007A7CB0"/>
    <w:rsid w:val="007B68A3"/>
    <w:rsid w:val="007C2541"/>
    <w:rsid w:val="007D66A8"/>
    <w:rsid w:val="007E003F"/>
    <w:rsid w:val="007F0CF8"/>
    <w:rsid w:val="007F49DB"/>
    <w:rsid w:val="007F5E1B"/>
    <w:rsid w:val="007F62CB"/>
    <w:rsid w:val="008142EC"/>
    <w:rsid w:val="008164F2"/>
    <w:rsid w:val="00821395"/>
    <w:rsid w:val="00830E26"/>
    <w:rsid w:val="00834368"/>
    <w:rsid w:val="0083441A"/>
    <w:rsid w:val="008432F4"/>
    <w:rsid w:val="00843576"/>
    <w:rsid w:val="00843B64"/>
    <w:rsid w:val="00845261"/>
    <w:rsid w:val="008478FC"/>
    <w:rsid w:val="00851C51"/>
    <w:rsid w:val="008538F7"/>
    <w:rsid w:val="00867BFF"/>
    <w:rsid w:val="00871542"/>
    <w:rsid w:val="00872BF6"/>
    <w:rsid w:val="0088204E"/>
    <w:rsid w:val="0088480A"/>
    <w:rsid w:val="0088757A"/>
    <w:rsid w:val="0089431B"/>
    <w:rsid w:val="00895668"/>
    <w:rsid w:val="008957DD"/>
    <w:rsid w:val="00897D98"/>
    <w:rsid w:val="008A522C"/>
    <w:rsid w:val="008A6DF2"/>
    <w:rsid w:val="008A7807"/>
    <w:rsid w:val="008B4CC9"/>
    <w:rsid w:val="008B5A82"/>
    <w:rsid w:val="008C0B15"/>
    <w:rsid w:val="008C5A42"/>
    <w:rsid w:val="008C5B36"/>
    <w:rsid w:val="008D75E4"/>
    <w:rsid w:val="008D7C99"/>
    <w:rsid w:val="008E0FCB"/>
    <w:rsid w:val="008E3375"/>
    <w:rsid w:val="008F2B7F"/>
    <w:rsid w:val="008F6DFE"/>
    <w:rsid w:val="0090529F"/>
    <w:rsid w:val="00911BB8"/>
    <w:rsid w:val="0092178C"/>
    <w:rsid w:val="00922DC5"/>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8049A"/>
    <w:rsid w:val="0098195E"/>
    <w:rsid w:val="00981F0D"/>
    <w:rsid w:val="009907B9"/>
    <w:rsid w:val="00990918"/>
    <w:rsid w:val="009A3A83"/>
    <w:rsid w:val="009A78F8"/>
    <w:rsid w:val="009B4A0F"/>
    <w:rsid w:val="009C11D2"/>
    <w:rsid w:val="009C6C70"/>
    <w:rsid w:val="009C7B0A"/>
    <w:rsid w:val="009D0B63"/>
    <w:rsid w:val="009D5CB8"/>
    <w:rsid w:val="009E307E"/>
    <w:rsid w:val="00A040B5"/>
    <w:rsid w:val="00A07870"/>
    <w:rsid w:val="00A07C54"/>
    <w:rsid w:val="00A07F19"/>
    <w:rsid w:val="00A10ABB"/>
    <w:rsid w:val="00A1348D"/>
    <w:rsid w:val="00A13C99"/>
    <w:rsid w:val="00A232EE"/>
    <w:rsid w:val="00A33536"/>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85099"/>
    <w:rsid w:val="00A86B07"/>
    <w:rsid w:val="00A97F1A"/>
    <w:rsid w:val="00AA5BF4"/>
    <w:rsid w:val="00AB5340"/>
    <w:rsid w:val="00AC0A89"/>
    <w:rsid w:val="00AC7C96"/>
    <w:rsid w:val="00AD252E"/>
    <w:rsid w:val="00AD3593"/>
    <w:rsid w:val="00AE0812"/>
    <w:rsid w:val="00AE237D"/>
    <w:rsid w:val="00AE502A"/>
    <w:rsid w:val="00AF0010"/>
    <w:rsid w:val="00AF1AA8"/>
    <w:rsid w:val="00AF2C1F"/>
    <w:rsid w:val="00AF7C07"/>
    <w:rsid w:val="00B05DB8"/>
    <w:rsid w:val="00B06C64"/>
    <w:rsid w:val="00B07D8E"/>
    <w:rsid w:val="00B11CAC"/>
    <w:rsid w:val="00B15A29"/>
    <w:rsid w:val="00B22C93"/>
    <w:rsid w:val="00B27589"/>
    <w:rsid w:val="00B405B7"/>
    <w:rsid w:val="00B44885"/>
    <w:rsid w:val="00B468C0"/>
    <w:rsid w:val="00B52222"/>
    <w:rsid w:val="00B531DA"/>
    <w:rsid w:val="00B54895"/>
    <w:rsid w:val="00B54FE7"/>
    <w:rsid w:val="00B647C6"/>
    <w:rsid w:val="00B655F9"/>
    <w:rsid w:val="00B66901"/>
    <w:rsid w:val="00B66F60"/>
    <w:rsid w:val="00B71E6D"/>
    <w:rsid w:val="00B72070"/>
    <w:rsid w:val="00B7433C"/>
    <w:rsid w:val="00B779E1"/>
    <w:rsid w:val="00B81940"/>
    <w:rsid w:val="00B81E3A"/>
    <w:rsid w:val="00B85CFB"/>
    <w:rsid w:val="00B914E9"/>
    <w:rsid w:val="00B91EE1"/>
    <w:rsid w:val="00B94602"/>
    <w:rsid w:val="00B97681"/>
    <w:rsid w:val="00BA0090"/>
    <w:rsid w:val="00BA1A67"/>
    <w:rsid w:val="00BA6A80"/>
    <w:rsid w:val="00BB2811"/>
    <w:rsid w:val="00BB4ABB"/>
    <w:rsid w:val="00BC62BA"/>
    <w:rsid w:val="00BE5B5F"/>
    <w:rsid w:val="00BE7993"/>
    <w:rsid w:val="00BF1595"/>
    <w:rsid w:val="00C008DB"/>
    <w:rsid w:val="00C10311"/>
    <w:rsid w:val="00C11971"/>
    <w:rsid w:val="00C179DE"/>
    <w:rsid w:val="00C21864"/>
    <w:rsid w:val="00C26F55"/>
    <w:rsid w:val="00C30C63"/>
    <w:rsid w:val="00C30FF3"/>
    <w:rsid w:val="00C34D5C"/>
    <w:rsid w:val="00C36B8B"/>
    <w:rsid w:val="00C37FB7"/>
    <w:rsid w:val="00C415C1"/>
    <w:rsid w:val="00C47DBF"/>
    <w:rsid w:val="00C552FF"/>
    <w:rsid w:val="00C558DA"/>
    <w:rsid w:val="00C55AF3"/>
    <w:rsid w:val="00C771A9"/>
    <w:rsid w:val="00C82943"/>
    <w:rsid w:val="00C84759"/>
    <w:rsid w:val="00C93096"/>
    <w:rsid w:val="00CA1BDE"/>
    <w:rsid w:val="00CA4E54"/>
    <w:rsid w:val="00CA5CA9"/>
    <w:rsid w:val="00CA6C7F"/>
    <w:rsid w:val="00CB007D"/>
    <w:rsid w:val="00CB60CA"/>
    <w:rsid w:val="00CC0FC7"/>
    <w:rsid w:val="00CC10A6"/>
    <w:rsid w:val="00CC3DE3"/>
    <w:rsid w:val="00CD5EB8"/>
    <w:rsid w:val="00CD7044"/>
    <w:rsid w:val="00CE08B9"/>
    <w:rsid w:val="00CE1877"/>
    <w:rsid w:val="00CE2C23"/>
    <w:rsid w:val="00CE3515"/>
    <w:rsid w:val="00CE524C"/>
    <w:rsid w:val="00CF141F"/>
    <w:rsid w:val="00CF4777"/>
    <w:rsid w:val="00CF65C8"/>
    <w:rsid w:val="00D013F5"/>
    <w:rsid w:val="00D05E3F"/>
    <w:rsid w:val="00D067BB"/>
    <w:rsid w:val="00D1352A"/>
    <w:rsid w:val="00D1638E"/>
    <w:rsid w:val="00D169AF"/>
    <w:rsid w:val="00D17359"/>
    <w:rsid w:val="00D200EF"/>
    <w:rsid w:val="00D25175"/>
    <w:rsid w:val="00D25249"/>
    <w:rsid w:val="00D26854"/>
    <w:rsid w:val="00D4250D"/>
    <w:rsid w:val="00D44172"/>
    <w:rsid w:val="00D47BE3"/>
    <w:rsid w:val="00D512C8"/>
    <w:rsid w:val="00D63B8C"/>
    <w:rsid w:val="00D739CC"/>
    <w:rsid w:val="00D73BBF"/>
    <w:rsid w:val="00D806F9"/>
    <w:rsid w:val="00D8093D"/>
    <w:rsid w:val="00D8108C"/>
    <w:rsid w:val="00D842AE"/>
    <w:rsid w:val="00D9211C"/>
    <w:rsid w:val="00D92DE0"/>
    <w:rsid w:val="00D92FEF"/>
    <w:rsid w:val="00D931F9"/>
    <w:rsid w:val="00D93A0F"/>
    <w:rsid w:val="00DA1BCA"/>
    <w:rsid w:val="00DA3663"/>
    <w:rsid w:val="00DA7396"/>
    <w:rsid w:val="00DC274A"/>
    <w:rsid w:val="00DC46FF"/>
    <w:rsid w:val="00DC5254"/>
    <w:rsid w:val="00DC569D"/>
    <w:rsid w:val="00DD1A4F"/>
    <w:rsid w:val="00DD239F"/>
    <w:rsid w:val="00DD3107"/>
    <w:rsid w:val="00DD7C2C"/>
    <w:rsid w:val="00DE5BDA"/>
    <w:rsid w:val="00DF433C"/>
    <w:rsid w:val="00DF519F"/>
    <w:rsid w:val="00E0035A"/>
    <w:rsid w:val="00E06797"/>
    <w:rsid w:val="00E1265B"/>
    <w:rsid w:val="00E12B57"/>
    <w:rsid w:val="00E12E09"/>
    <w:rsid w:val="00E13B48"/>
    <w:rsid w:val="00E1404F"/>
    <w:rsid w:val="00E21C83"/>
    <w:rsid w:val="00E24ADA"/>
    <w:rsid w:val="00E32F59"/>
    <w:rsid w:val="00E41908"/>
    <w:rsid w:val="00E46D9A"/>
    <w:rsid w:val="00E565FF"/>
    <w:rsid w:val="00E56868"/>
    <w:rsid w:val="00E65388"/>
    <w:rsid w:val="00E67329"/>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6C21"/>
    <w:rsid w:val="00F07A50"/>
    <w:rsid w:val="00F113DA"/>
    <w:rsid w:val="00F24545"/>
    <w:rsid w:val="00F266FC"/>
    <w:rsid w:val="00F3037A"/>
    <w:rsid w:val="00F3465A"/>
    <w:rsid w:val="00F37DC8"/>
    <w:rsid w:val="00F439B3"/>
    <w:rsid w:val="00F4765B"/>
    <w:rsid w:val="00F516E1"/>
    <w:rsid w:val="00F650C3"/>
    <w:rsid w:val="00F65D85"/>
    <w:rsid w:val="00F6700B"/>
    <w:rsid w:val="00F7137B"/>
    <w:rsid w:val="00F8091E"/>
    <w:rsid w:val="00F8615C"/>
    <w:rsid w:val="00F969E5"/>
    <w:rsid w:val="00F97F02"/>
    <w:rsid w:val="00FA4972"/>
    <w:rsid w:val="00FA6BB0"/>
    <w:rsid w:val="00FB2DBD"/>
    <w:rsid w:val="00FD48DF"/>
    <w:rsid w:val="00FD5860"/>
    <w:rsid w:val="00FD6163"/>
    <w:rsid w:val="00FE352D"/>
    <w:rsid w:val="00FE40EB"/>
    <w:rsid w:val="00FE4D02"/>
    <w:rsid w:val="00FE7D62"/>
    <w:rsid w:val="00FF0DA0"/>
    <w:rsid w:val="00FF368B"/>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06B4B"/>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
    <w:link w:val="NotedebasdepageCar"/>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FE19-C1AC-43B8-A972-A5D97494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1327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2018-10-03T06:41:00Z</cp:lastPrinted>
  <dcterms:created xsi:type="dcterms:W3CDTF">2018-11-07T08:38:00Z</dcterms:created>
  <dcterms:modified xsi:type="dcterms:W3CDTF">2018-11-07T08:38:00Z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9/18/2018 2:47:38 PM</vt:lpwstr>
  </property>
  <property fmtid="{D5CDD505-2E9C-101B-9397-08002B2CF9AE}" pid="5" name="OriginalDocID">
    <vt:lpwstr>3cea2e51-40cc-49c4-bbb6-70d2dee60d22</vt:lpwstr>
  </property>
</Properties>
</file>