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3E69A0" w:rsidRPr="006F5212" w14:paraId="3F230045" w14:textId="77777777" w:rsidTr="00630E19">
        <w:trPr>
          <w:cantSplit/>
          <w:trHeight w:val="850"/>
          <w:jc w:val="right"/>
        </w:trPr>
        <w:tc>
          <w:tcPr>
            <w:tcW w:w="1518" w:type="dxa"/>
          </w:tcPr>
          <w:p w14:paraId="54F95708" w14:textId="77777777" w:rsidR="003E69A0" w:rsidRPr="006F5212" w:rsidRDefault="003E69A0" w:rsidP="003E69A0">
            <w:pPr>
              <w:spacing w:after="0" w:line="240" w:lineRule="auto"/>
              <w:jc w:val="left"/>
              <w:rPr>
                <w:rFonts w:eastAsia="SimHei"/>
                <w:b/>
                <w:noProof/>
                <w:sz w:val="32"/>
                <w:szCs w:val="32"/>
                <w:lang w:val="en-GB"/>
              </w:rPr>
            </w:pPr>
            <w:bookmarkStart w:id="0" w:name="_GoBack"/>
            <w:bookmarkEnd w:id="0"/>
            <w:r w:rsidRPr="006F5212">
              <w:rPr>
                <w:rFonts w:eastAsia="SimHei"/>
                <w:b/>
                <w:noProof/>
                <w:sz w:val="32"/>
                <w:szCs w:val="32"/>
                <w:lang w:val="en-GB"/>
              </w:rPr>
              <w:t>联合国</w:t>
            </w:r>
          </w:p>
        </w:tc>
        <w:tc>
          <w:tcPr>
            <w:tcW w:w="4643" w:type="dxa"/>
          </w:tcPr>
          <w:p w14:paraId="7C8CA412" w14:textId="77777777" w:rsidR="003E69A0" w:rsidRPr="006F5212" w:rsidRDefault="003E69A0" w:rsidP="003E69A0">
            <w:pPr>
              <w:spacing w:after="0" w:line="240" w:lineRule="auto"/>
              <w:jc w:val="left"/>
              <w:rPr>
                <w:rFonts w:eastAsiaTheme="minorEastAsia"/>
                <w:b/>
                <w:sz w:val="27"/>
                <w:szCs w:val="27"/>
                <w:lang w:val="en-GB" w:eastAsia="en-US"/>
              </w:rPr>
            </w:pPr>
          </w:p>
        </w:tc>
        <w:tc>
          <w:tcPr>
            <w:tcW w:w="3335" w:type="dxa"/>
          </w:tcPr>
          <w:p w14:paraId="3A7F4265" w14:textId="77777777" w:rsidR="003E69A0" w:rsidRPr="00FA5A41" w:rsidRDefault="003E69A0" w:rsidP="003E69A0">
            <w:pPr>
              <w:spacing w:after="0" w:line="240" w:lineRule="auto"/>
              <w:jc w:val="right"/>
              <w:rPr>
                <w:rFonts w:ascii="Arial" w:eastAsiaTheme="minorEastAsia" w:hAnsi="Arial" w:cs="Arial"/>
                <w:b/>
                <w:sz w:val="64"/>
                <w:szCs w:val="64"/>
                <w:lang w:val="en-GB" w:eastAsia="en-US"/>
              </w:rPr>
            </w:pPr>
            <w:r w:rsidRPr="00FA5A41">
              <w:rPr>
                <w:rFonts w:ascii="Arial" w:eastAsiaTheme="minorEastAsia" w:hAnsi="Arial" w:cs="Arial"/>
                <w:b/>
                <w:sz w:val="64"/>
                <w:szCs w:val="64"/>
                <w:lang w:val="en-GB" w:eastAsia="en-US"/>
              </w:rPr>
              <w:t>MC</w:t>
            </w:r>
          </w:p>
        </w:tc>
      </w:tr>
      <w:tr w:rsidR="003E69A0" w:rsidRPr="006F5212" w14:paraId="6FBDA9B2" w14:textId="77777777" w:rsidTr="00630E19">
        <w:trPr>
          <w:cantSplit/>
          <w:trHeight w:val="281"/>
          <w:jc w:val="right"/>
        </w:trPr>
        <w:tc>
          <w:tcPr>
            <w:tcW w:w="1518" w:type="dxa"/>
            <w:tcBorders>
              <w:bottom w:val="single" w:sz="4" w:space="0" w:color="auto"/>
            </w:tcBorders>
          </w:tcPr>
          <w:p w14:paraId="3CCE4044" w14:textId="77777777" w:rsidR="003E69A0" w:rsidRPr="006F5212" w:rsidRDefault="003E69A0" w:rsidP="003E69A0">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4F844B71" w14:textId="77777777" w:rsidR="003E69A0" w:rsidRPr="006F5212" w:rsidRDefault="003E69A0" w:rsidP="003E69A0">
            <w:pPr>
              <w:spacing w:after="0" w:line="240" w:lineRule="auto"/>
              <w:jc w:val="left"/>
              <w:rPr>
                <w:rFonts w:eastAsiaTheme="minorEastAsia"/>
                <w:b/>
                <w:sz w:val="18"/>
                <w:szCs w:val="18"/>
                <w:lang w:val="en-GB" w:eastAsia="en-US"/>
              </w:rPr>
            </w:pPr>
          </w:p>
        </w:tc>
        <w:tc>
          <w:tcPr>
            <w:tcW w:w="3335" w:type="dxa"/>
            <w:tcBorders>
              <w:bottom w:val="single" w:sz="4" w:space="0" w:color="auto"/>
            </w:tcBorders>
          </w:tcPr>
          <w:p w14:paraId="214F069E" w14:textId="5B0AFD2A" w:rsidR="003E69A0" w:rsidRPr="006F5212" w:rsidRDefault="003E69A0" w:rsidP="003E69A0">
            <w:pPr>
              <w:spacing w:after="0" w:line="240" w:lineRule="auto"/>
              <w:ind w:left="269"/>
              <w:jc w:val="left"/>
              <w:rPr>
                <w:rFonts w:eastAsiaTheme="minorEastAsia"/>
                <w:noProof/>
                <w:sz w:val="18"/>
                <w:szCs w:val="18"/>
                <w:lang w:val="en-GB" w:eastAsia="en-US"/>
              </w:rPr>
            </w:pPr>
            <w:r w:rsidRPr="006F5212">
              <w:rPr>
                <w:rFonts w:eastAsiaTheme="minorEastAsia"/>
                <w:b/>
                <w:bCs/>
                <w:sz w:val="28"/>
                <w:szCs w:val="20"/>
                <w:lang w:val="en-GB" w:eastAsia="en-US"/>
              </w:rPr>
              <w:t>UNEP</w:t>
            </w:r>
            <w:bookmarkStart w:id="1" w:name="OLE_LINK1"/>
            <w:bookmarkStart w:id="2" w:name="OLE_LINK2"/>
            <w:r w:rsidRPr="006F5212">
              <w:rPr>
                <w:rFonts w:eastAsiaTheme="minorEastAsia"/>
                <w:b/>
                <w:bCs/>
                <w:sz w:val="28"/>
                <w:szCs w:val="20"/>
                <w:lang w:val="en-GB" w:eastAsia="en-US"/>
              </w:rPr>
              <w:t>/</w:t>
            </w:r>
            <w:r w:rsidRPr="006F5212">
              <w:rPr>
                <w:rFonts w:eastAsiaTheme="minorEastAsia"/>
                <w:sz w:val="20"/>
                <w:szCs w:val="20"/>
                <w:lang w:val="en-GB" w:eastAsia="en-US"/>
              </w:rPr>
              <w:t>MC/</w:t>
            </w:r>
            <w:bookmarkEnd w:id="1"/>
            <w:bookmarkEnd w:id="2"/>
            <w:r w:rsidRPr="006F5212">
              <w:rPr>
                <w:rFonts w:eastAsiaTheme="minorEastAsia"/>
                <w:sz w:val="20"/>
                <w:szCs w:val="20"/>
                <w:lang w:val="en-GB" w:eastAsia="en-US"/>
              </w:rPr>
              <w:t>COP.</w:t>
            </w:r>
            <w:r w:rsidR="00C81602" w:rsidRPr="006F5212">
              <w:rPr>
                <w:rFonts w:eastAsiaTheme="minorEastAsia"/>
                <w:sz w:val="20"/>
                <w:szCs w:val="20"/>
                <w:lang w:val="en-GB" w:eastAsia="en-US"/>
              </w:rPr>
              <w:t>2</w:t>
            </w:r>
            <w:r w:rsidRPr="006F5212">
              <w:rPr>
                <w:rFonts w:eastAsiaTheme="minorEastAsia"/>
                <w:sz w:val="20"/>
                <w:szCs w:val="20"/>
                <w:lang w:val="en-GB" w:eastAsia="en-US"/>
              </w:rPr>
              <w:t>/1</w:t>
            </w:r>
            <w:r w:rsidR="00630E19" w:rsidRPr="006F5212">
              <w:rPr>
                <w:rFonts w:eastAsiaTheme="minorEastAsia"/>
                <w:sz w:val="20"/>
                <w:szCs w:val="20"/>
                <w:lang w:val="en-GB"/>
              </w:rPr>
              <w:t>3</w:t>
            </w:r>
            <w:r w:rsidR="003F4424">
              <w:rPr>
                <w:rFonts w:eastAsiaTheme="minorEastAsia" w:hint="eastAsia"/>
                <w:sz w:val="20"/>
                <w:szCs w:val="20"/>
                <w:lang w:val="en-GB"/>
              </w:rPr>
              <w:t>*</w:t>
            </w:r>
          </w:p>
        </w:tc>
      </w:tr>
      <w:bookmarkStart w:id="3" w:name="_MON_1021710482"/>
      <w:bookmarkEnd w:id="3"/>
      <w:bookmarkStart w:id="4" w:name="_MON_1021710510"/>
      <w:bookmarkEnd w:id="4"/>
      <w:tr w:rsidR="003E69A0" w:rsidRPr="006F5212" w14:paraId="2EBA9997" w14:textId="77777777" w:rsidTr="00630E19">
        <w:trPr>
          <w:cantSplit/>
          <w:trHeight w:val="2549"/>
          <w:jc w:val="right"/>
        </w:trPr>
        <w:tc>
          <w:tcPr>
            <w:tcW w:w="1518" w:type="dxa"/>
            <w:tcBorders>
              <w:top w:val="single" w:sz="4" w:space="0" w:color="auto"/>
              <w:bottom w:val="single" w:sz="24" w:space="0" w:color="auto"/>
            </w:tcBorders>
          </w:tcPr>
          <w:p w14:paraId="5A240ABF" w14:textId="77777777" w:rsidR="003E69A0" w:rsidRPr="006F5212" w:rsidRDefault="003E69A0" w:rsidP="003E69A0">
            <w:pPr>
              <w:spacing w:after="0" w:line="240" w:lineRule="auto"/>
              <w:jc w:val="left"/>
              <w:rPr>
                <w:rFonts w:eastAsiaTheme="minorEastAsia"/>
                <w:noProof/>
                <w:sz w:val="20"/>
                <w:szCs w:val="20"/>
                <w:lang w:val="en-GB" w:eastAsia="en-US"/>
              </w:rPr>
            </w:pPr>
            <w:r w:rsidRPr="006F5212">
              <w:rPr>
                <w:rFonts w:eastAsiaTheme="minorEastAsia"/>
                <w:noProof/>
                <w:sz w:val="20"/>
                <w:szCs w:val="20"/>
                <w:lang w:val="en-GB" w:eastAsia="en-US"/>
              </w:rPr>
              <w:object w:dxaOrig="1831" w:dyaOrig="1726" w14:anchorId="404C9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3874341" r:id="rId9"/>
              </w:object>
            </w:r>
            <w:r w:rsidRPr="006F5212">
              <w:rPr>
                <w:rFonts w:eastAsiaTheme="minorEastAsia"/>
                <w:noProof/>
                <w:sz w:val="20"/>
                <w:szCs w:val="20"/>
                <w:lang w:val="fr-FR"/>
              </w:rPr>
              <w:drawing>
                <wp:inline distT="0" distB="0" distL="0" distR="0" wp14:anchorId="66AA2EEB" wp14:editId="29D6DEE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3BD2F9B" w14:textId="77777777" w:rsidR="003E69A0" w:rsidRPr="006F5212" w:rsidRDefault="003E69A0" w:rsidP="003E69A0">
            <w:pPr>
              <w:spacing w:after="0" w:line="240" w:lineRule="auto"/>
              <w:jc w:val="left"/>
              <w:rPr>
                <w:rFonts w:eastAsiaTheme="minorEastAsia"/>
                <w:b/>
                <w:sz w:val="32"/>
                <w:szCs w:val="32"/>
                <w:lang w:val="en-GB"/>
              </w:rPr>
            </w:pPr>
          </w:p>
          <w:p w14:paraId="7BD82E90" w14:textId="77777777" w:rsidR="003E69A0" w:rsidRPr="006F5212" w:rsidRDefault="003E69A0" w:rsidP="003E69A0">
            <w:pPr>
              <w:spacing w:after="0" w:line="240" w:lineRule="auto"/>
              <w:jc w:val="left"/>
              <w:rPr>
                <w:rFonts w:eastAsiaTheme="minorEastAsia"/>
                <w:b/>
                <w:sz w:val="32"/>
                <w:szCs w:val="32"/>
                <w:lang w:val="en-GB"/>
              </w:rPr>
            </w:pPr>
          </w:p>
          <w:p w14:paraId="2F7F41AD" w14:textId="77777777" w:rsidR="003E69A0" w:rsidRPr="006F5212" w:rsidRDefault="003E69A0" w:rsidP="003E69A0">
            <w:pPr>
              <w:spacing w:after="0" w:line="240" w:lineRule="auto"/>
              <w:jc w:val="left"/>
              <w:rPr>
                <w:rFonts w:eastAsiaTheme="minorEastAsia"/>
                <w:b/>
                <w:sz w:val="32"/>
                <w:szCs w:val="32"/>
                <w:lang w:val="en-GB"/>
              </w:rPr>
            </w:pPr>
          </w:p>
          <w:p w14:paraId="40074AF6" w14:textId="77777777" w:rsidR="003E69A0" w:rsidRPr="006F5212" w:rsidRDefault="003E69A0" w:rsidP="003E69A0">
            <w:pPr>
              <w:spacing w:after="0" w:line="240" w:lineRule="auto"/>
              <w:jc w:val="left"/>
              <w:rPr>
                <w:rFonts w:eastAsia="SimHei"/>
                <w:b/>
                <w:sz w:val="32"/>
                <w:szCs w:val="32"/>
                <w:lang w:val="en-GB"/>
              </w:rPr>
            </w:pPr>
          </w:p>
          <w:p w14:paraId="72D39349" w14:textId="77777777" w:rsidR="003E69A0" w:rsidRPr="006F5212" w:rsidRDefault="003E69A0" w:rsidP="003E69A0">
            <w:pPr>
              <w:spacing w:after="0" w:line="240" w:lineRule="auto"/>
              <w:jc w:val="left"/>
              <w:rPr>
                <w:rFonts w:eastAsia="SimHei"/>
                <w:b/>
                <w:sz w:val="32"/>
                <w:szCs w:val="32"/>
                <w:lang w:val="en-GB"/>
              </w:rPr>
            </w:pPr>
            <w:r w:rsidRPr="006F5212">
              <w:rPr>
                <w:rFonts w:eastAsia="SimHei"/>
                <w:b/>
                <w:sz w:val="32"/>
                <w:szCs w:val="32"/>
                <w:lang w:val="en-GB"/>
              </w:rPr>
              <w:t>联合国</w:t>
            </w:r>
          </w:p>
          <w:p w14:paraId="39C64225" w14:textId="77777777" w:rsidR="003E69A0" w:rsidRPr="006F5212" w:rsidRDefault="003E69A0" w:rsidP="003E69A0">
            <w:pPr>
              <w:spacing w:after="0" w:line="240" w:lineRule="auto"/>
              <w:jc w:val="left"/>
              <w:rPr>
                <w:rFonts w:eastAsiaTheme="minorEastAsia"/>
                <w:b/>
                <w:sz w:val="28"/>
                <w:szCs w:val="20"/>
                <w:lang w:val="en-GB"/>
              </w:rPr>
            </w:pPr>
            <w:r w:rsidRPr="006F5212">
              <w:rPr>
                <w:rFonts w:eastAsia="SimHei"/>
                <w:b/>
                <w:sz w:val="32"/>
                <w:szCs w:val="32"/>
                <w:lang w:val="en-GB"/>
              </w:rPr>
              <w:t>环境规划署</w:t>
            </w:r>
          </w:p>
        </w:tc>
        <w:tc>
          <w:tcPr>
            <w:tcW w:w="3335" w:type="dxa"/>
            <w:tcBorders>
              <w:top w:val="single" w:sz="4" w:space="0" w:color="auto"/>
              <w:bottom w:val="single" w:sz="24" w:space="0" w:color="auto"/>
            </w:tcBorders>
          </w:tcPr>
          <w:p w14:paraId="05E44B34" w14:textId="6520B857" w:rsidR="003E69A0" w:rsidRPr="00FA5A41" w:rsidRDefault="003E69A0" w:rsidP="003E69A0">
            <w:pPr>
              <w:spacing w:before="120" w:after="0" w:line="240" w:lineRule="auto"/>
              <w:ind w:left="269"/>
              <w:jc w:val="left"/>
              <w:rPr>
                <w:rFonts w:eastAsiaTheme="minorEastAsia"/>
                <w:sz w:val="20"/>
                <w:szCs w:val="20"/>
                <w:lang w:val="en-GB" w:eastAsia="en-US"/>
              </w:rPr>
            </w:pPr>
            <w:r w:rsidRPr="00FA5A41">
              <w:rPr>
                <w:rFonts w:eastAsiaTheme="minorEastAsia"/>
                <w:sz w:val="20"/>
                <w:szCs w:val="20"/>
                <w:lang w:val="en-GB" w:eastAsia="en-US"/>
              </w:rPr>
              <w:t>Distr.: General</w:t>
            </w:r>
            <w:r w:rsidRPr="00FA5A41">
              <w:rPr>
                <w:rFonts w:eastAsiaTheme="minorEastAsia"/>
                <w:sz w:val="20"/>
                <w:szCs w:val="20"/>
                <w:lang w:val="en-GB" w:eastAsia="en-US"/>
              </w:rPr>
              <w:br w:type="textWrapping" w:clear="all"/>
            </w:r>
            <w:r w:rsidR="00630E19" w:rsidRPr="00FA5A41">
              <w:rPr>
                <w:sz w:val="20"/>
                <w:szCs w:val="20"/>
              </w:rPr>
              <w:t xml:space="preserve">25 September </w:t>
            </w:r>
            <w:r w:rsidR="00C81602" w:rsidRPr="00FA5A41">
              <w:rPr>
                <w:rFonts w:eastAsiaTheme="minorEastAsia"/>
                <w:sz w:val="20"/>
                <w:szCs w:val="20"/>
                <w:lang w:val="en-GB" w:eastAsia="en-US"/>
              </w:rPr>
              <w:t>2018</w:t>
            </w:r>
          </w:p>
          <w:p w14:paraId="2225C17D" w14:textId="77777777" w:rsidR="003E69A0" w:rsidRPr="00FA5A41" w:rsidRDefault="003E69A0" w:rsidP="003E69A0">
            <w:pPr>
              <w:spacing w:after="0" w:line="240" w:lineRule="auto"/>
              <w:ind w:left="269"/>
              <w:jc w:val="left"/>
              <w:rPr>
                <w:rFonts w:eastAsiaTheme="minorEastAsia"/>
                <w:sz w:val="20"/>
                <w:szCs w:val="20"/>
                <w:lang w:val="en-GB"/>
              </w:rPr>
            </w:pPr>
          </w:p>
          <w:p w14:paraId="1D7CA9B6" w14:textId="77777777" w:rsidR="003E69A0" w:rsidRPr="00FA5A41" w:rsidRDefault="003E69A0" w:rsidP="003E69A0">
            <w:pPr>
              <w:spacing w:after="0" w:line="240" w:lineRule="auto"/>
              <w:ind w:left="269"/>
              <w:jc w:val="left"/>
              <w:rPr>
                <w:rFonts w:eastAsiaTheme="minorEastAsia"/>
                <w:sz w:val="20"/>
                <w:szCs w:val="20"/>
                <w:lang w:val="en-GB"/>
              </w:rPr>
            </w:pPr>
            <w:r w:rsidRPr="00FA5A41">
              <w:rPr>
                <w:rFonts w:eastAsiaTheme="minorEastAsia"/>
                <w:sz w:val="20"/>
                <w:szCs w:val="20"/>
                <w:lang w:val="en-GB"/>
              </w:rPr>
              <w:t>Chinese</w:t>
            </w:r>
          </w:p>
          <w:p w14:paraId="528761AA" w14:textId="77777777" w:rsidR="003E69A0" w:rsidRPr="006F5212" w:rsidRDefault="003E69A0" w:rsidP="003E69A0">
            <w:pPr>
              <w:spacing w:after="0" w:line="240" w:lineRule="auto"/>
              <w:ind w:left="269"/>
              <w:jc w:val="left"/>
              <w:rPr>
                <w:rFonts w:eastAsiaTheme="minorEastAsia"/>
                <w:sz w:val="20"/>
                <w:szCs w:val="20"/>
                <w:lang w:val="en-GB" w:eastAsia="en-US"/>
              </w:rPr>
            </w:pPr>
            <w:r w:rsidRPr="00FA5A41">
              <w:rPr>
                <w:rFonts w:eastAsiaTheme="minorEastAsia"/>
                <w:sz w:val="20"/>
                <w:szCs w:val="20"/>
                <w:lang w:val="en-GB" w:eastAsia="en-US"/>
              </w:rPr>
              <w:t>Original: English</w:t>
            </w:r>
          </w:p>
        </w:tc>
      </w:tr>
    </w:tbl>
    <w:p w14:paraId="046FDD3B" w14:textId="77777777" w:rsidR="00630E19" w:rsidRPr="006F5212" w:rsidRDefault="00630E19" w:rsidP="00630E19">
      <w:pPr>
        <w:tabs>
          <w:tab w:val="left" w:pos="4082"/>
        </w:tabs>
        <w:suppressAutoHyphens/>
        <w:spacing w:after="0" w:line="240" w:lineRule="auto"/>
        <w:ind w:right="5103"/>
        <w:jc w:val="left"/>
        <w:rPr>
          <w:rFonts w:eastAsia="SimHei"/>
          <w:b/>
          <w:sz w:val="24"/>
          <w:szCs w:val="24"/>
          <w:lang w:val="zh-CN"/>
        </w:rPr>
      </w:pPr>
      <w:r w:rsidRPr="006F5212">
        <w:rPr>
          <w:rFonts w:eastAsia="SimHei"/>
          <w:b/>
          <w:sz w:val="24"/>
          <w:szCs w:val="24"/>
          <w:lang w:val="zh-CN"/>
        </w:rPr>
        <w:t>关于汞的水俣公约缔约方大会</w:t>
      </w:r>
    </w:p>
    <w:p w14:paraId="5286C7C5" w14:textId="77777777" w:rsidR="00630E19" w:rsidRPr="006F5212" w:rsidRDefault="00630E19" w:rsidP="00630E19">
      <w:pPr>
        <w:tabs>
          <w:tab w:val="left" w:pos="4082"/>
        </w:tabs>
        <w:suppressAutoHyphens/>
        <w:spacing w:after="0" w:line="240" w:lineRule="auto"/>
        <w:ind w:right="5103"/>
        <w:jc w:val="left"/>
        <w:rPr>
          <w:rFonts w:eastAsia="SimHei"/>
          <w:b/>
          <w:sz w:val="24"/>
          <w:szCs w:val="24"/>
          <w:lang w:val="en-GB"/>
        </w:rPr>
      </w:pPr>
      <w:r w:rsidRPr="006F5212">
        <w:rPr>
          <w:rFonts w:eastAsia="SimHei"/>
          <w:b/>
          <w:sz w:val="24"/>
          <w:szCs w:val="24"/>
          <w:lang w:val="zh-CN"/>
        </w:rPr>
        <w:t>第二次会议</w:t>
      </w:r>
    </w:p>
    <w:p w14:paraId="17AAB845" w14:textId="77777777" w:rsidR="00630E19" w:rsidRPr="006F5212" w:rsidRDefault="00630E19" w:rsidP="00630E19">
      <w:pPr>
        <w:keepNext/>
        <w:keepLines/>
        <w:tabs>
          <w:tab w:val="left" w:pos="4082"/>
        </w:tabs>
        <w:suppressAutoHyphens/>
        <w:spacing w:after="0" w:line="240" w:lineRule="auto"/>
        <w:ind w:right="5103"/>
        <w:jc w:val="left"/>
        <w:rPr>
          <w:sz w:val="24"/>
          <w:szCs w:val="24"/>
          <w:lang w:val="en-GB"/>
        </w:rPr>
      </w:pPr>
      <w:r w:rsidRPr="006F5212">
        <w:rPr>
          <w:sz w:val="24"/>
          <w:szCs w:val="24"/>
          <w:lang w:val="zh-CN"/>
        </w:rPr>
        <w:t>2018</w:t>
      </w:r>
      <w:r w:rsidRPr="006F5212">
        <w:rPr>
          <w:sz w:val="24"/>
          <w:szCs w:val="24"/>
          <w:lang w:val="zh-CN"/>
        </w:rPr>
        <w:t>年</w:t>
      </w:r>
      <w:r w:rsidRPr="006F5212">
        <w:rPr>
          <w:sz w:val="24"/>
          <w:szCs w:val="24"/>
          <w:lang w:val="zh-CN"/>
        </w:rPr>
        <w:t>11</w:t>
      </w:r>
      <w:r w:rsidRPr="006F5212">
        <w:rPr>
          <w:sz w:val="24"/>
          <w:szCs w:val="24"/>
          <w:lang w:val="zh-CN"/>
        </w:rPr>
        <w:t>月</w:t>
      </w:r>
      <w:r w:rsidRPr="006F5212">
        <w:rPr>
          <w:sz w:val="24"/>
          <w:szCs w:val="24"/>
          <w:lang w:val="zh-CN"/>
        </w:rPr>
        <w:t>19</w:t>
      </w:r>
      <w:r w:rsidRPr="006F5212">
        <w:rPr>
          <w:sz w:val="24"/>
          <w:szCs w:val="24"/>
          <w:lang w:val="zh-CN"/>
        </w:rPr>
        <w:t>日至</w:t>
      </w:r>
      <w:r w:rsidRPr="006F5212">
        <w:rPr>
          <w:sz w:val="24"/>
          <w:szCs w:val="24"/>
          <w:lang w:val="zh-CN"/>
        </w:rPr>
        <w:t>23</w:t>
      </w:r>
      <w:r w:rsidRPr="006F5212">
        <w:rPr>
          <w:sz w:val="24"/>
          <w:szCs w:val="24"/>
          <w:lang w:val="zh-CN"/>
        </w:rPr>
        <w:t>日，日内瓦</w:t>
      </w:r>
    </w:p>
    <w:p w14:paraId="0B6BF188" w14:textId="25BD29B9" w:rsidR="00630E19" w:rsidRPr="006F5212" w:rsidRDefault="00630E19" w:rsidP="00630E19">
      <w:pPr>
        <w:keepNext/>
        <w:keepLines/>
        <w:tabs>
          <w:tab w:val="left" w:pos="4082"/>
        </w:tabs>
        <w:suppressAutoHyphens/>
        <w:spacing w:after="0" w:line="240" w:lineRule="auto"/>
        <w:ind w:right="5103"/>
        <w:jc w:val="left"/>
        <w:rPr>
          <w:sz w:val="24"/>
          <w:szCs w:val="24"/>
          <w:lang w:val="zh-CN"/>
        </w:rPr>
      </w:pPr>
      <w:r w:rsidRPr="006F5212">
        <w:rPr>
          <w:sz w:val="24"/>
          <w:szCs w:val="24"/>
          <w:lang w:val="zh-CN"/>
        </w:rPr>
        <w:t>临时议程</w:t>
      </w:r>
      <w:r w:rsidRPr="006F5212">
        <w:rPr>
          <w:sz w:val="24"/>
          <w:szCs w:val="24"/>
          <w:lang w:val="zh-CN"/>
        </w:rPr>
        <w:footnoteReference w:customMarkFollows="1" w:id="1"/>
        <w:t>*</w:t>
      </w:r>
      <w:r w:rsidR="003F4424">
        <w:rPr>
          <w:rFonts w:hint="eastAsia"/>
          <w:sz w:val="24"/>
          <w:szCs w:val="24"/>
          <w:lang w:val="zh-CN"/>
        </w:rPr>
        <w:t>*</w:t>
      </w:r>
      <w:r w:rsidRPr="006F5212">
        <w:rPr>
          <w:sz w:val="24"/>
          <w:szCs w:val="24"/>
          <w:lang w:val="zh-CN"/>
        </w:rPr>
        <w:t>项目</w:t>
      </w:r>
      <w:r w:rsidRPr="006F5212">
        <w:rPr>
          <w:sz w:val="24"/>
          <w:szCs w:val="24"/>
          <w:lang w:val="zh-CN"/>
        </w:rPr>
        <w:t>5(i)</w:t>
      </w:r>
    </w:p>
    <w:p w14:paraId="471DA64D" w14:textId="77777777" w:rsidR="00630E19" w:rsidRPr="006F5212" w:rsidRDefault="00630E19" w:rsidP="00630E19">
      <w:pPr>
        <w:pStyle w:val="AATitle2"/>
        <w:spacing w:before="60" w:after="0"/>
        <w:ind w:right="4678"/>
        <w:rPr>
          <w:rFonts w:eastAsia="SimHei"/>
          <w:sz w:val="24"/>
          <w:lang w:eastAsia="zh-CN"/>
        </w:rPr>
      </w:pPr>
      <w:r w:rsidRPr="006F5212">
        <w:rPr>
          <w:rFonts w:eastAsia="SimHei"/>
          <w:sz w:val="24"/>
          <w:lang w:val="zh-CN" w:eastAsia="zh-CN"/>
        </w:rPr>
        <w:t>供缔约方大会审议或采取行动的事项</w:t>
      </w:r>
      <w:r w:rsidRPr="006F5212">
        <w:rPr>
          <w:rFonts w:eastAsia="SimHei"/>
          <w:sz w:val="24"/>
          <w:lang w:eastAsia="zh-CN"/>
        </w:rPr>
        <w:t>：</w:t>
      </w:r>
    </w:p>
    <w:p w14:paraId="67B82F12" w14:textId="7B7C9ABB" w:rsidR="00787688" w:rsidRPr="006F5212" w:rsidRDefault="00630E19" w:rsidP="00630E19">
      <w:pPr>
        <w:keepNext/>
        <w:keepLines/>
        <w:tabs>
          <w:tab w:val="left" w:pos="4082"/>
        </w:tabs>
        <w:suppressAutoHyphens/>
        <w:ind w:right="5103"/>
        <w:rPr>
          <w:sz w:val="24"/>
          <w:szCs w:val="24"/>
          <w:lang w:val="zh-CN"/>
        </w:rPr>
      </w:pPr>
      <w:r w:rsidRPr="006F5212">
        <w:rPr>
          <w:rFonts w:eastAsia="SimHei"/>
          <w:b/>
          <w:sz w:val="24"/>
          <w:szCs w:val="20"/>
          <w:lang w:val="zh-CN"/>
        </w:rPr>
        <w:t>成效评估</w:t>
      </w:r>
    </w:p>
    <w:p w14:paraId="1FF2A24D" w14:textId="6301E5A1" w:rsidR="00D013F5" w:rsidRPr="006F5212" w:rsidRDefault="00630E19" w:rsidP="004455F3">
      <w:pPr>
        <w:pStyle w:val="BBTitle"/>
        <w:tabs>
          <w:tab w:val="left" w:pos="624"/>
          <w:tab w:val="left" w:pos="1871"/>
          <w:tab w:val="left" w:pos="2495"/>
        </w:tabs>
        <w:rPr>
          <w:rFonts w:eastAsia="SimHei"/>
          <w:sz w:val="32"/>
          <w:szCs w:val="32"/>
          <w:lang w:eastAsia="zh-CN"/>
        </w:rPr>
      </w:pPr>
      <w:bookmarkStart w:id="5" w:name="_Hlk517786179"/>
      <w:r w:rsidRPr="006F5212">
        <w:rPr>
          <w:rFonts w:eastAsia="SimHei"/>
          <w:sz w:val="32"/>
          <w:szCs w:val="32"/>
          <w:lang w:eastAsia="zh-CN"/>
        </w:rPr>
        <w:t>关于成效评估框架大纲、计划和</w:t>
      </w:r>
      <w:r w:rsidR="003805C3">
        <w:rPr>
          <w:rFonts w:eastAsia="SimHei"/>
          <w:sz w:val="32"/>
          <w:szCs w:val="32"/>
          <w:lang w:eastAsia="zh-CN"/>
        </w:rPr>
        <w:t>要点</w:t>
      </w:r>
      <w:r w:rsidRPr="006F5212">
        <w:rPr>
          <w:rFonts w:eastAsia="SimHei"/>
          <w:sz w:val="32"/>
          <w:szCs w:val="32"/>
          <w:lang w:eastAsia="zh-CN"/>
        </w:rPr>
        <w:t>的报告</w:t>
      </w:r>
    </w:p>
    <w:p w14:paraId="786A8E44" w14:textId="6EACE5A8" w:rsidR="00630E19" w:rsidRPr="00FA5A41" w:rsidRDefault="00630E19" w:rsidP="00FA5A41">
      <w:pPr>
        <w:pStyle w:val="BBTitle"/>
        <w:tabs>
          <w:tab w:val="left" w:pos="624"/>
          <w:tab w:val="left" w:pos="1871"/>
          <w:tab w:val="left" w:pos="2495"/>
        </w:tabs>
        <w:spacing w:before="80" w:after="120"/>
        <w:rPr>
          <w:rFonts w:eastAsia="SimHei"/>
          <w:sz w:val="24"/>
          <w:szCs w:val="24"/>
          <w:lang w:eastAsia="zh-CN"/>
        </w:rPr>
      </w:pPr>
      <w:r w:rsidRPr="00FA5A41">
        <w:rPr>
          <w:rFonts w:eastAsia="SimHei"/>
          <w:sz w:val="24"/>
          <w:szCs w:val="24"/>
          <w:lang w:eastAsia="zh-CN"/>
        </w:rPr>
        <w:t>秘书处的说明</w:t>
      </w:r>
    </w:p>
    <w:p w14:paraId="215C4E95" w14:textId="10CFD2DC" w:rsidR="00D013F5" w:rsidRPr="006F5212" w:rsidRDefault="00630E19" w:rsidP="00630E19">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sidRPr="006F5212">
        <w:rPr>
          <w:sz w:val="24"/>
          <w:szCs w:val="24"/>
          <w:lang w:val="zh-CN" w:eastAsia="zh-CN"/>
        </w:rPr>
        <w:t>缔约方大会第一次会议在</w:t>
      </w:r>
      <w:r w:rsidRPr="006F5212">
        <w:rPr>
          <w:sz w:val="24"/>
          <w:szCs w:val="24"/>
          <w:lang w:val="en-US" w:eastAsia="zh-CN"/>
        </w:rPr>
        <w:t>MC-1/9</w:t>
      </w:r>
      <w:r w:rsidRPr="006F5212">
        <w:rPr>
          <w:sz w:val="24"/>
          <w:szCs w:val="24"/>
          <w:lang w:val="en-US" w:eastAsia="zh-CN"/>
        </w:rPr>
        <w:t>号决定中通过了</w:t>
      </w:r>
      <w:r w:rsidR="00207300">
        <w:rPr>
          <w:rFonts w:hint="eastAsia"/>
          <w:sz w:val="24"/>
          <w:szCs w:val="24"/>
          <w:lang w:val="en-US" w:eastAsia="zh-CN"/>
        </w:rPr>
        <w:t>关于</w:t>
      </w:r>
      <w:r w:rsidR="00FA6206" w:rsidRPr="00FA5A41">
        <w:rPr>
          <w:rFonts w:hint="eastAsia"/>
          <w:sz w:val="24"/>
          <w:szCs w:val="24"/>
          <w:lang w:val="en-US" w:eastAsia="zh-CN"/>
        </w:rPr>
        <w:t>作出</w:t>
      </w:r>
      <w:r w:rsidRPr="006F5212">
        <w:rPr>
          <w:sz w:val="24"/>
          <w:szCs w:val="24"/>
          <w:lang w:val="en-US" w:eastAsia="zh-CN"/>
        </w:rPr>
        <w:t>安排向缔约方大会提供可比监测数据，</w:t>
      </w:r>
      <w:r w:rsidR="00207300">
        <w:rPr>
          <w:rFonts w:hint="eastAsia"/>
          <w:sz w:val="24"/>
          <w:szCs w:val="24"/>
          <w:lang w:val="en-US" w:eastAsia="zh-CN"/>
        </w:rPr>
        <w:t>和</w:t>
      </w:r>
      <w:r w:rsidRPr="006F5212">
        <w:rPr>
          <w:sz w:val="24"/>
          <w:szCs w:val="24"/>
          <w:lang w:val="en-US" w:eastAsia="zh-CN"/>
        </w:rPr>
        <w:t>《关于汞的水俣公约》第</w:t>
      </w:r>
      <w:r w:rsidRPr="006F5212">
        <w:rPr>
          <w:sz w:val="24"/>
          <w:szCs w:val="24"/>
          <w:lang w:val="en-US" w:eastAsia="zh-CN"/>
        </w:rPr>
        <w:t>22</w:t>
      </w:r>
      <w:r w:rsidRPr="006F5212">
        <w:rPr>
          <w:sz w:val="24"/>
          <w:szCs w:val="24"/>
          <w:lang w:val="en-US" w:eastAsia="zh-CN"/>
        </w:rPr>
        <w:t>条</w:t>
      </w:r>
      <w:r w:rsidR="00207300">
        <w:rPr>
          <w:rFonts w:hint="eastAsia"/>
          <w:sz w:val="24"/>
          <w:szCs w:val="24"/>
          <w:lang w:val="en-US" w:eastAsia="zh-CN"/>
        </w:rPr>
        <w:t>所述</w:t>
      </w:r>
      <w:r w:rsidR="00CD6092" w:rsidRPr="006F5212">
        <w:rPr>
          <w:sz w:val="24"/>
          <w:szCs w:val="24"/>
          <w:lang w:val="en-US" w:eastAsia="zh-CN"/>
        </w:rPr>
        <w:t>成效评估框架</w:t>
      </w:r>
      <w:r w:rsidR="00207300">
        <w:rPr>
          <w:rFonts w:hint="eastAsia"/>
          <w:sz w:val="24"/>
          <w:szCs w:val="24"/>
          <w:lang w:val="en-US" w:eastAsia="zh-CN"/>
        </w:rPr>
        <w:t>的要点</w:t>
      </w:r>
      <w:r w:rsidR="00207300" w:rsidRPr="006F5212">
        <w:rPr>
          <w:sz w:val="24"/>
          <w:szCs w:val="24"/>
          <w:lang w:val="en-US" w:eastAsia="zh-CN"/>
        </w:rPr>
        <w:t>的路线图</w:t>
      </w:r>
      <w:r w:rsidR="00CD6092" w:rsidRPr="006F5212">
        <w:rPr>
          <w:sz w:val="24"/>
          <w:szCs w:val="24"/>
          <w:lang w:val="en-US" w:eastAsia="zh-CN"/>
        </w:rPr>
        <w:t>，载于该决定附件一。该路线图的内容包括，特设专家组要举行一次面对面会议，目的是编写一份报告草案，其中包括成效评估框架的大纲、计划和</w:t>
      </w:r>
      <w:r w:rsidR="003805C3" w:rsidRPr="00FA5A41">
        <w:rPr>
          <w:sz w:val="24"/>
          <w:szCs w:val="24"/>
          <w:lang w:val="en-US" w:eastAsia="zh-CN"/>
        </w:rPr>
        <w:t>要点</w:t>
      </w:r>
      <w:r w:rsidR="00CD6092" w:rsidRPr="006F5212">
        <w:rPr>
          <w:sz w:val="24"/>
          <w:szCs w:val="24"/>
          <w:lang w:val="en-US" w:eastAsia="zh-CN"/>
        </w:rPr>
        <w:t>。</w:t>
      </w:r>
    </w:p>
    <w:p w14:paraId="6232018A" w14:textId="2BDC8D88" w:rsidR="00CD6092" w:rsidRPr="006F5212" w:rsidRDefault="00320DBD" w:rsidP="00630E19">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sidRPr="00721483">
        <w:rPr>
          <w:spacing w:val="-8"/>
          <w:sz w:val="24"/>
          <w:szCs w:val="24"/>
          <w:lang w:eastAsia="zh-CN"/>
        </w:rPr>
        <w:t>特设专家组系根据</w:t>
      </w:r>
      <w:r w:rsidRPr="00721483">
        <w:rPr>
          <w:spacing w:val="-8"/>
          <w:sz w:val="24"/>
          <w:szCs w:val="24"/>
          <w:lang w:val="en-US" w:eastAsia="zh-CN"/>
        </w:rPr>
        <w:t>MC-1/9</w:t>
      </w:r>
      <w:r w:rsidRPr="00721483">
        <w:rPr>
          <w:spacing w:val="-8"/>
          <w:sz w:val="24"/>
          <w:szCs w:val="24"/>
          <w:lang w:val="en-US" w:eastAsia="zh-CN"/>
        </w:rPr>
        <w:t>号决定附件二所载的职权范围</w:t>
      </w:r>
      <w:r w:rsidR="00A255FC" w:rsidRPr="00721483">
        <w:rPr>
          <w:rFonts w:hint="eastAsia"/>
          <w:spacing w:val="-8"/>
          <w:sz w:val="24"/>
          <w:szCs w:val="24"/>
          <w:lang w:val="en-US" w:eastAsia="zh-CN"/>
        </w:rPr>
        <w:t>而</w:t>
      </w:r>
      <w:r w:rsidRPr="00721483">
        <w:rPr>
          <w:spacing w:val="-8"/>
          <w:sz w:val="24"/>
          <w:szCs w:val="24"/>
          <w:lang w:val="en-US" w:eastAsia="zh-CN"/>
        </w:rPr>
        <w:t>设立，于</w:t>
      </w:r>
      <w:r w:rsidRPr="00721483">
        <w:rPr>
          <w:spacing w:val="-8"/>
          <w:sz w:val="24"/>
          <w:szCs w:val="24"/>
          <w:lang w:val="en-US" w:eastAsia="zh-CN"/>
        </w:rPr>
        <w:t>2018</w:t>
      </w:r>
      <w:r w:rsidRPr="00721483">
        <w:rPr>
          <w:spacing w:val="-8"/>
          <w:sz w:val="24"/>
          <w:szCs w:val="24"/>
          <w:lang w:val="en-US" w:eastAsia="zh-CN"/>
        </w:rPr>
        <w:t>年</w:t>
      </w:r>
      <w:r w:rsidRPr="006F5212">
        <w:rPr>
          <w:sz w:val="24"/>
          <w:szCs w:val="24"/>
          <w:lang w:val="en-US" w:eastAsia="zh-CN"/>
        </w:rPr>
        <w:t>3</w:t>
      </w:r>
      <w:r w:rsidRPr="006F5212">
        <w:rPr>
          <w:sz w:val="24"/>
          <w:szCs w:val="24"/>
          <w:lang w:val="en-US" w:eastAsia="zh-CN"/>
        </w:rPr>
        <w:t>月</w:t>
      </w:r>
      <w:r w:rsidRPr="006F5212">
        <w:rPr>
          <w:sz w:val="24"/>
          <w:szCs w:val="24"/>
          <w:lang w:val="en-US" w:eastAsia="zh-CN"/>
        </w:rPr>
        <w:t>5</w:t>
      </w:r>
      <w:r w:rsidRPr="006F5212">
        <w:rPr>
          <w:sz w:val="24"/>
          <w:szCs w:val="24"/>
          <w:lang w:val="en-US" w:eastAsia="zh-CN"/>
        </w:rPr>
        <w:t>日至</w:t>
      </w:r>
      <w:r w:rsidRPr="006F5212">
        <w:rPr>
          <w:sz w:val="24"/>
          <w:szCs w:val="24"/>
          <w:lang w:val="en-US" w:eastAsia="zh-CN"/>
        </w:rPr>
        <w:t>9</w:t>
      </w:r>
      <w:r w:rsidRPr="006F5212">
        <w:rPr>
          <w:sz w:val="24"/>
          <w:szCs w:val="24"/>
          <w:lang w:val="en-US" w:eastAsia="zh-CN"/>
        </w:rPr>
        <w:t>日在渥太华召开了会议。</w:t>
      </w:r>
      <w:r w:rsidR="00D42F03">
        <w:rPr>
          <w:rFonts w:hint="eastAsia"/>
          <w:sz w:val="24"/>
          <w:szCs w:val="24"/>
          <w:lang w:val="en-US" w:eastAsia="zh-CN"/>
        </w:rPr>
        <w:t>其</w:t>
      </w:r>
      <w:r w:rsidRPr="006F5212">
        <w:rPr>
          <w:sz w:val="24"/>
          <w:szCs w:val="24"/>
          <w:lang w:val="en-US" w:eastAsia="zh-CN"/>
        </w:rPr>
        <w:t>建议载于本说明附件。关于特设专家组成效评估工作的报告，可查阅</w:t>
      </w:r>
      <w:r w:rsidRPr="006F5212">
        <w:rPr>
          <w:sz w:val="24"/>
          <w:szCs w:val="24"/>
          <w:lang w:val="en-US" w:eastAsia="zh-CN"/>
        </w:rPr>
        <w:t>UNEP/MC/COP.2/INF/8</w:t>
      </w:r>
      <w:r w:rsidRPr="006F5212">
        <w:rPr>
          <w:sz w:val="24"/>
          <w:szCs w:val="24"/>
          <w:lang w:val="en-US" w:eastAsia="zh-CN"/>
        </w:rPr>
        <w:t>号文件。</w:t>
      </w:r>
    </w:p>
    <w:p w14:paraId="13DD3C5B" w14:textId="04641F67" w:rsidR="00320DBD" w:rsidRPr="006F5212" w:rsidRDefault="00FA6206" w:rsidP="00630E19">
      <w:pPr>
        <w:pStyle w:val="Normalnumber"/>
        <w:tabs>
          <w:tab w:val="clear" w:pos="1134"/>
          <w:tab w:val="clear" w:pos="1814"/>
          <w:tab w:val="clear" w:pos="2381"/>
          <w:tab w:val="clear" w:pos="2948"/>
          <w:tab w:val="clear" w:pos="3515"/>
          <w:tab w:val="clear" w:pos="4082"/>
          <w:tab w:val="left" w:pos="624"/>
          <w:tab w:val="left" w:pos="1871"/>
          <w:tab w:val="left" w:pos="2495"/>
        </w:tabs>
        <w:ind w:left="1253"/>
        <w:jc w:val="both"/>
        <w:rPr>
          <w:sz w:val="24"/>
          <w:szCs w:val="24"/>
          <w:lang w:eastAsia="zh-CN"/>
        </w:rPr>
      </w:pPr>
      <w:r>
        <w:rPr>
          <w:sz w:val="24"/>
          <w:szCs w:val="24"/>
          <w:lang w:val="en-US" w:eastAsia="zh-CN"/>
        </w:rPr>
        <w:t>根据路线图规定，</w:t>
      </w:r>
      <w:r w:rsidR="00FE7EBE" w:rsidRPr="006F5212">
        <w:rPr>
          <w:sz w:val="24"/>
          <w:szCs w:val="24"/>
          <w:lang w:val="en-US" w:eastAsia="zh-CN"/>
        </w:rPr>
        <w:t>专家组</w:t>
      </w:r>
      <w:r>
        <w:rPr>
          <w:sz w:val="24"/>
          <w:szCs w:val="24"/>
          <w:lang w:val="en-US" w:eastAsia="zh-CN"/>
        </w:rPr>
        <w:t>工作</w:t>
      </w:r>
      <w:r w:rsidR="00320DBD" w:rsidRPr="006F5212">
        <w:rPr>
          <w:sz w:val="24"/>
          <w:szCs w:val="24"/>
          <w:lang w:val="en-US" w:eastAsia="zh-CN"/>
        </w:rPr>
        <w:t>报告草案由秘书处自</w:t>
      </w:r>
      <w:r w:rsidR="00320DBD" w:rsidRPr="006F5212">
        <w:rPr>
          <w:sz w:val="24"/>
          <w:szCs w:val="24"/>
          <w:lang w:val="en-US" w:eastAsia="zh-CN"/>
        </w:rPr>
        <w:t>2018</w:t>
      </w:r>
      <w:r w:rsidR="00320DBD" w:rsidRPr="006F5212">
        <w:rPr>
          <w:sz w:val="24"/>
          <w:szCs w:val="24"/>
          <w:lang w:val="en-US" w:eastAsia="zh-CN"/>
        </w:rPr>
        <w:t>年</w:t>
      </w:r>
      <w:r w:rsidR="00320DBD" w:rsidRPr="006F5212">
        <w:rPr>
          <w:sz w:val="24"/>
          <w:szCs w:val="24"/>
          <w:lang w:val="en-US" w:eastAsia="zh-CN"/>
        </w:rPr>
        <w:t>5</w:t>
      </w:r>
      <w:r w:rsidR="00320DBD" w:rsidRPr="006F5212">
        <w:rPr>
          <w:sz w:val="24"/>
          <w:szCs w:val="24"/>
          <w:lang w:val="en-US" w:eastAsia="zh-CN"/>
        </w:rPr>
        <w:t>月起公布于《水俣公约》网站</w:t>
      </w:r>
      <w:r w:rsidR="009F5985">
        <w:rPr>
          <w:rFonts w:hint="eastAsia"/>
          <w:sz w:val="24"/>
          <w:szCs w:val="24"/>
          <w:lang w:val="en-US" w:eastAsia="zh-CN"/>
        </w:rPr>
        <w:t>以</w:t>
      </w:r>
      <w:r w:rsidR="006B599A">
        <w:rPr>
          <w:rFonts w:hint="eastAsia"/>
          <w:sz w:val="24"/>
          <w:szCs w:val="24"/>
          <w:lang w:val="en-US" w:eastAsia="zh-CN"/>
        </w:rPr>
        <w:t>征求意见</w:t>
      </w:r>
      <w:r w:rsidR="00320DBD" w:rsidRPr="006F5212">
        <w:rPr>
          <w:sz w:val="24"/>
          <w:szCs w:val="24"/>
          <w:lang w:val="en-US" w:eastAsia="zh-CN"/>
        </w:rPr>
        <w:t>。</w:t>
      </w:r>
      <w:r w:rsidR="00FE7EBE" w:rsidRPr="006F5212">
        <w:rPr>
          <w:sz w:val="24"/>
          <w:szCs w:val="24"/>
          <w:lang w:val="en-US" w:eastAsia="zh-CN"/>
        </w:rPr>
        <w:t>若干缔约方和其他实体提交了评论意见</w:t>
      </w:r>
      <w:r w:rsidR="002C5A76">
        <w:rPr>
          <w:rFonts w:hint="eastAsia"/>
          <w:sz w:val="24"/>
          <w:szCs w:val="24"/>
          <w:lang w:val="en-US" w:eastAsia="zh-CN"/>
        </w:rPr>
        <w:t>，</w:t>
      </w:r>
      <w:r w:rsidR="00FE7EBE" w:rsidRPr="006F5212">
        <w:rPr>
          <w:sz w:val="24"/>
          <w:szCs w:val="24"/>
          <w:lang w:val="en-US" w:eastAsia="zh-CN"/>
        </w:rPr>
        <w:t>载于</w:t>
      </w:r>
      <w:r w:rsidR="00FE7EBE" w:rsidRPr="006F5212">
        <w:rPr>
          <w:sz w:val="24"/>
          <w:szCs w:val="24"/>
          <w:lang w:val="en-US" w:eastAsia="zh-CN"/>
        </w:rPr>
        <w:t>UNEP/MC/COP.2/INF/</w:t>
      </w:r>
      <w:r w:rsidR="00AA45C2">
        <w:rPr>
          <w:sz w:val="24"/>
          <w:szCs w:val="24"/>
          <w:lang w:val="en-US" w:eastAsia="zh-CN"/>
        </w:rPr>
        <w:t>15</w:t>
      </w:r>
      <w:r w:rsidR="00FE7EBE" w:rsidRPr="006F5212">
        <w:rPr>
          <w:sz w:val="24"/>
          <w:szCs w:val="24"/>
          <w:lang w:val="en-US" w:eastAsia="zh-CN"/>
        </w:rPr>
        <w:t>号文件。根据这些意见，对报告进行了修订和定稿。然而，有些意见还需要专家组在缔约方大会指导下进一步讨论，</w:t>
      </w:r>
      <w:r w:rsidR="00833845" w:rsidRPr="006F5212">
        <w:rPr>
          <w:sz w:val="24"/>
          <w:szCs w:val="24"/>
          <w:lang w:val="en-US" w:eastAsia="zh-CN"/>
        </w:rPr>
        <w:t>因此不能反映在报告中。</w:t>
      </w:r>
      <w:r w:rsidR="00AE49CB">
        <w:rPr>
          <w:rFonts w:hint="eastAsia"/>
          <w:sz w:val="24"/>
          <w:szCs w:val="24"/>
          <w:lang w:val="en-US" w:eastAsia="zh-CN"/>
        </w:rPr>
        <w:t>这些</w:t>
      </w:r>
      <w:r w:rsidR="001D7A64" w:rsidRPr="006F5212">
        <w:rPr>
          <w:sz w:val="24"/>
          <w:szCs w:val="24"/>
          <w:lang w:val="en-US" w:eastAsia="zh-CN"/>
        </w:rPr>
        <w:t>评论意见包括以下内容：</w:t>
      </w:r>
    </w:p>
    <w:p w14:paraId="58215229" w14:textId="1ABA34CA" w:rsidR="001D7A64" w:rsidRPr="006F5212" w:rsidRDefault="001D7A64" w:rsidP="002F61D3">
      <w:pPr>
        <w:pStyle w:val="Normalnumber"/>
        <w:numPr>
          <w:ilvl w:val="1"/>
          <w:numId w:val="4"/>
        </w:numPr>
        <w:tabs>
          <w:tab w:val="clear" w:pos="1814"/>
          <w:tab w:val="clear" w:pos="2381"/>
          <w:tab w:val="clear" w:pos="2948"/>
          <w:tab w:val="clear" w:pos="3515"/>
          <w:tab w:val="clear" w:pos="4082"/>
          <w:tab w:val="left" w:pos="624"/>
          <w:tab w:val="left" w:pos="1871"/>
          <w:tab w:val="left" w:pos="2495"/>
        </w:tabs>
        <w:jc w:val="both"/>
        <w:rPr>
          <w:sz w:val="24"/>
          <w:szCs w:val="24"/>
          <w:lang w:eastAsia="zh-CN"/>
        </w:rPr>
      </w:pPr>
      <w:r w:rsidRPr="00721483">
        <w:rPr>
          <w:spacing w:val="-8"/>
          <w:sz w:val="24"/>
          <w:szCs w:val="24"/>
          <w:lang w:val="en-US" w:eastAsia="zh-CN"/>
        </w:rPr>
        <w:t>一个缔约方</w:t>
      </w:r>
      <w:r w:rsidR="00C7002F" w:rsidRPr="00721483">
        <w:rPr>
          <w:rFonts w:hint="eastAsia"/>
          <w:spacing w:val="-8"/>
          <w:sz w:val="24"/>
          <w:szCs w:val="24"/>
          <w:lang w:val="en-US" w:eastAsia="zh-CN"/>
        </w:rPr>
        <w:t>表示</w:t>
      </w:r>
      <w:r w:rsidRPr="00721483">
        <w:rPr>
          <w:spacing w:val="-8"/>
          <w:sz w:val="24"/>
          <w:szCs w:val="24"/>
          <w:lang w:val="en-US" w:eastAsia="zh-CN"/>
        </w:rPr>
        <w:t>，特设专家组应修订报告草案，以更加符合</w:t>
      </w:r>
      <w:r w:rsidRPr="00721483">
        <w:rPr>
          <w:spacing w:val="-8"/>
          <w:sz w:val="24"/>
          <w:szCs w:val="24"/>
          <w:lang w:val="en-US" w:eastAsia="zh-CN"/>
        </w:rPr>
        <w:t>MC-1/9</w:t>
      </w:r>
      <w:r w:rsidRPr="006F5212">
        <w:rPr>
          <w:sz w:val="24"/>
          <w:szCs w:val="24"/>
          <w:lang w:val="en-US" w:eastAsia="zh-CN"/>
        </w:rPr>
        <w:t>号决定附件二所载的任务范围。该缔约方提出，专家组没有遵守其任务规定的例子包括：未能审查《关于持久性有机污染物的斯德哥尔摩公约》之外的其他</w:t>
      </w:r>
      <w:r w:rsidRPr="006F5212">
        <w:rPr>
          <w:sz w:val="24"/>
          <w:szCs w:val="24"/>
          <w:lang w:val="en-US" w:eastAsia="zh-CN"/>
        </w:rPr>
        <w:lastRenderedPageBreak/>
        <w:t>多边环境协议成效评估框架，也未能详细评价</w:t>
      </w:r>
      <w:r w:rsidR="005D1B53">
        <w:rPr>
          <w:rFonts w:hint="eastAsia"/>
          <w:sz w:val="24"/>
          <w:szCs w:val="24"/>
          <w:lang w:val="en-US" w:eastAsia="zh-CN"/>
        </w:rPr>
        <w:t>来自</w:t>
      </w:r>
      <w:r w:rsidRPr="006F5212">
        <w:rPr>
          <w:sz w:val="24"/>
          <w:szCs w:val="24"/>
          <w:lang w:val="en-US" w:eastAsia="zh-CN"/>
        </w:rPr>
        <w:t>现有监测方案的信息可以如何</w:t>
      </w:r>
      <w:r w:rsidR="00EB7A3C">
        <w:rPr>
          <w:rFonts w:hint="eastAsia"/>
          <w:sz w:val="24"/>
          <w:szCs w:val="24"/>
          <w:lang w:val="en-US" w:eastAsia="zh-CN"/>
        </w:rPr>
        <w:t>纳</w:t>
      </w:r>
      <w:r w:rsidRPr="006F5212">
        <w:rPr>
          <w:sz w:val="24"/>
          <w:szCs w:val="24"/>
          <w:lang w:val="en-US" w:eastAsia="zh-CN"/>
        </w:rPr>
        <w:t>入成效评估的问题</w:t>
      </w:r>
      <w:r w:rsidR="00721483">
        <w:rPr>
          <w:rFonts w:hint="eastAsia"/>
          <w:sz w:val="24"/>
          <w:szCs w:val="24"/>
          <w:lang w:val="en-US" w:eastAsia="zh-CN"/>
        </w:rPr>
        <w:t>。</w:t>
      </w:r>
    </w:p>
    <w:p w14:paraId="448491DE" w14:textId="4C7632F8" w:rsidR="001D7A64" w:rsidRPr="006F5212" w:rsidRDefault="001637DF" w:rsidP="002F61D3">
      <w:pPr>
        <w:pStyle w:val="Normalnumber"/>
        <w:numPr>
          <w:ilvl w:val="1"/>
          <w:numId w:val="4"/>
        </w:numPr>
        <w:tabs>
          <w:tab w:val="clear" w:pos="1814"/>
          <w:tab w:val="clear" w:pos="2381"/>
          <w:tab w:val="clear" w:pos="2948"/>
          <w:tab w:val="clear" w:pos="3515"/>
          <w:tab w:val="clear" w:pos="4082"/>
          <w:tab w:val="left" w:pos="624"/>
          <w:tab w:val="left" w:pos="1871"/>
          <w:tab w:val="left" w:pos="2495"/>
        </w:tabs>
        <w:jc w:val="both"/>
        <w:rPr>
          <w:sz w:val="24"/>
          <w:szCs w:val="24"/>
          <w:lang w:eastAsia="zh-CN"/>
        </w:rPr>
      </w:pPr>
      <w:r w:rsidRPr="00FA5A41">
        <w:rPr>
          <w:rFonts w:hint="eastAsia"/>
          <w:sz w:val="24"/>
          <w:szCs w:val="24"/>
          <w:lang w:eastAsia="zh-CN"/>
        </w:rPr>
        <w:t>鉴于</w:t>
      </w:r>
      <w:r w:rsidRPr="00FA5A41">
        <w:rPr>
          <w:sz w:val="24"/>
          <w:szCs w:val="24"/>
          <w:lang w:eastAsia="zh-CN"/>
        </w:rPr>
        <w:t>《公约》第</w:t>
      </w:r>
      <w:r w:rsidRPr="00FA5A41">
        <w:rPr>
          <w:sz w:val="24"/>
          <w:szCs w:val="24"/>
          <w:lang w:eastAsia="zh-CN"/>
        </w:rPr>
        <w:t>22</w:t>
      </w:r>
      <w:r w:rsidRPr="00FA5A41">
        <w:rPr>
          <w:sz w:val="24"/>
          <w:szCs w:val="24"/>
          <w:lang w:eastAsia="zh-CN"/>
        </w:rPr>
        <w:t>条规定，成效评估应在现有信息的基础上进行</w:t>
      </w:r>
      <w:r w:rsidRPr="00FA5A41">
        <w:rPr>
          <w:rFonts w:hint="eastAsia"/>
          <w:sz w:val="24"/>
          <w:szCs w:val="24"/>
          <w:lang w:eastAsia="zh-CN"/>
        </w:rPr>
        <w:t>，</w:t>
      </w:r>
      <w:r w:rsidRPr="00FA5A41">
        <w:rPr>
          <w:sz w:val="24"/>
          <w:szCs w:val="24"/>
          <w:lang w:eastAsia="zh-CN"/>
        </w:rPr>
        <w:t>制定全球监测计划的提议</w:t>
      </w:r>
      <w:r w:rsidR="005B1EB2" w:rsidRPr="00FA5A41">
        <w:rPr>
          <w:rFonts w:hint="eastAsia"/>
          <w:sz w:val="24"/>
          <w:szCs w:val="24"/>
          <w:lang w:eastAsia="zh-CN"/>
        </w:rPr>
        <w:t>令人感到</w:t>
      </w:r>
      <w:r w:rsidRPr="00FA5A41">
        <w:rPr>
          <w:sz w:val="24"/>
          <w:szCs w:val="24"/>
          <w:lang w:eastAsia="zh-CN"/>
        </w:rPr>
        <w:t>关切</w:t>
      </w:r>
      <w:r w:rsidR="001D7A64" w:rsidRPr="00FA5A41">
        <w:rPr>
          <w:sz w:val="24"/>
          <w:szCs w:val="24"/>
          <w:lang w:eastAsia="zh-CN"/>
        </w:rPr>
        <w:t>。</w:t>
      </w:r>
      <w:r w:rsidR="001D7A64" w:rsidRPr="006F5212">
        <w:rPr>
          <w:sz w:val="24"/>
          <w:szCs w:val="24"/>
          <w:lang w:eastAsia="zh-CN"/>
        </w:rPr>
        <w:t>有人指出，</w:t>
      </w:r>
      <w:r w:rsidR="002101A0" w:rsidRPr="006F5212">
        <w:rPr>
          <w:sz w:val="24"/>
          <w:szCs w:val="24"/>
          <w:lang w:val="en-US" w:eastAsia="zh-CN"/>
        </w:rPr>
        <w:t>《水俣公约》并不要求缔约方进行监测</w:t>
      </w:r>
      <w:r w:rsidR="001B040E">
        <w:rPr>
          <w:rFonts w:hint="eastAsia"/>
          <w:sz w:val="24"/>
          <w:szCs w:val="24"/>
          <w:lang w:val="en-US" w:eastAsia="zh-CN"/>
        </w:rPr>
        <w:t>或</w:t>
      </w:r>
      <w:r w:rsidR="002101A0" w:rsidRPr="006F5212">
        <w:rPr>
          <w:sz w:val="24"/>
          <w:szCs w:val="24"/>
          <w:lang w:val="en-US" w:eastAsia="zh-CN"/>
        </w:rPr>
        <w:t>编写监测报告。</w:t>
      </w:r>
    </w:p>
    <w:p w14:paraId="44095A3B" w14:textId="7487E061" w:rsidR="002101A0" w:rsidRPr="006F5212" w:rsidRDefault="007E72CF" w:rsidP="00FA5A41">
      <w:pPr>
        <w:pStyle w:val="Normalnumber"/>
        <w:numPr>
          <w:ilvl w:val="1"/>
          <w:numId w:val="4"/>
        </w:numPr>
        <w:tabs>
          <w:tab w:val="clear" w:pos="1814"/>
          <w:tab w:val="clear" w:pos="2381"/>
          <w:tab w:val="clear" w:pos="2948"/>
          <w:tab w:val="clear" w:pos="3515"/>
          <w:tab w:val="clear" w:pos="4082"/>
          <w:tab w:val="left" w:pos="624"/>
          <w:tab w:val="left" w:pos="1871"/>
          <w:tab w:val="left" w:pos="2495"/>
        </w:tabs>
        <w:jc w:val="both"/>
        <w:rPr>
          <w:sz w:val="24"/>
          <w:szCs w:val="24"/>
          <w:lang w:eastAsia="zh-CN"/>
        </w:rPr>
      </w:pPr>
      <w:r w:rsidRPr="006F5212">
        <w:rPr>
          <w:sz w:val="24"/>
          <w:szCs w:val="24"/>
          <w:lang w:eastAsia="zh-CN"/>
        </w:rPr>
        <w:t>关于监测问题，专家组的结论</w:t>
      </w:r>
      <w:r w:rsidR="00227276">
        <w:rPr>
          <w:rFonts w:hint="eastAsia"/>
          <w:sz w:val="24"/>
          <w:szCs w:val="24"/>
          <w:lang w:eastAsia="zh-CN"/>
        </w:rPr>
        <w:t>认为</w:t>
      </w:r>
      <w:r w:rsidRPr="006F5212">
        <w:rPr>
          <w:sz w:val="24"/>
          <w:szCs w:val="24"/>
          <w:lang w:eastAsia="zh-CN"/>
        </w:rPr>
        <w:t>应当收集空气、生物群和人体（头发和脐带血）中汞</w:t>
      </w:r>
      <w:r w:rsidR="005D1B53">
        <w:rPr>
          <w:rFonts w:hint="eastAsia"/>
          <w:sz w:val="24"/>
          <w:szCs w:val="24"/>
          <w:lang w:eastAsia="zh-CN"/>
        </w:rPr>
        <w:t>含量</w:t>
      </w:r>
      <w:r w:rsidRPr="006F5212">
        <w:rPr>
          <w:sz w:val="24"/>
          <w:szCs w:val="24"/>
          <w:lang w:eastAsia="zh-CN"/>
        </w:rPr>
        <w:t>的监测数据</w:t>
      </w:r>
      <w:r w:rsidR="006B7EA3">
        <w:rPr>
          <w:rFonts w:hint="eastAsia"/>
          <w:sz w:val="24"/>
          <w:szCs w:val="24"/>
          <w:lang w:eastAsia="zh-CN"/>
        </w:rPr>
        <w:t>；</w:t>
      </w:r>
      <w:r w:rsidR="00581DD8">
        <w:rPr>
          <w:rFonts w:hint="eastAsia"/>
          <w:sz w:val="24"/>
          <w:szCs w:val="24"/>
          <w:lang w:eastAsia="zh-CN"/>
        </w:rPr>
        <w:t>针对这项结论提出的</w:t>
      </w:r>
      <w:r w:rsidR="00A0592A">
        <w:rPr>
          <w:rFonts w:hint="eastAsia"/>
          <w:sz w:val="24"/>
          <w:szCs w:val="24"/>
          <w:lang w:eastAsia="zh-CN"/>
        </w:rPr>
        <w:t>多项</w:t>
      </w:r>
      <w:r w:rsidRPr="006F5212">
        <w:rPr>
          <w:sz w:val="24"/>
          <w:szCs w:val="24"/>
          <w:lang w:eastAsia="zh-CN"/>
        </w:rPr>
        <w:t>评论意见</w:t>
      </w:r>
      <w:r w:rsidR="00227276">
        <w:rPr>
          <w:rFonts w:hint="eastAsia"/>
          <w:sz w:val="24"/>
          <w:szCs w:val="24"/>
          <w:lang w:eastAsia="zh-CN"/>
        </w:rPr>
        <w:t>指出</w:t>
      </w:r>
      <w:r w:rsidRPr="006F5212">
        <w:rPr>
          <w:sz w:val="24"/>
          <w:szCs w:val="24"/>
          <w:lang w:eastAsia="zh-CN"/>
        </w:rPr>
        <w:t>，需要进一步审议其他的数据收集汇总表</w:t>
      </w:r>
      <w:r w:rsidR="00721483">
        <w:rPr>
          <w:rFonts w:hint="eastAsia"/>
          <w:sz w:val="24"/>
          <w:szCs w:val="24"/>
          <w:lang w:eastAsia="zh-CN"/>
        </w:rPr>
        <w:t>。</w:t>
      </w:r>
    </w:p>
    <w:p w14:paraId="0BB8B3D8" w14:textId="443B3B57" w:rsidR="007E72CF" w:rsidRPr="006F5212" w:rsidRDefault="007E72CF" w:rsidP="002F61D3">
      <w:pPr>
        <w:pStyle w:val="Normalnumber"/>
        <w:numPr>
          <w:ilvl w:val="1"/>
          <w:numId w:val="4"/>
        </w:numPr>
        <w:tabs>
          <w:tab w:val="clear" w:pos="1814"/>
          <w:tab w:val="clear" w:pos="2381"/>
          <w:tab w:val="clear" w:pos="2948"/>
          <w:tab w:val="clear" w:pos="3515"/>
          <w:tab w:val="clear" w:pos="4082"/>
          <w:tab w:val="left" w:pos="624"/>
          <w:tab w:val="left" w:pos="1871"/>
          <w:tab w:val="left" w:pos="2495"/>
        </w:tabs>
        <w:jc w:val="both"/>
        <w:rPr>
          <w:sz w:val="24"/>
          <w:szCs w:val="24"/>
          <w:lang w:eastAsia="zh-CN"/>
        </w:rPr>
      </w:pPr>
      <w:r w:rsidRPr="006F5212">
        <w:rPr>
          <w:sz w:val="24"/>
          <w:szCs w:val="24"/>
          <w:lang w:eastAsia="zh-CN"/>
        </w:rPr>
        <w:t>一个缔约方在其提交材料中建议制定一份</w:t>
      </w:r>
      <w:r w:rsidRPr="00F56CD5">
        <w:rPr>
          <w:rFonts w:ascii="SimSun" w:hAnsi="SimSun"/>
          <w:sz w:val="24"/>
          <w:szCs w:val="24"/>
          <w:lang w:eastAsia="zh-CN"/>
        </w:rPr>
        <w:t>“</w:t>
      </w:r>
      <w:r w:rsidRPr="006F5212">
        <w:rPr>
          <w:sz w:val="24"/>
          <w:szCs w:val="24"/>
          <w:lang w:eastAsia="zh-CN"/>
        </w:rPr>
        <w:t>全球汞监测技术指南</w:t>
      </w:r>
      <w:r w:rsidRPr="00F56CD5">
        <w:rPr>
          <w:rFonts w:ascii="SimSun" w:hAnsi="SimSun"/>
          <w:sz w:val="24"/>
          <w:szCs w:val="24"/>
          <w:lang w:eastAsia="zh-CN"/>
        </w:rPr>
        <w:t>”</w:t>
      </w:r>
      <w:r w:rsidRPr="006F5212">
        <w:rPr>
          <w:sz w:val="24"/>
          <w:szCs w:val="24"/>
          <w:lang w:eastAsia="zh-CN"/>
        </w:rPr>
        <w:t>，以便收集可比数据。</w:t>
      </w:r>
      <w:r w:rsidR="00C468D0">
        <w:rPr>
          <w:rFonts w:hint="eastAsia"/>
          <w:sz w:val="24"/>
          <w:szCs w:val="24"/>
          <w:lang w:eastAsia="zh-CN"/>
        </w:rPr>
        <w:t>还有些</w:t>
      </w:r>
      <w:r w:rsidRPr="006F5212">
        <w:rPr>
          <w:sz w:val="24"/>
          <w:szCs w:val="24"/>
          <w:lang w:eastAsia="zh-CN"/>
        </w:rPr>
        <w:t>评论意见指出，需要进行能力建设并与民间社会进行合作。</w:t>
      </w:r>
    </w:p>
    <w:p w14:paraId="46306F2C" w14:textId="1B3FC7DC" w:rsidR="007E72CF" w:rsidRPr="00E16F0D" w:rsidRDefault="007C5D2A" w:rsidP="002F61D3">
      <w:pPr>
        <w:pStyle w:val="Normalnumber"/>
        <w:numPr>
          <w:ilvl w:val="1"/>
          <w:numId w:val="4"/>
        </w:numPr>
        <w:tabs>
          <w:tab w:val="clear" w:pos="1814"/>
          <w:tab w:val="clear" w:pos="2381"/>
          <w:tab w:val="clear" w:pos="2948"/>
          <w:tab w:val="clear" w:pos="3515"/>
          <w:tab w:val="clear" w:pos="4082"/>
          <w:tab w:val="left" w:pos="624"/>
          <w:tab w:val="left" w:pos="1871"/>
          <w:tab w:val="left" w:pos="2495"/>
        </w:tabs>
        <w:jc w:val="both"/>
        <w:rPr>
          <w:sz w:val="24"/>
          <w:szCs w:val="24"/>
          <w:lang w:eastAsia="zh-CN"/>
        </w:rPr>
      </w:pPr>
      <w:r>
        <w:rPr>
          <w:rFonts w:hint="eastAsia"/>
          <w:sz w:val="24"/>
          <w:szCs w:val="24"/>
          <w:lang w:eastAsia="zh-CN"/>
        </w:rPr>
        <w:t>有人表示</w:t>
      </w:r>
      <w:r w:rsidR="007E72CF" w:rsidRPr="006F5212">
        <w:rPr>
          <w:sz w:val="24"/>
          <w:szCs w:val="24"/>
          <w:lang w:eastAsia="zh-CN"/>
        </w:rPr>
        <w:t>关切，特设专家组没有就</w:t>
      </w:r>
      <w:r w:rsidR="00E16F0D" w:rsidRPr="006F5212">
        <w:rPr>
          <w:sz w:val="24"/>
          <w:szCs w:val="24"/>
          <w:lang w:eastAsia="zh-CN"/>
        </w:rPr>
        <w:t>可能</w:t>
      </w:r>
      <w:r w:rsidR="00E16F0D">
        <w:rPr>
          <w:rFonts w:hint="eastAsia"/>
          <w:sz w:val="24"/>
          <w:szCs w:val="24"/>
          <w:lang w:eastAsia="zh-CN"/>
        </w:rPr>
        <w:t>用于</w:t>
      </w:r>
      <w:r w:rsidR="007E72CF" w:rsidRPr="006F5212">
        <w:rPr>
          <w:sz w:val="24"/>
          <w:szCs w:val="24"/>
          <w:lang w:eastAsia="zh-CN"/>
        </w:rPr>
        <w:t>成效评估的方法提供各种选择，</w:t>
      </w:r>
      <w:r w:rsidR="007E72CF" w:rsidRPr="00B95412">
        <w:rPr>
          <w:sz w:val="24"/>
          <w:szCs w:val="24"/>
          <w:lang w:eastAsia="zh-CN"/>
        </w:rPr>
        <w:t>而是</w:t>
      </w:r>
      <w:r w:rsidR="00901BCE">
        <w:rPr>
          <w:rFonts w:hint="eastAsia"/>
          <w:sz w:val="24"/>
          <w:szCs w:val="24"/>
          <w:lang w:eastAsia="zh-CN"/>
        </w:rPr>
        <w:t>下大力度</w:t>
      </w:r>
      <w:r w:rsidR="00A6267A" w:rsidRPr="00B95412">
        <w:rPr>
          <w:sz w:val="24"/>
          <w:szCs w:val="24"/>
          <w:lang w:eastAsia="zh-CN"/>
        </w:rPr>
        <w:t>制定了一种方法，</w:t>
      </w:r>
      <w:r w:rsidR="00A6267A" w:rsidRPr="00E16F0D">
        <w:rPr>
          <w:sz w:val="24"/>
          <w:szCs w:val="24"/>
          <w:lang w:eastAsia="zh-CN"/>
        </w:rPr>
        <w:t>包括提出</w:t>
      </w:r>
      <w:r w:rsidR="008142A8">
        <w:rPr>
          <w:rFonts w:hint="eastAsia"/>
          <w:sz w:val="24"/>
          <w:szCs w:val="24"/>
          <w:lang w:eastAsia="zh-CN"/>
        </w:rPr>
        <w:t>了</w:t>
      </w:r>
      <w:r w:rsidR="00A6267A" w:rsidRPr="00E16F0D">
        <w:rPr>
          <w:sz w:val="24"/>
          <w:szCs w:val="24"/>
          <w:lang w:eastAsia="zh-CN"/>
        </w:rPr>
        <w:t>逐条</w:t>
      </w:r>
      <w:r w:rsidR="00E16F0D" w:rsidRPr="00FA5A41">
        <w:rPr>
          <w:rFonts w:hint="eastAsia"/>
          <w:sz w:val="24"/>
          <w:szCs w:val="24"/>
          <w:lang w:eastAsia="zh-CN"/>
        </w:rPr>
        <w:t>绩</w:t>
      </w:r>
      <w:r w:rsidR="00E74779" w:rsidRPr="00FA5A41">
        <w:rPr>
          <w:rFonts w:hint="eastAsia"/>
          <w:sz w:val="24"/>
          <w:szCs w:val="24"/>
          <w:lang w:eastAsia="zh-CN"/>
        </w:rPr>
        <w:t>效</w:t>
      </w:r>
      <w:r w:rsidR="00A6267A" w:rsidRPr="00E16F0D">
        <w:rPr>
          <w:sz w:val="24"/>
          <w:szCs w:val="24"/>
          <w:lang w:eastAsia="zh-CN"/>
        </w:rPr>
        <w:t>指标</w:t>
      </w:r>
      <w:r w:rsidR="00721483">
        <w:rPr>
          <w:rFonts w:hint="eastAsia"/>
          <w:sz w:val="24"/>
          <w:szCs w:val="24"/>
          <w:lang w:eastAsia="zh-CN"/>
        </w:rPr>
        <w:t>。</w:t>
      </w:r>
    </w:p>
    <w:p w14:paraId="3BDEE320" w14:textId="78E314AA" w:rsidR="00A6267A" w:rsidRPr="006F5212" w:rsidRDefault="00C544CD" w:rsidP="002F61D3">
      <w:pPr>
        <w:pStyle w:val="Normalnumber"/>
        <w:numPr>
          <w:ilvl w:val="1"/>
          <w:numId w:val="4"/>
        </w:numPr>
        <w:tabs>
          <w:tab w:val="clear" w:pos="1814"/>
          <w:tab w:val="clear" w:pos="2381"/>
          <w:tab w:val="clear" w:pos="2948"/>
          <w:tab w:val="clear" w:pos="3515"/>
          <w:tab w:val="clear" w:pos="4082"/>
          <w:tab w:val="left" w:pos="624"/>
          <w:tab w:val="left" w:pos="1871"/>
          <w:tab w:val="left" w:pos="2495"/>
        </w:tabs>
        <w:jc w:val="both"/>
        <w:rPr>
          <w:sz w:val="24"/>
          <w:szCs w:val="24"/>
          <w:lang w:eastAsia="zh-CN"/>
        </w:rPr>
      </w:pPr>
      <w:r w:rsidRPr="006F5212">
        <w:rPr>
          <w:sz w:val="24"/>
          <w:szCs w:val="24"/>
          <w:lang w:eastAsia="zh-CN"/>
        </w:rPr>
        <w:t>关于成效评估的信息来源问题，一个缔约方</w:t>
      </w:r>
      <w:r w:rsidR="00900E54">
        <w:rPr>
          <w:rFonts w:hint="eastAsia"/>
          <w:sz w:val="24"/>
          <w:szCs w:val="24"/>
          <w:lang w:eastAsia="zh-CN"/>
        </w:rPr>
        <w:t>表示</w:t>
      </w:r>
      <w:r w:rsidRPr="006F5212">
        <w:rPr>
          <w:sz w:val="24"/>
          <w:szCs w:val="24"/>
          <w:lang w:eastAsia="zh-CN"/>
        </w:rPr>
        <w:t>，成效评估应当以缔约方按照《公约》要求提交给秘书处的材料为依据，并提出将引用其他信息来源的内容从监测框架和可能指标列表中</w:t>
      </w:r>
      <w:r w:rsidR="00A15688">
        <w:rPr>
          <w:rFonts w:hint="eastAsia"/>
          <w:sz w:val="24"/>
          <w:szCs w:val="24"/>
          <w:lang w:eastAsia="zh-CN"/>
        </w:rPr>
        <w:t>删除</w:t>
      </w:r>
      <w:r w:rsidRPr="006F5212">
        <w:rPr>
          <w:sz w:val="24"/>
          <w:szCs w:val="24"/>
          <w:lang w:eastAsia="zh-CN"/>
        </w:rPr>
        <w:t>。然</w:t>
      </w:r>
      <w:r w:rsidR="00B258E5">
        <w:rPr>
          <w:rFonts w:hint="eastAsia"/>
          <w:sz w:val="24"/>
          <w:szCs w:val="24"/>
          <w:lang w:eastAsia="zh-CN"/>
        </w:rPr>
        <w:t>而</w:t>
      </w:r>
      <w:r w:rsidRPr="006F5212">
        <w:rPr>
          <w:sz w:val="24"/>
          <w:szCs w:val="24"/>
          <w:lang w:eastAsia="zh-CN"/>
        </w:rPr>
        <w:t>，</w:t>
      </w:r>
      <w:r w:rsidR="00CA7C33">
        <w:rPr>
          <w:rFonts w:hint="eastAsia"/>
          <w:sz w:val="24"/>
          <w:szCs w:val="24"/>
          <w:lang w:eastAsia="zh-CN"/>
        </w:rPr>
        <w:t>另一些</w:t>
      </w:r>
      <w:r w:rsidRPr="006F5212">
        <w:rPr>
          <w:sz w:val="24"/>
          <w:szCs w:val="24"/>
          <w:lang w:eastAsia="zh-CN"/>
        </w:rPr>
        <w:t>评论意见却赞成使用其他信息来源，包括各种项目报告</w:t>
      </w:r>
      <w:r w:rsidR="00721483">
        <w:rPr>
          <w:rFonts w:hint="eastAsia"/>
          <w:sz w:val="24"/>
          <w:szCs w:val="24"/>
          <w:lang w:eastAsia="zh-CN"/>
        </w:rPr>
        <w:t>。</w:t>
      </w:r>
    </w:p>
    <w:p w14:paraId="305C435F" w14:textId="07194C00" w:rsidR="00C544CD" w:rsidRPr="006F5212" w:rsidRDefault="00C544CD" w:rsidP="002F61D3">
      <w:pPr>
        <w:pStyle w:val="Normalnumber"/>
        <w:numPr>
          <w:ilvl w:val="1"/>
          <w:numId w:val="4"/>
        </w:numPr>
        <w:tabs>
          <w:tab w:val="clear" w:pos="1814"/>
          <w:tab w:val="clear" w:pos="2381"/>
          <w:tab w:val="clear" w:pos="2948"/>
          <w:tab w:val="clear" w:pos="3515"/>
          <w:tab w:val="clear" w:pos="4082"/>
          <w:tab w:val="left" w:pos="624"/>
          <w:tab w:val="left" w:pos="1871"/>
          <w:tab w:val="left" w:pos="2495"/>
        </w:tabs>
        <w:jc w:val="both"/>
        <w:rPr>
          <w:sz w:val="24"/>
          <w:szCs w:val="24"/>
          <w:lang w:eastAsia="zh-CN"/>
        </w:rPr>
      </w:pPr>
      <w:r w:rsidRPr="006F5212">
        <w:rPr>
          <w:sz w:val="24"/>
          <w:szCs w:val="24"/>
          <w:lang w:eastAsia="zh-CN"/>
        </w:rPr>
        <w:t>一个缔约方指出，</w:t>
      </w:r>
      <w:r w:rsidR="00973B0C" w:rsidRPr="006F5212">
        <w:rPr>
          <w:sz w:val="24"/>
          <w:szCs w:val="24"/>
          <w:lang w:eastAsia="zh-CN"/>
        </w:rPr>
        <w:t>报告草案中包含了若干</w:t>
      </w:r>
      <w:r w:rsidR="004B51DD">
        <w:rPr>
          <w:rFonts w:hint="eastAsia"/>
          <w:sz w:val="24"/>
          <w:szCs w:val="24"/>
          <w:lang w:eastAsia="zh-CN"/>
        </w:rPr>
        <w:t>论断</w:t>
      </w:r>
      <w:r w:rsidR="00973B0C" w:rsidRPr="006F5212">
        <w:rPr>
          <w:sz w:val="24"/>
          <w:szCs w:val="24"/>
          <w:lang w:eastAsia="zh-CN"/>
        </w:rPr>
        <w:t>，却并未说明特设专家组是如何得出结论的，也没有提供科学佐证</w:t>
      </w:r>
      <w:r w:rsidR="009F2D5E">
        <w:rPr>
          <w:rFonts w:hint="eastAsia"/>
          <w:sz w:val="24"/>
          <w:szCs w:val="24"/>
          <w:lang w:eastAsia="zh-CN"/>
        </w:rPr>
        <w:t>（</w:t>
      </w:r>
      <w:r w:rsidR="00973B0C" w:rsidRPr="006F5212">
        <w:rPr>
          <w:sz w:val="24"/>
          <w:szCs w:val="24"/>
          <w:lang w:eastAsia="zh-CN"/>
        </w:rPr>
        <w:t>包括对科学论文和报告的引用</w:t>
      </w:r>
      <w:r w:rsidR="009F2D5E">
        <w:rPr>
          <w:rFonts w:hint="eastAsia"/>
          <w:sz w:val="24"/>
          <w:szCs w:val="24"/>
          <w:lang w:eastAsia="zh-CN"/>
        </w:rPr>
        <w:t>）</w:t>
      </w:r>
      <w:r w:rsidR="00973B0C" w:rsidRPr="006F5212">
        <w:rPr>
          <w:sz w:val="24"/>
          <w:szCs w:val="24"/>
          <w:lang w:eastAsia="zh-CN"/>
        </w:rPr>
        <w:t>来支持其</w:t>
      </w:r>
      <w:r w:rsidR="00232C7C">
        <w:rPr>
          <w:rFonts w:hint="eastAsia"/>
          <w:sz w:val="24"/>
          <w:szCs w:val="24"/>
          <w:lang w:eastAsia="zh-CN"/>
        </w:rPr>
        <w:t>中</w:t>
      </w:r>
      <w:r w:rsidR="005D5B60">
        <w:rPr>
          <w:rFonts w:hint="eastAsia"/>
          <w:sz w:val="24"/>
          <w:szCs w:val="24"/>
          <w:lang w:eastAsia="zh-CN"/>
        </w:rPr>
        <w:t>所</w:t>
      </w:r>
      <w:r w:rsidR="00872F0B">
        <w:rPr>
          <w:rFonts w:hint="eastAsia"/>
          <w:sz w:val="24"/>
          <w:szCs w:val="24"/>
          <w:lang w:eastAsia="zh-CN"/>
        </w:rPr>
        <w:t>提</w:t>
      </w:r>
      <w:r w:rsidR="00232C7C">
        <w:rPr>
          <w:rFonts w:hint="eastAsia"/>
          <w:sz w:val="24"/>
          <w:szCs w:val="24"/>
          <w:lang w:eastAsia="zh-CN"/>
        </w:rPr>
        <w:t>的</w:t>
      </w:r>
      <w:r w:rsidR="00973B0C" w:rsidRPr="006F5212">
        <w:rPr>
          <w:sz w:val="24"/>
          <w:szCs w:val="24"/>
          <w:lang w:eastAsia="zh-CN"/>
        </w:rPr>
        <w:t>判断。该缔约方提出，</w:t>
      </w:r>
      <w:r w:rsidR="006E6701" w:rsidRPr="006F5212">
        <w:rPr>
          <w:sz w:val="24"/>
          <w:szCs w:val="24"/>
          <w:lang w:eastAsia="zh-CN"/>
        </w:rPr>
        <w:t>由于缺乏</w:t>
      </w:r>
      <w:r w:rsidR="00973B0C" w:rsidRPr="006F5212">
        <w:rPr>
          <w:sz w:val="24"/>
          <w:szCs w:val="24"/>
          <w:lang w:eastAsia="zh-CN"/>
        </w:rPr>
        <w:t>这种说明或佐证，</w:t>
      </w:r>
      <w:r w:rsidR="006E6701" w:rsidRPr="006F5212">
        <w:rPr>
          <w:sz w:val="24"/>
          <w:szCs w:val="24"/>
          <w:lang w:eastAsia="zh-CN"/>
        </w:rPr>
        <w:t>所以缔约方</w:t>
      </w:r>
      <w:r w:rsidR="00241A07" w:rsidRPr="006F5212">
        <w:rPr>
          <w:sz w:val="24"/>
          <w:szCs w:val="24"/>
          <w:lang w:eastAsia="zh-CN"/>
        </w:rPr>
        <w:t>不能很好地理解报告所提建议的背景。</w:t>
      </w:r>
    </w:p>
    <w:p w14:paraId="722E2969" w14:textId="72A1D95F" w:rsidR="00241A07" w:rsidRPr="006F5212" w:rsidRDefault="00241A07" w:rsidP="00241A07">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rFonts w:eastAsia="SimHei"/>
          <w:b/>
          <w:sz w:val="28"/>
          <w:szCs w:val="24"/>
          <w:lang w:eastAsia="zh-CN"/>
        </w:rPr>
      </w:pPr>
      <w:r w:rsidRPr="006F5212">
        <w:rPr>
          <w:rFonts w:eastAsia="SimHei"/>
          <w:b/>
          <w:sz w:val="28"/>
          <w:szCs w:val="24"/>
          <w:lang w:eastAsia="zh-CN"/>
        </w:rPr>
        <w:t>建议缔约方大会采取的行动</w:t>
      </w:r>
    </w:p>
    <w:p w14:paraId="461D10D1" w14:textId="4F9FC84C" w:rsidR="00241A07" w:rsidRPr="006F5212" w:rsidRDefault="00241A07" w:rsidP="00241A07">
      <w:pPr>
        <w:pStyle w:val="Normalnumber"/>
        <w:tabs>
          <w:tab w:val="clear" w:pos="1814"/>
          <w:tab w:val="clear" w:pos="2381"/>
          <w:tab w:val="clear" w:pos="2948"/>
          <w:tab w:val="clear" w:pos="3515"/>
          <w:tab w:val="clear" w:pos="4082"/>
          <w:tab w:val="left" w:pos="624"/>
          <w:tab w:val="left" w:pos="1871"/>
          <w:tab w:val="left" w:pos="2495"/>
        </w:tabs>
        <w:jc w:val="both"/>
        <w:rPr>
          <w:sz w:val="24"/>
          <w:szCs w:val="24"/>
          <w:lang w:eastAsia="zh-CN"/>
        </w:rPr>
      </w:pPr>
      <w:r w:rsidRPr="006F5212">
        <w:rPr>
          <w:sz w:val="24"/>
          <w:szCs w:val="24"/>
          <w:lang w:eastAsia="zh-CN"/>
        </w:rPr>
        <w:t>缔约方大会不妨审议特设专家组提出的建议，以及缔约方和其他实体就专家组报告而提交的材料。缔约方大会不妨请特设专家组继续其工作，并审查其建议，同时考虑到</w:t>
      </w:r>
      <w:r w:rsidR="0092281B" w:rsidRPr="006F5212">
        <w:rPr>
          <w:sz w:val="24"/>
          <w:szCs w:val="24"/>
          <w:lang w:eastAsia="zh-CN"/>
        </w:rPr>
        <w:t>缔约方大会第二次会议</w:t>
      </w:r>
      <w:r w:rsidRPr="006F5212">
        <w:rPr>
          <w:sz w:val="24"/>
          <w:szCs w:val="24"/>
          <w:lang w:eastAsia="zh-CN"/>
        </w:rPr>
        <w:t>关于该事项的讨论情况和提供的指导意见，以及此次会议上可能提出的其他问题和关切，并提交一份报告，进一步</w:t>
      </w:r>
      <w:r w:rsidR="003F01D5">
        <w:rPr>
          <w:rFonts w:hint="eastAsia"/>
          <w:sz w:val="24"/>
          <w:szCs w:val="24"/>
          <w:lang w:eastAsia="zh-CN"/>
        </w:rPr>
        <w:t>介绍</w:t>
      </w:r>
      <w:r w:rsidR="003805C3">
        <w:rPr>
          <w:rFonts w:hint="eastAsia"/>
          <w:sz w:val="24"/>
          <w:szCs w:val="24"/>
          <w:lang w:eastAsia="zh-CN"/>
        </w:rPr>
        <w:t>关于</w:t>
      </w:r>
      <w:r w:rsidRPr="006F5212">
        <w:rPr>
          <w:sz w:val="24"/>
          <w:szCs w:val="24"/>
          <w:lang w:eastAsia="zh-CN"/>
        </w:rPr>
        <w:t>可比监测数据</w:t>
      </w:r>
      <w:r w:rsidR="003805C3">
        <w:rPr>
          <w:rFonts w:hint="eastAsia"/>
          <w:sz w:val="24"/>
          <w:szCs w:val="24"/>
          <w:lang w:eastAsia="zh-CN"/>
        </w:rPr>
        <w:t>和</w:t>
      </w:r>
      <w:r w:rsidR="003805C3" w:rsidRPr="006F5212">
        <w:rPr>
          <w:sz w:val="24"/>
          <w:szCs w:val="24"/>
          <w:lang w:eastAsia="zh-CN"/>
        </w:rPr>
        <w:t>成效评估框架</w:t>
      </w:r>
      <w:r w:rsidR="003805C3">
        <w:rPr>
          <w:sz w:val="24"/>
          <w:szCs w:val="24"/>
          <w:lang w:eastAsia="zh-CN"/>
        </w:rPr>
        <w:t>要点</w:t>
      </w:r>
      <w:r w:rsidR="00592A90">
        <w:rPr>
          <w:rFonts w:hint="eastAsia"/>
          <w:sz w:val="24"/>
          <w:szCs w:val="24"/>
          <w:lang w:eastAsia="zh-CN"/>
        </w:rPr>
        <w:t>的拟议</w:t>
      </w:r>
      <w:r w:rsidRPr="006F5212">
        <w:rPr>
          <w:sz w:val="24"/>
          <w:szCs w:val="24"/>
          <w:lang w:eastAsia="zh-CN"/>
        </w:rPr>
        <w:t>安排，</w:t>
      </w:r>
      <w:r w:rsidR="00F73E02">
        <w:rPr>
          <w:rFonts w:hint="eastAsia"/>
          <w:sz w:val="24"/>
          <w:szCs w:val="24"/>
          <w:lang w:eastAsia="zh-CN"/>
        </w:rPr>
        <w:t>供</w:t>
      </w:r>
      <w:r w:rsidRPr="006F5212">
        <w:rPr>
          <w:sz w:val="24"/>
          <w:szCs w:val="24"/>
          <w:lang w:eastAsia="zh-CN"/>
        </w:rPr>
        <w:t>缔约方大会第三次会议审议。</w:t>
      </w:r>
    </w:p>
    <w:p w14:paraId="34F3E7EA" w14:textId="43FBAD15"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292BE3DC" w14:textId="2B85F6EB"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4D5E5A4F" w14:textId="6FFAB386"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7FC6185B" w14:textId="0CF7ACEE"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14B1DCC9" w14:textId="490AA6B9"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38AAED69" w14:textId="144A1BB2"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7A154816" w14:textId="42741F7D"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7BE8C6CA" w14:textId="515DD2EE"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1771E24F" w14:textId="029178E9"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21D84243" w14:textId="73DCE84F"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p w14:paraId="7CC909EB" w14:textId="4A941118" w:rsidR="00E24413" w:rsidRPr="006F5212" w:rsidRDefault="00E24413" w:rsidP="00E2441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jc w:val="both"/>
        <w:rPr>
          <w:sz w:val="24"/>
          <w:szCs w:val="24"/>
          <w:lang w:eastAsia="zh-CN"/>
        </w:rPr>
      </w:pPr>
    </w:p>
    <w:bookmarkEnd w:id="5"/>
    <w:p w14:paraId="2629E8F4" w14:textId="77777777" w:rsidR="0073206D" w:rsidRDefault="0073206D">
      <w:pPr>
        <w:tabs>
          <w:tab w:val="clear" w:pos="1247"/>
          <w:tab w:val="clear" w:pos="1814"/>
          <w:tab w:val="clear" w:pos="2381"/>
          <w:tab w:val="clear" w:pos="2948"/>
          <w:tab w:val="clear" w:pos="3515"/>
        </w:tabs>
        <w:spacing w:after="0" w:line="240" w:lineRule="auto"/>
        <w:jc w:val="left"/>
        <w:rPr>
          <w:rFonts w:eastAsia="SimHei"/>
          <w:b/>
          <w:bCs/>
          <w:sz w:val="32"/>
          <w:szCs w:val="22"/>
          <w:lang w:val="zh-CN"/>
        </w:rPr>
      </w:pPr>
      <w:r>
        <w:rPr>
          <w:rFonts w:eastAsia="SimHei"/>
          <w:sz w:val="32"/>
          <w:lang w:val="zh-CN"/>
        </w:rPr>
        <w:lastRenderedPageBreak/>
        <w:br w:type="page"/>
      </w:r>
    </w:p>
    <w:p w14:paraId="4DFE5B52" w14:textId="38B58130" w:rsidR="006F5212" w:rsidRPr="006F5212" w:rsidRDefault="006F5212" w:rsidP="006F5212">
      <w:pPr>
        <w:pStyle w:val="ZZAnxheader"/>
        <w:rPr>
          <w:rFonts w:eastAsia="SimHei"/>
          <w:sz w:val="32"/>
          <w:lang w:eastAsia="zh-CN"/>
        </w:rPr>
      </w:pPr>
      <w:r w:rsidRPr="006F5212">
        <w:rPr>
          <w:rFonts w:eastAsia="SimHei"/>
          <w:sz w:val="32"/>
          <w:lang w:val="zh-CN" w:eastAsia="zh-CN"/>
        </w:rPr>
        <w:t>附件</w:t>
      </w:r>
    </w:p>
    <w:p w14:paraId="320238D9" w14:textId="77777777" w:rsidR="006F5212" w:rsidRPr="006F5212" w:rsidRDefault="006F5212" w:rsidP="00FA5A41">
      <w:pPr>
        <w:pStyle w:val="ZZAnxtitle"/>
        <w:rPr>
          <w:rFonts w:eastAsia="SimHei"/>
          <w:b w:val="0"/>
          <w:bCs w:val="0"/>
          <w:sz w:val="32"/>
          <w:lang w:eastAsia="zh-CN"/>
        </w:rPr>
      </w:pPr>
      <w:r w:rsidRPr="006F5212">
        <w:rPr>
          <w:rFonts w:eastAsia="SimHei"/>
          <w:sz w:val="32"/>
          <w:lang w:val="zh-CN" w:eastAsia="zh-CN"/>
        </w:rPr>
        <w:t>专家组就监测问题提出的建议</w:t>
      </w:r>
      <w:bookmarkStart w:id="6" w:name="_Hlk523214865"/>
    </w:p>
    <w:p w14:paraId="1A4BB16E" w14:textId="09630BE1" w:rsidR="006F5212" w:rsidRPr="006F5212" w:rsidRDefault="006F5212" w:rsidP="00FA5A41">
      <w:pPr>
        <w:pStyle w:val="Text"/>
        <w:spacing w:line="240" w:lineRule="auto"/>
        <w:ind w:left="1247"/>
        <w:rPr>
          <w:rFonts w:ascii="Times New Roman" w:eastAsia="SimHei" w:hAnsi="Times New Roman" w:cs="Times New Roman"/>
          <w:b/>
          <w:bCs/>
          <w:color w:val="auto"/>
          <w:sz w:val="32"/>
          <w:szCs w:val="24"/>
          <w:lang w:eastAsia="zh-CN"/>
        </w:rPr>
      </w:pPr>
      <w:r w:rsidRPr="006F5212">
        <w:rPr>
          <w:rFonts w:ascii="Times New Roman" w:eastAsia="SimHei" w:hAnsi="Times New Roman" w:cs="Times New Roman"/>
          <w:b/>
          <w:bCs/>
          <w:sz w:val="28"/>
          <w:lang w:val="zh-CN" w:eastAsia="zh-CN"/>
        </w:rPr>
        <w:t>关于监测数据</w:t>
      </w:r>
      <w:r w:rsidR="007B38EE" w:rsidRPr="006F5212">
        <w:rPr>
          <w:rFonts w:ascii="Times New Roman" w:eastAsia="SimHei" w:hAnsi="Times New Roman" w:cs="Times New Roman"/>
          <w:b/>
          <w:bCs/>
          <w:sz w:val="28"/>
          <w:lang w:val="zh-CN" w:eastAsia="zh-CN"/>
        </w:rPr>
        <w:t>的</w:t>
      </w:r>
      <w:r w:rsidRPr="006F5212">
        <w:rPr>
          <w:rFonts w:ascii="Times New Roman" w:eastAsia="SimHei" w:hAnsi="Times New Roman" w:cs="Times New Roman"/>
          <w:b/>
          <w:bCs/>
          <w:sz w:val="28"/>
          <w:lang w:val="zh-CN" w:eastAsia="zh-CN"/>
        </w:rPr>
        <w:t>安排建议</w:t>
      </w:r>
    </w:p>
    <w:bookmarkEnd w:id="6"/>
    <w:p w14:paraId="64E27F35" w14:textId="4E3516EC" w:rsidR="006F5212" w:rsidRPr="006F5212" w:rsidRDefault="006F5212" w:rsidP="00C73028">
      <w:pPr>
        <w:pStyle w:val="Text"/>
        <w:spacing w:after="120" w:line="240" w:lineRule="auto"/>
        <w:ind w:left="1247" w:right="16"/>
        <w:rPr>
          <w:rFonts w:ascii="Times New Roman" w:eastAsia="SimHei" w:hAnsi="Times New Roman" w:cs="Times New Roman"/>
          <w:color w:val="auto"/>
          <w:szCs w:val="20"/>
          <w:lang w:eastAsia="zh-CN"/>
        </w:rPr>
      </w:pPr>
      <w:r w:rsidRPr="006F5212">
        <w:rPr>
          <w:rFonts w:ascii="Times New Roman" w:eastAsia="SimHei" w:hAnsi="Times New Roman" w:cs="Times New Roman"/>
          <w:b/>
          <w:bCs/>
          <w:sz w:val="24"/>
          <w:lang w:val="zh-CN" w:eastAsia="zh-CN"/>
        </w:rPr>
        <w:t>全球范围内可比数据的类型</w:t>
      </w:r>
      <w:r w:rsidR="009C1242">
        <w:rPr>
          <w:rFonts w:ascii="Times New Roman" w:eastAsia="SimHei" w:hAnsi="Times New Roman" w:cs="Times New Roman" w:hint="eastAsia"/>
          <w:b/>
          <w:bCs/>
          <w:sz w:val="24"/>
          <w:lang w:val="zh-CN" w:eastAsia="zh-CN"/>
        </w:rPr>
        <w:t>及</w:t>
      </w:r>
      <w:r w:rsidRPr="006F5212">
        <w:rPr>
          <w:rFonts w:ascii="Times New Roman" w:eastAsia="SimHei" w:hAnsi="Times New Roman" w:cs="Times New Roman"/>
          <w:b/>
          <w:bCs/>
          <w:sz w:val="24"/>
          <w:lang w:val="zh-CN" w:eastAsia="zh-CN"/>
        </w:rPr>
        <w:t>其可得性</w:t>
      </w:r>
      <w:r w:rsidR="009C1242" w:rsidRPr="006F5212">
        <w:rPr>
          <w:rFonts w:ascii="Times New Roman" w:eastAsia="SimHei" w:hAnsi="Times New Roman" w:cs="Times New Roman"/>
          <w:b/>
          <w:bCs/>
          <w:sz w:val="24"/>
          <w:lang w:val="zh-CN" w:eastAsia="zh-CN"/>
        </w:rPr>
        <w:t>概述</w:t>
      </w:r>
      <w:r w:rsidRPr="006F5212">
        <w:rPr>
          <w:rFonts w:ascii="Times New Roman" w:eastAsia="SimHei" w:hAnsi="Times New Roman" w:cs="Times New Roman"/>
          <w:b/>
          <w:bCs/>
          <w:sz w:val="24"/>
          <w:lang w:val="zh-CN" w:eastAsia="zh-CN"/>
        </w:rPr>
        <w:t>，以及</w:t>
      </w:r>
      <w:r w:rsidR="00F93735" w:rsidRPr="006F5212">
        <w:rPr>
          <w:rFonts w:ascii="Times New Roman" w:eastAsia="SimHei" w:hAnsi="Times New Roman" w:cs="Times New Roman"/>
          <w:b/>
          <w:bCs/>
          <w:sz w:val="24"/>
          <w:lang w:val="zh-CN" w:eastAsia="zh-CN"/>
        </w:rPr>
        <w:t>针对今后监测</w:t>
      </w:r>
      <w:r w:rsidR="007B7594">
        <w:rPr>
          <w:rFonts w:ascii="Times New Roman" w:eastAsia="SimHei" w:hAnsi="Times New Roman" w:cs="Times New Roman" w:hint="eastAsia"/>
          <w:b/>
          <w:bCs/>
          <w:sz w:val="24"/>
          <w:lang w:val="zh-CN" w:eastAsia="zh-CN"/>
        </w:rPr>
        <w:t>整合</w:t>
      </w:r>
      <w:r w:rsidRPr="006F5212">
        <w:rPr>
          <w:rFonts w:ascii="Times New Roman" w:eastAsia="SimHei" w:hAnsi="Times New Roman" w:cs="Times New Roman"/>
          <w:b/>
          <w:bCs/>
          <w:sz w:val="24"/>
          <w:lang w:val="zh-CN" w:eastAsia="zh-CN"/>
        </w:rPr>
        <w:t>可比结果的计划草案</w:t>
      </w:r>
    </w:p>
    <w:p w14:paraId="60370193" w14:textId="6FD0A161" w:rsidR="006F5212" w:rsidRPr="00FA5A41" w:rsidRDefault="00A67ABA" w:rsidP="00FA5A41">
      <w:pPr>
        <w:pStyle w:val="Text"/>
        <w:numPr>
          <w:ilvl w:val="0"/>
          <w:numId w:val="30"/>
        </w:numPr>
        <w:spacing w:after="120" w:line="240" w:lineRule="auto"/>
        <w:ind w:left="1871" w:hanging="624"/>
        <w:rPr>
          <w:rFonts w:ascii="SimSun" w:eastAsia="SimSun" w:hAnsi="SimSun" w:cs="Times New Roman"/>
          <w:color w:val="auto"/>
          <w:sz w:val="24"/>
          <w:szCs w:val="24"/>
        </w:rPr>
      </w:pPr>
      <w:r w:rsidRPr="00FA5A41">
        <w:rPr>
          <w:rFonts w:ascii="SimSun" w:eastAsia="SimSun" w:hAnsi="SimSun" w:cs="Times New Roman"/>
          <w:sz w:val="24"/>
          <w:szCs w:val="24"/>
          <w:lang w:val="zh-CN"/>
        </w:rPr>
        <w:t>缔约方大会应</w:t>
      </w:r>
      <w:r w:rsidR="006F5212" w:rsidRPr="00FA5A41">
        <w:rPr>
          <w:rFonts w:ascii="SimSun" w:eastAsia="SimSun" w:hAnsi="SimSun" w:cs="Times New Roman"/>
          <w:sz w:val="24"/>
          <w:szCs w:val="24"/>
          <w:lang w:val="zh-CN"/>
        </w:rPr>
        <w:t>：</w:t>
      </w:r>
    </w:p>
    <w:p w14:paraId="39443EC4" w14:textId="1BBB300B" w:rsidR="006F5212" w:rsidRPr="00FA5A41" w:rsidRDefault="006F5212" w:rsidP="00FA5A41">
      <w:pPr>
        <w:pStyle w:val="Text"/>
        <w:numPr>
          <w:ilvl w:val="0"/>
          <w:numId w:val="9"/>
        </w:numPr>
        <w:spacing w:after="120" w:line="240" w:lineRule="auto"/>
        <w:ind w:left="2495" w:hanging="624"/>
        <w:jc w:val="both"/>
        <w:rPr>
          <w:rFonts w:ascii="SimSun" w:eastAsia="SimSun" w:hAnsi="SimSun" w:cs="Times New Roman"/>
          <w:color w:val="auto"/>
          <w:sz w:val="24"/>
          <w:szCs w:val="24"/>
          <w:lang w:eastAsia="zh-CN"/>
        </w:rPr>
      </w:pPr>
      <w:r w:rsidRPr="00FA5A41">
        <w:rPr>
          <w:rFonts w:ascii="SimSun" w:eastAsia="SimSun" w:hAnsi="SimSun" w:cs="Times New Roman"/>
          <w:sz w:val="24"/>
          <w:szCs w:val="24"/>
          <w:lang w:val="zh-CN" w:eastAsia="zh-CN"/>
        </w:rPr>
        <w:t>通过秘书处与管理现有信息的机构建立联系</w:t>
      </w:r>
      <w:r w:rsidR="006B5835">
        <w:rPr>
          <w:rFonts w:ascii="SimSun" w:eastAsia="SimSun" w:hAnsi="SimSun" w:cs="Times New Roman" w:hint="eastAsia"/>
          <w:sz w:val="24"/>
          <w:szCs w:val="24"/>
          <w:lang w:val="zh-CN" w:eastAsia="zh-CN"/>
        </w:rPr>
        <w:t>；</w:t>
      </w:r>
    </w:p>
    <w:p w14:paraId="0A28C14B" w14:textId="772EE558" w:rsidR="006F5212" w:rsidRPr="00FA5A41" w:rsidRDefault="006F5212" w:rsidP="00FA5A41">
      <w:pPr>
        <w:pStyle w:val="Text"/>
        <w:numPr>
          <w:ilvl w:val="0"/>
          <w:numId w:val="9"/>
        </w:numPr>
        <w:spacing w:after="120" w:line="240" w:lineRule="auto"/>
        <w:ind w:left="2495" w:hanging="624"/>
        <w:jc w:val="both"/>
        <w:rPr>
          <w:rFonts w:ascii="SimSun" w:eastAsia="SimSun" w:hAnsi="SimSun" w:cs="Times New Roman"/>
          <w:color w:val="auto"/>
          <w:sz w:val="24"/>
          <w:szCs w:val="24"/>
          <w:lang w:eastAsia="zh-CN"/>
        </w:rPr>
      </w:pPr>
      <w:r w:rsidRPr="00FA5A41">
        <w:rPr>
          <w:rFonts w:ascii="SimSun" w:eastAsia="SimSun" w:hAnsi="SimSun" w:cs="Times New Roman"/>
          <w:sz w:val="24"/>
          <w:szCs w:val="24"/>
          <w:lang w:val="zh-CN" w:eastAsia="zh-CN"/>
        </w:rPr>
        <w:t>请专家制定监测安排和执行拟议计划的职权范围</w:t>
      </w:r>
      <w:r w:rsidR="006E43F3">
        <w:rPr>
          <w:rFonts w:ascii="SimSun" w:eastAsia="SimSun" w:hAnsi="SimSun" w:cs="Times New Roman" w:hint="eastAsia"/>
          <w:sz w:val="24"/>
          <w:szCs w:val="24"/>
          <w:lang w:val="zh-CN" w:eastAsia="zh-CN"/>
        </w:rPr>
        <w:t>；</w:t>
      </w:r>
    </w:p>
    <w:p w14:paraId="588C16C9" w14:textId="6B93E137" w:rsidR="006F5212" w:rsidRPr="00FA5A41" w:rsidRDefault="006F5212" w:rsidP="00FA5A41">
      <w:pPr>
        <w:pStyle w:val="Text"/>
        <w:numPr>
          <w:ilvl w:val="0"/>
          <w:numId w:val="9"/>
        </w:numPr>
        <w:spacing w:after="120" w:line="240" w:lineRule="auto"/>
        <w:ind w:left="2495" w:hanging="624"/>
        <w:jc w:val="both"/>
        <w:rPr>
          <w:rFonts w:ascii="SimSun" w:eastAsia="SimSun" w:hAnsi="SimSun" w:cs="Times New Roman"/>
          <w:color w:val="auto"/>
          <w:sz w:val="24"/>
          <w:szCs w:val="24"/>
          <w:lang w:eastAsia="zh-CN"/>
        </w:rPr>
      </w:pPr>
      <w:r w:rsidRPr="003A3E48">
        <w:rPr>
          <w:rFonts w:ascii="SimSun" w:eastAsia="SimSun" w:hAnsi="SimSun" w:cs="Times New Roman"/>
          <w:spacing w:val="-6"/>
          <w:sz w:val="24"/>
          <w:szCs w:val="24"/>
          <w:lang w:val="zh-CN" w:eastAsia="zh-CN"/>
        </w:rPr>
        <w:t>向全球环境基金</w:t>
      </w:r>
      <w:r w:rsidRPr="003A3E48">
        <w:rPr>
          <w:rStyle w:val="Appelnotedebasdep"/>
          <w:rFonts w:cs="Times New Roman"/>
          <w:spacing w:val="-6"/>
          <w:w w:val="100"/>
          <w:position w:val="0"/>
          <w:sz w:val="24"/>
          <w:szCs w:val="24"/>
          <w:lang w:val="zh-CN"/>
        </w:rPr>
        <w:footnoteReference w:id="2"/>
      </w:r>
      <w:r w:rsidRPr="003A3E48">
        <w:rPr>
          <w:rFonts w:ascii="SimSun" w:eastAsia="SimSun" w:hAnsi="SimSun" w:cs="Times New Roman"/>
          <w:spacing w:val="-6"/>
          <w:sz w:val="24"/>
          <w:szCs w:val="24"/>
          <w:lang w:val="zh-CN" w:eastAsia="zh-CN"/>
        </w:rPr>
        <w:t>提出</w:t>
      </w:r>
      <w:r w:rsidR="005D3B62" w:rsidRPr="003A3E48">
        <w:rPr>
          <w:rFonts w:ascii="SimSun" w:eastAsia="SimSun" w:hAnsi="SimSun" w:cs="Times New Roman"/>
          <w:spacing w:val="-6"/>
          <w:sz w:val="24"/>
          <w:szCs w:val="24"/>
          <w:lang w:val="zh-CN" w:eastAsia="zh-CN"/>
        </w:rPr>
        <w:t>建议</w:t>
      </w:r>
      <w:r w:rsidR="005D3B62" w:rsidRPr="003A3E48">
        <w:rPr>
          <w:rFonts w:ascii="SimSun" w:eastAsia="SimSun" w:hAnsi="SimSun" w:cs="Times New Roman" w:hint="eastAsia"/>
          <w:spacing w:val="-6"/>
          <w:sz w:val="24"/>
          <w:szCs w:val="24"/>
          <w:lang w:val="zh-CN" w:eastAsia="zh-CN"/>
        </w:rPr>
        <w:t>，说明</w:t>
      </w:r>
      <w:r w:rsidRPr="003A3E48">
        <w:rPr>
          <w:rFonts w:ascii="SimSun" w:eastAsia="SimSun" w:hAnsi="SimSun" w:cs="Times New Roman"/>
          <w:spacing w:val="-6"/>
          <w:sz w:val="24"/>
          <w:szCs w:val="24"/>
          <w:lang w:val="zh-CN" w:eastAsia="zh-CN"/>
        </w:rPr>
        <w:t>需要</w:t>
      </w:r>
      <w:r w:rsidR="005D3B62" w:rsidRPr="003A3E48">
        <w:rPr>
          <w:rFonts w:ascii="SimSun" w:eastAsia="SimSun" w:hAnsi="SimSun" w:cs="Times New Roman" w:hint="eastAsia"/>
          <w:spacing w:val="-6"/>
          <w:sz w:val="24"/>
          <w:szCs w:val="24"/>
          <w:lang w:val="zh-CN" w:eastAsia="zh-CN"/>
        </w:rPr>
        <w:t>请其支持</w:t>
      </w:r>
      <w:r w:rsidRPr="003A3E48">
        <w:rPr>
          <w:rFonts w:ascii="SimSun" w:eastAsia="SimSun" w:hAnsi="SimSun" w:cs="Times New Roman"/>
          <w:spacing w:val="-6"/>
          <w:sz w:val="24"/>
          <w:szCs w:val="24"/>
          <w:lang w:val="zh-CN" w:eastAsia="zh-CN"/>
        </w:rPr>
        <w:t>收集基本数据，</w:t>
      </w:r>
      <w:r w:rsidR="00AA2ACE" w:rsidRPr="003A3E48">
        <w:rPr>
          <w:rFonts w:ascii="SimSun" w:eastAsia="SimSun" w:hAnsi="SimSun" w:cs="Times New Roman" w:hint="eastAsia"/>
          <w:spacing w:val="-6"/>
          <w:sz w:val="24"/>
          <w:szCs w:val="24"/>
          <w:lang w:val="zh-CN" w:eastAsia="zh-CN"/>
        </w:rPr>
        <w:t>促进</w:t>
      </w:r>
      <w:r w:rsidR="001A095A" w:rsidRPr="00FA5A41">
        <w:rPr>
          <w:rFonts w:ascii="SimSun" w:eastAsia="SimSun" w:hAnsi="SimSun" w:cs="Times New Roman" w:hint="eastAsia"/>
          <w:sz w:val="24"/>
          <w:szCs w:val="24"/>
          <w:lang w:val="zh-CN" w:eastAsia="zh-CN"/>
        </w:rPr>
        <w:t>长期持续</w:t>
      </w:r>
      <w:r w:rsidRPr="00FA5A41">
        <w:rPr>
          <w:rFonts w:ascii="SimSun" w:eastAsia="SimSun" w:hAnsi="SimSun" w:cs="Times New Roman"/>
          <w:sz w:val="24"/>
          <w:szCs w:val="24"/>
          <w:lang w:val="zh-CN" w:eastAsia="zh-CN"/>
        </w:rPr>
        <w:t>输入用于成效评估的监测信息。</w:t>
      </w:r>
    </w:p>
    <w:p w14:paraId="1153143C" w14:textId="77777777" w:rsidR="006F5212" w:rsidRPr="006F5212" w:rsidRDefault="006F5212" w:rsidP="00FA5A41">
      <w:pPr>
        <w:pStyle w:val="Text"/>
        <w:spacing w:after="120" w:line="240" w:lineRule="auto"/>
        <w:ind w:left="1247"/>
        <w:rPr>
          <w:rFonts w:ascii="SimHei" w:eastAsia="SimHei" w:hAnsi="SimHei" w:cs="Times New Roman"/>
          <w:b/>
          <w:bCs/>
          <w:color w:val="auto"/>
          <w:sz w:val="24"/>
          <w:szCs w:val="24"/>
          <w:lang w:eastAsia="zh-CN"/>
        </w:rPr>
      </w:pPr>
      <w:r w:rsidRPr="006F5212">
        <w:rPr>
          <w:rFonts w:ascii="SimHei" w:eastAsia="SimHei" w:hAnsi="SimHei" w:cs="Times New Roman"/>
          <w:b/>
          <w:bCs/>
          <w:sz w:val="24"/>
          <w:szCs w:val="24"/>
          <w:lang w:val="zh-CN" w:eastAsia="zh-CN"/>
        </w:rPr>
        <w:t>审查关于现有监测方案的信息</w:t>
      </w:r>
    </w:p>
    <w:p w14:paraId="3B3BF4E6" w14:textId="3DA60E61" w:rsidR="006F5212" w:rsidRPr="00FA5A41" w:rsidRDefault="006F5212" w:rsidP="00FA5A41">
      <w:pPr>
        <w:pStyle w:val="Text"/>
        <w:numPr>
          <w:ilvl w:val="0"/>
          <w:numId w:val="30"/>
        </w:numPr>
        <w:spacing w:after="120" w:line="240" w:lineRule="auto"/>
        <w:ind w:left="1247" w:firstLine="0"/>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缔约方大会应</w:t>
      </w:r>
      <w:r w:rsidR="00B90558" w:rsidRPr="00FA5A41">
        <w:rPr>
          <w:rFonts w:ascii="Times New Roman" w:eastAsia="SimSun" w:hAnsi="Times New Roman" w:cs="Times New Roman"/>
          <w:sz w:val="24"/>
          <w:szCs w:val="24"/>
          <w:lang w:val="zh-CN" w:eastAsia="zh-CN"/>
        </w:rPr>
        <w:t>当</w:t>
      </w:r>
      <w:r w:rsidRPr="00FA5A41">
        <w:rPr>
          <w:rFonts w:ascii="Times New Roman" w:eastAsia="SimSun" w:hAnsi="Times New Roman" w:cs="Times New Roman"/>
          <w:sz w:val="24"/>
          <w:szCs w:val="24"/>
          <w:lang w:val="zh-CN" w:eastAsia="zh-CN"/>
        </w:rPr>
        <w:t>请各国和各组织继续提供关于其监测方案的信息，</w:t>
      </w:r>
      <w:r w:rsidR="00C471B3" w:rsidRPr="00FA5A41">
        <w:rPr>
          <w:rFonts w:ascii="Times New Roman" w:eastAsia="SimSun" w:hAnsi="Times New Roman" w:cs="Times New Roman"/>
          <w:sz w:val="24"/>
          <w:szCs w:val="24"/>
          <w:lang w:val="zh-CN" w:eastAsia="zh-CN"/>
        </w:rPr>
        <w:t>为</w:t>
      </w:r>
      <w:r w:rsidRPr="00FA5A41">
        <w:rPr>
          <w:rFonts w:ascii="Times New Roman" w:eastAsia="SimSun" w:hAnsi="Times New Roman" w:cs="Times New Roman"/>
          <w:sz w:val="24"/>
          <w:szCs w:val="24"/>
          <w:lang w:val="zh-CN" w:eastAsia="zh-CN"/>
        </w:rPr>
        <w:t>缔约方大会第三次会议</w:t>
      </w:r>
      <w:r w:rsidR="00C471B3" w:rsidRPr="00FA5A41">
        <w:rPr>
          <w:rFonts w:ascii="Times New Roman" w:eastAsia="SimSun" w:hAnsi="Times New Roman" w:cs="Times New Roman"/>
          <w:sz w:val="24"/>
          <w:szCs w:val="24"/>
          <w:lang w:val="zh-CN" w:eastAsia="zh-CN"/>
        </w:rPr>
        <w:t>的</w:t>
      </w:r>
      <w:r w:rsidRPr="00FA5A41">
        <w:rPr>
          <w:rFonts w:ascii="Times New Roman" w:eastAsia="SimSun" w:hAnsi="Times New Roman" w:cs="Times New Roman"/>
          <w:sz w:val="24"/>
          <w:szCs w:val="24"/>
          <w:lang w:val="zh-CN" w:eastAsia="zh-CN"/>
        </w:rPr>
        <w:t>讨论</w:t>
      </w:r>
      <w:r w:rsidR="00C471B3" w:rsidRPr="00FA5A41">
        <w:rPr>
          <w:rFonts w:ascii="Times New Roman" w:eastAsia="SimSun" w:hAnsi="Times New Roman" w:cs="Times New Roman"/>
          <w:sz w:val="24"/>
          <w:szCs w:val="24"/>
          <w:lang w:val="zh-CN" w:eastAsia="zh-CN"/>
        </w:rPr>
        <w:t>提供资料</w:t>
      </w:r>
      <w:r w:rsidRPr="00FA5A41">
        <w:rPr>
          <w:rFonts w:ascii="Times New Roman" w:eastAsia="SimSun" w:hAnsi="Times New Roman" w:cs="Times New Roman"/>
          <w:sz w:val="24"/>
          <w:szCs w:val="24"/>
          <w:lang w:val="zh-CN" w:eastAsia="zh-CN"/>
        </w:rPr>
        <w:t>。</w:t>
      </w:r>
    </w:p>
    <w:p w14:paraId="062EF0C1" w14:textId="243B2177" w:rsidR="006F5212" w:rsidRPr="00E72CFB" w:rsidRDefault="006F5212" w:rsidP="00FA5A41">
      <w:pPr>
        <w:pStyle w:val="Text"/>
        <w:spacing w:after="120" w:line="240" w:lineRule="auto"/>
        <w:ind w:left="1247"/>
        <w:rPr>
          <w:rFonts w:ascii="SimHei" w:eastAsia="SimHei" w:hAnsi="SimHei" w:cs="Times New Roman"/>
          <w:b/>
          <w:bCs/>
          <w:sz w:val="24"/>
          <w:szCs w:val="24"/>
          <w:lang w:val="zh-CN" w:eastAsia="zh-CN"/>
        </w:rPr>
      </w:pPr>
      <w:r w:rsidRPr="00E72CFB">
        <w:rPr>
          <w:rFonts w:ascii="SimHei" w:eastAsia="SimHei" w:hAnsi="SimHei" w:cs="Times New Roman"/>
          <w:b/>
          <w:bCs/>
          <w:sz w:val="24"/>
          <w:szCs w:val="24"/>
          <w:lang w:val="zh-CN" w:eastAsia="zh-CN"/>
        </w:rPr>
        <w:t>评估所审查信息在何种程度上满足《关于汞的水俣公约》第</w:t>
      </w:r>
      <w:r w:rsidRPr="00456831">
        <w:rPr>
          <w:rFonts w:ascii="Times New Roman" w:eastAsia="SimHei" w:hAnsi="Times New Roman" w:cs="Times New Roman"/>
          <w:b/>
          <w:bCs/>
          <w:sz w:val="24"/>
          <w:szCs w:val="24"/>
          <w:lang w:val="zh-CN" w:eastAsia="zh-CN"/>
        </w:rPr>
        <w:t>22</w:t>
      </w:r>
      <w:r w:rsidRPr="00456831">
        <w:rPr>
          <w:rFonts w:ascii="Times New Roman" w:eastAsia="SimHei" w:hAnsi="Times New Roman" w:cs="Times New Roman"/>
          <w:b/>
          <w:bCs/>
          <w:sz w:val="24"/>
          <w:szCs w:val="24"/>
          <w:lang w:val="zh-CN" w:eastAsia="zh-CN"/>
        </w:rPr>
        <w:t>条第</w:t>
      </w:r>
      <w:r w:rsidRPr="00456831">
        <w:rPr>
          <w:rFonts w:ascii="Times New Roman" w:eastAsia="SimHei" w:hAnsi="Times New Roman" w:cs="Times New Roman"/>
          <w:b/>
          <w:bCs/>
          <w:sz w:val="24"/>
          <w:szCs w:val="24"/>
          <w:lang w:val="zh-CN" w:eastAsia="zh-CN"/>
        </w:rPr>
        <w:t>2</w:t>
      </w:r>
      <w:r w:rsidRPr="00456831">
        <w:rPr>
          <w:rFonts w:ascii="Times New Roman" w:eastAsia="SimHei" w:hAnsi="Times New Roman" w:cs="Times New Roman"/>
          <w:b/>
          <w:bCs/>
          <w:sz w:val="24"/>
          <w:szCs w:val="24"/>
          <w:lang w:val="zh-CN" w:eastAsia="zh-CN"/>
        </w:rPr>
        <w:t>款所列的监测需</w:t>
      </w:r>
      <w:r w:rsidR="00E72CFB" w:rsidRPr="00456831">
        <w:rPr>
          <w:rFonts w:ascii="Times New Roman" w:eastAsia="SimHei" w:hAnsi="Times New Roman" w:cs="Times New Roman"/>
          <w:b/>
          <w:bCs/>
          <w:sz w:val="24"/>
          <w:szCs w:val="24"/>
          <w:lang w:val="zh-CN" w:eastAsia="zh-CN"/>
        </w:rPr>
        <w:t>求</w:t>
      </w:r>
      <w:r w:rsidR="00E72CFB">
        <w:rPr>
          <w:rFonts w:ascii="SimHei" w:eastAsia="SimHei" w:hAnsi="SimHei" w:cs="Times New Roman"/>
          <w:b/>
          <w:bCs/>
          <w:sz w:val="24"/>
          <w:szCs w:val="24"/>
          <w:lang w:val="zh-CN" w:eastAsia="zh-CN"/>
        </w:rPr>
        <w:t>，并在此基础上，概述提高所审查信息可比性和完整性的备选办法</w:t>
      </w:r>
    </w:p>
    <w:p w14:paraId="51D6BD61" w14:textId="5F2D804E" w:rsidR="006F5212" w:rsidRPr="00FA5A41" w:rsidRDefault="006F5212" w:rsidP="00FA5A41">
      <w:pPr>
        <w:pStyle w:val="Text"/>
        <w:numPr>
          <w:ilvl w:val="0"/>
          <w:numId w:val="30"/>
        </w:numPr>
        <w:spacing w:after="120" w:line="240" w:lineRule="auto"/>
        <w:ind w:left="1247" w:firstLine="0"/>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缔约方大会应制定一项全球监测计划，其中包括</w:t>
      </w:r>
      <w:r w:rsidR="00B47DC7" w:rsidRPr="00FA5A41">
        <w:rPr>
          <w:rFonts w:ascii="Times New Roman" w:eastAsia="SimSun" w:hAnsi="Times New Roman" w:cs="Times New Roman"/>
          <w:sz w:val="24"/>
          <w:szCs w:val="24"/>
          <w:lang w:val="zh-CN" w:eastAsia="zh-CN"/>
        </w:rPr>
        <w:t>针对</w:t>
      </w:r>
      <w:r w:rsidRPr="00FA5A41">
        <w:rPr>
          <w:rFonts w:ascii="Times New Roman" w:eastAsia="SimSun" w:hAnsi="Times New Roman" w:cs="Times New Roman"/>
          <w:sz w:val="24"/>
          <w:szCs w:val="24"/>
          <w:lang w:val="zh-CN" w:eastAsia="zh-CN"/>
        </w:rPr>
        <w:t>现有信息中</w:t>
      </w:r>
      <w:r w:rsidR="00B47DC7" w:rsidRPr="00FA5A41">
        <w:rPr>
          <w:rFonts w:ascii="Times New Roman" w:eastAsia="SimSun" w:hAnsi="Times New Roman" w:cs="Times New Roman"/>
          <w:sz w:val="24"/>
          <w:szCs w:val="24"/>
          <w:lang w:val="zh-CN" w:eastAsia="zh-CN"/>
        </w:rPr>
        <w:t>存在</w:t>
      </w:r>
      <w:r w:rsidR="00F95B37" w:rsidRPr="00FA5A41">
        <w:rPr>
          <w:rFonts w:ascii="Times New Roman" w:eastAsia="SimSun" w:hAnsi="Times New Roman" w:cs="Times New Roman"/>
          <w:sz w:val="24"/>
          <w:szCs w:val="24"/>
          <w:lang w:val="zh-CN" w:eastAsia="zh-CN"/>
        </w:rPr>
        <w:t>空白</w:t>
      </w:r>
      <w:r w:rsidR="00B47DC7" w:rsidRPr="00FA5A41">
        <w:rPr>
          <w:rFonts w:ascii="Times New Roman" w:eastAsia="SimSun" w:hAnsi="Times New Roman" w:cs="Times New Roman"/>
          <w:sz w:val="24"/>
          <w:szCs w:val="24"/>
          <w:lang w:val="zh-CN" w:eastAsia="zh-CN"/>
        </w:rPr>
        <w:t>的建议</w:t>
      </w:r>
      <w:r w:rsidRPr="00FA5A41">
        <w:rPr>
          <w:rFonts w:ascii="Times New Roman" w:eastAsia="SimSun" w:hAnsi="Times New Roman" w:cs="Times New Roman"/>
          <w:sz w:val="24"/>
          <w:szCs w:val="24"/>
          <w:lang w:val="zh-CN" w:eastAsia="zh-CN"/>
        </w:rPr>
        <w:t>；要完全满足第</w:t>
      </w:r>
      <w:r w:rsidRPr="00FA5A41">
        <w:rPr>
          <w:rFonts w:ascii="Times New Roman" w:eastAsia="SimSun" w:hAnsi="Times New Roman" w:cs="Times New Roman"/>
          <w:sz w:val="24"/>
          <w:szCs w:val="24"/>
          <w:lang w:val="zh-CN" w:eastAsia="zh-CN"/>
        </w:rPr>
        <w:t>22</w:t>
      </w:r>
      <w:r w:rsidRPr="00FA5A41">
        <w:rPr>
          <w:rFonts w:ascii="Times New Roman" w:eastAsia="SimSun" w:hAnsi="Times New Roman" w:cs="Times New Roman"/>
          <w:sz w:val="24"/>
          <w:szCs w:val="24"/>
          <w:lang w:val="zh-CN" w:eastAsia="zh-CN"/>
        </w:rPr>
        <w:t>条第</w:t>
      </w:r>
      <w:r w:rsidRPr="00FA5A41">
        <w:rPr>
          <w:rFonts w:ascii="Times New Roman" w:eastAsia="SimSun" w:hAnsi="Times New Roman" w:cs="Times New Roman"/>
          <w:sz w:val="24"/>
          <w:szCs w:val="24"/>
          <w:lang w:val="zh-CN" w:eastAsia="zh-CN"/>
        </w:rPr>
        <w:t>2</w:t>
      </w:r>
      <w:r w:rsidRPr="00FA5A41">
        <w:rPr>
          <w:rFonts w:ascii="Times New Roman" w:eastAsia="SimSun" w:hAnsi="Times New Roman" w:cs="Times New Roman"/>
          <w:sz w:val="24"/>
          <w:szCs w:val="24"/>
          <w:lang w:val="zh-CN" w:eastAsia="zh-CN"/>
        </w:rPr>
        <w:t>款所述的信息需求，就应当</w:t>
      </w:r>
      <w:r w:rsidR="00F95B37" w:rsidRPr="00FA5A41">
        <w:rPr>
          <w:rFonts w:ascii="Times New Roman" w:eastAsia="SimSun" w:hAnsi="Times New Roman" w:cs="Times New Roman"/>
          <w:sz w:val="24"/>
          <w:szCs w:val="24"/>
          <w:lang w:val="zh-CN" w:eastAsia="zh-CN"/>
        </w:rPr>
        <w:t>填补这些空白</w:t>
      </w:r>
      <w:r w:rsidRPr="00FA5A41">
        <w:rPr>
          <w:rFonts w:ascii="Times New Roman" w:eastAsia="SimSun" w:hAnsi="Times New Roman" w:cs="Times New Roman"/>
          <w:sz w:val="24"/>
          <w:szCs w:val="24"/>
          <w:lang w:val="zh-CN" w:eastAsia="zh-CN"/>
        </w:rPr>
        <w:t>。</w:t>
      </w:r>
    </w:p>
    <w:p w14:paraId="362C24F4" w14:textId="620C015E" w:rsidR="006F5212" w:rsidRPr="00FA5A41" w:rsidRDefault="006F5212" w:rsidP="00FA5A41">
      <w:pPr>
        <w:pStyle w:val="Text"/>
        <w:spacing w:after="120" w:line="240" w:lineRule="auto"/>
        <w:ind w:left="1247"/>
        <w:rPr>
          <w:rFonts w:ascii="SimHei" w:eastAsia="SimHei" w:hAnsi="SimHei" w:cs="Times New Roman"/>
          <w:b/>
          <w:bCs/>
          <w:color w:val="auto"/>
          <w:spacing w:val="-12"/>
          <w:sz w:val="24"/>
          <w:szCs w:val="24"/>
          <w:lang w:eastAsia="zh-CN"/>
        </w:rPr>
      </w:pPr>
      <w:r w:rsidRPr="00FA5A41">
        <w:rPr>
          <w:rFonts w:ascii="SimHei" w:eastAsia="SimHei" w:hAnsi="SimHei" w:cs="Times New Roman"/>
          <w:b/>
          <w:bCs/>
          <w:spacing w:val="-12"/>
          <w:sz w:val="24"/>
          <w:szCs w:val="24"/>
          <w:lang w:val="zh-CN" w:eastAsia="zh-CN"/>
        </w:rPr>
        <w:t>在确定今后提高监测水平的机会时，考虑成本效益，实用性、可行性和可持续性</w:t>
      </w:r>
      <w:r w:rsidR="008F0C3A" w:rsidRPr="00FA5A41">
        <w:rPr>
          <w:rFonts w:ascii="SimHei" w:eastAsia="SimHei" w:hAnsi="SimHei" w:cs="Times New Roman" w:hint="eastAsia"/>
          <w:b/>
          <w:bCs/>
          <w:spacing w:val="-12"/>
          <w:sz w:val="24"/>
          <w:szCs w:val="24"/>
          <w:lang w:val="zh-CN" w:eastAsia="zh-CN"/>
        </w:rPr>
        <w:t>、</w:t>
      </w:r>
      <w:r w:rsidRPr="00FA5A41">
        <w:rPr>
          <w:rFonts w:ascii="SimHei" w:eastAsia="SimHei" w:hAnsi="SimHei" w:cs="Times New Roman"/>
          <w:b/>
          <w:bCs/>
          <w:spacing w:val="-12"/>
          <w:sz w:val="24"/>
          <w:szCs w:val="24"/>
          <w:lang w:val="zh-CN" w:eastAsia="zh-CN"/>
        </w:rPr>
        <w:t>全球覆盖</w:t>
      </w:r>
      <w:r w:rsidR="008F0C3A" w:rsidRPr="00FA5A41">
        <w:rPr>
          <w:rFonts w:ascii="SimHei" w:eastAsia="SimHei" w:hAnsi="SimHei" w:cs="Times New Roman" w:hint="eastAsia"/>
          <w:b/>
          <w:bCs/>
          <w:spacing w:val="-12"/>
          <w:sz w:val="24"/>
          <w:szCs w:val="24"/>
          <w:lang w:val="zh-CN" w:eastAsia="zh-CN"/>
        </w:rPr>
        <w:t>范围</w:t>
      </w:r>
      <w:r w:rsidRPr="00FA5A41">
        <w:rPr>
          <w:rFonts w:ascii="SimHei" w:eastAsia="SimHei" w:hAnsi="SimHei" w:cs="Times New Roman"/>
          <w:b/>
          <w:bCs/>
          <w:spacing w:val="-12"/>
          <w:sz w:val="24"/>
          <w:szCs w:val="24"/>
          <w:lang w:val="zh-CN" w:eastAsia="zh-CN"/>
        </w:rPr>
        <w:t>，以及区域能力</w:t>
      </w:r>
    </w:p>
    <w:p w14:paraId="56928200" w14:textId="2387C2DA" w:rsidR="006F5212" w:rsidRPr="00FA5A41" w:rsidRDefault="006F5212" w:rsidP="00FA5A41">
      <w:pPr>
        <w:pStyle w:val="Text"/>
        <w:numPr>
          <w:ilvl w:val="0"/>
          <w:numId w:val="30"/>
        </w:numPr>
        <w:spacing w:after="120" w:line="240" w:lineRule="auto"/>
        <w:ind w:left="1247" w:firstLine="0"/>
        <w:jc w:val="both"/>
        <w:rPr>
          <w:rFonts w:ascii="Times New Roman" w:eastAsia="SimSun" w:hAnsi="Times New Roman" w:cs="Times New Roman"/>
          <w:color w:val="auto"/>
          <w:sz w:val="24"/>
          <w:szCs w:val="24"/>
          <w:lang w:eastAsia="zh-CN"/>
        </w:rPr>
      </w:pPr>
      <w:bookmarkStart w:id="7" w:name="_Hlk523222687"/>
      <w:r w:rsidRPr="00FA5A41">
        <w:rPr>
          <w:rFonts w:ascii="Times New Roman" w:eastAsia="SimSun" w:hAnsi="Times New Roman" w:cs="Times New Roman"/>
          <w:sz w:val="24"/>
          <w:szCs w:val="24"/>
          <w:lang w:val="zh-CN" w:eastAsia="zh-CN"/>
        </w:rPr>
        <w:t>专家组得出结论认为，要满足《公约》第</w:t>
      </w:r>
      <w:r w:rsidRPr="00FA5A41">
        <w:rPr>
          <w:rFonts w:ascii="Times New Roman" w:eastAsia="SimSun" w:hAnsi="Times New Roman" w:cs="Times New Roman"/>
          <w:sz w:val="24"/>
          <w:szCs w:val="24"/>
          <w:lang w:val="zh-CN" w:eastAsia="zh-CN"/>
        </w:rPr>
        <w:t>22</w:t>
      </w:r>
      <w:r w:rsidRPr="00FA5A41">
        <w:rPr>
          <w:rFonts w:ascii="Times New Roman" w:eastAsia="SimSun" w:hAnsi="Times New Roman" w:cs="Times New Roman"/>
          <w:sz w:val="24"/>
          <w:szCs w:val="24"/>
          <w:lang w:val="zh-CN" w:eastAsia="zh-CN"/>
        </w:rPr>
        <w:t>条</w:t>
      </w:r>
      <w:r w:rsidR="00963D52" w:rsidRPr="00FA5A41">
        <w:rPr>
          <w:rFonts w:ascii="Times New Roman" w:eastAsia="SimSun" w:hAnsi="Times New Roman" w:cs="Times New Roman"/>
          <w:sz w:val="24"/>
          <w:szCs w:val="24"/>
          <w:lang w:val="zh-CN" w:eastAsia="zh-CN"/>
        </w:rPr>
        <w:t>关于监测数据</w:t>
      </w:r>
      <w:r w:rsidRPr="00FA5A41">
        <w:rPr>
          <w:rFonts w:ascii="Times New Roman" w:eastAsia="SimSun" w:hAnsi="Times New Roman" w:cs="Times New Roman"/>
          <w:sz w:val="24"/>
          <w:szCs w:val="24"/>
          <w:lang w:val="zh-CN" w:eastAsia="zh-CN"/>
        </w:rPr>
        <w:t>的要求，就必须收集关于空气、生物群和</w:t>
      </w:r>
      <w:r w:rsidR="00134080" w:rsidRPr="00FA5A41">
        <w:rPr>
          <w:rFonts w:ascii="Times New Roman" w:eastAsia="SimSun" w:hAnsi="Times New Roman" w:cs="Times New Roman"/>
          <w:sz w:val="24"/>
          <w:szCs w:val="24"/>
          <w:lang w:val="zh-CN" w:eastAsia="zh-CN"/>
        </w:rPr>
        <w:t>人体</w:t>
      </w:r>
      <w:r w:rsidRPr="00FA5A41">
        <w:rPr>
          <w:rFonts w:ascii="Times New Roman" w:eastAsia="SimSun" w:hAnsi="Times New Roman" w:cs="Times New Roman"/>
          <w:sz w:val="24"/>
          <w:szCs w:val="24"/>
          <w:lang w:val="zh-CN" w:eastAsia="zh-CN"/>
        </w:rPr>
        <w:t>中汞含量的信息。对于所有</w:t>
      </w:r>
      <w:r w:rsidR="001F349F" w:rsidRPr="00FA5A41">
        <w:rPr>
          <w:rFonts w:ascii="Times New Roman" w:eastAsia="SimSun" w:hAnsi="Times New Roman" w:cs="Times New Roman"/>
          <w:sz w:val="24"/>
          <w:szCs w:val="24"/>
          <w:lang w:val="zh-CN" w:eastAsia="zh-CN"/>
        </w:rPr>
        <w:t>各类</w:t>
      </w:r>
      <w:r w:rsidRPr="00FA5A41">
        <w:rPr>
          <w:rFonts w:ascii="Times New Roman" w:eastAsia="SimSun" w:hAnsi="Times New Roman" w:cs="Times New Roman"/>
          <w:sz w:val="24"/>
          <w:szCs w:val="24"/>
          <w:lang w:val="zh-CN" w:eastAsia="zh-CN"/>
        </w:rPr>
        <w:t>监测而言，都有具有成本效益、切实可行且可持续的方法。对于空气而言，建议在可行的情况下，将空气取样（主动和被动）和湿沉降结合进行。对于人体生物监测，头发</w:t>
      </w:r>
      <w:r w:rsidR="00800BA8">
        <w:rPr>
          <w:rFonts w:ascii="Times New Roman" w:eastAsia="SimSun" w:hAnsi="Times New Roman" w:cs="Times New Roman" w:hint="eastAsia"/>
          <w:sz w:val="24"/>
          <w:szCs w:val="24"/>
          <w:lang w:val="zh-CN" w:eastAsia="zh-CN"/>
        </w:rPr>
        <w:t>和</w:t>
      </w:r>
      <w:r w:rsidRPr="00FA5A41">
        <w:rPr>
          <w:rFonts w:ascii="Times New Roman" w:eastAsia="SimSun" w:hAnsi="Times New Roman" w:cs="Times New Roman"/>
          <w:sz w:val="24"/>
          <w:szCs w:val="24"/>
          <w:lang w:val="zh-CN" w:eastAsia="zh-CN"/>
        </w:rPr>
        <w:t>脐带血可达到纳入全球监测方案的所有标准。对于生物区系，采样方法可能各不相同，取决于生物群落和</w:t>
      </w:r>
      <w:r w:rsidR="00967741" w:rsidRPr="00FA5A41">
        <w:rPr>
          <w:rFonts w:ascii="Times New Roman" w:eastAsia="SimSun" w:hAnsi="Times New Roman" w:cs="Times New Roman"/>
          <w:sz w:val="24"/>
          <w:szCs w:val="24"/>
          <w:lang w:val="zh-CN" w:eastAsia="zh-CN"/>
        </w:rPr>
        <w:t>目的</w:t>
      </w:r>
      <w:r w:rsidR="00C55756">
        <w:rPr>
          <w:rFonts w:ascii="Times New Roman" w:eastAsia="SimSun" w:hAnsi="Times New Roman" w:cs="Times New Roman" w:hint="eastAsia"/>
          <w:sz w:val="24"/>
          <w:szCs w:val="24"/>
          <w:lang w:val="zh-CN" w:eastAsia="zh-CN"/>
        </w:rPr>
        <w:t>；然而</w:t>
      </w:r>
      <w:r w:rsidRPr="00FA5A41">
        <w:rPr>
          <w:rFonts w:ascii="Times New Roman" w:eastAsia="SimSun" w:hAnsi="Times New Roman" w:cs="Times New Roman"/>
          <w:sz w:val="24"/>
          <w:szCs w:val="24"/>
          <w:lang w:val="zh-CN" w:eastAsia="zh-CN"/>
        </w:rPr>
        <w:t>，要</w:t>
      </w:r>
      <w:r w:rsidR="00967741" w:rsidRPr="00FA5A41">
        <w:rPr>
          <w:rFonts w:ascii="Times New Roman" w:eastAsia="SimSun" w:hAnsi="Times New Roman" w:cs="Times New Roman"/>
          <w:sz w:val="24"/>
          <w:szCs w:val="24"/>
          <w:lang w:val="zh-CN" w:eastAsia="zh-CN"/>
        </w:rPr>
        <w:t>使</w:t>
      </w:r>
      <w:r w:rsidRPr="00FA5A41">
        <w:rPr>
          <w:rFonts w:ascii="Times New Roman" w:eastAsia="SimSun" w:hAnsi="Times New Roman" w:cs="Times New Roman"/>
          <w:sz w:val="24"/>
          <w:szCs w:val="24"/>
          <w:lang w:val="zh-CN" w:eastAsia="zh-CN"/>
        </w:rPr>
        <w:t>抽样符合所有考虑因素是</w:t>
      </w:r>
      <w:r w:rsidR="00FB3E2E" w:rsidRPr="00FA5A41">
        <w:rPr>
          <w:rFonts w:ascii="Times New Roman" w:eastAsia="SimSun" w:hAnsi="Times New Roman" w:cs="Times New Roman"/>
          <w:sz w:val="24"/>
          <w:szCs w:val="24"/>
          <w:lang w:val="zh-CN" w:eastAsia="zh-CN"/>
        </w:rPr>
        <w:t>有</w:t>
      </w:r>
      <w:r w:rsidRPr="00FA5A41">
        <w:rPr>
          <w:rFonts w:ascii="Times New Roman" w:eastAsia="SimSun" w:hAnsi="Times New Roman" w:cs="Times New Roman"/>
          <w:sz w:val="24"/>
          <w:szCs w:val="24"/>
          <w:lang w:val="zh-CN" w:eastAsia="zh-CN"/>
        </w:rPr>
        <w:t>可能的。有人指出，虽然</w:t>
      </w:r>
      <w:r w:rsidR="00967741" w:rsidRPr="00FA5A41">
        <w:rPr>
          <w:rFonts w:ascii="Times New Roman" w:eastAsia="SimSun" w:hAnsi="Times New Roman" w:cs="Times New Roman"/>
          <w:sz w:val="24"/>
          <w:szCs w:val="24"/>
          <w:lang w:val="zh-CN" w:eastAsia="zh-CN"/>
        </w:rPr>
        <w:t>目前的监测工作尚未覆盖全球</w:t>
      </w:r>
      <w:r w:rsidRPr="00FA5A41">
        <w:rPr>
          <w:rFonts w:ascii="Times New Roman" w:eastAsia="SimSun" w:hAnsi="Times New Roman" w:cs="Times New Roman"/>
          <w:sz w:val="24"/>
          <w:szCs w:val="24"/>
          <w:lang w:val="zh-CN" w:eastAsia="zh-CN"/>
        </w:rPr>
        <w:t>，但计划草案</w:t>
      </w:r>
      <w:r w:rsidRPr="00FA5A41">
        <w:rPr>
          <w:rStyle w:val="Appelnotedebasdep"/>
          <w:rFonts w:cs="Times New Roman"/>
          <w:spacing w:val="0"/>
          <w:w w:val="100"/>
          <w:position w:val="0"/>
          <w:sz w:val="24"/>
          <w:szCs w:val="24"/>
          <w:lang w:val="zh-CN"/>
        </w:rPr>
        <w:footnoteReference w:id="3"/>
      </w:r>
      <w:r w:rsidRPr="00FA5A41">
        <w:rPr>
          <w:rFonts w:ascii="Times New Roman" w:eastAsia="SimSun" w:hAnsi="Times New Roman" w:cs="Times New Roman"/>
          <w:sz w:val="24"/>
          <w:szCs w:val="24"/>
          <w:lang w:val="zh-CN" w:eastAsia="zh-CN"/>
        </w:rPr>
        <w:t>提出了关于如何</w:t>
      </w:r>
      <w:r w:rsidR="00DC1DD5" w:rsidRPr="00FA5A41">
        <w:rPr>
          <w:rFonts w:ascii="Times New Roman" w:eastAsia="SimSun" w:hAnsi="Times New Roman" w:cs="Times New Roman"/>
          <w:sz w:val="24"/>
          <w:szCs w:val="24"/>
          <w:lang w:val="zh-CN" w:eastAsia="zh-CN"/>
        </w:rPr>
        <w:t>填补</w:t>
      </w:r>
      <w:r w:rsidRPr="00FA5A41">
        <w:rPr>
          <w:rFonts w:ascii="Times New Roman" w:eastAsia="SimSun" w:hAnsi="Times New Roman" w:cs="Times New Roman"/>
          <w:sz w:val="24"/>
          <w:szCs w:val="24"/>
          <w:lang w:val="zh-CN" w:eastAsia="zh-CN"/>
        </w:rPr>
        <w:t>现有覆盖面</w:t>
      </w:r>
      <w:r w:rsidR="00DC1DD5" w:rsidRPr="00FA5A41">
        <w:rPr>
          <w:rFonts w:ascii="Times New Roman" w:eastAsia="SimSun" w:hAnsi="Times New Roman" w:cs="Times New Roman"/>
          <w:sz w:val="24"/>
          <w:szCs w:val="24"/>
          <w:lang w:val="zh-CN" w:eastAsia="zh-CN"/>
        </w:rPr>
        <w:t>空白</w:t>
      </w:r>
      <w:r w:rsidRPr="00FA5A41">
        <w:rPr>
          <w:rFonts w:ascii="Times New Roman" w:eastAsia="SimSun" w:hAnsi="Times New Roman" w:cs="Times New Roman"/>
          <w:sz w:val="24"/>
          <w:szCs w:val="24"/>
          <w:lang w:val="zh-CN" w:eastAsia="zh-CN"/>
        </w:rPr>
        <w:t>的建议。建立全球监测所需的技术、分析能力和专长都已具备。专家组认为，随着其他方案的设立，在争取全球范围</w:t>
      </w:r>
      <w:r w:rsidR="007E5139" w:rsidRPr="00FA5A41">
        <w:rPr>
          <w:rFonts w:ascii="Times New Roman" w:eastAsia="SimSun" w:hAnsi="Times New Roman" w:cs="Times New Roman"/>
          <w:sz w:val="24"/>
          <w:szCs w:val="24"/>
          <w:lang w:val="zh-CN" w:eastAsia="zh-CN"/>
        </w:rPr>
        <w:t>进行</w:t>
      </w:r>
      <w:r w:rsidRPr="00FA5A41">
        <w:rPr>
          <w:rFonts w:ascii="Times New Roman" w:eastAsia="SimSun" w:hAnsi="Times New Roman" w:cs="Times New Roman"/>
          <w:sz w:val="24"/>
          <w:szCs w:val="24"/>
          <w:lang w:val="zh-CN" w:eastAsia="zh-CN"/>
        </w:rPr>
        <w:t>监测方面可以取得稳步进展。</w:t>
      </w:r>
      <w:bookmarkEnd w:id="7"/>
    </w:p>
    <w:p w14:paraId="4D922047" w14:textId="77777777" w:rsidR="006F5212" w:rsidRPr="006F5212" w:rsidRDefault="006F5212" w:rsidP="00FA5A41">
      <w:pPr>
        <w:pStyle w:val="Text"/>
        <w:keepNext/>
        <w:keepLines/>
        <w:spacing w:after="120" w:line="240" w:lineRule="auto"/>
        <w:ind w:left="1247"/>
        <w:jc w:val="both"/>
        <w:rPr>
          <w:rFonts w:ascii="SimHei" w:eastAsia="SimHei" w:hAnsi="SimHei" w:cs="Times New Roman"/>
          <w:b/>
          <w:bCs/>
          <w:color w:val="auto"/>
          <w:sz w:val="24"/>
          <w:szCs w:val="24"/>
          <w:lang w:eastAsia="zh-CN"/>
        </w:rPr>
      </w:pPr>
      <w:r w:rsidRPr="006F5212">
        <w:rPr>
          <w:rFonts w:ascii="SimHei" w:eastAsia="SimHei" w:hAnsi="SimHei" w:cs="Times New Roman"/>
          <w:b/>
          <w:bCs/>
          <w:sz w:val="24"/>
          <w:szCs w:val="24"/>
          <w:lang w:val="zh-CN" w:eastAsia="zh-CN"/>
        </w:rPr>
        <w:t>查明现有的建模能力，以评估全球不同介质之内和之间汞含量的变化</w:t>
      </w:r>
    </w:p>
    <w:p w14:paraId="79ED1B4E" w14:textId="0D6CD5C5" w:rsidR="006F5212" w:rsidRPr="00FA5A41" w:rsidRDefault="006F5212" w:rsidP="00FA5A41">
      <w:pPr>
        <w:pStyle w:val="Text"/>
        <w:keepNext/>
        <w:keepLines/>
        <w:numPr>
          <w:ilvl w:val="0"/>
          <w:numId w:val="30"/>
        </w:numPr>
        <w:spacing w:after="120" w:line="240" w:lineRule="auto"/>
        <w:ind w:left="1247" w:firstLine="0"/>
        <w:jc w:val="both"/>
        <w:rPr>
          <w:rFonts w:ascii="Times New Roman" w:eastAsia="SimSun" w:hAnsi="Times New Roman" w:cs="Times New Roman"/>
          <w:color w:val="auto"/>
          <w:sz w:val="24"/>
          <w:szCs w:val="24"/>
        </w:rPr>
      </w:pPr>
      <w:r w:rsidRPr="00FA5A41">
        <w:rPr>
          <w:rFonts w:ascii="Times New Roman" w:eastAsia="SimSun" w:hAnsi="Times New Roman" w:cs="Times New Roman"/>
          <w:sz w:val="24"/>
          <w:szCs w:val="24"/>
          <w:lang w:val="zh-CN"/>
        </w:rPr>
        <w:t>缔约方大会应：</w:t>
      </w:r>
    </w:p>
    <w:p w14:paraId="183D8589" w14:textId="088F4A37" w:rsidR="006F5212" w:rsidRPr="00FA5A41" w:rsidRDefault="006F5212" w:rsidP="00FA5A41">
      <w:pPr>
        <w:pStyle w:val="Text"/>
        <w:keepNext/>
        <w:keepLines/>
        <w:numPr>
          <w:ilvl w:val="0"/>
          <w:numId w:val="9"/>
        </w:numPr>
        <w:spacing w:after="120" w:line="240" w:lineRule="auto"/>
        <w:ind w:left="2495" w:hanging="624"/>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鼓励</w:t>
      </w:r>
      <w:r w:rsidR="00CB2806" w:rsidRPr="00FA5A41">
        <w:rPr>
          <w:rFonts w:ascii="Times New Roman" w:eastAsia="SimSun" w:hAnsi="Times New Roman" w:cs="Times New Roman"/>
          <w:sz w:val="24"/>
          <w:szCs w:val="24"/>
          <w:lang w:val="zh-CN" w:eastAsia="zh-CN"/>
        </w:rPr>
        <w:t>各</w:t>
      </w:r>
      <w:r w:rsidRPr="00FA5A41">
        <w:rPr>
          <w:rFonts w:ascii="Times New Roman" w:eastAsia="SimSun" w:hAnsi="Times New Roman" w:cs="Times New Roman"/>
          <w:sz w:val="24"/>
          <w:szCs w:val="24"/>
          <w:lang w:val="zh-CN" w:eastAsia="zh-CN"/>
        </w:rPr>
        <w:t>缔约方努力开展合作，发展和完善研究工作，</w:t>
      </w:r>
      <w:r w:rsidR="009B6D21" w:rsidRPr="00FA5A41">
        <w:rPr>
          <w:rFonts w:ascii="Times New Roman" w:eastAsia="SimSun" w:hAnsi="Times New Roman" w:cs="Times New Roman"/>
          <w:sz w:val="24"/>
          <w:szCs w:val="24"/>
          <w:lang w:val="zh-CN" w:eastAsia="zh-CN"/>
        </w:rPr>
        <w:t>将</w:t>
      </w:r>
      <w:r w:rsidRPr="00FA5A41">
        <w:rPr>
          <w:rFonts w:ascii="Times New Roman" w:eastAsia="SimSun" w:hAnsi="Times New Roman" w:cs="Times New Roman"/>
          <w:sz w:val="24"/>
          <w:szCs w:val="24"/>
          <w:lang w:val="zh-CN" w:eastAsia="zh-CN"/>
        </w:rPr>
        <w:t>建模</w:t>
      </w:r>
      <w:r w:rsidR="009B6D21" w:rsidRPr="00FA5A41">
        <w:rPr>
          <w:rFonts w:ascii="Times New Roman" w:eastAsia="SimSun" w:hAnsi="Times New Roman" w:cs="Times New Roman"/>
          <w:sz w:val="24"/>
          <w:szCs w:val="24"/>
          <w:lang w:val="zh-CN" w:eastAsia="zh-CN"/>
        </w:rPr>
        <w:t>包含其中，并</w:t>
      </w:r>
      <w:r w:rsidRPr="00FA5A41">
        <w:rPr>
          <w:rFonts w:ascii="Times New Roman" w:eastAsia="SimSun" w:hAnsi="Times New Roman" w:cs="Times New Roman"/>
          <w:sz w:val="24"/>
          <w:szCs w:val="24"/>
          <w:lang w:val="zh-CN" w:eastAsia="zh-CN"/>
        </w:rPr>
        <w:t>验证各种模型，包括解决建模中的缺陷问题，例如与手工和小规模采金业有关的缺陷</w:t>
      </w:r>
      <w:r w:rsidR="00927A09">
        <w:rPr>
          <w:rFonts w:ascii="Times New Roman" w:eastAsia="SimSun" w:hAnsi="Times New Roman" w:cs="Times New Roman" w:hint="eastAsia"/>
          <w:sz w:val="24"/>
          <w:szCs w:val="24"/>
          <w:lang w:val="zh-CN" w:eastAsia="zh-CN"/>
        </w:rPr>
        <w:t>；</w:t>
      </w:r>
    </w:p>
    <w:p w14:paraId="0B389889" w14:textId="7C1ED64D" w:rsidR="006F5212" w:rsidRPr="00FA5A41" w:rsidRDefault="006F5212" w:rsidP="00FA5A41">
      <w:pPr>
        <w:pStyle w:val="Text"/>
        <w:numPr>
          <w:ilvl w:val="0"/>
          <w:numId w:val="9"/>
        </w:numPr>
        <w:spacing w:after="120" w:line="240" w:lineRule="auto"/>
        <w:ind w:left="2495" w:hanging="624"/>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请各组织努力开发、验证和进一步利用各种模型，包括跨介质模型（例如生物群、空气和</w:t>
      </w:r>
      <w:r w:rsidR="009B6D21" w:rsidRPr="00FA5A41">
        <w:rPr>
          <w:rFonts w:ascii="Times New Roman" w:eastAsia="SimSun" w:hAnsi="Times New Roman" w:cs="Times New Roman"/>
          <w:sz w:val="24"/>
          <w:szCs w:val="24"/>
          <w:lang w:val="zh-CN" w:eastAsia="zh-CN"/>
        </w:rPr>
        <w:t>人体</w:t>
      </w:r>
      <w:r w:rsidRPr="00FA5A41">
        <w:rPr>
          <w:rFonts w:ascii="Times New Roman" w:eastAsia="SimSun" w:hAnsi="Times New Roman" w:cs="Times New Roman"/>
          <w:sz w:val="24"/>
          <w:szCs w:val="24"/>
          <w:lang w:val="zh-CN" w:eastAsia="zh-CN"/>
        </w:rPr>
        <w:t>，或水气通量）</w:t>
      </w:r>
      <w:r w:rsidR="00927A09">
        <w:rPr>
          <w:rFonts w:ascii="Times New Roman" w:eastAsia="SimSun" w:hAnsi="Times New Roman" w:cs="Times New Roman" w:hint="eastAsia"/>
          <w:sz w:val="24"/>
          <w:szCs w:val="24"/>
          <w:lang w:val="zh-CN" w:eastAsia="zh-CN"/>
        </w:rPr>
        <w:t>；</w:t>
      </w:r>
    </w:p>
    <w:p w14:paraId="1540895A" w14:textId="305CE42C" w:rsidR="006F5212" w:rsidRPr="00FA5A41" w:rsidRDefault="00A8259F" w:rsidP="00FA5A41">
      <w:pPr>
        <w:pStyle w:val="Text"/>
        <w:numPr>
          <w:ilvl w:val="0"/>
          <w:numId w:val="9"/>
        </w:numPr>
        <w:spacing w:after="120" w:line="240" w:lineRule="auto"/>
        <w:ind w:left="2495" w:hanging="624"/>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确保通过建模</w:t>
      </w:r>
      <w:r w:rsidR="006F5212" w:rsidRPr="00FA5A41">
        <w:rPr>
          <w:rFonts w:ascii="Times New Roman" w:eastAsia="SimSun" w:hAnsi="Times New Roman" w:cs="Times New Roman"/>
          <w:sz w:val="24"/>
          <w:szCs w:val="24"/>
          <w:lang w:val="zh-CN" w:eastAsia="zh-CN"/>
        </w:rPr>
        <w:t>为制定监测计划和今后调整计划提供参考，并积累用于成效评估的信息。</w:t>
      </w:r>
    </w:p>
    <w:p w14:paraId="67E20368" w14:textId="77777777" w:rsidR="006F5212" w:rsidRPr="006F5212" w:rsidRDefault="006F5212" w:rsidP="00FA5A41">
      <w:pPr>
        <w:pStyle w:val="Text"/>
        <w:spacing w:after="120" w:line="240" w:lineRule="auto"/>
        <w:ind w:left="1247"/>
        <w:jc w:val="both"/>
        <w:rPr>
          <w:rFonts w:ascii="SimHei" w:eastAsia="SimHei" w:hAnsi="SimHei" w:cs="Times New Roman"/>
          <w:sz w:val="24"/>
          <w:szCs w:val="24"/>
          <w:lang w:eastAsia="zh-CN"/>
        </w:rPr>
      </w:pPr>
      <w:r w:rsidRPr="006F5212">
        <w:rPr>
          <w:rFonts w:ascii="SimHei" w:eastAsia="SimHei" w:hAnsi="SimHei" w:cs="Times New Roman"/>
          <w:b/>
          <w:bCs/>
          <w:sz w:val="24"/>
          <w:szCs w:val="24"/>
          <w:lang w:val="zh-CN" w:eastAsia="zh-CN"/>
        </w:rPr>
        <w:t>查明可用于确定基准的数据来源</w:t>
      </w:r>
    </w:p>
    <w:p w14:paraId="64A99215" w14:textId="7B8074BE" w:rsidR="006F5212" w:rsidRPr="00FA5A41" w:rsidRDefault="006F5212" w:rsidP="00FA5A41">
      <w:pPr>
        <w:pStyle w:val="Text"/>
        <w:numPr>
          <w:ilvl w:val="0"/>
          <w:numId w:val="30"/>
        </w:numPr>
        <w:spacing w:after="120" w:line="240" w:lineRule="auto"/>
        <w:ind w:left="1247" w:firstLine="0"/>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缔约方会议应考虑作出安排，</w:t>
      </w:r>
      <w:r w:rsidR="006B6400" w:rsidRPr="00FA5A41">
        <w:rPr>
          <w:rFonts w:ascii="Times New Roman" w:eastAsia="SimSun" w:hAnsi="Times New Roman" w:cs="Times New Roman"/>
          <w:sz w:val="24"/>
          <w:szCs w:val="24"/>
          <w:lang w:val="zh-CN" w:eastAsia="zh-CN"/>
        </w:rPr>
        <w:t>制定</w:t>
      </w:r>
      <w:r w:rsidRPr="00FA5A41">
        <w:rPr>
          <w:rFonts w:ascii="Times New Roman" w:eastAsia="SimSun" w:hAnsi="Times New Roman" w:cs="Times New Roman"/>
          <w:sz w:val="24"/>
          <w:szCs w:val="24"/>
          <w:lang w:val="zh-CN" w:eastAsia="zh-CN"/>
        </w:rPr>
        <w:t>正式程序，在《水俣公约》范围内收集、管理和发布数据，以促进成效评估，并考虑是否需要为此进程确立一个基准。在作出这种安排时，应考虑现有的信息来源，包括全球汞评估报告。</w:t>
      </w:r>
    </w:p>
    <w:p w14:paraId="58561FA5" w14:textId="2F4F981E" w:rsidR="006F5212" w:rsidRPr="006F5212" w:rsidRDefault="006F5212" w:rsidP="00FA5A41">
      <w:pPr>
        <w:pStyle w:val="Text"/>
        <w:spacing w:after="120" w:line="240" w:lineRule="auto"/>
        <w:ind w:left="1247"/>
        <w:jc w:val="both"/>
        <w:rPr>
          <w:rFonts w:ascii="SimHei" w:eastAsia="SimHei" w:hAnsi="SimHei" w:cs="Times New Roman"/>
          <w:color w:val="auto"/>
          <w:sz w:val="24"/>
          <w:szCs w:val="24"/>
          <w:lang w:eastAsia="zh-CN"/>
        </w:rPr>
      </w:pPr>
      <w:r w:rsidRPr="006F5212">
        <w:rPr>
          <w:rFonts w:ascii="SimHei" w:eastAsia="SimHei" w:hAnsi="SimHei" w:cs="Times New Roman"/>
          <w:b/>
          <w:bCs/>
          <w:sz w:val="24"/>
          <w:szCs w:val="24"/>
          <w:lang w:val="zh-CN" w:eastAsia="zh-CN"/>
        </w:rPr>
        <w:t>查明监测活动可如何有助于</w:t>
      </w:r>
      <w:r w:rsidR="006B6400" w:rsidRPr="006F5212">
        <w:rPr>
          <w:rFonts w:ascii="SimHei" w:eastAsia="SimHei" w:hAnsi="SimHei" w:cs="Times New Roman"/>
          <w:b/>
          <w:bCs/>
          <w:sz w:val="24"/>
          <w:szCs w:val="24"/>
          <w:lang w:val="zh-CN" w:eastAsia="zh-CN"/>
        </w:rPr>
        <w:t>制定</w:t>
      </w:r>
      <w:r w:rsidR="006B6400">
        <w:rPr>
          <w:rFonts w:ascii="SimHei" w:eastAsia="SimHei" w:hAnsi="SimHei" w:cs="Times New Roman"/>
          <w:b/>
          <w:bCs/>
          <w:sz w:val="24"/>
          <w:szCs w:val="24"/>
          <w:lang w:val="zh-CN" w:eastAsia="zh-CN"/>
        </w:rPr>
        <w:t>成效评估框架</w:t>
      </w:r>
    </w:p>
    <w:p w14:paraId="7B08EBFB" w14:textId="77777777" w:rsidR="006F5212" w:rsidRPr="00FA5A41" w:rsidRDefault="006F5212" w:rsidP="00FA5A41">
      <w:pPr>
        <w:pStyle w:val="Text"/>
        <w:numPr>
          <w:ilvl w:val="0"/>
          <w:numId w:val="30"/>
        </w:numPr>
        <w:spacing w:after="120" w:line="240" w:lineRule="auto"/>
        <w:ind w:left="1247" w:firstLine="0"/>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关于监测所得信息以及对因果关系的适当评估可如何有助于评估某些条款的建议包括：</w:t>
      </w:r>
    </w:p>
    <w:tbl>
      <w:tblPr>
        <w:tblStyle w:val="Grilledutableau"/>
        <w:tblW w:w="9776" w:type="dxa"/>
        <w:tblLayout w:type="fixed"/>
        <w:tblLook w:val="04A0" w:firstRow="1" w:lastRow="0" w:firstColumn="1" w:lastColumn="0" w:noHBand="0" w:noVBand="1"/>
      </w:tblPr>
      <w:tblGrid>
        <w:gridCol w:w="1831"/>
        <w:gridCol w:w="7945"/>
      </w:tblGrid>
      <w:tr w:rsidR="006F5212" w:rsidRPr="00FA5A41" w14:paraId="315D36C3" w14:textId="77777777" w:rsidTr="004F2961">
        <w:tc>
          <w:tcPr>
            <w:tcW w:w="1831" w:type="dxa"/>
          </w:tcPr>
          <w:p w14:paraId="205203BB" w14:textId="77777777"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KaiTi" w:eastAsia="KaiTi" w:hAnsi="KaiTi" w:cs="Times New Roman"/>
                <w:i/>
                <w:color w:val="auto"/>
                <w:sz w:val="20"/>
                <w:szCs w:val="20"/>
              </w:rPr>
            </w:pPr>
            <w:r w:rsidRPr="00FA5A41">
              <w:rPr>
                <w:rFonts w:ascii="KaiTi" w:eastAsia="KaiTi" w:hAnsi="KaiTi" w:cs="Times New Roman"/>
                <w:sz w:val="20"/>
                <w:szCs w:val="20"/>
                <w:lang w:val="zh-CN"/>
              </w:rPr>
              <w:t>条款</w:t>
            </w:r>
          </w:p>
        </w:tc>
        <w:tc>
          <w:tcPr>
            <w:tcW w:w="7945" w:type="dxa"/>
          </w:tcPr>
          <w:p w14:paraId="0565E70B" w14:textId="3D5030AF" w:rsidR="006F5212" w:rsidRPr="00FA5A41" w:rsidRDefault="001C311F" w:rsidP="00C73028">
            <w:pPr>
              <w:pStyle w:val="Paragraphedeliste"/>
              <w:tabs>
                <w:tab w:val="left" w:pos="1163"/>
              </w:tabs>
              <w:spacing w:before="60" w:after="60" w:line="240" w:lineRule="auto"/>
              <w:ind w:left="360"/>
              <w:jc w:val="center"/>
              <w:rPr>
                <w:rFonts w:ascii="KaiTi" w:eastAsia="KaiTi" w:hAnsi="KaiTi"/>
                <w:i/>
                <w:sz w:val="20"/>
                <w:szCs w:val="20"/>
              </w:rPr>
            </w:pPr>
            <w:r w:rsidRPr="00FA5A41">
              <w:rPr>
                <w:rFonts w:ascii="KaiTi" w:eastAsia="KaiTi" w:hAnsi="KaiTi" w:hint="eastAsia"/>
                <w:sz w:val="20"/>
                <w:szCs w:val="20"/>
                <w:lang w:val="zh-CN"/>
              </w:rPr>
              <w:t>介绍</w:t>
            </w:r>
            <w:r w:rsidR="006F5212" w:rsidRPr="00FA5A41">
              <w:rPr>
                <w:rFonts w:ascii="KaiTi" w:eastAsia="KaiTi" w:hAnsi="KaiTi"/>
                <w:sz w:val="20"/>
                <w:szCs w:val="20"/>
                <w:lang w:val="zh-CN"/>
              </w:rPr>
              <w:t>全球监测数据（空气、人体、生物群）可如何有助于评价《公约》成效</w:t>
            </w:r>
          </w:p>
        </w:tc>
      </w:tr>
      <w:tr w:rsidR="006F5212" w:rsidRPr="00FA5A41" w14:paraId="5AABEFF5" w14:textId="77777777" w:rsidTr="004F2961">
        <w:tc>
          <w:tcPr>
            <w:tcW w:w="1831" w:type="dxa"/>
          </w:tcPr>
          <w:p w14:paraId="600A9F4B" w14:textId="46103C43"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第一条</w:t>
            </w:r>
            <w:r w:rsidRPr="00FA5A41">
              <w:rPr>
                <w:rFonts w:ascii="Times New Roman" w:eastAsia="SimSun" w:hAnsi="Times New Roman" w:cs="Times New Roman"/>
                <w:sz w:val="20"/>
                <w:szCs w:val="20"/>
                <w:lang w:val="zh-CN"/>
              </w:rPr>
              <w:t xml:space="preserve"> </w:t>
            </w:r>
            <w:r w:rsidR="00A62632" w:rsidRPr="00FA5A41">
              <w:rPr>
                <w:rFonts w:ascii="Times New Roman" w:eastAsia="SimSun" w:hAnsi="Times New Roman" w:cs="Times New Roman"/>
                <w:sz w:val="20"/>
                <w:szCs w:val="20"/>
                <w:lang w:val="zh-CN"/>
              </w:rPr>
              <w:t>–</w:t>
            </w:r>
            <w:r w:rsidRPr="00FA5A41">
              <w:rPr>
                <w:rFonts w:ascii="Times New Roman" w:eastAsia="SimSun" w:hAnsi="Times New Roman" w:cs="Times New Roman"/>
                <w:sz w:val="20"/>
                <w:szCs w:val="20"/>
                <w:lang w:val="zh-CN"/>
              </w:rPr>
              <w:t xml:space="preserve"> </w:t>
            </w:r>
            <w:r w:rsidRPr="00FA5A41">
              <w:rPr>
                <w:rFonts w:ascii="Times New Roman" w:eastAsia="SimSun" w:hAnsi="Times New Roman" w:cs="Times New Roman"/>
                <w:sz w:val="20"/>
                <w:szCs w:val="20"/>
                <w:lang w:val="zh-CN"/>
              </w:rPr>
              <w:t>目标</w:t>
            </w:r>
          </w:p>
        </w:tc>
        <w:tc>
          <w:tcPr>
            <w:tcW w:w="7945" w:type="dxa"/>
          </w:tcPr>
          <w:p w14:paraId="128DF2E4" w14:textId="77777777" w:rsidR="006F5212" w:rsidRPr="00FA5A41" w:rsidRDefault="006F5212" w:rsidP="00C73028">
            <w:pPr>
              <w:pStyle w:val="Paragraphedeliste"/>
              <w:numPr>
                <w:ilvl w:val="0"/>
                <w:numId w:val="5"/>
              </w:numPr>
              <w:pBdr>
                <w:top w:val="nil"/>
                <w:left w:val="nil"/>
                <w:bottom w:val="nil"/>
                <w:right w:val="nil"/>
                <w:between w:val="nil"/>
                <w:bar w:val="nil"/>
              </w:pBdr>
              <w:spacing w:before="60" w:after="60" w:line="240" w:lineRule="auto"/>
              <w:rPr>
                <w:sz w:val="20"/>
                <w:szCs w:val="20"/>
              </w:rPr>
            </w:pPr>
            <w:r w:rsidRPr="00FA5A41">
              <w:rPr>
                <w:sz w:val="20"/>
                <w:szCs w:val="20"/>
                <w:lang w:val="zh-CN"/>
              </w:rPr>
              <w:t>空气、人体和生物群中的汞含量</w:t>
            </w:r>
          </w:p>
          <w:p w14:paraId="6AABC4DB" w14:textId="77777777" w:rsidR="006F5212" w:rsidRPr="00FA5A41" w:rsidRDefault="006F5212" w:rsidP="00C73028">
            <w:pPr>
              <w:pStyle w:val="T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对于根据建模信息估计的、来自人为排放和释放的环境和人体中的汞含量，找出其原因所在</w:t>
            </w:r>
          </w:p>
        </w:tc>
      </w:tr>
      <w:tr w:rsidR="006F5212" w:rsidRPr="00FA5A41" w14:paraId="442470C2" w14:textId="77777777" w:rsidTr="004F2961">
        <w:tc>
          <w:tcPr>
            <w:tcW w:w="1831" w:type="dxa"/>
          </w:tcPr>
          <w:p w14:paraId="5BD131C7" w14:textId="77E4AC94" w:rsidR="006A76DF"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sz w:val="20"/>
                <w:szCs w:val="20"/>
                <w:lang w:val="zh-CN" w:eastAsia="zh-CN"/>
              </w:rPr>
            </w:pPr>
            <w:r w:rsidRPr="00FA5A41">
              <w:rPr>
                <w:rFonts w:ascii="Times New Roman" w:eastAsia="SimSun" w:hAnsi="Times New Roman" w:cs="Times New Roman"/>
                <w:sz w:val="20"/>
                <w:szCs w:val="20"/>
                <w:lang w:val="zh-CN" w:eastAsia="zh-CN"/>
              </w:rPr>
              <w:t>第七条</w:t>
            </w:r>
            <w:r w:rsidRPr="00FA5A41">
              <w:rPr>
                <w:rFonts w:ascii="Times New Roman" w:eastAsia="SimSun" w:hAnsi="Times New Roman" w:cs="Times New Roman"/>
                <w:sz w:val="20"/>
                <w:szCs w:val="20"/>
                <w:lang w:val="zh-CN" w:eastAsia="zh-CN"/>
              </w:rPr>
              <w:t xml:space="preserve"> </w:t>
            </w:r>
            <w:r w:rsidR="00A62632" w:rsidRPr="00FA5A41">
              <w:rPr>
                <w:rFonts w:ascii="Times New Roman" w:eastAsia="SimSun" w:hAnsi="Times New Roman" w:cs="Times New Roman"/>
                <w:sz w:val="20"/>
                <w:szCs w:val="20"/>
                <w:lang w:val="zh-CN" w:eastAsia="zh-CN"/>
              </w:rPr>
              <w:t>–</w:t>
            </w:r>
            <w:r w:rsidRPr="00FA5A41">
              <w:rPr>
                <w:rFonts w:ascii="Times New Roman" w:eastAsia="SimSun" w:hAnsi="Times New Roman" w:cs="Times New Roman"/>
                <w:sz w:val="20"/>
                <w:szCs w:val="20"/>
                <w:lang w:val="zh-CN" w:eastAsia="zh-CN"/>
              </w:rPr>
              <w:t xml:space="preserve"> </w:t>
            </w:r>
            <w:r w:rsidRPr="00FA5A41">
              <w:rPr>
                <w:rFonts w:ascii="Times New Roman" w:eastAsia="SimSun" w:hAnsi="Times New Roman" w:cs="Times New Roman"/>
                <w:sz w:val="20"/>
                <w:szCs w:val="20"/>
                <w:lang w:val="zh-CN" w:eastAsia="zh-CN"/>
              </w:rPr>
              <w:t>手工和</w:t>
            </w:r>
          </w:p>
          <w:p w14:paraId="11216126" w14:textId="7F28D06F"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小规模采金业</w:t>
            </w:r>
          </w:p>
        </w:tc>
        <w:tc>
          <w:tcPr>
            <w:tcW w:w="7945" w:type="dxa"/>
          </w:tcPr>
          <w:p w14:paraId="4898ABCC" w14:textId="77777777" w:rsidR="006F5212" w:rsidRPr="00FA5A41" w:rsidRDefault="006F5212" w:rsidP="00C73028">
            <w:pPr>
              <w:pStyle w:val="Paragraphedeliste"/>
              <w:numPr>
                <w:ilvl w:val="0"/>
                <w:numId w:val="6"/>
              </w:numPr>
              <w:pBdr>
                <w:top w:val="nil"/>
                <w:left w:val="nil"/>
                <w:bottom w:val="nil"/>
                <w:right w:val="nil"/>
                <w:between w:val="nil"/>
                <w:bar w:val="nil"/>
              </w:pBdr>
              <w:tabs>
                <w:tab w:val="left" w:pos="477"/>
              </w:tabs>
              <w:spacing w:before="60" w:after="60" w:line="240" w:lineRule="auto"/>
              <w:rPr>
                <w:sz w:val="20"/>
                <w:szCs w:val="20"/>
              </w:rPr>
            </w:pPr>
            <w:r w:rsidRPr="00FA5A41">
              <w:rPr>
                <w:sz w:val="20"/>
                <w:szCs w:val="20"/>
                <w:lang w:val="zh-CN"/>
              </w:rPr>
              <w:t>人体中的汞含量</w:t>
            </w:r>
          </w:p>
          <w:p w14:paraId="24038568" w14:textId="77777777" w:rsidR="006F5212" w:rsidRPr="00FA5A41" w:rsidRDefault="006F5212" w:rsidP="00C73028">
            <w:pPr>
              <w:pStyle w:val="Paragraphedeliste"/>
              <w:numPr>
                <w:ilvl w:val="0"/>
                <w:numId w:val="6"/>
              </w:numPr>
              <w:pBdr>
                <w:top w:val="nil"/>
                <w:left w:val="nil"/>
                <w:bottom w:val="nil"/>
                <w:right w:val="nil"/>
                <w:between w:val="nil"/>
                <w:bar w:val="nil"/>
              </w:pBdr>
              <w:tabs>
                <w:tab w:val="left" w:pos="477"/>
              </w:tabs>
              <w:spacing w:before="60" w:after="60" w:line="240" w:lineRule="auto"/>
              <w:rPr>
                <w:sz w:val="20"/>
                <w:szCs w:val="20"/>
              </w:rPr>
            </w:pPr>
            <w:r w:rsidRPr="00FA5A41">
              <w:rPr>
                <w:sz w:val="20"/>
                <w:szCs w:val="20"/>
                <w:lang w:val="zh-CN"/>
              </w:rPr>
              <w:t>手工和小规模采金活动下游的鱼类和其他生物群中的汞含量</w:t>
            </w:r>
          </w:p>
          <w:p w14:paraId="3621A785" w14:textId="77777777" w:rsidR="006F5212" w:rsidRPr="00FA5A41" w:rsidRDefault="006F5212" w:rsidP="00C73028">
            <w:pPr>
              <w:pStyle w:val="T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77"/>
              </w:tabs>
              <w:spacing w:before="60" w:after="6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环境空气中的汞含量</w:t>
            </w:r>
          </w:p>
        </w:tc>
      </w:tr>
      <w:tr w:rsidR="006F5212" w:rsidRPr="00FA5A41" w14:paraId="51507E8C" w14:textId="77777777" w:rsidTr="004F2961">
        <w:tc>
          <w:tcPr>
            <w:tcW w:w="1831" w:type="dxa"/>
          </w:tcPr>
          <w:p w14:paraId="45069B57" w14:textId="1ABDAC98"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第八条</w:t>
            </w:r>
            <w:r w:rsidRPr="00FA5A41">
              <w:rPr>
                <w:rFonts w:ascii="Times New Roman" w:eastAsia="SimSun" w:hAnsi="Times New Roman" w:cs="Times New Roman"/>
                <w:sz w:val="20"/>
                <w:szCs w:val="20"/>
                <w:lang w:val="zh-CN"/>
              </w:rPr>
              <w:t xml:space="preserve"> </w:t>
            </w:r>
            <w:r w:rsidR="00A62632" w:rsidRPr="00FA5A41">
              <w:rPr>
                <w:rFonts w:ascii="Times New Roman" w:eastAsia="SimSun" w:hAnsi="Times New Roman" w:cs="Times New Roman"/>
                <w:sz w:val="20"/>
                <w:szCs w:val="20"/>
                <w:lang w:val="zh-CN"/>
              </w:rPr>
              <w:t>–</w:t>
            </w:r>
            <w:r w:rsidRPr="00FA5A41">
              <w:rPr>
                <w:rFonts w:ascii="Times New Roman" w:eastAsia="SimSun" w:hAnsi="Times New Roman" w:cs="Times New Roman"/>
                <w:sz w:val="20"/>
                <w:szCs w:val="20"/>
                <w:lang w:val="zh-CN"/>
              </w:rPr>
              <w:t xml:space="preserve"> </w:t>
            </w:r>
            <w:r w:rsidRPr="00FA5A41">
              <w:rPr>
                <w:rFonts w:ascii="Times New Roman" w:eastAsia="SimSun" w:hAnsi="Times New Roman" w:cs="Times New Roman"/>
                <w:sz w:val="20"/>
                <w:szCs w:val="20"/>
                <w:lang w:val="zh-CN"/>
              </w:rPr>
              <w:t>排放</w:t>
            </w:r>
          </w:p>
        </w:tc>
        <w:tc>
          <w:tcPr>
            <w:tcW w:w="7945" w:type="dxa"/>
          </w:tcPr>
          <w:p w14:paraId="298242C8" w14:textId="77777777" w:rsidR="006F5212" w:rsidRPr="00FA5A41" w:rsidRDefault="006F5212" w:rsidP="00C73028">
            <w:pPr>
              <w:pStyle w:val="Paragraphedeliste"/>
              <w:numPr>
                <w:ilvl w:val="0"/>
                <w:numId w:val="7"/>
              </w:numPr>
              <w:pBdr>
                <w:top w:val="nil"/>
                <w:left w:val="nil"/>
                <w:bottom w:val="nil"/>
                <w:right w:val="nil"/>
                <w:between w:val="nil"/>
                <w:bar w:val="nil"/>
              </w:pBdr>
              <w:tabs>
                <w:tab w:val="left" w:pos="477"/>
              </w:tabs>
              <w:spacing w:before="60" w:after="60" w:line="240" w:lineRule="auto"/>
              <w:rPr>
                <w:iCs/>
                <w:sz w:val="20"/>
                <w:szCs w:val="20"/>
              </w:rPr>
            </w:pPr>
            <w:r w:rsidRPr="00FA5A41">
              <w:rPr>
                <w:sz w:val="20"/>
                <w:szCs w:val="20"/>
                <w:lang w:val="zh-CN"/>
              </w:rPr>
              <w:t>环境空气中的汞含量</w:t>
            </w:r>
          </w:p>
          <w:p w14:paraId="0548B4E6" w14:textId="77777777" w:rsidR="006F5212" w:rsidRPr="00FA5A41" w:rsidRDefault="006F5212" w:rsidP="00C73028">
            <w:pPr>
              <w:pStyle w:val="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77"/>
              </w:tabs>
              <w:spacing w:before="60" w:after="60" w:line="240" w:lineRule="auto"/>
              <w:rPr>
                <w:rFonts w:ascii="Times New Roman" w:eastAsia="SimSun" w:hAnsi="Times New Roman" w:cs="Times New Roman"/>
                <w:iCs/>
                <w:color w:val="auto"/>
                <w:sz w:val="20"/>
                <w:szCs w:val="20"/>
                <w:lang w:eastAsia="zh-CN"/>
              </w:rPr>
            </w:pPr>
            <w:r w:rsidRPr="00FA5A41">
              <w:rPr>
                <w:rFonts w:ascii="Times New Roman" w:eastAsia="SimSun" w:hAnsi="Times New Roman" w:cs="Times New Roman"/>
                <w:sz w:val="20"/>
                <w:szCs w:val="20"/>
                <w:lang w:val="zh-CN" w:eastAsia="zh-CN"/>
              </w:rPr>
              <w:t>生物群中的汞含量，用于考察当地影响和远距离迁移</w:t>
            </w:r>
          </w:p>
        </w:tc>
      </w:tr>
      <w:tr w:rsidR="006F5212" w:rsidRPr="00FA5A41" w14:paraId="4A815A26" w14:textId="77777777" w:rsidTr="004F2961">
        <w:tc>
          <w:tcPr>
            <w:tcW w:w="1831" w:type="dxa"/>
          </w:tcPr>
          <w:p w14:paraId="18139408" w14:textId="7992FC63"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第九条</w:t>
            </w:r>
            <w:r w:rsidRPr="00FA5A41">
              <w:rPr>
                <w:rFonts w:ascii="Times New Roman" w:eastAsia="SimSun" w:hAnsi="Times New Roman" w:cs="Times New Roman"/>
                <w:sz w:val="20"/>
                <w:szCs w:val="20"/>
                <w:lang w:val="zh-CN"/>
              </w:rPr>
              <w:t xml:space="preserve"> </w:t>
            </w:r>
            <w:r w:rsidR="00A62632" w:rsidRPr="00FA5A41">
              <w:rPr>
                <w:rFonts w:ascii="Times New Roman" w:eastAsia="SimSun" w:hAnsi="Times New Roman" w:cs="Times New Roman"/>
                <w:sz w:val="20"/>
                <w:szCs w:val="20"/>
                <w:lang w:val="zh-CN"/>
              </w:rPr>
              <w:t>–</w:t>
            </w:r>
            <w:r w:rsidRPr="00FA5A41">
              <w:rPr>
                <w:rFonts w:ascii="Times New Roman" w:eastAsia="SimSun" w:hAnsi="Times New Roman" w:cs="Times New Roman"/>
                <w:sz w:val="20"/>
                <w:szCs w:val="20"/>
                <w:lang w:val="zh-CN"/>
              </w:rPr>
              <w:t xml:space="preserve"> </w:t>
            </w:r>
            <w:r w:rsidRPr="00FA5A41">
              <w:rPr>
                <w:rFonts w:ascii="Times New Roman" w:eastAsia="SimSun" w:hAnsi="Times New Roman" w:cs="Times New Roman"/>
                <w:sz w:val="20"/>
                <w:szCs w:val="20"/>
                <w:lang w:val="zh-CN"/>
              </w:rPr>
              <w:t>释放</w:t>
            </w:r>
          </w:p>
        </w:tc>
        <w:tc>
          <w:tcPr>
            <w:tcW w:w="7945" w:type="dxa"/>
          </w:tcPr>
          <w:p w14:paraId="4222C236" w14:textId="77777777" w:rsidR="006F5212" w:rsidRPr="00FA5A41" w:rsidRDefault="006F5212" w:rsidP="00C73028">
            <w:pPr>
              <w:pStyle w:val="Paragraphedeliste"/>
              <w:numPr>
                <w:ilvl w:val="0"/>
                <w:numId w:val="7"/>
              </w:numPr>
              <w:pBdr>
                <w:top w:val="nil"/>
                <w:left w:val="nil"/>
                <w:bottom w:val="nil"/>
                <w:right w:val="nil"/>
                <w:between w:val="nil"/>
                <w:bar w:val="nil"/>
              </w:pBdr>
              <w:tabs>
                <w:tab w:val="left" w:pos="477"/>
              </w:tabs>
              <w:spacing w:before="60" w:after="60" w:line="240" w:lineRule="auto"/>
              <w:rPr>
                <w:iCs/>
                <w:sz w:val="20"/>
                <w:szCs w:val="20"/>
              </w:rPr>
            </w:pPr>
            <w:r w:rsidRPr="00FA5A41">
              <w:rPr>
                <w:sz w:val="20"/>
                <w:szCs w:val="20"/>
                <w:lang w:val="zh-CN"/>
              </w:rPr>
              <w:t>鱼类和其他生物及人体中的汞含量</w:t>
            </w:r>
          </w:p>
        </w:tc>
      </w:tr>
      <w:tr w:rsidR="006F5212" w:rsidRPr="00FA5A41" w14:paraId="7A3A5E0B" w14:textId="77777777" w:rsidTr="004F2961">
        <w:tc>
          <w:tcPr>
            <w:tcW w:w="1831" w:type="dxa"/>
          </w:tcPr>
          <w:p w14:paraId="133A91E0" w14:textId="16E95283" w:rsidR="00FD5CFE"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sz w:val="20"/>
                <w:szCs w:val="20"/>
                <w:lang w:val="zh-CN"/>
              </w:rPr>
            </w:pPr>
            <w:r w:rsidRPr="00FA5A41">
              <w:rPr>
                <w:rFonts w:ascii="Times New Roman" w:eastAsia="SimSun" w:hAnsi="Times New Roman" w:cs="Times New Roman"/>
                <w:sz w:val="20"/>
                <w:szCs w:val="20"/>
                <w:lang w:val="zh-CN"/>
              </w:rPr>
              <w:t>第十二条</w:t>
            </w:r>
            <w:r w:rsidRPr="00FA5A41">
              <w:rPr>
                <w:rFonts w:ascii="Times New Roman" w:eastAsia="SimSun" w:hAnsi="Times New Roman" w:cs="Times New Roman"/>
                <w:sz w:val="20"/>
                <w:szCs w:val="20"/>
                <w:lang w:val="zh-CN"/>
              </w:rPr>
              <w:t xml:space="preserve"> </w:t>
            </w:r>
            <w:r w:rsidR="008A6A2A" w:rsidRPr="00FA5A41">
              <w:rPr>
                <w:rFonts w:ascii="Times New Roman" w:eastAsia="SimSun" w:hAnsi="Times New Roman" w:cs="Times New Roman"/>
                <w:sz w:val="20"/>
                <w:szCs w:val="20"/>
                <w:lang w:val="zh-CN"/>
              </w:rPr>
              <w:t>–</w:t>
            </w:r>
            <w:r w:rsidRPr="00FA5A41">
              <w:rPr>
                <w:rFonts w:ascii="Times New Roman" w:eastAsia="SimSun" w:hAnsi="Times New Roman" w:cs="Times New Roman"/>
                <w:sz w:val="20"/>
                <w:szCs w:val="20"/>
                <w:lang w:val="zh-CN"/>
              </w:rPr>
              <w:t xml:space="preserve"> </w:t>
            </w:r>
            <w:r w:rsidRPr="00FA5A41">
              <w:rPr>
                <w:rFonts w:ascii="Times New Roman" w:eastAsia="SimSun" w:hAnsi="Times New Roman" w:cs="Times New Roman"/>
                <w:sz w:val="20"/>
                <w:szCs w:val="20"/>
                <w:lang w:val="zh-CN"/>
              </w:rPr>
              <w:t>污染</w:t>
            </w:r>
          </w:p>
          <w:p w14:paraId="5F6C370C" w14:textId="3E7E6D79"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场地</w:t>
            </w:r>
          </w:p>
        </w:tc>
        <w:tc>
          <w:tcPr>
            <w:tcW w:w="7945" w:type="dxa"/>
          </w:tcPr>
          <w:p w14:paraId="5588BFFE" w14:textId="77777777" w:rsidR="006F5212" w:rsidRPr="00FA5A41" w:rsidRDefault="006F5212" w:rsidP="00C73028">
            <w:pPr>
              <w:pStyle w:val="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空气、人体和生物群中的汞含量</w:t>
            </w:r>
          </w:p>
        </w:tc>
      </w:tr>
      <w:tr w:rsidR="006F5212" w:rsidRPr="00FA5A41" w14:paraId="19D532FF" w14:textId="77777777" w:rsidTr="004F2961">
        <w:tc>
          <w:tcPr>
            <w:tcW w:w="1831" w:type="dxa"/>
          </w:tcPr>
          <w:p w14:paraId="43440A25" w14:textId="77777777" w:rsidR="00FD5CFE"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sz w:val="20"/>
                <w:szCs w:val="20"/>
                <w:lang w:val="zh-CN"/>
              </w:rPr>
            </w:pPr>
            <w:r w:rsidRPr="00FA5A41">
              <w:rPr>
                <w:rFonts w:ascii="Times New Roman" w:eastAsia="SimSun" w:hAnsi="Times New Roman" w:cs="Times New Roman"/>
                <w:sz w:val="20"/>
                <w:szCs w:val="20"/>
                <w:lang w:val="zh-CN"/>
              </w:rPr>
              <w:t>第十六条</w:t>
            </w:r>
            <w:r w:rsidRPr="00FA5A41">
              <w:rPr>
                <w:rFonts w:ascii="Times New Roman" w:eastAsia="SimSun" w:hAnsi="Times New Roman" w:cs="Times New Roman"/>
                <w:sz w:val="20"/>
                <w:szCs w:val="20"/>
                <w:lang w:val="zh-CN"/>
              </w:rPr>
              <w:t xml:space="preserve"> – </w:t>
            </w:r>
            <w:r w:rsidRPr="00FA5A41">
              <w:rPr>
                <w:rFonts w:ascii="Times New Roman" w:eastAsia="SimSun" w:hAnsi="Times New Roman" w:cs="Times New Roman"/>
                <w:sz w:val="20"/>
                <w:szCs w:val="20"/>
                <w:lang w:val="zh-CN"/>
              </w:rPr>
              <w:t>健康</w:t>
            </w:r>
          </w:p>
          <w:p w14:paraId="2C36C5FB" w14:textId="16F15484"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方面</w:t>
            </w:r>
          </w:p>
        </w:tc>
        <w:tc>
          <w:tcPr>
            <w:tcW w:w="7945" w:type="dxa"/>
          </w:tcPr>
          <w:p w14:paraId="4C55FCEF" w14:textId="77777777" w:rsidR="006F5212" w:rsidRPr="00FA5A41" w:rsidRDefault="006F5212" w:rsidP="00C73028">
            <w:pPr>
              <w:pStyle w:val="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人体中的汞含量（跟踪成功保护弱势群体的情况）</w:t>
            </w:r>
          </w:p>
        </w:tc>
      </w:tr>
      <w:tr w:rsidR="006F5212" w:rsidRPr="00FA5A41" w14:paraId="4E8EC2FC" w14:textId="77777777" w:rsidTr="004F2961">
        <w:tc>
          <w:tcPr>
            <w:tcW w:w="1831" w:type="dxa"/>
          </w:tcPr>
          <w:p w14:paraId="23120FC5" w14:textId="77777777"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第十八条</w:t>
            </w:r>
            <w:r w:rsidRPr="00FA5A41">
              <w:rPr>
                <w:rFonts w:ascii="Times New Roman" w:eastAsia="SimSun" w:hAnsi="Times New Roman" w:cs="Times New Roman"/>
                <w:sz w:val="20"/>
                <w:szCs w:val="20"/>
                <w:lang w:val="zh-CN" w:eastAsia="zh-CN"/>
              </w:rPr>
              <w:t xml:space="preserve"> – </w:t>
            </w:r>
            <w:r w:rsidRPr="00FA5A41">
              <w:rPr>
                <w:rFonts w:ascii="Times New Roman" w:eastAsia="SimSun" w:hAnsi="Times New Roman" w:cs="Times New Roman"/>
                <w:sz w:val="20"/>
                <w:szCs w:val="20"/>
                <w:lang w:val="zh-CN" w:eastAsia="zh-CN"/>
              </w:rPr>
              <w:t>公共信息、认识和教育</w:t>
            </w:r>
          </w:p>
        </w:tc>
        <w:tc>
          <w:tcPr>
            <w:tcW w:w="7945" w:type="dxa"/>
          </w:tcPr>
          <w:p w14:paraId="06F3B5B6" w14:textId="4BC528EB" w:rsidR="006F5212" w:rsidRPr="00FA5A41" w:rsidRDefault="00B0322F" w:rsidP="00C73028">
            <w:pPr>
              <w:pStyle w:val="Paragraphedeliste"/>
              <w:numPr>
                <w:ilvl w:val="0"/>
                <w:numId w:val="8"/>
              </w:numPr>
              <w:pBdr>
                <w:top w:val="nil"/>
                <w:left w:val="nil"/>
                <w:bottom w:val="nil"/>
                <w:right w:val="nil"/>
                <w:between w:val="nil"/>
                <w:bar w:val="nil"/>
              </w:pBdr>
              <w:spacing w:before="60" w:after="60" w:line="240" w:lineRule="auto"/>
              <w:rPr>
                <w:sz w:val="20"/>
                <w:szCs w:val="20"/>
              </w:rPr>
            </w:pPr>
            <w:r w:rsidRPr="00FA5A41">
              <w:rPr>
                <w:sz w:val="20"/>
                <w:szCs w:val="20"/>
                <w:lang w:val="zh-CN"/>
              </w:rPr>
              <w:t>向公众</w:t>
            </w:r>
            <w:r w:rsidR="00377DA8" w:rsidRPr="00FA5A41">
              <w:rPr>
                <w:sz w:val="20"/>
                <w:szCs w:val="20"/>
                <w:lang w:val="zh-CN"/>
              </w:rPr>
              <w:t>提供</w:t>
            </w:r>
            <w:r w:rsidR="006F5212" w:rsidRPr="00FA5A41">
              <w:rPr>
                <w:sz w:val="20"/>
                <w:szCs w:val="20"/>
                <w:lang w:val="zh-CN"/>
              </w:rPr>
              <w:t>空气、人体和生物群中汞含量</w:t>
            </w:r>
            <w:r w:rsidR="00377DA8" w:rsidRPr="00FA5A41">
              <w:rPr>
                <w:sz w:val="20"/>
                <w:szCs w:val="20"/>
                <w:lang w:val="zh-CN"/>
              </w:rPr>
              <w:t>方面信息</w:t>
            </w:r>
            <w:r w:rsidR="006F5212" w:rsidRPr="00FA5A41">
              <w:rPr>
                <w:sz w:val="20"/>
                <w:szCs w:val="20"/>
                <w:lang w:val="zh-CN"/>
              </w:rPr>
              <w:t>的缔约方数目</w:t>
            </w:r>
          </w:p>
        </w:tc>
      </w:tr>
      <w:tr w:rsidR="006F5212" w:rsidRPr="00FA5A41" w14:paraId="3D68B747" w14:textId="77777777" w:rsidTr="004F2961">
        <w:tc>
          <w:tcPr>
            <w:tcW w:w="1831" w:type="dxa"/>
          </w:tcPr>
          <w:p w14:paraId="55DB1C68" w14:textId="77777777" w:rsidR="006F5212" w:rsidRPr="00FA5A41" w:rsidRDefault="006F5212" w:rsidP="00C73028">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第十九条</w:t>
            </w:r>
            <w:r w:rsidRPr="00FA5A41">
              <w:rPr>
                <w:rFonts w:ascii="Times New Roman" w:eastAsia="SimSun" w:hAnsi="Times New Roman" w:cs="Times New Roman"/>
                <w:sz w:val="20"/>
                <w:szCs w:val="20"/>
                <w:lang w:val="zh-CN" w:eastAsia="zh-CN"/>
              </w:rPr>
              <w:t xml:space="preserve"> – </w:t>
            </w:r>
            <w:r w:rsidRPr="00FA5A41">
              <w:rPr>
                <w:rFonts w:ascii="Times New Roman" w:eastAsia="SimSun" w:hAnsi="Times New Roman" w:cs="Times New Roman"/>
                <w:sz w:val="20"/>
                <w:szCs w:val="20"/>
                <w:lang w:val="zh-CN" w:eastAsia="zh-CN"/>
              </w:rPr>
              <w:t>研究、开发和监测</w:t>
            </w:r>
          </w:p>
        </w:tc>
        <w:tc>
          <w:tcPr>
            <w:tcW w:w="7945" w:type="dxa"/>
          </w:tcPr>
          <w:p w14:paraId="51DD99F9" w14:textId="067C4D7E" w:rsidR="006F5212" w:rsidRPr="00FA5A41" w:rsidRDefault="006F5212" w:rsidP="00C73028">
            <w:pPr>
              <w:pStyle w:val="Paragraphedeliste"/>
              <w:numPr>
                <w:ilvl w:val="0"/>
                <w:numId w:val="8"/>
              </w:numPr>
              <w:pBdr>
                <w:top w:val="nil"/>
                <w:left w:val="nil"/>
                <w:bottom w:val="nil"/>
                <w:right w:val="nil"/>
                <w:between w:val="nil"/>
                <w:bar w:val="nil"/>
              </w:pBdr>
              <w:spacing w:before="60" w:after="60" w:line="240" w:lineRule="auto"/>
              <w:rPr>
                <w:sz w:val="20"/>
                <w:szCs w:val="20"/>
              </w:rPr>
            </w:pPr>
            <w:r w:rsidRPr="00FA5A41">
              <w:rPr>
                <w:sz w:val="20"/>
                <w:szCs w:val="20"/>
                <w:lang w:val="zh-CN"/>
              </w:rPr>
              <w:t>合作开发与改进可列入全球监测报告的</w:t>
            </w:r>
            <w:r w:rsidR="00E07F25" w:rsidRPr="00FA5A41">
              <w:rPr>
                <w:sz w:val="20"/>
                <w:szCs w:val="20"/>
                <w:lang w:val="zh-CN"/>
              </w:rPr>
              <w:t>现有</w:t>
            </w:r>
            <w:r w:rsidRPr="00FA5A41">
              <w:rPr>
                <w:sz w:val="20"/>
                <w:szCs w:val="20"/>
                <w:lang w:val="zh-CN"/>
              </w:rPr>
              <w:t>信息</w:t>
            </w:r>
            <w:r w:rsidR="00E07F25" w:rsidRPr="00FA5A41">
              <w:rPr>
                <w:sz w:val="20"/>
                <w:szCs w:val="20"/>
                <w:lang w:val="zh-CN"/>
              </w:rPr>
              <w:t>（包括通过现有数据来源）</w:t>
            </w:r>
            <w:r w:rsidRPr="00FA5A41">
              <w:rPr>
                <w:sz w:val="20"/>
                <w:szCs w:val="20"/>
                <w:lang w:val="zh-CN"/>
              </w:rPr>
              <w:t>的缔约方数目</w:t>
            </w:r>
          </w:p>
        </w:tc>
      </w:tr>
    </w:tbl>
    <w:p w14:paraId="754C061E" w14:textId="77777777" w:rsidR="006F5212" w:rsidRPr="00FA5A41" w:rsidRDefault="006F5212" w:rsidP="00FA5A41">
      <w:pPr>
        <w:pStyle w:val="Text"/>
        <w:spacing w:line="240" w:lineRule="auto"/>
        <w:jc w:val="both"/>
        <w:rPr>
          <w:rFonts w:ascii="Times New Roman" w:hAnsi="Times New Roman" w:cs="Times New Roman"/>
          <w:color w:val="auto"/>
          <w:sz w:val="24"/>
          <w:szCs w:val="24"/>
          <w:lang w:eastAsia="zh-CN"/>
        </w:rPr>
      </w:pPr>
    </w:p>
    <w:p w14:paraId="00939940" w14:textId="77777777" w:rsidR="006F5212" w:rsidRPr="00FA5A41" w:rsidRDefault="006F5212" w:rsidP="00FA5A41">
      <w:pPr>
        <w:pStyle w:val="Text"/>
        <w:spacing w:after="120" w:line="240" w:lineRule="auto"/>
        <w:ind w:left="1247"/>
        <w:jc w:val="both"/>
        <w:rPr>
          <w:rFonts w:ascii="SimHei" w:eastAsia="SimHei" w:hAnsi="SimHei" w:cs="Times New Roman"/>
          <w:b/>
          <w:bCs/>
          <w:color w:val="auto"/>
          <w:sz w:val="28"/>
          <w:szCs w:val="24"/>
          <w:lang w:eastAsia="zh-CN"/>
        </w:rPr>
      </w:pPr>
      <w:r w:rsidRPr="00FA5A41">
        <w:rPr>
          <w:rFonts w:ascii="SimHei" w:eastAsia="SimHei" w:hAnsi="SimHei" w:cs="Times New Roman"/>
          <w:b/>
          <w:bCs/>
          <w:sz w:val="28"/>
          <w:szCs w:val="24"/>
          <w:lang w:val="zh-CN" w:eastAsia="zh-CN"/>
        </w:rPr>
        <w:t>关于成效评估框架要点的建议</w:t>
      </w:r>
    </w:p>
    <w:p w14:paraId="396AD28A" w14:textId="77777777" w:rsidR="006F5212" w:rsidRPr="00FA5A41" w:rsidRDefault="006F5212" w:rsidP="00FA5A41">
      <w:pPr>
        <w:pStyle w:val="Text"/>
        <w:numPr>
          <w:ilvl w:val="0"/>
          <w:numId w:val="30"/>
        </w:numPr>
        <w:spacing w:after="120" w:line="240" w:lineRule="auto"/>
        <w:ind w:left="1247" w:firstLine="0"/>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特设专家组编写了一份初步清单，列出了首期成效评估的指标。需要进一步开展工作，审查数据的局限性以及这些指标的基准，并制定方法，分析逐条的总体成效评估指标，并考虑在成效评估中运用监测信息。</w:t>
      </w:r>
    </w:p>
    <w:p w14:paraId="521BCB01" w14:textId="419A2DB0" w:rsidR="006F5212" w:rsidRPr="00FA5A41" w:rsidRDefault="006F5212" w:rsidP="00FA5A41">
      <w:pPr>
        <w:pStyle w:val="Text"/>
        <w:numPr>
          <w:ilvl w:val="0"/>
          <w:numId w:val="30"/>
        </w:numPr>
        <w:spacing w:after="120" w:line="240" w:lineRule="auto"/>
        <w:ind w:left="1247" w:firstLine="0"/>
        <w:jc w:val="both"/>
        <w:rPr>
          <w:rFonts w:ascii="Times New Roman" w:eastAsia="SimSun" w:hAnsi="Times New Roman" w:cs="Times New Roman"/>
          <w:color w:val="auto"/>
          <w:sz w:val="24"/>
          <w:szCs w:val="24"/>
          <w:lang w:eastAsia="zh-CN"/>
        </w:rPr>
      </w:pPr>
      <w:r w:rsidRPr="00FA5A41">
        <w:rPr>
          <w:rFonts w:ascii="Times New Roman" w:eastAsia="SimSun" w:hAnsi="Times New Roman" w:cs="Times New Roman"/>
          <w:sz w:val="24"/>
          <w:szCs w:val="24"/>
          <w:lang w:val="zh-CN" w:eastAsia="zh-CN"/>
        </w:rPr>
        <w:t>特设专家组建议，首期成效评估分两个阶段进行，时间表如下。</w:t>
      </w:r>
      <w:r w:rsidR="00532298" w:rsidRPr="00FA5A41">
        <w:rPr>
          <w:rFonts w:ascii="Times New Roman" w:eastAsia="SimSun" w:hAnsi="Times New Roman" w:cs="Times New Roman"/>
          <w:sz w:val="24"/>
          <w:szCs w:val="24"/>
          <w:lang w:val="zh-CN" w:eastAsia="zh-CN"/>
        </w:rPr>
        <w:t>缔约方大会应审议该提案，以期在第三次会议上确定成效评估框架。</w:t>
      </w:r>
    </w:p>
    <w:p w14:paraId="0F47C6A0" w14:textId="77777777" w:rsidR="006F5212" w:rsidRPr="00FA5A41" w:rsidRDefault="006F5212" w:rsidP="00FA5A41">
      <w:pPr>
        <w:pStyle w:val="Paragraphedeliste"/>
        <w:numPr>
          <w:ilvl w:val="0"/>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FA5A41">
        <w:rPr>
          <w:sz w:val="24"/>
          <w:szCs w:val="24"/>
          <w:lang w:val="zh-CN"/>
        </w:rPr>
        <w:t>第一阶段：资料收集和汇编</w:t>
      </w:r>
    </w:p>
    <w:p w14:paraId="4F9B92C2" w14:textId="2333EEBF"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第</w:t>
      </w:r>
      <w:r w:rsidRPr="00FA5A41">
        <w:rPr>
          <w:sz w:val="24"/>
          <w:szCs w:val="24"/>
          <w:lang w:val="zh-CN"/>
        </w:rPr>
        <w:t>21</w:t>
      </w:r>
      <w:r w:rsidRPr="00FA5A41">
        <w:rPr>
          <w:sz w:val="24"/>
          <w:szCs w:val="24"/>
          <w:lang w:val="zh-CN"/>
        </w:rPr>
        <w:t>条报告</w:t>
      </w:r>
      <w:r w:rsidRPr="00FA5A41">
        <w:rPr>
          <w:sz w:val="24"/>
          <w:szCs w:val="24"/>
          <w:lang w:val="zh-CN"/>
        </w:rPr>
        <w:t xml:space="preserve"> – </w:t>
      </w:r>
      <w:r w:rsidRPr="00FA5A41">
        <w:rPr>
          <w:sz w:val="24"/>
          <w:szCs w:val="24"/>
          <w:lang w:val="zh-CN"/>
        </w:rPr>
        <w:t>秘书处进行汇编，作为报告周期的内容之一，其中包括</w:t>
      </w:r>
      <w:r w:rsidR="00E23DC7" w:rsidRPr="00FA5A41">
        <w:rPr>
          <w:sz w:val="24"/>
          <w:szCs w:val="24"/>
          <w:lang w:val="zh-CN"/>
        </w:rPr>
        <w:t>一系列</w:t>
      </w:r>
      <w:r w:rsidRPr="00FA5A41">
        <w:rPr>
          <w:sz w:val="24"/>
          <w:szCs w:val="24"/>
          <w:lang w:val="zh-CN"/>
        </w:rPr>
        <w:t>说明性统计数字</w:t>
      </w:r>
    </w:p>
    <w:p w14:paraId="1E5A03E1" w14:textId="77777777"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向秘书处提交的其他资料（进口许可、国家行动计划、排放清单、豁免、自愿的国家实施计划等）</w:t>
      </w:r>
    </w:p>
    <w:p w14:paraId="7E539BB0" w14:textId="77777777"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全球监测报告</w:t>
      </w:r>
      <w:r w:rsidRPr="00FA5A41">
        <w:rPr>
          <w:rStyle w:val="Appelnotedebasdep"/>
          <w:spacing w:val="0"/>
          <w:w w:val="100"/>
          <w:position w:val="0"/>
          <w:sz w:val="24"/>
          <w:szCs w:val="24"/>
          <w:lang w:val="zh-CN"/>
        </w:rPr>
        <w:footnoteReference w:id="4"/>
      </w:r>
    </w:p>
    <w:p w14:paraId="68889DAE" w14:textId="1A5AE14B"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履</w:t>
      </w:r>
      <w:r w:rsidR="00FA1899" w:rsidRPr="00FA5A41">
        <w:rPr>
          <w:sz w:val="24"/>
          <w:szCs w:val="24"/>
          <w:lang w:val="zh-CN"/>
        </w:rPr>
        <w:t>约</w:t>
      </w:r>
      <w:r w:rsidRPr="00FA5A41">
        <w:rPr>
          <w:sz w:val="24"/>
          <w:szCs w:val="24"/>
          <w:lang w:val="zh-CN"/>
        </w:rPr>
        <w:t>与遵约委员会的报告</w:t>
      </w:r>
    </w:p>
    <w:p w14:paraId="5C160808" w14:textId="3E15872F"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全球环境基金的报告</w:t>
      </w:r>
    </w:p>
    <w:p w14:paraId="543F035B" w14:textId="77777777"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专门国际方案的报告</w:t>
      </w:r>
    </w:p>
    <w:p w14:paraId="10709BD8" w14:textId="28F543C0"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支持针对执行《控制危险废物越境转移及其处置巴塞尔公约》、《关于在国际贸易中对某些危险化学品和农药采用事先知情同意程序的鹿特丹公约》、《关于持久性有机污染物的斯德哥尔摩公约》、《水俣公约》和国际化学品管理战略方针、在国家一级开展机构加强工作的特别方案的报告</w:t>
      </w:r>
    </w:p>
    <w:p w14:paraId="4B176285" w14:textId="124A978C"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其他相关信息，包括全球汞评估报告、联合国环境规划署的供应、贸易和需求报告、自愿提交的材料、政府间组织（世界卫生组织、国际劳工组织、联合国开发计划署、北极监测和评估方案、联合国工业发展组织等）报告、《水俣公约》初始评估</w:t>
      </w:r>
      <w:r w:rsidR="00A42B9B" w:rsidRPr="00FA5A41">
        <w:rPr>
          <w:sz w:val="24"/>
          <w:szCs w:val="24"/>
          <w:lang w:val="zh-CN"/>
        </w:rPr>
        <w:t>报告</w:t>
      </w:r>
      <w:r w:rsidRPr="00FA5A41">
        <w:rPr>
          <w:sz w:val="24"/>
          <w:szCs w:val="24"/>
          <w:lang w:val="zh-CN"/>
        </w:rPr>
        <w:t>、全球汞伙伴关系、项目报告、联合国贸易数据、科学文献，等等。</w:t>
      </w:r>
    </w:p>
    <w:p w14:paraId="5B2B52DE" w14:textId="77777777" w:rsidR="006F5212" w:rsidRPr="00FA5A41" w:rsidRDefault="006F5212" w:rsidP="00FA5A41">
      <w:pPr>
        <w:pStyle w:val="Paragraphedeliste"/>
        <w:numPr>
          <w:ilvl w:val="0"/>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2495" w:hanging="624"/>
        <w:rPr>
          <w:sz w:val="24"/>
          <w:szCs w:val="24"/>
        </w:rPr>
      </w:pPr>
      <w:r w:rsidRPr="00FA5A41">
        <w:rPr>
          <w:sz w:val="24"/>
          <w:szCs w:val="24"/>
          <w:lang w:val="zh-CN"/>
        </w:rPr>
        <w:t>第二阶段：资料综合与评估</w:t>
      </w:r>
    </w:p>
    <w:p w14:paraId="28170496" w14:textId="602F1092" w:rsidR="006F5212" w:rsidRPr="00FA5A41" w:rsidRDefault="00694C69"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秘书处利用第一阶段的信息，编写</w:t>
      </w:r>
      <w:r w:rsidR="006F5212" w:rsidRPr="00FA5A41">
        <w:rPr>
          <w:sz w:val="24"/>
          <w:szCs w:val="24"/>
          <w:lang w:val="zh-CN"/>
        </w:rPr>
        <w:t>一份初步报告。初步报告包括各类可用资料和数据的汇编，为《公约》的评估工作提供便利。</w:t>
      </w:r>
    </w:p>
    <w:p w14:paraId="1617C496" w14:textId="77777777" w:rsidR="006F5212" w:rsidRPr="00FA5A41"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rPr>
      </w:pPr>
      <w:r w:rsidRPr="00FA5A41">
        <w:rPr>
          <w:sz w:val="24"/>
          <w:szCs w:val="24"/>
          <w:lang w:val="zh-CN"/>
        </w:rPr>
        <w:t>成效评估委员会将审查和评估秘书处汇编的信息。</w:t>
      </w:r>
    </w:p>
    <w:p w14:paraId="28DD7D05" w14:textId="44817103" w:rsidR="000618F0" w:rsidRDefault="006F5212" w:rsidP="00FA5A41">
      <w:pPr>
        <w:pStyle w:val="Paragraphedeliste"/>
        <w:numPr>
          <w:ilvl w:val="1"/>
          <w:numId w:val="11"/>
        </w:numPr>
        <w:pBdr>
          <w:top w:val="nil"/>
          <w:left w:val="nil"/>
          <w:bottom w:val="nil"/>
          <w:right w:val="nil"/>
          <w:between w:val="nil"/>
          <w:bar w:val="nil"/>
        </w:pBdr>
        <w:tabs>
          <w:tab w:val="clear" w:pos="1247"/>
          <w:tab w:val="clear" w:pos="1814"/>
          <w:tab w:val="clear" w:pos="2381"/>
          <w:tab w:val="clear" w:pos="2948"/>
          <w:tab w:val="clear" w:pos="3515"/>
          <w:tab w:val="left" w:pos="624"/>
        </w:tabs>
        <w:spacing w:line="240" w:lineRule="auto"/>
        <w:ind w:left="3119" w:hanging="624"/>
        <w:rPr>
          <w:sz w:val="24"/>
          <w:szCs w:val="24"/>
          <w:lang w:val="zh-CN"/>
        </w:rPr>
      </w:pPr>
      <w:r w:rsidRPr="00FA5A41">
        <w:rPr>
          <w:sz w:val="24"/>
          <w:szCs w:val="24"/>
          <w:lang w:val="zh-CN"/>
        </w:rPr>
        <w:t>委员会得出关于《公约》有效性的结论，并就任何可能需要的改进向缔约方大会提出建议。</w:t>
      </w:r>
    </w:p>
    <w:p w14:paraId="3C41D47C" w14:textId="0B9F6F6D" w:rsidR="006F5212" w:rsidRPr="000618F0" w:rsidRDefault="000618F0" w:rsidP="000618F0">
      <w:pPr>
        <w:tabs>
          <w:tab w:val="clear" w:pos="1247"/>
          <w:tab w:val="clear" w:pos="1814"/>
          <w:tab w:val="clear" w:pos="2381"/>
          <w:tab w:val="clear" w:pos="2948"/>
          <w:tab w:val="clear" w:pos="3515"/>
        </w:tabs>
        <w:spacing w:after="0" w:line="240" w:lineRule="auto"/>
        <w:jc w:val="left"/>
        <w:rPr>
          <w:sz w:val="24"/>
          <w:szCs w:val="24"/>
        </w:rPr>
      </w:pPr>
      <w:r>
        <w:rPr>
          <w:sz w:val="24"/>
          <w:szCs w:val="24"/>
          <w:lang w:val="zh-CN"/>
        </w:rPr>
        <w:br w:type="page"/>
      </w:r>
    </w:p>
    <w:p w14:paraId="5411EA14" w14:textId="77777777" w:rsidR="006F5212" w:rsidRPr="00587420" w:rsidRDefault="006F5212" w:rsidP="006F5212">
      <w:pPr>
        <w:pStyle w:val="Text"/>
        <w:spacing w:after="120"/>
        <w:ind w:left="1247"/>
        <w:rPr>
          <w:rFonts w:ascii="SimHei" w:eastAsia="SimHei" w:hAnsi="SimHei" w:cs="Times New Roman"/>
          <w:b/>
          <w:bCs/>
          <w:color w:val="auto"/>
          <w:sz w:val="28"/>
          <w:szCs w:val="28"/>
          <w:lang w:eastAsia="zh-CN"/>
        </w:rPr>
      </w:pPr>
      <w:r w:rsidRPr="00587420">
        <w:rPr>
          <w:rFonts w:ascii="SimHei" w:eastAsia="SimHei" w:hAnsi="SimHei" w:cs="Times New Roman"/>
          <w:b/>
          <w:bCs/>
          <w:sz w:val="28"/>
          <w:szCs w:val="28"/>
          <w:lang w:val="zh-CN" w:eastAsia="zh-CN"/>
        </w:rPr>
        <w:t>首期成效评估的拟议时间表</w:t>
      </w:r>
    </w:p>
    <w:tbl>
      <w:tblPr>
        <w:tblW w:w="9129" w:type="dxa"/>
        <w:tblInd w:w="3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0"/>
        <w:gridCol w:w="2573"/>
        <w:gridCol w:w="2573"/>
        <w:gridCol w:w="2573"/>
      </w:tblGrid>
      <w:tr w:rsidR="006F5212" w:rsidRPr="00FA5A41" w14:paraId="1F26113A" w14:textId="77777777" w:rsidTr="004F2961">
        <w:trPr>
          <w:trHeight w:val="141"/>
          <w:tblHeader/>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DE31F" w14:textId="77777777" w:rsidR="006F5212" w:rsidRPr="00FA5A41" w:rsidRDefault="006F5212" w:rsidP="00FA5A41">
            <w:pPr>
              <w:pStyle w:val="Text"/>
              <w:tabs>
                <w:tab w:val="left" w:pos="477"/>
                <w:tab w:val="left" w:pos="1247"/>
                <w:tab w:val="left" w:pos="1814"/>
                <w:tab w:val="left" w:pos="2381"/>
                <w:tab w:val="left" w:pos="2948"/>
                <w:tab w:val="left" w:pos="3515"/>
              </w:tabs>
              <w:spacing w:after="0" w:line="240" w:lineRule="auto"/>
              <w:rPr>
                <w:rFonts w:ascii="KaiTi" w:eastAsia="KaiTi" w:hAnsi="KaiTi" w:cs="Times New Roman"/>
                <w:i/>
                <w:color w:val="auto"/>
                <w:sz w:val="20"/>
                <w:szCs w:val="20"/>
              </w:rPr>
            </w:pPr>
            <w:r w:rsidRPr="00FA5A41">
              <w:rPr>
                <w:rFonts w:ascii="KaiTi" w:eastAsia="KaiTi" w:hAnsi="KaiTi" w:cs="Times New Roman"/>
                <w:sz w:val="20"/>
                <w:szCs w:val="20"/>
                <w:lang w:val="zh-CN"/>
              </w:rPr>
              <w:t>年份</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EFEA5" w14:textId="77777777" w:rsidR="006F5212" w:rsidRPr="00FA5A41" w:rsidRDefault="006F5212" w:rsidP="00FA5A41">
            <w:pPr>
              <w:pStyle w:val="Text"/>
              <w:tabs>
                <w:tab w:val="left" w:pos="477"/>
                <w:tab w:val="left" w:pos="1247"/>
                <w:tab w:val="left" w:pos="1814"/>
                <w:tab w:val="left" w:pos="2381"/>
                <w:tab w:val="left" w:pos="2948"/>
                <w:tab w:val="left" w:pos="3515"/>
              </w:tabs>
              <w:spacing w:after="0" w:line="240" w:lineRule="auto"/>
              <w:rPr>
                <w:rFonts w:ascii="KaiTi" w:eastAsia="KaiTi" w:hAnsi="KaiTi" w:cs="Times New Roman"/>
                <w:i/>
                <w:color w:val="auto"/>
                <w:sz w:val="20"/>
                <w:szCs w:val="20"/>
              </w:rPr>
            </w:pPr>
            <w:r w:rsidRPr="00FA5A41">
              <w:rPr>
                <w:rFonts w:ascii="KaiTi" w:eastAsia="KaiTi" w:hAnsi="KaiTi" w:cs="Times New Roman"/>
                <w:sz w:val="20"/>
                <w:szCs w:val="20"/>
                <w:lang w:val="zh-CN"/>
              </w:rPr>
              <w:t>现有资料</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BC65F" w14:textId="77777777" w:rsidR="006F5212" w:rsidRPr="00FA5A41" w:rsidRDefault="006F5212" w:rsidP="00FA5A41">
            <w:pPr>
              <w:pStyle w:val="Text"/>
              <w:tabs>
                <w:tab w:val="left" w:pos="477"/>
                <w:tab w:val="left" w:pos="1247"/>
                <w:tab w:val="left" w:pos="1814"/>
                <w:tab w:val="left" w:pos="2381"/>
                <w:tab w:val="left" w:pos="2948"/>
                <w:tab w:val="left" w:pos="3515"/>
              </w:tabs>
              <w:spacing w:after="0" w:line="240" w:lineRule="auto"/>
              <w:rPr>
                <w:rFonts w:ascii="KaiTi" w:eastAsia="KaiTi" w:hAnsi="KaiTi" w:cs="Times New Roman"/>
                <w:i/>
                <w:color w:val="auto"/>
                <w:sz w:val="20"/>
                <w:szCs w:val="20"/>
              </w:rPr>
            </w:pPr>
            <w:r w:rsidRPr="00FA5A41">
              <w:rPr>
                <w:rFonts w:ascii="KaiTi" w:eastAsia="KaiTi" w:hAnsi="KaiTi" w:cs="Times New Roman"/>
                <w:sz w:val="20"/>
                <w:szCs w:val="20"/>
                <w:lang w:val="zh-CN"/>
              </w:rPr>
              <w:t>监测数据</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620D2" w14:textId="77777777" w:rsidR="006F5212" w:rsidRPr="00FA5A41" w:rsidRDefault="006F5212" w:rsidP="00FA5A41">
            <w:pPr>
              <w:pStyle w:val="Text"/>
              <w:tabs>
                <w:tab w:val="left" w:pos="477"/>
                <w:tab w:val="left" w:pos="1247"/>
                <w:tab w:val="left" w:pos="1814"/>
                <w:tab w:val="left" w:pos="2381"/>
                <w:tab w:val="left" w:pos="2948"/>
                <w:tab w:val="left" w:pos="3515"/>
              </w:tabs>
              <w:spacing w:after="0" w:line="240" w:lineRule="auto"/>
              <w:rPr>
                <w:rFonts w:ascii="KaiTi" w:eastAsia="KaiTi" w:hAnsi="KaiTi" w:cs="Times New Roman"/>
                <w:i/>
                <w:color w:val="auto"/>
                <w:sz w:val="20"/>
                <w:szCs w:val="20"/>
              </w:rPr>
            </w:pPr>
            <w:r w:rsidRPr="00FA5A41">
              <w:rPr>
                <w:rFonts w:ascii="KaiTi" w:eastAsia="KaiTi" w:hAnsi="KaiTi" w:cs="Times New Roman"/>
                <w:sz w:val="20"/>
                <w:szCs w:val="20"/>
                <w:lang w:val="zh-CN"/>
              </w:rPr>
              <w:t>成效评估</w:t>
            </w:r>
          </w:p>
        </w:tc>
      </w:tr>
      <w:tr w:rsidR="006F5212" w:rsidRPr="00FA5A41" w14:paraId="6FC37E77" w14:textId="77777777" w:rsidTr="004F2961">
        <w:trPr>
          <w:trHeight w:val="393"/>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C8B4" w14:textId="100F187A" w:rsidR="00834D38" w:rsidRDefault="006F5212" w:rsidP="00834D38">
            <w:pPr>
              <w:pStyle w:val="Text"/>
              <w:tabs>
                <w:tab w:val="left" w:pos="477"/>
              </w:tabs>
              <w:spacing w:after="0" w:line="240" w:lineRule="auto"/>
              <w:rPr>
                <w:rFonts w:ascii="Times New Roman" w:eastAsia="SimSun" w:hAnsi="Times New Roman" w:cs="Times New Roman"/>
                <w:sz w:val="20"/>
                <w:szCs w:val="20"/>
                <w:lang w:val="zh-CN" w:eastAsia="zh-CN"/>
              </w:rPr>
            </w:pPr>
            <w:r w:rsidRPr="00FA5A41">
              <w:rPr>
                <w:rFonts w:ascii="Times New Roman" w:eastAsia="SimSun" w:hAnsi="Times New Roman" w:cs="Times New Roman"/>
                <w:sz w:val="20"/>
                <w:szCs w:val="20"/>
                <w:lang w:val="zh-CN" w:eastAsia="zh-CN"/>
              </w:rPr>
              <w:t xml:space="preserve">2017 </w:t>
            </w:r>
            <w:r w:rsidR="00A62632" w:rsidRPr="00FA5A41">
              <w:rPr>
                <w:rFonts w:ascii="Times New Roman" w:eastAsia="SimSun" w:hAnsi="Times New Roman" w:cs="Times New Roman"/>
                <w:sz w:val="20"/>
                <w:szCs w:val="20"/>
                <w:lang w:val="zh-CN" w:eastAsia="zh-CN"/>
              </w:rPr>
              <w:t>–</w:t>
            </w:r>
            <w:r w:rsidRPr="00FA5A41">
              <w:rPr>
                <w:rFonts w:ascii="Times New Roman" w:eastAsia="SimSun" w:hAnsi="Times New Roman" w:cs="Times New Roman"/>
                <w:sz w:val="20"/>
                <w:szCs w:val="20"/>
                <w:lang w:val="zh-CN" w:eastAsia="zh-CN"/>
              </w:rPr>
              <w:t xml:space="preserve"> </w:t>
            </w:r>
            <w:r w:rsidRPr="00FA5A41">
              <w:rPr>
                <w:rFonts w:ascii="Times New Roman" w:eastAsia="SimSun" w:hAnsi="Times New Roman" w:cs="Times New Roman"/>
                <w:sz w:val="20"/>
                <w:szCs w:val="20"/>
                <w:lang w:val="zh-CN" w:eastAsia="zh-CN"/>
              </w:rPr>
              <w:t>生效，缔约方大会</w:t>
            </w:r>
          </w:p>
          <w:p w14:paraId="126F9825" w14:textId="36B009EE" w:rsidR="006F5212" w:rsidRPr="00FA5A41" w:rsidRDefault="006F5212" w:rsidP="00FA5A41">
            <w:pPr>
              <w:pStyle w:val="Text"/>
              <w:tabs>
                <w:tab w:val="left" w:pos="477"/>
              </w:tabs>
              <w:spacing w:after="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第一次会议</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C6E26" w14:textId="77777777" w:rsidR="006F5212" w:rsidRPr="00FA5A41" w:rsidRDefault="006F5212" w:rsidP="00FA5A41">
            <w:pPr>
              <w:spacing w:line="240" w:lineRule="auto"/>
              <w:jc w:val="left"/>
              <w:rPr>
                <w:sz w:val="20"/>
                <w:szCs w:val="20"/>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A962C" w14:textId="77777777" w:rsidR="006F5212" w:rsidRPr="00FA5A41" w:rsidRDefault="006F5212" w:rsidP="00FA5A41">
            <w:pPr>
              <w:spacing w:line="240" w:lineRule="auto"/>
              <w:jc w:val="left"/>
              <w:rPr>
                <w:sz w:val="20"/>
                <w:szCs w:val="20"/>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0052F" w14:textId="77777777" w:rsidR="006F5212" w:rsidRPr="00FA5A41" w:rsidRDefault="006F5212" w:rsidP="00FA5A41">
            <w:pPr>
              <w:spacing w:line="240" w:lineRule="auto"/>
              <w:jc w:val="left"/>
              <w:rPr>
                <w:sz w:val="20"/>
                <w:szCs w:val="20"/>
              </w:rPr>
            </w:pPr>
          </w:p>
        </w:tc>
      </w:tr>
      <w:tr w:rsidR="006F5212" w:rsidRPr="00FA5A41" w14:paraId="59962889" w14:textId="77777777" w:rsidTr="004F2961">
        <w:trPr>
          <w:trHeight w:val="244"/>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3EF4B" w14:textId="2E2AAC3B" w:rsidR="00834D38" w:rsidRDefault="006F5212" w:rsidP="00834D38">
            <w:pPr>
              <w:pStyle w:val="Text"/>
              <w:tabs>
                <w:tab w:val="left" w:pos="477"/>
              </w:tabs>
              <w:spacing w:after="0" w:line="240" w:lineRule="auto"/>
              <w:rPr>
                <w:rFonts w:ascii="Times New Roman" w:eastAsia="SimSun" w:hAnsi="Times New Roman" w:cs="Times New Roman"/>
                <w:sz w:val="20"/>
                <w:szCs w:val="20"/>
                <w:lang w:val="zh-CN" w:eastAsia="zh-CN"/>
              </w:rPr>
            </w:pPr>
            <w:r w:rsidRPr="00FA5A41">
              <w:rPr>
                <w:rFonts w:ascii="Times New Roman" w:eastAsia="SimSun" w:hAnsi="Times New Roman" w:cs="Times New Roman"/>
                <w:sz w:val="20"/>
                <w:szCs w:val="20"/>
                <w:lang w:val="zh-CN" w:eastAsia="zh-CN"/>
              </w:rPr>
              <w:t xml:space="preserve">2018 </w:t>
            </w:r>
            <w:r w:rsidR="00A62632" w:rsidRPr="00FA5A41">
              <w:rPr>
                <w:rFonts w:ascii="Times New Roman" w:eastAsia="SimSun" w:hAnsi="Times New Roman" w:cs="Times New Roman"/>
                <w:sz w:val="20"/>
                <w:szCs w:val="20"/>
                <w:lang w:val="zh-CN" w:eastAsia="zh-CN"/>
              </w:rPr>
              <w:t>–</w:t>
            </w:r>
            <w:r w:rsidRPr="00FA5A41">
              <w:rPr>
                <w:rFonts w:ascii="Times New Roman" w:eastAsia="SimSun" w:hAnsi="Times New Roman" w:cs="Times New Roman"/>
                <w:sz w:val="20"/>
                <w:szCs w:val="20"/>
                <w:lang w:val="zh-CN" w:eastAsia="zh-CN"/>
              </w:rPr>
              <w:t xml:space="preserve"> </w:t>
            </w:r>
            <w:r w:rsidRPr="00FA5A41">
              <w:rPr>
                <w:rFonts w:ascii="Times New Roman" w:eastAsia="SimSun" w:hAnsi="Times New Roman" w:cs="Times New Roman"/>
                <w:sz w:val="20"/>
                <w:szCs w:val="20"/>
                <w:lang w:val="zh-CN" w:eastAsia="zh-CN"/>
              </w:rPr>
              <w:t>缔约方大会第二次</w:t>
            </w:r>
          </w:p>
          <w:p w14:paraId="39D78362" w14:textId="359D3E83" w:rsidR="006F5212" w:rsidRPr="00FA5A41" w:rsidRDefault="006F5212" w:rsidP="00FA5A41">
            <w:pPr>
              <w:pStyle w:val="Text"/>
              <w:tabs>
                <w:tab w:val="left" w:pos="477"/>
              </w:tabs>
              <w:spacing w:after="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会议</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0CA9" w14:textId="7D4997FF" w:rsidR="006F5212" w:rsidRPr="00FA5A41" w:rsidRDefault="006F5212" w:rsidP="00FA5A41">
            <w:pPr>
              <w:pStyle w:val="Paragraphedeliste"/>
              <w:numPr>
                <w:ilvl w:val="0"/>
                <w:numId w:val="12"/>
              </w:numPr>
              <w:pBdr>
                <w:top w:val="nil"/>
                <w:left w:val="nil"/>
                <w:bottom w:val="nil"/>
                <w:right w:val="nil"/>
                <w:between w:val="nil"/>
                <w:bar w:val="nil"/>
              </w:pBdr>
              <w:spacing w:line="240" w:lineRule="auto"/>
              <w:jc w:val="left"/>
              <w:rPr>
                <w:sz w:val="20"/>
                <w:szCs w:val="20"/>
              </w:rPr>
            </w:pPr>
            <w:r w:rsidRPr="00FA5A41">
              <w:rPr>
                <w:sz w:val="20"/>
                <w:szCs w:val="20"/>
                <w:lang w:val="zh-CN"/>
              </w:rPr>
              <w:t>全球汞评估</w:t>
            </w:r>
            <w:r w:rsidR="00A42B9B" w:rsidRPr="00FA5A41">
              <w:rPr>
                <w:sz w:val="20"/>
                <w:szCs w:val="20"/>
                <w:lang w:val="zh-CN"/>
              </w:rPr>
              <w:t>报告</w:t>
            </w:r>
          </w:p>
          <w:p w14:paraId="4A6A82DD" w14:textId="4BE41AB8" w:rsidR="006F5212" w:rsidRPr="00FA5A41" w:rsidRDefault="006F5212" w:rsidP="00FA5A41">
            <w:pPr>
              <w:pStyle w:val="Paragraphedeliste"/>
              <w:numPr>
                <w:ilvl w:val="0"/>
                <w:numId w:val="12"/>
              </w:numPr>
              <w:pBdr>
                <w:top w:val="nil"/>
                <w:left w:val="nil"/>
                <w:bottom w:val="nil"/>
                <w:right w:val="nil"/>
                <w:between w:val="nil"/>
                <w:bar w:val="nil"/>
              </w:pBdr>
              <w:spacing w:line="240" w:lineRule="auto"/>
              <w:jc w:val="left"/>
              <w:rPr>
                <w:sz w:val="20"/>
                <w:szCs w:val="20"/>
              </w:rPr>
            </w:pPr>
            <w:r w:rsidRPr="00FA5A41">
              <w:rPr>
                <w:sz w:val="20"/>
                <w:szCs w:val="20"/>
                <w:lang w:val="zh-CN"/>
              </w:rPr>
              <w:t>完成大多数《水俣公约》初始评估</w:t>
            </w:r>
            <w:r w:rsidR="00A42B9B" w:rsidRPr="00FA5A41">
              <w:rPr>
                <w:sz w:val="20"/>
                <w:szCs w:val="20"/>
                <w:lang w:val="zh-CN"/>
              </w:rPr>
              <w:t>报告</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B3F75" w14:textId="1C3E556F" w:rsidR="006F5212" w:rsidRPr="00FA5A41" w:rsidRDefault="00ED180A" w:rsidP="00FA5A41">
            <w:pPr>
              <w:pStyle w:val="Paragraphedeliste"/>
              <w:numPr>
                <w:ilvl w:val="0"/>
                <w:numId w:val="13"/>
              </w:numPr>
              <w:pBdr>
                <w:top w:val="nil"/>
                <w:left w:val="nil"/>
                <w:bottom w:val="nil"/>
                <w:right w:val="nil"/>
                <w:between w:val="nil"/>
                <w:bar w:val="nil"/>
              </w:pBdr>
              <w:spacing w:line="240" w:lineRule="auto"/>
              <w:jc w:val="left"/>
              <w:rPr>
                <w:sz w:val="20"/>
                <w:szCs w:val="20"/>
              </w:rPr>
            </w:pPr>
            <w:r w:rsidRPr="00FA5A41">
              <w:rPr>
                <w:sz w:val="20"/>
                <w:szCs w:val="20"/>
                <w:lang w:val="zh-CN"/>
              </w:rPr>
              <w:t>缔约方大会审议闭会期间的工作成果，考虑</w:t>
            </w:r>
            <w:r w:rsidR="006F5212" w:rsidRPr="00FA5A41">
              <w:rPr>
                <w:sz w:val="20"/>
                <w:szCs w:val="20"/>
                <w:lang w:val="zh-CN"/>
              </w:rPr>
              <w:t>如何</w:t>
            </w:r>
            <w:r w:rsidRPr="00FA5A41">
              <w:rPr>
                <w:sz w:val="20"/>
                <w:szCs w:val="20"/>
                <w:lang w:val="zh-CN"/>
              </w:rPr>
              <w:t>填补空白</w:t>
            </w:r>
            <w:r w:rsidR="006F5212" w:rsidRPr="00FA5A41">
              <w:rPr>
                <w:sz w:val="20"/>
                <w:szCs w:val="20"/>
                <w:lang w:val="zh-CN"/>
              </w:rPr>
              <w:t>并组织今后的监测工作，包括组织安排</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E7046" w14:textId="77777777" w:rsidR="006F5212" w:rsidRPr="00FA5A41" w:rsidRDefault="006F5212" w:rsidP="00FA5A41">
            <w:pPr>
              <w:pStyle w:val="Paragraphedeliste"/>
              <w:numPr>
                <w:ilvl w:val="0"/>
                <w:numId w:val="14"/>
              </w:numPr>
              <w:pBdr>
                <w:top w:val="nil"/>
                <w:left w:val="nil"/>
                <w:bottom w:val="nil"/>
                <w:right w:val="nil"/>
                <w:between w:val="nil"/>
                <w:bar w:val="nil"/>
              </w:pBdr>
              <w:spacing w:line="240" w:lineRule="auto"/>
              <w:jc w:val="left"/>
              <w:rPr>
                <w:sz w:val="20"/>
                <w:szCs w:val="20"/>
              </w:rPr>
            </w:pPr>
            <w:r w:rsidRPr="00FA5A41">
              <w:rPr>
                <w:sz w:val="20"/>
                <w:szCs w:val="20"/>
                <w:lang w:val="zh-CN"/>
              </w:rPr>
              <w:t>缔约方大会审议闭会期间的工作成果，并考虑如何建立成效评价框架</w:t>
            </w:r>
          </w:p>
        </w:tc>
      </w:tr>
      <w:tr w:rsidR="006F5212" w:rsidRPr="00FA5A41" w14:paraId="7DCACCA7" w14:textId="77777777" w:rsidTr="004F2961">
        <w:trPr>
          <w:trHeight w:val="946"/>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DFA51" w14:textId="361E17D8" w:rsidR="006F5212" w:rsidRPr="00FA5A41" w:rsidRDefault="006F5212" w:rsidP="00FA5A41">
            <w:pPr>
              <w:pStyle w:val="Text"/>
              <w:tabs>
                <w:tab w:val="left" w:pos="477"/>
              </w:tabs>
              <w:spacing w:after="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 xml:space="preserve">2019 </w:t>
            </w:r>
            <w:r w:rsidR="00A62632" w:rsidRPr="00FA5A41">
              <w:rPr>
                <w:rFonts w:ascii="Times New Roman" w:eastAsia="SimSun" w:hAnsi="Times New Roman" w:cs="Times New Roman"/>
                <w:sz w:val="20"/>
                <w:szCs w:val="20"/>
                <w:lang w:val="zh-CN" w:eastAsia="zh-CN"/>
              </w:rPr>
              <w:t>–</w:t>
            </w:r>
            <w:r w:rsidRPr="00FA5A41">
              <w:rPr>
                <w:rFonts w:ascii="Times New Roman" w:eastAsia="SimSun" w:hAnsi="Times New Roman" w:cs="Times New Roman"/>
                <w:sz w:val="20"/>
                <w:szCs w:val="20"/>
                <w:lang w:val="zh-CN" w:eastAsia="zh-CN"/>
              </w:rPr>
              <w:t xml:space="preserve"> </w:t>
            </w:r>
            <w:r w:rsidRPr="00FA5A41">
              <w:rPr>
                <w:rFonts w:ascii="Times New Roman" w:eastAsia="SimSun" w:hAnsi="Times New Roman" w:cs="Times New Roman"/>
                <w:sz w:val="20"/>
                <w:szCs w:val="20"/>
                <w:lang w:val="zh-CN" w:eastAsia="zh-CN"/>
              </w:rPr>
              <w:t>缔约方大会第三次</w:t>
            </w:r>
            <w:r w:rsidR="00302C20">
              <w:rPr>
                <w:rFonts w:ascii="Times New Roman" w:eastAsia="SimSun" w:hAnsi="Times New Roman" w:cs="Times New Roman"/>
                <w:sz w:val="20"/>
                <w:szCs w:val="20"/>
                <w:lang w:val="zh-CN" w:eastAsia="zh-CN"/>
              </w:rPr>
              <w:br/>
            </w:r>
            <w:r w:rsidRPr="00FA5A41">
              <w:rPr>
                <w:rFonts w:ascii="Times New Roman" w:eastAsia="SimSun" w:hAnsi="Times New Roman" w:cs="Times New Roman"/>
                <w:sz w:val="20"/>
                <w:szCs w:val="20"/>
                <w:lang w:val="zh-CN" w:eastAsia="zh-CN"/>
              </w:rPr>
              <w:t>会议</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DA80" w14:textId="1EB8D263" w:rsidR="006F5212" w:rsidRPr="00FA5A41" w:rsidRDefault="006F5212" w:rsidP="00FA5A41">
            <w:pPr>
              <w:pStyle w:val="Paragraphedeliste"/>
              <w:numPr>
                <w:ilvl w:val="0"/>
                <w:numId w:val="15"/>
              </w:numPr>
              <w:pBdr>
                <w:top w:val="nil"/>
                <w:left w:val="nil"/>
                <w:bottom w:val="nil"/>
                <w:right w:val="nil"/>
                <w:between w:val="nil"/>
                <w:bar w:val="nil"/>
              </w:pBdr>
              <w:spacing w:line="240" w:lineRule="auto"/>
              <w:jc w:val="left"/>
              <w:rPr>
                <w:sz w:val="20"/>
                <w:szCs w:val="20"/>
              </w:rPr>
            </w:pPr>
            <w:r w:rsidRPr="00BE4844">
              <w:rPr>
                <w:spacing w:val="-14"/>
                <w:sz w:val="20"/>
                <w:szCs w:val="20"/>
                <w:lang w:val="zh-CN"/>
              </w:rPr>
              <w:t>第</w:t>
            </w:r>
            <w:r w:rsidRPr="00BE4844">
              <w:rPr>
                <w:spacing w:val="-14"/>
                <w:sz w:val="20"/>
                <w:szCs w:val="20"/>
                <w:lang w:val="zh-CN"/>
              </w:rPr>
              <w:t>21</w:t>
            </w:r>
            <w:r w:rsidRPr="00BE4844">
              <w:rPr>
                <w:spacing w:val="-14"/>
                <w:sz w:val="20"/>
                <w:szCs w:val="20"/>
                <w:lang w:val="zh-CN"/>
              </w:rPr>
              <w:t>条报告：</w:t>
            </w:r>
            <w:r w:rsidRPr="00BE4844">
              <w:rPr>
                <w:spacing w:val="-14"/>
                <w:sz w:val="20"/>
                <w:szCs w:val="20"/>
                <w:lang w:val="zh-CN"/>
              </w:rPr>
              <w:t>12</w:t>
            </w:r>
            <w:r w:rsidRPr="00BE4844">
              <w:rPr>
                <w:spacing w:val="-14"/>
                <w:sz w:val="20"/>
                <w:szCs w:val="20"/>
                <w:lang w:val="zh-CN"/>
              </w:rPr>
              <w:t>月</w:t>
            </w:r>
            <w:r w:rsidRPr="00BE4844">
              <w:rPr>
                <w:spacing w:val="-14"/>
                <w:sz w:val="20"/>
                <w:szCs w:val="20"/>
                <w:lang w:val="zh-CN"/>
              </w:rPr>
              <w:t>31</w:t>
            </w:r>
            <w:r w:rsidRPr="00BE4844">
              <w:rPr>
                <w:spacing w:val="-14"/>
                <w:sz w:val="20"/>
                <w:szCs w:val="20"/>
                <w:lang w:val="zh-CN"/>
              </w:rPr>
              <w:t>日</w:t>
            </w:r>
            <w:r w:rsidRPr="00BE4844">
              <w:rPr>
                <w:spacing w:val="-6"/>
                <w:sz w:val="20"/>
                <w:szCs w:val="20"/>
                <w:lang w:val="zh-CN"/>
              </w:rPr>
              <w:t>前</w:t>
            </w:r>
            <w:r w:rsidRPr="00FA5A41">
              <w:rPr>
                <w:sz w:val="20"/>
                <w:szCs w:val="20"/>
                <w:lang w:val="zh-CN"/>
              </w:rPr>
              <w:t>完成第一</w:t>
            </w:r>
            <w:r w:rsidR="00ED180A" w:rsidRPr="00FA5A41">
              <w:rPr>
                <w:sz w:val="20"/>
                <w:szCs w:val="20"/>
                <w:lang w:val="zh-CN"/>
              </w:rPr>
              <w:t>份</w:t>
            </w:r>
            <w:r w:rsidRPr="00FA5A41">
              <w:rPr>
                <w:sz w:val="20"/>
                <w:szCs w:val="20"/>
                <w:lang w:val="zh-CN"/>
              </w:rPr>
              <w:t>两年期</w:t>
            </w:r>
            <w:r w:rsidR="00C66B47">
              <w:rPr>
                <w:sz w:val="20"/>
                <w:szCs w:val="20"/>
                <w:lang w:val="zh-CN"/>
              </w:rPr>
              <w:br/>
            </w:r>
            <w:r w:rsidRPr="00FA5A41">
              <w:rPr>
                <w:sz w:val="20"/>
                <w:szCs w:val="20"/>
                <w:lang w:val="zh-CN"/>
              </w:rPr>
              <w:t>简短报告</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90083" w14:textId="77777777" w:rsidR="00EB44B8" w:rsidRPr="00BE4844" w:rsidRDefault="006F5212" w:rsidP="00BE4844">
            <w:pPr>
              <w:pStyle w:val="Paragraphedeliste"/>
              <w:numPr>
                <w:ilvl w:val="0"/>
                <w:numId w:val="16"/>
              </w:numPr>
              <w:pBdr>
                <w:top w:val="nil"/>
                <w:left w:val="nil"/>
                <w:bottom w:val="nil"/>
                <w:right w:val="nil"/>
                <w:between w:val="nil"/>
                <w:bar w:val="nil"/>
              </w:pBdr>
              <w:spacing w:after="0" w:line="240" w:lineRule="auto"/>
              <w:jc w:val="left"/>
              <w:rPr>
                <w:sz w:val="20"/>
                <w:szCs w:val="20"/>
              </w:rPr>
            </w:pPr>
            <w:r w:rsidRPr="00FA5A41">
              <w:rPr>
                <w:sz w:val="20"/>
                <w:szCs w:val="20"/>
                <w:lang w:val="zh-CN"/>
              </w:rPr>
              <w:t>核准监测安排，包括</w:t>
            </w:r>
          </w:p>
          <w:p w14:paraId="3E03620D" w14:textId="373289E4" w:rsidR="006F5212" w:rsidRPr="00BE4844" w:rsidRDefault="00EB44B8" w:rsidP="00BE4844">
            <w:pPr>
              <w:pBdr>
                <w:top w:val="nil"/>
                <w:left w:val="nil"/>
                <w:bottom w:val="nil"/>
                <w:right w:val="nil"/>
                <w:between w:val="nil"/>
                <w:bar w:val="nil"/>
              </w:pBdr>
              <w:tabs>
                <w:tab w:val="left" w:pos="477"/>
              </w:tabs>
              <w:spacing w:line="240" w:lineRule="auto"/>
              <w:jc w:val="left"/>
              <w:rPr>
                <w:sz w:val="20"/>
                <w:szCs w:val="20"/>
              </w:rPr>
            </w:pPr>
            <w:r>
              <w:rPr>
                <w:rFonts w:hint="eastAsia"/>
                <w:sz w:val="20"/>
                <w:szCs w:val="20"/>
                <w:lang w:val="zh-CN"/>
              </w:rPr>
              <w:t xml:space="preserve"> </w:t>
            </w:r>
            <w:r>
              <w:rPr>
                <w:sz w:val="20"/>
                <w:szCs w:val="20"/>
                <w:lang w:val="en-GB"/>
              </w:rPr>
              <w:t xml:space="preserve">      </w:t>
            </w:r>
            <w:r w:rsidR="006F5212" w:rsidRPr="00BE4844">
              <w:rPr>
                <w:sz w:val="20"/>
                <w:szCs w:val="20"/>
                <w:lang w:val="zh-CN"/>
              </w:rPr>
              <w:t>提交数据的时间表</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568D0" w14:textId="77777777" w:rsidR="006F5212" w:rsidRPr="00FA5A41" w:rsidRDefault="006F5212" w:rsidP="00FA5A41">
            <w:pPr>
              <w:pStyle w:val="Paragraphedeliste"/>
              <w:numPr>
                <w:ilvl w:val="0"/>
                <w:numId w:val="17"/>
              </w:numPr>
              <w:pBdr>
                <w:top w:val="nil"/>
                <w:left w:val="nil"/>
                <w:bottom w:val="nil"/>
                <w:right w:val="nil"/>
                <w:between w:val="nil"/>
                <w:bar w:val="nil"/>
              </w:pBdr>
              <w:spacing w:line="240" w:lineRule="auto"/>
              <w:jc w:val="left"/>
              <w:rPr>
                <w:sz w:val="20"/>
                <w:szCs w:val="20"/>
              </w:rPr>
            </w:pPr>
            <w:r w:rsidRPr="00FA5A41">
              <w:rPr>
                <w:sz w:val="20"/>
                <w:szCs w:val="20"/>
                <w:lang w:val="zh-CN"/>
              </w:rPr>
              <w:t>通过成效评估框架</w:t>
            </w:r>
          </w:p>
          <w:p w14:paraId="41F84335" w14:textId="77777777" w:rsidR="00CE7549" w:rsidRPr="00FA5A41" w:rsidRDefault="006F5212" w:rsidP="00FA5A41">
            <w:pPr>
              <w:pStyle w:val="Paragraphedeliste"/>
              <w:numPr>
                <w:ilvl w:val="0"/>
                <w:numId w:val="17"/>
              </w:numPr>
              <w:pBdr>
                <w:top w:val="nil"/>
                <w:left w:val="nil"/>
                <w:bottom w:val="nil"/>
                <w:right w:val="nil"/>
                <w:between w:val="nil"/>
                <w:bar w:val="nil"/>
              </w:pBdr>
              <w:spacing w:after="0" w:line="240" w:lineRule="auto"/>
              <w:jc w:val="left"/>
              <w:rPr>
                <w:sz w:val="20"/>
                <w:szCs w:val="20"/>
              </w:rPr>
            </w:pPr>
            <w:r w:rsidRPr="00FA5A41">
              <w:rPr>
                <w:sz w:val="20"/>
                <w:szCs w:val="20"/>
                <w:lang w:val="zh-CN"/>
              </w:rPr>
              <w:t>提名成效评估委员会</w:t>
            </w:r>
          </w:p>
          <w:p w14:paraId="7022B01A" w14:textId="1E6F6A69" w:rsidR="006F5212" w:rsidRPr="00FA5A41" w:rsidRDefault="00CE7549" w:rsidP="00FA5A41">
            <w:pPr>
              <w:pBdr>
                <w:top w:val="nil"/>
                <w:left w:val="nil"/>
                <w:bottom w:val="nil"/>
                <w:right w:val="nil"/>
                <w:between w:val="nil"/>
                <w:bar w:val="nil"/>
              </w:pBdr>
              <w:tabs>
                <w:tab w:val="left" w:pos="477"/>
              </w:tabs>
              <w:spacing w:line="240" w:lineRule="auto"/>
              <w:jc w:val="left"/>
              <w:rPr>
                <w:sz w:val="20"/>
                <w:szCs w:val="20"/>
              </w:rPr>
            </w:pPr>
            <w:r>
              <w:rPr>
                <w:rFonts w:hint="eastAsia"/>
                <w:sz w:val="20"/>
                <w:szCs w:val="20"/>
                <w:lang w:val="zh-CN"/>
              </w:rPr>
              <w:t xml:space="preserve"> </w:t>
            </w:r>
            <w:r>
              <w:rPr>
                <w:sz w:val="20"/>
                <w:szCs w:val="20"/>
                <w:lang w:val="zh-CN"/>
              </w:rPr>
              <w:t xml:space="preserve">      </w:t>
            </w:r>
            <w:r w:rsidR="006F5212" w:rsidRPr="00FA5A41">
              <w:rPr>
                <w:sz w:val="20"/>
                <w:szCs w:val="20"/>
                <w:lang w:val="zh-CN"/>
              </w:rPr>
              <w:t>成员</w:t>
            </w:r>
          </w:p>
        </w:tc>
      </w:tr>
      <w:tr w:rsidR="006F5212" w:rsidRPr="00FA5A41" w14:paraId="26C3CD33" w14:textId="77777777" w:rsidTr="004F2961">
        <w:trPr>
          <w:trHeight w:val="992"/>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A2292" w14:textId="77777777" w:rsidR="006F5212" w:rsidRPr="00FA5A41" w:rsidRDefault="006F5212" w:rsidP="00FA5A41">
            <w:pPr>
              <w:pStyle w:val="Text"/>
              <w:tabs>
                <w:tab w:val="left" w:pos="477"/>
              </w:tabs>
              <w:spacing w:after="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2020</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D1746" w14:textId="336BDF5B" w:rsidR="006F5212" w:rsidRPr="00FA5A41" w:rsidRDefault="00ED180A" w:rsidP="00FA5A41">
            <w:pPr>
              <w:pStyle w:val="Paragraphedeliste"/>
              <w:numPr>
                <w:ilvl w:val="0"/>
                <w:numId w:val="18"/>
              </w:numPr>
              <w:pBdr>
                <w:top w:val="nil"/>
                <w:left w:val="nil"/>
                <w:bottom w:val="nil"/>
                <w:right w:val="nil"/>
                <w:between w:val="nil"/>
                <w:bar w:val="nil"/>
              </w:pBdr>
              <w:spacing w:line="240" w:lineRule="auto"/>
              <w:jc w:val="left"/>
              <w:rPr>
                <w:sz w:val="20"/>
                <w:szCs w:val="20"/>
              </w:rPr>
            </w:pPr>
            <w:r w:rsidRPr="00FA5A41">
              <w:rPr>
                <w:sz w:val="20"/>
                <w:szCs w:val="20"/>
                <w:lang w:val="zh-CN"/>
              </w:rPr>
              <w:t>开始</w:t>
            </w:r>
            <w:r w:rsidR="006F5212" w:rsidRPr="00FA5A41">
              <w:rPr>
                <w:sz w:val="20"/>
                <w:szCs w:val="20"/>
                <w:lang w:val="zh-CN"/>
              </w:rPr>
              <w:t>提交关于手工和小规模采金的首批国家</w:t>
            </w:r>
            <w:r w:rsidR="00C66B47">
              <w:rPr>
                <w:sz w:val="20"/>
                <w:szCs w:val="20"/>
                <w:lang w:val="zh-CN"/>
              </w:rPr>
              <w:br/>
            </w:r>
            <w:r w:rsidR="006F5212" w:rsidRPr="00FA5A41">
              <w:rPr>
                <w:sz w:val="20"/>
                <w:szCs w:val="20"/>
                <w:lang w:val="zh-CN"/>
              </w:rPr>
              <w:t>行动计划</w:t>
            </w:r>
          </w:p>
          <w:p w14:paraId="0462C947" w14:textId="77777777" w:rsidR="006F5212" w:rsidRPr="00FA5A41" w:rsidRDefault="006F5212" w:rsidP="00FA5A41">
            <w:pPr>
              <w:pStyle w:val="Paragraphedeliste"/>
              <w:numPr>
                <w:ilvl w:val="0"/>
                <w:numId w:val="18"/>
              </w:numPr>
              <w:pBdr>
                <w:top w:val="nil"/>
                <w:left w:val="nil"/>
                <w:bottom w:val="nil"/>
                <w:right w:val="nil"/>
                <w:between w:val="nil"/>
                <w:bar w:val="nil"/>
              </w:pBdr>
              <w:spacing w:line="240" w:lineRule="auto"/>
              <w:jc w:val="left"/>
              <w:rPr>
                <w:sz w:val="20"/>
                <w:szCs w:val="20"/>
              </w:rPr>
            </w:pPr>
            <w:r w:rsidRPr="00FA5A41">
              <w:rPr>
                <w:sz w:val="20"/>
                <w:szCs w:val="20"/>
                <w:lang w:val="zh-CN"/>
              </w:rPr>
              <w:t>提交关于释放来源类别的材料</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CD04B09" w14:textId="77777777" w:rsidR="006F5212" w:rsidRPr="00FA5A41" w:rsidRDefault="006F5212" w:rsidP="00FA5A41">
            <w:pPr>
              <w:spacing w:line="240" w:lineRule="auto"/>
              <w:jc w:val="left"/>
              <w:rPr>
                <w:sz w:val="20"/>
                <w:szCs w:val="20"/>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DB727C" w14:textId="77777777" w:rsidR="006F5212" w:rsidRPr="00FA5A41" w:rsidRDefault="006F5212" w:rsidP="00FA5A41">
            <w:pPr>
              <w:spacing w:line="240" w:lineRule="auto"/>
              <w:jc w:val="left"/>
              <w:rPr>
                <w:sz w:val="20"/>
                <w:szCs w:val="20"/>
              </w:rPr>
            </w:pPr>
          </w:p>
        </w:tc>
      </w:tr>
      <w:tr w:rsidR="006F5212" w:rsidRPr="00FA5A41" w14:paraId="02EBADD5" w14:textId="77777777" w:rsidTr="004F2961">
        <w:trPr>
          <w:trHeight w:val="836"/>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3E250" w14:textId="3B858D17" w:rsidR="006F5212" w:rsidRPr="00FA5A41" w:rsidRDefault="006F5212" w:rsidP="00FA5A41">
            <w:pPr>
              <w:pStyle w:val="Text"/>
              <w:tabs>
                <w:tab w:val="left" w:pos="477"/>
              </w:tabs>
              <w:spacing w:after="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 xml:space="preserve">2021 </w:t>
            </w:r>
            <w:r w:rsidR="00A62632" w:rsidRPr="00FA5A41">
              <w:rPr>
                <w:rFonts w:ascii="Times New Roman" w:eastAsia="SimSun" w:hAnsi="Times New Roman" w:cs="Times New Roman"/>
                <w:sz w:val="20"/>
                <w:szCs w:val="20"/>
                <w:lang w:val="zh-CN" w:eastAsia="zh-CN"/>
              </w:rPr>
              <w:t>–</w:t>
            </w:r>
            <w:r w:rsidRPr="00FA5A41">
              <w:rPr>
                <w:rFonts w:ascii="Times New Roman" w:eastAsia="SimSun" w:hAnsi="Times New Roman" w:cs="Times New Roman"/>
                <w:sz w:val="20"/>
                <w:szCs w:val="20"/>
                <w:lang w:val="zh-CN" w:eastAsia="zh-CN"/>
              </w:rPr>
              <w:t xml:space="preserve"> </w:t>
            </w:r>
            <w:r w:rsidRPr="00FA5A41">
              <w:rPr>
                <w:rFonts w:ascii="Times New Roman" w:eastAsia="SimSun" w:hAnsi="Times New Roman" w:cs="Times New Roman"/>
                <w:sz w:val="20"/>
                <w:szCs w:val="20"/>
                <w:lang w:val="zh-CN" w:eastAsia="zh-CN"/>
              </w:rPr>
              <w:t>缔约方大会第四次</w:t>
            </w:r>
            <w:r w:rsidR="00302C20">
              <w:rPr>
                <w:rFonts w:ascii="Times New Roman" w:eastAsia="SimSun" w:hAnsi="Times New Roman" w:cs="Times New Roman"/>
                <w:sz w:val="20"/>
                <w:szCs w:val="20"/>
                <w:lang w:val="zh-CN" w:eastAsia="zh-CN"/>
              </w:rPr>
              <w:br/>
            </w:r>
            <w:r w:rsidRPr="00FA5A41">
              <w:rPr>
                <w:rFonts w:ascii="Times New Roman" w:eastAsia="SimSun" w:hAnsi="Times New Roman" w:cs="Times New Roman"/>
                <w:sz w:val="20"/>
                <w:szCs w:val="20"/>
                <w:lang w:val="zh-CN" w:eastAsia="zh-CN"/>
              </w:rPr>
              <w:t>会议</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DE729" w14:textId="4A553820" w:rsidR="006F5212" w:rsidRPr="00FA5A41" w:rsidRDefault="006F5212" w:rsidP="00FA5A41">
            <w:pPr>
              <w:pStyle w:val="Paragraphedeliste"/>
              <w:numPr>
                <w:ilvl w:val="0"/>
                <w:numId w:val="19"/>
              </w:numPr>
              <w:pBdr>
                <w:top w:val="nil"/>
                <w:left w:val="nil"/>
                <w:bottom w:val="nil"/>
                <w:right w:val="nil"/>
                <w:between w:val="nil"/>
                <w:bar w:val="nil"/>
              </w:pBdr>
              <w:spacing w:line="240" w:lineRule="auto"/>
              <w:jc w:val="left"/>
              <w:rPr>
                <w:sz w:val="20"/>
                <w:szCs w:val="20"/>
              </w:rPr>
            </w:pPr>
            <w:r w:rsidRPr="00BE4844">
              <w:rPr>
                <w:spacing w:val="-14"/>
                <w:sz w:val="20"/>
                <w:szCs w:val="20"/>
                <w:lang w:val="zh-CN"/>
              </w:rPr>
              <w:t>第</w:t>
            </w:r>
            <w:r w:rsidRPr="00BE4844">
              <w:rPr>
                <w:spacing w:val="-14"/>
                <w:sz w:val="20"/>
                <w:szCs w:val="20"/>
                <w:lang w:val="zh-CN"/>
              </w:rPr>
              <w:t>21</w:t>
            </w:r>
            <w:r w:rsidRPr="00BE4844">
              <w:rPr>
                <w:spacing w:val="-14"/>
                <w:sz w:val="20"/>
                <w:szCs w:val="20"/>
                <w:lang w:val="zh-CN"/>
              </w:rPr>
              <w:t>条报告：</w:t>
            </w:r>
            <w:r w:rsidRPr="00BE4844">
              <w:rPr>
                <w:spacing w:val="-14"/>
                <w:sz w:val="20"/>
                <w:szCs w:val="20"/>
                <w:lang w:val="zh-CN"/>
              </w:rPr>
              <w:t>12</w:t>
            </w:r>
            <w:r w:rsidRPr="00BE4844">
              <w:rPr>
                <w:spacing w:val="-14"/>
                <w:sz w:val="20"/>
                <w:szCs w:val="20"/>
                <w:lang w:val="zh-CN"/>
              </w:rPr>
              <w:t>月</w:t>
            </w:r>
            <w:r w:rsidRPr="00BE4844">
              <w:rPr>
                <w:spacing w:val="-14"/>
                <w:sz w:val="20"/>
                <w:szCs w:val="20"/>
                <w:lang w:val="zh-CN"/>
              </w:rPr>
              <w:t>31</w:t>
            </w:r>
            <w:r w:rsidRPr="00BE4844">
              <w:rPr>
                <w:spacing w:val="-14"/>
                <w:sz w:val="20"/>
                <w:szCs w:val="20"/>
                <w:lang w:val="zh-CN"/>
              </w:rPr>
              <w:t>日前</w:t>
            </w:r>
            <w:r w:rsidRPr="00FA5A41">
              <w:rPr>
                <w:sz w:val="20"/>
                <w:szCs w:val="20"/>
                <w:lang w:val="zh-CN"/>
              </w:rPr>
              <w:t>完成第一份完整报告</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F066" w14:textId="77777777" w:rsidR="006F5212" w:rsidRPr="00FA5A41" w:rsidRDefault="006F5212" w:rsidP="00FA5A41">
            <w:pPr>
              <w:pStyle w:val="Paragraphedeliste"/>
              <w:numPr>
                <w:ilvl w:val="0"/>
                <w:numId w:val="20"/>
              </w:numPr>
              <w:pBdr>
                <w:top w:val="nil"/>
                <w:left w:val="nil"/>
                <w:bottom w:val="nil"/>
                <w:right w:val="nil"/>
                <w:between w:val="nil"/>
                <w:bar w:val="nil"/>
              </w:pBdr>
              <w:spacing w:line="240" w:lineRule="auto"/>
              <w:jc w:val="left"/>
              <w:rPr>
                <w:sz w:val="20"/>
                <w:szCs w:val="20"/>
              </w:rPr>
            </w:pPr>
            <w:r w:rsidRPr="00FA5A41">
              <w:rPr>
                <w:sz w:val="20"/>
                <w:szCs w:val="20"/>
                <w:lang w:val="zh-CN"/>
              </w:rPr>
              <w:t>缔约方大会开始编写第一份监测报告，其内容将纳入成效评估</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87775" w14:textId="4C381635" w:rsidR="006F5212" w:rsidRPr="00FA5A41" w:rsidRDefault="006F5212" w:rsidP="00FA5A41">
            <w:pPr>
              <w:pStyle w:val="Paragraphedeliste"/>
              <w:numPr>
                <w:ilvl w:val="0"/>
                <w:numId w:val="21"/>
              </w:numPr>
              <w:pBdr>
                <w:top w:val="nil"/>
                <w:left w:val="nil"/>
                <w:bottom w:val="nil"/>
                <w:right w:val="nil"/>
                <w:between w:val="nil"/>
                <w:bar w:val="nil"/>
              </w:pBdr>
              <w:spacing w:line="240" w:lineRule="auto"/>
              <w:jc w:val="left"/>
              <w:rPr>
                <w:sz w:val="20"/>
                <w:szCs w:val="20"/>
              </w:rPr>
            </w:pPr>
            <w:r w:rsidRPr="00FA5A41">
              <w:rPr>
                <w:sz w:val="20"/>
                <w:szCs w:val="20"/>
                <w:lang w:val="zh-CN"/>
              </w:rPr>
              <w:t>第一阶段报告全部提交秘书处（除全球监测</w:t>
            </w:r>
            <w:r w:rsidR="00C66B47">
              <w:rPr>
                <w:sz w:val="20"/>
                <w:szCs w:val="20"/>
                <w:lang w:val="zh-CN"/>
              </w:rPr>
              <w:br/>
            </w:r>
            <w:r w:rsidRPr="00FA5A41">
              <w:rPr>
                <w:sz w:val="20"/>
                <w:szCs w:val="20"/>
                <w:lang w:val="zh-CN"/>
              </w:rPr>
              <w:t>报告外）</w:t>
            </w:r>
          </w:p>
        </w:tc>
      </w:tr>
      <w:tr w:rsidR="006F5212" w:rsidRPr="00FA5A41" w14:paraId="35AB87F0" w14:textId="77777777" w:rsidTr="004F2961">
        <w:trPr>
          <w:trHeight w:val="1328"/>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86E31" w14:textId="77777777" w:rsidR="006F5212" w:rsidRPr="00FA5A41" w:rsidRDefault="006F5212" w:rsidP="00FA5A41">
            <w:pPr>
              <w:pStyle w:val="Text"/>
              <w:tabs>
                <w:tab w:val="left" w:pos="477"/>
              </w:tabs>
              <w:spacing w:after="0" w:line="240" w:lineRule="auto"/>
              <w:rPr>
                <w:rFonts w:ascii="Times New Roman" w:eastAsia="SimSun" w:hAnsi="Times New Roman" w:cs="Times New Roman"/>
                <w:color w:val="auto"/>
                <w:sz w:val="20"/>
                <w:szCs w:val="20"/>
              </w:rPr>
            </w:pPr>
            <w:r w:rsidRPr="00FA5A41">
              <w:rPr>
                <w:rFonts w:ascii="Times New Roman" w:eastAsia="SimSun" w:hAnsi="Times New Roman" w:cs="Times New Roman"/>
                <w:sz w:val="20"/>
                <w:szCs w:val="20"/>
                <w:lang w:val="zh-CN"/>
              </w:rPr>
              <w:t>2022</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0EEA" w14:textId="77777777" w:rsidR="006F5212" w:rsidRPr="00FA5A41" w:rsidRDefault="006F5212" w:rsidP="00FA5A41">
            <w:pPr>
              <w:pStyle w:val="Paragraphedeliste"/>
              <w:numPr>
                <w:ilvl w:val="0"/>
                <w:numId w:val="22"/>
              </w:numPr>
              <w:pBdr>
                <w:top w:val="nil"/>
                <w:left w:val="nil"/>
                <w:bottom w:val="nil"/>
                <w:right w:val="nil"/>
                <w:between w:val="nil"/>
                <w:bar w:val="nil"/>
              </w:pBdr>
              <w:spacing w:line="240" w:lineRule="auto"/>
              <w:jc w:val="left"/>
              <w:rPr>
                <w:sz w:val="20"/>
                <w:szCs w:val="20"/>
              </w:rPr>
            </w:pPr>
            <w:r w:rsidRPr="00FA5A41">
              <w:rPr>
                <w:sz w:val="20"/>
                <w:szCs w:val="20"/>
                <w:lang w:val="zh-CN"/>
              </w:rPr>
              <w:t>根据第</w:t>
            </w:r>
            <w:r w:rsidRPr="00FA5A41">
              <w:rPr>
                <w:sz w:val="20"/>
                <w:szCs w:val="20"/>
                <w:lang w:val="zh-CN"/>
              </w:rPr>
              <w:t>21</w:t>
            </w:r>
            <w:r w:rsidRPr="00FA5A41">
              <w:rPr>
                <w:sz w:val="20"/>
                <w:szCs w:val="20"/>
                <w:lang w:val="zh-CN"/>
              </w:rPr>
              <w:t>条编写国家报告</w:t>
            </w:r>
          </w:p>
          <w:p w14:paraId="1CD111EF" w14:textId="77777777" w:rsidR="006F5212" w:rsidRPr="00FA5A41" w:rsidRDefault="006F5212" w:rsidP="00FA5A41">
            <w:pPr>
              <w:pStyle w:val="Paragraphedeliste"/>
              <w:numPr>
                <w:ilvl w:val="0"/>
                <w:numId w:val="23"/>
              </w:numPr>
              <w:pBdr>
                <w:top w:val="nil"/>
                <w:left w:val="nil"/>
                <w:bottom w:val="nil"/>
                <w:right w:val="nil"/>
                <w:between w:val="nil"/>
                <w:bar w:val="nil"/>
              </w:pBdr>
              <w:spacing w:line="240" w:lineRule="auto"/>
              <w:jc w:val="left"/>
              <w:rPr>
                <w:sz w:val="20"/>
                <w:szCs w:val="20"/>
              </w:rPr>
            </w:pPr>
            <w:r w:rsidRPr="00FA5A41">
              <w:rPr>
                <w:sz w:val="20"/>
                <w:szCs w:val="20"/>
                <w:lang w:val="zh-CN"/>
              </w:rPr>
              <w:t>开始提交排放（或释放）清单</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9B918" w14:textId="4C647329" w:rsidR="006F5212" w:rsidRPr="00FA5A41" w:rsidRDefault="006F5212" w:rsidP="00FA5A41">
            <w:pPr>
              <w:pStyle w:val="Paragraphedeliste"/>
              <w:numPr>
                <w:ilvl w:val="0"/>
                <w:numId w:val="24"/>
              </w:numPr>
              <w:pBdr>
                <w:top w:val="nil"/>
                <w:left w:val="nil"/>
                <w:bottom w:val="nil"/>
                <w:right w:val="nil"/>
                <w:between w:val="nil"/>
                <w:bar w:val="nil"/>
              </w:pBdr>
              <w:spacing w:line="240" w:lineRule="auto"/>
              <w:jc w:val="left"/>
              <w:rPr>
                <w:sz w:val="20"/>
                <w:szCs w:val="20"/>
              </w:rPr>
            </w:pPr>
            <w:r w:rsidRPr="00FA5A41">
              <w:rPr>
                <w:sz w:val="20"/>
                <w:szCs w:val="20"/>
                <w:lang w:val="zh-CN"/>
              </w:rPr>
              <w:t>针对第</w:t>
            </w:r>
            <w:r w:rsidRPr="00FA5A41">
              <w:rPr>
                <w:sz w:val="20"/>
                <w:szCs w:val="20"/>
                <w:lang w:val="zh-CN"/>
              </w:rPr>
              <w:t>22</w:t>
            </w:r>
            <w:r w:rsidRPr="00FA5A41">
              <w:rPr>
                <w:sz w:val="20"/>
                <w:szCs w:val="20"/>
                <w:lang w:val="zh-CN"/>
              </w:rPr>
              <w:t>条第</w:t>
            </w:r>
            <w:r w:rsidRPr="00FA5A41">
              <w:rPr>
                <w:sz w:val="20"/>
                <w:szCs w:val="20"/>
                <w:lang w:val="zh-CN"/>
              </w:rPr>
              <w:t>2</w:t>
            </w:r>
            <w:r w:rsidRPr="00FA5A41">
              <w:rPr>
                <w:sz w:val="20"/>
                <w:szCs w:val="20"/>
                <w:lang w:val="zh-CN"/>
              </w:rPr>
              <w:t>款</w:t>
            </w:r>
            <w:r w:rsidRPr="00FA5A41">
              <w:rPr>
                <w:rFonts w:ascii="SimSun" w:hAnsi="SimSun"/>
                <w:sz w:val="20"/>
                <w:szCs w:val="20"/>
                <w:lang w:val="zh-CN"/>
              </w:rPr>
              <w:t>“</w:t>
            </w:r>
            <w:r w:rsidRPr="00FA5A41">
              <w:rPr>
                <w:sz w:val="20"/>
                <w:szCs w:val="20"/>
                <w:lang w:val="zh-CN"/>
              </w:rPr>
              <w:t>便于开展评估工作</w:t>
            </w:r>
            <w:r w:rsidRPr="00FA5A41">
              <w:rPr>
                <w:rFonts w:ascii="SimSun" w:hAnsi="SimSun"/>
                <w:sz w:val="20"/>
                <w:szCs w:val="20"/>
                <w:lang w:val="zh-CN"/>
              </w:rPr>
              <w:t>”</w:t>
            </w:r>
            <w:r w:rsidRPr="00FA5A41">
              <w:rPr>
                <w:sz w:val="20"/>
                <w:szCs w:val="20"/>
                <w:lang w:val="zh-CN"/>
              </w:rPr>
              <w:t>的要求，编写监测报告</w:t>
            </w:r>
            <w:r w:rsidR="00ED180A" w:rsidRPr="00FA5A41">
              <w:rPr>
                <w:sz w:val="20"/>
                <w:szCs w:val="20"/>
                <w:lang w:val="zh-CN"/>
              </w:rPr>
              <w:t>和</w:t>
            </w:r>
            <w:r w:rsidRPr="00FA5A41">
              <w:rPr>
                <w:sz w:val="20"/>
                <w:szCs w:val="20"/>
                <w:lang w:val="zh-CN"/>
              </w:rPr>
              <w:t>提交给委员会</w:t>
            </w:r>
            <w:r w:rsidR="00ED180A" w:rsidRPr="00FA5A41">
              <w:rPr>
                <w:sz w:val="20"/>
                <w:szCs w:val="20"/>
                <w:lang w:val="zh-CN"/>
              </w:rPr>
              <w:t>的材料</w:t>
            </w:r>
            <w:r w:rsidRPr="00FA5A41">
              <w:rPr>
                <w:sz w:val="20"/>
                <w:szCs w:val="20"/>
                <w:lang w:val="zh-CN"/>
              </w:rPr>
              <w:t>，以将其纳入成效</w:t>
            </w:r>
            <w:r w:rsidR="00C66B47">
              <w:rPr>
                <w:sz w:val="20"/>
                <w:szCs w:val="20"/>
                <w:lang w:val="zh-CN"/>
              </w:rPr>
              <w:br/>
            </w:r>
            <w:r w:rsidRPr="00FA5A41">
              <w:rPr>
                <w:sz w:val="20"/>
                <w:szCs w:val="20"/>
                <w:lang w:val="zh-CN"/>
              </w:rPr>
              <w:t>评估报告</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9B32" w14:textId="77777777" w:rsidR="006F5212" w:rsidRPr="00FA5A41" w:rsidRDefault="006F5212" w:rsidP="00FA5A41">
            <w:pPr>
              <w:pStyle w:val="Paragraphedeliste"/>
              <w:numPr>
                <w:ilvl w:val="0"/>
                <w:numId w:val="25"/>
              </w:numPr>
              <w:pBdr>
                <w:top w:val="nil"/>
                <w:left w:val="nil"/>
                <w:bottom w:val="nil"/>
                <w:right w:val="nil"/>
                <w:between w:val="nil"/>
                <w:bar w:val="nil"/>
              </w:pBdr>
              <w:spacing w:line="240" w:lineRule="auto"/>
              <w:jc w:val="left"/>
              <w:rPr>
                <w:sz w:val="20"/>
                <w:szCs w:val="20"/>
              </w:rPr>
            </w:pPr>
            <w:r w:rsidRPr="00FA5A41">
              <w:rPr>
                <w:sz w:val="20"/>
                <w:szCs w:val="20"/>
                <w:lang w:val="zh-CN"/>
              </w:rPr>
              <w:t>6</w:t>
            </w:r>
            <w:r w:rsidRPr="00FA5A41">
              <w:rPr>
                <w:sz w:val="20"/>
                <w:szCs w:val="20"/>
                <w:lang w:val="zh-CN"/>
              </w:rPr>
              <w:t>月：完成第一阶段</w:t>
            </w:r>
          </w:p>
          <w:p w14:paraId="6C049FF5" w14:textId="77777777" w:rsidR="006F5212" w:rsidRPr="00FA5A41" w:rsidRDefault="006F5212" w:rsidP="00FA5A41">
            <w:pPr>
              <w:pStyle w:val="Paragraphedeliste"/>
              <w:numPr>
                <w:ilvl w:val="0"/>
                <w:numId w:val="26"/>
              </w:numPr>
              <w:pBdr>
                <w:top w:val="nil"/>
                <w:left w:val="nil"/>
                <w:bottom w:val="nil"/>
                <w:right w:val="nil"/>
                <w:between w:val="nil"/>
                <w:bar w:val="nil"/>
              </w:pBdr>
              <w:spacing w:line="240" w:lineRule="auto"/>
              <w:jc w:val="left"/>
              <w:rPr>
                <w:sz w:val="20"/>
                <w:szCs w:val="20"/>
              </w:rPr>
            </w:pPr>
            <w:r w:rsidRPr="00FA5A41">
              <w:rPr>
                <w:sz w:val="20"/>
                <w:szCs w:val="20"/>
                <w:lang w:val="zh-CN"/>
              </w:rPr>
              <w:t>12</w:t>
            </w:r>
            <w:r w:rsidRPr="00FA5A41">
              <w:rPr>
                <w:sz w:val="20"/>
                <w:szCs w:val="20"/>
                <w:lang w:val="zh-CN"/>
              </w:rPr>
              <w:t>月：秘书处编写初步分析报告</w:t>
            </w:r>
          </w:p>
          <w:p w14:paraId="08796F32" w14:textId="77777777" w:rsidR="006F5212" w:rsidRPr="00FA5A41" w:rsidRDefault="006F5212" w:rsidP="00FA5A41">
            <w:pPr>
              <w:pStyle w:val="Paragraphedeliste"/>
              <w:numPr>
                <w:ilvl w:val="0"/>
                <w:numId w:val="26"/>
              </w:numPr>
              <w:pBdr>
                <w:top w:val="nil"/>
                <w:left w:val="nil"/>
                <w:bottom w:val="nil"/>
                <w:right w:val="nil"/>
                <w:between w:val="nil"/>
                <w:bar w:val="nil"/>
              </w:pBdr>
              <w:spacing w:line="240" w:lineRule="auto"/>
              <w:jc w:val="left"/>
              <w:rPr>
                <w:sz w:val="20"/>
                <w:szCs w:val="20"/>
              </w:rPr>
            </w:pPr>
            <w:r w:rsidRPr="00FA5A41">
              <w:rPr>
                <w:sz w:val="20"/>
                <w:szCs w:val="20"/>
                <w:lang w:val="zh-CN"/>
              </w:rPr>
              <w:t>委员会开会，审查信息</w:t>
            </w:r>
          </w:p>
        </w:tc>
      </w:tr>
      <w:tr w:rsidR="006F5212" w:rsidRPr="00FA5A41" w14:paraId="062022EF" w14:textId="77777777" w:rsidTr="004F2961">
        <w:trPr>
          <w:trHeight w:val="570"/>
        </w:trPr>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AD390" w14:textId="0D827A1C" w:rsidR="006F5212" w:rsidRPr="00FA5A41" w:rsidRDefault="006F5212" w:rsidP="00FA5A41">
            <w:pPr>
              <w:pStyle w:val="Text"/>
              <w:tabs>
                <w:tab w:val="left" w:pos="477"/>
              </w:tabs>
              <w:spacing w:after="0" w:line="240" w:lineRule="auto"/>
              <w:rPr>
                <w:rFonts w:ascii="Times New Roman" w:eastAsia="SimSun" w:hAnsi="Times New Roman" w:cs="Times New Roman"/>
                <w:color w:val="auto"/>
                <w:sz w:val="20"/>
                <w:szCs w:val="20"/>
                <w:lang w:eastAsia="zh-CN"/>
              </w:rPr>
            </w:pPr>
            <w:r w:rsidRPr="00FA5A41">
              <w:rPr>
                <w:rFonts w:ascii="Times New Roman" w:eastAsia="SimSun" w:hAnsi="Times New Roman" w:cs="Times New Roman"/>
                <w:sz w:val="20"/>
                <w:szCs w:val="20"/>
                <w:lang w:val="zh-CN" w:eastAsia="zh-CN"/>
              </w:rPr>
              <w:t xml:space="preserve">2023 </w:t>
            </w:r>
            <w:r w:rsidR="00A62632" w:rsidRPr="00FA5A41">
              <w:rPr>
                <w:rFonts w:ascii="Times New Roman" w:eastAsia="SimSun" w:hAnsi="Times New Roman" w:cs="Times New Roman"/>
                <w:sz w:val="20"/>
                <w:szCs w:val="20"/>
                <w:lang w:val="zh-CN" w:eastAsia="zh-CN"/>
              </w:rPr>
              <w:t>–</w:t>
            </w:r>
            <w:r w:rsidRPr="00FA5A41">
              <w:rPr>
                <w:rFonts w:ascii="Times New Roman" w:eastAsia="SimSun" w:hAnsi="Times New Roman" w:cs="Times New Roman"/>
                <w:sz w:val="20"/>
                <w:szCs w:val="20"/>
                <w:lang w:val="zh-CN" w:eastAsia="zh-CN"/>
              </w:rPr>
              <w:t xml:space="preserve"> </w:t>
            </w:r>
            <w:r w:rsidRPr="00FA5A41">
              <w:rPr>
                <w:rFonts w:ascii="Times New Roman" w:eastAsia="SimSun" w:hAnsi="Times New Roman" w:cs="Times New Roman"/>
                <w:sz w:val="20"/>
                <w:szCs w:val="20"/>
                <w:lang w:val="zh-CN" w:eastAsia="zh-CN"/>
              </w:rPr>
              <w:t>缔约方大会第五次</w:t>
            </w:r>
            <w:r w:rsidR="00302C20">
              <w:rPr>
                <w:rFonts w:ascii="Times New Roman" w:eastAsia="SimSun" w:hAnsi="Times New Roman" w:cs="Times New Roman"/>
                <w:sz w:val="20"/>
                <w:szCs w:val="20"/>
                <w:lang w:val="zh-CN" w:eastAsia="zh-CN"/>
              </w:rPr>
              <w:br/>
            </w:r>
            <w:r w:rsidRPr="00FA5A41">
              <w:rPr>
                <w:rFonts w:ascii="Times New Roman" w:eastAsia="SimSun" w:hAnsi="Times New Roman" w:cs="Times New Roman"/>
                <w:sz w:val="20"/>
                <w:szCs w:val="20"/>
                <w:lang w:val="zh-CN" w:eastAsia="zh-CN"/>
              </w:rPr>
              <w:t>会议</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F8D4" w14:textId="77777777" w:rsidR="006F5212" w:rsidRPr="00FA5A41" w:rsidRDefault="006F5212" w:rsidP="00FA5A41">
            <w:pPr>
              <w:pStyle w:val="Paragraphedeliste"/>
              <w:numPr>
                <w:ilvl w:val="0"/>
                <w:numId w:val="27"/>
              </w:numPr>
              <w:pBdr>
                <w:top w:val="nil"/>
                <w:left w:val="nil"/>
                <w:bottom w:val="nil"/>
                <w:right w:val="nil"/>
                <w:between w:val="nil"/>
                <w:bar w:val="nil"/>
              </w:pBdr>
              <w:spacing w:line="240" w:lineRule="auto"/>
              <w:jc w:val="left"/>
              <w:rPr>
                <w:sz w:val="20"/>
                <w:szCs w:val="20"/>
              </w:rPr>
            </w:pPr>
            <w:r w:rsidRPr="00FA5A41">
              <w:rPr>
                <w:sz w:val="20"/>
                <w:szCs w:val="20"/>
                <w:lang w:val="zh-CN"/>
              </w:rPr>
              <w:t>两年期报告</w:t>
            </w:r>
          </w:p>
          <w:p w14:paraId="7670BBB9" w14:textId="77777777" w:rsidR="006F5212" w:rsidRPr="00FA5A41" w:rsidRDefault="006F5212" w:rsidP="00FA5A41">
            <w:pPr>
              <w:pStyle w:val="Paragraphedeliste"/>
              <w:numPr>
                <w:ilvl w:val="0"/>
                <w:numId w:val="27"/>
              </w:numPr>
              <w:pBdr>
                <w:top w:val="nil"/>
                <w:left w:val="nil"/>
                <w:bottom w:val="nil"/>
                <w:right w:val="nil"/>
                <w:between w:val="nil"/>
                <w:bar w:val="nil"/>
              </w:pBdr>
              <w:spacing w:line="240" w:lineRule="auto"/>
              <w:jc w:val="left"/>
              <w:rPr>
                <w:sz w:val="20"/>
                <w:szCs w:val="20"/>
              </w:rPr>
            </w:pPr>
            <w:r w:rsidRPr="00FA5A41">
              <w:rPr>
                <w:sz w:val="20"/>
                <w:szCs w:val="20"/>
                <w:lang w:val="zh-CN"/>
              </w:rPr>
              <w:t>审查国家行动计划</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98D3" w14:textId="77777777" w:rsidR="006F5212" w:rsidRPr="00FA5A41" w:rsidRDefault="006F5212" w:rsidP="00FA5A41">
            <w:pPr>
              <w:pStyle w:val="Paragraphedeliste"/>
              <w:numPr>
                <w:ilvl w:val="0"/>
                <w:numId w:val="28"/>
              </w:numPr>
              <w:pBdr>
                <w:top w:val="nil"/>
                <w:left w:val="nil"/>
                <w:bottom w:val="nil"/>
                <w:right w:val="nil"/>
                <w:between w:val="nil"/>
                <w:bar w:val="nil"/>
              </w:pBdr>
              <w:spacing w:line="240" w:lineRule="auto"/>
              <w:jc w:val="left"/>
              <w:rPr>
                <w:sz w:val="20"/>
                <w:szCs w:val="20"/>
              </w:rPr>
            </w:pPr>
            <w:r w:rsidRPr="00FA5A41">
              <w:rPr>
                <w:sz w:val="20"/>
                <w:szCs w:val="20"/>
                <w:lang w:val="zh-CN"/>
              </w:rPr>
              <w:t>缔约方会议对监测报告表示欢迎</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B0CB" w14:textId="77777777" w:rsidR="006F5212" w:rsidRPr="00FA5A41" w:rsidRDefault="006F5212" w:rsidP="00FA5A41">
            <w:pPr>
              <w:pStyle w:val="Paragraphedeliste"/>
              <w:numPr>
                <w:ilvl w:val="0"/>
                <w:numId w:val="29"/>
              </w:numPr>
              <w:pBdr>
                <w:top w:val="nil"/>
                <w:left w:val="nil"/>
                <w:bottom w:val="nil"/>
                <w:right w:val="nil"/>
                <w:between w:val="nil"/>
                <w:bar w:val="nil"/>
              </w:pBdr>
              <w:spacing w:line="240" w:lineRule="auto"/>
              <w:jc w:val="left"/>
              <w:rPr>
                <w:sz w:val="20"/>
                <w:szCs w:val="20"/>
              </w:rPr>
            </w:pPr>
            <w:r w:rsidRPr="00FA5A41">
              <w:rPr>
                <w:sz w:val="20"/>
                <w:szCs w:val="20"/>
                <w:lang w:val="zh-CN"/>
              </w:rPr>
              <w:t>缔约方大会对成效评估报告表示欢迎</w:t>
            </w:r>
          </w:p>
        </w:tc>
      </w:tr>
    </w:tbl>
    <w:p w14:paraId="19E8CD5E" w14:textId="77777777" w:rsidR="006F5212" w:rsidRPr="006F5212" w:rsidRDefault="006F5212" w:rsidP="00FA5A41">
      <w:pPr>
        <w:pStyle w:val="Text"/>
        <w:numPr>
          <w:ilvl w:val="0"/>
          <w:numId w:val="30"/>
        </w:numPr>
        <w:spacing w:before="120" w:after="120" w:line="240" w:lineRule="auto"/>
        <w:ind w:left="1247" w:firstLine="0"/>
        <w:jc w:val="both"/>
        <w:rPr>
          <w:rFonts w:ascii="Times New Roman" w:hAnsi="Times New Roman" w:cs="Times New Roman"/>
          <w:color w:val="auto"/>
          <w:sz w:val="24"/>
          <w:szCs w:val="24"/>
          <w:lang w:eastAsia="zh-CN"/>
        </w:rPr>
      </w:pPr>
      <w:r w:rsidRPr="006F5212">
        <w:rPr>
          <w:rFonts w:ascii="Times New Roman" w:hAnsi="Times New Roman" w:cs="Times New Roman"/>
          <w:sz w:val="24"/>
          <w:szCs w:val="24"/>
          <w:lang w:val="zh-CN" w:eastAsia="zh-CN"/>
        </w:rPr>
        <w:t>成效评估特设专家组工作报告（见</w:t>
      </w:r>
      <w:r w:rsidRPr="006F5212">
        <w:rPr>
          <w:rFonts w:ascii="Times New Roman" w:hAnsi="Times New Roman" w:cs="Times New Roman"/>
          <w:sz w:val="24"/>
          <w:szCs w:val="24"/>
          <w:lang w:val="zh-CN" w:eastAsia="zh-CN"/>
        </w:rPr>
        <w:t xml:space="preserve"> UNEP/MC/COP.2/INF/8</w:t>
      </w:r>
      <w:r w:rsidRPr="006F5212">
        <w:rPr>
          <w:rFonts w:ascii="Times New Roman" w:hAnsi="Times New Roman" w:cs="Times New Roman"/>
          <w:sz w:val="24"/>
          <w:szCs w:val="24"/>
          <w:lang w:val="zh-CN" w:eastAsia="zh-CN"/>
        </w:rPr>
        <w:t>）提出的成效评估委员会职权范围，应纳入成效评价框架。</w:t>
      </w:r>
    </w:p>
    <w:p w14:paraId="131B5EE0" w14:textId="77777777" w:rsidR="006F5212" w:rsidRPr="006F5212" w:rsidRDefault="006F5212" w:rsidP="006F5212">
      <w:pPr>
        <w:pStyle w:val="Normal-pool"/>
        <w:rPr>
          <w:sz w:val="24"/>
          <w:szCs w:val="24"/>
          <w:lang w:eastAsia="zh-CN"/>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6F5212" w:rsidRPr="006F5212" w14:paraId="0E4D841B" w14:textId="77777777" w:rsidTr="00FA5A41">
        <w:trPr>
          <w:jc w:val="center"/>
        </w:trPr>
        <w:tc>
          <w:tcPr>
            <w:tcW w:w="1942" w:type="dxa"/>
            <w:shd w:val="clear" w:color="auto" w:fill="auto"/>
          </w:tcPr>
          <w:p w14:paraId="1C13750B" w14:textId="77777777" w:rsidR="006F5212" w:rsidRPr="006F5212" w:rsidRDefault="006F5212" w:rsidP="004F2961">
            <w:pPr>
              <w:pStyle w:val="Normal-pool"/>
              <w:tabs>
                <w:tab w:val="left" w:pos="624"/>
                <w:tab w:val="left" w:pos="1871"/>
                <w:tab w:val="left" w:pos="2495"/>
              </w:tabs>
              <w:spacing w:before="520"/>
              <w:rPr>
                <w:sz w:val="24"/>
                <w:szCs w:val="24"/>
                <w:lang w:eastAsia="zh-CN"/>
              </w:rPr>
            </w:pPr>
          </w:p>
        </w:tc>
        <w:tc>
          <w:tcPr>
            <w:tcW w:w="1942" w:type="dxa"/>
            <w:shd w:val="clear" w:color="auto" w:fill="auto"/>
          </w:tcPr>
          <w:p w14:paraId="317DED48" w14:textId="77777777" w:rsidR="006F5212" w:rsidRPr="006F5212" w:rsidRDefault="006F5212" w:rsidP="004F2961">
            <w:pPr>
              <w:pStyle w:val="Normal-pool"/>
              <w:tabs>
                <w:tab w:val="left" w:pos="624"/>
                <w:tab w:val="left" w:pos="1871"/>
                <w:tab w:val="left" w:pos="2495"/>
              </w:tabs>
              <w:spacing w:before="520"/>
              <w:rPr>
                <w:sz w:val="24"/>
                <w:szCs w:val="24"/>
                <w:lang w:eastAsia="zh-CN"/>
              </w:rPr>
            </w:pPr>
          </w:p>
        </w:tc>
        <w:tc>
          <w:tcPr>
            <w:tcW w:w="1942" w:type="dxa"/>
            <w:tcBorders>
              <w:bottom w:val="single" w:sz="4" w:space="0" w:color="auto"/>
            </w:tcBorders>
            <w:shd w:val="clear" w:color="auto" w:fill="auto"/>
          </w:tcPr>
          <w:p w14:paraId="4704A52B" w14:textId="77777777" w:rsidR="006F5212" w:rsidRPr="006F5212" w:rsidRDefault="006F5212" w:rsidP="004F2961">
            <w:pPr>
              <w:pStyle w:val="Normal-pool"/>
              <w:tabs>
                <w:tab w:val="left" w:pos="624"/>
                <w:tab w:val="left" w:pos="1871"/>
                <w:tab w:val="left" w:pos="2495"/>
              </w:tabs>
              <w:spacing w:before="520"/>
              <w:rPr>
                <w:sz w:val="24"/>
                <w:szCs w:val="24"/>
                <w:lang w:eastAsia="zh-CN"/>
              </w:rPr>
            </w:pPr>
          </w:p>
        </w:tc>
        <w:tc>
          <w:tcPr>
            <w:tcW w:w="1943" w:type="dxa"/>
            <w:shd w:val="clear" w:color="auto" w:fill="auto"/>
          </w:tcPr>
          <w:p w14:paraId="18413D70" w14:textId="77777777" w:rsidR="006F5212" w:rsidRPr="006F5212" w:rsidRDefault="006F5212" w:rsidP="004F2961">
            <w:pPr>
              <w:pStyle w:val="Normal-pool"/>
              <w:tabs>
                <w:tab w:val="left" w:pos="624"/>
                <w:tab w:val="left" w:pos="1871"/>
                <w:tab w:val="left" w:pos="2495"/>
              </w:tabs>
              <w:spacing w:before="520"/>
              <w:rPr>
                <w:sz w:val="24"/>
                <w:szCs w:val="24"/>
                <w:lang w:eastAsia="zh-CN"/>
              </w:rPr>
            </w:pPr>
          </w:p>
        </w:tc>
        <w:tc>
          <w:tcPr>
            <w:tcW w:w="1943" w:type="dxa"/>
            <w:shd w:val="clear" w:color="auto" w:fill="auto"/>
          </w:tcPr>
          <w:p w14:paraId="19DEAADC" w14:textId="77777777" w:rsidR="006F5212" w:rsidRPr="006F5212" w:rsidRDefault="006F5212" w:rsidP="004F2961">
            <w:pPr>
              <w:pStyle w:val="Normal-pool"/>
              <w:tabs>
                <w:tab w:val="left" w:pos="624"/>
                <w:tab w:val="left" w:pos="1871"/>
                <w:tab w:val="left" w:pos="2495"/>
              </w:tabs>
              <w:spacing w:before="520"/>
              <w:rPr>
                <w:sz w:val="24"/>
                <w:szCs w:val="24"/>
                <w:lang w:eastAsia="zh-CN"/>
              </w:rPr>
            </w:pPr>
          </w:p>
        </w:tc>
      </w:tr>
    </w:tbl>
    <w:p w14:paraId="4ED1AC8A" w14:textId="77777777" w:rsidR="006F5212" w:rsidRPr="006F5212" w:rsidRDefault="006F5212" w:rsidP="006F5212">
      <w:pPr>
        <w:pStyle w:val="Normal-pool"/>
        <w:tabs>
          <w:tab w:val="left" w:pos="624"/>
          <w:tab w:val="left" w:pos="1871"/>
          <w:tab w:val="left" w:pos="2495"/>
        </w:tabs>
        <w:rPr>
          <w:lang w:eastAsia="zh-CN"/>
        </w:rPr>
      </w:pPr>
    </w:p>
    <w:p w14:paraId="325E8270" w14:textId="77777777" w:rsidR="00032E4E" w:rsidRPr="006F5212" w:rsidRDefault="00032E4E" w:rsidP="006F5212">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hanging="1247"/>
        <w:jc w:val="both"/>
        <w:rPr>
          <w:lang w:eastAsia="zh-CN"/>
        </w:rPr>
      </w:pPr>
    </w:p>
    <w:sectPr w:rsidR="00032E4E" w:rsidRPr="006F5212"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13D47" w14:textId="77777777" w:rsidR="00057DFE" w:rsidRDefault="00057DFE">
      <w:r>
        <w:separator/>
      </w:r>
    </w:p>
  </w:endnote>
  <w:endnote w:type="continuationSeparator" w:id="0">
    <w:p w14:paraId="46338DD7" w14:textId="77777777" w:rsidR="00057DFE" w:rsidRDefault="000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2E75B3AB" w:rsidR="006111FE" w:rsidRPr="00C6607F" w:rsidRDefault="006111FE">
    <w:pPr>
      <w:pStyle w:val="Pieddepage"/>
      <w:rPr>
        <w:sz w:val="20"/>
        <w:szCs w:val="20"/>
      </w:rPr>
    </w:pPr>
    <w:r w:rsidRPr="00C6607F">
      <w:rPr>
        <w:rStyle w:val="Numrodepage"/>
        <w:b/>
        <w:sz w:val="20"/>
        <w:szCs w:val="20"/>
      </w:rPr>
      <w:fldChar w:fldCharType="begin"/>
    </w:r>
    <w:r w:rsidRPr="00C6607F">
      <w:rPr>
        <w:rStyle w:val="Numrodepage"/>
        <w:b/>
        <w:sz w:val="20"/>
        <w:szCs w:val="20"/>
      </w:rPr>
      <w:instrText xml:space="preserve"> PAGE </w:instrText>
    </w:r>
    <w:r w:rsidRPr="00C6607F">
      <w:rPr>
        <w:rStyle w:val="Numrodepage"/>
        <w:b/>
        <w:sz w:val="20"/>
        <w:szCs w:val="20"/>
      </w:rPr>
      <w:fldChar w:fldCharType="separate"/>
    </w:r>
    <w:r w:rsidR="00D92AF6">
      <w:rPr>
        <w:rStyle w:val="Numrodepage"/>
        <w:b/>
        <w:sz w:val="20"/>
        <w:szCs w:val="20"/>
      </w:rPr>
      <w:t>6</w:t>
    </w:r>
    <w:r w:rsidRPr="00C6607F">
      <w:rPr>
        <w:rStyle w:val="Numrodepage"/>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30FE4A82" w:rsidR="006111FE" w:rsidRPr="00FA5A41" w:rsidRDefault="006111FE" w:rsidP="00035EDE">
    <w:pPr>
      <w:pStyle w:val="Pieddepage"/>
      <w:jc w:val="right"/>
      <w:rPr>
        <w:sz w:val="20"/>
        <w:szCs w:val="20"/>
      </w:rPr>
    </w:pPr>
    <w:r w:rsidRPr="00FA5A41">
      <w:rPr>
        <w:rStyle w:val="Numrodepage"/>
        <w:b/>
        <w:sz w:val="20"/>
        <w:szCs w:val="20"/>
      </w:rPr>
      <w:fldChar w:fldCharType="begin"/>
    </w:r>
    <w:r w:rsidRPr="00FA5A41">
      <w:rPr>
        <w:rStyle w:val="Numrodepage"/>
        <w:b/>
        <w:sz w:val="20"/>
        <w:szCs w:val="20"/>
      </w:rPr>
      <w:instrText xml:space="preserve"> PAGE </w:instrText>
    </w:r>
    <w:r w:rsidRPr="00FA5A41">
      <w:rPr>
        <w:rStyle w:val="Numrodepage"/>
        <w:b/>
        <w:sz w:val="20"/>
        <w:szCs w:val="20"/>
      </w:rPr>
      <w:fldChar w:fldCharType="separate"/>
    </w:r>
    <w:r w:rsidR="00D92AF6">
      <w:rPr>
        <w:rStyle w:val="Numrodepage"/>
        <w:b/>
        <w:sz w:val="20"/>
        <w:szCs w:val="20"/>
      </w:rPr>
      <w:t>7</w:t>
    </w:r>
    <w:r w:rsidRPr="00FA5A41">
      <w:rPr>
        <w:rStyle w:val="Numrodepage"/>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33A953C0" w:rsidR="004455F3" w:rsidRPr="005B7DA7" w:rsidRDefault="004455F3">
    <w:pPr>
      <w:pStyle w:val="Pieddepage"/>
      <w:rPr>
        <w:sz w:val="20"/>
        <w:szCs w:val="20"/>
      </w:rPr>
    </w:pPr>
    <w:r w:rsidRPr="005B7DA7">
      <w:rPr>
        <w:sz w:val="20"/>
        <w:szCs w:val="20"/>
      </w:rPr>
      <w:t>K180</w:t>
    </w:r>
    <w:r w:rsidR="00A24115">
      <w:rPr>
        <w:rFonts w:eastAsiaTheme="minorEastAsia"/>
        <w:sz w:val="20"/>
        <w:szCs w:val="20"/>
      </w:rPr>
      <w:t>3262</w:t>
    </w:r>
    <w:r w:rsidRPr="005B7DA7">
      <w:rPr>
        <w:sz w:val="20"/>
        <w:szCs w:val="20"/>
      </w:rPr>
      <w:tab/>
    </w:r>
    <w:r w:rsidR="00F813A9">
      <w:rPr>
        <w:rFonts w:eastAsiaTheme="minorEastAsia"/>
        <w:sz w:val="20"/>
        <w:szCs w:val="20"/>
      </w:rPr>
      <w:t>1511</w:t>
    </w:r>
    <w:r w:rsidRPr="005B7DA7">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38F5" w14:textId="77777777" w:rsidR="00057DFE" w:rsidRDefault="00057DFE" w:rsidP="00FA5A41">
      <w:pPr>
        <w:spacing w:after="0" w:line="240" w:lineRule="auto"/>
        <w:ind w:left="624"/>
      </w:pPr>
      <w:r>
        <w:separator/>
      </w:r>
    </w:p>
  </w:footnote>
  <w:footnote w:type="continuationSeparator" w:id="0">
    <w:p w14:paraId="09A2FEDF" w14:textId="77777777" w:rsidR="00057DFE" w:rsidRDefault="00057DFE">
      <w:r>
        <w:continuationSeparator/>
      </w:r>
    </w:p>
  </w:footnote>
  <w:footnote w:id="1">
    <w:p w14:paraId="7F39AC6B" w14:textId="4A1824E7" w:rsidR="003F4424" w:rsidRPr="00BD1594" w:rsidRDefault="003F4424" w:rsidP="00630E19">
      <w:pPr>
        <w:tabs>
          <w:tab w:val="left" w:pos="624"/>
        </w:tabs>
        <w:spacing w:before="20" w:after="40" w:line="240" w:lineRule="auto"/>
        <w:ind w:left="1247"/>
        <w:rPr>
          <w:sz w:val="20"/>
          <w:szCs w:val="20"/>
          <w:lang w:val="zh-CN"/>
        </w:rPr>
      </w:pPr>
      <w:r w:rsidRPr="00BD1594">
        <w:rPr>
          <w:rFonts w:hint="eastAsia"/>
          <w:sz w:val="20"/>
          <w:szCs w:val="20"/>
          <w:lang w:val="zh-CN"/>
        </w:rPr>
        <w:t>*</w:t>
      </w:r>
      <w:r w:rsidRPr="00BD1594">
        <w:rPr>
          <w:sz w:val="20"/>
          <w:szCs w:val="20"/>
          <w:lang w:val="zh-CN"/>
        </w:rPr>
        <w:t xml:space="preserve"> </w:t>
      </w:r>
      <w:r w:rsidRPr="00641098">
        <w:rPr>
          <w:rFonts w:hint="eastAsia"/>
          <w:sz w:val="20"/>
          <w:szCs w:val="20"/>
        </w:rPr>
        <w:t>由于技术原因于</w:t>
      </w:r>
      <w:r w:rsidRPr="00641098">
        <w:rPr>
          <w:sz w:val="20"/>
          <w:szCs w:val="20"/>
        </w:rPr>
        <w:t>2018</w:t>
      </w:r>
      <w:r w:rsidRPr="00641098">
        <w:rPr>
          <w:rFonts w:hint="eastAsia"/>
          <w:sz w:val="20"/>
          <w:szCs w:val="20"/>
        </w:rPr>
        <w:t>年</w:t>
      </w:r>
      <w:r w:rsidRPr="00641098">
        <w:rPr>
          <w:sz w:val="20"/>
          <w:szCs w:val="20"/>
        </w:rPr>
        <w:t>11</w:t>
      </w:r>
      <w:r w:rsidRPr="00641098">
        <w:rPr>
          <w:rFonts w:hint="eastAsia"/>
          <w:sz w:val="20"/>
          <w:szCs w:val="20"/>
        </w:rPr>
        <w:t>月</w:t>
      </w:r>
      <w:r w:rsidRPr="00641098">
        <w:rPr>
          <w:sz w:val="20"/>
          <w:szCs w:val="20"/>
        </w:rPr>
        <w:t>5</w:t>
      </w:r>
      <w:r w:rsidRPr="00641098">
        <w:rPr>
          <w:rFonts w:hint="eastAsia"/>
          <w:sz w:val="20"/>
          <w:szCs w:val="20"/>
        </w:rPr>
        <w:t>日重发。</w:t>
      </w:r>
    </w:p>
    <w:p w14:paraId="2874E8DF" w14:textId="6A9C0A07" w:rsidR="00630E19" w:rsidRPr="00770A47" w:rsidRDefault="00630E19" w:rsidP="00630E19">
      <w:pPr>
        <w:tabs>
          <w:tab w:val="left" w:pos="624"/>
        </w:tabs>
        <w:spacing w:before="20" w:after="40" w:line="240" w:lineRule="auto"/>
        <w:ind w:left="1247"/>
        <w:rPr>
          <w:sz w:val="20"/>
          <w:szCs w:val="20"/>
        </w:rPr>
      </w:pPr>
      <w:r w:rsidRPr="00770A47">
        <w:rPr>
          <w:sz w:val="20"/>
          <w:szCs w:val="20"/>
          <w:lang w:val="zh-CN"/>
        </w:rPr>
        <w:t>*</w:t>
      </w:r>
      <w:r w:rsidR="003F4424">
        <w:rPr>
          <w:rFonts w:hint="eastAsia"/>
          <w:sz w:val="20"/>
          <w:szCs w:val="20"/>
          <w:lang w:val="zh-CN"/>
        </w:rPr>
        <w:t>*</w:t>
      </w:r>
      <w:r w:rsidRPr="00770A47">
        <w:rPr>
          <w:sz w:val="20"/>
          <w:szCs w:val="20"/>
          <w:lang w:val="zh-CN"/>
        </w:rPr>
        <w:t xml:space="preserve"> UNEP/MC/COP.</w:t>
      </w:r>
      <w:r>
        <w:rPr>
          <w:rFonts w:hint="eastAsia"/>
          <w:sz w:val="20"/>
          <w:szCs w:val="20"/>
          <w:lang w:val="zh-CN"/>
        </w:rPr>
        <w:t>2</w:t>
      </w:r>
      <w:r w:rsidRPr="00770A47">
        <w:rPr>
          <w:sz w:val="20"/>
          <w:szCs w:val="20"/>
          <w:lang w:val="zh-CN"/>
        </w:rPr>
        <w:t>/1</w:t>
      </w:r>
      <w:r w:rsidRPr="00770A47">
        <w:rPr>
          <w:sz w:val="20"/>
          <w:szCs w:val="20"/>
          <w:lang w:val="zh-CN"/>
        </w:rPr>
        <w:t>。</w:t>
      </w:r>
    </w:p>
  </w:footnote>
  <w:footnote w:id="2">
    <w:p w14:paraId="5CD514D4" w14:textId="5E35786A" w:rsidR="006F5212" w:rsidRPr="00FA5A41" w:rsidRDefault="006F5212" w:rsidP="00FA5A41">
      <w:pPr>
        <w:pStyle w:val="Notedebasdepage"/>
        <w:spacing w:after="40" w:line="240" w:lineRule="auto"/>
        <w:ind w:left="1260" w:firstLine="0"/>
        <w:rPr>
          <w:spacing w:val="0"/>
          <w:w w:val="100"/>
          <w:kern w:val="0"/>
          <w:sz w:val="20"/>
        </w:rPr>
      </w:pPr>
      <w:r w:rsidRPr="00FA5A41">
        <w:rPr>
          <w:rStyle w:val="Appelnotedebasdep"/>
          <w:spacing w:val="0"/>
          <w:w w:val="100"/>
          <w:kern w:val="0"/>
          <w:position w:val="0"/>
          <w:szCs w:val="20"/>
          <w:lang w:val="zh-CN"/>
        </w:rPr>
        <w:footnoteRef/>
      </w:r>
      <w:r w:rsidRPr="00FA5A41">
        <w:rPr>
          <w:spacing w:val="0"/>
          <w:w w:val="100"/>
          <w:kern w:val="0"/>
          <w:sz w:val="20"/>
          <w:lang w:val="zh-CN"/>
        </w:rPr>
        <w:t xml:space="preserve"> </w:t>
      </w:r>
      <w:r w:rsidR="00FD422D" w:rsidRPr="00FA5A41">
        <w:rPr>
          <w:spacing w:val="0"/>
          <w:w w:val="100"/>
          <w:kern w:val="0"/>
          <w:sz w:val="20"/>
          <w:lang w:val="zh-CN"/>
        </w:rPr>
        <w:t>应指出，</w:t>
      </w:r>
      <w:r w:rsidRPr="00FA5A41">
        <w:rPr>
          <w:spacing w:val="0"/>
          <w:w w:val="100"/>
          <w:kern w:val="0"/>
          <w:sz w:val="20"/>
          <w:lang w:val="zh-CN"/>
        </w:rPr>
        <w:t>就供资而言，全球环境基金似乎比专门国际方案更有意义，尽管</w:t>
      </w:r>
      <w:r w:rsidRPr="00FA5A41">
        <w:rPr>
          <w:bCs/>
          <w:iCs/>
          <w:spacing w:val="0"/>
          <w:w w:val="100"/>
          <w:kern w:val="0"/>
          <w:sz w:val="20"/>
          <w:lang w:val="zh-CN"/>
        </w:rPr>
        <w:t>某个国家</w:t>
      </w:r>
      <w:r w:rsidRPr="00FA5A41">
        <w:rPr>
          <w:spacing w:val="0"/>
          <w:w w:val="100"/>
          <w:kern w:val="0"/>
          <w:sz w:val="20"/>
          <w:lang w:val="zh-CN"/>
        </w:rPr>
        <w:t>可能确定属于重大国家优先事项的监测活动，</w:t>
      </w:r>
      <w:r w:rsidR="00EE088E" w:rsidRPr="00FA5A41">
        <w:rPr>
          <w:bCs/>
          <w:iCs/>
          <w:spacing w:val="0"/>
          <w:w w:val="100"/>
          <w:kern w:val="0"/>
          <w:sz w:val="20"/>
          <w:lang w:val="zh-CN"/>
        </w:rPr>
        <w:t>说明</w:t>
      </w:r>
      <w:r w:rsidRPr="00FA5A41">
        <w:rPr>
          <w:spacing w:val="0"/>
          <w:w w:val="100"/>
          <w:kern w:val="0"/>
          <w:sz w:val="20"/>
          <w:lang w:val="zh-CN"/>
        </w:rPr>
        <w:t>这种监测活动会如何有助于其可持续地履行《公约》规定的义务。</w:t>
      </w:r>
    </w:p>
  </w:footnote>
  <w:footnote w:id="3">
    <w:p w14:paraId="758CFC07" w14:textId="3521E82E" w:rsidR="006F5212" w:rsidRPr="00E54565" w:rsidRDefault="006F5212" w:rsidP="00FA5A41">
      <w:pPr>
        <w:pStyle w:val="Notedebasdepage"/>
        <w:spacing w:after="40" w:line="240" w:lineRule="auto"/>
        <w:ind w:left="1260" w:firstLine="0"/>
      </w:pPr>
      <w:r w:rsidRPr="00FA5A41">
        <w:rPr>
          <w:rStyle w:val="Appelnotedebasdep"/>
          <w:spacing w:val="0"/>
          <w:w w:val="100"/>
          <w:kern w:val="0"/>
          <w:position w:val="0"/>
          <w:szCs w:val="20"/>
          <w:lang w:val="zh-CN"/>
        </w:rPr>
        <w:footnoteRef/>
      </w:r>
      <w:r w:rsidRPr="00FA5A41">
        <w:rPr>
          <w:spacing w:val="0"/>
          <w:w w:val="100"/>
          <w:kern w:val="0"/>
          <w:sz w:val="20"/>
          <w:lang w:val="zh-CN"/>
        </w:rPr>
        <w:t xml:space="preserve"> </w:t>
      </w:r>
      <w:r w:rsidRPr="00FA5A41">
        <w:rPr>
          <w:spacing w:val="0"/>
          <w:w w:val="100"/>
          <w:kern w:val="0"/>
          <w:sz w:val="20"/>
          <w:lang w:val="zh-CN"/>
        </w:rPr>
        <w:t>计划草案详见</w:t>
      </w:r>
      <w:r w:rsidRPr="00FA5A41">
        <w:rPr>
          <w:spacing w:val="0"/>
          <w:w w:val="100"/>
          <w:kern w:val="0"/>
          <w:sz w:val="20"/>
          <w:lang w:val="zh-CN"/>
        </w:rPr>
        <w:t xml:space="preserve"> UNEP/MC/COP.2/INF/8</w:t>
      </w:r>
      <w:r w:rsidRPr="00FA5A41">
        <w:rPr>
          <w:spacing w:val="0"/>
          <w:w w:val="100"/>
          <w:kern w:val="0"/>
          <w:sz w:val="20"/>
          <w:lang w:val="zh-CN"/>
        </w:rPr>
        <w:t>。</w:t>
      </w:r>
    </w:p>
  </w:footnote>
  <w:footnote w:id="4">
    <w:p w14:paraId="3CAD91C7" w14:textId="77777777" w:rsidR="006F5212" w:rsidRPr="00FA5A41" w:rsidRDefault="006F5212" w:rsidP="00FA5A41">
      <w:pPr>
        <w:pStyle w:val="Notedebasdepage"/>
        <w:spacing w:after="40" w:line="240" w:lineRule="auto"/>
        <w:ind w:left="1260" w:firstLine="0"/>
        <w:rPr>
          <w:spacing w:val="0"/>
          <w:w w:val="100"/>
          <w:kern w:val="0"/>
          <w:sz w:val="20"/>
        </w:rPr>
      </w:pPr>
      <w:r w:rsidRPr="00FA5A41">
        <w:rPr>
          <w:rStyle w:val="Appelnotedebasdep"/>
          <w:spacing w:val="0"/>
          <w:w w:val="100"/>
          <w:kern w:val="0"/>
          <w:position w:val="0"/>
          <w:szCs w:val="20"/>
          <w:lang w:val="zh-CN"/>
        </w:rPr>
        <w:footnoteRef/>
      </w:r>
      <w:r w:rsidRPr="00FA5A41">
        <w:rPr>
          <w:spacing w:val="0"/>
          <w:w w:val="100"/>
          <w:kern w:val="0"/>
          <w:sz w:val="20"/>
          <w:lang w:val="zh-CN"/>
        </w:rPr>
        <w:t xml:space="preserve"> </w:t>
      </w:r>
      <w:r w:rsidRPr="00FA5A41">
        <w:rPr>
          <w:spacing w:val="0"/>
          <w:w w:val="100"/>
          <w:kern w:val="0"/>
          <w:sz w:val="20"/>
          <w:lang w:val="zh-CN"/>
        </w:rPr>
        <w:t>特设专家组的报告载有一项提案，提议为成效评估而编写一份全球监测报告（见</w:t>
      </w:r>
      <w:r w:rsidRPr="00FA5A41">
        <w:rPr>
          <w:spacing w:val="0"/>
          <w:w w:val="100"/>
          <w:kern w:val="0"/>
          <w:sz w:val="20"/>
          <w:lang w:val="zh-CN"/>
        </w:rPr>
        <w:t xml:space="preserve"> UNEP/MC/COP.2/INF/8</w:t>
      </w:r>
      <w:r w:rsidRPr="00FA5A41">
        <w:rPr>
          <w:spacing w:val="0"/>
          <w:w w:val="100"/>
          <w:kern w:val="0"/>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975CA2A" w:rsidR="006111FE" w:rsidRPr="00C6607F" w:rsidRDefault="006111FE" w:rsidP="00434321">
    <w:pPr>
      <w:pStyle w:val="En-tte"/>
      <w:rPr>
        <w:sz w:val="20"/>
        <w:szCs w:val="20"/>
      </w:rPr>
    </w:pPr>
    <w:r w:rsidRPr="00C6607F">
      <w:rPr>
        <w:bCs/>
        <w:sz w:val="20"/>
        <w:szCs w:val="20"/>
      </w:rPr>
      <w:t>UNEP</w:t>
    </w:r>
    <w:r w:rsidRPr="00C6607F">
      <w:rPr>
        <w:sz w:val="20"/>
        <w:szCs w:val="20"/>
      </w:rPr>
      <w:t>/MC/COP.2/1</w:t>
    </w:r>
    <w:r w:rsidR="005B7DA7" w:rsidRPr="005B7DA7">
      <w:rPr>
        <w:rFonts w:eastAsiaTheme="minorEastAsia"/>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33F561A4" w:rsidR="006111FE" w:rsidRPr="00FA5A41" w:rsidRDefault="006111FE" w:rsidP="00F7137B">
    <w:pPr>
      <w:pStyle w:val="En-tte"/>
      <w:jc w:val="right"/>
      <w:rPr>
        <w:sz w:val="20"/>
        <w:szCs w:val="20"/>
      </w:rPr>
    </w:pPr>
    <w:r w:rsidRPr="00FA5A41">
      <w:rPr>
        <w:bCs/>
        <w:sz w:val="20"/>
        <w:szCs w:val="20"/>
      </w:rPr>
      <w:t>UNEP</w:t>
    </w:r>
    <w:r w:rsidRPr="00FA5A41">
      <w:rPr>
        <w:sz w:val="20"/>
        <w:szCs w:val="20"/>
      </w:rPr>
      <w:t>/MC/COP.</w:t>
    </w:r>
    <w:r w:rsidR="00EC0BC8" w:rsidRPr="00FA5A41">
      <w:rPr>
        <w:rFonts w:eastAsiaTheme="minorEastAsia"/>
        <w:sz w:val="20"/>
        <w:szCs w:val="20"/>
      </w:rPr>
      <w:t>2</w:t>
    </w:r>
    <w:r w:rsidRPr="00FA5A41">
      <w:rPr>
        <w:sz w:val="20"/>
        <w:szCs w:val="20"/>
      </w:rPr>
      <w:t>/1</w:t>
    </w:r>
    <w:r w:rsidR="00EC0BC8" w:rsidRPr="00FA5A41">
      <w:rPr>
        <w:rFonts w:eastAsiaTheme="minorEastAsia"/>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BB7CB56"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9F3"/>
    <w:multiLevelType w:val="hybridMultilevel"/>
    <w:tmpl w:val="D5468B48"/>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A77E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6584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6FC5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6930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AD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A6397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CC9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823E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1E6F4352"/>
    <w:multiLevelType w:val="hybridMultilevel"/>
    <w:tmpl w:val="DF729F70"/>
    <w:numStyleLink w:val="Importovanstyl7"/>
  </w:abstractNum>
  <w:abstractNum w:abstractNumId="3" w15:restartNumberingAfterBreak="0">
    <w:nsid w:val="21514C8A"/>
    <w:multiLevelType w:val="hybridMultilevel"/>
    <w:tmpl w:val="3EF80074"/>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012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D093D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EE3A9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4A3D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BA81F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A559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AB02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CBBD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1BF52AC"/>
    <w:multiLevelType w:val="hybridMultilevel"/>
    <w:tmpl w:val="B060D2F6"/>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52F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01C5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6267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1C97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835C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E96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0D99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2344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A261B2"/>
    <w:multiLevelType w:val="hybridMultilevel"/>
    <w:tmpl w:val="5CD6EBFC"/>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CE6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ACC3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1EBB2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EB0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DEA02C">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A2AB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486EC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EDE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F76167"/>
    <w:multiLevelType w:val="hybridMultilevel"/>
    <w:tmpl w:val="0D6C65CA"/>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22DF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B41A2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C999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A9DCA">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CB58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A0980">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FC5B1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21CA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5F6843"/>
    <w:multiLevelType w:val="hybridMultilevel"/>
    <w:tmpl w:val="0FA81780"/>
    <w:lvl w:ilvl="0" w:tplc="F1A4A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64D83"/>
    <w:multiLevelType w:val="hybridMultilevel"/>
    <w:tmpl w:val="B7D85028"/>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1A2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96E166">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ADF5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9A4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5A0">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80C2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A087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E05F8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10" w15:restartNumberingAfterBreak="0">
    <w:nsid w:val="3A8703FD"/>
    <w:multiLevelType w:val="hybridMultilevel"/>
    <w:tmpl w:val="3BAEEDAE"/>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EF7BA">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C62FB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C786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AF62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62DC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62E21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AD6B4">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69B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F670F7E"/>
    <w:multiLevelType w:val="hybridMultilevel"/>
    <w:tmpl w:val="2B4A41AE"/>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871A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DA11EE">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F226E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6AB40">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4ED1E">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E4E6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587AFE">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0EC08">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28935F2"/>
    <w:multiLevelType w:val="hybridMultilevel"/>
    <w:tmpl w:val="85743B7A"/>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54CC9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00D3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A7266">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29A3C">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6ADF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4C43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875F6">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DAF6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EC0F27"/>
    <w:multiLevelType w:val="hybridMultilevel"/>
    <w:tmpl w:val="E31076B4"/>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60751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328A8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0E62A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169714">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EC7F3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62EC8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FE296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0AA1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5F45A20"/>
    <w:multiLevelType w:val="hybridMultilevel"/>
    <w:tmpl w:val="AA586C72"/>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25646">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E217D2">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60CB4">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A1B0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A2A9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AA2D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D8ADC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2765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9504B8"/>
    <w:multiLevelType w:val="hybridMultilevel"/>
    <w:tmpl w:val="3538EBFC"/>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4EC4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2209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9AA0FA">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692B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8367A">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E88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BC03C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E1B16">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7419B4"/>
    <w:multiLevelType w:val="hybridMultilevel"/>
    <w:tmpl w:val="7AC8B5D4"/>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5A8">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0898C">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8D54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AD35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464D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616D2">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C8ABA8">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E1FDA">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E77717A"/>
    <w:multiLevelType w:val="hybridMultilevel"/>
    <w:tmpl w:val="CC86DD1A"/>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45C62">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189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0D4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EC02">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ECE44">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521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27A0C">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0F2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08A1294"/>
    <w:multiLevelType w:val="hybridMultilevel"/>
    <w:tmpl w:val="C2AE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88B1DCE"/>
    <w:multiLevelType w:val="hybridMultilevel"/>
    <w:tmpl w:val="5FBAD34E"/>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48F85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E85A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F69822">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E986">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84F6A">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A9CC4">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0B87C">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A52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A3C58D8"/>
    <w:multiLevelType w:val="hybridMultilevel"/>
    <w:tmpl w:val="FAA2A88E"/>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04A0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61C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CE270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41CB0">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27E3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CB95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6EFB1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85244">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82567C"/>
    <w:multiLevelType w:val="hybridMultilevel"/>
    <w:tmpl w:val="2E7E1682"/>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AC406C">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23B90">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63A88">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6E38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6D63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4D8C6">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1392">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8A6202">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597DC7"/>
    <w:multiLevelType w:val="hybridMultilevel"/>
    <w:tmpl w:val="617084A2"/>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B2EA2"/>
    <w:multiLevelType w:val="hybridMultilevel"/>
    <w:tmpl w:val="64E082C8"/>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4DE32">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48FEA">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107710">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A8E4E">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6FEB8">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090EE">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F8AC7A">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E8986">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8CC7D91"/>
    <w:multiLevelType w:val="hybridMultilevel"/>
    <w:tmpl w:val="DBD88C76"/>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2DF34">
      <w:start w:val="1"/>
      <w:numFmt w:val="bullet"/>
      <w:lvlText w:val="o"/>
      <w:lvlJc w:val="left"/>
      <w:pPr>
        <w:tabs>
          <w:tab w:val="left" w:pos="477"/>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03614">
      <w:start w:val="1"/>
      <w:numFmt w:val="bullet"/>
      <w:lvlText w:val="▪"/>
      <w:lvlJc w:val="left"/>
      <w:pPr>
        <w:tabs>
          <w:tab w:val="left" w:pos="477"/>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89A2A">
      <w:start w:val="1"/>
      <w:numFmt w:val="bullet"/>
      <w:lvlText w:val="·"/>
      <w:lvlJc w:val="left"/>
      <w:pPr>
        <w:tabs>
          <w:tab w:val="left" w:pos="477"/>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26DCF8">
      <w:start w:val="1"/>
      <w:numFmt w:val="bullet"/>
      <w:lvlText w:val="o"/>
      <w:lvlJc w:val="left"/>
      <w:pPr>
        <w:tabs>
          <w:tab w:val="left" w:pos="4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46216">
      <w:start w:val="1"/>
      <w:numFmt w:val="bullet"/>
      <w:lvlText w:val="▪"/>
      <w:lvlJc w:val="left"/>
      <w:pPr>
        <w:tabs>
          <w:tab w:val="left" w:pos="4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E702A">
      <w:start w:val="1"/>
      <w:numFmt w:val="bullet"/>
      <w:lvlText w:val="·"/>
      <w:lvlJc w:val="left"/>
      <w:pPr>
        <w:tabs>
          <w:tab w:val="left" w:pos="477"/>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30">
      <w:start w:val="1"/>
      <w:numFmt w:val="bullet"/>
      <w:lvlText w:val="o"/>
      <w:lvlJc w:val="left"/>
      <w:pPr>
        <w:tabs>
          <w:tab w:val="left" w:pos="4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32BCF4">
      <w:start w:val="1"/>
      <w:numFmt w:val="bullet"/>
      <w:lvlText w:val="▪"/>
      <w:lvlJc w:val="left"/>
      <w:pPr>
        <w:tabs>
          <w:tab w:val="left" w:pos="4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
  </w:num>
  <w:num w:numId="3">
    <w:abstractNumId w:val="9"/>
  </w:num>
  <w:num w:numId="4">
    <w:abstractNumId w:val="19"/>
    <w:lvlOverride w:ilvl="0">
      <w:lvl w:ilvl="0">
        <w:start w:val="1"/>
        <w:numFmt w:val="decimal"/>
        <w:pStyle w:val="Normalnumber"/>
        <w:lvlText w:val="%1."/>
        <w:lvlJc w:val="left"/>
        <w:pPr>
          <w:tabs>
            <w:tab w:val="num" w:pos="1134"/>
          </w:tabs>
          <w:ind w:left="1247" w:firstLine="0"/>
        </w:pPr>
        <w:rPr>
          <w:rFonts w:hint="default"/>
        </w:rPr>
      </w:lvl>
    </w:lvlOverride>
  </w:num>
  <w:num w:numId="5">
    <w:abstractNumId w:val="22"/>
    <w:lvlOverride w:ilvl="0">
      <w:lvl w:ilvl="0" w:tplc="5E5447C8">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15"/>
    <w:lvlOverride w:ilvl="0">
      <w:lvl w:ilvl="0" w:tplc="EEBE9A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17"/>
    <w:lvlOverride w:ilvl="0">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24"/>
    <w:lvlOverride w:ilvl="0">
      <w:lvl w:ilvl="0" w:tplc="2D54783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18"/>
    <w:lvlOverride w:ilvl="0">
      <w:lvl w:ilvl="0" w:tplc="04090001">
        <w:start w:val="1"/>
        <w:numFmt w:val="bullet"/>
        <w:lvlText w:val=""/>
        <w:lvlJc w:val="left"/>
        <w:pPr>
          <w:ind w:left="1440" w:hanging="360"/>
        </w:pPr>
        <w:rPr>
          <w:rFonts w:ascii="Symbol" w:hAnsi="Symbol" w:hint="default"/>
        </w:rPr>
      </w:lvl>
    </w:lvlOverride>
  </w:num>
  <w:num w:numId="10">
    <w:abstractNumId w:val="21"/>
  </w:num>
  <w:num w:numId="11">
    <w:abstractNumId w:val="2"/>
    <w:lvlOverride w:ilvl="0">
      <w:lvl w:ilvl="0" w:tplc="6F98946A">
        <w:start w:val="1"/>
        <w:numFmt w:val="bullet"/>
        <w:lvlText w:val="➢"/>
        <w:lvlJc w:val="left"/>
        <w:pPr>
          <w:tabs>
            <w:tab w:val="left" w:pos="4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1CCE8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829DD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8E17B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66C9C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7C2E2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E277A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44F81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34F6D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tplc="C12A24B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25"/>
    <w:lvlOverride w:ilvl="0">
      <w:lvl w:ilvl="0" w:tplc="BD5AA86A">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8"/>
    <w:lvlOverride w:ilvl="0">
      <w:lvl w:ilvl="0" w:tplc="80886150">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2"/>
    <w:lvlOverride w:ilvl="0">
      <w:lvl w:ilvl="0" w:tplc="30FA4E2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10"/>
    <w:lvlOverride w:ilvl="0">
      <w:lvl w:ilvl="0" w:tplc="C89CA18C">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26"/>
    <w:lvlOverride w:ilvl="0">
      <w:lvl w:ilvl="0" w:tplc="36329FF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4"/>
    <w:lvlOverride w:ilvl="0">
      <w:lvl w:ilvl="0" w:tplc="DAC410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20"/>
    <w:lvlOverride w:ilvl="0">
      <w:lvl w:ilvl="0" w:tplc="DEA8647E">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0">
    <w:abstractNumId w:val="11"/>
    <w:lvlOverride w:ilvl="0">
      <w:lvl w:ilvl="0" w:tplc="010A5B26">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
    <w:abstractNumId w:val="16"/>
    <w:lvlOverride w:ilvl="0">
      <w:lvl w:ilvl="0" w:tplc="2670E2A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5"/>
    <w:lvlOverride w:ilvl="0">
      <w:lvl w:ilvl="0" w:tplc="B874CC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5"/>
    <w:lvlOverride w:ilvl="0">
      <w:lvl w:ilvl="0" w:tplc="B874CC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E6A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6ACC3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1EBB2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EB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DEA02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CA2AB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486E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EDE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lvl w:ilvl="0" w:tplc="CB6808D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23"/>
    <w:lvlOverride w:ilvl="0">
      <w:lvl w:ilvl="0" w:tplc="F01634B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23"/>
    <w:lvlOverride w:ilvl="0">
      <w:lvl w:ilvl="0" w:tplc="F016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AC406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23B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263A8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B6E38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6D6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04D8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6C139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8A62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67442538">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13"/>
    <w:lvlOverride w:ilvl="0">
      <w:lvl w:ilvl="0" w:tplc="77C8C684">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9">
    <w:abstractNumId w:val="4"/>
    <w:lvlOverride w:ilvl="0">
      <w:lvl w:ilvl="0" w:tplc="E17E3242">
        <w:start w:val="1"/>
        <w:numFmt w:val="bullet"/>
        <w:lvlText w:val="·"/>
        <w:lvlJc w:val="left"/>
        <w:pPr>
          <w:tabs>
            <w:tab w:val="left" w:pos="477"/>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7"/>
    <w:lvlOverride w:ilvl="0">
      <w:lvl w:ilvl="0" w:tplc="F1A4A046">
        <w:start w:val="1"/>
        <w:numFmt w:val="decimal"/>
        <w:lvlText w:val="%1."/>
        <w:lvlJc w:val="left"/>
        <w:pPr>
          <w:ind w:left="720" w:hanging="360"/>
        </w:pPr>
        <w:rPr>
          <w:rFonts w:ascii="Times New Roman" w:hAnsi="Times New Roman" w:cs="Times New Roman"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6B8"/>
    <w:rsid w:val="000149E6"/>
    <w:rsid w:val="00023DA9"/>
    <w:rsid w:val="000247B0"/>
    <w:rsid w:val="00026997"/>
    <w:rsid w:val="00026A08"/>
    <w:rsid w:val="00032E4E"/>
    <w:rsid w:val="00033E0B"/>
    <w:rsid w:val="00035EDE"/>
    <w:rsid w:val="000509B4"/>
    <w:rsid w:val="000573C2"/>
    <w:rsid w:val="00057DFE"/>
    <w:rsid w:val="0006035B"/>
    <w:rsid w:val="0006096F"/>
    <w:rsid w:val="000618F0"/>
    <w:rsid w:val="000649C5"/>
    <w:rsid w:val="00071886"/>
    <w:rsid w:val="000742BC"/>
    <w:rsid w:val="00076CC6"/>
    <w:rsid w:val="00082A0C"/>
    <w:rsid w:val="00083504"/>
    <w:rsid w:val="00090714"/>
    <w:rsid w:val="0009640C"/>
    <w:rsid w:val="000B22A2"/>
    <w:rsid w:val="000B541B"/>
    <w:rsid w:val="000B638E"/>
    <w:rsid w:val="000B73F9"/>
    <w:rsid w:val="000C2A52"/>
    <w:rsid w:val="000C2A88"/>
    <w:rsid w:val="000D33C0"/>
    <w:rsid w:val="000D37D7"/>
    <w:rsid w:val="000D4CF6"/>
    <w:rsid w:val="000D6941"/>
    <w:rsid w:val="000E7936"/>
    <w:rsid w:val="000F3DCD"/>
    <w:rsid w:val="000F4829"/>
    <w:rsid w:val="000F4842"/>
    <w:rsid w:val="000F5567"/>
    <w:rsid w:val="000F6B21"/>
    <w:rsid w:val="00102EFB"/>
    <w:rsid w:val="00116D55"/>
    <w:rsid w:val="001202E3"/>
    <w:rsid w:val="00123699"/>
    <w:rsid w:val="001241FB"/>
    <w:rsid w:val="00125DDC"/>
    <w:rsid w:val="0013059D"/>
    <w:rsid w:val="00134080"/>
    <w:rsid w:val="00136187"/>
    <w:rsid w:val="00141A55"/>
    <w:rsid w:val="0014293F"/>
    <w:rsid w:val="0014397D"/>
    <w:rsid w:val="001446A3"/>
    <w:rsid w:val="00145F88"/>
    <w:rsid w:val="00152B6B"/>
    <w:rsid w:val="00155395"/>
    <w:rsid w:val="00155A2F"/>
    <w:rsid w:val="00156B6B"/>
    <w:rsid w:val="00160D74"/>
    <w:rsid w:val="00163638"/>
    <w:rsid w:val="001637DF"/>
    <w:rsid w:val="001646EA"/>
    <w:rsid w:val="00167D02"/>
    <w:rsid w:val="001759D8"/>
    <w:rsid w:val="00177D7F"/>
    <w:rsid w:val="00180C3F"/>
    <w:rsid w:val="00181EC8"/>
    <w:rsid w:val="00184349"/>
    <w:rsid w:val="00193AB2"/>
    <w:rsid w:val="00195F33"/>
    <w:rsid w:val="0019756B"/>
    <w:rsid w:val="001A095A"/>
    <w:rsid w:val="001A47E5"/>
    <w:rsid w:val="001B040E"/>
    <w:rsid w:val="001B1617"/>
    <w:rsid w:val="001B504B"/>
    <w:rsid w:val="001B6F98"/>
    <w:rsid w:val="001C191A"/>
    <w:rsid w:val="001C1B1D"/>
    <w:rsid w:val="001C311F"/>
    <w:rsid w:val="001C3B6E"/>
    <w:rsid w:val="001D3874"/>
    <w:rsid w:val="001D7A64"/>
    <w:rsid w:val="001D7E75"/>
    <w:rsid w:val="001E0D73"/>
    <w:rsid w:val="001E45BD"/>
    <w:rsid w:val="001E56D2"/>
    <w:rsid w:val="001E7D56"/>
    <w:rsid w:val="001F349F"/>
    <w:rsid w:val="001F5186"/>
    <w:rsid w:val="001F75DE"/>
    <w:rsid w:val="00200D58"/>
    <w:rsid w:val="002011C1"/>
    <w:rsid w:val="002013BE"/>
    <w:rsid w:val="00201EDC"/>
    <w:rsid w:val="002060E7"/>
    <w:rsid w:val="002063A4"/>
    <w:rsid w:val="00207300"/>
    <w:rsid w:val="002101A0"/>
    <w:rsid w:val="0021145B"/>
    <w:rsid w:val="0021579C"/>
    <w:rsid w:val="00220C23"/>
    <w:rsid w:val="00220C7A"/>
    <w:rsid w:val="002247F6"/>
    <w:rsid w:val="00225E21"/>
    <w:rsid w:val="00225E44"/>
    <w:rsid w:val="00227276"/>
    <w:rsid w:val="00232C7C"/>
    <w:rsid w:val="00234E78"/>
    <w:rsid w:val="00241A07"/>
    <w:rsid w:val="00243D36"/>
    <w:rsid w:val="00246151"/>
    <w:rsid w:val="00247707"/>
    <w:rsid w:val="00252456"/>
    <w:rsid w:val="0026018E"/>
    <w:rsid w:val="002736DD"/>
    <w:rsid w:val="00286740"/>
    <w:rsid w:val="00291AD9"/>
    <w:rsid w:val="00291EAE"/>
    <w:rsid w:val="002929D8"/>
    <w:rsid w:val="002A237D"/>
    <w:rsid w:val="002A4C53"/>
    <w:rsid w:val="002B0672"/>
    <w:rsid w:val="002B247F"/>
    <w:rsid w:val="002B3C64"/>
    <w:rsid w:val="002B50D4"/>
    <w:rsid w:val="002B58BF"/>
    <w:rsid w:val="002C145D"/>
    <w:rsid w:val="002C2C3E"/>
    <w:rsid w:val="002C533E"/>
    <w:rsid w:val="002C5A76"/>
    <w:rsid w:val="002D027F"/>
    <w:rsid w:val="002D3E15"/>
    <w:rsid w:val="002D7A85"/>
    <w:rsid w:val="002D7B60"/>
    <w:rsid w:val="002E1409"/>
    <w:rsid w:val="002F4761"/>
    <w:rsid w:val="002F5C79"/>
    <w:rsid w:val="002F61D3"/>
    <w:rsid w:val="002F68EE"/>
    <w:rsid w:val="002F6CBF"/>
    <w:rsid w:val="002F77FC"/>
    <w:rsid w:val="003019E2"/>
    <w:rsid w:val="00302C20"/>
    <w:rsid w:val="00310BEB"/>
    <w:rsid w:val="0031413F"/>
    <w:rsid w:val="00314854"/>
    <w:rsid w:val="003148BB"/>
    <w:rsid w:val="00317976"/>
    <w:rsid w:val="00320DBD"/>
    <w:rsid w:val="00320F2F"/>
    <w:rsid w:val="0032457E"/>
    <w:rsid w:val="00325D38"/>
    <w:rsid w:val="00333BD2"/>
    <w:rsid w:val="0035277E"/>
    <w:rsid w:val="00355EA9"/>
    <w:rsid w:val="003578DE"/>
    <w:rsid w:val="00361688"/>
    <w:rsid w:val="00367FD2"/>
    <w:rsid w:val="00377DA8"/>
    <w:rsid w:val="003805C3"/>
    <w:rsid w:val="00380921"/>
    <w:rsid w:val="00380D21"/>
    <w:rsid w:val="00381D31"/>
    <w:rsid w:val="003877D5"/>
    <w:rsid w:val="00387B76"/>
    <w:rsid w:val="003929B8"/>
    <w:rsid w:val="00393432"/>
    <w:rsid w:val="003938AE"/>
    <w:rsid w:val="00396257"/>
    <w:rsid w:val="00397EB8"/>
    <w:rsid w:val="003A3E48"/>
    <w:rsid w:val="003A4FD0"/>
    <w:rsid w:val="003A69D1"/>
    <w:rsid w:val="003A7705"/>
    <w:rsid w:val="003A77F1"/>
    <w:rsid w:val="003B0142"/>
    <w:rsid w:val="003B1545"/>
    <w:rsid w:val="003B7E0C"/>
    <w:rsid w:val="003C0EAB"/>
    <w:rsid w:val="003C3219"/>
    <w:rsid w:val="003C390C"/>
    <w:rsid w:val="003C409D"/>
    <w:rsid w:val="003C4544"/>
    <w:rsid w:val="003C4852"/>
    <w:rsid w:val="003C5583"/>
    <w:rsid w:val="003C5BA6"/>
    <w:rsid w:val="003C74CF"/>
    <w:rsid w:val="003D3752"/>
    <w:rsid w:val="003E35DA"/>
    <w:rsid w:val="003E455D"/>
    <w:rsid w:val="003E69A0"/>
    <w:rsid w:val="003F01D5"/>
    <w:rsid w:val="003F0E85"/>
    <w:rsid w:val="003F4424"/>
    <w:rsid w:val="003F6F14"/>
    <w:rsid w:val="00405DE0"/>
    <w:rsid w:val="00410C55"/>
    <w:rsid w:val="00416854"/>
    <w:rsid w:val="00417725"/>
    <w:rsid w:val="0042266F"/>
    <w:rsid w:val="00427801"/>
    <w:rsid w:val="00434321"/>
    <w:rsid w:val="00437F26"/>
    <w:rsid w:val="00444097"/>
    <w:rsid w:val="00445487"/>
    <w:rsid w:val="004455F3"/>
    <w:rsid w:val="00447E0D"/>
    <w:rsid w:val="00453EA8"/>
    <w:rsid w:val="00454769"/>
    <w:rsid w:val="00456831"/>
    <w:rsid w:val="004625DF"/>
    <w:rsid w:val="00463949"/>
    <w:rsid w:val="00463F0C"/>
    <w:rsid w:val="00466991"/>
    <w:rsid w:val="0047064C"/>
    <w:rsid w:val="00472971"/>
    <w:rsid w:val="0047418C"/>
    <w:rsid w:val="00474D1E"/>
    <w:rsid w:val="004822B7"/>
    <w:rsid w:val="0049469E"/>
    <w:rsid w:val="004A2217"/>
    <w:rsid w:val="004A24F9"/>
    <w:rsid w:val="004A42E1"/>
    <w:rsid w:val="004B162C"/>
    <w:rsid w:val="004B2ABE"/>
    <w:rsid w:val="004B37A7"/>
    <w:rsid w:val="004B51DD"/>
    <w:rsid w:val="004C3DBE"/>
    <w:rsid w:val="004C5C96"/>
    <w:rsid w:val="004D06A4"/>
    <w:rsid w:val="004F1A81"/>
    <w:rsid w:val="004F4804"/>
    <w:rsid w:val="004F5D88"/>
    <w:rsid w:val="004F78E7"/>
    <w:rsid w:val="00500600"/>
    <w:rsid w:val="00501354"/>
    <w:rsid w:val="00502FDC"/>
    <w:rsid w:val="005050D2"/>
    <w:rsid w:val="00511DED"/>
    <w:rsid w:val="005218D9"/>
    <w:rsid w:val="00532298"/>
    <w:rsid w:val="00536186"/>
    <w:rsid w:val="00537D50"/>
    <w:rsid w:val="00544CBB"/>
    <w:rsid w:val="00551B65"/>
    <w:rsid w:val="00556704"/>
    <w:rsid w:val="00561328"/>
    <w:rsid w:val="00563813"/>
    <w:rsid w:val="00564B18"/>
    <w:rsid w:val="005656D7"/>
    <w:rsid w:val="00566DD9"/>
    <w:rsid w:val="0057315F"/>
    <w:rsid w:val="0057433C"/>
    <w:rsid w:val="00576104"/>
    <w:rsid w:val="00577E41"/>
    <w:rsid w:val="00581DD8"/>
    <w:rsid w:val="005850E5"/>
    <w:rsid w:val="00586418"/>
    <w:rsid w:val="00587420"/>
    <w:rsid w:val="00592A90"/>
    <w:rsid w:val="00592B21"/>
    <w:rsid w:val="00597111"/>
    <w:rsid w:val="005A5898"/>
    <w:rsid w:val="005B1EB2"/>
    <w:rsid w:val="005B2DF4"/>
    <w:rsid w:val="005B44BF"/>
    <w:rsid w:val="005B7DA7"/>
    <w:rsid w:val="005C60FF"/>
    <w:rsid w:val="005C67C8"/>
    <w:rsid w:val="005C6944"/>
    <w:rsid w:val="005D0249"/>
    <w:rsid w:val="005D18FA"/>
    <w:rsid w:val="005D1B53"/>
    <w:rsid w:val="005D3B62"/>
    <w:rsid w:val="005D4FD4"/>
    <w:rsid w:val="005D5B60"/>
    <w:rsid w:val="005D6E8C"/>
    <w:rsid w:val="005E3004"/>
    <w:rsid w:val="005F100C"/>
    <w:rsid w:val="005F3F58"/>
    <w:rsid w:val="005F68DA"/>
    <w:rsid w:val="005F7419"/>
    <w:rsid w:val="00601BC9"/>
    <w:rsid w:val="0060773B"/>
    <w:rsid w:val="006111FE"/>
    <w:rsid w:val="00613FD6"/>
    <w:rsid w:val="006157B5"/>
    <w:rsid w:val="006160EC"/>
    <w:rsid w:val="00617224"/>
    <w:rsid w:val="00626FC6"/>
    <w:rsid w:val="006303B4"/>
    <w:rsid w:val="00630ADC"/>
    <w:rsid w:val="00630E19"/>
    <w:rsid w:val="00633D3D"/>
    <w:rsid w:val="00641098"/>
    <w:rsid w:val="00641703"/>
    <w:rsid w:val="006431A6"/>
    <w:rsid w:val="00643E3A"/>
    <w:rsid w:val="006459F6"/>
    <w:rsid w:val="006501AD"/>
    <w:rsid w:val="00651BFA"/>
    <w:rsid w:val="00654475"/>
    <w:rsid w:val="00656DF0"/>
    <w:rsid w:val="00665A4B"/>
    <w:rsid w:val="00670FAE"/>
    <w:rsid w:val="00692E2A"/>
    <w:rsid w:val="0069496A"/>
    <w:rsid w:val="00694C69"/>
    <w:rsid w:val="00696C1C"/>
    <w:rsid w:val="006A76DF"/>
    <w:rsid w:val="006A76F2"/>
    <w:rsid w:val="006B089A"/>
    <w:rsid w:val="006B5835"/>
    <w:rsid w:val="006B599A"/>
    <w:rsid w:val="006B6400"/>
    <w:rsid w:val="006B7D29"/>
    <w:rsid w:val="006B7EA3"/>
    <w:rsid w:val="006D19D4"/>
    <w:rsid w:val="006D5644"/>
    <w:rsid w:val="006D7EFB"/>
    <w:rsid w:val="006E1484"/>
    <w:rsid w:val="006E43F3"/>
    <w:rsid w:val="006E6672"/>
    <w:rsid w:val="006E6701"/>
    <w:rsid w:val="006E6722"/>
    <w:rsid w:val="006E738B"/>
    <w:rsid w:val="006F5212"/>
    <w:rsid w:val="006F74D3"/>
    <w:rsid w:val="006F7AFF"/>
    <w:rsid w:val="007027B9"/>
    <w:rsid w:val="007066B5"/>
    <w:rsid w:val="00712E5B"/>
    <w:rsid w:val="007145DA"/>
    <w:rsid w:val="00714D36"/>
    <w:rsid w:val="00715E88"/>
    <w:rsid w:val="00716D8B"/>
    <w:rsid w:val="00721483"/>
    <w:rsid w:val="00727D3D"/>
    <w:rsid w:val="0073206D"/>
    <w:rsid w:val="00733426"/>
    <w:rsid w:val="00734CAA"/>
    <w:rsid w:val="00740EE2"/>
    <w:rsid w:val="00742680"/>
    <w:rsid w:val="00743FE0"/>
    <w:rsid w:val="0075533C"/>
    <w:rsid w:val="00755A18"/>
    <w:rsid w:val="00757581"/>
    <w:rsid w:val="007602F5"/>
    <w:rsid w:val="00760528"/>
    <w:rsid w:val="00760D36"/>
    <w:rsid w:val="007611A0"/>
    <w:rsid w:val="00762BE3"/>
    <w:rsid w:val="00772574"/>
    <w:rsid w:val="00773E54"/>
    <w:rsid w:val="00775EB5"/>
    <w:rsid w:val="0078386A"/>
    <w:rsid w:val="00787688"/>
    <w:rsid w:val="00790D8A"/>
    <w:rsid w:val="007935E6"/>
    <w:rsid w:val="00796D3F"/>
    <w:rsid w:val="007971C5"/>
    <w:rsid w:val="007A1683"/>
    <w:rsid w:val="007A30C6"/>
    <w:rsid w:val="007A5C12"/>
    <w:rsid w:val="007A7CB0"/>
    <w:rsid w:val="007B38EE"/>
    <w:rsid w:val="007B68A3"/>
    <w:rsid w:val="007B7594"/>
    <w:rsid w:val="007C02CC"/>
    <w:rsid w:val="007C2541"/>
    <w:rsid w:val="007C5D2A"/>
    <w:rsid w:val="007D06C3"/>
    <w:rsid w:val="007D215E"/>
    <w:rsid w:val="007D45F6"/>
    <w:rsid w:val="007D66A8"/>
    <w:rsid w:val="007D7FBB"/>
    <w:rsid w:val="007E003F"/>
    <w:rsid w:val="007E5139"/>
    <w:rsid w:val="007E72CF"/>
    <w:rsid w:val="007F0CF8"/>
    <w:rsid w:val="007F5E1B"/>
    <w:rsid w:val="007F62CB"/>
    <w:rsid w:val="007F70C2"/>
    <w:rsid w:val="00800BA8"/>
    <w:rsid w:val="008142A8"/>
    <w:rsid w:val="008142EC"/>
    <w:rsid w:val="008164F2"/>
    <w:rsid w:val="00821395"/>
    <w:rsid w:val="00825880"/>
    <w:rsid w:val="00830E26"/>
    <w:rsid w:val="00833845"/>
    <w:rsid w:val="00834368"/>
    <w:rsid w:val="0083441A"/>
    <w:rsid w:val="00834D38"/>
    <w:rsid w:val="00843576"/>
    <w:rsid w:val="00843B64"/>
    <w:rsid w:val="00845261"/>
    <w:rsid w:val="008478FC"/>
    <w:rsid w:val="00851ABB"/>
    <w:rsid w:val="00851C51"/>
    <w:rsid w:val="00852D1B"/>
    <w:rsid w:val="008538F7"/>
    <w:rsid w:val="00867BFF"/>
    <w:rsid w:val="00871542"/>
    <w:rsid w:val="00872BF6"/>
    <w:rsid w:val="00872F0B"/>
    <w:rsid w:val="0087315E"/>
    <w:rsid w:val="00874046"/>
    <w:rsid w:val="0088480A"/>
    <w:rsid w:val="0088757A"/>
    <w:rsid w:val="00893093"/>
    <w:rsid w:val="0089431B"/>
    <w:rsid w:val="00894CA8"/>
    <w:rsid w:val="00895668"/>
    <w:rsid w:val="008957DD"/>
    <w:rsid w:val="00897D98"/>
    <w:rsid w:val="008A6A2A"/>
    <w:rsid w:val="008A6DF2"/>
    <w:rsid w:val="008A7807"/>
    <w:rsid w:val="008B4CC9"/>
    <w:rsid w:val="008C0B15"/>
    <w:rsid w:val="008D75E4"/>
    <w:rsid w:val="008D7C99"/>
    <w:rsid w:val="008E0FCB"/>
    <w:rsid w:val="008F0C3A"/>
    <w:rsid w:val="008F4E8B"/>
    <w:rsid w:val="008F6DFE"/>
    <w:rsid w:val="00900E54"/>
    <w:rsid w:val="00901BCE"/>
    <w:rsid w:val="0090529F"/>
    <w:rsid w:val="009060A7"/>
    <w:rsid w:val="0092178C"/>
    <w:rsid w:val="0092281B"/>
    <w:rsid w:val="00924088"/>
    <w:rsid w:val="009271BD"/>
    <w:rsid w:val="00927A09"/>
    <w:rsid w:val="00930B88"/>
    <w:rsid w:val="00935376"/>
    <w:rsid w:val="00940DCC"/>
    <w:rsid w:val="0094179A"/>
    <w:rsid w:val="0094459E"/>
    <w:rsid w:val="00944DBC"/>
    <w:rsid w:val="00950977"/>
    <w:rsid w:val="00951A7B"/>
    <w:rsid w:val="00955512"/>
    <w:rsid w:val="009564A6"/>
    <w:rsid w:val="00957EF8"/>
    <w:rsid w:val="00963106"/>
    <w:rsid w:val="00963D52"/>
    <w:rsid w:val="00963F90"/>
    <w:rsid w:val="00966A53"/>
    <w:rsid w:val="00967621"/>
    <w:rsid w:val="00967741"/>
    <w:rsid w:val="00967E6A"/>
    <w:rsid w:val="00973B0C"/>
    <w:rsid w:val="00982948"/>
    <w:rsid w:val="009907B9"/>
    <w:rsid w:val="00990918"/>
    <w:rsid w:val="009A3A83"/>
    <w:rsid w:val="009B4A0F"/>
    <w:rsid w:val="009B6D21"/>
    <w:rsid w:val="009C11D2"/>
    <w:rsid w:val="009C1242"/>
    <w:rsid w:val="009C6C70"/>
    <w:rsid w:val="009C7B0A"/>
    <w:rsid w:val="009D0B63"/>
    <w:rsid w:val="009D5CB8"/>
    <w:rsid w:val="009E307E"/>
    <w:rsid w:val="009E790D"/>
    <w:rsid w:val="009F2D5E"/>
    <w:rsid w:val="009F5985"/>
    <w:rsid w:val="00A0592A"/>
    <w:rsid w:val="00A07870"/>
    <w:rsid w:val="00A07C54"/>
    <w:rsid w:val="00A07F19"/>
    <w:rsid w:val="00A1348D"/>
    <w:rsid w:val="00A13B18"/>
    <w:rsid w:val="00A13C99"/>
    <w:rsid w:val="00A15688"/>
    <w:rsid w:val="00A232EE"/>
    <w:rsid w:val="00A24115"/>
    <w:rsid w:val="00A255FC"/>
    <w:rsid w:val="00A4175F"/>
    <w:rsid w:val="00A42B9B"/>
    <w:rsid w:val="00A44411"/>
    <w:rsid w:val="00A469FA"/>
    <w:rsid w:val="00A47A6E"/>
    <w:rsid w:val="00A53662"/>
    <w:rsid w:val="00A55B01"/>
    <w:rsid w:val="00A56B5B"/>
    <w:rsid w:val="00A57F19"/>
    <w:rsid w:val="00A603FF"/>
    <w:rsid w:val="00A619B6"/>
    <w:rsid w:val="00A62632"/>
    <w:rsid w:val="00A6267A"/>
    <w:rsid w:val="00A648CA"/>
    <w:rsid w:val="00A657DD"/>
    <w:rsid w:val="00A666A6"/>
    <w:rsid w:val="00A675FD"/>
    <w:rsid w:val="00A67ABA"/>
    <w:rsid w:val="00A72437"/>
    <w:rsid w:val="00A7350A"/>
    <w:rsid w:val="00A8048B"/>
    <w:rsid w:val="00A80611"/>
    <w:rsid w:val="00A8259F"/>
    <w:rsid w:val="00A83340"/>
    <w:rsid w:val="00AA2ACE"/>
    <w:rsid w:val="00AA45C2"/>
    <w:rsid w:val="00AA5BF4"/>
    <w:rsid w:val="00AB5340"/>
    <w:rsid w:val="00AC0A89"/>
    <w:rsid w:val="00AC7C96"/>
    <w:rsid w:val="00AD3593"/>
    <w:rsid w:val="00AE0812"/>
    <w:rsid w:val="00AE237D"/>
    <w:rsid w:val="00AE26C4"/>
    <w:rsid w:val="00AE49CB"/>
    <w:rsid w:val="00AE502A"/>
    <w:rsid w:val="00AE542F"/>
    <w:rsid w:val="00AF0010"/>
    <w:rsid w:val="00AF1AA8"/>
    <w:rsid w:val="00AF2C1F"/>
    <w:rsid w:val="00AF7C07"/>
    <w:rsid w:val="00B0322F"/>
    <w:rsid w:val="00B06C64"/>
    <w:rsid w:val="00B07D8E"/>
    <w:rsid w:val="00B11CAC"/>
    <w:rsid w:val="00B15A29"/>
    <w:rsid w:val="00B22C93"/>
    <w:rsid w:val="00B258E5"/>
    <w:rsid w:val="00B27589"/>
    <w:rsid w:val="00B405B7"/>
    <w:rsid w:val="00B45131"/>
    <w:rsid w:val="00B468C0"/>
    <w:rsid w:val="00B47DC7"/>
    <w:rsid w:val="00B50FE9"/>
    <w:rsid w:val="00B52222"/>
    <w:rsid w:val="00B531DA"/>
    <w:rsid w:val="00B54497"/>
    <w:rsid w:val="00B54895"/>
    <w:rsid w:val="00B54FE7"/>
    <w:rsid w:val="00B56A43"/>
    <w:rsid w:val="00B647C6"/>
    <w:rsid w:val="00B655F9"/>
    <w:rsid w:val="00B658F2"/>
    <w:rsid w:val="00B66901"/>
    <w:rsid w:val="00B66F60"/>
    <w:rsid w:val="00B71E6D"/>
    <w:rsid w:val="00B72070"/>
    <w:rsid w:val="00B7708F"/>
    <w:rsid w:val="00B779E1"/>
    <w:rsid w:val="00B81E3A"/>
    <w:rsid w:val="00B85CFB"/>
    <w:rsid w:val="00B90558"/>
    <w:rsid w:val="00B914E9"/>
    <w:rsid w:val="00B91EE1"/>
    <w:rsid w:val="00B94602"/>
    <w:rsid w:val="00B95412"/>
    <w:rsid w:val="00B95FB6"/>
    <w:rsid w:val="00BA0090"/>
    <w:rsid w:val="00BA1A67"/>
    <w:rsid w:val="00BA6A80"/>
    <w:rsid w:val="00BB03B0"/>
    <w:rsid w:val="00BB4ABB"/>
    <w:rsid w:val="00BC62BA"/>
    <w:rsid w:val="00BD1594"/>
    <w:rsid w:val="00BD1B26"/>
    <w:rsid w:val="00BE4844"/>
    <w:rsid w:val="00BE5B5F"/>
    <w:rsid w:val="00BE7993"/>
    <w:rsid w:val="00BF01FC"/>
    <w:rsid w:val="00BF26CB"/>
    <w:rsid w:val="00BF38E4"/>
    <w:rsid w:val="00C11971"/>
    <w:rsid w:val="00C179DE"/>
    <w:rsid w:val="00C22A84"/>
    <w:rsid w:val="00C26F55"/>
    <w:rsid w:val="00C30C63"/>
    <w:rsid w:val="00C30FF3"/>
    <w:rsid w:val="00C34D5C"/>
    <w:rsid w:val="00C36B8B"/>
    <w:rsid w:val="00C37A71"/>
    <w:rsid w:val="00C415C1"/>
    <w:rsid w:val="00C468D0"/>
    <w:rsid w:val="00C471B3"/>
    <w:rsid w:val="00C47DBF"/>
    <w:rsid w:val="00C544CD"/>
    <w:rsid w:val="00C552FF"/>
    <w:rsid w:val="00C55756"/>
    <w:rsid w:val="00C558DA"/>
    <w:rsid w:val="00C55AF3"/>
    <w:rsid w:val="00C605E8"/>
    <w:rsid w:val="00C6607F"/>
    <w:rsid w:val="00C66B47"/>
    <w:rsid w:val="00C7002F"/>
    <w:rsid w:val="00C73028"/>
    <w:rsid w:val="00C771A9"/>
    <w:rsid w:val="00C81602"/>
    <w:rsid w:val="00C82943"/>
    <w:rsid w:val="00C84759"/>
    <w:rsid w:val="00C860AD"/>
    <w:rsid w:val="00C93096"/>
    <w:rsid w:val="00CA5CA9"/>
    <w:rsid w:val="00CA6C7F"/>
    <w:rsid w:val="00CA7C33"/>
    <w:rsid w:val="00CB007D"/>
    <w:rsid w:val="00CB2806"/>
    <w:rsid w:val="00CB54DA"/>
    <w:rsid w:val="00CB60CA"/>
    <w:rsid w:val="00CC0FC7"/>
    <w:rsid w:val="00CC10A6"/>
    <w:rsid w:val="00CC23FD"/>
    <w:rsid w:val="00CD5EB8"/>
    <w:rsid w:val="00CD6092"/>
    <w:rsid w:val="00CD7044"/>
    <w:rsid w:val="00CE08B9"/>
    <w:rsid w:val="00CE3515"/>
    <w:rsid w:val="00CE524C"/>
    <w:rsid w:val="00CE7549"/>
    <w:rsid w:val="00CF141F"/>
    <w:rsid w:val="00CF4777"/>
    <w:rsid w:val="00CF65C8"/>
    <w:rsid w:val="00D013F5"/>
    <w:rsid w:val="00D0341C"/>
    <w:rsid w:val="00D05E3F"/>
    <w:rsid w:val="00D067BB"/>
    <w:rsid w:val="00D1352A"/>
    <w:rsid w:val="00D1638E"/>
    <w:rsid w:val="00D169AF"/>
    <w:rsid w:val="00D200EF"/>
    <w:rsid w:val="00D25175"/>
    <w:rsid w:val="00D25249"/>
    <w:rsid w:val="00D26854"/>
    <w:rsid w:val="00D273C3"/>
    <w:rsid w:val="00D42F03"/>
    <w:rsid w:val="00D44172"/>
    <w:rsid w:val="00D4499F"/>
    <w:rsid w:val="00D47BE3"/>
    <w:rsid w:val="00D63B8C"/>
    <w:rsid w:val="00D70BD5"/>
    <w:rsid w:val="00D73957"/>
    <w:rsid w:val="00D739CC"/>
    <w:rsid w:val="00D73A1A"/>
    <w:rsid w:val="00D806F9"/>
    <w:rsid w:val="00D8093D"/>
    <w:rsid w:val="00D8108C"/>
    <w:rsid w:val="00D83208"/>
    <w:rsid w:val="00D842AE"/>
    <w:rsid w:val="00D9211C"/>
    <w:rsid w:val="00D92AF6"/>
    <w:rsid w:val="00D92DE0"/>
    <w:rsid w:val="00D92FEF"/>
    <w:rsid w:val="00D931F9"/>
    <w:rsid w:val="00D93A0F"/>
    <w:rsid w:val="00DA0227"/>
    <w:rsid w:val="00DA1498"/>
    <w:rsid w:val="00DA1BCA"/>
    <w:rsid w:val="00DA3663"/>
    <w:rsid w:val="00DC1792"/>
    <w:rsid w:val="00DC1DD5"/>
    <w:rsid w:val="00DC274A"/>
    <w:rsid w:val="00DC46FF"/>
    <w:rsid w:val="00DC5254"/>
    <w:rsid w:val="00DC569D"/>
    <w:rsid w:val="00DD1A4F"/>
    <w:rsid w:val="00DD3107"/>
    <w:rsid w:val="00DD7C2C"/>
    <w:rsid w:val="00DE33E8"/>
    <w:rsid w:val="00DE5BDA"/>
    <w:rsid w:val="00DF433C"/>
    <w:rsid w:val="00DF45BD"/>
    <w:rsid w:val="00DF519F"/>
    <w:rsid w:val="00E0035A"/>
    <w:rsid w:val="00E03A89"/>
    <w:rsid w:val="00E0501E"/>
    <w:rsid w:val="00E06797"/>
    <w:rsid w:val="00E07F25"/>
    <w:rsid w:val="00E1265B"/>
    <w:rsid w:val="00E12E09"/>
    <w:rsid w:val="00E13684"/>
    <w:rsid w:val="00E13B48"/>
    <w:rsid w:val="00E1404F"/>
    <w:rsid w:val="00E16F0D"/>
    <w:rsid w:val="00E1791B"/>
    <w:rsid w:val="00E21C83"/>
    <w:rsid w:val="00E23DC7"/>
    <w:rsid w:val="00E24413"/>
    <w:rsid w:val="00E24ADA"/>
    <w:rsid w:val="00E32F59"/>
    <w:rsid w:val="00E40165"/>
    <w:rsid w:val="00E41908"/>
    <w:rsid w:val="00E46D9A"/>
    <w:rsid w:val="00E50E7E"/>
    <w:rsid w:val="00E510D8"/>
    <w:rsid w:val="00E52079"/>
    <w:rsid w:val="00E565FF"/>
    <w:rsid w:val="00E65388"/>
    <w:rsid w:val="00E72CFB"/>
    <w:rsid w:val="00E73123"/>
    <w:rsid w:val="00E74779"/>
    <w:rsid w:val="00E7741D"/>
    <w:rsid w:val="00E808CD"/>
    <w:rsid w:val="00E8348F"/>
    <w:rsid w:val="00E85B7D"/>
    <w:rsid w:val="00E9121B"/>
    <w:rsid w:val="00E9302E"/>
    <w:rsid w:val="00E93937"/>
    <w:rsid w:val="00E9610C"/>
    <w:rsid w:val="00E976AB"/>
    <w:rsid w:val="00EA0AE2"/>
    <w:rsid w:val="00EA39E5"/>
    <w:rsid w:val="00EA57A3"/>
    <w:rsid w:val="00EB129B"/>
    <w:rsid w:val="00EB44B8"/>
    <w:rsid w:val="00EB7A3C"/>
    <w:rsid w:val="00EC0BC8"/>
    <w:rsid w:val="00EC2813"/>
    <w:rsid w:val="00EC3819"/>
    <w:rsid w:val="00EC5A46"/>
    <w:rsid w:val="00EC63E2"/>
    <w:rsid w:val="00ED0225"/>
    <w:rsid w:val="00ED156C"/>
    <w:rsid w:val="00ED180A"/>
    <w:rsid w:val="00ED3645"/>
    <w:rsid w:val="00ED366A"/>
    <w:rsid w:val="00ED6BB7"/>
    <w:rsid w:val="00EE088E"/>
    <w:rsid w:val="00EF0651"/>
    <w:rsid w:val="00EF22B3"/>
    <w:rsid w:val="00F00927"/>
    <w:rsid w:val="00F03B69"/>
    <w:rsid w:val="00F040FD"/>
    <w:rsid w:val="00F07A50"/>
    <w:rsid w:val="00F113DA"/>
    <w:rsid w:val="00F266FC"/>
    <w:rsid w:val="00F3037A"/>
    <w:rsid w:val="00F3465A"/>
    <w:rsid w:val="00F3475C"/>
    <w:rsid w:val="00F373B9"/>
    <w:rsid w:val="00F37DC8"/>
    <w:rsid w:val="00F42408"/>
    <w:rsid w:val="00F439B3"/>
    <w:rsid w:val="00F56CD5"/>
    <w:rsid w:val="00F650C3"/>
    <w:rsid w:val="00F65D85"/>
    <w:rsid w:val="00F6700B"/>
    <w:rsid w:val="00F7137B"/>
    <w:rsid w:val="00F73E02"/>
    <w:rsid w:val="00F8091E"/>
    <w:rsid w:val="00F813A9"/>
    <w:rsid w:val="00F8615C"/>
    <w:rsid w:val="00F93735"/>
    <w:rsid w:val="00F95B37"/>
    <w:rsid w:val="00F969E5"/>
    <w:rsid w:val="00FA1899"/>
    <w:rsid w:val="00FA4972"/>
    <w:rsid w:val="00FA5A41"/>
    <w:rsid w:val="00FA6206"/>
    <w:rsid w:val="00FA6BB0"/>
    <w:rsid w:val="00FB1E79"/>
    <w:rsid w:val="00FB2DBD"/>
    <w:rsid w:val="00FB3E2E"/>
    <w:rsid w:val="00FB58D1"/>
    <w:rsid w:val="00FC378C"/>
    <w:rsid w:val="00FD422D"/>
    <w:rsid w:val="00FD48DF"/>
    <w:rsid w:val="00FD5860"/>
    <w:rsid w:val="00FD5CFE"/>
    <w:rsid w:val="00FE352D"/>
    <w:rsid w:val="00FE40EB"/>
    <w:rsid w:val="00FE4D02"/>
    <w:rsid w:val="00FE7D62"/>
    <w:rsid w:val="00FE7EBE"/>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
    <w:link w:val="NotedebasdepageCar"/>
    <w:rsid w:val="000D6941"/>
    <w:pPr>
      <w:spacing w:before="20" w:after="0" w:line="210" w:lineRule="exact"/>
      <w:ind w:left="475" w:hanging="475"/>
      <w:jc w:val="left"/>
    </w:pPr>
    <w:rPr>
      <w:noProof/>
      <w:spacing w:val="5"/>
      <w:w w:val="104"/>
      <w:kern w:val="14"/>
      <w:sz w:val="18"/>
      <w:szCs w:val="20"/>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ZZAnxtitleChar">
    <w:name w:val="ZZ_Anx_title Char"/>
    <w:link w:val="ZZAnxtitle"/>
    <w:rsid w:val="006F5212"/>
    <w:rPr>
      <w:b/>
      <w:bCs/>
      <w:sz w:val="28"/>
      <w:szCs w:val="26"/>
      <w:lang w:eastAsia="en-US"/>
    </w:rPr>
  </w:style>
  <w:style w:type="character" w:customStyle="1" w:styleId="ZZAnxheaderChar">
    <w:name w:val="ZZ_Anx_header Char"/>
    <w:link w:val="ZZAnxheader"/>
    <w:rsid w:val="006F5212"/>
    <w:rPr>
      <w:b/>
      <w:bCs/>
      <w:sz w:val="28"/>
      <w:szCs w:val="22"/>
      <w:lang w:eastAsia="en-US"/>
    </w:rPr>
  </w:style>
  <w:style w:type="character" w:customStyle="1" w:styleId="Normal-poolChar">
    <w:name w:val="Normal-pool Char"/>
    <w:link w:val="Normal-pool"/>
    <w:rsid w:val="006F5212"/>
    <w:rPr>
      <w:lang w:eastAsia="en-US"/>
    </w:rPr>
  </w:style>
  <w:style w:type="paragraph" w:customStyle="1" w:styleId="Text">
    <w:name w:val="Text"/>
    <w:rsid w:val="006F5212"/>
    <w:pPr>
      <w:pBdr>
        <w:top w:val="nil"/>
        <w:left w:val="nil"/>
        <w:bottom w:val="nil"/>
        <w:right w:val="nil"/>
        <w:between w:val="nil"/>
        <w:bar w:val="nil"/>
      </w:pBdr>
      <w:spacing w:after="160" w:line="259" w:lineRule="auto"/>
    </w:pPr>
    <w:rPr>
      <w:rFonts w:ascii="Calibri" w:eastAsiaTheme="minorEastAsia" w:hAnsi="Calibri" w:cs="Arial Unicode MS"/>
      <w:color w:val="000000"/>
      <w:sz w:val="22"/>
      <w:szCs w:val="22"/>
      <w:u w:color="000000"/>
      <w:bdr w:val="nil"/>
      <w:lang w:val="en-US"/>
    </w:rPr>
  </w:style>
  <w:style w:type="numbering" w:customStyle="1" w:styleId="Importovanstyl7">
    <w:name w:val="Importovaný styl 7"/>
    <w:rsid w:val="006F521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D853-E899-4F00-9972-DC6A581F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682</Words>
  <Characters>3756</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2018-06-26T11:36:00Z</cp:lastPrinted>
  <dcterms:created xsi:type="dcterms:W3CDTF">2018-11-16T10:53:00Z</dcterms:created>
  <dcterms:modified xsi:type="dcterms:W3CDTF">2018-11-16T10:53:00Z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7/4/2018 10:57:32 AM</vt:lpwstr>
  </property>
  <property fmtid="{D5CDD505-2E9C-101B-9397-08002B2CF9AE}" pid="5" name="OriginalDocID">
    <vt:lpwstr>ea4b245e-ec16-4d40-a00f-af0c2c5422ea</vt:lpwstr>
  </property>
</Properties>
</file>