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0" w:type="dxa"/>
        <w:tblInd w:w="-34" w:type="dxa"/>
        <w:tblBorders>
          <w:bottom w:val="single" w:sz="24" w:space="0" w:color="auto"/>
          <w:insideH w:val="single" w:sz="8" w:space="0" w:color="auto"/>
        </w:tblBorders>
        <w:tblLayout w:type="fixed"/>
        <w:tblLook w:val="0000" w:firstRow="0" w:lastRow="0" w:firstColumn="0" w:lastColumn="0" w:noHBand="0" w:noVBand="0"/>
      </w:tblPr>
      <w:tblGrid>
        <w:gridCol w:w="3403"/>
        <w:gridCol w:w="4536"/>
        <w:gridCol w:w="1701"/>
      </w:tblGrid>
      <w:tr w:rsidR="00DE796A" w14:paraId="43501267" w14:textId="77777777" w:rsidTr="001E1443">
        <w:trPr>
          <w:cantSplit/>
          <w:trHeight w:val="624"/>
        </w:trPr>
        <w:tc>
          <w:tcPr>
            <w:tcW w:w="3403" w:type="dxa"/>
            <w:tcBorders>
              <w:bottom w:val="nil"/>
            </w:tcBorders>
          </w:tcPr>
          <w:p w14:paraId="315B46E2" w14:textId="77777777" w:rsidR="00DE796A" w:rsidRPr="00934FB6" w:rsidRDefault="00934FB6" w:rsidP="000B1AA7">
            <w:pPr>
              <w:spacing w:after="120" w:line="640" w:lineRule="exact"/>
              <w:rPr>
                <w:rFonts w:ascii="Arial" w:hAnsi="Arial" w:cs="Arial"/>
                <w:b/>
                <w:bCs/>
                <w:sz w:val="64"/>
                <w:szCs w:val="64"/>
              </w:rPr>
            </w:pPr>
            <w:r w:rsidRPr="00934FB6">
              <w:rPr>
                <w:rFonts w:ascii="Arial" w:hAnsi="Arial" w:cs="Arial"/>
                <w:b/>
                <w:bCs/>
                <w:sz w:val="64"/>
                <w:szCs w:val="64"/>
              </w:rPr>
              <w:t>MC</w:t>
            </w:r>
          </w:p>
        </w:tc>
        <w:tc>
          <w:tcPr>
            <w:tcW w:w="6237" w:type="dxa"/>
            <w:gridSpan w:val="2"/>
            <w:tcBorders>
              <w:bottom w:val="nil"/>
            </w:tcBorders>
          </w:tcPr>
          <w:p w14:paraId="15BB08DF" w14:textId="77777777" w:rsidR="00DE796A" w:rsidRPr="000844F9" w:rsidRDefault="00DE796A" w:rsidP="00614BE8">
            <w:pPr>
              <w:bidi/>
              <w:spacing w:line="640" w:lineRule="exact"/>
              <w:jc w:val="both"/>
              <w:rPr>
                <w:b/>
                <w:bCs/>
                <w:sz w:val="44"/>
                <w:szCs w:val="44"/>
                <w:rtl/>
              </w:rPr>
            </w:pPr>
            <w:r w:rsidRPr="000844F9">
              <w:rPr>
                <w:rFonts w:hint="cs"/>
                <w:b/>
                <w:bCs/>
                <w:sz w:val="44"/>
                <w:szCs w:val="44"/>
                <w:rtl/>
              </w:rPr>
              <w:t>الأمم المتحدة</w:t>
            </w:r>
          </w:p>
        </w:tc>
      </w:tr>
      <w:tr w:rsidR="004B0A17" w14:paraId="6D3BD447" w14:textId="77777777" w:rsidTr="001E1443">
        <w:trPr>
          <w:cantSplit/>
          <w:trHeight w:val="254"/>
        </w:trPr>
        <w:tc>
          <w:tcPr>
            <w:tcW w:w="3403" w:type="dxa"/>
            <w:tcBorders>
              <w:top w:val="nil"/>
              <w:bottom w:val="single" w:sz="4" w:space="0" w:color="auto"/>
            </w:tcBorders>
          </w:tcPr>
          <w:p w14:paraId="71DEC684" w14:textId="0B03D585" w:rsidR="004B0A17" w:rsidRPr="00C60C8B" w:rsidRDefault="00115715" w:rsidP="006D0402">
            <w:pPr>
              <w:rPr>
                <w:rFonts w:cs="Times New Roman"/>
                <w:b/>
                <w:bCs/>
                <w:szCs w:val="20"/>
                <w:lang w:val="en-GB"/>
              </w:rPr>
            </w:pPr>
            <w:r w:rsidRPr="00AB507F">
              <w:rPr>
                <w:rFonts w:cs="Times New Roman"/>
                <w:b/>
                <w:bCs/>
                <w:sz w:val="28"/>
              </w:rPr>
              <w:t>UNEP</w:t>
            </w:r>
            <w:r>
              <w:rPr>
                <w:rFonts w:cs="Times New Roman"/>
              </w:rPr>
              <w:t>/</w:t>
            </w:r>
            <w:r w:rsidR="00934FB6">
              <w:rPr>
                <w:rFonts w:cs="Times New Roman"/>
                <w:szCs w:val="20"/>
              </w:rPr>
              <w:t>MC/COP.</w:t>
            </w:r>
            <w:r w:rsidR="002772B3">
              <w:rPr>
                <w:rFonts w:cs="Times New Roman"/>
                <w:szCs w:val="20"/>
              </w:rPr>
              <w:t>2</w:t>
            </w:r>
            <w:r w:rsidR="00934FB6">
              <w:rPr>
                <w:rFonts w:cs="Times New Roman"/>
                <w:szCs w:val="20"/>
              </w:rPr>
              <w:t>/</w:t>
            </w:r>
            <w:r w:rsidR="00AC08E8">
              <w:rPr>
                <w:rFonts w:cs="Times New Roman"/>
                <w:szCs w:val="20"/>
              </w:rPr>
              <w:t>INF</w:t>
            </w:r>
            <w:r w:rsidR="00933CF3">
              <w:rPr>
                <w:rFonts w:cs="Times New Roman"/>
                <w:szCs w:val="20"/>
              </w:rPr>
              <w:t>/</w:t>
            </w:r>
            <w:r w:rsidR="00AC08E8">
              <w:rPr>
                <w:rFonts w:cs="Times New Roman"/>
                <w:szCs w:val="20"/>
              </w:rPr>
              <w:t>4</w:t>
            </w:r>
          </w:p>
        </w:tc>
        <w:tc>
          <w:tcPr>
            <w:tcW w:w="6237" w:type="dxa"/>
            <w:gridSpan w:val="2"/>
            <w:tcBorders>
              <w:top w:val="nil"/>
              <w:bottom w:val="single" w:sz="4" w:space="0" w:color="auto"/>
            </w:tcBorders>
          </w:tcPr>
          <w:p w14:paraId="0A72B2A3" w14:textId="77777777" w:rsidR="004B0A17" w:rsidRPr="004B0A17" w:rsidRDefault="004B0A17" w:rsidP="004B0A17">
            <w:pPr>
              <w:jc w:val="both"/>
              <w:rPr>
                <w:rFonts w:cs="Times New Roman"/>
                <w:b/>
                <w:bCs/>
                <w:szCs w:val="20"/>
                <w:rtl/>
              </w:rPr>
            </w:pPr>
          </w:p>
        </w:tc>
      </w:tr>
      <w:tr w:rsidR="00DE796A" w14:paraId="0D8768E6" w14:textId="77777777" w:rsidTr="00BD6EAD">
        <w:trPr>
          <w:cantSplit/>
          <w:trHeight w:val="2317"/>
        </w:trPr>
        <w:tc>
          <w:tcPr>
            <w:tcW w:w="3403" w:type="dxa"/>
            <w:tcBorders>
              <w:top w:val="single" w:sz="4" w:space="0" w:color="auto"/>
              <w:bottom w:val="single" w:sz="24" w:space="0" w:color="auto"/>
            </w:tcBorders>
          </w:tcPr>
          <w:p w14:paraId="2B4BA96C" w14:textId="77777777" w:rsidR="00934FB6" w:rsidRPr="00A969A0" w:rsidRDefault="00934FB6" w:rsidP="00B42C89">
            <w:pPr>
              <w:spacing w:before="120"/>
              <w:jc w:val="both"/>
              <w:rPr>
                <w:rFonts w:cs="Times New Roman"/>
                <w:szCs w:val="20"/>
                <w:lang w:val="en-GB"/>
              </w:rPr>
            </w:pPr>
            <w:r w:rsidRPr="00A969A0">
              <w:rPr>
                <w:rFonts w:cs="Times New Roman"/>
                <w:szCs w:val="20"/>
              </w:rPr>
              <w:t>Distr.</w:t>
            </w:r>
            <w:r w:rsidRPr="00A969A0">
              <w:rPr>
                <w:rFonts w:cs="Times New Roman"/>
                <w:szCs w:val="20"/>
                <w:lang w:val="en-GB"/>
              </w:rPr>
              <w:t>: General</w:t>
            </w:r>
          </w:p>
          <w:p w14:paraId="10AF5101" w14:textId="1D5BC9CE" w:rsidR="00934FB6" w:rsidRPr="002772B3" w:rsidRDefault="00AC08E8" w:rsidP="00934FB6">
            <w:pPr>
              <w:jc w:val="both"/>
              <w:rPr>
                <w:rFonts w:cs="Times New Roman"/>
                <w:szCs w:val="20"/>
              </w:rPr>
            </w:pPr>
            <w:r>
              <w:rPr>
                <w:rFonts w:cs="Times New Roman"/>
                <w:szCs w:val="20"/>
              </w:rPr>
              <w:t>3 August</w:t>
            </w:r>
            <w:r w:rsidR="00934FB6" w:rsidRPr="00A969A0">
              <w:rPr>
                <w:rFonts w:cs="Times New Roman"/>
                <w:szCs w:val="20"/>
              </w:rPr>
              <w:t xml:space="preserve"> 20</w:t>
            </w:r>
            <w:r w:rsidR="00934FB6">
              <w:rPr>
                <w:rFonts w:cs="Times New Roman"/>
                <w:szCs w:val="20"/>
              </w:rPr>
              <w:t>1</w:t>
            </w:r>
            <w:r w:rsidR="002772B3">
              <w:rPr>
                <w:rFonts w:cs="Times New Roman"/>
                <w:szCs w:val="20"/>
              </w:rPr>
              <w:t>8</w:t>
            </w:r>
          </w:p>
          <w:p w14:paraId="30C352C1" w14:textId="77777777" w:rsidR="00934FB6" w:rsidRPr="00DA3FB6" w:rsidRDefault="00934FB6" w:rsidP="00E720C8">
            <w:pPr>
              <w:pStyle w:val="Heading5"/>
              <w:spacing w:before="120"/>
              <w:ind w:left="34" w:right="34"/>
              <w:jc w:val="both"/>
              <w:rPr>
                <w:rFonts w:ascii="Times New Roman" w:hAnsi="Times New Roman" w:cs="Times New Roman"/>
                <w:b w:val="0"/>
                <w:bCs w:val="0"/>
                <w:noProof w:val="0"/>
                <w:szCs w:val="20"/>
                <w:lang w:val="en-GB"/>
              </w:rPr>
            </w:pPr>
            <w:r w:rsidRPr="00A969A0">
              <w:rPr>
                <w:rFonts w:ascii="Times New Roman" w:hAnsi="Times New Roman" w:cs="Times New Roman"/>
                <w:b w:val="0"/>
                <w:bCs w:val="0"/>
                <w:noProof w:val="0"/>
                <w:szCs w:val="20"/>
              </w:rPr>
              <w:t>Arabic</w:t>
            </w:r>
          </w:p>
          <w:p w14:paraId="504A8337" w14:textId="77777777" w:rsidR="00DE796A" w:rsidRDefault="00934FB6" w:rsidP="00934FB6">
            <w:pPr>
              <w:ind w:right="34"/>
              <w:jc w:val="both"/>
            </w:pPr>
            <w:r w:rsidRPr="00A969A0">
              <w:rPr>
                <w:rFonts w:cs="Times New Roman"/>
                <w:szCs w:val="20"/>
              </w:rPr>
              <w:t>Original: English</w:t>
            </w:r>
          </w:p>
        </w:tc>
        <w:tc>
          <w:tcPr>
            <w:tcW w:w="4536" w:type="dxa"/>
            <w:tcBorders>
              <w:top w:val="single" w:sz="4" w:space="0" w:color="auto"/>
              <w:bottom w:val="single" w:sz="24" w:space="0" w:color="auto"/>
            </w:tcBorders>
          </w:tcPr>
          <w:p w14:paraId="217CCEE4" w14:textId="77777777" w:rsidR="00317EFB" w:rsidRPr="00643398" w:rsidRDefault="00317EFB" w:rsidP="00DA3FB6">
            <w:pPr>
              <w:bidi/>
              <w:spacing w:before="960" w:line="620" w:lineRule="exact"/>
              <w:rPr>
                <w:b/>
                <w:bCs/>
                <w:sz w:val="36"/>
                <w:szCs w:val="36"/>
                <w:rtl/>
              </w:rPr>
            </w:pPr>
            <w:r w:rsidRPr="00E760C7">
              <w:rPr>
                <w:rFonts w:hint="cs"/>
                <w:b/>
                <w:bCs/>
                <w:sz w:val="52"/>
                <w:szCs w:val="52"/>
                <w:rtl/>
              </w:rPr>
              <w:t>برنامج الأمم</w:t>
            </w:r>
          </w:p>
          <w:p w14:paraId="5598AB4C" w14:textId="4C19C1F1" w:rsidR="00DE796A" w:rsidRDefault="00317EFB" w:rsidP="00DA3FB6">
            <w:pPr>
              <w:bidi/>
              <w:spacing w:line="620" w:lineRule="exact"/>
              <w:ind w:left="34" w:hanging="17"/>
              <w:rPr>
                <w:rtl/>
              </w:rPr>
            </w:pPr>
            <w:r w:rsidRPr="00E760C7">
              <w:rPr>
                <w:rFonts w:hint="cs"/>
                <w:b/>
                <w:bCs/>
                <w:sz w:val="52"/>
                <w:szCs w:val="52"/>
                <w:rtl/>
              </w:rPr>
              <w:t>المتحدة للبيئة</w:t>
            </w:r>
          </w:p>
        </w:tc>
        <w:tc>
          <w:tcPr>
            <w:tcW w:w="1701" w:type="dxa"/>
            <w:tcBorders>
              <w:top w:val="single" w:sz="4" w:space="0" w:color="auto"/>
              <w:bottom w:val="single" w:sz="24" w:space="0" w:color="auto"/>
            </w:tcBorders>
          </w:tcPr>
          <w:p w14:paraId="5CF0660A" w14:textId="77777777" w:rsidR="00DE796A" w:rsidRDefault="00933976" w:rsidP="007D019B">
            <w:pPr>
              <w:spacing w:line="20" w:lineRule="exact"/>
            </w:pPr>
            <w:r>
              <w:rPr>
                <w:noProof/>
              </w:rPr>
              <w:drawing>
                <wp:anchor distT="0" distB="0" distL="114300" distR="114300" simplePos="0" relativeHeight="251657216" behindDoc="1" locked="0" layoutInCell="1" allowOverlap="1" wp14:anchorId="0B48B7CA" wp14:editId="4B675135">
                  <wp:simplePos x="0" y="0"/>
                  <wp:positionH relativeFrom="column">
                    <wp:posOffset>151765</wp:posOffset>
                  </wp:positionH>
                  <wp:positionV relativeFrom="paragraph">
                    <wp:posOffset>20955</wp:posOffset>
                  </wp:positionV>
                  <wp:extent cx="793750" cy="718820"/>
                  <wp:effectExtent l="0" t="0" r="6350" b="5080"/>
                  <wp:wrapTight wrapText="bothSides">
                    <wp:wrapPolygon edited="0">
                      <wp:start x="0" y="0"/>
                      <wp:lineTo x="0" y="21180"/>
                      <wp:lineTo x="21254" y="21180"/>
                      <wp:lineTo x="21254" y="0"/>
                      <wp:lineTo x="0" y="0"/>
                    </wp:wrapPolygon>
                  </wp:wrapTight>
                  <wp:docPr id="2" name="Picture 2" descr="#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3750" cy="718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D45A22E" wp14:editId="236BAFA1">
                  <wp:simplePos x="0" y="0"/>
                  <wp:positionH relativeFrom="column">
                    <wp:posOffset>127635</wp:posOffset>
                  </wp:positionH>
                  <wp:positionV relativeFrom="paragraph">
                    <wp:posOffset>675005</wp:posOffset>
                  </wp:positionV>
                  <wp:extent cx="819150" cy="76517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b="9727"/>
                          <a:stretch>
                            <a:fillRect/>
                          </a:stretch>
                        </pic:blipFill>
                        <pic:spPr bwMode="auto">
                          <a:xfrm>
                            <a:off x="0" y="0"/>
                            <a:ext cx="819150" cy="7651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BE3C21" w14:paraId="6C2C128B" w14:textId="77777777" w:rsidTr="00BD6EAD">
        <w:trPr>
          <w:cantSplit/>
          <w:trHeight w:val="2317"/>
        </w:trPr>
        <w:tc>
          <w:tcPr>
            <w:tcW w:w="3403" w:type="dxa"/>
            <w:tcBorders>
              <w:top w:val="single" w:sz="24" w:space="0" w:color="auto"/>
              <w:bottom w:val="nil"/>
            </w:tcBorders>
          </w:tcPr>
          <w:p w14:paraId="34567B1B" w14:textId="77777777" w:rsidR="00BE3C21" w:rsidRPr="00A969A0" w:rsidRDefault="00BE3C21" w:rsidP="00B42C89">
            <w:pPr>
              <w:spacing w:before="120"/>
              <w:jc w:val="both"/>
              <w:rPr>
                <w:rFonts w:cs="Times New Roman"/>
                <w:szCs w:val="20"/>
              </w:rPr>
            </w:pPr>
          </w:p>
        </w:tc>
        <w:tc>
          <w:tcPr>
            <w:tcW w:w="6237" w:type="dxa"/>
            <w:gridSpan w:val="2"/>
            <w:tcBorders>
              <w:top w:val="single" w:sz="24" w:space="0" w:color="auto"/>
              <w:bottom w:val="nil"/>
            </w:tcBorders>
          </w:tcPr>
          <w:p w14:paraId="42CD49F4" w14:textId="77777777" w:rsidR="00BE3C21" w:rsidRDefault="00BE3C21" w:rsidP="00BE3C21">
            <w:pPr>
              <w:bidi/>
              <w:spacing w:before="60" w:line="360" w:lineRule="exact"/>
              <w:ind w:left="34" w:right="2019"/>
              <w:jc w:val="both"/>
              <w:rPr>
                <w:b/>
                <w:bCs/>
                <w:sz w:val="30"/>
                <w:rtl/>
              </w:rPr>
            </w:pPr>
            <w:r>
              <w:rPr>
                <w:rFonts w:hint="cs"/>
                <w:b/>
                <w:bCs/>
                <w:sz w:val="30"/>
                <w:rtl/>
              </w:rPr>
              <w:t xml:space="preserve">مؤتمر الأطراف في اتفاقية </w:t>
            </w:r>
            <w:proofErr w:type="spellStart"/>
            <w:r>
              <w:rPr>
                <w:rFonts w:hint="cs"/>
                <w:b/>
                <w:bCs/>
                <w:sz w:val="30"/>
                <w:rtl/>
              </w:rPr>
              <w:t>ميناماتا</w:t>
            </w:r>
            <w:proofErr w:type="spellEnd"/>
          </w:p>
          <w:p w14:paraId="589B007D" w14:textId="77777777" w:rsidR="00BE3C21" w:rsidRDefault="00BE3C21" w:rsidP="00BE3C21">
            <w:pPr>
              <w:bidi/>
              <w:spacing w:line="360" w:lineRule="exact"/>
              <w:ind w:left="34" w:right="2019"/>
              <w:jc w:val="both"/>
              <w:rPr>
                <w:b/>
                <w:bCs/>
                <w:sz w:val="30"/>
                <w:rtl/>
              </w:rPr>
            </w:pPr>
            <w:r>
              <w:rPr>
                <w:rFonts w:hint="cs"/>
                <w:b/>
                <w:bCs/>
                <w:sz w:val="30"/>
                <w:rtl/>
              </w:rPr>
              <w:t>بشأن الزئبق</w:t>
            </w:r>
          </w:p>
          <w:p w14:paraId="4D6E95FF" w14:textId="77777777" w:rsidR="00BE3C21" w:rsidRPr="00A579D1" w:rsidRDefault="00BE3C21" w:rsidP="00BE3C21">
            <w:pPr>
              <w:bidi/>
              <w:spacing w:line="360" w:lineRule="exact"/>
              <w:ind w:left="34" w:right="748"/>
              <w:jc w:val="both"/>
              <w:rPr>
                <w:b/>
                <w:bCs/>
                <w:sz w:val="30"/>
                <w:rtl/>
              </w:rPr>
            </w:pPr>
            <w:r>
              <w:rPr>
                <w:rFonts w:hint="cs"/>
                <w:b/>
                <w:bCs/>
                <w:sz w:val="30"/>
                <w:rtl/>
              </w:rPr>
              <w:t>الاجتماع الثاني</w:t>
            </w:r>
          </w:p>
          <w:p w14:paraId="267D48A1" w14:textId="77777777" w:rsidR="00BE3C21" w:rsidRDefault="00BE3C21" w:rsidP="00157B75">
            <w:pPr>
              <w:bidi/>
              <w:spacing w:before="40" w:line="360" w:lineRule="exact"/>
              <w:ind w:left="34"/>
              <w:rPr>
                <w:rFonts w:ascii="Traditional Arabic" w:hAnsi="Traditional Arabic"/>
                <w:sz w:val="30"/>
                <w:rtl/>
              </w:rPr>
            </w:pPr>
            <w:r w:rsidRPr="00980B8A">
              <w:rPr>
                <w:rFonts w:ascii="Traditional Arabic" w:hAnsi="Traditional Arabic" w:hint="cs"/>
                <w:sz w:val="30"/>
                <w:rtl/>
              </w:rPr>
              <w:t>جنيف،</w:t>
            </w:r>
            <w:r w:rsidRPr="00980B8A">
              <w:rPr>
                <w:rFonts w:ascii="Traditional Arabic" w:hAnsi="Traditional Arabic"/>
                <w:sz w:val="30"/>
                <w:rtl/>
              </w:rPr>
              <w:t xml:space="preserve"> </w:t>
            </w:r>
            <w:r>
              <w:rPr>
                <w:rFonts w:ascii="Traditional Arabic" w:hAnsi="Traditional Arabic" w:hint="cs"/>
                <w:sz w:val="30"/>
                <w:rtl/>
              </w:rPr>
              <w:t>19</w:t>
            </w:r>
            <w:r w:rsidRPr="00980B8A">
              <w:rPr>
                <w:rFonts w:ascii="Traditional Arabic" w:hAnsi="Traditional Arabic"/>
                <w:sz w:val="30"/>
                <w:rtl/>
              </w:rPr>
              <w:t>-</w:t>
            </w:r>
            <w:r>
              <w:rPr>
                <w:rFonts w:ascii="Traditional Arabic" w:hAnsi="Traditional Arabic" w:hint="cs"/>
                <w:sz w:val="30"/>
                <w:rtl/>
              </w:rPr>
              <w:t>23</w:t>
            </w:r>
            <w:r w:rsidRPr="00980B8A">
              <w:rPr>
                <w:rFonts w:ascii="Traditional Arabic" w:hAnsi="Traditional Arabic"/>
                <w:sz w:val="30"/>
                <w:rtl/>
              </w:rPr>
              <w:t xml:space="preserve"> </w:t>
            </w:r>
            <w:r>
              <w:rPr>
                <w:rFonts w:ascii="Traditional Arabic" w:hAnsi="Traditional Arabic" w:hint="cs"/>
                <w:sz w:val="30"/>
                <w:rtl/>
              </w:rPr>
              <w:t>تشرين الثاني</w:t>
            </w:r>
            <w:r w:rsidRPr="00980B8A">
              <w:rPr>
                <w:rFonts w:ascii="Traditional Arabic" w:hAnsi="Traditional Arabic"/>
                <w:sz w:val="30"/>
                <w:rtl/>
              </w:rPr>
              <w:t>/</w:t>
            </w:r>
            <w:r>
              <w:rPr>
                <w:rFonts w:ascii="Traditional Arabic" w:hAnsi="Traditional Arabic" w:hint="cs"/>
                <w:sz w:val="30"/>
                <w:rtl/>
              </w:rPr>
              <w:t>نوفمب</w:t>
            </w:r>
            <w:r w:rsidRPr="00980B8A">
              <w:rPr>
                <w:rFonts w:ascii="Traditional Arabic" w:hAnsi="Traditional Arabic" w:hint="cs"/>
                <w:sz w:val="30"/>
                <w:rtl/>
              </w:rPr>
              <w:t>ر</w:t>
            </w:r>
            <w:r w:rsidRPr="00980B8A">
              <w:rPr>
                <w:rFonts w:ascii="Traditional Arabic" w:hAnsi="Traditional Arabic"/>
                <w:sz w:val="30"/>
                <w:rtl/>
              </w:rPr>
              <w:t xml:space="preserve"> 201</w:t>
            </w:r>
            <w:r>
              <w:rPr>
                <w:rFonts w:ascii="Traditional Arabic" w:hAnsi="Traditional Arabic" w:hint="cs"/>
                <w:sz w:val="30"/>
                <w:rtl/>
              </w:rPr>
              <w:t>8</w:t>
            </w:r>
            <w:bookmarkStart w:id="0" w:name="_GoBack"/>
            <w:bookmarkEnd w:id="0"/>
          </w:p>
          <w:p w14:paraId="5D3BE128" w14:textId="027A5AF2" w:rsidR="00BE3C21" w:rsidRDefault="00BE3C21" w:rsidP="00452B9C">
            <w:pPr>
              <w:bidi/>
              <w:spacing w:line="360" w:lineRule="exact"/>
              <w:ind w:left="34"/>
              <w:rPr>
                <w:rFonts w:cs="Times New Roman"/>
                <w:szCs w:val="20"/>
                <w:rtl/>
              </w:rPr>
            </w:pPr>
            <w:r w:rsidRPr="00FF3359">
              <w:rPr>
                <w:rFonts w:ascii="Traditional Arabic" w:hAnsi="Traditional Arabic" w:hint="cs"/>
                <w:sz w:val="28"/>
                <w:rtl/>
              </w:rPr>
              <w:t xml:space="preserve">البند </w:t>
            </w:r>
            <w:r w:rsidR="00AC08E8">
              <w:rPr>
                <w:rFonts w:asciiTheme="minorHAnsi" w:hAnsiTheme="minorHAnsi" w:hint="cs"/>
                <w:sz w:val="28"/>
                <w:rtl/>
              </w:rPr>
              <w:t xml:space="preserve">5 </w:t>
            </w:r>
            <w:r w:rsidR="000A0A4D">
              <w:rPr>
                <w:rFonts w:asciiTheme="minorHAnsi" w:hAnsiTheme="minorHAnsi" w:hint="cs"/>
                <w:sz w:val="28"/>
                <w:rtl/>
              </w:rPr>
              <w:t>(</w:t>
            </w:r>
            <w:r w:rsidR="00AC08E8">
              <w:rPr>
                <w:rFonts w:asciiTheme="minorHAnsi" w:hAnsiTheme="minorHAnsi" w:hint="cs"/>
                <w:sz w:val="28"/>
                <w:rtl/>
              </w:rPr>
              <w:t>ك</w:t>
            </w:r>
            <w:r w:rsidR="000A0A4D">
              <w:rPr>
                <w:rFonts w:ascii="Traditional Arabic" w:hAnsi="Traditional Arabic" w:hint="cs"/>
                <w:sz w:val="28"/>
                <w:rtl/>
              </w:rPr>
              <w:t>)</w:t>
            </w:r>
            <w:r w:rsidRPr="00FF3359">
              <w:rPr>
                <w:rFonts w:ascii="Traditional Arabic" w:hAnsi="Traditional Arabic" w:hint="cs"/>
                <w:sz w:val="28"/>
                <w:rtl/>
              </w:rPr>
              <w:t xml:space="preserve"> من جدول الأعمال المؤقت</w:t>
            </w:r>
            <w:r>
              <w:rPr>
                <w:szCs w:val="24"/>
              </w:rPr>
              <w:footnoteReference w:customMarkFollows="1" w:id="1"/>
              <w:t>*</w:t>
            </w:r>
          </w:p>
          <w:p w14:paraId="270B00D7" w14:textId="18DF14D6" w:rsidR="00452B9C" w:rsidRPr="00AC08E8" w:rsidRDefault="00AC08E8" w:rsidP="00AC08E8">
            <w:pPr>
              <w:bidi/>
              <w:spacing w:line="360" w:lineRule="exact"/>
              <w:ind w:left="34" w:right="2616"/>
              <w:rPr>
                <w:rFonts w:cs="Times New Roman"/>
                <w:sz w:val="28"/>
                <w:szCs w:val="28"/>
                <w:rtl/>
              </w:rPr>
            </w:pPr>
            <w:r w:rsidRPr="00AC08E8">
              <w:rPr>
                <w:rFonts w:ascii="Traditional Arabic" w:hAnsi="Traditional Arabic"/>
                <w:b/>
                <w:bCs/>
                <w:sz w:val="28"/>
                <w:szCs w:val="28"/>
                <w:rtl/>
                <w:lang w:eastAsia="zh-TW"/>
              </w:rPr>
              <w:t xml:space="preserve">مسائل </w:t>
            </w:r>
            <w:r w:rsidRPr="00AC08E8">
              <w:rPr>
                <w:rFonts w:ascii="Traditional Arabic" w:hAnsi="Traditional Arabic" w:hint="cs"/>
                <w:b/>
                <w:bCs/>
                <w:sz w:val="28"/>
                <w:szCs w:val="28"/>
                <w:rtl/>
                <w:lang w:eastAsia="zh-TW"/>
              </w:rPr>
              <w:t xml:space="preserve">تُعرض </w:t>
            </w:r>
            <w:r w:rsidRPr="00AC08E8">
              <w:rPr>
                <w:rFonts w:ascii="Traditional Arabic" w:hAnsi="Traditional Arabic"/>
                <w:b/>
                <w:bCs/>
                <w:sz w:val="28"/>
                <w:szCs w:val="28"/>
                <w:rtl/>
                <w:lang w:eastAsia="zh-TW"/>
              </w:rPr>
              <w:t xml:space="preserve">على مؤتمر الأطراف </w:t>
            </w:r>
            <w:r w:rsidRPr="00AC08E8">
              <w:rPr>
                <w:rFonts w:ascii="Traditional Arabic" w:hAnsi="Traditional Arabic" w:hint="cs"/>
                <w:b/>
                <w:bCs/>
                <w:sz w:val="28"/>
                <w:szCs w:val="28"/>
                <w:rtl/>
                <w:lang w:eastAsia="zh-TW"/>
              </w:rPr>
              <w:t>لكي</w:t>
            </w:r>
            <w:r w:rsidRPr="00AC08E8">
              <w:rPr>
                <w:rFonts w:ascii="Traditional Arabic" w:hAnsi="Traditional Arabic"/>
                <w:b/>
                <w:bCs/>
                <w:sz w:val="28"/>
                <w:szCs w:val="28"/>
                <w:rtl/>
                <w:lang w:eastAsia="zh-TW"/>
              </w:rPr>
              <w:t xml:space="preserve"> ي</w:t>
            </w:r>
            <w:r w:rsidRPr="00AC08E8">
              <w:rPr>
                <w:rFonts w:ascii="Traditional Arabic" w:hAnsi="Traditional Arabic" w:hint="cs"/>
                <w:b/>
                <w:bCs/>
                <w:sz w:val="28"/>
                <w:szCs w:val="28"/>
                <w:rtl/>
                <w:lang w:eastAsia="zh-TW"/>
              </w:rPr>
              <w:t>نظر فيها أو ي</w:t>
            </w:r>
            <w:r w:rsidRPr="00AC08E8">
              <w:rPr>
                <w:rFonts w:ascii="Traditional Arabic" w:hAnsi="Traditional Arabic"/>
                <w:b/>
                <w:bCs/>
                <w:sz w:val="28"/>
                <w:szCs w:val="28"/>
                <w:rtl/>
                <w:lang w:eastAsia="zh-TW"/>
              </w:rPr>
              <w:t>تخذ إجراء</w:t>
            </w:r>
            <w:r w:rsidRPr="00AC08E8">
              <w:rPr>
                <w:rFonts w:ascii="Traditional Arabic" w:hAnsi="Traditional Arabic" w:hint="cs"/>
                <w:b/>
                <w:bCs/>
                <w:sz w:val="28"/>
                <w:szCs w:val="28"/>
                <w:rtl/>
                <w:lang w:eastAsia="zh-TW"/>
              </w:rPr>
              <w:t>ً</w:t>
            </w:r>
            <w:r w:rsidRPr="00AC08E8">
              <w:rPr>
                <w:rFonts w:ascii="Traditional Arabic" w:hAnsi="Traditional Arabic"/>
                <w:b/>
                <w:bCs/>
                <w:sz w:val="28"/>
                <w:szCs w:val="28"/>
                <w:rtl/>
                <w:lang w:eastAsia="zh-TW"/>
              </w:rPr>
              <w:t xml:space="preserve"> بشأنها</w:t>
            </w:r>
            <w:r w:rsidRPr="00AC08E8">
              <w:rPr>
                <w:b/>
                <w:bCs/>
                <w:sz w:val="28"/>
                <w:szCs w:val="28"/>
                <w:rtl/>
              </w:rPr>
              <w:t>:</w:t>
            </w:r>
            <w:r w:rsidRPr="00AC08E8">
              <w:rPr>
                <w:rFonts w:hint="cs"/>
                <w:b/>
                <w:bCs/>
                <w:sz w:val="28"/>
                <w:szCs w:val="28"/>
                <w:rtl/>
              </w:rPr>
              <w:t xml:space="preserve"> </w:t>
            </w:r>
            <w:r w:rsidRPr="00AC08E8">
              <w:rPr>
                <w:rFonts w:ascii="Traditional Arabic" w:hAnsi="Traditional Arabic" w:hint="cs"/>
                <w:b/>
                <w:bCs/>
                <w:sz w:val="28"/>
                <w:szCs w:val="28"/>
                <w:rtl/>
                <w:lang w:eastAsia="zh-TW"/>
              </w:rPr>
              <w:t>الأمانة</w:t>
            </w:r>
          </w:p>
        </w:tc>
      </w:tr>
    </w:tbl>
    <w:p w14:paraId="4813A7B7" w14:textId="77777777" w:rsidR="00AC08E8" w:rsidRPr="00AC08E8" w:rsidRDefault="00AC08E8" w:rsidP="00AC08E8">
      <w:pPr>
        <w:bidi/>
        <w:spacing w:before="360" w:after="240" w:line="400" w:lineRule="exact"/>
        <w:ind w:left="1134"/>
        <w:jc w:val="both"/>
        <w:rPr>
          <w:b/>
          <w:bCs/>
          <w:sz w:val="34"/>
          <w:szCs w:val="34"/>
          <w:rtl/>
        </w:rPr>
      </w:pPr>
      <w:r w:rsidRPr="00AC08E8">
        <w:rPr>
          <w:b/>
          <w:bCs/>
          <w:sz w:val="34"/>
          <w:szCs w:val="34"/>
          <w:rtl/>
        </w:rPr>
        <w:t xml:space="preserve">عرض </w:t>
      </w:r>
      <w:r w:rsidRPr="00AC08E8">
        <w:rPr>
          <w:rFonts w:hint="cs"/>
          <w:b/>
          <w:bCs/>
          <w:sz w:val="34"/>
          <w:szCs w:val="34"/>
          <w:rtl/>
        </w:rPr>
        <w:t xml:space="preserve">قدمته </w:t>
      </w:r>
      <w:r w:rsidRPr="00AC08E8">
        <w:rPr>
          <w:b/>
          <w:bCs/>
          <w:sz w:val="34"/>
          <w:szCs w:val="34"/>
          <w:rtl/>
        </w:rPr>
        <w:t xml:space="preserve">سويسرا لاستضافة أمانة </w:t>
      </w:r>
      <w:r w:rsidRPr="00AC08E8">
        <w:rPr>
          <w:rFonts w:hint="cs"/>
          <w:b/>
          <w:bCs/>
          <w:sz w:val="34"/>
          <w:szCs w:val="34"/>
          <w:rtl/>
        </w:rPr>
        <w:t xml:space="preserve">قائمة بذاتها </w:t>
      </w:r>
      <w:r w:rsidRPr="00AC08E8">
        <w:rPr>
          <w:b/>
          <w:bCs/>
          <w:sz w:val="34"/>
          <w:szCs w:val="34"/>
          <w:rtl/>
        </w:rPr>
        <w:t xml:space="preserve">لاتفاقية </w:t>
      </w:r>
      <w:proofErr w:type="spellStart"/>
      <w:r w:rsidRPr="00AC08E8">
        <w:rPr>
          <w:b/>
          <w:bCs/>
          <w:sz w:val="34"/>
          <w:szCs w:val="34"/>
          <w:rtl/>
        </w:rPr>
        <w:t>ميناماتا</w:t>
      </w:r>
      <w:proofErr w:type="spellEnd"/>
      <w:r w:rsidRPr="00AC08E8">
        <w:rPr>
          <w:b/>
          <w:bCs/>
          <w:sz w:val="34"/>
          <w:szCs w:val="34"/>
          <w:rtl/>
        </w:rPr>
        <w:t xml:space="preserve"> بشأن الزئبق في جنيف</w:t>
      </w:r>
    </w:p>
    <w:p w14:paraId="3515E27C" w14:textId="77777777" w:rsidR="00AC08E8" w:rsidRPr="00AC08E8" w:rsidRDefault="00AC08E8" w:rsidP="00AC08E8">
      <w:pPr>
        <w:bidi/>
        <w:spacing w:after="120" w:line="400" w:lineRule="exact"/>
        <w:ind w:left="1134"/>
        <w:jc w:val="both"/>
        <w:rPr>
          <w:b/>
          <w:bCs/>
          <w:sz w:val="32"/>
          <w:szCs w:val="32"/>
        </w:rPr>
      </w:pPr>
      <w:r w:rsidRPr="00AC08E8">
        <w:rPr>
          <w:b/>
          <w:bCs/>
          <w:sz w:val="32"/>
          <w:szCs w:val="32"/>
          <w:rtl/>
        </w:rPr>
        <w:t>مذكّرة من الأمانة</w:t>
      </w:r>
    </w:p>
    <w:p w14:paraId="239E8212" w14:textId="77777777" w:rsidR="00AC08E8" w:rsidRPr="00AC08E8" w:rsidRDefault="00AC08E8" w:rsidP="00C9598C">
      <w:pPr>
        <w:bidi/>
        <w:spacing w:after="120" w:line="400" w:lineRule="exact"/>
        <w:ind w:left="1134" w:firstLine="567"/>
        <w:jc w:val="both"/>
        <w:rPr>
          <w:rtl/>
        </w:rPr>
      </w:pPr>
      <w:r w:rsidRPr="00AC08E8">
        <w:rPr>
          <w:rFonts w:hint="cs"/>
          <w:rtl/>
        </w:rPr>
        <w:t xml:space="preserve">ناقش مؤتمر الأطراف خلال اجتماعه الأول المسائل المتعلقة بأمانة اتفاقية </w:t>
      </w:r>
      <w:proofErr w:type="spellStart"/>
      <w:r w:rsidRPr="00AC08E8">
        <w:rPr>
          <w:rFonts w:hint="cs"/>
          <w:rtl/>
        </w:rPr>
        <w:t>ميناماتا</w:t>
      </w:r>
      <w:proofErr w:type="spellEnd"/>
      <w:r w:rsidRPr="00AC08E8">
        <w:rPr>
          <w:rFonts w:hint="cs"/>
          <w:rtl/>
        </w:rPr>
        <w:t xml:space="preserve"> بشأن الزئبق، واتخذ المقرر ام-1/11. وفي وقت لاحق أكدت رئيسة سويسرا دوريس لوتار، في رسالة مؤرخة 7 كانون الأول/ديسمبر 2017، مضمون العرض الذي قدمته حكومة سويسرا خلال الاجتماع الأول لمؤتمر الأطراف لاستضافة الأمانة في جنيف</w:t>
      </w:r>
      <w:r w:rsidRPr="00AC08E8">
        <w:rPr>
          <w:rtl/>
        </w:rPr>
        <w:t>.</w:t>
      </w:r>
      <w:r w:rsidRPr="00AC08E8">
        <w:rPr>
          <w:rFonts w:hint="cs"/>
          <w:rtl/>
        </w:rPr>
        <w:t xml:space="preserve"> ولإعلام مؤتمر الأطراف في اجتماعه الثاني، وعلى النحو الذي وافقت عليه حكومة سويسرا، ترد في مرفق هذه المذكرة الرسالة التي تؤكد فيها سويسرا عناصر عرضها.</w:t>
      </w:r>
    </w:p>
    <w:p w14:paraId="12F0A9E9" w14:textId="77777777" w:rsidR="00AC08E8" w:rsidRPr="0047431E" w:rsidRDefault="00AC08E8" w:rsidP="0047431E">
      <w:pPr>
        <w:bidi/>
        <w:spacing w:after="120" w:line="400" w:lineRule="exact"/>
        <w:ind w:left="-2"/>
        <w:jc w:val="both"/>
        <w:rPr>
          <w:rFonts w:hint="cs"/>
          <w:b/>
          <w:bCs/>
          <w:sz w:val="34"/>
          <w:szCs w:val="34"/>
          <w:rtl/>
        </w:rPr>
      </w:pPr>
      <w:r w:rsidRPr="00AC08E8">
        <w:rPr>
          <w:rtl/>
        </w:rPr>
        <w:br w:type="page"/>
      </w:r>
      <w:r w:rsidRPr="0047431E">
        <w:rPr>
          <w:rFonts w:hint="cs"/>
          <w:b/>
          <w:bCs/>
          <w:sz w:val="34"/>
          <w:szCs w:val="34"/>
          <w:rtl/>
        </w:rPr>
        <w:lastRenderedPageBreak/>
        <w:t>المرفق</w:t>
      </w:r>
    </w:p>
    <w:p w14:paraId="35B2FA0E" w14:textId="77777777" w:rsidR="00AC08E8" w:rsidRPr="0047431E" w:rsidRDefault="00AC08E8" w:rsidP="00AC08E8">
      <w:pPr>
        <w:bidi/>
        <w:spacing w:after="120" w:line="400" w:lineRule="exact"/>
        <w:ind w:left="1134"/>
        <w:jc w:val="both"/>
        <w:rPr>
          <w:b/>
          <w:bCs/>
          <w:sz w:val="32"/>
          <w:szCs w:val="32"/>
          <w:rtl/>
        </w:rPr>
      </w:pPr>
      <w:r w:rsidRPr="0047431E">
        <w:rPr>
          <w:rFonts w:hint="cs"/>
          <w:b/>
          <w:bCs/>
          <w:sz w:val="32"/>
          <w:szCs w:val="32"/>
          <w:rtl/>
        </w:rPr>
        <w:t xml:space="preserve">عرض قدمته سويسرا لاستضافة الأمانة الدائمة لاتفاقية </w:t>
      </w:r>
      <w:proofErr w:type="spellStart"/>
      <w:r w:rsidRPr="0047431E">
        <w:rPr>
          <w:rFonts w:hint="cs"/>
          <w:b/>
          <w:bCs/>
          <w:sz w:val="32"/>
          <w:szCs w:val="32"/>
          <w:rtl/>
        </w:rPr>
        <w:t>ميناماتا</w:t>
      </w:r>
      <w:proofErr w:type="spellEnd"/>
      <w:r w:rsidRPr="0047431E">
        <w:rPr>
          <w:rFonts w:hint="cs"/>
          <w:b/>
          <w:bCs/>
          <w:sz w:val="32"/>
          <w:szCs w:val="32"/>
          <w:rtl/>
        </w:rPr>
        <w:t xml:space="preserve"> بشأن الزئبق في جنيف</w:t>
      </w:r>
    </w:p>
    <w:p w14:paraId="7888D671" w14:textId="2E143F8C" w:rsidR="00AC08E8" w:rsidRPr="00AC08E8" w:rsidRDefault="00AC08E8" w:rsidP="00AC08E8">
      <w:pPr>
        <w:bidi/>
        <w:spacing w:after="120" w:line="400" w:lineRule="exact"/>
        <w:ind w:left="1134"/>
        <w:jc w:val="both"/>
        <w:rPr>
          <w:rFonts w:eastAsiaTheme="minorHAnsi"/>
          <w:rtl/>
          <w:lang w:val="en-GB" w:eastAsia="zh-TW"/>
        </w:rPr>
      </w:pPr>
      <w:r w:rsidRPr="00AC08E8">
        <w:rPr>
          <w:rFonts w:eastAsiaTheme="minorHAnsi" w:hint="cs"/>
          <w:rtl/>
          <w:lang w:val="en-GB" w:eastAsia="zh-TW"/>
        </w:rPr>
        <w:t>حضرة المديرة التنفيذية</w:t>
      </w:r>
      <w:r w:rsidR="0047431E">
        <w:rPr>
          <w:rFonts w:eastAsiaTheme="minorHAnsi" w:hint="cs"/>
          <w:rtl/>
          <w:lang w:val="en-GB" w:eastAsia="zh-TW"/>
        </w:rPr>
        <w:t>،</w:t>
      </w:r>
    </w:p>
    <w:p w14:paraId="34979AAC" w14:textId="5399B290" w:rsidR="00AC08E8" w:rsidRPr="00AC08E8" w:rsidRDefault="00AC08E8" w:rsidP="00AC08E8">
      <w:pPr>
        <w:bidi/>
        <w:spacing w:after="120" w:line="400" w:lineRule="exact"/>
        <w:ind w:left="1134"/>
        <w:jc w:val="both"/>
        <w:textDirection w:val="tbRlV"/>
        <w:rPr>
          <w:rFonts w:eastAsiaTheme="minorHAnsi"/>
          <w:rtl/>
          <w:lang w:val="en-GB" w:eastAsia="zh-TW"/>
        </w:rPr>
      </w:pPr>
      <w:r w:rsidRPr="00AC08E8">
        <w:rPr>
          <w:rFonts w:eastAsiaTheme="minorHAnsi"/>
          <w:rtl/>
          <w:lang w:val="en-GB" w:eastAsia="zh-TW"/>
        </w:rPr>
        <w:t xml:space="preserve">عُقد الاجتماع الأول لمؤتمر الأطراف في اتفاقية </w:t>
      </w:r>
      <w:proofErr w:type="spellStart"/>
      <w:r w:rsidRPr="00AC08E8">
        <w:rPr>
          <w:rFonts w:eastAsiaTheme="minorHAnsi"/>
          <w:rtl/>
          <w:lang w:val="en-GB" w:eastAsia="zh-TW"/>
        </w:rPr>
        <w:t>ميناماتا</w:t>
      </w:r>
      <w:proofErr w:type="spellEnd"/>
      <w:r w:rsidRPr="00AC08E8">
        <w:rPr>
          <w:rFonts w:eastAsiaTheme="minorHAnsi"/>
          <w:rtl/>
          <w:lang w:val="en-GB" w:eastAsia="zh-TW"/>
        </w:rPr>
        <w:t xml:space="preserve"> في جنيف في الفترة من 24 إلى 29 أيلول/سبتمبر 2017. و</w:t>
      </w:r>
      <w:r w:rsidRPr="00AC08E8">
        <w:rPr>
          <w:rFonts w:eastAsiaTheme="minorHAnsi" w:hint="cs"/>
          <w:rtl/>
          <w:lang w:val="en-GB" w:eastAsia="zh-TW"/>
        </w:rPr>
        <w:t>إنني</w:t>
      </w:r>
      <w:r w:rsidRPr="00AC08E8">
        <w:rPr>
          <w:rFonts w:eastAsiaTheme="minorHAnsi"/>
          <w:rtl/>
          <w:lang w:val="en-GB" w:eastAsia="zh-TW"/>
        </w:rPr>
        <w:t xml:space="preserve"> مرتاحة جدا</w:t>
      </w:r>
      <w:r w:rsidR="008B42F8">
        <w:rPr>
          <w:rFonts w:eastAsiaTheme="minorHAnsi" w:hint="cs"/>
          <w:rtl/>
          <w:lang w:val="en-GB" w:eastAsia="zh-TW"/>
        </w:rPr>
        <w:t>ً</w:t>
      </w:r>
      <w:r w:rsidRPr="00AC08E8">
        <w:rPr>
          <w:rFonts w:eastAsiaTheme="minorHAnsi"/>
          <w:rtl/>
          <w:lang w:val="en-GB" w:eastAsia="zh-TW"/>
        </w:rPr>
        <w:t xml:space="preserve"> للنتائج الكثيرة التي توصل إليها الاجتماع، إذ تعني اجتياز خطوة إضافية في مساعينا المشتركة لمواجهة هذا التحدي البيئي والصحي العالمي الرئيسي.</w:t>
      </w:r>
    </w:p>
    <w:p w14:paraId="501FDCE5" w14:textId="631F1731" w:rsidR="00AC08E8" w:rsidRPr="00AC08E8" w:rsidRDefault="00AC08E8" w:rsidP="00AC08E8">
      <w:pPr>
        <w:bidi/>
        <w:spacing w:after="120" w:line="400" w:lineRule="exact"/>
        <w:ind w:left="1134"/>
        <w:jc w:val="both"/>
        <w:textDirection w:val="tbRlV"/>
        <w:rPr>
          <w:rFonts w:eastAsiaTheme="minorHAnsi"/>
          <w:rtl/>
          <w:lang w:val="en-GB" w:eastAsia="zh-TW"/>
        </w:rPr>
      </w:pPr>
      <w:r w:rsidRPr="00AC08E8">
        <w:rPr>
          <w:rFonts w:eastAsiaTheme="minorHAnsi"/>
          <w:rtl/>
          <w:lang w:val="en-GB" w:eastAsia="zh-TW"/>
        </w:rPr>
        <w:t xml:space="preserve">وأرحب بقرار إنشاء أمانة اتفاقية </w:t>
      </w:r>
      <w:proofErr w:type="spellStart"/>
      <w:r w:rsidRPr="00AC08E8">
        <w:rPr>
          <w:rFonts w:eastAsiaTheme="minorHAnsi"/>
          <w:rtl/>
          <w:lang w:val="en-GB" w:eastAsia="zh-TW"/>
        </w:rPr>
        <w:t>ميناماتا</w:t>
      </w:r>
      <w:proofErr w:type="spellEnd"/>
      <w:r w:rsidRPr="00AC08E8">
        <w:rPr>
          <w:rFonts w:eastAsiaTheme="minorHAnsi"/>
          <w:rtl/>
          <w:lang w:val="en-GB" w:eastAsia="zh-TW"/>
        </w:rPr>
        <w:t xml:space="preserve"> أول الأمر كأمانة قائمة بذاتها في جنيف. وسيتعين علينا في مرحلة لاحقة مناقشة تفاصيل ترتيبات الأمانة، أي إمكانية دمج أمانة اتفاقية </w:t>
      </w:r>
      <w:proofErr w:type="spellStart"/>
      <w:r w:rsidRPr="00AC08E8">
        <w:rPr>
          <w:rFonts w:eastAsiaTheme="minorHAnsi"/>
          <w:rtl/>
          <w:lang w:val="en-GB" w:eastAsia="zh-TW"/>
        </w:rPr>
        <w:t>ميناماتا</w:t>
      </w:r>
      <w:proofErr w:type="spellEnd"/>
      <w:r w:rsidRPr="00AC08E8">
        <w:rPr>
          <w:rFonts w:eastAsiaTheme="minorHAnsi"/>
          <w:rtl/>
          <w:lang w:val="en-GB" w:eastAsia="zh-TW"/>
        </w:rPr>
        <w:t xml:space="preserve"> في الهيكل القائم لأمانة اتفاقيات بازل وروتردام واستكهولم.</w:t>
      </w:r>
    </w:p>
    <w:p w14:paraId="0EF99476" w14:textId="0043DC36" w:rsidR="00AC08E8" w:rsidRPr="00AC08E8" w:rsidRDefault="00AC08E8" w:rsidP="00AC08E8">
      <w:pPr>
        <w:bidi/>
        <w:spacing w:after="120" w:line="400" w:lineRule="exact"/>
        <w:ind w:left="1134"/>
        <w:jc w:val="both"/>
        <w:textDirection w:val="tbRlV"/>
        <w:rPr>
          <w:rFonts w:eastAsiaTheme="minorHAnsi"/>
          <w:rtl/>
          <w:lang w:val="en-GB" w:eastAsia="zh-TW"/>
        </w:rPr>
      </w:pPr>
      <w:r w:rsidRPr="00AC08E8">
        <w:rPr>
          <w:rFonts w:eastAsiaTheme="minorHAnsi"/>
          <w:rtl/>
          <w:lang w:val="en-GB" w:eastAsia="zh-TW"/>
        </w:rPr>
        <w:t>وقد قدمت سويسرا خلال الدورة الأولى لمؤتمر الأطراف عرضا</w:t>
      </w:r>
      <w:r w:rsidR="008B42F8">
        <w:rPr>
          <w:rFonts w:eastAsiaTheme="minorHAnsi" w:hint="cs"/>
          <w:rtl/>
          <w:lang w:val="en-GB" w:eastAsia="zh-TW"/>
        </w:rPr>
        <w:t>ً</w:t>
      </w:r>
      <w:r w:rsidRPr="00AC08E8">
        <w:rPr>
          <w:rFonts w:eastAsiaTheme="minorHAnsi"/>
          <w:rtl/>
          <w:lang w:val="en-GB" w:eastAsia="zh-TW"/>
        </w:rPr>
        <w:t xml:space="preserve"> لاستضافة الأمانة في جنيف. وكما تعلمون فإن هذا العرض يختلف عن العرض الأولي الذي قدمته سويسرا في حزيران/</w:t>
      </w:r>
      <w:proofErr w:type="gramStart"/>
      <w:r w:rsidRPr="00AC08E8">
        <w:rPr>
          <w:rFonts w:eastAsiaTheme="minorHAnsi"/>
          <w:rtl/>
          <w:lang w:val="en-GB" w:eastAsia="zh-TW"/>
        </w:rPr>
        <w:t>يونيه</w:t>
      </w:r>
      <w:proofErr w:type="gramEnd"/>
      <w:r w:rsidRPr="00AC08E8">
        <w:rPr>
          <w:rFonts w:eastAsiaTheme="minorHAnsi"/>
          <w:rtl/>
          <w:lang w:val="en-GB" w:eastAsia="zh-TW"/>
        </w:rPr>
        <w:t xml:space="preserve"> ٢٠١٥.</w:t>
      </w:r>
    </w:p>
    <w:p w14:paraId="6678E031" w14:textId="77777777" w:rsidR="00AC08E8" w:rsidRPr="00AC08E8" w:rsidRDefault="00AC08E8" w:rsidP="00AC08E8">
      <w:pPr>
        <w:bidi/>
        <w:spacing w:after="120" w:line="400" w:lineRule="exact"/>
        <w:ind w:left="1134"/>
        <w:jc w:val="both"/>
        <w:textDirection w:val="tbRlV"/>
        <w:rPr>
          <w:rFonts w:eastAsiaTheme="minorHAnsi"/>
          <w:rtl/>
          <w:lang w:val="en-GB" w:eastAsia="zh-TW"/>
        </w:rPr>
      </w:pPr>
      <w:r w:rsidRPr="00AC08E8">
        <w:rPr>
          <w:rFonts w:eastAsiaTheme="minorHAnsi"/>
          <w:rtl/>
          <w:lang w:val="en-GB" w:eastAsia="zh-TW"/>
        </w:rPr>
        <w:t xml:space="preserve">وأود هنا أن أؤكد مضمون العرض المقدم خلال المؤتمر الأول للأطراف في اتفاقية </w:t>
      </w:r>
      <w:proofErr w:type="spellStart"/>
      <w:r w:rsidRPr="00AC08E8">
        <w:rPr>
          <w:rFonts w:eastAsiaTheme="minorHAnsi"/>
          <w:rtl/>
          <w:lang w:val="en-GB" w:eastAsia="zh-TW"/>
        </w:rPr>
        <w:t>ميناماتا</w:t>
      </w:r>
      <w:proofErr w:type="spellEnd"/>
      <w:r w:rsidRPr="00AC08E8">
        <w:rPr>
          <w:rFonts w:eastAsiaTheme="minorHAnsi"/>
          <w:rtl/>
          <w:lang w:val="en-GB" w:eastAsia="zh-TW"/>
        </w:rPr>
        <w:t xml:space="preserve"> بشأن الزئبق </w:t>
      </w:r>
      <w:r w:rsidRPr="00AC08E8">
        <w:rPr>
          <w:rFonts w:eastAsiaTheme="minorHAnsi" w:hint="cs"/>
          <w:rtl/>
          <w:lang w:val="en-GB" w:eastAsia="zh-TW"/>
        </w:rPr>
        <w:t>ل</w:t>
      </w:r>
      <w:r w:rsidRPr="00AC08E8">
        <w:rPr>
          <w:rFonts w:eastAsiaTheme="minorHAnsi"/>
          <w:rtl/>
          <w:lang w:val="en-GB" w:eastAsia="zh-TW"/>
        </w:rPr>
        <w:t>است</w:t>
      </w:r>
      <w:r w:rsidRPr="00AC08E8">
        <w:rPr>
          <w:rFonts w:eastAsiaTheme="minorHAnsi" w:hint="cs"/>
          <w:rtl/>
          <w:lang w:val="en-GB" w:eastAsia="zh-TW"/>
        </w:rPr>
        <w:t>ض</w:t>
      </w:r>
      <w:r w:rsidRPr="00AC08E8">
        <w:rPr>
          <w:rFonts w:eastAsiaTheme="minorHAnsi"/>
          <w:rtl/>
          <w:lang w:val="en-GB" w:eastAsia="zh-TW"/>
        </w:rPr>
        <w:t>افة أمانة الاتفاقية في جنيف. ويضم العرض العناصر التالية:</w:t>
      </w:r>
    </w:p>
    <w:p w14:paraId="463DADF6" w14:textId="78E4575D" w:rsidR="00AC08E8" w:rsidRPr="00AC08E8" w:rsidRDefault="00AC08E8" w:rsidP="0047431E">
      <w:pPr>
        <w:pStyle w:val="ListParagraph"/>
        <w:numPr>
          <w:ilvl w:val="0"/>
          <w:numId w:val="20"/>
        </w:numPr>
        <w:spacing w:after="120" w:line="400" w:lineRule="exact"/>
        <w:ind w:left="2125" w:hanging="426"/>
        <w:contextualSpacing w:val="0"/>
        <w:jc w:val="both"/>
        <w:textDirection w:val="tbRlV"/>
        <w:rPr>
          <w:rFonts w:ascii="Times New Roman" w:hAnsi="Times New Roman" w:cs="Traditional Arabic"/>
          <w:szCs w:val="30"/>
          <w:rtl/>
          <w:lang w:val="en-GB" w:eastAsia="zh-TW"/>
        </w:rPr>
      </w:pPr>
      <w:r w:rsidRPr="00AC08E8">
        <w:rPr>
          <w:rFonts w:ascii="Times New Roman" w:hAnsi="Times New Roman" w:cs="Traditional Arabic"/>
          <w:szCs w:val="30"/>
          <w:rtl/>
          <w:lang w:val="en-GB" w:eastAsia="zh-TW"/>
        </w:rPr>
        <w:t>تقديم مبلغ كلي قدره ٠٠٠ ٠٠٠ ١ فرنك سويسري سنويا</w:t>
      </w:r>
      <w:r w:rsidR="008B42F8">
        <w:rPr>
          <w:rFonts w:ascii="Times New Roman" w:hAnsi="Times New Roman" w:cs="Traditional Arabic" w:hint="cs"/>
          <w:szCs w:val="30"/>
          <w:rtl/>
          <w:lang w:val="en-GB" w:eastAsia="zh-TW"/>
        </w:rPr>
        <w:t>ً</w:t>
      </w:r>
      <w:r w:rsidRPr="00AC08E8">
        <w:rPr>
          <w:rFonts w:ascii="Times New Roman" w:hAnsi="Times New Roman" w:cs="Traditional Arabic"/>
          <w:szCs w:val="30"/>
          <w:rtl/>
          <w:lang w:val="en-GB" w:eastAsia="zh-TW"/>
        </w:rPr>
        <w:t xml:space="preserve"> لدعم الأداء العام للأمانة في تيسير تنفيذ الاتفاقية وعقد الاجتماعات. ويشمل هذا المبلغ الاشتراكات المقررة لسويسرا في الصندوق الاستئماني العام، بوصفها طرفا</w:t>
      </w:r>
      <w:r w:rsidR="008B42F8">
        <w:rPr>
          <w:rFonts w:ascii="Times New Roman" w:hAnsi="Times New Roman" w:cs="Traditional Arabic" w:hint="cs"/>
          <w:szCs w:val="30"/>
          <w:rtl/>
          <w:lang w:val="en-GB" w:eastAsia="zh-TW"/>
        </w:rPr>
        <w:t>ً</w:t>
      </w:r>
      <w:r w:rsidRPr="00AC08E8">
        <w:rPr>
          <w:rFonts w:ascii="Times New Roman" w:hAnsi="Times New Roman" w:cs="Traditional Arabic"/>
          <w:szCs w:val="30"/>
          <w:rtl/>
          <w:lang w:val="en-GB" w:eastAsia="zh-TW"/>
        </w:rPr>
        <w:t xml:space="preserve"> في الاتفاقية.</w:t>
      </w:r>
    </w:p>
    <w:p w14:paraId="52B79CCF" w14:textId="77777777" w:rsidR="008B42F8" w:rsidRDefault="00AC08E8" w:rsidP="0047431E">
      <w:pPr>
        <w:pStyle w:val="ListParagraph"/>
        <w:numPr>
          <w:ilvl w:val="0"/>
          <w:numId w:val="20"/>
        </w:numPr>
        <w:spacing w:after="120" w:line="400" w:lineRule="exact"/>
        <w:ind w:left="2125" w:hanging="426"/>
        <w:contextualSpacing w:val="0"/>
        <w:jc w:val="both"/>
        <w:textDirection w:val="tbRlV"/>
        <w:rPr>
          <w:rFonts w:ascii="Times New Roman" w:hAnsi="Times New Roman" w:cs="Traditional Arabic"/>
          <w:szCs w:val="30"/>
          <w:lang w:val="en-GB" w:eastAsia="zh-TW"/>
        </w:rPr>
      </w:pPr>
      <w:r w:rsidRPr="00AC08E8">
        <w:rPr>
          <w:rFonts w:ascii="Times New Roman" w:hAnsi="Times New Roman" w:cs="Traditional Arabic"/>
          <w:szCs w:val="30"/>
          <w:rtl/>
          <w:lang w:val="en-GB" w:eastAsia="zh-TW"/>
        </w:rPr>
        <w:t>تُكرس للصندوق الاستئماني العام نسبة ٦٠ في المائة من مساهمة سويسرا كبلد مضيف البالغة مليون فرنك سويسري، و٤٠ في المائة للصندوق الاستئماني الخاص لدعم مشاركة البلدان النامية في اجتماعات الاتفاقية.</w:t>
      </w:r>
    </w:p>
    <w:p w14:paraId="4747A15D" w14:textId="655BEE81" w:rsidR="00AC08E8" w:rsidRPr="00AC08E8" w:rsidRDefault="00AC08E8" w:rsidP="0047431E">
      <w:pPr>
        <w:pStyle w:val="ListParagraph"/>
        <w:numPr>
          <w:ilvl w:val="0"/>
          <w:numId w:val="20"/>
        </w:numPr>
        <w:spacing w:after="120" w:line="400" w:lineRule="exact"/>
        <w:ind w:left="2125" w:hanging="426"/>
        <w:contextualSpacing w:val="0"/>
        <w:jc w:val="both"/>
        <w:textDirection w:val="tbRlV"/>
        <w:rPr>
          <w:rFonts w:ascii="Times New Roman" w:hAnsi="Times New Roman" w:cs="Traditional Arabic"/>
          <w:szCs w:val="30"/>
          <w:rtl/>
          <w:lang w:val="en-GB" w:eastAsia="zh-TW"/>
        </w:rPr>
      </w:pPr>
      <w:r w:rsidRPr="00AC08E8">
        <w:rPr>
          <w:rFonts w:ascii="Times New Roman" w:hAnsi="Times New Roman" w:cs="Traditional Arabic"/>
          <w:szCs w:val="30"/>
          <w:rtl/>
          <w:lang w:val="en-GB" w:eastAsia="zh-TW"/>
        </w:rPr>
        <w:t>وأمانة اتفاقية ميناماتا موجودة حاليا</w:t>
      </w:r>
      <w:r w:rsidR="008B42F8">
        <w:rPr>
          <w:rFonts w:ascii="Times New Roman" w:hAnsi="Times New Roman" w:cs="Traditional Arabic" w:hint="cs"/>
          <w:szCs w:val="30"/>
          <w:rtl/>
          <w:lang w:val="en-GB" w:eastAsia="zh-TW"/>
        </w:rPr>
        <w:t>ً</w:t>
      </w:r>
      <w:r w:rsidRPr="00AC08E8">
        <w:rPr>
          <w:rFonts w:ascii="Times New Roman" w:hAnsi="Times New Roman" w:cs="Traditional Arabic"/>
          <w:szCs w:val="30"/>
          <w:rtl/>
          <w:lang w:val="en-GB" w:eastAsia="zh-TW"/>
        </w:rPr>
        <w:t xml:space="preserve"> في دار البيئة الدولية بجنيف، التي تؤوي أيضا</w:t>
      </w:r>
      <w:r w:rsidR="008B42F8">
        <w:rPr>
          <w:rFonts w:ascii="Times New Roman" w:hAnsi="Times New Roman" w:cs="Traditional Arabic" w:hint="cs"/>
          <w:szCs w:val="30"/>
          <w:rtl/>
          <w:lang w:val="en-GB" w:eastAsia="zh-TW"/>
        </w:rPr>
        <w:t>ً</w:t>
      </w:r>
      <w:r w:rsidRPr="00AC08E8">
        <w:rPr>
          <w:rFonts w:ascii="Times New Roman" w:hAnsi="Times New Roman" w:cs="Traditional Arabic"/>
          <w:szCs w:val="30"/>
          <w:rtl/>
          <w:lang w:val="en-GB" w:eastAsia="zh-TW"/>
        </w:rPr>
        <w:t xml:space="preserve"> المقر الأوروبي للأمم المتحدة وكثير من المنظمات الحكومية الدولية الرئيسية التي لها حضور في تلك المدينة. وسيُوفر حيز مكتبي كاف للأمانة الدائمة بدون إيجار في دار البيئة الدولية، إلى جانب الأمانة المشتركة لاتفاقيات بازل وروتردام واستكهولم. ويتولى قسم الأمن للأمم المتحدة كامل المسؤولية عن ترتيبات الأمن الخاصة بدار البيئة الدولية.</w:t>
      </w:r>
    </w:p>
    <w:p w14:paraId="22065550" w14:textId="12D9ABAC" w:rsidR="00AC08E8" w:rsidRPr="00AC08E8" w:rsidRDefault="00AC08E8" w:rsidP="0047431E">
      <w:pPr>
        <w:pStyle w:val="ListParagraph"/>
        <w:numPr>
          <w:ilvl w:val="0"/>
          <w:numId w:val="20"/>
        </w:numPr>
        <w:spacing w:after="120" w:line="400" w:lineRule="exact"/>
        <w:ind w:left="2125" w:hanging="426"/>
        <w:contextualSpacing w:val="0"/>
        <w:jc w:val="both"/>
        <w:textDirection w:val="tbRlV"/>
        <w:rPr>
          <w:rFonts w:ascii="Times New Roman" w:hAnsi="Times New Roman" w:cs="Traditional Arabic"/>
          <w:szCs w:val="30"/>
          <w:rtl/>
          <w:lang w:val="en-GB" w:eastAsia="zh-TW"/>
        </w:rPr>
      </w:pPr>
      <w:r w:rsidRPr="00AC08E8">
        <w:rPr>
          <w:rFonts w:ascii="Times New Roman" w:hAnsi="Times New Roman" w:cs="Traditional Arabic"/>
          <w:szCs w:val="30"/>
          <w:rtl/>
          <w:lang w:val="en-GB" w:eastAsia="zh-TW"/>
        </w:rPr>
        <w:t>استخدام مركز المؤتمرات الدولي في جنيف دون إيجار لعقد اجتماعات اتفاقية ميناماتا. وقد بُني مركز المؤتمرات الدولي خصيصا</w:t>
      </w:r>
      <w:r w:rsidR="008B42F8">
        <w:rPr>
          <w:rFonts w:ascii="Times New Roman" w:hAnsi="Times New Roman" w:cs="Traditional Arabic" w:hint="cs"/>
          <w:szCs w:val="30"/>
          <w:rtl/>
          <w:lang w:val="en-GB" w:eastAsia="zh-TW"/>
        </w:rPr>
        <w:t>ً</w:t>
      </w:r>
      <w:r w:rsidRPr="00AC08E8">
        <w:rPr>
          <w:rFonts w:ascii="Times New Roman" w:hAnsi="Times New Roman" w:cs="Traditional Arabic"/>
          <w:szCs w:val="30"/>
          <w:rtl/>
          <w:lang w:val="en-GB" w:eastAsia="zh-TW"/>
        </w:rPr>
        <w:t xml:space="preserve"> لاستضافة المؤتمرات الدبلوماسية. والمركز ملك للسلطات السويسرية ويقع بالقرب من مقر الأمم المتحدة.</w:t>
      </w:r>
    </w:p>
    <w:p w14:paraId="6803A072" w14:textId="55D91CB2" w:rsidR="00AC08E8" w:rsidRPr="00AC08E8" w:rsidRDefault="00AC08E8" w:rsidP="0047431E">
      <w:pPr>
        <w:pStyle w:val="ListParagraph"/>
        <w:numPr>
          <w:ilvl w:val="0"/>
          <w:numId w:val="20"/>
        </w:numPr>
        <w:spacing w:after="120" w:line="400" w:lineRule="exact"/>
        <w:ind w:left="2125" w:hanging="426"/>
        <w:contextualSpacing w:val="0"/>
        <w:jc w:val="both"/>
        <w:textDirection w:val="tbRlV"/>
        <w:rPr>
          <w:rFonts w:ascii="Times New Roman" w:hAnsi="Times New Roman" w:cs="Traditional Arabic"/>
          <w:szCs w:val="30"/>
          <w:rtl/>
          <w:lang w:val="en-GB" w:eastAsia="zh-TW"/>
        </w:rPr>
      </w:pPr>
      <w:r w:rsidRPr="00AC08E8">
        <w:rPr>
          <w:rFonts w:ascii="Times New Roman" w:hAnsi="Times New Roman" w:cs="Traditional Arabic"/>
          <w:szCs w:val="30"/>
          <w:rtl/>
          <w:lang w:val="en-GB" w:eastAsia="zh-TW"/>
        </w:rPr>
        <w:t xml:space="preserve">يتمتع موظفو الأمانة وأسرهم بجميع الامتيازات والحصانات التي تمنحها الحكومة السويسرية للأمم المتحدة وموظفيها العاملين في سويسرا، بما في ذلك حرية التصرف، وعدم التعرض للانتهاك، والحصانة القانونية، والامتيازات الضريبية، والمعاملة الجمركية التفضيلية. ويتمتع أعضاء الوفود المشاركة في مؤتمرات اتفاقية ميناماتا وخبراؤها الوافدون في بعثات بنفس الامتيازات والحصانات التي يتمتع بها المندوبون والخبراء المشاركون في اجتماعات الأمم المتحدة الأخرى. وسويسرا طرف كامل العضوية في اتفاقية </w:t>
      </w:r>
      <w:r w:rsidRPr="00AC08E8">
        <w:rPr>
          <w:rFonts w:ascii="Times New Roman" w:hAnsi="Times New Roman" w:cs="Traditional Arabic"/>
          <w:szCs w:val="30"/>
          <w:rtl/>
          <w:lang w:val="en-GB" w:eastAsia="zh-TW"/>
        </w:rPr>
        <w:lastRenderedPageBreak/>
        <w:t xml:space="preserve">فيينا للعلاقات الدبلوماسية المؤرخة 18 </w:t>
      </w:r>
      <w:r w:rsidR="000A0A4D" w:rsidRPr="00AC08E8">
        <w:rPr>
          <w:rFonts w:ascii="Times New Roman" w:hAnsi="Times New Roman" w:cs="Traditional Arabic"/>
          <w:szCs w:val="30"/>
          <w:rtl/>
          <w:lang w:val="en-GB" w:eastAsia="zh-TW"/>
        </w:rPr>
        <w:t>نيسان/أبريل</w:t>
      </w:r>
      <w:r w:rsidR="000A0A4D" w:rsidRPr="00AC08E8">
        <w:rPr>
          <w:rFonts w:ascii="Times New Roman" w:hAnsi="Times New Roman" w:cs="Traditional Arabic"/>
          <w:szCs w:val="30"/>
          <w:rtl/>
          <w:lang w:val="en-GB" w:eastAsia="zh-TW"/>
        </w:rPr>
        <w:t xml:space="preserve"> </w:t>
      </w:r>
      <w:r w:rsidRPr="00AC08E8">
        <w:rPr>
          <w:rFonts w:ascii="Times New Roman" w:hAnsi="Times New Roman" w:cs="Traditional Arabic"/>
          <w:szCs w:val="30"/>
          <w:rtl/>
          <w:lang w:val="en-GB" w:eastAsia="zh-TW"/>
        </w:rPr>
        <w:t>1961 وفي اتفاقية فيينا للعلاقات القنصلية المؤرخة 24 نيسان/أبريل 1963. وبوصف الأمانة جزءا</w:t>
      </w:r>
      <w:r w:rsidR="00827985">
        <w:rPr>
          <w:rFonts w:ascii="Times New Roman" w:hAnsi="Times New Roman" w:cs="Traditional Arabic" w:hint="cs"/>
          <w:szCs w:val="30"/>
          <w:rtl/>
          <w:lang w:val="en-GB" w:eastAsia="zh-TW"/>
        </w:rPr>
        <w:t>ً</w:t>
      </w:r>
      <w:r w:rsidRPr="00AC08E8">
        <w:rPr>
          <w:rFonts w:ascii="Times New Roman" w:hAnsi="Times New Roman" w:cs="Traditional Arabic"/>
          <w:szCs w:val="30"/>
          <w:rtl/>
          <w:lang w:val="en-GB" w:eastAsia="zh-TW"/>
        </w:rPr>
        <w:t xml:space="preserve"> من الأمم المتحدة في جنيف، فإنها ستستمر، هي وموظفوها والوفود المشاركة في مؤتمراتها وخبراؤها الوافدون في بعثات، في التمتع بجميع الامتيازات والحصانات الممنوحة للأمم المتحدة.</w:t>
      </w:r>
    </w:p>
    <w:p w14:paraId="6E2F3311" w14:textId="5B0AAB1E" w:rsidR="00AC08E8" w:rsidRPr="00AC08E8" w:rsidRDefault="00AC08E8" w:rsidP="0047431E">
      <w:pPr>
        <w:pStyle w:val="ListParagraph"/>
        <w:numPr>
          <w:ilvl w:val="0"/>
          <w:numId w:val="20"/>
        </w:numPr>
        <w:spacing w:after="120" w:line="400" w:lineRule="exact"/>
        <w:ind w:left="2125" w:hanging="426"/>
        <w:contextualSpacing w:val="0"/>
        <w:jc w:val="both"/>
        <w:textDirection w:val="tbRlV"/>
        <w:rPr>
          <w:rFonts w:ascii="Times New Roman" w:hAnsi="Times New Roman" w:cs="Traditional Arabic"/>
          <w:szCs w:val="30"/>
          <w:rtl/>
          <w:lang w:val="en-GB" w:eastAsia="zh-TW"/>
        </w:rPr>
      </w:pPr>
      <w:r w:rsidRPr="00AC08E8">
        <w:rPr>
          <w:rFonts w:ascii="Times New Roman" w:hAnsi="Times New Roman" w:cs="Traditional Arabic"/>
          <w:szCs w:val="30"/>
          <w:rtl/>
          <w:lang w:val="en-GB" w:eastAsia="zh-TW"/>
        </w:rPr>
        <w:t>توفر سويسرا تسهيلات لأزواج موظفي الأمانة وعُشرائهم وشركائهم من نفس الجنس، نساء ورجالا</w:t>
      </w:r>
      <w:r w:rsidR="00827985">
        <w:rPr>
          <w:rFonts w:ascii="Times New Roman" w:hAnsi="Times New Roman" w:cs="Traditional Arabic" w:hint="cs"/>
          <w:szCs w:val="30"/>
          <w:rtl/>
          <w:lang w:val="en-GB" w:eastAsia="zh-TW"/>
        </w:rPr>
        <w:t>ً</w:t>
      </w:r>
      <w:r w:rsidRPr="00AC08E8">
        <w:rPr>
          <w:rFonts w:ascii="Times New Roman" w:hAnsi="Times New Roman" w:cs="Traditional Arabic"/>
          <w:szCs w:val="30"/>
          <w:rtl/>
          <w:lang w:val="en-GB" w:eastAsia="zh-TW"/>
        </w:rPr>
        <w:t>، للالتحاق بسوق العمل السويسري. وما داموا مقيمين في سويسرا، كجزء من الأسرة المعيشية للمستفيد، فلن يخضعوا لأية حصص تحدد عدد الأجانب العاملين في سويسرا أو لأية لوائح أخرى محددة تحكم سوق العمل. ويوفر مركز الاستقبال في جنيف المساعدة لم</w:t>
      </w:r>
      <w:r w:rsidR="00827985">
        <w:rPr>
          <w:rFonts w:ascii="Times New Roman" w:hAnsi="Times New Roman" w:cs="Traditional Arabic" w:hint="cs"/>
          <w:szCs w:val="30"/>
          <w:rtl/>
          <w:lang w:val="en-GB" w:eastAsia="zh-TW"/>
        </w:rPr>
        <w:t>ـ</w:t>
      </w:r>
      <w:r w:rsidRPr="00AC08E8">
        <w:rPr>
          <w:rFonts w:ascii="Times New Roman" w:hAnsi="Times New Roman" w:cs="Traditional Arabic"/>
          <w:szCs w:val="30"/>
          <w:rtl/>
          <w:lang w:val="en-GB" w:eastAsia="zh-TW"/>
        </w:rPr>
        <w:t>ُعالي الموظفين فيما يتعلق بالحصول على العمل.</w:t>
      </w:r>
    </w:p>
    <w:p w14:paraId="25033BA6" w14:textId="6DDBE010" w:rsidR="00AC08E8" w:rsidRPr="00AC08E8" w:rsidRDefault="00AC08E8" w:rsidP="0047431E">
      <w:pPr>
        <w:pStyle w:val="ListParagraph"/>
        <w:numPr>
          <w:ilvl w:val="0"/>
          <w:numId w:val="20"/>
        </w:numPr>
        <w:spacing w:after="120" w:line="400" w:lineRule="exact"/>
        <w:ind w:left="2125" w:hanging="426"/>
        <w:contextualSpacing w:val="0"/>
        <w:jc w:val="both"/>
        <w:textDirection w:val="tbRlV"/>
        <w:rPr>
          <w:rFonts w:ascii="Times New Roman" w:hAnsi="Times New Roman" w:cs="Traditional Arabic"/>
          <w:szCs w:val="30"/>
          <w:rtl/>
          <w:lang w:val="en-GB" w:eastAsia="zh-TW"/>
        </w:rPr>
      </w:pPr>
      <w:r w:rsidRPr="00AC08E8">
        <w:rPr>
          <w:rFonts w:ascii="Times New Roman" w:hAnsi="Times New Roman" w:cs="Traditional Arabic"/>
          <w:szCs w:val="30"/>
          <w:rtl/>
          <w:lang w:val="en-GB" w:eastAsia="zh-TW"/>
        </w:rPr>
        <w:t>ستستفيد أمانة اتفاقية ميناماتا، بوصها جزءا</w:t>
      </w:r>
      <w:r w:rsidR="00933CF3">
        <w:rPr>
          <w:rFonts w:ascii="Times New Roman" w:hAnsi="Times New Roman" w:cs="Traditional Arabic" w:hint="cs"/>
          <w:szCs w:val="30"/>
          <w:rtl/>
          <w:lang w:val="en-GB" w:eastAsia="zh-TW"/>
        </w:rPr>
        <w:t>ً</w:t>
      </w:r>
      <w:r w:rsidRPr="00AC08E8">
        <w:rPr>
          <w:rFonts w:ascii="Times New Roman" w:hAnsi="Times New Roman" w:cs="Traditional Arabic"/>
          <w:szCs w:val="30"/>
          <w:rtl/>
          <w:lang w:val="en-GB" w:eastAsia="zh-TW"/>
        </w:rPr>
        <w:t xml:space="preserve"> من الأمم المتحدة، من اتفاق الحكومة المضيفة المبرم بين الأمم المتحدة والحكومة السويسرية. ولذلك لن تدعو الحاجة إلى إبرام اتفاق مقر.</w:t>
      </w:r>
    </w:p>
    <w:p w14:paraId="04D50C26" w14:textId="43538620" w:rsidR="00AC08E8" w:rsidRDefault="00AC08E8" w:rsidP="00AC08E8">
      <w:pPr>
        <w:bidi/>
        <w:spacing w:after="120" w:line="400" w:lineRule="exact"/>
        <w:ind w:left="1134"/>
        <w:jc w:val="both"/>
        <w:textDirection w:val="tbRlV"/>
        <w:rPr>
          <w:rFonts w:eastAsiaTheme="minorHAnsi"/>
          <w:rtl/>
          <w:lang w:val="en-GB" w:eastAsia="zh-TW"/>
        </w:rPr>
      </w:pPr>
      <w:r w:rsidRPr="00AC08E8">
        <w:rPr>
          <w:rFonts w:eastAsiaTheme="minorHAnsi"/>
          <w:rtl/>
          <w:lang w:val="en-GB" w:eastAsia="zh-TW"/>
        </w:rPr>
        <w:t>وأود أن أختتم بياني بأن أؤكد مجددا</w:t>
      </w:r>
      <w:r w:rsidR="00827985">
        <w:rPr>
          <w:rFonts w:eastAsiaTheme="minorHAnsi" w:hint="cs"/>
          <w:rtl/>
          <w:lang w:val="en-GB" w:eastAsia="zh-TW"/>
        </w:rPr>
        <w:t>ً</w:t>
      </w:r>
      <w:r w:rsidRPr="00AC08E8">
        <w:rPr>
          <w:rFonts w:eastAsiaTheme="minorHAnsi"/>
          <w:rtl/>
          <w:lang w:val="en-GB" w:eastAsia="zh-TW"/>
        </w:rPr>
        <w:t xml:space="preserve"> أن سويسرا ملتزمة بالعمل مع شركائها من أجل التوصل إلى قرار مُحكم لمؤتمر الأطراف من أجل تأمين أفضل دعم ممكن </w:t>
      </w:r>
      <w:r w:rsidRPr="00AC08E8">
        <w:rPr>
          <w:rFonts w:eastAsiaTheme="minorHAnsi" w:hint="cs"/>
          <w:rtl/>
          <w:lang w:val="en-GB" w:eastAsia="zh-TW"/>
        </w:rPr>
        <w:t>في مجال خدمات الأمانة ل</w:t>
      </w:r>
      <w:r w:rsidRPr="00AC08E8">
        <w:rPr>
          <w:rFonts w:eastAsiaTheme="minorHAnsi"/>
          <w:rtl/>
          <w:lang w:val="en-GB" w:eastAsia="zh-TW"/>
        </w:rPr>
        <w:t xml:space="preserve">اتفاقية </w:t>
      </w:r>
      <w:proofErr w:type="spellStart"/>
      <w:r w:rsidRPr="00AC08E8">
        <w:rPr>
          <w:rFonts w:eastAsiaTheme="minorHAnsi"/>
          <w:rtl/>
          <w:lang w:val="en-GB" w:eastAsia="zh-TW"/>
        </w:rPr>
        <w:t>ميناماتا</w:t>
      </w:r>
      <w:proofErr w:type="spellEnd"/>
      <w:r w:rsidRPr="00AC08E8">
        <w:rPr>
          <w:rFonts w:eastAsiaTheme="minorHAnsi"/>
          <w:rtl/>
          <w:lang w:val="en-GB" w:eastAsia="zh-TW"/>
        </w:rPr>
        <w:t>.</w:t>
      </w:r>
    </w:p>
    <w:p w14:paraId="7904D0B7" w14:textId="39FC99EF" w:rsidR="004565A6" w:rsidRPr="00AC08E8" w:rsidRDefault="00577607" w:rsidP="004565A6">
      <w:pPr>
        <w:bidi/>
        <w:spacing w:before="600" w:after="120" w:line="400" w:lineRule="exact"/>
        <w:ind w:left="1134"/>
        <w:jc w:val="both"/>
        <w:textDirection w:val="tbRlV"/>
        <w:rPr>
          <w:rFonts w:eastAsiaTheme="minorHAnsi"/>
          <w:rtl/>
          <w:lang w:val="en-GB" w:eastAsia="zh-TW"/>
        </w:rPr>
      </w:pPr>
      <w:r>
        <w:rPr>
          <w:rFonts w:eastAsiaTheme="minorHAnsi" w:hint="cs"/>
          <w:rtl/>
          <w:lang w:val="en-GB" w:eastAsia="zh-TW"/>
        </w:rPr>
        <w:t>وتفضلوا بقبول فائق الاحترام،</w:t>
      </w:r>
    </w:p>
    <w:p w14:paraId="34541F6D" w14:textId="77777777" w:rsidR="00AC08E8" w:rsidRPr="00AC08E8" w:rsidRDefault="00AC08E8" w:rsidP="004565A6">
      <w:pPr>
        <w:bidi/>
        <w:spacing w:before="1080" w:line="400" w:lineRule="exact"/>
        <w:ind w:left="1134"/>
        <w:jc w:val="both"/>
        <w:textDirection w:val="tbRlV"/>
        <w:rPr>
          <w:rFonts w:eastAsiaTheme="minorHAnsi"/>
          <w:rtl/>
          <w:lang w:val="en-GB" w:eastAsia="zh-TW"/>
        </w:rPr>
      </w:pPr>
      <w:r w:rsidRPr="00AC08E8">
        <w:rPr>
          <w:rFonts w:eastAsiaTheme="minorHAnsi" w:hint="cs"/>
          <w:rtl/>
          <w:lang w:val="en-GB" w:eastAsia="zh-TW"/>
        </w:rPr>
        <w:t xml:space="preserve">(توقيع) </w:t>
      </w:r>
      <w:r w:rsidRPr="00AC08E8">
        <w:rPr>
          <w:rFonts w:eastAsiaTheme="minorHAnsi"/>
          <w:rtl/>
          <w:lang w:val="en-GB" w:eastAsia="zh-TW"/>
        </w:rPr>
        <w:t>دوريس لوتار</w:t>
      </w:r>
    </w:p>
    <w:p w14:paraId="53907577" w14:textId="5FE66AF6" w:rsidR="00452B9C" w:rsidRPr="00020143" w:rsidRDefault="00AC08E8" w:rsidP="004565A6">
      <w:pPr>
        <w:bidi/>
        <w:spacing w:after="120" w:line="400" w:lineRule="exact"/>
        <w:ind w:left="1134"/>
        <w:jc w:val="both"/>
        <w:rPr>
          <w:sz w:val="30"/>
          <w:rtl/>
          <w:lang w:eastAsia="zh-TW"/>
        </w:rPr>
      </w:pPr>
      <w:r w:rsidRPr="00AC08E8">
        <w:rPr>
          <w:rFonts w:eastAsiaTheme="minorHAnsi"/>
          <w:rtl/>
          <w:lang w:val="en-GB" w:eastAsia="zh-TW"/>
        </w:rPr>
        <w:t>رئيسة الاتحاد السويسري</w:t>
      </w:r>
    </w:p>
    <w:p w14:paraId="6A2AE965" w14:textId="77777777" w:rsidR="00451ABD" w:rsidRDefault="0038322E" w:rsidP="000A7260">
      <w:pPr>
        <w:bidi/>
        <w:spacing w:after="120" w:line="400" w:lineRule="exact"/>
        <w:ind w:left="1134"/>
        <w:jc w:val="center"/>
        <w:rPr>
          <w:sz w:val="30"/>
          <w:rtl/>
        </w:rPr>
      </w:pPr>
      <w:r>
        <w:rPr>
          <w:sz w:val="30"/>
        </w:rPr>
        <w:t>____</w:t>
      </w:r>
      <w:r w:rsidR="00EC3A5F">
        <w:rPr>
          <w:sz w:val="30"/>
        </w:rPr>
        <w:t>________</w:t>
      </w:r>
    </w:p>
    <w:sectPr w:rsidR="00451ABD" w:rsidSect="006F6824">
      <w:headerReference w:type="even" r:id="rId10"/>
      <w:headerReference w:type="default" r:id="rId11"/>
      <w:footerReference w:type="even" r:id="rId12"/>
      <w:footerReference w:type="default" r:id="rId13"/>
      <w:footerReference w:type="first" r:id="rId14"/>
      <w:endnotePr>
        <w:numFmt w:val="lowerLetter"/>
      </w:endnotePr>
      <w:type w:val="continuous"/>
      <w:pgSz w:w="11906" w:h="16838" w:code="9"/>
      <w:pgMar w:top="907" w:right="1418" w:bottom="1418" w:left="992" w:header="539" w:footer="975"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907B2F" w14:textId="77777777" w:rsidR="00231492" w:rsidRDefault="00231492">
      <w:r>
        <w:separator/>
      </w:r>
    </w:p>
  </w:endnote>
  <w:endnote w:type="continuationSeparator" w:id="0">
    <w:p w14:paraId="3D723C49" w14:textId="77777777" w:rsidR="00231492" w:rsidRDefault="002314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aditional Arabic">
    <w:charset w:val="B2"/>
    <w:family w:val="roman"/>
    <w:pitch w:val="variable"/>
    <w:sig w:usb0="00002003" w:usb1="80000000" w:usb2="00000008" w:usb3="00000000" w:csb0="00000041" w:csb1="00000000"/>
  </w:font>
  <w:font w:name="Agency FB">
    <w:panose1 w:val="020B0503020202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Arabic Transparent">
    <w:altName w:val="Calibri"/>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udir MT">
    <w:panose1 w:val="00000000000000000000"/>
    <w:charset w:val="B2"/>
    <w:family w:val="auto"/>
    <w:pitch w:val="variable"/>
    <w:sig w:usb0="00002001" w:usb1="00000000" w:usb2="00000000" w:usb3="00000000" w:csb0="00000040" w:csb1="00000000"/>
  </w:font>
  <w:font w:name="Simplified Arabic">
    <w:charset w:val="B2"/>
    <w:family w:val="roman"/>
    <w:pitch w:val="variable"/>
    <w:sig w:usb0="00002003" w:usb1="8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C8F787" w14:textId="77777777" w:rsidR="0042042E" w:rsidRPr="007B173A" w:rsidRDefault="0042042E" w:rsidP="00E0494C">
    <w:pPr>
      <w:pStyle w:val="Footer"/>
      <w:tabs>
        <w:tab w:val="clear" w:pos="4153"/>
        <w:tab w:val="clear" w:pos="8306"/>
      </w:tabs>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33976">
      <w:rPr>
        <w:rStyle w:val="PageNumber"/>
        <w:rFonts w:ascii="Times New Roman" w:hAnsi="Times New Roman" w:cs="Times New Roman"/>
      </w:rPr>
      <w:t>2</w:t>
    </w:r>
    <w:r w:rsidRPr="007B173A">
      <w:rPr>
        <w:rStyle w:val="PageNumber"/>
        <w:rFonts w:ascii="Times New Roman" w:hAnsi="Times New Roman" w:cs="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A8A7BE" w14:textId="77777777" w:rsidR="0042042E" w:rsidRPr="007B173A" w:rsidRDefault="0042042E" w:rsidP="00E0494C">
    <w:pPr>
      <w:pStyle w:val="Footer"/>
      <w:tabs>
        <w:tab w:val="clear" w:pos="4153"/>
        <w:tab w:val="clear" w:pos="8306"/>
      </w:tabs>
      <w:spacing w:before="40"/>
      <w:jc w:val="both"/>
      <w:rPr>
        <w:rFonts w:ascii="Times New Roman" w:hAnsi="Times New Roman" w:cs="Times New Roman"/>
        <w:sz w:val="22"/>
        <w:szCs w:val="20"/>
        <w:rtl/>
      </w:rPr>
    </w:pPr>
    <w:r w:rsidRPr="007B173A">
      <w:rPr>
        <w:rStyle w:val="PageNumber"/>
        <w:rFonts w:ascii="Times New Roman" w:hAnsi="Times New Roman" w:cs="Times New Roman"/>
      </w:rPr>
      <w:fldChar w:fldCharType="begin"/>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instrText>PAGE</w:instrText>
    </w:r>
    <w:r w:rsidRPr="007B173A">
      <w:rPr>
        <w:rStyle w:val="PageNumber"/>
        <w:rFonts w:ascii="Times New Roman" w:hAnsi="Times New Roman" w:cs="Times New Roman"/>
        <w:rtl/>
      </w:rPr>
      <w:instrText xml:space="preserve"> </w:instrText>
    </w:r>
    <w:r w:rsidRPr="007B173A">
      <w:rPr>
        <w:rStyle w:val="PageNumber"/>
        <w:rFonts w:ascii="Times New Roman" w:hAnsi="Times New Roman" w:cs="Times New Roman"/>
      </w:rPr>
      <w:fldChar w:fldCharType="separate"/>
    </w:r>
    <w:r w:rsidR="00933976">
      <w:rPr>
        <w:rStyle w:val="PageNumber"/>
        <w:rFonts w:ascii="Times New Roman" w:hAnsi="Times New Roman" w:cs="Times New Roman"/>
      </w:rPr>
      <w:t>3</w:t>
    </w:r>
    <w:r w:rsidRPr="007B173A">
      <w:rPr>
        <w:rStyle w:val="PageNumber"/>
        <w:rFonts w:ascii="Times New Roman" w:hAnsi="Times New Roman" w:cs="Times New Roman"/>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2C3543" w14:textId="56FB6B67" w:rsidR="0042042E" w:rsidRPr="00D80FA4" w:rsidRDefault="00D80FA4" w:rsidP="006E1D97">
    <w:pPr>
      <w:pStyle w:val="Footer"/>
      <w:tabs>
        <w:tab w:val="clear" w:pos="4153"/>
        <w:tab w:val="clear" w:pos="8306"/>
      </w:tabs>
      <w:bidi/>
      <w:jc w:val="left"/>
      <w:rPr>
        <w:rFonts w:asciiTheme="majorBidi" w:hAnsiTheme="majorBidi" w:cstheme="majorBidi"/>
        <w:szCs w:val="20"/>
      </w:rPr>
    </w:pPr>
    <w:r w:rsidRPr="00D80FA4">
      <w:rPr>
        <w:rStyle w:val="PageNumber"/>
        <w:rFonts w:asciiTheme="majorBidi" w:hAnsiTheme="majorBidi" w:cstheme="majorBidi"/>
        <w:szCs w:val="20"/>
      </w:rPr>
      <w:t>K1</w:t>
    </w:r>
    <w:r w:rsidR="002772B3">
      <w:rPr>
        <w:rStyle w:val="PageNumber"/>
        <w:rFonts w:asciiTheme="majorBidi" w:hAnsiTheme="majorBidi" w:cstheme="majorBidi"/>
        <w:szCs w:val="20"/>
      </w:rPr>
      <w:t>8</w:t>
    </w:r>
    <w:r w:rsidRPr="00D80FA4">
      <w:rPr>
        <w:rStyle w:val="PageNumber"/>
        <w:rFonts w:asciiTheme="majorBidi" w:hAnsiTheme="majorBidi" w:cstheme="majorBidi"/>
        <w:szCs w:val="20"/>
      </w:rPr>
      <w:t>0</w:t>
    </w:r>
    <w:r w:rsidR="00AC08E8">
      <w:rPr>
        <w:rStyle w:val="PageNumber"/>
        <w:rFonts w:asciiTheme="majorBidi" w:hAnsiTheme="majorBidi" w:cstheme="majorBidi"/>
        <w:szCs w:val="20"/>
      </w:rPr>
      <w:t>1923</w:t>
    </w:r>
    <w:r w:rsidR="006E1D97">
      <w:rPr>
        <w:rStyle w:val="PageNumber"/>
        <w:rFonts w:asciiTheme="majorBidi" w:hAnsiTheme="majorBidi" w:cstheme="majorBidi" w:hint="cs"/>
        <w:szCs w:val="20"/>
        <w:rtl/>
      </w:rPr>
      <w:tab/>
    </w:r>
    <w:r w:rsidR="000A0A4D">
      <w:rPr>
        <w:rStyle w:val="PageNumber"/>
        <w:rFonts w:asciiTheme="majorBidi" w:hAnsiTheme="majorBidi" w:cstheme="majorBidi"/>
        <w:szCs w:val="20"/>
      </w:rPr>
      <w:t>28</w:t>
    </w:r>
    <w:r w:rsidR="00AC08E8">
      <w:rPr>
        <w:rStyle w:val="PageNumber"/>
        <w:rFonts w:asciiTheme="majorBidi" w:hAnsiTheme="majorBidi" w:cstheme="majorBidi"/>
        <w:szCs w:val="20"/>
      </w:rPr>
      <w:t>09</w:t>
    </w:r>
    <w:r w:rsidR="006E1D97" w:rsidRPr="00D80FA4">
      <w:rPr>
        <w:rStyle w:val="PageNumber"/>
        <w:rFonts w:asciiTheme="majorBidi" w:hAnsiTheme="majorBidi" w:cstheme="majorBidi"/>
        <w:szCs w:val="20"/>
      </w:rPr>
      <w:t>1</w:t>
    </w:r>
    <w:r w:rsidR="002772B3">
      <w:rPr>
        <w:rStyle w:val="PageNumber"/>
        <w:rFonts w:asciiTheme="majorBidi" w:hAnsiTheme="majorBidi" w:cstheme="majorBidi"/>
        <w:szCs w:val="20"/>
      </w:rPr>
      <w:t>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F147CC" w14:textId="77777777" w:rsidR="00231492" w:rsidRDefault="00231492" w:rsidP="008A79DC">
      <w:pPr>
        <w:bidi/>
        <w:ind w:left="720"/>
      </w:pPr>
      <w:r>
        <w:separator/>
      </w:r>
    </w:p>
  </w:footnote>
  <w:footnote w:type="continuationSeparator" w:id="0">
    <w:p w14:paraId="4750130A" w14:textId="77777777" w:rsidR="00231492" w:rsidRDefault="00231492">
      <w:r>
        <w:continuationSeparator/>
      </w:r>
    </w:p>
  </w:footnote>
  <w:footnote w:id="1">
    <w:p w14:paraId="5FF151A3" w14:textId="77777777" w:rsidR="00BE3C21" w:rsidRPr="00C762BE" w:rsidRDefault="00BE3C21" w:rsidP="00BE3C21">
      <w:pPr>
        <w:tabs>
          <w:tab w:val="left" w:pos="624"/>
        </w:tabs>
        <w:bidi/>
        <w:spacing w:before="20" w:after="40"/>
        <w:ind w:left="1247"/>
        <w:jc w:val="both"/>
        <w:rPr>
          <w:rFonts w:asciiTheme="majorBidi" w:hAnsiTheme="majorBidi" w:cstheme="majorBidi"/>
          <w:bCs/>
          <w:szCs w:val="20"/>
          <w:rtl/>
        </w:rPr>
      </w:pPr>
      <w:r>
        <w:rPr>
          <w:rFonts w:asciiTheme="majorBidi" w:hAnsiTheme="majorBidi" w:cstheme="majorBidi"/>
          <w:bCs/>
          <w:szCs w:val="20"/>
        </w:rPr>
        <w:t>.</w:t>
      </w:r>
      <w:r w:rsidRPr="00C762BE">
        <w:rPr>
          <w:rFonts w:asciiTheme="majorBidi" w:hAnsiTheme="majorBidi" w:cstheme="majorBidi"/>
          <w:bCs/>
          <w:szCs w:val="20"/>
        </w:rPr>
        <w:t>UNEP/MC/COP.2/1</w:t>
      </w:r>
      <w:r>
        <w:rPr>
          <w:rFonts w:asciiTheme="majorBidi" w:hAnsiTheme="majorBidi" w:cstheme="majorBidi"/>
          <w:bCs/>
          <w:szCs w:val="20"/>
        </w:rPr>
        <w:t xml:space="preserve">  </w:t>
      </w:r>
      <w:r w:rsidRPr="00C762BE">
        <w:rPr>
          <w:rFonts w:asciiTheme="majorBidi" w:hAnsiTheme="majorBidi" w:cstheme="majorBidi"/>
          <w:bCs/>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02F20E" w14:textId="6FECEA77" w:rsidR="0042042E" w:rsidRPr="009D4EBB" w:rsidRDefault="00934FB6" w:rsidP="00D113A9">
    <w:pPr>
      <w:pBdr>
        <w:bottom w:val="single" w:sz="4" w:space="0" w:color="auto"/>
      </w:pBdr>
      <w:spacing w:before="20" w:after="40"/>
      <w:jc w:val="right"/>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AC08E8">
      <w:rPr>
        <w:rFonts w:cs="Times New Roman"/>
        <w:b/>
        <w:bCs/>
        <w:sz w:val="17"/>
        <w:szCs w:val="17"/>
      </w:rPr>
      <w:t>INF</w:t>
    </w:r>
    <w:r w:rsidR="00933CF3">
      <w:rPr>
        <w:rFonts w:cs="Times New Roman"/>
        <w:b/>
        <w:bCs/>
        <w:sz w:val="17"/>
        <w:szCs w:val="17"/>
      </w:rPr>
      <w:t>/</w:t>
    </w:r>
    <w:r w:rsidR="00AC08E8">
      <w:rPr>
        <w:rFonts w:cs="Times New Roman"/>
        <w:b/>
        <w:bCs/>
        <w:sz w:val="17"/>
        <w:szCs w:val="17"/>
      </w:rPr>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5B810D" w14:textId="67D17936" w:rsidR="0042042E" w:rsidRPr="00EC3A5F" w:rsidRDefault="00934FB6" w:rsidP="00D113A9">
    <w:pPr>
      <w:pBdr>
        <w:bottom w:val="single" w:sz="4" w:space="0" w:color="auto"/>
      </w:pBdr>
      <w:spacing w:before="20" w:after="40"/>
      <w:jc w:val="both"/>
      <w:rPr>
        <w:b/>
        <w:bCs/>
        <w:sz w:val="17"/>
        <w:szCs w:val="17"/>
        <w:rtl/>
        <w:lang w:val="fr-FR"/>
      </w:rPr>
    </w:pPr>
    <w:r w:rsidRPr="00316903">
      <w:rPr>
        <w:rStyle w:val="PageNumber"/>
        <w:b/>
        <w:bCs/>
        <w:sz w:val="17"/>
        <w:szCs w:val="17"/>
        <w:lang w:val="fr-FR"/>
      </w:rPr>
      <w:t>UNEP</w:t>
    </w:r>
    <w:r>
      <w:rPr>
        <w:rStyle w:val="PageNumber"/>
        <w:b/>
        <w:bCs/>
        <w:sz w:val="17"/>
        <w:szCs w:val="17"/>
        <w:lang w:val="fr-FR"/>
      </w:rPr>
      <w:t>/MC</w:t>
    </w:r>
    <w:r>
      <w:rPr>
        <w:rFonts w:cs="Times New Roman"/>
        <w:b/>
        <w:bCs/>
        <w:sz w:val="17"/>
        <w:szCs w:val="17"/>
      </w:rPr>
      <w:t>/COP.</w:t>
    </w:r>
    <w:r w:rsidR="002772B3">
      <w:rPr>
        <w:rFonts w:cs="Times New Roman"/>
        <w:b/>
        <w:bCs/>
        <w:sz w:val="17"/>
        <w:szCs w:val="17"/>
      </w:rPr>
      <w:t>2</w:t>
    </w:r>
    <w:r>
      <w:rPr>
        <w:rFonts w:cs="Times New Roman"/>
        <w:b/>
        <w:bCs/>
        <w:sz w:val="17"/>
        <w:szCs w:val="17"/>
      </w:rPr>
      <w:t>/</w:t>
    </w:r>
    <w:r w:rsidR="00AC08E8">
      <w:rPr>
        <w:rFonts w:cs="Times New Roman"/>
        <w:b/>
        <w:bCs/>
        <w:sz w:val="17"/>
        <w:szCs w:val="17"/>
      </w:rPr>
      <w:t>INF</w:t>
    </w:r>
    <w:r w:rsidR="00933CF3">
      <w:rPr>
        <w:rFonts w:cs="Times New Roman"/>
        <w:b/>
        <w:bCs/>
        <w:sz w:val="17"/>
        <w:szCs w:val="17"/>
      </w:rPr>
      <w:t>/</w:t>
    </w:r>
    <w:r w:rsidR="00AC08E8">
      <w:rPr>
        <w:rFonts w:cs="Times New Roman"/>
        <w:b/>
        <w:bCs/>
        <w:sz w:val="17"/>
        <w:szCs w:val="17"/>
      </w:rPr>
      <w:t>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multilevel"/>
    <w:tmpl w:val="48241D10"/>
    <w:lvl w:ilvl="0">
      <w:start w:val="1"/>
      <w:numFmt w:val="decimal"/>
      <w:pStyle w:val="Normalnumber"/>
      <w:lvlText w:val="%1."/>
      <w:lvlJc w:val="left"/>
      <w:pPr>
        <w:tabs>
          <w:tab w:val="num" w:pos="567"/>
        </w:tabs>
        <w:ind w:left="1247"/>
      </w:pPr>
      <w:rPr>
        <w:rFonts w:cs="Times New Roman" w:hint="eastAsia"/>
      </w:rPr>
    </w:lvl>
    <w:lvl w:ilvl="1">
      <w:start w:val="1"/>
      <w:numFmt w:val="lowerLetter"/>
      <w:lvlText w:val="(%2)"/>
      <w:lvlJc w:val="left"/>
      <w:pPr>
        <w:tabs>
          <w:tab w:val="num" w:pos="567"/>
        </w:tabs>
        <w:ind w:left="1247" w:firstLine="567"/>
      </w:pPr>
      <w:rPr>
        <w:rFonts w:cs="Times New Roman" w:hint="eastAsia"/>
      </w:rPr>
    </w:lvl>
    <w:lvl w:ilvl="2">
      <w:start w:val="1"/>
      <w:numFmt w:val="lowerRoman"/>
      <w:lvlText w:val="(%3)"/>
      <w:lvlJc w:val="left"/>
      <w:pPr>
        <w:tabs>
          <w:tab w:val="num" w:pos="567"/>
        </w:tabs>
        <w:ind w:left="2948" w:hanging="567"/>
      </w:pPr>
      <w:rPr>
        <w:rFonts w:cs="Times New Roman" w:hint="eastAsia"/>
      </w:rPr>
    </w:lvl>
    <w:lvl w:ilvl="3">
      <w:start w:val="1"/>
      <w:numFmt w:val="lowerLetter"/>
      <w:lvlText w:val="%4."/>
      <w:lvlJc w:val="left"/>
      <w:pPr>
        <w:tabs>
          <w:tab w:val="num" w:pos="567"/>
        </w:tabs>
        <w:ind w:left="3515" w:hanging="567"/>
      </w:pPr>
      <w:rPr>
        <w:rFonts w:cs="Times New Roman" w:hint="eastAsia"/>
      </w:rPr>
    </w:lvl>
    <w:lvl w:ilvl="4">
      <w:start w:val="1"/>
      <w:numFmt w:val="lowerLetter"/>
      <w:lvlText w:val="%5."/>
      <w:lvlJc w:val="left"/>
      <w:pPr>
        <w:tabs>
          <w:tab w:val="num" w:pos="6548"/>
        </w:tabs>
        <w:ind w:left="6548" w:hanging="360"/>
      </w:pPr>
      <w:rPr>
        <w:rFonts w:cs="Times New Roman" w:hint="eastAsia"/>
      </w:rPr>
    </w:lvl>
    <w:lvl w:ilvl="5">
      <w:start w:val="1"/>
      <w:numFmt w:val="lowerRoman"/>
      <w:lvlText w:val="%6."/>
      <w:lvlJc w:val="right"/>
      <w:pPr>
        <w:tabs>
          <w:tab w:val="num" w:pos="7268"/>
        </w:tabs>
        <w:ind w:left="7268" w:hanging="180"/>
      </w:pPr>
      <w:rPr>
        <w:rFonts w:cs="Times New Roman" w:hint="eastAsia"/>
      </w:rPr>
    </w:lvl>
    <w:lvl w:ilvl="6">
      <w:start w:val="1"/>
      <w:numFmt w:val="decimal"/>
      <w:lvlText w:val="%7."/>
      <w:lvlJc w:val="left"/>
      <w:pPr>
        <w:tabs>
          <w:tab w:val="num" w:pos="7988"/>
        </w:tabs>
        <w:ind w:left="7988" w:hanging="360"/>
      </w:pPr>
      <w:rPr>
        <w:rFonts w:cs="Times New Roman" w:hint="eastAsia"/>
      </w:rPr>
    </w:lvl>
    <w:lvl w:ilvl="7">
      <w:start w:val="1"/>
      <w:numFmt w:val="lowerLetter"/>
      <w:lvlText w:val="%8."/>
      <w:lvlJc w:val="left"/>
      <w:pPr>
        <w:tabs>
          <w:tab w:val="num" w:pos="8708"/>
        </w:tabs>
        <w:ind w:left="8708" w:hanging="360"/>
      </w:pPr>
      <w:rPr>
        <w:rFonts w:cs="Times New Roman" w:hint="eastAsia"/>
      </w:rPr>
    </w:lvl>
    <w:lvl w:ilvl="8">
      <w:start w:val="1"/>
      <w:numFmt w:val="lowerRoman"/>
      <w:lvlText w:val="%9."/>
      <w:lvlJc w:val="right"/>
      <w:pPr>
        <w:tabs>
          <w:tab w:val="num" w:pos="9428"/>
        </w:tabs>
        <w:ind w:left="9428" w:hanging="180"/>
      </w:pPr>
      <w:rPr>
        <w:rFonts w:cs="Times New Roman" w:hint="eastAsia"/>
      </w:rPr>
    </w:lvl>
  </w:abstractNum>
  <w:abstractNum w:abstractNumId="1" w15:restartNumberingAfterBreak="0">
    <w:nsid w:val="08AA0772"/>
    <w:multiLevelType w:val="hybridMultilevel"/>
    <w:tmpl w:val="06A41752"/>
    <w:lvl w:ilvl="0" w:tplc="8A160952">
      <w:start w:val="1"/>
      <w:numFmt w:val="decimal"/>
      <w:lvlText w:val="%1-"/>
      <w:lvlJc w:val="left"/>
      <w:pPr>
        <w:ind w:left="133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8AF42CD"/>
    <w:multiLevelType w:val="hybridMultilevel"/>
    <w:tmpl w:val="6A0A80CE"/>
    <w:lvl w:ilvl="0" w:tplc="E27672C8">
      <w:start w:val="1"/>
      <w:numFmt w:val="decimal"/>
      <w:lvlText w:val="%1-"/>
      <w:lvlJc w:val="left"/>
      <w:pPr>
        <w:ind w:left="1817" w:hanging="570"/>
      </w:pPr>
      <w:rPr>
        <w:rFonts w:hint="default"/>
        <w:b/>
        <w:bCs w:val="0"/>
        <w:i w:val="0"/>
      </w:rPr>
    </w:lvl>
    <w:lvl w:ilvl="1" w:tplc="04090019" w:tentative="1">
      <w:start w:val="1"/>
      <w:numFmt w:val="lowerLetter"/>
      <w:lvlText w:val="%2."/>
      <w:lvlJc w:val="left"/>
      <w:pPr>
        <w:ind w:left="2327" w:hanging="360"/>
      </w:pPr>
    </w:lvl>
    <w:lvl w:ilvl="2" w:tplc="0409001B" w:tentative="1">
      <w:start w:val="1"/>
      <w:numFmt w:val="lowerRoman"/>
      <w:lvlText w:val="%3."/>
      <w:lvlJc w:val="right"/>
      <w:pPr>
        <w:ind w:left="3047" w:hanging="180"/>
      </w:pPr>
    </w:lvl>
    <w:lvl w:ilvl="3" w:tplc="0409000F" w:tentative="1">
      <w:start w:val="1"/>
      <w:numFmt w:val="decimal"/>
      <w:lvlText w:val="%4."/>
      <w:lvlJc w:val="left"/>
      <w:pPr>
        <w:ind w:left="3767" w:hanging="360"/>
      </w:pPr>
    </w:lvl>
    <w:lvl w:ilvl="4" w:tplc="04090019" w:tentative="1">
      <w:start w:val="1"/>
      <w:numFmt w:val="lowerLetter"/>
      <w:lvlText w:val="%5."/>
      <w:lvlJc w:val="left"/>
      <w:pPr>
        <w:ind w:left="4487" w:hanging="360"/>
      </w:pPr>
    </w:lvl>
    <w:lvl w:ilvl="5" w:tplc="0409001B" w:tentative="1">
      <w:start w:val="1"/>
      <w:numFmt w:val="lowerRoman"/>
      <w:lvlText w:val="%6."/>
      <w:lvlJc w:val="right"/>
      <w:pPr>
        <w:ind w:left="5207" w:hanging="180"/>
      </w:pPr>
    </w:lvl>
    <w:lvl w:ilvl="6" w:tplc="0409000F" w:tentative="1">
      <w:start w:val="1"/>
      <w:numFmt w:val="decimal"/>
      <w:lvlText w:val="%7."/>
      <w:lvlJc w:val="left"/>
      <w:pPr>
        <w:ind w:left="5927" w:hanging="360"/>
      </w:pPr>
    </w:lvl>
    <w:lvl w:ilvl="7" w:tplc="04090019" w:tentative="1">
      <w:start w:val="1"/>
      <w:numFmt w:val="lowerLetter"/>
      <w:lvlText w:val="%8."/>
      <w:lvlJc w:val="left"/>
      <w:pPr>
        <w:ind w:left="6647" w:hanging="360"/>
      </w:pPr>
    </w:lvl>
    <w:lvl w:ilvl="8" w:tplc="0409001B" w:tentative="1">
      <w:start w:val="1"/>
      <w:numFmt w:val="lowerRoman"/>
      <w:lvlText w:val="%9."/>
      <w:lvlJc w:val="right"/>
      <w:pPr>
        <w:ind w:left="7367" w:hanging="180"/>
      </w:pPr>
    </w:lvl>
  </w:abstractNum>
  <w:abstractNum w:abstractNumId="3" w15:restartNumberingAfterBreak="0">
    <w:nsid w:val="19FD37BB"/>
    <w:multiLevelType w:val="hybridMultilevel"/>
    <w:tmpl w:val="F334DD8C"/>
    <w:lvl w:ilvl="0" w:tplc="08090003">
      <w:start w:val="1"/>
      <w:numFmt w:val="bullet"/>
      <w:lvlText w:val="o"/>
      <w:lvlJc w:val="left"/>
      <w:pPr>
        <w:ind w:left="720" w:hanging="360"/>
      </w:pPr>
      <w:rPr>
        <w:rFonts w:ascii="Courier New" w:hAnsi="Courier New" w:hint="default"/>
      </w:rPr>
    </w:lvl>
    <w:lvl w:ilvl="1" w:tplc="1D20D234">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0927E40"/>
    <w:multiLevelType w:val="hybridMultilevel"/>
    <w:tmpl w:val="1D7091DA"/>
    <w:lvl w:ilvl="0" w:tplc="36C81850">
      <w:start w:val="21"/>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395D64A6"/>
    <w:multiLevelType w:val="hybridMultilevel"/>
    <w:tmpl w:val="4B54480E"/>
    <w:lvl w:ilvl="0" w:tplc="30CC5704">
      <w:start w:val="1"/>
      <w:numFmt w:val="bullet"/>
      <w:lvlText w:val=""/>
      <w:lvlJc w:val="left"/>
      <w:pPr>
        <w:ind w:left="720" w:hanging="360"/>
      </w:pPr>
      <w:rPr>
        <w:rFonts w:ascii="Symbol" w:hAnsi="Symbol" w:hint="default"/>
        <w:sz w:val="20"/>
        <w:szCs w:val="20"/>
      </w:rPr>
    </w:lvl>
    <w:lvl w:ilvl="1" w:tplc="C04E133C">
      <w:start w:val="1"/>
      <w:numFmt w:val="bullet"/>
      <w:lvlText w:val=""/>
      <w:lvlJc w:val="left"/>
      <w:pPr>
        <w:ind w:left="1440" w:hanging="360"/>
      </w:pPr>
      <w:rPr>
        <w:rFonts w:ascii="Symbol" w:hAnsi="Symbol" w:hint="default"/>
        <w:sz w:val="20"/>
        <w:szCs w:val="20"/>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15:restartNumberingAfterBreak="0">
    <w:nsid w:val="3DB052B6"/>
    <w:multiLevelType w:val="hybridMultilevel"/>
    <w:tmpl w:val="8D86E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C831C3"/>
    <w:multiLevelType w:val="hybridMultilevel"/>
    <w:tmpl w:val="8B92FE12"/>
    <w:lvl w:ilvl="0" w:tplc="8F5891F2">
      <w:start w:val="17"/>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8" w15:restartNumberingAfterBreak="0">
    <w:nsid w:val="50C8561A"/>
    <w:multiLevelType w:val="singleLevel"/>
    <w:tmpl w:val="779E85D6"/>
    <w:lvl w:ilvl="0">
      <w:numFmt w:val="ganada"/>
      <w:lvlText w:val="%1"/>
      <w:lvlJc w:val="left"/>
      <w:pPr>
        <w:tabs>
          <w:tab w:val="num" w:pos="360"/>
        </w:tabs>
        <w:ind w:right="360" w:hanging="360"/>
      </w:pPr>
      <w:rPr>
        <w:rFonts w:hint="default"/>
      </w:rPr>
    </w:lvl>
  </w:abstractNum>
  <w:abstractNum w:abstractNumId="9" w15:restartNumberingAfterBreak="0">
    <w:nsid w:val="52A66A9D"/>
    <w:multiLevelType w:val="multilevel"/>
    <w:tmpl w:val="48241D10"/>
    <w:styleLink w:val="Normallist"/>
    <w:lvl w:ilvl="0">
      <w:start w:val="1"/>
      <w:numFmt w:val="decimal"/>
      <w:lvlText w:val="%1."/>
      <w:lvlJc w:val="left"/>
      <w:pPr>
        <w:tabs>
          <w:tab w:val="num" w:pos="567"/>
        </w:tabs>
        <w:ind w:left="1247" w:firstLine="0"/>
      </w:pPr>
    </w:lvl>
    <w:lvl w:ilvl="1">
      <w:start w:val="1"/>
      <w:numFmt w:val="lowerLetter"/>
      <w:lvlText w:val="(%2)"/>
      <w:lvlJc w:val="left"/>
      <w:pPr>
        <w:tabs>
          <w:tab w:val="num" w:pos="567"/>
        </w:tabs>
        <w:ind w:left="1247" w:firstLine="567"/>
      </w:pPr>
    </w:lvl>
    <w:lvl w:ilvl="2">
      <w:start w:val="1"/>
      <w:numFmt w:val="lowerRoman"/>
      <w:lvlText w:val="(%3)"/>
      <w:lvlJc w:val="left"/>
      <w:pPr>
        <w:tabs>
          <w:tab w:val="num" w:pos="567"/>
        </w:tabs>
        <w:ind w:left="2948" w:hanging="567"/>
      </w:pPr>
    </w:lvl>
    <w:lvl w:ilvl="3">
      <w:start w:val="1"/>
      <w:numFmt w:val="lowerLetter"/>
      <w:lvlText w:val="%4."/>
      <w:lvlJc w:val="left"/>
      <w:pPr>
        <w:tabs>
          <w:tab w:val="num" w:pos="567"/>
        </w:tabs>
        <w:ind w:left="3515" w:hanging="567"/>
      </w:pPr>
    </w:lvl>
    <w:lvl w:ilvl="4">
      <w:start w:val="1"/>
      <w:numFmt w:val="lowerLetter"/>
      <w:lvlText w:val="%5."/>
      <w:lvlJc w:val="left"/>
      <w:pPr>
        <w:tabs>
          <w:tab w:val="num" w:pos="6548"/>
        </w:tabs>
        <w:ind w:left="6548" w:hanging="360"/>
      </w:pPr>
    </w:lvl>
    <w:lvl w:ilvl="5">
      <w:start w:val="1"/>
      <w:numFmt w:val="lowerRoman"/>
      <w:lvlText w:val="%6."/>
      <w:lvlJc w:val="right"/>
      <w:pPr>
        <w:tabs>
          <w:tab w:val="num" w:pos="7268"/>
        </w:tabs>
        <w:ind w:left="7268" w:hanging="180"/>
      </w:pPr>
    </w:lvl>
    <w:lvl w:ilvl="6">
      <w:start w:val="1"/>
      <w:numFmt w:val="decimal"/>
      <w:lvlText w:val="%7."/>
      <w:lvlJc w:val="left"/>
      <w:pPr>
        <w:tabs>
          <w:tab w:val="num" w:pos="7988"/>
        </w:tabs>
        <w:ind w:left="7988" w:hanging="360"/>
      </w:pPr>
    </w:lvl>
    <w:lvl w:ilvl="7">
      <w:start w:val="1"/>
      <w:numFmt w:val="lowerLetter"/>
      <w:lvlText w:val="%8."/>
      <w:lvlJc w:val="left"/>
      <w:pPr>
        <w:tabs>
          <w:tab w:val="num" w:pos="8708"/>
        </w:tabs>
        <w:ind w:left="8708" w:hanging="360"/>
      </w:pPr>
    </w:lvl>
    <w:lvl w:ilvl="8">
      <w:start w:val="1"/>
      <w:numFmt w:val="lowerRoman"/>
      <w:lvlText w:val="%9."/>
      <w:lvlJc w:val="right"/>
      <w:pPr>
        <w:tabs>
          <w:tab w:val="num" w:pos="9428"/>
        </w:tabs>
        <w:ind w:left="9428" w:hanging="180"/>
      </w:pPr>
    </w:lvl>
  </w:abstractNum>
  <w:abstractNum w:abstractNumId="10" w15:restartNumberingAfterBreak="0">
    <w:nsid w:val="54DA0699"/>
    <w:multiLevelType w:val="hybridMultilevel"/>
    <w:tmpl w:val="33CECC38"/>
    <w:lvl w:ilvl="0" w:tplc="6CD47A02">
      <w:start w:val="1"/>
      <w:numFmt w:val="arabicAlpha"/>
      <w:lvlText w:val="(%1)"/>
      <w:lvlJc w:val="left"/>
      <w:pPr>
        <w:ind w:left="2138" w:hanging="720"/>
      </w:pPr>
      <w:rPr>
        <w:rFonts w:hint="default"/>
        <w:color w:val="auto"/>
      </w:rPr>
    </w:lvl>
    <w:lvl w:ilvl="1" w:tplc="04090019" w:tentative="1">
      <w:start w:val="1"/>
      <w:numFmt w:val="lowerLetter"/>
      <w:lvlText w:val="%2."/>
      <w:lvlJc w:val="left"/>
      <w:pPr>
        <w:ind w:left="2213" w:hanging="360"/>
      </w:pPr>
    </w:lvl>
    <w:lvl w:ilvl="2" w:tplc="0409001B" w:tentative="1">
      <w:start w:val="1"/>
      <w:numFmt w:val="lowerRoman"/>
      <w:lvlText w:val="%3."/>
      <w:lvlJc w:val="right"/>
      <w:pPr>
        <w:ind w:left="2933" w:hanging="180"/>
      </w:pPr>
    </w:lvl>
    <w:lvl w:ilvl="3" w:tplc="0409000F" w:tentative="1">
      <w:start w:val="1"/>
      <w:numFmt w:val="decimal"/>
      <w:lvlText w:val="%4."/>
      <w:lvlJc w:val="left"/>
      <w:pPr>
        <w:ind w:left="3653" w:hanging="360"/>
      </w:pPr>
    </w:lvl>
    <w:lvl w:ilvl="4" w:tplc="04090019" w:tentative="1">
      <w:start w:val="1"/>
      <w:numFmt w:val="lowerLetter"/>
      <w:lvlText w:val="%5."/>
      <w:lvlJc w:val="left"/>
      <w:pPr>
        <w:ind w:left="4373" w:hanging="360"/>
      </w:pPr>
    </w:lvl>
    <w:lvl w:ilvl="5" w:tplc="0409001B" w:tentative="1">
      <w:start w:val="1"/>
      <w:numFmt w:val="lowerRoman"/>
      <w:lvlText w:val="%6."/>
      <w:lvlJc w:val="right"/>
      <w:pPr>
        <w:ind w:left="5093" w:hanging="180"/>
      </w:pPr>
    </w:lvl>
    <w:lvl w:ilvl="6" w:tplc="0409000F" w:tentative="1">
      <w:start w:val="1"/>
      <w:numFmt w:val="decimal"/>
      <w:lvlText w:val="%7."/>
      <w:lvlJc w:val="left"/>
      <w:pPr>
        <w:ind w:left="5813" w:hanging="360"/>
      </w:pPr>
    </w:lvl>
    <w:lvl w:ilvl="7" w:tplc="04090019" w:tentative="1">
      <w:start w:val="1"/>
      <w:numFmt w:val="lowerLetter"/>
      <w:lvlText w:val="%8."/>
      <w:lvlJc w:val="left"/>
      <w:pPr>
        <w:ind w:left="6533" w:hanging="360"/>
      </w:pPr>
    </w:lvl>
    <w:lvl w:ilvl="8" w:tplc="0409001B" w:tentative="1">
      <w:start w:val="1"/>
      <w:numFmt w:val="lowerRoman"/>
      <w:lvlText w:val="%9."/>
      <w:lvlJc w:val="right"/>
      <w:pPr>
        <w:ind w:left="7253" w:hanging="180"/>
      </w:pPr>
    </w:lvl>
  </w:abstractNum>
  <w:abstractNum w:abstractNumId="11" w15:restartNumberingAfterBreak="0">
    <w:nsid w:val="57B346CB"/>
    <w:multiLevelType w:val="hybridMultilevel"/>
    <w:tmpl w:val="69EAD434"/>
    <w:lvl w:ilvl="0" w:tplc="6ED6A31E">
      <w:start w:val="1"/>
      <w:numFmt w:val="bullet"/>
      <w:lvlText w:val=""/>
      <w:lvlJc w:val="left"/>
      <w:pPr>
        <w:ind w:left="2061" w:hanging="360"/>
      </w:pPr>
      <w:rPr>
        <w:rFonts w:ascii="Symbol" w:hAnsi="Symbol" w:hint="default"/>
        <w:sz w:val="20"/>
        <w:szCs w:val="20"/>
      </w:rPr>
    </w:lvl>
    <w:lvl w:ilvl="1" w:tplc="4A9CADDE">
      <w:start w:val="1"/>
      <w:numFmt w:val="bullet"/>
      <w:lvlText w:val="˗"/>
      <w:lvlJc w:val="left"/>
      <w:pPr>
        <w:ind w:left="1494" w:hanging="360"/>
      </w:pPr>
      <w:rPr>
        <w:rFonts w:ascii="Times New Roman" w:hAnsi="Times New Roman" w:cs="Times New Roman"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15:restartNumberingAfterBreak="0">
    <w:nsid w:val="5D717927"/>
    <w:multiLevelType w:val="hybridMultilevel"/>
    <w:tmpl w:val="9E1C1C44"/>
    <w:lvl w:ilvl="0" w:tplc="D5D03EE0">
      <w:start w:val="1"/>
      <w:numFmt w:val="bullet"/>
      <w:lvlText w:val=""/>
      <w:lvlJc w:val="left"/>
      <w:pPr>
        <w:ind w:left="2880" w:hanging="360"/>
      </w:pPr>
      <w:rPr>
        <w:rFonts w:ascii="Symbol" w:eastAsiaTheme="minorHAnsi" w:hAnsi="Symbol" w:cs="Traditional Arabic" w:hint="default"/>
        <w:sz w:val="24"/>
        <w:szCs w:val="24"/>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5ED2721E"/>
    <w:multiLevelType w:val="hybridMultilevel"/>
    <w:tmpl w:val="4A56294A"/>
    <w:lvl w:ilvl="0" w:tplc="6FD6C01A">
      <w:start w:val="18"/>
      <w:numFmt w:val="decimal"/>
      <w:lvlText w:val="%1-"/>
      <w:lvlJc w:val="left"/>
      <w:pPr>
        <w:ind w:left="1320" w:hanging="4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15:restartNumberingAfterBreak="0">
    <w:nsid w:val="6AA50DB1"/>
    <w:multiLevelType w:val="singleLevel"/>
    <w:tmpl w:val="0C00B568"/>
    <w:lvl w:ilvl="0">
      <w:start w:val="1"/>
      <w:numFmt w:val="decimal"/>
      <w:lvlText w:val="%1."/>
      <w:lvlJc w:val="left"/>
      <w:pPr>
        <w:tabs>
          <w:tab w:val="num" w:pos="360"/>
        </w:tabs>
        <w:ind w:left="0" w:firstLine="0"/>
      </w:pPr>
      <w:rPr>
        <w:rFonts w:ascii="Times New Roman" w:hAnsi="Times New Roman" w:hint="default"/>
        <w:b w:val="0"/>
        <w:i w:val="0"/>
        <w:sz w:val="22"/>
      </w:rPr>
    </w:lvl>
  </w:abstractNum>
  <w:abstractNum w:abstractNumId="15" w15:restartNumberingAfterBreak="0">
    <w:nsid w:val="6F2116D9"/>
    <w:multiLevelType w:val="hybridMultilevel"/>
    <w:tmpl w:val="460A455E"/>
    <w:lvl w:ilvl="0" w:tplc="B724672E">
      <w:start w:val="1"/>
      <w:numFmt w:val="decimal"/>
      <w:lvlText w:val="%1."/>
      <w:lvlJc w:val="left"/>
      <w:pPr>
        <w:ind w:left="72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12B4EA4"/>
    <w:multiLevelType w:val="hybridMultilevel"/>
    <w:tmpl w:val="AC74672A"/>
    <w:lvl w:ilvl="0" w:tplc="49C44DE2">
      <w:start w:val="1"/>
      <w:numFmt w:val="bullet"/>
      <w:lvlText w:val=""/>
      <w:lvlJc w:val="left"/>
      <w:pPr>
        <w:tabs>
          <w:tab w:val="num" w:pos="394"/>
        </w:tabs>
        <w:ind w:left="394" w:hanging="360"/>
      </w:pPr>
      <w:rPr>
        <w:rFonts w:ascii="Symbol" w:hAnsi="Symbol" w:cs="Traditional Arabic" w:hint="default"/>
        <w:sz w:val="24"/>
        <w:szCs w:val="24"/>
      </w:rPr>
    </w:lvl>
    <w:lvl w:ilvl="1" w:tplc="08090003">
      <w:start w:val="1"/>
      <w:numFmt w:val="bullet"/>
      <w:lvlText w:val="o"/>
      <w:lvlJc w:val="left"/>
      <w:pPr>
        <w:tabs>
          <w:tab w:val="num" w:pos="754"/>
        </w:tabs>
        <w:ind w:left="754" w:hanging="360"/>
      </w:pPr>
      <w:rPr>
        <w:rFonts w:ascii="Courier New" w:hAnsi="Courier New" w:cs="Courier New" w:hint="default"/>
      </w:rPr>
    </w:lvl>
    <w:lvl w:ilvl="2" w:tplc="08090005" w:tentative="1">
      <w:start w:val="1"/>
      <w:numFmt w:val="bullet"/>
      <w:lvlText w:val=""/>
      <w:lvlJc w:val="left"/>
      <w:pPr>
        <w:tabs>
          <w:tab w:val="num" w:pos="1474"/>
        </w:tabs>
        <w:ind w:left="1474" w:hanging="360"/>
      </w:pPr>
      <w:rPr>
        <w:rFonts w:ascii="Wingdings" w:hAnsi="Wingdings" w:hint="default"/>
      </w:rPr>
    </w:lvl>
    <w:lvl w:ilvl="3" w:tplc="08090001" w:tentative="1">
      <w:start w:val="1"/>
      <w:numFmt w:val="bullet"/>
      <w:lvlText w:val=""/>
      <w:lvlJc w:val="left"/>
      <w:pPr>
        <w:tabs>
          <w:tab w:val="num" w:pos="2194"/>
        </w:tabs>
        <w:ind w:left="2194" w:hanging="360"/>
      </w:pPr>
      <w:rPr>
        <w:rFonts w:ascii="Symbol" w:hAnsi="Symbol" w:hint="default"/>
      </w:rPr>
    </w:lvl>
    <w:lvl w:ilvl="4" w:tplc="08090003" w:tentative="1">
      <w:start w:val="1"/>
      <w:numFmt w:val="bullet"/>
      <w:lvlText w:val="o"/>
      <w:lvlJc w:val="left"/>
      <w:pPr>
        <w:tabs>
          <w:tab w:val="num" w:pos="2914"/>
        </w:tabs>
        <w:ind w:left="2914" w:hanging="360"/>
      </w:pPr>
      <w:rPr>
        <w:rFonts w:ascii="Courier New" w:hAnsi="Courier New" w:cs="Courier New" w:hint="default"/>
      </w:rPr>
    </w:lvl>
    <w:lvl w:ilvl="5" w:tplc="08090005" w:tentative="1">
      <w:start w:val="1"/>
      <w:numFmt w:val="bullet"/>
      <w:lvlText w:val=""/>
      <w:lvlJc w:val="left"/>
      <w:pPr>
        <w:tabs>
          <w:tab w:val="num" w:pos="3634"/>
        </w:tabs>
        <w:ind w:left="3634" w:hanging="360"/>
      </w:pPr>
      <w:rPr>
        <w:rFonts w:ascii="Wingdings" w:hAnsi="Wingdings" w:hint="default"/>
      </w:rPr>
    </w:lvl>
    <w:lvl w:ilvl="6" w:tplc="08090001" w:tentative="1">
      <w:start w:val="1"/>
      <w:numFmt w:val="bullet"/>
      <w:lvlText w:val=""/>
      <w:lvlJc w:val="left"/>
      <w:pPr>
        <w:tabs>
          <w:tab w:val="num" w:pos="4354"/>
        </w:tabs>
        <w:ind w:left="4354" w:hanging="360"/>
      </w:pPr>
      <w:rPr>
        <w:rFonts w:ascii="Symbol" w:hAnsi="Symbol" w:hint="default"/>
      </w:rPr>
    </w:lvl>
    <w:lvl w:ilvl="7" w:tplc="08090003" w:tentative="1">
      <w:start w:val="1"/>
      <w:numFmt w:val="bullet"/>
      <w:lvlText w:val="o"/>
      <w:lvlJc w:val="left"/>
      <w:pPr>
        <w:tabs>
          <w:tab w:val="num" w:pos="5074"/>
        </w:tabs>
        <w:ind w:left="5074" w:hanging="360"/>
      </w:pPr>
      <w:rPr>
        <w:rFonts w:ascii="Courier New" w:hAnsi="Courier New" w:cs="Courier New" w:hint="default"/>
      </w:rPr>
    </w:lvl>
    <w:lvl w:ilvl="8" w:tplc="08090005" w:tentative="1">
      <w:start w:val="1"/>
      <w:numFmt w:val="bullet"/>
      <w:lvlText w:val=""/>
      <w:lvlJc w:val="left"/>
      <w:pPr>
        <w:tabs>
          <w:tab w:val="num" w:pos="5794"/>
        </w:tabs>
        <w:ind w:left="5794" w:hanging="360"/>
      </w:pPr>
      <w:rPr>
        <w:rFonts w:ascii="Wingdings" w:hAnsi="Wingdings" w:hint="default"/>
      </w:rPr>
    </w:lvl>
  </w:abstractNum>
  <w:abstractNum w:abstractNumId="17" w15:restartNumberingAfterBreak="0">
    <w:nsid w:val="7EF71EF0"/>
    <w:multiLevelType w:val="hybridMultilevel"/>
    <w:tmpl w:val="3D381B26"/>
    <w:lvl w:ilvl="0" w:tplc="8F260EEE">
      <w:start w:val="1"/>
      <w:numFmt w:val="bullet"/>
      <w:lvlText w:val="-"/>
      <w:lvlJc w:val="left"/>
      <w:pPr>
        <w:tabs>
          <w:tab w:val="num" w:pos="1080"/>
        </w:tabs>
        <w:ind w:left="1080" w:hanging="360"/>
      </w:pPr>
      <w:rPr>
        <w:rFonts w:ascii="Agency FB" w:hAnsi="Agency FB"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3"/>
  </w:num>
  <w:num w:numId="3">
    <w:abstractNumId w:val="17"/>
  </w:num>
  <w:num w:numId="4">
    <w:abstractNumId w:val="16"/>
  </w:num>
  <w:num w:numId="5">
    <w:abstractNumId w:val="8"/>
  </w:num>
  <w:num w:numId="6">
    <w:abstractNumId w:val="10"/>
  </w:num>
  <w:num w:numId="7">
    <w:abstractNumId w:val="0"/>
    <w:lvlOverride w:ilvl="0">
      <w:lvl w:ilvl="0">
        <w:start w:val="1"/>
        <w:numFmt w:val="decimal"/>
        <w:pStyle w:val="Normalnumber"/>
        <w:lvlText w:val="%1."/>
        <w:lvlJc w:val="left"/>
        <w:pPr>
          <w:tabs>
            <w:tab w:val="num" w:pos="567"/>
          </w:tabs>
          <w:ind w:left="1247"/>
        </w:pPr>
        <w:rPr>
          <w:rFonts w:cs="Times New Roman" w:hint="eastAsia"/>
        </w:rPr>
      </w:lvl>
    </w:lvlOverride>
    <w:lvlOverride w:ilvl="1">
      <w:lvl w:ilvl="1">
        <w:start w:val="1"/>
        <w:numFmt w:val="lowerLetter"/>
        <w:lvlText w:val="(%2)"/>
        <w:lvlJc w:val="left"/>
        <w:pPr>
          <w:tabs>
            <w:tab w:val="num" w:pos="567"/>
          </w:tabs>
          <w:ind w:left="1247" w:firstLine="567"/>
        </w:pPr>
        <w:rPr>
          <w:rFonts w:cs="Times New Roman" w:hint="eastAsia"/>
        </w:rPr>
      </w:lvl>
    </w:lvlOverride>
    <w:lvlOverride w:ilvl="2">
      <w:lvl w:ilvl="2">
        <w:start w:val="1"/>
        <w:numFmt w:val="lowerRoman"/>
        <w:lvlText w:val="(%3)"/>
        <w:lvlJc w:val="left"/>
        <w:pPr>
          <w:tabs>
            <w:tab w:val="num" w:pos="567"/>
          </w:tabs>
          <w:ind w:left="2948" w:hanging="567"/>
        </w:pPr>
        <w:rPr>
          <w:rFonts w:cs="Times New Roman" w:hint="eastAsia"/>
        </w:rPr>
      </w:lvl>
    </w:lvlOverride>
    <w:lvlOverride w:ilvl="3">
      <w:lvl w:ilvl="3">
        <w:start w:val="1"/>
        <w:numFmt w:val="lowerLetter"/>
        <w:lvlText w:val="%4."/>
        <w:lvlJc w:val="left"/>
        <w:pPr>
          <w:tabs>
            <w:tab w:val="num" w:pos="567"/>
          </w:tabs>
          <w:ind w:left="3515" w:hanging="567"/>
        </w:pPr>
        <w:rPr>
          <w:rFonts w:cs="Times New Roman" w:hint="eastAsia"/>
        </w:rPr>
      </w:lvl>
    </w:lvlOverride>
    <w:lvlOverride w:ilvl="4">
      <w:lvl w:ilvl="4">
        <w:start w:val="1"/>
        <w:numFmt w:val="lowerLetter"/>
        <w:lvlText w:val="%5."/>
        <w:lvlJc w:val="left"/>
        <w:pPr>
          <w:tabs>
            <w:tab w:val="num" w:pos="6548"/>
          </w:tabs>
          <w:ind w:left="6548" w:hanging="360"/>
        </w:pPr>
        <w:rPr>
          <w:rFonts w:cs="Times New Roman" w:hint="eastAsia"/>
        </w:rPr>
      </w:lvl>
    </w:lvlOverride>
    <w:lvlOverride w:ilvl="5">
      <w:lvl w:ilvl="5">
        <w:start w:val="1"/>
        <w:numFmt w:val="lowerRoman"/>
        <w:lvlText w:val="%6."/>
        <w:lvlJc w:val="right"/>
        <w:pPr>
          <w:tabs>
            <w:tab w:val="num" w:pos="7268"/>
          </w:tabs>
          <w:ind w:left="7268" w:hanging="180"/>
        </w:pPr>
        <w:rPr>
          <w:rFonts w:cs="Times New Roman" w:hint="eastAsia"/>
        </w:rPr>
      </w:lvl>
    </w:lvlOverride>
    <w:lvlOverride w:ilvl="6">
      <w:lvl w:ilvl="6">
        <w:start w:val="1"/>
        <w:numFmt w:val="decimal"/>
        <w:lvlText w:val="%7."/>
        <w:lvlJc w:val="left"/>
        <w:pPr>
          <w:tabs>
            <w:tab w:val="num" w:pos="7988"/>
          </w:tabs>
          <w:ind w:left="7988" w:hanging="360"/>
        </w:pPr>
        <w:rPr>
          <w:rFonts w:cs="Times New Roman" w:hint="eastAsia"/>
        </w:rPr>
      </w:lvl>
    </w:lvlOverride>
    <w:lvlOverride w:ilvl="7">
      <w:lvl w:ilvl="7">
        <w:start w:val="1"/>
        <w:numFmt w:val="lowerLetter"/>
        <w:lvlText w:val="%8."/>
        <w:lvlJc w:val="left"/>
        <w:pPr>
          <w:tabs>
            <w:tab w:val="num" w:pos="8708"/>
          </w:tabs>
          <w:ind w:left="8708" w:hanging="360"/>
        </w:pPr>
        <w:rPr>
          <w:rFonts w:cs="Times New Roman" w:hint="eastAsia"/>
        </w:rPr>
      </w:lvl>
    </w:lvlOverride>
    <w:lvlOverride w:ilvl="8">
      <w:lvl w:ilvl="8">
        <w:start w:val="1"/>
        <w:numFmt w:val="lowerRoman"/>
        <w:lvlText w:val="%9."/>
        <w:lvlJc w:val="right"/>
        <w:pPr>
          <w:tabs>
            <w:tab w:val="num" w:pos="9428"/>
          </w:tabs>
          <w:ind w:left="9428" w:hanging="180"/>
        </w:pPr>
        <w:rPr>
          <w:rFonts w:cs="Times New Roman" w:hint="eastAsia"/>
        </w:rPr>
      </w:lvl>
    </w:lvlOverride>
  </w:num>
  <w:num w:numId="8">
    <w:abstractNumId w:val="12"/>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3"/>
  </w:num>
  <w:num w:numId="12">
    <w:abstractNumId w:val="4"/>
  </w:num>
  <w:num w:numId="13">
    <w:abstractNumId w:val="1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1"/>
  </w:num>
  <w:num w:numId="18">
    <w:abstractNumId w:val="2"/>
  </w:num>
  <w:num w:numId="19">
    <w:abstractNumId w:val="15"/>
    <w:lvlOverride w:ilvl="0">
      <w:lvl w:ilvl="0" w:tplc="B724672E">
        <w:start w:val="1"/>
        <w:numFmt w:val="decimal"/>
        <w:lvlText w:val="%1-"/>
        <w:lvlJc w:val="left"/>
        <w:pPr>
          <w:ind w:left="2071" w:hanging="360"/>
        </w:pPr>
        <w:rPr>
          <w:b w:val="0"/>
          <w:i w:val="0"/>
        </w:rPr>
      </w:lvl>
    </w:lvlOverride>
  </w:num>
  <w:num w:numId="20">
    <w:abstractNumId w:val="6"/>
    <w:lvlOverride w:ilvl="0">
      <w:lvl w:ilvl="0" w:tplc="04090001">
        <w:start w:val="1"/>
        <w:numFmt w:val="bullet"/>
        <w:lvlText w:val=""/>
        <w:lvlJc w:val="left"/>
        <w:pPr>
          <w:ind w:left="720" w:hanging="360"/>
        </w:pPr>
        <w:rPr>
          <w:rFonts w:ascii="Symbol" w:hAnsi="Symbol" w:hint="default"/>
        </w:rPr>
      </w:lvl>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71"/>
  <w:drawingGridVerticalSpacing w:val="233"/>
  <w:displayHorizontalDrawingGridEvery w:val="0"/>
  <w:noPunctuationKerning/>
  <w:characterSpacingControl w:val="doNotCompress"/>
  <w:hdrShapeDefaults>
    <o:shapedefaults v:ext="edit" spidmax="2049"/>
  </w:hdrShapeDefault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02B"/>
    <w:rsid w:val="000242CB"/>
    <w:rsid w:val="00024566"/>
    <w:rsid w:val="00024D2B"/>
    <w:rsid w:val="0003131F"/>
    <w:rsid w:val="00033595"/>
    <w:rsid w:val="00033A5C"/>
    <w:rsid w:val="00037D52"/>
    <w:rsid w:val="0004010A"/>
    <w:rsid w:val="00051665"/>
    <w:rsid w:val="0006021A"/>
    <w:rsid w:val="000668FE"/>
    <w:rsid w:val="00071F69"/>
    <w:rsid w:val="000725C6"/>
    <w:rsid w:val="00072F5D"/>
    <w:rsid w:val="0008088A"/>
    <w:rsid w:val="000844F9"/>
    <w:rsid w:val="000A0A4D"/>
    <w:rsid w:val="000A33B7"/>
    <w:rsid w:val="000A7260"/>
    <w:rsid w:val="000B1AA7"/>
    <w:rsid w:val="000B41E8"/>
    <w:rsid w:val="000C042E"/>
    <w:rsid w:val="000C6AF1"/>
    <w:rsid w:val="000C72D5"/>
    <w:rsid w:val="000D775A"/>
    <w:rsid w:val="000E3644"/>
    <w:rsid w:val="000F083C"/>
    <w:rsid w:val="000F39C0"/>
    <w:rsid w:val="000F712A"/>
    <w:rsid w:val="00102A11"/>
    <w:rsid w:val="00111DDA"/>
    <w:rsid w:val="001122CD"/>
    <w:rsid w:val="00115715"/>
    <w:rsid w:val="0012040B"/>
    <w:rsid w:val="001223A2"/>
    <w:rsid w:val="00124CC4"/>
    <w:rsid w:val="00131860"/>
    <w:rsid w:val="00131CE1"/>
    <w:rsid w:val="00134EB1"/>
    <w:rsid w:val="001367EA"/>
    <w:rsid w:val="001368B8"/>
    <w:rsid w:val="0014278C"/>
    <w:rsid w:val="00143EB4"/>
    <w:rsid w:val="00153644"/>
    <w:rsid w:val="001536B1"/>
    <w:rsid w:val="00154323"/>
    <w:rsid w:val="00154CC2"/>
    <w:rsid w:val="00157B75"/>
    <w:rsid w:val="001640DB"/>
    <w:rsid w:val="00165BE3"/>
    <w:rsid w:val="0017427B"/>
    <w:rsid w:val="00174BBC"/>
    <w:rsid w:val="00177C0C"/>
    <w:rsid w:val="001841AD"/>
    <w:rsid w:val="001844E3"/>
    <w:rsid w:val="00186DE2"/>
    <w:rsid w:val="001A0F83"/>
    <w:rsid w:val="001A6258"/>
    <w:rsid w:val="001B03D9"/>
    <w:rsid w:val="001C1DD1"/>
    <w:rsid w:val="001C513F"/>
    <w:rsid w:val="001D3A25"/>
    <w:rsid w:val="001D6BA5"/>
    <w:rsid w:val="001E1443"/>
    <w:rsid w:val="001E4795"/>
    <w:rsid w:val="001E6E8E"/>
    <w:rsid w:val="001F0C9C"/>
    <w:rsid w:val="001F171C"/>
    <w:rsid w:val="001F390D"/>
    <w:rsid w:val="002079F8"/>
    <w:rsid w:val="002300EA"/>
    <w:rsid w:val="00231492"/>
    <w:rsid w:val="0023160B"/>
    <w:rsid w:val="002323CD"/>
    <w:rsid w:val="002361BF"/>
    <w:rsid w:val="00252FE5"/>
    <w:rsid w:val="00255F00"/>
    <w:rsid w:val="00260A65"/>
    <w:rsid w:val="00260C3B"/>
    <w:rsid w:val="00261436"/>
    <w:rsid w:val="00261451"/>
    <w:rsid w:val="00267DA8"/>
    <w:rsid w:val="0027071F"/>
    <w:rsid w:val="00276330"/>
    <w:rsid w:val="002772B3"/>
    <w:rsid w:val="00291EAE"/>
    <w:rsid w:val="00295F25"/>
    <w:rsid w:val="002962A4"/>
    <w:rsid w:val="002A2BDE"/>
    <w:rsid w:val="002B14DB"/>
    <w:rsid w:val="002C1EE1"/>
    <w:rsid w:val="002C46F7"/>
    <w:rsid w:val="002C60AD"/>
    <w:rsid w:val="002D07C5"/>
    <w:rsid w:val="002D57DB"/>
    <w:rsid w:val="002E7390"/>
    <w:rsid w:val="002F11C2"/>
    <w:rsid w:val="002F74A0"/>
    <w:rsid w:val="00304FAF"/>
    <w:rsid w:val="00306618"/>
    <w:rsid w:val="00310BFE"/>
    <w:rsid w:val="00317E61"/>
    <w:rsid w:val="00317EFB"/>
    <w:rsid w:val="00323929"/>
    <w:rsid w:val="003501E1"/>
    <w:rsid w:val="003511A7"/>
    <w:rsid w:val="00351FDC"/>
    <w:rsid w:val="003553DB"/>
    <w:rsid w:val="0036154E"/>
    <w:rsid w:val="0036250E"/>
    <w:rsid w:val="003821A4"/>
    <w:rsid w:val="0038322E"/>
    <w:rsid w:val="00384B8A"/>
    <w:rsid w:val="00386BD3"/>
    <w:rsid w:val="00390CD8"/>
    <w:rsid w:val="003923ED"/>
    <w:rsid w:val="00397363"/>
    <w:rsid w:val="003B1437"/>
    <w:rsid w:val="003B507C"/>
    <w:rsid w:val="003C3E04"/>
    <w:rsid w:val="003C42E1"/>
    <w:rsid w:val="003C6409"/>
    <w:rsid w:val="003C6718"/>
    <w:rsid w:val="003D355A"/>
    <w:rsid w:val="003E0E95"/>
    <w:rsid w:val="003E1210"/>
    <w:rsid w:val="003E4E41"/>
    <w:rsid w:val="003F77FF"/>
    <w:rsid w:val="0040218B"/>
    <w:rsid w:val="00403B93"/>
    <w:rsid w:val="00405211"/>
    <w:rsid w:val="004112CD"/>
    <w:rsid w:val="0042042E"/>
    <w:rsid w:val="00420706"/>
    <w:rsid w:val="00423AEE"/>
    <w:rsid w:val="00451081"/>
    <w:rsid w:val="00451ABD"/>
    <w:rsid w:val="004524AB"/>
    <w:rsid w:val="00452B9C"/>
    <w:rsid w:val="004547E5"/>
    <w:rsid w:val="004565A6"/>
    <w:rsid w:val="004606CA"/>
    <w:rsid w:val="00472C66"/>
    <w:rsid w:val="0047425F"/>
    <w:rsid w:val="0047431E"/>
    <w:rsid w:val="00485260"/>
    <w:rsid w:val="004916B5"/>
    <w:rsid w:val="0049251D"/>
    <w:rsid w:val="00495361"/>
    <w:rsid w:val="004A1FC4"/>
    <w:rsid w:val="004B0A17"/>
    <w:rsid w:val="004D0F9A"/>
    <w:rsid w:val="004D2B12"/>
    <w:rsid w:val="004D567F"/>
    <w:rsid w:val="004E001B"/>
    <w:rsid w:val="004E1EDE"/>
    <w:rsid w:val="004E4EB2"/>
    <w:rsid w:val="004E5370"/>
    <w:rsid w:val="004E7B30"/>
    <w:rsid w:val="004F26CB"/>
    <w:rsid w:val="005023EE"/>
    <w:rsid w:val="00505660"/>
    <w:rsid w:val="005064C3"/>
    <w:rsid w:val="00522932"/>
    <w:rsid w:val="005234DB"/>
    <w:rsid w:val="00530F46"/>
    <w:rsid w:val="00540949"/>
    <w:rsid w:val="005435B2"/>
    <w:rsid w:val="005668AB"/>
    <w:rsid w:val="00577607"/>
    <w:rsid w:val="00590B41"/>
    <w:rsid w:val="00591B8E"/>
    <w:rsid w:val="00594173"/>
    <w:rsid w:val="005945AA"/>
    <w:rsid w:val="00597815"/>
    <w:rsid w:val="005A6A53"/>
    <w:rsid w:val="005B198D"/>
    <w:rsid w:val="005B25B0"/>
    <w:rsid w:val="005B3616"/>
    <w:rsid w:val="005C1DB0"/>
    <w:rsid w:val="005C55FF"/>
    <w:rsid w:val="005D23EF"/>
    <w:rsid w:val="005E06C5"/>
    <w:rsid w:val="005E2737"/>
    <w:rsid w:val="005E35EA"/>
    <w:rsid w:val="005E6B63"/>
    <w:rsid w:val="005F3809"/>
    <w:rsid w:val="005F5925"/>
    <w:rsid w:val="00601018"/>
    <w:rsid w:val="0060188A"/>
    <w:rsid w:val="0060772E"/>
    <w:rsid w:val="00614BE8"/>
    <w:rsid w:val="00615461"/>
    <w:rsid w:val="006160A4"/>
    <w:rsid w:val="006227F4"/>
    <w:rsid w:val="00632CDF"/>
    <w:rsid w:val="0063365A"/>
    <w:rsid w:val="0063685D"/>
    <w:rsid w:val="00643398"/>
    <w:rsid w:val="006569BD"/>
    <w:rsid w:val="00671875"/>
    <w:rsid w:val="00684004"/>
    <w:rsid w:val="00684243"/>
    <w:rsid w:val="00696059"/>
    <w:rsid w:val="006A7E4F"/>
    <w:rsid w:val="006B05FA"/>
    <w:rsid w:val="006B54B1"/>
    <w:rsid w:val="006C028B"/>
    <w:rsid w:val="006C560D"/>
    <w:rsid w:val="006D0402"/>
    <w:rsid w:val="006D598B"/>
    <w:rsid w:val="006E1D97"/>
    <w:rsid w:val="006E4BE0"/>
    <w:rsid w:val="006F036C"/>
    <w:rsid w:val="006F6824"/>
    <w:rsid w:val="006F7F31"/>
    <w:rsid w:val="00706852"/>
    <w:rsid w:val="00712158"/>
    <w:rsid w:val="00720D77"/>
    <w:rsid w:val="00726240"/>
    <w:rsid w:val="007275EE"/>
    <w:rsid w:val="00734EE4"/>
    <w:rsid w:val="007418BE"/>
    <w:rsid w:val="00744D3B"/>
    <w:rsid w:val="00751096"/>
    <w:rsid w:val="0075378C"/>
    <w:rsid w:val="00764B71"/>
    <w:rsid w:val="0077392C"/>
    <w:rsid w:val="007775CF"/>
    <w:rsid w:val="00783165"/>
    <w:rsid w:val="007878A7"/>
    <w:rsid w:val="007A671B"/>
    <w:rsid w:val="007B173A"/>
    <w:rsid w:val="007B431F"/>
    <w:rsid w:val="007B5F59"/>
    <w:rsid w:val="007B7061"/>
    <w:rsid w:val="007B75A1"/>
    <w:rsid w:val="007C62EE"/>
    <w:rsid w:val="007C73F5"/>
    <w:rsid w:val="007D019B"/>
    <w:rsid w:val="007D3018"/>
    <w:rsid w:val="007D6ED0"/>
    <w:rsid w:val="007E0C9A"/>
    <w:rsid w:val="007F304D"/>
    <w:rsid w:val="00802B63"/>
    <w:rsid w:val="00805014"/>
    <w:rsid w:val="00811602"/>
    <w:rsid w:val="00822614"/>
    <w:rsid w:val="00827985"/>
    <w:rsid w:val="008321C1"/>
    <w:rsid w:val="008323B3"/>
    <w:rsid w:val="008500FB"/>
    <w:rsid w:val="00852F12"/>
    <w:rsid w:val="00873A40"/>
    <w:rsid w:val="00880C90"/>
    <w:rsid w:val="00887CE8"/>
    <w:rsid w:val="0089216B"/>
    <w:rsid w:val="0089620E"/>
    <w:rsid w:val="008A5EBB"/>
    <w:rsid w:val="008A79DC"/>
    <w:rsid w:val="008B42F8"/>
    <w:rsid w:val="008B6A62"/>
    <w:rsid w:val="008C23F0"/>
    <w:rsid w:val="008F4416"/>
    <w:rsid w:val="0090002B"/>
    <w:rsid w:val="00900817"/>
    <w:rsid w:val="009017E0"/>
    <w:rsid w:val="0092522D"/>
    <w:rsid w:val="00926C1F"/>
    <w:rsid w:val="00931CC7"/>
    <w:rsid w:val="00933976"/>
    <w:rsid w:val="00933CF3"/>
    <w:rsid w:val="00934EBC"/>
    <w:rsid w:val="00934FB6"/>
    <w:rsid w:val="00952DAB"/>
    <w:rsid w:val="00955980"/>
    <w:rsid w:val="0096449B"/>
    <w:rsid w:val="00980B82"/>
    <w:rsid w:val="009819E2"/>
    <w:rsid w:val="00983518"/>
    <w:rsid w:val="0099049A"/>
    <w:rsid w:val="009A052E"/>
    <w:rsid w:val="009A0564"/>
    <w:rsid w:val="009A11E7"/>
    <w:rsid w:val="009A1FDF"/>
    <w:rsid w:val="009A6C71"/>
    <w:rsid w:val="009B2A75"/>
    <w:rsid w:val="009C40AA"/>
    <w:rsid w:val="009C5B87"/>
    <w:rsid w:val="009D06F9"/>
    <w:rsid w:val="009D28AB"/>
    <w:rsid w:val="009D4EBB"/>
    <w:rsid w:val="009D58E8"/>
    <w:rsid w:val="009E2CE5"/>
    <w:rsid w:val="009E4569"/>
    <w:rsid w:val="009E46DF"/>
    <w:rsid w:val="009E6EAB"/>
    <w:rsid w:val="009F7025"/>
    <w:rsid w:val="00A02D05"/>
    <w:rsid w:val="00A108BD"/>
    <w:rsid w:val="00A178E1"/>
    <w:rsid w:val="00A23B72"/>
    <w:rsid w:val="00A26E11"/>
    <w:rsid w:val="00A34C1A"/>
    <w:rsid w:val="00A579D1"/>
    <w:rsid w:val="00A57F44"/>
    <w:rsid w:val="00A67825"/>
    <w:rsid w:val="00A76B59"/>
    <w:rsid w:val="00A969A0"/>
    <w:rsid w:val="00AA32A0"/>
    <w:rsid w:val="00AB1E5D"/>
    <w:rsid w:val="00AC08E8"/>
    <w:rsid w:val="00AC5F19"/>
    <w:rsid w:val="00AE4729"/>
    <w:rsid w:val="00AF0DF6"/>
    <w:rsid w:val="00B0033E"/>
    <w:rsid w:val="00B110B0"/>
    <w:rsid w:val="00B179A4"/>
    <w:rsid w:val="00B3054B"/>
    <w:rsid w:val="00B336C3"/>
    <w:rsid w:val="00B42C89"/>
    <w:rsid w:val="00B602AD"/>
    <w:rsid w:val="00B65469"/>
    <w:rsid w:val="00B66D5F"/>
    <w:rsid w:val="00B762F2"/>
    <w:rsid w:val="00B77EDA"/>
    <w:rsid w:val="00B83776"/>
    <w:rsid w:val="00B87B65"/>
    <w:rsid w:val="00B87FDB"/>
    <w:rsid w:val="00B913B6"/>
    <w:rsid w:val="00B945ED"/>
    <w:rsid w:val="00B97A52"/>
    <w:rsid w:val="00BA25F3"/>
    <w:rsid w:val="00BA5B08"/>
    <w:rsid w:val="00BA66F1"/>
    <w:rsid w:val="00BA6ED1"/>
    <w:rsid w:val="00BB0629"/>
    <w:rsid w:val="00BB4CA4"/>
    <w:rsid w:val="00BD1906"/>
    <w:rsid w:val="00BD4A65"/>
    <w:rsid w:val="00BD6EAD"/>
    <w:rsid w:val="00BE20CA"/>
    <w:rsid w:val="00BE3C21"/>
    <w:rsid w:val="00BF64C6"/>
    <w:rsid w:val="00BF7F42"/>
    <w:rsid w:val="00C0594F"/>
    <w:rsid w:val="00C1200F"/>
    <w:rsid w:val="00C1297E"/>
    <w:rsid w:val="00C2111C"/>
    <w:rsid w:val="00C33F5C"/>
    <w:rsid w:val="00C34FDE"/>
    <w:rsid w:val="00C36378"/>
    <w:rsid w:val="00C37B3A"/>
    <w:rsid w:val="00C47E78"/>
    <w:rsid w:val="00C56205"/>
    <w:rsid w:val="00C60C8B"/>
    <w:rsid w:val="00C712BF"/>
    <w:rsid w:val="00C7529E"/>
    <w:rsid w:val="00C75C0B"/>
    <w:rsid w:val="00C762BE"/>
    <w:rsid w:val="00C85728"/>
    <w:rsid w:val="00C86BDC"/>
    <w:rsid w:val="00C90A4C"/>
    <w:rsid w:val="00C91665"/>
    <w:rsid w:val="00C94729"/>
    <w:rsid w:val="00C9598C"/>
    <w:rsid w:val="00CA4F8C"/>
    <w:rsid w:val="00CB79F1"/>
    <w:rsid w:val="00CC16CF"/>
    <w:rsid w:val="00CD25C4"/>
    <w:rsid w:val="00CD399B"/>
    <w:rsid w:val="00CD4572"/>
    <w:rsid w:val="00CD5653"/>
    <w:rsid w:val="00D05640"/>
    <w:rsid w:val="00D0655D"/>
    <w:rsid w:val="00D113A9"/>
    <w:rsid w:val="00D12FDA"/>
    <w:rsid w:val="00D15263"/>
    <w:rsid w:val="00D21049"/>
    <w:rsid w:val="00D444E7"/>
    <w:rsid w:val="00D44CE3"/>
    <w:rsid w:val="00D52B4F"/>
    <w:rsid w:val="00D55934"/>
    <w:rsid w:val="00D569AA"/>
    <w:rsid w:val="00D578BF"/>
    <w:rsid w:val="00D66C66"/>
    <w:rsid w:val="00D70490"/>
    <w:rsid w:val="00D71822"/>
    <w:rsid w:val="00D7320E"/>
    <w:rsid w:val="00D80FA4"/>
    <w:rsid w:val="00D90EDD"/>
    <w:rsid w:val="00D9173E"/>
    <w:rsid w:val="00D91942"/>
    <w:rsid w:val="00D958DE"/>
    <w:rsid w:val="00DA14CC"/>
    <w:rsid w:val="00DA1588"/>
    <w:rsid w:val="00DA3FB6"/>
    <w:rsid w:val="00DA494E"/>
    <w:rsid w:val="00DB686B"/>
    <w:rsid w:val="00DB6958"/>
    <w:rsid w:val="00DC4E2F"/>
    <w:rsid w:val="00DC590D"/>
    <w:rsid w:val="00DD2F15"/>
    <w:rsid w:val="00DE44A3"/>
    <w:rsid w:val="00DE796A"/>
    <w:rsid w:val="00E015AC"/>
    <w:rsid w:val="00E0494C"/>
    <w:rsid w:val="00E1515A"/>
    <w:rsid w:val="00E176E7"/>
    <w:rsid w:val="00E2101B"/>
    <w:rsid w:val="00E323C0"/>
    <w:rsid w:val="00E369DB"/>
    <w:rsid w:val="00E36EB2"/>
    <w:rsid w:val="00E51BAF"/>
    <w:rsid w:val="00E63CFD"/>
    <w:rsid w:val="00E642AB"/>
    <w:rsid w:val="00E720C8"/>
    <w:rsid w:val="00E7491C"/>
    <w:rsid w:val="00E760C7"/>
    <w:rsid w:val="00E90558"/>
    <w:rsid w:val="00E96DEF"/>
    <w:rsid w:val="00EA0788"/>
    <w:rsid w:val="00EA0F41"/>
    <w:rsid w:val="00EA14B6"/>
    <w:rsid w:val="00EB63CF"/>
    <w:rsid w:val="00EC35F9"/>
    <w:rsid w:val="00EC3A5F"/>
    <w:rsid w:val="00ED0538"/>
    <w:rsid w:val="00ED77A3"/>
    <w:rsid w:val="00EE026C"/>
    <w:rsid w:val="00EE48F0"/>
    <w:rsid w:val="00EF0793"/>
    <w:rsid w:val="00F12DD6"/>
    <w:rsid w:val="00F1601D"/>
    <w:rsid w:val="00F240DC"/>
    <w:rsid w:val="00F26CD0"/>
    <w:rsid w:val="00F47390"/>
    <w:rsid w:val="00F50135"/>
    <w:rsid w:val="00F61AB5"/>
    <w:rsid w:val="00F64BB3"/>
    <w:rsid w:val="00F70C3F"/>
    <w:rsid w:val="00F7639B"/>
    <w:rsid w:val="00F93241"/>
    <w:rsid w:val="00FB59A6"/>
    <w:rsid w:val="00FC5790"/>
    <w:rsid w:val="00FD576F"/>
    <w:rsid w:val="00FD7BCB"/>
    <w:rsid w:val="00FD7F76"/>
    <w:rsid w:val="00FE21C0"/>
    <w:rsid w:val="00FE2DC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122821"/>
  <w15:docId w15:val="{774591F9-9965-4032-B961-0824054FC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Cs w:val="30"/>
    </w:rPr>
  </w:style>
  <w:style w:type="paragraph" w:styleId="Heading1">
    <w:name w:val="heading 1"/>
    <w:basedOn w:val="Normal"/>
    <w:next w:val="Normal"/>
    <w:qFormat/>
    <w:pPr>
      <w:keepNext/>
      <w:spacing w:before="120" w:after="120" w:line="360" w:lineRule="exact"/>
      <w:jc w:val="center"/>
      <w:outlineLvl w:val="0"/>
    </w:pPr>
    <w:rPr>
      <w:u w:val="single"/>
    </w:rPr>
  </w:style>
  <w:style w:type="paragraph" w:styleId="Heading2">
    <w:name w:val="heading 2"/>
    <w:basedOn w:val="Normal"/>
    <w:next w:val="Normal"/>
    <w:qFormat/>
    <w:pPr>
      <w:keepNext/>
      <w:spacing w:before="120" w:after="120" w:line="360" w:lineRule="exact"/>
      <w:jc w:val="center"/>
      <w:outlineLvl w:val="1"/>
    </w:pPr>
    <w:rPr>
      <w:u w:val="single"/>
    </w:rPr>
  </w:style>
  <w:style w:type="paragraph" w:styleId="Heading3">
    <w:name w:val="heading 3"/>
    <w:basedOn w:val="Normal"/>
    <w:next w:val="Normal"/>
    <w:qFormat/>
    <w:pPr>
      <w:keepNext/>
      <w:spacing w:before="120" w:after="120" w:line="360" w:lineRule="exact"/>
      <w:jc w:val="both"/>
      <w:outlineLvl w:val="2"/>
    </w:pPr>
    <w:rPr>
      <w:u w:val="single"/>
    </w:rPr>
  </w:style>
  <w:style w:type="paragraph" w:styleId="Heading4">
    <w:name w:val="heading 4"/>
    <w:basedOn w:val="Normal"/>
    <w:next w:val="Normal"/>
    <w:qFormat/>
    <w:pPr>
      <w:keepNext/>
      <w:spacing w:before="120" w:after="120" w:line="360" w:lineRule="exact"/>
      <w:jc w:val="both"/>
      <w:outlineLvl w:val="3"/>
    </w:pPr>
  </w:style>
  <w:style w:type="paragraph" w:styleId="Heading5">
    <w:name w:val="heading 5"/>
    <w:basedOn w:val="Normal"/>
    <w:next w:val="Normal"/>
    <w:qFormat/>
    <w:pPr>
      <w:keepNext/>
      <w:jc w:val="right"/>
      <w:outlineLvl w:val="4"/>
    </w:pPr>
    <w:rPr>
      <w:rFonts w:ascii="Times" w:hAnsi="Times" w:cs="Arabic Transparent"/>
      <w:b/>
      <w:bCs/>
      <w:noProof/>
      <w:szCs w:val="44"/>
    </w:rPr>
  </w:style>
  <w:style w:type="paragraph" w:styleId="Heading6">
    <w:name w:val="heading 6"/>
    <w:basedOn w:val="Normal"/>
    <w:next w:val="Normal"/>
    <w:qFormat/>
    <w:pPr>
      <w:keepNext/>
      <w:spacing w:before="120" w:after="120" w:line="360" w:lineRule="exact"/>
      <w:jc w:val="both"/>
      <w:outlineLvl w:val="5"/>
    </w:pPr>
    <w:rPr>
      <w:u w:val="single"/>
    </w:rPr>
  </w:style>
  <w:style w:type="paragraph" w:styleId="Heading7">
    <w:name w:val="heading 7"/>
    <w:basedOn w:val="Normal"/>
    <w:next w:val="Normal"/>
    <w:qFormat/>
    <w:pPr>
      <w:keepNext/>
      <w:jc w:val="center"/>
      <w:outlineLvl w:val="6"/>
    </w:pPr>
    <w:rPr>
      <w:rFonts w:ascii="Times" w:hAnsi="Times"/>
      <w:b/>
      <w:bCs/>
      <w:noProof/>
    </w:rPr>
  </w:style>
  <w:style w:type="paragraph" w:styleId="Heading8">
    <w:name w:val="heading 8"/>
    <w:basedOn w:val="Normal"/>
    <w:next w:val="Normal"/>
    <w:qFormat/>
    <w:pPr>
      <w:keepNext/>
      <w:jc w:val="center"/>
      <w:outlineLvl w:val="7"/>
    </w:pPr>
    <w:rPr>
      <w:b/>
      <w:bCs/>
      <w:sz w:val="30"/>
    </w:rPr>
  </w:style>
  <w:style w:type="paragraph" w:styleId="Heading9">
    <w:name w:val="heading 9"/>
    <w:basedOn w:val="Normal"/>
    <w:next w:val="Normal"/>
    <w:qFormat/>
    <w:pPr>
      <w:keepNext/>
      <w:spacing w:line="360" w:lineRule="exact"/>
      <w:jc w:val="center"/>
      <w:outlineLvl w:val="8"/>
    </w:pPr>
    <w:rPr>
      <w:rFonts w:ascii="Times" w:hAnsi="Times"/>
      <w:b/>
      <w:bCs/>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jc w:val="right"/>
    </w:pPr>
    <w:rPr>
      <w:rFonts w:ascii="Times" w:hAnsi="Times"/>
      <w:noProof/>
      <w:szCs w:val="24"/>
    </w:rPr>
  </w:style>
  <w:style w:type="character" w:styleId="PageNumber">
    <w:name w:val="page number"/>
    <w:basedOn w:val="DefaultParagraphFont"/>
  </w:style>
  <w:style w:type="paragraph" w:styleId="Footer">
    <w:name w:val="footer"/>
    <w:basedOn w:val="Normal"/>
    <w:pPr>
      <w:tabs>
        <w:tab w:val="center" w:pos="4153"/>
        <w:tab w:val="right" w:pos="8306"/>
      </w:tabs>
      <w:jc w:val="right"/>
    </w:pPr>
    <w:rPr>
      <w:rFonts w:ascii="Times" w:hAnsi="Times"/>
      <w:noProof/>
      <w:szCs w:val="24"/>
    </w:rPr>
  </w:style>
  <w:style w:type="paragraph" w:styleId="FootnoteText">
    <w:name w:val="footnote text"/>
    <w:aliases w:val="DNV-FT,Geneva 9,Font: Geneva 9,Boston 10,f,footnote3,text,Geneva,92,Font:,Boston,10,FOOTNOTES,fn,single space,Footnote Text Rail EIS,ft,Footnotes,Footnote ak,fn cafc,Footnotes Char Char,Footnote Text Char Char,fn Char Char,footnote text"/>
    <w:basedOn w:val="Normal"/>
    <w:link w:val="FootnoteTextChar"/>
    <w:qFormat/>
    <w:pPr>
      <w:jc w:val="right"/>
    </w:pPr>
    <w:rPr>
      <w:rFonts w:ascii="Times" w:hAnsi="Times"/>
      <w:noProof/>
      <w:szCs w:val="20"/>
    </w:rPr>
  </w:style>
  <w:style w:type="character" w:styleId="FootnoteReference">
    <w:name w:val="footnote reference"/>
    <w:aliases w:val="16 Point,Superscript 6 Point,ftref,(Ref. de nota al pie),number,SUPERS,Footnote Reference Superscript,Footnote text,Footnote Text1,Footnote Text2"/>
    <w:rPr>
      <w:vertAlign w:val="superscript"/>
    </w:rPr>
  </w:style>
  <w:style w:type="paragraph" w:customStyle="1" w:styleId="Level1">
    <w:name w:val="Level1"/>
    <w:basedOn w:val="Normal"/>
    <w:pPr>
      <w:tabs>
        <w:tab w:val="left" w:pos="578"/>
        <w:tab w:val="left" w:pos="1157"/>
      </w:tabs>
      <w:spacing w:after="240"/>
    </w:pPr>
    <w:rPr>
      <w:rFonts w:cs="Times New Roman"/>
      <w:szCs w:val="22"/>
      <w:lang w:val="en-GB" w:eastAsia="fr-FR"/>
    </w:rPr>
  </w:style>
  <w:style w:type="paragraph" w:customStyle="1" w:styleId="font6">
    <w:name w:val="font6"/>
    <w:basedOn w:val="Normal"/>
    <w:pPr>
      <w:spacing w:before="100" w:beforeAutospacing="1" w:after="100" w:afterAutospacing="1"/>
    </w:pPr>
    <w:rPr>
      <w:rFonts w:ascii="Arial" w:eastAsia="Arial Unicode MS" w:hAnsi="Arial" w:cs="Arial"/>
      <w:szCs w:val="20"/>
      <w:lang w:val="fr-FR" w:eastAsia="fr-FR"/>
    </w:rPr>
  </w:style>
  <w:style w:type="paragraph" w:styleId="BodyText">
    <w:name w:val="Body Text"/>
    <w:basedOn w:val="Normal"/>
    <w:rPr>
      <w:rFonts w:ascii="Times" w:hAnsi="Times"/>
    </w:rPr>
  </w:style>
  <w:style w:type="paragraph" w:styleId="BodyText2">
    <w:name w:val="Body Text 2"/>
    <w:basedOn w:val="Normal"/>
    <w:pPr>
      <w:jc w:val="both"/>
    </w:pPr>
    <w:rPr>
      <w:rFonts w:ascii="Times" w:hAnsi="Times"/>
      <w:noProof/>
      <w:sz w:val="28"/>
    </w:rPr>
  </w:style>
  <w:style w:type="paragraph" w:customStyle="1" w:styleId="SingleTxt">
    <w:name w:val="__Single Txt"/>
    <w:basedOn w:val="Normal"/>
    <w:rsid w:val="007E0C9A"/>
    <w:pPr>
      <w:tabs>
        <w:tab w:val="left" w:pos="1267"/>
        <w:tab w:val="left" w:pos="1930"/>
        <w:tab w:val="left" w:pos="2592"/>
        <w:tab w:val="left" w:pos="3254"/>
        <w:tab w:val="left" w:pos="3917"/>
        <w:tab w:val="left" w:pos="4579"/>
        <w:tab w:val="left" w:pos="5242"/>
        <w:tab w:val="left" w:pos="5904"/>
        <w:tab w:val="left" w:pos="6566"/>
      </w:tabs>
      <w:spacing w:after="120" w:line="400" w:lineRule="exact"/>
      <w:ind w:left="1267" w:right="1267"/>
      <w:jc w:val="lowKashida"/>
    </w:pPr>
    <w:rPr>
      <w:w w:val="103"/>
      <w:kern w:val="14"/>
    </w:rPr>
  </w:style>
  <w:style w:type="paragraph" w:customStyle="1" w:styleId="Normal-pool">
    <w:name w:val="Normal-pool"/>
    <w:link w:val="Normal-poolChar"/>
    <w:uiPriority w:val="99"/>
    <w:rsid w:val="00317E61"/>
    <w:pPr>
      <w:tabs>
        <w:tab w:val="left" w:pos="1247"/>
        <w:tab w:val="left" w:pos="1814"/>
        <w:tab w:val="left" w:pos="2381"/>
        <w:tab w:val="left" w:pos="2948"/>
        <w:tab w:val="left" w:pos="3515"/>
      </w:tabs>
    </w:pPr>
    <w:rPr>
      <w:rFonts w:cs="Times New Roman"/>
      <w:szCs w:val="30"/>
      <w:lang w:val="en-GB"/>
    </w:rPr>
  </w:style>
  <w:style w:type="character" w:customStyle="1" w:styleId="Normal-poolChar">
    <w:name w:val="Normal-pool Char"/>
    <w:link w:val="Normal-pool"/>
    <w:uiPriority w:val="99"/>
    <w:rsid w:val="00317E61"/>
    <w:rPr>
      <w:lang w:val="en-GB" w:eastAsia="en-US" w:bidi="ar-SA"/>
    </w:rPr>
  </w:style>
  <w:style w:type="paragraph" w:customStyle="1" w:styleId="ListParagraph1">
    <w:name w:val="List Paragraph1"/>
    <w:basedOn w:val="Normal"/>
    <w:rsid w:val="00317E61"/>
    <w:pPr>
      <w:spacing w:after="120"/>
      <w:ind w:left="720"/>
      <w:contextualSpacing/>
      <w:jc w:val="both"/>
    </w:pPr>
    <w:rPr>
      <w:rFonts w:ascii="Cambria" w:eastAsia="MS Mincho" w:hAnsi="Cambria" w:cs="Times New Roman"/>
      <w:sz w:val="24"/>
      <w:szCs w:val="20"/>
      <w:lang w:val="de-DE"/>
    </w:rPr>
  </w:style>
  <w:style w:type="paragraph" w:customStyle="1" w:styleId="ZZAnxheader">
    <w:name w:val="ZZ_Anx_header"/>
    <w:basedOn w:val="Normal-pool"/>
    <w:link w:val="ZZAnxheaderChar"/>
    <w:rsid w:val="00317E61"/>
    <w:rPr>
      <w:b/>
      <w:bCs/>
      <w:sz w:val="28"/>
      <w:szCs w:val="22"/>
    </w:rPr>
  </w:style>
  <w:style w:type="character" w:customStyle="1" w:styleId="FootnoteTextChar">
    <w:name w:val="Footnote Text Char"/>
    <w:aliases w:val="DNV-FT Char,Geneva 9 Char,Font: Geneva 9 Char,Boston 10 Char,f Char,footnote3 Char,text Char,Geneva Char,92 Char,Font: Char,Boston Char,10 Char,FOOTNOTES Char,fn Char,single space Char,Footnote Text Rail EIS Char,ft Char,fn cafc Char"/>
    <w:link w:val="FootnoteText"/>
    <w:locked/>
    <w:rsid w:val="001E1443"/>
    <w:rPr>
      <w:rFonts w:ascii="Times" w:hAnsi="Times"/>
      <w:noProof/>
    </w:rPr>
  </w:style>
  <w:style w:type="paragraph" w:styleId="BalloonText">
    <w:name w:val="Balloon Text"/>
    <w:basedOn w:val="Normal"/>
    <w:link w:val="BalloonTextChar"/>
    <w:rsid w:val="004F26CB"/>
    <w:rPr>
      <w:rFonts w:ascii="Tahoma" w:hAnsi="Tahoma" w:cs="Tahoma"/>
      <w:sz w:val="16"/>
      <w:szCs w:val="16"/>
    </w:rPr>
  </w:style>
  <w:style w:type="character" w:customStyle="1" w:styleId="BalloonTextChar">
    <w:name w:val="Balloon Text Char"/>
    <w:link w:val="BalloonText"/>
    <w:rsid w:val="004F26CB"/>
    <w:rPr>
      <w:rFonts w:ascii="Tahoma" w:hAnsi="Tahoma" w:cs="Tahoma"/>
      <w:sz w:val="16"/>
      <w:szCs w:val="16"/>
    </w:rPr>
  </w:style>
  <w:style w:type="paragraph" w:styleId="BlockText">
    <w:name w:val="Block Text"/>
    <w:basedOn w:val="Normal"/>
    <w:rsid w:val="00E176E7"/>
    <w:pPr>
      <w:bidi/>
      <w:ind w:left="720" w:hanging="720"/>
      <w:jc w:val="lowKashida"/>
    </w:pPr>
    <w:rPr>
      <w:rFonts w:ascii="Times" w:hAnsi="Times" w:cs="Mudir MT"/>
      <w:noProof/>
      <w:szCs w:val="24"/>
    </w:rPr>
  </w:style>
  <w:style w:type="paragraph" w:styleId="BodyText3">
    <w:name w:val="Body Text 3"/>
    <w:basedOn w:val="Normal"/>
    <w:link w:val="BodyText3Char"/>
    <w:rsid w:val="00E176E7"/>
    <w:pPr>
      <w:bidi/>
      <w:spacing w:before="240" w:line="360" w:lineRule="auto"/>
      <w:jc w:val="both"/>
    </w:pPr>
    <w:rPr>
      <w:rFonts w:ascii="Times" w:hAnsi="Times" w:cs="Simplified Arabic"/>
      <w:szCs w:val="28"/>
    </w:rPr>
  </w:style>
  <w:style w:type="character" w:customStyle="1" w:styleId="BodyText3Char">
    <w:name w:val="Body Text 3 Char"/>
    <w:basedOn w:val="DefaultParagraphFont"/>
    <w:link w:val="BodyText3"/>
    <w:rsid w:val="00E176E7"/>
    <w:rPr>
      <w:rFonts w:ascii="Times" w:hAnsi="Times" w:cs="Simplified Arabic"/>
      <w:szCs w:val="28"/>
    </w:rPr>
  </w:style>
  <w:style w:type="character" w:styleId="Hyperlink">
    <w:name w:val="Hyperlink"/>
    <w:uiPriority w:val="99"/>
    <w:rsid w:val="00E176E7"/>
    <w:rPr>
      <w:color w:val="0000FF"/>
      <w:u w:val="single"/>
    </w:rPr>
  </w:style>
  <w:style w:type="paragraph" w:styleId="BodyTextIndent">
    <w:name w:val="Body Text Indent"/>
    <w:basedOn w:val="Normal"/>
    <w:link w:val="BodyTextIndentChar"/>
    <w:rsid w:val="00E176E7"/>
    <w:pPr>
      <w:bidi/>
      <w:spacing w:line="360" w:lineRule="exact"/>
      <w:ind w:left="13" w:firstLine="707"/>
      <w:jc w:val="both"/>
    </w:pPr>
    <w:rPr>
      <w:rFonts w:ascii="Times" w:hAnsi="Times" w:cs="Simplified Arabic"/>
      <w:szCs w:val="28"/>
    </w:rPr>
  </w:style>
  <w:style w:type="character" w:customStyle="1" w:styleId="BodyTextIndentChar">
    <w:name w:val="Body Text Indent Char"/>
    <w:basedOn w:val="DefaultParagraphFont"/>
    <w:link w:val="BodyTextIndent"/>
    <w:rsid w:val="00E176E7"/>
    <w:rPr>
      <w:rFonts w:ascii="Times" w:hAnsi="Times" w:cs="Simplified Arabic"/>
      <w:szCs w:val="28"/>
    </w:rPr>
  </w:style>
  <w:style w:type="character" w:styleId="FollowedHyperlink">
    <w:name w:val="FollowedHyperlink"/>
    <w:rsid w:val="00E176E7"/>
    <w:rPr>
      <w:color w:val="800080"/>
      <w:u w:val="single"/>
    </w:rPr>
  </w:style>
  <w:style w:type="paragraph" w:styleId="EndnoteText">
    <w:name w:val="endnote text"/>
    <w:basedOn w:val="Normal"/>
    <w:link w:val="EndnoteTextChar"/>
    <w:rsid w:val="00E176E7"/>
    <w:pPr>
      <w:bidi/>
    </w:pPr>
    <w:rPr>
      <w:rFonts w:ascii="Times" w:hAnsi="Times" w:cs="Simplified Arabic"/>
      <w:noProof/>
      <w:szCs w:val="20"/>
    </w:rPr>
  </w:style>
  <w:style w:type="character" w:customStyle="1" w:styleId="EndnoteTextChar">
    <w:name w:val="Endnote Text Char"/>
    <w:basedOn w:val="DefaultParagraphFont"/>
    <w:link w:val="EndnoteText"/>
    <w:rsid w:val="00E176E7"/>
    <w:rPr>
      <w:rFonts w:ascii="Times" w:hAnsi="Times" w:cs="Simplified Arabic"/>
      <w:noProof/>
    </w:rPr>
  </w:style>
  <w:style w:type="character" w:styleId="EndnoteReference">
    <w:name w:val="endnote reference"/>
    <w:rsid w:val="00E176E7"/>
    <w:rPr>
      <w:vertAlign w:val="superscript"/>
    </w:rPr>
  </w:style>
  <w:style w:type="paragraph" w:styleId="Title">
    <w:name w:val="Title"/>
    <w:basedOn w:val="Normal"/>
    <w:link w:val="TitleChar"/>
    <w:qFormat/>
    <w:rsid w:val="00E176E7"/>
    <w:pPr>
      <w:bidi/>
      <w:jc w:val="center"/>
    </w:pPr>
    <w:rPr>
      <w:rFonts w:cs="Simplified Arabic"/>
      <w:sz w:val="22"/>
      <w:szCs w:val="28"/>
      <w:u w:val="single"/>
    </w:rPr>
  </w:style>
  <w:style w:type="character" w:customStyle="1" w:styleId="TitleChar">
    <w:name w:val="Title Char"/>
    <w:basedOn w:val="DefaultParagraphFont"/>
    <w:link w:val="Title"/>
    <w:rsid w:val="00E176E7"/>
    <w:rPr>
      <w:rFonts w:cs="Simplified Arabic"/>
      <w:sz w:val="22"/>
      <w:szCs w:val="28"/>
      <w:u w:val="single"/>
    </w:rPr>
  </w:style>
  <w:style w:type="paragraph" w:styleId="Subtitle">
    <w:name w:val="Subtitle"/>
    <w:basedOn w:val="Normal"/>
    <w:link w:val="SubtitleChar"/>
    <w:qFormat/>
    <w:rsid w:val="00E176E7"/>
    <w:pPr>
      <w:bidi/>
      <w:jc w:val="center"/>
    </w:pPr>
    <w:rPr>
      <w:rFonts w:cs="Simplified Arabic"/>
      <w:sz w:val="22"/>
      <w:szCs w:val="28"/>
      <w:u w:val="single"/>
    </w:rPr>
  </w:style>
  <w:style w:type="character" w:customStyle="1" w:styleId="SubtitleChar">
    <w:name w:val="Subtitle Char"/>
    <w:basedOn w:val="DefaultParagraphFont"/>
    <w:link w:val="Subtitle"/>
    <w:rsid w:val="00E176E7"/>
    <w:rPr>
      <w:rFonts w:cs="Simplified Arabic"/>
      <w:sz w:val="22"/>
      <w:szCs w:val="28"/>
      <w:u w:val="single"/>
    </w:rPr>
  </w:style>
  <w:style w:type="paragraph" w:styleId="BodyTextIndent2">
    <w:name w:val="Body Text Indent 2"/>
    <w:basedOn w:val="Normal"/>
    <w:link w:val="BodyTextIndent2Char"/>
    <w:rsid w:val="00E176E7"/>
    <w:pPr>
      <w:bidi/>
      <w:spacing w:line="360" w:lineRule="exact"/>
      <w:ind w:left="70" w:firstLine="600"/>
      <w:jc w:val="both"/>
    </w:pPr>
    <w:rPr>
      <w:rFonts w:cs="Simplified Arabic"/>
      <w:sz w:val="22"/>
      <w:szCs w:val="28"/>
    </w:rPr>
  </w:style>
  <w:style w:type="character" w:customStyle="1" w:styleId="BodyTextIndent2Char">
    <w:name w:val="Body Text Indent 2 Char"/>
    <w:basedOn w:val="DefaultParagraphFont"/>
    <w:link w:val="BodyTextIndent2"/>
    <w:rsid w:val="00E176E7"/>
    <w:rPr>
      <w:rFonts w:cs="Simplified Arabic"/>
      <w:sz w:val="22"/>
      <w:szCs w:val="28"/>
    </w:rPr>
  </w:style>
  <w:style w:type="paragraph" w:styleId="BodyTextIndent3">
    <w:name w:val="Body Text Indent 3"/>
    <w:basedOn w:val="Normal"/>
    <w:link w:val="BodyTextIndent3Char"/>
    <w:rsid w:val="00E176E7"/>
    <w:pPr>
      <w:bidi/>
      <w:spacing w:line="360" w:lineRule="exact"/>
      <w:ind w:left="70" w:firstLine="600"/>
      <w:jc w:val="both"/>
    </w:pPr>
    <w:rPr>
      <w:rFonts w:cs="Simplified Arabic"/>
      <w:sz w:val="22"/>
      <w:szCs w:val="28"/>
    </w:rPr>
  </w:style>
  <w:style w:type="character" w:customStyle="1" w:styleId="BodyTextIndent3Char">
    <w:name w:val="Body Text Indent 3 Char"/>
    <w:basedOn w:val="DefaultParagraphFont"/>
    <w:link w:val="BodyTextIndent3"/>
    <w:rsid w:val="00E176E7"/>
    <w:rPr>
      <w:rFonts w:cs="Simplified Arabic"/>
      <w:sz w:val="22"/>
      <w:szCs w:val="28"/>
    </w:rPr>
  </w:style>
  <w:style w:type="paragraph" w:styleId="Caption">
    <w:name w:val="caption"/>
    <w:basedOn w:val="Normal"/>
    <w:next w:val="Normal"/>
    <w:qFormat/>
    <w:rsid w:val="00E176E7"/>
    <w:pPr>
      <w:bidi/>
      <w:spacing w:after="360" w:line="360" w:lineRule="exact"/>
      <w:jc w:val="both"/>
    </w:pPr>
    <w:rPr>
      <w:rFonts w:ascii="Times" w:hAnsi="Times"/>
      <w:b/>
      <w:bCs/>
    </w:rPr>
  </w:style>
  <w:style w:type="paragraph" w:customStyle="1" w:styleId="Normal-num">
    <w:name w:val="Normal-num"/>
    <w:basedOn w:val="Normal"/>
    <w:next w:val="Normal"/>
    <w:rsid w:val="00E176E7"/>
    <w:pPr>
      <w:tabs>
        <w:tab w:val="num" w:pos="360"/>
      </w:tabs>
      <w:suppressAutoHyphens/>
      <w:ind w:right="360" w:hanging="360"/>
    </w:pPr>
    <w:rPr>
      <w:rFonts w:cs="Times New Roman"/>
      <w:snapToGrid w:val="0"/>
      <w:sz w:val="22"/>
      <w:szCs w:val="22"/>
      <w:lang w:val="en-GB"/>
    </w:rPr>
  </w:style>
  <w:style w:type="character" w:customStyle="1" w:styleId="DeltaViewInsertion">
    <w:name w:val="DeltaView Insertion"/>
    <w:uiPriority w:val="99"/>
    <w:rsid w:val="00E176E7"/>
    <w:rPr>
      <w:color w:val="0000FF"/>
      <w:u w:val="double"/>
    </w:rPr>
  </w:style>
  <w:style w:type="paragraph" w:customStyle="1" w:styleId="Normalnumber">
    <w:name w:val="Normal_number"/>
    <w:basedOn w:val="Normal"/>
    <w:link w:val="NormalnumberChar"/>
    <w:rsid w:val="00E176E7"/>
    <w:pPr>
      <w:numPr>
        <w:numId w:val="7"/>
      </w:numPr>
      <w:autoSpaceDE w:val="0"/>
      <w:autoSpaceDN w:val="0"/>
      <w:adjustRightInd w:val="0"/>
      <w:spacing w:after="120"/>
    </w:pPr>
    <w:rPr>
      <w:rFonts w:eastAsiaTheme="minorEastAsia" w:cs="Times New Roman"/>
      <w:szCs w:val="24"/>
    </w:rPr>
  </w:style>
  <w:style w:type="paragraph" w:styleId="ListParagraph">
    <w:name w:val="List Paragraph"/>
    <w:basedOn w:val="Normal"/>
    <w:uiPriority w:val="34"/>
    <w:qFormat/>
    <w:rsid w:val="00D113A9"/>
    <w:pPr>
      <w:bidi/>
      <w:ind w:left="720"/>
      <w:contextualSpacing/>
    </w:pPr>
    <w:rPr>
      <w:rFonts w:ascii="Times" w:hAnsi="Times" w:cs="Simplified Arabic"/>
      <w:noProof/>
      <w:szCs w:val="28"/>
    </w:rPr>
  </w:style>
  <w:style w:type="paragraph" w:customStyle="1" w:styleId="Normalpool">
    <w:name w:val="Normal_pool"/>
    <w:link w:val="NormalpoolChar"/>
    <w:rsid w:val="00D113A9"/>
    <w:pPr>
      <w:tabs>
        <w:tab w:val="left" w:pos="1253"/>
        <w:tab w:val="left" w:pos="1814"/>
        <w:tab w:val="left" w:pos="2376"/>
        <w:tab w:val="left" w:pos="2952"/>
        <w:tab w:val="left" w:pos="3514"/>
      </w:tabs>
    </w:pPr>
    <w:rPr>
      <w:rFonts w:eastAsiaTheme="minorHAnsi" w:cs="Times New Roman"/>
      <w:sz w:val="22"/>
      <w:szCs w:val="22"/>
      <w:lang w:val="en-GB"/>
    </w:rPr>
  </w:style>
  <w:style w:type="character" w:customStyle="1" w:styleId="NormalnumberChar">
    <w:name w:val="Normal_number Char"/>
    <w:link w:val="Normalnumber"/>
    <w:locked/>
    <w:rsid w:val="00D113A9"/>
    <w:rPr>
      <w:rFonts w:eastAsiaTheme="minorEastAsia" w:cs="Times New Roman"/>
      <w:szCs w:val="24"/>
    </w:rPr>
  </w:style>
  <w:style w:type="numbering" w:customStyle="1" w:styleId="Normallist">
    <w:name w:val="Normal_list"/>
    <w:rsid w:val="00D113A9"/>
    <w:pPr>
      <w:numPr>
        <w:numId w:val="14"/>
      </w:numPr>
    </w:pPr>
  </w:style>
  <w:style w:type="character" w:customStyle="1" w:styleId="NormalpoolChar">
    <w:name w:val="Normal_pool Char"/>
    <w:link w:val="Normalpool"/>
    <w:locked/>
    <w:rsid w:val="00D113A9"/>
    <w:rPr>
      <w:rFonts w:eastAsiaTheme="minorHAnsi" w:cs="Times New Roman"/>
      <w:sz w:val="22"/>
      <w:szCs w:val="22"/>
      <w:lang w:val="en-GB"/>
    </w:rPr>
  </w:style>
  <w:style w:type="table" w:styleId="TableGrid">
    <w:name w:val="Table Grid"/>
    <w:basedOn w:val="TableNormal"/>
    <w:uiPriority w:val="39"/>
    <w:rsid w:val="00D113A9"/>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CharCharCharCharCharChar">
    <w:name w:val="Char1 Char Char Char Char Char Char"/>
    <w:basedOn w:val="Normal"/>
    <w:rsid w:val="00C2111C"/>
    <w:pPr>
      <w:spacing w:after="160" w:line="240" w:lineRule="exact"/>
    </w:pPr>
    <w:rPr>
      <w:rFonts w:ascii="Tahoma" w:hAnsi="Tahoma" w:cs="Times New Roman"/>
      <w:szCs w:val="20"/>
    </w:rPr>
  </w:style>
  <w:style w:type="character" w:customStyle="1" w:styleId="hps">
    <w:name w:val="hps"/>
    <w:rsid w:val="00C2111C"/>
  </w:style>
  <w:style w:type="paragraph" w:customStyle="1" w:styleId="CH2">
    <w:name w:val="CH2"/>
    <w:basedOn w:val="Normal"/>
    <w:next w:val="Normalnumber"/>
    <w:link w:val="CH2Char"/>
    <w:rsid w:val="00C60C8B"/>
    <w:pPr>
      <w:keepNext/>
      <w:keepLines/>
      <w:tabs>
        <w:tab w:val="right" w:pos="851"/>
        <w:tab w:val="left" w:pos="1247"/>
        <w:tab w:val="left" w:pos="1814"/>
        <w:tab w:val="left" w:pos="2381"/>
        <w:tab w:val="left" w:pos="2948"/>
        <w:tab w:val="left" w:pos="3515"/>
        <w:tab w:val="left" w:pos="4082"/>
      </w:tabs>
      <w:suppressAutoHyphens/>
      <w:spacing w:before="80" w:after="120"/>
      <w:ind w:left="1247" w:right="284" w:hanging="1247"/>
    </w:pPr>
    <w:rPr>
      <w:rFonts w:cs="Times New Roman"/>
      <w:b/>
      <w:sz w:val="24"/>
      <w:szCs w:val="24"/>
      <w:lang w:val="en-GB"/>
    </w:rPr>
  </w:style>
  <w:style w:type="paragraph" w:customStyle="1" w:styleId="ZZAnxtitle">
    <w:name w:val="ZZ_Anx_title"/>
    <w:basedOn w:val="Normal"/>
    <w:link w:val="ZZAnxtitleChar"/>
    <w:rsid w:val="00C60C8B"/>
    <w:pPr>
      <w:tabs>
        <w:tab w:val="left" w:pos="1247"/>
        <w:tab w:val="left" w:pos="1814"/>
        <w:tab w:val="left" w:pos="2381"/>
        <w:tab w:val="left" w:pos="2948"/>
        <w:tab w:val="left" w:pos="3515"/>
        <w:tab w:val="left" w:pos="4082"/>
      </w:tabs>
      <w:spacing w:before="360" w:after="120"/>
      <w:ind w:left="1247"/>
    </w:pPr>
    <w:rPr>
      <w:rFonts w:cs="Times New Roman"/>
      <w:b/>
      <w:bCs/>
      <w:sz w:val="28"/>
      <w:szCs w:val="26"/>
      <w:lang w:val="en-GB"/>
    </w:rPr>
  </w:style>
  <w:style w:type="character" w:customStyle="1" w:styleId="ZZAnxtitleChar">
    <w:name w:val="ZZ_Anx_title Char"/>
    <w:link w:val="ZZAnxtitle"/>
    <w:rsid w:val="00C60C8B"/>
    <w:rPr>
      <w:rFonts w:cs="Times New Roman"/>
      <w:b/>
      <w:bCs/>
      <w:sz w:val="28"/>
      <w:szCs w:val="26"/>
      <w:lang w:val="en-GB"/>
    </w:rPr>
  </w:style>
  <w:style w:type="character" w:customStyle="1" w:styleId="CH2Char">
    <w:name w:val="CH2 Char"/>
    <w:link w:val="CH2"/>
    <w:locked/>
    <w:rsid w:val="00C60C8B"/>
    <w:rPr>
      <w:rFonts w:cs="Times New Roman"/>
      <w:b/>
      <w:sz w:val="24"/>
      <w:szCs w:val="24"/>
      <w:lang w:val="en-GB"/>
    </w:rPr>
  </w:style>
  <w:style w:type="character" w:customStyle="1" w:styleId="ZZAnxheaderChar">
    <w:name w:val="ZZ_Anx_header Char"/>
    <w:link w:val="ZZAnxheader"/>
    <w:rsid w:val="00C60C8B"/>
    <w:rPr>
      <w:rFonts w:cs="Times New Roman"/>
      <w:b/>
      <w:bCs/>
      <w:sz w:val="28"/>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25BA82-EFC1-4D46-97B6-64ADCADE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662</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UNEP/GC/25/00</vt:lpstr>
    </vt:vector>
  </TitlesOfParts>
  <Company>UNON</Company>
  <LinksUpToDate>false</LinksUpToDate>
  <CharactersWithSpaces>4434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UNEP/GC/25/00</dc:title>
  <dc:creator>ARABIC UNIT</dc:creator>
  <cp:lastModifiedBy>Afaf Salih</cp:lastModifiedBy>
  <cp:revision>3</cp:revision>
  <cp:lastPrinted>2018-09-28T07:40:00Z</cp:lastPrinted>
  <dcterms:created xsi:type="dcterms:W3CDTF">2018-09-28T07:40:00Z</dcterms:created>
  <dcterms:modified xsi:type="dcterms:W3CDTF">2018-09-28T07:41:00Z</dcterms:modified>
</cp:coreProperties>
</file>