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205C3DA6" w:rsidR="004B0A17" w:rsidRPr="00C60C8B" w:rsidRDefault="00115715" w:rsidP="006D0402">
            <w:pPr>
              <w:rPr>
                <w:rFonts w:cs="Times New Roman"/>
                <w:b/>
                <w:bCs/>
                <w:szCs w:val="20"/>
                <w:lang w:val="en-GB"/>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FF711C">
              <w:rPr>
                <w:rFonts w:cs="Times New Roman"/>
                <w:szCs w:val="20"/>
              </w:rPr>
              <w:t>15/Add.1</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2D830E79" w:rsidR="00934FB6" w:rsidRPr="002772B3" w:rsidRDefault="00A61AAB" w:rsidP="00934FB6">
            <w:pPr>
              <w:jc w:val="both"/>
              <w:rPr>
                <w:rFonts w:cs="Times New Roman"/>
                <w:szCs w:val="20"/>
              </w:rPr>
            </w:pPr>
            <w:r>
              <w:rPr>
                <w:rFonts w:cs="Times New Roman"/>
                <w:szCs w:val="20"/>
              </w:rPr>
              <w:t>12</w:t>
            </w:r>
            <w:r w:rsidR="00934FB6">
              <w:rPr>
                <w:rFonts w:cs="Times New Roman"/>
                <w:szCs w:val="20"/>
              </w:rPr>
              <w:t xml:space="preserve"> </w:t>
            </w:r>
            <w:r>
              <w:rPr>
                <w:rFonts w:cs="Times New Roman"/>
                <w:szCs w:val="20"/>
              </w:rPr>
              <w:t>October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Titre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1E57F6">
            <w:pPr>
              <w:bidi/>
              <w:spacing w:before="960" w:line="640" w:lineRule="exact"/>
              <w:rPr>
                <w:b/>
                <w:bCs/>
                <w:sz w:val="36"/>
                <w:szCs w:val="36"/>
                <w:rtl/>
              </w:rPr>
            </w:pPr>
            <w:r w:rsidRPr="00E760C7">
              <w:rPr>
                <w:rFonts w:hint="cs"/>
                <w:b/>
                <w:bCs/>
                <w:sz w:val="52"/>
                <w:szCs w:val="52"/>
                <w:rtl/>
              </w:rPr>
              <w:t>برنامج الأمم</w:t>
            </w:r>
          </w:p>
          <w:p w14:paraId="5598AB4C" w14:textId="4C19C1F1" w:rsidR="00DE796A" w:rsidRDefault="00317EFB" w:rsidP="001E57F6">
            <w:pPr>
              <w:bidi/>
              <w:spacing w:line="64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08A7882B" w:rsidR="00DE796A" w:rsidRDefault="00933976" w:rsidP="007D019B">
            <w:pPr>
              <w:spacing w:line="20" w:lineRule="exact"/>
            </w:pPr>
            <w:r>
              <w:rPr>
                <w:noProof/>
                <w:lang w:val="fr-FR" w:eastAsia="zh-CN"/>
              </w:rPr>
              <w:drawing>
                <wp:anchor distT="0" distB="0" distL="114300" distR="114300" simplePos="0" relativeHeight="251657216" behindDoc="1" locked="0" layoutInCell="1" allowOverlap="1" wp14:anchorId="0B48B7CA" wp14:editId="3DB28FDF">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zh-CN"/>
              </w:rPr>
              <w:drawing>
                <wp:anchor distT="0" distB="0" distL="114300" distR="114300" simplePos="0" relativeHeight="251658240" behindDoc="0" locked="0" layoutInCell="1" allowOverlap="1" wp14:anchorId="6D45A22E" wp14:editId="3A8074BF">
                  <wp:simplePos x="0" y="0"/>
                  <wp:positionH relativeFrom="column">
                    <wp:posOffset>127635</wp:posOffset>
                  </wp:positionH>
                  <wp:positionV relativeFrom="paragraph">
                    <wp:posOffset>675005</wp:posOffset>
                  </wp:positionV>
                  <wp:extent cx="819150" cy="76517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7B0E55">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157B75">
            <w:pPr>
              <w:bidi/>
              <w:spacing w:before="40"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5D3BE128" w14:textId="4DA54480" w:rsidR="00BE3C21" w:rsidRDefault="00BE3C21" w:rsidP="00452B9C">
            <w:pPr>
              <w:bidi/>
              <w:spacing w:line="360" w:lineRule="exact"/>
              <w:ind w:left="34"/>
              <w:rPr>
                <w:rFonts w:cs="Times New Roman"/>
                <w:szCs w:val="20"/>
                <w:rtl/>
              </w:rPr>
            </w:pPr>
            <w:r w:rsidRPr="00FF3359">
              <w:rPr>
                <w:rFonts w:ascii="Traditional Arabic" w:hAnsi="Traditional Arabic" w:hint="cs"/>
                <w:sz w:val="28"/>
                <w:rtl/>
              </w:rPr>
              <w:t xml:space="preserve">البند </w:t>
            </w:r>
            <w:r w:rsidR="00EC5F46">
              <w:rPr>
                <w:rFonts w:asciiTheme="minorHAnsi" w:hAnsiTheme="minorHAnsi" w:hint="cs"/>
                <w:sz w:val="28"/>
                <w:rtl/>
              </w:rPr>
              <w:t>5 (ك)</w:t>
            </w:r>
            <w:r w:rsidRPr="00FF3359">
              <w:rPr>
                <w:rFonts w:ascii="Traditional Arabic" w:hAnsi="Traditional Arabic" w:hint="cs"/>
                <w:sz w:val="28"/>
                <w:rtl/>
              </w:rPr>
              <w:t xml:space="preserve"> من جدول الأعمال المؤقت</w:t>
            </w:r>
            <w:r w:rsidRPr="00364886">
              <w:rPr>
                <w:sz w:val="28"/>
                <w:szCs w:val="28"/>
                <w:vertAlign w:val="superscript"/>
              </w:rPr>
              <w:footnoteReference w:customMarkFollows="1" w:id="1"/>
              <w:t>*</w:t>
            </w:r>
          </w:p>
          <w:p w14:paraId="270B00D7" w14:textId="5786DC8B" w:rsidR="00452B9C" w:rsidRPr="00BE3C21" w:rsidRDefault="00EC5F46" w:rsidP="00EC5F46">
            <w:pPr>
              <w:bidi/>
              <w:spacing w:line="360" w:lineRule="exact"/>
              <w:ind w:left="34" w:right="2616"/>
              <w:rPr>
                <w:rFonts w:cs="Times New Roman"/>
                <w:szCs w:val="20"/>
                <w:rtl/>
              </w:rPr>
            </w:pPr>
            <w:r w:rsidRPr="00643398">
              <w:rPr>
                <w:rFonts w:ascii="Traditional Arabic" w:hAnsi="Traditional Arabic" w:hint="cs"/>
                <w:b/>
                <w:bCs/>
                <w:sz w:val="28"/>
                <w:szCs w:val="28"/>
                <w:rtl/>
                <w:lang w:eastAsia="zh-TW"/>
              </w:rPr>
              <w:t xml:space="preserve">مسائل </w:t>
            </w:r>
            <w:r w:rsidRPr="00643398">
              <w:rPr>
                <w:rFonts w:ascii="Traditional Arabic" w:hAnsi="Traditional Arabic" w:hint="cs"/>
                <w:b/>
                <w:bCs/>
                <w:sz w:val="28"/>
                <w:szCs w:val="28"/>
                <w:rtl/>
              </w:rPr>
              <w:t xml:space="preserve">تُعرض </w:t>
            </w:r>
            <w:r w:rsidRPr="00643398">
              <w:rPr>
                <w:rFonts w:ascii="Traditional Arabic" w:hAnsi="Traditional Arabic"/>
                <w:b/>
                <w:bCs/>
                <w:sz w:val="28"/>
                <w:szCs w:val="28"/>
                <w:rtl/>
              </w:rPr>
              <w:t xml:space="preserve">على مؤتمر الأطراف </w:t>
            </w:r>
            <w:r w:rsidRPr="00643398">
              <w:rPr>
                <w:rFonts w:ascii="Traditional Arabic" w:hAnsi="Traditional Arabic" w:hint="cs"/>
                <w:b/>
                <w:bCs/>
                <w:sz w:val="28"/>
                <w:szCs w:val="28"/>
                <w:rtl/>
              </w:rPr>
              <w:t>لكي</w:t>
            </w:r>
            <w:r w:rsidRPr="00643398">
              <w:rPr>
                <w:rFonts w:ascii="Traditional Arabic" w:hAnsi="Traditional Arabic"/>
                <w:b/>
                <w:bCs/>
                <w:sz w:val="28"/>
                <w:szCs w:val="28"/>
                <w:rtl/>
              </w:rPr>
              <w:t xml:space="preserve"> ي</w:t>
            </w:r>
            <w:r w:rsidRPr="00643398">
              <w:rPr>
                <w:rFonts w:ascii="Traditional Arabic" w:hAnsi="Traditional Arabic" w:hint="cs"/>
                <w:b/>
                <w:bCs/>
                <w:sz w:val="28"/>
                <w:szCs w:val="28"/>
                <w:rtl/>
              </w:rPr>
              <w:t>نظر فيها أو ي</w:t>
            </w:r>
            <w:r w:rsidRPr="00643398">
              <w:rPr>
                <w:rFonts w:ascii="Traditional Arabic" w:hAnsi="Traditional Arabic"/>
                <w:b/>
                <w:bCs/>
                <w:sz w:val="28"/>
                <w:szCs w:val="28"/>
                <w:rtl/>
              </w:rPr>
              <w:t>تخذ إجراء</w:t>
            </w:r>
            <w:r w:rsidRPr="00643398">
              <w:rPr>
                <w:rFonts w:ascii="Traditional Arabic" w:hAnsi="Traditional Arabic" w:hint="cs"/>
                <w:b/>
                <w:bCs/>
                <w:sz w:val="28"/>
                <w:szCs w:val="28"/>
                <w:rtl/>
              </w:rPr>
              <w:t>ً</w:t>
            </w:r>
            <w:r w:rsidRPr="00643398">
              <w:rPr>
                <w:rFonts w:ascii="Traditional Arabic" w:hAnsi="Traditional Arabic"/>
                <w:b/>
                <w:bCs/>
                <w:sz w:val="28"/>
                <w:szCs w:val="28"/>
                <w:rtl/>
              </w:rPr>
              <w:t xml:space="preserve"> بشأنها</w:t>
            </w:r>
            <w:r w:rsidRPr="00643398">
              <w:rPr>
                <w:rFonts w:ascii="Traditional Arabic" w:hAnsi="Traditional Arabic" w:hint="cs"/>
                <w:b/>
                <w:bCs/>
                <w:sz w:val="28"/>
                <w:szCs w:val="28"/>
                <w:rtl/>
              </w:rPr>
              <w:t xml:space="preserve">: </w:t>
            </w:r>
            <w:r>
              <w:rPr>
                <w:rFonts w:ascii="Traditional Arabic" w:hAnsi="Traditional Arabic" w:hint="cs"/>
                <w:b/>
                <w:bCs/>
                <w:sz w:val="28"/>
                <w:szCs w:val="28"/>
                <w:rtl/>
              </w:rPr>
              <w:t>الأمانة</w:t>
            </w:r>
          </w:p>
        </w:tc>
      </w:tr>
    </w:tbl>
    <w:p w14:paraId="73C87E0B" w14:textId="77777777" w:rsidR="00FF711C" w:rsidRPr="00F756FF" w:rsidRDefault="00FF711C" w:rsidP="00EC5F46">
      <w:pPr>
        <w:tabs>
          <w:tab w:val="left" w:pos="1841"/>
        </w:tabs>
        <w:bidi/>
        <w:spacing w:before="360" w:after="120" w:line="400" w:lineRule="exact"/>
        <w:ind w:left="1134"/>
        <w:jc w:val="both"/>
        <w:rPr>
          <w:b/>
          <w:bCs/>
          <w:sz w:val="34"/>
          <w:szCs w:val="34"/>
          <w:rtl/>
        </w:rPr>
      </w:pPr>
      <w:r>
        <w:rPr>
          <w:rFonts w:ascii="Traditional Arabic" w:hAnsi="Traditional Arabic" w:hint="cs"/>
          <w:bCs/>
          <w:sz w:val="34"/>
          <w:szCs w:val="34"/>
          <w:rtl/>
          <w:lang w:eastAsia="zh-TW"/>
        </w:rPr>
        <w:t>استعراض الترتيبات التنظيمية للأمانة</w:t>
      </w:r>
    </w:p>
    <w:p w14:paraId="6D9865C1" w14:textId="77777777" w:rsidR="00FF711C" w:rsidRDefault="00FF711C" w:rsidP="00EC5F46">
      <w:pPr>
        <w:pStyle w:val="Normalnumber"/>
        <w:numPr>
          <w:ilvl w:val="0"/>
          <w:numId w:val="0"/>
        </w:numPr>
        <w:tabs>
          <w:tab w:val="left" w:pos="1841"/>
          <w:tab w:val="left" w:pos="2408"/>
          <w:tab w:val="left" w:pos="2975"/>
        </w:tabs>
        <w:bidi/>
        <w:spacing w:before="120" w:line="400" w:lineRule="exact"/>
        <w:ind w:left="1134"/>
        <w:jc w:val="both"/>
        <w:textDirection w:val="tbRlV"/>
        <w:rPr>
          <w:rFonts w:ascii="Traditional Arabic" w:hAnsi="Traditional Arabic" w:cs="Traditional Arabic"/>
          <w:b/>
          <w:bCs/>
          <w:sz w:val="32"/>
          <w:szCs w:val="32"/>
          <w:rtl/>
          <w:lang w:eastAsia="zh-TW"/>
        </w:rPr>
      </w:pPr>
      <w:r w:rsidRPr="0052405D">
        <w:rPr>
          <w:rFonts w:ascii="Traditional Arabic" w:hAnsi="Traditional Arabic" w:cs="Traditional Arabic" w:hint="cs"/>
          <w:b/>
          <w:bCs/>
          <w:sz w:val="32"/>
          <w:szCs w:val="32"/>
          <w:rtl/>
          <w:lang w:eastAsia="zh-TW"/>
        </w:rPr>
        <w:t>مذكرة من الأمانة</w:t>
      </w:r>
    </w:p>
    <w:p w14:paraId="0A847D66" w14:textId="77777777" w:rsidR="00FF711C" w:rsidRDefault="00FF711C" w:rsidP="00EC5F46">
      <w:pPr>
        <w:pStyle w:val="Normalnumber"/>
        <w:numPr>
          <w:ilvl w:val="0"/>
          <w:numId w:val="0"/>
        </w:numPr>
        <w:tabs>
          <w:tab w:val="left" w:pos="1841"/>
          <w:tab w:val="left" w:pos="2408"/>
          <w:tab w:val="left" w:pos="2975"/>
        </w:tabs>
        <w:bidi/>
        <w:spacing w:before="120" w:line="400" w:lineRule="exact"/>
        <w:ind w:left="1134"/>
        <w:jc w:val="both"/>
        <w:textDirection w:val="tbRlV"/>
        <w:rPr>
          <w:rFonts w:ascii="Traditional Arabic" w:hAnsi="Traditional Arabic" w:cs="Traditional Arabic"/>
          <w:b/>
          <w:bCs/>
          <w:sz w:val="32"/>
          <w:szCs w:val="32"/>
          <w:rtl/>
          <w:lang w:eastAsia="zh-TW"/>
        </w:rPr>
      </w:pPr>
      <w:r>
        <w:rPr>
          <w:rFonts w:ascii="Traditional Arabic" w:hAnsi="Traditional Arabic" w:cs="Traditional Arabic" w:hint="cs"/>
          <w:b/>
          <w:bCs/>
          <w:sz w:val="32"/>
          <w:szCs w:val="32"/>
          <w:rtl/>
          <w:lang w:eastAsia="zh-TW"/>
        </w:rPr>
        <w:t>إضافة</w:t>
      </w:r>
    </w:p>
    <w:p w14:paraId="17CB7545" w14:textId="77777777" w:rsidR="00FF711C" w:rsidRPr="001A41B1" w:rsidRDefault="00FF711C" w:rsidP="00A61AAB">
      <w:pPr>
        <w:numPr>
          <w:ilvl w:val="0"/>
          <w:numId w:val="20"/>
        </w:numPr>
        <w:tabs>
          <w:tab w:val="left" w:pos="1247"/>
          <w:tab w:val="left" w:pos="1814"/>
          <w:tab w:val="left" w:pos="2381"/>
          <w:tab w:val="left" w:pos="2948"/>
          <w:tab w:val="left" w:pos="3515"/>
          <w:tab w:val="left" w:pos="4082"/>
        </w:tabs>
        <w:bidi/>
        <w:spacing w:after="120" w:line="400" w:lineRule="exact"/>
        <w:jc w:val="both"/>
        <w:textDirection w:val="tbRlV"/>
        <w:rPr>
          <w:rFonts w:ascii="Traditional Arabic" w:hAnsi="Traditional Arabic"/>
          <w:bCs/>
          <w:sz w:val="30"/>
          <w:rtl/>
          <w:lang w:val="en-GB" w:eastAsia="zh-TW"/>
        </w:rPr>
      </w:pPr>
      <w:r w:rsidRPr="001A41B1">
        <w:rPr>
          <w:rFonts w:ascii="Traditional Arabic" w:hAnsi="Traditional Arabic"/>
          <w:sz w:val="30"/>
          <w:rtl/>
          <w:lang w:val="en-GB" w:eastAsia="zh-TW"/>
        </w:rPr>
        <w:t>في حزيران/</w:t>
      </w:r>
      <w:proofErr w:type="gramStart"/>
      <w:r w:rsidRPr="001A41B1">
        <w:rPr>
          <w:rFonts w:ascii="Traditional Arabic" w:hAnsi="Traditional Arabic"/>
          <w:sz w:val="30"/>
          <w:rtl/>
          <w:lang w:val="en-GB" w:eastAsia="zh-TW"/>
        </w:rPr>
        <w:t>يونيه</w:t>
      </w:r>
      <w:proofErr w:type="gramEnd"/>
      <w:r w:rsidRPr="001A41B1">
        <w:rPr>
          <w:rFonts w:ascii="Traditional Arabic" w:hAnsi="Traditional Arabic"/>
          <w:sz w:val="30"/>
          <w:rtl/>
          <w:lang w:val="en-GB" w:eastAsia="zh-TW"/>
        </w:rPr>
        <w:t xml:space="preserve"> ٢٠١٨، طلب رئيس مؤتمر الأطراف في اتفاقية </w:t>
      </w:r>
      <w:proofErr w:type="spellStart"/>
      <w:r w:rsidRPr="001A41B1">
        <w:rPr>
          <w:rFonts w:ascii="Traditional Arabic" w:hAnsi="Traditional Arabic"/>
          <w:sz w:val="30"/>
          <w:rtl/>
          <w:lang w:val="en-GB" w:eastAsia="zh-TW"/>
        </w:rPr>
        <w:t>ميناماتا</w:t>
      </w:r>
      <w:proofErr w:type="spellEnd"/>
      <w:r w:rsidRPr="001A41B1">
        <w:rPr>
          <w:rFonts w:ascii="Traditional Arabic" w:hAnsi="Traditional Arabic"/>
          <w:sz w:val="30"/>
          <w:rtl/>
          <w:lang w:val="en-GB" w:eastAsia="zh-TW"/>
        </w:rPr>
        <w:t xml:space="preserve"> بشأن الزئبق إلى أعضاء المكتب التشاور في مناطقهم بشأن اقتراح قدمته مجموعة من البلدان من إحدى المجموعات الإقليمية للأمم المتحدة الممثلة في المكتب. والهدف من الاقتراح هو تركيز المناقشات في الاجتماع الثاني لمؤتمر الأطراف على تفاصيل ترتيبات الأمانة وتفادي</w:t>
      </w:r>
      <w:r>
        <w:rPr>
          <w:rFonts w:ascii="Traditional Arabic" w:hAnsi="Traditional Arabic" w:hint="cs"/>
          <w:sz w:val="30"/>
          <w:rtl/>
          <w:lang w:val="en-GB" w:eastAsia="zh-TW"/>
        </w:rPr>
        <w:t xml:space="preserve"> </w:t>
      </w:r>
      <w:r w:rsidRPr="001A41B1">
        <w:rPr>
          <w:rFonts w:ascii="Traditional Arabic" w:hAnsi="Traditional Arabic"/>
          <w:sz w:val="30"/>
          <w:rtl/>
          <w:lang w:val="en-GB" w:eastAsia="zh-TW"/>
        </w:rPr>
        <w:t>إعادة فتح المناقشات، إن أمكن، بشأن النقاط الثلاث الرئيسية التي نوقشت ووافق عليها مؤتمر الأطراف في اجتماعه الأول، وهي أمانة قائمة بذاتها، وموقع الأمانة في جنيف، ومساهمة البلد المضيف السنوية البالغة ١ مليون فرنك سويسري.</w:t>
      </w:r>
      <w:bookmarkStart w:id="0" w:name="_Hlk526643952"/>
      <w:bookmarkEnd w:id="0"/>
    </w:p>
    <w:p w14:paraId="735E88EB" w14:textId="573A1428" w:rsidR="00FF711C" w:rsidRPr="001A41B1" w:rsidRDefault="00FF711C" w:rsidP="00A61AAB">
      <w:pPr>
        <w:numPr>
          <w:ilvl w:val="0"/>
          <w:numId w:val="20"/>
        </w:numPr>
        <w:tabs>
          <w:tab w:val="left" w:pos="624"/>
          <w:tab w:val="left" w:pos="1247"/>
          <w:tab w:val="left" w:pos="1814"/>
          <w:tab w:val="left" w:pos="2381"/>
          <w:tab w:val="left" w:pos="2948"/>
          <w:tab w:val="left" w:pos="3515"/>
        </w:tabs>
        <w:bidi/>
        <w:spacing w:after="120" w:line="400" w:lineRule="exact"/>
        <w:jc w:val="both"/>
        <w:textDirection w:val="tbRlV"/>
        <w:rPr>
          <w:rFonts w:ascii="Traditional Arabic" w:hAnsi="Traditional Arabic"/>
          <w:sz w:val="30"/>
          <w:rtl/>
          <w:lang w:val="en-GB" w:eastAsia="zh-TW"/>
        </w:rPr>
      </w:pPr>
      <w:r w:rsidRPr="001A41B1">
        <w:rPr>
          <w:rFonts w:ascii="Traditional Arabic" w:hAnsi="Traditional Arabic"/>
          <w:sz w:val="30"/>
          <w:rtl/>
          <w:lang w:val="en-GB" w:eastAsia="zh-TW"/>
        </w:rPr>
        <w:t>وواصل المكتب في اجتماعه الذي عقد في جنيف يومي ١٣ و١٤ أيلول/سبتمبر ٢٠١٨ مناقشة هذه المسألة ووافق على الاقتراح.</w:t>
      </w:r>
    </w:p>
    <w:p w14:paraId="0CB789B3" w14:textId="77777777" w:rsidR="00FF711C" w:rsidRPr="001A41B1" w:rsidRDefault="00FF711C" w:rsidP="00A61AAB">
      <w:pPr>
        <w:numPr>
          <w:ilvl w:val="0"/>
          <w:numId w:val="20"/>
        </w:numPr>
        <w:tabs>
          <w:tab w:val="left" w:pos="1247"/>
          <w:tab w:val="left" w:pos="1814"/>
          <w:tab w:val="left" w:pos="2381"/>
          <w:tab w:val="left" w:pos="2948"/>
          <w:tab w:val="left" w:pos="3515"/>
          <w:tab w:val="left" w:pos="4082"/>
        </w:tabs>
        <w:bidi/>
        <w:spacing w:after="120" w:line="400" w:lineRule="exact"/>
        <w:jc w:val="both"/>
        <w:textDirection w:val="tbRlV"/>
        <w:rPr>
          <w:rFonts w:ascii="Traditional Arabic" w:hAnsi="Traditional Arabic"/>
          <w:sz w:val="30"/>
          <w:rtl/>
          <w:lang w:val="en-GB" w:eastAsia="zh-TW"/>
        </w:rPr>
      </w:pPr>
      <w:bookmarkStart w:id="1" w:name="_Hlk526642881"/>
      <w:r w:rsidRPr="001A41B1">
        <w:rPr>
          <w:rFonts w:ascii="Traditional Arabic" w:hAnsi="Traditional Arabic"/>
          <w:sz w:val="30"/>
          <w:rtl/>
          <w:lang w:val="en-GB" w:eastAsia="zh-TW"/>
        </w:rPr>
        <w:t>وعقب ذلك الاتفاق، طلب المكتب إلى الأمانة أن تتيح هذه المذكرة، التي أعدها الرئيس باسم المكتب، مع مدخلات من الأمانة على النحو المطلوب، بما في ذلك مشروع مقرر اقترحه المكتب.</w:t>
      </w:r>
      <w:bookmarkStart w:id="2" w:name="_Hlk526643900"/>
      <w:bookmarkEnd w:id="1"/>
    </w:p>
    <w:bookmarkEnd w:id="2"/>
    <w:p w14:paraId="782A41E9" w14:textId="77777777" w:rsidR="00FF711C" w:rsidRPr="001A41B1" w:rsidRDefault="00FF711C" w:rsidP="001E689F">
      <w:pPr>
        <w:keepNext/>
        <w:keepLines/>
        <w:tabs>
          <w:tab w:val="right" w:pos="851"/>
          <w:tab w:val="left" w:pos="1247"/>
          <w:tab w:val="left" w:pos="1814"/>
          <w:tab w:val="left" w:pos="2381"/>
          <w:tab w:val="left" w:pos="2948"/>
          <w:tab w:val="left" w:pos="3515"/>
          <w:tab w:val="left" w:pos="4082"/>
        </w:tabs>
        <w:suppressAutoHyphens/>
        <w:bidi/>
        <w:spacing w:after="120" w:line="400" w:lineRule="exact"/>
        <w:ind w:left="1247" w:right="284"/>
        <w:jc w:val="both"/>
        <w:textDirection w:val="tbRlV"/>
        <w:rPr>
          <w:rFonts w:ascii="Traditional Arabic" w:hAnsi="Traditional Arabic"/>
          <w:b/>
          <w:sz w:val="30"/>
          <w:rtl/>
          <w:lang w:val="en-GB" w:eastAsia="zh-TW"/>
        </w:rPr>
      </w:pPr>
      <w:r w:rsidRPr="001A41B1">
        <w:rPr>
          <w:rFonts w:ascii="Traditional Arabic" w:hAnsi="Traditional Arabic"/>
          <w:b/>
          <w:bCs/>
          <w:sz w:val="30"/>
          <w:rtl/>
          <w:lang w:val="en-GB" w:eastAsia="zh-TW"/>
        </w:rPr>
        <w:t xml:space="preserve">الترتيبات التنظيمية لأمانة اتفاقية </w:t>
      </w:r>
      <w:proofErr w:type="spellStart"/>
      <w:r w:rsidRPr="001A41B1">
        <w:rPr>
          <w:rFonts w:ascii="Traditional Arabic" w:hAnsi="Traditional Arabic"/>
          <w:b/>
          <w:bCs/>
          <w:sz w:val="30"/>
          <w:rtl/>
          <w:lang w:val="en-GB" w:eastAsia="zh-TW"/>
        </w:rPr>
        <w:t>ميناماتا</w:t>
      </w:r>
      <w:proofErr w:type="spellEnd"/>
    </w:p>
    <w:p w14:paraId="082F7618" w14:textId="76EDA214" w:rsidR="00FF711C" w:rsidRPr="001A41B1" w:rsidRDefault="00FF711C" w:rsidP="00A61AAB">
      <w:pPr>
        <w:numPr>
          <w:ilvl w:val="0"/>
          <w:numId w:val="20"/>
        </w:numPr>
        <w:tabs>
          <w:tab w:val="left" w:pos="1247"/>
          <w:tab w:val="left" w:pos="1814"/>
          <w:tab w:val="left" w:pos="2381"/>
          <w:tab w:val="left" w:pos="2948"/>
          <w:tab w:val="left" w:pos="3515"/>
          <w:tab w:val="left" w:pos="4082"/>
        </w:tabs>
        <w:bidi/>
        <w:spacing w:after="120" w:line="400" w:lineRule="exact"/>
        <w:jc w:val="both"/>
        <w:textDirection w:val="tbRlV"/>
        <w:rPr>
          <w:rFonts w:ascii="Traditional Arabic" w:hAnsi="Traditional Arabic"/>
          <w:sz w:val="30"/>
          <w:rtl/>
          <w:lang w:val="en-GB" w:eastAsia="zh-TW"/>
        </w:rPr>
      </w:pPr>
      <w:r w:rsidRPr="001A41B1">
        <w:rPr>
          <w:rFonts w:ascii="Traditional Arabic" w:hAnsi="Traditional Arabic"/>
          <w:sz w:val="30"/>
          <w:rtl/>
          <w:lang w:val="en-GB" w:eastAsia="zh-TW"/>
        </w:rPr>
        <w:t xml:space="preserve">يتضمن مرفق هذه المذكرة مشروع المقرر الذي اقترحه المكتب والذي يبين الاتفاق الذي توصل إليه مؤتمر الأطراف في اجتماعه الأول بشأن العناصر الرئيسية الثلاث المذكورة في الفقرة ١ من هذه المذكرة. ويود المكتب </w:t>
      </w:r>
      <w:r w:rsidRPr="001A41B1">
        <w:rPr>
          <w:rFonts w:ascii="Traditional Arabic" w:hAnsi="Traditional Arabic"/>
          <w:sz w:val="30"/>
          <w:rtl/>
          <w:lang w:val="en-GB" w:eastAsia="zh-TW"/>
        </w:rPr>
        <w:lastRenderedPageBreak/>
        <w:t>أن يؤكد أن تركيز المناقشات في الاجتماع الثاني لمؤتمر الأطراف ينبغي أن ينصب على تفاصيل ترتيبات الأمانة وعلى التعاون مع أمانة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 ووافق المكتب أيضا</w:t>
      </w:r>
      <w:r w:rsidR="00743D9A">
        <w:rPr>
          <w:rFonts w:ascii="Traditional Arabic" w:hAnsi="Traditional Arabic" w:hint="cs"/>
          <w:sz w:val="30"/>
          <w:rtl/>
          <w:lang w:val="en-GB" w:eastAsia="zh-TW"/>
        </w:rPr>
        <w:t>ً</w:t>
      </w:r>
      <w:r w:rsidRPr="001A41B1">
        <w:rPr>
          <w:rFonts w:ascii="Traditional Arabic" w:hAnsi="Traditional Arabic"/>
          <w:sz w:val="30"/>
          <w:rtl/>
          <w:lang w:val="en-GB" w:eastAsia="zh-TW"/>
        </w:rPr>
        <w:t xml:space="preserve"> على أن يعمل الرئيس مع أمانة اتفاقية </w:t>
      </w:r>
      <w:proofErr w:type="spellStart"/>
      <w:r w:rsidRPr="001A41B1">
        <w:rPr>
          <w:rFonts w:ascii="Traditional Arabic" w:hAnsi="Traditional Arabic"/>
          <w:sz w:val="30"/>
          <w:rtl/>
          <w:lang w:val="en-GB" w:eastAsia="zh-TW"/>
        </w:rPr>
        <w:t>ميناماتا</w:t>
      </w:r>
      <w:proofErr w:type="spellEnd"/>
      <w:r w:rsidRPr="001A41B1">
        <w:rPr>
          <w:rFonts w:ascii="Traditional Arabic" w:hAnsi="Traditional Arabic"/>
          <w:sz w:val="30"/>
          <w:rtl/>
          <w:lang w:val="en-GB" w:eastAsia="zh-TW"/>
        </w:rPr>
        <w:t xml:space="preserve"> وأمانة اتفاقيات بازل وروتردام واستكهولم في وضع وثيقة معلومات تتضمن، بناءً على طلب المكتب، (أ) مختلف الخدمات التي تقدمها أمانة اتفاقية </w:t>
      </w:r>
      <w:proofErr w:type="spellStart"/>
      <w:r w:rsidRPr="001A41B1">
        <w:rPr>
          <w:rFonts w:ascii="Traditional Arabic" w:hAnsi="Traditional Arabic"/>
          <w:sz w:val="30"/>
          <w:rtl/>
          <w:lang w:val="en-GB" w:eastAsia="zh-TW"/>
        </w:rPr>
        <w:t>ميناماتا</w:t>
      </w:r>
      <w:proofErr w:type="spellEnd"/>
      <w:r w:rsidRPr="001A41B1">
        <w:rPr>
          <w:rFonts w:ascii="Traditional Arabic" w:hAnsi="Traditional Arabic"/>
          <w:sz w:val="30"/>
          <w:rtl/>
          <w:lang w:val="en-GB" w:eastAsia="zh-TW"/>
        </w:rPr>
        <w:t xml:space="preserve">، (ب) كيف يمكن شراء </w:t>
      </w:r>
      <w:r>
        <w:rPr>
          <w:rFonts w:ascii="Traditional Arabic" w:hAnsi="Traditional Arabic" w:hint="cs"/>
          <w:sz w:val="30"/>
          <w:rtl/>
          <w:lang w:val="en-GB" w:eastAsia="zh-TW"/>
        </w:rPr>
        <w:t>مختلف ال</w:t>
      </w:r>
      <w:r w:rsidRPr="001A41B1">
        <w:rPr>
          <w:rFonts w:ascii="Traditional Arabic" w:hAnsi="Traditional Arabic"/>
          <w:sz w:val="30"/>
          <w:rtl/>
          <w:lang w:val="en-GB" w:eastAsia="zh-TW"/>
        </w:rPr>
        <w:t xml:space="preserve">خدمات من أمانة اتفاقيات بازل وروتردام واستكهولم أو تقاسمها معها، في حال قرر ذلك مؤتمر الأطراف، (ج) كيف ستؤثر هذه المشتريات أو الخدمات المشتركة على ميزانية اتفاقية </w:t>
      </w:r>
      <w:proofErr w:type="spellStart"/>
      <w:r w:rsidRPr="001A41B1">
        <w:rPr>
          <w:rFonts w:ascii="Traditional Arabic" w:hAnsi="Traditional Arabic"/>
          <w:sz w:val="30"/>
          <w:rtl/>
          <w:lang w:val="en-GB" w:eastAsia="zh-TW"/>
        </w:rPr>
        <w:t>ميناماتا</w:t>
      </w:r>
      <w:proofErr w:type="spellEnd"/>
      <w:r w:rsidRPr="001A41B1">
        <w:rPr>
          <w:rFonts w:ascii="Traditional Arabic" w:hAnsi="Traditional Arabic"/>
          <w:sz w:val="30"/>
          <w:rtl/>
          <w:lang w:val="en-GB" w:eastAsia="zh-TW"/>
        </w:rPr>
        <w:t xml:space="preserve">. </w:t>
      </w:r>
    </w:p>
    <w:p w14:paraId="1FD2204E" w14:textId="77777777" w:rsidR="00FF711C" w:rsidRPr="001A41B1" w:rsidRDefault="00FF711C" w:rsidP="00A61AAB">
      <w:pPr>
        <w:keepNext/>
        <w:keepLines/>
        <w:tabs>
          <w:tab w:val="right" w:pos="851"/>
          <w:tab w:val="left" w:pos="1247"/>
          <w:tab w:val="left" w:pos="1814"/>
          <w:tab w:val="left" w:pos="2381"/>
          <w:tab w:val="left" w:pos="2948"/>
          <w:tab w:val="left" w:pos="3515"/>
          <w:tab w:val="left" w:pos="4082"/>
        </w:tabs>
        <w:suppressAutoHyphens/>
        <w:bidi/>
        <w:spacing w:after="120" w:line="400" w:lineRule="exact"/>
        <w:ind w:left="1247" w:right="284"/>
        <w:jc w:val="both"/>
        <w:textDirection w:val="tbRlV"/>
        <w:rPr>
          <w:rFonts w:ascii="Traditional Arabic" w:hAnsi="Traditional Arabic"/>
          <w:b/>
          <w:sz w:val="30"/>
          <w:rtl/>
          <w:lang w:val="en-GB" w:eastAsia="zh-TW"/>
        </w:rPr>
      </w:pPr>
      <w:r w:rsidRPr="001A41B1">
        <w:rPr>
          <w:rFonts w:ascii="Traditional Arabic" w:hAnsi="Traditional Arabic"/>
          <w:b/>
          <w:bCs/>
          <w:sz w:val="30"/>
          <w:rtl/>
          <w:lang w:val="en-GB" w:eastAsia="zh-TW"/>
        </w:rPr>
        <w:t>الإجراء الذي يُقترح أن يتخذه مؤتمر الأطراف</w:t>
      </w:r>
    </w:p>
    <w:p w14:paraId="5B2E22E8" w14:textId="156FD6D9" w:rsidR="00FF711C" w:rsidRPr="001A41B1" w:rsidRDefault="00FF711C" w:rsidP="00A61AAB">
      <w:pPr>
        <w:numPr>
          <w:ilvl w:val="0"/>
          <w:numId w:val="20"/>
        </w:numPr>
        <w:tabs>
          <w:tab w:val="left" w:pos="624"/>
          <w:tab w:val="left" w:pos="1247"/>
          <w:tab w:val="left" w:pos="1814"/>
          <w:tab w:val="left" w:pos="2381"/>
          <w:tab w:val="left" w:pos="2948"/>
          <w:tab w:val="left" w:pos="3515"/>
        </w:tabs>
        <w:bidi/>
        <w:spacing w:after="120" w:line="400" w:lineRule="exact"/>
        <w:jc w:val="both"/>
        <w:textDirection w:val="tbRlV"/>
        <w:rPr>
          <w:rFonts w:ascii="Traditional Arabic" w:hAnsi="Traditional Arabic"/>
          <w:bCs/>
          <w:sz w:val="30"/>
          <w:rtl/>
          <w:lang w:val="en-GB" w:eastAsia="zh-TW"/>
        </w:rPr>
      </w:pPr>
      <w:r w:rsidRPr="001A41B1">
        <w:rPr>
          <w:rFonts w:ascii="Traditional Arabic" w:hAnsi="Traditional Arabic"/>
          <w:sz w:val="30"/>
          <w:rtl/>
          <w:lang w:val="en-GB" w:eastAsia="zh-TW"/>
        </w:rPr>
        <w:t xml:space="preserve">قد يود مؤتمر الأطراف أن </w:t>
      </w:r>
      <w:r>
        <w:rPr>
          <w:rFonts w:ascii="Traditional Arabic" w:hAnsi="Traditional Arabic" w:hint="cs"/>
          <w:sz w:val="30"/>
          <w:rtl/>
          <w:lang w:val="en-GB" w:eastAsia="zh-TW"/>
        </w:rPr>
        <w:t>يعتمد</w:t>
      </w:r>
      <w:r w:rsidRPr="001A41B1">
        <w:rPr>
          <w:rFonts w:ascii="Traditional Arabic" w:hAnsi="Traditional Arabic"/>
          <w:sz w:val="30"/>
          <w:rtl/>
          <w:lang w:val="en-GB" w:eastAsia="zh-TW"/>
        </w:rPr>
        <w:t xml:space="preserve"> مقررا</w:t>
      </w:r>
      <w:r w:rsidR="00743D9A">
        <w:rPr>
          <w:rFonts w:ascii="Traditional Arabic" w:hAnsi="Traditional Arabic" w:hint="cs"/>
          <w:sz w:val="30"/>
          <w:rtl/>
          <w:lang w:val="en-GB" w:eastAsia="zh-TW"/>
        </w:rPr>
        <w:t>ً</w:t>
      </w:r>
      <w:r w:rsidRPr="001A41B1">
        <w:rPr>
          <w:rFonts w:ascii="Traditional Arabic" w:hAnsi="Traditional Arabic"/>
          <w:sz w:val="30"/>
          <w:rtl/>
          <w:lang w:val="en-GB" w:eastAsia="zh-TW"/>
        </w:rPr>
        <w:t xml:space="preserve"> على غرار مشروع المقرر الوارد في مرفق هذه المذكرة، على النحو الذي اقترحه المكتب، وأن ينشئ فريق اتصال للنظر في تفاصيل ترتيبات الأمانة والتعاون مع أمانة اتفاقيات بازل وروتردام واستكهولم.</w:t>
      </w:r>
    </w:p>
    <w:p w14:paraId="13FDFE91" w14:textId="77777777" w:rsidR="00FF711C" w:rsidRDefault="00FF711C" w:rsidP="00EC5F46">
      <w:pPr>
        <w:bidi/>
        <w:spacing w:after="120" w:line="400" w:lineRule="exact"/>
        <w:rPr>
          <w:rFonts w:ascii="Traditional Arabic" w:hAnsi="Traditional Arabic"/>
          <w:b/>
          <w:bCs/>
          <w:sz w:val="30"/>
          <w:rtl/>
          <w:lang w:val="en-GB" w:eastAsia="zh-TW"/>
        </w:rPr>
      </w:pPr>
      <w:r>
        <w:rPr>
          <w:rFonts w:ascii="Traditional Arabic" w:hAnsi="Traditional Arabic"/>
          <w:b/>
          <w:bCs/>
          <w:sz w:val="30"/>
          <w:rtl/>
          <w:lang w:val="en-GB" w:eastAsia="zh-TW"/>
        </w:rPr>
        <w:br w:type="page"/>
      </w:r>
    </w:p>
    <w:p w14:paraId="121BC3D1" w14:textId="77777777" w:rsidR="00FF711C" w:rsidRPr="00EC5F46" w:rsidRDefault="00FF711C" w:rsidP="00A61AAB">
      <w:pPr>
        <w:tabs>
          <w:tab w:val="left" w:pos="1247"/>
          <w:tab w:val="left" w:pos="1814"/>
          <w:tab w:val="left" w:pos="2381"/>
          <w:tab w:val="left" w:pos="2948"/>
          <w:tab w:val="left" w:pos="3515"/>
          <w:tab w:val="left" w:pos="4082"/>
        </w:tabs>
        <w:bidi/>
        <w:spacing w:after="120" w:line="400" w:lineRule="exact"/>
        <w:jc w:val="both"/>
        <w:textDirection w:val="tbRlV"/>
        <w:rPr>
          <w:rFonts w:ascii="Traditional Arabic" w:hAnsi="Traditional Arabic"/>
          <w:b/>
          <w:bCs/>
          <w:sz w:val="34"/>
          <w:szCs w:val="34"/>
          <w:rtl/>
          <w:lang w:val="en-GB" w:eastAsia="zh-TW"/>
        </w:rPr>
      </w:pPr>
      <w:bookmarkStart w:id="3" w:name="_GoBack"/>
      <w:bookmarkEnd w:id="3"/>
      <w:r w:rsidRPr="00EC5F46">
        <w:rPr>
          <w:rFonts w:ascii="Traditional Arabic" w:hAnsi="Traditional Arabic"/>
          <w:b/>
          <w:bCs/>
          <w:sz w:val="34"/>
          <w:szCs w:val="34"/>
          <w:rtl/>
          <w:lang w:val="en-GB" w:eastAsia="zh-TW"/>
        </w:rPr>
        <w:lastRenderedPageBreak/>
        <w:t>المرفق</w:t>
      </w:r>
    </w:p>
    <w:p w14:paraId="4E33D2CF" w14:textId="0D8B116A" w:rsidR="00FF711C" w:rsidRPr="00EC5F46" w:rsidRDefault="00FF711C" w:rsidP="00EC5F46">
      <w:pPr>
        <w:tabs>
          <w:tab w:val="left" w:pos="3515"/>
          <w:tab w:val="left" w:pos="4082"/>
        </w:tabs>
        <w:bidi/>
        <w:spacing w:after="240" w:line="400" w:lineRule="exact"/>
        <w:ind w:left="1134"/>
        <w:jc w:val="both"/>
        <w:textDirection w:val="tbRlV"/>
        <w:rPr>
          <w:rFonts w:ascii="Traditional Arabic" w:hAnsi="Traditional Arabic"/>
          <w:b/>
          <w:bCs/>
          <w:i/>
          <w:sz w:val="32"/>
          <w:szCs w:val="32"/>
          <w:rtl/>
          <w:lang w:val="en-GB" w:eastAsia="zh-TW"/>
        </w:rPr>
      </w:pPr>
      <w:r w:rsidRPr="00EC5F46">
        <w:rPr>
          <w:rFonts w:ascii="Traditional Arabic" w:hAnsi="Traditional Arabic"/>
          <w:b/>
          <w:bCs/>
          <w:sz w:val="32"/>
          <w:szCs w:val="32"/>
          <w:rtl/>
          <w:lang w:val="en-GB" w:eastAsia="zh-TW"/>
        </w:rPr>
        <w:t>ا</w:t>
      </w:r>
      <w:r w:rsidRPr="00EC5F46">
        <w:rPr>
          <w:rFonts w:ascii="Traditional Arabic" w:hAnsi="Traditional Arabic" w:hint="cs"/>
          <w:b/>
          <w:bCs/>
          <w:sz w:val="32"/>
          <w:szCs w:val="32"/>
          <w:rtl/>
          <w:lang w:val="en-GB" w:eastAsia="zh-TW"/>
        </w:rPr>
        <w:t xml:space="preserve"> </w:t>
      </w:r>
      <w:r w:rsidRPr="00EC5F46">
        <w:rPr>
          <w:rFonts w:ascii="Traditional Arabic" w:hAnsi="Traditional Arabic"/>
          <w:b/>
          <w:bCs/>
          <w:sz w:val="32"/>
          <w:szCs w:val="32"/>
          <w:rtl/>
          <w:lang w:val="en-GB" w:eastAsia="zh-TW"/>
        </w:rPr>
        <w:t>م-٢/</w:t>
      </w:r>
      <w:r w:rsidRPr="00D73878">
        <w:rPr>
          <w:rFonts w:ascii="Traditional Arabic" w:hAnsi="Traditional Arabic"/>
          <w:b/>
          <w:bCs/>
          <w:sz w:val="28"/>
          <w:szCs w:val="28"/>
          <w:rtl/>
          <w:lang w:val="en-GB" w:eastAsia="zh-TW"/>
        </w:rPr>
        <w:t>[</w:t>
      </w:r>
      <w:r w:rsidRPr="00D73878">
        <w:rPr>
          <w:rFonts w:asciiTheme="majorBidi" w:hAnsiTheme="majorBidi" w:cstheme="majorBidi"/>
          <w:b/>
          <w:bCs/>
          <w:sz w:val="28"/>
          <w:szCs w:val="28"/>
          <w:rtl/>
          <w:lang w:val="en-GB" w:eastAsia="zh-TW"/>
        </w:rPr>
        <w:t>XX</w:t>
      </w:r>
      <w:r w:rsidRPr="00D73878">
        <w:rPr>
          <w:rFonts w:ascii="Traditional Arabic" w:hAnsi="Traditional Arabic"/>
          <w:b/>
          <w:bCs/>
          <w:sz w:val="28"/>
          <w:szCs w:val="28"/>
          <w:rtl/>
          <w:lang w:val="en-GB" w:eastAsia="zh-TW"/>
        </w:rPr>
        <w:t>]</w:t>
      </w:r>
      <w:r w:rsidRPr="00EC5F46">
        <w:rPr>
          <w:rFonts w:ascii="Traditional Arabic" w:hAnsi="Traditional Arabic"/>
          <w:b/>
          <w:bCs/>
          <w:sz w:val="32"/>
          <w:szCs w:val="32"/>
          <w:rtl/>
          <w:lang w:val="en-GB" w:eastAsia="zh-TW"/>
        </w:rPr>
        <w:t>: الأمانة</w:t>
      </w:r>
    </w:p>
    <w:p w14:paraId="352B3DA5" w14:textId="77777777" w:rsidR="00FF711C" w:rsidRPr="001A41B1" w:rsidRDefault="00FF711C" w:rsidP="00EC5F46">
      <w:pPr>
        <w:tabs>
          <w:tab w:val="left" w:pos="624"/>
        </w:tabs>
        <w:bidi/>
        <w:spacing w:after="120" w:line="400" w:lineRule="exact"/>
        <w:ind w:left="1132" w:firstLine="624"/>
        <w:jc w:val="both"/>
        <w:textDirection w:val="tbRlV"/>
        <w:rPr>
          <w:rFonts w:ascii="Traditional Arabic" w:hAnsi="Traditional Arabic"/>
          <w:i/>
          <w:sz w:val="30"/>
          <w:rtl/>
          <w:lang w:val="en-GB" w:eastAsia="zh-TW"/>
        </w:rPr>
      </w:pPr>
      <w:r w:rsidRPr="001A41B1">
        <w:rPr>
          <w:rFonts w:ascii="Traditional Arabic" w:hAnsi="Traditional Arabic"/>
          <w:i/>
          <w:iCs/>
          <w:sz w:val="30"/>
          <w:rtl/>
          <w:lang w:val="en-GB" w:eastAsia="zh-TW"/>
        </w:rPr>
        <w:t>إن مؤتمر الأطراف،</w:t>
      </w:r>
    </w:p>
    <w:p w14:paraId="56E8B2BD" w14:textId="77777777" w:rsidR="00FF711C" w:rsidRPr="001A41B1" w:rsidRDefault="00FF711C" w:rsidP="00EC5F46">
      <w:pPr>
        <w:tabs>
          <w:tab w:val="left" w:pos="624"/>
        </w:tabs>
        <w:bidi/>
        <w:spacing w:after="120" w:line="400" w:lineRule="exact"/>
        <w:ind w:left="1132" w:firstLine="624"/>
        <w:jc w:val="both"/>
        <w:textDirection w:val="tbRlV"/>
        <w:rPr>
          <w:rFonts w:ascii="Traditional Arabic" w:hAnsi="Traditional Arabic"/>
          <w:i/>
          <w:sz w:val="30"/>
          <w:rtl/>
          <w:lang w:val="en-GB" w:eastAsia="zh-TW"/>
        </w:rPr>
      </w:pPr>
      <w:r w:rsidRPr="00EC5F46">
        <w:rPr>
          <w:rFonts w:ascii="Traditional Arabic" w:hAnsi="Traditional Arabic"/>
          <w:i/>
          <w:iCs/>
          <w:sz w:val="30"/>
          <w:rtl/>
          <w:lang w:val="en-GB" w:eastAsia="zh-TW"/>
        </w:rPr>
        <w:t>إذ يشير</w:t>
      </w:r>
      <w:r w:rsidRPr="001A41B1">
        <w:rPr>
          <w:rFonts w:ascii="Traditional Arabic" w:hAnsi="Traditional Arabic"/>
          <w:sz w:val="30"/>
          <w:rtl/>
          <w:lang w:val="en-GB" w:eastAsia="zh-TW"/>
        </w:rPr>
        <w:t xml:space="preserve"> إلى مقرره ا م-١/١١ بشأن الأمانة،</w:t>
      </w:r>
    </w:p>
    <w:p w14:paraId="381DE7A9" w14:textId="77777777" w:rsidR="00FF711C" w:rsidRPr="001A41B1" w:rsidRDefault="00FF711C" w:rsidP="00EC5F46">
      <w:pPr>
        <w:tabs>
          <w:tab w:val="left" w:pos="624"/>
        </w:tabs>
        <w:bidi/>
        <w:spacing w:after="120" w:line="400" w:lineRule="exact"/>
        <w:ind w:left="1132" w:firstLine="624"/>
        <w:jc w:val="both"/>
        <w:textDirection w:val="tbRlV"/>
        <w:rPr>
          <w:rFonts w:ascii="Traditional Arabic" w:hAnsi="Traditional Arabic"/>
          <w:sz w:val="30"/>
          <w:rtl/>
          <w:lang w:val="en-GB" w:eastAsia="zh-TW"/>
        </w:rPr>
      </w:pPr>
      <w:r w:rsidRPr="00EC5F46">
        <w:rPr>
          <w:rFonts w:ascii="Traditional Arabic" w:hAnsi="Traditional Arabic"/>
          <w:i/>
          <w:iCs/>
          <w:sz w:val="30"/>
          <w:rtl/>
          <w:lang w:val="en-GB" w:eastAsia="zh-TW"/>
        </w:rPr>
        <w:t>وإذ يلاحظ</w:t>
      </w:r>
      <w:r w:rsidRPr="001A41B1">
        <w:rPr>
          <w:rFonts w:ascii="Traditional Arabic" w:hAnsi="Traditional Arabic"/>
          <w:sz w:val="30"/>
          <w:rtl/>
          <w:lang w:val="en-GB" w:eastAsia="zh-TW"/>
        </w:rPr>
        <w:t xml:space="preserve"> أن المدير التنفيذي لبرنامج الأمم المتحدة للبيئة يؤدي وظائف الأمانة، على النحو المطلوب في المقرر ا م-١/١١،</w:t>
      </w:r>
    </w:p>
    <w:p w14:paraId="6E4D008E" w14:textId="0DBB4400" w:rsidR="00FF711C" w:rsidRPr="001A41B1" w:rsidRDefault="00FF711C" w:rsidP="00EC5F46">
      <w:pPr>
        <w:tabs>
          <w:tab w:val="left" w:pos="624"/>
        </w:tabs>
        <w:bidi/>
        <w:spacing w:after="120" w:line="400" w:lineRule="exact"/>
        <w:ind w:left="1132" w:firstLine="624"/>
        <w:jc w:val="both"/>
        <w:textDirection w:val="tbRlV"/>
        <w:rPr>
          <w:rFonts w:ascii="Traditional Arabic" w:hAnsi="Traditional Arabic"/>
          <w:sz w:val="30"/>
          <w:rtl/>
          <w:lang w:val="en-GB" w:eastAsia="zh-TW"/>
        </w:rPr>
      </w:pPr>
      <w:r w:rsidRPr="00EC5F46">
        <w:rPr>
          <w:rFonts w:ascii="Traditional Arabic" w:hAnsi="Traditional Arabic"/>
          <w:i/>
          <w:iCs/>
          <w:sz w:val="30"/>
          <w:rtl/>
          <w:lang w:val="en-GB" w:eastAsia="zh-TW"/>
        </w:rPr>
        <w:t>يقرر</w:t>
      </w:r>
      <w:r w:rsidRPr="001A41B1">
        <w:rPr>
          <w:rFonts w:ascii="Traditional Arabic" w:hAnsi="Traditional Arabic"/>
          <w:sz w:val="30"/>
          <w:rtl/>
          <w:lang w:val="en-GB" w:eastAsia="zh-TW"/>
        </w:rPr>
        <w:t xml:space="preserve"> قبول عرض حكومة سويسرا لاستضافة الأمانة في جنيف، و</w:t>
      </w:r>
      <w:r>
        <w:rPr>
          <w:rFonts w:ascii="Traditional Arabic" w:hAnsi="Traditional Arabic" w:hint="cs"/>
          <w:sz w:val="30"/>
          <w:rtl/>
          <w:lang w:val="en-GB" w:eastAsia="zh-TW"/>
        </w:rPr>
        <w:t>ي</w:t>
      </w:r>
      <w:r w:rsidRPr="001A41B1">
        <w:rPr>
          <w:rFonts w:ascii="Traditional Arabic" w:hAnsi="Traditional Arabic"/>
          <w:sz w:val="30"/>
          <w:rtl/>
          <w:lang w:val="en-GB" w:eastAsia="zh-TW"/>
        </w:rPr>
        <w:t xml:space="preserve">رحب بمساهمة البلد المضيف السنوية من حكومة سويسرا البالغة ١ مليون فرنك سويسري، موزعةً على النحو المحدد في القواعد المالية لمؤتمر الأطراف في اتفاقية </w:t>
      </w:r>
      <w:proofErr w:type="spellStart"/>
      <w:r w:rsidRPr="001A41B1">
        <w:rPr>
          <w:rFonts w:ascii="Traditional Arabic" w:hAnsi="Traditional Arabic"/>
          <w:sz w:val="30"/>
          <w:rtl/>
          <w:lang w:val="en-GB" w:eastAsia="zh-TW"/>
        </w:rPr>
        <w:t>ميناماتا</w:t>
      </w:r>
      <w:proofErr w:type="spellEnd"/>
      <w:r w:rsidRPr="001A41B1">
        <w:rPr>
          <w:rFonts w:ascii="Traditional Arabic" w:hAnsi="Traditional Arabic"/>
          <w:sz w:val="30"/>
          <w:rtl/>
          <w:lang w:val="en-GB" w:eastAsia="zh-TW"/>
        </w:rPr>
        <w:t xml:space="preserve"> بشأن الزئبق وهيئاته الفرعية وأمانة الاتفاقية</w:t>
      </w:r>
      <w:r w:rsidR="00743D9A">
        <w:rPr>
          <w:rFonts w:ascii="Traditional Arabic" w:hAnsi="Traditional Arabic" w:hint="cs"/>
          <w:sz w:val="30"/>
          <w:rtl/>
          <w:lang w:val="en-GB" w:eastAsia="zh-TW"/>
        </w:rPr>
        <w:t>،</w:t>
      </w:r>
    </w:p>
    <w:p w14:paraId="1B1B3057" w14:textId="77777777" w:rsidR="00FF711C" w:rsidRDefault="00FF711C" w:rsidP="00D64ADE">
      <w:pPr>
        <w:pStyle w:val="Normalnumber"/>
        <w:numPr>
          <w:ilvl w:val="0"/>
          <w:numId w:val="0"/>
        </w:numPr>
        <w:tabs>
          <w:tab w:val="left" w:pos="1841"/>
          <w:tab w:val="left" w:pos="2408"/>
          <w:tab w:val="left" w:pos="2975"/>
        </w:tabs>
        <w:bidi/>
        <w:spacing w:after="0" w:line="400" w:lineRule="exact"/>
        <w:ind w:left="1134" w:firstLine="709"/>
        <w:jc w:val="both"/>
        <w:textDirection w:val="tbRlV"/>
        <w:rPr>
          <w:rFonts w:ascii="Traditional Arabic" w:eastAsia="Times New Roman" w:hAnsi="Traditional Arabic" w:cs="Traditional Arabic"/>
          <w:sz w:val="30"/>
          <w:szCs w:val="30"/>
          <w:rtl/>
          <w:lang w:val="en-GB" w:eastAsia="zh-TW"/>
        </w:rPr>
      </w:pPr>
      <w:r w:rsidRPr="00D64ADE">
        <w:rPr>
          <w:rFonts w:ascii="Traditional Arabic" w:eastAsia="Times New Roman" w:hAnsi="Traditional Arabic" w:cs="Traditional Arabic"/>
          <w:i/>
          <w:iCs/>
          <w:sz w:val="30"/>
          <w:szCs w:val="30"/>
          <w:rtl/>
          <w:lang w:val="en-GB" w:eastAsia="zh-TW"/>
        </w:rPr>
        <w:t>يطلب</w:t>
      </w:r>
      <w:r w:rsidRPr="001A41B1">
        <w:rPr>
          <w:rFonts w:ascii="Traditional Arabic" w:eastAsia="Times New Roman" w:hAnsi="Traditional Arabic" w:cs="Traditional Arabic"/>
          <w:sz w:val="30"/>
          <w:szCs w:val="30"/>
          <w:rtl/>
          <w:lang w:val="en-GB" w:eastAsia="zh-TW"/>
        </w:rPr>
        <w:t xml:space="preserve"> إلى المدير التنفيذي لبرنامج الأمم المتحدة للبيئة أن يواصل تأدية وظائف الأمانة للاتفاقية عن طريق أمانة </w:t>
      </w:r>
      <w:r>
        <w:rPr>
          <w:rFonts w:ascii="Traditional Arabic" w:eastAsia="Times New Roman" w:hAnsi="Traditional Arabic" w:cs="Traditional Arabic" w:hint="cs"/>
          <w:sz w:val="30"/>
          <w:szCs w:val="30"/>
          <w:rtl/>
          <w:lang w:val="en-GB" w:eastAsia="zh-TW"/>
        </w:rPr>
        <w:t>ل</w:t>
      </w:r>
      <w:r w:rsidRPr="001A41B1">
        <w:rPr>
          <w:rFonts w:ascii="Traditional Arabic" w:eastAsia="Times New Roman" w:hAnsi="Traditional Arabic" w:cs="Traditional Arabic"/>
          <w:sz w:val="30"/>
          <w:szCs w:val="30"/>
          <w:rtl/>
          <w:lang w:val="en-GB" w:eastAsia="zh-TW"/>
        </w:rPr>
        <w:t xml:space="preserve">اتفاقية </w:t>
      </w:r>
      <w:proofErr w:type="spellStart"/>
      <w:r w:rsidRPr="001A41B1">
        <w:rPr>
          <w:rFonts w:ascii="Traditional Arabic" w:eastAsia="Times New Roman" w:hAnsi="Traditional Arabic" w:cs="Traditional Arabic"/>
          <w:sz w:val="30"/>
          <w:szCs w:val="30"/>
          <w:rtl/>
          <w:lang w:val="en-GB" w:eastAsia="zh-TW"/>
        </w:rPr>
        <w:t>ميناماتا</w:t>
      </w:r>
      <w:proofErr w:type="spellEnd"/>
      <w:r w:rsidRPr="001A41B1">
        <w:rPr>
          <w:rFonts w:ascii="Traditional Arabic" w:eastAsia="Times New Roman" w:hAnsi="Traditional Arabic" w:cs="Traditional Arabic"/>
          <w:sz w:val="30"/>
          <w:szCs w:val="30"/>
          <w:rtl/>
          <w:lang w:val="en-GB" w:eastAsia="zh-TW"/>
        </w:rPr>
        <w:t xml:space="preserve"> </w:t>
      </w:r>
      <w:r>
        <w:rPr>
          <w:rFonts w:ascii="Traditional Arabic" w:eastAsia="Times New Roman" w:hAnsi="Traditional Arabic" w:cs="Traditional Arabic" w:hint="cs"/>
          <w:sz w:val="30"/>
          <w:szCs w:val="30"/>
          <w:rtl/>
          <w:lang w:val="en-GB" w:eastAsia="zh-TW"/>
        </w:rPr>
        <w:t>يقع مقرها</w:t>
      </w:r>
      <w:r w:rsidRPr="001A41B1">
        <w:rPr>
          <w:rFonts w:ascii="Traditional Arabic" w:eastAsia="Times New Roman" w:hAnsi="Traditional Arabic" w:cs="Traditional Arabic"/>
          <w:sz w:val="30"/>
          <w:szCs w:val="30"/>
          <w:rtl/>
          <w:lang w:val="en-GB" w:eastAsia="zh-TW"/>
        </w:rPr>
        <w:t xml:space="preserve"> في جنيف.</w:t>
      </w:r>
    </w:p>
    <w:p w14:paraId="6A2AE965" w14:textId="77777777" w:rsidR="00451ABD" w:rsidRDefault="0038322E" w:rsidP="00D64ADE">
      <w:pPr>
        <w:bidi/>
        <w:spacing w:line="400" w:lineRule="exact"/>
        <w:ind w:left="1134"/>
        <w:jc w:val="center"/>
        <w:rPr>
          <w:sz w:val="30"/>
          <w:rtl/>
        </w:rPr>
      </w:pPr>
      <w:r>
        <w:rPr>
          <w:sz w:val="30"/>
        </w:rPr>
        <w:t>____</w:t>
      </w:r>
      <w:r w:rsidR="00EC3A5F">
        <w:rPr>
          <w:sz w:val="30"/>
        </w:rPr>
        <w:t>________</w:t>
      </w:r>
    </w:p>
    <w:sectPr w:rsidR="00451ABD" w:rsidSect="006F6824">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E5E0" w14:textId="77777777" w:rsidR="0042042E" w:rsidRDefault="0042042E">
      <w:r>
        <w:separator/>
      </w:r>
    </w:p>
  </w:endnote>
  <w:endnote w:type="continuationSeparator" w:id="0">
    <w:p w14:paraId="2889AF2F" w14:textId="77777777"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4BE2A9CA" w:rsidR="0042042E" w:rsidRPr="007B173A" w:rsidRDefault="0042042E" w:rsidP="00E0494C">
    <w:pPr>
      <w:pStyle w:val="Pieddepage"/>
      <w:tabs>
        <w:tab w:val="clear" w:pos="4153"/>
        <w:tab w:val="clear" w:pos="8306"/>
      </w:tabs>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EC2DEB">
      <w:rPr>
        <w:rStyle w:val="Numrodepage"/>
        <w:rFonts w:ascii="Times New Roman" w:hAnsi="Times New Roman" w:cs="Times New Roman"/>
      </w:rPr>
      <w:t>2</w:t>
    </w:r>
    <w:r w:rsidRPr="007B173A">
      <w:rPr>
        <w:rStyle w:val="Numrodepage"/>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7AE2615E" w:rsidR="0042042E" w:rsidRPr="007B173A" w:rsidRDefault="0042042E" w:rsidP="00E0494C">
    <w:pPr>
      <w:pStyle w:val="Pieddepage"/>
      <w:tabs>
        <w:tab w:val="clear" w:pos="4153"/>
        <w:tab w:val="clear" w:pos="8306"/>
      </w:tabs>
      <w:spacing w:before="40"/>
      <w:jc w:val="both"/>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EC2DEB">
      <w:rPr>
        <w:rStyle w:val="Numrodepage"/>
        <w:rFonts w:ascii="Times New Roman" w:hAnsi="Times New Roman" w:cs="Times New Roman"/>
      </w:rPr>
      <w:t>3</w:t>
    </w:r>
    <w:r w:rsidRPr="007B173A">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7AC4AE2C" w:rsidR="0042042E" w:rsidRPr="00D80FA4" w:rsidRDefault="00D80FA4" w:rsidP="00EC5F46">
    <w:pPr>
      <w:pStyle w:val="Pieddepage"/>
      <w:tabs>
        <w:tab w:val="clear" w:pos="4153"/>
        <w:tab w:val="clear" w:pos="8306"/>
        <w:tab w:val="left" w:pos="1274"/>
      </w:tabs>
      <w:bidi/>
      <w:jc w:val="left"/>
      <w:rPr>
        <w:rFonts w:asciiTheme="majorBidi" w:hAnsiTheme="majorBidi" w:cstheme="majorBidi"/>
        <w:szCs w:val="20"/>
      </w:rPr>
    </w:pPr>
    <w:r w:rsidRPr="00D80FA4">
      <w:rPr>
        <w:rStyle w:val="Numrodepage"/>
        <w:rFonts w:asciiTheme="majorBidi" w:hAnsiTheme="majorBidi" w:cstheme="majorBidi"/>
        <w:szCs w:val="20"/>
      </w:rPr>
      <w:t>K1</w:t>
    </w:r>
    <w:r w:rsidR="002772B3">
      <w:rPr>
        <w:rStyle w:val="Numrodepage"/>
        <w:rFonts w:asciiTheme="majorBidi" w:hAnsiTheme="majorBidi" w:cstheme="majorBidi"/>
        <w:szCs w:val="20"/>
      </w:rPr>
      <w:t>8</w:t>
    </w:r>
    <w:r w:rsidRPr="00D80FA4">
      <w:rPr>
        <w:rStyle w:val="Numrodepage"/>
        <w:rFonts w:asciiTheme="majorBidi" w:hAnsiTheme="majorBidi" w:cstheme="majorBidi"/>
        <w:szCs w:val="20"/>
      </w:rPr>
      <w:t>0</w:t>
    </w:r>
    <w:r w:rsidR="00EC5F46">
      <w:rPr>
        <w:rStyle w:val="Numrodepage"/>
        <w:rFonts w:asciiTheme="majorBidi" w:hAnsiTheme="majorBidi" w:cstheme="majorBidi"/>
        <w:szCs w:val="20"/>
      </w:rPr>
      <w:t>2868</w:t>
    </w:r>
    <w:r w:rsidR="006E1D97">
      <w:rPr>
        <w:rStyle w:val="Numrodepage"/>
        <w:rFonts w:asciiTheme="majorBidi" w:hAnsiTheme="majorBidi" w:cstheme="majorBidi" w:hint="cs"/>
        <w:szCs w:val="20"/>
        <w:rtl/>
      </w:rPr>
      <w:tab/>
    </w:r>
    <w:r w:rsidR="00250AF5">
      <w:rPr>
        <w:rStyle w:val="Numrodepage"/>
        <w:rFonts w:asciiTheme="majorBidi" w:hAnsiTheme="majorBidi" w:cstheme="majorBidi"/>
        <w:szCs w:val="20"/>
      </w:rPr>
      <w:t>0211</w:t>
    </w:r>
    <w:r w:rsidR="006E1D97" w:rsidRPr="00D80FA4">
      <w:rPr>
        <w:rStyle w:val="Numrodepage"/>
        <w:rFonts w:asciiTheme="majorBidi" w:hAnsiTheme="majorBidi" w:cstheme="majorBidi"/>
        <w:szCs w:val="20"/>
      </w:rPr>
      <w:t>1</w:t>
    </w:r>
    <w:r w:rsidR="002772B3">
      <w:rPr>
        <w:rStyle w:val="Numrodepage"/>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8322" w14:textId="77777777" w:rsidR="0042042E" w:rsidRDefault="0042042E" w:rsidP="008A79DC">
      <w:pPr>
        <w:bidi/>
        <w:ind w:left="720"/>
      </w:pPr>
      <w:r>
        <w:separator/>
      </w:r>
    </w:p>
  </w:footnote>
  <w:footnote w:type="continuationSeparator" w:id="0">
    <w:p w14:paraId="54C346D8" w14:textId="77777777" w:rsidR="0042042E" w:rsidRDefault="0042042E">
      <w:r>
        <w:continuationSeparator/>
      </w:r>
    </w:p>
  </w:footnote>
  <w:footnote w:id="1">
    <w:p w14:paraId="5FF151A3" w14:textId="77777777" w:rsidR="00BE3C21" w:rsidRPr="00EC5F46" w:rsidRDefault="00BE3C21"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7AF0A6FF" w:rsidR="0042042E" w:rsidRPr="009D4EBB" w:rsidRDefault="00934FB6" w:rsidP="00D113A9">
    <w:pPr>
      <w:pBdr>
        <w:bottom w:val="single" w:sz="4" w:space="0" w:color="auto"/>
      </w:pBdr>
      <w:spacing w:before="20" w:after="40"/>
      <w:jc w:val="right"/>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FF711C">
      <w:rPr>
        <w:rFonts w:cs="Times New Roman"/>
        <w:b/>
        <w:bCs/>
        <w:sz w:val="17"/>
        <w:szCs w:val="17"/>
      </w:rPr>
      <w:t>15/Add.1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70E1F23B" w:rsidR="0042042E" w:rsidRPr="00EC3A5F" w:rsidRDefault="00934FB6" w:rsidP="00D113A9">
    <w:pPr>
      <w:pBdr>
        <w:bottom w:val="single" w:sz="4" w:space="0" w:color="auto"/>
      </w:pBdr>
      <w:spacing w:before="20" w:after="40"/>
      <w:jc w:val="both"/>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FF711C">
      <w:rPr>
        <w:rFonts w:cs="Times New Roman"/>
        <w:b/>
        <w:bCs/>
        <w:sz w:val="17"/>
        <w:szCs w:val="17"/>
      </w:rPr>
      <w:t>15/Add.1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6"/>
  </w:num>
  <w:num w:numId="4">
    <w:abstractNumId w:val="15"/>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 w:numId="19">
    <w:abstractNumId w:val="14"/>
    <w:lvlOverride w:ilvl="0">
      <w:lvl w:ilvl="0" w:tplc="B724672E">
        <w:start w:val="1"/>
        <w:numFmt w:val="decimal"/>
        <w:lvlText w:val="%1-"/>
        <w:lvlJc w:val="left"/>
        <w:pPr>
          <w:ind w:left="2071" w:hanging="360"/>
        </w:pPr>
        <w:rPr>
          <w:b w:val="0"/>
          <w:i w:val="0"/>
        </w:rPr>
      </w:lvl>
    </w:lvlOverride>
  </w:num>
  <w:num w:numId="20">
    <w:abstractNumId w:val="8"/>
    <w:lvlOverride w:ilvl="0">
      <w:lvl w:ilvl="0">
        <w:start w:val="1"/>
        <w:numFmt w:val="decimal"/>
        <w:lvlText w:val="%1-"/>
        <w:lvlJc w:val="left"/>
        <w:pPr>
          <w:tabs>
            <w:tab w:val="num" w:pos="1134"/>
          </w:tabs>
          <w:ind w:left="1247" w:firstLine="0"/>
        </w:pPr>
        <w:rPr>
          <w:rFonts w:hint="default"/>
          <w:b/>
          <w:bCs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71"/>
  <w:drawingGridVerticalSpacing w:val="233"/>
  <w:displayHorizontalDrawingGridEvery w:val="0"/>
  <w:noPunctuationKerning/>
  <w:characterSpacingControl w:val="doNotCompress"/>
  <w:hdrShapeDefaults>
    <o:shapedefaults v:ext="edit" spidmax="6144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A7260"/>
    <w:rsid w:val="000B1AA7"/>
    <w:rsid w:val="000B41E8"/>
    <w:rsid w:val="000C042E"/>
    <w:rsid w:val="000C6AF1"/>
    <w:rsid w:val="000C72D5"/>
    <w:rsid w:val="000D775A"/>
    <w:rsid w:val="000E3644"/>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57B75"/>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57F6"/>
    <w:rsid w:val="001E689F"/>
    <w:rsid w:val="001E6E8E"/>
    <w:rsid w:val="001F0C9C"/>
    <w:rsid w:val="001F171C"/>
    <w:rsid w:val="001F390D"/>
    <w:rsid w:val="002079F8"/>
    <w:rsid w:val="002300EA"/>
    <w:rsid w:val="0023160B"/>
    <w:rsid w:val="002323CD"/>
    <w:rsid w:val="002361BF"/>
    <w:rsid w:val="00250AF5"/>
    <w:rsid w:val="00252FE5"/>
    <w:rsid w:val="00255F00"/>
    <w:rsid w:val="00260A65"/>
    <w:rsid w:val="00260C3B"/>
    <w:rsid w:val="00261436"/>
    <w:rsid w:val="00261451"/>
    <w:rsid w:val="00267DA8"/>
    <w:rsid w:val="0027071F"/>
    <w:rsid w:val="00276330"/>
    <w:rsid w:val="002772B3"/>
    <w:rsid w:val="00291EAE"/>
    <w:rsid w:val="00295F25"/>
    <w:rsid w:val="002962A4"/>
    <w:rsid w:val="002A2BDE"/>
    <w:rsid w:val="002B14DB"/>
    <w:rsid w:val="002C1EE1"/>
    <w:rsid w:val="002C46F7"/>
    <w:rsid w:val="002C60AD"/>
    <w:rsid w:val="002D07C5"/>
    <w:rsid w:val="002D57DB"/>
    <w:rsid w:val="002E7390"/>
    <w:rsid w:val="002F11C2"/>
    <w:rsid w:val="002F50C1"/>
    <w:rsid w:val="002F74A0"/>
    <w:rsid w:val="00304FAF"/>
    <w:rsid w:val="00306618"/>
    <w:rsid w:val="00310BFE"/>
    <w:rsid w:val="00317E61"/>
    <w:rsid w:val="00317EFB"/>
    <w:rsid w:val="00323929"/>
    <w:rsid w:val="003501E1"/>
    <w:rsid w:val="003511A7"/>
    <w:rsid w:val="00351FDC"/>
    <w:rsid w:val="003553DB"/>
    <w:rsid w:val="0036154E"/>
    <w:rsid w:val="0036250E"/>
    <w:rsid w:val="00364886"/>
    <w:rsid w:val="003821A4"/>
    <w:rsid w:val="0038322E"/>
    <w:rsid w:val="00384B8A"/>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278D"/>
    <w:rsid w:val="00452B9C"/>
    <w:rsid w:val="004547E5"/>
    <w:rsid w:val="004606CA"/>
    <w:rsid w:val="00472C66"/>
    <w:rsid w:val="0047425F"/>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43398"/>
    <w:rsid w:val="006569BD"/>
    <w:rsid w:val="00671875"/>
    <w:rsid w:val="00684004"/>
    <w:rsid w:val="00684243"/>
    <w:rsid w:val="00696059"/>
    <w:rsid w:val="006A7E4F"/>
    <w:rsid w:val="006B05FA"/>
    <w:rsid w:val="006B54B1"/>
    <w:rsid w:val="006C028B"/>
    <w:rsid w:val="006C560D"/>
    <w:rsid w:val="006D0402"/>
    <w:rsid w:val="006D598B"/>
    <w:rsid w:val="006E1D97"/>
    <w:rsid w:val="006E4BE0"/>
    <w:rsid w:val="006F036C"/>
    <w:rsid w:val="006F6824"/>
    <w:rsid w:val="006F7F31"/>
    <w:rsid w:val="00706852"/>
    <w:rsid w:val="00712158"/>
    <w:rsid w:val="00720D77"/>
    <w:rsid w:val="00726240"/>
    <w:rsid w:val="007275EE"/>
    <w:rsid w:val="00734EE4"/>
    <w:rsid w:val="007418BE"/>
    <w:rsid w:val="00743D9A"/>
    <w:rsid w:val="00744D3B"/>
    <w:rsid w:val="00751096"/>
    <w:rsid w:val="0075378C"/>
    <w:rsid w:val="00764B71"/>
    <w:rsid w:val="0077392C"/>
    <w:rsid w:val="007775CF"/>
    <w:rsid w:val="00783165"/>
    <w:rsid w:val="007878A7"/>
    <w:rsid w:val="007A671B"/>
    <w:rsid w:val="007B0E55"/>
    <w:rsid w:val="007B173A"/>
    <w:rsid w:val="007B431F"/>
    <w:rsid w:val="007B5F59"/>
    <w:rsid w:val="007B7061"/>
    <w:rsid w:val="007B75A1"/>
    <w:rsid w:val="007C62EE"/>
    <w:rsid w:val="007C73F5"/>
    <w:rsid w:val="007D019B"/>
    <w:rsid w:val="007D3018"/>
    <w:rsid w:val="007D6ED0"/>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F4416"/>
    <w:rsid w:val="0090002B"/>
    <w:rsid w:val="009017E0"/>
    <w:rsid w:val="0092522D"/>
    <w:rsid w:val="00926C1F"/>
    <w:rsid w:val="00931CC7"/>
    <w:rsid w:val="00933976"/>
    <w:rsid w:val="00934EBC"/>
    <w:rsid w:val="00934FB6"/>
    <w:rsid w:val="009523A7"/>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1AAB"/>
    <w:rsid w:val="00A67825"/>
    <w:rsid w:val="00A76B59"/>
    <w:rsid w:val="00A969A0"/>
    <w:rsid w:val="00AA32A0"/>
    <w:rsid w:val="00AB1E5D"/>
    <w:rsid w:val="00AC5F19"/>
    <w:rsid w:val="00AE4729"/>
    <w:rsid w:val="00AF0DF6"/>
    <w:rsid w:val="00B0033E"/>
    <w:rsid w:val="00B110B0"/>
    <w:rsid w:val="00B179A4"/>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E3C21"/>
    <w:rsid w:val="00BF64C6"/>
    <w:rsid w:val="00BF7F42"/>
    <w:rsid w:val="00C0594F"/>
    <w:rsid w:val="00C1200F"/>
    <w:rsid w:val="00C1297E"/>
    <w:rsid w:val="00C2111C"/>
    <w:rsid w:val="00C33F5C"/>
    <w:rsid w:val="00C34FDE"/>
    <w:rsid w:val="00C36378"/>
    <w:rsid w:val="00C37B3A"/>
    <w:rsid w:val="00C47E78"/>
    <w:rsid w:val="00C56205"/>
    <w:rsid w:val="00C60C8B"/>
    <w:rsid w:val="00C712BF"/>
    <w:rsid w:val="00C7529E"/>
    <w:rsid w:val="00C75C0B"/>
    <w:rsid w:val="00C762BE"/>
    <w:rsid w:val="00C85728"/>
    <w:rsid w:val="00C86BDC"/>
    <w:rsid w:val="00C90A4C"/>
    <w:rsid w:val="00C91665"/>
    <w:rsid w:val="00C94729"/>
    <w:rsid w:val="00CA4F8C"/>
    <w:rsid w:val="00CB79F1"/>
    <w:rsid w:val="00CC16CF"/>
    <w:rsid w:val="00CD25C4"/>
    <w:rsid w:val="00CD399B"/>
    <w:rsid w:val="00CD4572"/>
    <w:rsid w:val="00CD5653"/>
    <w:rsid w:val="00D05640"/>
    <w:rsid w:val="00D0655D"/>
    <w:rsid w:val="00D113A9"/>
    <w:rsid w:val="00D12FDA"/>
    <w:rsid w:val="00D15263"/>
    <w:rsid w:val="00D21049"/>
    <w:rsid w:val="00D444E7"/>
    <w:rsid w:val="00D44CE3"/>
    <w:rsid w:val="00D52B4F"/>
    <w:rsid w:val="00D55934"/>
    <w:rsid w:val="00D569AA"/>
    <w:rsid w:val="00D578BF"/>
    <w:rsid w:val="00D64ADE"/>
    <w:rsid w:val="00D66C66"/>
    <w:rsid w:val="00D70490"/>
    <w:rsid w:val="00D71822"/>
    <w:rsid w:val="00D7320E"/>
    <w:rsid w:val="00D73878"/>
    <w:rsid w:val="00D80FA4"/>
    <w:rsid w:val="00D90EDD"/>
    <w:rsid w:val="00D9173E"/>
    <w:rsid w:val="00D91942"/>
    <w:rsid w:val="00D958DE"/>
    <w:rsid w:val="00DA14CC"/>
    <w:rsid w:val="00DA1588"/>
    <w:rsid w:val="00DA3FB6"/>
    <w:rsid w:val="00DA494E"/>
    <w:rsid w:val="00DB686B"/>
    <w:rsid w:val="00DB6958"/>
    <w:rsid w:val="00DC4E2F"/>
    <w:rsid w:val="00DC590D"/>
    <w:rsid w:val="00DD2F15"/>
    <w:rsid w:val="00DE44A3"/>
    <w:rsid w:val="00DE796A"/>
    <w:rsid w:val="00E015AC"/>
    <w:rsid w:val="00E0494C"/>
    <w:rsid w:val="00E1515A"/>
    <w:rsid w:val="00E176E7"/>
    <w:rsid w:val="00E2101B"/>
    <w:rsid w:val="00E323C0"/>
    <w:rsid w:val="00E369DB"/>
    <w:rsid w:val="00E36EB2"/>
    <w:rsid w:val="00E51BAF"/>
    <w:rsid w:val="00E63CFD"/>
    <w:rsid w:val="00E642AB"/>
    <w:rsid w:val="00E720C8"/>
    <w:rsid w:val="00E7491C"/>
    <w:rsid w:val="00E760C7"/>
    <w:rsid w:val="00E90558"/>
    <w:rsid w:val="00E96DEF"/>
    <w:rsid w:val="00EA0788"/>
    <w:rsid w:val="00EA0F41"/>
    <w:rsid w:val="00EA14B6"/>
    <w:rsid w:val="00EB63CF"/>
    <w:rsid w:val="00EC1627"/>
    <w:rsid w:val="00EC2DEB"/>
    <w:rsid w:val="00EC35F9"/>
    <w:rsid w:val="00EC3A5F"/>
    <w:rsid w:val="00EC5F46"/>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 w:val="00FE2DC0"/>
    <w:rsid w:val="00FF71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Titre1">
    <w:name w:val="heading 1"/>
    <w:basedOn w:val="Normal"/>
    <w:next w:val="Normal"/>
    <w:qFormat/>
    <w:pPr>
      <w:keepNext/>
      <w:spacing w:before="120" w:after="120" w:line="360" w:lineRule="exact"/>
      <w:jc w:val="center"/>
      <w:outlineLvl w:val="0"/>
    </w:pPr>
    <w:rPr>
      <w:u w:val="single"/>
    </w:rPr>
  </w:style>
  <w:style w:type="paragraph" w:styleId="Titre2">
    <w:name w:val="heading 2"/>
    <w:basedOn w:val="Normal"/>
    <w:next w:val="Normal"/>
    <w:qFormat/>
    <w:pPr>
      <w:keepNext/>
      <w:spacing w:before="120" w:after="120" w:line="360" w:lineRule="exact"/>
      <w:jc w:val="center"/>
      <w:outlineLvl w:val="1"/>
    </w:pPr>
    <w:rPr>
      <w:u w:val="single"/>
    </w:rPr>
  </w:style>
  <w:style w:type="paragraph" w:styleId="Titre3">
    <w:name w:val="heading 3"/>
    <w:basedOn w:val="Normal"/>
    <w:next w:val="Normal"/>
    <w:qFormat/>
    <w:pPr>
      <w:keepNext/>
      <w:spacing w:before="120" w:after="120" w:line="360" w:lineRule="exact"/>
      <w:jc w:val="both"/>
      <w:outlineLvl w:val="2"/>
    </w:pPr>
    <w:rPr>
      <w:u w:val="single"/>
    </w:rPr>
  </w:style>
  <w:style w:type="paragraph" w:styleId="Titre4">
    <w:name w:val="heading 4"/>
    <w:basedOn w:val="Normal"/>
    <w:next w:val="Normal"/>
    <w:qFormat/>
    <w:pPr>
      <w:keepNext/>
      <w:spacing w:before="120" w:after="120" w:line="360" w:lineRule="exact"/>
      <w:jc w:val="both"/>
      <w:outlineLvl w:val="3"/>
    </w:pPr>
  </w:style>
  <w:style w:type="paragraph" w:styleId="Titre5">
    <w:name w:val="heading 5"/>
    <w:basedOn w:val="Normal"/>
    <w:next w:val="Normal"/>
    <w:qFormat/>
    <w:pPr>
      <w:keepNext/>
      <w:jc w:val="right"/>
      <w:outlineLvl w:val="4"/>
    </w:pPr>
    <w:rPr>
      <w:rFonts w:ascii="Times" w:hAnsi="Times" w:cs="Arabic Transparent"/>
      <w:b/>
      <w:bCs/>
      <w:noProof/>
      <w:szCs w:val="44"/>
    </w:rPr>
  </w:style>
  <w:style w:type="paragraph" w:styleId="Titre6">
    <w:name w:val="heading 6"/>
    <w:basedOn w:val="Normal"/>
    <w:next w:val="Normal"/>
    <w:qFormat/>
    <w:pPr>
      <w:keepNext/>
      <w:spacing w:before="120" w:after="120" w:line="360" w:lineRule="exact"/>
      <w:jc w:val="both"/>
      <w:outlineLvl w:val="5"/>
    </w:pPr>
    <w:rPr>
      <w:u w:val="single"/>
    </w:rPr>
  </w:style>
  <w:style w:type="paragraph" w:styleId="Titre7">
    <w:name w:val="heading 7"/>
    <w:basedOn w:val="Normal"/>
    <w:next w:val="Normal"/>
    <w:qFormat/>
    <w:pPr>
      <w:keepNext/>
      <w:jc w:val="center"/>
      <w:outlineLvl w:val="6"/>
    </w:pPr>
    <w:rPr>
      <w:rFonts w:ascii="Times" w:hAnsi="Times"/>
      <w:b/>
      <w:bCs/>
      <w:noProof/>
    </w:rPr>
  </w:style>
  <w:style w:type="paragraph" w:styleId="Titre8">
    <w:name w:val="heading 8"/>
    <w:basedOn w:val="Normal"/>
    <w:next w:val="Normal"/>
    <w:qFormat/>
    <w:pPr>
      <w:keepNext/>
      <w:jc w:val="center"/>
      <w:outlineLvl w:val="7"/>
    </w:pPr>
    <w:rPr>
      <w:b/>
      <w:bCs/>
      <w:sz w:val="30"/>
    </w:rPr>
  </w:style>
  <w:style w:type="paragraph" w:styleId="Titre9">
    <w:name w:val="heading 9"/>
    <w:basedOn w:val="Normal"/>
    <w:next w:val="Normal"/>
    <w:qFormat/>
    <w:pPr>
      <w:keepNext/>
      <w:spacing w:line="360" w:lineRule="exact"/>
      <w:jc w:val="center"/>
      <w:outlineLvl w:val="8"/>
    </w:pPr>
    <w:rPr>
      <w:rFonts w:ascii="Times" w:hAnsi="Times"/>
      <w:b/>
      <w:bC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jc w:val="right"/>
    </w:pPr>
    <w:rPr>
      <w:rFonts w:ascii="Times" w:hAnsi="Times"/>
      <w:noProof/>
      <w:szCs w:val="24"/>
    </w:rPr>
  </w:style>
  <w:style w:type="character" w:styleId="Numrodepage">
    <w:name w:val="page number"/>
    <w:basedOn w:val="Policepardfaut"/>
  </w:style>
  <w:style w:type="paragraph" w:styleId="Pieddepage">
    <w:name w:val="footer"/>
    <w:basedOn w:val="Normal"/>
    <w:pPr>
      <w:tabs>
        <w:tab w:val="center" w:pos="4153"/>
        <w:tab w:val="right" w:pos="8306"/>
      </w:tabs>
      <w:jc w:val="right"/>
    </w:pPr>
    <w:rPr>
      <w:rFonts w:ascii="Times" w:hAnsi="Times"/>
      <w:noProof/>
      <w:szCs w:val="24"/>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qFormat/>
    <w:pPr>
      <w:jc w:val="right"/>
    </w:pPr>
    <w:rPr>
      <w:rFonts w:ascii="Times" w:hAnsi="Times"/>
      <w:noProof/>
      <w:szCs w:val="20"/>
    </w:rPr>
  </w:style>
  <w:style w:type="character" w:styleId="Appelnotedebasdep">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Corpsdetexte">
    <w:name w:val="Body Text"/>
    <w:basedOn w:val="Normal"/>
    <w:rPr>
      <w:rFonts w:ascii="Times" w:hAnsi="Times"/>
    </w:rPr>
  </w:style>
  <w:style w:type="paragraph" w:styleId="Corpsdetexte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E1443"/>
    <w:rPr>
      <w:rFonts w:ascii="Times" w:hAnsi="Times"/>
      <w:noProof/>
    </w:rPr>
  </w:style>
  <w:style w:type="paragraph" w:styleId="Textedebulles">
    <w:name w:val="Balloon Text"/>
    <w:basedOn w:val="Normal"/>
    <w:link w:val="TextedebullesCar"/>
    <w:rsid w:val="004F26CB"/>
    <w:rPr>
      <w:rFonts w:ascii="Tahoma" w:hAnsi="Tahoma" w:cs="Tahoma"/>
      <w:sz w:val="16"/>
      <w:szCs w:val="16"/>
    </w:rPr>
  </w:style>
  <w:style w:type="character" w:customStyle="1" w:styleId="TextedebullesCar">
    <w:name w:val="Texte de bulles Car"/>
    <w:link w:val="Textedebulles"/>
    <w:rsid w:val="004F26CB"/>
    <w:rPr>
      <w:rFonts w:ascii="Tahoma" w:hAnsi="Tahoma" w:cs="Tahoma"/>
      <w:sz w:val="16"/>
      <w:szCs w:val="16"/>
    </w:rPr>
  </w:style>
  <w:style w:type="paragraph" w:styleId="Normalcentr">
    <w:name w:val="Block Text"/>
    <w:basedOn w:val="Normal"/>
    <w:rsid w:val="00E176E7"/>
    <w:pPr>
      <w:bidi/>
      <w:ind w:left="720" w:hanging="720"/>
      <w:jc w:val="lowKashida"/>
    </w:pPr>
    <w:rPr>
      <w:rFonts w:ascii="Times" w:hAnsi="Times" w:cs="Mudir MT"/>
      <w:noProof/>
      <w:szCs w:val="24"/>
    </w:rPr>
  </w:style>
  <w:style w:type="paragraph" w:styleId="Corpsdetexte3">
    <w:name w:val="Body Text 3"/>
    <w:basedOn w:val="Normal"/>
    <w:link w:val="Corpsdetexte3Car"/>
    <w:rsid w:val="00E176E7"/>
    <w:pPr>
      <w:bidi/>
      <w:spacing w:before="240" w:line="360" w:lineRule="auto"/>
      <w:jc w:val="both"/>
    </w:pPr>
    <w:rPr>
      <w:rFonts w:ascii="Times" w:hAnsi="Times" w:cs="Simplified Arabic"/>
      <w:szCs w:val="28"/>
    </w:rPr>
  </w:style>
  <w:style w:type="character" w:customStyle="1" w:styleId="Corpsdetexte3Car">
    <w:name w:val="Corps de texte 3 Car"/>
    <w:basedOn w:val="Policepardfaut"/>
    <w:link w:val="Corpsdetexte3"/>
    <w:rsid w:val="00E176E7"/>
    <w:rPr>
      <w:rFonts w:ascii="Times" w:hAnsi="Times" w:cs="Simplified Arabic"/>
      <w:szCs w:val="28"/>
    </w:rPr>
  </w:style>
  <w:style w:type="character" w:styleId="Lienhypertexte">
    <w:name w:val="Hyperlink"/>
    <w:uiPriority w:val="99"/>
    <w:rsid w:val="00E176E7"/>
    <w:rPr>
      <w:color w:val="0000FF"/>
      <w:u w:val="single"/>
    </w:rPr>
  </w:style>
  <w:style w:type="paragraph" w:styleId="Retraitcorpsdetexte">
    <w:name w:val="Body Text Indent"/>
    <w:basedOn w:val="Normal"/>
    <w:link w:val="RetraitcorpsdetexteCar"/>
    <w:rsid w:val="00E176E7"/>
    <w:pPr>
      <w:bidi/>
      <w:spacing w:line="360" w:lineRule="exact"/>
      <w:ind w:left="13" w:firstLine="707"/>
      <w:jc w:val="both"/>
    </w:pPr>
    <w:rPr>
      <w:rFonts w:ascii="Times" w:hAnsi="Times" w:cs="Simplified Arabic"/>
      <w:szCs w:val="28"/>
    </w:rPr>
  </w:style>
  <w:style w:type="character" w:customStyle="1" w:styleId="RetraitcorpsdetexteCar">
    <w:name w:val="Retrait corps de texte Car"/>
    <w:basedOn w:val="Policepardfaut"/>
    <w:link w:val="Retraitcorpsdetexte"/>
    <w:rsid w:val="00E176E7"/>
    <w:rPr>
      <w:rFonts w:ascii="Times" w:hAnsi="Times" w:cs="Simplified Arabic"/>
      <w:szCs w:val="28"/>
    </w:rPr>
  </w:style>
  <w:style w:type="character" w:styleId="Lienhypertextesuivivisit">
    <w:name w:val="FollowedHyperlink"/>
    <w:rsid w:val="00E176E7"/>
    <w:rPr>
      <w:color w:val="800080"/>
      <w:u w:val="single"/>
    </w:rPr>
  </w:style>
  <w:style w:type="paragraph" w:styleId="Notedefin">
    <w:name w:val="endnote text"/>
    <w:basedOn w:val="Normal"/>
    <w:link w:val="NotedefinCar"/>
    <w:rsid w:val="00E176E7"/>
    <w:pPr>
      <w:bidi/>
    </w:pPr>
    <w:rPr>
      <w:rFonts w:ascii="Times" w:hAnsi="Times" w:cs="Simplified Arabic"/>
      <w:noProof/>
      <w:szCs w:val="20"/>
    </w:rPr>
  </w:style>
  <w:style w:type="character" w:customStyle="1" w:styleId="NotedefinCar">
    <w:name w:val="Note de fin Car"/>
    <w:basedOn w:val="Policepardfaut"/>
    <w:link w:val="Notedefin"/>
    <w:rsid w:val="00E176E7"/>
    <w:rPr>
      <w:rFonts w:ascii="Times" w:hAnsi="Times" w:cs="Simplified Arabic"/>
      <w:noProof/>
    </w:rPr>
  </w:style>
  <w:style w:type="character" w:styleId="Appeldenotedefin">
    <w:name w:val="endnote reference"/>
    <w:rsid w:val="00E176E7"/>
    <w:rPr>
      <w:vertAlign w:val="superscript"/>
    </w:rPr>
  </w:style>
  <w:style w:type="paragraph" w:styleId="Titre">
    <w:name w:val="Title"/>
    <w:basedOn w:val="Normal"/>
    <w:link w:val="TitreCar"/>
    <w:qFormat/>
    <w:rsid w:val="00E176E7"/>
    <w:pPr>
      <w:bidi/>
      <w:jc w:val="center"/>
    </w:pPr>
    <w:rPr>
      <w:rFonts w:cs="Simplified Arabic"/>
      <w:sz w:val="22"/>
      <w:szCs w:val="28"/>
      <w:u w:val="single"/>
    </w:rPr>
  </w:style>
  <w:style w:type="character" w:customStyle="1" w:styleId="TitreCar">
    <w:name w:val="Titre Car"/>
    <w:basedOn w:val="Policepardfaut"/>
    <w:link w:val="Titre"/>
    <w:rsid w:val="00E176E7"/>
    <w:rPr>
      <w:rFonts w:cs="Simplified Arabic"/>
      <w:sz w:val="22"/>
      <w:szCs w:val="28"/>
      <w:u w:val="single"/>
    </w:rPr>
  </w:style>
  <w:style w:type="paragraph" w:styleId="Sous-titre">
    <w:name w:val="Subtitle"/>
    <w:basedOn w:val="Normal"/>
    <w:link w:val="Sous-titreCar"/>
    <w:qFormat/>
    <w:rsid w:val="00E176E7"/>
    <w:pPr>
      <w:bidi/>
      <w:jc w:val="center"/>
    </w:pPr>
    <w:rPr>
      <w:rFonts w:cs="Simplified Arabic"/>
      <w:sz w:val="22"/>
      <w:szCs w:val="28"/>
      <w:u w:val="single"/>
    </w:rPr>
  </w:style>
  <w:style w:type="character" w:customStyle="1" w:styleId="Sous-titreCar">
    <w:name w:val="Sous-titre Car"/>
    <w:basedOn w:val="Policepardfaut"/>
    <w:link w:val="Sous-titre"/>
    <w:rsid w:val="00E176E7"/>
    <w:rPr>
      <w:rFonts w:cs="Simplified Arabic"/>
      <w:sz w:val="22"/>
      <w:szCs w:val="28"/>
      <w:u w:val="single"/>
    </w:rPr>
  </w:style>
  <w:style w:type="paragraph" w:styleId="Retraitcorpsdetexte2">
    <w:name w:val="Body Text Indent 2"/>
    <w:basedOn w:val="Normal"/>
    <w:link w:val="Retraitcorpsdetexte2Car"/>
    <w:rsid w:val="00E176E7"/>
    <w:pPr>
      <w:bidi/>
      <w:spacing w:line="360" w:lineRule="exact"/>
      <w:ind w:left="70" w:firstLine="600"/>
      <w:jc w:val="both"/>
    </w:pPr>
    <w:rPr>
      <w:rFonts w:cs="Simplified Arabic"/>
      <w:sz w:val="22"/>
      <w:szCs w:val="28"/>
    </w:rPr>
  </w:style>
  <w:style w:type="character" w:customStyle="1" w:styleId="Retraitcorpsdetexte2Car">
    <w:name w:val="Retrait corps de texte 2 Car"/>
    <w:basedOn w:val="Policepardfaut"/>
    <w:link w:val="Retraitcorpsdetexte2"/>
    <w:rsid w:val="00E176E7"/>
    <w:rPr>
      <w:rFonts w:cs="Simplified Arabic"/>
      <w:sz w:val="22"/>
      <w:szCs w:val="28"/>
    </w:rPr>
  </w:style>
  <w:style w:type="paragraph" w:styleId="Retraitcorpsdetexte3">
    <w:name w:val="Body Text Indent 3"/>
    <w:basedOn w:val="Normal"/>
    <w:link w:val="Retraitcorpsdetexte3Car"/>
    <w:rsid w:val="00E176E7"/>
    <w:pPr>
      <w:bidi/>
      <w:spacing w:line="360" w:lineRule="exact"/>
      <w:ind w:left="70" w:firstLine="600"/>
      <w:jc w:val="both"/>
    </w:pPr>
    <w:rPr>
      <w:rFonts w:cs="Simplified Arabic"/>
      <w:sz w:val="22"/>
      <w:szCs w:val="28"/>
    </w:rPr>
  </w:style>
  <w:style w:type="character" w:customStyle="1" w:styleId="Retraitcorpsdetexte3Car">
    <w:name w:val="Retrait corps de texte 3 Car"/>
    <w:basedOn w:val="Policepardfaut"/>
    <w:link w:val="Retraitcorpsdetexte3"/>
    <w:rsid w:val="00E176E7"/>
    <w:rPr>
      <w:rFonts w:cs="Simplified Arabic"/>
      <w:sz w:val="22"/>
      <w:szCs w:val="28"/>
    </w:rPr>
  </w:style>
  <w:style w:type="paragraph" w:styleId="Lgende">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Paragraphedeliste">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Grilledutableau">
    <w:name w:val="Table Grid"/>
    <w:basedOn w:val="Tableau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E1DF-AE9B-411D-8858-4534F200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2647</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UNEP/GC/25/00</vt:lpstr>
      <vt:lpstr>UNEP/GC/25/00</vt:lpstr>
    </vt:vector>
  </TitlesOfParts>
  <Company>UNON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Stephanie Laruelle</cp:lastModifiedBy>
  <cp:revision>2</cp:revision>
  <cp:lastPrinted>2018-10-31T10:52:00Z</cp:lastPrinted>
  <dcterms:created xsi:type="dcterms:W3CDTF">2018-11-05T08:42:00Z</dcterms:created>
  <dcterms:modified xsi:type="dcterms:W3CDTF">2018-11-05T08:42:00Z</dcterms:modified>
</cp:coreProperties>
</file>