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2F9A273F" w:rsidR="004B0A17" w:rsidRPr="00C60C8B" w:rsidRDefault="00115715" w:rsidP="006D0402">
            <w:pPr>
              <w:rPr>
                <w:rFonts w:cs="Times New Roman"/>
                <w:b/>
                <w:bCs/>
                <w:szCs w:val="20"/>
                <w:lang w:val="en-GB"/>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E22E46">
              <w:rPr>
                <w:rFonts w:cs="Times New Roman"/>
                <w:szCs w:val="20"/>
              </w:rPr>
              <w:t>11</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3C575260" w:rsidR="00934FB6" w:rsidRPr="002772B3" w:rsidRDefault="000A4361" w:rsidP="00934FB6">
            <w:pPr>
              <w:jc w:val="both"/>
              <w:rPr>
                <w:rFonts w:cs="Times New Roman"/>
                <w:szCs w:val="20"/>
              </w:rPr>
            </w:pPr>
            <w:r>
              <w:rPr>
                <w:rFonts w:cs="Times New Roman"/>
                <w:szCs w:val="20"/>
              </w:rPr>
              <w:t>29</w:t>
            </w:r>
            <w:r w:rsidR="00934FB6">
              <w:rPr>
                <w:rFonts w:cs="Times New Roman"/>
                <w:szCs w:val="20"/>
              </w:rPr>
              <w:t xml:space="preserve"> </w:t>
            </w:r>
            <w:r w:rsidR="008B5239">
              <w:rPr>
                <w:rFonts w:cs="Times New Roman"/>
                <w:szCs w:val="20"/>
              </w:rPr>
              <w:t xml:space="preserve">August </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DA3FB6">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en-GB"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rsidRPr="00C54CBA" w14:paraId="6C2C128B" w14:textId="77777777" w:rsidTr="007B0E55">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6C2A02">
            <w:pPr>
              <w:bidi/>
              <w:spacing w:before="60" w:line="360" w:lineRule="exact"/>
              <w:ind w:left="34" w:right="2019"/>
              <w:rPr>
                <w:b/>
                <w:bCs/>
                <w:sz w:val="30"/>
                <w:rtl/>
              </w:rPr>
            </w:pPr>
            <w:r>
              <w:rPr>
                <w:rFonts w:hint="cs"/>
                <w:b/>
                <w:bCs/>
                <w:sz w:val="30"/>
                <w:rtl/>
              </w:rPr>
              <w:t>مؤتمر الأطراف في اتفاقية ميناماتا</w:t>
            </w:r>
          </w:p>
          <w:p w14:paraId="589B007D" w14:textId="77777777" w:rsidR="00BE3C21" w:rsidRDefault="00BE3C21" w:rsidP="006C2A02">
            <w:pPr>
              <w:bidi/>
              <w:spacing w:line="360" w:lineRule="exact"/>
              <w:ind w:left="34" w:right="2019"/>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157B75">
            <w:pPr>
              <w:bidi/>
              <w:spacing w:before="40"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D3BE128" w14:textId="4E90711E" w:rsidR="00BE3C21" w:rsidRDefault="00BE3C21" w:rsidP="00452B9C">
            <w:pPr>
              <w:bidi/>
              <w:spacing w:line="360" w:lineRule="exact"/>
              <w:ind w:left="34"/>
              <w:rPr>
                <w:rFonts w:cs="Times New Roman"/>
                <w:szCs w:val="20"/>
                <w:rtl/>
              </w:rPr>
            </w:pPr>
            <w:r w:rsidRPr="00FF3359">
              <w:rPr>
                <w:rFonts w:ascii="Traditional Arabic" w:hAnsi="Traditional Arabic" w:hint="cs"/>
                <w:sz w:val="28"/>
                <w:rtl/>
              </w:rPr>
              <w:t xml:space="preserve">البند </w:t>
            </w:r>
            <w:r w:rsidR="00E22E46">
              <w:rPr>
                <w:rFonts w:asciiTheme="minorHAnsi" w:hAnsiTheme="minorHAnsi" w:hint="cs"/>
                <w:sz w:val="28"/>
                <w:rtl/>
              </w:rPr>
              <w:t xml:space="preserve">5 (ز) </w:t>
            </w:r>
            <w:r w:rsidRPr="00FF3359">
              <w:rPr>
                <w:rFonts w:ascii="Traditional Arabic" w:hAnsi="Traditional Arabic" w:hint="cs"/>
                <w:sz w:val="28"/>
                <w:rtl/>
              </w:rPr>
              <w:t>من جدول الأعمال المؤقت</w:t>
            </w:r>
            <w:r>
              <w:rPr>
                <w:szCs w:val="24"/>
              </w:rPr>
              <w:footnoteReference w:customMarkFollows="1" w:id="1"/>
              <w:t>*</w:t>
            </w:r>
          </w:p>
          <w:p w14:paraId="270B00D7" w14:textId="256754D1" w:rsidR="00452B9C" w:rsidRPr="00C54CBA" w:rsidRDefault="00E22E46" w:rsidP="00C54CBA">
            <w:pPr>
              <w:bidi/>
              <w:spacing w:line="340" w:lineRule="exact"/>
              <w:ind w:left="34" w:right="2330"/>
              <w:rPr>
                <w:rFonts w:cs="Times New Roman"/>
                <w:b/>
                <w:bCs/>
                <w:sz w:val="28"/>
                <w:szCs w:val="28"/>
                <w:rtl/>
              </w:rPr>
            </w:pPr>
            <w:r w:rsidRPr="00C54CBA">
              <w:rPr>
                <w:b/>
                <w:bCs/>
                <w:sz w:val="28"/>
                <w:szCs w:val="28"/>
                <w:rtl/>
              </w:rPr>
              <w:t xml:space="preserve">مسائل </w:t>
            </w:r>
            <w:r w:rsidRPr="00C54CBA">
              <w:rPr>
                <w:rFonts w:hint="cs"/>
                <w:b/>
                <w:bCs/>
                <w:sz w:val="28"/>
                <w:szCs w:val="28"/>
                <w:rtl/>
              </w:rPr>
              <w:t xml:space="preserve">تُعرض </w:t>
            </w:r>
            <w:r w:rsidRPr="00C54CBA">
              <w:rPr>
                <w:b/>
                <w:bCs/>
                <w:sz w:val="28"/>
                <w:szCs w:val="28"/>
                <w:rtl/>
              </w:rPr>
              <w:t xml:space="preserve">على مؤتمر الأطراف </w:t>
            </w:r>
            <w:r w:rsidRPr="00C54CBA">
              <w:rPr>
                <w:rFonts w:hint="cs"/>
                <w:b/>
                <w:bCs/>
                <w:sz w:val="28"/>
                <w:szCs w:val="28"/>
                <w:rtl/>
              </w:rPr>
              <w:t>لكي</w:t>
            </w:r>
            <w:r w:rsidRPr="00C54CBA">
              <w:rPr>
                <w:b/>
                <w:bCs/>
                <w:sz w:val="28"/>
                <w:szCs w:val="28"/>
                <w:rtl/>
              </w:rPr>
              <w:t xml:space="preserve"> ي</w:t>
            </w:r>
            <w:r w:rsidRPr="00C54CBA">
              <w:rPr>
                <w:rFonts w:hint="cs"/>
                <w:b/>
                <w:bCs/>
                <w:sz w:val="28"/>
                <w:szCs w:val="28"/>
                <w:rtl/>
              </w:rPr>
              <w:t>نظر فيها أو ي</w:t>
            </w:r>
            <w:r w:rsidRPr="00C54CBA">
              <w:rPr>
                <w:b/>
                <w:bCs/>
                <w:sz w:val="28"/>
                <w:szCs w:val="28"/>
                <w:rtl/>
              </w:rPr>
              <w:t>تخذ إجراء</w:t>
            </w:r>
            <w:r w:rsidRPr="00C54CBA">
              <w:rPr>
                <w:rFonts w:hint="cs"/>
                <w:b/>
                <w:bCs/>
                <w:sz w:val="28"/>
                <w:szCs w:val="28"/>
                <w:rtl/>
              </w:rPr>
              <w:t>ً</w:t>
            </w:r>
            <w:r w:rsidRPr="00C54CBA">
              <w:rPr>
                <w:b/>
                <w:bCs/>
                <w:sz w:val="28"/>
                <w:szCs w:val="28"/>
                <w:rtl/>
              </w:rPr>
              <w:t xml:space="preserve"> بشأنها:</w:t>
            </w:r>
            <w:r w:rsidRPr="00C54CBA">
              <w:rPr>
                <w:rFonts w:hint="cs"/>
                <w:b/>
                <w:bCs/>
                <w:sz w:val="28"/>
                <w:szCs w:val="28"/>
                <w:rtl/>
              </w:rPr>
              <w:t xml:space="preserve"> لجنة التنفيذ والامتثال</w:t>
            </w:r>
          </w:p>
        </w:tc>
      </w:tr>
    </w:tbl>
    <w:p w14:paraId="0E3020B0" w14:textId="77777777" w:rsidR="00E22E46" w:rsidRPr="00C54CBA" w:rsidRDefault="00E22E46" w:rsidP="00E22E46">
      <w:pPr>
        <w:pStyle w:val="TitleHCH"/>
        <w:tabs>
          <w:tab w:val="clear" w:pos="1022"/>
          <w:tab w:val="clear" w:pos="1267"/>
          <w:tab w:val="clear" w:pos="1930"/>
          <w:tab w:val="clear" w:pos="2592"/>
          <w:tab w:val="clear" w:pos="3254"/>
          <w:tab w:val="clear" w:pos="3917"/>
          <w:tab w:val="clear" w:pos="4579"/>
          <w:tab w:val="clear" w:pos="5242"/>
          <w:tab w:val="clear" w:pos="5904"/>
          <w:tab w:val="clear" w:pos="6566"/>
        </w:tabs>
        <w:spacing w:before="360" w:after="240" w:line="400" w:lineRule="exact"/>
        <w:ind w:left="1134" w:right="0" w:firstLine="0"/>
        <w:jc w:val="both"/>
        <w:outlineLvl w:val="9"/>
        <w:rPr>
          <w:rFonts w:ascii="Traditional Arabic" w:hAnsi="Traditional Arabic"/>
          <w:sz w:val="34"/>
          <w:szCs w:val="34"/>
          <w:rtl/>
        </w:rPr>
      </w:pPr>
      <w:r w:rsidRPr="00C54CBA">
        <w:rPr>
          <w:rFonts w:ascii="Traditional Arabic" w:hAnsi="Traditional Arabic"/>
          <w:sz w:val="34"/>
          <w:szCs w:val="34"/>
          <w:rtl/>
        </w:rPr>
        <w:t>تقرير عن أعمال لجنة التنفيذ والامتثال التابعة لاتفاقية ميناماتا بشأن الزئبق</w:t>
      </w:r>
    </w:p>
    <w:p w14:paraId="4F1F8B79" w14:textId="5C73BAE7" w:rsidR="00E22E46" w:rsidRPr="00E22E46" w:rsidRDefault="00E22E46" w:rsidP="00E22E46">
      <w:pPr>
        <w:pStyle w:val="TitleH1"/>
        <w:tabs>
          <w:tab w:val="clear" w:pos="1022"/>
          <w:tab w:val="clear" w:pos="1267"/>
          <w:tab w:val="clear" w:pos="1930"/>
          <w:tab w:val="clear" w:pos="2592"/>
          <w:tab w:val="clear" w:pos="3254"/>
          <w:tab w:val="clear" w:pos="3917"/>
          <w:tab w:val="clear" w:pos="4579"/>
          <w:tab w:val="clear" w:pos="5242"/>
          <w:tab w:val="clear" w:pos="5904"/>
          <w:tab w:val="clear" w:pos="6566"/>
        </w:tabs>
        <w:ind w:left="1134" w:right="0" w:firstLine="0"/>
        <w:jc w:val="both"/>
        <w:outlineLvl w:val="9"/>
        <w:rPr>
          <w:sz w:val="32"/>
          <w:rtl/>
        </w:rPr>
      </w:pPr>
      <w:r w:rsidRPr="00E22E46">
        <w:rPr>
          <w:sz w:val="32"/>
          <w:rtl/>
        </w:rPr>
        <w:t xml:space="preserve">مذكرة </w:t>
      </w:r>
      <w:r w:rsidRPr="00E22E46">
        <w:rPr>
          <w:rFonts w:hint="cs"/>
          <w:sz w:val="32"/>
          <w:rtl/>
        </w:rPr>
        <w:t>من الأمانة</w:t>
      </w:r>
    </w:p>
    <w:p w14:paraId="08368EE1" w14:textId="12F61AD4" w:rsidR="00E22E46" w:rsidRDefault="00E22E46" w:rsidP="00C54CBA">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tl/>
        </w:rPr>
        <w:t>1</w:t>
      </w:r>
      <w:r>
        <w:rPr>
          <w:rFonts w:hint="cs"/>
          <w:rtl/>
        </w:rPr>
        <w:t xml:space="preserve"> </w:t>
      </w:r>
      <w:r>
        <w:rPr>
          <w:rtl/>
        </w:rPr>
        <w:t>-</w:t>
      </w:r>
      <w:r>
        <w:rPr>
          <w:rtl/>
        </w:rPr>
        <w:tab/>
        <w:t>تنشئ المادة 15 من ات</w:t>
      </w:r>
      <w:r>
        <w:rPr>
          <w:rFonts w:hint="cs"/>
          <w:rtl/>
        </w:rPr>
        <w:t>فاقية ميناماتا بشأن الزئبق</w:t>
      </w:r>
      <w:r w:rsidR="00CF353A">
        <w:rPr>
          <w:rFonts w:hint="cs"/>
          <w:rtl/>
        </w:rPr>
        <w:t>، بشأن لجنة التنفيذ والامتثال،</w:t>
      </w:r>
      <w:r>
        <w:rPr>
          <w:rFonts w:hint="cs"/>
          <w:rtl/>
        </w:rPr>
        <w:t xml:space="preserve"> آلية، تشمل لجنة بصفة هيئة فرعية تابعة لمؤتمر الأطراف، لتعزيز تنفيذ واستعراض الامتثال لجميع أحكام الاتفاقية. ووفقا</w:t>
      </w:r>
      <w:r w:rsidR="008B5239">
        <w:rPr>
          <w:rFonts w:hint="cs"/>
          <w:rtl/>
        </w:rPr>
        <w:t>ً</w:t>
      </w:r>
      <w:r>
        <w:rPr>
          <w:rFonts w:hint="cs"/>
          <w:rtl/>
        </w:rPr>
        <w:t xml:space="preserve"> للفقرة 3 من المادة 15، انتخب مؤتمر الأطراف في اجتماعه الأول، بمقرره ا م-1/7، أعضاء اللجنة الخمسة عشر الأوائل. وفي الفترة الفاصلة بين اجتماعي مؤتمر لأطراف الأول والثاني، اجتمعت اللجنة مرة واحدة في جنيف، يومي 29 و</w:t>
      </w:r>
      <w:r>
        <w:rPr>
          <w:rFonts w:hint="eastAsia"/>
          <w:rtl/>
        </w:rPr>
        <w:t xml:space="preserve">30 </w:t>
      </w:r>
      <w:r>
        <w:rPr>
          <w:rFonts w:hint="cs"/>
          <w:rtl/>
        </w:rPr>
        <w:t>أيار</w:t>
      </w:r>
      <w:r>
        <w:rPr>
          <w:rtl/>
        </w:rPr>
        <w:t xml:space="preserve">/مايو </w:t>
      </w:r>
      <w:r>
        <w:rPr>
          <w:rFonts w:hint="cs"/>
          <w:rtl/>
        </w:rPr>
        <w:t>2018.</w:t>
      </w:r>
    </w:p>
    <w:p w14:paraId="30141320" w14:textId="18935C68" w:rsidR="00E22E46" w:rsidRDefault="00E22E46" w:rsidP="00C54CBA">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2 -</w:t>
      </w:r>
      <w:r>
        <w:rPr>
          <w:rFonts w:hint="cs"/>
          <w:rtl/>
        </w:rPr>
        <w:tab/>
        <w:t>وتتشرف الأمانة بأن تقدم، في مرفق هذه المذكرة، تقرير الاجتماع الأول للجنة التنفيذ والامتثال. ويرد في التذييل الأول للتقرير النظام الداخلي للجنة الذي وضعته اللجنة عملا</w:t>
      </w:r>
      <w:r w:rsidR="008B5239">
        <w:rPr>
          <w:rFonts w:hint="cs"/>
          <w:rtl/>
        </w:rPr>
        <w:t>ً</w:t>
      </w:r>
      <w:r>
        <w:rPr>
          <w:rFonts w:hint="cs"/>
          <w:rtl/>
        </w:rPr>
        <w:t xml:space="preserve"> بالفقرة 5 من المادة</w:t>
      </w:r>
      <w:r w:rsidR="006C2A02">
        <w:rPr>
          <w:rFonts w:hint="cs"/>
          <w:rtl/>
        </w:rPr>
        <w:t xml:space="preserve"> </w:t>
      </w:r>
      <w:r>
        <w:rPr>
          <w:rFonts w:hint="eastAsia"/>
          <w:rtl/>
        </w:rPr>
        <w:t xml:space="preserve">15 </w:t>
      </w:r>
      <w:r>
        <w:rPr>
          <w:rFonts w:hint="cs"/>
          <w:rtl/>
        </w:rPr>
        <w:t xml:space="preserve">والذي يخضع لموافقة </w:t>
      </w:r>
      <w:r>
        <w:rPr>
          <w:rFonts w:hint="eastAsia"/>
          <w:rtl/>
        </w:rPr>
        <w:t xml:space="preserve">مؤتمر الأطراف في اجتماعه الثاني. </w:t>
      </w:r>
      <w:r>
        <w:rPr>
          <w:rFonts w:hint="cs"/>
          <w:rtl/>
        </w:rPr>
        <w:t>ويرد في التذييل الثاني مشروع مقرر أعدته اللجنة كي ينظر فيه مؤتمر الأطراف إذا ما قرر الموافقة على النظام الداخلي المقترح.</w:t>
      </w:r>
    </w:p>
    <w:p w14:paraId="4934F7ED" w14:textId="1F8C7FB4" w:rsidR="00E22E46" w:rsidRDefault="00E22E46" w:rsidP="00E22E46">
      <w:pPr>
        <w:pStyle w:val="H1"/>
        <w:ind w:left="1134"/>
        <w:jc w:val="both"/>
        <w:outlineLvl w:val="9"/>
        <w:rPr>
          <w:rtl/>
        </w:rPr>
      </w:pPr>
      <w:r>
        <w:rPr>
          <w:rFonts w:hint="cs"/>
          <w:rtl/>
        </w:rPr>
        <w:t>الإجراء المقترح اتخاذه من جانب مؤتمر الأطراف</w:t>
      </w:r>
    </w:p>
    <w:p w14:paraId="10181A24" w14:textId="77777777" w:rsidR="00E22E46" w:rsidRDefault="00E22E46" w:rsidP="00C54CBA">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tl/>
        </w:rPr>
        <w:t>3 -</w:t>
      </w:r>
      <w:r>
        <w:rPr>
          <w:rtl/>
        </w:rPr>
        <w:tab/>
      </w:r>
      <w:r w:rsidRPr="00F44739">
        <w:rPr>
          <w:rtl/>
        </w:rPr>
        <w:t xml:space="preserve">قد </w:t>
      </w:r>
      <w:r w:rsidRPr="00F44739">
        <w:rPr>
          <w:rFonts w:hint="cs"/>
          <w:rtl/>
        </w:rPr>
        <w:t>يرغب</w:t>
      </w:r>
      <w:r w:rsidRPr="00F44739">
        <w:rPr>
          <w:rtl/>
        </w:rPr>
        <w:t xml:space="preserve"> مؤتمر الأطراف </w:t>
      </w:r>
      <w:r w:rsidRPr="00F44739">
        <w:rPr>
          <w:rFonts w:hint="cs"/>
          <w:rtl/>
        </w:rPr>
        <w:t xml:space="preserve">في </w:t>
      </w:r>
      <w:r>
        <w:rPr>
          <w:rFonts w:hint="cs"/>
          <w:rtl/>
        </w:rPr>
        <w:t>النظر في تقرير الاجتماع الأول للجنة وتذييليه، وأن يوافق على النظام الداخلي للجنة التنفيذ والامتثال من خلال اتخاذ مقرر بشأن المسألة.</w:t>
      </w:r>
    </w:p>
    <w:p w14:paraId="07AF7ECB" w14:textId="77777777" w:rsidR="00E22E46" w:rsidRDefault="00E22E46" w:rsidP="00E22E46">
      <w:pPr>
        <w:bidi/>
        <w:spacing w:after="120" w:line="400" w:lineRule="exact"/>
        <w:ind w:left="1134"/>
        <w:jc w:val="both"/>
        <w:rPr>
          <w:rtl/>
        </w:rPr>
      </w:pPr>
      <w:r>
        <w:rPr>
          <w:rtl/>
        </w:rPr>
        <w:br w:type="page"/>
      </w:r>
    </w:p>
    <w:p w14:paraId="729FEF8F" w14:textId="77777777" w:rsidR="00E22E46" w:rsidRPr="00C54CBA" w:rsidRDefault="00E22E46" w:rsidP="007D78DC">
      <w:pPr>
        <w:pStyle w:val="HCh"/>
        <w:spacing w:after="0" w:line="360" w:lineRule="exact"/>
        <w:jc w:val="both"/>
        <w:outlineLvl w:val="9"/>
        <w:rPr>
          <w:sz w:val="34"/>
          <w:szCs w:val="34"/>
          <w:rtl/>
        </w:rPr>
      </w:pPr>
      <w:r w:rsidRPr="00C54CBA">
        <w:rPr>
          <w:rFonts w:hint="cs"/>
          <w:sz w:val="34"/>
          <w:szCs w:val="34"/>
          <w:rtl/>
        </w:rPr>
        <w:lastRenderedPageBreak/>
        <w:t>المرفق</w:t>
      </w:r>
    </w:p>
    <w:p w14:paraId="7CB63B87" w14:textId="20261BCD" w:rsidR="00E22E46" w:rsidRPr="00C54CBA" w:rsidRDefault="00E22E46" w:rsidP="007D78DC">
      <w:pPr>
        <w:pStyle w:val="HCh"/>
        <w:spacing w:after="240" w:line="380" w:lineRule="exact"/>
        <w:ind w:left="1134"/>
        <w:jc w:val="both"/>
        <w:outlineLvl w:val="9"/>
        <w:rPr>
          <w:sz w:val="32"/>
          <w:szCs w:val="32"/>
          <w:rtl/>
        </w:rPr>
      </w:pPr>
      <w:r w:rsidRPr="00C54CBA">
        <w:rPr>
          <w:rFonts w:hint="cs"/>
          <w:sz w:val="32"/>
          <w:szCs w:val="32"/>
          <w:rtl/>
        </w:rPr>
        <w:t>تقرير الاجتماع الأول للجنة التنفيذ والامتثال التابعة لاتفاقية ميناماتا بشأن الزئبق، الذي عُقد في جنيف يومي 29 و30 أيار</w:t>
      </w:r>
      <w:r w:rsidRPr="00C54CBA">
        <w:rPr>
          <w:sz w:val="32"/>
          <w:szCs w:val="32"/>
          <w:rtl/>
        </w:rPr>
        <w:t xml:space="preserve">/مايو </w:t>
      </w:r>
      <w:r w:rsidRPr="00C54CBA">
        <w:rPr>
          <w:rFonts w:hint="cs"/>
          <w:sz w:val="32"/>
          <w:szCs w:val="32"/>
          <w:rtl/>
        </w:rPr>
        <w:t>2018</w:t>
      </w:r>
    </w:p>
    <w:p w14:paraId="5F7F79C5" w14:textId="71BBC20C" w:rsidR="00E22E46" w:rsidRPr="00C54CBA" w:rsidRDefault="00E22E46" w:rsidP="007D78DC">
      <w:pPr>
        <w:pStyle w:val="HCh"/>
        <w:spacing w:line="380" w:lineRule="exact"/>
        <w:ind w:left="1134"/>
        <w:jc w:val="both"/>
        <w:outlineLvl w:val="9"/>
        <w:rPr>
          <w:sz w:val="32"/>
          <w:szCs w:val="32"/>
          <w:rtl/>
        </w:rPr>
      </w:pPr>
      <w:r w:rsidRPr="00C54CBA">
        <w:rPr>
          <w:sz w:val="32"/>
          <w:szCs w:val="32"/>
          <w:rtl/>
        </w:rPr>
        <w:t>مقدمة</w:t>
      </w:r>
    </w:p>
    <w:p w14:paraId="386F5A1A" w14:textId="620B91BD"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spacing w:line="360" w:lineRule="exact"/>
        <w:ind w:left="1134" w:right="0"/>
        <w:jc w:val="both"/>
        <w:rPr>
          <w:rtl/>
        </w:rPr>
      </w:pPr>
      <w:r>
        <w:rPr>
          <w:rFonts w:hint="cs"/>
          <w:rtl/>
        </w:rPr>
        <w:t>1</w:t>
      </w:r>
      <w:r w:rsidR="00E22E46">
        <w:rPr>
          <w:rtl/>
        </w:rPr>
        <w:t xml:space="preserve"> -</w:t>
      </w:r>
      <w:r w:rsidR="00E22E46">
        <w:rPr>
          <w:rtl/>
        </w:rPr>
        <w:tab/>
      </w:r>
      <w:r w:rsidR="00E22E46">
        <w:rPr>
          <w:rFonts w:hint="cs"/>
          <w:rtl/>
        </w:rPr>
        <w:t>تنشئ المادة 15 من اتفاقية ميناماتا بشأن الزئبق لجنة للتنفيذ والامتثال بصفة هيئة فرعية تابعة لمؤتمر الأطراف في الاتفاقية. ووفقا</w:t>
      </w:r>
      <w:r w:rsidR="008B5239">
        <w:rPr>
          <w:rFonts w:hint="cs"/>
          <w:rtl/>
        </w:rPr>
        <w:t>ً</w:t>
      </w:r>
      <w:r w:rsidR="00E22E46">
        <w:rPr>
          <w:rFonts w:hint="cs"/>
          <w:rtl/>
        </w:rPr>
        <w:t xml:space="preserve"> للمادة 15، تتألف اللجنة من 15 عضوا</w:t>
      </w:r>
      <w:r w:rsidR="008B5239">
        <w:rPr>
          <w:rFonts w:hint="cs"/>
          <w:rtl/>
        </w:rPr>
        <w:t>ً</w:t>
      </w:r>
      <w:r w:rsidR="00E22E46">
        <w:rPr>
          <w:rFonts w:hint="cs"/>
          <w:rtl/>
        </w:rPr>
        <w:t>، ترشّحهم الأطراف وينتخبهم مؤتمر الأطراف مع إيلاء المراعاة الواجبة للتمثيل الجغرافي العادل استنادا</w:t>
      </w:r>
      <w:r w:rsidR="008B5239">
        <w:rPr>
          <w:rFonts w:hint="cs"/>
          <w:rtl/>
        </w:rPr>
        <w:t>ً</w:t>
      </w:r>
      <w:r w:rsidR="00E22E46">
        <w:rPr>
          <w:rFonts w:hint="cs"/>
          <w:rtl/>
        </w:rPr>
        <w:t xml:space="preserve"> إلى المناطق الخمس للأمم المتحدة. وهدفها هو تعزيز تنفيذ جميع أحكام الاتفاقية واستعراض الامتثال لها. ووفقا</w:t>
      </w:r>
      <w:r w:rsidR="008B5239">
        <w:rPr>
          <w:rFonts w:hint="cs"/>
          <w:rtl/>
        </w:rPr>
        <w:t>ً</w:t>
      </w:r>
      <w:r w:rsidR="00E22E46">
        <w:rPr>
          <w:rFonts w:hint="cs"/>
          <w:rtl/>
        </w:rPr>
        <w:t xml:space="preserve"> للفقرة 3 من المادة</w:t>
      </w:r>
      <w:r w:rsidR="007D78DC">
        <w:rPr>
          <w:rFonts w:hint="cs"/>
          <w:rtl/>
        </w:rPr>
        <w:t xml:space="preserve"> </w:t>
      </w:r>
      <w:r w:rsidR="00E22E46">
        <w:rPr>
          <w:rFonts w:hint="eastAsia"/>
          <w:rtl/>
        </w:rPr>
        <w:t xml:space="preserve">15، انتخب مؤتمر الأطراف في اجتماعه الأول، في مقرره </w:t>
      </w:r>
      <w:r w:rsidR="00E22E46">
        <w:rPr>
          <w:rFonts w:hint="cs"/>
          <w:rtl/>
        </w:rPr>
        <w:t>ا م-1/7، أعضاء اللجنة الخمسة عشر الأوائل.</w:t>
      </w:r>
    </w:p>
    <w:p w14:paraId="22E061A0" w14:textId="4F229718"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spacing w:line="360" w:lineRule="exact"/>
        <w:ind w:left="1134" w:right="0"/>
        <w:jc w:val="both"/>
        <w:rPr>
          <w:rtl/>
        </w:rPr>
      </w:pPr>
      <w:r>
        <w:rPr>
          <w:rFonts w:hint="cs"/>
          <w:rtl/>
        </w:rPr>
        <w:t>2</w:t>
      </w:r>
      <w:r w:rsidR="00E22E46">
        <w:rPr>
          <w:rFonts w:hint="cs"/>
          <w:rtl/>
        </w:rPr>
        <w:t xml:space="preserve"> -</w:t>
      </w:r>
      <w:r w:rsidR="00E22E46">
        <w:rPr>
          <w:rFonts w:hint="cs"/>
          <w:rtl/>
        </w:rPr>
        <w:tab/>
        <w:t>ولاحقاً، عقدت اللجنة اجتماعها الأول في دار البيئة الدولية 2 في جنيف من 29 إلى 30 أيار</w:t>
      </w:r>
      <w:r w:rsidR="00E22E46">
        <w:rPr>
          <w:rtl/>
        </w:rPr>
        <w:t xml:space="preserve">/مايو </w:t>
      </w:r>
      <w:r w:rsidR="00E22E46">
        <w:rPr>
          <w:rFonts w:hint="cs"/>
          <w:rtl/>
        </w:rPr>
        <w:t>2018. وسبقت الاجتماع جلسة لتبادل المعلومات المتعلقة بالتجارب من آليات التنفيذ والامتثال المنشأة في إطار اتفاقات بيئية أخرى متعددة الأطراف، من بينها اتفاقية بازل بشأن التحكم في نقل النفايات الخطرة والتخلص منها عبر الحدود، والاتفاقية الخاصة بإتاحة فرص الحصول على المعلومات عن البيئة ومشاركة الجمهور في اتخاذ القرارات بشأنها والاحتكام إلى القضاء في المسائل المتعلقة بها (اتفاقية آرهوس)، وبروتوكول مونتريال بشأن المواد المستنفدة لطبقة الأوزون.</w:t>
      </w:r>
    </w:p>
    <w:p w14:paraId="150E0A39" w14:textId="38239C2C"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spacing w:line="380" w:lineRule="exact"/>
        <w:ind w:left="1134" w:right="0"/>
        <w:jc w:val="both"/>
        <w:rPr>
          <w:rtl/>
        </w:rPr>
      </w:pPr>
      <w:r>
        <w:rPr>
          <w:rFonts w:hint="cs"/>
          <w:rtl/>
        </w:rPr>
        <w:t>3</w:t>
      </w:r>
      <w:r w:rsidR="00E22E46">
        <w:rPr>
          <w:rFonts w:hint="cs"/>
          <w:rtl/>
        </w:rPr>
        <w:t xml:space="preserve"> -</w:t>
      </w:r>
      <w:r w:rsidR="00E22E46">
        <w:rPr>
          <w:rFonts w:hint="cs"/>
          <w:rtl/>
        </w:rPr>
        <w:tab/>
        <w:t>وكان أعضاء اللجنة التالي ذكرهم حاضرين في الاجتماع الأول:</w:t>
      </w:r>
    </w:p>
    <w:p w14:paraId="56AAF10A" w14:textId="4B104AC2"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60" w:line="380" w:lineRule="exact"/>
        <w:ind w:left="1837" w:right="0"/>
        <w:jc w:val="both"/>
        <w:rPr>
          <w:rtl/>
        </w:rPr>
      </w:pPr>
      <w:r>
        <w:rPr>
          <w:rtl/>
        </w:rPr>
        <w:t xml:space="preserve">من </w:t>
      </w:r>
      <w:r>
        <w:rPr>
          <w:rFonts w:hint="cs"/>
          <w:rtl/>
        </w:rPr>
        <w:t>الدول الأفريقية:</w:t>
      </w:r>
    </w:p>
    <w:p w14:paraId="76EDFFA5" w14:textId="5E8E4DAF"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80" w:lineRule="exact"/>
        <w:ind w:left="2408" w:right="0"/>
        <w:jc w:val="both"/>
        <w:rPr>
          <w:rtl/>
        </w:rPr>
      </w:pPr>
      <w:r>
        <w:rPr>
          <w:rtl/>
        </w:rPr>
        <w:t xml:space="preserve">السيدة </w:t>
      </w:r>
      <w:r>
        <w:rPr>
          <w:rFonts w:hint="cs"/>
          <w:rtl/>
        </w:rPr>
        <w:t>هانيترينياينا ليليان راندريانومينجاناهاري (مدغشقر)</w:t>
      </w:r>
    </w:p>
    <w:p w14:paraId="2375562D" w14:textId="057D4721"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80" w:lineRule="exact"/>
        <w:ind w:left="2408" w:right="0"/>
        <w:jc w:val="both"/>
        <w:rPr>
          <w:rtl/>
        </w:rPr>
      </w:pPr>
      <w:r>
        <w:rPr>
          <w:rtl/>
        </w:rPr>
        <w:t xml:space="preserve">السيد </w:t>
      </w:r>
      <w:r>
        <w:rPr>
          <w:rFonts w:hint="cs"/>
          <w:rtl/>
        </w:rPr>
        <w:t>محمد عبد الله كمارا (سيراليون)</w:t>
      </w:r>
    </w:p>
    <w:p w14:paraId="6777D24A" w14:textId="577F37DD"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line="380" w:lineRule="exact"/>
        <w:ind w:left="2408" w:right="0"/>
        <w:jc w:val="both"/>
        <w:rPr>
          <w:rtl/>
        </w:rPr>
      </w:pPr>
      <w:r>
        <w:rPr>
          <w:rtl/>
        </w:rPr>
        <w:t xml:space="preserve">السيدة </w:t>
      </w:r>
      <w:r>
        <w:rPr>
          <w:rFonts w:hint="cs"/>
          <w:rtl/>
        </w:rPr>
        <w:t>بيانكا هلوبسيل دلاميني (إسواتيني)</w:t>
      </w:r>
    </w:p>
    <w:p w14:paraId="7ACB47D5" w14:textId="468EFB11"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60" w:line="380" w:lineRule="exact"/>
        <w:ind w:left="1837" w:right="0"/>
        <w:jc w:val="both"/>
        <w:rPr>
          <w:rtl/>
        </w:rPr>
      </w:pPr>
      <w:r>
        <w:rPr>
          <w:rtl/>
        </w:rPr>
        <w:t xml:space="preserve">من </w:t>
      </w:r>
      <w:r>
        <w:rPr>
          <w:rFonts w:hint="cs"/>
          <w:rtl/>
        </w:rPr>
        <w:t>دول آسيا والمحيط الهادئ:</w:t>
      </w:r>
    </w:p>
    <w:p w14:paraId="638FA63F" w14:textId="7397E968"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80" w:lineRule="exact"/>
        <w:ind w:left="2408" w:right="0"/>
        <w:jc w:val="both"/>
        <w:rPr>
          <w:rtl/>
        </w:rPr>
      </w:pPr>
      <w:r>
        <w:rPr>
          <w:rFonts w:hint="cs"/>
          <w:rtl/>
        </w:rPr>
        <w:t>السيدة وانغ كيان (الصين)</w:t>
      </w:r>
    </w:p>
    <w:p w14:paraId="18E9A012" w14:textId="7176B8E1"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80" w:lineRule="exact"/>
        <w:ind w:left="2408" w:right="0"/>
        <w:jc w:val="both"/>
        <w:rPr>
          <w:rtl/>
        </w:rPr>
      </w:pPr>
      <w:r>
        <w:rPr>
          <w:rtl/>
        </w:rPr>
        <w:t xml:space="preserve">السيد </w:t>
      </w:r>
      <w:r>
        <w:rPr>
          <w:rFonts w:hint="cs"/>
          <w:rtl/>
        </w:rPr>
        <w:t>حيدر علي بالوجي (جمهورية</w:t>
      </w:r>
      <w:r>
        <w:rPr>
          <w:rtl/>
        </w:rPr>
        <w:t xml:space="preserve"> إيران الإسلامية</w:t>
      </w:r>
      <w:r>
        <w:rPr>
          <w:rFonts w:hint="cs"/>
          <w:rtl/>
        </w:rPr>
        <w:t>)</w:t>
      </w:r>
    </w:p>
    <w:p w14:paraId="55AE9C91" w14:textId="6D1D10FC"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line="360" w:lineRule="exact"/>
        <w:ind w:left="2410" w:right="0"/>
        <w:jc w:val="both"/>
        <w:rPr>
          <w:rtl/>
        </w:rPr>
      </w:pPr>
      <w:r>
        <w:rPr>
          <w:rtl/>
        </w:rPr>
        <w:t xml:space="preserve">السيد </w:t>
      </w:r>
      <w:r>
        <w:rPr>
          <w:rFonts w:hint="cs"/>
          <w:rtl/>
        </w:rPr>
        <w:t xml:space="preserve">وادوواواتي ليكامالاغي سوماثيبالا (سري لانكا)، الذي عيّنته حكومة سري لانكا ليحل محل السيد </w:t>
      </w:r>
      <w:r w:rsidRPr="007D78DC">
        <w:rPr>
          <w:sz w:val="18"/>
          <w:szCs w:val="18"/>
        </w:rPr>
        <w:t>S.M.D.P</w:t>
      </w:r>
      <w:r w:rsidRPr="00016769">
        <w:t>.</w:t>
      </w:r>
      <w:r>
        <w:rPr>
          <w:rFonts w:hint="cs"/>
          <w:rtl/>
        </w:rPr>
        <w:t xml:space="preserve"> أنورا جاياتيلاكي (سري لانكا)</w:t>
      </w:r>
    </w:p>
    <w:p w14:paraId="26B95233" w14:textId="0F218045"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60" w:line="380" w:lineRule="exact"/>
        <w:ind w:left="1837" w:right="0"/>
        <w:jc w:val="both"/>
        <w:rPr>
          <w:rtl/>
        </w:rPr>
      </w:pPr>
      <w:r>
        <w:rPr>
          <w:rtl/>
        </w:rPr>
        <w:t xml:space="preserve">من </w:t>
      </w:r>
      <w:r>
        <w:rPr>
          <w:rFonts w:hint="cs"/>
          <w:rtl/>
        </w:rPr>
        <w:t>دول أوروبا الوسطى والشرقية:</w:t>
      </w:r>
    </w:p>
    <w:p w14:paraId="2E933B1B" w14:textId="7E05A2EB"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line="380" w:lineRule="exact"/>
        <w:ind w:left="2410" w:right="0"/>
        <w:jc w:val="both"/>
        <w:rPr>
          <w:rtl/>
        </w:rPr>
      </w:pPr>
      <w:r>
        <w:rPr>
          <w:rtl/>
        </w:rPr>
        <w:t xml:space="preserve">السيدة </w:t>
      </w:r>
      <w:r>
        <w:rPr>
          <w:rFonts w:hint="cs"/>
          <w:rtl/>
        </w:rPr>
        <w:t>كلوديا سورينا دوميترو (رومانيا)</w:t>
      </w:r>
    </w:p>
    <w:p w14:paraId="614F46B6" w14:textId="39481386"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60" w:line="380" w:lineRule="exact"/>
        <w:ind w:left="1837" w:right="0"/>
        <w:jc w:val="both"/>
        <w:rPr>
          <w:rtl/>
        </w:rPr>
      </w:pPr>
      <w:r>
        <w:rPr>
          <w:rtl/>
        </w:rPr>
        <w:t xml:space="preserve">من </w:t>
      </w:r>
      <w:r>
        <w:rPr>
          <w:rFonts w:hint="cs"/>
          <w:rtl/>
        </w:rPr>
        <w:t>دول أمريكا اللاتينية ومنطقة البحر الكاريبي:</w:t>
      </w:r>
    </w:p>
    <w:p w14:paraId="39588E08" w14:textId="333A8152"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80" w:lineRule="exact"/>
        <w:ind w:left="2408" w:right="0"/>
        <w:jc w:val="both"/>
        <w:rPr>
          <w:rtl/>
        </w:rPr>
      </w:pPr>
      <w:r>
        <w:rPr>
          <w:rFonts w:hint="cs"/>
          <w:rtl/>
        </w:rPr>
        <w:t>السيد دييغو هنريكي كوستا بيريريا (البرازيل)</w:t>
      </w:r>
    </w:p>
    <w:p w14:paraId="154DA18D" w14:textId="56BEFC81"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80" w:lineRule="exact"/>
        <w:ind w:left="2408" w:right="0"/>
        <w:jc w:val="both"/>
        <w:rPr>
          <w:rtl/>
        </w:rPr>
      </w:pPr>
      <w:r>
        <w:rPr>
          <w:rtl/>
        </w:rPr>
        <w:t xml:space="preserve">السيدة </w:t>
      </w:r>
      <w:r>
        <w:rPr>
          <w:rFonts w:hint="cs"/>
          <w:rtl/>
        </w:rPr>
        <w:t>فيلما موراليس كويلاما (بيرو)</w:t>
      </w:r>
    </w:p>
    <w:p w14:paraId="5E3B4D20" w14:textId="6004F686"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80" w:line="380" w:lineRule="exact"/>
        <w:ind w:left="2410" w:right="0"/>
        <w:jc w:val="both"/>
        <w:rPr>
          <w:rtl/>
        </w:rPr>
      </w:pPr>
      <w:r>
        <w:rPr>
          <w:rtl/>
        </w:rPr>
        <w:t xml:space="preserve">السيد </w:t>
      </w:r>
      <w:r>
        <w:rPr>
          <w:rFonts w:hint="cs"/>
          <w:rtl/>
        </w:rPr>
        <w:t>آرتورو غافيلان غارسيا (المكسيك)</w:t>
      </w:r>
    </w:p>
    <w:p w14:paraId="240AB997" w14:textId="39724B9F"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60" w:line="380" w:lineRule="exact"/>
        <w:ind w:left="1837" w:right="0"/>
        <w:jc w:val="both"/>
        <w:rPr>
          <w:rtl/>
        </w:rPr>
      </w:pPr>
      <w:r>
        <w:rPr>
          <w:rtl/>
        </w:rPr>
        <w:t xml:space="preserve">من </w:t>
      </w:r>
      <w:r>
        <w:rPr>
          <w:rFonts w:hint="cs"/>
          <w:rtl/>
        </w:rPr>
        <w:t>دول أوروبا الغربية ودول أخرى:</w:t>
      </w:r>
    </w:p>
    <w:p w14:paraId="4A7E9E16" w14:textId="57FEDB9C"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60" w:lineRule="exact"/>
        <w:ind w:left="2410" w:right="0"/>
        <w:jc w:val="both"/>
        <w:rPr>
          <w:rtl/>
        </w:rPr>
      </w:pPr>
      <w:r>
        <w:rPr>
          <w:rtl/>
        </w:rPr>
        <w:t xml:space="preserve">السيدة </w:t>
      </w:r>
      <w:r>
        <w:rPr>
          <w:rFonts w:hint="cs"/>
          <w:rtl/>
        </w:rPr>
        <w:t>جانين فان آلست (هولندا)</w:t>
      </w:r>
    </w:p>
    <w:p w14:paraId="76838FB9" w14:textId="7F0711B8"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60" w:lineRule="exact"/>
        <w:ind w:left="2410" w:right="0"/>
        <w:jc w:val="both"/>
        <w:rPr>
          <w:rtl/>
        </w:rPr>
      </w:pPr>
      <w:r>
        <w:rPr>
          <w:rtl/>
        </w:rPr>
        <w:t>السي</w:t>
      </w:r>
      <w:r>
        <w:rPr>
          <w:rFonts w:hint="cs"/>
          <w:rtl/>
        </w:rPr>
        <w:t>د مارك غوفوني (سويسرا)</w:t>
      </w:r>
    </w:p>
    <w:p w14:paraId="302DB554" w14:textId="2194DFA9" w:rsidR="00E22E46" w:rsidRDefault="00E22E46" w:rsidP="007D78DC">
      <w:pPr>
        <w:pStyle w:val="SingleTxt"/>
        <w:tabs>
          <w:tab w:val="clear" w:pos="1267"/>
          <w:tab w:val="clear" w:pos="1930"/>
          <w:tab w:val="clear" w:pos="2592"/>
          <w:tab w:val="clear" w:pos="3254"/>
          <w:tab w:val="clear" w:pos="3917"/>
          <w:tab w:val="clear" w:pos="4579"/>
          <w:tab w:val="clear" w:pos="5242"/>
          <w:tab w:val="clear" w:pos="5904"/>
          <w:tab w:val="clear" w:pos="6566"/>
        </w:tabs>
        <w:bidi/>
        <w:spacing w:after="0" w:line="360" w:lineRule="exact"/>
        <w:ind w:left="2410" w:right="0"/>
        <w:jc w:val="both"/>
        <w:rPr>
          <w:rtl/>
        </w:rPr>
      </w:pPr>
      <w:r>
        <w:rPr>
          <w:rtl/>
        </w:rPr>
        <w:t xml:space="preserve">السيدة </w:t>
      </w:r>
      <w:r>
        <w:rPr>
          <w:rFonts w:hint="cs"/>
          <w:rtl/>
        </w:rPr>
        <w:t>جنيفر لاندسيدل (الولايات</w:t>
      </w:r>
      <w:r>
        <w:rPr>
          <w:rtl/>
        </w:rPr>
        <w:t xml:space="preserve"> المتحدة الأمريكية</w:t>
      </w:r>
      <w:r>
        <w:rPr>
          <w:rFonts w:hint="cs"/>
          <w:rtl/>
        </w:rPr>
        <w:t>)</w:t>
      </w:r>
    </w:p>
    <w:p w14:paraId="5412690B" w14:textId="470C034B" w:rsidR="00E22E46" w:rsidRPr="007D78DC" w:rsidRDefault="00E22E46" w:rsidP="007D78DC">
      <w:pPr>
        <w:pStyle w:val="H23"/>
        <w:spacing w:after="0"/>
        <w:ind w:left="1134"/>
        <w:jc w:val="both"/>
        <w:outlineLvl w:val="9"/>
        <w:rPr>
          <w:sz w:val="32"/>
          <w:szCs w:val="32"/>
          <w:rtl/>
        </w:rPr>
      </w:pPr>
      <w:r w:rsidRPr="007D78DC">
        <w:rPr>
          <w:sz w:val="32"/>
          <w:szCs w:val="32"/>
          <w:rtl/>
        </w:rPr>
        <w:lastRenderedPageBreak/>
        <w:t xml:space="preserve">البند </w:t>
      </w:r>
      <w:r w:rsidRPr="007D78DC">
        <w:rPr>
          <w:rFonts w:hint="cs"/>
          <w:sz w:val="32"/>
          <w:szCs w:val="32"/>
          <w:rtl/>
        </w:rPr>
        <w:t>1</w:t>
      </w:r>
    </w:p>
    <w:p w14:paraId="6154BD8F" w14:textId="2C0D9352" w:rsidR="00E22E46" w:rsidRDefault="00E22E46" w:rsidP="007D78DC">
      <w:pPr>
        <w:pStyle w:val="H23"/>
        <w:ind w:left="1134"/>
        <w:jc w:val="both"/>
        <w:outlineLvl w:val="9"/>
        <w:rPr>
          <w:rtl/>
        </w:rPr>
      </w:pPr>
      <w:r w:rsidRPr="007D78DC">
        <w:rPr>
          <w:sz w:val="32"/>
          <w:szCs w:val="32"/>
          <w:rtl/>
        </w:rPr>
        <w:t xml:space="preserve">افتتاح </w:t>
      </w:r>
      <w:r w:rsidRPr="007D78DC">
        <w:rPr>
          <w:rFonts w:hint="cs"/>
          <w:sz w:val="32"/>
          <w:szCs w:val="32"/>
          <w:rtl/>
        </w:rPr>
        <w:t>الاجتماع</w:t>
      </w:r>
    </w:p>
    <w:p w14:paraId="0AF90CBD" w14:textId="127523BF"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4</w:t>
      </w:r>
      <w:r w:rsidR="00E22E46">
        <w:rPr>
          <w:rFonts w:hint="cs"/>
          <w:rtl/>
        </w:rPr>
        <w:t xml:space="preserve"> -</w:t>
      </w:r>
      <w:r w:rsidR="00E22E46">
        <w:rPr>
          <w:rFonts w:hint="cs"/>
          <w:rtl/>
        </w:rPr>
        <w:tab/>
        <w:t>افتتحت السيدة روسانا سيلفا ريبيتو، الأمينة التنفيذية لاتفاقية ميناماتا، الاجتماع الأول للجنة في الساعة 12:10 بعد ظهر يوم الثلاثاء الموافق 29 أيار</w:t>
      </w:r>
      <w:r w:rsidR="00E22E46">
        <w:rPr>
          <w:rtl/>
        </w:rPr>
        <w:t xml:space="preserve">/مايو </w:t>
      </w:r>
      <w:r w:rsidR="00E22E46">
        <w:rPr>
          <w:rFonts w:hint="cs"/>
          <w:rtl/>
        </w:rPr>
        <w:t>2018، في أعقاب جلسة لتبادل المعلومات. وقد رحبت بأعضاء اللجنة في اجتماعهم الأول وهنّأتهم على انتخابهم. وإدراكا</w:t>
      </w:r>
      <w:r w:rsidR="008B5239">
        <w:rPr>
          <w:rFonts w:hint="cs"/>
          <w:rtl/>
        </w:rPr>
        <w:t>ً</w:t>
      </w:r>
      <w:r w:rsidR="00E22E46">
        <w:rPr>
          <w:rFonts w:hint="cs"/>
          <w:rtl/>
        </w:rPr>
        <w:t xml:space="preserve"> لثروة الدروس المستفادة والممارسات الجيدة الموجودة في إطار لجان التنفيذ والامتثال التابعة لاتفاقات بيئية أخرى متعددة الأطراف، فقد أعربت عن أملها في أن جلسة تبادل المعلومات كانت إرشادية ومفيدة لجميع الأعضاء. وكررت الإعراب عن شكرها للسيد غوفوني لعرضه تجربته المستفيضة مع لجنة إدارة آلية تعزيز التنفيذ والامتثال التابعة لاتفاقية بازل في الجلسة. وشددت على الفرص التي يتيحها إنشاء لجنة التنفيذ والامتثال من قِبَل الاتفاقية ذاتها، وكذلك على الدور الرئيسي الذي ستؤديه اللجنة للتوصل إلى اتفاق قوي وفعال. وأخيرا</w:t>
      </w:r>
      <w:r w:rsidR="008B5239">
        <w:rPr>
          <w:rFonts w:hint="cs"/>
          <w:rtl/>
        </w:rPr>
        <w:t>ً</w:t>
      </w:r>
      <w:r w:rsidR="00E22E46">
        <w:rPr>
          <w:rFonts w:hint="cs"/>
          <w:rtl/>
        </w:rPr>
        <w:t>، أبرزت أهمية هذا الاجتماع والعمل الذي ينتظر اللجنة لضمان وجود أسس تشغيلية صلبة لديها، واكتسابها ثقة الأطراف وجميع أصحاب المصلحة، واتسامها بأقصى قدر من الكفاءة في دعم البلدان وتنفيذ الاتفاقية بنجاح وفعالية.</w:t>
      </w:r>
    </w:p>
    <w:p w14:paraId="0F6A76D2" w14:textId="622A79B9"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5</w:t>
      </w:r>
      <w:r w:rsidR="00E22E46">
        <w:rPr>
          <w:rFonts w:hint="cs"/>
          <w:rtl/>
        </w:rPr>
        <w:t xml:space="preserve"> -</w:t>
      </w:r>
      <w:r w:rsidR="00E22E46">
        <w:rPr>
          <w:rFonts w:hint="cs"/>
          <w:rtl/>
        </w:rPr>
        <w:tab/>
        <w:t>وفي أعقاب إدلاء</w:t>
      </w:r>
      <w:r w:rsidR="00CF353A">
        <w:rPr>
          <w:rFonts w:hint="cs"/>
          <w:rtl/>
        </w:rPr>
        <w:t xml:space="preserve"> أعضاء اللجنة</w:t>
      </w:r>
      <w:r w:rsidR="00E22E46">
        <w:rPr>
          <w:rFonts w:hint="cs"/>
          <w:rtl/>
        </w:rPr>
        <w:t xml:space="preserve"> بالبيان </w:t>
      </w:r>
      <w:r w:rsidR="00CF353A">
        <w:rPr>
          <w:rFonts w:hint="cs"/>
          <w:rtl/>
        </w:rPr>
        <w:t xml:space="preserve">الافتتاحي والتعليقات </w:t>
      </w:r>
      <w:r w:rsidR="00EF523B">
        <w:rPr>
          <w:rFonts w:hint="cs"/>
          <w:rtl/>
        </w:rPr>
        <w:t>الاستهلالية</w:t>
      </w:r>
      <w:r w:rsidR="00E22E46">
        <w:rPr>
          <w:rFonts w:hint="cs"/>
          <w:rtl/>
        </w:rPr>
        <w:t xml:space="preserve">، أبلغت السيدة سيلفا ريبيتو المشاركين بأن ثلاثة أعضاء من اللجنة لم يتمكنوا من الحضور، هم: السيد </w:t>
      </w:r>
      <w:r w:rsidR="00EF523B">
        <w:rPr>
          <w:rFonts w:hint="cs"/>
          <w:rtl/>
        </w:rPr>
        <w:t>س. م. د. ب.</w:t>
      </w:r>
      <w:r w:rsidR="00E22E46">
        <w:rPr>
          <w:rFonts w:hint="cs"/>
          <w:rtl/>
        </w:rPr>
        <w:t xml:space="preserve"> أنورا جاياتيلاكي (سري لانكا)؛ والسيد بويكو مالينوف (بلغاريا)؛ والسيدة إنغا بوروغين (جمهورية مولدوفا). </w:t>
      </w:r>
      <w:r w:rsidR="00EF523B">
        <w:rPr>
          <w:rFonts w:hint="cs"/>
          <w:rtl/>
        </w:rPr>
        <w:t xml:space="preserve">وقد حل السيد وادوواواتي ليكامالاغي سوماثيبالا، الذي عيّنته حكومة سري لانكا كبديل من أجل الاجتماع الأول، محل السيد س. م. د. ب. </w:t>
      </w:r>
      <w:r w:rsidR="00E22E46">
        <w:rPr>
          <w:rFonts w:hint="cs"/>
          <w:rtl/>
        </w:rPr>
        <w:t>أنورا جاياتيلاكي.</w:t>
      </w:r>
    </w:p>
    <w:p w14:paraId="025D06B2" w14:textId="5991CC08"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6</w:t>
      </w:r>
      <w:r w:rsidR="00E22E46">
        <w:rPr>
          <w:rFonts w:hint="cs"/>
          <w:rtl/>
        </w:rPr>
        <w:t xml:space="preserve"> -</w:t>
      </w:r>
      <w:r w:rsidR="00E22E46">
        <w:rPr>
          <w:rFonts w:hint="cs"/>
          <w:rtl/>
        </w:rPr>
        <w:tab/>
        <w:t>وفي غياب رئيس للجنة، اتُفق على أن تترأس السيدة سيلفا ريبيتو الاجتماع إلى حين انتخاب أعضاء المكتب.</w:t>
      </w:r>
    </w:p>
    <w:p w14:paraId="550BF640" w14:textId="77A81428" w:rsidR="00E22E46" w:rsidRPr="00397789" w:rsidRDefault="00E22E46" w:rsidP="00397789">
      <w:pPr>
        <w:pStyle w:val="H23"/>
        <w:spacing w:after="0"/>
        <w:ind w:left="1134"/>
        <w:jc w:val="both"/>
        <w:outlineLvl w:val="9"/>
        <w:rPr>
          <w:sz w:val="32"/>
          <w:szCs w:val="32"/>
          <w:rtl/>
        </w:rPr>
      </w:pPr>
      <w:r w:rsidRPr="00397789">
        <w:rPr>
          <w:sz w:val="32"/>
          <w:szCs w:val="32"/>
          <w:rtl/>
        </w:rPr>
        <w:t xml:space="preserve">البند </w:t>
      </w:r>
      <w:r w:rsidRPr="00397789">
        <w:rPr>
          <w:rFonts w:hint="cs"/>
          <w:sz w:val="32"/>
          <w:szCs w:val="32"/>
          <w:rtl/>
        </w:rPr>
        <w:t>2</w:t>
      </w:r>
    </w:p>
    <w:p w14:paraId="46F2CB1E" w14:textId="386DB8D2" w:rsidR="00E22E46" w:rsidRPr="00397789" w:rsidRDefault="00E22E46" w:rsidP="00397789">
      <w:pPr>
        <w:pStyle w:val="H23"/>
        <w:ind w:left="1134"/>
        <w:jc w:val="both"/>
        <w:outlineLvl w:val="9"/>
        <w:rPr>
          <w:sz w:val="32"/>
          <w:szCs w:val="32"/>
          <w:rtl/>
        </w:rPr>
      </w:pPr>
      <w:r w:rsidRPr="00397789">
        <w:rPr>
          <w:sz w:val="32"/>
          <w:szCs w:val="32"/>
          <w:rtl/>
        </w:rPr>
        <w:t>ا</w:t>
      </w:r>
      <w:r w:rsidRPr="00397789">
        <w:rPr>
          <w:rFonts w:hint="cs"/>
          <w:sz w:val="32"/>
          <w:szCs w:val="32"/>
          <w:rtl/>
        </w:rPr>
        <w:t>لمسائل التنظيمية</w:t>
      </w:r>
    </w:p>
    <w:p w14:paraId="6B671DE1" w14:textId="64582302" w:rsidR="00E22E46" w:rsidRPr="00397789" w:rsidRDefault="00E22E46" w:rsidP="00397789">
      <w:pPr>
        <w:pStyle w:val="H23"/>
        <w:spacing w:line="400" w:lineRule="exact"/>
        <w:ind w:left="1132" w:hanging="708"/>
        <w:jc w:val="both"/>
        <w:outlineLvl w:val="9"/>
        <w:rPr>
          <w:sz w:val="30"/>
          <w:szCs w:val="30"/>
          <w:rtl/>
        </w:rPr>
      </w:pPr>
      <w:r w:rsidRPr="00397789">
        <w:rPr>
          <w:sz w:val="30"/>
          <w:szCs w:val="30"/>
          <w:rtl/>
        </w:rPr>
        <w:t>(أ)</w:t>
      </w:r>
      <w:r w:rsidRPr="00397789">
        <w:rPr>
          <w:sz w:val="30"/>
          <w:szCs w:val="30"/>
          <w:rtl/>
        </w:rPr>
        <w:tab/>
        <w:t>النظام الداخلي للاجتماع</w:t>
      </w:r>
    </w:p>
    <w:p w14:paraId="6DF234BA" w14:textId="31182DF0"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7</w:t>
      </w:r>
      <w:r w:rsidR="00E22E46">
        <w:rPr>
          <w:rtl/>
        </w:rPr>
        <w:t xml:space="preserve"> -</w:t>
      </w:r>
      <w:r w:rsidR="00E22E46">
        <w:rPr>
          <w:rtl/>
        </w:rPr>
        <w:tab/>
        <w:t>وافقت اللجنة على تطبيق النظام الداخلي لمؤتمر الأطراف</w:t>
      </w:r>
      <w:r w:rsidR="00E22E46">
        <w:rPr>
          <w:rFonts w:hint="cs"/>
          <w:rtl/>
        </w:rPr>
        <w:t>، مع إجراء التعديلات التي يقتضيها اختلاف الحال، على عقد اجتماعها الأول. بيد أنها سلّمت بأن بعض مواد أو عناصر ذلك النظام الداخلي قد لا تكون ذات صلة بأعمالها. وفيما يتعلق بأعضاء مكتبها، قررت اللجنة، دون استباق نتيجة مناقشاتها المقبلة بشأن نظامها الداخلي، أن تنتخب رئيسا</w:t>
      </w:r>
      <w:r w:rsidR="008B5239">
        <w:rPr>
          <w:rFonts w:hint="cs"/>
          <w:rtl/>
        </w:rPr>
        <w:t>ً</w:t>
      </w:r>
      <w:r w:rsidR="00E22E46">
        <w:rPr>
          <w:rFonts w:hint="cs"/>
          <w:rtl/>
        </w:rPr>
        <w:t xml:space="preserve"> إلى جانب نائب للرئيس يعمل أيضا</w:t>
      </w:r>
      <w:r w:rsidR="008B5239">
        <w:rPr>
          <w:rFonts w:hint="cs"/>
          <w:rtl/>
        </w:rPr>
        <w:t>ً</w:t>
      </w:r>
      <w:r w:rsidR="00E22E46">
        <w:rPr>
          <w:rFonts w:hint="cs"/>
          <w:rtl/>
        </w:rPr>
        <w:t xml:space="preserve"> بصفة مقرر.</w:t>
      </w:r>
    </w:p>
    <w:p w14:paraId="7FDDA44D" w14:textId="128C911E"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8</w:t>
      </w:r>
      <w:r w:rsidR="00E22E46">
        <w:rPr>
          <w:rFonts w:hint="cs"/>
          <w:rtl/>
        </w:rPr>
        <w:t xml:space="preserve"> -</w:t>
      </w:r>
      <w:r w:rsidR="00E22E46">
        <w:rPr>
          <w:rFonts w:hint="cs"/>
          <w:rtl/>
        </w:rPr>
        <w:tab/>
        <w:t xml:space="preserve">وخلال </w:t>
      </w:r>
      <w:r w:rsidR="00B26F17">
        <w:rPr>
          <w:rFonts w:hint="cs"/>
          <w:rtl/>
        </w:rPr>
        <w:t>التعليقات الاستهلالية</w:t>
      </w:r>
      <w:r w:rsidR="00E22E46">
        <w:rPr>
          <w:rFonts w:hint="cs"/>
          <w:rtl/>
        </w:rPr>
        <w:t>، قدمت إحدى العضوات مشاركِاً إضافيا</w:t>
      </w:r>
      <w:r w:rsidR="008B5239">
        <w:rPr>
          <w:rFonts w:hint="cs"/>
          <w:rtl/>
        </w:rPr>
        <w:t>ً</w:t>
      </w:r>
      <w:r w:rsidR="00E22E46">
        <w:rPr>
          <w:rFonts w:hint="cs"/>
          <w:rtl/>
        </w:rPr>
        <w:t xml:space="preserve"> من بلدها في الاجتماع، كان حاضرا</w:t>
      </w:r>
      <w:r w:rsidR="008B5239">
        <w:rPr>
          <w:rFonts w:hint="cs"/>
          <w:rtl/>
        </w:rPr>
        <w:t>ً</w:t>
      </w:r>
      <w:r w:rsidR="00E22E46">
        <w:rPr>
          <w:rFonts w:hint="cs"/>
          <w:rtl/>
        </w:rPr>
        <w:t xml:space="preserve"> بسبب عملية إعادة هيكلة كبيرة تجري في منظمتهما. ولدواعي الاستمرارية، طلبت إلى اللجنة السماح بمشاركته في الاجتماع كمستشار، بصفة استثنائية.</w:t>
      </w:r>
    </w:p>
    <w:p w14:paraId="77B39733" w14:textId="2443F1F3" w:rsidR="00E22E46" w:rsidRPr="00397789" w:rsidRDefault="00E22E46" w:rsidP="00397789">
      <w:pPr>
        <w:pStyle w:val="H23"/>
        <w:spacing w:line="400" w:lineRule="exact"/>
        <w:ind w:left="1132" w:hanging="708"/>
        <w:jc w:val="both"/>
        <w:outlineLvl w:val="9"/>
        <w:rPr>
          <w:sz w:val="30"/>
          <w:szCs w:val="30"/>
          <w:rtl/>
        </w:rPr>
      </w:pPr>
      <w:r w:rsidRPr="00397789">
        <w:rPr>
          <w:sz w:val="30"/>
          <w:szCs w:val="30"/>
          <w:rtl/>
        </w:rPr>
        <w:t>(ب)</w:t>
      </w:r>
      <w:r w:rsidRPr="00397789">
        <w:rPr>
          <w:sz w:val="30"/>
          <w:szCs w:val="30"/>
          <w:rtl/>
        </w:rPr>
        <w:tab/>
      </w:r>
      <w:r w:rsidRPr="00397789">
        <w:rPr>
          <w:rFonts w:hint="cs"/>
          <w:sz w:val="30"/>
          <w:szCs w:val="30"/>
          <w:rtl/>
        </w:rPr>
        <w:t>انتخاب أعضاء المكتب</w:t>
      </w:r>
    </w:p>
    <w:p w14:paraId="3FBC7324" w14:textId="66E36BC8" w:rsidR="00E22E46" w:rsidRDefault="00D846DE" w:rsidP="007D78DC">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9</w:t>
      </w:r>
      <w:r w:rsidR="00E22E46">
        <w:rPr>
          <w:rtl/>
        </w:rPr>
        <w:t xml:space="preserve"> -</w:t>
      </w:r>
      <w:r w:rsidR="00E22E46">
        <w:rPr>
          <w:rtl/>
        </w:rPr>
        <w:tab/>
        <w:t>انتخبت اللجنة السيد محمد عبد الله كمارا (س</w:t>
      </w:r>
      <w:r w:rsidR="00E22E46">
        <w:rPr>
          <w:rFonts w:hint="cs"/>
          <w:rtl/>
        </w:rPr>
        <w:t>يراليون) رئيسا</w:t>
      </w:r>
      <w:r w:rsidR="008B5239">
        <w:rPr>
          <w:rFonts w:hint="cs"/>
          <w:rtl/>
        </w:rPr>
        <w:t>ً</w:t>
      </w:r>
      <w:r w:rsidR="00E22E46">
        <w:rPr>
          <w:rFonts w:hint="cs"/>
          <w:rtl/>
        </w:rPr>
        <w:t xml:space="preserve"> والسيدة كلوديا سورينا دوميترو (رومانيا) نائبة للرئيس ومقررةً. وأعرب الرئيس عن شكره لأعضاء اللجنة لثقتهم فيه كما أعرب عن ثقته في أن اللجنة ستعمل في إطار من التعاون على انتهاء اجتماعها الأول إلى نتيجة موفقة.</w:t>
      </w:r>
    </w:p>
    <w:p w14:paraId="207447F1" w14:textId="5DA5B22B" w:rsidR="00E22E46" w:rsidRPr="00397789" w:rsidRDefault="00E22E46" w:rsidP="00397789">
      <w:pPr>
        <w:pStyle w:val="H23"/>
        <w:spacing w:line="400" w:lineRule="exact"/>
        <w:ind w:left="1132" w:hanging="708"/>
        <w:jc w:val="both"/>
        <w:outlineLvl w:val="9"/>
        <w:rPr>
          <w:sz w:val="30"/>
          <w:szCs w:val="30"/>
          <w:rtl/>
        </w:rPr>
      </w:pPr>
      <w:r w:rsidRPr="00397789">
        <w:rPr>
          <w:rFonts w:hint="cs"/>
          <w:sz w:val="30"/>
          <w:szCs w:val="30"/>
          <w:rtl/>
        </w:rPr>
        <w:lastRenderedPageBreak/>
        <w:t>(ج)</w:t>
      </w:r>
      <w:r w:rsidRPr="00397789">
        <w:rPr>
          <w:rFonts w:hint="cs"/>
          <w:sz w:val="30"/>
          <w:szCs w:val="30"/>
          <w:rtl/>
        </w:rPr>
        <w:tab/>
        <w:t>إقرار جدول الأعمال</w:t>
      </w:r>
    </w:p>
    <w:p w14:paraId="27F89A15" w14:textId="1C8EBF29"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10</w:t>
      </w:r>
      <w:r w:rsidR="00E22E46">
        <w:rPr>
          <w:rtl/>
        </w:rPr>
        <w:t xml:space="preserve"> -</w:t>
      </w:r>
      <w:r w:rsidR="00E22E46">
        <w:rPr>
          <w:rtl/>
        </w:rPr>
        <w:tab/>
        <w:t xml:space="preserve">أقرت اللجنة جدول الأعمال </w:t>
      </w:r>
      <w:r w:rsidR="00E22E46">
        <w:rPr>
          <w:rFonts w:hint="cs"/>
          <w:rtl/>
        </w:rPr>
        <w:t xml:space="preserve">التالي استناداً إلى جدول الأعمال المؤقت الذي أعدته الأمانة </w:t>
      </w:r>
      <w:r w:rsidR="00E22E46">
        <w:rPr>
          <w:color w:val="000000" w:themeColor="text1"/>
        </w:rPr>
        <w:t>(</w:t>
      </w:r>
      <w:hyperlink r:id="rId10" w:history="1">
        <w:r w:rsidR="00E22E46" w:rsidRPr="00397789">
          <w:rPr>
            <w:rStyle w:val="Hyperlink"/>
            <w:rFonts w:asciiTheme="majorBidi" w:hAnsiTheme="majorBidi" w:cstheme="majorBidi"/>
            <w:color w:val="000000" w:themeColor="text1"/>
            <w:szCs w:val="20"/>
            <w:u w:val="none"/>
          </w:rPr>
          <w:t>UNEP/MC/ICC.1/1</w:t>
        </w:r>
      </w:hyperlink>
      <w:r w:rsidR="00E22E46" w:rsidRPr="00397789">
        <w:rPr>
          <w:rFonts w:asciiTheme="majorBidi" w:hAnsiTheme="majorBidi" w:cstheme="majorBidi"/>
          <w:color w:val="000000" w:themeColor="text1"/>
          <w:szCs w:val="20"/>
        </w:rPr>
        <w:t>)</w:t>
      </w:r>
      <w:r w:rsidR="00E22E46">
        <w:rPr>
          <w:rFonts w:hint="cs"/>
          <w:rtl/>
        </w:rPr>
        <w:t xml:space="preserve"> وشروحه </w:t>
      </w:r>
      <w:r w:rsidR="00E22E46" w:rsidRPr="00397789">
        <w:rPr>
          <w:rFonts w:asciiTheme="majorBidi" w:hAnsiTheme="majorBidi" w:cstheme="majorBidi"/>
          <w:color w:val="000000" w:themeColor="text1"/>
          <w:szCs w:val="20"/>
        </w:rPr>
        <w:t>(</w:t>
      </w:r>
      <w:hyperlink r:id="rId11" w:history="1">
        <w:r w:rsidR="00E22E46" w:rsidRPr="00397789">
          <w:rPr>
            <w:rStyle w:val="Hyperlink"/>
            <w:rFonts w:asciiTheme="majorBidi" w:hAnsiTheme="majorBidi" w:cstheme="majorBidi"/>
            <w:color w:val="000000" w:themeColor="text1"/>
            <w:szCs w:val="20"/>
            <w:u w:val="none"/>
          </w:rPr>
          <w:t>UNEP/MC/ICC.1/1/Add.1</w:t>
        </w:r>
      </w:hyperlink>
      <w:r w:rsidR="00E22E46" w:rsidRPr="00397789">
        <w:rPr>
          <w:rFonts w:asciiTheme="majorBidi" w:hAnsiTheme="majorBidi" w:cstheme="majorBidi"/>
          <w:color w:val="000000" w:themeColor="text1"/>
          <w:szCs w:val="20"/>
        </w:rPr>
        <w:t>)</w:t>
      </w:r>
      <w:r w:rsidR="00E22E46">
        <w:rPr>
          <w:rFonts w:hint="cs"/>
          <w:rtl/>
        </w:rPr>
        <w:t>:</w:t>
      </w:r>
    </w:p>
    <w:p w14:paraId="073BCD95" w14:textId="38B112FC"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3" w:right="0"/>
        <w:jc w:val="both"/>
        <w:rPr>
          <w:rtl/>
        </w:rPr>
      </w:pPr>
      <w:r>
        <w:rPr>
          <w:rtl/>
        </w:rPr>
        <w:t>1 -</w:t>
      </w:r>
      <w:r>
        <w:rPr>
          <w:rtl/>
        </w:rPr>
        <w:tab/>
        <w:t>افتتاح الاجتماع.</w:t>
      </w:r>
    </w:p>
    <w:p w14:paraId="1C4A7837" w14:textId="7C320E95"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1" w:right="0"/>
        <w:jc w:val="both"/>
        <w:rPr>
          <w:rtl/>
        </w:rPr>
      </w:pPr>
      <w:r>
        <w:rPr>
          <w:rtl/>
        </w:rPr>
        <w:t>2 -</w:t>
      </w:r>
      <w:r>
        <w:rPr>
          <w:rtl/>
        </w:rPr>
        <w:tab/>
        <w:t>المسائل التنظيمية:</w:t>
      </w:r>
    </w:p>
    <w:p w14:paraId="6FF29A76" w14:textId="1D1BA6DF"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975"/>
        </w:tabs>
        <w:bidi/>
        <w:ind w:left="2408" w:right="0"/>
        <w:jc w:val="both"/>
        <w:rPr>
          <w:rtl/>
        </w:rPr>
      </w:pPr>
      <w:r>
        <w:rPr>
          <w:rtl/>
        </w:rPr>
        <w:t>(أ)</w:t>
      </w:r>
      <w:r>
        <w:rPr>
          <w:rtl/>
        </w:rPr>
        <w:tab/>
        <w:t>النظام الداخلي للاجتماع؛</w:t>
      </w:r>
    </w:p>
    <w:p w14:paraId="491CA1D2" w14:textId="754F3E46"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975"/>
        </w:tabs>
        <w:bidi/>
        <w:ind w:left="2408" w:right="0"/>
        <w:jc w:val="both"/>
        <w:rPr>
          <w:rtl/>
        </w:rPr>
      </w:pPr>
      <w:r>
        <w:rPr>
          <w:rtl/>
        </w:rPr>
        <w:t>(ب)</w:t>
      </w:r>
      <w:r>
        <w:rPr>
          <w:rtl/>
        </w:rPr>
        <w:tab/>
        <w:t>انتخاب أعضاء المكتب؛</w:t>
      </w:r>
    </w:p>
    <w:p w14:paraId="6A78BFFE" w14:textId="49F4B528"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975"/>
        </w:tabs>
        <w:bidi/>
        <w:ind w:left="2408" w:right="0"/>
        <w:jc w:val="both"/>
        <w:rPr>
          <w:rtl/>
        </w:rPr>
      </w:pPr>
      <w:r>
        <w:rPr>
          <w:rtl/>
        </w:rPr>
        <w:t>(ج)</w:t>
      </w:r>
      <w:r>
        <w:rPr>
          <w:rtl/>
        </w:rPr>
        <w:tab/>
      </w:r>
      <w:r>
        <w:rPr>
          <w:rFonts w:hint="cs"/>
          <w:rtl/>
        </w:rPr>
        <w:t>إقرار جدول الأعمال؛</w:t>
      </w:r>
    </w:p>
    <w:p w14:paraId="356A50C9" w14:textId="54413C75" w:rsidR="00E22E46" w:rsidRPr="005301A3" w:rsidRDefault="00E22E46" w:rsidP="005301A3">
      <w:pPr>
        <w:pStyle w:val="H23"/>
        <w:spacing w:line="400" w:lineRule="exact"/>
        <w:ind w:left="2408"/>
        <w:jc w:val="both"/>
        <w:outlineLvl w:val="9"/>
        <w:rPr>
          <w:b w:val="0"/>
          <w:bCs w:val="0"/>
          <w:sz w:val="30"/>
          <w:szCs w:val="30"/>
          <w:rtl/>
        </w:rPr>
      </w:pPr>
      <w:r w:rsidRPr="005301A3">
        <w:rPr>
          <w:b w:val="0"/>
          <w:bCs w:val="0"/>
          <w:sz w:val="30"/>
          <w:szCs w:val="30"/>
          <w:rtl/>
        </w:rPr>
        <w:t>(د)</w:t>
      </w:r>
      <w:r w:rsidRPr="005301A3">
        <w:rPr>
          <w:b w:val="0"/>
          <w:bCs w:val="0"/>
          <w:sz w:val="30"/>
          <w:szCs w:val="30"/>
          <w:rtl/>
        </w:rPr>
        <w:tab/>
        <w:t>تنظيم العمل</w:t>
      </w:r>
    </w:p>
    <w:p w14:paraId="4AA9FCDF" w14:textId="3CA40D78"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3" w:right="0"/>
        <w:jc w:val="both"/>
        <w:rPr>
          <w:rtl/>
        </w:rPr>
      </w:pPr>
      <w:r>
        <w:rPr>
          <w:rtl/>
        </w:rPr>
        <w:t>3 -</w:t>
      </w:r>
      <w:r>
        <w:rPr>
          <w:rtl/>
        </w:rPr>
        <w:tab/>
        <w:t>النظام الداخلي للجنة التنفيذ والامتثال.</w:t>
      </w:r>
    </w:p>
    <w:p w14:paraId="7656C648" w14:textId="7CA58C68"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3" w:right="0"/>
        <w:jc w:val="both"/>
        <w:rPr>
          <w:rtl/>
        </w:rPr>
      </w:pPr>
      <w:r>
        <w:rPr>
          <w:rtl/>
        </w:rPr>
        <w:t>4 -</w:t>
      </w:r>
      <w:r>
        <w:rPr>
          <w:rtl/>
        </w:rPr>
        <w:tab/>
        <w:t>اختصاصات لجنة التنفيذ والامتثال.</w:t>
      </w:r>
    </w:p>
    <w:p w14:paraId="7A01BF19" w14:textId="76086D7C"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3" w:right="0"/>
        <w:jc w:val="both"/>
        <w:rPr>
          <w:rtl/>
        </w:rPr>
      </w:pPr>
      <w:r>
        <w:rPr>
          <w:rtl/>
        </w:rPr>
        <w:t>5 -</w:t>
      </w:r>
      <w:r>
        <w:rPr>
          <w:rtl/>
        </w:rPr>
        <w:tab/>
        <w:t>برنامج عمل لجنة التنفيذ والامتثال.</w:t>
      </w:r>
    </w:p>
    <w:p w14:paraId="300D2788" w14:textId="3C5D2A0E"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3" w:right="0"/>
        <w:jc w:val="both"/>
        <w:rPr>
          <w:rtl/>
        </w:rPr>
      </w:pPr>
      <w:r>
        <w:rPr>
          <w:rtl/>
        </w:rPr>
        <w:t>6 -</w:t>
      </w:r>
      <w:r>
        <w:rPr>
          <w:rtl/>
        </w:rPr>
        <w:tab/>
        <w:t>التقا</w:t>
      </w:r>
      <w:r>
        <w:rPr>
          <w:rFonts w:hint="cs"/>
          <w:rtl/>
        </w:rPr>
        <w:t>رير المقدمة من أي طرف فيما يتعلق بامتثاله.</w:t>
      </w:r>
    </w:p>
    <w:p w14:paraId="03B25338" w14:textId="5D23263D"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3" w:right="0"/>
        <w:jc w:val="both"/>
        <w:rPr>
          <w:rtl/>
        </w:rPr>
      </w:pPr>
      <w:r>
        <w:rPr>
          <w:rFonts w:hint="cs"/>
          <w:rtl/>
        </w:rPr>
        <w:t>7 -</w:t>
      </w:r>
      <w:r>
        <w:rPr>
          <w:rFonts w:hint="cs"/>
          <w:rtl/>
        </w:rPr>
        <w:tab/>
        <w:t>مسائل أخرى.</w:t>
      </w:r>
    </w:p>
    <w:p w14:paraId="6B2F3168" w14:textId="287ED31E"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3" w:right="0"/>
        <w:jc w:val="both"/>
        <w:rPr>
          <w:rtl/>
        </w:rPr>
      </w:pPr>
      <w:r>
        <w:rPr>
          <w:rtl/>
        </w:rPr>
        <w:t>8 -</w:t>
      </w:r>
      <w:r>
        <w:rPr>
          <w:rtl/>
        </w:rPr>
        <w:tab/>
        <w:t>اعتماد التقرير.</w:t>
      </w:r>
    </w:p>
    <w:p w14:paraId="0C87471D" w14:textId="24760163" w:rsidR="00E22E46" w:rsidRDefault="00E22E46"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843" w:right="0"/>
        <w:jc w:val="both"/>
        <w:rPr>
          <w:rtl/>
        </w:rPr>
      </w:pPr>
      <w:r>
        <w:rPr>
          <w:rtl/>
        </w:rPr>
        <w:t>9 -</w:t>
      </w:r>
      <w:r>
        <w:rPr>
          <w:rtl/>
        </w:rPr>
        <w:tab/>
        <w:t>اختتام الاجتماع.</w:t>
      </w:r>
    </w:p>
    <w:p w14:paraId="27EA5147" w14:textId="5E20047C" w:rsidR="00E22E46" w:rsidRPr="00397789" w:rsidRDefault="00E22E46" w:rsidP="00397789">
      <w:pPr>
        <w:pStyle w:val="H23"/>
        <w:spacing w:line="400" w:lineRule="exact"/>
        <w:ind w:left="1132" w:hanging="708"/>
        <w:jc w:val="both"/>
        <w:outlineLvl w:val="9"/>
        <w:rPr>
          <w:sz w:val="30"/>
          <w:szCs w:val="30"/>
          <w:rtl/>
        </w:rPr>
      </w:pPr>
      <w:r w:rsidRPr="00397789">
        <w:rPr>
          <w:sz w:val="30"/>
          <w:szCs w:val="30"/>
          <w:rtl/>
        </w:rPr>
        <w:t>(د)</w:t>
      </w:r>
      <w:r w:rsidRPr="00397789">
        <w:rPr>
          <w:sz w:val="30"/>
          <w:szCs w:val="30"/>
          <w:rtl/>
        </w:rPr>
        <w:tab/>
        <w:t>تنظيم العمل</w:t>
      </w:r>
    </w:p>
    <w:p w14:paraId="633CE8FB" w14:textId="2058C53E"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11</w:t>
      </w:r>
      <w:r w:rsidR="00E22E46">
        <w:rPr>
          <w:rtl/>
        </w:rPr>
        <w:t xml:space="preserve"> -</w:t>
      </w:r>
      <w:r w:rsidR="00E22E46">
        <w:rPr>
          <w:rtl/>
        </w:rPr>
        <w:tab/>
        <w:t xml:space="preserve">وافقت اللجنة على تنظيم عملها </w:t>
      </w:r>
      <w:r w:rsidR="00E22E46">
        <w:rPr>
          <w:rFonts w:hint="cs"/>
          <w:rtl/>
        </w:rPr>
        <w:t>الخاص با</w:t>
      </w:r>
      <w:r w:rsidR="00E22E46">
        <w:rPr>
          <w:rtl/>
        </w:rPr>
        <w:t>جتماعها الأول.</w:t>
      </w:r>
    </w:p>
    <w:p w14:paraId="10A37C4E" w14:textId="7E81A51D" w:rsidR="00E22E46" w:rsidRPr="00397789" w:rsidRDefault="00E22E46" w:rsidP="00397789">
      <w:pPr>
        <w:pStyle w:val="H23"/>
        <w:spacing w:after="0"/>
        <w:ind w:left="1134"/>
        <w:jc w:val="both"/>
        <w:outlineLvl w:val="9"/>
        <w:rPr>
          <w:sz w:val="32"/>
          <w:szCs w:val="32"/>
          <w:rtl/>
        </w:rPr>
      </w:pPr>
      <w:r w:rsidRPr="00397789">
        <w:rPr>
          <w:sz w:val="32"/>
          <w:szCs w:val="32"/>
          <w:rtl/>
        </w:rPr>
        <w:t xml:space="preserve">البند </w:t>
      </w:r>
      <w:r w:rsidRPr="00397789">
        <w:rPr>
          <w:rFonts w:hint="cs"/>
          <w:sz w:val="32"/>
          <w:szCs w:val="32"/>
          <w:rtl/>
        </w:rPr>
        <w:t>3</w:t>
      </w:r>
    </w:p>
    <w:p w14:paraId="6AE488FC" w14:textId="4EA842EB" w:rsidR="00E22E46" w:rsidRDefault="00E22E46" w:rsidP="00397789">
      <w:pPr>
        <w:pStyle w:val="H23"/>
        <w:ind w:left="1134"/>
        <w:jc w:val="both"/>
        <w:outlineLvl w:val="9"/>
        <w:rPr>
          <w:rtl/>
        </w:rPr>
      </w:pPr>
      <w:r w:rsidRPr="00397789">
        <w:rPr>
          <w:sz w:val="32"/>
          <w:szCs w:val="32"/>
          <w:rtl/>
        </w:rPr>
        <w:t>ا</w:t>
      </w:r>
      <w:r w:rsidRPr="00397789">
        <w:rPr>
          <w:rFonts w:hint="cs"/>
          <w:sz w:val="32"/>
          <w:szCs w:val="32"/>
          <w:rtl/>
        </w:rPr>
        <w:t>لنظام الداخلي للجنة التنفيذ والامتثال</w:t>
      </w:r>
    </w:p>
    <w:p w14:paraId="5C6824C8" w14:textId="796E7DAB"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12</w:t>
      </w:r>
      <w:r w:rsidR="00E22E46">
        <w:rPr>
          <w:rtl/>
        </w:rPr>
        <w:t xml:space="preserve"> -</w:t>
      </w:r>
      <w:r w:rsidR="00E22E46">
        <w:rPr>
          <w:rtl/>
        </w:rPr>
        <w:tab/>
        <w:t xml:space="preserve">انتقلت اللجنة </w:t>
      </w:r>
      <w:r w:rsidR="00E22E46">
        <w:rPr>
          <w:rFonts w:hint="cs"/>
          <w:rtl/>
        </w:rPr>
        <w:t>إلى</w:t>
      </w:r>
      <w:r w:rsidR="00E22E46">
        <w:rPr>
          <w:rtl/>
        </w:rPr>
        <w:t xml:space="preserve"> </w:t>
      </w:r>
      <w:r w:rsidR="00E22E46">
        <w:rPr>
          <w:rFonts w:hint="cs"/>
          <w:rtl/>
        </w:rPr>
        <w:t>النظر في نظامها الداخلي الذي يخضع، وفقا</w:t>
      </w:r>
      <w:r w:rsidR="005301A3">
        <w:rPr>
          <w:rFonts w:hint="cs"/>
          <w:rtl/>
        </w:rPr>
        <w:t>ً</w:t>
      </w:r>
      <w:r w:rsidR="00E22E46">
        <w:rPr>
          <w:rFonts w:hint="cs"/>
          <w:rtl/>
        </w:rPr>
        <w:t xml:space="preserve"> للفقرة 5 من المادة 15 من اتفاقية ميناماتا، لموافقة مؤتمر الأطراف في اجتماعه الثاني.</w:t>
      </w:r>
    </w:p>
    <w:p w14:paraId="2257E29A" w14:textId="0731F9A3"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13</w:t>
      </w:r>
      <w:r w:rsidR="00E22E46">
        <w:rPr>
          <w:rFonts w:hint="cs"/>
          <w:rtl/>
        </w:rPr>
        <w:t xml:space="preserve"> -</w:t>
      </w:r>
      <w:r w:rsidR="00E22E46">
        <w:rPr>
          <w:rFonts w:hint="cs"/>
          <w:rtl/>
        </w:rPr>
        <w:tab/>
        <w:t>وعرضت ممثلة الأمانة البند، فوجّهت الانتباه إلى وثيقة معنونة</w:t>
      </w:r>
      <w:r w:rsidR="00397789">
        <w:rPr>
          <w:rFonts w:hint="cs"/>
          <w:rtl/>
        </w:rPr>
        <w:t xml:space="preserve"> </w:t>
      </w:r>
      <w:r w:rsidR="00E22E46">
        <w:rPr>
          <w:rFonts w:hint="eastAsia"/>
          <w:rtl/>
        </w:rPr>
        <w:t>”مقترحات بشأن النظام الداخلي للجنة التنفيذ والامتثال التابعة لاتفاقية ميناماتا بشأن الزئب</w:t>
      </w:r>
      <w:r w:rsidR="00E22E46">
        <w:rPr>
          <w:rFonts w:hint="cs"/>
          <w:rtl/>
        </w:rPr>
        <w:t>ق</w:t>
      </w:r>
      <w:r w:rsidR="00E22E46">
        <w:rPr>
          <w:rFonts w:hint="eastAsia"/>
          <w:rtl/>
        </w:rPr>
        <w:t xml:space="preserve">“ </w:t>
      </w:r>
      <w:r w:rsidR="00E22E46" w:rsidRPr="00397789">
        <w:rPr>
          <w:rFonts w:asciiTheme="majorBidi" w:hAnsiTheme="majorBidi" w:cstheme="majorBidi"/>
          <w:color w:val="000000" w:themeColor="text1"/>
          <w:szCs w:val="20"/>
        </w:rPr>
        <w:t>(</w:t>
      </w:r>
      <w:hyperlink r:id="rId12" w:history="1">
        <w:r w:rsidR="00E22E46" w:rsidRPr="00397789">
          <w:rPr>
            <w:rStyle w:val="Hyperlink"/>
            <w:rFonts w:asciiTheme="majorBidi" w:hAnsiTheme="majorBidi" w:cstheme="majorBidi"/>
            <w:color w:val="000000" w:themeColor="text1"/>
            <w:szCs w:val="20"/>
            <w:u w:val="none"/>
          </w:rPr>
          <w:t>UNEP/MC/ICC.1/2</w:t>
        </w:r>
      </w:hyperlink>
      <w:r w:rsidR="00E22E46" w:rsidRPr="00397789">
        <w:rPr>
          <w:rFonts w:asciiTheme="majorBidi" w:hAnsiTheme="majorBidi" w:cstheme="majorBidi"/>
          <w:color w:val="000000" w:themeColor="text1"/>
          <w:szCs w:val="20"/>
        </w:rPr>
        <w:t>)</w:t>
      </w:r>
      <w:r w:rsidR="00E22E46">
        <w:rPr>
          <w:rFonts w:hint="cs"/>
          <w:rtl/>
        </w:rPr>
        <w:t>، أعدتها الأمانة لدعم المناقشات بشأن المسألة. وأوضحت أن المقترحات قد أُعدت استناداً إلى النظام الداخلي لمؤتمر الأطراف، مع اقتراح تعديلات وخيارات في ضوء أحكام المادة 15 من الاتفاقية. وأُخذت في الاعتبار أيضا</w:t>
      </w:r>
      <w:r w:rsidR="005301A3">
        <w:rPr>
          <w:rFonts w:hint="cs"/>
          <w:rtl/>
        </w:rPr>
        <w:t>ً</w:t>
      </w:r>
      <w:r w:rsidR="00E22E46">
        <w:rPr>
          <w:rFonts w:hint="cs"/>
          <w:rtl/>
        </w:rPr>
        <w:t xml:space="preserve"> عند وضع المقترحات الممارسة المتبعة في إطار اتفاقات بيئية أخرى ذات صلة ومتعددة الأطراف. وبعد أن قدمت الأمانة عرضا</w:t>
      </w:r>
      <w:r w:rsidR="005301A3">
        <w:rPr>
          <w:rFonts w:hint="cs"/>
          <w:rtl/>
        </w:rPr>
        <w:t>ً</w:t>
      </w:r>
      <w:r w:rsidR="00E22E46">
        <w:rPr>
          <w:rFonts w:hint="cs"/>
          <w:rtl/>
        </w:rPr>
        <w:t xml:space="preserve"> بشأن هيكل المقترحات ونهجها العام، وافقت اللجنة على استخدام المقترحات كأساس لعم</w:t>
      </w:r>
      <w:r w:rsidR="005301A3">
        <w:rPr>
          <w:rFonts w:hint="cs"/>
          <w:rtl/>
        </w:rPr>
        <w:t>ل</w:t>
      </w:r>
      <w:r w:rsidR="00E22E46">
        <w:rPr>
          <w:rFonts w:hint="cs"/>
          <w:rtl/>
        </w:rPr>
        <w:t>ها.</w:t>
      </w:r>
    </w:p>
    <w:p w14:paraId="209CEE89" w14:textId="53D3E020"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14</w:t>
      </w:r>
      <w:r w:rsidR="00E22E46">
        <w:rPr>
          <w:rFonts w:hint="cs"/>
          <w:rtl/>
        </w:rPr>
        <w:t xml:space="preserve"> -</w:t>
      </w:r>
      <w:r w:rsidR="00E22E46">
        <w:rPr>
          <w:rFonts w:hint="cs"/>
          <w:rtl/>
        </w:rPr>
        <w:tab/>
        <w:t>ونظرت اللجنة على وجه الخصوص في المواد المتصلة بالمسائل التالية: نطاق النظام الداخلي، والتعاريف لأغراض النظام الداخلي، والعضوية، والاجتماعات، والمراقبون، وجدول الأعمال، وأعضاء المكتب، والأمانة، وتصريف الأعمال، والتصويت، والانتخابات، واللغات، والتعديلات على النظام الداخلي، والسلطة العليا للاتفاقية. ولم تُدرج عناصر النظام الداخلي لمؤتمر الأطراف التي لم تر اللجنة أنها ذات صلة أو ضرورية، وبخاصة تلك المتعلقة بعقد اجتماعات استثنائية، والهيئات الفرعية، والتمثيل ووثائق التفويض، والتصويت على المسائل الإجرائية، والتصويت باستخدام الوسائل الآلية، والتسجيل الصوتي للاجتماعات، بين عناصر أخرى.</w:t>
      </w:r>
    </w:p>
    <w:p w14:paraId="3F77C746" w14:textId="01AFF4AB"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15</w:t>
      </w:r>
      <w:r w:rsidR="00E22E46">
        <w:rPr>
          <w:rFonts w:hint="cs"/>
          <w:rtl/>
        </w:rPr>
        <w:t xml:space="preserve"> -</w:t>
      </w:r>
      <w:r w:rsidR="00E22E46">
        <w:rPr>
          <w:rFonts w:hint="cs"/>
          <w:rtl/>
        </w:rPr>
        <w:tab/>
        <w:t>ووافقت اللجنة بتوافق الآراء على نظامها الداخلي، وعهدت إلى الأمانة بإجراء أي تعديلات قد تكون ضرورية لضمان الإحالة المرجعية المتبادلة الصحيحة بين مواد النظام الداخلي. وترد الصيغة النهائية للنظام الداخلي في التذييل الأول لهذا التقرير، وستقدَّم إلى مؤتمر الأطراف في اجتماعه الثاني كي ينظر فيها ويوافق عليها. وقد وافقت اللجنة أيضا</w:t>
      </w:r>
      <w:r w:rsidR="005301A3">
        <w:rPr>
          <w:rFonts w:hint="cs"/>
          <w:rtl/>
        </w:rPr>
        <w:t>ً</w:t>
      </w:r>
      <w:r w:rsidR="00E22E46">
        <w:rPr>
          <w:rFonts w:hint="cs"/>
          <w:rtl/>
        </w:rPr>
        <w:t xml:space="preserve"> على مشروع مقرر بشأن موافقة مؤتمر الأطراف في اجتماعه الثاني على النظام الداخلي، يرد في التذييل الثاني لهذا التقرير.</w:t>
      </w:r>
    </w:p>
    <w:p w14:paraId="2688D632" w14:textId="58625738" w:rsidR="00E22E46" w:rsidRPr="00397789" w:rsidRDefault="00E22E46" w:rsidP="00397789">
      <w:pPr>
        <w:pStyle w:val="H23"/>
        <w:spacing w:after="0"/>
        <w:ind w:left="1134"/>
        <w:jc w:val="both"/>
        <w:outlineLvl w:val="9"/>
        <w:rPr>
          <w:sz w:val="32"/>
          <w:szCs w:val="32"/>
          <w:rtl/>
        </w:rPr>
      </w:pPr>
      <w:r w:rsidRPr="00397789">
        <w:rPr>
          <w:sz w:val="32"/>
          <w:szCs w:val="32"/>
          <w:rtl/>
        </w:rPr>
        <w:t xml:space="preserve">البند </w:t>
      </w:r>
      <w:r w:rsidRPr="00397789">
        <w:rPr>
          <w:rFonts w:hint="cs"/>
          <w:sz w:val="32"/>
          <w:szCs w:val="32"/>
          <w:rtl/>
        </w:rPr>
        <w:t>4</w:t>
      </w:r>
    </w:p>
    <w:p w14:paraId="6A8E0584" w14:textId="0056FE6D" w:rsidR="00E22E46" w:rsidRDefault="00E22E46" w:rsidP="00397789">
      <w:pPr>
        <w:pStyle w:val="H23"/>
        <w:ind w:left="1134"/>
        <w:jc w:val="both"/>
        <w:outlineLvl w:val="9"/>
        <w:rPr>
          <w:rtl/>
        </w:rPr>
      </w:pPr>
      <w:r w:rsidRPr="00397789">
        <w:rPr>
          <w:sz w:val="32"/>
          <w:szCs w:val="32"/>
          <w:rtl/>
        </w:rPr>
        <w:t>ا</w:t>
      </w:r>
      <w:r w:rsidRPr="00397789">
        <w:rPr>
          <w:rFonts w:hint="cs"/>
          <w:sz w:val="32"/>
          <w:szCs w:val="32"/>
          <w:rtl/>
        </w:rPr>
        <w:t>ختصاصات لجنة التنفيذ والامتثال</w:t>
      </w:r>
    </w:p>
    <w:p w14:paraId="6576927C" w14:textId="24C16366"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16</w:t>
      </w:r>
      <w:r w:rsidR="00E22E46">
        <w:rPr>
          <w:rtl/>
        </w:rPr>
        <w:t xml:space="preserve"> -</w:t>
      </w:r>
      <w:r w:rsidR="00E22E46">
        <w:rPr>
          <w:rtl/>
        </w:rPr>
        <w:tab/>
      </w:r>
      <w:r w:rsidR="00E22E46">
        <w:rPr>
          <w:rFonts w:hint="cs"/>
          <w:rtl/>
        </w:rPr>
        <w:t>ناقشت اللجنة مسألة اختصاصاتها الأخرى، التي قد يعتمدها مؤتمر الأطراف وفقا</w:t>
      </w:r>
      <w:r w:rsidR="005301A3">
        <w:rPr>
          <w:rFonts w:hint="cs"/>
          <w:rtl/>
        </w:rPr>
        <w:t>ً</w:t>
      </w:r>
      <w:r w:rsidR="00E22E46">
        <w:rPr>
          <w:rFonts w:hint="cs"/>
          <w:rtl/>
        </w:rPr>
        <w:t xml:space="preserve"> للفقرة</w:t>
      </w:r>
      <w:r w:rsidR="006C2A02">
        <w:rPr>
          <w:rFonts w:hint="cs"/>
          <w:rtl/>
        </w:rPr>
        <w:t xml:space="preserve"> </w:t>
      </w:r>
      <w:r w:rsidR="00E22E46">
        <w:rPr>
          <w:rFonts w:hint="eastAsia"/>
          <w:rtl/>
        </w:rPr>
        <w:t>5 من المادة 15 من اتفاقية ميناماتا.</w:t>
      </w:r>
    </w:p>
    <w:p w14:paraId="10DE90B7" w14:textId="322AD0A1"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w w:val="99"/>
          <w:rtl/>
        </w:rPr>
      </w:pPr>
      <w:r>
        <w:rPr>
          <w:rFonts w:hint="cs"/>
          <w:w w:val="99"/>
          <w:rtl/>
        </w:rPr>
        <w:t>17</w:t>
      </w:r>
      <w:r w:rsidR="00E22E46" w:rsidRPr="009811EC">
        <w:rPr>
          <w:rFonts w:hint="cs"/>
          <w:w w:val="99"/>
          <w:rtl/>
        </w:rPr>
        <w:t xml:space="preserve"> -</w:t>
      </w:r>
      <w:r w:rsidR="00E22E46" w:rsidRPr="009811EC">
        <w:rPr>
          <w:rFonts w:hint="cs"/>
          <w:w w:val="99"/>
          <w:rtl/>
        </w:rPr>
        <w:tab/>
        <w:t>وبناءً على دعو</w:t>
      </w:r>
      <w:r w:rsidR="00E22E46">
        <w:rPr>
          <w:rFonts w:hint="cs"/>
          <w:w w:val="99"/>
          <w:rtl/>
        </w:rPr>
        <w:t>ة</w:t>
      </w:r>
      <w:r w:rsidR="00E22E46" w:rsidRPr="009811EC">
        <w:rPr>
          <w:rFonts w:hint="cs"/>
          <w:w w:val="99"/>
          <w:rtl/>
        </w:rPr>
        <w:t xml:space="preserve"> من الرئيس، عرضت ممثلة الأمانة العناصر التي يمكن إدراجها في الاختصاصات الأخرى، على النحو الوارد في الفقرة 20 من شروح جدول الأعمال المؤقت </w:t>
      </w:r>
      <w:r w:rsidR="00E22E46" w:rsidRPr="00397789">
        <w:rPr>
          <w:rFonts w:asciiTheme="majorBidi" w:hAnsiTheme="majorBidi" w:cstheme="majorBidi"/>
          <w:color w:val="000000" w:themeColor="text1"/>
          <w:w w:val="99"/>
          <w:szCs w:val="20"/>
        </w:rPr>
        <w:t>(</w:t>
      </w:r>
      <w:hyperlink r:id="rId13" w:history="1">
        <w:r w:rsidR="00E22E46" w:rsidRPr="00397789">
          <w:rPr>
            <w:rStyle w:val="Hyperlink"/>
            <w:rFonts w:asciiTheme="majorBidi" w:hAnsiTheme="majorBidi" w:cstheme="majorBidi"/>
            <w:color w:val="000000" w:themeColor="text1"/>
            <w:w w:val="99"/>
            <w:szCs w:val="20"/>
            <w:u w:val="none"/>
          </w:rPr>
          <w:t>UNEP/MC/ICC.1/Add.1</w:t>
        </w:r>
      </w:hyperlink>
      <w:r w:rsidR="00E22E46" w:rsidRPr="00397789">
        <w:rPr>
          <w:rFonts w:asciiTheme="majorBidi" w:hAnsiTheme="majorBidi" w:cstheme="majorBidi"/>
          <w:color w:val="000000" w:themeColor="text1"/>
          <w:w w:val="99"/>
          <w:szCs w:val="20"/>
        </w:rPr>
        <w:t>)</w:t>
      </w:r>
      <w:r w:rsidR="00E22E46" w:rsidRPr="009811EC">
        <w:rPr>
          <w:rFonts w:hint="cs"/>
          <w:w w:val="99"/>
          <w:rtl/>
        </w:rPr>
        <w:t>. وفي تبادل الآراء الذي</w:t>
      </w:r>
      <w:r w:rsidR="00E22E46">
        <w:rPr>
          <w:rFonts w:hint="cs"/>
          <w:w w:val="99"/>
          <w:rtl/>
        </w:rPr>
        <w:t xml:space="preserve"> تلى ذلك، اقتُرحت عناصر إضافية للإدراج في الاختصاصات المحتملة، من بينها مسائل متعددة لا تقدم المادة 15 من الاتفاقية توجيها</w:t>
      </w:r>
      <w:r w:rsidR="005301A3">
        <w:rPr>
          <w:rFonts w:hint="cs"/>
          <w:w w:val="99"/>
          <w:rtl/>
        </w:rPr>
        <w:t>ً</w:t>
      </w:r>
      <w:r w:rsidR="00E22E46">
        <w:rPr>
          <w:rFonts w:hint="cs"/>
          <w:w w:val="99"/>
          <w:rtl/>
        </w:rPr>
        <w:t xml:space="preserve"> محددا</w:t>
      </w:r>
      <w:r w:rsidR="005301A3">
        <w:rPr>
          <w:rFonts w:hint="cs"/>
          <w:w w:val="99"/>
          <w:rtl/>
        </w:rPr>
        <w:t>ً</w:t>
      </w:r>
      <w:r w:rsidR="00E22E46">
        <w:rPr>
          <w:rFonts w:hint="cs"/>
          <w:w w:val="99"/>
          <w:rtl/>
        </w:rPr>
        <w:t xml:space="preserve"> بشأنها.</w:t>
      </w:r>
    </w:p>
    <w:p w14:paraId="45628503" w14:textId="79DC6ECB"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w w:val="99"/>
          <w:rtl/>
        </w:rPr>
      </w:pPr>
      <w:r>
        <w:rPr>
          <w:rFonts w:hint="cs"/>
          <w:w w:val="99"/>
          <w:rtl/>
        </w:rPr>
        <w:t>18</w:t>
      </w:r>
      <w:r w:rsidR="00E22E46">
        <w:rPr>
          <w:rFonts w:hint="cs"/>
          <w:w w:val="99"/>
          <w:rtl/>
        </w:rPr>
        <w:t xml:space="preserve"> -</w:t>
      </w:r>
      <w:r w:rsidR="00E22E46">
        <w:rPr>
          <w:rFonts w:hint="cs"/>
          <w:w w:val="99"/>
          <w:rtl/>
        </w:rPr>
        <w:tab/>
        <w:t xml:space="preserve">ووافقت اللجنة على وضع اختصاصات أخرى وطلبت إلى الأمانة تعميم قائمة </w:t>
      </w:r>
      <w:r w:rsidR="00B26F17">
        <w:rPr>
          <w:rFonts w:hint="cs"/>
          <w:w w:val="99"/>
          <w:rtl/>
        </w:rPr>
        <w:t>ب</w:t>
      </w:r>
      <w:r w:rsidR="00E22E46">
        <w:rPr>
          <w:rFonts w:hint="cs"/>
          <w:w w:val="99"/>
          <w:rtl/>
        </w:rPr>
        <w:t>العناصر</w:t>
      </w:r>
      <w:r w:rsidR="00B26F17">
        <w:rPr>
          <w:rFonts w:hint="cs"/>
          <w:w w:val="99"/>
          <w:rtl/>
        </w:rPr>
        <w:t xml:space="preserve"> المحتملة لهذه الوثيقة</w:t>
      </w:r>
      <w:r w:rsidR="00E22E46">
        <w:rPr>
          <w:rFonts w:hint="cs"/>
          <w:w w:val="99"/>
          <w:rtl/>
        </w:rPr>
        <w:t xml:space="preserve"> على أعضاء اللجنة للتعليق عليها. وطلبت اللجنة أيضا</w:t>
      </w:r>
      <w:r w:rsidR="005301A3">
        <w:rPr>
          <w:rFonts w:hint="cs"/>
          <w:w w:val="99"/>
          <w:rtl/>
        </w:rPr>
        <w:t>ً</w:t>
      </w:r>
      <w:r w:rsidR="00E22E46">
        <w:rPr>
          <w:rFonts w:hint="cs"/>
          <w:w w:val="99"/>
          <w:rtl/>
        </w:rPr>
        <w:t xml:space="preserve"> إلى الأمانة أن تعدّ، استناداً إلى</w:t>
      </w:r>
      <w:r w:rsidR="00B26F17">
        <w:rPr>
          <w:rFonts w:hint="cs"/>
          <w:w w:val="99"/>
          <w:rtl/>
        </w:rPr>
        <w:t xml:space="preserve"> تلك</w:t>
      </w:r>
      <w:r w:rsidR="00E22E46">
        <w:rPr>
          <w:rFonts w:hint="cs"/>
          <w:w w:val="99"/>
          <w:rtl/>
        </w:rPr>
        <w:t xml:space="preserve"> </w:t>
      </w:r>
      <w:r w:rsidR="00B26F17">
        <w:rPr>
          <w:rFonts w:hint="cs"/>
          <w:w w:val="99"/>
          <w:rtl/>
        </w:rPr>
        <w:t>ال</w:t>
      </w:r>
      <w:r w:rsidR="00E22E46">
        <w:rPr>
          <w:rFonts w:hint="cs"/>
          <w:w w:val="99"/>
          <w:rtl/>
        </w:rPr>
        <w:t>قائمة، مقترحات للنظر فيها أثناء اجتماعها الثاني.</w:t>
      </w:r>
    </w:p>
    <w:p w14:paraId="58DB9083" w14:textId="40FC7DA6" w:rsidR="00E22E46" w:rsidRPr="00397789" w:rsidRDefault="00E22E46" w:rsidP="00397789">
      <w:pPr>
        <w:pStyle w:val="H23"/>
        <w:spacing w:after="0"/>
        <w:ind w:left="1134"/>
        <w:jc w:val="both"/>
        <w:outlineLvl w:val="9"/>
        <w:rPr>
          <w:sz w:val="32"/>
          <w:szCs w:val="32"/>
          <w:rtl/>
        </w:rPr>
      </w:pPr>
      <w:r w:rsidRPr="00397789">
        <w:rPr>
          <w:sz w:val="32"/>
          <w:szCs w:val="32"/>
          <w:rtl/>
        </w:rPr>
        <w:t xml:space="preserve">البند </w:t>
      </w:r>
      <w:r w:rsidRPr="00397789">
        <w:rPr>
          <w:rFonts w:hint="cs"/>
          <w:sz w:val="32"/>
          <w:szCs w:val="32"/>
          <w:rtl/>
        </w:rPr>
        <w:t>5</w:t>
      </w:r>
    </w:p>
    <w:p w14:paraId="7A43DC82" w14:textId="42EFD3DB" w:rsidR="00E22E46" w:rsidRPr="000A11E2" w:rsidRDefault="00E22E46" w:rsidP="000A11E2">
      <w:pPr>
        <w:pStyle w:val="H23"/>
        <w:ind w:left="1134"/>
        <w:jc w:val="both"/>
        <w:outlineLvl w:val="9"/>
        <w:rPr>
          <w:sz w:val="32"/>
          <w:szCs w:val="32"/>
          <w:rtl/>
        </w:rPr>
      </w:pPr>
      <w:r w:rsidRPr="00397789">
        <w:rPr>
          <w:rFonts w:hint="cs"/>
          <w:sz w:val="32"/>
          <w:szCs w:val="32"/>
          <w:rtl/>
        </w:rPr>
        <w:t>برنامج عمل لجنة التنفيذ والامتثال</w:t>
      </w:r>
    </w:p>
    <w:p w14:paraId="186F6F26" w14:textId="21A0E9A5" w:rsidR="00E22E46" w:rsidRPr="009811EC" w:rsidRDefault="00D846DE" w:rsidP="000A11E2">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w w:val="99"/>
        </w:rPr>
      </w:pPr>
      <w:r>
        <w:rPr>
          <w:rFonts w:hint="cs"/>
          <w:w w:val="99"/>
          <w:rtl/>
        </w:rPr>
        <w:t>19</w:t>
      </w:r>
      <w:r w:rsidR="00E22E46" w:rsidRPr="009811EC">
        <w:rPr>
          <w:rFonts w:hint="cs"/>
          <w:w w:val="99"/>
          <w:rtl/>
        </w:rPr>
        <w:t xml:space="preserve"> -</w:t>
      </w:r>
      <w:r w:rsidR="00E22E46" w:rsidRPr="009811EC">
        <w:rPr>
          <w:rFonts w:hint="cs"/>
          <w:w w:val="99"/>
          <w:rtl/>
        </w:rPr>
        <w:tab/>
        <w:t xml:space="preserve">بناء على دعوة الرئيس، عرضت ممثلة الأمانة وثيقة بعنوان </w:t>
      </w:r>
      <w:r w:rsidR="00E22E46" w:rsidRPr="009811EC">
        <w:rPr>
          <w:rFonts w:hint="eastAsia"/>
          <w:w w:val="99"/>
          <w:rtl/>
        </w:rPr>
        <w:t>”العناصر التي يمكن إدراجها في مشروع برنامج عمل لجنة التنفيذ والامتثال التابعة لاتفاقية ميناماتا بشأن الزئب</w:t>
      </w:r>
      <w:r w:rsidR="00E22E46" w:rsidRPr="009811EC">
        <w:rPr>
          <w:rFonts w:hint="cs"/>
          <w:w w:val="99"/>
          <w:rtl/>
        </w:rPr>
        <w:t>ق</w:t>
      </w:r>
      <w:r w:rsidR="00E22E46" w:rsidRPr="009811EC">
        <w:rPr>
          <w:rFonts w:hint="eastAsia"/>
          <w:w w:val="99"/>
          <w:rtl/>
        </w:rPr>
        <w:t xml:space="preserve">“ </w:t>
      </w:r>
      <w:r w:rsidR="00E22E46" w:rsidRPr="00397789">
        <w:rPr>
          <w:rFonts w:asciiTheme="majorBidi" w:hAnsiTheme="majorBidi" w:cstheme="majorBidi"/>
          <w:color w:val="000000" w:themeColor="text1"/>
          <w:w w:val="99"/>
          <w:szCs w:val="20"/>
        </w:rPr>
        <w:t>(</w:t>
      </w:r>
      <w:hyperlink r:id="rId14" w:history="1">
        <w:r w:rsidR="00E22E46" w:rsidRPr="00397789">
          <w:rPr>
            <w:rFonts w:asciiTheme="majorBidi" w:hAnsiTheme="majorBidi" w:cstheme="majorBidi"/>
            <w:color w:val="000000" w:themeColor="text1"/>
            <w:szCs w:val="20"/>
          </w:rPr>
          <w:t>UNEP/MC/ICC.1/3</w:t>
        </w:r>
      </w:hyperlink>
      <w:r w:rsidR="00E22E46" w:rsidRPr="00397789">
        <w:rPr>
          <w:rFonts w:asciiTheme="majorBidi" w:hAnsiTheme="majorBidi" w:cstheme="majorBidi"/>
          <w:color w:val="000000" w:themeColor="text1"/>
          <w:w w:val="99"/>
          <w:szCs w:val="20"/>
        </w:rPr>
        <w:t>)</w:t>
      </w:r>
      <w:r w:rsidR="00E22E46" w:rsidRPr="009811EC">
        <w:rPr>
          <w:rFonts w:hint="cs"/>
          <w:w w:val="99"/>
          <w:rtl/>
        </w:rPr>
        <w:t>، أعدتها الأمانة لدعم المشاركين في نظرهم في المسألة.</w:t>
      </w:r>
    </w:p>
    <w:p w14:paraId="0607CB77" w14:textId="1B64F149" w:rsidR="00E22E46" w:rsidRDefault="00D846DE" w:rsidP="000A11E2">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w w:val="99"/>
          <w:rtl/>
        </w:rPr>
      </w:pPr>
      <w:r>
        <w:rPr>
          <w:rFonts w:hint="cs"/>
          <w:w w:val="99"/>
          <w:rtl/>
        </w:rPr>
        <w:t>20</w:t>
      </w:r>
      <w:r w:rsidR="00E22E46">
        <w:rPr>
          <w:rFonts w:hint="cs"/>
          <w:w w:val="99"/>
          <w:rtl/>
        </w:rPr>
        <w:t xml:space="preserve"> -</w:t>
      </w:r>
      <w:r w:rsidR="00E22E46">
        <w:rPr>
          <w:rFonts w:hint="cs"/>
          <w:w w:val="99"/>
          <w:rtl/>
        </w:rPr>
        <w:tab/>
        <w:t>ووافقت اللجنة، في ضوء مهامها ونوع المعلومات التي قد تستخدمها كأساس لعملها وفقا</w:t>
      </w:r>
      <w:r w:rsidR="005301A3">
        <w:rPr>
          <w:rFonts w:hint="cs"/>
          <w:w w:val="99"/>
          <w:rtl/>
        </w:rPr>
        <w:t>ً</w:t>
      </w:r>
      <w:r w:rsidR="00E22E46">
        <w:rPr>
          <w:rFonts w:hint="cs"/>
          <w:w w:val="99"/>
          <w:rtl/>
        </w:rPr>
        <w:t xml:space="preserve"> للفقرة</w:t>
      </w:r>
      <w:r w:rsidR="006C2A02">
        <w:rPr>
          <w:rFonts w:hint="cs"/>
          <w:w w:val="99"/>
          <w:rtl/>
        </w:rPr>
        <w:t xml:space="preserve"> </w:t>
      </w:r>
      <w:r w:rsidR="00E22E46">
        <w:rPr>
          <w:rFonts w:hint="eastAsia"/>
          <w:w w:val="99"/>
          <w:rtl/>
        </w:rPr>
        <w:t>4 من المادة 15 من اتفاقية ميناماتا، على أن تنظر في المسائل التالية في اجتماعها الثاني:</w:t>
      </w:r>
    </w:p>
    <w:p w14:paraId="741552B8" w14:textId="059F49B6" w:rsidR="00E22E46" w:rsidRDefault="00E22E46" w:rsidP="000A11E2">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707"/>
        <w:jc w:val="both"/>
        <w:rPr>
          <w:w w:val="99"/>
          <w:rtl/>
        </w:rPr>
      </w:pPr>
      <w:r>
        <w:rPr>
          <w:w w:val="99"/>
          <w:rtl/>
        </w:rPr>
        <w:t>(أ)</w:t>
      </w:r>
      <w:r>
        <w:rPr>
          <w:w w:val="99"/>
          <w:rtl/>
        </w:rPr>
        <w:tab/>
        <w:t>أي طلب منبثق من الاجتماع الثاني لمؤتمر الأطراف في الاتفاقية؛</w:t>
      </w:r>
    </w:p>
    <w:p w14:paraId="7113496A" w14:textId="4ADB73BA" w:rsidR="00E22E46" w:rsidRDefault="00E22E46" w:rsidP="000A11E2">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707"/>
        <w:jc w:val="both"/>
        <w:rPr>
          <w:w w:val="99"/>
          <w:rtl/>
        </w:rPr>
      </w:pPr>
      <w:r>
        <w:rPr>
          <w:rFonts w:hint="cs"/>
          <w:w w:val="99"/>
          <w:rtl/>
        </w:rPr>
        <w:t>(ب)</w:t>
      </w:r>
      <w:r>
        <w:rPr>
          <w:rFonts w:hint="cs"/>
          <w:w w:val="99"/>
          <w:rtl/>
        </w:rPr>
        <w:tab/>
        <w:t>أي تقرير من أحد الأطراف فيما يتعلق بامتثاله؛</w:t>
      </w:r>
    </w:p>
    <w:p w14:paraId="0BF448FE" w14:textId="5FF391A4" w:rsidR="00E22E46" w:rsidRDefault="00E22E46" w:rsidP="000A11E2">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707"/>
        <w:jc w:val="both"/>
        <w:rPr>
          <w:w w:val="99"/>
          <w:rtl/>
        </w:rPr>
      </w:pPr>
      <w:r>
        <w:rPr>
          <w:w w:val="99"/>
          <w:rtl/>
        </w:rPr>
        <w:t>(</w:t>
      </w:r>
      <w:r>
        <w:rPr>
          <w:rFonts w:hint="cs"/>
          <w:w w:val="99"/>
          <w:rtl/>
        </w:rPr>
        <w:t>ج)</w:t>
      </w:r>
      <w:r>
        <w:rPr>
          <w:rFonts w:hint="cs"/>
          <w:w w:val="99"/>
          <w:rtl/>
        </w:rPr>
        <w:tab/>
        <w:t>الاختصاصات الأخرى للجنة؛</w:t>
      </w:r>
    </w:p>
    <w:p w14:paraId="35A0F7E3" w14:textId="1E273013" w:rsidR="00E22E46" w:rsidRDefault="00E22E46" w:rsidP="000A11E2">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707"/>
        <w:jc w:val="both"/>
        <w:rPr>
          <w:w w:val="99"/>
          <w:rtl/>
        </w:rPr>
      </w:pPr>
      <w:r>
        <w:rPr>
          <w:w w:val="99"/>
          <w:rtl/>
        </w:rPr>
        <w:t>(د)</w:t>
      </w:r>
      <w:r>
        <w:rPr>
          <w:w w:val="99"/>
          <w:rtl/>
        </w:rPr>
        <w:tab/>
      </w:r>
      <w:r>
        <w:rPr>
          <w:rFonts w:hint="cs"/>
          <w:w w:val="99"/>
          <w:rtl/>
        </w:rPr>
        <w:t>التوجيهات فيما يتعلق بالتقارير الكتابية المتقدمة من الأطراف بخصوص امتثالها.</w:t>
      </w:r>
    </w:p>
    <w:p w14:paraId="7B52A178" w14:textId="3F7A51FE"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w w:val="99"/>
          <w:rtl/>
        </w:rPr>
      </w:pPr>
      <w:r>
        <w:rPr>
          <w:rFonts w:hint="cs"/>
          <w:w w:val="99"/>
          <w:rtl/>
        </w:rPr>
        <w:t>21</w:t>
      </w:r>
      <w:r w:rsidR="00E22E46">
        <w:rPr>
          <w:w w:val="99"/>
          <w:rtl/>
        </w:rPr>
        <w:t xml:space="preserve"> -</w:t>
      </w:r>
      <w:r w:rsidR="00E22E46">
        <w:rPr>
          <w:w w:val="99"/>
          <w:rtl/>
        </w:rPr>
        <w:tab/>
      </w:r>
      <w:r w:rsidR="00E22E46">
        <w:rPr>
          <w:rFonts w:hint="cs"/>
          <w:w w:val="99"/>
          <w:rtl/>
        </w:rPr>
        <w:t>ووافقت اللجنة، عند مناقشة الآثار المالية لعملها، على الحاجة إلى ميزانية كافية لتغطية تكاليف اجتماعاتها وكذلك أي عمل محدد قد تحتاج إلى الاضطلاع به من أجل الوفاء بولايتها والذي قد يتصل، في سنوات وجودها الأولى، بوضع مواد للتوعية وتعميمها. ووافقت اللجنة أيضا</w:t>
      </w:r>
      <w:r w:rsidR="005301A3">
        <w:rPr>
          <w:rFonts w:hint="cs"/>
          <w:w w:val="99"/>
          <w:rtl/>
        </w:rPr>
        <w:t>ً</w:t>
      </w:r>
      <w:r w:rsidR="00E22E46">
        <w:rPr>
          <w:rFonts w:hint="cs"/>
          <w:w w:val="99"/>
          <w:rtl/>
        </w:rPr>
        <w:t xml:space="preserve"> على أن هذه الميزانية ينبغي أن يخصصها مؤتمر الأطراف.</w:t>
      </w:r>
    </w:p>
    <w:p w14:paraId="2C0968EA" w14:textId="1451B2F8"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w w:val="99"/>
          <w:rtl/>
        </w:rPr>
      </w:pPr>
      <w:r>
        <w:rPr>
          <w:rFonts w:hint="cs"/>
          <w:w w:val="99"/>
          <w:rtl/>
        </w:rPr>
        <w:t>22</w:t>
      </w:r>
      <w:r w:rsidR="00E22E46">
        <w:rPr>
          <w:rFonts w:hint="cs"/>
          <w:w w:val="99"/>
          <w:rtl/>
        </w:rPr>
        <w:t xml:space="preserve"> -</w:t>
      </w:r>
      <w:r w:rsidR="00E22E46">
        <w:rPr>
          <w:rFonts w:hint="cs"/>
          <w:w w:val="99"/>
          <w:rtl/>
        </w:rPr>
        <w:tab/>
        <w:t>وأخيرا</w:t>
      </w:r>
      <w:r w:rsidR="005301A3">
        <w:rPr>
          <w:rFonts w:hint="cs"/>
          <w:w w:val="99"/>
          <w:rtl/>
        </w:rPr>
        <w:t>ً</w:t>
      </w:r>
      <w:r w:rsidR="00E22E46">
        <w:rPr>
          <w:rFonts w:hint="cs"/>
          <w:w w:val="99"/>
          <w:rtl/>
        </w:rPr>
        <w:t>، قررت اللجنة عقد اجتماعها الثاني في الربع الثاني من عام 2019، مع تحديد مواعيده بدقة مع مراعاة الاجتماعات الأخرى ذات الصلة بشأن جدول الأعمال المتعلق بالمواد الكيميائية والنفايات.</w:t>
      </w:r>
    </w:p>
    <w:p w14:paraId="315A3019" w14:textId="2B5BD44A" w:rsidR="00E22E46" w:rsidRPr="00397789" w:rsidRDefault="00E22E46" w:rsidP="000A11E2">
      <w:pPr>
        <w:pStyle w:val="H23"/>
        <w:spacing w:after="0"/>
        <w:ind w:left="1134"/>
        <w:jc w:val="both"/>
        <w:outlineLvl w:val="9"/>
        <w:rPr>
          <w:sz w:val="32"/>
          <w:szCs w:val="32"/>
          <w:rtl/>
        </w:rPr>
      </w:pPr>
      <w:r w:rsidRPr="00397789">
        <w:rPr>
          <w:sz w:val="32"/>
          <w:szCs w:val="32"/>
          <w:rtl/>
        </w:rPr>
        <w:t xml:space="preserve">البند </w:t>
      </w:r>
      <w:r w:rsidRPr="00397789">
        <w:rPr>
          <w:rFonts w:hint="cs"/>
          <w:sz w:val="32"/>
          <w:szCs w:val="32"/>
          <w:rtl/>
        </w:rPr>
        <w:t>6</w:t>
      </w:r>
    </w:p>
    <w:p w14:paraId="6BF3F67D" w14:textId="00550EB2" w:rsidR="00E22E46" w:rsidRPr="00397789" w:rsidRDefault="00E22E46" w:rsidP="000A11E2">
      <w:pPr>
        <w:pStyle w:val="H23"/>
        <w:ind w:left="1134"/>
        <w:jc w:val="both"/>
        <w:outlineLvl w:val="9"/>
        <w:rPr>
          <w:sz w:val="32"/>
          <w:szCs w:val="32"/>
          <w:rtl/>
        </w:rPr>
      </w:pPr>
      <w:r w:rsidRPr="00397789">
        <w:rPr>
          <w:rFonts w:hint="cs"/>
          <w:sz w:val="32"/>
          <w:szCs w:val="32"/>
          <w:rtl/>
        </w:rPr>
        <w:t>التقارير المقدمة من أي طرف فيما يتعلق بامتثاله</w:t>
      </w:r>
    </w:p>
    <w:p w14:paraId="094404DC" w14:textId="6FFEF018"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23</w:t>
      </w:r>
      <w:r w:rsidR="00E22E46">
        <w:rPr>
          <w:rtl/>
        </w:rPr>
        <w:t xml:space="preserve"> -</w:t>
      </w:r>
      <w:r w:rsidR="00E22E46">
        <w:rPr>
          <w:rtl/>
        </w:rPr>
        <w:tab/>
      </w:r>
      <w:r w:rsidR="00E22E46">
        <w:rPr>
          <w:rFonts w:hint="cs"/>
          <w:rtl/>
        </w:rPr>
        <w:t>أشارت اللجنة إلى عدم ورود أي تقرير بُودر بتقديمه وفقا</w:t>
      </w:r>
      <w:r w:rsidR="005301A3">
        <w:rPr>
          <w:rFonts w:hint="cs"/>
          <w:rtl/>
        </w:rPr>
        <w:t>ً</w:t>
      </w:r>
      <w:r w:rsidR="00E22E46">
        <w:rPr>
          <w:rFonts w:hint="cs"/>
          <w:rtl/>
        </w:rPr>
        <w:t xml:space="preserve"> للفقرة 4 من المادة 15 من اتفاقية ميناماتا.</w:t>
      </w:r>
    </w:p>
    <w:p w14:paraId="3E2DBE2C" w14:textId="531F7955" w:rsidR="00E22E46" w:rsidRPr="00397789" w:rsidRDefault="00E22E46" w:rsidP="00397789">
      <w:pPr>
        <w:pStyle w:val="H23"/>
        <w:spacing w:after="0"/>
        <w:ind w:left="1134"/>
        <w:jc w:val="both"/>
        <w:outlineLvl w:val="9"/>
        <w:rPr>
          <w:sz w:val="32"/>
          <w:szCs w:val="32"/>
          <w:rtl/>
        </w:rPr>
      </w:pPr>
      <w:r w:rsidRPr="00397789">
        <w:rPr>
          <w:sz w:val="32"/>
          <w:szCs w:val="32"/>
          <w:rtl/>
        </w:rPr>
        <w:t xml:space="preserve">البند </w:t>
      </w:r>
      <w:r w:rsidRPr="00397789">
        <w:rPr>
          <w:rFonts w:hint="cs"/>
          <w:sz w:val="32"/>
          <w:szCs w:val="32"/>
          <w:rtl/>
        </w:rPr>
        <w:t>7</w:t>
      </w:r>
    </w:p>
    <w:p w14:paraId="7BE56F47" w14:textId="0A26FC76" w:rsidR="00E22E46" w:rsidRPr="00397789" w:rsidRDefault="00E22E46" w:rsidP="000A11E2">
      <w:pPr>
        <w:pStyle w:val="H23"/>
        <w:ind w:left="1134"/>
        <w:jc w:val="both"/>
        <w:outlineLvl w:val="9"/>
        <w:rPr>
          <w:sz w:val="32"/>
          <w:szCs w:val="32"/>
          <w:rtl/>
        </w:rPr>
      </w:pPr>
      <w:r w:rsidRPr="00397789">
        <w:rPr>
          <w:rFonts w:hint="cs"/>
          <w:sz w:val="32"/>
          <w:szCs w:val="32"/>
          <w:rtl/>
        </w:rPr>
        <w:t>مسائل أخرى</w:t>
      </w:r>
    </w:p>
    <w:p w14:paraId="2BEAFA12" w14:textId="1F0544DA"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24</w:t>
      </w:r>
      <w:r w:rsidR="00E22E46">
        <w:rPr>
          <w:rtl/>
        </w:rPr>
        <w:t xml:space="preserve"> -</w:t>
      </w:r>
      <w:r w:rsidR="00E22E46">
        <w:rPr>
          <w:rtl/>
        </w:rPr>
        <w:tab/>
      </w:r>
      <w:r w:rsidR="00E22E46">
        <w:rPr>
          <w:rFonts w:hint="cs"/>
          <w:rtl/>
        </w:rPr>
        <w:t>ناقشت اللجنة، في إطار هذا البند من جدول الأعمال، الحاجة إلى حيّز على الموقع الشبكي لاتفاقية ميناماتا يكون الدخول إليه مقيَّدا</w:t>
      </w:r>
      <w:r w:rsidR="005301A3">
        <w:rPr>
          <w:rFonts w:hint="cs"/>
          <w:rtl/>
        </w:rPr>
        <w:t>ً</w:t>
      </w:r>
      <w:r w:rsidR="00E22E46">
        <w:rPr>
          <w:rFonts w:hint="cs"/>
          <w:rtl/>
        </w:rPr>
        <w:t xml:space="preserve"> لإتاحة تبادل المعلومات الآمن بين أعضاء اللجنة، وبخاصة فيما يتعلق بتقارير محددة بشأن امتثال الأطراف، وقررت أن تناقش المسألة مرة أخرى في اجتماع لاحق.</w:t>
      </w:r>
    </w:p>
    <w:p w14:paraId="70884101" w14:textId="1D402AF4"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25</w:t>
      </w:r>
      <w:r w:rsidR="00E22E46">
        <w:rPr>
          <w:rtl/>
        </w:rPr>
        <w:t xml:space="preserve"> -</w:t>
      </w:r>
      <w:r w:rsidR="00E22E46">
        <w:rPr>
          <w:rtl/>
        </w:rPr>
        <w:tab/>
      </w:r>
      <w:r w:rsidR="00E22E46">
        <w:rPr>
          <w:rFonts w:hint="cs"/>
          <w:rtl/>
        </w:rPr>
        <w:t>وطلبت اللجنة إلى الأمانة إعداد مشروع عرْض بشأن دور اللجنة وأدائها وكذلك بشأن السُبل التي يمكن بها إحالة المسائل إليها، كي تنظر فيه أثناء اجتماعها الثاني.</w:t>
      </w:r>
    </w:p>
    <w:p w14:paraId="52211F0B" w14:textId="3F7C536E" w:rsidR="00E22E46" w:rsidRPr="00397789" w:rsidRDefault="00E22E46" w:rsidP="00397789">
      <w:pPr>
        <w:pStyle w:val="H23"/>
        <w:spacing w:after="0"/>
        <w:ind w:left="1134"/>
        <w:jc w:val="both"/>
        <w:outlineLvl w:val="9"/>
        <w:rPr>
          <w:sz w:val="32"/>
          <w:szCs w:val="32"/>
          <w:rtl/>
        </w:rPr>
      </w:pPr>
      <w:r w:rsidRPr="00397789">
        <w:rPr>
          <w:sz w:val="32"/>
          <w:szCs w:val="32"/>
          <w:rtl/>
        </w:rPr>
        <w:t xml:space="preserve">البند </w:t>
      </w:r>
      <w:r w:rsidRPr="00397789">
        <w:rPr>
          <w:rFonts w:hint="cs"/>
          <w:sz w:val="32"/>
          <w:szCs w:val="32"/>
          <w:rtl/>
        </w:rPr>
        <w:t>8</w:t>
      </w:r>
    </w:p>
    <w:p w14:paraId="5BB0CBC0" w14:textId="5DD15C18" w:rsidR="00E22E46" w:rsidRPr="00397789" w:rsidRDefault="00E22E46" w:rsidP="000A11E2">
      <w:pPr>
        <w:pStyle w:val="H23"/>
        <w:ind w:left="1134"/>
        <w:jc w:val="both"/>
        <w:outlineLvl w:val="9"/>
        <w:rPr>
          <w:sz w:val="32"/>
          <w:szCs w:val="32"/>
          <w:rtl/>
        </w:rPr>
      </w:pPr>
      <w:r w:rsidRPr="00397789">
        <w:rPr>
          <w:rFonts w:hint="cs"/>
          <w:sz w:val="32"/>
          <w:szCs w:val="32"/>
          <w:rtl/>
        </w:rPr>
        <w:t>اعتماد التقرير</w:t>
      </w:r>
    </w:p>
    <w:p w14:paraId="28856E07" w14:textId="7D2E888A"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26</w:t>
      </w:r>
      <w:r w:rsidR="00E22E46">
        <w:rPr>
          <w:rtl/>
        </w:rPr>
        <w:t xml:space="preserve"> -</w:t>
      </w:r>
      <w:r w:rsidR="00E22E46">
        <w:rPr>
          <w:rtl/>
        </w:rPr>
        <w:tab/>
      </w:r>
      <w:r w:rsidR="00E22E46">
        <w:rPr>
          <w:rFonts w:hint="cs"/>
          <w:rtl/>
        </w:rPr>
        <w:t>وافقت اللجنة على اعتماد تقريرها بالوسائل الإلكترونية، استنادا</w:t>
      </w:r>
      <w:r w:rsidR="005301A3">
        <w:rPr>
          <w:rFonts w:hint="cs"/>
          <w:rtl/>
        </w:rPr>
        <w:t>ً</w:t>
      </w:r>
      <w:r w:rsidR="00E22E46">
        <w:rPr>
          <w:rFonts w:hint="cs"/>
          <w:rtl/>
        </w:rPr>
        <w:t xml:space="preserve"> إلى مشروع يعدّه المقرر بدعم من الأمانة. وسيقدَّم التقرير، بما في ذلك التذييلان اللذان يرد فيهما مشروع النظام الداخلي ومشروع المقرر، إلى مؤتمر الأطراف في اجتماعه الثاني للنظر فيه ولاحتمال الموافقة على النظام الداخلي.</w:t>
      </w:r>
    </w:p>
    <w:p w14:paraId="5FB381E8" w14:textId="3EED6A47" w:rsidR="00E22E46" w:rsidRPr="00397789" w:rsidRDefault="00E22E46" w:rsidP="00397789">
      <w:pPr>
        <w:pStyle w:val="H23"/>
        <w:spacing w:after="0"/>
        <w:ind w:left="1134"/>
        <w:jc w:val="both"/>
        <w:outlineLvl w:val="9"/>
        <w:rPr>
          <w:sz w:val="32"/>
          <w:szCs w:val="32"/>
          <w:rtl/>
        </w:rPr>
      </w:pPr>
      <w:r w:rsidRPr="00397789">
        <w:rPr>
          <w:sz w:val="32"/>
          <w:szCs w:val="32"/>
          <w:rtl/>
        </w:rPr>
        <w:t xml:space="preserve">البند </w:t>
      </w:r>
      <w:r w:rsidRPr="00397789">
        <w:rPr>
          <w:rFonts w:hint="cs"/>
          <w:sz w:val="32"/>
          <w:szCs w:val="32"/>
          <w:rtl/>
        </w:rPr>
        <w:t>9</w:t>
      </w:r>
    </w:p>
    <w:p w14:paraId="048B9653" w14:textId="34110518" w:rsidR="00E22E46" w:rsidRPr="00397789" w:rsidRDefault="00E22E46" w:rsidP="000A11E2">
      <w:pPr>
        <w:pStyle w:val="H23"/>
        <w:ind w:left="1134"/>
        <w:jc w:val="both"/>
        <w:outlineLvl w:val="9"/>
        <w:rPr>
          <w:sz w:val="32"/>
          <w:szCs w:val="32"/>
          <w:rtl/>
        </w:rPr>
      </w:pPr>
      <w:r w:rsidRPr="00397789">
        <w:rPr>
          <w:rFonts w:hint="cs"/>
          <w:sz w:val="32"/>
          <w:szCs w:val="32"/>
          <w:rtl/>
        </w:rPr>
        <w:t>اختتام الاجتماع</w:t>
      </w:r>
    </w:p>
    <w:p w14:paraId="7A1296FC" w14:textId="5C8437D7" w:rsidR="00E22E46" w:rsidRDefault="00D846DE" w:rsidP="00397789">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bidi/>
        <w:ind w:left="1134" w:right="0"/>
        <w:jc w:val="both"/>
        <w:rPr>
          <w:rtl/>
        </w:rPr>
      </w:pPr>
      <w:r>
        <w:rPr>
          <w:rFonts w:hint="cs"/>
          <w:rtl/>
        </w:rPr>
        <w:t>27</w:t>
      </w:r>
      <w:r w:rsidR="00E22E46">
        <w:rPr>
          <w:rFonts w:hint="cs"/>
          <w:rtl/>
        </w:rPr>
        <w:t xml:space="preserve"> -</w:t>
      </w:r>
      <w:r w:rsidR="00E22E46">
        <w:rPr>
          <w:rFonts w:hint="cs"/>
          <w:rtl/>
        </w:rPr>
        <w:tab/>
        <w:t>في أعقاب بعض الملاحظات الختامية التي أدلى بها الرئيس والأمينة التنفيذية، شكر الرئيس أعضاء اللجنة والأمانة على عملهم وأعلن اختتام الاجتماع في الساعة 17:55 من يوم الأربعاء الموافق 30</w:t>
      </w:r>
      <w:r w:rsidR="000A11E2">
        <w:rPr>
          <w:rFonts w:hint="cs"/>
          <w:rtl/>
        </w:rPr>
        <w:t xml:space="preserve"> </w:t>
      </w:r>
      <w:r w:rsidR="00E22E46">
        <w:rPr>
          <w:rFonts w:hint="cs"/>
          <w:rtl/>
        </w:rPr>
        <w:t>أيار</w:t>
      </w:r>
      <w:r w:rsidR="00E22E46">
        <w:rPr>
          <w:rtl/>
        </w:rPr>
        <w:t xml:space="preserve">/مايو </w:t>
      </w:r>
      <w:r w:rsidR="00E22E46">
        <w:rPr>
          <w:rFonts w:hint="cs"/>
          <w:rtl/>
        </w:rPr>
        <w:t>2018.</w:t>
      </w:r>
    </w:p>
    <w:p w14:paraId="36374186" w14:textId="77777777" w:rsidR="00E22E46" w:rsidRDefault="00E22E46" w:rsidP="00E22E46">
      <w:pPr>
        <w:bidi/>
        <w:spacing w:after="120" w:line="400" w:lineRule="exact"/>
        <w:ind w:left="1134"/>
        <w:jc w:val="both"/>
        <w:rPr>
          <w:rtl/>
        </w:rPr>
      </w:pPr>
      <w:r>
        <w:rPr>
          <w:rtl/>
        </w:rPr>
        <w:br w:type="page"/>
      </w:r>
    </w:p>
    <w:p w14:paraId="00D994D0" w14:textId="77777777" w:rsidR="00E22E46" w:rsidRPr="000A11E2" w:rsidRDefault="00E22E46" w:rsidP="000A11E2">
      <w:pPr>
        <w:pStyle w:val="HCh"/>
        <w:spacing w:line="400" w:lineRule="exact"/>
        <w:jc w:val="both"/>
        <w:outlineLvl w:val="9"/>
        <w:rPr>
          <w:sz w:val="34"/>
          <w:szCs w:val="34"/>
          <w:rtl/>
        </w:rPr>
      </w:pPr>
      <w:r w:rsidRPr="000A11E2">
        <w:rPr>
          <w:rFonts w:hint="cs"/>
          <w:sz w:val="34"/>
          <w:szCs w:val="34"/>
          <w:rtl/>
        </w:rPr>
        <w:t>التذييل الأول</w:t>
      </w:r>
    </w:p>
    <w:p w14:paraId="362EAEF4" w14:textId="231A0CD9" w:rsidR="00E22E46" w:rsidRPr="000A11E2" w:rsidRDefault="00E22E46" w:rsidP="000A11E2">
      <w:pPr>
        <w:pStyle w:val="HCh"/>
        <w:spacing w:line="400" w:lineRule="exact"/>
        <w:ind w:left="1134"/>
        <w:jc w:val="both"/>
        <w:outlineLvl w:val="9"/>
        <w:rPr>
          <w:sz w:val="32"/>
          <w:szCs w:val="32"/>
          <w:rtl/>
        </w:rPr>
      </w:pPr>
      <w:r w:rsidRPr="000A11E2">
        <w:rPr>
          <w:rFonts w:hint="cs"/>
          <w:sz w:val="32"/>
          <w:szCs w:val="32"/>
          <w:rtl/>
        </w:rPr>
        <w:t>النظام الداخلي للجنة التنفيذ والامتثال التابعة لاتفاقية ميناماتا بشأن الزئبق</w:t>
      </w:r>
    </w:p>
    <w:p w14:paraId="2302C1CF" w14:textId="0C8DE92D" w:rsidR="00E22E46" w:rsidRPr="000A11E2" w:rsidRDefault="00E22E46" w:rsidP="002848A1">
      <w:pPr>
        <w:pStyle w:val="HCh"/>
        <w:spacing w:line="400" w:lineRule="exact"/>
        <w:ind w:left="1134" w:hanging="852"/>
        <w:jc w:val="both"/>
        <w:outlineLvl w:val="9"/>
        <w:rPr>
          <w:sz w:val="32"/>
          <w:szCs w:val="32"/>
          <w:rtl/>
        </w:rPr>
      </w:pPr>
      <w:r w:rsidRPr="000A11E2">
        <w:rPr>
          <w:sz w:val="32"/>
          <w:szCs w:val="32"/>
          <w:rtl/>
        </w:rPr>
        <w:t>أول</w:t>
      </w:r>
      <w:r w:rsidRPr="000A11E2">
        <w:rPr>
          <w:rFonts w:hint="cs"/>
          <w:sz w:val="32"/>
          <w:szCs w:val="32"/>
          <w:rtl/>
        </w:rPr>
        <w:t>ا</w:t>
      </w:r>
      <w:r w:rsidR="000A11E2">
        <w:rPr>
          <w:rFonts w:hint="cs"/>
          <w:sz w:val="32"/>
          <w:szCs w:val="32"/>
          <w:rtl/>
        </w:rPr>
        <w:t>ً</w:t>
      </w:r>
      <w:r w:rsidRPr="000A11E2">
        <w:rPr>
          <w:sz w:val="32"/>
          <w:szCs w:val="32"/>
          <w:rtl/>
        </w:rPr>
        <w:t xml:space="preserve"> </w:t>
      </w:r>
      <w:r w:rsidRPr="000A11E2">
        <w:rPr>
          <w:rFonts w:hint="cs"/>
          <w:sz w:val="32"/>
          <w:szCs w:val="32"/>
          <w:rtl/>
        </w:rPr>
        <w:t>-</w:t>
      </w:r>
      <w:r w:rsidRPr="000A11E2">
        <w:rPr>
          <w:rFonts w:hint="cs"/>
          <w:sz w:val="32"/>
          <w:szCs w:val="32"/>
          <w:rtl/>
        </w:rPr>
        <w:tab/>
        <w:t>مقدمة</w:t>
      </w:r>
    </w:p>
    <w:p w14:paraId="3BD1D740" w14:textId="2ED727F9" w:rsidR="00E22E46" w:rsidRPr="006332D5" w:rsidRDefault="00E22E46" w:rsidP="000A11E2">
      <w:pPr>
        <w:pStyle w:val="H1"/>
        <w:ind w:left="1134"/>
        <w:jc w:val="both"/>
        <w:outlineLvl w:val="9"/>
        <w:rPr>
          <w:sz w:val="30"/>
          <w:szCs w:val="30"/>
          <w:rtl/>
        </w:rPr>
      </w:pPr>
      <w:r w:rsidRPr="006332D5">
        <w:rPr>
          <w:rFonts w:hint="cs"/>
          <w:sz w:val="30"/>
          <w:szCs w:val="30"/>
          <w:rtl/>
        </w:rPr>
        <w:t>المادة 1</w:t>
      </w:r>
    </w:p>
    <w:p w14:paraId="7C3B7CCD" w14:textId="0F253A7A"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tl/>
        </w:rPr>
        <w:t xml:space="preserve">ينطبق </w:t>
      </w:r>
      <w:r>
        <w:rPr>
          <w:rFonts w:hint="cs"/>
          <w:rtl/>
        </w:rPr>
        <w:t>هذا النظام الداخلي على لجنة التنفيذ والامتثال التابعة لاتفاقية ميناماتا بشأن الزئبق.</w:t>
      </w:r>
    </w:p>
    <w:p w14:paraId="6F0F2462" w14:textId="33598CB0" w:rsidR="00E22E46" w:rsidRPr="006332D5" w:rsidRDefault="00E22E46" w:rsidP="000A11E2">
      <w:pPr>
        <w:pStyle w:val="H1"/>
        <w:ind w:left="1134"/>
        <w:jc w:val="both"/>
        <w:outlineLvl w:val="9"/>
        <w:rPr>
          <w:sz w:val="30"/>
          <w:szCs w:val="30"/>
          <w:rtl/>
        </w:rPr>
      </w:pPr>
      <w:r w:rsidRPr="006332D5">
        <w:rPr>
          <w:sz w:val="30"/>
          <w:szCs w:val="30"/>
          <w:rtl/>
        </w:rPr>
        <w:t xml:space="preserve">المادة </w:t>
      </w:r>
      <w:r w:rsidRPr="006332D5">
        <w:rPr>
          <w:rFonts w:hint="cs"/>
          <w:sz w:val="30"/>
          <w:szCs w:val="30"/>
          <w:rtl/>
        </w:rPr>
        <w:t>2</w:t>
      </w:r>
    </w:p>
    <w:p w14:paraId="32F3C66D" w14:textId="14947F6F" w:rsidR="00E22E46" w:rsidRDefault="00E22E46" w:rsidP="006C2A02">
      <w:pPr>
        <w:pStyle w:val="SingleTxt"/>
        <w:tabs>
          <w:tab w:val="clear" w:pos="1267"/>
          <w:tab w:val="clear" w:pos="1930"/>
          <w:tab w:val="clear" w:pos="2592"/>
          <w:tab w:val="clear" w:pos="3254"/>
          <w:tab w:val="clear" w:pos="3917"/>
          <w:tab w:val="clear" w:pos="4579"/>
          <w:tab w:val="clear" w:pos="5242"/>
          <w:tab w:val="clear" w:pos="5904"/>
          <w:tab w:val="clear" w:pos="6566"/>
        </w:tabs>
        <w:bidi/>
        <w:ind w:left="1699" w:right="0"/>
        <w:jc w:val="both"/>
        <w:rPr>
          <w:rtl/>
        </w:rPr>
      </w:pPr>
      <w:r>
        <w:rPr>
          <w:rtl/>
        </w:rPr>
        <w:t xml:space="preserve">لأغراض </w:t>
      </w:r>
      <w:r>
        <w:rPr>
          <w:rFonts w:hint="cs"/>
          <w:rtl/>
        </w:rPr>
        <w:t>هذا النظام الداخلي:</w:t>
      </w:r>
    </w:p>
    <w:p w14:paraId="4D102321" w14:textId="402070F1"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rtl/>
        </w:rPr>
      </w:pPr>
      <w:r>
        <w:rPr>
          <w:rFonts w:hint="cs"/>
          <w:rtl/>
        </w:rPr>
        <w:t>1 -</w:t>
      </w:r>
      <w:r>
        <w:rPr>
          <w:rFonts w:hint="cs"/>
          <w:rtl/>
        </w:rPr>
        <w:tab/>
        <w:t xml:space="preserve">يُقصد </w:t>
      </w:r>
      <w:bookmarkStart w:id="1" w:name="_Hlk526507766"/>
      <w:r w:rsidRPr="00E56896">
        <w:rPr>
          <w:rFonts w:hint="cs"/>
          <w:rtl/>
        </w:rPr>
        <w:t>ب</w:t>
      </w:r>
      <w:r w:rsidR="005301A3">
        <w:rPr>
          <w:rFonts w:hint="cs"/>
          <w:rtl/>
        </w:rPr>
        <w:t>ـ</w:t>
      </w:r>
      <w:bookmarkEnd w:id="1"/>
      <w:r>
        <w:rPr>
          <w:rFonts w:hint="cs"/>
          <w:rtl/>
        </w:rPr>
        <w:t xml:space="preserve"> </w:t>
      </w:r>
      <w:r>
        <w:rPr>
          <w:rFonts w:hint="eastAsia"/>
          <w:rtl/>
        </w:rPr>
        <w:t>”الاتفاقي</w:t>
      </w:r>
      <w:r>
        <w:rPr>
          <w:rFonts w:hint="cs"/>
          <w:rtl/>
        </w:rPr>
        <w:t>ة</w:t>
      </w:r>
      <w:r>
        <w:rPr>
          <w:rFonts w:hint="eastAsia"/>
          <w:rtl/>
        </w:rPr>
        <w:t xml:space="preserve">“ </w:t>
      </w:r>
      <w:r>
        <w:rPr>
          <w:rFonts w:hint="cs"/>
          <w:rtl/>
        </w:rPr>
        <w:t>اتفاقية ميناماتا بشأن الزئبق، المعتمدة في كوماموتو، اليابان، في 10 تشرين</w:t>
      </w:r>
      <w:r>
        <w:rPr>
          <w:rtl/>
        </w:rPr>
        <w:t xml:space="preserve"> الأول/أكتوبر </w:t>
      </w:r>
      <w:r>
        <w:rPr>
          <w:rFonts w:hint="cs"/>
          <w:rtl/>
        </w:rPr>
        <w:t>2013؛</w:t>
      </w:r>
    </w:p>
    <w:p w14:paraId="7F209987" w14:textId="5D591526"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rtl/>
        </w:rPr>
      </w:pPr>
      <w:r>
        <w:rPr>
          <w:rtl/>
        </w:rPr>
        <w:t>2 -</w:t>
      </w:r>
      <w:r>
        <w:rPr>
          <w:rtl/>
        </w:rPr>
        <w:tab/>
      </w:r>
      <w:r>
        <w:rPr>
          <w:rFonts w:hint="cs"/>
          <w:rtl/>
        </w:rPr>
        <w:t xml:space="preserve">يُقصد </w:t>
      </w:r>
      <w:r w:rsidR="005301A3" w:rsidRPr="00E56896">
        <w:rPr>
          <w:rFonts w:hint="cs"/>
          <w:rtl/>
        </w:rPr>
        <w:t>ب</w:t>
      </w:r>
      <w:r w:rsidR="005301A3">
        <w:rPr>
          <w:rFonts w:hint="cs"/>
          <w:rtl/>
        </w:rPr>
        <w:t>ـ</w:t>
      </w:r>
      <w:r w:rsidR="006C2A02">
        <w:rPr>
          <w:rFonts w:hint="cs"/>
          <w:rtl/>
        </w:rPr>
        <w:t>ـــ</w:t>
      </w:r>
      <w:r w:rsidR="005301A3">
        <w:rPr>
          <w:rFonts w:hint="cs"/>
          <w:rtl/>
        </w:rPr>
        <w:t xml:space="preserve"> </w:t>
      </w:r>
      <w:r>
        <w:rPr>
          <w:rFonts w:hint="eastAsia"/>
          <w:rtl/>
        </w:rPr>
        <w:t>”الطر</w:t>
      </w:r>
      <w:r>
        <w:rPr>
          <w:rFonts w:hint="cs"/>
          <w:rtl/>
        </w:rPr>
        <w:t>ف</w:t>
      </w:r>
      <w:r>
        <w:rPr>
          <w:rFonts w:hint="eastAsia"/>
          <w:rtl/>
        </w:rPr>
        <w:t>“ طرف على النحو المحدد في الفقرة (ز) من المادة 2 من الاتفاقية</w:t>
      </w:r>
      <w:r>
        <w:rPr>
          <w:rFonts w:hint="cs"/>
          <w:rtl/>
        </w:rPr>
        <w:t>؛</w:t>
      </w:r>
    </w:p>
    <w:p w14:paraId="20AEC981" w14:textId="4449C6B6"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rtl/>
        </w:rPr>
      </w:pPr>
      <w:r>
        <w:rPr>
          <w:rtl/>
        </w:rPr>
        <w:t>3 -</w:t>
      </w:r>
      <w:r>
        <w:rPr>
          <w:rtl/>
        </w:rPr>
        <w:tab/>
      </w:r>
      <w:r>
        <w:rPr>
          <w:rFonts w:hint="cs"/>
          <w:rtl/>
        </w:rPr>
        <w:t xml:space="preserve">يُقصد </w:t>
      </w:r>
      <w:r w:rsidR="005301A3" w:rsidRPr="00E56896">
        <w:rPr>
          <w:rFonts w:hint="cs"/>
          <w:rtl/>
        </w:rPr>
        <w:t>ب</w:t>
      </w:r>
      <w:r w:rsidR="005301A3">
        <w:rPr>
          <w:rFonts w:hint="cs"/>
          <w:rtl/>
        </w:rPr>
        <w:t>ـ</w:t>
      </w:r>
      <w:r w:rsidR="006C2A02">
        <w:rPr>
          <w:rFonts w:hint="cs"/>
          <w:rtl/>
        </w:rPr>
        <w:t xml:space="preserve">ـــ </w:t>
      </w:r>
      <w:r>
        <w:rPr>
          <w:rFonts w:hint="eastAsia"/>
          <w:rtl/>
        </w:rPr>
        <w:t>”</w:t>
      </w:r>
      <w:r>
        <w:rPr>
          <w:rFonts w:hint="cs"/>
          <w:rtl/>
        </w:rPr>
        <w:t>مؤتمر الأطراف</w:t>
      </w:r>
      <w:r>
        <w:rPr>
          <w:rFonts w:hint="eastAsia"/>
          <w:rtl/>
        </w:rPr>
        <w:t xml:space="preserve">“ </w:t>
      </w:r>
      <w:r>
        <w:rPr>
          <w:rFonts w:hint="cs"/>
          <w:rtl/>
        </w:rPr>
        <w:t>مؤتمر الأطراف المنشأ بموجب المادة 23 من الاتفاقية؛</w:t>
      </w:r>
    </w:p>
    <w:p w14:paraId="6C751E45" w14:textId="36A8D2C1"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rtl/>
        </w:rPr>
      </w:pPr>
      <w:r>
        <w:rPr>
          <w:rtl/>
        </w:rPr>
        <w:t>4 -</w:t>
      </w:r>
      <w:r>
        <w:rPr>
          <w:rtl/>
        </w:rPr>
        <w:tab/>
      </w:r>
      <w:r>
        <w:rPr>
          <w:rFonts w:hint="cs"/>
          <w:rtl/>
        </w:rPr>
        <w:t xml:space="preserve">يُقصد </w:t>
      </w:r>
      <w:r w:rsidR="005301A3" w:rsidRPr="00E56896">
        <w:rPr>
          <w:rFonts w:hint="cs"/>
          <w:rtl/>
        </w:rPr>
        <w:t>ب</w:t>
      </w:r>
      <w:r w:rsidR="005301A3">
        <w:rPr>
          <w:rFonts w:hint="cs"/>
          <w:rtl/>
        </w:rPr>
        <w:t>ـ</w:t>
      </w:r>
      <w:r w:rsidR="006C2A02">
        <w:rPr>
          <w:rFonts w:hint="cs"/>
          <w:rtl/>
        </w:rPr>
        <w:t>ـــ</w:t>
      </w:r>
      <w:r w:rsidR="005301A3">
        <w:rPr>
          <w:rFonts w:hint="cs"/>
          <w:rtl/>
        </w:rPr>
        <w:t xml:space="preserve"> </w:t>
      </w:r>
      <w:r>
        <w:rPr>
          <w:rFonts w:hint="eastAsia"/>
          <w:rtl/>
        </w:rPr>
        <w:t>”ال</w:t>
      </w:r>
      <w:r>
        <w:rPr>
          <w:rFonts w:hint="cs"/>
          <w:rtl/>
        </w:rPr>
        <w:t>لجنة</w:t>
      </w:r>
      <w:r>
        <w:rPr>
          <w:rFonts w:hint="eastAsia"/>
          <w:rtl/>
        </w:rPr>
        <w:t xml:space="preserve">“ </w:t>
      </w:r>
      <w:r>
        <w:rPr>
          <w:rFonts w:hint="cs"/>
          <w:rtl/>
        </w:rPr>
        <w:t>لجنة التنفيذ والامتثال المنشأة عملا</w:t>
      </w:r>
      <w:r w:rsidR="005301A3">
        <w:rPr>
          <w:rFonts w:hint="cs"/>
          <w:rtl/>
        </w:rPr>
        <w:t>ً</w:t>
      </w:r>
      <w:r>
        <w:rPr>
          <w:rFonts w:hint="cs"/>
          <w:rtl/>
        </w:rPr>
        <w:t xml:space="preserve"> بالفقرة 1 من المادة</w:t>
      </w:r>
      <w:r w:rsidR="006C2A02">
        <w:rPr>
          <w:rFonts w:hint="cs"/>
          <w:rtl/>
        </w:rPr>
        <w:t xml:space="preserve"> </w:t>
      </w:r>
      <w:r>
        <w:rPr>
          <w:rFonts w:hint="eastAsia"/>
          <w:rtl/>
        </w:rPr>
        <w:t>15 من الاتفاقية؛</w:t>
      </w:r>
    </w:p>
    <w:p w14:paraId="6417370C" w14:textId="168936E6"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rtl/>
        </w:rPr>
      </w:pPr>
      <w:r>
        <w:rPr>
          <w:rFonts w:hint="cs"/>
          <w:rtl/>
        </w:rPr>
        <w:t>5 -</w:t>
      </w:r>
      <w:r>
        <w:rPr>
          <w:rFonts w:hint="cs"/>
          <w:rtl/>
        </w:rPr>
        <w:tab/>
        <w:t xml:space="preserve">يُقصد </w:t>
      </w:r>
      <w:r w:rsidR="005301A3" w:rsidRPr="00E56896">
        <w:rPr>
          <w:rFonts w:hint="cs"/>
          <w:rtl/>
        </w:rPr>
        <w:t>ب</w:t>
      </w:r>
      <w:r w:rsidR="005301A3">
        <w:rPr>
          <w:rFonts w:hint="cs"/>
          <w:rtl/>
        </w:rPr>
        <w:t>ـ</w:t>
      </w:r>
      <w:r w:rsidR="006C2A02">
        <w:rPr>
          <w:rFonts w:hint="cs"/>
          <w:rtl/>
        </w:rPr>
        <w:t>ــ</w:t>
      </w:r>
      <w:r>
        <w:rPr>
          <w:rFonts w:hint="cs"/>
          <w:rtl/>
        </w:rPr>
        <w:t xml:space="preserve">ـ </w:t>
      </w:r>
      <w:r>
        <w:rPr>
          <w:rFonts w:hint="eastAsia"/>
          <w:rtl/>
        </w:rPr>
        <w:t>”</w:t>
      </w:r>
      <w:r>
        <w:rPr>
          <w:rFonts w:hint="cs"/>
          <w:rtl/>
        </w:rPr>
        <w:t>الاجتماع</w:t>
      </w:r>
      <w:r>
        <w:rPr>
          <w:rFonts w:hint="eastAsia"/>
          <w:rtl/>
        </w:rPr>
        <w:t xml:space="preserve">“ </w:t>
      </w:r>
      <w:r>
        <w:rPr>
          <w:rFonts w:hint="cs"/>
          <w:rtl/>
        </w:rPr>
        <w:t>أي اجتماع للجنة يُعقد وفقاً للمادتين 8 و9؛</w:t>
      </w:r>
    </w:p>
    <w:p w14:paraId="69A7BC78" w14:textId="05AA1820" w:rsidR="00E22E46" w:rsidRPr="00E5689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spacing w:val="-6"/>
          <w:w w:val="98"/>
          <w:rtl/>
        </w:rPr>
      </w:pPr>
      <w:r w:rsidRPr="00E56896">
        <w:rPr>
          <w:rFonts w:hint="cs"/>
          <w:spacing w:val="-6"/>
          <w:w w:val="98"/>
          <w:rtl/>
        </w:rPr>
        <w:t>6 -</w:t>
      </w:r>
      <w:r w:rsidRPr="00E56896">
        <w:rPr>
          <w:rFonts w:hint="cs"/>
          <w:spacing w:val="-6"/>
          <w:w w:val="98"/>
          <w:rtl/>
        </w:rPr>
        <w:tab/>
        <w:t xml:space="preserve">يُقصد </w:t>
      </w:r>
      <w:r w:rsidR="006C2A02" w:rsidRPr="00E56896">
        <w:rPr>
          <w:rFonts w:hint="cs"/>
          <w:rtl/>
        </w:rPr>
        <w:t>ب</w:t>
      </w:r>
      <w:r w:rsidR="006C2A02">
        <w:rPr>
          <w:rFonts w:hint="cs"/>
          <w:rtl/>
        </w:rPr>
        <w:t>ــــ</w:t>
      </w:r>
      <w:r w:rsidR="006C2A02">
        <w:rPr>
          <w:rFonts w:hint="cs"/>
          <w:spacing w:val="-6"/>
          <w:w w:val="98"/>
          <w:rtl/>
        </w:rPr>
        <w:t xml:space="preserve"> </w:t>
      </w:r>
      <w:r w:rsidRPr="00E56896">
        <w:rPr>
          <w:rFonts w:hint="eastAsia"/>
          <w:spacing w:val="-6"/>
          <w:w w:val="98"/>
          <w:rtl/>
        </w:rPr>
        <w:t>”</w:t>
      </w:r>
      <w:r w:rsidRPr="00E56896">
        <w:rPr>
          <w:rFonts w:hint="cs"/>
          <w:spacing w:val="-6"/>
          <w:w w:val="98"/>
          <w:rtl/>
        </w:rPr>
        <w:t>الرئيس</w:t>
      </w:r>
      <w:r w:rsidRPr="00E56896">
        <w:rPr>
          <w:rFonts w:hint="eastAsia"/>
          <w:spacing w:val="-6"/>
          <w:w w:val="98"/>
          <w:rtl/>
        </w:rPr>
        <w:t xml:space="preserve">“ </w:t>
      </w:r>
      <w:r w:rsidRPr="00E56896">
        <w:rPr>
          <w:rFonts w:hint="cs"/>
          <w:spacing w:val="-6"/>
          <w:w w:val="98"/>
          <w:rtl/>
        </w:rPr>
        <w:t>و</w:t>
      </w:r>
      <w:r w:rsidRPr="00E56896">
        <w:rPr>
          <w:rFonts w:hint="eastAsia"/>
          <w:spacing w:val="-6"/>
          <w:w w:val="98"/>
          <w:rtl/>
        </w:rPr>
        <w:t>”نائب الرئي</w:t>
      </w:r>
      <w:r w:rsidRPr="00E56896">
        <w:rPr>
          <w:rFonts w:hint="cs"/>
          <w:spacing w:val="-6"/>
          <w:w w:val="98"/>
          <w:rtl/>
        </w:rPr>
        <w:t>س</w:t>
      </w:r>
      <w:r w:rsidRPr="00E56896">
        <w:rPr>
          <w:rFonts w:hint="eastAsia"/>
          <w:spacing w:val="-6"/>
          <w:w w:val="98"/>
          <w:rtl/>
        </w:rPr>
        <w:t>“، على التوالي، رئيس ونائب رئيس اللجنة المنتخبي</w:t>
      </w:r>
      <w:r>
        <w:rPr>
          <w:rFonts w:hint="cs"/>
          <w:spacing w:val="-6"/>
          <w:w w:val="98"/>
          <w:rtl/>
        </w:rPr>
        <w:t>ْ</w:t>
      </w:r>
      <w:r w:rsidRPr="00E56896">
        <w:rPr>
          <w:rFonts w:hint="eastAsia"/>
          <w:spacing w:val="-6"/>
          <w:w w:val="98"/>
          <w:rtl/>
        </w:rPr>
        <w:t>ن وفقا</w:t>
      </w:r>
      <w:r w:rsidR="006C2A02">
        <w:rPr>
          <w:rFonts w:hint="cs"/>
          <w:spacing w:val="-6"/>
          <w:w w:val="98"/>
          <w:rtl/>
        </w:rPr>
        <w:t>ً</w:t>
      </w:r>
      <w:r w:rsidRPr="00E56896">
        <w:rPr>
          <w:rFonts w:hint="eastAsia"/>
          <w:spacing w:val="-6"/>
          <w:w w:val="98"/>
          <w:rtl/>
        </w:rPr>
        <w:t xml:space="preserve"> للفقرة 1 من </w:t>
      </w:r>
      <w:r w:rsidRPr="00E56896">
        <w:rPr>
          <w:rFonts w:hint="cs"/>
          <w:spacing w:val="-6"/>
          <w:w w:val="98"/>
          <w:rtl/>
        </w:rPr>
        <w:t>ال</w:t>
      </w:r>
      <w:r w:rsidRPr="00E56896">
        <w:rPr>
          <w:rFonts w:hint="eastAsia"/>
          <w:spacing w:val="-6"/>
          <w:w w:val="98"/>
          <w:rtl/>
        </w:rPr>
        <w:t>مادة 4؛</w:t>
      </w:r>
    </w:p>
    <w:p w14:paraId="62F6441F" w14:textId="7D47AD64"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rtl/>
        </w:rPr>
      </w:pPr>
      <w:r>
        <w:rPr>
          <w:rFonts w:hint="cs"/>
          <w:rtl/>
        </w:rPr>
        <w:t>7 -</w:t>
      </w:r>
      <w:r>
        <w:rPr>
          <w:rFonts w:hint="cs"/>
          <w:rtl/>
        </w:rPr>
        <w:tab/>
        <w:t xml:space="preserve">يُقصد </w:t>
      </w:r>
      <w:r w:rsidR="006C2A02" w:rsidRPr="00E56896">
        <w:rPr>
          <w:rFonts w:hint="cs"/>
          <w:rtl/>
        </w:rPr>
        <w:t>ب</w:t>
      </w:r>
      <w:r w:rsidR="006C2A02">
        <w:rPr>
          <w:rFonts w:hint="cs"/>
          <w:rtl/>
        </w:rPr>
        <w:t xml:space="preserve">ــــ </w:t>
      </w:r>
      <w:r>
        <w:rPr>
          <w:rFonts w:hint="eastAsia"/>
          <w:rtl/>
        </w:rPr>
        <w:t>”</w:t>
      </w:r>
      <w:r>
        <w:rPr>
          <w:rFonts w:hint="cs"/>
          <w:rtl/>
        </w:rPr>
        <w:t>العضو</w:t>
      </w:r>
      <w:r>
        <w:rPr>
          <w:rFonts w:hint="eastAsia"/>
          <w:rtl/>
        </w:rPr>
        <w:t xml:space="preserve">“ </w:t>
      </w:r>
      <w:r>
        <w:rPr>
          <w:rFonts w:hint="cs"/>
          <w:rtl/>
        </w:rPr>
        <w:t>عضو في اللجنة منتخب أو بديل مرشّح وفقا</w:t>
      </w:r>
      <w:r w:rsidR="005301A3">
        <w:rPr>
          <w:rFonts w:hint="cs"/>
          <w:rtl/>
        </w:rPr>
        <w:t>ً</w:t>
      </w:r>
      <w:r>
        <w:rPr>
          <w:rFonts w:hint="cs"/>
          <w:rtl/>
        </w:rPr>
        <w:t xml:space="preserve"> للمادة 3؛</w:t>
      </w:r>
    </w:p>
    <w:p w14:paraId="1CA0551F" w14:textId="7360BA6E"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rtl/>
        </w:rPr>
      </w:pPr>
      <w:r>
        <w:rPr>
          <w:rtl/>
        </w:rPr>
        <w:t>8 -</w:t>
      </w:r>
      <w:r>
        <w:rPr>
          <w:rtl/>
        </w:rPr>
        <w:tab/>
      </w:r>
      <w:r>
        <w:rPr>
          <w:rFonts w:hint="cs"/>
          <w:rtl/>
        </w:rPr>
        <w:t xml:space="preserve">يُقصد </w:t>
      </w:r>
      <w:r w:rsidR="006C2A02" w:rsidRPr="00E56896">
        <w:rPr>
          <w:rFonts w:hint="cs"/>
          <w:rtl/>
        </w:rPr>
        <w:t>ب</w:t>
      </w:r>
      <w:r w:rsidR="006C2A02">
        <w:rPr>
          <w:rFonts w:hint="cs"/>
          <w:rtl/>
        </w:rPr>
        <w:t>ــــ</w:t>
      </w:r>
      <w:r w:rsidR="005301A3">
        <w:rPr>
          <w:rFonts w:hint="cs"/>
          <w:rtl/>
        </w:rPr>
        <w:t xml:space="preserve"> ’’</w:t>
      </w:r>
      <w:r>
        <w:rPr>
          <w:rFonts w:hint="cs"/>
          <w:rtl/>
        </w:rPr>
        <w:t>الأمانة</w:t>
      </w:r>
      <w:r>
        <w:rPr>
          <w:rFonts w:hint="eastAsia"/>
          <w:rtl/>
        </w:rPr>
        <w:t xml:space="preserve">“ </w:t>
      </w:r>
      <w:r>
        <w:rPr>
          <w:rFonts w:hint="cs"/>
          <w:rtl/>
        </w:rPr>
        <w:t>الأمانة المنشأة بموجب الفقرة 1 من المادة 24 من الاتفاقية؛</w:t>
      </w:r>
    </w:p>
    <w:p w14:paraId="4DEE4367" w14:textId="1B445548" w:rsidR="00E22E46" w:rsidRPr="00163B65"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line="380" w:lineRule="exact"/>
        <w:ind w:left="1134" w:right="0" w:firstLine="567"/>
        <w:jc w:val="both"/>
        <w:rPr>
          <w:w w:val="98"/>
          <w:rtl/>
        </w:rPr>
      </w:pPr>
      <w:r w:rsidRPr="00E56896">
        <w:rPr>
          <w:rtl/>
        </w:rPr>
        <w:t>9 -</w:t>
      </w:r>
      <w:r w:rsidRPr="00E56896">
        <w:rPr>
          <w:rtl/>
        </w:rPr>
        <w:tab/>
      </w:r>
      <w:r w:rsidRPr="00E56896">
        <w:rPr>
          <w:rFonts w:hint="cs"/>
          <w:rtl/>
        </w:rPr>
        <w:t xml:space="preserve">يُقصد </w:t>
      </w:r>
      <w:r w:rsidR="006C2A02" w:rsidRPr="00E56896">
        <w:rPr>
          <w:rFonts w:hint="cs"/>
          <w:rtl/>
        </w:rPr>
        <w:t>ب</w:t>
      </w:r>
      <w:r w:rsidR="006C2A02">
        <w:rPr>
          <w:rFonts w:hint="cs"/>
          <w:rtl/>
        </w:rPr>
        <w:t>ــــ</w:t>
      </w:r>
      <w:r w:rsidRPr="00E56896">
        <w:rPr>
          <w:rFonts w:hint="cs"/>
          <w:rtl/>
        </w:rPr>
        <w:t xml:space="preserve"> </w:t>
      </w:r>
      <w:r w:rsidRPr="00E56896">
        <w:rPr>
          <w:rFonts w:hint="eastAsia"/>
          <w:rtl/>
        </w:rPr>
        <w:t>”</w:t>
      </w:r>
      <w:r w:rsidRPr="00E56896">
        <w:rPr>
          <w:rFonts w:hint="cs"/>
          <w:rtl/>
        </w:rPr>
        <w:t xml:space="preserve">الأعضاء الحاضرين </w:t>
      </w:r>
      <w:r>
        <w:rPr>
          <w:rFonts w:hint="cs"/>
          <w:rtl/>
        </w:rPr>
        <w:t>و</w:t>
      </w:r>
      <w:r w:rsidRPr="00E56896">
        <w:rPr>
          <w:rFonts w:hint="cs"/>
          <w:rtl/>
        </w:rPr>
        <w:t>المصوّتين</w:t>
      </w:r>
      <w:r w:rsidRPr="00E56896">
        <w:rPr>
          <w:rFonts w:hint="eastAsia"/>
          <w:rtl/>
        </w:rPr>
        <w:t xml:space="preserve">“ </w:t>
      </w:r>
      <w:r w:rsidRPr="00E56896">
        <w:rPr>
          <w:rFonts w:hint="cs"/>
          <w:rtl/>
        </w:rPr>
        <w:t>الأعضاء الحاضرين في الاجتماع الذي يجري فيه التصويت ويدلون بأصواتهم إيجابا</w:t>
      </w:r>
      <w:r w:rsidR="005301A3">
        <w:rPr>
          <w:rFonts w:hint="cs"/>
          <w:rtl/>
        </w:rPr>
        <w:t>ً</w:t>
      </w:r>
      <w:r w:rsidRPr="00E56896">
        <w:rPr>
          <w:rFonts w:hint="cs"/>
          <w:rtl/>
        </w:rPr>
        <w:t xml:space="preserve"> أو سلبا</w:t>
      </w:r>
      <w:r w:rsidR="005301A3">
        <w:rPr>
          <w:rFonts w:hint="cs"/>
          <w:rtl/>
        </w:rPr>
        <w:t>ً</w:t>
      </w:r>
      <w:r w:rsidRPr="00E56896">
        <w:rPr>
          <w:rFonts w:hint="cs"/>
          <w:rtl/>
        </w:rPr>
        <w:t xml:space="preserve">. أما الأعضاء الذين يمتنعون عن التصويت فيُعتبرون غير مصوتين. وفيما يتعلق بالاجتماعات التي تُعقد عن طريق الحضور الشخصي، يُقصد بـ </w:t>
      </w:r>
      <w:r w:rsidRPr="00E56896">
        <w:rPr>
          <w:rFonts w:hint="eastAsia"/>
          <w:rtl/>
        </w:rPr>
        <w:t>”الحاضري</w:t>
      </w:r>
      <w:r w:rsidRPr="00E56896">
        <w:rPr>
          <w:rFonts w:hint="cs"/>
          <w:rtl/>
        </w:rPr>
        <w:t>ن</w:t>
      </w:r>
      <w:r w:rsidRPr="00E56896">
        <w:rPr>
          <w:rFonts w:hint="eastAsia"/>
          <w:rtl/>
        </w:rPr>
        <w:t>“ الحاضرين فعليا</w:t>
      </w:r>
      <w:r w:rsidR="005301A3">
        <w:rPr>
          <w:rFonts w:hint="cs"/>
          <w:rtl/>
        </w:rPr>
        <w:t>ً</w:t>
      </w:r>
      <w:r w:rsidRPr="00E56896">
        <w:rPr>
          <w:rFonts w:hint="eastAsia"/>
          <w:rtl/>
        </w:rPr>
        <w:t xml:space="preserve">. </w:t>
      </w:r>
      <w:r w:rsidRPr="00E56896">
        <w:rPr>
          <w:rFonts w:hint="cs"/>
          <w:rtl/>
        </w:rPr>
        <w:t>أما فيما يتعلق بالاجتماعات التي تُعقد من خلال الوسائل الإلكترونية، فيُقصد</w:t>
      </w:r>
      <w:r w:rsidRPr="00163B65">
        <w:rPr>
          <w:rFonts w:hint="cs"/>
          <w:w w:val="98"/>
          <w:rtl/>
        </w:rPr>
        <w:t xml:space="preserve"> بـ</w:t>
      </w:r>
      <w:r w:rsidRPr="00163B65">
        <w:rPr>
          <w:rFonts w:hint="eastAsia"/>
          <w:w w:val="98"/>
          <w:rtl/>
        </w:rPr>
        <w:t> ”ال</w:t>
      </w:r>
      <w:r w:rsidRPr="00163B65">
        <w:rPr>
          <w:rFonts w:hint="cs"/>
          <w:w w:val="98"/>
          <w:rtl/>
        </w:rPr>
        <w:t>حاضرين</w:t>
      </w:r>
      <w:r w:rsidRPr="00163B65">
        <w:rPr>
          <w:rFonts w:hint="eastAsia"/>
          <w:w w:val="98"/>
          <w:rtl/>
        </w:rPr>
        <w:t xml:space="preserve">“ </w:t>
      </w:r>
      <w:r w:rsidRPr="00163B65">
        <w:rPr>
          <w:rFonts w:hint="cs"/>
          <w:w w:val="98"/>
          <w:rtl/>
        </w:rPr>
        <w:t xml:space="preserve">المشاركة من خلال التداول عن بُعد، أو التداول بالفيديو، أو </w:t>
      </w:r>
      <w:r w:rsidRPr="00E56896">
        <w:rPr>
          <w:rFonts w:hint="cs"/>
          <w:rtl/>
        </w:rPr>
        <w:t>وسيلة</w:t>
      </w:r>
      <w:r w:rsidRPr="00163B65">
        <w:rPr>
          <w:rFonts w:hint="cs"/>
          <w:w w:val="98"/>
          <w:rtl/>
        </w:rPr>
        <w:t xml:space="preserve"> إلكترونية أخرى حسبما يتقرر.</w:t>
      </w:r>
    </w:p>
    <w:p w14:paraId="3CFEC72A" w14:textId="469E2F81" w:rsidR="00E22E46" w:rsidRPr="000A11E2" w:rsidRDefault="00E22E46" w:rsidP="003A6D80">
      <w:pPr>
        <w:pStyle w:val="HCh"/>
        <w:spacing w:line="400" w:lineRule="exact"/>
        <w:ind w:left="1135" w:hanging="851"/>
        <w:jc w:val="both"/>
        <w:outlineLvl w:val="9"/>
        <w:rPr>
          <w:sz w:val="32"/>
          <w:szCs w:val="32"/>
          <w:rtl/>
        </w:rPr>
      </w:pPr>
      <w:r w:rsidRPr="000A11E2">
        <w:rPr>
          <w:rFonts w:hint="cs"/>
          <w:sz w:val="32"/>
          <w:szCs w:val="32"/>
          <w:rtl/>
        </w:rPr>
        <w:t>ثانيا</w:t>
      </w:r>
      <w:r w:rsidR="002848A1">
        <w:rPr>
          <w:rFonts w:hint="cs"/>
          <w:sz w:val="32"/>
          <w:szCs w:val="32"/>
          <w:rtl/>
        </w:rPr>
        <w:t>ً</w:t>
      </w:r>
      <w:r w:rsidRPr="000A11E2">
        <w:rPr>
          <w:rFonts w:hint="cs"/>
          <w:sz w:val="32"/>
          <w:szCs w:val="32"/>
          <w:rtl/>
        </w:rPr>
        <w:t xml:space="preserve"> -</w:t>
      </w:r>
      <w:r w:rsidRPr="000A11E2">
        <w:rPr>
          <w:rFonts w:hint="cs"/>
          <w:sz w:val="32"/>
          <w:szCs w:val="32"/>
          <w:rtl/>
        </w:rPr>
        <w:tab/>
        <w:t>العضوية</w:t>
      </w:r>
    </w:p>
    <w:p w14:paraId="152B6E74" w14:textId="46BB6A76" w:rsidR="00E22E46" w:rsidRPr="006332D5" w:rsidRDefault="00E22E46" w:rsidP="000A11E2">
      <w:pPr>
        <w:pStyle w:val="H1"/>
        <w:ind w:left="1134"/>
        <w:jc w:val="both"/>
        <w:outlineLvl w:val="9"/>
        <w:rPr>
          <w:sz w:val="30"/>
          <w:szCs w:val="30"/>
          <w:rtl/>
        </w:rPr>
      </w:pPr>
      <w:r w:rsidRPr="006332D5">
        <w:rPr>
          <w:sz w:val="30"/>
          <w:szCs w:val="30"/>
          <w:rtl/>
        </w:rPr>
        <w:t xml:space="preserve">المادة </w:t>
      </w:r>
      <w:r w:rsidRPr="006332D5">
        <w:rPr>
          <w:rFonts w:hint="cs"/>
          <w:sz w:val="30"/>
          <w:szCs w:val="30"/>
          <w:rtl/>
        </w:rPr>
        <w:t>3</w:t>
      </w:r>
    </w:p>
    <w:p w14:paraId="3E390399" w14:textId="429D2202"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تتألف اللجنة من 15 عضوا</w:t>
      </w:r>
      <w:r w:rsidR="005301A3">
        <w:rPr>
          <w:rFonts w:hint="cs"/>
          <w:rtl/>
        </w:rPr>
        <w:t>ً</w:t>
      </w:r>
      <w:r>
        <w:rPr>
          <w:rFonts w:hint="cs"/>
          <w:rtl/>
        </w:rPr>
        <w:t>، ترشحهم الأطراف وينتخبهم مؤتمر الأطراف، مع إيلاء المراعاة الواجبة للتمثيل الجغرافي العادل استنادا</w:t>
      </w:r>
      <w:r w:rsidR="005301A3">
        <w:rPr>
          <w:rFonts w:hint="cs"/>
          <w:rtl/>
        </w:rPr>
        <w:t>ً</w:t>
      </w:r>
      <w:r>
        <w:rPr>
          <w:rFonts w:hint="cs"/>
          <w:rtl/>
        </w:rPr>
        <w:t xml:space="preserve"> إلى المجموعات الإقليمية الخمس للأمم المتحدة.</w:t>
      </w:r>
    </w:p>
    <w:p w14:paraId="2C4BEBE9" w14:textId="0D666A9D"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r>
      <w:r>
        <w:rPr>
          <w:rFonts w:hint="cs"/>
          <w:rtl/>
        </w:rPr>
        <w:t>يكون لأعضاء اللجنة اختصاص في ميدان ذي صلة بالاتفاقية ويعكس توازنا</w:t>
      </w:r>
      <w:r w:rsidR="005301A3">
        <w:rPr>
          <w:rFonts w:hint="cs"/>
          <w:rtl/>
        </w:rPr>
        <w:t>ً</w:t>
      </w:r>
      <w:r>
        <w:rPr>
          <w:rFonts w:hint="cs"/>
          <w:rtl/>
        </w:rPr>
        <w:t xml:space="preserve"> مناسبا</w:t>
      </w:r>
      <w:r w:rsidR="005301A3">
        <w:rPr>
          <w:rFonts w:hint="cs"/>
          <w:rtl/>
        </w:rPr>
        <w:t>ً</w:t>
      </w:r>
      <w:r>
        <w:rPr>
          <w:rFonts w:hint="cs"/>
          <w:rtl/>
        </w:rPr>
        <w:t xml:space="preserve"> في الخبرات.</w:t>
      </w:r>
    </w:p>
    <w:p w14:paraId="77A60FA0" w14:textId="6CC999D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3 -</w:t>
      </w:r>
      <w:r>
        <w:rPr>
          <w:rtl/>
        </w:rPr>
        <w:tab/>
      </w:r>
      <w:r>
        <w:rPr>
          <w:rFonts w:hint="cs"/>
          <w:rtl/>
        </w:rPr>
        <w:t>يعمل أعضاء اللجنة الأوائل من نهاية الاجتماع العادي الأول لمؤتمر الأطراف حتى نهاية الاجتماع العادي الثالث لمؤتمر الأطراف. ويعيد مؤتمر الأطراف، في اجتماعه العادي الثالث، انتخاب 10 أعضاء من بين أعضاء اللجنة الأوائل لمدة واحدة، وينتخب 5 أعضاء جدد لمدتين. وينتخب مؤتمر الأطراف، في كل اجتماع عادي يُعقد بعد ذلك، أعضاءً جدداً لمدتين ليحلوا محل الأعضاء الذين توشك مدة عضويتهم على الانتهاء.</w:t>
      </w:r>
    </w:p>
    <w:p w14:paraId="38B25FFE" w14:textId="0D1F1DAE"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4 -</w:t>
      </w:r>
      <w:r>
        <w:rPr>
          <w:rtl/>
        </w:rPr>
        <w:tab/>
      </w:r>
      <w:r>
        <w:rPr>
          <w:rFonts w:hint="cs"/>
          <w:rtl/>
        </w:rPr>
        <w:t>تبدأ مدة عضو اللجنة بعد انتهاء الاجتماع العادي لمؤتمر الأطراف الذي انتُخب فيه العضو وتنتهي في نهاية الاجتماع العادي اللاحق لمؤتمر الأطراف. ومدة العضوية هي الفترة الممتدة من نهاية اجتماع عادي لمؤتمر الأطراف حتى نهاية الاجتماع العادي اللاحق لمؤتمر الأطراف.</w:t>
      </w:r>
    </w:p>
    <w:p w14:paraId="2E195849" w14:textId="7DC25095"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5 -</w:t>
      </w:r>
      <w:r>
        <w:rPr>
          <w:rFonts w:hint="cs"/>
          <w:rtl/>
        </w:rPr>
        <w:tab/>
        <w:t>لا يعمل أي عضو لأكثر من مدتين متتاليتين.</w:t>
      </w:r>
    </w:p>
    <w:p w14:paraId="1D5CA729" w14:textId="2D14C14F"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6 -</w:t>
      </w:r>
      <w:r>
        <w:rPr>
          <w:rFonts w:hint="cs"/>
          <w:rtl/>
        </w:rPr>
        <w:tab/>
        <w:t>إذا استقال عضو في اللجنة أو أصبح لأسباب أخرى غير قادر على إكمال مدة عضويته أو تأدية مهامه، يسمي الطرف الذي رشّح ذلك العضو شخصا</w:t>
      </w:r>
      <w:r w:rsidR="005301A3">
        <w:rPr>
          <w:rFonts w:hint="cs"/>
          <w:rtl/>
        </w:rPr>
        <w:t>ً</w:t>
      </w:r>
      <w:r>
        <w:rPr>
          <w:rFonts w:hint="cs"/>
          <w:rtl/>
        </w:rPr>
        <w:t xml:space="preserve"> آخر ليحل محل العضو المذكور في الفترة المتبقية من مدة عضويته.</w:t>
      </w:r>
    </w:p>
    <w:p w14:paraId="4FF2ECCC" w14:textId="3D914BF8" w:rsidR="00E22E46" w:rsidRPr="000A11E2" w:rsidRDefault="00E22E46" w:rsidP="002848A1">
      <w:pPr>
        <w:pStyle w:val="HCh"/>
        <w:spacing w:line="400" w:lineRule="exact"/>
        <w:ind w:left="1134" w:hanging="852"/>
        <w:jc w:val="both"/>
        <w:outlineLvl w:val="9"/>
        <w:rPr>
          <w:sz w:val="32"/>
          <w:szCs w:val="32"/>
          <w:rtl/>
        </w:rPr>
      </w:pPr>
      <w:r w:rsidRPr="000A11E2">
        <w:rPr>
          <w:rFonts w:hint="cs"/>
          <w:sz w:val="32"/>
          <w:szCs w:val="32"/>
          <w:rtl/>
        </w:rPr>
        <w:t>ثالثا</w:t>
      </w:r>
      <w:r w:rsidR="002848A1">
        <w:rPr>
          <w:rFonts w:hint="cs"/>
          <w:sz w:val="32"/>
          <w:szCs w:val="32"/>
          <w:rtl/>
        </w:rPr>
        <w:t>ً</w:t>
      </w:r>
      <w:r w:rsidRPr="000A11E2">
        <w:rPr>
          <w:rFonts w:hint="cs"/>
          <w:sz w:val="32"/>
          <w:szCs w:val="32"/>
          <w:rtl/>
        </w:rPr>
        <w:t xml:space="preserve"> -</w:t>
      </w:r>
      <w:r w:rsidRPr="000A11E2">
        <w:rPr>
          <w:rFonts w:hint="cs"/>
          <w:sz w:val="32"/>
          <w:szCs w:val="32"/>
          <w:rtl/>
        </w:rPr>
        <w:tab/>
        <w:t>أعضاء المكتب</w:t>
      </w:r>
    </w:p>
    <w:p w14:paraId="35732DCB" w14:textId="741E1997" w:rsidR="00E22E46" w:rsidRDefault="00E22E46" w:rsidP="000A11E2">
      <w:pPr>
        <w:pStyle w:val="H1"/>
        <w:ind w:left="1134"/>
        <w:jc w:val="both"/>
        <w:outlineLvl w:val="9"/>
        <w:rPr>
          <w:rtl/>
        </w:rPr>
      </w:pPr>
      <w:r>
        <w:rPr>
          <w:rtl/>
        </w:rPr>
        <w:t xml:space="preserve">المادة </w:t>
      </w:r>
      <w:r>
        <w:rPr>
          <w:rFonts w:hint="cs"/>
          <w:rtl/>
        </w:rPr>
        <w:t>4</w:t>
      </w:r>
    </w:p>
    <w:p w14:paraId="1EB09CDD" w14:textId="50A0BFBB"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خلال كل اجتماع للجنة يُعقد بحضور أعضائها شخصيا</w:t>
      </w:r>
      <w:r w:rsidR="005301A3">
        <w:rPr>
          <w:rFonts w:hint="cs"/>
          <w:rtl/>
        </w:rPr>
        <w:t>ً</w:t>
      </w:r>
      <w:r>
        <w:rPr>
          <w:rFonts w:hint="cs"/>
          <w:rtl/>
        </w:rPr>
        <w:t>، يُنتخب رئيس وكذلك نائب للرئيس، يعمل بصفة مقرر، من بين الأعضاء الحاضرين في الاجتماع، مع إيلاء المراعاة الواجبة للتمثيل الجغرافي العادل استنادا</w:t>
      </w:r>
      <w:r w:rsidR="005301A3">
        <w:rPr>
          <w:rFonts w:hint="cs"/>
          <w:rtl/>
        </w:rPr>
        <w:t>ً</w:t>
      </w:r>
      <w:r>
        <w:rPr>
          <w:rFonts w:hint="cs"/>
          <w:rtl/>
        </w:rPr>
        <w:t xml:space="preserve"> إلى المجموعات الإقليمية الخمس للأمم المتحدة.</w:t>
      </w:r>
    </w:p>
    <w:p w14:paraId="787E9523" w14:textId="4D368106"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r>
      <w:r>
        <w:rPr>
          <w:rFonts w:hint="cs"/>
          <w:rtl/>
        </w:rPr>
        <w:t>يبدأ أعضاء المكتب هؤلاء مدة ولايتهم عند اختتام الاجتماع الذي انتُخبوا فيه ويبقون في مناصبهم حتى اختتام الاجتماع اللاحق للجنة.</w:t>
      </w:r>
    </w:p>
    <w:p w14:paraId="2B2C4B2A" w14:textId="3F00A7BC"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3 -</w:t>
      </w:r>
      <w:r>
        <w:rPr>
          <w:rtl/>
        </w:rPr>
        <w:tab/>
      </w:r>
      <w:r>
        <w:rPr>
          <w:rFonts w:hint="cs"/>
          <w:rtl/>
        </w:rPr>
        <w:t>يخضع منصبا الرئيس ونائب الرئيس عادةً للتناوب بين المجموعات الإقليمية للأمم المتحدة.</w:t>
      </w:r>
    </w:p>
    <w:p w14:paraId="53A6876A" w14:textId="1A4CAD2B" w:rsidR="00E22E46" w:rsidRPr="005F429F" w:rsidRDefault="00E22E46" w:rsidP="000A11E2">
      <w:pPr>
        <w:pStyle w:val="H1"/>
        <w:ind w:left="1134"/>
        <w:jc w:val="both"/>
        <w:outlineLvl w:val="9"/>
        <w:rPr>
          <w:rtl/>
        </w:rPr>
      </w:pPr>
      <w:r>
        <w:rPr>
          <w:rtl/>
        </w:rPr>
        <w:t xml:space="preserve">المادة </w:t>
      </w:r>
      <w:r>
        <w:rPr>
          <w:rFonts w:hint="cs"/>
          <w:rtl/>
        </w:rPr>
        <w:t>5</w:t>
      </w:r>
    </w:p>
    <w:p w14:paraId="36A5BECE" w14:textId="41E84F2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يتولى الرئيس، إضافة إلى ممارسة السلطات المخولة له في مواضع أخرى من هذا النظام الداخلي، إعلان افتتاح الاجتماع واختتامه، ورئاسة الاجتماع، وضمان التقيّد بأحكام هذا النظام الداخلي، وإعطاء الحق في الكلام، وطرح المسائل للتصويت، وإعلان القرارات. ويبتْ الرئيس في النقاط النظامية، وله، رهنا</w:t>
      </w:r>
      <w:r w:rsidR="005301A3">
        <w:rPr>
          <w:rFonts w:hint="cs"/>
          <w:rtl/>
        </w:rPr>
        <w:t>ً</w:t>
      </w:r>
      <w:r>
        <w:rPr>
          <w:rFonts w:hint="cs"/>
          <w:rtl/>
        </w:rPr>
        <w:t xml:space="preserve"> بأحكام هذا النظام الداخلي، السيطرة التامة على سير أعمال الاجتماع وعلى حفظ النظام فيه.</w:t>
      </w:r>
    </w:p>
    <w:p w14:paraId="0F95C1C0" w14:textId="1DF9D08C"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r>
      <w:r>
        <w:rPr>
          <w:rFonts w:hint="cs"/>
          <w:rtl/>
        </w:rPr>
        <w:t>للرئيس أن يقترح على اللجنة إقفال قائمة المتكلمين، وتحديد الوقت الذي يُسمح به للمتكلمين وعدد المرات التي يجوز فيها لكل متكلم أن يتكلم في مسألة ما، وتأجيل المناقشة أو إقفال بابها، وتعليق جلسة أو رفعها.</w:t>
      </w:r>
    </w:p>
    <w:p w14:paraId="7F369F37" w14:textId="0830C244"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3 -</w:t>
      </w:r>
      <w:r>
        <w:rPr>
          <w:rtl/>
        </w:rPr>
        <w:tab/>
      </w:r>
      <w:r>
        <w:rPr>
          <w:rFonts w:hint="cs"/>
          <w:rtl/>
        </w:rPr>
        <w:t>يظل الرئيس، في ممارسته مهام هذا المنصب، خاضعا</w:t>
      </w:r>
      <w:r w:rsidR="005301A3">
        <w:rPr>
          <w:rFonts w:hint="cs"/>
          <w:rtl/>
        </w:rPr>
        <w:t>ً</w:t>
      </w:r>
      <w:r>
        <w:rPr>
          <w:rFonts w:hint="cs"/>
          <w:rtl/>
        </w:rPr>
        <w:t xml:space="preserve"> لسلطة اللجنة.</w:t>
      </w:r>
    </w:p>
    <w:p w14:paraId="6CE0F571" w14:textId="72B331D1" w:rsidR="00E22E46" w:rsidRDefault="00E22E46" w:rsidP="006332D5">
      <w:pPr>
        <w:pStyle w:val="H1"/>
        <w:spacing w:after="40"/>
        <w:ind w:left="1134"/>
        <w:jc w:val="both"/>
        <w:outlineLvl w:val="9"/>
        <w:rPr>
          <w:rtl/>
        </w:rPr>
      </w:pPr>
      <w:r>
        <w:rPr>
          <w:rtl/>
        </w:rPr>
        <w:t xml:space="preserve">المادة </w:t>
      </w:r>
      <w:r>
        <w:rPr>
          <w:rFonts w:hint="cs"/>
          <w:rtl/>
        </w:rPr>
        <w:t>6</w:t>
      </w:r>
    </w:p>
    <w:p w14:paraId="0D34D2E2" w14:textId="5F8B19A8"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إذا تغيّب الرئيس مؤقتاً عن اجتماع، أو عن أي جزء منه، فإنه يسمي نائب الرئيس ليتولى مهام الرئيس.</w:t>
      </w:r>
    </w:p>
    <w:p w14:paraId="3E8AF20E" w14:textId="7664303F"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spacing w:after="0"/>
        <w:ind w:left="1134" w:right="0" w:firstLine="567"/>
        <w:jc w:val="both"/>
        <w:rPr>
          <w:rtl/>
        </w:rPr>
      </w:pPr>
      <w:r>
        <w:rPr>
          <w:rtl/>
        </w:rPr>
        <w:t>2 -</w:t>
      </w:r>
      <w:r>
        <w:rPr>
          <w:rtl/>
        </w:rPr>
        <w:tab/>
      </w:r>
      <w:r>
        <w:rPr>
          <w:rFonts w:hint="cs"/>
          <w:rtl/>
        </w:rPr>
        <w:t>لنائب الرئيس الذي يتولى مهام الرئيس ما للرئيس من سلطات، وعليه ما على الرئيس من واجبات.</w:t>
      </w:r>
    </w:p>
    <w:p w14:paraId="66E74F46" w14:textId="04339461" w:rsidR="00E22E46" w:rsidRDefault="00E22E46" w:rsidP="000A11E2">
      <w:pPr>
        <w:pStyle w:val="H1"/>
        <w:ind w:left="1134"/>
        <w:jc w:val="both"/>
        <w:outlineLvl w:val="9"/>
        <w:rPr>
          <w:rtl/>
        </w:rPr>
      </w:pPr>
      <w:r>
        <w:rPr>
          <w:rtl/>
        </w:rPr>
        <w:t xml:space="preserve">المادة </w:t>
      </w:r>
      <w:r>
        <w:rPr>
          <w:rFonts w:hint="cs"/>
          <w:rtl/>
        </w:rPr>
        <w:t>7</w:t>
      </w:r>
    </w:p>
    <w:p w14:paraId="52D92265" w14:textId="44E84DDF"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306"/>
        <w:jc w:val="both"/>
        <w:rPr>
          <w:rtl/>
        </w:rPr>
      </w:pPr>
      <w:r>
        <w:rPr>
          <w:rFonts w:hint="cs"/>
          <w:rtl/>
        </w:rPr>
        <w:t>إذا استقال الرئيس أو نائب الرئيس أو أصبح لأسباب أخرى غير قادر على إكمال مدة شغله لمنصبه أو على تأدية مهام ذلك المنصب، تنتخب اللجنة، في اجتماعها اللاحق، رئيسا</w:t>
      </w:r>
      <w:r w:rsidR="005301A3">
        <w:rPr>
          <w:rFonts w:hint="cs"/>
          <w:rtl/>
        </w:rPr>
        <w:t>ً</w:t>
      </w:r>
      <w:r>
        <w:rPr>
          <w:rFonts w:hint="cs"/>
          <w:rtl/>
        </w:rPr>
        <w:t xml:space="preserve"> جديدا</w:t>
      </w:r>
      <w:r w:rsidR="005301A3">
        <w:rPr>
          <w:rFonts w:hint="cs"/>
          <w:rtl/>
        </w:rPr>
        <w:t>ً</w:t>
      </w:r>
      <w:r>
        <w:rPr>
          <w:rFonts w:hint="cs"/>
          <w:rtl/>
        </w:rPr>
        <w:t xml:space="preserve"> أو نائبا</w:t>
      </w:r>
      <w:r w:rsidR="005301A3">
        <w:rPr>
          <w:rFonts w:hint="cs"/>
          <w:rtl/>
        </w:rPr>
        <w:t>ً</w:t>
      </w:r>
      <w:r>
        <w:rPr>
          <w:rFonts w:hint="cs"/>
          <w:rtl/>
        </w:rPr>
        <w:t xml:space="preserve"> جديدا</w:t>
      </w:r>
      <w:r w:rsidR="005301A3">
        <w:rPr>
          <w:rFonts w:hint="cs"/>
          <w:rtl/>
        </w:rPr>
        <w:t>ً</w:t>
      </w:r>
      <w:r>
        <w:rPr>
          <w:rFonts w:hint="cs"/>
          <w:rtl/>
        </w:rPr>
        <w:t xml:space="preserve"> للرئيس من بين أعضاء اللجنة.</w:t>
      </w:r>
    </w:p>
    <w:p w14:paraId="5D4C3850" w14:textId="23D0F99B" w:rsidR="00E22E46" w:rsidRPr="000A11E2" w:rsidRDefault="00E22E46" w:rsidP="002848A1">
      <w:pPr>
        <w:pStyle w:val="HCh"/>
        <w:spacing w:line="400" w:lineRule="exact"/>
        <w:ind w:left="1134" w:hanging="852"/>
        <w:jc w:val="both"/>
        <w:outlineLvl w:val="9"/>
        <w:rPr>
          <w:sz w:val="32"/>
          <w:szCs w:val="32"/>
          <w:rtl/>
        </w:rPr>
      </w:pPr>
      <w:r w:rsidRPr="000A11E2">
        <w:rPr>
          <w:rFonts w:hint="cs"/>
          <w:sz w:val="32"/>
          <w:szCs w:val="32"/>
          <w:rtl/>
        </w:rPr>
        <w:t>رابعا</w:t>
      </w:r>
      <w:r w:rsidR="002848A1">
        <w:rPr>
          <w:rFonts w:hint="cs"/>
          <w:sz w:val="32"/>
          <w:szCs w:val="32"/>
          <w:rtl/>
        </w:rPr>
        <w:t>ً</w:t>
      </w:r>
      <w:r w:rsidRPr="000A11E2">
        <w:rPr>
          <w:rFonts w:hint="cs"/>
          <w:sz w:val="32"/>
          <w:szCs w:val="32"/>
          <w:rtl/>
        </w:rPr>
        <w:t xml:space="preserve"> -</w:t>
      </w:r>
      <w:r w:rsidRPr="000A11E2">
        <w:rPr>
          <w:rFonts w:hint="cs"/>
          <w:sz w:val="32"/>
          <w:szCs w:val="32"/>
          <w:rtl/>
        </w:rPr>
        <w:tab/>
        <w:t>الاجتماعات</w:t>
      </w:r>
    </w:p>
    <w:p w14:paraId="501938B7" w14:textId="17B419FB" w:rsidR="00E22E46" w:rsidRDefault="00E22E46" w:rsidP="000A11E2">
      <w:pPr>
        <w:pStyle w:val="H1"/>
        <w:ind w:left="1134"/>
        <w:jc w:val="both"/>
        <w:outlineLvl w:val="9"/>
        <w:rPr>
          <w:rtl/>
        </w:rPr>
      </w:pPr>
      <w:r>
        <w:rPr>
          <w:rtl/>
        </w:rPr>
        <w:t xml:space="preserve">المادة </w:t>
      </w:r>
      <w:r>
        <w:rPr>
          <w:rFonts w:hint="cs"/>
          <w:rtl/>
        </w:rPr>
        <w:t>8</w:t>
      </w:r>
    </w:p>
    <w:p w14:paraId="72A1B4A5" w14:textId="73555FF6"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تتخذ الأمانة، بالتشاور مع الرئيس، الترتيبات المناسبة لعقد اجتماعات اللجنة. وتناقش اللجنة في ختام كل اجتماع لها موعد اجتماعها اللاحق.</w:t>
      </w:r>
    </w:p>
    <w:p w14:paraId="409C1AEC" w14:textId="2D4F5FE6"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r>
      <w:r>
        <w:rPr>
          <w:rFonts w:hint="cs"/>
          <w:rtl/>
        </w:rPr>
        <w:t>يجوز عقد الاجتماعات من خلال الوسائل الإلكترونية أو غيرها إذا رأت اللجنة إمكانية معالجة المسائل قيد المناقشة بهذه الطريقة.</w:t>
      </w:r>
    </w:p>
    <w:p w14:paraId="0370BFA1" w14:textId="09ED303C" w:rsidR="00E22E46" w:rsidRDefault="00E22E46" w:rsidP="000A11E2">
      <w:pPr>
        <w:pStyle w:val="H1"/>
        <w:ind w:left="1134"/>
        <w:jc w:val="both"/>
        <w:outlineLvl w:val="9"/>
        <w:rPr>
          <w:rtl/>
        </w:rPr>
      </w:pPr>
      <w:r>
        <w:rPr>
          <w:rtl/>
        </w:rPr>
        <w:t xml:space="preserve">المادة </w:t>
      </w:r>
      <w:r>
        <w:rPr>
          <w:rFonts w:hint="cs"/>
          <w:rtl/>
        </w:rPr>
        <w:t>9</w:t>
      </w:r>
    </w:p>
    <w:p w14:paraId="1774419B" w14:textId="1F004725"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تُعقد اجتماعات اللجنة شخصيا</w:t>
      </w:r>
      <w:r w:rsidR="005301A3">
        <w:rPr>
          <w:rFonts w:hint="cs"/>
          <w:rtl/>
        </w:rPr>
        <w:t>ً</w:t>
      </w:r>
      <w:r>
        <w:rPr>
          <w:rFonts w:hint="cs"/>
          <w:rtl/>
        </w:rPr>
        <w:t xml:space="preserve"> مرة واحدة على الأقل بين كل اجتماع عادي لمؤتمر الأطراف والاجتماع الذي يليه، ما لم تقرر اللجنة خلاف ذلك.</w:t>
      </w:r>
    </w:p>
    <w:p w14:paraId="0CFFCC49" w14:textId="51A8E8BF" w:rsidR="00E22E46" w:rsidRDefault="00E22E46" w:rsidP="000A11E2">
      <w:pPr>
        <w:pStyle w:val="H1"/>
        <w:ind w:left="1134"/>
        <w:jc w:val="both"/>
        <w:outlineLvl w:val="9"/>
        <w:rPr>
          <w:rtl/>
        </w:rPr>
      </w:pPr>
      <w:r>
        <w:rPr>
          <w:rtl/>
        </w:rPr>
        <w:t xml:space="preserve">المادة </w:t>
      </w:r>
      <w:r>
        <w:rPr>
          <w:rFonts w:hint="cs"/>
          <w:rtl/>
        </w:rPr>
        <w:t>10</w:t>
      </w:r>
    </w:p>
    <w:p w14:paraId="4C4CC337" w14:textId="57F5DAED"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تُخطر الأمانة جميع الأعضاء بمواعيد كل اجتماع ومكان انعقاده قبل الموعد المقرر لبدء الاجتماع المعني بستة أيام على الأقل.</w:t>
      </w:r>
    </w:p>
    <w:p w14:paraId="37EA05C0" w14:textId="0DDC936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r>
      <w:r>
        <w:rPr>
          <w:rFonts w:hint="cs"/>
          <w:rtl/>
        </w:rPr>
        <w:t>تعلن الأمانة موعد الاجتماع اللاحق للجنة ومكان انعقاده على الموقع الشبكي لاتفاقية ميناماتا.</w:t>
      </w:r>
    </w:p>
    <w:p w14:paraId="0AAAAC4E" w14:textId="3872E397" w:rsidR="00E22E46" w:rsidRPr="000A11E2" w:rsidRDefault="00E22E46" w:rsidP="002848A1">
      <w:pPr>
        <w:pStyle w:val="HCh"/>
        <w:spacing w:line="400" w:lineRule="exact"/>
        <w:ind w:left="1134" w:hanging="852"/>
        <w:jc w:val="both"/>
        <w:outlineLvl w:val="9"/>
        <w:rPr>
          <w:sz w:val="32"/>
          <w:szCs w:val="32"/>
          <w:rtl/>
        </w:rPr>
      </w:pPr>
      <w:r w:rsidRPr="000A11E2">
        <w:rPr>
          <w:rFonts w:hint="cs"/>
          <w:sz w:val="32"/>
          <w:szCs w:val="32"/>
          <w:rtl/>
        </w:rPr>
        <w:t>خامسا</w:t>
      </w:r>
      <w:r w:rsidR="002848A1">
        <w:rPr>
          <w:rFonts w:hint="cs"/>
          <w:sz w:val="32"/>
          <w:szCs w:val="32"/>
          <w:rtl/>
        </w:rPr>
        <w:t>ً</w:t>
      </w:r>
      <w:r w:rsidRPr="000A11E2">
        <w:rPr>
          <w:rFonts w:hint="cs"/>
          <w:sz w:val="32"/>
          <w:szCs w:val="32"/>
          <w:rtl/>
        </w:rPr>
        <w:t xml:space="preserve"> -</w:t>
      </w:r>
      <w:r w:rsidRPr="000A11E2">
        <w:rPr>
          <w:rFonts w:hint="cs"/>
          <w:sz w:val="32"/>
          <w:szCs w:val="32"/>
          <w:rtl/>
        </w:rPr>
        <w:tab/>
        <w:t>المراقبون</w:t>
      </w:r>
    </w:p>
    <w:p w14:paraId="50A0D3BF" w14:textId="6675F49D" w:rsidR="00E22E46" w:rsidRDefault="00E22E46" w:rsidP="000A11E2">
      <w:pPr>
        <w:pStyle w:val="H1"/>
        <w:ind w:left="1134"/>
        <w:jc w:val="both"/>
        <w:outlineLvl w:val="9"/>
        <w:rPr>
          <w:rtl/>
        </w:rPr>
      </w:pPr>
      <w:r>
        <w:rPr>
          <w:rtl/>
        </w:rPr>
        <w:t xml:space="preserve">المادة </w:t>
      </w:r>
      <w:r>
        <w:rPr>
          <w:rFonts w:hint="cs"/>
          <w:rtl/>
        </w:rPr>
        <w:t>11</w:t>
      </w:r>
    </w:p>
    <w:p w14:paraId="44E8350E" w14:textId="563614C2"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يجوز للجنة أن تدعو مراقبين لحضور اجتماعاتها، أو أجزاء منها، إذا قررت ذلك أغلبية على الأقل من أعضائها. وتوجّه الأمانة الدعوات إلى المراقبين بناء على الطلب وباسم اللجنة. وتكون مشاركة المراقبين على نفقتهم الخاصة.</w:t>
      </w:r>
    </w:p>
    <w:p w14:paraId="3D9DAA05" w14:textId="3D477192" w:rsidR="00E22E46" w:rsidRDefault="00E22E46" w:rsidP="000A11E2">
      <w:pPr>
        <w:pStyle w:val="H1"/>
        <w:ind w:left="1134"/>
        <w:jc w:val="both"/>
        <w:outlineLvl w:val="9"/>
        <w:rPr>
          <w:rtl/>
        </w:rPr>
      </w:pPr>
      <w:r>
        <w:rPr>
          <w:rtl/>
        </w:rPr>
        <w:t xml:space="preserve">المادة </w:t>
      </w:r>
      <w:r>
        <w:rPr>
          <w:rFonts w:hint="cs"/>
          <w:rtl/>
        </w:rPr>
        <w:t>12</w:t>
      </w:r>
    </w:p>
    <w:p w14:paraId="6490451A" w14:textId="68B615D4"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يجوز أن يمثل هؤلاء المراقبون أي طرف، والأمم</w:t>
      </w:r>
      <w:r>
        <w:rPr>
          <w:rtl/>
        </w:rPr>
        <w:t xml:space="preserve"> المتحدة</w:t>
      </w:r>
      <w:r>
        <w:rPr>
          <w:rFonts w:hint="cs"/>
          <w:rtl/>
        </w:rPr>
        <w:t>، ووكالاتها المتخصصة، والوكالة الدولية للطاقة الذرية، وكذلك أي دولة ليست طرفا</w:t>
      </w:r>
      <w:r w:rsidR="005301A3">
        <w:rPr>
          <w:rFonts w:hint="cs"/>
          <w:rtl/>
        </w:rPr>
        <w:t>ً</w:t>
      </w:r>
      <w:r>
        <w:rPr>
          <w:rFonts w:hint="cs"/>
          <w:rtl/>
        </w:rPr>
        <w:t xml:space="preserve"> في الاتفاقية، وأي كيان يقوم بتشغيل الآلية المشار إليها في الفقرة</w:t>
      </w:r>
      <w:r>
        <w:rPr>
          <w:rFonts w:hint="eastAsia"/>
          <w:rtl/>
        </w:rPr>
        <w:t> 5 من المادة 13 من الاتفاقية</w:t>
      </w:r>
      <w:r>
        <w:rPr>
          <w:rFonts w:hint="cs"/>
          <w:rtl/>
        </w:rPr>
        <w:t>، وكذلك أي هيئة أو وكالة، سواء كانت وطنية أو دولية، حكومية أو غير حكومية، مؤهلة في المسائل التي تشملها الاتفاقية وتمت الموافقة على حضورها اجتماعات مؤتمر الأطراف، أو أي فرد لديه خبرة معينة ذات صلة بالمسائل قيد النظر.</w:t>
      </w:r>
    </w:p>
    <w:p w14:paraId="60650AB0" w14:textId="6C28CA6F" w:rsidR="00E22E46" w:rsidRDefault="00E22E46" w:rsidP="000A11E2">
      <w:pPr>
        <w:pStyle w:val="H1"/>
        <w:ind w:left="1134"/>
        <w:jc w:val="both"/>
        <w:outlineLvl w:val="9"/>
        <w:rPr>
          <w:rtl/>
        </w:rPr>
      </w:pPr>
      <w:r>
        <w:rPr>
          <w:rtl/>
        </w:rPr>
        <w:t xml:space="preserve">المادة </w:t>
      </w:r>
      <w:r>
        <w:rPr>
          <w:rFonts w:hint="cs"/>
          <w:rtl/>
        </w:rPr>
        <w:t>13</w:t>
      </w:r>
    </w:p>
    <w:p w14:paraId="1F57F8DA" w14:textId="5D4F12B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تُبلغ الأمانة اللجنة بأي طلبات لحضور الاجتماع ترد من مراقبين على النحو المحدد في المادة</w:t>
      </w:r>
      <w:r w:rsidR="003A6D80">
        <w:rPr>
          <w:rFonts w:hint="cs"/>
          <w:rtl/>
        </w:rPr>
        <w:t xml:space="preserve"> </w:t>
      </w:r>
      <w:r>
        <w:rPr>
          <w:rFonts w:hint="eastAsia"/>
          <w:rtl/>
        </w:rPr>
        <w:t>12، وتوج</w:t>
      </w:r>
      <w:r>
        <w:rPr>
          <w:rFonts w:hint="cs"/>
          <w:rtl/>
        </w:rPr>
        <w:t>ّ</w:t>
      </w:r>
      <w:r>
        <w:rPr>
          <w:rFonts w:hint="eastAsia"/>
          <w:rtl/>
        </w:rPr>
        <w:t xml:space="preserve">ه دعوات </w:t>
      </w:r>
      <w:r>
        <w:rPr>
          <w:rFonts w:hint="cs"/>
          <w:rtl/>
        </w:rPr>
        <w:t>إلى</w:t>
      </w:r>
      <w:r>
        <w:rPr>
          <w:rFonts w:hint="eastAsia"/>
          <w:rtl/>
        </w:rPr>
        <w:t xml:space="preserve"> </w:t>
      </w:r>
      <w:r>
        <w:rPr>
          <w:rFonts w:hint="cs"/>
          <w:rtl/>
        </w:rPr>
        <w:t>هؤلاء المراقبين وفقا</w:t>
      </w:r>
      <w:r w:rsidR="005301A3">
        <w:rPr>
          <w:rFonts w:hint="cs"/>
          <w:rtl/>
        </w:rPr>
        <w:t>ً</w:t>
      </w:r>
      <w:r>
        <w:rPr>
          <w:rFonts w:hint="cs"/>
          <w:rtl/>
        </w:rPr>
        <w:t xml:space="preserve"> للمادة 11. وتُخطر الأمانة مَنْ يحق لهم أن يكونوا مراقبين عملا</w:t>
      </w:r>
      <w:r w:rsidR="005301A3">
        <w:rPr>
          <w:rFonts w:hint="cs"/>
          <w:rtl/>
        </w:rPr>
        <w:t>ً</w:t>
      </w:r>
      <w:r>
        <w:rPr>
          <w:rFonts w:hint="cs"/>
          <w:rtl/>
        </w:rPr>
        <w:t xml:space="preserve"> بالمادة 12 بموعد الاجتماع اللاحق وبمكان انعقاده وذلك بواسطة إعلان يُنشر على الموقع الشبكي لاتفاقية ميناماتا.</w:t>
      </w:r>
    </w:p>
    <w:p w14:paraId="4E4384B2" w14:textId="015B252A" w:rsidR="00E22E46" w:rsidRDefault="00E22E46" w:rsidP="000A11E2">
      <w:pPr>
        <w:pStyle w:val="H1"/>
        <w:ind w:left="1134"/>
        <w:jc w:val="both"/>
        <w:outlineLvl w:val="9"/>
        <w:rPr>
          <w:rtl/>
        </w:rPr>
      </w:pPr>
      <w:r>
        <w:rPr>
          <w:rtl/>
        </w:rPr>
        <w:t xml:space="preserve">المادة </w:t>
      </w:r>
      <w:r>
        <w:rPr>
          <w:rFonts w:hint="cs"/>
          <w:rtl/>
        </w:rPr>
        <w:t>14</w:t>
      </w:r>
    </w:p>
    <w:p w14:paraId="0F468D2A" w14:textId="20AD7EA6"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حيثما كانت اللجنة تنظر في مسألة على أساس تقرير محدد يتصل بامتثال طرف منفرد، يُدعى ذلك الطرف للمشاركة في نظر اللجنة في المسألة. ولا يتاح للمراقبين حضور هذه الجلسات، إلا إذا وافقت اللجنة والطرف المعني على خلاف ذلك.</w:t>
      </w:r>
    </w:p>
    <w:p w14:paraId="0A57F7F0" w14:textId="4B7F6F3A" w:rsidR="00E22E46" w:rsidRDefault="00E22E46" w:rsidP="000A11E2">
      <w:pPr>
        <w:pStyle w:val="H1"/>
        <w:ind w:left="1134"/>
        <w:jc w:val="both"/>
        <w:outlineLvl w:val="9"/>
        <w:rPr>
          <w:rtl/>
        </w:rPr>
      </w:pPr>
      <w:r>
        <w:rPr>
          <w:rtl/>
        </w:rPr>
        <w:t xml:space="preserve">المادة </w:t>
      </w:r>
      <w:r>
        <w:rPr>
          <w:rFonts w:hint="cs"/>
          <w:rtl/>
        </w:rPr>
        <w:t>15</w:t>
      </w:r>
    </w:p>
    <w:p w14:paraId="6BCF6A9B" w14:textId="72DADEBB"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لا يُسمح لجميع المراقبين بحضور المداولات التي تجري لإعداد توصيات أو للتصويت على توصيات.</w:t>
      </w:r>
    </w:p>
    <w:p w14:paraId="33B72E23" w14:textId="321DB116" w:rsidR="00E22E46" w:rsidRPr="002848A1" w:rsidRDefault="00E22E46" w:rsidP="002848A1">
      <w:pPr>
        <w:pStyle w:val="HCh"/>
        <w:spacing w:line="400" w:lineRule="exact"/>
        <w:ind w:left="1134" w:hanging="852"/>
        <w:jc w:val="both"/>
        <w:outlineLvl w:val="9"/>
        <w:rPr>
          <w:sz w:val="32"/>
          <w:szCs w:val="32"/>
          <w:rtl/>
        </w:rPr>
      </w:pPr>
      <w:r w:rsidRPr="002848A1">
        <w:rPr>
          <w:rFonts w:hint="cs"/>
          <w:sz w:val="32"/>
          <w:szCs w:val="32"/>
          <w:rtl/>
        </w:rPr>
        <w:t>سادسا</w:t>
      </w:r>
      <w:r w:rsidR="006332D5">
        <w:rPr>
          <w:rFonts w:hint="cs"/>
          <w:sz w:val="32"/>
          <w:szCs w:val="32"/>
          <w:rtl/>
        </w:rPr>
        <w:t>ً</w:t>
      </w:r>
      <w:r w:rsidRPr="002848A1">
        <w:rPr>
          <w:rFonts w:hint="cs"/>
          <w:sz w:val="32"/>
          <w:szCs w:val="32"/>
          <w:rtl/>
        </w:rPr>
        <w:t xml:space="preserve"> -</w:t>
      </w:r>
      <w:r w:rsidRPr="002848A1">
        <w:rPr>
          <w:rFonts w:hint="cs"/>
          <w:sz w:val="32"/>
          <w:szCs w:val="32"/>
          <w:rtl/>
        </w:rPr>
        <w:tab/>
        <w:t>جدول الأعمال</w:t>
      </w:r>
    </w:p>
    <w:p w14:paraId="1571B54E" w14:textId="0926EB41" w:rsidR="00E22E46" w:rsidRDefault="00E22E46" w:rsidP="000A11E2">
      <w:pPr>
        <w:pStyle w:val="H1"/>
        <w:ind w:left="1134"/>
        <w:jc w:val="both"/>
        <w:outlineLvl w:val="9"/>
        <w:rPr>
          <w:rtl/>
        </w:rPr>
      </w:pPr>
      <w:r>
        <w:rPr>
          <w:rtl/>
        </w:rPr>
        <w:t xml:space="preserve">المادة </w:t>
      </w:r>
      <w:r>
        <w:rPr>
          <w:rFonts w:hint="cs"/>
          <w:rtl/>
        </w:rPr>
        <w:t>16</w:t>
      </w:r>
    </w:p>
    <w:p w14:paraId="46453AD7" w14:textId="351BE3DF"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تُعد الأمانة، بالاتفاق مع الرئيس، جدول الأعمال المؤقت لكل اجتماع.</w:t>
      </w:r>
    </w:p>
    <w:p w14:paraId="3A59A00B" w14:textId="7E121D10" w:rsidR="00E22E46" w:rsidRDefault="00E22E46" w:rsidP="000A11E2">
      <w:pPr>
        <w:pStyle w:val="H1"/>
        <w:ind w:left="1134"/>
        <w:jc w:val="both"/>
        <w:outlineLvl w:val="9"/>
        <w:rPr>
          <w:rtl/>
        </w:rPr>
      </w:pPr>
      <w:r>
        <w:rPr>
          <w:rtl/>
        </w:rPr>
        <w:t xml:space="preserve">المادة </w:t>
      </w:r>
      <w:r>
        <w:rPr>
          <w:rFonts w:hint="cs"/>
          <w:rtl/>
        </w:rPr>
        <w:t>17</w:t>
      </w:r>
    </w:p>
    <w:p w14:paraId="1B5D8F47" w14:textId="17F1F995"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يتضمن جدول الأعمال المؤقت لكل اجتماع ما يلي، حسب الاقتضاء:</w:t>
      </w:r>
    </w:p>
    <w:p w14:paraId="6F4E62FE" w14:textId="591CDCF7" w:rsidR="00E22E46" w:rsidRDefault="0007109F" w:rsidP="00A0322F">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(أ)</w:t>
      </w:r>
      <w:r w:rsidR="00E22E46">
        <w:rPr>
          <w:rFonts w:hint="cs"/>
          <w:rtl/>
        </w:rPr>
        <w:tab/>
        <w:t>البنود الناشئة عن مهام اللجنة كما هي محددة في المادة 15 من الاتفاقية، بما في ذلك أي تقرير مقدم من طرف فيما يتعلق بامتثاله يرد قبل أول يوم للاجتماع بثمانية أسابيع على الأقل؛</w:t>
      </w:r>
    </w:p>
    <w:p w14:paraId="2D38A010" w14:textId="6B9EFF58" w:rsidR="00E22E46" w:rsidRDefault="0007109F" w:rsidP="00A0322F">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(ب)</w:t>
      </w:r>
      <w:r w:rsidR="00E22E46">
        <w:rPr>
          <w:rFonts w:hint="cs"/>
          <w:rtl/>
        </w:rPr>
        <w:tab/>
        <w:t>البنود التي تقرَّر في اجتماع سابق إدراجها؛</w:t>
      </w:r>
    </w:p>
    <w:p w14:paraId="70614DF7" w14:textId="671AE15E" w:rsidR="00E22E46" w:rsidRDefault="0007109F" w:rsidP="00A0322F">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(ج)</w:t>
      </w:r>
      <w:r w:rsidR="00E22E46">
        <w:rPr>
          <w:rFonts w:hint="cs"/>
          <w:rtl/>
        </w:rPr>
        <w:tab/>
        <w:t>البنود المشار إليها في المادة 21 من هذا النظام الداخلي؛</w:t>
      </w:r>
    </w:p>
    <w:p w14:paraId="5FF8F9DC" w14:textId="094E892F" w:rsidR="00E22E46" w:rsidRDefault="0007109F" w:rsidP="00A0322F">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(د)</w:t>
      </w:r>
      <w:r w:rsidR="00E22E46">
        <w:rPr>
          <w:rFonts w:hint="cs"/>
          <w:rtl/>
        </w:rPr>
        <w:tab/>
        <w:t>برنامج عمل اللجنة، وكذلك أي بند يتعلق بمكان عقد اجتماعها اللاحق، وموعده، ومدته؛</w:t>
      </w:r>
    </w:p>
    <w:p w14:paraId="6D9653F2" w14:textId="4AF9B621" w:rsidR="00E22E46" w:rsidRDefault="0007109F" w:rsidP="00A0322F">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(ه)</w:t>
      </w:r>
      <w:r w:rsidR="00E22E46">
        <w:rPr>
          <w:rFonts w:hint="cs"/>
          <w:rtl/>
        </w:rPr>
        <w:tab/>
        <w:t>أي بند يقترحه عضو وتتلقاه الأمانة قبل تعميم جدول الأعمال المؤقت.</w:t>
      </w:r>
    </w:p>
    <w:p w14:paraId="3DF5DFE3" w14:textId="773022C2" w:rsidR="00E22E46" w:rsidRDefault="00E22E46" w:rsidP="000A11E2">
      <w:pPr>
        <w:pStyle w:val="H1"/>
        <w:ind w:left="1134"/>
        <w:jc w:val="both"/>
        <w:outlineLvl w:val="9"/>
        <w:rPr>
          <w:rtl/>
        </w:rPr>
      </w:pPr>
      <w:r>
        <w:rPr>
          <w:rtl/>
        </w:rPr>
        <w:t xml:space="preserve">المادة </w:t>
      </w:r>
      <w:r>
        <w:rPr>
          <w:rFonts w:hint="cs"/>
          <w:rtl/>
        </w:rPr>
        <w:t>18</w:t>
      </w:r>
    </w:p>
    <w:p w14:paraId="1C9AD8D7" w14:textId="68CCE0FC"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يصدر باللغة الانكليزية، لكل اجتماع، جدول الأعمال المؤقت، مشفوعا</w:t>
      </w:r>
      <w:r w:rsidR="0007109F">
        <w:rPr>
          <w:rFonts w:hint="cs"/>
          <w:rtl/>
        </w:rPr>
        <w:t>ً</w:t>
      </w:r>
      <w:r>
        <w:rPr>
          <w:rFonts w:hint="cs"/>
          <w:rtl/>
        </w:rPr>
        <w:t xml:space="preserve"> بالوثائق الداعمة، وتوزّعه الأمانة على الأعضاء قبل افتتاح الاجتماع بأربعة أسابيع على الأقل.</w:t>
      </w:r>
    </w:p>
    <w:p w14:paraId="15E34B79" w14:textId="390ADC95" w:rsidR="00E22E46" w:rsidRDefault="00E22E46" w:rsidP="000A11E2">
      <w:pPr>
        <w:pStyle w:val="H1"/>
        <w:ind w:left="1134"/>
        <w:jc w:val="both"/>
        <w:outlineLvl w:val="9"/>
        <w:rPr>
          <w:rtl/>
        </w:rPr>
      </w:pPr>
      <w:r>
        <w:rPr>
          <w:rtl/>
        </w:rPr>
        <w:t xml:space="preserve">المادة </w:t>
      </w:r>
      <w:r>
        <w:rPr>
          <w:rFonts w:hint="cs"/>
          <w:rtl/>
        </w:rPr>
        <w:t>19</w:t>
      </w:r>
    </w:p>
    <w:p w14:paraId="4BD32B36" w14:textId="70BD2175"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تُدرج الأمانة، بالاتفاق مع الرئيس، أي بند يقترحه عضو وتكون الأمانة قد تلقته بعد إعداد جدول الأعمال المؤقت لاجتماع، ولكن قبل افتتاح الاجتماع، في جدول أعمال مؤقت تكميلي.</w:t>
      </w:r>
    </w:p>
    <w:p w14:paraId="121449CA" w14:textId="420365CF" w:rsidR="00E22E46" w:rsidRDefault="00E22E46" w:rsidP="000A11E2">
      <w:pPr>
        <w:pStyle w:val="H1"/>
        <w:ind w:left="1134"/>
        <w:jc w:val="both"/>
        <w:outlineLvl w:val="9"/>
        <w:rPr>
          <w:rtl/>
        </w:rPr>
      </w:pPr>
      <w:r>
        <w:rPr>
          <w:rtl/>
        </w:rPr>
        <w:t xml:space="preserve">المادة </w:t>
      </w:r>
      <w:r>
        <w:rPr>
          <w:rFonts w:hint="cs"/>
          <w:rtl/>
        </w:rPr>
        <w:t>20</w:t>
      </w:r>
    </w:p>
    <w:p w14:paraId="2F5F977C" w14:textId="043CF8B4"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يجوز للجنة، عند إقرار جدول الأعمال لاجتماع، أن تقرر إضافة بنود أو حذفها أو إرجاءها أو تعديلها. والبنود التي تعتبرها اللجنة عاجلة وهامة هي وحدها التي تجوز إضافتها إلى جدول الأعمال.</w:t>
      </w:r>
    </w:p>
    <w:p w14:paraId="0CEF4138" w14:textId="2E8A3ED9" w:rsidR="00E22E46" w:rsidRDefault="00E22E46" w:rsidP="000A11E2">
      <w:pPr>
        <w:pStyle w:val="H1"/>
        <w:ind w:left="1134"/>
        <w:jc w:val="both"/>
        <w:outlineLvl w:val="9"/>
        <w:rPr>
          <w:rtl/>
        </w:rPr>
      </w:pPr>
      <w:r>
        <w:rPr>
          <w:rtl/>
        </w:rPr>
        <w:t xml:space="preserve">المادة </w:t>
      </w:r>
      <w:r>
        <w:rPr>
          <w:rFonts w:hint="cs"/>
          <w:rtl/>
        </w:rPr>
        <w:t>21</w:t>
      </w:r>
    </w:p>
    <w:p w14:paraId="51A5B63E" w14:textId="16E00AF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أي بند في جدول أعمال اجتماع، يكون النظر فيه لم يكتمل في الاجتماع، يُدرج تلقائيا</w:t>
      </w:r>
      <w:r w:rsidR="0007109F">
        <w:rPr>
          <w:rFonts w:hint="cs"/>
          <w:rtl/>
        </w:rPr>
        <w:t>ً</w:t>
      </w:r>
      <w:r>
        <w:rPr>
          <w:rFonts w:hint="cs"/>
          <w:rtl/>
        </w:rPr>
        <w:t xml:space="preserve"> في جدول الأعمال المؤقت للاجتماع اللاحق، ما لم تقرر اللجنة خلاف ذلك.</w:t>
      </w:r>
    </w:p>
    <w:p w14:paraId="7B0FA7DD" w14:textId="4DE1E9C4" w:rsidR="00E22E46" w:rsidRPr="002848A1" w:rsidRDefault="00E22E46" w:rsidP="002848A1">
      <w:pPr>
        <w:pStyle w:val="HCh"/>
        <w:spacing w:line="400" w:lineRule="exact"/>
        <w:ind w:left="1134" w:hanging="852"/>
        <w:jc w:val="both"/>
        <w:outlineLvl w:val="9"/>
        <w:rPr>
          <w:sz w:val="32"/>
          <w:szCs w:val="32"/>
          <w:rtl/>
        </w:rPr>
      </w:pPr>
      <w:r w:rsidRPr="002848A1">
        <w:rPr>
          <w:rFonts w:hint="cs"/>
          <w:sz w:val="32"/>
          <w:szCs w:val="32"/>
          <w:rtl/>
        </w:rPr>
        <w:t>سابعا -</w:t>
      </w:r>
      <w:r w:rsidRPr="002848A1">
        <w:rPr>
          <w:rFonts w:hint="cs"/>
          <w:sz w:val="32"/>
          <w:szCs w:val="32"/>
          <w:rtl/>
        </w:rPr>
        <w:tab/>
        <w:t>الأمانة</w:t>
      </w:r>
    </w:p>
    <w:p w14:paraId="22A7B5B5" w14:textId="0379C698" w:rsidR="00E22E46" w:rsidRDefault="00E22E46" w:rsidP="000A11E2">
      <w:pPr>
        <w:pStyle w:val="H1"/>
        <w:ind w:left="1134"/>
        <w:jc w:val="both"/>
        <w:outlineLvl w:val="9"/>
        <w:rPr>
          <w:rtl/>
        </w:rPr>
      </w:pPr>
      <w:r>
        <w:rPr>
          <w:rtl/>
        </w:rPr>
        <w:t xml:space="preserve">المادة </w:t>
      </w:r>
      <w:r>
        <w:rPr>
          <w:rFonts w:hint="cs"/>
          <w:rtl/>
        </w:rPr>
        <w:t>22</w:t>
      </w:r>
    </w:p>
    <w:p w14:paraId="16F2B44D" w14:textId="77777777"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tl/>
        </w:rPr>
        <w:tab/>
      </w:r>
      <w:r>
        <w:rPr>
          <w:rFonts w:hint="cs"/>
          <w:rtl/>
        </w:rPr>
        <w:t>يمارس رئيس الأمانة، أو ممثل رئيس الأمانة، مهام ذلك المنصب في جميع اجتماعات اللجنة.</w:t>
      </w:r>
    </w:p>
    <w:p w14:paraId="77FBB5C0" w14:textId="77777777"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2 -</w:t>
      </w:r>
      <w:r>
        <w:rPr>
          <w:rFonts w:hint="cs"/>
          <w:rtl/>
        </w:rPr>
        <w:tab/>
        <w:t>يتخذ رئيس الأمانة الترتيبات اللازمة لتوفير ما يلزم للجنة من موظفين وخدمات، في حدود الموارد المتاحة. ويدير رئيس الأمانة ويوجه هؤلاء الموظفين وهذه الخدمات ويوفر الدعم والمشورة المناسبين لرئيس اللجنة ولنائب رئيسها.</w:t>
      </w:r>
    </w:p>
    <w:p w14:paraId="40EF4F9D" w14:textId="19416BB3" w:rsidR="00E22E46" w:rsidRDefault="00E22E46" w:rsidP="000A11E2">
      <w:pPr>
        <w:pStyle w:val="H1"/>
        <w:ind w:left="1134"/>
        <w:jc w:val="both"/>
        <w:outlineLvl w:val="9"/>
        <w:rPr>
          <w:rtl/>
        </w:rPr>
      </w:pPr>
      <w:r>
        <w:rPr>
          <w:rtl/>
        </w:rPr>
        <w:t xml:space="preserve">المادة </w:t>
      </w:r>
      <w:r>
        <w:rPr>
          <w:rFonts w:hint="cs"/>
          <w:rtl/>
        </w:rPr>
        <w:t>23</w:t>
      </w:r>
    </w:p>
    <w:p w14:paraId="37CE01AB" w14:textId="2C10D93B"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إضافة إلى المهام المحددة في مواضع أخرى من هذا النظام، تقوم الأمانة، وفقا</w:t>
      </w:r>
      <w:r w:rsidR="0007109F">
        <w:rPr>
          <w:rFonts w:hint="cs"/>
          <w:rtl/>
        </w:rPr>
        <w:t>ً</w:t>
      </w:r>
      <w:r>
        <w:rPr>
          <w:rFonts w:hint="cs"/>
          <w:rtl/>
        </w:rPr>
        <w:t xml:space="preserve"> لهذا النظام الداخلي، بما</w:t>
      </w:r>
      <w:r>
        <w:rPr>
          <w:rFonts w:hint="eastAsia"/>
          <w:rtl/>
        </w:rPr>
        <w:t> </w:t>
      </w:r>
      <w:r>
        <w:rPr>
          <w:rFonts w:hint="cs"/>
          <w:rtl/>
        </w:rPr>
        <w:t>يلي:</w:t>
      </w:r>
    </w:p>
    <w:p w14:paraId="7522C978" w14:textId="4AECE0D9"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bookmarkStart w:id="2" w:name="_Hlk526508172"/>
      <w:r>
        <w:rPr>
          <w:rFonts w:hint="cs"/>
          <w:rtl/>
        </w:rPr>
        <w:t>(أ)</w:t>
      </w:r>
      <w:bookmarkEnd w:id="2"/>
      <w:r>
        <w:rPr>
          <w:rFonts w:hint="cs"/>
          <w:rtl/>
        </w:rPr>
        <w:tab/>
        <w:t>اتخاذ الترتيبات اللازمة لتوفير الترجمة الشفوية في الاجتماع، على النحو الذي قد يلزم بموجب المادة 39؛</w:t>
      </w:r>
    </w:p>
    <w:p w14:paraId="52980451" w14:textId="1D6A74D1"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(ب)</w:t>
      </w:r>
      <w:r>
        <w:rPr>
          <w:rFonts w:hint="cs"/>
          <w:rtl/>
        </w:rPr>
        <w:tab/>
        <w:t>جمْع وثائق الاجتماع، وترجمتها تحريريا</w:t>
      </w:r>
      <w:r w:rsidR="0007109F">
        <w:rPr>
          <w:rFonts w:hint="cs"/>
          <w:rtl/>
        </w:rPr>
        <w:t>ً</w:t>
      </w:r>
      <w:r>
        <w:rPr>
          <w:rFonts w:hint="cs"/>
          <w:rtl/>
        </w:rPr>
        <w:t xml:space="preserve"> حسبما قد يلزم بموجب المادة 40، واستنساخها وتوزيعها؛</w:t>
      </w:r>
    </w:p>
    <w:p w14:paraId="2CEA7DDB" w14:textId="0A5F3044"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(ج)</w:t>
      </w:r>
      <w:r>
        <w:rPr>
          <w:rFonts w:hint="cs"/>
          <w:rtl/>
        </w:rPr>
        <w:tab/>
        <w:t>توزيع الوثائق الرسمية للاجتماع؛</w:t>
      </w:r>
    </w:p>
    <w:p w14:paraId="3AEAF9A6" w14:textId="00CB5562"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(د)</w:t>
      </w:r>
      <w:r>
        <w:rPr>
          <w:rFonts w:hint="cs"/>
          <w:rtl/>
        </w:rPr>
        <w:tab/>
        <w:t>اتخاذ الترتيبات اللازمة لحفظ وثائق الاجتماع وصونها.</w:t>
      </w:r>
    </w:p>
    <w:p w14:paraId="145F33FF" w14:textId="13973851" w:rsidR="00E22E46" w:rsidRPr="002848A1" w:rsidRDefault="00E22E46" w:rsidP="002848A1">
      <w:pPr>
        <w:pStyle w:val="HCh"/>
        <w:spacing w:line="400" w:lineRule="exact"/>
        <w:ind w:left="1134" w:hanging="852"/>
        <w:jc w:val="both"/>
        <w:outlineLvl w:val="9"/>
        <w:rPr>
          <w:sz w:val="32"/>
          <w:szCs w:val="32"/>
          <w:rtl/>
        </w:rPr>
      </w:pPr>
      <w:r w:rsidRPr="002848A1">
        <w:rPr>
          <w:rFonts w:hint="cs"/>
          <w:sz w:val="32"/>
          <w:szCs w:val="32"/>
          <w:rtl/>
        </w:rPr>
        <w:t>ثامناً -</w:t>
      </w:r>
      <w:r w:rsidRPr="002848A1">
        <w:rPr>
          <w:rFonts w:hint="cs"/>
          <w:sz w:val="32"/>
          <w:szCs w:val="32"/>
          <w:rtl/>
        </w:rPr>
        <w:tab/>
        <w:t>تصريف الأعمال</w:t>
      </w:r>
    </w:p>
    <w:p w14:paraId="235A7935" w14:textId="7298DF3E" w:rsidR="00E22E46" w:rsidRDefault="00E22E46" w:rsidP="000A11E2">
      <w:pPr>
        <w:pStyle w:val="H1"/>
        <w:ind w:left="1134"/>
        <w:jc w:val="both"/>
        <w:outlineLvl w:val="9"/>
        <w:rPr>
          <w:rtl/>
        </w:rPr>
      </w:pPr>
      <w:r>
        <w:rPr>
          <w:rtl/>
        </w:rPr>
        <w:t xml:space="preserve">المادة </w:t>
      </w:r>
      <w:r>
        <w:rPr>
          <w:rFonts w:hint="cs"/>
          <w:rtl/>
        </w:rPr>
        <w:t>24</w:t>
      </w:r>
    </w:p>
    <w:p w14:paraId="60E8A93D" w14:textId="6DB93C4D"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لا يُعلن الرئيس افتتاح جلسة من جلسات اجتماع للجنة أو يسمح ببدء المناقشة إلا عند حضور ثلث الأعضاء على الأقل. ويلزم حضور ثلثي الأعضاء لاتخاذ أي قرار.</w:t>
      </w:r>
    </w:p>
    <w:p w14:paraId="2A68EF11" w14:textId="438C0A37" w:rsidR="00E22E46" w:rsidRDefault="00E22E46" w:rsidP="000A11E2">
      <w:pPr>
        <w:pStyle w:val="H1"/>
        <w:ind w:left="1134"/>
        <w:jc w:val="both"/>
        <w:outlineLvl w:val="9"/>
        <w:rPr>
          <w:rtl/>
        </w:rPr>
      </w:pPr>
      <w:r>
        <w:rPr>
          <w:rtl/>
        </w:rPr>
        <w:t xml:space="preserve">المادة </w:t>
      </w:r>
      <w:r>
        <w:rPr>
          <w:rFonts w:hint="cs"/>
          <w:rtl/>
        </w:rPr>
        <w:t>25</w:t>
      </w:r>
    </w:p>
    <w:p w14:paraId="16A82E3A" w14:textId="41BD474F"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لا يجوز لأحد أن يلقي كلمة أمام اجتماع دون الحصول مسبقا</w:t>
      </w:r>
      <w:r w:rsidR="0007109F">
        <w:rPr>
          <w:rFonts w:hint="cs"/>
          <w:rtl/>
        </w:rPr>
        <w:t>ً</w:t>
      </w:r>
      <w:r>
        <w:rPr>
          <w:rFonts w:hint="cs"/>
          <w:rtl/>
        </w:rPr>
        <w:t xml:space="preserve"> على إذن من الرئيس. ويقوم الرئيس، رهنا</w:t>
      </w:r>
      <w:r w:rsidR="0007109F">
        <w:rPr>
          <w:rFonts w:hint="cs"/>
          <w:rtl/>
        </w:rPr>
        <w:t>ً</w:t>
      </w:r>
      <w:r>
        <w:rPr>
          <w:rFonts w:hint="cs"/>
          <w:rtl/>
        </w:rPr>
        <w:t xml:space="preserve"> بأحكام المادتين 26 و27، بدعوة المتكلمين إلى إلقاء كلماتهم حسب ترتيب إبدائهم الرغبة في الكلام. وللرئيس أن ينبّه المتكلم إلى مراعاة النظام إذا خرجت أقواله عن الموضوع قيد المناقشة.</w:t>
      </w:r>
    </w:p>
    <w:p w14:paraId="4D0232BF" w14:textId="754AC252"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t>للجنة أن تحدد، بناء على اقتراح من الرئيس أو من أي عضو، الوقت الذي</w:t>
      </w:r>
      <w:r>
        <w:rPr>
          <w:rFonts w:hint="cs"/>
          <w:rtl/>
        </w:rPr>
        <w:t xml:space="preserve"> يُسمح به لكل متكلم وعدد المرات التي يجوز فيها لكل متكلم أن يتكلم في مسألة ما. وقبل البت في هذه المسألة، يجوز لعضوين أن يتكلما في تأييد اقتراح وضْع هذه الحدود ولعضوين أن يتكلما في معارضته. وإذا حُددت مدة المناقشة، وتجاوز أحد المتكلمين الوقت المخصص له، ينبّهه الرئيس دون إبطاء إلى مراعاة النظام.</w:t>
      </w:r>
    </w:p>
    <w:p w14:paraId="07605B7C" w14:textId="39E2C781" w:rsidR="00E22E46" w:rsidRDefault="00E22E46" w:rsidP="000A11E2">
      <w:pPr>
        <w:pStyle w:val="H1"/>
        <w:ind w:left="1134"/>
        <w:jc w:val="both"/>
        <w:outlineLvl w:val="9"/>
        <w:rPr>
          <w:rtl/>
        </w:rPr>
      </w:pPr>
      <w:r>
        <w:rPr>
          <w:rtl/>
        </w:rPr>
        <w:t xml:space="preserve">المادة </w:t>
      </w:r>
      <w:r>
        <w:rPr>
          <w:rFonts w:hint="cs"/>
          <w:rtl/>
        </w:rPr>
        <w:t>26</w:t>
      </w:r>
    </w:p>
    <w:p w14:paraId="16A251D5" w14:textId="1CCE212C"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لأي عضو أن يثير في أي وقت نقطة نظامية، أثناء مناقشة أي مسألة، ويبت الرئيس فورا</w:t>
      </w:r>
      <w:r w:rsidR="0007109F">
        <w:rPr>
          <w:rFonts w:hint="cs"/>
          <w:rtl/>
        </w:rPr>
        <w:t>ً</w:t>
      </w:r>
      <w:r>
        <w:rPr>
          <w:rFonts w:hint="cs"/>
          <w:rtl/>
        </w:rPr>
        <w:t xml:space="preserve"> في هذه النقطة النظامية وفقا</w:t>
      </w:r>
      <w:r w:rsidR="0007109F">
        <w:rPr>
          <w:rFonts w:hint="cs"/>
          <w:rtl/>
        </w:rPr>
        <w:t>ً</w:t>
      </w:r>
      <w:r>
        <w:rPr>
          <w:rFonts w:hint="cs"/>
          <w:rtl/>
        </w:rPr>
        <w:t xml:space="preserve"> لأحكام هذا النظام الداخلي. ولأي عضو أن يطعن في قرار الرئيس. ويُطرح الطعن للتصويت فورا</w:t>
      </w:r>
      <w:r w:rsidR="0007109F">
        <w:rPr>
          <w:rFonts w:hint="cs"/>
          <w:rtl/>
        </w:rPr>
        <w:t>ً</w:t>
      </w:r>
      <w:r>
        <w:rPr>
          <w:rFonts w:hint="cs"/>
          <w:rtl/>
        </w:rPr>
        <w:t xml:space="preserve"> ويبقى قرار الرئيس قائما</w:t>
      </w:r>
      <w:r w:rsidR="0007109F">
        <w:rPr>
          <w:rFonts w:hint="cs"/>
          <w:rtl/>
        </w:rPr>
        <w:t>ً</w:t>
      </w:r>
      <w:r>
        <w:rPr>
          <w:rFonts w:hint="cs"/>
          <w:rtl/>
        </w:rPr>
        <w:t xml:space="preserve"> ما لم تنقضه أغلبية الأعضاء الحاضرين والمصوتين. ولا يجوز للعضو الذي يتكلم في نقطة نظامية أن يتكلم في مضمون المسألة قيد المناقشة.</w:t>
      </w:r>
    </w:p>
    <w:p w14:paraId="23FBC365" w14:textId="711A99F0" w:rsidR="00E22E46" w:rsidRDefault="00E22E46" w:rsidP="000A11E2">
      <w:pPr>
        <w:pStyle w:val="H1"/>
        <w:ind w:left="1134"/>
        <w:jc w:val="both"/>
        <w:outlineLvl w:val="9"/>
        <w:rPr>
          <w:rtl/>
        </w:rPr>
      </w:pPr>
      <w:r>
        <w:rPr>
          <w:rtl/>
        </w:rPr>
        <w:t xml:space="preserve">المادة </w:t>
      </w:r>
      <w:r>
        <w:rPr>
          <w:rFonts w:hint="cs"/>
          <w:rtl/>
        </w:rPr>
        <w:t>27</w:t>
      </w:r>
    </w:p>
    <w:p w14:paraId="0C83D1E3" w14:textId="2ADB480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رهنا</w:t>
      </w:r>
      <w:r w:rsidR="0007109F">
        <w:rPr>
          <w:rFonts w:hint="cs"/>
          <w:rtl/>
        </w:rPr>
        <w:t>ً</w:t>
      </w:r>
      <w:r>
        <w:rPr>
          <w:rFonts w:hint="cs"/>
          <w:rtl/>
        </w:rPr>
        <w:t xml:space="preserve"> بأحكام المادة 26، تكون للاقتراحات الإجرائية التالية الأسبقية، حسب الترتيب المبين أدناه، على جميع المقترحات أو الاقتراحات الإجرائية الأخرى:</w:t>
      </w:r>
    </w:p>
    <w:p w14:paraId="38179CED" w14:textId="56B1BDBB"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(أ)</w:t>
      </w:r>
      <w:r>
        <w:rPr>
          <w:rFonts w:hint="cs"/>
          <w:rtl/>
        </w:rPr>
        <w:tab/>
        <w:t>تعليق الجلسة؛</w:t>
      </w:r>
    </w:p>
    <w:p w14:paraId="7CEBF10F" w14:textId="7BC89BE0"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tl/>
        </w:rPr>
        <w:t>(ب</w:t>
      </w:r>
      <w:r>
        <w:rPr>
          <w:rFonts w:hint="cs"/>
          <w:rtl/>
        </w:rPr>
        <w:t>)</w:t>
      </w:r>
      <w:r>
        <w:rPr>
          <w:rFonts w:hint="cs"/>
          <w:rtl/>
        </w:rPr>
        <w:tab/>
        <w:t>رفع الجلسة؛</w:t>
      </w:r>
    </w:p>
    <w:p w14:paraId="028BB8CD" w14:textId="5A10E49F"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tl/>
        </w:rPr>
        <w:t>(ج)</w:t>
      </w:r>
      <w:r>
        <w:rPr>
          <w:rtl/>
        </w:rPr>
        <w:tab/>
      </w:r>
      <w:r>
        <w:rPr>
          <w:rFonts w:hint="cs"/>
          <w:rtl/>
        </w:rPr>
        <w:t>تأجيل مناقشة المسألة قيد البحث؛</w:t>
      </w:r>
    </w:p>
    <w:p w14:paraId="453D36C3" w14:textId="551F9887"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(د)</w:t>
      </w:r>
      <w:r>
        <w:rPr>
          <w:rFonts w:hint="cs"/>
          <w:rtl/>
        </w:rPr>
        <w:tab/>
        <w:t>إقفال باب المناقشة بشأن المسألة قيد البحث.</w:t>
      </w:r>
    </w:p>
    <w:p w14:paraId="586AA9B6" w14:textId="39666951"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t xml:space="preserve">لا يُسمح بالكلام بشأن اقتراح إجرائي يندرج ضمن الفقرات الفرعية (أ) </w:t>
      </w:r>
      <w:r>
        <w:rPr>
          <w:rFonts w:hint="cs"/>
          <w:rtl/>
        </w:rPr>
        <w:t>إلى</w:t>
      </w:r>
      <w:r>
        <w:rPr>
          <w:rtl/>
        </w:rPr>
        <w:t xml:space="preserve"> </w:t>
      </w:r>
      <w:r>
        <w:rPr>
          <w:rFonts w:hint="cs"/>
          <w:rtl/>
        </w:rPr>
        <w:t>(د) من الفقرة 1 من هذا النظام الداخلي إلا لمقدمه بالإضافة إلى متكلم واحد مؤيد للاقتراح الإجرائي ومتكلميْن اثنيْن معارضيْن له، ثم يُطرح الاقتراح للتصويت فورا</w:t>
      </w:r>
      <w:r w:rsidR="0007109F">
        <w:rPr>
          <w:rFonts w:hint="cs"/>
          <w:rtl/>
        </w:rPr>
        <w:t>ً</w:t>
      </w:r>
      <w:r>
        <w:rPr>
          <w:rFonts w:hint="cs"/>
          <w:rtl/>
        </w:rPr>
        <w:t>.</w:t>
      </w:r>
    </w:p>
    <w:p w14:paraId="31B9BBF5" w14:textId="3A791BB4" w:rsidR="00E22E46" w:rsidRPr="002848A1" w:rsidRDefault="00E22E46" w:rsidP="002848A1">
      <w:pPr>
        <w:pStyle w:val="HCh"/>
        <w:spacing w:line="400" w:lineRule="exact"/>
        <w:ind w:left="1134" w:hanging="852"/>
        <w:jc w:val="both"/>
        <w:outlineLvl w:val="9"/>
        <w:rPr>
          <w:sz w:val="32"/>
          <w:szCs w:val="32"/>
          <w:rtl/>
        </w:rPr>
      </w:pPr>
      <w:r w:rsidRPr="002848A1">
        <w:rPr>
          <w:rFonts w:hint="cs"/>
          <w:sz w:val="32"/>
          <w:szCs w:val="32"/>
          <w:rtl/>
        </w:rPr>
        <w:t>تاسعا</w:t>
      </w:r>
      <w:r w:rsidR="002848A1" w:rsidRPr="002848A1">
        <w:rPr>
          <w:rFonts w:hint="cs"/>
          <w:sz w:val="32"/>
          <w:szCs w:val="32"/>
          <w:rtl/>
        </w:rPr>
        <w:t>ً</w:t>
      </w:r>
      <w:r w:rsidRPr="002848A1">
        <w:rPr>
          <w:rFonts w:hint="cs"/>
          <w:sz w:val="32"/>
          <w:szCs w:val="32"/>
          <w:rtl/>
        </w:rPr>
        <w:t xml:space="preserve"> -</w:t>
      </w:r>
      <w:r w:rsidRPr="002848A1">
        <w:rPr>
          <w:rFonts w:hint="cs"/>
          <w:sz w:val="32"/>
          <w:szCs w:val="32"/>
          <w:rtl/>
        </w:rPr>
        <w:tab/>
        <w:t>التصويت</w:t>
      </w:r>
    </w:p>
    <w:p w14:paraId="3D6C7893" w14:textId="28B3827D" w:rsidR="00E22E46" w:rsidRDefault="00E22E46" w:rsidP="000A11E2">
      <w:pPr>
        <w:pStyle w:val="H1"/>
        <w:ind w:left="1134"/>
        <w:jc w:val="both"/>
        <w:outlineLvl w:val="9"/>
        <w:rPr>
          <w:rtl/>
        </w:rPr>
      </w:pPr>
      <w:r>
        <w:rPr>
          <w:rtl/>
        </w:rPr>
        <w:t xml:space="preserve">المادة </w:t>
      </w:r>
      <w:r>
        <w:rPr>
          <w:rFonts w:hint="cs"/>
          <w:rtl/>
        </w:rPr>
        <w:t>28</w:t>
      </w:r>
    </w:p>
    <w:p w14:paraId="055A7FB0" w14:textId="09A1C1B1"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لكل عضو صوت واحد.</w:t>
      </w:r>
    </w:p>
    <w:p w14:paraId="0C4A1727" w14:textId="44D9A7EA" w:rsidR="00E22E46" w:rsidRDefault="00E22E46" w:rsidP="000A11E2">
      <w:pPr>
        <w:pStyle w:val="H1"/>
        <w:ind w:left="1134"/>
        <w:jc w:val="both"/>
        <w:outlineLvl w:val="9"/>
        <w:rPr>
          <w:rtl/>
        </w:rPr>
      </w:pPr>
      <w:r>
        <w:rPr>
          <w:rtl/>
        </w:rPr>
        <w:t xml:space="preserve">المادة </w:t>
      </w:r>
      <w:r>
        <w:rPr>
          <w:rFonts w:hint="cs"/>
          <w:rtl/>
        </w:rPr>
        <w:t>29</w:t>
      </w:r>
    </w:p>
    <w:p w14:paraId="1166FB54" w14:textId="6D0B9326"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tl/>
        </w:rPr>
        <w:tab/>
      </w:r>
      <w:r>
        <w:rPr>
          <w:rFonts w:hint="cs"/>
          <w:rtl/>
        </w:rPr>
        <w:t>تبذل اللجنة كل جهد لاعتماد توصياتها بتوافق الآراء. وإذا استُنفدت جميع الجهود الرامية إلى التوصل إلى توافق الآراء ولم يتم التوصل إليه، تُعتمد هذه التوصيات، كملاذ أخير، بأغلبية ثلاثة أرباع أصوات الأعضاء الحاضرين والمصوتين، على أساس اكتمال نصاب قانوني وهو ثلثا عدد الأعضاء.</w:t>
      </w:r>
    </w:p>
    <w:p w14:paraId="36C475EC" w14:textId="7018FC28"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2 -</w:t>
      </w:r>
      <w:r>
        <w:rPr>
          <w:rtl/>
        </w:rPr>
        <w:tab/>
      </w:r>
      <w:r>
        <w:rPr>
          <w:rFonts w:hint="cs"/>
          <w:rtl/>
        </w:rPr>
        <w:t>تبذل اللجنة كل جهد للوصول إلى توافق الآراء بشأن المسائل المتعلقة بتصريف أعمالها. وإذا لم يتسن التوصل إلى توافق الآراء، يُبَت في هذه المسائل، كملاذ أخير، بأغلبية أصوات الأعضاء الحاضرين والمصوتين، على أساس اكتمال نصاب قانوني وهو ثلثا عدد الأعضاء.</w:t>
      </w:r>
    </w:p>
    <w:p w14:paraId="75A61CC9" w14:textId="3B9E295B" w:rsidR="00E22E46" w:rsidRDefault="00E22E46" w:rsidP="000A11E2">
      <w:pPr>
        <w:pStyle w:val="H1"/>
        <w:ind w:left="1134"/>
        <w:jc w:val="both"/>
        <w:outlineLvl w:val="9"/>
        <w:rPr>
          <w:rtl/>
        </w:rPr>
      </w:pPr>
      <w:r>
        <w:rPr>
          <w:rtl/>
        </w:rPr>
        <w:t xml:space="preserve">المادة </w:t>
      </w:r>
      <w:r>
        <w:rPr>
          <w:rFonts w:hint="cs"/>
          <w:rtl/>
        </w:rPr>
        <w:t>30</w:t>
      </w:r>
    </w:p>
    <w:p w14:paraId="00AB3040" w14:textId="594A73CA"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إذا قُدم مقترحان أو أكثر فيما يتعلق بمسألة واحدة، يجري التصويت على المقترحات حسب أسبقية تقديمها، ما لم تقرر اللجنة خلاف ذلك. ويجوز للجنة، بعد كل تصويت على مقترح منها، أن تقرر ما</w:t>
      </w:r>
      <w:r w:rsidR="003A6D80">
        <w:rPr>
          <w:rFonts w:hint="cs"/>
          <w:rtl/>
        </w:rPr>
        <w:t xml:space="preserve"> </w:t>
      </w:r>
      <w:r w:rsidR="0007109F">
        <w:rPr>
          <w:rFonts w:hint="cs"/>
          <w:rtl/>
        </w:rPr>
        <w:t>إ</w:t>
      </w:r>
      <w:r>
        <w:rPr>
          <w:rFonts w:hint="eastAsia"/>
          <w:rtl/>
        </w:rPr>
        <w:t>ذا كانت ستصوّت على المقترح الذي يليه.</w:t>
      </w:r>
    </w:p>
    <w:p w14:paraId="7C60A8DC" w14:textId="4314F3D1" w:rsidR="00E22E46" w:rsidRDefault="00E22E46" w:rsidP="000A11E2">
      <w:pPr>
        <w:pStyle w:val="H1"/>
        <w:ind w:left="1134"/>
        <w:jc w:val="both"/>
        <w:outlineLvl w:val="9"/>
        <w:rPr>
          <w:rtl/>
        </w:rPr>
      </w:pPr>
      <w:r>
        <w:rPr>
          <w:rtl/>
        </w:rPr>
        <w:t xml:space="preserve">المادة </w:t>
      </w:r>
      <w:r>
        <w:rPr>
          <w:rFonts w:hint="cs"/>
          <w:rtl/>
        </w:rPr>
        <w:t>31</w:t>
      </w:r>
    </w:p>
    <w:p w14:paraId="233AE813" w14:textId="2A89F4B1"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يجوز لأي عضو أن يطلب إجراء تصويت منفصل على أي جزء من مقترح أو من تعديل على مقترح. ويوافق الرئيس على الطلب ما لم يعترض عضو على ذلك. وإذا أُثير اعتراض على طلب التجزئة، يأذن الرئيس لعضوين بالكلام، أحدهما في تأييد الطلب والآخر في معارضته، ثم يُطرح الطلب للتصويت فورا</w:t>
      </w:r>
      <w:r w:rsidR="0007109F">
        <w:rPr>
          <w:rFonts w:hint="cs"/>
          <w:rtl/>
        </w:rPr>
        <w:t>ً</w:t>
      </w:r>
      <w:r>
        <w:rPr>
          <w:rFonts w:hint="cs"/>
          <w:rtl/>
        </w:rPr>
        <w:t>. وللرئيس أن يحدد المدة المسموح بها لكل متكلم.</w:t>
      </w:r>
    </w:p>
    <w:p w14:paraId="25E5E6F6" w14:textId="097CE4D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t xml:space="preserve">إذا قُبل الطلب المشار إليه في الفقرة 1 أو اعتُمد، تُطرح أجزاء المقترح أو أجزاء </w:t>
      </w:r>
      <w:r>
        <w:rPr>
          <w:rFonts w:hint="cs"/>
          <w:rtl/>
        </w:rPr>
        <w:t>ال</w:t>
      </w:r>
      <w:r>
        <w:rPr>
          <w:rtl/>
        </w:rPr>
        <w:t xml:space="preserve">تعديل على المقترح التي تُعتمد للتصويت عليها مجتمعة. </w:t>
      </w:r>
      <w:r>
        <w:rPr>
          <w:rFonts w:hint="cs"/>
          <w:rtl/>
        </w:rPr>
        <w:t>وإذا رُفضت جميع أجزاء منطوق المقترح أو التعديل، يُعتبر المقترح أو التعديل مرفوضا</w:t>
      </w:r>
      <w:r w:rsidR="0007109F">
        <w:rPr>
          <w:rFonts w:hint="cs"/>
          <w:rtl/>
        </w:rPr>
        <w:t>ً</w:t>
      </w:r>
      <w:r>
        <w:rPr>
          <w:rFonts w:hint="cs"/>
          <w:rtl/>
        </w:rPr>
        <w:t xml:space="preserve"> بمجموعه.</w:t>
      </w:r>
    </w:p>
    <w:p w14:paraId="72A97EEA" w14:textId="2609B037" w:rsidR="00E22E46" w:rsidRDefault="00E22E46" w:rsidP="000A11E2">
      <w:pPr>
        <w:pStyle w:val="H1"/>
        <w:ind w:left="1134"/>
        <w:jc w:val="both"/>
        <w:outlineLvl w:val="9"/>
        <w:rPr>
          <w:rtl/>
        </w:rPr>
      </w:pPr>
      <w:r>
        <w:rPr>
          <w:rtl/>
        </w:rPr>
        <w:t xml:space="preserve">المادة </w:t>
      </w:r>
      <w:r>
        <w:rPr>
          <w:rFonts w:hint="cs"/>
          <w:rtl/>
        </w:rPr>
        <w:t>32</w:t>
      </w:r>
    </w:p>
    <w:p w14:paraId="6B76DBDA" w14:textId="176320D0"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يُعتبر الاقتراح الإجرائي تعديلا</w:t>
      </w:r>
      <w:r w:rsidR="0007109F">
        <w:rPr>
          <w:rFonts w:hint="cs"/>
          <w:rtl/>
        </w:rPr>
        <w:t>ً</w:t>
      </w:r>
      <w:r>
        <w:rPr>
          <w:rFonts w:hint="cs"/>
          <w:rtl/>
        </w:rPr>
        <w:t xml:space="preserve"> على مقترح إذا اقتصر على إضافةٍ إلى ذلك المقترح أو على حذف منه أو على تنقيح أجزاء منه. ويجري التصويت على تعديل قبل طرح المقترح الذي يتعلق به للتصويت، وإذا اعتُمد التعديل، يجري التصويت عندئذ على المقترح المعدَّل.</w:t>
      </w:r>
    </w:p>
    <w:p w14:paraId="4760E970" w14:textId="651EB3BD" w:rsidR="00E22E46" w:rsidRDefault="00E22E46" w:rsidP="000A11E2">
      <w:pPr>
        <w:pStyle w:val="H1"/>
        <w:ind w:left="1134"/>
        <w:jc w:val="both"/>
        <w:outlineLvl w:val="9"/>
        <w:rPr>
          <w:rtl/>
        </w:rPr>
      </w:pPr>
      <w:r>
        <w:rPr>
          <w:rtl/>
        </w:rPr>
        <w:t xml:space="preserve">المادة </w:t>
      </w:r>
      <w:r>
        <w:rPr>
          <w:rFonts w:hint="cs"/>
          <w:rtl/>
        </w:rPr>
        <w:t>33</w:t>
      </w:r>
    </w:p>
    <w:p w14:paraId="6BE855FC" w14:textId="1848E6C0"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إذا اقتُرح تعديلان أو أكثر على مقترح، تصوّت اللجنة أولا</w:t>
      </w:r>
      <w:r w:rsidR="0007109F">
        <w:rPr>
          <w:rFonts w:hint="cs"/>
          <w:rtl/>
        </w:rPr>
        <w:t>ً</w:t>
      </w:r>
      <w:r>
        <w:rPr>
          <w:rFonts w:hint="cs"/>
          <w:rtl/>
        </w:rPr>
        <w:t xml:space="preserve"> على التعديل الأبعد من حيث الموضوع عن المقترح الأصلي، ثم على التعديل الأقل منه بُعدا</w:t>
      </w:r>
      <w:r w:rsidR="003A6D80">
        <w:rPr>
          <w:rFonts w:hint="cs"/>
          <w:rtl/>
        </w:rPr>
        <w:t>ً</w:t>
      </w:r>
      <w:r>
        <w:rPr>
          <w:rFonts w:hint="cs"/>
          <w:rtl/>
        </w:rPr>
        <w:t>، وهكذا دواليك، حتى تُطرح جميع التعديلات للتصويت. ويبتْ الرئيس في ترتيب التصويت على التعديلات بمقتضى هذه المادة.</w:t>
      </w:r>
    </w:p>
    <w:p w14:paraId="2FD235D8" w14:textId="1711F553" w:rsidR="00E22E46" w:rsidRDefault="00E22E46" w:rsidP="000A11E2">
      <w:pPr>
        <w:pStyle w:val="H1"/>
        <w:ind w:left="1134"/>
        <w:jc w:val="both"/>
        <w:outlineLvl w:val="9"/>
        <w:rPr>
          <w:rtl/>
        </w:rPr>
      </w:pPr>
      <w:r>
        <w:rPr>
          <w:rtl/>
        </w:rPr>
        <w:t xml:space="preserve">المادة </w:t>
      </w:r>
      <w:r>
        <w:rPr>
          <w:rFonts w:hint="cs"/>
          <w:rtl/>
        </w:rPr>
        <w:t>34</w:t>
      </w:r>
    </w:p>
    <w:p w14:paraId="2E68703E" w14:textId="26FD36B0"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يجري التصويت عادةً، باستثناء الانتخابات، برفع الأيدي. بيد أنه إذا طلب، في أي وقت، عضو إجراء اقتراع سري، تكون تلك هي طريقة التصويت على المسألة المعنية.</w:t>
      </w:r>
    </w:p>
    <w:p w14:paraId="55141221" w14:textId="2009DBF0" w:rsidR="00E22E46" w:rsidRDefault="00E22E46" w:rsidP="000A11E2">
      <w:pPr>
        <w:pStyle w:val="H1"/>
        <w:ind w:left="1134"/>
        <w:jc w:val="both"/>
        <w:outlineLvl w:val="9"/>
        <w:rPr>
          <w:rtl/>
        </w:rPr>
      </w:pPr>
      <w:r>
        <w:rPr>
          <w:rtl/>
        </w:rPr>
        <w:t xml:space="preserve">المادة </w:t>
      </w:r>
      <w:r>
        <w:rPr>
          <w:rFonts w:hint="cs"/>
          <w:rtl/>
        </w:rPr>
        <w:t>35</w:t>
      </w:r>
    </w:p>
    <w:p w14:paraId="7E08699B" w14:textId="35473B9D"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بعد أن يعلن الرئيس بدء التصويت، لا يجوز لأي عضو أن يقطع التصويت إلا لإثارة نقطة نظامية تتعلق بعملية التصويت الفعلية. وللرئيس أن يأذن للأعضاء بتعليل تصويتهم، إما قبل التصويت أو بعده. وللرئيس أن يحدد الوقت المسموح به للإدلاء ببيانات تعليل التصويت هذه. ولا يأذن الرئيس لصاحب مقترح أو تعديل على مقترح بأن يعلل تصويته على مقترحه أو على التعديل المقدم منه، إلا</w:t>
      </w:r>
      <w:r>
        <w:rPr>
          <w:rFonts w:hint="eastAsia"/>
          <w:rtl/>
        </w:rPr>
        <w:t> </w:t>
      </w:r>
      <w:r>
        <w:rPr>
          <w:rFonts w:hint="cs"/>
          <w:rtl/>
        </w:rPr>
        <w:t>إذا</w:t>
      </w:r>
      <w:r>
        <w:rPr>
          <w:rFonts w:hint="eastAsia"/>
          <w:rtl/>
        </w:rPr>
        <w:t xml:space="preserve"> </w:t>
      </w:r>
      <w:r>
        <w:rPr>
          <w:rFonts w:hint="cs"/>
          <w:rtl/>
        </w:rPr>
        <w:t>كان قد عُدّل.</w:t>
      </w:r>
    </w:p>
    <w:p w14:paraId="5786A79C" w14:textId="67EB7B8B" w:rsidR="00E22E46" w:rsidRPr="002848A1" w:rsidRDefault="00E22E46" w:rsidP="002848A1">
      <w:pPr>
        <w:pStyle w:val="HCh"/>
        <w:spacing w:line="400" w:lineRule="exact"/>
        <w:ind w:left="1134" w:hanging="852"/>
        <w:jc w:val="both"/>
        <w:outlineLvl w:val="9"/>
        <w:rPr>
          <w:sz w:val="32"/>
          <w:szCs w:val="32"/>
          <w:rtl/>
        </w:rPr>
      </w:pPr>
      <w:r w:rsidRPr="002848A1">
        <w:rPr>
          <w:sz w:val="32"/>
          <w:szCs w:val="32"/>
          <w:rtl/>
        </w:rPr>
        <w:t>ع</w:t>
      </w:r>
      <w:r w:rsidRPr="002848A1">
        <w:rPr>
          <w:rFonts w:hint="cs"/>
          <w:sz w:val="32"/>
          <w:szCs w:val="32"/>
          <w:rtl/>
        </w:rPr>
        <w:t>اشرا</w:t>
      </w:r>
      <w:r w:rsidR="0007109F">
        <w:rPr>
          <w:rFonts w:hint="cs"/>
          <w:sz w:val="32"/>
          <w:szCs w:val="32"/>
          <w:rtl/>
        </w:rPr>
        <w:t>ً</w:t>
      </w:r>
      <w:r w:rsidRPr="002848A1">
        <w:rPr>
          <w:rFonts w:hint="cs"/>
          <w:sz w:val="32"/>
          <w:szCs w:val="32"/>
          <w:rtl/>
        </w:rPr>
        <w:t xml:space="preserve"> -</w:t>
      </w:r>
      <w:r w:rsidRPr="002848A1">
        <w:rPr>
          <w:rFonts w:hint="cs"/>
          <w:sz w:val="32"/>
          <w:szCs w:val="32"/>
          <w:rtl/>
        </w:rPr>
        <w:tab/>
        <w:t>الانتخابات</w:t>
      </w:r>
    </w:p>
    <w:p w14:paraId="63D8FE03" w14:textId="5A7C5131" w:rsidR="00E22E46" w:rsidRDefault="00E22E46" w:rsidP="000A11E2">
      <w:pPr>
        <w:pStyle w:val="H1"/>
        <w:ind w:left="1134"/>
        <w:jc w:val="both"/>
        <w:outlineLvl w:val="9"/>
        <w:rPr>
          <w:rtl/>
        </w:rPr>
      </w:pPr>
      <w:r>
        <w:rPr>
          <w:rtl/>
        </w:rPr>
        <w:t xml:space="preserve">المادة </w:t>
      </w:r>
      <w:r>
        <w:rPr>
          <w:rFonts w:hint="cs"/>
          <w:rtl/>
        </w:rPr>
        <w:t>36</w:t>
      </w:r>
    </w:p>
    <w:p w14:paraId="169599FA" w14:textId="6E43A814"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تجري جميع الانتخابات بالاقتراع السري.</w:t>
      </w:r>
    </w:p>
    <w:p w14:paraId="422B8177" w14:textId="2C0F4DDD" w:rsidR="00E22E46" w:rsidRDefault="00E22E46" w:rsidP="000A11E2">
      <w:pPr>
        <w:pStyle w:val="H1"/>
        <w:ind w:left="1134"/>
        <w:jc w:val="both"/>
        <w:outlineLvl w:val="9"/>
        <w:rPr>
          <w:rtl/>
        </w:rPr>
      </w:pPr>
      <w:r>
        <w:rPr>
          <w:rtl/>
        </w:rPr>
        <w:t xml:space="preserve">المادة </w:t>
      </w:r>
      <w:r>
        <w:rPr>
          <w:rFonts w:hint="cs"/>
          <w:rtl/>
        </w:rPr>
        <w:t>37</w:t>
      </w:r>
    </w:p>
    <w:p w14:paraId="1A127D50" w14:textId="48CC3F6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في الحالات التي يُراد فيها انتخاب شخص واحد ولا يحصل أي مرشح في الاقتراع الأول على أغلبية الأصوات المدلى بها من الأعضاء الحاضرين والمصوتين، يجري اقتراع ثانٍ يقتصر على المرشحيْن اللذين حصلا على أكبر عدد من الأصوات. فإذا تساوت الأصوات في الاقتراع الثاني، يفصل الرئيس بين هذين المرشحين بالقرعة.</w:t>
      </w:r>
    </w:p>
    <w:p w14:paraId="525E19B0" w14:textId="4FEF83D9"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2 -</w:t>
      </w:r>
      <w:r>
        <w:rPr>
          <w:rFonts w:hint="cs"/>
          <w:rtl/>
        </w:rPr>
        <w:tab/>
        <w:t>في حالة تعادل الأصوات في الاقتراع الأول بين ثلاثة مرشحين أو أكثر حاصلين على أكبر عدد من الأصوات، يجري اقتراع ثانٍ. فإذا تعادلت الأصوات بين أكثر من مرشحيْن اثنيْن، يخفّض العدد إلى اثنين بالقرعة ويستمر الاقتراع، القاصر عليهما، وفقا</w:t>
      </w:r>
      <w:r w:rsidR="0007109F">
        <w:rPr>
          <w:rFonts w:hint="cs"/>
          <w:rtl/>
        </w:rPr>
        <w:t>ً</w:t>
      </w:r>
      <w:r>
        <w:rPr>
          <w:rFonts w:hint="cs"/>
          <w:rtl/>
        </w:rPr>
        <w:t xml:space="preserve"> للإجراء المبيّن في الفقرة 1 من هذه المادة.</w:t>
      </w:r>
    </w:p>
    <w:p w14:paraId="17145002" w14:textId="13F50E3E" w:rsidR="00E22E46" w:rsidRPr="002848A1" w:rsidRDefault="00E22E46" w:rsidP="002848A1">
      <w:pPr>
        <w:pStyle w:val="CH1"/>
        <w:tabs>
          <w:tab w:val="clear" w:pos="851"/>
          <w:tab w:val="clear" w:pos="1247"/>
          <w:tab w:val="clear" w:pos="1814"/>
          <w:tab w:val="left" w:pos="1841"/>
        </w:tabs>
        <w:bidi/>
        <w:spacing w:before="0" w:line="400" w:lineRule="exact"/>
        <w:ind w:left="1129" w:hanging="1174"/>
        <w:jc w:val="both"/>
        <w:rPr>
          <w:rFonts w:ascii="Traditional Arabic" w:hAnsi="Traditional Arabic" w:cs="Traditional Arabic"/>
          <w:bCs/>
          <w:w w:val="90"/>
          <w:sz w:val="32"/>
          <w:szCs w:val="32"/>
          <w:rtl/>
          <w:lang w:eastAsia="zh-TW"/>
        </w:rPr>
      </w:pPr>
      <w:r w:rsidRPr="002848A1">
        <w:rPr>
          <w:rFonts w:ascii="Traditional Arabic" w:hAnsi="Traditional Arabic" w:cs="Traditional Arabic" w:hint="cs"/>
          <w:bCs/>
          <w:w w:val="90"/>
          <w:sz w:val="32"/>
          <w:szCs w:val="32"/>
          <w:rtl/>
          <w:lang w:eastAsia="zh-TW"/>
        </w:rPr>
        <w:t>حادي عشر -</w:t>
      </w:r>
      <w:r w:rsidR="002848A1">
        <w:rPr>
          <w:rFonts w:ascii="Traditional Arabic" w:hAnsi="Traditional Arabic" w:cs="Traditional Arabic"/>
          <w:bCs/>
          <w:w w:val="90"/>
          <w:sz w:val="32"/>
          <w:szCs w:val="32"/>
          <w:rtl/>
          <w:lang w:eastAsia="zh-TW"/>
        </w:rPr>
        <w:tab/>
      </w:r>
      <w:r w:rsidRPr="002848A1">
        <w:rPr>
          <w:rFonts w:ascii="Traditional Arabic" w:hAnsi="Traditional Arabic" w:cs="Traditional Arabic" w:hint="cs"/>
          <w:bCs/>
          <w:w w:val="90"/>
          <w:sz w:val="32"/>
          <w:szCs w:val="32"/>
          <w:rtl/>
          <w:lang w:eastAsia="zh-TW"/>
        </w:rPr>
        <w:t>اللغات</w:t>
      </w:r>
    </w:p>
    <w:p w14:paraId="014E2BC8" w14:textId="3443310C" w:rsidR="00E22E46" w:rsidRDefault="00E22E46" w:rsidP="000A11E2">
      <w:pPr>
        <w:pStyle w:val="H1"/>
        <w:ind w:left="1134"/>
        <w:jc w:val="both"/>
        <w:outlineLvl w:val="9"/>
        <w:rPr>
          <w:rtl/>
        </w:rPr>
      </w:pPr>
      <w:r>
        <w:rPr>
          <w:rtl/>
        </w:rPr>
        <w:t xml:space="preserve">المادة </w:t>
      </w:r>
      <w:r>
        <w:rPr>
          <w:rFonts w:hint="cs"/>
          <w:rtl/>
        </w:rPr>
        <w:t>38</w:t>
      </w:r>
    </w:p>
    <w:p w14:paraId="2EF23CF9" w14:textId="10BD59BA"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تكون اللغة الانكليزية لغة عمل اللجنة.</w:t>
      </w:r>
    </w:p>
    <w:p w14:paraId="61EB82BC" w14:textId="55290417" w:rsidR="00E22E46" w:rsidRDefault="00E22E46" w:rsidP="000A11E2">
      <w:pPr>
        <w:pStyle w:val="H1"/>
        <w:ind w:left="1134"/>
        <w:jc w:val="both"/>
        <w:outlineLvl w:val="9"/>
        <w:rPr>
          <w:rtl/>
        </w:rPr>
      </w:pPr>
      <w:r>
        <w:rPr>
          <w:rtl/>
        </w:rPr>
        <w:t xml:space="preserve">المادة </w:t>
      </w:r>
      <w:r>
        <w:rPr>
          <w:rFonts w:hint="cs"/>
          <w:rtl/>
        </w:rPr>
        <w:t>39</w:t>
      </w:r>
    </w:p>
    <w:p w14:paraId="23034918" w14:textId="32A1FB71"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tl/>
        </w:rPr>
        <w:tab/>
        <w:t>ت</w:t>
      </w:r>
      <w:r>
        <w:rPr>
          <w:rFonts w:hint="cs"/>
          <w:rtl/>
        </w:rPr>
        <w:t>ُترجم شفويا</w:t>
      </w:r>
      <w:r w:rsidR="0007109F">
        <w:rPr>
          <w:rFonts w:hint="cs"/>
          <w:rtl/>
        </w:rPr>
        <w:t>ً</w:t>
      </w:r>
      <w:r>
        <w:rPr>
          <w:rFonts w:hint="cs"/>
          <w:rtl/>
        </w:rPr>
        <w:t xml:space="preserve"> أعمال جلسات اجتماعات اللجنة التي يُنظر أثناءها في تنفيذ و/أو امتثال طرف معين من لغة رسمية للأمم المتحدة غير الانكليزية إلى الانكليزية إذا طلب الطرف المعيّن ذلك.</w:t>
      </w:r>
    </w:p>
    <w:p w14:paraId="5017D0F8" w14:textId="7E9AD6DF"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2 -</w:t>
      </w:r>
      <w:r>
        <w:rPr>
          <w:rFonts w:hint="cs"/>
          <w:rtl/>
        </w:rPr>
        <w:tab/>
        <w:t>لممثل طرف أن يتكلم بلغة غير الانكليزية إذا تكفّل الطرف بتكاليف الترجمة الشفوية إلى الانكليزية.</w:t>
      </w:r>
    </w:p>
    <w:p w14:paraId="11747976" w14:textId="41DC83DC" w:rsidR="00E22E46" w:rsidRDefault="00E22E46" w:rsidP="000A11E2">
      <w:pPr>
        <w:pStyle w:val="H1"/>
        <w:ind w:left="1134"/>
        <w:jc w:val="both"/>
        <w:outlineLvl w:val="9"/>
        <w:rPr>
          <w:rtl/>
        </w:rPr>
      </w:pPr>
      <w:r>
        <w:rPr>
          <w:rtl/>
        </w:rPr>
        <w:t xml:space="preserve">المادة </w:t>
      </w:r>
      <w:r>
        <w:rPr>
          <w:rFonts w:hint="cs"/>
          <w:rtl/>
        </w:rPr>
        <w:t>40</w:t>
      </w:r>
    </w:p>
    <w:p w14:paraId="3C6470F8" w14:textId="43BB737A"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Fonts w:hint="cs"/>
          <w:rtl/>
        </w:rPr>
        <w:t>1 -</w:t>
      </w:r>
      <w:r>
        <w:rPr>
          <w:rFonts w:hint="cs"/>
          <w:rtl/>
        </w:rPr>
        <w:tab/>
        <w:t>تُعد الوثائق الرسمية للاجتماعات باللغة الانكليزية.</w:t>
      </w:r>
    </w:p>
    <w:p w14:paraId="744EB069" w14:textId="0B37EF34"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2 -</w:t>
      </w:r>
      <w:r>
        <w:rPr>
          <w:rtl/>
        </w:rPr>
        <w:tab/>
        <w:t xml:space="preserve">تقدَّم </w:t>
      </w:r>
      <w:r>
        <w:rPr>
          <w:rFonts w:hint="cs"/>
          <w:rtl/>
        </w:rPr>
        <w:t>ال</w:t>
      </w:r>
      <w:r>
        <w:rPr>
          <w:rtl/>
        </w:rPr>
        <w:t xml:space="preserve">تقارير </w:t>
      </w:r>
      <w:r>
        <w:rPr>
          <w:rFonts w:hint="cs"/>
          <w:rtl/>
        </w:rPr>
        <w:t xml:space="preserve">الواردة من </w:t>
      </w:r>
      <w:r>
        <w:rPr>
          <w:rtl/>
        </w:rPr>
        <w:t>الأطراف حسب الفقرة الفرعية (أ) من الفقرة 4 من المادة 15 من الاتفاقية بإحدى اللغات الرسمية الست للأمم المتحدة. وع</w:t>
      </w:r>
      <w:r>
        <w:rPr>
          <w:rFonts w:hint="cs"/>
          <w:rtl/>
        </w:rPr>
        <w:t>ند تقديمها بلغة رسمية للأمم المتحدة غير الانكليزية، تتخذ الأمانة الترتيبات اللازمة لترجمتها تحريريا</w:t>
      </w:r>
      <w:r w:rsidR="0007109F">
        <w:rPr>
          <w:rFonts w:hint="cs"/>
          <w:rtl/>
        </w:rPr>
        <w:t>ً</w:t>
      </w:r>
      <w:r>
        <w:rPr>
          <w:rFonts w:hint="cs"/>
          <w:rtl/>
        </w:rPr>
        <w:t xml:space="preserve"> إلى اللغة الانكليزية قبل توزيعها.</w:t>
      </w:r>
    </w:p>
    <w:p w14:paraId="09D28F94" w14:textId="4A46DB9B"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565"/>
        <w:jc w:val="both"/>
        <w:rPr>
          <w:rtl/>
        </w:rPr>
      </w:pPr>
      <w:r>
        <w:rPr>
          <w:rtl/>
        </w:rPr>
        <w:t>3 -</w:t>
      </w:r>
      <w:r>
        <w:rPr>
          <w:rtl/>
        </w:rPr>
        <w:tab/>
        <w:t>تتخذ الأمانة أ</w:t>
      </w:r>
      <w:r>
        <w:rPr>
          <w:rFonts w:hint="cs"/>
          <w:rtl/>
        </w:rPr>
        <w:t>ي</w:t>
      </w:r>
      <w:r>
        <w:rPr>
          <w:rtl/>
        </w:rPr>
        <w:t>ضا</w:t>
      </w:r>
      <w:r w:rsidR="0007109F">
        <w:rPr>
          <w:rFonts w:hint="cs"/>
          <w:rtl/>
        </w:rPr>
        <w:t>ً</w:t>
      </w:r>
      <w:r>
        <w:rPr>
          <w:rtl/>
        </w:rPr>
        <w:t xml:space="preserve"> </w:t>
      </w:r>
      <w:r>
        <w:rPr>
          <w:rFonts w:hint="cs"/>
          <w:rtl/>
        </w:rPr>
        <w:t>الترتيبات اللازمة لترجمة التقارير الوطنية، أو أجزاء منها، المقدمة بإحدى اللغات الرسمية للأمم المتحدة غير الانكليزية إلى اللغة الانكليزية قبل توزيعها، متى كان يجب أن تنظر اللجنة في مسائل استنادا إلى التقارير الوطنية، وفقا</w:t>
      </w:r>
      <w:r w:rsidR="0007109F">
        <w:rPr>
          <w:rFonts w:hint="cs"/>
          <w:rtl/>
        </w:rPr>
        <w:t>ً</w:t>
      </w:r>
      <w:r>
        <w:rPr>
          <w:rFonts w:hint="cs"/>
          <w:rtl/>
        </w:rPr>
        <w:t xml:space="preserve"> للفقرة الفرعية (ب) من الفقرة 4 من المادة 15 من الاتفاقية، أو متى كانت هذه التقارير الوطنية أو هذه الأجزاء منها مطلوبة للنظر في مسألة على أساس طلبات من مؤتمر الأطراف، وفقا</w:t>
      </w:r>
      <w:r w:rsidR="0007109F">
        <w:rPr>
          <w:rFonts w:hint="cs"/>
          <w:rtl/>
        </w:rPr>
        <w:t>ً</w:t>
      </w:r>
      <w:r>
        <w:rPr>
          <w:rFonts w:hint="cs"/>
          <w:rtl/>
        </w:rPr>
        <w:t xml:space="preserve"> للفقرة الفرعية (ج) من الفقرة 4 من المادة 15 من الاتفاقية.</w:t>
      </w:r>
    </w:p>
    <w:p w14:paraId="7F469D9B" w14:textId="67086C67" w:rsidR="00E22E46" w:rsidRPr="002848A1" w:rsidRDefault="00E22E46" w:rsidP="002848A1">
      <w:pPr>
        <w:pStyle w:val="CH1"/>
        <w:tabs>
          <w:tab w:val="clear" w:pos="851"/>
          <w:tab w:val="clear" w:pos="1247"/>
          <w:tab w:val="clear" w:pos="1814"/>
          <w:tab w:val="left" w:pos="1841"/>
        </w:tabs>
        <w:bidi/>
        <w:spacing w:before="0" w:line="400" w:lineRule="exact"/>
        <w:ind w:left="1129" w:hanging="1174"/>
        <w:jc w:val="both"/>
        <w:rPr>
          <w:rFonts w:ascii="Traditional Arabic" w:hAnsi="Traditional Arabic" w:cs="Traditional Arabic"/>
          <w:bCs/>
          <w:w w:val="90"/>
          <w:sz w:val="32"/>
          <w:szCs w:val="32"/>
          <w:rtl/>
          <w:lang w:eastAsia="zh-TW"/>
        </w:rPr>
      </w:pPr>
      <w:r w:rsidRPr="002848A1">
        <w:rPr>
          <w:rFonts w:ascii="Traditional Arabic" w:hAnsi="Traditional Arabic" w:cs="Traditional Arabic" w:hint="cs"/>
          <w:bCs/>
          <w:w w:val="90"/>
          <w:sz w:val="32"/>
          <w:szCs w:val="32"/>
          <w:rtl/>
          <w:lang w:eastAsia="zh-TW"/>
        </w:rPr>
        <w:t>ثاني عشر-</w:t>
      </w:r>
      <w:r w:rsidRPr="002848A1">
        <w:rPr>
          <w:rFonts w:ascii="Traditional Arabic" w:hAnsi="Traditional Arabic" w:cs="Traditional Arabic" w:hint="cs"/>
          <w:bCs/>
          <w:w w:val="90"/>
          <w:sz w:val="32"/>
          <w:szCs w:val="32"/>
          <w:rtl/>
          <w:lang w:eastAsia="zh-TW"/>
        </w:rPr>
        <w:tab/>
        <w:t>التعديلات على النظام الداخلي</w:t>
      </w:r>
    </w:p>
    <w:p w14:paraId="53193D84" w14:textId="5B776506" w:rsidR="00E22E46" w:rsidRDefault="00E22E46" w:rsidP="000A11E2">
      <w:pPr>
        <w:pStyle w:val="H1"/>
        <w:ind w:left="1134"/>
        <w:jc w:val="both"/>
        <w:outlineLvl w:val="9"/>
        <w:rPr>
          <w:rtl/>
        </w:rPr>
      </w:pPr>
      <w:r>
        <w:rPr>
          <w:rtl/>
        </w:rPr>
        <w:t xml:space="preserve">المادة </w:t>
      </w:r>
      <w:r>
        <w:rPr>
          <w:rFonts w:hint="cs"/>
          <w:rtl/>
        </w:rPr>
        <w:t>41</w:t>
      </w:r>
    </w:p>
    <w:p w14:paraId="0A59D4B0" w14:textId="0E6B7345"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يجوز تعديل هذا النظام الداخلي بموافقة مؤتمر الأطراف. ويجوز للجنة أن تقدم إلى مؤتمر الأطراف توصيات لتعديل هذا النظام الداخلي كي ينظر فيها ويوافق عليها.</w:t>
      </w:r>
    </w:p>
    <w:p w14:paraId="61D03ED4" w14:textId="4B31DA9C" w:rsidR="00E22E46" w:rsidRPr="002848A1" w:rsidRDefault="00E22E46" w:rsidP="002848A1">
      <w:pPr>
        <w:pStyle w:val="CH1"/>
        <w:tabs>
          <w:tab w:val="clear" w:pos="851"/>
          <w:tab w:val="clear" w:pos="1247"/>
          <w:tab w:val="clear" w:pos="1814"/>
          <w:tab w:val="left" w:pos="1841"/>
        </w:tabs>
        <w:bidi/>
        <w:spacing w:before="0" w:line="400" w:lineRule="exact"/>
        <w:ind w:left="1129" w:hanging="1174"/>
        <w:jc w:val="both"/>
        <w:rPr>
          <w:rFonts w:ascii="Traditional Arabic" w:hAnsi="Traditional Arabic" w:cs="Traditional Arabic"/>
          <w:bCs/>
          <w:w w:val="90"/>
          <w:sz w:val="32"/>
          <w:szCs w:val="32"/>
          <w:rtl/>
          <w:lang w:eastAsia="zh-TW"/>
        </w:rPr>
      </w:pPr>
      <w:r w:rsidRPr="002848A1">
        <w:rPr>
          <w:rFonts w:ascii="Traditional Arabic" w:hAnsi="Traditional Arabic" w:cs="Traditional Arabic"/>
          <w:bCs/>
          <w:w w:val="90"/>
          <w:sz w:val="32"/>
          <w:szCs w:val="32"/>
          <w:rtl/>
          <w:lang w:eastAsia="zh-TW"/>
        </w:rPr>
        <w:t xml:space="preserve">ثالث </w:t>
      </w:r>
      <w:r w:rsidRPr="002848A1">
        <w:rPr>
          <w:rFonts w:ascii="Traditional Arabic" w:hAnsi="Traditional Arabic" w:cs="Traditional Arabic" w:hint="cs"/>
          <w:bCs/>
          <w:w w:val="90"/>
          <w:sz w:val="32"/>
          <w:szCs w:val="32"/>
          <w:rtl/>
          <w:lang w:eastAsia="zh-TW"/>
        </w:rPr>
        <w:t>عشر-</w:t>
      </w:r>
      <w:r w:rsidRPr="002848A1">
        <w:rPr>
          <w:rFonts w:ascii="Traditional Arabic" w:hAnsi="Traditional Arabic" w:cs="Traditional Arabic" w:hint="cs"/>
          <w:bCs/>
          <w:w w:val="90"/>
          <w:sz w:val="32"/>
          <w:szCs w:val="32"/>
          <w:rtl/>
          <w:lang w:eastAsia="zh-TW"/>
        </w:rPr>
        <w:tab/>
        <w:t>السلطة العليا للاتفاقية</w:t>
      </w:r>
    </w:p>
    <w:p w14:paraId="0D072455" w14:textId="54A2BEC8" w:rsidR="00E22E46" w:rsidRDefault="00E22E46" w:rsidP="000A11E2">
      <w:pPr>
        <w:pStyle w:val="H1"/>
        <w:ind w:left="1134"/>
        <w:jc w:val="both"/>
        <w:outlineLvl w:val="9"/>
        <w:rPr>
          <w:rtl/>
        </w:rPr>
      </w:pPr>
      <w:r>
        <w:rPr>
          <w:rtl/>
        </w:rPr>
        <w:t xml:space="preserve">المادة </w:t>
      </w:r>
      <w:r>
        <w:rPr>
          <w:rFonts w:hint="cs"/>
          <w:rtl/>
        </w:rPr>
        <w:t>42</w:t>
      </w:r>
    </w:p>
    <w:p w14:paraId="191E4697" w14:textId="7C9FC193" w:rsidR="00E22E46" w:rsidRDefault="00E22E46" w:rsidP="006332D5">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rtl/>
        </w:rPr>
        <w:t>في حالة نشوء أي تضارب بين أي حكم من أحكام هذا النظام الداخلي وأي حكم من أحكام الاتفاقية، تكون الغَلَبة للاتفاقية.</w:t>
      </w:r>
      <w:r>
        <w:rPr>
          <w:rtl/>
        </w:rPr>
        <w:br w:type="page"/>
      </w:r>
    </w:p>
    <w:p w14:paraId="3986DA75" w14:textId="77777777" w:rsidR="00E22E46" w:rsidRPr="00A0322F" w:rsidRDefault="00E22E46" w:rsidP="00A0322F">
      <w:pPr>
        <w:pStyle w:val="HCh"/>
        <w:spacing w:after="240" w:line="400" w:lineRule="exact"/>
        <w:jc w:val="both"/>
        <w:outlineLvl w:val="9"/>
        <w:rPr>
          <w:rFonts w:ascii="Traditional Arabic" w:hAnsi="Traditional Arabic"/>
          <w:sz w:val="34"/>
          <w:szCs w:val="34"/>
          <w:rtl/>
        </w:rPr>
      </w:pPr>
      <w:r w:rsidRPr="00A0322F">
        <w:rPr>
          <w:rFonts w:ascii="Traditional Arabic" w:hAnsi="Traditional Arabic"/>
          <w:sz w:val="34"/>
          <w:szCs w:val="34"/>
          <w:rtl/>
        </w:rPr>
        <w:t>التذييل الثاني</w:t>
      </w:r>
    </w:p>
    <w:p w14:paraId="05779EE9" w14:textId="002CA660" w:rsidR="00E22E46" w:rsidRPr="00A0322F" w:rsidRDefault="00E22E46" w:rsidP="00A0322F">
      <w:pPr>
        <w:pStyle w:val="HCh"/>
        <w:spacing w:after="240" w:line="400" w:lineRule="exact"/>
        <w:ind w:left="1134"/>
        <w:jc w:val="both"/>
        <w:outlineLvl w:val="9"/>
        <w:rPr>
          <w:sz w:val="32"/>
          <w:szCs w:val="32"/>
          <w:rtl/>
        </w:rPr>
      </w:pPr>
      <w:r w:rsidRPr="00A0322F">
        <w:rPr>
          <w:sz w:val="32"/>
          <w:szCs w:val="32"/>
          <w:rtl/>
        </w:rPr>
        <w:t xml:space="preserve">مشروع </w:t>
      </w:r>
      <w:r w:rsidRPr="00A0322F">
        <w:rPr>
          <w:rFonts w:hint="cs"/>
          <w:sz w:val="32"/>
          <w:szCs w:val="32"/>
          <w:rtl/>
        </w:rPr>
        <w:t>المقرر ا م-2/[××]: النظام الداخلي للجنة التنفيذ والامتثال التابعة لاتفاقية ميناماتا بشأن الزئبق</w:t>
      </w:r>
    </w:p>
    <w:p w14:paraId="0BAD508E" w14:textId="4BF75883" w:rsidR="00E22E46" w:rsidRDefault="00E22E46" w:rsidP="00A0322F">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i/>
          <w:iCs/>
          <w:rtl/>
        </w:rPr>
      </w:pPr>
      <w:r>
        <w:rPr>
          <w:rFonts w:hint="cs"/>
          <w:i/>
          <w:iCs/>
          <w:rtl/>
        </w:rPr>
        <w:t>إن مؤتمر الأطراف،</w:t>
      </w:r>
    </w:p>
    <w:p w14:paraId="12F80DE9" w14:textId="6B0B76CD" w:rsidR="00E22E46" w:rsidRDefault="00E22E46" w:rsidP="00A0322F">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i/>
          <w:iCs/>
          <w:rtl/>
        </w:rPr>
        <w:t xml:space="preserve">إذ </w:t>
      </w:r>
      <w:r>
        <w:rPr>
          <w:rFonts w:hint="cs"/>
          <w:i/>
          <w:iCs/>
          <w:rtl/>
        </w:rPr>
        <w:t>يشير</w:t>
      </w:r>
      <w:r>
        <w:rPr>
          <w:rFonts w:hint="cs"/>
          <w:rtl/>
        </w:rPr>
        <w:t xml:space="preserve"> إلى الفقرة 5 من المادة 15 من اتفاقية ميناماتا بشأن الزئبق،</w:t>
      </w:r>
    </w:p>
    <w:p w14:paraId="513A7192" w14:textId="31D97D33" w:rsidR="00E22E46" w:rsidRDefault="00E22E46" w:rsidP="00A0322F">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sidRPr="00951E2F">
        <w:rPr>
          <w:rFonts w:hint="cs"/>
          <w:i/>
          <w:iCs/>
          <w:rtl/>
        </w:rPr>
        <w:t xml:space="preserve">وقد نظر </w:t>
      </w:r>
      <w:r>
        <w:rPr>
          <w:rFonts w:hint="cs"/>
          <w:rtl/>
        </w:rPr>
        <w:t>في تقرير لجنة التنفيذ والامتثال،</w:t>
      </w:r>
    </w:p>
    <w:p w14:paraId="4A23C448" w14:textId="7FA4E890" w:rsidR="00E22E46" w:rsidRDefault="00E22E46" w:rsidP="00A0322F">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i/>
          <w:iCs/>
          <w:rtl/>
        </w:rPr>
        <w:t xml:space="preserve">وإذ </w:t>
      </w:r>
      <w:r>
        <w:rPr>
          <w:rFonts w:hint="cs"/>
          <w:i/>
          <w:iCs/>
          <w:rtl/>
        </w:rPr>
        <w:t>يلاحظ</w:t>
      </w:r>
      <w:r>
        <w:rPr>
          <w:rFonts w:hint="cs"/>
          <w:rtl/>
        </w:rPr>
        <w:t xml:space="preserve"> </w:t>
      </w:r>
      <w:r w:rsidRPr="00951E2F">
        <w:rPr>
          <w:rFonts w:hint="cs"/>
          <w:i/>
          <w:iCs/>
          <w:rtl/>
        </w:rPr>
        <w:t>مع التقدير</w:t>
      </w:r>
      <w:r>
        <w:rPr>
          <w:rFonts w:hint="cs"/>
          <w:rtl/>
        </w:rPr>
        <w:t xml:space="preserve"> العمل الذي تضطلع به لجنة التنفيذ والامتثال،</w:t>
      </w:r>
    </w:p>
    <w:p w14:paraId="592DDA9E" w14:textId="747AD0C0" w:rsidR="00E22E46" w:rsidRDefault="00E22E46" w:rsidP="00A0322F">
      <w:pPr>
        <w:pStyle w:val="SingleTxt"/>
        <w:tabs>
          <w:tab w:val="clear" w:pos="1267"/>
          <w:tab w:val="clear" w:pos="1930"/>
          <w:tab w:val="clear" w:pos="2592"/>
          <w:tab w:val="clear" w:pos="3254"/>
          <w:tab w:val="clear" w:pos="3917"/>
          <w:tab w:val="clear" w:pos="4579"/>
          <w:tab w:val="clear" w:pos="5242"/>
          <w:tab w:val="clear" w:pos="5904"/>
          <w:tab w:val="clear" w:pos="6566"/>
        </w:tabs>
        <w:bidi/>
        <w:ind w:left="1134" w:right="0" w:firstLine="565"/>
        <w:jc w:val="both"/>
        <w:rPr>
          <w:rtl/>
        </w:rPr>
      </w:pPr>
      <w:r>
        <w:rPr>
          <w:rFonts w:hint="cs"/>
          <w:i/>
          <w:iCs/>
          <w:rtl/>
        </w:rPr>
        <w:t>يقرر</w:t>
      </w:r>
      <w:r>
        <w:rPr>
          <w:rFonts w:hint="cs"/>
          <w:rtl/>
        </w:rPr>
        <w:t xml:space="preserve"> الموافقة على النظام الداخلي للجنة التنفيذ والامتثال الوارد في مرفق هذا المقرر.</w:t>
      </w:r>
    </w:p>
    <w:p w14:paraId="6A2AE965" w14:textId="77777777" w:rsidR="00451ABD" w:rsidRDefault="0038322E" w:rsidP="000A7260">
      <w:pPr>
        <w:bidi/>
        <w:spacing w:after="120" w:line="400" w:lineRule="exact"/>
        <w:ind w:left="1134"/>
        <w:jc w:val="center"/>
        <w:rPr>
          <w:sz w:val="30"/>
          <w:rtl/>
        </w:rPr>
      </w:pPr>
      <w:r>
        <w:rPr>
          <w:sz w:val="30"/>
        </w:rPr>
        <w:t>____</w:t>
      </w:r>
      <w:r w:rsidR="00EC3A5F">
        <w:rPr>
          <w:sz w:val="30"/>
        </w:rPr>
        <w:t>________</w:t>
      </w:r>
    </w:p>
    <w:sectPr w:rsidR="00451ABD" w:rsidSect="006F6824">
      <w:headerReference w:type="even" r:id="rId15"/>
      <w:headerReference w:type="default" r:id="rId16"/>
      <w:footerReference w:type="even" r:id="rId17"/>
      <w:footerReference w:type="default" r:id="rId18"/>
      <w:footerReference w:type="first" r:id="rId19"/>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E5E0" w14:textId="77777777" w:rsidR="0042042E" w:rsidRDefault="0042042E">
      <w:r>
        <w:separator/>
      </w:r>
    </w:p>
  </w:endnote>
  <w:endnote w:type="continuationSeparator" w:id="0">
    <w:p w14:paraId="2889AF2F" w14:textId="77777777"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4A1746ED"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C2740C">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34EDEB3F"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C2740C">
      <w:rPr>
        <w:rStyle w:val="PageNumber"/>
        <w:rFonts w:ascii="Times New Roman" w:hAnsi="Times New Roman" w:cs="Times New Roman"/>
      </w:rPr>
      <w:t>15</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15BE19FC"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w:t>
    </w:r>
    <w:r w:rsidR="002772B3">
      <w:rPr>
        <w:rStyle w:val="PageNumber"/>
        <w:rFonts w:asciiTheme="majorBidi" w:hAnsiTheme="majorBidi" w:cstheme="majorBidi"/>
        <w:szCs w:val="20"/>
      </w:rPr>
      <w:t>8</w:t>
    </w:r>
    <w:r w:rsidRPr="00D80FA4">
      <w:rPr>
        <w:rStyle w:val="PageNumber"/>
        <w:rFonts w:asciiTheme="majorBidi" w:hAnsiTheme="majorBidi" w:cstheme="majorBidi"/>
        <w:szCs w:val="20"/>
      </w:rPr>
      <w:t>0</w:t>
    </w:r>
    <w:r w:rsidR="00E22E46">
      <w:rPr>
        <w:rStyle w:val="PageNumber"/>
        <w:rFonts w:asciiTheme="majorBidi" w:hAnsiTheme="majorBidi" w:cstheme="majorBidi"/>
        <w:szCs w:val="20"/>
      </w:rPr>
      <w:t>2120</w:t>
    </w:r>
    <w:r w:rsidR="006E1D97">
      <w:rPr>
        <w:rStyle w:val="PageNumber"/>
        <w:rFonts w:asciiTheme="majorBidi" w:hAnsiTheme="majorBidi" w:cstheme="majorBidi" w:hint="cs"/>
        <w:szCs w:val="20"/>
        <w:rtl/>
      </w:rPr>
      <w:tab/>
    </w:r>
    <w:r w:rsidR="008B5239">
      <w:rPr>
        <w:rStyle w:val="PageNumber"/>
        <w:rFonts w:asciiTheme="majorBidi" w:hAnsiTheme="majorBidi" w:cstheme="majorBidi"/>
        <w:szCs w:val="20"/>
      </w:rPr>
      <w:t>0</w:t>
    </w:r>
    <w:r w:rsidR="008E7C4C">
      <w:rPr>
        <w:rStyle w:val="PageNumber"/>
        <w:rFonts w:asciiTheme="majorBidi" w:hAnsiTheme="majorBidi" w:cstheme="majorBidi"/>
        <w:szCs w:val="20"/>
      </w:rPr>
      <w:t>7</w:t>
    </w:r>
    <w:r w:rsidR="008B5239">
      <w:rPr>
        <w:rStyle w:val="PageNumber"/>
        <w:rFonts w:asciiTheme="majorBidi" w:hAnsiTheme="majorBidi" w:cstheme="majorBidi"/>
        <w:szCs w:val="20"/>
      </w:rPr>
      <w:t>10</w:t>
    </w:r>
    <w:r w:rsidR="006E1D97" w:rsidRPr="00D80FA4">
      <w:rPr>
        <w:rStyle w:val="PageNumber"/>
        <w:rFonts w:asciiTheme="majorBidi" w:hAnsiTheme="majorBidi" w:cstheme="majorBidi"/>
        <w:szCs w:val="20"/>
      </w:rPr>
      <w:t>1</w:t>
    </w:r>
    <w:r w:rsidR="002772B3">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8322" w14:textId="77777777" w:rsidR="0042042E" w:rsidRDefault="0042042E" w:rsidP="008A79DC">
      <w:pPr>
        <w:bidi/>
        <w:ind w:left="720"/>
      </w:pPr>
      <w:r>
        <w:separator/>
      </w:r>
    </w:p>
  </w:footnote>
  <w:footnote w:type="continuationSeparator" w:id="0">
    <w:p w14:paraId="54C346D8" w14:textId="77777777" w:rsidR="0042042E" w:rsidRDefault="0042042E">
      <w:r>
        <w:continuationSeparator/>
      </w:r>
    </w:p>
  </w:footnote>
  <w:footnote w:id="1">
    <w:p w14:paraId="5FF151A3" w14:textId="77777777" w:rsidR="00BE3C21" w:rsidRPr="00C762BE" w:rsidRDefault="00BE3C21"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37B4003F"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E22E46">
      <w:rPr>
        <w:rFonts w:cs="Times New Roman"/>
        <w:b/>
        <w:bCs/>
        <w:sz w:val="17"/>
        <w:szCs w:val="17"/>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78263F5A"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E22E46">
      <w:rPr>
        <w:rFonts w:cs="Times New Roman"/>
        <w:b/>
        <w:bCs/>
        <w:sz w:val="17"/>
        <w:szCs w:val="17"/>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7"/>
  </w:num>
  <w:num w:numId="4">
    <w:abstractNumId w:val="16"/>
  </w:num>
  <w:num w:numId="5">
    <w:abstractNumId w:val="8"/>
  </w:num>
  <w:num w:numId="6">
    <w:abstractNumId w:val="10"/>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5"/>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2"/>
  </w:num>
  <w:num w:numId="19">
    <w:abstractNumId w:val="15"/>
    <w:lvlOverride w:ilvl="0">
      <w:lvl w:ilvl="0" w:tplc="B724672E">
        <w:start w:val="1"/>
        <w:numFmt w:val="decimal"/>
        <w:lvlText w:val="%1-"/>
        <w:lvlJc w:val="left"/>
        <w:pPr>
          <w:ind w:left="2071" w:hanging="360"/>
        </w:pPr>
        <w:rPr>
          <w:b w:val="0"/>
          <w:i w:val="0"/>
        </w:rPr>
      </w:lvl>
    </w:lvlOverride>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6348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09F"/>
    <w:rsid w:val="00071F69"/>
    <w:rsid w:val="00072F5D"/>
    <w:rsid w:val="0008088A"/>
    <w:rsid w:val="000844F9"/>
    <w:rsid w:val="000A11E2"/>
    <w:rsid w:val="000A33B7"/>
    <w:rsid w:val="000A4361"/>
    <w:rsid w:val="000A7260"/>
    <w:rsid w:val="000B1AA7"/>
    <w:rsid w:val="000B41E8"/>
    <w:rsid w:val="000C042E"/>
    <w:rsid w:val="000C6AF1"/>
    <w:rsid w:val="000C72D5"/>
    <w:rsid w:val="000D775A"/>
    <w:rsid w:val="000E3644"/>
    <w:rsid w:val="000E4CE9"/>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57B75"/>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772B3"/>
    <w:rsid w:val="002848A1"/>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97789"/>
    <w:rsid w:val="003A6D80"/>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2B9C"/>
    <w:rsid w:val="004547E5"/>
    <w:rsid w:val="004606CA"/>
    <w:rsid w:val="00472C66"/>
    <w:rsid w:val="0047425F"/>
    <w:rsid w:val="00485260"/>
    <w:rsid w:val="004916B5"/>
    <w:rsid w:val="0049251D"/>
    <w:rsid w:val="00495361"/>
    <w:rsid w:val="004A1FC4"/>
    <w:rsid w:val="004A2289"/>
    <w:rsid w:val="004B0A17"/>
    <w:rsid w:val="004D0F9A"/>
    <w:rsid w:val="004D2B12"/>
    <w:rsid w:val="004D567F"/>
    <w:rsid w:val="004D780F"/>
    <w:rsid w:val="004E001B"/>
    <w:rsid w:val="004E1EDE"/>
    <w:rsid w:val="004E4EB2"/>
    <w:rsid w:val="004E5370"/>
    <w:rsid w:val="004E7B30"/>
    <w:rsid w:val="004F26CB"/>
    <w:rsid w:val="005023EE"/>
    <w:rsid w:val="00505660"/>
    <w:rsid w:val="005064C3"/>
    <w:rsid w:val="00522932"/>
    <w:rsid w:val="005234DB"/>
    <w:rsid w:val="005301A3"/>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2D5"/>
    <w:rsid w:val="0063365A"/>
    <w:rsid w:val="0063685D"/>
    <w:rsid w:val="00643398"/>
    <w:rsid w:val="006569BD"/>
    <w:rsid w:val="00671875"/>
    <w:rsid w:val="00683E15"/>
    <w:rsid w:val="00684004"/>
    <w:rsid w:val="00684243"/>
    <w:rsid w:val="00696059"/>
    <w:rsid w:val="006A7E4F"/>
    <w:rsid w:val="006B05FA"/>
    <w:rsid w:val="006B54B1"/>
    <w:rsid w:val="006C028B"/>
    <w:rsid w:val="006C2A02"/>
    <w:rsid w:val="006C560D"/>
    <w:rsid w:val="006D0402"/>
    <w:rsid w:val="006D598B"/>
    <w:rsid w:val="006E1D97"/>
    <w:rsid w:val="006E4BE0"/>
    <w:rsid w:val="006F036C"/>
    <w:rsid w:val="006F6824"/>
    <w:rsid w:val="006F7F31"/>
    <w:rsid w:val="00706852"/>
    <w:rsid w:val="00712158"/>
    <w:rsid w:val="00720D77"/>
    <w:rsid w:val="00726240"/>
    <w:rsid w:val="007275EE"/>
    <w:rsid w:val="00734EE4"/>
    <w:rsid w:val="007418BE"/>
    <w:rsid w:val="00744D3B"/>
    <w:rsid w:val="00751096"/>
    <w:rsid w:val="0075378C"/>
    <w:rsid w:val="00764B71"/>
    <w:rsid w:val="0077392C"/>
    <w:rsid w:val="007775CF"/>
    <w:rsid w:val="00783165"/>
    <w:rsid w:val="007878A7"/>
    <w:rsid w:val="007A671B"/>
    <w:rsid w:val="007B0E55"/>
    <w:rsid w:val="007B173A"/>
    <w:rsid w:val="007B431F"/>
    <w:rsid w:val="007B5F59"/>
    <w:rsid w:val="007B7061"/>
    <w:rsid w:val="007B75A1"/>
    <w:rsid w:val="007C62EE"/>
    <w:rsid w:val="007C73F5"/>
    <w:rsid w:val="007D019B"/>
    <w:rsid w:val="007D3018"/>
    <w:rsid w:val="007D6ED0"/>
    <w:rsid w:val="007D78DC"/>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5239"/>
    <w:rsid w:val="008B6A62"/>
    <w:rsid w:val="008C23F0"/>
    <w:rsid w:val="008E7C4C"/>
    <w:rsid w:val="008F4416"/>
    <w:rsid w:val="0090002B"/>
    <w:rsid w:val="009017E0"/>
    <w:rsid w:val="0092522D"/>
    <w:rsid w:val="00926C1F"/>
    <w:rsid w:val="00931CC7"/>
    <w:rsid w:val="00933976"/>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0322F"/>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26F17"/>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0E78"/>
    <w:rsid w:val="00C0594F"/>
    <w:rsid w:val="00C1200F"/>
    <w:rsid w:val="00C1297E"/>
    <w:rsid w:val="00C2111C"/>
    <w:rsid w:val="00C23EC5"/>
    <w:rsid w:val="00C2740C"/>
    <w:rsid w:val="00C33F5C"/>
    <w:rsid w:val="00C34FDE"/>
    <w:rsid w:val="00C36378"/>
    <w:rsid w:val="00C37B3A"/>
    <w:rsid w:val="00C47E78"/>
    <w:rsid w:val="00C54CBA"/>
    <w:rsid w:val="00C56205"/>
    <w:rsid w:val="00C60C8B"/>
    <w:rsid w:val="00C712BF"/>
    <w:rsid w:val="00C7529E"/>
    <w:rsid w:val="00C75C0B"/>
    <w:rsid w:val="00C762BE"/>
    <w:rsid w:val="00C85728"/>
    <w:rsid w:val="00C86BDC"/>
    <w:rsid w:val="00C90A4C"/>
    <w:rsid w:val="00C91665"/>
    <w:rsid w:val="00C94729"/>
    <w:rsid w:val="00CA4F8C"/>
    <w:rsid w:val="00CB79F1"/>
    <w:rsid w:val="00CC16CF"/>
    <w:rsid w:val="00CD25C4"/>
    <w:rsid w:val="00CD399B"/>
    <w:rsid w:val="00CD4572"/>
    <w:rsid w:val="00CD5653"/>
    <w:rsid w:val="00CF353A"/>
    <w:rsid w:val="00D05640"/>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7320E"/>
    <w:rsid w:val="00D80FA4"/>
    <w:rsid w:val="00D846DE"/>
    <w:rsid w:val="00D90EDD"/>
    <w:rsid w:val="00D9173E"/>
    <w:rsid w:val="00D91942"/>
    <w:rsid w:val="00D958DE"/>
    <w:rsid w:val="00DA14CC"/>
    <w:rsid w:val="00DA1588"/>
    <w:rsid w:val="00DA3FB6"/>
    <w:rsid w:val="00DA494E"/>
    <w:rsid w:val="00DB686B"/>
    <w:rsid w:val="00DB6958"/>
    <w:rsid w:val="00DC4E2F"/>
    <w:rsid w:val="00DC590D"/>
    <w:rsid w:val="00DD2F15"/>
    <w:rsid w:val="00DE44A3"/>
    <w:rsid w:val="00DE796A"/>
    <w:rsid w:val="00E015AC"/>
    <w:rsid w:val="00E0494C"/>
    <w:rsid w:val="00E1515A"/>
    <w:rsid w:val="00E176E7"/>
    <w:rsid w:val="00E2101B"/>
    <w:rsid w:val="00E22E46"/>
    <w:rsid w:val="00E323C0"/>
    <w:rsid w:val="00E369DB"/>
    <w:rsid w:val="00E36EB2"/>
    <w:rsid w:val="00E51BAF"/>
    <w:rsid w:val="00E63CFD"/>
    <w:rsid w:val="00E642AB"/>
    <w:rsid w:val="00E720C8"/>
    <w:rsid w:val="00E7491C"/>
    <w:rsid w:val="00E760C7"/>
    <w:rsid w:val="00E90558"/>
    <w:rsid w:val="00E96DEF"/>
    <w:rsid w:val="00EA0788"/>
    <w:rsid w:val="00EA0F41"/>
    <w:rsid w:val="00EA14B6"/>
    <w:rsid w:val="00EB63CF"/>
    <w:rsid w:val="00EC35F9"/>
    <w:rsid w:val="00EC3A5F"/>
    <w:rsid w:val="00ED0538"/>
    <w:rsid w:val="00ED77A3"/>
    <w:rsid w:val="00EE026C"/>
    <w:rsid w:val="00EE48F0"/>
    <w:rsid w:val="00EF0793"/>
    <w:rsid w:val="00EF523B"/>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H1">
    <w:name w:val="_ H_1"/>
    <w:basedOn w:val="Normal"/>
    <w:next w:val="SingleTxt"/>
    <w:qFormat/>
    <w:rsid w:val="00E22E46"/>
    <w:pPr>
      <w:keepNext/>
      <w:keepLines/>
      <w:bidi/>
      <w:spacing w:after="120" w:line="400" w:lineRule="exact"/>
      <w:jc w:val="lowKashida"/>
      <w:outlineLvl w:val="0"/>
    </w:pPr>
    <w:rPr>
      <w:rFonts w:eastAsiaTheme="minorHAnsi"/>
      <w:b/>
      <w:bCs/>
      <w:kern w:val="14"/>
      <w:sz w:val="24"/>
      <w:szCs w:val="32"/>
    </w:rPr>
  </w:style>
  <w:style w:type="paragraph" w:customStyle="1" w:styleId="HCh">
    <w:name w:val="_ H _Ch"/>
    <w:basedOn w:val="H1"/>
    <w:next w:val="SingleTxt"/>
    <w:qFormat/>
    <w:rsid w:val="00E22E46"/>
    <w:pPr>
      <w:spacing w:line="440" w:lineRule="exact"/>
    </w:pPr>
    <w:rPr>
      <w:spacing w:val="-2"/>
      <w:sz w:val="28"/>
      <w:szCs w:val="36"/>
    </w:rPr>
  </w:style>
  <w:style w:type="paragraph" w:customStyle="1" w:styleId="H23">
    <w:name w:val="_ H_2/3"/>
    <w:basedOn w:val="H1"/>
    <w:next w:val="SingleTxt"/>
    <w:qFormat/>
    <w:rsid w:val="00E22E46"/>
    <w:pPr>
      <w:suppressAutoHyphens/>
      <w:spacing w:line="360" w:lineRule="exact"/>
      <w:jc w:val="mediumKashida"/>
      <w:outlineLvl w:val="1"/>
    </w:pPr>
    <w:rPr>
      <w:spacing w:val="2"/>
      <w:sz w:val="20"/>
      <w:szCs w:val="28"/>
    </w:rPr>
  </w:style>
  <w:style w:type="paragraph" w:customStyle="1" w:styleId="TitleHCH">
    <w:name w:val="Title_H_CH"/>
    <w:basedOn w:val="H1"/>
    <w:next w:val="SingleTxt"/>
    <w:qFormat/>
    <w:rsid w:val="00E22E4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22E46"/>
    <w:pPr>
      <w:keepNext/>
      <w:keepLines/>
      <w:tabs>
        <w:tab w:val="right" w:pos="1022"/>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hanging="1267"/>
      <w:jc w:val="lowKashida"/>
      <w:outlineLvl w:val="0"/>
    </w:pPr>
    <w:rPr>
      <w:rFonts w:eastAsiaTheme="minorHAnsi"/>
      <w:bCs/>
      <w:kern w:val="14"/>
      <w:sz w:val="24"/>
      <w:szCs w:val="32"/>
    </w:rPr>
  </w:style>
  <w:style w:type="paragraph" w:customStyle="1" w:styleId="Bullet1">
    <w:name w:val="Bullet 1"/>
    <w:basedOn w:val="Normal"/>
    <w:qFormat/>
    <w:rsid w:val="00E22E46"/>
    <w:pPr>
      <w:numPr>
        <w:numId w:val="20"/>
      </w:numPr>
      <w:bidi/>
      <w:spacing w:after="120" w:line="360" w:lineRule="exact"/>
      <w:ind w:right="1264"/>
      <w:jc w:val="lowKashida"/>
    </w:pPr>
    <w:rPr>
      <w:rFonts w:eastAsiaTheme="minorHAnsi"/>
      <w:kern w:val="14"/>
      <w:szCs w:val="28"/>
    </w:rPr>
  </w:style>
  <w:style w:type="paragraph" w:customStyle="1" w:styleId="CH1">
    <w:name w:val="CH1"/>
    <w:basedOn w:val="Normal"/>
    <w:next w:val="Normal"/>
    <w:rsid w:val="002848A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cs="Times New Roman"/>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r/UNEP/MC/ICC.1/Add.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docs.org/ar/UNEP/MC/ICC.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UNEP/MC/ICC.1/1/Add.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docs.org/ar/UNEP/MC/ICC.1/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docs.org/ar/UNEP/MC/ICC.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C407-74CD-4ED5-A629-790E734A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Claudia ten Have</cp:lastModifiedBy>
  <cp:revision>2</cp:revision>
  <cp:lastPrinted>2018-08-07T10:16:00Z</cp:lastPrinted>
  <dcterms:created xsi:type="dcterms:W3CDTF">2018-10-09T07:36:00Z</dcterms:created>
  <dcterms:modified xsi:type="dcterms:W3CDTF">2018-10-09T07:36:00Z</dcterms:modified>
</cp:coreProperties>
</file>