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42"/>
        <w:gridCol w:w="1974"/>
        <w:gridCol w:w="3180"/>
        <w:gridCol w:w="3252"/>
      </w:tblGrid>
      <w:tr w:rsidR="004675A1" w:rsidRPr="00A9444E" w:rsidTr="00B859E3">
        <w:trPr>
          <w:cantSplit/>
          <w:jc w:val="right"/>
        </w:trPr>
        <w:tc>
          <w:tcPr>
            <w:tcW w:w="3216" w:type="dxa"/>
            <w:gridSpan w:val="2"/>
            <w:tcBorders>
              <w:bottom w:val="single" w:sz="8" w:space="0" w:color="auto"/>
            </w:tcBorders>
          </w:tcPr>
          <w:p w:rsidR="004675A1" w:rsidRPr="00106EEC" w:rsidRDefault="004675A1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:rsidR="004675A1" w:rsidRPr="00106EEC" w:rsidRDefault="004675A1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:rsidR="004675A1" w:rsidRDefault="004675A1">
            <w:pPr>
              <w:rPr>
                <w:b/>
                <w:sz w:val="28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bottom w:val="single" w:sz="8" w:space="0" w:color="auto"/>
            </w:tcBorders>
          </w:tcPr>
          <w:p w:rsidR="004675A1" w:rsidRDefault="004675A1"/>
        </w:tc>
        <w:tc>
          <w:tcPr>
            <w:tcW w:w="32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675A1" w:rsidRPr="00A62AD7" w:rsidRDefault="00450456" w:rsidP="00CB6896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:rsidR="004675A1" w:rsidRPr="00C56532" w:rsidRDefault="004675A1" w:rsidP="00C56532">
            <w:pPr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UNEP</w:t>
            </w:r>
            <w:r w:rsidR="007940F5" w:rsidRPr="007940F5">
              <w:rPr>
                <w:lang w:val="en-US"/>
              </w:rPr>
              <w:t>/MC/COP.1</w:t>
            </w:r>
            <w:r w:rsidR="006C450F" w:rsidRPr="007940F5">
              <w:t>/</w:t>
            </w:r>
            <w:r w:rsidR="00C56532">
              <w:rPr>
                <w:lang w:val="en-US"/>
              </w:rPr>
              <w:t>24</w:t>
            </w:r>
          </w:p>
        </w:tc>
      </w:tr>
      <w:tr w:rsidR="004675A1" w:rsidRPr="00FE46BC" w:rsidTr="00B859E3">
        <w:trPr>
          <w:cantSplit/>
          <w:trHeight w:val="20"/>
          <w:jc w:val="right"/>
        </w:trPr>
        <w:tc>
          <w:tcPr>
            <w:tcW w:w="1242" w:type="dxa"/>
          </w:tcPr>
          <w:p w:rsidR="004675A1" w:rsidRPr="00A9444E" w:rsidRDefault="004675A1">
            <w:pPr>
              <w:rPr>
                <w:sz w:val="16"/>
              </w:rPr>
            </w:pPr>
          </w:p>
        </w:tc>
        <w:tc>
          <w:tcPr>
            <w:tcW w:w="5154" w:type="dxa"/>
            <w:gridSpan w:val="2"/>
          </w:tcPr>
          <w:p w:rsidR="004675A1" w:rsidRPr="00A9444E" w:rsidRDefault="004675A1">
            <w:pPr>
              <w:rPr>
                <w:sz w:val="16"/>
              </w:rPr>
            </w:pPr>
          </w:p>
        </w:tc>
        <w:tc>
          <w:tcPr>
            <w:tcW w:w="3252" w:type="dxa"/>
            <w:vMerge w:val="restart"/>
            <w:tcMar>
              <w:left w:w="57" w:type="dxa"/>
              <w:right w:w="57" w:type="dxa"/>
            </w:tcMar>
          </w:tcPr>
          <w:p w:rsidR="004675A1" w:rsidRPr="007940F5" w:rsidRDefault="004675A1" w:rsidP="00A62AD7">
            <w:pPr>
              <w:rPr>
                <w:lang w:val="en-US"/>
              </w:rPr>
            </w:pP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="00686F99" w:rsidRPr="007940F5">
              <w:rPr>
                <w:lang w:val="en-US"/>
              </w:rPr>
              <w:t xml:space="preserve">.: </w:t>
            </w:r>
            <w:r>
              <w:rPr>
                <w:lang w:val="en-US"/>
              </w:rPr>
              <w:t>General</w:t>
            </w:r>
          </w:p>
          <w:p w:rsidR="004675A1" w:rsidRPr="007940F5" w:rsidRDefault="00C56532" w:rsidP="00A62AD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7940F5" w:rsidRPr="007940F5">
              <w:rPr>
                <w:lang w:val="en-US"/>
              </w:rPr>
              <w:t xml:space="preserve"> </w:t>
            </w:r>
            <w:r w:rsidRPr="00A0115E">
              <w:rPr>
                <w:lang w:val="en-US"/>
              </w:rPr>
              <w:t>April</w:t>
            </w:r>
            <w:r w:rsidR="007940F5" w:rsidRPr="007940F5">
              <w:rPr>
                <w:lang w:val="en-US"/>
              </w:rPr>
              <w:t xml:space="preserve"> 2017</w:t>
            </w:r>
          </w:p>
          <w:p w:rsidR="004675A1" w:rsidRPr="007940F5" w:rsidRDefault="004675A1" w:rsidP="00A62AD7">
            <w:pPr>
              <w:rPr>
                <w:lang w:val="en-US"/>
              </w:rPr>
            </w:pP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2D3C83" w:rsidRPr="007940F5">
              <w:rPr>
                <w:lang w:val="en-US"/>
              </w:rPr>
              <w:t xml:space="preserve">: </w:t>
            </w:r>
            <w:r>
              <w:rPr>
                <w:lang w:val="en-US"/>
              </w:rPr>
              <w:t>English</w:t>
            </w:r>
          </w:p>
        </w:tc>
      </w:tr>
      <w:tr w:rsidR="004675A1" w:rsidTr="00B51000">
        <w:trPr>
          <w:cantSplit/>
          <w:jc w:val="right"/>
        </w:trPr>
        <w:tc>
          <w:tcPr>
            <w:tcW w:w="1242" w:type="dxa"/>
          </w:tcPr>
          <w:p w:rsidR="004675A1" w:rsidRPr="00AD7BDF" w:rsidRDefault="003A6DBC">
            <w:pPr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50875" cy="563245"/>
                  <wp:effectExtent l="0" t="0" r="0" b="8255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</w:tcPr>
          <w:p w:rsidR="00AF1DAE" w:rsidRPr="00A62AD7" w:rsidRDefault="00AF1DAE" w:rsidP="00A62AD7">
            <w:pPr>
              <w:spacing w:after="120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AF1DAE" w:rsidRPr="00A9444E" w:rsidRDefault="00AF1DA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A62AD7" w:rsidRPr="00A9444E" w:rsidRDefault="00A62AD7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4675A1" w:rsidRPr="00962D0B" w:rsidRDefault="004675A1" w:rsidP="00580F82">
            <w:pPr>
              <w:rPr>
                <w:b/>
              </w:rPr>
            </w:pPr>
            <w:r w:rsidRPr="00A62AD7">
              <w:rPr>
                <w:rFonts w:ascii="Arial" w:hAnsi="Arial" w:cs="Arial"/>
                <w:b/>
                <w:sz w:val="27"/>
                <w:szCs w:val="27"/>
              </w:rPr>
              <w:t>Программа Организации</w:t>
            </w:r>
            <w:r w:rsidR="00580F82">
              <w:rPr>
                <w:rFonts w:ascii="Arial" w:hAnsi="Arial" w:cs="Arial"/>
                <w:b/>
                <w:sz w:val="27"/>
                <w:szCs w:val="27"/>
              </w:rPr>
              <w:br/>
            </w:r>
            <w:r w:rsidRPr="00A62AD7">
              <w:rPr>
                <w:rFonts w:ascii="Arial" w:hAnsi="Arial" w:cs="Arial"/>
                <w:b/>
                <w:sz w:val="27"/>
                <w:szCs w:val="27"/>
              </w:rPr>
              <w:t>Объединенных Наций по</w:t>
            </w:r>
            <w:r w:rsidR="00580F82">
              <w:rPr>
                <w:rFonts w:ascii="Arial" w:hAnsi="Arial" w:cs="Arial"/>
                <w:b/>
                <w:sz w:val="27"/>
                <w:szCs w:val="27"/>
              </w:rPr>
              <w:br/>
            </w:r>
            <w:r w:rsidRPr="00A62AD7">
              <w:rPr>
                <w:rFonts w:ascii="Arial" w:hAnsi="Arial" w:cs="Arial"/>
                <w:b/>
                <w:sz w:val="27"/>
                <w:szCs w:val="27"/>
              </w:rPr>
              <w:t>окружающей среде</w:t>
            </w:r>
          </w:p>
        </w:tc>
        <w:tc>
          <w:tcPr>
            <w:tcW w:w="3252" w:type="dxa"/>
            <w:vMerge/>
          </w:tcPr>
          <w:p w:rsidR="004675A1" w:rsidRPr="00962D0B" w:rsidRDefault="004675A1"/>
        </w:tc>
      </w:tr>
      <w:tr w:rsidR="004675A1" w:rsidTr="00B51000">
        <w:trPr>
          <w:cantSplit/>
          <w:trHeight w:val="20"/>
          <w:jc w:val="right"/>
        </w:trPr>
        <w:tc>
          <w:tcPr>
            <w:tcW w:w="1242" w:type="dxa"/>
          </w:tcPr>
          <w:p w:rsidR="004675A1" w:rsidRDefault="004675A1">
            <w:pPr>
              <w:rPr>
                <w:sz w:val="16"/>
              </w:rPr>
            </w:pPr>
          </w:p>
        </w:tc>
        <w:tc>
          <w:tcPr>
            <w:tcW w:w="5154" w:type="dxa"/>
            <w:gridSpan w:val="2"/>
            <w:vMerge/>
          </w:tcPr>
          <w:p w:rsidR="004675A1" w:rsidRDefault="004675A1">
            <w:pPr>
              <w:rPr>
                <w:b/>
                <w:sz w:val="28"/>
              </w:rPr>
            </w:pPr>
          </w:p>
        </w:tc>
        <w:tc>
          <w:tcPr>
            <w:tcW w:w="3252" w:type="dxa"/>
            <w:vMerge/>
          </w:tcPr>
          <w:p w:rsidR="004675A1" w:rsidRDefault="004675A1"/>
        </w:tc>
      </w:tr>
      <w:tr w:rsidR="004675A1" w:rsidTr="00B51000">
        <w:trPr>
          <w:cantSplit/>
          <w:trHeight w:val="962"/>
          <w:jc w:val="right"/>
        </w:trPr>
        <w:tc>
          <w:tcPr>
            <w:tcW w:w="1242" w:type="dxa"/>
            <w:tcBorders>
              <w:bottom w:val="single" w:sz="24" w:space="0" w:color="auto"/>
            </w:tcBorders>
          </w:tcPr>
          <w:p w:rsidR="004675A1" w:rsidRPr="00CB1E5C" w:rsidRDefault="004675A1">
            <w:r>
              <w:object w:dxaOrig="1020" w:dyaOrig="1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6pt" o:ole="" fillcolor="window">
                  <v:imagedata r:id="rId9" o:title="" cropbottom="13140f"/>
                </v:shape>
                <o:OLEObject Type="Embed" ProgID="Word.Picture.8" ShapeID="_x0000_i1025" DrawAspect="Content" ObjectID="_1560171341" r:id="rId10"/>
              </w:object>
            </w:r>
          </w:p>
        </w:tc>
        <w:tc>
          <w:tcPr>
            <w:tcW w:w="5154" w:type="dxa"/>
            <w:gridSpan w:val="2"/>
            <w:vMerge/>
            <w:tcBorders>
              <w:bottom w:val="single" w:sz="24" w:space="0" w:color="auto"/>
            </w:tcBorders>
          </w:tcPr>
          <w:p w:rsidR="004675A1" w:rsidRDefault="004675A1"/>
        </w:tc>
        <w:tc>
          <w:tcPr>
            <w:tcW w:w="3252" w:type="dxa"/>
            <w:vMerge/>
            <w:tcBorders>
              <w:bottom w:val="single" w:sz="24" w:space="0" w:color="auto"/>
            </w:tcBorders>
          </w:tcPr>
          <w:p w:rsidR="004675A1" w:rsidRDefault="004675A1"/>
        </w:tc>
      </w:tr>
    </w:tbl>
    <w:p w:rsidR="004675A1" w:rsidRDefault="004675A1">
      <w:pPr>
        <w:sectPr w:rsidR="004675A1" w:rsidSect="00A02E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pgSz w:w="11906" w:h="16838" w:code="9"/>
          <w:pgMar w:top="907" w:right="992" w:bottom="1418" w:left="1418" w:header="539" w:footer="975" w:gutter="0"/>
          <w:cols w:space="720"/>
          <w:titlePg/>
        </w:sectPr>
      </w:pPr>
    </w:p>
    <w:p w:rsidR="007E6B6D" w:rsidRPr="009C4883" w:rsidRDefault="009C4883" w:rsidP="007E6B6D">
      <w:pPr>
        <w:rPr>
          <w:b/>
        </w:rPr>
      </w:pPr>
      <w:r w:rsidRPr="009C4883">
        <w:rPr>
          <w:b/>
        </w:rPr>
        <w:lastRenderedPageBreak/>
        <w:t>Конференция Сторон</w:t>
      </w:r>
      <w:r w:rsidR="00D60709" w:rsidRPr="00D60709">
        <w:rPr>
          <w:b/>
        </w:rPr>
        <w:t xml:space="preserve"> </w:t>
      </w:r>
      <w:r w:rsidR="007E6B6D" w:rsidRPr="009C4883">
        <w:rPr>
          <w:b/>
        </w:rPr>
        <w:t>Минаматск</w:t>
      </w:r>
      <w:r w:rsidR="007E6B6D">
        <w:rPr>
          <w:b/>
        </w:rPr>
        <w:t>ой</w:t>
      </w:r>
      <w:r w:rsidR="007E6B6D" w:rsidRPr="009C4883">
        <w:rPr>
          <w:b/>
        </w:rPr>
        <w:t xml:space="preserve"> конвенци</w:t>
      </w:r>
      <w:r w:rsidR="007E6B6D">
        <w:rPr>
          <w:b/>
        </w:rPr>
        <w:t>и</w:t>
      </w:r>
      <w:r w:rsidR="007E6B6D" w:rsidRPr="009C4883">
        <w:rPr>
          <w:b/>
        </w:rPr>
        <w:t xml:space="preserve"> о ртути</w:t>
      </w:r>
    </w:p>
    <w:p w:rsidR="009C4883" w:rsidRPr="009C4883" w:rsidRDefault="009C4883" w:rsidP="009C4883">
      <w:pPr>
        <w:rPr>
          <w:b/>
        </w:rPr>
      </w:pPr>
      <w:r w:rsidRPr="009C4883">
        <w:rPr>
          <w:b/>
        </w:rPr>
        <w:t>Первое совещание</w:t>
      </w:r>
    </w:p>
    <w:p w:rsidR="009C4883" w:rsidRPr="003D353A" w:rsidRDefault="009C4883" w:rsidP="00C56532">
      <w:r w:rsidRPr="00692111">
        <w:t>Женева, 24</w:t>
      </w:r>
      <w:r w:rsidR="00C56532" w:rsidRPr="003D353A">
        <w:t>-</w:t>
      </w:r>
      <w:r w:rsidRPr="00692111">
        <w:t>29 сентября 2017 года</w:t>
      </w:r>
    </w:p>
    <w:p w:rsidR="00C56532" w:rsidRPr="00A0115E" w:rsidRDefault="00C56532" w:rsidP="00C56532">
      <w:pPr>
        <w:pStyle w:val="AATitle"/>
        <w:keepNext w:val="0"/>
        <w:keepLines w:val="0"/>
        <w:spacing w:after="60"/>
        <w:rPr>
          <w:b w:val="0"/>
          <w:lang w:val="ru-RU"/>
        </w:rPr>
      </w:pPr>
      <w:r w:rsidRPr="00A0115E">
        <w:rPr>
          <w:b w:val="0"/>
          <w:lang w:val="ru-RU"/>
        </w:rPr>
        <w:t>Пункт 6 f) предварительной повестки дня</w:t>
      </w:r>
      <w:r w:rsidRPr="00A0115E">
        <w:rPr>
          <w:b w:val="0"/>
          <w:lang w:val="ru-RU"/>
        </w:rPr>
        <w:footnoteReference w:customMarkFollows="1" w:id="1"/>
        <w:t>*</w:t>
      </w:r>
    </w:p>
    <w:p w:rsidR="00C56532" w:rsidRPr="00A0115E" w:rsidRDefault="00C56532" w:rsidP="00C56532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ind w:right="1701"/>
        <w:rPr>
          <w:lang w:val="ru-RU"/>
        </w:rPr>
      </w:pPr>
      <w:r>
        <w:rPr>
          <w:lang w:val="ru-RU"/>
        </w:rPr>
        <w:t>Вопросы, предусмотренные Конвенцией для принятия мер Конференцией Сторон: руководящие принципы, как это предусмотрено в пунктах 7 а) и 7 b) статьи 9</w:t>
      </w:r>
    </w:p>
    <w:p w:rsidR="00D60709" w:rsidRPr="00740314" w:rsidRDefault="00D60709" w:rsidP="00740314">
      <w:pPr>
        <w:spacing w:before="320" w:after="240"/>
        <w:ind w:left="1247" w:right="567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Руководящие принципы в отношении высвобождений ртути (статья 9), в частности, касающиеся наилучших имеющихся методов и наилучших видов природоохранной деятельности (пункт 7 а)) и методологии формирования кадастров высвобождений (пункт 7 b))</w:t>
      </w:r>
    </w:p>
    <w:p w:rsidR="00D60709" w:rsidRPr="00740314" w:rsidRDefault="00D60709" w:rsidP="00D60709">
      <w:pPr>
        <w:spacing w:after="120"/>
        <w:ind w:left="1247"/>
        <w:rPr>
          <w:b/>
          <w:sz w:val="24"/>
          <w:szCs w:val="24"/>
        </w:rPr>
      </w:pPr>
      <w:r w:rsidRPr="00740314">
        <w:rPr>
          <w:b/>
          <w:sz w:val="24"/>
          <w:szCs w:val="24"/>
        </w:rPr>
        <w:tab/>
        <w:t>Записка секретариата</w:t>
      </w:r>
    </w:p>
    <w:p w:rsidR="00D60709" w:rsidRPr="002E2F02" w:rsidRDefault="00740314" w:rsidP="00D60709">
      <w:pPr>
        <w:spacing w:after="120"/>
        <w:ind w:left="1247"/>
      </w:pPr>
      <w:r w:rsidRPr="00740314">
        <w:t>1.</w:t>
      </w:r>
      <w:r w:rsidRPr="00740314">
        <w:tab/>
      </w:r>
      <w:r w:rsidR="00D60709" w:rsidRPr="002E2F02">
        <w:t xml:space="preserve">В пункте 7 статьи 9 Минаматской конвенции о ртути предусматривается, что Конференция Сторон, как только это становится практически возможным, принимает руководящие принципы в отношении наилучших имеющихся методов и наилучших видов природоохранной деятельности с учетом любых различий между новыми и существующими источниками, а также необходимости сведения к минимуму последствий межсредовых загрязнений, и руководящие принципы в отношении методологии формирования кадастров высвобождений. </w:t>
      </w:r>
    </w:p>
    <w:p w:rsidR="00D60709" w:rsidRPr="002E2F02" w:rsidRDefault="00324F16" w:rsidP="00D60709">
      <w:pPr>
        <w:spacing w:after="120"/>
        <w:ind w:left="1247"/>
      </w:pPr>
      <w:r w:rsidRPr="00324F16">
        <w:t>2.</w:t>
      </w:r>
      <w:r w:rsidRPr="00324F16">
        <w:tab/>
      </w:r>
      <w:r w:rsidR="00D60709" w:rsidRPr="002E2F02">
        <w:t>Работа по подготовке руководящих принципов в отношении наилучших имеющихся методов и наилучших видов природоохранной деятельности для их принятия еще не началась. Подготовка таких руководящих принципов требует информации о соответствующих категориях точечных источников, которые каждой Стороне надлежит выявить, согласно пункту</w:t>
      </w:r>
      <w:r w:rsidR="003D353A">
        <w:rPr>
          <w:lang w:val="en-US"/>
        </w:rPr>
        <w:t> </w:t>
      </w:r>
      <w:r w:rsidR="00D60709" w:rsidRPr="002E2F02">
        <w:t>3 статьи 9, не позднее чем через три года после даты вступления Конвенции в силу для этой Стороны. Таким образом</w:t>
      </w:r>
      <w:r w:rsidR="003D353A" w:rsidRPr="003D353A">
        <w:t>,</w:t>
      </w:r>
      <w:r w:rsidR="00D60709" w:rsidRPr="002E2F02">
        <w:t xml:space="preserve"> работа сможет начаться после определения соответствующих точечных источников и, как ожидается, она потребует участия технических экспертов. </w:t>
      </w:r>
    </w:p>
    <w:p w:rsidR="00D60709" w:rsidRPr="002E2F02" w:rsidRDefault="00324F16" w:rsidP="00D60709">
      <w:pPr>
        <w:spacing w:after="120"/>
        <w:ind w:left="1247"/>
      </w:pPr>
      <w:r w:rsidRPr="00324F16">
        <w:t>3.</w:t>
      </w:r>
      <w:r w:rsidRPr="00324F16">
        <w:tab/>
      </w:r>
      <w:r w:rsidR="00D60709" w:rsidRPr="002E2F02">
        <w:t xml:space="preserve">Что касается разработки руководящих принципов в отношении методологии формирования кадастров высвобождений, Межправительственный комитет для ведения переговоров по подготовке имеющего обязательную юридическую силу глобального документа по ртути рассмотрел этот вопрос на своей шестой сессии и отметил, что проводимая в то время работа группы технических экспертов, учрежденной Конференцией полномочных представителей для разработки руководящих принципов, испрошенных в статье 8 о выбросах, имела отношение к вопросам, касающимся высвобождений. Далее было отмечено, что набор инструментальных средств ЮНЕП для идентификации и количественной оценки высвобождений ртути помогает странам в оценке их высвобождений и будет помогать им в определении того, какие источники высвобождений могут считаться релевантными и потребуют действий в соответствии с Конвенцией. Комитет принял к сведению доклад, в котором содержится первоначальная информация об источниках высвобождений и </w:t>
      </w:r>
      <w:r w:rsidR="00D60709" w:rsidRPr="002E2F02">
        <w:lastRenderedPageBreak/>
        <w:t>методологии составления кадастров (UNEP(DTIE)/Hg/INC.6/15), заявив, что он с нетерпением ожидает результатов дальнейшей работы группы технических экспертов по этому вопросу.</w:t>
      </w:r>
    </w:p>
    <w:p w:rsidR="00D60709" w:rsidRPr="002E2F02" w:rsidRDefault="00324F16" w:rsidP="00D60709">
      <w:pPr>
        <w:spacing w:after="120"/>
        <w:ind w:left="1247"/>
      </w:pPr>
      <w:r w:rsidRPr="00324F16">
        <w:t>4.</w:t>
      </w:r>
      <w:r w:rsidRPr="00324F16">
        <w:tab/>
      </w:r>
      <w:r w:rsidR="00D60709" w:rsidRPr="002E2F02">
        <w:t>На своей седьмой сессии Межправительственный комитет для ведения переговоров принял на предварительной основе до официального принятия Конференцией Сторон на ее первом совещании руководящие принципы для Сторон в отношении методологии формирования кадастров выбросов в соответствии со статьей 8. В руководящих принципах излагается пошаговая методология, которой можно следовать при формировании кадастра и в которой содержится ссылка на набор инструментальных средств ЮНЕП в отношении кадастров. Эта методология, хотя и разработана с учетом источников выбросов, носит общий характер и поэтому, возможно, ее целесообразно применять в более широком плане в отношении источников высвобождений.</w:t>
      </w:r>
    </w:p>
    <w:p w:rsidR="00D60709" w:rsidRPr="002E2F02" w:rsidRDefault="00324F16" w:rsidP="00D60709">
      <w:pPr>
        <w:spacing w:after="120"/>
        <w:ind w:left="1247"/>
      </w:pPr>
      <w:r w:rsidRPr="00324F16">
        <w:t>5.</w:t>
      </w:r>
      <w:r w:rsidRPr="00324F16">
        <w:tab/>
      </w:r>
      <w:r w:rsidR="00D60709" w:rsidRPr="002E2F02">
        <w:t xml:space="preserve">Следует отметить, что страны, готовящиеся к осуществлению Конвенции, особенно те, которым оказывается поддержка посредством первоначальных оценок в рамках Минаматской конвенции, финансируемых по линии Глобального экологического фонда, составляют кадастры всех выбросов и высвобождений ртути на национальном уровне. Эти кадастры помогают странам в выявлении вопросов, связанных с ртутью, и служат источником информации для процесса юридического обзора и принятия решений об эффективных мерах регулирования в отношении ртути. Многие страны проводят оценку первого уровня с использованием набора инструментальных средств ЮНЕП в отношении кадастров, который позволяет выявлять источники без проведения количественной оценки, однако некоторые страны проводят более подробную оценку второго уровня, которая предусматривает более подробную оценку и рассмотрение фактических (а не оценочных) высвобождений. </w:t>
      </w:r>
    </w:p>
    <w:p w:rsidR="00D60709" w:rsidRPr="00324F16" w:rsidRDefault="00D60709" w:rsidP="00D60709">
      <w:pPr>
        <w:spacing w:after="120"/>
        <w:ind w:left="1247"/>
        <w:rPr>
          <w:b/>
          <w:sz w:val="24"/>
          <w:szCs w:val="24"/>
        </w:rPr>
      </w:pPr>
      <w:r w:rsidRPr="00324F16">
        <w:rPr>
          <w:b/>
          <w:sz w:val="24"/>
          <w:szCs w:val="24"/>
        </w:rPr>
        <w:tab/>
        <w:t>Предлагаемые меры для принятия Конференцией Сторон</w:t>
      </w:r>
    </w:p>
    <w:p w:rsidR="00D60709" w:rsidRPr="002E2F02" w:rsidRDefault="00324F16" w:rsidP="00D60709">
      <w:pPr>
        <w:spacing w:after="120"/>
        <w:ind w:left="1247"/>
      </w:pPr>
      <w:r w:rsidRPr="00324F16">
        <w:t>6.</w:t>
      </w:r>
      <w:r w:rsidRPr="00324F16">
        <w:tab/>
      </w:r>
      <w:r w:rsidR="00D60709" w:rsidRPr="002E2F02">
        <w:t>Конференция</w:t>
      </w:r>
      <w:r w:rsidR="00FE46BC" w:rsidRPr="00FE46BC">
        <w:t xml:space="preserve"> </w:t>
      </w:r>
      <w:r w:rsidR="00FE46BC">
        <w:t>Сторон</w:t>
      </w:r>
      <w:r w:rsidR="00D60709" w:rsidRPr="002E2F02">
        <w:t>, возможно, пожелает рекомендовать Сторонам и странам как можно скорее – то есть до наступления крайнего срока – выявить соответствующие точечные источники на национальном уровне согласно пункту 3 статьи 9 и представить секретариату информацию о выявленных источниках и ежегодном количестве высвобождений из таких источников. Конференция</w:t>
      </w:r>
      <w:r w:rsidR="00FE46BC">
        <w:t xml:space="preserve"> Сторон</w:t>
      </w:r>
      <w:bookmarkStart w:id="0" w:name="_GoBack"/>
      <w:bookmarkEnd w:id="0"/>
      <w:r w:rsidR="00D60709" w:rsidRPr="002E2F02">
        <w:t xml:space="preserve">, возможно, пожелает просить секретариат скомпилировать и проанализировать представления Сторон и представить такую информацию Конференции на ее втором совещании. </w:t>
      </w:r>
    </w:p>
    <w:p w:rsidR="004675A1" w:rsidRPr="006370CE" w:rsidRDefault="006370CE" w:rsidP="00740314">
      <w:pPr>
        <w:spacing w:after="120"/>
        <w:ind w:left="1247"/>
        <w:jc w:val="center"/>
      </w:pPr>
      <w:r w:rsidRPr="00683235">
        <w:t>_____________________</w:t>
      </w:r>
    </w:p>
    <w:sectPr w:rsidR="004675A1" w:rsidRPr="006370CE" w:rsidSect="00FB18C2">
      <w:footnotePr>
        <w:numFmt w:val="chicago"/>
      </w:footnotePr>
      <w:type w:val="continuous"/>
      <w:pgSz w:w="11906" w:h="16838" w:code="9"/>
      <w:pgMar w:top="907" w:right="992" w:bottom="1418" w:left="1418" w:header="561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FF" w:rsidRDefault="00453BFF">
      <w:r>
        <w:separator/>
      </w:r>
    </w:p>
  </w:endnote>
  <w:endnote w:type="continuationSeparator" w:id="0">
    <w:p w:rsidR="00453BFF" w:rsidRDefault="0045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31" w:rsidRPr="009022FE" w:rsidRDefault="003B1331" w:rsidP="00FB18C2">
    <w:pPr>
      <w:pStyle w:val="Footer"/>
      <w:tabs>
        <w:tab w:val="clear" w:pos="4153"/>
        <w:tab w:val="clear" w:pos="8306"/>
      </w:tabs>
      <w:spacing w:before="60" w:after="120"/>
      <w:rPr>
        <w:b/>
        <w:sz w:val="18"/>
        <w:szCs w:val="18"/>
        <w:lang w:val="en-US"/>
      </w:rPr>
    </w:pPr>
    <w:r w:rsidRPr="009022FE">
      <w:rPr>
        <w:rStyle w:val="PageNumber"/>
        <w:b/>
        <w:sz w:val="18"/>
        <w:szCs w:val="18"/>
      </w:rPr>
      <w:fldChar w:fldCharType="begin"/>
    </w:r>
    <w:r w:rsidRPr="009022FE">
      <w:rPr>
        <w:rStyle w:val="PageNumber"/>
        <w:b/>
        <w:sz w:val="18"/>
        <w:szCs w:val="18"/>
      </w:rPr>
      <w:instrText xml:space="preserve">PAGE  </w:instrText>
    </w:r>
    <w:r w:rsidRPr="009022FE">
      <w:rPr>
        <w:rStyle w:val="PageNumber"/>
        <w:b/>
        <w:sz w:val="18"/>
        <w:szCs w:val="18"/>
      </w:rPr>
      <w:fldChar w:fldCharType="separate"/>
    </w:r>
    <w:r w:rsidR="00FE46BC">
      <w:rPr>
        <w:rStyle w:val="PageNumber"/>
        <w:b/>
        <w:noProof/>
        <w:sz w:val="18"/>
        <w:szCs w:val="18"/>
      </w:rPr>
      <w:t>2</w:t>
    </w:r>
    <w:r w:rsidRPr="009022FE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31" w:rsidRPr="009022FE" w:rsidRDefault="003B1331" w:rsidP="002D6B61">
    <w:pPr>
      <w:pStyle w:val="Footer"/>
      <w:tabs>
        <w:tab w:val="clear" w:pos="4153"/>
        <w:tab w:val="clear" w:pos="8306"/>
      </w:tabs>
      <w:spacing w:before="60" w:after="120"/>
      <w:jc w:val="right"/>
      <w:rPr>
        <w:b/>
        <w:sz w:val="18"/>
        <w:szCs w:val="18"/>
        <w:lang w:val="en-US"/>
      </w:rPr>
    </w:pPr>
    <w:r w:rsidRPr="009022FE">
      <w:rPr>
        <w:rStyle w:val="PageNumber"/>
        <w:b/>
        <w:sz w:val="18"/>
        <w:szCs w:val="18"/>
      </w:rPr>
      <w:fldChar w:fldCharType="begin"/>
    </w:r>
    <w:r w:rsidRPr="009022FE">
      <w:rPr>
        <w:rStyle w:val="PageNumber"/>
        <w:b/>
        <w:sz w:val="18"/>
        <w:szCs w:val="18"/>
      </w:rPr>
      <w:instrText xml:space="preserve">PAGE  </w:instrText>
    </w:r>
    <w:r w:rsidRPr="009022FE">
      <w:rPr>
        <w:rStyle w:val="PageNumber"/>
        <w:b/>
        <w:sz w:val="18"/>
        <w:szCs w:val="18"/>
      </w:rPr>
      <w:fldChar w:fldCharType="separate"/>
    </w:r>
    <w:r w:rsidR="00740314">
      <w:rPr>
        <w:rStyle w:val="PageNumber"/>
        <w:b/>
        <w:noProof/>
        <w:sz w:val="18"/>
        <w:szCs w:val="18"/>
      </w:rPr>
      <w:t>3</w:t>
    </w:r>
    <w:r w:rsidRPr="009022FE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31" w:rsidRPr="008259F0" w:rsidRDefault="003B1331" w:rsidP="002D6B61">
    <w:pPr>
      <w:pStyle w:val="Footer"/>
      <w:tabs>
        <w:tab w:val="clear" w:pos="4153"/>
        <w:tab w:val="clear" w:pos="8306"/>
      </w:tabs>
      <w:spacing w:after="120"/>
      <w:rPr>
        <w:lang w:val="en-US"/>
      </w:rPr>
    </w:pPr>
    <w:r>
      <w:rPr>
        <w:lang w:val="en-US"/>
      </w:rPr>
      <w:t>K</w:t>
    </w:r>
    <w:r w:rsidRPr="001609FB">
      <w:rPr>
        <w:lang w:val="en-US"/>
      </w:rPr>
      <w:t>1</w:t>
    </w:r>
    <w:r>
      <w:rPr>
        <w:lang w:val="en-US"/>
      </w:rPr>
      <w:t>70</w:t>
    </w:r>
    <w:r w:rsidR="00D60709">
      <w:rPr>
        <w:lang w:val="en-US"/>
      </w:rPr>
      <w:t>3759</w:t>
    </w:r>
    <w:r>
      <w:rPr>
        <w:lang w:val="en-US"/>
      </w:rPr>
      <w:t xml:space="preserve">      </w:t>
    </w:r>
    <w:r w:rsidR="00FE46BC">
      <w:rPr>
        <w:lang w:val="en-US"/>
      </w:rPr>
      <w:t>28</w:t>
    </w:r>
    <w:r w:rsidR="00D60709">
      <w:rPr>
        <w:lang w:val="en-US"/>
      </w:rPr>
      <w:t>06</w:t>
    </w:r>
    <w:r>
      <w:rPr>
        <w:lang w:val="en-US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FF" w:rsidRDefault="00453BFF">
      <w:r>
        <w:separator/>
      </w:r>
    </w:p>
  </w:footnote>
  <w:footnote w:type="continuationSeparator" w:id="0">
    <w:p w:rsidR="00453BFF" w:rsidRDefault="00453BFF">
      <w:r>
        <w:continuationSeparator/>
      </w:r>
    </w:p>
  </w:footnote>
  <w:footnote w:id="1">
    <w:p w:rsidR="00C56532" w:rsidRPr="00A0115E" w:rsidRDefault="00C56532" w:rsidP="00C56532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A0115E">
        <w:rPr>
          <w:sz w:val="18"/>
          <w:szCs w:val="18"/>
        </w:rPr>
        <w:t xml:space="preserve">* </w:t>
      </w:r>
      <w:r>
        <w:rPr>
          <w:sz w:val="18"/>
          <w:szCs w:val="18"/>
          <w:lang w:val="en-US"/>
        </w:rPr>
        <w:tab/>
      </w:r>
      <w:r w:rsidRPr="00A0115E">
        <w:rPr>
          <w:sz w:val="18"/>
          <w:szCs w:val="18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31" w:rsidRPr="009022FE" w:rsidRDefault="003B1331" w:rsidP="00FB18C2">
    <w:pPr>
      <w:pBdr>
        <w:bottom w:val="single" w:sz="4" w:space="1" w:color="auto"/>
      </w:pBdr>
      <w:spacing w:after="120"/>
      <w:rPr>
        <w:b/>
        <w:sz w:val="18"/>
        <w:szCs w:val="18"/>
        <w:lang w:val="en-US"/>
      </w:rPr>
    </w:pPr>
    <w:r w:rsidRPr="009022FE">
      <w:rPr>
        <w:b/>
        <w:sz w:val="18"/>
        <w:szCs w:val="18"/>
        <w:lang w:val="en-US"/>
      </w:rPr>
      <w:t>U</w:t>
    </w:r>
    <w:r w:rsidR="00D60709">
      <w:rPr>
        <w:b/>
        <w:sz w:val="18"/>
        <w:szCs w:val="18"/>
        <w:lang w:val="en-US"/>
      </w:rPr>
      <w:t>NEP/MC/COP.1/24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31" w:rsidRPr="009022FE" w:rsidRDefault="003B1331" w:rsidP="00804FB0">
    <w:pPr>
      <w:pBdr>
        <w:bottom w:val="single" w:sz="4" w:space="1" w:color="auto"/>
      </w:pBdr>
      <w:spacing w:after="120"/>
      <w:jc w:val="right"/>
      <w:rPr>
        <w:b/>
        <w:sz w:val="18"/>
        <w:szCs w:val="18"/>
        <w:lang w:val="en-US"/>
      </w:rPr>
    </w:pPr>
    <w:r w:rsidRPr="009022FE">
      <w:rPr>
        <w:b/>
        <w:sz w:val="18"/>
        <w:szCs w:val="18"/>
        <w:lang w:val="en-US"/>
      </w:rPr>
      <w:t>U</w:t>
    </w:r>
    <w:r w:rsidR="00D60709">
      <w:rPr>
        <w:b/>
        <w:sz w:val="18"/>
        <w:szCs w:val="18"/>
        <w:lang w:val="en-US"/>
      </w:rPr>
      <w:t>NEP/MC/COP.1/24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31" w:rsidRDefault="003B1331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FC7"/>
    <w:multiLevelType w:val="hybridMultilevel"/>
    <w:tmpl w:val="E9CA684C"/>
    <w:lvl w:ilvl="0" w:tplc="2CDC63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6152E"/>
    <w:multiLevelType w:val="hybridMultilevel"/>
    <w:tmpl w:val="744E59C8"/>
    <w:lvl w:ilvl="0" w:tplc="2CDC63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91C85"/>
    <w:multiLevelType w:val="hybridMultilevel"/>
    <w:tmpl w:val="00623054"/>
    <w:lvl w:ilvl="0" w:tplc="F22C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27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0B"/>
    <w:rsid w:val="00005584"/>
    <w:rsid w:val="000243C6"/>
    <w:rsid w:val="000404EF"/>
    <w:rsid w:val="000465C0"/>
    <w:rsid w:val="0005664C"/>
    <w:rsid w:val="00076FCB"/>
    <w:rsid w:val="000A59DD"/>
    <w:rsid w:val="000B76ED"/>
    <w:rsid w:val="000E1AF7"/>
    <w:rsid w:val="000E7895"/>
    <w:rsid w:val="000F0D89"/>
    <w:rsid w:val="00106EEC"/>
    <w:rsid w:val="00111EA8"/>
    <w:rsid w:val="001609FB"/>
    <w:rsid w:val="001701A2"/>
    <w:rsid w:val="001864EC"/>
    <w:rsid w:val="001A3925"/>
    <w:rsid w:val="001C4E10"/>
    <w:rsid w:val="001D5E57"/>
    <w:rsid w:val="001D7B19"/>
    <w:rsid w:val="001E2513"/>
    <w:rsid w:val="001F7BEB"/>
    <w:rsid w:val="00261069"/>
    <w:rsid w:val="00262F8D"/>
    <w:rsid w:val="0026434B"/>
    <w:rsid w:val="00276A03"/>
    <w:rsid w:val="002C657D"/>
    <w:rsid w:val="002D35D0"/>
    <w:rsid w:val="002D3C83"/>
    <w:rsid w:val="002D6B61"/>
    <w:rsid w:val="002F3FB3"/>
    <w:rsid w:val="00320B84"/>
    <w:rsid w:val="00324F16"/>
    <w:rsid w:val="0033760B"/>
    <w:rsid w:val="003417BD"/>
    <w:rsid w:val="00356CD9"/>
    <w:rsid w:val="00367574"/>
    <w:rsid w:val="00370C39"/>
    <w:rsid w:val="00393B51"/>
    <w:rsid w:val="003A27DA"/>
    <w:rsid w:val="003A6DBC"/>
    <w:rsid w:val="003B1331"/>
    <w:rsid w:val="003D353A"/>
    <w:rsid w:val="003D5C29"/>
    <w:rsid w:val="003D6317"/>
    <w:rsid w:val="003E111A"/>
    <w:rsid w:val="003E53B6"/>
    <w:rsid w:val="004266DB"/>
    <w:rsid w:val="00430FCF"/>
    <w:rsid w:val="00431A83"/>
    <w:rsid w:val="0044004C"/>
    <w:rsid w:val="00450456"/>
    <w:rsid w:val="00453BFF"/>
    <w:rsid w:val="004675A1"/>
    <w:rsid w:val="004A1BCB"/>
    <w:rsid w:val="004C7D01"/>
    <w:rsid w:val="004D67C6"/>
    <w:rsid w:val="004D7FCD"/>
    <w:rsid w:val="004E14CC"/>
    <w:rsid w:val="004E6E02"/>
    <w:rsid w:val="004F32AB"/>
    <w:rsid w:val="005066E2"/>
    <w:rsid w:val="00515F8A"/>
    <w:rsid w:val="005209D8"/>
    <w:rsid w:val="00535C4A"/>
    <w:rsid w:val="005579C4"/>
    <w:rsid w:val="00572498"/>
    <w:rsid w:val="00580F82"/>
    <w:rsid w:val="00581424"/>
    <w:rsid w:val="005A3313"/>
    <w:rsid w:val="005D0048"/>
    <w:rsid w:val="005F1352"/>
    <w:rsid w:val="00604C4A"/>
    <w:rsid w:val="0061459F"/>
    <w:rsid w:val="006370CE"/>
    <w:rsid w:val="006614AE"/>
    <w:rsid w:val="0066598D"/>
    <w:rsid w:val="00677164"/>
    <w:rsid w:val="00683235"/>
    <w:rsid w:val="0068494F"/>
    <w:rsid w:val="00686F99"/>
    <w:rsid w:val="006B3A16"/>
    <w:rsid w:val="006C32E6"/>
    <w:rsid w:val="006C450F"/>
    <w:rsid w:val="006D2235"/>
    <w:rsid w:val="006D7E69"/>
    <w:rsid w:val="006E113E"/>
    <w:rsid w:val="006E488A"/>
    <w:rsid w:val="00707698"/>
    <w:rsid w:val="00714379"/>
    <w:rsid w:val="00715E69"/>
    <w:rsid w:val="00740314"/>
    <w:rsid w:val="00742BF8"/>
    <w:rsid w:val="00762C7E"/>
    <w:rsid w:val="0077133F"/>
    <w:rsid w:val="00780C71"/>
    <w:rsid w:val="00791072"/>
    <w:rsid w:val="007940F5"/>
    <w:rsid w:val="00794996"/>
    <w:rsid w:val="007B36B0"/>
    <w:rsid w:val="007B5CF9"/>
    <w:rsid w:val="007C39A7"/>
    <w:rsid w:val="007E6B6D"/>
    <w:rsid w:val="00804FB0"/>
    <w:rsid w:val="00824D90"/>
    <w:rsid w:val="008259F0"/>
    <w:rsid w:val="00835664"/>
    <w:rsid w:val="00891AB6"/>
    <w:rsid w:val="008B3BC1"/>
    <w:rsid w:val="008B7294"/>
    <w:rsid w:val="008C352C"/>
    <w:rsid w:val="008D4C4B"/>
    <w:rsid w:val="008D585C"/>
    <w:rsid w:val="008F03FE"/>
    <w:rsid w:val="008F57D8"/>
    <w:rsid w:val="0090124E"/>
    <w:rsid w:val="009022FE"/>
    <w:rsid w:val="00920BCE"/>
    <w:rsid w:val="009251B7"/>
    <w:rsid w:val="00934815"/>
    <w:rsid w:val="00937A6C"/>
    <w:rsid w:val="00943144"/>
    <w:rsid w:val="00962D0B"/>
    <w:rsid w:val="00963915"/>
    <w:rsid w:val="009670AC"/>
    <w:rsid w:val="009907C1"/>
    <w:rsid w:val="009C3BA0"/>
    <w:rsid w:val="009C4883"/>
    <w:rsid w:val="009C619F"/>
    <w:rsid w:val="009F6008"/>
    <w:rsid w:val="00A00BC8"/>
    <w:rsid w:val="00A01550"/>
    <w:rsid w:val="00A02E32"/>
    <w:rsid w:val="00A11613"/>
    <w:rsid w:val="00A16FFD"/>
    <w:rsid w:val="00A224C4"/>
    <w:rsid w:val="00A2396E"/>
    <w:rsid w:val="00A3568D"/>
    <w:rsid w:val="00A51FF6"/>
    <w:rsid w:val="00A5222A"/>
    <w:rsid w:val="00A600A7"/>
    <w:rsid w:val="00A62AD7"/>
    <w:rsid w:val="00A930B0"/>
    <w:rsid w:val="00A9444E"/>
    <w:rsid w:val="00A95E77"/>
    <w:rsid w:val="00A972E0"/>
    <w:rsid w:val="00AC72AF"/>
    <w:rsid w:val="00AD439A"/>
    <w:rsid w:val="00AD7BDF"/>
    <w:rsid w:val="00AE17D0"/>
    <w:rsid w:val="00AE2AE1"/>
    <w:rsid w:val="00AF0C82"/>
    <w:rsid w:val="00AF1DAE"/>
    <w:rsid w:val="00AF7059"/>
    <w:rsid w:val="00B13DD5"/>
    <w:rsid w:val="00B2553C"/>
    <w:rsid w:val="00B27ED9"/>
    <w:rsid w:val="00B42B16"/>
    <w:rsid w:val="00B51000"/>
    <w:rsid w:val="00B8035F"/>
    <w:rsid w:val="00B85843"/>
    <w:rsid w:val="00B859E3"/>
    <w:rsid w:val="00B92D17"/>
    <w:rsid w:val="00B952B5"/>
    <w:rsid w:val="00B95F76"/>
    <w:rsid w:val="00BB51FC"/>
    <w:rsid w:val="00BD4BFC"/>
    <w:rsid w:val="00C073E3"/>
    <w:rsid w:val="00C139BB"/>
    <w:rsid w:val="00C156D4"/>
    <w:rsid w:val="00C15902"/>
    <w:rsid w:val="00C41202"/>
    <w:rsid w:val="00C56532"/>
    <w:rsid w:val="00C56EDC"/>
    <w:rsid w:val="00C67D43"/>
    <w:rsid w:val="00C80249"/>
    <w:rsid w:val="00C87706"/>
    <w:rsid w:val="00CB1E5C"/>
    <w:rsid w:val="00CB4ED7"/>
    <w:rsid w:val="00CB6896"/>
    <w:rsid w:val="00CC07AA"/>
    <w:rsid w:val="00CC6C51"/>
    <w:rsid w:val="00CD27E9"/>
    <w:rsid w:val="00CE5AA4"/>
    <w:rsid w:val="00D00698"/>
    <w:rsid w:val="00D03CC0"/>
    <w:rsid w:val="00D1120C"/>
    <w:rsid w:val="00D15D44"/>
    <w:rsid w:val="00D32A4F"/>
    <w:rsid w:val="00D33C40"/>
    <w:rsid w:val="00D60709"/>
    <w:rsid w:val="00D74F8F"/>
    <w:rsid w:val="00D77699"/>
    <w:rsid w:val="00D9537F"/>
    <w:rsid w:val="00DB4B99"/>
    <w:rsid w:val="00DC2BBE"/>
    <w:rsid w:val="00DC38C1"/>
    <w:rsid w:val="00DC5286"/>
    <w:rsid w:val="00DE5B4C"/>
    <w:rsid w:val="00E47B46"/>
    <w:rsid w:val="00E65D9D"/>
    <w:rsid w:val="00E80E13"/>
    <w:rsid w:val="00E821F3"/>
    <w:rsid w:val="00E87ADA"/>
    <w:rsid w:val="00E90F6D"/>
    <w:rsid w:val="00EA65C4"/>
    <w:rsid w:val="00EB0D63"/>
    <w:rsid w:val="00EB70A4"/>
    <w:rsid w:val="00EC7D12"/>
    <w:rsid w:val="00ED4178"/>
    <w:rsid w:val="00EE4228"/>
    <w:rsid w:val="00F71EB2"/>
    <w:rsid w:val="00F734E5"/>
    <w:rsid w:val="00FA288E"/>
    <w:rsid w:val="00FB18C2"/>
    <w:rsid w:val="00FB1AF0"/>
    <w:rsid w:val="00FB2E83"/>
    <w:rsid w:val="00FD1ED3"/>
    <w:rsid w:val="00FE46BC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noProof w:val="0"/>
      <w:sz w:val="20"/>
      <w:vertAlign w:val="superscript"/>
      <w:lang w:val="ru-RU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9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F5"/>
    <w:rPr>
      <w:rFonts w:ascii="Tahoma" w:hAnsi="Tahoma" w:cs="Tahoma"/>
      <w:sz w:val="16"/>
      <w:szCs w:val="16"/>
      <w:lang w:val="ru-RU"/>
    </w:rPr>
  </w:style>
  <w:style w:type="paragraph" w:customStyle="1" w:styleId="AATitle">
    <w:name w:val="AA_Title"/>
    <w:basedOn w:val="Normal"/>
    <w:rsid w:val="00C56532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56532"/>
    <w:pPr>
      <w:tabs>
        <w:tab w:val="clear" w:pos="4082"/>
      </w:tabs>
      <w:spacing w:before="120" w:after="120"/>
      <w:ind w:right="45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noProof w:val="0"/>
      <w:sz w:val="20"/>
      <w:vertAlign w:val="superscript"/>
      <w:lang w:val="ru-RU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9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F5"/>
    <w:rPr>
      <w:rFonts w:ascii="Tahoma" w:hAnsi="Tahoma" w:cs="Tahoma"/>
      <w:sz w:val="16"/>
      <w:szCs w:val="16"/>
      <w:lang w:val="ru-RU"/>
    </w:rPr>
  </w:style>
  <w:style w:type="paragraph" w:customStyle="1" w:styleId="AATitle">
    <w:name w:val="AA_Title"/>
    <w:basedOn w:val="Normal"/>
    <w:rsid w:val="00C56532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56532"/>
    <w:pPr>
      <w:tabs>
        <w:tab w:val="clear" w:pos="4082"/>
      </w:tabs>
      <w:spacing w:before="120" w:after="120"/>
      <w:ind w:right="45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UNEP/(DTIE)/Hg/INC.5/</vt:lpstr>
    </vt:vector>
  </TitlesOfParts>
  <Manager>RLU</Manager>
  <Company>UNON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UNEP/(DTIE)/Hg/INC.5/</dc:title>
  <dc:creator>UNON</dc:creator>
  <cp:lastModifiedBy>Tamara Olago</cp:lastModifiedBy>
  <cp:revision>3</cp:revision>
  <cp:lastPrinted>2017-05-08T07:09:00Z</cp:lastPrinted>
  <dcterms:created xsi:type="dcterms:W3CDTF">2017-06-12T10:20:00Z</dcterms:created>
  <dcterms:modified xsi:type="dcterms:W3CDTF">2017-06-28T13:09:00Z</dcterms:modified>
</cp:coreProperties>
</file>