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550"/>
        <w:gridCol w:w="4751"/>
        <w:gridCol w:w="3411"/>
      </w:tblGrid>
      <w:tr w:rsidR="00880D9C" w:rsidTr="00880D9C">
        <w:trPr>
          <w:cantSplit/>
          <w:trHeight w:val="850"/>
          <w:jc w:val="right"/>
        </w:trPr>
        <w:tc>
          <w:tcPr>
            <w:tcW w:w="1560" w:type="dxa"/>
            <w:hideMark/>
          </w:tcPr>
          <w:p w:rsidR="00880D9C" w:rsidRDefault="00880D9C">
            <w:pPr>
              <w:rPr>
                <w:rFonts w:ascii="Univers" w:hAnsi="Univers"/>
                <w:b/>
                <w:noProof/>
                <w:sz w:val="27"/>
                <w:szCs w:val="27"/>
                <w:lang w:eastAsia="zh-CN"/>
              </w:rPr>
            </w:pPr>
            <w:r>
              <w:rPr>
                <w:rFonts w:ascii="Arial" w:hAnsi="Arial" w:cs="Arial"/>
                <w:b/>
                <w:noProof/>
                <w:sz w:val="27"/>
                <w:szCs w:val="27"/>
                <w:lang w:eastAsia="zh-CN"/>
              </w:rPr>
              <w:t>NATIONS</w:t>
            </w:r>
            <w:r>
              <w:rPr>
                <w:rFonts w:ascii="Arial" w:hAnsi="Arial" w:cs="Arial"/>
                <w:b/>
                <w:noProof/>
                <w:sz w:val="27"/>
                <w:szCs w:val="27"/>
                <w:lang w:eastAsia="zh-CN"/>
              </w:rPr>
              <w:br/>
              <w:t>UNIES</w:t>
            </w:r>
          </w:p>
        </w:tc>
        <w:tc>
          <w:tcPr>
            <w:tcW w:w="4785" w:type="dxa"/>
          </w:tcPr>
          <w:p w:rsidR="00880D9C" w:rsidRDefault="00880D9C">
            <w:pPr>
              <w:rPr>
                <w:rFonts w:ascii="Univers" w:hAnsi="Univers"/>
                <w:b/>
                <w:sz w:val="27"/>
                <w:szCs w:val="27"/>
                <w:lang w:eastAsia="zh-CN"/>
              </w:rPr>
            </w:pPr>
          </w:p>
        </w:tc>
        <w:tc>
          <w:tcPr>
            <w:tcW w:w="3435" w:type="dxa"/>
            <w:hideMark/>
          </w:tcPr>
          <w:p w:rsidR="00880D9C" w:rsidRDefault="00880D9C">
            <w:pPr>
              <w:jc w:val="right"/>
              <w:rPr>
                <w:rFonts w:ascii="Arial" w:hAnsi="Arial" w:cs="Arial"/>
                <w:b/>
                <w:sz w:val="64"/>
                <w:szCs w:val="64"/>
                <w:lang w:eastAsia="zh-CN"/>
              </w:rPr>
            </w:pPr>
            <w:r>
              <w:rPr>
                <w:rFonts w:ascii="Arial" w:hAnsi="Arial" w:cs="Arial"/>
                <w:b/>
                <w:sz w:val="64"/>
                <w:szCs w:val="64"/>
                <w:lang w:eastAsia="zh-CN"/>
              </w:rPr>
              <w:t>MC</w:t>
            </w:r>
          </w:p>
        </w:tc>
      </w:tr>
      <w:tr w:rsidR="00880D9C" w:rsidTr="00880D9C">
        <w:trPr>
          <w:cantSplit/>
          <w:trHeight w:val="281"/>
          <w:jc w:val="right"/>
        </w:trPr>
        <w:tc>
          <w:tcPr>
            <w:tcW w:w="1560" w:type="dxa"/>
            <w:tcBorders>
              <w:top w:val="nil"/>
              <w:left w:val="nil"/>
              <w:bottom w:val="single" w:sz="4" w:space="0" w:color="auto"/>
              <w:right w:val="nil"/>
            </w:tcBorders>
          </w:tcPr>
          <w:p w:rsidR="00880D9C" w:rsidRDefault="00880D9C">
            <w:pPr>
              <w:rPr>
                <w:noProof/>
                <w:sz w:val="18"/>
                <w:szCs w:val="18"/>
                <w:lang w:eastAsia="zh-CN"/>
              </w:rPr>
            </w:pPr>
          </w:p>
        </w:tc>
        <w:tc>
          <w:tcPr>
            <w:tcW w:w="4785" w:type="dxa"/>
            <w:tcBorders>
              <w:top w:val="nil"/>
              <w:left w:val="nil"/>
              <w:bottom w:val="single" w:sz="4" w:space="0" w:color="auto"/>
              <w:right w:val="nil"/>
            </w:tcBorders>
          </w:tcPr>
          <w:p w:rsidR="00880D9C" w:rsidRDefault="00880D9C">
            <w:pPr>
              <w:rPr>
                <w:rFonts w:ascii="Univers" w:hAnsi="Univers"/>
                <w:b/>
                <w:sz w:val="18"/>
                <w:szCs w:val="18"/>
                <w:lang w:eastAsia="zh-CN"/>
              </w:rPr>
            </w:pPr>
          </w:p>
        </w:tc>
        <w:tc>
          <w:tcPr>
            <w:tcW w:w="3435" w:type="dxa"/>
            <w:tcBorders>
              <w:top w:val="nil"/>
              <w:left w:val="nil"/>
              <w:bottom w:val="single" w:sz="4" w:space="0" w:color="auto"/>
              <w:right w:val="nil"/>
            </w:tcBorders>
            <w:hideMark/>
          </w:tcPr>
          <w:p w:rsidR="00880D9C" w:rsidRDefault="00880D9C" w:rsidP="00880D9C">
            <w:pPr>
              <w:rPr>
                <w:noProof/>
                <w:sz w:val="18"/>
                <w:szCs w:val="18"/>
                <w:lang w:eastAsia="zh-CN"/>
              </w:rPr>
            </w:pPr>
            <w:r>
              <w:rPr>
                <w:b/>
                <w:bCs/>
                <w:sz w:val="28"/>
                <w:lang w:eastAsia="zh-CN"/>
              </w:rPr>
              <w:t>UNEP</w:t>
            </w:r>
            <w:bookmarkStart w:id="0" w:name="OLE_LINK1"/>
            <w:bookmarkStart w:id="1" w:name="OLE_LINK2"/>
            <w:r>
              <w:rPr>
                <w:b/>
                <w:bCs/>
                <w:sz w:val="28"/>
                <w:lang w:eastAsia="zh-CN"/>
              </w:rPr>
              <w:t>/</w:t>
            </w:r>
            <w:r>
              <w:rPr>
                <w:lang w:eastAsia="zh-CN"/>
              </w:rPr>
              <w:t>MC/</w:t>
            </w:r>
            <w:bookmarkEnd w:id="0"/>
            <w:bookmarkEnd w:id="1"/>
            <w:r>
              <w:rPr>
                <w:lang w:eastAsia="zh-CN"/>
              </w:rPr>
              <w:t>COP.1/5</w:t>
            </w:r>
          </w:p>
        </w:tc>
      </w:tr>
      <w:bookmarkStart w:id="2" w:name="_MON_1021710482"/>
      <w:bookmarkEnd w:id="2"/>
      <w:tr w:rsidR="00880D9C" w:rsidRPr="00E71572" w:rsidTr="00880D9C">
        <w:trPr>
          <w:cantSplit/>
          <w:trHeight w:val="2549"/>
          <w:jc w:val="right"/>
        </w:trPr>
        <w:tc>
          <w:tcPr>
            <w:tcW w:w="1560" w:type="dxa"/>
            <w:tcBorders>
              <w:top w:val="single" w:sz="4" w:space="0" w:color="auto"/>
              <w:left w:val="nil"/>
              <w:bottom w:val="single" w:sz="24" w:space="0" w:color="auto"/>
              <w:right w:val="nil"/>
            </w:tcBorders>
            <w:hideMark/>
          </w:tcPr>
          <w:p w:rsidR="00880D9C" w:rsidRDefault="00880D9C">
            <w:pPr>
              <w:rPr>
                <w:noProof/>
                <w:lang w:eastAsia="zh-CN"/>
              </w:rPr>
            </w:pPr>
            <w:r>
              <w:rPr>
                <w:noProof/>
                <w:lang w:eastAsia="zh-CN"/>
              </w:rPr>
              <w:object w:dxaOrig="1305" w:dyaOrig="1215" w14:anchorId="23FB1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0.9pt" o:ole="" fillcolor="window">
                  <v:imagedata r:id="rId9" o:title=""/>
                </v:shape>
                <o:OLEObject Type="Embed" ProgID="Word.Picture.8" ShapeID="_x0000_i1025" DrawAspect="Content" ObjectID="_1559484692" r:id="rId10"/>
              </w:object>
            </w:r>
            <w:r>
              <w:rPr>
                <w:noProof/>
                <w:lang w:val="en-GB" w:eastAsia="zh-CN"/>
              </w:rPr>
              <w:drawing>
                <wp:inline distT="0" distB="0" distL="0" distR="0" wp14:anchorId="7233C482" wp14:editId="4706A876">
                  <wp:extent cx="728345" cy="770255"/>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345" cy="770255"/>
                          </a:xfrm>
                          <a:prstGeom prst="rect">
                            <a:avLst/>
                          </a:prstGeom>
                          <a:noFill/>
                          <a:ln>
                            <a:noFill/>
                          </a:ln>
                        </pic:spPr>
                      </pic:pic>
                    </a:graphicData>
                  </a:graphic>
                </wp:inline>
              </w:drawing>
            </w:r>
          </w:p>
        </w:tc>
        <w:tc>
          <w:tcPr>
            <w:tcW w:w="4785" w:type="dxa"/>
            <w:tcBorders>
              <w:top w:val="single" w:sz="4" w:space="0" w:color="auto"/>
              <w:left w:val="nil"/>
              <w:bottom w:val="single" w:sz="24" w:space="0" w:color="auto"/>
              <w:right w:val="nil"/>
            </w:tcBorders>
            <w:hideMark/>
          </w:tcPr>
          <w:p w:rsidR="00880D9C" w:rsidRDefault="00880D9C">
            <w:pPr>
              <w:spacing w:before="1200"/>
              <w:rPr>
                <w:rFonts w:ascii="Arial" w:hAnsi="Arial" w:cs="Arial"/>
                <w:b/>
                <w:sz w:val="28"/>
                <w:lang w:eastAsia="zh-CN"/>
              </w:rPr>
            </w:pPr>
            <w:r>
              <w:rPr>
                <w:rFonts w:ascii="Arial" w:hAnsi="Arial" w:cs="Arial"/>
                <w:b/>
                <w:sz w:val="32"/>
                <w:szCs w:val="32"/>
                <w:lang w:eastAsia="zh-CN"/>
              </w:rPr>
              <w:t>Programme</w:t>
            </w:r>
            <w:r>
              <w:rPr>
                <w:rFonts w:ascii="Arial" w:hAnsi="Arial" w:cs="Arial"/>
                <w:b/>
                <w:sz w:val="32"/>
                <w:szCs w:val="32"/>
                <w:lang w:eastAsia="zh-CN"/>
              </w:rPr>
              <w:br/>
              <w:t>des Nations Unies</w:t>
            </w:r>
            <w:r>
              <w:rPr>
                <w:rFonts w:ascii="Arial" w:hAnsi="Arial" w:cs="Arial"/>
                <w:b/>
                <w:sz w:val="32"/>
                <w:szCs w:val="32"/>
                <w:lang w:eastAsia="zh-CN"/>
              </w:rPr>
              <w:br/>
              <w:t>pour l</w:t>
            </w:r>
            <w:r w:rsidR="00DD4E40">
              <w:rPr>
                <w:rFonts w:ascii="Arial" w:hAnsi="Arial" w:cs="Arial"/>
                <w:b/>
                <w:sz w:val="32"/>
                <w:szCs w:val="32"/>
                <w:lang w:eastAsia="zh-CN"/>
              </w:rPr>
              <w:t>’</w:t>
            </w:r>
            <w:r>
              <w:rPr>
                <w:rFonts w:ascii="Arial" w:hAnsi="Arial" w:cs="Arial"/>
                <w:b/>
                <w:sz w:val="32"/>
                <w:szCs w:val="32"/>
                <w:lang w:eastAsia="zh-CN"/>
              </w:rPr>
              <w:t>environnement</w:t>
            </w:r>
          </w:p>
        </w:tc>
        <w:tc>
          <w:tcPr>
            <w:tcW w:w="3435" w:type="dxa"/>
            <w:tcBorders>
              <w:top w:val="single" w:sz="4" w:space="0" w:color="auto"/>
              <w:left w:val="nil"/>
              <w:bottom w:val="single" w:sz="24" w:space="0" w:color="auto"/>
              <w:right w:val="nil"/>
            </w:tcBorders>
            <w:hideMark/>
          </w:tcPr>
          <w:p w:rsidR="00880D9C" w:rsidRDefault="00880D9C">
            <w:pPr>
              <w:spacing w:before="120"/>
              <w:rPr>
                <w:lang w:eastAsia="zh-CN"/>
              </w:rPr>
            </w:pPr>
            <w:r>
              <w:rPr>
                <w:lang w:eastAsia="zh-CN"/>
              </w:rPr>
              <w:t>Distr. </w:t>
            </w:r>
            <w:r w:rsidR="00057127">
              <w:rPr>
                <w:lang w:eastAsia="zh-CN"/>
              </w:rPr>
              <w:t>g</w:t>
            </w:r>
            <w:r>
              <w:rPr>
                <w:lang w:eastAsia="zh-CN"/>
              </w:rPr>
              <w:t>énérale</w:t>
            </w:r>
            <w:r w:rsidR="00DD4E40">
              <w:rPr>
                <w:lang w:eastAsia="zh-CN"/>
              </w:rPr>
              <w:t xml:space="preserve"> </w:t>
            </w:r>
            <w:r w:rsidR="00DD4E40">
              <w:rPr>
                <w:lang w:eastAsia="zh-CN"/>
              </w:rPr>
              <w:br/>
            </w:r>
            <w:r>
              <w:rPr>
                <w:lang w:eastAsia="zh-CN"/>
              </w:rPr>
              <w:t>27 février 2017</w:t>
            </w:r>
          </w:p>
          <w:p w:rsidR="00880D9C" w:rsidRDefault="00880D9C">
            <w:pPr>
              <w:spacing w:before="240"/>
              <w:rPr>
                <w:lang w:eastAsia="zh-CN"/>
              </w:rPr>
            </w:pPr>
            <w:r>
              <w:rPr>
                <w:lang w:eastAsia="zh-CN"/>
              </w:rPr>
              <w:t>Français</w:t>
            </w:r>
            <w:r>
              <w:rPr>
                <w:lang w:eastAsia="zh-CN"/>
              </w:rPr>
              <w:br/>
              <w:t>Original : anglais</w:t>
            </w:r>
          </w:p>
        </w:tc>
      </w:tr>
    </w:tbl>
    <w:p w:rsidR="00880D9C" w:rsidRPr="00DD4E40" w:rsidRDefault="00880D9C" w:rsidP="00C06962">
      <w:pPr>
        <w:pStyle w:val="AATitle"/>
        <w:ind w:right="4676"/>
      </w:pPr>
      <w:r w:rsidRPr="00DD4E40">
        <w:t>Con</w:t>
      </w:r>
      <w:r w:rsidR="00C06962">
        <w:t xml:space="preserve">férence des Parties à la </w:t>
      </w:r>
      <w:r w:rsidR="001E5636">
        <w:br/>
      </w:r>
      <w:r w:rsidR="00C06962">
        <w:t>Conv</w:t>
      </w:r>
      <w:r w:rsidRPr="00DD4E40">
        <w:t>ention de Minamata sur le mercure</w:t>
      </w:r>
    </w:p>
    <w:p w:rsidR="00880D9C" w:rsidRPr="00DD4E40" w:rsidRDefault="00880D9C" w:rsidP="00DD4E40">
      <w:pPr>
        <w:pStyle w:val="AATitle"/>
      </w:pPr>
      <w:r w:rsidRPr="00DD4E40">
        <w:t>Première réunion</w:t>
      </w:r>
    </w:p>
    <w:p w:rsidR="00880D9C" w:rsidRPr="00DD4E40" w:rsidRDefault="00880D9C" w:rsidP="00DD4E40">
      <w:pPr>
        <w:pStyle w:val="AATitle"/>
        <w:rPr>
          <w:b w:val="0"/>
        </w:rPr>
      </w:pPr>
      <w:r w:rsidRPr="00DD4E40">
        <w:rPr>
          <w:b w:val="0"/>
        </w:rPr>
        <w:t>Genève, 24–29 septembre 2017</w:t>
      </w:r>
    </w:p>
    <w:p w:rsidR="008E0141" w:rsidRPr="00DD4E40" w:rsidRDefault="008E0141" w:rsidP="00DD4E40">
      <w:pPr>
        <w:pStyle w:val="AATitle"/>
        <w:rPr>
          <w:b w:val="0"/>
        </w:rPr>
      </w:pPr>
      <w:r w:rsidRPr="00DD4E40">
        <w:rPr>
          <w:b w:val="0"/>
        </w:rPr>
        <w:t>Point 5 a) i) de l</w:t>
      </w:r>
      <w:r w:rsidR="00DD4E40">
        <w:rPr>
          <w:b w:val="0"/>
        </w:rPr>
        <w:t>’</w:t>
      </w:r>
      <w:r w:rsidRPr="00DD4E40">
        <w:rPr>
          <w:b w:val="0"/>
        </w:rPr>
        <w:t>ordre du jour provisoire</w:t>
      </w:r>
      <w:r w:rsidRPr="00DD4E40">
        <w:rPr>
          <w:b w:val="0"/>
        </w:rPr>
        <w:footnoteReference w:customMarkFollows="1" w:id="1"/>
        <w:t>*</w:t>
      </w:r>
    </w:p>
    <w:p w:rsidR="008E0141" w:rsidRPr="00B61A26" w:rsidRDefault="002F5D9E" w:rsidP="00DD4E40">
      <w:pPr>
        <w:pStyle w:val="AATitle2"/>
        <w:rPr>
          <w:lang w:val="fr-FR"/>
        </w:rPr>
      </w:pPr>
      <w:r>
        <w:rPr>
          <w:lang w:val="fr-FR"/>
        </w:rPr>
        <w:t>Questions appelant une décision de</w:t>
      </w:r>
      <w:r w:rsidR="00B61A26">
        <w:rPr>
          <w:lang w:val="fr-FR"/>
        </w:rPr>
        <w:t xml:space="preserve"> la Conférence des Parties à sa </w:t>
      </w:r>
      <w:r>
        <w:rPr>
          <w:lang w:val="fr-FR"/>
        </w:rPr>
        <w:t>première réunion</w:t>
      </w:r>
      <w:r w:rsidR="00B61A26">
        <w:rPr>
          <w:lang w:val="fr-FR"/>
        </w:rPr>
        <w:t> :</w:t>
      </w:r>
      <w:r w:rsidR="008E0141" w:rsidRPr="00B61A26">
        <w:rPr>
          <w:lang w:val="fr-FR"/>
        </w:rPr>
        <w:t xml:space="preserve"> </w:t>
      </w:r>
      <w:r w:rsidR="00B61A26">
        <w:rPr>
          <w:lang w:val="fr-FR"/>
        </w:rPr>
        <w:t xml:space="preserve">questions </w:t>
      </w:r>
      <w:r>
        <w:rPr>
          <w:lang w:val="fr-FR"/>
        </w:rPr>
        <w:t>prévues dans</w:t>
      </w:r>
      <w:r w:rsidR="00B61A26" w:rsidRPr="00B61A26">
        <w:rPr>
          <w:lang w:val="fr-FR"/>
        </w:rPr>
        <w:t xml:space="preserve"> la</w:t>
      </w:r>
      <w:r w:rsidR="00DD4E40">
        <w:rPr>
          <w:lang w:val="fr-FR"/>
        </w:rPr>
        <w:t> </w:t>
      </w:r>
      <w:r w:rsidR="00B61A26" w:rsidRPr="00B61A26">
        <w:rPr>
          <w:lang w:val="fr-FR"/>
        </w:rPr>
        <w:t>Convention </w:t>
      </w:r>
      <w:r w:rsidR="00B61A26">
        <w:rPr>
          <w:lang w:val="fr-FR"/>
        </w:rPr>
        <w:t>:</w:t>
      </w:r>
      <w:r w:rsidR="008E0141" w:rsidRPr="00B61A26">
        <w:rPr>
          <w:lang w:val="fr-FR"/>
        </w:rPr>
        <w:t xml:space="preserve"> </w:t>
      </w:r>
      <w:r>
        <w:rPr>
          <w:lang w:val="fr-FR"/>
        </w:rPr>
        <w:t>o</w:t>
      </w:r>
      <w:r w:rsidRPr="002F5D9E">
        <w:rPr>
          <w:lang w:val="fr-FR"/>
        </w:rPr>
        <w:t>rientations concernant l</w:t>
      </w:r>
      <w:r w:rsidR="00DD4E40">
        <w:rPr>
          <w:lang w:val="fr-FR"/>
        </w:rPr>
        <w:t>’</w:t>
      </w:r>
      <w:r w:rsidRPr="002F5D9E">
        <w:rPr>
          <w:lang w:val="fr-FR"/>
        </w:rPr>
        <w:t>article</w:t>
      </w:r>
      <w:r w:rsidR="009524DC">
        <w:rPr>
          <w:lang w:val="fr-FR"/>
        </w:rPr>
        <w:t> </w:t>
      </w:r>
      <w:r w:rsidRPr="002F5D9E">
        <w:rPr>
          <w:lang w:val="fr-FR"/>
        </w:rPr>
        <w:t>3, en</w:t>
      </w:r>
      <w:r w:rsidR="00DD4E40">
        <w:rPr>
          <w:lang w:val="fr-FR"/>
        </w:rPr>
        <w:t> </w:t>
      </w:r>
      <w:r w:rsidRPr="002F5D9E">
        <w:rPr>
          <w:lang w:val="fr-FR"/>
        </w:rPr>
        <w:t>particulier ses paragraphes</w:t>
      </w:r>
      <w:r w:rsidR="009524DC">
        <w:rPr>
          <w:lang w:val="fr-FR"/>
        </w:rPr>
        <w:t> </w:t>
      </w:r>
      <w:r w:rsidRPr="002F5D9E">
        <w:rPr>
          <w:lang w:val="fr-FR"/>
        </w:rPr>
        <w:t>5 a), 6 et 8</w:t>
      </w:r>
    </w:p>
    <w:p w:rsidR="008E0141" w:rsidRPr="00880D9C" w:rsidRDefault="00C90E2C" w:rsidP="00DD4E40">
      <w:pPr>
        <w:pStyle w:val="BBTitle"/>
        <w:rPr>
          <w:lang w:val="fr-FR"/>
        </w:rPr>
      </w:pPr>
      <w:r>
        <w:rPr>
          <w:lang w:val="fr-FR"/>
        </w:rPr>
        <w:t>Orientations</w:t>
      </w:r>
      <w:r w:rsidR="008E0141">
        <w:rPr>
          <w:lang w:val="fr-FR"/>
        </w:rPr>
        <w:t xml:space="preserve"> </w:t>
      </w:r>
      <w:r w:rsidR="00087D30">
        <w:rPr>
          <w:lang w:val="fr-FR"/>
        </w:rPr>
        <w:t>concernant les</w:t>
      </w:r>
      <w:r w:rsidR="008E0141">
        <w:rPr>
          <w:lang w:val="fr-FR"/>
        </w:rPr>
        <w:t xml:space="preserve"> sources d</w:t>
      </w:r>
      <w:r w:rsidR="00DD4E40">
        <w:rPr>
          <w:lang w:val="fr-FR"/>
        </w:rPr>
        <w:t>’</w:t>
      </w:r>
      <w:r w:rsidR="007A5754">
        <w:rPr>
          <w:lang w:val="fr-FR"/>
        </w:rPr>
        <w:t>approvisionnement en </w:t>
      </w:r>
      <w:r w:rsidR="008E0141">
        <w:rPr>
          <w:lang w:val="fr-FR"/>
        </w:rPr>
        <w:t>m</w:t>
      </w:r>
      <w:r w:rsidR="002E61A2">
        <w:rPr>
          <w:lang w:val="fr-FR"/>
        </w:rPr>
        <w:t>ercure et son commerce (article </w:t>
      </w:r>
      <w:r w:rsidR="008E0141">
        <w:rPr>
          <w:lang w:val="fr-FR"/>
        </w:rPr>
        <w:t xml:space="preserve">3), </w:t>
      </w:r>
      <w:r w:rsidR="00B1234B">
        <w:rPr>
          <w:lang w:val="fr-FR"/>
        </w:rPr>
        <w:t>en particulier le</w:t>
      </w:r>
      <w:r w:rsidR="007A5754">
        <w:rPr>
          <w:lang w:val="fr-FR"/>
        </w:rPr>
        <w:t> </w:t>
      </w:r>
      <w:r w:rsidR="008E0141">
        <w:rPr>
          <w:lang w:val="fr-FR"/>
        </w:rPr>
        <w:t>recensement des stocks et des sources d</w:t>
      </w:r>
      <w:r w:rsidR="00DD4E40">
        <w:rPr>
          <w:lang w:val="fr-FR"/>
        </w:rPr>
        <w:t>’</w:t>
      </w:r>
      <w:r w:rsidR="008E0141">
        <w:rPr>
          <w:lang w:val="fr-FR"/>
        </w:rPr>
        <w:t>approvisionnement (alinéa</w:t>
      </w:r>
      <w:r w:rsidR="002E61A2">
        <w:rPr>
          <w:lang w:val="fr-FR"/>
        </w:rPr>
        <w:t> a) du paragraphe </w:t>
      </w:r>
      <w:r w:rsidR="008E0141">
        <w:rPr>
          <w:lang w:val="fr-FR"/>
        </w:rPr>
        <w:t xml:space="preserve">5), et formulaires et </w:t>
      </w:r>
      <w:r w:rsidR="0014178B">
        <w:rPr>
          <w:lang w:val="fr-FR"/>
        </w:rPr>
        <w:t>orientations</w:t>
      </w:r>
      <w:r w:rsidR="007A5754">
        <w:rPr>
          <w:lang w:val="fr-FR"/>
        </w:rPr>
        <w:t xml:space="preserve"> pour </w:t>
      </w:r>
      <w:r w:rsidR="008E0141">
        <w:rPr>
          <w:lang w:val="fr-FR"/>
        </w:rPr>
        <w:t>obtenir le consentement à l</w:t>
      </w:r>
      <w:r w:rsidR="00DD4E40">
        <w:rPr>
          <w:lang w:val="fr-FR"/>
        </w:rPr>
        <w:t>’</w:t>
      </w:r>
      <w:r w:rsidR="008E0141">
        <w:rPr>
          <w:lang w:val="fr-FR"/>
        </w:rPr>
        <w:t xml:space="preserve">importation </w:t>
      </w:r>
      <w:r w:rsidR="001D5590">
        <w:rPr>
          <w:lang w:val="fr-FR"/>
        </w:rPr>
        <w:t xml:space="preserve">de mercure </w:t>
      </w:r>
      <w:r w:rsidR="002E61A2">
        <w:rPr>
          <w:lang w:val="fr-FR"/>
        </w:rPr>
        <w:t>(paragraphes </w:t>
      </w:r>
      <w:r w:rsidR="00604344">
        <w:rPr>
          <w:lang w:val="fr-FR"/>
        </w:rPr>
        <w:t>6 et 8)</w:t>
      </w:r>
    </w:p>
    <w:p w:rsidR="008E0141" w:rsidRPr="004A0A95" w:rsidRDefault="008E0141" w:rsidP="00DD4E40">
      <w:pPr>
        <w:pStyle w:val="CH2"/>
      </w:pPr>
      <w:r>
        <w:rPr>
          <w:lang w:val="fr-FR"/>
        </w:rPr>
        <w:tab/>
      </w:r>
      <w:r>
        <w:rPr>
          <w:lang w:val="fr-FR"/>
        </w:rPr>
        <w:tab/>
      </w:r>
      <w:r w:rsidRPr="00DD4E40">
        <w:t>Note</w:t>
      </w:r>
      <w:r>
        <w:rPr>
          <w:lang w:val="fr-FR"/>
        </w:rPr>
        <w:t xml:space="preserve"> du secrétariat</w:t>
      </w:r>
    </w:p>
    <w:p w:rsidR="008E0141" w:rsidRPr="00880D9C" w:rsidRDefault="008E0141" w:rsidP="00DD4E40">
      <w:pPr>
        <w:pStyle w:val="Normalnumber"/>
        <w:rPr>
          <w:lang w:val="fr-FR"/>
        </w:rPr>
      </w:pPr>
      <w:r>
        <w:rPr>
          <w:lang w:val="fr-FR"/>
        </w:rPr>
        <w:t>L</w:t>
      </w:r>
      <w:r w:rsidR="00DD4E40">
        <w:rPr>
          <w:lang w:val="fr-FR"/>
        </w:rPr>
        <w:t>’</w:t>
      </w:r>
      <w:r>
        <w:rPr>
          <w:lang w:val="fr-FR"/>
        </w:rPr>
        <w:t>article</w:t>
      </w:r>
      <w:r w:rsidR="007A5754">
        <w:rPr>
          <w:lang w:val="fr-FR"/>
        </w:rPr>
        <w:t> </w:t>
      </w:r>
      <w:r>
        <w:rPr>
          <w:lang w:val="fr-FR"/>
        </w:rPr>
        <w:t>3 de la Convention de Minamata sur le mercure</w:t>
      </w:r>
      <w:r w:rsidR="00A276BE">
        <w:rPr>
          <w:lang w:val="fr-FR"/>
        </w:rPr>
        <w:t>,</w:t>
      </w:r>
      <w:r>
        <w:rPr>
          <w:lang w:val="fr-FR"/>
        </w:rPr>
        <w:t xml:space="preserve"> relatif aux sources d</w:t>
      </w:r>
      <w:r w:rsidR="00DD4E40">
        <w:rPr>
          <w:lang w:val="fr-FR"/>
        </w:rPr>
        <w:t>’</w:t>
      </w:r>
      <w:r>
        <w:rPr>
          <w:lang w:val="fr-FR"/>
        </w:rPr>
        <w:t xml:space="preserve">approvisionnement en mercure et </w:t>
      </w:r>
      <w:r w:rsidR="00E71572">
        <w:rPr>
          <w:lang w:val="fr-FR"/>
        </w:rPr>
        <w:t xml:space="preserve">à </w:t>
      </w:r>
      <w:r w:rsidR="00A276BE">
        <w:rPr>
          <w:lang w:val="fr-FR"/>
        </w:rPr>
        <w:t>son</w:t>
      </w:r>
      <w:r>
        <w:rPr>
          <w:lang w:val="fr-FR"/>
        </w:rPr>
        <w:t xml:space="preserve"> commerce</w:t>
      </w:r>
      <w:r w:rsidR="00A276BE">
        <w:rPr>
          <w:lang w:val="fr-FR"/>
        </w:rPr>
        <w:t>,</w:t>
      </w:r>
      <w:r w:rsidR="007A5754">
        <w:rPr>
          <w:lang w:val="fr-FR"/>
        </w:rPr>
        <w:t xml:space="preserve"> dispose à son paragraphe </w:t>
      </w:r>
      <w:r>
        <w:rPr>
          <w:lang w:val="fr-FR"/>
        </w:rPr>
        <w:t>12 que la Co</w:t>
      </w:r>
      <w:r w:rsidR="00CF17BB">
        <w:rPr>
          <w:lang w:val="fr-FR"/>
        </w:rPr>
        <w:t>nférence des Parties énoncera « </w:t>
      </w:r>
      <w:r>
        <w:rPr>
          <w:lang w:val="fr-FR"/>
        </w:rPr>
        <w:t>à sa première réunion, des orientations supplémentaires concernant le présent article, en particulier l</w:t>
      </w:r>
      <w:r w:rsidR="00DD4E40">
        <w:rPr>
          <w:lang w:val="fr-FR"/>
        </w:rPr>
        <w:t>’</w:t>
      </w:r>
      <w:r>
        <w:rPr>
          <w:lang w:val="fr-FR"/>
        </w:rPr>
        <w:t>alinéa</w:t>
      </w:r>
      <w:r w:rsidR="007A5754">
        <w:rPr>
          <w:lang w:val="fr-FR"/>
        </w:rPr>
        <w:t> </w:t>
      </w:r>
      <w:r>
        <w:rPr>
          <w:lang w:val="fr-FR"/>
        </w:rPr>
        <w:t>a) du paragraphe</w:t>
      </w:r>
      <w:r w:rsidR="007A5754">
        <w:rPr>
          <w:lang w:val="fr-FR"/>
        </w:rPr>
        <w:t> </w:t>
      </w:r>
      <w:r>
        <w:rPr>
          <w:lang w:val="fr-FR"/>
        </w:rPr>
        <w:t>5, le parag</w:t>
      </w:r>
      <w:r w:rsidR="007A5754">
        <w:rPr>
          <w:lang w:val="fr-FR"/>
        </w:rPr>
        <w:t>raphe </w:t>
      </w:r>
      <w:r>
        <w:rPr>
          <w:lang w:val="fr-FR"/>
        </w:rPr>
        <w:t>6 et le paragraphe</w:t>
      </w:r>
      <w:r w:rsidR="007A5754">
        <w:rPr>
          <w:lang w:val="fr-FR"/>
        </w:rPr>
        <w:t> </w:t>
      </w:r>
      <w:r>
        <w:rPr>
          <w:lang w:val="fr-FR"/>
        </w:rPr>
        <w:t>8 ». L</w:t>
      </w:r>
      <w:r w:rsidR="00DD4E40">
        <w:rPr>
          <w:lang w:val="fr-FR"/>
        </w:rPr>
        <w:t>’</w:t>
      </w:r>
      <w:r w:rsidR="007A5754">
        <w:rPr>
          <w:lang w:val="fr-FR"/>
        </w:rPr>
        <w:t>alinéa a) du paragraphe </w:t>
      </w:r>
      <w:r>
        <w:rPr>
          <w:lang w:val="fr-FR"/>
        </w:rPr>
        <w:t>5 de l</w:t>
      </w:r>
      <w:r w:rsidR="00DD4E40">
        <w:rPr>
          <w:lang w:val="fr-FR"/>
        </w:rPr>
        <w:t>’</w:t>
      </w:r>
      <w:r>
        <w:rPr>
          <w:lang w:val="fr-FR"/>
        </w:rPr>
        <w:t>article</w:t>
      </w:r>
      <w:r w:rsidR="007A5754">
        <w:rPr>
          <w:lang w:val="fr-FR"/>
        </w:rPr>
        <w:t> </w:t>
      </w:r>
      <w:r>
        <w:rPr>
          <w:lang w:val="fr-FR"/>
        </w:rPr>
        <w:t>3 de la Convention de Minamata sur le mercure prévoit que chaque Partie s</w:t>
      </w:r>
      <w:r w:rsidR="00DD4E40">
        <w:rPr>
          <w:lang w:val="fr-FR"/>
        </w:rPr>
        <w:t>’</w:t>
      </w:r>
      <w:r w:rsidR="00CF17BB">
        <w:rPr>
          <w:lang w:val="fr-FR"/>
        </w:rPr>
        <w:t>efforce « </w:t>
      </w:r>
      <w:r>
        <w:rPr>
          <w:lang w:val="fr-FR"/>
        </w:rPr>
        <w:t>de recenser les stocks individuels de mercure ou composés du mercure de plus de 50</w:t>
      </w:r>
      <w:r w:rsidR="00DD4E40">
        <w:rPr>
          <w:lang w:val="fr-FR"/>
        </w:rPr>
        <w:t> </w:t>
      </w:r>
      <w:r>
        <w:rPr>
          <w:lang w:val="fr-FR"/>
        </w:rPr>
        <w:t>tonnes métriques ainsi que les sources d</w:t>
      </w:r>
      <w:r w:rsidR="00DD4E40">
        <w:rPr>
          <w:lang w:val="fr-FR"/>
        </w:rPr>
        <w:t>’</w:t>
      </w:r>
      <w:r>
        <w:rPr>
          <w:lang w:val="fr-FR"/>
        </w:rPr>
        <w:t>approvisionnement en mercure prod</w:t>
      </w:r>
      <w:r w:rsidR="007A5754">
        <w:rPr>
          <w:lang w:val="fr-FR"/>
        </w:rPr>
        <w:t>uisant des stocks de plus de 10 </w:t>
      </w:r>
      <w:r>
        <w:rPr>
          <w:lang w:val="fr-FR"/>
        </w:rPr>
        <w:t>tonnes métriques par an qui se trouvent sur son territoire</w:t>
      </w:r>
      <w:r w:rsidR="00CF17BB">
        <w:rPr>
          <w:lang w:val="fr-FR"/>
        </w:rPr>
        <w:t> </w:t>
      </w:r>
      <w:r>
        <w:rPr>
          <w:lang w:val="fr-FR"/>
        </w:rPr>
        <w:t>». Les paragraphes</w:t>
      </w:r>
      <w:r w:rsidR="007A5754">
        <w:rPr>
          <w:lang w:val="fr-FR"/>
        </w:rPr>
        <w:t> </w:t>
      </w:r>
      <w:r>
        <w:rPr>
          <w:lang w:val="fr-FR"/>
        </w:rPr>
        <w:t>6 et 8 de l</w:t>
      </w:r>
      <w:r w:rsidR="00DD4E40">
        <w:rPr>
          <w:lang w:val="fr-FR"/>
        </w:rPr>
        <w:t>’</w:t>
      </w:r>
      <w:r>
        <w:rPr>
          <w:lang w:val="fr-FR"/>
        </w:rPr>
        <w:t>article</w:t>
      </w:r>
      <w:r w:rsidR="00DD4E40">
        <w:rPr>
          <w:lang w:val="fr-FR"/>
        </w:rPr>
        <w:t> </w:t>
      </w:r>
      <w:r>
        <w:rPr>
          <w:lang w:val="fr-FR"/>
        </w:rPr>
        <w:t xml:space="preserve">3 traitent du contrôle des mouvements de mercure entre États </w:t>
      </w:r>
      <w:r w:rsidR="001E5636">
        <w:rPr>
          <w:lang w:val="fr-FR"/>
        </w:rPr>
        <w:t>p</w:t>
      </w:r>
      <w:r>
        <w:rPr>
          <w:lang w:val="fr-FR"/>
        </w:rPr>
        <w:t xml:space="preserve">arties et entre États </w:t>
      </w:r>
      <w:r w:rsidR="001E5636">
        <w:rPr>
          <w:lang w:val="fr-FR"/>
        </w:rPr>
        <w:t>p</w:t>
      </w:r>
      <w:r>
        <w:rPr>
          <w:lang w:val="fr-FR"/>
        </w:rPr>
        <w:t xml:space="preserve">arties et non </w:t>
      </w:r>
      <w:r w:rsidR="001E5636">
        <w:rPr>
          <w:lang w:val="fr-FR"/>
        </w:rPr>
        <w:t>p</w:t>
      </w:r>
      <w:r>
        <w:rPr>
          <w:lang w:val="fr-FR"/>
        </w:rPr>
        <w:t xml:space="preserve">arties. </w:t>
      </w:r>
    </w:p>
    <w:p w:rsidR="008E0141" w:rsidRPr="00880D9C" w:rsidRDefault="008E0141" w:rsidP="00DD4E40">
      <w:pPr>
        <w:pStyle w:val="Normalnumber"/>
        <w:rPr>
          <w:lang w:val="fr-FR"/>
        </w:rPr>
      </w:pPr>
      <w:r>
        <w:rPr>
          <w:lang w:val="fr-FR"/>
        </w:rPr>
        <w:t>À sa sixième session, le Comité de négociation intergouvernemental chargé d</w:t>
      </w:r>
      <w:r w:rsidR="00DD4E40">
        <w:rPr>
          <w:lang w:val="fr-FR"/>
        </w:rPr>
        <w:t>’</w:t>
      </w:r>
      <w:r>
        <w:rPr>
          <w:lang w:val="fr-FR"/>
        </w:rPr>
        <w:t>élaborer un instrument international juridiquement contraignant sur le mercure a élaboré des formulaires de consentement à l</w:t>
      </w:r>
      <w:r w:rsidR="00DD4E40">
        <w:rPr>
          <w:lang w:val="fr-FR"/>
        </w:rPr>
        <w:t>’</w:t>
      </w:r>
      <w:r>
        <w:rPr>
          <w:lang w:val="fr-FR"/>
        </w:rPr>
        <w:t>importation</w:t>
      </w:r>
      <w:r w:rsidR="00FD1DFE">
        <w:rPr>
          <w:lang w:val="fr-FR"/>
        </w:rPr>
        <w:t>,</w:t>
      </w:r>
      <w:r>
        <w:rPr>
          <w:lang w:val="fr-FR"/>
        </w:rPr>
        <w:t xml:space="preserve"> conform</w:t>
      </w:r>
      <w:r w:rsidR="00FD1DFE">
        <w:rPr>
          <w:lang w:val="fr-FR"/>
        </w:rPr>
        <w:t>ément</w:t>
      </w:r>
      <w:r w:rsidR="007A5754">
        <w:rPr>
          <w:lang w:val="fr-FR"/>
        </w:rPr>
        <w:t xml:space="preserve"> aux paragraphes </w:t>
      </w:r>
      <w:r>
        <w:rPr>
          <w:lang w:val="fr-FR"/>
        </w:rPr>
        <w:t>6 et 8 de l</w:t>
      </w:r>
      <w:r w:rsidR="00DD4E40">
        <w:rPr>
          <w:lang w:val="fr-FR"/>
        </w:rPr>
        <w:t>’</w:t>
      </w:r>
      <w:r>
        <w:rPr>
          <w:lang w:val="fr-FR"/>
        </w:rPr>
        <w:t>article</w:t>
      </w:r>
      <w:r w:rsidR="007A5754">
        <w:rPr>
          <w:lang w:val="fr-FR"/>
        </w:rPr>
        <w:t> </w:t>
      </w:r>
      <w:r>
        <w:rPr>
          <w:lang w:val="fr-FR"/>
        </w:rPr>
        <w:t>3</w:t>
      </w:r>
      <w:r w:rsidR="00FD1DFE">
        <w:rPr>
          <w:lang w:val="fr-FR"/>
        </w:rPr>
        <w:t>,</w:t>
      </w:r>
      <w:r>
        <w:rPr>
          <w:lang w:val="fr-FR"/>
        </w:rPr>
        <w:t xml:space="preserve"> et a adopté ces formulaires à titre provisoire, en attendant leur adoption </w:t>
      </w:r>
      <w:r w:rsidR="002F5D9E">
        <w:rPr>
          <w:lang w:val="fr-FR"/>
        </w:rPr>
        <w:t>offici</w:t>
      </w:r>
      <w:r>
        <w:rPr>
          <w:lang w:val="fr-FR"/>
        </w:rPr>
        <w:t>elle par la Conférence des Parties à sa première réunion. Le Comité a demandé au secrétariat provisoire d</w:t>
      </w:r>
      <w:r w:rsidR="00DD4E40">
        <w:rPr>
          <w:lang w:val="fr-FR"/>
        </w:rPr>
        <w:t>’</w:t>
      </w:r>
      <w:r>
        <w:rPr>
          <w:lang w:val="fr-FR"/>
        </w:rPr>
        <w:t>élaborer des orientations sur l</w:t>
      </w:r>
      <w:r w:rsidR="00DD4E40">
        <w:rPr>
          <w:lang w:val="fr-FR"/>
        </w:rPr>
        <w:t>’</w:t>
      </w:r>
      <w:r>
        <w:rPr>
          <w:lang w:val="fr-FR"/>
        </w:rPr>
        <w:t>utilisation de ces formulaires, le recensement des stocks individuels de mercure ou composés du mercure et les sources d</w:t>
      </w:r>
      <w:r w:rsidR="00DD4E40">
        <w:rPr>
          <w:lang w:val="fr-FR"/>
        </w:rPr>
        <w:t>’</w:t>
      </w:r>
      <w:r>
        <w:rPr>
          <w:lang w:val="fr-FR"/>
        </w:rPr>
        <w:t>approvisionnement en mercure.</w:t>
      </w:r>
    </w:p>
    <w:p w:rsidR="008E0141" w:rsidRPr="00880D9C" w:rsidRDefault="008E0141" w:rsidP="00DD4E40">
      <w:pPr>
        <w:pStyle w:val="Normalnumber"/>
        <w:rPr>
          <w:lang w:val="fr-FR"/>
        </w:rPr>
      </w:pPr>
      <w:r>
        <w:rPr>
          <w:lang w:val="fr-FR"/>
        </w:rPr>
        <w:t>À sa septième session, le Comité a examiné le projet d</w:t>
      </w:r>
      <w:r w:rsidR="00DD4E40">
        <w:rPr>
          <w:lang w:val="fr-FR"/>
        </w:rPr>
        <w:t>’</w:t>
      </w:r>
      <w:r>
        <w:rPr>
          <w:lang w:val="fr-FR"/>
        </w:rPr>
        <w:t>orientations élaboré par le secrét</w:t>
      </w:r>
      <w:r w:rsidR="00E46CC3">
        <w:rPr>
          <w:lang w:val="fr-FR"/>
        </w:rPr>
        <w:t>a</w:t>
      </w:r>
      <w:r>
        <w:rPr>
          <w:lang w:val="fr-FR"/>
        </w:rPr>
        <w:t>riat provisoire. À l</w:t>
      </w:r>
      <w:r w:rsidR="00DD4E40">
        <w:rPr>
          <w:lang w:val="fr-FR"/>
        </w:rPr>
        <w:t>’</w:t>
      </w:r>
      <w:r>
        <w:rPr>
          <w:lang w:val="fr-FR"/>
        </w:rPr>
        <w:t>issue de discussions, les orientations sur l</w:t>
      </w:r>
      <w:r w:rsidR="00DD4E40">
        <w:rPr>
          <w:lang w:val="fr-FR"/>
        </w:rPr>
        <w:t>’</w:t>
      </w:r>
      <w:r>
        <w:rPr>
          <w:lang w:val="fr-FR"/>
        </w:rPr>
        <w:t>utilisation des formulaires, le recensement des stocks de mercure ou composés du mercure et les sources d</w:t>
      </w:r>
      <w:r w:rsidR="00DD4E40">
        <w:rPr>
          <w:lang w:val="fr-FR"/>
        </w:rPr>
        <w:t>’</w:t>
      </w:r>
      <w:r>
        <w:rPr>
          <w:lang w:val="fr-FR"/>
        </w:rPr>
        <w:t xml:space="preserve">approvisionnement en mercure ont été adoptées à titre provisoire. Il a été convenu que les orientations et les formulaires seraient </w:t>
      </w:r>
      <w:r w:rsidR="00541861">
        <w:rPr>
          <w:lang w:val="fr-FR"/>
        </w:rPr>
        <w:t>soumis</w:t>
      </w:r>
      <w:r>
        <w:rPr>
          <w:lang w:val="fr-FR"/>
        </w:rPr>
        <w:t xml:space="preserve"> à la Conférence des Parties pour adoption à sa première réunion. Un projet de décision visant à l</w:t>
      </w:r>
      <w:r w:rsidR="00DD4E40">
        <w:rPr>
          <w:lang w:val="fr-FR"/>
        </w:rPr>
        <w:t>’</w:t>
      </w:r>
      <w:r>
        <w:rPr>
          <w:lang w:val="fr-FR"/>
        </w:rPr>
        <w:t xml:space="preserve">adoption </w:t>
      </w:r>
      <w:r>
        <w:rPr>
          <w:lang w:val="fr-FR"/>
        </w:rPr>
        <w:lastRenderedPageBreak/>
        <w:t>des formulaires et des orientations figure dans l</w:t>
      </w:r>
      <w:r w:rsidR="00DD4E40">
        <w:rPr>
          <w:lang w:val="fr-FR"/>
        </w:rPr>
        <w:t>’</w:t>
      </w:r>
      <w:r w:rsidR="003C5F04">
        <w:rPr>
          <w:lang w:val="fr-FR"/>
        </w:rPr>
        <w:t>annexe</w:t>
      </w:r>
      <w:r w:rsidR="007A5754">
        <w:rPr>
          <w:lang w:val="fr-FR"/>
        </w:rPr>
        <w:t> </w:t>
      </w:r>
      <w:r w:rsidR="003C5F04">
        <w:rPr>
          <w:lang w:val="fr-FR"/>
        </w:rPr>
        <w:t>I à</w:t>
      </w:r>
      <w:r>
        <w:rPr>
          <w:lang w:val="fr-FR"/>
        </w:rPr>
        <w:t xml:space="preserve"> la présente note. Les formulaires adoptés à titre provisoire par le Comité à sa sixième session figurent dans l</w:t>
      </w:r>
      <w:r w:rsidR="00DD4E40">
        <w:rPr>
          <w:lang w:val="fr-FR"/>
        </w:rPr>
        <w:t>’</w:t>
      </w:r>
      <w:r>
        <w:rPr>
          <w:lang w:val="fr-FR"/>
        </w:rPr>
        <w:t>annexe</w:t>
      </w:r>
      <w:r w:rsidR="007A5754">
        <w:rPr>
          <w:lang w:val="fr-FR"/>
        </w:rPr>
        <w:t> </w:t>
      </w:r>
      <w:r>
        <w:rPr>
          <w:lang w:val="fr-FR"/>
        </w:rPr>
        <w:t>II, tandis que les orientations sur l</w:t>
      </w:r>
      <w:r w:rsidR="00DD4E40">
        <w:rPr>
          <w:lang w:val="fr-FR"/>
        </w:rPr>
        <w:t>’</w:t>
      </w:r>
      <w:r>
        <w:rPr>
          <w:lang w:val="fr-FR"/>
        </w:rPr>
        <w:t>utilisation des formulaires figurent dans l</w:t>
      </w:r>
      <w:r w:rsidR="00DD4E40">
        <w:rPr>
          <w:lang w:val="fr-FR"/>
        </w:rPr>
        <w:t>’</w:t>
      </w:r>
      <w:r w:rsidR="007A5754">
        <w:rPr>
          <w:lang w:val="fr-FR"/>
        </w:rPr>
        <w:t>annexe </w:t>
      </w:r>
      <w:r>
        <w:rPr>
          <w:lang w:val="fr-FR"/>
        </w:rPr>
        <w:t>III. Les orientations sur le recensement des stocks individuels de mercure ou composés du mercure de plus de 50</w:t>
      </w:r>
      <w:r w:rsidR="007A5754">
        <w:rPr>
          <w:lang w:val="fr-FR"/>
        </w:rPr>
        <w:t> </w:t>
      </w:r>
      <w:r>
        <w:rPr>
          <w:lang w:val="fr-FR"/>
        </w:rPr>
        <w:t>tonnes métriques ainsi que des sources d</w:t>
      </w:r>
      <w:r w:rsidR="00DD4E40">
        <w:rPr>
          <w:lang w:val="fr-FR"/>
        </w:rPr>
        <w:t>’</w:t>
      </w:r>
      <w:r>
        <w:rPr>
          <w:lang w:val="fr-FR"/>
        </w:rPr>
        <w:t>approvisionnement en mercure produisant des stocks de plus de 10</w:t>
      </w:r>
      <w:r w:rsidR="007A5754">
        <w:rPr>
          <w:lang w:val="fr-FR"/>
        </w:rPr>
        <w:t> </w:t>
      </w:r>
      <w:r>
        <w:rPr>
          <w:lang w:val="fr-FR"/>
        </w:rPr>
        <w:t>tonnes métriques par an figurent dans l</w:t>
      </w:r>
      <w:r w:rsidR="00DD4E40">
        <w:rPr>
          <w:lang w:val="fr-FR"/>
        </w:rPr>
        <w:t>’</w:t>
      </w:r>
      <w:r w:rsidR="007A5754">
        <w:rPr>
          <w:lang w:val="fr-FR"/>
        </w:rPr>
        <w:t>annexe </w:t>
      </w:r>
      <w:r>
        <w:rPr>
          <w:lang w:val="fr-FR"/>
        </w:rPr>
        <w:t>IV.</w:t>
      </w:r>
    </w:p>
    <w:p w:rsidR="008E0141" w:rsidRPr="00E71572" w:rsidRDefault="00DD4E40" w:rsidP="00DD4E40">
      <w:pPr>
        <w:pStyle w:val="CH3"/>
        <w:rPr>
          <w:bCs/>
        </w:rPr>
      </w:pPr>
      <w:r>
        <w:tab/>
      </w:r>
      <w:r>
        <w:tab/>
      </w:r>
      <w:r w:rsidR="008E0141" w:rsidRPr="00E71572">
        <w:t>Mesures que pourrait prendre la Conférence des Parties</w:t>
      </w:r>
    </w:p>
    <w:p w:rsidR="008E0141" w:rsidRPr="00880D9C" w:rsidRDefault="008E0141" w:rsidP="00DD4E40">
      <w:pPr>
        <w:pStyle w:val="Normalnumber"/>
        <w:rPr>
          <w:lang w:val="fr-FR"/>
        </w:rPr>
      </w:pPr>
      <w:r>
        <w:rPr>
          <w:lang w:val="fr-FR"/>
        </w:rPr>
        <w:t xml:space="preserve">La Conférence souhaitera peut-être adopter de façon </w:t>
      </w:r>
      <w:r w:rsidR="00E71572">
        <w:rPr>
          <w:lang w:val="fr-FR"/>
        </w:rPr>
        <w:t>offici</w:t>
      </w:r>
      <w:r>
        <w:rPr>
          <w:lang w:val="fr-FR"/>
        </w:rPr>
        <w:t>elle les orientations au titre de l</w:t>
      </w:r>
      <w:r w:rsidR="00DD4E40">
        <w:rPr>
          <w:lang w:val="fr-FR"/>
        </w:rPr>
        <w:t>’</w:t>
      </w:r>
      <w:r>
        <w:rPr>
          <w:lang w:val="fr-FR"/>
        </w:rPr>
        <w:t>article</w:t>
      </w:r>
      <w:r w:rsidR="007A5754">
        <w:rPr>
          <w:lang w:val="fr-FR"/>
        </w:rPr>
        <w:t> </w:t>
      </w:r>
      <w:r>
        <w:rPr>
          <w:lang w:val="fr-FR"/>
        </w:rPr>
        <w:t xml:space="preserve">3 présentées </w:t>
      </w:r>
      <w:r w:rsidR="00B1234B">
        <w:rPr>
          <w:lang w:val="fr-FR"/>
        </w:rPr>
        <w:t xml:space="preserve">par </w:t>
      </w:r>
      <w:r>
        <w:rPr>
          <w:lang w:val="fr-FR"/>
        </w:rPr>
        <w:t>le Comité de négociation intergouvernemental.</w:t>
      </w:r>
    </w:p>
    <w:p w:rsidR="008E0141" w:rsidRPr="00880D9C" w:rsidRDefault="008E0141" w:rsidP="00933251">
      <w:pPr>
        <w:pStyle w:val="ZZAnxheader"/>
      </w:pPr>
      <w:r w:rsidRPr="00880D9C">
        <w:br w:type="page"/>
      </w:r>
      <w:r w:rsidR="002E61A2">
        <w:t>Annexe </w:t>
      </w:r>
      <w:r w:rsidR="00E36135">
        <w:t>I</w:t>
      </w:r>
    </w:p>
    <w:p w:rsidR="008E0141" w:rsidRPr="00880D9C" w:rsidRDefault="00F745D7" w:rsidP="00933251">
      <w:pPr>
        <w:pStyle w:val="ZZAnxtitle"/>
        <w:rPr>
          <w:i/>
          <w:iCs/>
          <w:lang w:val="fr-FR"/>
        </w:rPr>
      </w:pPr>
      <w:r>
        <w:rPr>
          <w:lang w:val="fr-FR"/>
        </w:rPr>
        <w:t>Projet de décision MC-1/[XX]</w:t>
      </w:r>
      <w:r w:rsidR="008E0141">
        <w:rPr>
          <w:lang w:val="fr-FR"/>
        </w:rPr>
        <w:t xml:space="preserve"> : Orientations </w:t>
      </w:r>
      <w:r w:rsidR="004B0CEB">
        <w:rPr>
          <w:lang w:val="fr-FR"/>
        </w:rPr>
        <w:t xml:space="preserve">concernant les </w:t>
      </w:r>
      <w:r w:rsidR="008E0141">
        <w:rPr>
          <w:lang w:val="fr-FR"/>
        </w:rPr>
        <w:t>sources d</w:t>
      </w:r>
      <w:r w:rsidR="00DD4E40">
        <w:rPr>
          <w:lang w:val="fr-FR"/>
        </w:rPr>
        <w:t>’</w:t>
      </w:r>
      <w:r w:rsidR="008E0141">
        <w:rPr>
          <w:lang w:val="fr-FR"/>
        </w:rPr>
        <w:t>approvisionne</w:t>
      </w:r>
      <w:r w:rsidR="00C06962">
        <w:rPr>
          <w:lang w:val="fr-FR"/>
        </w:rPr>
        <w:t>ment en mercure et son commerce</w:t>
      </w:r>
    </w:p>
    <w:p w:rsidR="008E0141" w:rsidRPr="00880D9C" w:rsidRDefault="00933251" w:rsidP="00933251">
      <w:pPr>
        <w:pStyle w:val="NormalNonumber"/>
        <w:rPr>
          <w:lang w:val="fr-FR"/>
        </w:rPr>
      </w:pPr>
      <w:r>
        <w:rPr>
          <w:i/>
          <w:lang w:val="fr-FR"/>
        </w:rPr>
        <w:tab/>
      </w:r>
      <w:r w:rsidR="008E0141" w:rsidRPr="00262A4C">
        <w:rPr>
          <w:i/>
          <w:lang w:val="fr-FR"/>
        </w:rPr>
        <w:t>La Conférence des Parties</w:t>
      </w:r>
      <w:r w:rsidR="008E0141">
        <w:rPr>
          <w:lang w:val="fr-FR"/>
        </w:rPr>
        <w:t>,</w:t>
      </w:r>
    </w:p>
    <w:p w:rsidR="008E0141" w:rsidRPr="00880D9C" w:rsidRDefault="00933251" w:rsidP="00933251">
      <w:pPr>
        <w:pStyle w:val="NormalNonumber"/>
        <w:rPr>
          <w:iCs/>
          <w:lang w:val="fr-FR"/>
        </w:rPr>
      </w:pPr>
      <w:r>
        <w:rPr>
          <w:i/>
          <w:lang w:val="fr-FR"/>
        </w:rPr>
        <w:tab/>
      </w:r>
      <w:r w:rsidR="008E0141" w:rsidRPr="00262A4C">
        <w:rPr>
          <w:i/>
          <w:lang w:val="fr-FR"/>
        </w:rPr>
        <w:t xml:space="preserve">Reconnaissant </w:t>
      </w:r>
      <w:r w:rsidR="008E0141">
        <w:rPr>
          <w:lang w:val="fr-FR"/>
        </w:rPr>
        <w:t>l</w:t>
      </w:r>
      <w:r w:rsidR="00DD4E40">
        <w:rPr>
          <w:lang w:val="fr-FR"/>
        </w:rPr>
        <w:t>’</w:t>
      </w:r>
      <w:r w:rsidR="008E0141">
        <w:rPr>
          <w:lang w:val="fr-FR"/>
        </w:rPr>
        <w:t xml:space="preserve">importance </w:t>
      </w:r>
      <w:r w:rsidR="008E0141" w:rsidRPr="00933251">
        <w:t>des</w:t>
      </w:r>
      <w:r w:rsidR="008E0141">
        <w:rPr>
          <w:lang w:val="fr-FR"/>
        </w:rPr>
        <w:t xml:space="preserve"> procédures de consentement préalable </w:t>
      </w:r>
      <w:r w:rsidR="004B0CEB">
        <w:rPr>
          <w:lang w:val="fr-FR"/>
        </w:rPr>
        <w:t>visé</w:t>
      </w:r>
      <w:r w:rsidR="008E0141">
        <w:rPr>
          <w:lang w:val="fr-FR"/>
        </w:rPr>
        <w:t>es à l</w:t>
      </w:r>
      <w:r w:rsidR="00DD4E40">
        <w:rPr>
          <w:lang w:val="fr-FR"/>
        </w:rPr>
        <w:t>’</w:t>
      </w:r>
      <w:r w:rsidR="008E0141">
        <w:rPr>
          <w:lang w:val="fr-FR"/>
        </w:rPr>
        <w:t>article</w:t>
      </w:r>
      <w:r w:rsidR="00700DD4">
        <w:rPr>
          <w:lang w:val="fr-FR"/>
        </w:rPr>
        <w:t> </w:t>
      </w:r>
      <w:r w:rsidR="008E0141">
        <w:rPr>
          <w:lang w:val="fr-FR"/>
        </w:rPr>
        <w:t>3 de la Convention de Minamata,</w:t>
      </w:r>
    </w:p>
    <w:p w:rsidR="008E0141" w:rsidRPr="00880D9C" w:rsidRDefault="00933251" w:rsidP="00933251">
      <w:pPr>
        <w:pStyle w:val="NormalNonumber"/>
        <w:rPr>
          <w:lang w:val="fr-FR"/>
        </w:rPr>
      </w:pPr>
      <w:r>
        <w:rPr>
          <w:i/>
          <w:lang w:val="fr-FR"/>
        </w:rPr>
        <w:tab/>
      </w:r>
      <w:r w:rsidR="00502B37" w:rsidRPr="00262A4C">
        <w:rPr>
          <w:i/>
          <w:lang w:val="fr-FR"/>
        </w:rPr>
        <w:t>Reconnaissant également</w:t>
      </w:r>
      <w:r w:rsidR="00502B37">
        <w:rPr>
          <w:lang w:val="fr-FR"/>
        </w:rPr>
        <w:t xml:space="preserve"> l</w:t>
      </w:r>
      <w:r w:rsidR="00DD4E40">
        <w:rPr>
          <w:lang w:val="fr-FR"/>
        </w:rPr>
        <w:t>’</w:t>
      </w:r>
      <w:r w:rsidR="00502B37">
        <w:rPr>
          <w:lang w:val="fr-FR"/>
        </w:rPr>
        <w:t>importance des informations relatives aux stocks de mercure et composés du mercure et aux sources d</w:t>
      </w:r>
      <w:r w:rsidR="00DD4E40">
        <w:rPr>
          <w:lang w:val="fr-FR"/>
        </w:rPr>
        <w:t>’</w:t>
      </w:r>
      <w:r w:rsidR="00502B37">
        <w:rPr>
          <w:lang w:val="fr-FR"/>
        </w:rPr>
        <w:t>approvisionnement en mercure,</w:t>
      </w:r>
    </w:p>
    <w:p w:rsidR="008E0141" w:rsidRPr="00880D9C" w:rsidRDefault="00933251" w:rsidP="00933251">
      <w:pPr>
        <w:pStyle w:val="NormalNonumber"/>
        <w:rPr>
          <w:lang w:val="fr-FR"/>
        </w:rPr>
      </w:pPr>
      <w:r>
        <w:rPr>
          <w:i/>
          <w:lang w:val="fr-FR"/>
        </w:rPr>
        <w:tab/>
      </w:r>
      <w:r w:rsidR="008E0141" w:rsidRPr="00262A4C">
        <w:rPr>
          <w:i/>
          <w:lang w:val="fr-FR"/>
        </w:rPr>
        <w:t xml:space="preserve">Décide </w:t>
      </w:r>
      <w:r w:rsidR="008E0141">
        <w:rPr>
          <w:lang w:val="fr-FR"/>
        </w:rPr>
        <w:t>d</w:t>
      </w:r>
      <w:r w:rsidR="00DD4E40">
        <w:rPr>
          <w:lang w:val="fr-FR"/>
        </w:rPr>
        <w:t>’</w:t>
      </w:r>
      <w:r w:rsidR="008E0141">
        <w:rPr>
          <w:lang w:val="fr-FR"/>
        </w:rPr>
        <w:t>adopter les orientations au titre de l</w:t>
      </w:r>
      <w:r w:rsidR="00DD4E40">
        <w:rPr>
          <w:lang w:val="fr-FR"/>
        </w:rPr>
        <w:t>’</w:t>
      </w:r>
      <w:r w:rsidR="008E0141">
        <w:rPr>
          <w:lang w:val="fr-FR"/>
        </w:rPr>
        <w:t>article</w:t>
      </w:r>
      <w:r w:rsidR="00700DD4">
        <w:rPr>
          <w:lang w:val="fr-FR"/>
        </w:rPr>
        <w:t> </w:t>
      </w:r>
      <w:r w:rsidR="008E0141">
        <w:rPr>
          <w:lang w:val="fr-FR"/>
        </w:rPr>
        <w:t>3, notamment de l</w:t>
      </w:r>
      <w:r w:rsidR="00DD4E40">
        <w:rPr>
          <w:lang w:val="fr-FR"/>
        </w:rPr>
        <w:t>’</w:t>
      </w:r>
      <w:r w:rsidR="008E0141">
        <w:rPr>
          <w:lang w:val="fr-FR"/>
        </w:rPr>
        <w:t>alinéa</w:t>
      </w:r>
      <w:r w:rsidR="00700DD4">
        <w:rPr>
          <w:lang w:val="fr-FR"/>
        </w:rPr>
        <w:t> </w:t>
      </w:r>
      <w:r w:rsidR="008E0141">
        <w:rPr>
          <w:lang w:val="fr-FR"/>
        </w:rPr>
        <w:t>a) de son paragraphe</w:t>
      </w:r>
      <w:r w:rsidR="00700DD4">
        <w:rPr>
          <w:lang w:val="fr-FR"/>
        </w:rPr>
        <w:t> </w:t>
      </w:r>
      <w:r w:rsidR="003363B9">
        <w:rPr>
          <w:lang w:val="fr-FR"/>
        </w:rPr>
        <w:t>5 et de ses paragraphes </w:t>
      </w:r>
      <w:r w:rsidR="008E0141">
        <w:rPr>
          <w:lang w:val="fr-FR"/>
        </w:rPr>
        <w:t>6 et 8, sur les stocks de mercure et composés du mercure, les sources d</w:t>
      </w:r>
      <w:r w:rsidR="00DD4E40">
        <w:rPr>
          <w:lang w:val="fr-FR"/>
        </w:rPr>
        <w:t>’</w:t>
      </w:r>
      <w:r w:rsidR="008E0141">
        <w:rPr>
          <w:lang w:val="fr-FR"/>
        </w:rPr>
        <w:t>approvisionnement en mercure et l</w:t>
      </w:r>
      <w:r w:rsidR="00DD4E40">
        <w:rPr>
          <w:lang w:val="fr-FR"/>
        </w:rPr>
        <w:t>’</w:t>
      </w:r>
      <w:r w:rsidR="008E0141">
        <w:rPr>
          <w:lang w:val="fr-FR"/>
        </w:rPr>
        <w:t>exportation de mercur</w:t>
      </w:r>
      <w:r w:rsidR="00B57C14">
        <w:rPr>
          <w:lang w:val="fr-FR"/>
        </w:rPr>
        <w:t xml:space="preserve">e par des États </w:t>
      </w:r>
      <w:r w:rsidR="007012A7">
        <w:rPr>
          <w:lang w:val="fr-FR"/>
        </w:rPr>
        <w:t>p</w:t>
      </w:r>
      <w:r w:rsidR="00CD3819">
        <w:rPr>
          <w:lang w:val="fr-FR"/>
        </w:rPr>
        <w:t>arties et non</w:t>
      </w:r>
      <w:r w:rsidR="009456F8">
        <w:rPr>
          <w:lang w:val="fr-FR"/>
        </w:rPr>
        <w:t> </w:t>
      </w:r>
      <w:r w:rsidR="00E36135">
        <w:rPr>
          <w:lang w:val="fr-FR"/>
        </w:rPr>
        <w:t>p</w:t>
      </w:r>
      <w:r w:rsidR="008E0141">
        <w:rPr>
          <w:lang w:val="fr-FR"/>
        </w:rPr>
        <w:t xml:space="preserve">arties, telles que présentées </w:t>
      </w:r>
      <w:r w:rsidR="004B0CEB">
        <w:rPr>
          <w:lang w:val="fr-FR"/>
        </w:rPr>
        <w:t xml:space="preserve">par </w:t>
      </w:r>
      <w:r w:rsidR="008E0141">
        <w:rPr>
          <w:lang w:val="fr-FR"/>
        </w:rPr>
        <w:t xml:space="preserve">le Comité de négociation intergouvernemental. </w:t>
      </w:r>
    </w:p>
    <w:p w:rsidR="00EB443F" w:rsidRPr="00933251" w:rsidRDefault="008E0141" w:rsidP="00933251">
      <w:pPr>
        <w:pStyle w:val="ZZAnxheader"/>
      </w:pPr>
      <w:r w:rsidRPr="00EB443F">
        <w:rPr>
          <w:lang w:val="fr-FR"/>
        </w:rPr>
        <w:br w:type="page"/>
      </w:r>
      <w:r w:rsidR="00EB443F" w:rsidRPr="00D76EAA">
        <w:rPr>
          <w:lang w:val="fr-FR"/>
        </w:rPr>
        <w:t>Annexe I</w:t>
      </w:r>
      <w:r w:rsidR="00C351AA">
        <w:rPr>
          <w:lang w:val="fr-FR"/>
        </w:rPr>
        <w:t>I</w:t>
      </w:r>
    </w:p>
    <w:p w:rsidR="00EB443F" w:rsidRPr="00933251" w:rsidRDefault="00EB443F" w:rsidP="00933251">
      <w:pPr>
        <w:pStyle w:val="NormalNonumber"/>
        <w:spacing w:before="240" w:after="240"/>
        <w:jc w:val="center"/>
        <w:rPr>
          <w:b/>
          <w:sz w:val="24"/>
          <w:szCs w:val="24"/>
        </w:rPr>
      </w:pPr>
      <w:r w:rsidRPr="00933251">
        <w:rPr>
          <w:b/>
          <w:sz w:val="24"/>
          <w:szCs w:val="24"/>
        </w:rPr>
        <w:t>FORMULAIRE A</w:t>
      </w:r>
    </w:p>
    <w:p w:rsidR="00EB443F" w:rsidRPr="00EB443F" w:rsidRDefault="00EB443F" w:rsidP="00933251">
      <w:pPr>
        <w:pStyle w:val="NormalNonumber"/>
        <w:spacing w:before="240" w:after="240"/>
        <w:jc w:val="center"/>
        <w:rPr>
          <w:b/>
          <w:bCs/>
          <w:iCs/>
          <w:sz w:val="24"/>
          <w:lang w:val="fr-FR"/>
        </w:rPr>
      </w:pPr>
      <w:r w:rsidRPr="00EB443F">
        <w:rPr>
          <w:b/>
          <w:bCs/>
          <w:iCs/>
          <w:sz w:val="24"/>
          <w:lang w:val="fr-FR"/>
        </w:rPr>
        <w:t>Formulaire de consentement écrit d</w:t>
      </w:r>
      <w:r w:rsidR="00DD4E40">
        <w:rPr>
          <w:b/>
          <w:bCs/>
          <w:iCs/>
          <w:sz w:val="24"/>
        </w:rPr>
        <w:t>’</w:t>
      </w:r>
      <w:r w:rsidRPr="00EB443F">
        <w:rPr>
          <w:b/>
          <w:bCs/>
          <w:iCs/>
          <w:sz w:val="24"/>
          <w:lang w:val="fr-FR"/>
        </w:rPr>
        <w:t xml:space="preserve">une </w:t>
      </w:r>
      <w:r w:rsidRPr="00933251">
        <w:rPr>
          <w:b/>
          <w:sz w:val="24"/>
          <w:szCs w:val="24"/>
        </w:rPr>
        <w:t>Partie</w:t>
      </w:r>
      <w:r w:rsidRPr="00EB443F">
        <w:rPr>
          <w:b/>
          <w:bCs/>
          <w:iCs/>
          <w:sz w:val="24"/>
          <w:lang w:val="fr-FR"/>
        </w:rPr>
        <w:t xml:space="preserve"> à l</w:t>
      </w:r>
      <w:r w:rsidR="00DD4E40">
        <w:rPr>
          <w:b/>
          <w:bCs/>
          <w:iCs/>
          <w:sz w:val="24"/>
        </w:rPr>
        <w:t>’</w:t>
      </w:r>
      <w:r w:rsidRPr="00EB443F">
        <w:rPr>
          <w:b/>
          <w:bCs/>
          <w:iCs/>
          <w:sz w:val="24"/>
          <w:lang w:val="fr-FR"/>
        </w:rPr>
        <w:t>importation de mercure</w:t>
      </w:r>
    </w:p>
    <w:p w:rsidR="00EB443F" w:rsidRPr="00933251" w:rsidRDefault="00EB443F" w:rsidP="00933251">
      <w:pPr>
        <w:pStyle w:val="NormalNonumber"/>
        <w:jc w:val="center"/>
        <w:rPr>
          <w:b/>
          <w:i/>
          <w:iCs/>
        </w:rPr>
      </w:pPr>
      <w:r w:rsidRPr="00933251">
        <w:rPr>
          <w:b/>
          <w:i/>
        </w:rPr>
        <w:t>(Le présent formulaire n</w:t>
      </w:r>
      <w:r w:rsidR="00DD4E40" w:rsidRPr="00933251">
        <w:rPr>
          <w:b/>
          <w:i/>
        </w:rPr>
        <w:t>’</w:t>
      </w:r>
      <w:r w:rsidRPr="00933251">
        <w:rPr>
          <w:b/>
          <w:i/>
        </w:rPr>
        <w:t>est pas requis par la Convention dans les cas où la Partie importatrice a présenté une notification générale de consentement, conformément au paragraphe 7 de l</w:t>
      </w:r>
      <w:r w:rsidR="00DD4E40" w:rsidRPr="00933251">
        <w:rPr>
          <w:b/>
          <w:i/>
        </w:rPr>
        <w:t>’</w:t>
      </w:r>
      <w:r w:rsidRPr="00933251">
        <w:rPr>
          <w:b/>
          <w:i/>
        </w:rPr>
        <w:t>article 3)</w:t>
      </w:r>
    </w:p>
    <w:p w:rsidR="00EB443F" w:rsidRPr="00933251" w:rsidRDefault="00EB443F" w:rsidP="00933251">
      <w:pPr>
        <w:pStyle w:val="NormalNonumber"/>
        <w:spacing w:before="240" w:after="0"/>
        <w:rPr>
          <w:b/>
          <w:i/>
        </w:rPr>
      </w:pPr>
      <w:r w:rsidRPr="00933251">
        <w:rPr>
          <w:b/>
          <w:i/>
        </w:rPr>
        <w:t>Section A :</w:t>
      </w:r>
      <w:r w:rsidRPr="00933251">
        <w:rPr>
          <w:b/>
          <w:i/>
        </w:rPr>
        <w:tab/>
        <w:t xml:space="preserve">Chargé de liaison de la Partie importatrice </w:t>
      </w:r>
    </w:p>
    <w:p w:rsidR="00EB443F" w:rsidRPr="00933251" w:rsidRDefault="00EB443F" w:rsidP="00933251">
      <w:pPr>
        <w:pStyle w:val="NormalNonumber"/>
        <w:spacing w:after="0"/>
        <w:rPr>
          <w:i/>
        </w:rPr>
      </w:pPr>
      <w:r w:rsidRPr="00933251">
        <w:rPr>
          <w:i/>
        </w:rPr>
        <w:t>Partie :</w:t>
      </w:r>
      <w:r w:rsidRPr="00933251">
        <w:rPr>
          <w:i/>
        </w:rPr>
        <w:tab/>
      </w:r>
    </w:p>
    <w:p w:rsidR="00EB443F" w:rsidRPr="00933251" w:rsidRDefault="00933251" w:rsidP="00933251">
      <w:pPr>
        <w:pStyle w:val="NormalNonumber"/>
        <w:spacing w:after="0"/>
        <w:ind w:left="1248"/>
        <w:rPr>
          <w:i/>
        </w:rPr>
      </w:pPr>
      <w:r>
        <w:rPr>
          <w:i/>
        </w:rPr>
        <w:tab/>
      </w:r>
      <w:r>
        <w:rPr>
          <w:i/>
        </w:rPr>
        <w:tab/>
      </w:r>
      <w:r w:rsidR="00EB443F" w:rsidRPr="00933251">
        <w:rPr>
          <w:i/>
        </w:rPr>
        <w:t>Nom du correspondant national désigné :</w:t>
      </w:r>
    </w:p>
    <w:p w:rsidR="00EB443F" w:rsidRPr="00933251" w:rsidRDefault="00933251" w:rsidP="00933251">
      <w:pPr>
        <w:pStyle w:val="NormalNonumber"/>
        <w:spacing w:after="0"/>
        <w:ind w:left="1248"/>
        <w:rPr>
          <w:i/>
        </w:rPr>
      </w:pPr>
      <w:r>
        <w:rPr>
          <w:i/>
        </w:rPr>
        <w:tab/>
      </w:r>
      <w:r>
        <w:rPr>
          <w:i/>
        </w:rPr>
        <w:tab/>
      </w:r>
      <w:r w:rsidR="00EB443F" w:rsidRPr="00933251">
        <w:rPr>
          <w:i/>
        </w:rPr>
        <w:t>Adresse :</w:t>
      </w:r>
    </w:p>
    <w:p w:rsidR="00EB443F" w:rsidRPr="00933251" w:rsidRDefault="00933251" w:rsidP="00933251">
      <w:pPr>
        <w:pStyle w:val="NormalNonumber"/>
        <w:spacing w:after="0"/>
        <w:ind w:left="1248"/>
        <w:rPr>
          <w:i/>
        </w:rPr>
      </w:pPr>
      <w:r>
        <w:rPr>
          <w:i/>
        </w:rPr>
        <w:tab/>
      </w:r>
      <w:r>
        <w:rPr>
          <w:i/>
        </w:rPr>
        <w:tab/>
      </w:r>
      <w:r w:rsidR="00EB443F" w:rsidRPr="00933251">
        <w:rPr>
          <w:i/>
        </w:rPr>
        <w:t>Téléphone :</w:t>
      </w:r>
    </w:p>
    <w:p w:rsidR="00EB443F" w:rsidRPr="00933251" w:rsidRDefault="00933251" w:rsidP="00933251">
      <w:pPr>
        <w:pStyle w:val="NormalNonumber"/>
        <w:spacing w:after="0"/>
        <w:ind w:left="1248"/>
        <w:rPr>
          <w:i/>
        </w:rPr>
      </w:pPr>
      <w:r>
        <w:rPr>
          <w:i/>
        </w:rPr>
        <w:tab/>
      </w:r>
      <w:r>
        <w:rPr>
          <w:i/>
        </w:rPr>
        <w:tab/>
      </w:r>
      <w:r w:rsidR="00EB443F" w:rsidRPr="00933251">
        <w:rPr>
          <w:i/>
        </w:rPr>
        <w:t>Télécopie :</w:t>
      </w:r>
    </w:p>
    <w:p w:rsidR="00EB443F" w:rsidRPr="00933251" w:rsidRDefault="00933251" w:rsidP="00933251">
      <w:pPr>
        <w:pStyle w:val="NormalNonumber"/>
        <w:spacing w:after="0"/>
        <w:ind w:left="1248"/>
        <w:rPr>
          <w:i/>
        </w:rPr>
      </w:pPr>
      <w:r>
        <w:rPr>
          <w:i/>
        </w:rPr>
        <w:tab/>
      </w:r>
      <w:r>
        <w:rPr>
          <w:i/>
        </w:rPr>
        <w:tab/>
      </w:r>
      <w:r w:rsidR="00EB443F" w:rsidRPr="00933251">
        <w:rPr>
          <w:i/>
        </w:rPr>
        <w:t>Mél :</w:t>
      </w:r>
    </w:p>
    <w:p w:rsidR="00EB443F" w:rsidRPr="00933251" w:rsidRDefault="00EB443F" w:rsidP="00933251">
      <w:pPr>
        <w:pStyle w:val="NormalNonumber"/>
        <w:spacing w:before="240" w:after="0"/>
        <w:rPr>
          <w:b/>
          <w:i/>
        </w:rPr>
      </w:pPr>
      <w:r w:rsidRPr="00933251">
        <w:rPr>
          <w:b/>
          <w:i/>
        </w:rPr>
        <w:t>Section B :</w:t>
      </w:r>
      <w:r w:rsidRPr="00933251">
        <w:rPr>
          <w:b/>
          <w:i/>
        </w:rPr>
        <w:tab/>
        <w:t>Chargé de liaison de l</w:t>
      </w:r>
      <w:r w:rsidR="00DD4E40">
        <w:rPr>
          <w:b/>
          <w:i/>
        </w:rPr>
        <w:t>’</w:t>
      </w:r>
      <w:r w:rsidRPr="00933251">
        <w:rPr>
          <w:b/>
          <w:i/>
        </w:rPr>
        <w:t xml:space="preserve">État </w:t>
      </w:r>
      <w:r w:rsidR="00E36135">
        <w:rPr>
          <w:b/>
          <w:i/>
        </w:rPr>
        <w:t>p</w:t>
      </w:r>
      <w:r w:rsidRPr="00933251">
        <w:rPr>
          <w:b/>
          <w:i/>
        </w:rPr>
        <w:t>artie ou non</w:t>
      </w:r>
      <w:r w:rsidR="00E36135">
        <w:rPr>
          <w:b/>
          <w:i/>
        </w:rPr>
        <w:t xml:space="preserve"> p</w:t>
      </w:r>
      <w:r w:rsidRPr="00933251">
        <w:rPr>
          <w:b/>
          <w:i/>
        </w:rPr>
        <w:t>artie exportateur</w:t>
      </w:r>
    </w:p>
    <w:p w:rsidR="00EB443F" w:rsidRPr="00EB443F" w:rsidRDefault="00EB443F" w:rsidP="00933251">
      <w:pPr>
        <w:pStyle w:val="NormalNonumber"/>
        <w:spacing w:after="0"/>
        <w:rPr>
          <w:i/>
          <w:lang w:val="fr-FR"/>
        </w:rPr>
      </w:pPr>
      <w:r w:rsidRPr="00EB443F">
        <w:rPr>
          <w:i/>
          <w:lang w:val="fr-FR"/>
        </w:rPr>
        <w:t>Partie ou non</w:t>
      </w:r>
      <w:r w:rsidR="00E36135">
        <w:rPr>
          <w:i/>
          <w:lang w:val="fr-FR"/>
        </w:rPr>
        <w:t xml:space="preserve"> p</w:t>
      </w:r>
      <w:r w:rsidRPr="00933251">
        <w:rPr>
          <w:i/>
        </w:rPr>
        <w:t>artie</w:t>
      </w:r>
      <w:r w:rsidRPr="00EB443F">
        <w:rPr>
          <w:i/>
          <w:lang w:val="fr-FR"/>
        </w:rPr>
        <w:t> :</w:t>
      </w:r>
    </w:p>
    <w:p w:rsidR="00EB443F" w:rsidRPr="00933251" w:rsidRDefault="00933251" w:rsidP="00933251">
      <w:pPr>
        <w:pStyle w:val="NormalNonumber"/>
        <w:spacing w:after="0"/>
        <w:ind w:left="2381" w:hanging="1134"/>
        <w:rPr>
          <w:i/>
        </w:rPr>
      </w:pPr>
      <w:r>
        <w:rPr>
          <w:i/>
        </w:rPr>
        <w:tab/>
      </w:r>
      <w:r>
        <w:rPr>
          <w:i/>
        </w:rPr>
        <w:tab/>
      </w:r>
      <w:r w:rsidR="00EB443F" w:rsidRPr="00933251">
        <w:rPr>
          <w:i/>
        </w:rPr>
        <w:t xml:space="preserve">Nom du correspondant national désigné </w:t>
      </w:r>
      <w:r>
        <w:rPr>
          <w:i/>
        </w:rPr>
        <w:br/>
      </w:r>
      <w:r w:rsidR="00EB443F" w:rsidRPr="00933251">
        <w:rPr>
          <w:i/>
        </w:rPr>
        <w:t>ou du responsable gouvernemental :</w:t>
      </w:r>
    </w:p>
    <w:p w:rsidR="00EB443F" w:rsidRPr="00933251" w:rsidRDefault="00933251" w:rsidP="00933251">
      <w:pPr>
        <w:pStyle w:val="NormalNonumber"/>
        <w:spacing w:after="0"/>
        <w:ind w:left="1248"/>
        <w:rPr>
          <w:i/>
        </w:rPr>
      </w:pPr>
      <w:r>
        <w:rPr>
          <w:i/>
        </w:rPr>
        <w:tab/>
      </w:r>
      <w:r>
        <w:rPr>
          <w:i/>
        </w:rPr>
        <w:tab/>
      </w:r>
      <w:r w:rsidR="00EB443F" w:rsidRPr="00933251">
        <w:rPr>
          <w:i/>
        </w:rPr>
        <w:t>Adresse :</w:t>
      </w:r>
    </w:p>
    <w:p w:rsidR="00EB443F" w:rsidRPr="00933251" w:rsidRDefault="00933251" w:rsidP="00933251">
      <w:pPr>
        <w:pStyle w:val="NormalNonumber"/>
        <w:spacing w:after="0"/>
        <w:ind w:left="1248"/>
        <w:rPr>
          <w:i/>
        </w:rPr>
      </w:pPr>
      <w:r>
        <w:rPr>
          <w:i/>
        </w:rPr>
        <w:tab/>
      </w:r>
      <w:r>
        <w:rPr>
          <w:i/>
        </w:rPr>
        <w:tab/>
      </w:r>
      <w:r w:rsidR="00EB443F" w:rsidRPr="00933251">
        <w:rPr>
          <w:i/>
        </w:rPr>
        <w:t>Téléphone :</w:t>
      </w:r>
    </w:p>
    <w:p w:rsidR="00EB443F" w:rsidRPr="00933251" w:rsidRDefault="00933251" w:rsidP="00933251">
      <w:pPr>
        <w:pStyle w:val="NormalNonumber"/>
        <w:spacing w:after="0"/>
        <w:ind w:left="1248"/>
        <w:rPr>
          <w:i/>
        </w:rPr>
      </w:pPr>
      <w:r>
        <w:rPr>
          <w:i/>
        </w:rPr>
        <w:tab/>
      </w:r>
      <w:r>
        <w:rPr>
          <w:i/>
        </w:rPr>
        <w:tab/>
      </w:r>
      <w:r w:rsidR="00EB443F" w:rsidRPr="00933251">
        <w:rPr>
          <w:i/>
        </w:rPr>
        <w:t>Télécopie :</w:t>
      </w:r>
    </w:p>
    <w:p w:rsidR="00EB443F" w:rsidRPr="00933251" w:rsidRDefault="00933251" w:rsidP="00933251">
      <w:pPr>
        <w:pStyle w:val="NormalNonumber"/>
        <w:spacing w:after="0"/>
        <w:ind w:left="1248"/>
        <w:rPr>
          <w:i/>
        </w:rPr>
      </w:pPr>
      <w:r>
        <w:rPr>
          <w:i/>
        </w:rPr>
        <w:tab/>
      </w:r>
      <w:r>
        <w:rPr>
          <w:i/>
        </w:rPr>
        <w:tab/>
      </w:r>
      <w:r w:rsidR="00EB443F" w:rsidRPr="00933251">
        <w:rPr>
          <w:i/>
        </w:rPr>
        <w:t>Mél :</w:t>
      </w:r>
    </w:p>
    <w:p w:rsidR="00EB443F" w:rsidRPr="00933251" w:rsidRDefault="00EB443F" w:rsidP="00933251">
      <w:pPr>
        <w:pStyle w:val="NormalNonumber"/>
        <w:spacing w:before="240" w:after="0"/>
        <w:rPr>
          <w:b/>
          <w:i/>
        </w:rPr>
      </w:pPr>
      <w:r w:rsidRPr="00933251">
        <w:rPr>
          <w:b/>
          <w:i/>
        </w:rPr>
        <w:t>Section C :</w:t>
      </w:r>
      <w:r w:rsidRPr="00933251">
        <w:rPr>
          <w:b/>
          <w:i/>
        </w:rPr>
        <w:tab/>
        <w:t>Informations requises de la part d</w:t>
      </w:r>
      <w:r w:rsidR="00E36135">
        <w:rPr>
          <w:b/>
          <w:i/>
        </w:rPr>
        <w:t xml:space="preserve">u pays </w:t>
      </w:r>
      <w:r w:rsidRPr="00933251">
        <w:rPr>
          <w:b/>
          <w:i/>
        </w:rPr>
        <w:t>exportat</w:t>
      </w:r>
      <w:r w:rsidR="00E36135">
        <w:rPr>
          <w:b/>
          <w:i/>
        </w:rPr>
        <w:t xml:space="preserve">eur </w:t>
      </w:r>
      <w:r w:rsidRPr="00933251">
        <w:rPr>
          <w:b/>
          <w:i/>
        </w:rPr>
        <w:t>concernant la cargaison</w:t>
      </w:r>
    </w:p>
    <w:p w:rsidR="00EB443F" w:rsidRPr="00933251" w:rsidRDefault="00EB443F" w:rsidP="00933251">
      <w:pPr>
        <w:pStyle w:val="NormalNonumber"/>
        <w:spacing w:after="0"/>
        <w:rPr>
          <w:i/>
        </w:rPr>
      </w:pPr>
      <w:r w:rsidRPr="00933251">
        <w:rPr>
          <w:i/>
        </w:rPr>
        <w:t>Prière d</w:t>
      </w:r>
      <w:r w:rsidR="00DD4E40">
        <w:rPr>
          <w:i/>
        </w:rPr>
        <w:t>’</w:t>
      </w:r>
      <w:r w:rsidRPr="00933251">
        <w:rPr>
          <w:i/>
        </w:rPr>
        <w:t>indiquer la quantité totale approximative de mercure à expédier :</w:t>
      </w:r>
    </w:p>
    <w:p w:rsidR="00EB443F" w:rsidRPr="00933251" w:rsidRDefault="00EB443F" w:rsidP="00933251">
      <w:pPr>
        <w:pStyle w:val="NormalNonumber"/>
        <w:spacing w:after="0"/>
        <w:rPr>
          <w:i/>
        </w:rPr>
      </w:pPr>
      <w:r w:rsidRPr="00933251">
        <w:rPr>
          <w:i/>
        </w:rPr>
        <w:t>Prière d</w:t>
      </w:r>
      <w:r w:rsidR="00DD4E40">
        <w:rPr>
          <w:i/>
        </w:rPr>
        <w:t>’</w:t>
      </w:r>
      <w:r w:rsidRPr="00933251">
        <w:rPr>
          <w:i/>
        </w:rPr>
        <w:t>indiquer la date approximative d</w:t>
      </w:r>
      <w:r w:rsidR="00DD4E40">
        <w:rPr>
          <w:i/>
        </w:rPr>
        <w:t>’</w:t>
      </w:r>
      <w:r w:rsidRPr="00933251">
        <w:rPr>
          <w:i/>
        </w:rPr>
        <w:t>expédition :</w:t>
      </w:r>
    </w:p>
    <w:p w:rsidR="00EB443F" w:rsidRPr="00933251" w:rsidRDefault="00EB443F" w:rsidP="00933251">
      <w:pPr>
        <w:pStyle w:val="NormalNonumber"/>
        <w:spacing w:after="0"/>
        <w:rPr>
          <w:i/>
        </w:rPr>
      </w:pPr>
      <w:r w:rsidRPr="00933251">
        <w:rPr>
          <w:i/>
        </w:rPr>
        <w:t>Prière d</w:t>
      </w:r>
      <w:r w:rsidR="00DD4E40">
        <w:rPr>
          <w:i/>
        </w:rPr>
        <w:t>’</w:t>
      </w:r>
      <w:r w:rsidRPr="00933251">
        <w:rPr>
          <w:i/>
        </w:rPr>
        <w:t>indiquer si le mercure dont il s</w:t>
      </w:r>
      <w:r w:rsidR="00DD4E40">
        <w:rPr>
          <w:i/>
        </w:rPr>
        <w:t>’</w:t>
      </w:r>
      <w:r w:rsidRPr="00933251">
        <w:rPr>
          <w:i/>
        </w:rPr>
        <w:t>agit a été obtenu par extraction minière primaire :</w:t>
      </w:r>
    </w:p>
    <w:p w:rsidR="00EB443F" w:rsidRPr="00933251" w:rsidRDefault="00EB443F" w:rsidP="00933251">
      <w:pPr>
        <w:pStyle w:val="NormalNonumber"/>
        <w:spacing w:after="0"/>
        <w:rPr>
          <w:i/>
        </w:rPr>
      </w:pPr>
      <w:r w:rsidRPr="00933251">
        <w:rPr>
          <w:i/>
        </w:rPr>
        <w:t>Prière d</w:t>
      </w:r>
      <w:r w:rsidR="00DD4E40" w:rsidRPr="00933251">
        <w:rPr>
          <w:i/>
        </w:rPr>
        <w:t>’</w:t>
      </w:r>
      <w:r w:rsidRPr="00933251">
        <w:rPr>
          <w:i/>
        </w:rPr>
        <w:t>indiquer s</w:t>
      </w:r>
      <w:r w:rsidR="00DD4E40" w:rsidRPr="00933251">
        <w:rPr>
          <w:i/>
        </w:rPr>
        <w:t>’</w:t>
      </w:r>
      <w:r w:rsidRPr="00933251">
        <w:rPr>
          <w:i/>
        </w:rPr>
        <w:t>il a été établi par la Partie exportatrice que le mercure dont il s</w:t>
      </w:r>
      <w:r w:rsidR="00DD4E40" w:rsidRPr="00933251">
        <w:rPr>
          <w:i/>
        </w:rPr>
        <w:t>’</w:t>
      </w:r>
      <w:r w:rsidRPr="00933251">
        <w:rPr>
          <w:i/>
        </w:rPr>
        <w:t>agit est du mercure excédentaire provenant de la mise hors service d</w:t>
      </w:r>
      <w:r w:rsidR="00DD4E40" w:rsidRPr="00933251">
        <w:rPr>
          <w:i/>
        </w:rPr>
        <w:t>’</w:t>
      </w:r>
      <w:r w:rsidRPr="00933251">
        <w:rPr>
          <w:i/>
        </w:rPr>
        <w:t>usines de chlore-alcali :</w:t>
      </w:r>
    </w:p>
    <w:p w:rsidR="00EB443F" w:rsidRPr="00EB443F" w:rsidRDefault="00EB443F" w:rsidP="00933251">
      <w:pPr>
        <w:pStyle w:val="NormalNonumber"/>
        <w:spacing w:before="120" w:after="0"/>
        <w:rPr>
          <w:lang w:val="fr-FR"/>
        </w:rPr>
      </w:pPr>
      <w:r w:rsidRPr="00EB443F">
        <w:rPr>
          <w:bCs/>
          <w:iCs/>
          <w:lang w:val="fr-FR"/>
        </w:rPr>
        <w:t>(</w:t>
      </w:r>
      <w:r w:rsidR="00E36135">
        <w:rPr>
          <w:bCs/>
          <w:iCs/>
          <w:lang w:val="fr-FR"/>
        </w:rPr>
        <w:t>S</w:t>
      </w:r>
      <w:r w:rsidRPr="00EB443F">
        <w:rPr>
          <w:bCs/>
          <w:iCs/>
          <w:lang w:val="fr-FR"/>
        </w:rPr>
        <w:t>i le pays exportateur n</w:t>
      </w:r>
      <w:r w:rsidR="00DD4E40">
        <w:rPr>
          <w:bCs/>
          <w:iCs/>
        </w:rPr>
        <w:t>’</w:t>
      </w:r>
      <w:r w:rsidRPr="00EB443F">
        <w:rPr>
          <w:bCs/>
          <w:iCs/>
          <w:lang w:val="fr-FR"/>
        </w:rPr>
        <w:t>est pas une Partie, la Partie importatrice doit également demander qu</w:t>
      </w:r>
      <w:r w:rsidR="00DD4E40">
        <w:rPr>
          <w:bCs/>
          <w:iCs/>
        </w:rPr>
        <w:t>’</w:t>
      </w:r>
      <w:r w:rsidRPr="00EB443F">
        <w:rPr>
          <w:bCs/>
          <w:iCs/>
          <w:lang w:val="fr-FR"/>
        </w:rPr>
        <w:t>il remplisse le formulaire C)</w:t>
      </w:r>
    </w:p>
    <w:p w:rsidR="00EB443F" w:rsidRPr="00EB443F" w:rsidRDefault="00EB443F" w:rsidP="00933251">
      <w:pPr>
        <w:pStyle w:val="NormalNonumber"/>
        <w:spacing w:before="240" w:after="0"/>
        <w:rPr>
          <w:b/>
          <w:i/>
          <w:lang w:val="fr-FR"/>
        </w:rPr>
      </w:pPr>
      <w:r w:rsidRPr="00EB443F">
        <w:rPr>
          <w:b/>
          <w:i/>
          <w:lang w:val="fr-FR"/>
        </w:rPr>
        <w:t>Section D :</w:t>
      </w:r>
      <w:r w:rsidRPr="00EB443F">
        <w:rPr>
          <w:b/>
          <w:i/>
          <w:lang w:val="fr-FR"/>
        </w:rPr>
        <w:tab/>
        <w:t>Informations requises de la part de la Partie importatrice</w:t>
      </w:r>
    </w:p>
    <w:p w:rsidR="00EB443F" w:rsidRPr="00D76EAA" w:rsidRDefault="00EB443F" w:rsidP="00933251">
      <w:pPr>
        <w:pStyle w:val="NormalNonumber"/>
        <w:spacing w:after="0"/>
        <w:rPr>
          <w:i/>
        </w:rPr>
      </w:pPr>
      <w:r w:rsidRPr="00EB443F">
        <w:rPr>
          <w:i/>
          <w:lang w:val="fr-FR"/>
        </w:rPr>
        <w:t xml:space="preserve">À quelle fin le mercure est-il </w:t>
      </w:r>
      <w:r w:rsidRPr="00933251">
        <w:rPr>
          <w:i/>
        </w:rPr>
        <w:t>importé</w:t>
      </w:r>
      <w:r w:rsidRPr="00EB443F">
        <w:rPr>
          <w:i/>
          <w:lang w:val="fr-FR"/>
        </w:rPr>
        <w:t xml:space="preserve">? </w:t>
      </w:r>
      <w:r w:rsidRPr="00D76EAA">
        <w:rPr>
          <w:i/>
        </w:rPr>
        <w:t>Veuillez entourer la réponse :</w:t>
      </w:r>
    </w:p>
    <w:p w:rsidR="00EB443F" w:rsidRPr="00EB443F" w:rsidRDefault="00933251" w:rsidP="00933251">
      <w:pPr>
        <w:pStyle w:val="NormalNonumber"/>
        <w:spacing w:after="0"/>
        <w:ind w:left="2381" w:hanging="1134"/>
        <w:rPr>
          <w:i/>
          <w:lang w:val="fr-FR"/>
        </w:rPr>
      </w:pPr>
      <w:r>
        <w:rPr>
          <w:i/>
        </w:rPr>
        <w:tab/>
        <w:t>i.</w:t>
      </w:r>
      <w:r>
        <w:rPr>
          <w:i/>
        </w:rPr>
        <w:tab/>
      </w:r>
      <w:r w:rsidR="00EB443F" w:rsidRPr="00933251">
        <w:rPr>
          <w:i/>
        </w:rPr>
        <w:t>Stockage</w:t>
      </w:r>
      <w:r w:rsidR="00EB443F" w:rsidRPr="00EB443F">
        <w:rPr>
          <w:i/>
          <w:lang w:val="fr-FR"/>
        </w:rPr>
        <w:t xml:space="preserve"> provisoire écologiquement rationnelle, comme indiqué à l</w:t>
      </w:r>
      <w:r w:rsidR="00DD4E40">
        <w:rPr>
          <w:i/>
        </w:rPr>
        <w:t>’</w:t>
      </w:r>
      <w:r w:rsidR="00EB443F" w:rsidRPr="00EB443F">
        <w:rPr>
          <w:i/>
          <w:lang w:val="fr-FR"/>
        </w:rPr>
        <w:t xml:space="preserve">article 10 : </w:t>
      </w:r>
      <w:r>
        <w:rPr>
          <w:i/>
          <w:lang w:val="fr-FR"/>
        </w:rPr>
        <w:br/>
      </w:r>
      <w:r w:rsidR="00EB443F" w:rsidRPr="00EB443F">
        <w:rPr>
          <w:i/>
          <w:lang w:val="fr-FR"/>
        </w:rPr>
        <w:t>OUI</w:t>
      </w:r>
      <w:r w:rsidR="00EB443F" w:rsidRPr="00EB443F">
        <w:rPr>
          <w:i/>
          <w:lang w:val="fr-FR"/>
        </w:rPr>
        <w:tab/>
      </w:r>
      <w:r>
        <w:rPr>
          <w:i/>
          <w:lang w:val="fr-FR"/>
        </w:rPr>
        <w:tab/>
      </w:r>
      <w:r w:rsidR="00EB443F" w:rsidRPr="00EB443F">
        <w:rPr>
          <w:i/>
          <w:lang w:val="fr-FR"/>
        </w:rPr>
        <w:tab/>
        <w:t>NON</w:t>
      </w:r>
    </w:p>
    <w:p w:rsidR="00EB443F" w:rsidRPr="00EB443F" w:rsidRDefault="00933251" w:rsidP="00933251">
      <w:pPr>
        <w:pStyle w:val="NormalNonumber"/>
        <w:spacing w:after="0"/>
        <w:ind w:left="2381" w:hanging="1134"/>
        <w:rPr>
          <w:i/>
          <w:lang w:val="fr-FR"/>
        </w:rPr>
      </w:pPr>
      <w:r>
        <w:rPr>
          <w:i/>
          <w:lang w:val="fr-FR"/>
        </w:rPr>
        <w:tab/>
      </w:r>
      <w:r>
        <w:rPr>
          <w:i/>
          <w:lang w:val="fr-FR"/>
        </w:rPr>
        <w:tab/>
      </w:r>
      <w:r w:rsidR="00EB443F" w:rsidRPr="00EB443F">
        <w:rPr>
          <w:i/>
          <w:lang w:val="fr-FR"/>
        </w:rPr>
        <w:t>Si oui, veuillez préciser l</w:t>
      </w:r>
      <w:r w:rsidR="00DD4E40">
        <w:rPr>
          <w:i/>
        </w:rPr>
        <w:t>’</w:t>
      </w:r>
      <w:r w:rsidR="00EB443F" w:rsidRPr="00EB443F">
        <w:rPr>
          <w:i/>
          <w:lang w:val="fr-FR"/>
        </w:rPr>
        <w:t>utilisation prévue, si elle est connue.</w:t>
      </w:r>
    </w:p>
    <w:p w:rsidR="00933251" w:rsidRPr="004A0A95" w:rsidRDefault="00933251" w:rsidP="00933251">
      <w:pPr>
        <w:pStyle w:val="NormalNonumber"/>
        <w:spacing w:after="0"/>
      </w:pPr>
      <w:r>
        <w:tab/>
      </w:r>
      <w:r>
        <w:tab/>
      </w:r>
      <w:r w:rsidRPr="004A0A95">
        <w:t>______________________________________________________________________</w:t>
      </w:r>
    </w:p>
    <w:p w:rsidR="00933251" w:rsidRPr="004A0A95" w:rsidRDefault="00933251" w:rsidP="00933251">
      <w:pPr>
        <w:pStyle w:val="NormalNonumber"/>
        <w:spacing w:after="0"/>
        <w:rPr>
          <w:i/>
        </w:rPr>
      </w:pPr>
      <w:r>
        <w:rPr>
          <w:i/>
        </w:rPr>
        <w:tab/>
      </w:r>
      <w:r>
        <w:rPr>
          <w:i/>
        </w:rPr>
        <w:tab/>
      </w:r>
      <w:r w:rsidRPr="004A0A95">
        <w:rPr>
          <w:i/>
        </w:rPr>
        <w:t>______________________________________________________________________</w:t>
      </w:r>
    </w:p>
    <w:p w:rsidR="00933251" w:rsidRPr="004A0A95" w:rsidRDefault="00933251" w:rsidP="00933251">
      <w:pPr>
        <w:pStyle w:val="NormalNonumber"/>
        <w:spacing w:after="0"/>
        <w:rPr>
          <w:i/>
        </w:rPr>
      </w:pPr>
      <w:r>
        <w:rPr>
          <w:i/>
        </w:rPr>
        <w:tab/>
      </w:r>
      <w:r>
        <w:rPr>
          <w:i/>
        </w:rPr>
        <w:tab/>
      </w:r>
      <w:r w:rsidRPr="004A0A95">
        <w:rPr>
          <w:i/>
        </w:rPr>
        <w:t>______________________________________________________________________</w:t>
      </w:r>
    </w:p>
    <w:p w:rsidR="00EB443F" w:rsidRPr="00EB443F" w:rsidRDefault="00933251" w:rsidP="00933251">
      <w:pPr>
        <w:pStyle w:val="NormalNonumber"/>
        <w:spacing w:before="240" w:after="0"/>
        <w:ind w:left="2381" w:hanging="1134"/>
        <w:rPr>
          <w:i/>
          <w:lang w:val="fr-FR"/>
        </w:rPr>
      </w:pPr>
      <w:r>
        <w:rPr>
          <w:i/>
          <w:lang w:val="fr-FR"/>
        </w:rPr>
        <w:tab/>
        <w:t>ii.</w:t>
      </w:r>
      <w:r>
        <w:rPr>
          <w:i/>
          <w:lang w:val="fr-FR"/>
        </w:rPr>
        <w:tab/>
      </w:r>
      <w:r w:rsidR="00EB443F" w:rsidRPr="00EB443F">
        <w:rPr>
          <w:i/>
          <w:lang w:val="fr-FR"/>
        </w:rPr>
        <w:t>Utilisation permise à une Partie dans le cadre de la Convention :</w:t>
      </w:r>
      <w:r>
        <w:rPr>
          <w:i/>
          <w:lang w:val="fr-FR"/>
        </w:rPr>
        <w:br/>
      </w:r>
      <w:r w:rsidR="00EB443F" w:rsidRPr="00EB443F">
        <w:rPr>
          <w:i/>
          <w:lang w:val="fr-FR"/>
        </w:rPr>
        <w:t>OUI</w:t>
      </w:r>
      <w:r w:rsidR="00EB443F" w:rsidRPr="00EB443F">
        <w:rPr>
          <w:i/>
          <w:lang w:val="fr-FR"/>
        </w:rPr>
        <w:tab/>
      </w:r>
      <w:r w:rsidR="00EB443F" w:rsidRPr="00EB443F">
        <w:rPr>
          <w:i/>
          <w:lang w:val="fr-FR"/>
        </w:rPr>
        <w:tab/>
      </w:r>
      <w:r>
        <w:rPr>
          <w:i/>
          <w:lang w:val="fr-FR"/>
        </w:rPr>
        <w:tab/>
      </w:r>
      <w:r w:rsidR="00EB443F" w:rsidRPr="00EB443F">
        <w:rPr>
          <w:i/>
          <w:lang w:val="fr-FR"/>
        </w:rPr>
        <w:t>NON</w:t>
      </w:r>
    </w:p>
    <w:p w:rsidR="00EB443F" w:rsidRPr="00EB443F" w:rsidRDefault="00933251" w:rsidP="00933251">
      <w:pPr>
        <w:pStyle w:val="NormalNonumber"/>
        <w:spacing w:after="0"/>
        <w:ind w:left="2381" w:hanging="1134"/>
        <w:rPr>
          <w:i/>
          <w:lang w:val="fr-FR"/>
        </w:rPr>
      </w:pPr>
      <w:r>
        <w:rPr>
          <w:i/>
          <w:lang w:val="fr-FR"/>
        </w:rPr>
        <w:tab/>
      </w:r>
      <w:r>
        <w:rPr>
          <w:i/>
          <w:lang w:val="fr-FR"/>
        </w:rPr>
        <w:tab/>
      </w:r>
      <w:r w:rsidR="00EB443F" w:rsidRPr="00EB443F">
        <w:rPr>
          <w:i/>
          <w:lang w:val="fr-FR"/>
        </w:rPr>
        <w:t>Si oui, veuillez donner des précisions supplémentaires sur l</w:t>
      </w:r>
      <w:r w:rsidR="00DD4E40">
        <w:rPr>
          <w:i/>
        </w:rPr>
        <w:t>’</w:t>
      </w:r>
      <w:r w:rsidR="00E36135">
        <w:rPr>
          <w:i/>
          <w:lang w:val="fr-FR"/>
        </w:rPr>
        <w:t>utilisation prévue.</w:t>
      </w:r>
    </w:p>
    <w:p w:rsidR="00933251" w:rsidRPr="004A0A95" w:rsidRDefault="00933251" w:rsidP="00933251">
      <w:pPr>
        <w:pStyle w:val="NormalNonumber"/>
        <w:spacing w:after="0"/>
      </w:pPr>
      <w:r>
        <w:tab/>
      </w:r>
      <w:r>
        <w:tab/>
      </w:r>
      <w:r w:rsidRPr="004A0A95">
        <w:t>______________________________________________________________________</w:t>
      </w:r>
    </w:p>
    <w:p w:rsidR="00933251" w:rsidRPr="004A0A95" w:rsidRDefault="00933251" w:rsidP="00933251">
      <w:pPr>
        <w:pStyle w:val="NormalNonumber"/>
        <w:spacing w:after="0"/>
        <w:rPr>
          <w:i/>
        </w:rPr>
      </w:pPr>
      <w:r>
        <w:rPr>
          <w:i/>
        </w:rPr>
        <w:tab/>
      </w:r>
      <w:r>
        <w:rPr>
          <w:i/>
        </w:rPr>
        <w:tab/>
      </w:r>
      <w:r w:rsidRPr="004A0A95">
        <w:rPr>
          <w:i/>
        </w:rPr>
        <w:t>______________________________________________________________________</w:t>
      </w:r>
    </w:p>
    <w:p w:rsidR="00933251" w:rsidRPr="004A0A95" w:rsidRDefault="00933251" w:rsidP="00933251">
      <w:pPr>
        <w:pStyle w:val="NormalNonumber"/>
        <w:spacing w:after="0"/>
        <w:rPr>
          <w:i/>
        </w:rPr>
      </w:pPr>
      <w:r>
        <w:rPr>
          <w:i/>
        </w:rPr>
        <w:tab/>
      </w:r>
      <w:r>
        <w:rPr>
          <w:i/>
        </w:rPr>
        <w:tab/>
      </w:r>
      <w:r w:rsidRPr="004A0A95">
        <w:rPr>
          <w:i/>
        </w:rPr>
        <w:t>______________________________________________________________________</w:t>
      </w:r>
    </w:p>
    <w:p w:rsidR="00EB443F" w:rsidRPr="00EB443F" w:rsidRDefault="00EB443F" w:rsidP="00933251">
      <w:pPr>
        <w:pStyle w:val="NormalNonumber"/>
        <w:spacing w:before="240" w:after="0"/>
        <w:rPr>
          <w:b/>
          <w:i/>
          <w:lang w:val="fr-FR"/>
        </w:rPr>
      </w:pPr>
      <w:r w:rsidRPr="00EB443F">
        <w:rPr>
          <w:b/>
          <w:i/>
          <w:lang w:val="fr-FR"/>
        </w:rPr>
        <w:t>Section E :</w:t>
      </w:r>
      <w:r w:rsidRPr="00EB443F">
        <w:rPr>
          <w:b/>
          <w:i/>
          <w:lang w:val="fr-FR"/>
        </w:rPr>
        <w:tab/>
        <w:t xml:space="preserve">Informations </w:t>
      </w:r>
      <w:r w:rsidRPr="00933251">
        <w:rPr>
          <w:b/>
          <w:i/>
        </w:rPr>
        <w:t>concernant</w:t>
      </w:r>
      <w:r w:rsidRPr="00EB443F">
        <w:rPr>
          <w:b/>
          <w:i/>
          <w:lang w:val="fr-FR"/>
        </w:rPr>
        <w:t xml:space="preserve"> l</w:t>
      </w:r>
      <w:r w:rsidR="00DD4E40">
        <w:rPr>
          <w:b/>
          <w:i/>
        </w:rPr>
        <w:t>’</w:t>
      </w:r>
      <w:r w:rsidRPr="00EB443F">
        <w:rPr>
          <w:b/>
          <w:i/>
          <w:lang w:val="fr-FR"/>
        </w:rPr>
        <w:t>expédition, le cas échéant</w:t>
      </w:r>
    </w:p>
    <w:p w:rsidR="00EB443F" w:rsidRPr="00EB443F" w:rsidRDefault="00EB443F" w:rsidP="00933251">
      <w:pPr>
        <w:pStyle w:val="NormalNonumber"/>
        <w:spacing w:after="0"/>
        <w:rPr>
          <w:i/>
          <w:lang w:val="fr-FR"/>
        </w:rPr>
      </w:pPr>
      <w:r w:rsidRPr="00EB443F">
        <w:rPr>
          <w:i/>
          <w:lang w:val="fr-FR"/>
        </w:rPr>
        <w:t>Importateur</w:t>
      </w:r>
      <w:r w:rsidR="00E36135">
        <w:rPr>
          <w:i/>
          <w:lang w:val="fr-FR"/>
        </w:rPr>
        <w:t> :</w:t>
      </w:r>
    </w:p>
    <w:p w:rsidR="00EB443F" w:rsidRPr="00933251" w:rsidRDefault="00933251" w:rsidP="00933251">
      <w:pPr>
        <w:pStyle w:val="NormalNonumber"/>
        <w:spacing w:after="0"/>
        <w:ind w:left="1248"/>
        <w:rPr>
          <w:i/>
        </w:rPr>
      </w:pPr>
      <w:r>
        <w:rPr>
          <w:i/>
        </w:rPr>
        <w:tab/>
      </w:r>
      <w:r>
        <w:rPr>
          <w:i/>
        </w:rPr>
        <w:tab/>
      </w:r>
      <w:r w:rsidR="00EB443F" w:rsidRPr="00933251">
        <w:rPr>
          <w:i/>
        </w:rPr>
        <w:t>Raison sociale :</w:t>
      </w:r>
    </w:p>
    <w:p w:rsidR="00EB443F" w:rsidRPr="00933251" w:rsidRDefault="00933251" w:rsidP="00933251">
      <w:pPr>
        <w:pStyle w:val="NormalNonumber"/>
        <w:spacing w:after="0"/>
        <w:ind w:left="1248"/>
        <w:rPr>
          <w:i/>
        </w:rPr>
      </w:pPr>
      <w:r>
        <w:rPr>
          <w:i/>
        </w:rPr>
        <w:tab/>
      </w:r>
      <w:r>
        <w:rPr>
          <w:i/>
        </w:rPr>
        <w:tab/>
      </w:r>
      <w:r w:rsidR="00EB443F" w:rsidRPr="00933251">
        <w:rPr>
          <w:i/>
        </w:rPr>
        <w:t>Adresse :</w:t>
      </w:r>
    </w:p>
    <w:p w:rsidR="00EB443F" w:rsidRPr="00933251" w:rsidRDefault="00933251" w:rsidP="00933251">
      <w:pPr>
        <w:pStyle w:val="NormalNonumber"/>
        <w:spacing w:after="0"/>
        <w:ind w:left="1248"/>
        <w:rPr>
          <w:i/>
        </w:rPr>
      </w:pPr>
      <w:r>
        <w:rPr>
          <w:i/>
        </w:rPr>
        <w:tab/>
      </w:r>
      <w:r>
        <w:rPr>
          <w:i/>
        </w:rPr>
        <w:tab/>
      </w:r>
      <w:r w:rsidR="00EB443F" w:rsidRPr="00933251">
        <w:rPr>
          <w:i/>
        </w:rPr>
        <w:t>Téléphone :</w:t>
      </w:r>
    </w:p>
    <w:p w:rsidR="00EB443F" w:rsidRPr="00933251" w:rsidRDefault="00933251" w:rsidP="00933251">
      <w:pPr>
        <w:pStyle w:val="NormalNonumber"/>
        <w:spacing w:after="0"/>
        <w:ind w:left="1248"/>
        <w:rPr>
          <w:i/>
        </w:rPr>
      </w:pPr>
      <w:r>
        <w:rPr>
          <w:i/>
        </w:rPr>
        <w:tab/>
      </w:r>
      <w:r>
        <w:rPr>
          <w:i/>
        </w:rPr>
        <w:tab/>
      </w:r>
      <w:r w:rsidR="00EB443F" w:rsidRPr="00933251">
        <w:rPr>
          <w:i/>
        </w:rPr>
        <w:t>Télécopie :</w:t>
      </w:r>
    </w:p>
    <w:p w:rsidR="00EB443F" w:rsidRPr="00933251" w:rsidRDefault="00933251" w:rsidP="00933251">
      <w:pPr>
        <w:pStyle w:val="NormalNonumber"/>
        <w:spacing w:after="0"/>
        <w:ind w:left="1248"/>
        <w:rPr>
          <w:i/>
        </w:rPr>
      </w:pPr>
      <w:r>
        <w:rPr>
          <w:i/>
        </w:rPr>
        <w:tab/>
      </w:r>
      <w:r>
        <w:rPr>
          <w:i/>
        </w:rPr>
        <w:tab/>
      </w:r>
      <w:r w:rsidR="00EB443F" w:rsidRPr="00933251">
        <w:rPr>
          <w:i/>
        </w:rPr>
        <w:t>Mél :</w:t>
      </w:r>
    </w:p>
    <w:p w:rsidR="00EB443F" w:rsidRPr="00EB443F" w:rsidRDefault="00EB443F" w:rsidP="008B24DA">
      <w:pPr>
        <w:pStyle w:val="NormalNonumber"/>
        <w:keepNext/>
        <w:spacing w:before="240" w:after="0"/>
        <w:rPr>
          <w:i/>
          <w:lang w:val="fr-FR"/>
        </w:rPr>
      </w:pPr>
      <w:r w:rsidRPr="00EB443F">
        <w:rPr>
          <w:i/>
          <w:lang w:val="fr-FR"/>
        </w:rPr>
        <w:t>Exportateur :</w:t>
      </w:r>
    </w:p>
    <w:p w:rsidR="00EB443F" w:rsidRPr="00EB443F" w:rsidRDefault="00933251" w:rsidP="008B24DA">
      <w:pPr>
        <w:pStyle w:val="NormalNonumber"/>
        <w:keepNext/>
        <w:spacing w:after="0"/>
        <w:ind w:left="1248"/>
        <w:rPr>
          <w:i/>
          <w:lang w:val="fr-FR"/>
        </w:rPr>
      </w:pPr>
      <w:r>
        <w:rPr>
          <w:i/>
          <w:lang w:val="fr-FR"/>
        </w:rPr>
        <w:tab/>
      </w:r>
      <w:r>
        <w:rPr>
          <w:i/>
          <w:lang w:val="fr-FR"/>
        </w:rPr>
        <w:tab/>
      </w:r>
      <w:r w:rsidR="00EB443F" w:rsidRPr="00EB443F">
        <w:rPr>
          <w:i/>
          <w:lang w:val="fr-FR"/>
        </w:rPr>
        <w:t>Raison sociale :</w:t>
      </w:r>
    </w:p>
    <w:p w:rsidR="00EB443F" w:rsidRPr="00EB443F" w:rsidRDefault="00933251" w:rsidP="00933251">
      <w:pPr>
        <w:pStyle w:val="NormalNonumber"/>
        <w:spacing w:after="0"/>
        <w:ind w:left="1248"/>
        <w:rPr>
          <w:i/>
          <w:lang w:val="fr-FR"/>
        </w:rPr>
      </w:pPr>
      <w:r>
        <w:rPr>
          <w:i/>
          <w:lang w:val="fr-FR"/>
        </w:rPr>
        <w:tab/>
      </w:r>
      <w:r>
        <w:rPr>
          <w:i/>
          <w:lang w:val="fr-FR"/>
        </w:rPr>
        <w:tab/>
      </w:r>
      <w:r w:rsidR="00EB443F" w:rsidRPr="00EB443F">
        <w:rPr>
          <w:i/>
          <w:lang w:val="fr-FR"/>
        </w:rPr>
        <w:t>Adresse :</w:t>
      </w:r>
    </w:p>
    <w:p w:rsidR="00EB443F" w:rsidRPr="00EB443F" w:rsidRDefault="00933251" w:rsidP="00933251">
      <w:pPr>
        <w:pStyle w:val="NormalNonumber"/>
        <w:spacing w:after="0"/>
        <w:ind w:left="1248"/>
        <w:rPr>
          <w:i/>
          <w:lang w:val="fr-FR"/>
        </w:rPr>
      </w:pPr>
      <w:r>
        <w:rPr>
          <w:i/>
          <w:lang w:val="fr-FR"/>
        </w:rPr>
        <w:tab/>
      </w:r>
      <w:r>
        <w:rPr>
          <w:i/>
          <w:lang w:val="fr-FR"/>
        </w:rPr>
        <w:tab/>
      </w:r>
      <w:r w:rsidR="00EB443F" w:rsidRPr="00EB443F">
        <w:rPr>
          <w:i/>
          <w:lang w:val="fr-FR"/>
        </w:rPr>
        <w:t>Téléphone :</w:t>
      </w:r>
    </w:p>
    <w:p w:rsidR="00EB443F" w:rsidRPr="00EB443F" w:rsidRDefault="00933251" w:rsidP="00933251">
      <w:pPr>
        <w:pStyle w:val="NormalNonumber"/>
        <w:spacing w:after="0"/>
        <w:ind w:left="1248"/>
        <w:rPr>
          <w:i/>
          <w:lang w:val="fr-FR"/>
        </w:rPr>
      </w:pPr>
      <w:r>
        <w:rPr>
          <w:i/>
          <w:lang w:val="fr-FR"/>
        </w:rPr>
        <w:tab/>
      </w:r>
      <w:r>
        <w:rPr>
          <w:i/>
          <w:lang w:val="fr-FR"/>
        </w:rPr>
        <w:tab/>
      </w:r>
      <w:r w:rsidR="00EB443F" w:rsidRPr="00EB443F">
        <w:rPr>
          <w:i/>
          <w:lang w:val="fr-FR"/>
        </w:rPr>
        <w:t>Télécopie :</w:t>
      </w:r>
    </w:p>
    <w:p w:rsidR="00EB443F" w:rsidRPr="00EB443F" w:rsidRDefault="00933251" w:rsidP="00933251">
      <w:pPr>
        <w:pStyle w:val="NormalNonumber"/>
        <w:spacing w:after="0"/>
        <w:ind w:left="1248"/>
        <w:rPr>
          <w:i/>
          <w:lang w:val="fr-FR"/>
        </w:rPr>
      </w:pPr>
      <w:r>
        <w:rPr>
          <w:i/>
          <w:lang w:val="fr-FR"/>
        </w:rPr>
        <w:tab/>
      </w:r>
      <w:r>
        <w:rPr>
          <w:i/>
          <w:lang w:val="fr-FR"/>
        </w:rPr>
        <w:tab/>
      </w:r>
      <w:r w:rsidR="00EB443F" w:rsidRPr="00EB443F">
        <w:rPr>
          <w:i/>
          <w:lang w:val="fr-FR"/>
        </w:rPr>
        <w:t>Mél :</w:t>
      </w:r>
    </w:p>
    <w:p w:rsidR="00EB443F" w:rsidRPr="00EB443F" w:rsidRDefault="00EB443F" w:rsidP="00933251">
      <w:pPr>
        <w:pStyle w:val="NormalNonumber"/>
        <w:spacing w:before="240" w:after="0"/>
        <w:rPr>
          <w:b/>
          <w:i/>
          <w:lang w:val="fr-FR"/>
        </w:rPr>
      </w:pPr>
      <w:r w:rsidRPr="00EB443F">
        <w:rPr>
          <w:b/>
          <w:i/>
          <w:lang w:val="fr-FR"/>
        </w:rPr>
        <w:t>Section F :</w:t>
      </w:r>
      <w:r w:rsidRPr="00EB443F">
        <w:rPr>
          <w:b/>
          <w:i/>
          <w:lang w:val="fr-FR"/>
        </w:rPr>
        <w:tab/>
        <w:t xml:space="preserve">Indication de </w:t>
      </w:r>
      <w:r w:rsidRPr="00933251">
        <w:rPr>
          <w:b/>
          <w:i/>
        </w:rPr>
        <w:t>consentement</w:t>
      </w:r>
      <w:r w:rsidRPr="00EB443F">
        <w:rPr>
          <w:b/>
          <w:i/>
          <w:lang w:val="fr-FR"/>
        </w:rPr>
        <w:t xml:space="preserve"> par la Partie importatrice</w:t>
      </w:r>
    </w:p>
    <w:p w:rsidR="00EB443F" w:rsidRPr="00EB443F" w:rsidRDefault="00EB443F" w:rsidP="00933251">
      <w:pPr>
        <w:pStyle w:val="NormalNonumber"/>
        <w:spacing w:after="0"/>
        <w:rPr>
          <w:i/>
          <w:lang w:val="fr-FR"/>
        </w:rPr>
      </w:pPr>
      <w:r w:rsidRPr="00EB443F">
        <w:rPr>
          <w:i/>
          <w:lang w:val="fr-FR"/>
        </w:rPr>
        <w:t>Nature du consentement (entourer la réponse) :</w:t>
      </w:r>
    </w:p>
    <w:p w:rsidR="00EB443F" w:rsidRPr="00EB443F" w:rsidRDefault="00EB443F" w:rsidP="00933251">
      <w:pPr>
        <w:pStyle w:val="NormalNonumber"/>
        <w:spacing w:before="120" w:after="0"/>
        <w:rPr>
          <w:i/>
          <w:lang w:val="fr-FR"/>
        </w:rPr>
      </w:pPr>
      <w:r w:rsidRPr="00EB443F">
        <w:rPr>
          <w:i/>
          <w:lang w:val="fr-FR"/>
        </w:rPr>
        <w:t>ACCORDÉ</w:t>
      </w:r>
      <w:r w:rsidRPr="00EB443F">
        <w:rPr>
          <w:i/>
          <w:lang w:val="fr-FR"/>
        </w:rPr>
        <w:tab/>
      </w:r>
      <w:r w:rsidRPr="00EB443F">
        <w:rPr>
          <w:i/>
          <w:lang w:val="fr-FR"/>
        </w:rPr>
        <w:tab/>
      </w:r>
      <w:r w:rsidRPr="00EB443F">
        <w:rPr>
          <w:i/>
          <w:lang w:val="fr-FR"/>
        </w:rPr>
        <w:tab/>
      </w:r>
      <w:r w:rsidRPr="00EB443F">
        <w:rPr>
          <w:i/>
          <w:lang w:val="fr-FR"/>
        </w:rPr>
        <w:tab/>
        <w:t>REFUSÉ</w:t>
      </w:r>
    </w:p>
    <w:p w:rsidR="00EB443F" w:rsidRPr="00EB443F" w:rsidRDefault="00EB443F" w:rsidP="00933251">
      <w:pPr>
        <w:pStyle w:val="NormalNonumber"/>
        <w:spacing w:after="0"/>
        <w:rPr>
          <w:i/>
          <w:lang w:val="fr-FR"/>
        </w:rPr>
      </w:pPr>
      <w:r w:rsidRPr="00EB443F">
        <w:rPr>
          <w:i/>
          <w:lang w:val="fr-FR"/>
        </w:rPr>
        <w:t xml:space="preserve">Veuillez indiquer ci-dessous toutes les conditions applicables, précisions supplémentaires et autres informations pertinentes. </w:t>
      </w:r>
    </w:p>
    <w:p w:rsidR="00933251" w:rsidRPr="004A0A95" w:rsidRDefault="00933251" w:rsidP="00933251">
      <w:pPr>
        <w:pStyle w:val="NormalNonumber"/>
        <w:spacing w:after="0"/>
      </w:pPr>
      <w:r>
        <w:tab/>
      </w:r>
      <w:r>
        <w:tab/>
      </w:r>
      <w:r w:rsidRPr="004A0A95">
        <w:t>______________________________________________________________________</w:t>
      </w:r>
    </w:p>
    <w:p w:rsidR="00933251" w:rsidRPr="004A0A95" w:rsidRDefault="00933251" w:rsidP="00933251">
      <w:pPr>
        <w:pStyle w:val="NormalNonumber"/>
        <w:spacing w:after="0"/>
        <w:rPr>
          <w:i/>
        </w:rPr>
      </w:pPr>
      <w:r>
        <w:rPr>
          <w:i/>
        </w:rPr>
        <w:tab/>
      </w:r>
      <w:r>
        <w:rPr>
          <w:i/>
        </w:rPr>
        <w:tab/>
      </w:r>
      <w:r w:rsidRPr="004A0A95">
        <w:rPr>
          <w:i/>
        </w:rPr>
        <w:t>______________________________________________________________________</w:t>
      </w:r>
    </w:p>
    <w:p w:rsidR="00EB443F" w:rsidRPr="00EB443F" w:rsidRDefault="00EB443F" w:rsidP="00933251">
      <w:pPr>
        <w:pStyle w:val="NormalNonumber"/>
        <w:spacing w:before="240" w:after="0"/>
        <w:rPr>
          <w:bCs/>
          <w:i/>
          <w:lang w:val="fr-FR"/>
        </w:rPr>
      </w:pPr>
      <w:r w:rsidRPr="00EB443F">
        <w:rPr>
          <w:bCs/>
          <w:i/>
          <w:lang w:val="fr-FR"/>
        </w:rPr>
        <w:t>Signature du correspondant national désigné de la Partie importatrice et date</w:t>
      </w:r>
    </w:p>
    <w:p w:rsidR="00EB443F" w:rsidRPr="00933251" w:rsidRDefault="00933251" w:rsidP="00933251">
      <w:pPr>
        <w:pStyle w:val="NormalNonumber"/>
        <w:spacing w:after="0"/>
        <w:ind w:left="1248"/>
        <w:rPr>
          <w:i/>
        </w:rPr>
      </w:pPr>
      <w:r>
        <w:rPr>
          <w:i/>
        </w:rPr>
        <w:tab/>
      </w:r>
      <w:r>
        <w:rPr>
          <w:i/>
        </w:rPr>
        <w:tab/>
      </w:r>
      <w:r w:rsidR="00EB443F" w:rsidRPr="00933251">
        <w:rPr>
          <w:i/>
        </w:rPr>
        <w:t>Nom :</w:t>
      </w:r>
    </w:p>
    <w:p w:rsidR="00EB443F" w:rsidRPr="00933251" w:rsidRDefault="00933251" w:rsidP="00933251">
      <w:pPr>
        <w:pStyle w:val="NormalNonumber"/>
        <w:spacing w:after="0"/>
        <w:ind w:left="1248"/>
        <w:rPr>
          <w:i/>
        </w:rPr>
      </w:pPr>
      <w:r>
        <w:rPr>
          <w:i/>
        </w:rPr>
        <w:tab/>
      </w:r>
      <w:r>
        <w:rPr>
          <w:i/>
        </w:rPr>
        <w:tab/>
      </w:r>
      <w:r w:rsidR="00EB443F" w:rsidRPr="00933251">
        <w:rPr>
          <w:i/>
        </w:rPr>
        <w:t>Fonction :</w:t>
      </w:r>
    </w:p>
    <w:p w:rsidR="00EB443F" w:rsidRPr="00933251" w:rsidRDefault="00933251" w:rsidP="00933251">
      <w:pPr>
        <w:pStyle w:val="NormalNonumber"/>
        <w:spacing w:after="0"/>
        <w:ind w:left="1248"/>
        <w:rPr>
          <w:i/>
        </w:rPr>
      </w:pPr>
      <w:r>
        <w:rPr>
          <w:i/>
        </w:rPr>
        <w:tab/>
      </w:r>
      <w:r>
        <w:rPr>
          <w:i/>
        </w:rPr>
        <w:tab/>
      </w:r>
      <w:r w:rsidR="00EB443F" w:rsidRPr="00933251">
        <w:rPr>
          <w:i/>
        </w:rPr>
        <w:t>Signature :</w:t>
      </w:r>
    </w:p>
    <w:p w:rsidR="00EB443F" w:rsidRPr="00933251" w:rsidRDefault="00933251" w:rsidP="00933251">
      <w:pPr>
        <w:pStyle w:val="NormalNonumber"/>
        <w:spacing w:after="0"/>
        <w:ind w:left="1248"/>
        <w:rPr>
          <w:i/>
        </w:rPr>
      </w:pPr>
      <w:r>
        <w:rPr>
          <w:i/>
        </w:rPr>
        <w:tab/>
      </w:r>
      <w:r>
        <w:rPr>
          <w:i/>
        </w:rPr>
        <w:tab/>
      </w:r>
      <w:r w:rsidR="00EB443F" w:rsidRPr="00933251">
        <w:rPr>
          <w:i/>
        </w:rPr>
        <w:t>Date :</w:t>
      </w:r>
    </w:p>
    <w:p w:rsidR="00EB443F" w:rsidRPr="00EB443F" w:rsidRDefault="00EB443F" w:rsidP="008B24DA">
      <w:pPr>
        <w:pStyle w:val="NormalNonumber"/>
        <w:spacing w:before="200" w:after="240"/>
        <w:jc w:val="center"/>
        <w:rPr>
          <w:b/>
          <w:i/>
          <w:sz w:val="24"/>
          <w:lang w:val="fr-FR"/>
        </w:rPr>
      </w:pPr>
      <w:r w:rsidRPr="00EB443F">
        <w:rPr>
          <w:b/>
          <w:i/>
          <w:sz w:val="24"/>
          <w:lang w:val="fr-FR"/>
        </w:rPr>
        <w:br w:type="page"/>
        <w:t>FORMULAIRE B</w:t>
      </w:r>
    </w:p>
    <w:p w:rsidR="00EB443F" w:rsidRPr="00EB443F" w:rsidRDefault="00EB443F" w:rsidP="008B24DA">
      <w:pPr>
        <w:pStyle w:val="NormalNonumber"/>
        <w:spacing w:before="240" w:after="240"/>
        <w:jc w:val="center"/>
        <w:rPr>
          <w:b/>
          <w:bCs/>
          <w:i/>
          <w:sz w:val="24"/>
          <w:lang w:val="fr-FR"/>
        </w:rPr>
      </w:pPr>
      <w:r w:rsidRPr="00EB443F">
        <w:rPr>
          <w:b/>
          <w:bCs/>
          <w:i/>
          <w:sz w:val="24"/>
          <w:lang w:val="fr-FR"/>
        </w:rPr>
        <w:t>Formulaire de consentement écrit d</w:t>
      </w:r>
      <w:r w:rsidR="00DD4E40">
        <w:rPr>
          <w:b/>
          <w:bCs/>
          <w:i/>
          <w:sz w:val="24"/>
        </w:rPr>
        <w:t>’</w:t>
      </w:r>
      <w:r w:rsidRPr="00EB443F">
        <w:rPr>
          <w:b/>
          <w:bCs/>
          <w:i/>
          <w:sz w:val="24"/>
          <w:lang w:val="fr-FR"/>
        </w:rPr>
        <w:t xml:space="preserve">un État non </w:t>
      </w:r>
      <w:r w:rsidR="00E36135">
        <w:rPr>
          <w:b/>
          <w:bCs/>
          <w:i/>
          <w:sz w:val="24"/>
          <w:lang w:val="fr-FR"/>
        </w:rPr>
        <w:t>p</w:t>
      </w:r>
      <w:r w:rsidRPr="00EB443F">
        <w:rPr>
          <w:b/>
          <w:bCs/>
          <w:i/>
          <w:sz w:val="24"/>
          <w:lang w:val="fr-FR"/>
        </w:rPr>
        <w:t>artie à l</w:t>
      </w:r>
      <w:r w:rsidR="00DD4E40">
        <w:rPr>
          <w:b/>
          <w:bCs/>
          <w:i/>
          <w:sz w:val="24"/>
        </w:rPr>
        <w:t>’</w:t>
      </w:r>
      <w:r w:rsidRPr="00EB443F">
        <w:rPr>
          <w:b/>
          <w:bCs/>
          <w:i/>
          <w:sz w:val="24"/>
          <w:lang w:val="fr-FR"/>
        </w:rPr>
        <w:t>importation de mercure</w:t>
      </w:r>
    </w:p>
    <w:p w:rsidR="00EB443F" w:rsidRDefault="00EB443F" w:rsidP="008B24DA">
      <w:pPr>
        <w:pStyle w:val="NormalNonumber"/>
        <w:jc w:val="center"/>
        <w:rPr>
          <w:b/>
          <w:bCs/>
          <w:i/>
          <w:lang w:val="fr-FR"/>
        </w:rPr>
      </w:pPr>
      <w:r w:rsidRPr="00EB443F">
        <w:rPr>
          <w:b/>
          <w:bCs/>
          <w:i/>
          <w:lang w:val="fr-FR"/>
        </w:rPr>
        <w:t>(Le présent formulaire n</w:t>
      </w:r>
      <w:r w:rsidR="00DD4E40">
        <w:rPr>
          <w:b/>
          <w:bCs/>
          <w:i/>
        </w:rPr>
        <w:t>’</w:t>
      </w:r>
      <w:r w:rsidRPr="00EB443F">
        <w:rPr>
          <w:b/>
          <w:bCs/>
          <w:i/>
          <w:lang w:val="fr-FR"/>
        </w:rPr>
        <w:t>est pas requis par la Convention dans les cas où l</w:t>
      </w:r>
      <w:r w:rsidR="00DD4E40">
        <w:rPr>
          <w:b/>
          <w:bCs/>
          <w:i/>
        </w:rPr>
        <w:t>’</w:t>
      </w:r>
      <w:r w:rsidRPr="00EB443F">
        <w:rPr>
          <w:b/>
          <w:bCs/>
          <w:i/>
          <w:lang w:val="fr-FR"/>
        </w:rPr>
        <w:t xml:space="preserve">État non </w:t>
      </w:r>
      <w:r w:rsidR="00E36135">
        <w:rPr>
          <w:b/>
          <w:bCs/>
          <w:i/>
          <w:lang w:val="fr-FR"/>
        </w:rPr>
        <w:t>p</w:t>
      </w:r>
      <w:r w:rsidRPr="00EB443F">
        <w:rPr>
          <w:b/>
          <w:bCs/>
          <w:i/>
          <w:lang w:val="fr-FR"/>
        </w:rPr>
        <w:t xml:space="preserve">artie importateur a présenté une notification générale de consentement, conformément </w:t>
      </w:r>
      <w:r w:rsidR="008B24DA">
        <w:rPr>
          <w:b/>
          <w:bCs/>
          <w:i/>
          <w:lang w:val="fr-FR"/>
        </w:rPr>
        <w:br/>
      </w:r>
      <w:r w:rsidRPr="00EB443F">
        <w:rPr>
          <w:b/>
          <w:bCs/>
          <w:i/>
          <w:lang w:val="fr-FR"/>
        </w:rPr>
        <w:t>au paragraphe 7 de l</w:t>
      </w:r>
      <w:r w:rsidR="00DD4E40">
        <w:rPr>
          <w:b/>
          <w:bCs/>
          <w:i/>
        </w:rPr>
        <w:t>’</w:t>
      </w:r>
      <w:r w:rsidRPr="00EB443F">
        <w:rPr>
          <w:b/>
          <w:bCs/>
          <w:i/>
          <w:lang w:val="fr-FR"/>
        </w:rPr>
        <w:t>article 3)</w:t>
      </w:r>
    </w:p>
    <w:p w:rsidR="00EB443F" w:rsidRPr="00EB443F" w:rsidRDefault="00EB443F" w:rsidP="008B24DA">
      <w:pPr>
        <w:pStyle w:val="NormalNonumber"/>
        <w:spacing w:before="200" w:after="0"/>
        <w:rPr>
          <w:b/>
          <w:i/>
          <w:lang w:val="fr-FR"/>
        </w:rPr>
      </w:pPr>
      <w:r w:rsidRPr="00EB443F">
        <w:rPr>
          <w:b/>
          <w:i/>
          <w:lang w:val="fr-FR"/>
        </w:rPr>
        <w:t>Section A :</w:t>
      </w:r>
      <w:r w:rsidRPr="00EB443F">
        <w:rPr>
          <w:b/>
          <w:i/>
          <w:lang w:val="fr-FR"/>
        </w:rPr>
        <w:tab/>
        <w:t xml:space="preserve">Chargé de </w:t>
      </w:r>
      <w:r w:rsidRPr="00933251">
        <w:rPr>
          <w:b/>
          <w:i/>
        </w:rPr>
        <w:t>liaison</w:t>
      </w:r>
      <w:r w:rsidRPr="00EB443F">
        <w:rPr>
          <w:b/>
          <w:i/>
          <w:lang w:val="fr-FR"/>
        </w:rPr>
        <w:t xml:space="preserve"> de la Partie à la Convention</w:t>
      </w:r>
    </w:p>
    <w:p w:rsidR="00EB443F" w:rsidRPr="00EB443F" w:rsidRDefault="00EB443F" w:rsidP="008B24DA">
      <w:pPr>
        <w:pStyle w:val="NormalNonumber"/>
        <w:spacing w:after="0"/>
        <w:rPr>
          <w:i/>
          <w:lang w:val="fr-FR"/>
        </w:rPr>
      </w:pPr>
      <w:r w:rsidRPr="00EB443F">
        <w:rPr>
          <w:i/>
          <w:lang w:val="fr-FR"/>
        </w:rPr>
        <w:t>Partie :</w:t>
      </w:r>
      <w:r w:rsidRPr="00EB443F">
        <w:rPr>
          <w:i/>
          <w:lang w:val="fr-FR"/>
        </w:rPr>
        <w:tab/>
      </w:r>
    </w:p>
    <w:p w:rsidR="00EB443F" w:rsidRPr="00EB443F" w:rsidRDefault="008B24DA" w:rsidP="008B24DA">
      <w:pPr>
        <w:pStyle w:val="NormalNonumber"/>
        <w:spacing w:after="0"/>
        <w:ind w:left="1248"/>
        <w:rPr>
          <w:i/>
          <w:lang w:val="fr-FR"/>
        </w:rPr>
      </w:pPr>
      <w:r>
        <w:rPr>
          <w:i/>
          <w:lang w:val="fr-FR"/>
        </w:rPr>
        <w:tab/>
      </w:r>
      <w:r>
        <w:rPr>
          <w:i/>
          <w:lang w:val="fr-FR"/>
        </w:rPr>
        <w:tab/>
      </w:r>
      <w:r w:rsidR="00EB443F" w:rsidRPr="00EB443F">
        <w:rPr>
          <w:i/>
          <w:lang w:val="fr-FR"/>
        </w:rPr>
        <w:t>Nom du correspondant national désigné :</w:t>
      </w:r>
    </w:p>
    <w:p w:rsidR="00EB443F" w:rsidRPr="008B24DA" w:rsidRDefault="008B24DA" w:rsidP="008B24DA">
      <w:pPr>
        <w:pStyle w:val="NormalNonumber"/>
        <w:spacing w:after="0"/>
        <w:ind w:left="1248"/>
        <w:rPr>
          <w:i/>
        </w:rPr>
      </w:pPr>
      <w:r>
        <w:rPr>
          <w:i/>
        </w:rPr>
        <w:tab/>
      </w:r>
      <w:r>
        <w:rPr>
          <w:i/>
        </w:rPr>
        <w:tab/>
      </w:r>
      <w:r w:rsidR="00EB443F" w:rsidRPr="008B24DA">
        <w:rPr>
          <w:i/>
        </w:rPr>
        <w:t>Adresse :</w:t>
      </w:r>
    </w:p>
    <w:p w:rsidR="00EB443F" w:rsidRPr="008B24DA" w:rsidRDefault="008B24DA" w:rsidP="008B24DA">
      <w:pPr>
        <w:pStyle w:val="NormalNonumber"/>
        <w:spacing w:after="0"/>
        <w:ind w:left="1248"/>
        <w:rPr>
          <w:i/>
        </w:rPr>
      </w:pPr>
      <w:r>
        <w:rPr>
          <w:i/>
        </w:rPr>
        <w:tab/>
      </w:r>
      <w:r>
        <w:rPr>
          <w:i/>
        </w:rPr>
        <w:tab/>
      </w:r>
      <w:r w:rsidR="00EB443F" w:rsidRPr="008B24DA">
        <w:rPr>
          <w:i/>
        </w:rPr>
        <w:t>Téléphone :</w:t>
      </w:r>
    </w:p>
    <w:p w:rsidR="00EB443F" w:rsidRPr="008B24DA" w:rsidRDefault="008B24DA" w:rsidP="008B24DA">
      <w:pPr>
        <w:pStyle w:val="NormalNonumber"/>
        <w:spacing w:after="0"/>
        <w:ind w:left="1248"/>
        <w:rPr>
          <w:i/>
        </w:rPr>
      </w:pPr>
      <w:r>
        <w:rPr>
          <w:i/>
        </w:rPr>
        <w:tab/>
      </w:r>
      <w:r>
        <w:rPr>
          <w:i/>
        </w:rPr>
        <w:tab/>
      </w:r>
      <w:r w:rsidR="00EB443F" w:rsidRPr="008B24DA">
        <w:rPr>
          <w:i/>
        </w:rPr>
        <w:t>Télécopie :</w:t>
      </w:r>
    </w:p>
    <w:p w:rsidR="00EB443F" w:rsidRPr="008B24DA" w:rsidRDefault="008B24DA" w:rsidP="008B24DA">
      <w:pPr>
        <w:pStyle w:val="NormalNonumber"/>
        <w:spacing w:after="0"/>
        <w:ind w:left="1248"/>
        <w:rPr>
          <w:i/>
        </w:rPr>
      </w:pPr>
      <w:r>
        <w:rPr>
          <w:i/>
        </w:rPr>
        <w:tab/>
      </w:r>
      <w:r>
        <w:rPr>
          <w:i/>
        </w:rPr>
        <w:tab/>
      </w:r>
      <w:r w:rsidR="00EB443F" w:rsidRPr="008B24DA">
        <w:rPr>
          <w:i/>
        </w:rPr>
        <w:t>Mél :</w:t>
      </w:r>
    </w:p>
    <w:p w:rsidR="00EB443F" w:rsidRPr="00EB443F" w:rsidRDefault="00EB443F" w:rsidP="008B24DA">
      <w:pPr>
        <w:pStyle w:val="NormalNonumber"/>
        <w:spacing w:before="200" w:after="0"/>
        <w:rPr>
          <w:b/>
          <w:i/>
          <w:lang w:val="fr-FR"/>
        </w:rPr>
      </w:pPr>
      <w:r w:rsidRPr="00EB443F">
        <w:rPr>
          <w:b/>
          <w:i/>
          <w:lang w:val="fr-FR"/>
        </w:rPr>
        <w:t>Section B :</w:t>
      </w:r>
      <w:r w:rsidRPr="00EB443F">
        <w:rPr>
          <w:b/>
          <w:i/>
          <w:lang w:val="fr-FR"/>
        </w:rPr>
        <w:tab/>
        <w:t xml:space="preserve">Chargé </w:t>
      </w:r>
      <w:r w:rsidRPr="008B24DA">
        <w:rPr>
          <w:b/>
          <w:i/>
        </w:rPr>
        <w:t>de</w:t>
      </w:r>
      <w:r w:rsidRPr="00EB443F">
        <w:rPr>
          <w:b/>
          <w:i/>
          <w:lang w:val="fr-FR"/>
        </w:rPr>
        <w:t xml:space="preserve"> liaison </w:t>
      </w:r>
      <w:r w:rsidRPr="00933251">
        <w:rPr>
          <w:b/>
          <w:i/>
        </w:rPr>
        <w:t>de</w:t>
      </w:r>
      <w:r w:rsidRPr="00EB443F">
        <w:rPr>
          <w:b/>
          <w:i/>
          <w:lang w:val="fr-FR"/>
        </w:rPr>
        <w:t xml:space="preserve"> l</w:t>
      </w:r>
      <w:r w:rsidR="00DD4E40">
        <w:rPr>
          <w:b/>
          <w:i/>
        </w:rPr>
        <w:t>’</w:t>
      </w:r>
      <w:r w:rsidR="00E36135">
        <w:rPr>
          <w:b/>
          <w:i/>
          <w:lang w:val="fr-FR"/>
        </w:rPr>
        <w:t>État non p</w:t>
      </w:r>
      <w:r w:rsidRPr="00EB443F">
        <w:rPr>
          <w:b/>
          <w:i/>
          <w:lang w:val="fr-FR"/>
        </w:rPr>
        <w:t>artie</w:t>
      </w:r>
    </w:p>
    <w:p w:rsidR="00EB443F" w:rsidRPr="00EB443F" w:rsidRDefault="008B24DA" w:rsidP="008B24DA">
      <w:pPr>
        <w:pStyle w:val="NormalNonumber"/>
        <w:spacing w:after="0"/>
        <w:rPr>
          <w:i/>
          <w:lang w:val="fr-FR"/>
        </w:rPr>
      </w:pPr>
      <w:r>
        <w:rPr>
          <w:i/>
          <w:lang w:val="fr-FR"/>
        </w:rPr>
        <w:t>Pays :</w:t>
      </w:r>
    </w:p>
    <w:p w:rsidR="00EB443F" w:rsidRPr="008B24DA" w:rsidRDefault="008B24DA" w:rsidP="008B24DA">
      <w:pPr>
        <w:pStyle w:val="NormalNonumber"/>
        <w:spacing w:after="0"/>
        <w:ind w:left="1248"/>
        <w:rPr>
          <w:i/>
        </w:rPr>
      </w:pPr>
      <w:r>
        <w:rPr>
          <w:i/>
        </w:rPr>
        <w:tab/>
      </w:r>
      <w:r>
        <w:rPr>
          <w:i/>
        </w:rPr>
        <w:tab/>
      </w:r>
      <w:r w:rsidR="00EB443F" w:rsidRPr="008B24DA">
        <w:rPr>
          <w:i/>
        </w:rPr>
        <w:t>Nom du responsable gouvernemental et du service dont il relève :</w:t>
      </w:r>
    </w:p>
    <w:p w:rsidR="00EB443F" w:rsidRPr="008B24DA" w:rsidRDefault="008B24DA" w:rsidP="008B24DA">
      <w:pPr>
        <w:pStyle w:val="NormalNonumber"/>
        <w:spacing w:after="0"/>
        <w:ind w:left="1248"/>
        <w:rPr>
          <w:i/>
        </w:rPr>
      </w:pPr>
      <w:r>
        <w:rPr>
          <w:i/>
        </w:rPr>
        <w:tab/>
      </w:r>
      <w:r>
        <w:rPr>
          <w:i/>
        </w:rPr>
        <w:tab/>
      </w:r>
      <w:r w:rsidR="00EB443F" w:rsidRPr="008B24DA">
        <w:rPr>
          <w:i/>
        </w:rPr>
        <w:t>Adresse :</w:t>
      </w:r>
    </w:p>
    <w:p w:rsidR="00EB443F" w:rsidRPr="008B24DA" w:rsidRDefault="008B24DA" w:rsidP="008B24DA">
      <w:pPr>
        <w:pStyle w:val="NormalNonumber"/>
        <w:spacing w:after="0"/>
        <w:rPr>
          <w:i/>
        </w:rPr>
      </w:pPr>
      <w:r>
        <w:rPr>
          <w:i/>
        </w:rPr>
        <w:tab/>
      </w:r>
      <w:r>
        <w:rPr>
          <w:i/>
        </w:rPr>
        <w:tab/>
      </w:r>
      <w:r w:rsidR="00EB443F" w:rsidRPr="008B24DA">
        <w:rPr>
          <w:i/>
        </w:rPr>
        <w:t>Téléphone :</w:t>
      </w:r>
    </w:p>
    <w:p w:rsidR="00EB443F" w:rsidRPr="008B24DA" w:rsidRDefault="008B24DA" w:rsidP="008B24DA">
      <w:pPr>
        <w:pStyle w:val="NormalNonumber"/>
        <w:spacing w:after="0"/>
        <w:ind w:left="1248"/>
        <w:rPr>
          <w:i/>
        </w:rPr>
      </w:pPr>
      <w:r>
        <w:rPr>
          <w:i/>
        </w:rPr>
        <w:tab/>
      </w:r>
      <w:r>
        <w:rPr>
          <w:i/>
        </w:rPr>
        <w:tab/>
      </w:r>
      <w:r w:rsidR="00EB443F" w:rsidRPr="008B24DA">
        <w:rPr>
          <w:i/>
        </w:rPr>
        <w:t>Télécopie :</w:t>
      </w:r>
    </w:p>
    <w:p w:rsidR="00EB443F" w:rsidRPr="008B24DA" w:rsidRDefault="008B24DA" w:rsidP="008B24DA">
      <w:pPr>
        <w:pStyle w:val="NormalNonumber"/>
        <w:spacing w:after="0"/>
        <w:ind w:left="1248"/>
        <w:rPr>
          <w:i/>
        </w:rPr>
      </w:pPr>
      <w:r>
        <w:rPr>
          <w:i/>
        </w:rPr>
        <w:tab/>
      </w:r>
      <w:r>
        <w:rPr>
          <w:i/>
        </w:rPr>
        <w:tab/>
      </w:r>
      <w:r w:rsidR="00EB443F" w:rsidRPr="008B24DA">
        <w:rPr>
          <w:i/>
        </w:rPr>
        <w:t>Mél :</w:t>
      </w:r>
    </w:p>
    <w:p w:rsidR="00EB443F" w:rsidRPr="00EB443F" w:rsidRDefault="00EB443F" w:rsidP="008B24DA">
      <w:pPr>
        <w:pStyle w:val="NormalNonumber"/>
        <w:spacing w:before="200" w:after="0"/>
        <w:rPr>
          <w:b/>
          <w:i/>
          <w:lang w:val="fr-FR"/>
        </w:rPr>
      </w:pPr>
      <w:r w:rsidRPr="00EB443F">
        <w:rPr>
          <w:b/>
          <w:i/>
          <w:lang w:val="fr-FR"/>
        </w:rPr>
        <w:t>Section C :</w:t>
      </w:r>
      <w:r w:rsidRPr="00EB443F">
        <w:rPr>
          <w:b/>
          <w:i/>
          <w:lang w:val="fr-FR"/>
        </w:rPr>
        <w:tab/>
      </w:r>
      <w:r w:rsidRPr="008B24DA">
        <w:rPr>
          <w:b/>
          <w:i/>
        </w:rPr>
        <w:t>Informations</w:t>
      </w:r>
      <w:r w:rsidRPr="00EB443F">
        <w:rPr>
          <w:b/>
          <w:i/>
          <w:lang w:val="fr-FR"/>
        </w:rPr>
        <w:t xml:space="preserve"> </w:t>
      </w:r>
      <w:r w:rsidRPr="00933251">
        <w:rPr>
          <w:b/>
          <w:i/>
        </w:rPr>
        <w:t>requises</w:t>
      </w:r>
      <w:r w:rsidRPr="00EB443F">
        <w:rPr>
          <w:b/>
          <w:i/>
          <w:lang w:val="fr-FR"/>
        </w:rPr>
        <w:t xml:space="preserve"> de la part de la Partie exportatrice concernant la cargaison</w:t>
      </w:r>
    </w:p>
    <w:p w:rsidR="00EB443F" w:rsidRPr="00EB443F" w:rsidRDefault="00EB443F" w:rsidP="008B24DA">
      <w:pPr>
        <w:pStyle w:val="NormalNonumber"/>
        <w:spacing w:after="0"/>
        <w:rPr>
          <w:i/>
          <w:lang w:val="fr-FR"/>
        </w:rPr>
      </w:pPr>
      <w:r w:rsidRPr="00EB443F">
        <w:rPr>
          <w:i/>
          <w:lang w:val="fr-FR"/>
        </w:rPr>
        <w:t>Prière d</w:t>
      </w:r>
      <w:r w:rsidR="00DD4E40" w:rsidRPr="008B24DA">
        <w:rPr>
          <w:i/>
          <w:lang w:val="fr-FR"/>
        </w:rPr>
        <w:t>’</w:t>
      </w:r>
      <w:r w:rsidRPr="00EB443F">
        <w:rPr>
          <w:i/>
          <w:lang w:val="fr-FR"/>
        </w:rPr>
        <w:t>indiquer la quantité totale approximative de mercure à expédier :</w:t>
      </w:r>
    </w:p>
    <w:p w:rsidR="00EB443F" w:rsidRPr="00EB443F" w:rsidRDefault="00EB443F" w:rsidP="008B24DA">
      <w:pPr>
        <w:pStyle w:val="NormalNonumber"/>
        <w:spacing w:after="0"/>
        <w:rPr>
          <w:i/>
          <w:lang w:val="fr-FR"/>
        </w:rPr>
      </w:pPr>
      <w:r w:rsidRPr="00EB443F">
        <w:rPr>
          <w:i/>
          <w:lang w:val="fr-FR"/>
        </w:rPr>
        <w:t>Prière d</w:t>
      </w:r>
      <w:r w:rsidR="00DD4E40" w:rsidRPr="008B24DA">
        <w:rPr>
          <w:i/>
          <w:lang w:val="fr-FR"/>
        </w:rPr>
        <w:t>’</w:t>
      </w:r>
      <w:r w:rsidRPr="00EB443F">
        <w:rPr>
          <w:i/>
          <w:lang w:val="fr-FR"/>
        </w:rPr>
        <w:t>indiquer la date approximative d</w:t>
      </w:r>
      <w:r w:rsidR="00DD4E40" w:rsidRPr="008B24DA">
        <w:rPr>
          <w:i/>
          <w:lang w:val="fr-FR"/>
        </w:rPr>
        <w:t>’</w:t>
      </w:r>
      <w:r w:rsidRPr="00EB443F">
        <w:rPr>
          <w:i/>
          <w:lang w:val="fr-FR"/>
        </w:rPr>
        <w:t>expédition :</w:t>
      </w:r>
    </w:p>
    <w:p w:rsidR="00EB443F" w:rsidRPr="00EB443F" w:rsidRDefault="00EB443F" w:rsidP="008B24DA">
      <w:pPr>
        <w:pStyle w:val="NormalNonumber"/>
        <w:spacing w:after="0"/>
        <w:rPr>
          <w:i/>
          <w:lang w:val="fr-FR"/>
        </w:rPr>
      </w:pPr>
      <w:r w:rsidRPr="00EB443F">
        <w:rPr>
          <w:i/>
          <w:lang w:val="fr-FR"/>
        </w:rPr>
        <w:t>Prière d</w:t>
      </w:r>
      <w:r w:rsidR="00DD4E40" w:rsidRPr="008B24DA">
        <w:rPr>
          <w:i/>
          <w:lang w:val="fr-FR"/>
        </w:rPr>
        <w:t>’</w:t>
      </w:r>
      <w:r w:rsidRPr="00EB443F">
        <w:rPr>
          <w:i/>
          <w:lang w:val="fr-FR"/>
        </w:rPr>
        <w:t>indiquer si le mercure dont il s</w:t>
      </w:r>
      <w:r w:rsidR="00DD4E40" w:rsidRPr="008B24DA">
        <w:rPr>
          <w:i/>
          <w:lang w:val="fr-FR"/>
        </w:rPr>
        <w:t>’</w:t>
      </w:r>
      <w:r w:rsidRPr="00EB443F">
        <w:rPr>
          <w:i/>
          <w:lang w:val="fr-FR"/>
        </w:rPr>
        <w:t>agit a été obtenu par extraction minière primaire :</w:t>
      </w:r>
    </w:p>
    <w:p w:rsidR="00EB443F" w:rsidRPr="008B24DA" w:rsidRDefault="00EB443F" w:rsidP="008B24DA">
      <w:pPr>
        <w:pStyle w:val="NormalNonumber"/>
        <w:spacing w:after="0"/>
        <w:rPr>
          <w:i/>
          <w:lang w:val="fr-FR"/>
        </w:rPr>
      </w:pPr>
      <w:r w:rsidRPr="008B24DA">
        <w:rPr>
          <w:i/>
          <w:lang w:val="fr-FR"/>
        </w:rPr>
        <w:t>Prière d</w:t>
      </w:r>
      <w:r w:rsidR="00DD4E40" w:rsidRPr="008B24DA">
        <w:rPr>
          <w:i/>
          <w:lang w:val="fr-FR"/>
        </w:rPr>
        <w:t>’</w:t>
      </w:r>
      <w:r w:rsidRPr="008B24DA">
        <w:rPr>
          <w:i/>
          <w:lang w:val="fr-FR"/>
        </w:rPr>
        <w:t>indiquer s</w:t>
      </w:r>
      <w:r w:rsidR="00DD4E40" w:rsidRPr="008B24DA">
        <w:rPr>
          <w:i/>
          <w:lang w:val="fr-FR"/>
        </w:rPr>
        <w:t>’</w:t>
      </w:r>
      <w:r w:rsidRPr="008B24DA">
        <w:rPr>
          <w:i/>
          <w:lang w:val="fr-FR"/>
        </w:rPr>
        <w:t>il a été établi par la Partie exportatrice que le mercure dont il s</w:t>
      </w:r>
      <w:r w:rsidR="00DD4E40" w:rsidRPr="008B24DA">
        <w:rPr>
          <w:i/>
          <w:lang w:val="fr-FR"/>
        </w:rPr>
        <w:t>’</w:t>
      </w:r>
      <w:r w:rsidRPr="008B24DA">
        <w:rPr>
          <w:i/>
          <w:lang w:val="fr-FR"/>
        </w:rPr>
        <w:t>agit est du mercure excédentaire provenant de la mise hors service d</w:t>
      </w:r>
      <w:r w:rsidR="00DD4E40" w:rsidRPr="008B24DA">
        <w:rPr>
          <w:i/>
          <w:lang w:val="fr-FR"/>
        </w:rPr>
        <w:t>’</w:t>
      </w:r>
      <w:r w:rsidRPr="008B24DA">
        <w:rPr>
          <w:i/>
          <w:lang w:val="fr-FR"/>
        </w:rPr>
        <w:t>usines de chlore-alcali :</w:t>
      </w:r>
    </w:p>
    <w:p w:rsidR="00EB443F" w:rsidRPr="00EB443F" w:rsidRDefault="00EB443F" w:rsidP="008B24DA">
      <w:pPr>
        <w:pStyle w:val="NormalNonumber"/>
        <w:spacing w:before="200" w:after="0"/>
        <w:rPr>
          <w:b/>
          <w:i/>
          <w:lang w:val="fr-FR"/>
        </w:rPr>
      </w:pPr>
      <w:r w:rsidRPr="00EB443F">
        <w:rPr>
          <w:b/>
          <w:i/>
          <w:lang w:val="fr-FR"/>
        </w:rPr>
        <w:t>Section D :</w:t>
      </w:r>
      <w:r w:rsidRPr="00EB443F">
        <w:rPr>
          <w:b/>
          <w:i/>
          <w:lang w:val="fr-FR"/>
        </w:rPr>
        <w:tab/>
      </w:r>
      <w:r w:rsidRPr="008B24DA">
        <w:rPr>
          <w:b/>
          <w:i/>
        </w:rPr>
        <w:t>Attestation</w:t>
      </w:r>
      <w:r w:rsidRPr="00EB443F">
        <w:rPr>
          <w:b/>
          <w:i/>
          <w:lang w:val="fr-FR"/>
        </w:rPr>
        <w:t xml:space="preserve"> et </w:t>
      </w:r>
      <w:r w:rsidRPr="00933251">
        <w:rPr>
          <w:b/>
          <w:i/>
        </w:rPr>
        <w:t>informations</w:t>
      </w:r>
      <w:r w:rsidRPr="00EB443F">
        <w:rPr>
          <w:b/>
          <w:i/>
          <w:lang w:val="fr-FR"/>
        </w:rPr>
        <w:t xml:space="preserve"> requises de la part d</w:t>
      </w:r>
      <w:r w:rsidR="00DD4E40">
        <w:rPr>
          <w:b/>
          <w:i/>
        </w:rPr>
        <w:t>’</w:t>
      </w:r>
      <w:r w:rsidR="00E36135">
        <w:rPr>
          <w:b/>
          <w:i/>
          <w:lang w:val="fr-FR"/>
        </w:rPr>
        <w:t>un État non p</w:t>
      </w:r>
      <w:r w:rsidRPr="00EB443F">
        <w:rPr>
          <w:b/>
          <w:i/>
          <w:lang w:val="fr-FR"/>
        </w:rPr>
        <w:t>artie importateur</w:t>
      </w:r>
    </w:p>
    <w:p w:rsidR="00EB443F" w:rsidRPr="00EB443F" w:rsidRDefault="00EB443F" w:rsidP="008B24DA">
      <w:pPr>
        <w:pStyle w:val="NormalNonumber"/>
        <w:spacing w:after="0"/>
        <w:rPr>
          <w:i/>
          <w:lang w:val="fr-FR"/>
        </w:rPr>
      </w:pPr>
      <w:r w:rsidRPr="00EB443F">
        <w:rPr>
          <w:i/>
          <w:lang w:val="fr-FR"/>
        </w:rPr>
        <w:t>Le paragraphe 6 b) i) de l</w:t>
      </w:r>
      <w:r w:rsidR="00DD4E40">
        <w:rPr>
          <w:i/>
        </w:rPr>
        <w:t>’</w:t>
      </w:r>
      <w:r w:rsidRPr="00EB443F">
        <w:rPr>
          <w:i/>
          <w:lang w:val="fr-FR"/>
        </w:rPr>
        <w:t xml:space="preserve">article 3 exige des États non </w:t>
      </w:r>
      <w:r w:rsidR="00E36135">
        <w:rPr>
          <w:i/>
          <w:lang w:val="fr-FR"/>
        </w:rPr>
        <w:t>p</w:t>
      </w:r>
      <w:r w:rsidRPr="00EB443F">
        <w:rPr>
          <w:i/>
          <w:lang w:val="fr-FR"/>
        </w:rPr>
        <w:t>arties qu</w:t>
      </w:r>
      <w:r w:rsidR="00DD4E40">
        <w:rPr>
          <w:i/>
        </w:rPr>
        <w:t>’</w:t>
      </w:r>
      <w:r w:rsidRPr="00EB443F">
        <w:rPr>
          <w:i/>
          <w:lang w:val="fr-FR"/>
        </w:rPr>
        <w:t>ils attestent avoir pris des mesures pour garantir la protection de la santé humaine et de l</w:t>
      </w:r>
      <w:r w:rsidR="00DD4E40">
        <w:rPr>
          <w:i/>
        </w:rPr>
        <w:t>’</w:t>
      </w:r>
      <w:r w:rsidRPr="00EB443F">
        <w:rPr>
          <w:i/>
          <w:lang w:val="fr-FR"/>
        </w:rPr>
        <w:t>environnement et l</w:t>
      </w:r>
      <w:r w:rsidR="00DD4E40">
        <w:rPr>
          <w:i/>
        </w:rPr>
        <w:t>’</w:t>
      </w:r>
      <w:r w:rsidRPr="00EB443F">
        <w:rPr>
          <w:i/>
          <w:lang w:val="fr-FR"/>
        </w:rPr>
        <w:t xml:space="preserve">application des dispositions des articles 10 et 11 de la Convention. </w:t>
      </w:r>
    </w:p>
    <w:p w:rsidR="00EB443F" w:rsidRPr="00EB443F" w:rsidRDefault="00EB443F" w:rsidP="008B24DA">
      <w:pPr>
        <w:pStyle w:val="NormalNonumber"/>
        <w:spacing w:before="120" w:after="0"/>
        <w:rPr>
          <w:i/>
          <w:lang w:val="fr-FR"/>
        </w:rPr>
      </w:pPr>
      <w:r w:rsidRPr="00EB443F">
        <w:rPr>
          <w:i/>
          <w:lang w:val="fr-FR"/>
        </w:rPr>
        <w:t>Votre pays a-t-il mis en place de telles mesures? (entourer la réponse) </w:t>
      </w:r>
      <w:r w:rsidR="008B24DA">
        <w:rPr>
          <w:i/>
          <w:lang w:val="fr-FR"/>
        </w:rPr>
        <w:tab/>
      </w:r>
      <w:r w:rsidRPr="00EB443F">
        <w:rPr>
          <w:i/>
          <w:lang w:val="fr-FR"/>
        </w:rPr>
        <w:t>OUI</w:t>
      </w:r>
      <w:r w:rsidRPr="00EB443F">
        <w:rPr>
          <w:i/>
          <w:lang w:val="fr-FR"/>
        </w:rPr>
        <w:tab/>
      </w:r>
      <w:r w:rsidRPr="00EB443F">
        <w:rPr>
          <w:i/>
          <w:lang w:val="fr-FR"/>
        </w:rPr>
        <w:tab/>
        <w:t>NON</w:t>
      </w:r>
    </w:p>
    <w:p w:rsidR="00EB443F" w:rsidRPr="00EB443F" w:rsidRDefault="008B24DA" w:rsidP="008B24DA">
      <w:pPr>
        <w:pStyle w:val="NormalNonumber"/>
        <w:spacing w:before="120" w:after="0"/>
        <w:ind w:left="2381" w:hanging="1134"/>
        <w:rPr>
          <w:i/>
          <w:lang w:val="fr-FR"/>
        </w:rPr>
      </w:pPr>
      <w:r>
        <w:rPr>
          <w:i/>
          <w:lang w:val="fr-FR"/>
        </w:rPr>
        <w:tab/>
      </w:r>
      <w:r>
        <w:rPr>
          <w:i/>
          <w:lang w:val="fr-FR"/>
        </w:rPr>
        <w:tab/>
      </w:r>
      <w:r w:rsidR="00EB443F" w:rsidRPr="00EB443F">
        <w:rPr>
          <w:i/>
          <w:lang w:val="fr-FR"/>
        </w:rPr>
        <w:t>Si oui, veuillez en fournir des preuves documentaires appropriées. La documentation à l</w:t>
      </w:r>
      <w:r w:rsidR="00DD4E40">
        <w:rPr>
          <w:i/>
        </w:rPr>
        <w:t>’</w:t>
      </w:r>
      <w:r w:rsidR="00EB443F" w:rsidRPr="00EB443F">
        <w:rPr>
          <w:i/>
          <w:lang w:val="fr-FR"/>
        </w:rPr>
        <w:t>appui peut concerner des procédures, législations, règlements et autres mesures mis en place au niveau national et doit comporter suffisamment de détails montrant l</w:t>
      </w:r>
      <w:r w:rsidR="00DD4E40">
        <w:rPr>
          <w:i/>
        </w:rPr>
        <w:t>’</w:t>
      </w:r>
      <w:r w:rsidR="00EB443F" w:rsidRPr="00EB443F">
        <w:rPr>
          <w:i/>
          <w:lang w:val="fr-FR"/>
        </w:rPr>
        <w:t xml:space="preserve">efficacité de ces mesures. </w:t>
      </w:r>
    </w:p>
    <w:p w:rsidR="00EB443F" w:rsidRPr="00EB443F" w:rsidRDefault="00EB443F" w:rsidP="008B24DA">
      <w:pPr>
        <w:pStyle w:val="NormalNonumber"/>
        <w:spacing w:before="120" w:after="0"/>
        <w:rPr>
          <w:i/>
          <w:lang w:val="fr-FR"/>
        </w:rPr>
      </w:pPr>
      <w:r w:rsidRPr="00EB443F">
        <w:rPr>
          <w:i/>
          <w:lang w:val="fr-FR"/>
        </w:rPr>
        <w:t xml:space="preserve">Par ailleurs, une Partie ne peut exporter du mercure vers un État non </w:t>
      </w:r>
      <w:r w:rsidR="00E36135">
        <w:rPr>
          <w:i/>
          <w:lang w:val="fr-FR"/>
        </w:rPr>
        <w:t>p</w:t>
      </w:r>
      <w:r w:rsidRPr="00EB443F">
        <w:rPr>
          <w:i/>
          <w:lang w:val="fr-FR"/>
        </w:rPr>
        <w:t>artie que pour une utilisation permise à une Partie au titre de la Convention ou aux fins de stockage provisoire écologiquement rationnel comme indiqué à l</w:t>
      </w:r>
      <w:r w:rsidR="00DD4E40">
        <w:rPr>
          <w:i/>
        </w:rPr>
        <w:t>’</w:t>
      </w:r>
      <w:r w:rsidRPr="00EB443F">
        <w:rPr>
          <w:i/>
          <w:lang w:val="fr-FR"/>
        </w:rPr>
        <w:t>article 10. À quelle fin le mercure est-il importé? Veuillez entourer la réponse :</w:t>
      </w:r>
    </w:p>
    <w:p w:rsidR="00EB443F" w:rsidRPr="00EB443F" w:rsidRDefault="008B24DA" w:rsidP="008B24DA">
      <w:pPr>
        <w:pStyle w:val="NormalNonumber"/>
        <w:spacing w:before="120" w:after="0"/>
        <w:ind w:left="2381" w:hanging="1134"/>
        <w:rPr>
          <w:i/>
          <w:lang w:val="fr-FR"/>
        </w:rPr>
      </w:pPr>
      <w:r>
        <w:rPr>
          <w:i/>
          <w:lang w:val="fr-FR"/>
        </w:rPr>
        <w:tab/>
        <w:t>i.</w:t>
      </w:r>
      <w:r>
        <w:rPr>
          <w:i/>
          <w:lang w:val="fr-FR"/>
        </w:rPr>
        <w:tab/>
      </w:r>
      <w:r w:rsidR="00EB443F" w:rsidRPr="00EB443F">
        <w:rPr>
          <w:i/>
          <w:lang w:val="fr-FR"/>
        </w:rPr>
        <w:t>Stockage provisoire écologiquement rationnelle, comme indiqué à l</w:t>
      </w:r>
      <w:r w:rsidR="00DD4E40">
        <w:rPr>
          <w:i/>
        </w:rPr>
        <w:t>’</w:t>
      </w:r>
      <w:r w:rsidR="00EB443F" w:rsidRPr="00EB443F">
        <w:rPr>
          <w:i/>
          <w:lang w:val="fr-FR"/>
        </w:rPr>
        <w:t>article 10 :</w:t>
      </w:r>
      <w:r>
        <w:rPr>
          <w:i/>
          <w:lang w:val="fr-FR"/>
        </w:rPr>
        <w:br/>
      </w:r>
      <w:r w:rsidR="00EB443F" w:rsidRPr="00EB443F">
        <w:rPr>
          <w:i/>
          <w:lang w:val="fr-FR"/>
        </w:rPr>
        <w:t>OUI</w:t>
      </w:r>
      <w:r w:rsidR="00EB443F" w:rsidRPr="00EB443F">
        <w:rPr>
          <w:i/>
          <w:lang w:val="fr-FR"/>
        </w:rPr>
        <w:tab/>
      </w:r>
      <w:r w:rsidR="00EB443F" w:rsidRPr="00EB443F">
        <w:rPr>
          <w:i/>
          <w:lang w:val="fr-FR"/>
        </w:rPr>
        <w:tab/>
        <w:t>NON</w:t>
      </w:r>
    </w:p>
    <w:p w:rsidR="00EB443F" w:rsidRPr="00EB443F" w:rsidRDefault="008B24DA" w:rsidP="008B24DA">
      <w:pPr>
        <w:pStyle w:val="NormalNonumber"/>
        <w:spacing w:after="0"/>
        <w:rPr>
          <w:i/>
          <w:lang w:val="fr-FR"/>
        </w:rPr>
      </w:pPr>
      <w:r>
        <w:rPr>
          <w:i/>
          <w:lang w:val="fr-FR"/>
        </w:rPr>
        <w:tab/>
      </w:r>
      <w:r>
        <w:rPr>
          <w:i/>
          <w:lang w:val="fr-FR"/>
        </w:rPr>
        <w:tab/>
      </w:r>
      <w:r w:rsidR="00EB443F" w:rsidRPr="00EB443F">
        <w:rPr>
          <w:i/>
          <w:lang w:val="fr-FR"/>
        </w:rPr>
        <w:t>Si oui, veuillez préciser l</w:t>
      </w:r>
      <w:r w:rsidR="00DD4E40">
        <w:rPr>
          <w:i/>
        </w:rPr>
        <w:t>’</w:t>
      </w:r>
      <w:r w:rsidR="00EB443F" w:rsidRPr="00EB443F">
        <w:rPr>
          <w:i/>
          <w:lang w:val="fr-FR"/>
        </w:rPr>
        <w:t>utilisation prévue, si elle est connue.</w:t>
      </w:r>
    </w:p>
    <w:p w:rsidR="00EB443F" w:rsidRPr="00D76EAA" w:rsidRDefault="00EB443F" w:rsidP="008B24DA">
      <w:pPr>
        <w:pStyle w:val="NormalNonumber"/>
        <w:spacing w:after="0"/>
        <w:rPr>
          <w:i/>
        </w:rPr>
      </w:pPr>
    </w:p>
    <w:p w:rsidR="00EB443F" w:rsidRPr="00EB443F" w:rsidRDefault="008B24DA" w:rsidP="008B24DA">
      <w:pPr>
        <w:pStyle w:val="NormalNonumber"/>
        <w:spacing w:before="120" w:after="0"/>
        <w:ind w:left="2381" w:hanging="1134"/>
        <w:rPr>
          <w:i/>
          <w:lang w:val="fr-FR"/>
        </w:rPr>
      </w:pPr>
      <w:r>
        <w:rPr>
          <w:i/>
          <w:lang w:val="fr-FR"/>
        </w:rPr>
        <w:tab/>
        <w:t>ii.</w:t>
      </w:r>
      <w:r>
        <w:rPr>
          <w:i/>
          <w:lang w:val="fr-FR"/>
        </w:rPr>
        <w:tab/>
      </w:r>
      <w:r w:rsidR="00EB443F" w:rsidRPr="00EB443F">
        <w:rPr>
          <w:i/>
          <w:lang w:val="fr-FR"/>
        </w:rPr>
        <w:t>Utilisation permise à une Partie dans le cadre de la Convention :</w:t>
      </w:r>
      <w:r>
        <w:rPr>
          <w:i/>
          <w:lang w:val="fr-FR"/>
        </w:rPr>
        <w:br/>
      </w:r>
      <w:r w:rsidR="00EB443F" w:rsidRPr="00EB443F">
        <w:rPr>
          <w:i/>
          <w:lang w:val="fr-FR"/>
        </w:rPr>
        <w:t>OUI</w:t>
      </w:r>
      <w:r w:rsidR="00EB443F" w:rsidRPr="00EB443F">
        <w:rPr>
          <w:i/>
          <w:lang w:val="fr-FR"/>
        </w:rPr>
        <w:tab/>
      </w:r>
      <w:r w:rsidR="00EB443F" w:rsidRPr="00EB443F">
        <w:rPr>
          <w:i/>
          <w:lang w:val="fr-FR"/>
        </w:rPr>
        <w:tab/>
        <w:t>NON</w:t>
      </w:r>
    </w:p>
    <w:p w:rsidR="00EB443F" w:rsidRPr="00EB443F" w:rsidRDefault="008B24DA" w:rsidP="008B24DA">
      <w:pPr>
        <w:pStyle w:val="NormalNonumber"/>
        <w:spacing w:after="0"/>
        <w:rPr>
          <w:i/>
          <w:lang w:val="fr-FR"/>
        </w:rPr>
      </w:pPr>
      <w:r>
        <w:rPr>
          <w:i/>
          <w:lang w:val="fr-FR"/>
        </w:rPr>
        <w:tab/>
      </w:r>
      <w:r w:rsidR="00EB443F" w:rsidRPr="00EB443F">
        <w:rPr>
          <w:i/>
          <w:lang w:val="fr-FR"/>
        </w:rPr>
        <w:tab/>
        <w:t>Si oui, veuillez donner des précisions supplémentaires sur l</w:t>
      </w:r>
      <w:r w:rsidR="00DD4E40">
        <w:rPr>
          <w:i/>
        </w:rPr>
        <w:t>’</w:t>
      </w:r>
      <w:r w:rsidR="00E36135">
        <w:rPr>
          <w:i/>
          <w:lang w:val="fr-FR"/>
        </w:rPr>
        <w:t>utilisation prévue.</w:t>
      </w:r>
    </w:p>
    <w:p w:rsidR="00EB443F" w:rsidRPr="00EB443F" w:rsidRDefault="00EB443F" w:rsidP="008B24DA">
      <w:pPr>
        <w:pStyle w:val="NormalNonumber"/>
        <w:spacing w:before="200" w:after="0"/>
        <w:rPr>
          <w:b/>
          <w:i/>
          <w:lang w:val="fr-FR"/>
        </w:rPr>
      </w:pPr>
      <w:r w:rsidRPr="00EB443F">
        <w:rPr>
          <w:b/>
          <w:i/>
          <w:lang w:val="fr-FR"/>
        </w:rPr>
        <w:t>Section E :</w:t>
      </w:r>
      <w:r w:rsidRPr="00EB443F">
        <w:rPr>
          <w:b/>
          <w:i/>
          <w:lang w:val="fr-FR"/>
        </w:rPr>
        <w:tab/>
        <w:t xml:space="preserve">Informations </w:t>
      </w:r>
      <w:r w:rsidRPr="00933251">
        <w:rPr>
          <w:b/>
          <w:i/>
        </w:rPr>
        <w:t>concernant</w:t>
      </w:r>
      <w:r w:rsidRPr="00EB443F">
        <w:rPr>
          <w:b/>
          <w:i/>
          <w:lang w:val="fr-FR"/>
        </w:rPr>
        <w:t xml:space="preserve"> l</w:t>
      </w:r>
      <w:r w:rsidR="00DD4E40">
        <w:rPr>
          <w:b/>
          <w:i/>
        </w:rPr>
        <w:t>’</w:t>
      </w:r>
      <w:r w:rsidRPr="00EB443F">
        <w:rPr>
          <w:b/>
          <w:i/>
          <w:lang w:val="fr-FR"/>
        </w:rPr>
        <w:t>expédition, selon le cas</w:t>
      </w:r>
    </w:p>
    <w:p w:rsidR="00EB443F" w:rsidRPr="00EB443F" w:rsidRDefault="00EB443F" w:rsidP="008B24DA">
      <w:pPr>
        <w:pStyle w:val="NormalNonumber"/>
        <w:spacing w:after="0"/>
        <w:rPr>
          <w:i/>
          <w:lang w:val="fr-FR"/>
        </w:rPr>
      </w:pPr>
      <w:r w:rsidRPr="00EB443F">
        <w:rPr>
          <w:i/>
          <w:lang w:val="fr-FR"/>
        </w:rPr>
        <w:t>Importateur</w:t>
      </w:r>
      <w:r w:rsidR="00E36135">
        <w:rPr>
          <w:i/>
          <w:lang w:val="fr-FR"/>
        </w:rPr>
        <w:t> :</w:t>
      </w:r>
    </w:p>
    <w:p w:rsidR="00EB443F" w:rsidRPr="008B24DA" w:rsidRDefault="008B24DA" w:rsidP="008B24DA">
      <w:pPr>
        <w:pStyle w:val="NormalNonumber"/>
        <w:spacing w:after="0"/>
        <w:ind w:left="1248"/>
        <w:rPr>
          <w:i/>
        </w:rPr>
      </w:pPr>
      <w:r>
        <w:rPr>
          <w:i/>
        </w:rPr>
        <w:tab/>
      </w:r>
      <w:r>
        <w:rPr>
          <w:i/>
        </w:rPr>
        <w:tab/>
      </w:r>
      <w:r w:rsidR="00EB443F" w:rsidRPr="008B24DA">
        <w:rPr>
          <w:i/>
        </w:rPr>
        <w:t>Raison sociale :</w:t>
      </w:r>
    </w:p>
    <w:p w:rsidR="00EB443F" w:rsidRPr="008B24DA" w:rsidRDefault="008B24DA" w:rsidP="008B24DA">
      <w:pPr>
        <w:pStyle w:val="NormalNonumber"/>
        <w:spacing w:after="0"/>
        <w:ind w:left="1248"/>
        <w:rPr>
          <w:i/>
        </w:rPr>
      </w:pPr>
      <w:r>
        <w:rPr>
          <w:i/>
        </w:rPr>
        <w:tab/>
      </w:r>
      <w:r>
        <w:rPr>
          <w:i/>
        </w:rPr>
        <w:tab/>
      </w:r>
      <w:r w:rsidR="00EB443F" w:rsidRPr="008B24DA">
        <w:rPr>
          <w:i/>
        </w:rPr>
        <w:t>Adresse :</w:t>
      </w:r>
    </w:p>
    <w:p w:rsidR="00EB443F" w:rsidRPr="008B24DA" w:rsidRDefault="008B24DA" w:rsidP="008B24DA">
      <w:pPr>
        <w:pStyle w:val="NormalNonumber"/>
        <w:spacing w:after="0"/>
        <w:ind w:left="1248"/>
        <w:rPr>
          <w:i/>
        </w:rPr>
      </w:pPr>
      <w:r>
        <w:rPr>
          <w:i/>
        </w:rPr>
        <w:tab/>
      </w:r>
      <w:r>
        <w:rPr>
          <w:i/>
        </w:rPr>
        <w:tab/>
      </w:r>
      <w:r w:rsidR="00EB443F" w:rsidRPr="008B24DA">
        <w:rPr>
          <w:i/>
        </w:rPr>
        <w:t>Téléphone :</w:t>
      </w:r>
    </w:p>
    <w:p w:rsidR="00EB443F" w:rsidRPr="008B24DA" w:rsidRDefault="008B24DA" w:rsidP="008B24DA">
      <w:pPr>
        <w:pStyle w:val="NormalNonumber"/>
        <w:spacing w:after="0"/>
        <w:ind w:left="1248"/>
        <w:rPr>
          <w:i/>
        </w:rPr>
      </w:pPr>
      <w:r>
        <w:rPr>
          <w:i/>
        </w:rPr>
        <w:tab/>
      </w:r>
      <w:r>
        <w:rPr>
          <w:i/>
        </w:rPr>
        <w:tab/>
      </w:r>
      <w:r w:rsidR="00EB443F" w:rsidRPr="008B24DA">
        <w:rPr>
          <w:i/>
        </w:rPr>
        <w:t>Télécopie :</w:t>
      </w:r>
    </w:p>
    <w:p w:rsidR="00EB443F" w:rsidRPr="00EB443F" w:rsidRDefault="008B24DA" w:rsidP="008B24DA">
      <w:pPr>
        <w:pStyle w:val="NormalNonumber"/>
        <w:spacing w:after="0"/>
        <w:ind w:left="1248"/>
        <w:rPr>
          <w:i/>
          <w:lang w:val="fr-FR"/>
        </w:rPr>
      </w:pPr>
      <w:r>
        <w:rPr>
          <w:i/>
          <w:lang w:val="fr-FR"/>
        </w:rPr>
        <w:tab/>
      </w:r>
      <w:r>
        <w:rPr>
          <w:i/>
          <w:lang w:val="fr-FR"/>
        </w:rPr>
        <w:tab/>
      </w:r>
      <w:r w:rsidR="00EB443F" w:rsidRPr="00EB443F">
        <w:rPr>
          <w:i/>
          <w:lang w:val="fr-FR"/>
        </w:rPr>
        <w:t>Mél :</w:t>
      </w:r>
    </w:p>
    <w:p w:rsidR="00EB443F" w:rsidRPr="00EB443F" w:rsidRDefault="00EB443F" w:rsidP="008B24DA">
      <w:pPr>
        <w:pStyle w:val="NormalNonumber"/>
        <w:spacing w:after="0"/>
        <w:rPr>
          <w:i/>
          <w:lang w:val="fr-FR"/>
        </w:rPr>
      </w:pPr>
      <w:r w:rsidRPr="00EB443F">
        <w:rPr>
          <w:i/>
          <w:lang w:val="fr-FR"/>
        </w:rPr>
        <w:br w:type="page"/>
        <w:t>Exportateur :</w:t>
      </w:r>
    </w:p>
    <w:p w:rsidR="00EB443F" w:rsidRPr="008B24DA" w:rsidRDefault="008B24DA" w:rsidP="008B24DA">
      <w:pPr>
        <w:pStyle w:val="NormalNonumber"/>
        <w:spacing w:after="0"/>
        <w:ind w:left="1248"/>
        <w:rPr>
          <w:i/>
        </w:rPr>
      </w:pPr>
      <w:r>
        <w:rPr>
          <w:i/>
        </w:rPr>
        <w:tab/>
      </w:r>
      <w:r>
        <w:rPr>
          <w:i/>
        </w:rPr>
        <w:tab/>
      </w:r>
      <w:r w:rsidR="00EB443F" w:rsidRPr="008B24DA">
        <w:rPr>
          <w:i/>
        </w:rPr>
        <w:t>Raison sociale :</w:t>
      </w:r>
    </w:p>
    <w:p w:rsidR="00EB443F" w:rsidRPr="008B24DA" w:rsidRDefault="008B24DA" w:rsidP="008B24DA">
      <w:pPr>
        <w:pStyle w:val="NormalNonumber"/>
        <w:spacing w:after="0"/>
        <w:ind w:left="1248"/>
        <w:rPr>
          <w:i/>
        </w:rPr>
      </w:pPr>
      <w:r>
        <w:rPr>
          <w:i/>
        </w:rPr>
        <w:tab/>
      </w:r>
      <w:r>
        <w:rPr>
          <w:i/>
        </w:rPr>
        <w:tab/>
      </w:r>
      <w:r w:rsidR="00EB443F" w:rsidRPr="008B24DA">
        <w:rPr>
          <w:i/>
        </w:rPr>
        <w:t>Adresse :</w:t>
      </w:r>
    </w:p>
    <w:p w:rsidR="00EB443F" w:rsidRPr="008B24DA" w:rsidRDefault="008B24DA" w:rsidP="008B24DA">
      <w:pPr>
        <w:pStyle w:val="NormalNonumber"/>
        <w:spacing w:after="0"/>
        <w:ind w:left="1248"/>
        <w:rPr>
          <w:i/>
        </w:rPr>
      </w:pPr>
      <w:r>
        <w:rPr>
          <w:i/>
        </w:rPr>
        <w:tab/>
      </w:r>
      <w:r>
        <w:rPr>
          <w:i/>
        </w:rPr>
        <w:tab/>
      </w:r>
      <w:r w:rsidR="00EB443F" w:rsidRPr="008B24DA">
        <w:rPr>
          <w:i/>
        </w:rPr>
        <w:t>Téléphone :</w:t>
      </w:r>
    </w:p>
    <w:p w:rsidR="00EB443F" w:rsidRPr="008B24DA" w:rsidRDefault="008B24DA" w:rsidP="008B24DA">
      <w:pPr>
        <w:pStyle w:val="NormalNonumber"/>
        <w:spacing w:after="0"/>
        <w:ind w:left="1248"/>
        <w:rPr>
          <w:i/>
        </w:rPr>
      </w:pPr>
      <w:r>
        <w:rPr>
          <w:i/>
        </w:rPr>
        <w:tab/>
      </w:r>
      <w:r>
        <w:rPr>
          <w:i/>
        </w:rPr>
        <w:tab/>
      </w:r>
      <w:r w:rsidR="00EB443F" w:rsidRPr="008B24DA">
        <w:rPr>
          <w:i/>
        </w:rPr>
        <w:t>Télécopie :</w:t>
      </w:r>
    </w:p>
    <w:p w:rsidR="00EB443F" w:rsidRPr="008B24DA" w:rsidRDefault="008B24DA" w:rsidP="008B24DA">
      <w:pPr>
        <w:pStyle w:val="NormalNonumber"/>
        <w:spacing w:after="0"/>
        <w:ind w:left="1248"/>
        <w:rPr>
          <w:i/>
        </w:rPr>
      </w:pPr>
      <w:r>
        <w:rPr>
          <w:i/>
        </w:rPr>
        <w:tab/>
      </w:r>
      <w:r>
        <w:rPr>
          <w:i/>
        </w:rPr>
        <w:tab/>
      </w:r>
      <w:r w:rsidR="00EB443F" w:rsidRPr="008B24DA">
        <w:rPr>
          <w:i/>
        </w:rPr>
        <w:t>Mél :</w:t>
      </w:r>
    </w:p>
    <w:p w:rsidR="00EB443F" w:rsidRPr="00EB443F" w:rsidRDefault="00EB443F" w:rsidP="00933251">
      <w:pPr>
        <w:pStyle w:val="NormalNonumber"/>
        <w:spacing w:before="240" w:after="0"/>
        <w:rPr>
          <w:b/>
          <w:i/>
          <w:lang w:val="fr-FR"/>
        </w:rPr>
      </w:pPr>
      <w:r w:rsidRPr="00EB443F">
        <w:rPr>
          <w:b/>
          <w:i/>
          <w:lang w:val="fr-FR"/>
        </w:rPr>
        <w:t>Section F :</w:t>
      </w:r>
      <w:r w:rsidRPr="00EB443F">
        <w:rPr>
          <w:b/>
          <w:i/>
          <w:lang w:val="fr-FR"/>
        </w:rPr>
        <w:tab/>
        <w:t xml:space="preserve">Indication de </w:t>
      </w:r>
      <w:r w:rsidRPr="00933251">
        <w:rPr>
          <w:b/>
          <w:i/>
        </w:rPr>
        <w:t>consentement</w:t>
      </w:r>
      <w:r w:rsidRPr="00EB443F">
        <w:rPr>
          <w:b/>
          <w:i/>
          <w:lang w:val="fr-FR"/>
        </w:rPr>
        <w:t xml:space="preserve"> par l</w:t>
      </w:r>
      <w:r w:rsidR="00DD4E40">
        <w:rPr>
          <w:b/>
          <w:i/>
        </w:rPr>
        <w:t>’</w:t>
      </w:r>
      <w:r w:rsidRPr="00EB443F">
        <w:rPr>
          <w:b/>
          <w:i/>
          <w:lang w:val="fr-FR"/>
        </w:rPr>
        <w:t xml:space="preserve">État non </w:t>
      </w:r>
      <w:r w:rsidR="00E36135">
        <w:rPr>
          <w:b/>
          <w:i/>
          <w:lang w:val="fr-FR"/>
        </w:rPr>
        <w:t>p</w:t>
      </w:r>
      <w:r w:rsidRPr="00EB443F">
        <w:rPr>
          <w:b/>
          <w:i/>
          <w:lang w:val="fr-FR"/>
        </w:rPr>
        <w:t>artie importateur</w:t>
      </w:r>
    </w:p>
    <w:p w:rsidR="00EB443F" w:rsidRPr="00EB443F" w:rsidRDefault="00EB443F" w:rsidP="008B24DA">
      <w:pPr>
        <w:pStyle w:val="NormalNonumber"/>
        <w:spacing w:after="0"/>
        <w:ind w:left="1248"/>
        <w:rPr>
          <w:i/>
          <w:lang w:val="fr-FR"/>
        </w:rPr>
      </w:pPr>
      <w:r w:rsidRPr="00EB443F">
        <w:rPr>
          <w:i/>
          <w:lang w:val="fr-FR"/>
        </w:rPr>
        <w:t>Nature du consentement :</w:t>
      </w:r>
    </w:p>
    <w:p w:rsidR="00EB443F" w:rsidRPr="00EB443F" w:rsidRDefault="00EB443F" w:rsidP="008B24DA">
      <w:pPr>
        <w:pStyle w:val="NormalNonumber"/>
        <w:spacing w:before="120" w:after="0"/>
        <w:rPr>
          <w:i/>
          <w:lang w:val="fr-FR"/>
        </w:rPr>
      </w:pPr>
      <w:r w:rsidRPr="00EB443F">
        <w:rPr>
          <w:i/>
          <w:lang w:val="fr-FR"/>
        </w:rPr>
        <w:t>ACCORDÉ</w:t>
      </w:r>
      <w:r w:rsidRPr="00EB443F">
        <w:rPr>
          <w:i/>
          <w:lang w:val="fr-FR"/>
        </w:rPr>
        <w:tab/>
      </w:r>
      <w:r w:rsidRPr="00EB443F">
        <w:rPr>
          <w:i/>
          <w:lang w:val="fr-FR"/>
        </w:rPr>
        <w:tab/>
      </w:r>
      <w:r w:rsidRPr="00EB443F">
        <w:rPr>
          <w:i/>
          <w:lang w:val="fr-FR"/>
        </w:rPr>
        <w:tab/>
      </w:r>
      <w:r w:rsidRPr="00EB443F">
        <w:rPr>
          <w:i/>
          <w:lang w:val="fr-FR"/>
        </w:rPr>
        <w:tab/>
      </w:r>
      <w:r w:rsidR="008B24DA">
        <w:rPr>
          <w:i/>
          <w:lang w:val="fr-FR"/>
        </w:rPr>
        <w:t>REFUSÉ</w:t>
      </w:r>
    </w:p>
    <w:p w:rsidR="00EB443F" w:rsidRPr="00EB443F" w:rsidRDefault="00EB443F" w:rsidP="008B24DA">
      <w:pPr>
        <w:pStyle w:val="NormalNonumber"/>
        <w:spacing w:after="0"/>
        <w:ind w:left="1248"/>
        <w:rPr>
          <w:i/>
          <w:lang w:val="fr-FR"/>
        </w:rPr>
      </w:pPr>
      <w:r w:rsidRPr="00EB443F">
        <w:rPr>
          <w:i/>
          <w:lang w:val="fr-FR"/>
        </w:rPr>
        <w:t xml:space="preserve">Veuillez indiquer ci-dessous toutes les conditions applicables, précisions supplémentaires et autres informations pertinentes. </w:t>
      </w:r>
    </w:p>
    <w:p w:rsidR="008B24DA" w:rsidRPr="004A0A95" w:rsidRDefault="008B24DA" w:rsidP="008B24DA">
      <w:pPr>
        <w:pStyle w:val="NormalNonumber"/>
        <w:spacing w:after="0"/>
      </w:pPr>
      <w:r>
        <w:tab/>
      </w:r>
      <w:r>
        <w:tab/>
      </w:r>
      <w:r w:rsidRPr="004A0A95">
        <w:t>______________________________________________________________________</w:t>
      </w:r>
    </w:p>
    <w:p w:rsidR="008B24DA" w:rsidRPr="004A0A95" w:rsidRDefault="008B24DA" w:rsidP="008B24DA">
      <w:pPr>
        <w:pStyle w:val="NormalNonumber"/>
        <w:spacing w:after="0"/>
        <w:rPr>
          <w:i/>
        </w:rPr>
      </w:pPr>
      <w:r>
        <w:rPr>
          <w:i/>
        </w:rPr>
        <w:tab/>
      </w:r>
      <w:r>
        <w:rPr>
          <w:i/>
        </w:rPr>
        <w:tab/>
      </w:r>
      <w:r w:rsidRPr="004A0A95">
        <w:rPr>
          <w:i/>
        </w:rPr>
        <w:t>______________________________________________________________________</w:t>
      </w:r>
    </w:p>
    <w:p w:rsidR="00EB443F" w:rsidRPr="00EB443F" w:rsidRDefault="00EB443F" w:rsidP="008B24DA">
      <w:pPr>
        <w:pStyle w:val="NormalNonumber"/>
        <w:spacing w:before="240" w:after="0"/>
        <w:rPr>
          <w:bCs/>
          <w:i/>
          <w:lang w:val="fr-FR"/>
        </w:rPr>
      </w:pPr>
      <w:r w:rsidRPr="00EB443F">
        <w:rPr>
          <w:bCs/>
          <w:i/>
          <w:lang w:val="fr-FR"/>
        </w:rPr>
        <w:t>Signature du responsable gouvernemental de l</w:t>
      </w:r>
      <w:r w:rsidR="00DD4E40">
        <w:rPr>
          <w:bCs/>
          <w:i/>
        </w:rPr>
        <w:t>’</w:t>
      </w:r>
      <w:r w:rsidRPr="00EB443F">
        <w:rPr>
          <w:bCs/>
          <w:i/>
          <w:lang w:val="fr-FR"/>
        </w:rPr>
        <w:t xml:space="preserve">État non </w:t>
      </w:r>
      <w:r w:rsidR="00E36135">
        <w:rPr>
          <w:bCs/>
          <w:i/>
          <w:lang w:val="fr-FR"/>
        </w:rPr>
        <w:t>p</w:t>
      </w:r>
      <w:r w:rsidRPr="00EB443F">
        <w:rPr>
          <w:bCs/>
          <w:i/>
          <w:lang w:val="fr-FR"/>
        </w:rPr>
        <w:t>artie importateur et date</w:t>
      </w:r>
    </w:p>
    <w:p w:rsidR="00EB443F" w:rsidRPr="008B24DA" w:rsidRDefault="008B24DA" w:rsidP="008B24DA">
      <w:pPr>
        <w:pStyle w:val="NormalNonumber"/>
        <w:spacing w:after="0"/>
        <w:ind w:left="1248"/>
        <w:rPr>
          <w:i/>
        </w:rPr>
      </w:pPr>
      <w:r>
        <w:rPr>
          <w:i/>
        </w:rPr>
        <w:tab/>
      </w:r>
      <w:r>
        <w:rPr>
          <w:i/>
        </w:rPr>
        <w:tab/>
      </w:r>
      <w:r w:rsidR="00EB443F" w:rsidRPr="008B24DA">
        <w:rPr>
          <w:i/>
        </w:rPr>
        <w:t>Nom :</w:t>
      </w:r>
    </w:p>
    <w:p w:rsidR="00EB443F" w:rsidRPr="008B24DA" w:rsidRDefault="008B24DA" w:rsidP="008B24DA">
      <w:pPr>
        <w:pStyle w:val="NormalNonumber"/>
        <w:spacing w:after="0"/>
        <w:ind w:left="1248"/>
        <w:rPr>
          <w:i/>
        </w:rPr>
      </w:pPr>
      <w:r>
        <w:rPr>
          <w:i/>
        </w:rPr>
        <w:tab/>
      </w:r>
      <w:r>
        <w:rPr>
          <w:i/>
        </w:rPr>
        <w:tab/>
      </w:r>
      <w:r w:rsidR="00EB443F" w:rsidRPr="008B24DA">
        <w:rPr>
          <w:i/>
        </w:rPr>
        <w:t>Fonction :</w:t>
      </w:r>
    </w:p>
    <w:p w:rsidR="00EB443F" w:rsidRPr="008B24DA" w:rsidRDefault="008B24DA" w:rsidP="008B24DA">
      <w:pPr>
        <w:pStyle w:val="NormalNonumber"/>
        <w:spacing w:after="0"/>
        <w:ind w:left="1248"/>
        <w:rPr>
          <w:i/>
        </w:rPr>
      </w:pPr>
      <w:r>
        <w:rPr>
          <w:i/>
        </w:rPr>
        <w:tab/>
      </w:r>
      <w:r>
        <w:rPr>
          <w:i/>
        </w:rPr>
        <w:tab/>
      </w:r>
      <w:r w:rsidR="00EB443F" w:rsidRPr="008B24DA">
        <w:rPr>
          <w:i/>
        </w:rPr>
        <w:t>Signature :</w:t>
      </w:r>
    </w:p>
    <w:p w:rsidR="00EB443F" w:rsidRPr="008B24DA" w:rsidRDefault="008B24DA" w:rsidP="008B24DA">
      <w:pPr>
        <w:pStyle w:val="NormalNonumber"/>
        <w:spacing w:after="0"/>
        <w:ind w:left="1248"/>
        <w:rPr>
          <w:i/>
        </w:rPr>
      </w:pPr>
      <w:r>
        <w:rPr>
          <w:i/>
        </w:rPr>
        <w:tab/>
      </w:r>
      <w:r>
        <w:rPr>
          <w:i/>
        </w:rPr>
        <w:tab/>
      </w:r>
      <w:r w:rsidR="00EB443F" w:rsidRPr="008B24DA">
        <w:rPr>
          <w:i/>
        </w:rPr>
        <w:t>Date :</w:t>
      </w:r>
    </w:p>
    <w:p w:rsidR="008B24DA" w:rsidRDefault="00EB443F" w:rsidP="00EB443F">
      <w:pPr>
        <w:spacing w:before="120" w:line="259" w:lineRule="auto"/>
        <w:jc w:val="center"/>
        <w:rPr>
          <w:b/>
          <w:i/>
        </w:rPr>
      </w:pPr>
      <w:r w:rsidRPr="00EB443F">
        <w:rPr>
          <w:b/>
          <w:i/>
        </w:rPr>
        <w:br w:type="page"/>
      </w:r>
    </w:p>
    <w:p w:rsidR="00EB443F" w:rsidRPr="00EB443F" w:rsidRDefault="00EB443F" w:rsidP="008B24DA">
      <w:pPr>
        <w:pStyle w:val="NormalNonumber"/>
        <w:spacing w:before="200" w:after="240"/>
        <w:jc w:val="center"/>
        <w:rPr>
          <w:b/>
          <w:i/>
          <w:sz w:val="24"/>
          <w:lang w:val="fr-FR"/>
        </w:rPr>
      </w:pPr>
      <w:r w:rsidRPr="00EB443F">
        <w:rPr>
          <w:b/>
          <w:i/>
          <w:sz w:val="24"/>
          <w:lang w:val="fr-FR"/>
        </w:rPr>
        <w:t>FORMULAIRE C</w:t>
      </w:r>
    </w:p>
    <w:p w:rsidR="00EB443F" w:rsidRPr="00EB443F" w:rsidRDefault="00EB443F" w:rsidP="008B24DA">
      <w:pPr>
        <w:pStyle w:val="NormalNonumber"/>
        <w:spacing w:before="240" w:after="240"/>
        <w:jc w:val="center"/>
        <w:rPr>
          <w:b/>
          <w:bCs/>
          <w:i/>
          <w:sz w:val="24"/>
          <w:lang w:val="fr-FR"/>
        </w:rPr>
      </w:pPr>
      <w:r w:rsidRPr="00EB443F">
        <w:rPr>
          <w:b/>
          <w:bCs/>
          <w:i/>
          <w:sz w:val="24"/>
          <w:lang w:val="fr-FR"/>
        </w:rPr>
        <w:t>Formulaire d</w:t>
      </w:r>
      <w:r w:rsidR="00DD4E40">
        <w:rPr>
          <w:b/>
          <w:bCs/>
          <w:i/>
          <w:sz w:val="24"/>
        </w:rPr>
        <w:t>’</w:t>
      </w:r>
      <w:r w:rsidRPr="00EB443F">
        <w:rPr>
          <w:b/>
          <w:bCs/>
          <w:i/>
          <w:sz w:val="24"/>
          <w:lang w:val="fr-FR"/>
        </w:rPr>
        <w:t xml:space="preserve">attestation par un État non </w:t>
      </w:r>
      <w:r w:rsidR="00E36135">
        <w:rPr>
          <w:b/>
          <w:bCs/>
          <w:i/>
          <w:sz w:val="24"/>
          <w:lang w:val="fr-FR"/>
        </w:rPr>
        <w:t>p</w:t>
      </w:r>
      <w:r w:rsidRPr="00EB443F">
        <w:rPr>
          <w:b/>
          <w:bCs/>
          <w:i/>
          <w:sz w:val="24"/>
          <w:lang w:val="fr-FR"/>
        </w:rPr>
        <w:t>artie exportateur de l</w:t>
      </w:r>
      <w:r w:rsidR="00DD4E40">
        <w:rPr>
          <w:b/>
          <w:bCs/>
          <w:i/>
          <w:sz w:val="24"/>
        </w:rPr>
        <w:t>’</w:t>
      </w:r>
      <w:r w:rsidRPr="00EB443F">
        <w:rPr>
          <w:b/>
          <w:bCs/>
          <w:i/>
          <w:sz w:val="24"/>
          <w:lang w:val="fr-FR"/>
        </w:rPr>
        <w:t xml:space="preserve">origine </w:t>
      </w:r>
      <w:r w:rsidR="008B24DA">
        <w:rPr>
          <w:b/>
          <w:bCs/>
          <w:i/>
          <w:sz w:val="24"/>
          <w:lang w:val="fr-FR"/>
        </w:rPr>
        <w:br/>
      </w:r>
      <w:r w:rsidRPr="00EB443F">
        <w:rPr>
          <w:b/>
          <w:bCs/>
          <w:i/>
          <w:sz w:val="24"/>
          <w:lang w:val="fr-FR"/>
        </w:rPr>
        <w:t xml:space="preserve">du mercure exporté vers une Partie, </w:t>
      </w:r>
      <w:r w:rsidR="00BA430B">
        <w:rPr>
          <w:b/>
          <w:bCs/>
          <w:i/>
          <w:sz w:val="24"/>
          <w:lang w:val="fr-FR"/>
        </w:rPr>
        <w:t>à utiliser avec les formulaires </w:t>
      </w:r>
      <w:r w:rsidRPr="00EB443F">
        <w:rPr>
          <w:b/>
          <w:bCs/>
          <w:i/>
          <w:sz w:val="24"/>
          <w:lang w:val="fr-FR"/>
        </w:rPr>
        <w:t xml:space="preserve">A ou D </w:t>
      </w:r>
      <w:r w:rsidR="008B24DA">
        <w:rPr>
          <w:b/>
          <w:bCs/>
          <w:i/>
          <w:sz w:val="24"/>
          <w:lang w:val="fr-FR"/>
        </w:rPr>
        <w:br/>
      </w:r>
      <w:r w:rsidRPr="00EB443F">
        <w:rPr>
          <w:b/>
          <w:bCs/>
          <w:i/>
          <w:sz w:val="24"/>
          <w:lang w:val="fr-FR"/>
        </w:rPr>
        <w:t>selon les besoins</w:t>
      </w:r>
    </w:p>
    <w:p w:rsidR="00EB443F" w:rsidRPr="00EB443F" w:rsidRDefault="00EB443F" w:rsidP="008B24DA">
      <w:pPr>
        <w:pStyle w:val="NormalNonumber"/>
        <w:spacing w:after="0"/>
        <w:rPr>
          <w:i/>
          <w:lang w:val="fr-FR"/>
        </w:rPr>
      </w:pPr>
      <w:r w:rsidRPr="00EB443F">
        <w:rPr>
          <w:i/>
          <w:lang w:val="fr-FR"/>
        </w:rPr>
        <w:t>Selon le paragraphe 8 de l</w:t>
      </w:r>
      <w:r w:rsidR="00DD4E40">
        <w:rPr>
          <w:i/>
        </w:rPr>
        <w:t>’</w:t>
      </w:r>
      <w:r w:rsidRPr="00EB443F">
        <w:rPr>
          <w:i/>
          <w:lang w:val="fr-FR"/>
        </w:rPr>
        <w:t>article 3 de la Convention, chaque Partie doit faire en sorte qu</w:t>
      </w:r>
      <w:r w:rsidR="00DD4E40">
        <w:rPr>
          <w:i/>
        </w:rPr>
        <w:t>’</w:t>
      </w:r>
      <w:r w:rsidRPr="00EB443F">
        <w:rPr>
          <w:i/>
          <w:lang w:val="fr-FR"/>
        </w:rPr>
        <w:t>il n</w:t>
      </w:r>
      <w:r w:rsidR="00DD4E40">
        <w:rPr>
          <w:i/>
        </w:rPr>
        <w:t>’</w:t>
      </w:r>
      <w:r w:rsidRPr="00EB443F">
        <w:rPr>
          <w:i/>
          <w:lang w:val="fr-FR"/>
        </w:rPr>
        <w:t>y ait aucune importation de mercure en provenance d</w:t>
      </w:r>
      <w:r w:rsidR="00DD4E40">
        <w:rPr>
          <w:i/>
        </w:rPr>
        <w:t>’</w:t>
      </w:r>
      <w:r w:rsidRPr="00EB443F">
        <w:rPr>
          <w:i/>
          <w:lang w:val="fr-FR"/>
        </w:rPr>
        <w:t xml:space="preserve">un État non </w:t>
      </w:r>
      <w:r w:rsidR="00E36135">
        <w:rPr>
          <w:i/>
          <w:lang w:val="fr-FR"/>
        </w:rPr>
        <w:t>p</w:t>
      </w:r>
      <w:r w:rsidRPr="00EB443F">
        <w:rPr>
          <w:i/>
          <w:lang w:val="fr-FR"/>
        </w:rPr>
        <w:t>artie auquel elle donnera son consentement écrit à moins que l</w:t>
      </w:r>
      <w:r w:rsidR="00DD4E40">
        <w:rPr>
          <w:i/>
        </w:rPr>
        <w:t>’</w:t>
      </w:r>
      <w:r w:rsidRPr="00EB443F">
        <w:rPr>
          <w:i/>
          <w:lang w:val="fr-FR"/>
        </w:rPr>
        <w:t xml:space="preserve">État non </w:t>
      </w:r>
      <w:r w:rsidR="00E36135">
        <w:rPr>
          <w:i/>
          <w:lang w:val="fr-FR"/>
        </w:rPr>
        <w:t>p</w:t>
      </w:r>
      <w:r w:rsidRPr="00EB443F">
        <w:rPr>
          <w:i/>
          <w:lang w:val="fr-FR"/>
        </w:rPr>
        <w:t>artie lui ait certifié que le mercure ne provient pas de sources identifiées comme non autorisées au titre du paragraphe 3 ou de l</w:t>
      </w:r>
      <w:r w:rsidR="00DD4E40">
        <w:rPr>
          <w:i/>
        </w:rPr>
        <w:t>’</w:t>
      </w:r>
      <w:r w:rsidRPr="00EB443F">
        <w:rPr>
          <w:i/>
          <w:lang w:val="fr-FR"/>
        </w:rPr>
        <w:t>alinéa b) du paragraphe</w:t>
      </w:r>
      <w:r w:rsidR="00BA430B">
        <w:rPr>
          <w:i/>
          <w:lang w:val="fr-FR"/>
        </w:rPr>
        <w:t> </w:t>
      </w:r>
      <w:r w:rsidRPr="00EB443F">
        <w:rPr>
          <w:i/>
          <w:lang w:val="fr-FR"/>
        </w:rPr>
        <w:t>5, c</w:t>
      </w:r>
      <w:r w:rsidR="00DD4E40">
        <w:rPr>
          <w:i/>
        </w:rPr>
        <w:t>’</w:t>
      </w:r>
      <w:r w:rsidRPr="00EB443F">
        <w:rPr>
          <w:i/>
          <w:lang w:val="fr-FR"/>
        </w:rPr>
        <w:t>est-à-dire de l</w:t>
      </w:r>
      <w:r w:rsidR="00DD4E40">
        <w:rPr>
          <w:i/>
        </w:rPr>
        <w:t>’</w:t>
      </w:r>
      <w:r w:rsidRPr="00EB443F">
        <w:rPr>
          <w:i/>
          <w:lang w:val="fr-FR"/>
        </w:rPr>
        <w:t>extraction minière primaire ou de quantités excédentaires provenant de la mise hors service d</w:t>
      </w:r>
      <w:r w:rsidR="00DD4E40">
        <w:rPr>
          <w:i/>
        </w:rPr>
        <w:t>’</w:t>
      </w:r>
      <w:r w:rsidR="002E79C0">
        <w:rPr>
          <w:i/>
          <w:lang w:val="fr-FR"/>
        </w:rPr>
        <w:t>usines de chlore-alcali.</w:t>
      </w:r>
    </w:p>
    <w:p w:rsidR="00EB443F" w:rsidRPr="00EB443F" w:rsidRDefault="00EB443F" w:rsidP="008B24DA">
      <w:pPr>
        <w:pStyle w:val="NormalNonumber"/>
        <w:spacing w:before="240" w:after="0"/>
        <w:ind w:left="2381" w:hanging="1134"/>
        <w:rPr>
          <w:b/>
          <w:i/>
          <w:lang w:val="fr-FR"/>
        </w:rPr>
      </w:pPr>
      <w:r w:rsidRPr="00EB443F">
        <w:rPr>
          <w:b/>
          <w:i/>
          <w:lang w:val="fr-FR"/>
        </w:rPr>
        <w:t>Section A :</w:t>
      </w:r>
      <w:r w:rsidRPr="00EB443F">
        <w:rPr>
          <w:b/>
          <w:i/>
          <w:lang w:val="fr-FR"/>
        </w:rPr>
        <w:tab/>
      </w:r>
      <w:r w:rsidRPr="00933251">
        <w:rPr>
          <w:b/>
          <w:i/>
        </w:rPr>
        <w:t>Informations</w:t>
      </w:r>
      <w:r w:rsidRPr="00EB443F">
        <w:rPr>
          <w:b/>
          <w:i/>
          <w:lang w:val="fr-FR"/>
        </w:rPr>
        <w:t xml:space="preserve"> requises de la part de l</w:t>
      </w:r>
      <w:r w:rsidR="00DD4E40">
        <w:rPr>
          <w:b/>
          <w:i/>
        </w:rPr>
        <w:t>’</w:t>
      </w:r>
      <w:r w:rsidRPr="00EB443F">
        <w:rPr>
          <w:b/>
          <w:i/>
          <w:lang w:val="fr-FR"/>
        </w:rPr>
        <w:t xml:space="preserve">État non </w:t>
      </w:r>
      <w:r w:rsidR="00E36135">
        <w:rPr>
          <w:b/>
          <w:i/>
          <w:lang w:val="fr-FR"/>
        </w:rPr>
        <w:t>p</w:t>
      </w:r>
      <w:r w:rsidRPr="00EB443F">
        <w:rPr>
          <w:b/>
          <w:i/>
          <w:lang w:val="fr-FR"/>
        </w:rPr>
        <w:t xml:space="preserve">artie exportateur </w:t>
      </w:r>
      <w:r w:rsidR="00E36135">
        <w:rPr>
          <w:b/>
          <w:i/>
          <w:lang w:val="fr-FR"/>
        </w:rPr>
        <w:br/>
      </w:r>
      <w:r w:rsidRPr="00EB443F">
        <w:rPr>
          <w:b/>
          <w:i/>
          <w:lang w:val="fr-FR"/>
        </w:rPr>
        <w:t>concernant la cargaison</w:t>
      </w:r>
    </w:p>
    <w:p w:rsidR="00EB443F" w:rsidRPr="00EB443F" w:rsidRDefault="00EB443F" w:rsidP="008B24DA">
      <w:pPr>
        <w:pStyle w:val="NormalNonumber"/>
        <w:spacing w:after="0"/>
        <w:rPr>
          <w:i/>
          <w:lang w:val="fr-FR"/>
        </w:rPr>
      </w:pPr>
      <w:r w:rsidRPr="00EB443F">
        <w:rPr>
          <w:i/>
          <w:lang w:val="fr-FR"/>
        </w:rPr>
        <w:t>Prière d</w:t>
      </w:r>
      <w:r w:rsidR="00DD4E40">
        <w:rPr>
          <w:i/>
        </w:rPr>
        <w:t>’</w:t>
      </w:r>
      <w:r w:rsidRPr="00EB443F">
        <w:rPr>
          <w:i/>
          <w:lang w:val="fr-FR"/>
        </w:rPr>
        <w:t>indiquer la quantité totale approximative de mercure à expédier :</w:t>
      </w:r>
    </w:p>
    <w:p w:rsidR="00EB443F" w:rsidRPr="00EB443F" w:rsidRDefault="00EB443F" w:rsidP="008B24DA">
      <w:pPr>
        <w:pStyle w:val="NormalNonumber"/>
        <w:spacing w:after="0"/>
        <w:rPr>
          <w:i/>
          <w:lang w:val="fr-FR"/>
        </w:rPr>
      </w:pPr>
      <w:r w:rsidRPr="00EB443F">
        <w:rPr>
          <w:i/>
          <w:lang w:val="fr-FR"/>
        </w:rPr>
        <w:t>Prière d</w:t>
      </w:r>
      <w:r w:rsidR="00DD4E40">
        <w:rPr>
          <w:i/>
        </w:rPr>
        <w:t>’</w:t>
      </w:r>
      <w:r w:rsidRPr="00EB443F">
        <w:rPr>
          <w:i/>
          <w:lang w:val="fr-FR"/>
        </w:rPr>
        <w:t>indiquer la date approximative d</w:t>
      </w:r>
      <w:r w:rsidR="00DD4E40">
        <w:rPr>
          <w:i/>
        </w:rPr>
        <w:t>’</w:t>
      </w:r>
      <w:r w:rsidRPr="00EB443F">
        <w:rPr>
          <w:i/>
          <w:lang w:val="fr-FR"/>
        </w:rPr>
        <w:t>expédition :</w:t>
      </w:r>
    </w:p>
    <w:p w:rsidR="00EB443F" w:rsidRPr="00EB443F" w:rsidRDefault="00EB443F" w:rsidP="008B24DA">
      <w:pPr>
        <w:pStyle w:val="NormalNonumber"/>
        <w:spacing w:before="240" w:after="0"/>
        <w:ind w:left="2381" w:hanging="1134"/>
        <w:rPr>
          <w:b/>
          <w:i/>
          <w:lang w:val="fr-FR"/>
        </w:rPr>
      </w:pPr>
      <w:r w:rsidRPr="008B24DA">
        <w:rPr>
          <w:b/>
          <w:i/>
        </w:rPr>
        <w:t>Section</w:t>
      </w:r>
      <w:r w:rsidRPr="00EB443F">
        <w:rPr>
          <w:b/>
          <w:i/>
          <w:lang w:val="fr-FR"/>
        </w:rPr>
        <w:t xml:space="preserve"> B :</w:t>
      </w:r>
      <w:r w:rsidRPr="00EB443F">
        <w:rPr>
          <w:b/>
          <w:i/>
          <w:lang w:val="fr-FR"/>
        </w:rPr>
        <w:tab/>
      </w:r>
      <w:r w:rsidRPr="00933251">
        <w:rPr>
          <w:b/>
          <w:i/>
        </w:rPr>
        <w:t>Informations</w:t>
      </w:r>
      <w:r w:rsidRPr="00EB443F">
        <w:rPr>
          <w:b/>
          <w:i/>
          <w:lang w:val="fr-FR"/>
        </w:rPr>
        <w:t xml:space="preserve"> concernant l</w:t>
      </w:r>
      <w:r w:rsidR="00DD4E40">
        <w:rPr>
          <w:b/>
          <w:i/>
        </w:rPr>
        <w:t>’</w:t>
      </w:r>
      <w:r w:rsidRPr="00EB443F">
        <w:rPr>
          <w:b/>
          <w:i/>
          <w:lang w:val="fr-FR"/>
        </w:rPr>
        <w:t>expédition, selon le cas</w:t>
      </w:r>
    </w:p>
    <w:p w:rsidR="00EB443F" w:rsidRPr="00EB443F" w:rsidRDefault="00EB443F" w:rsidP="008B24DA">
      <w:pPr>
        <w:pStyle w:val="NormalNonumber"/>
        <w:spacing w:after="0"/>
        <w:rPr>
          <w:i/>
          <w:lang w:val="fr-FR"/>
        </w:rPr>
      </w:pPr>
      <w:r w:rsidRPr="00EB443F">
        <w:rPr>
          <w:i/>
          <w:lang w:val="fr-FR"/>
        </w:rPr>
        <w:t>Importateur</w:t>
      </w:r>
    </w:p>
    <w:p w:rsidR="00EB443F" w:rsidRPr="008B24DA" w:rsidRDefault="008B24DA" w:rsidP="008B24DA">
      <w:pPr>
        <w:pStyle w:val="NormalNonumber"/>
        <w:spacing w:after="0"/>
        <w:ind w:left="1248"/>
        <w:rPr>
          <w:i/>
        </w:rPr>
      </w:pPr>
      <w:r>
        <w:rPr>
          <w:i/>
        </w:rPr>
        <w:tab/>
      </w:r>
      <w:r>
        <w:rPr>
          <w:i/>
        </w:rPr>
        <w:tab/>
      </w:r>
      <w:r w:rsidR="00EB443F" w:rsidRPr="008B24DA">
        <w:rPr>
          <w:i/>
        </w:rPr>
        <w:t>Raison sociale :</w:t>
      </w:r>
    </w:p>
    <w:p w:rsidR="00EB443F" w:rsidRPr="008B24DA" w:rsidRDefault="008B24DA" w:rsidP="008B24DA">
      <w:pPr>
        <w:pStyle w:val="NormalNonumber"/>
        <w:spacing w:after="0"/>
        <w:ind w:left="1248"/>
        <w:rPr>
          <w:i/>
        </w:rPr>
      </w:pPr>
      <w:r>
        <w:rPr>
          <w:i/>
        </w:rPr>
        <w:tab/>
      </w:r>
      <w:r>
        <w:rPr>
          <w:i/>
        </w:rPr>
        <w:tab/>
      </w:r>
      <w:r w:rsidR="00EB443F" w:rsidRPr="008B24DA">
        <w:rPr>
          <w:i/>
        </w:rPr>
        <w:t>Adresse :</w:t>
      </w:r>
    </w:p>
    <w:p w:rsidR="00EB443F" w:rsidRPr="008B24DA" w:rsidRDefault="008B24DA" w:rsidP="008B24DA">
      <w:pPr>
        <w:pStyle w:val="NormalNonumber"/>
        <w:spacing w:after="0"/>
        <w:ind w:left="1248"/>
        <w:rPr>
          <w:i/>
        </w:rPr>
      </w:pPr>
      <w:r>
        <w:rPr>
          <w:i/>
        </w:rPr>
        <w:tab/>
      </w:r>
      <w:r>
        <w:rPr>
          <w:i/>
        </w:rPr>
        <w:tab/>
      </w:r>
      <w:r w:rsidR="00EB443F" w:rsidRPr="008B24DA">
        <w:rPr>
          <w:i/>
        </w:rPr>
        <w:t>Téléphone :</w:t>
      </w:r>
    </w:p>
    <w:p w:rsidR="00EB443F" w:rsidRPr="008B24DA" w:rsidRDefault="008B24DA" w:rsidP="008B24DA">
      <w:pPr>
        <w:pStyle w:val="NormalNonumber"/>
        <w:spacing w:after="0"/>
        <w:ind w:left="1248"/>
        <w:rPr>
          <w:i/>
        </w:rPr>
      </w:pPr>
      <w:r>
        <w:rPr>
          <w:i/>
        </w:rPr>
        <w:tab/>
      </w:r>
      <w:r>
        <w:rPr>
          <w:i/>
        </w:rPr>
        <w:tab/>
      </w:r>
      <w:r w:rsidR="00EB443F" w:rsidRPr="008B24DA">
        <w:rPr>
          <w:i/>
        </w:rPr>
        <w:t>Télécopie :</w:t>
      </w:r>
    </w:p>
    <w:p w:rsidR="00EB443F" w:rsidRPr="008B24DA" w:rsidRDefault="008B24DA" w:rsidP="008B24DA">
      <w:pPr>
        <w:pStyle w:val="NormalNonumber"/>
        <w:spacing w:after="0"/>
        <w:ind w:left="1248"/>
        <w:rPr>
          <w:i/>
        </w:rPr>
      </w:pPr>
      <w:r>
        <w:rPr>
          <w:i/>
        </w:rPr>
        <w:tab/>
      </w:r>
      <w:r>
        <w:rPr>
          <w:i/>
        </w:rPr>
        <w:tab/>
      </w:r>
      <w:r w:rsidR="00EB443F" w:rsidRPr="008B24DA">
        <w:rPr>
          <w:i/>
        </w:rPr>
        <w:t>Mél :</w:t>
      </w:r>
    </w:p>
    <w:p w:rsidR="00EB443F" w:rsidRPr="00EB443F" w:rsidRDefault="00EB443F" w:rsidP="008B24DA">
      <w:pPr>
        <w:pStyle w:val="NormalNonumber"/>
        <w:spacing w:before="120" w:after="0"/>
        <w:rPr>
          <w:i/>
          <w:lang w:val="fr-FR"/>
        </w:rPr>
      </w:pPr>
      <w:r w:rsidRPr="00EB443F">
        <w:rPr>
          <w:i/>
          <w:lang w:val="fr-FR"/>
        </w:rPr>
        <w:t>Exportateur :</w:t>
      </w:r>
    </w:p>
    <w:p w:rsidR="00EB443F" w:rsidRPr="008B24DA" w:rsidRDefault="008B24DA" w:rsidP="008B24DA">
      <w:pPr>
        <w:pStyle w:val="NormalNonumber"/>
        <w:spacing w:after="0"/>
        <w:ind w:left="1248"/>
        <w:rPr>
          <w:i/>
        </w:rPr>
      </w:pPr>
      <w:r>
        <w:rPr>
          <w:i/>
        </w:rPr>
        <w:tab/>
      </w:r>
      <w:r>
        <w:rPr>
          <w:i/>
        </w:rPr>
        <w:tab/>
      </w:r>
      <w:r w:rsidR="00EB443F" w:rsidRPr="008B24DA">
        <w:rPr>
          <w:i/>
        </w:rPr>
        <w:t>Raison sociale :</w:t>
      </w:r>
    </w:p>
    <w:p w:rsidR="00EB443F" w:rsidRPr="008B24DA" w:rsidRDefault="008B24DA" w:rsidP="008B24DA">
      <w:pPr>
        <w:pStyle w:val="NormalNonumber"/>
        <w:spacing w:after="0"/>
        <w:ind w:left="1248"/>
        <w:rPr>
          <w:i/>
        </w:rPr>
      </w:pPr>
      <w:r>
        <w:rPr>
          <w:i/>
        </w:rPr>
        <w:tab/>
      </w:r>
      <w:r>
        <w:rPr>
          <w:i/>
        </w:rPr>
        <w:tab/>
      </w:r>
      <w:r w:rsidR="00EB443F" w:rsidRPr="008B24DA">
        <w:rPr>
          <w:i/>
        </w:rPr>
        <w:t>Adresse :</w:t>
      </w:r>
    </w:p>
    <w:p w:rsidR="00EB443F" w:rsidRPr="008B24DA" w:rsidRDefault="008B24DA" w:rsidP="008B24DA">
      <w:pPr>
        <w:pStyle w:val="NormalNonumber"/>
        <w:spacing w:after="0"/>
        <w:ind w:left="1248"/>
        <w:rPr>
          <w:i/>
        </w:rPr>
      </w:pPr>
      <w:r>
        <w:rPr>
          <w:i/>
        </w:rPr>
        <w:tab/>
      </w:r>
      <w:r>
        <w:rPr>
          <w:i/>
        </w:rPr>
        <w:tab/>
      </w:r>
      <w:r w:rsidR="00EB443F" w:rsidRPr="008B24DA">
        <w:rPr>
          <w:i/>
        </w:rPr>
        <w:t>Téléphone :</w:t>
      </w:r>
    </w:p>
    <w:p w:rsidR="00EB443F" w:rsidRPr="008B24DA" w:rsidRDefault="008B24DA" w:rsidP="008B24DA">
      <w:pPr>
        <w:pStyle w:val="NormalNonumber"/>
        <w:spacing w:after="0"/>
        <w:ind w:left="1248"/>
        <w:rPr>
          <w:i/>
        </w:rPr>
      </w:pPr>
      <w:r>
        <w:rPr>
          <w:i/>
        </w:rPr>
        <w:tab/>
      </w:r>
      <w:r>
        <w:rPr>
          <w:i/>
        </w:rPr>
        <w:tab/>
      </w:r>
      <w:r w:rsidR="00EB443F" w:rsidRPr="008B24DA">
        <w:rPr>
          <w:i/>
        </w:rPr>
        <w:t>Télécopie :</w:t>
      </w:r>
    </w:p>
    <w:p w:rsidR="00EB443F" w:rsidRPr="008B24DA" w:rsidRDefault="008B24DA" w:rsidP="008B24DA">
      <w:pPr>
        <w:pStyle w:val="NormalNonumber"/>
        <w:spacing w:after="0"/>
        <w:ind w:left="1248"/>
        <w:rPr>
          <w:i/>
        </w:rPr>
      </w:pPr>
      <w:r>
        <w:rPr>
          <w:i/>
        </w:rPr>
        <w:tab/>
      </w:r>
      <w:r>
        <w:rPr>
          <w:i/>
        </w:rPr>
        <w:tab/>
      </w:r>
      <w:r w:rsidR="00EB443F" w:rsidRPr="008B24DA">
        <w:rPr>
          <w:i/>
        </w:rPr>
        <w:t>Mél :</w:t>
      </w:r>
    </w:p>
    <w:p w:rsidR="00EB443F" w:rsidRPr="00EB443F" w:rsidRDefault="00EB443F" w:rsidP="008B24DA">
      <w:pPr>
        <w:pStyle w:val="NormalNonumber"/>
        <w:spacing w:before="240" w:after="0"/>
        <w:ind w:left="2381" w:hanging="1134"/>
        <w:rPr>
          <w:b/>
          <w:i/>
          <w:lang w:val="fr-FR"/>
        </w:rPr>
      </w:pPr>
      <w:r w:rsidRPr="00EB443F">
        <w:rPr>
          <w:b/>
          <w:i/>
          <w:lang w:val="fr-FR"/>
        </w:rPr>
        <w:t>Section C :</w:t>
      </w:r>
      <w:r w:rsidRPr="00EB443F">
        <w:rPr>
          <w:b/>
          <w:i/>
          <w:lang w:val="fr-FR"/>
        </w:rPr>
        <w:tab/>
      </w:r>
      <w:r w:rsidRPr="008B24DA">
        <w:rPr>
          <w:b/>
          <w:i/>
        </w:rPr>
        <w:t>Attestation</w:t>
      </w:r>
    </w:p>
    <w:p w:rsidR="00EB443F" w:rsidRPr="00EB443F" w:rsidRDefault="00EB443F" w:rsidP="004B74C9">
      <w:pPr>
        <w:pStyle w:val="NormalNonumber"/>
        <w:spacing w:after="0"/>
        <w:rPr>
          <w:i/>
        </w:rPr>
      </w:pPr>
      <w:r w:rsidRPr="00EB443F">
        <w:rPr>
          <w:i/>
        </w:rPr>
        <w:t>Conformément au paragraphe 8 de l</w:t>
      </w:r>
      <w:r w:rsidR="00DD4E40">
        <w:rPr>
          <w:i/>
        </w:rPr>
        <w:t>’</w:t>
      </w:r>
      <w:r w:rsidRPr="00EB443F">
        <w:rPr>
          <w:i/>
        </w:rPr>
        <w:t>article 3 de la Convention, le Gouvernement de mon pays atteste que le mercure contenu dans la cargaison susvisée n</w:t>
      </w:r>
      <w:r w:rsidR="00DD4E40">
        <w:rPr>
          <w:i/>
        </w:rPr>
        <w:t>’</w:t>
      </w:r>
      <w:r w:rsidRPr="00EB443F">
        <w:rPr>
          <w:i/>
        </w:rPr>
        <w:t xml:space="preserve">est pas : </w:t>
      </w:r>
    </w:p>
    <w:p w:rsidR="00EB443F" w:rsidRPr="00EB443F" w:rsidRDefault="004B74C9" w:rsidP="004B74C9">
      <w:pPr>
        <w:pStyle w:val="NormalNonumber"/>
        <w:spacing w:after="0"/>
        <w:rPr>
          <w:i/>
        </w:rPr>
      </w:pPr>
      <w:r>
        <w:rPr>
          <w:i/>
        </w:rPr>
        <w:tab/>
        <w:t>i)</w:t>
      </w:r>
      <w:r>
        <w:rPr>
          <w:i/>
        </w:rPr>
        <w:tab/>
      </w:r>
      <w:r w:rsidR="00EB443F" w:rsidRPr="00EB443F">
        <w:rPr>
          <w:i/>
        </w:rPr>
        <w:t xml:space="preserve">Du mercure primaire obtenu par extraction minière; </w:t>
      </w:r>
    </w:p>
    <w:p w:rsidR="00EB443F" w:rsidRPr="00EB443F" w:rsidRDefault="004B74C9" w:rsidP="004B74C9">
      <w:pPr>
        <w:pStyle w:val="NormalNonumber"/>
        <w:spacing w:after="0"/>
        <w:rPr>
          <w:i/>
        </w:rPr>
      </w:pPr>
      <w:r>
        <w:rPr>
          <w:bCs/>
          <w:i/>
        </w:rPr>
        <w:tab/>
        <w:t>ii)</w:t>
      </w:r>
      <w:r>
        <w:rPr>
          <w:bCs/>
          <w:i/>
        </w:rPr>
        <w:tab/>
      </w:r>
      <w:r w:rsidR="00EB443F" w:rsidRPr="00EB443F">
        <w:rPr>
          <w:bCs/>
          <w:i/>
        </w:rPr>
        <w:t>Du mercure excédentaire provenant de la mise hors service d</w:t>
      </w:r>
      <w:r w:rsidR="00DD4E40">
        <w:rPr>
          <w:bCs/>
          <w:i/>
        </w:rPr>
        <w:t>’</w:t>
      </w:r>
      <w:r w:rsidR="00EB443F" w:rsidRPr="00EB443F">
        <w:rPr>
          <w:bCs/>
          <w:i/>
        </w:rPr>
        <w:t>usines de chlore-alcali.</w:t>
      </w:r>
      <w:r w:rsidR="00EB443F" w:rsidRPr="00EB443F">
        <w:rPr>
          <w:i/>
        </w:rPr>
        <w:t xml:space="preserve"> </w:t>
      </w:r>
    </w:p>
    <w:p w:rsidR="00EB443F" w:rsidRPr="00EB443F" w:rsidRDefault="00EB443F" w:rsidP="004B74C9">
      <w:pPr>
        <w:pStyle w:val="NormalNonumber"/>
        <w:spacing w:before="120" w:after="0"/>
        <w:rPr>
          <w:bCs/>
          <w:i/>
        </w:rPr>
      </w:pPr>
      <w:r w:rsidRPr="00EB443F">
        <w:rPr>
          <w:bCs/>
          <w:i/>
        </w:rPr>
        <w:t>Informations à l</w:t>
      </w:r>
      <w:r w:rsidR="00DD4E40">
        <w:rPr>
          <w:bCs/>
          <w:i/>
        </w:rPr>
        <w:t>’</w:t>
      </w:r>
      <w:r w:rsidRPr="00EB443F">
        <w:rPr>
          <w:bCs/>
          <w:i/>
        </w:rPr>
        <w:t>appui : _____________________________________________________________</w:t>
      </w:r>
    </w:p>
    <w:p w:rsidR="00EB443F" w:rsidRPr="00EB443F" w:rsidRDefault="00EB443F" w:rsidP="004B74C9">
      <w:pPr>
        <w:pStyle w:val="NormalNonumber"/>
        <w:spacing w:before="120" w:after="0"/>
        <w:rPr>
          <w:b/>
          <w:i/>
        </w:rPr>
      </w:pPr>
      <w:r w:rsidRPr="00EB443F">
        <w:rPr>
          <w:bCs/>
          <w:i/>
        </w:rPr>
        <w:t>Signature du responsable gouvernemental et date</w:t>
      </w:r>
    </w:p>
    <w:p w:rsidR="00EB443F" w:rsidRPr="00EB443F" w:rsidRDefault="008B24DA" w:rsidP="008B24DA">
      <w:pPr>
        <w:pStyle w:val="NormalNonumber"/>
        <w:spacing w:after="0"/>
        <w:ind w:left="1248"/>
        <w:rPr>
          <w:i/>
          <w:lang w:val="fr-FR"/>
        </w:rPr>
      </w:pPr>
      <w:r>
        <w:rPr>
          <w:i/>
          <w:lang w:val="fr-FR"/>
        </w:rPr>
        <w:tab/>
      </w:r>
      <w:r>
        <w:rPr>
          <w:i/>
          <w:lang w:val="fr-FR"/>
        </w:rPr>
        <w:tab/>
      </w:r>
      <w:r w:rsidR="00EB443F" w:rsidRPr="00EB443F">
        <w:rPr>
          <w:i/>
          <w:lang w:val="fr-FR"/>
        </w:rPr>
        <w:t>Nom :</w:t>
      </w:r>
    </w:p>
    <w:p w:rsidR="00EB443F" w:rsidRPr="008B24DA" w:rsidRDefault="008B24DA" w:rsidP="008B24DA">
      <w:pPr>
        <w:pStyle w:val="NormalNonumber"/>
        <w:spacing w:after="0"/>
        <w:ind w:left="1248"/>
        <w:rPr>
          <w:i/>
        </w:rPr>
      </w:pPr>
      <w:r>
        <w:rPr>
          <w:i/>
        </w:rPr>
        <w:tab/>
      </w:r>
      <w:r>
        <w:rPr>
          <w:i/>
        </w:rPr>
        <w:tab/>
      </w:r>
      <w:r w:rsidR="00EB443F" w:rsidRPr="008B24DA">
        <w:rPr>
          <w:i/>
        </w:rPr>
        <w:t>Fonction :</w:t>
      </w:r>
    </w:p>
    <w:p w:rsidR="00EB443F" w:rsidRPr="008B24DA" w:rsidRDefault="008B24DA" w:rsidP="008B24DA">
      <w:pPr>
        <w:pStyle w:val="NormalNonumber"/>
        <w:spacing w:after="0"/>
        <w:ind w:left="1248"/>
        <w:rPr>
          <w:i/>
        </w:rPr>
      </w:pPr>
      <w:r>
        <w:rPr>
          <w:i/>
        </w:rPr>
        <w:tab/>
      </w:r>
      <w:r>
        <w:rPr>
          <w:i/>
        </w:rPr>
        <w:tab/>
      </w:r>
      <w:r w:rsidR="00EB443F" w:rsidRPr="008B24DA">
        <w:rPr>
          <w:i/>
        </w:rPr>
        <w:t>Signature :</w:t>
      </w:r>
    </w:p>
    <w:p w:rsidR="00EB443F" w:rsidRPr="008B24DA" w:rsidRDefault="008B24DA" w:rsidP="008B24DA">
      <w:pPr>
        <w:pStyle w:val="NormalNonumber"/>
        <w:spacing w:after="0"/>
        <w:ind w:left="1248"/>
        <w:rPr>
          <w:i/>
        </w:rPr>
      </w:pPr>
      <w:r>
        <w:rPr>
          <w:i/>
        </w:rPr>
        <w:tab/>
      </w:r>
      <w:r>
        <w:rPr>
          <w:i/>
        </w:rPr>
        <w:tab/>
      </w:r>
      <w:r w:rsidR="00EB443F" w:rsidRPr="008B24DA">
        <w:rPr>
          <w:i/>
        </w:rPr>
        <w:t>Date :</w:t>
      </w:r>
    </w:p>
    <w:p w:rsidR="004B74C9" w:rsidRDefault="00EB443F" w:rsidP="00EB443F">
      <w:pPr>
        <w:spacing w:before="120"/>
        <w:jc w:val="center"/>
        <w:rPr>
          <w:i/>
        </w:rPr>
      </w:pPr>
      <w:r w:rsidRPr="00EB443F">
        <w:rPr>
          <w:i/>
        </w:rPr>
        <w:br w:type="page"/>
      </w:r>
    </w:p>
    <w:p w:rsidR="00EB443F" w:rsidRPr="00EB443F" w:rsidRDefault="00EB443F" w:rsidP="004B74C9">
      <w:pPr>
        <w:pStyle w:val="NormalNonumber"/>
        <w:spacing w:before="200" w:after="240"/>
        <w:jc w:val="center"/>
        <w:rPr>
          <w:b/>
          <w:i/>
          <w:sz w:val="24"/>
        </w:rPr>
      </w:pPr>
      <w:r w:rsidRPr="004B74C9">
        <w:rPr>
          <w:b/>
          <w:i/>
          <w:sz w:val="24"/>
          <w:lang w:val="fr-FR"/>
        </w:rPr>
        <w:t>FORMULAIRE</w:t>
      </w:r>
      <w:r w:rsidRPr="00EB443F">
        <w:rPr>
          <w:b/>
          <w:i/>
          <w:sz w:val="24"/>
        </w:rPr>
        <w:t xml:space="preserve"> D</w:t>
      </w:r>
    </w:p>
    <w:p w:rsidR="00EB443F" w:rsidRPr="00EB443F" w:rsidRDefault="00EB443F" w:rsidP="004B74C9">
      <w:pPr>
        <w:pStyle w:val="NormalNonumber"/>
        <w:spacing w:before="240" w:after="240"/>
        <w:jc w:val="center"/>
        <w:rPr>
          <w:b/>
          <w:bCs/>
          <w:i/>
          <w:sz w:val="24"/>
        </w:rPr>
      </w:pPr>
      <w:r w:rsidRPr="00EB443F">
        <w:rPr>
          <w:b/>
          <w:bCs/>
          <w:i/>
          <w:sz w:val="24"/>
        </w:rPr>
        <w:t>Formulaire de notification générale de consentement à l</w:t>
      </w:r>
      <w:r w:rsidR="00DD4E40">
        <w:rPr>
          <w:b/>
          <w:bCs/>
          <w:i/>
          <w:sz w:val="24"/>
        </w:rPr>
        <w:t>’</w:t>
      </w:r>
      <w:r w:rsidRPr="00EB443F">
        <w:rPr>
          <w:b/>
          <w:bCs/>
          <w:i/>
          <w:sz w:val="24"/>
        </w:rPr>
        <w:t>importation de mercure</w:t>
      </w:r>
    </w:p>
    <w:p w:rsidR="00EB443F" w:rsidRPr="00EB443F" w:rsidRDefault="00EB443F" w:rsidP="004B74C9">
      <w:pPr>
        <w:pStyle w:val="NormalNonumber"/>
        <w:rPr>
          <w:i/>
        </w:rPr>
      </w:pPr>
      <w:r w:rsidRPr="00EB443F">
        <w:rPr>
          <w:i/>
        </w:rPr>
        <w:t>Selon le paragraphe 7 de l</w:t>
      </w:r>
      <w:r w:rsidR="00DD4E40">
        <w:rPr>
          <w:i/>
        </w:rPr>
        <w:t>’</w:t>
      </w:r>
      <w:r w:rsidRPr="00EB443F">
        <w:rPr>
          <w:i/>
        </w:rPr>
        <w:t>article 3 de la Convention, une Partie exportatrice peut se baser sur une notification générale transmise au Secrétariat par l</w:t>
      </w:r>
      <w:r w:rsidR="00DD4E40">
        <w:rPr>
          <w:i/>
        </w:rPr>
        <w:t>’</w:t>
      </w:r>
      <w:r w:rsidRPr="00EB443F">
        <w:rPr>
          <w:i/>
        </w:rPr>
        <w:t xml:space="preserve">État importateur </w:t>
      </w:r>
      <w:r w:rsidR="00E36135">
        <w:rPr>
          <w:i/>
        </w:rPr>
        <w:t>p</w:t>
      </w:r>
      <w:r w:rsidRPr="00EB443F">
        <w:rPr>
          <w:i/>
        </w:rPr>
        <w:t xml:space="preserve">artie ou non </w:t>
      </w:r>
      <w:r w:rsidR="00E36135">
        <w:rPr>
          <w:i/>
        </w:rPr>
        <w:t>p</w:t>
      </w:r>
      <w:r w:rsidRPr="00EB443F">
        <w:rPr>
          <w:i/>
        </w:rPr>
        <w:t>artie, en tant que consentement écrit tel que requis au paragraphe 6 du même article. Une telle notification générale établit les modalités et conditions du consentement de l</w:t>
      </w:r>
      <w:r w:rsidR="00DD4E40">
        <w:rPr>
          <w:i/>
        </w:rPr>
        <w:t>’</w:t>
      </w:r>
      <w:r w:rsidRPr="00EB443F">
        <w:rPr>
          <w:i/>
        </w:rPr>
        <w:t xml:space="preserve">État importateur </w:t>
      </w:r>
      <w:r w:rsidR="00E36135">
        <w:rPr>
          <w:i/>
        </w:rPr>
        <w:t>p</w:t>
      </w:r>
      <w:r w:rsidRPr="00EB443F">
        <w:rPr>
          <w:i/>
        </w:rPr>
        <w:t xml:space="preserve">artie ou non </w:t>
      </w:r>
      <w:r w:rsidR="00E36135">
        <w:rPr>
          <w:i/>
        </w:rPr>
        <w:t>p</w:t>
      </w:r>
      <w:r w:rsidRPr="00EB443F">
        <w:rPr>
          <w:i/>
        </w:rPr>
        <w:t>artie. Le Secrétariat tient un registre public de toutes ces notifications.</w:t>
      </w:r>
    </w:p>
    <w:p w:rsidR="00EB443F" w:rsidRPr="00EB443F" w:rsidRDefault="00EB443F" w:rsidP="004B74C9">
      <w:pPr>
        <w:pStyle w:val="NormalNonumber"/>
        <w:rPr>
          <w:i/>
        </w:rPr>
      </w:pPr>
      <w:r w:rsidRPr="00EB443F">
        <w:rPr>
          <w:i/>
        </w:rPr>
        <w:t xml:space="preserve">La notification peut être révoquée à tout moment par cet État </w:t>
      </w:r>
      <w:r w:rsidR="00E36135">
        <w:rPr>
          <w:i/>
        </w:rPr>
        <w:t>p</w:t>
      </w:r>
      <w:r w:rsidRPr="00EB443F">
        <w:rPr>
          <w:i/>
        </w:rPr>
        <w:t xml:space="preserve">artie ou non </w:t>
      </w:r>
      <w:r w:rsidR="00E36135">
        <w:rPr>
          <w:i/>
        </w:rPr>
        <w:t>p</w:t>
      </w:r>
      <w:r w:rsidRPr="00EB443F">
        <w:rPr>
          <w:i/>
        </w:rPr>
        <w:t xml:space="preserve">artie. Un État </w:t>
      </w:r>
      <w:r w:rsidR="00E36135">
        <w:rPr>
          <w:i/>
        </w:rPr>
        <w:t>p</w:t>
      </w:r>
      <w:r w:rsidRPr="00EB443F">
        <w:rPr>
          <w:i/>
        </w:rPr>
        <w:t xml:space="preserve">artie ou non </w:t>
      </w:r>
      <w:r w:rsidR="001E5636">
        <w:rPr>
          <w:i/>
        </w:rPr>
        <w:t>p</w:t>
      </w:r>
      <w:r w:rsidRPr="00EB443F">
        <w:rPr>
          <w:i/>
        </w:rPr>
        <w:t>artie qui révoque sa notification est censé demander par écrit au Secrétariat le retrait de celle-ci du registre public des notifications générales et indiquer la date de prise d</w:t>
      </w:r>
      <w:r w:rsidR="00DD4E40">
        <w:rPr>
          <w:i/>
        </w:rPr>
        <w:t>’</w:t>
      </w:r>
      <w:r w:rsidR="002E79C0">
        <w:rPr>
          <w:i/>
        </w:rPr>
        <w:t>effet de la révocation.</w:t>
      </w:r>
    </w:p>
    <w:p w:rsidR="00EB443F" w:rsidRPr="00EB443F" w:rsidRDefault="00EB443F" w:rsidP="004B74C9">
      <w:pPr>
        <w:pStyle w:val="NormalNonumber"/>
        <w:rPr>
          <w:i/>
        </w:rPr>
      </w:pPr>
      <w:r w:rsidRPr="004B74C9">
        <w:rPr>
          <w:i/>
          <w:lang w:val="fr-FR"/>
        </w:rPr>
        <w:t>Il</w:t>
      </w:r>
      <w:r w:rsidRPr="00EB443F">
        <w:rPr>
          <w:i/>
        </w:rPr>
        <w:t xml:space="preserve"> est rappelé aux Parties que la remise ou l</w:t>
      </w:r>
      <w:r w:rsidR="00DD4E40">
        <w:rPr>
          <w:i/>
        </w:rPr>
        <w:t>’</w:t>
      </w:r>
      <w:r w:rsidRPr="00EB443F">
        <w:rPr>
          <w:i/>
        </w:rPr>
        <w:t>acceptation d</w:t>
      </w:r>
      <w:r w:rsidR="00DD4E40">
        <w:rPr>
          <w:i/>
        </w:rPr>
        <w:t>’</w:t>
      </w:r>
      <w:r w:rsidRPr="00EB443F">
        <w:rPr>
          <w:i/>
        </w:rPr>
        <w:t>une notification générale conformément au paragraphe 7 de l</w:t>
      </w:r>
      <w:r w:rsidR="00DD4E40">
        <w:rPr>
          <w:i/>
        </w:rPr>
        <w:t>’</w:t>
      </w:r>
      <w:r w:rsidRPr="00EB443F">
        <w:rPr>
          <w:i/>
        </w:rPr>
        <w:t>article 3 ne les dispense que de la présentation d</w:t>
      </w:r>
      <w:r w:rsidR="00DD4E40">
        <w:rPr>
          <w:i/>
        </w:rPr>
        <w:t>’</w:t>
      </w:r>
      <w:r w:rsidRPr="00EB443F">
        <w:rPr>
          <w:i/>
        </w:rPr>
        <w:t>un consentement écrit pour chaque importation de mercure et non de leurs autres obligations au titre de la Convention, en particulier celles visées aux paragraphes 6 et 8 de l</w:t>
      </w:r>
      <w:r w:rsidR="00DD4E40">
        <w:rPr>
          <w:i/>
        </w:rPr>
        <w:t>’</w:t>
      </w:r>
      <w:r w:rsidRPr="00EB443F">
        <w:rPr>
          <w:i/>
        </w:rPr>
        <w:t>article 3 (voir formulaire C)</w:t>
      </w:r>
    </w:p>
    <w:p w:rsidR="00EB443F" w:rsidRPr="00EB443F" w:rsidRDefault="00EB443F" w:rsidP="004B74C9">
      <w:pPr>
        <w:pStyle w:val="NormalNonumber"/>
        <w:spacing w:before="240" w:after="0"/>
        <w:ind w:left="2381" w:hanging="1134"/>
        <w:rPr>
          <w:b/>
          <w:i/>
        </w:rPr>
      </w:pPr>
      <w:r w:rsidRPr="00EB443F">
        <w:rPr>
          <w:b/>
          <w:i/>
        </w:rPr>
        <w:t>Section A :</w:t>
      </w:r>
      <w:r w:rsidRPr="00EB443F">
        <w:rPr>
          <w:b/>
          <w:i/>
        </w:rPr>
        <w:tab/>
        <w:t xml:space="preserve">Chargé de liaison pour les notifications générales de consentement </w:t>
      </w:r>
    </w:p>
    <w:p w:rsidR="00EB443F" w:rsidRPr="00EB443F" w:rsidRDefault="00EB443F" w:rsidP="004B74C9">
      <w:pPr>
        <w:pStyle w:val="NormalNonumber"/>
        <w:spacing w:after="0"/>
        <w:rPr>
          <w:i/>
        </w:rPr>
      </w:pPr>
      <w:r w:rsidRPr="00EB443F">
        <w:rPr>
          <w:i/>
        </w:rPr>
        <w:t xml:space="preserve">Nom </w:t>
      </w:r>
      <w:r w:rsidRPr="004B74C9">
        <w:rPr>
          <w:bCs/>
          <w:i/>
        </w:rPr>
        <w:t>de</w:t>
      </w:r>
      <w:r w:rsidRPr="00EB443F">
        <w:rPr>
          <w:i/>
        </w:rPr>
        <w:t xml:space="preserve"> l</w:t>
      </w:r>
      <w:r w:rsidR="00DD4E40">
        <w:rPr>
          <w:i/>
        </w:rPr>
        <w:t>’</w:t>
      </w:r>
      <w:r w:rsidRPr="00EB443F">
        <w:rPr>
          <w:i/>
        </w:rPr>
        <w:t xml:space="preserve">État </w:t>
      </w:r>
      <w:r w:rsidR="00E36135">
        <w:rPr>
          <w:i/>
        </w:rPr>
        <w:t>p</w:t>
      </w:r>
      <w:r w:rsidRPr="00EB443F">
        <w:rPr>
          <w:i/>
        </w:rPr>
        <w:t xml:space="preserve">artie ou non </w:t>
      </w:r>
      <w:r w:rsidR="00E36135">
        <w:rPr>
          <w:i/>
        </w:rPr>
        <w:t>p</w:t>
      </w:r>
      <w:r w:rsidRPr="00EB443F">
        <w:rPr>
          <w:i/>
        </w:rPr>
        <w:t>artie :</w:t>
      </w:r>
    </w:p>
    <w:p w:rsidR="00EB443F" w:rsidRPr="00EB443F" w:rsidRDefault="004B74C9" w:rsidP="004B74C9">
      <w:pPr>
        <w:pStyle w:val="NormalNonumber"/>
        <w:spacing w:after="0"/>
        <w:ind w:left="2381" w:hanging="1134"/>
        <w:rPr>
          <w:i/>
        </w:rPr>
      </w:pPr>
      <w:r>
        <w:rPr>
          <w:i/>
        </w:rPr>
        <w:tab/>
      </w:r>
      <w:r>
        <w:rPr>
          <w:i/>
        </w:rPr>
        <w:tab/>
      </w:r>
      <w:r w:rsidR="00EB443F" w:rsidRPr="00EB443F">
        <w:rPr>
          <w:i/>
        </w:rPr>
        <w:t xml:space="preserve">Correspondant national désigné ou nom du responsable </w:t>
      </w:r>
      <w:r>
        <w:rPr>
          <w:i/>
        </w:rPr>
        <w:br/>
      </w:r>
      <w:r w:rsidR="00EB443F" w:rsidRPr="00EB443F">
        <w:rPr>
          <w:i/>
        </w:rPr>
        <w:t>et du service gouvernementaux concernés :</w:t>
      </w:r>
    </w:p>
    <w:p w:rsidR="00EB443F" w:rsidRPr="00EB443F" w:rsidRDefault="004B74C9" w:rsidP="004B74C9">
      <w:pPr>
        <w:pStyle w:val="NormalNonumber"/>
        <w:spacing w:after="0"/>
        <w:ind w:left="1248"/>
        <w:rPr>
          <w:i/>
        </w:rPr>
      </w:pPr>
      <w:r>
        <w:rPr>
          <w:i/>
        </w:rPr>
        <w:tab/>
      </w:r>
      <w:r>
        <w:rPr>
          <w:i/>
        </w:rPr>
        <w:tab/>
      </w:r>
      <w:r w:rsidR="00EB443F" w:rsidRPr="00EB443F">
        <w:rPr>
          <w:i/>
        </w:rPr>
        <w:t>Adresse :</w:t>
      </w:r>
    </w:p>
    <w:p w:rsidR="00EB443F" w:rsidRPr="00EB443F" w:rsidRDefault="004B74C9" w:rsidP="004B74C9">
      <w:pPr>
        <w:pStyle w:val="NormalNonumber"/>
        <w:spacing w:after="0"/>
        <w:ind w:left="1248"/>
        <w:rPr>
          <w:i/>
        </w:rPr>
      </w:pPr>
      <w:r>
        <w:rPr>
          <w:i/>
        </w:rPr>
        <w:tab/>
      </w:r>
      <w:r>
        <w:rPr>
          <w:i/>
        </w:rPr>
        <w:tab/>
      </w:r>
      <w:r w:rsidR="00EB443F" w:rsidRPr="00EB443F">
        <w:rPr>
          <w:i/>
        </w:rPr>
        <w:t>Téléphone :</w:t>
      </w:r>
    </w:p>
    <w:p w:rsidR="00EB443F" w:rsidRPr="00EB443F" w:rsidRDefault="004B74C9" w:rsidP="004B74C9">
      <w:pPr>
        <w:pStyle w:val="NormalNonumber"/>
        <w:spacing w:after="0"/>
        <w:ind w:left="1248"/>
        <w:rPr>
          <w:i/>
        </w:rPr>
      </w:pPr>
      <w:r>
        <w:rPr>
          <w:i/>
        </w:rPr>
        <w:tab/>
      </w:r>
      <w:r>
        <w:rPr>
          <w:i/>
        </w:rPr>
        <w:tab/>
      </w:r>
      <w:r w:rsidR="00EB443F" w:rsidRPr="00EB443F">
        <w:rPr>
          <w:i/>
        </w:rPr>
        <w:t>Télécopie :</w:t>
      </w:r>
    </w:p>
    <w:p w:rsidR="00EB443F" w:rsidRPr="00EB443F" w:rsidRDefault="004B74C9" w:rsidP="004B74C9">
      <w:pPr>
        <w:pStyle w:val="NormalNonumber"/>
        <w:spacing w:after="0"/>
        <w:ind w:left="1248"/>
        <w:rPr>
          <w:i/>
        </w:rPr>
      </w:pPr>
      <w:r>
        <w:rPr>
          <w:i/>
        </w:rPr>
        <w:tab/>
      </w:r>
      <w:r>
        <w:rPr>
          <w:i/>
        </w:rPr>
        <w:tab/>
      </w:r>
      <w:r w:rsidR="00EB443F" w:rsidRPr="00EB443F">
        <w:rPr>
          <w:i/>
        </w:rPr>
        <w:t>Mél :</w:t>
      </w:r>
    </w:p>
    <w:p w:rsidR="00EB443F" w:rsidRPr="00EB443F" w:rsidRDefault="00EB443F" w:rsidP="004B74C9">
      <w:pPr>
        <w:pStyle w:val="NormalNonumber"/>
        <w:spacing w:before="240" w:after="0"/>
        <w:ind w:left="2381" w:hanging="1134"/>
        <w:rPr>
          <w:b/>
          <w:i/>
        </w:rPr>
      </w:pPr>
      <w:r w:rsidRPr="00EB443F">
        <w:rPr>
          <w:b/>
          <w:i/>
        </w:rPr>
        <w:t>Section B :</w:t>
      </w:r>
      <w:r w:rsidRPr="00EB443F">
        <w:rPr>
          <w:b/>
          <w:i/>
        </w:rPr>
        <w:tab/>
      </w:r>
      <w:r w:rsidRPr="004B74C9">
        <w:rPr>
          <w:b/>
          <w:i/>
          <w:lang w:val="fr-FR"/>
        </w:rPr>
        <w:t>Notification</w:t>
      </w:r>
      <w:r w:rsidRPr="00EB443F">
        <w:rPr>
          <w:b/>
          <w:i/>
        </w:rPr>
        <w:t xml:space="preserve"> générale de consentement </w:t>
      </w:r>
    </w:p>
    <w:p w:rsidR="00EB443F" w:rsidRPr="00EB443F" w:rsidRDefault="00EB443F" w:rsidP="004B74C9">
      <w:pPr>
        <w:pStyle w:val="NormalNonumber"/>
        <w:spacing w:after="0"/>
        <w:rPr>
          <w:i/>
        </w:rPr>
      </w:pPr>
      <w:r w:rsidRPr="00EB443F">
        <w:rPr>
          <w:i/>
        </w:rPr>
        <w:t>Nous vous faisons tenir par la présente une notification générale de consentement du Gouvernement de mon pays aux importations de mercure. Une Partie exportatrice peut faire valoir cette notification générale comme consentement écrit, tel que requis au paragraphe 6 de l</w:t>
      </w:r>
      <w:r w:rsidR="00DD4E40">
        <w:rPr>
          <w:i/>
        </w:rPr>
        <w:t>’</w:t>
      </w:r>
      <w:r w:rsidRPr="00EB443F">
        <w:rPr>
          <w:i/>
        </w:rPr>
        <w:t xml:space="preserve">article 3 de la Convention. </w:t>
      </w:r>
    </w:p>
    <w:p w:rsidR="00EB443F" w:rsidRPr="00EB443F" w:rsidRDefault="00EB443F" w:rsidP="004B74C9">
      <w:pPr>
        <w:pStyle w:val="NormalNonumber"/>
        <w:spacing w:before="240" w:after="0"/>
        <w:ind w:left="2381" w:hanging="1134"/>
        <w:rPr>
          <w:b/>
          <w:i/>
        </w:rPr>
      </w:pPr>
      <w:r w:rsidRPr="00EB443F">
        <w:rPr>
          <w:b/>
          <w:i/>
        </w:rPr>
        <w:t>Section C :</w:t>
      </w:r>
      <w:r w:rsidRPr="00EB443F">
        <w:rPr>
          <w:b/>
          <w:i/>
        </w:rPr>
        <w:tab/>
        <w:t>Modalités et conditions</w:t>
      </w:r>
    </w:p>
    <w:p w:rsidR="00EB443F" w:rsidRPr="00EB443F" w:rsidRDefault="00EB443F" w:rsidP="004B74C9">
      <w:pPr>
        <w:pStyle w:val="NormalNonumber"/>
        <w:spacing w:after="0"/>
        <w:rPr>
          <w:i/>
        </w:rPr>
      </w:pPr>
      <w:r w:rsidRPr="00EB443F">
        <w:rPr>
          <w:i/>
        </w:rPr>
        <w:t>Veuillez indiquer ci-dessous toutes les modalités et conditions applicables :</w:t>
      </w:r>
    </w:p>
    <w:p w:rsidR="004B74C9" w:rsidRPr="004A0A95" w:rsidRDefault="004B74C9" w:rsidP="004B74C9">
      <w:pPr>
        <w:pStyle w:val="NormalNonumber"/>
        <w:spacing w:after="0"/>
      </w:pPr>
      <w:r>
        <w:tab/>
      </w:r>
      <w:r>
        <w:tab/>
      </w:r>
      <w:r w:rsidRPr="004A0A95">
        <w:t>______________________________________________________________________</w:t>
      </w:r>
    </w:p>
    <w:p w:rsidR="004B74C9" w:rsidRPr="004A0A95" w:rsidRDefault="004B74C9" w:rsidP="004B74C9">
      <w:pPr>
        <w:pStyle w:val="NormalNonumber"/>
        <w:spacing w:after="0"/>
        <w:rPr>
          <w:i/>
        </w:rPr>
      </w:pPr>
      <w:r>
        <w:rPr>
          <w:i/>
        </w:rPr>
        <w:tab/>
      </w:r>
      <w:r>
        <w:rPr>
          <w:i/>
        </w:rPr>
        <w:tab/>
      </w:r>
      <w:r w:rsidRPr="004A0A95">
        <w:rPr>
          <w:i/>
        </w:rPr>
        <w:t>______________________________________________________________________</w:t>
      </w:r>
    </w:p>
    <w:p w:rsidR="00EB443F" w:rsidRPr="00EB443F" w:rsidRDefault="00EB443F" w:rsidP="004B74C9">
      <w:pPr>
        <w:pStyle w:val="NormalNonumber"/>
        <w:keepNext/>
        <w:spacing w:before="240" w:after="0"/>
        <w:ind w:left="2381" w:hanging="1134"/>
        <w:rPr>
          <w:b/>
          <w:i/>
        </w:rPr>
      </w:pPr>
      <w:r w:rsidRPr="00EB443F">
        <w:rPr>
          <w:b/>
          <w:i/>
        </w:rPr>
        <w:t>Section D :</w:t>
      </w:r>
      <w:r w:rsidRPr="00EB443F">
        <w:rPr>
          <w:b/>
          <w:i/>
        </w:rPr>
        <w:tab/>
      </w:r>
      <w:r w:rsidRPr="004B74C9">
        <w:rPr>
          <w:b/>
          <w:i/>
          <w:lang w:val="fr-FR"/>
        </w:rPr>
        <w:t>Attestations</w:t>
      </w:r>
      <w:r w:rsidRPr="00EB443F">
        <w:rPr>
          <w:b/>
          <w:i/>
        </w:rPr>
        <w:t xml:space="preserve"> (cette section ne s</w:t>
      </w:r>
      <w:r w:rsidR="00DD4E40">
        <w:rPr>
          <w:b/>
          <w:i/>
        </w:rPr>
        <w:t>’</w:t>
      </w:r>
      <w:r w:rsidRPr="00EB443F">
        <w:rPr>
          <w:b/>
          <w:i/>
        </w:rPr>
        <w:t xml:space="preserve">applique pas aux Parties) </w:t>
      </w:r>
    </w:p>
    <w:p w:rsidR="00EB443F" w:rsidRPr="00EB443F" w:rsidRDefault="00EB443F" w:rsidP="004B74C9">
      <w:pPr>
        <w:pStyle w:val="NormalNonumber"/>
        <w:keepNext/>
        <w:spacing w:after="0"/>
        <w:rPr>
          <w:i/>
        </w:rPr>
      </w:pPr>
      <w:r w:rsidRPr="00EB443F">
        <w:rPr>
          <w:i/>
        </w:rPr>
        <w:t>Conformément au paragraphe 6 de l</w:t>
      </w:r>
      <w:r w:rsidR="00DD4E40">
        <w:rPr>
          <w:i/>
        </w:rPr>
        <w:t>’</w:t>
      </w:r>
      <w:r w:rsidRPr="00EB443F">
        <w:rPr>
          <w:i/>
        </w:rPr>
        <w:t xml:space="preserve">article 3 de la Convention, le Gouvernement de </w:t>
      </w:r>
      <w:r w:rsidR="004B74C9">
        <w:rPr>
          <w:i/>
        </w:rPr>
        <w:br/>
      </w:r>
      <w:r w:rsidRPr="00EB443F">
        <w:rPr>
          <w:i/>
        </w:rPr>
        <w:t xml:space="preserve">mon pays atteste : </w:t>
      </w:r>
    </w:p>
    <w:p w:rsidR="00EB443F" w:rsidRPr="00EB443F" w:rsidRDefault="00EB443F" w:rsidP="004B74C9">
      <w:pPr>
        <w:pStyle w:val="NormalNonumber"/>
        <w:spacing w:before="120"/>
        <w:ind w:left="2381"/>
        <w:rPr>
          <w:i/>
        </w:rPr>
      </w:pPr>
      <w:r w:rsidRPr="00EB443F">
        <w:rPr>
          <w:i/>
        </w:rPr>
        <w:t>Qu</w:t>
      </w:r>
      <w:r w:rsidR="00DD4E40">
        <w:rPr>
          <w:i/>
        </w:rPr>
        <w:t>’</w:t>
      </w:r>
      <w:r w:rsidRPr="00EB443F">
        <w:rPr>
          <w:i/>
        </w:rPr>
        <w:t>il a pris des mesures pour garantir la protection de la santé humaine et de l</w:t>
      </w:r>
      <w:r w:rsidR="00DD4E40">
        <w:rPr>
          <w:i/>
        </w:rPr>
        <w:t>’</w:t>
      </w:r>
      <w:r w:rsidRPr="00EB443F">
        <w:rPr>
          <w:i/>
        </w:rPr>
        <w:t>environnement et l</w:t>
      </w:r>
      <w:r w:rsidR="00DD4E40">
        <w:rPr>
          <w:i/>
        </w:rPr>
        <w:t>’</w:t>
      </w:r>
      <w:r w:rsidRPr="00EB443F">
        <w:rPr>
          <w:i/>
        </w:rPr>
        <w:t>application des dispositions des articles 10 et 11 (prière de fournir des preuves documentaires appropriées. La documentation à l</w:t>
      </w:r>
      <w:r w:rsidR="00DD4E40">
        <w:rPr>
          <w:i/>
        </w:rPr>
        <w:t>’</w:t>
      </w:r>
      <w:r w:rsidRPr="00EB443F">
        <w:rPr>
          <w:i/>
        </w:rPr>
        <w:t>appui peut concerner des procédures, législations, règlements et autres mesures mis en place au niveau national et doit comporter suffisamment de détails montrant l</w:t>
      </w:r>
      <w:r w:rsidR="00DD4E40">
        <w:rPr>
          <w:i/>
        </w:rPr>
        <w:t>’</w:t>
      </w:r>
      <w:r w:rsidRPr="00EB443F">
        <w:rPr>
          <w:i/>
        </w:rPr>
        <w:t>efficacité de c</w:t>
      </w:r>
      <w:r w:rsidR="00E36135">
        <w:rPr>
          <w:i/>
        </w:rPr>
        <w:t xml:space="preserve">es mesures); </w:t>
      </w:r>
    </w:p>
    <w:p w:rsidR="00EB443F" w:rsidRPr="00EB443F" w:rsidRDefault="00EB443F" w:rsidP="004B74C9">
      <w:pPr>
        <w:pStyle w:val="NormalNonumber"/>
        <w:spacing w:after="0"/>
        <w:ind w:left="2381"/>
        <w:rPr>
          <w:i/>
        </w:rPr>
      </w:pPr>
      <w:r w:rsidRPr="00EB443F">
        <w:rPr>
          <w:i/>
        </w:rPr>
        <w:t>Le mercure importé visé par la présente notification générale sera uniquement destiné à une utilisation permise à une Partie au titre de la Convention ou à un stockage provisoire écologiquement rationnel comme indiqué à l</w:t>
      </w:r>
      <w:r w:rsidR="00DD4E40">
        <w:rPr>
          <w:i/>
        </w:rPr>
        <w:t>’</w:t>
      </w:r>
      <w:r w:rsidRPr="00EB443F">
        <w:rPr>
          <w:i/>
        </w:rPr>
        <w:t>article 10.</w:t>
      </w:r>
    </w:p>
    <w:p w:rsidR="00EB443F" w:rsidRPr="00EB443F" w:rsidRDefault="00EB443F" w:rsidP="004B74C9">
      <w:pPr>
        <w:pStyle w:val="NormalNonumber"/>
        <w:spacing w:before="120" w:after="0"/>
        <w:ind w:left="2381"/>
        <w:rPr>
          <w:i/>
        </w:rPr>
      </w:pPr>
      <w:r w:rsidRPr="00EB443F">
        <w:rPr>
          <w:i/>
        </w:rPr>
        <w:t>(Prière de fournir, si possible, des informations sur les utilisations prévues)</w:t>
      </w:r>
    </w:p>
    <w:p w:rsidR="004B74C9" w:rsidRPr="004A0A95" w:rsidRDefault="004B74C9" w:rsidP="004B74C9">
      <w:pPr>
        <w:pStyle w:val="NormalNonumber"/>
        <w:spacing w:after="0"/>
      </w:pPr>
      <w:r>
        <w:tab/>
      </w:r>
      <w:r>
        <w:tab/>
      </w:r>
      <w:r w:rsidRPr="004A0A95">
        <w:t>______________________________________________________________________</w:t>
      </w:r>
    </w:p>
    <w:p w:rsidR="004B74C9" w:rsidRPr="004A0A95" w:rsidRDefault="004B74C9" w:rsidP="004B74C9">
      <w:pPr>
        <w:pStyle w:val="NormalNonumber"/>
        <w:spacing w:after="0"/>
        <w:rPr>
          <w:i/>
        </w:rPr>
      </w:pPr>
      <w:r>
        <w:rPr>
          <w:i/>
        </w:rPr>
        <w:tab/>
      </w:r>
      <w:r>
        <w:rPr>
          <w:i/>
        </w:rPr>
        <w:tab/>
      </w:r>
      <w:r w:rsidRPr="004A0A95">
        <w:rPr>
          <w:i/>
        </w:rPr>
        <w:t>______________________________________________________________________</w:t>
      </w:r>
    </w:p>
    <w:p w:rsidR="004B74C9" w:rsidRPr="004A0A95" w:rsidRDefault="004B74C9" w:rsidP="004B74C9">
      <w:pPr>
        <w:pStyle w:val="NormalNonumber"/>
        <w:spacing w:after="0"/>
        <w:rPr>
          <w:i/>
        </w:rPr>
      </w:pPr>
      <w:r>
        <w:rPr>
          <w:i/>
        </w:rPr>
        <w:tab/>
      </w:r>
      <w:r>
        <w:rPr>
          <w:i/>
        </w:rPr>
        <w:tab/>
      </w:r>
      <w:r w:rsidRPr="004A0A95">
        <w:rPr>
          <w:i/>
        </w:rPr>
        <w:t>______________________________________________________________________</w:t>
      </w:r>
    </w:p>
    <w:p w:rsidR="00EB443F" w:rsidRPr="00EB443F" w:rsidRDefault="00EB443F" w:rsidP="004B74C9">
      <w:pPr>
        <w:pStyle w:val="NormalNonumber"/>
        <w:spacing w:before="240" w:after="0"/>
        <w:rPr>
          <w:b/>
          <w:i/>
        </w:rPr>
      </w:pPr>
      <w:r w:rsidRPr="00EB443F">
        <w:rPr>
          <w:bCs/>
          <w:i/>
        </w:rPr>
        <w:t>Signature du responsable gouvernemental et date </w:t>
      </w:r>
    </w:p>
    <w:p w:rsidR="00EB443F" w:rsidRPr="00EB443F" w:rsidRDefault="004B74C9" w:rsidP="004B74C9">
      <w:pPr>
        <w:pStyle w:val="NormalNonumber"/>
        <w:spacing w:after="0"/>
        <w:ind w:left="1248"/>
        <w:rPr>
          <w:i/>
        </w:rPr>
      </w:pPr>
      <w:r>
        <w:rPr>
          <w:i/>
        </w:rPr>
        <w:tab/>
      </w:r>
      <w:r>
        <w:rPr>
          <w:i/>
        </w:rPr>
        <w:tab/>
      </w:r>
      <w:r w:rsidR="00EB443F" w:rsidRPr="00EB443F">
        <w:rPr>
          <w:i/>
        </w:rPr>
        <w:t>Nom :</w:t>
      </w:r>
    </w:p>
    <w:p w:rsidR="00EB443F" w:rsidRPr="00EB443F" w:rsidRDefault="004B74C9" w:rsidP="004B74C9">
      <w:pPr>
        <w:pStyle w:val="NormalNonumber"/>
        <w:spacing w:after="0"/>
        <w:ind w:left="1248"/>
        <w:rPr>
          <w:i/>
        </w:rPr>
      </w:pPr>
      <w:r>
        <w:rPr>
          <w:i/>
        </w:rPr>
        <w:tab/>
      </w:r>
      <w:r>
        <w:rPr>
          <w:i/>
        </w:rPr>
        <w:tab/>
      </w:r>
      <w:r w:rsidR="00EB443F" w:rsidRPr="00EB443F">
        <w:rPr>
          <w:i/>
        </w:rPr>
        <w:t>Fonction :</w:t>
      </w:r>
    </w:p>
    <w:p w:rsidR="00EB443F" w:rsidRPr="00EB443F" w:rsidRDefault="004B74C9" w:rsidP="004B74C9">
      <w:pPr>
        <w:pStyle w:val="NormalNonumber"/>
        <w:spacing w:after="0"/>
        <w:ind w:left="1248"/>
        <w:rPr>
          <w:i/>
        </w:rPr>
      </w:pPr>
      <w:r>
        <w:rPr>
          <w:i/>
        </w:rPr>
        <w:tab/>
      </w:r>
      <w:r>
        <w:rPr>
          <w:i/>
        </w:rPr>
        <w:tab/>
      </w:r>
      <w:r w:rsidR="00EB443F" w:rsidRPr="00EB443F">
        <w:rPr>
          <w:i/>
        </w:rPr>
        <w:t>Signature :</w:t>
      </w:r>
    </w:p>
    <w:p w:rsidR="00EB443F" w:rsidRPr="00EB443F" w:rsidRDefault="004B74C9" w:rsidP="004B74C9">
      <w:pPr>
        <w:pStyle w:val="NormalNonumber"/>
        <w:spacing w:after="0"/>
        <w:ind w:left="1248"/>
        <w:rPr>
          <w:i/>
        </w:rPr>
      </w:pPr>
      <w:r>
        <w:rPr>
          <w:i/>
        </w:rPr>
        <w:tab/>
      </w:r>
      <w:r>
        <w:rPr>
          <w:i/>
        </w:rPr>
        <w:tab/>
      </w:r>
      <w:r w:rsidR="00EB443F" w:rsidRPr="00EB443F">
        <w:rPr>
          <w:i/>
        </w:rPr>
        <w:t>Date :</w:t>
      </w:r>
    </w:p>
    <w:p w:rsidR="00EB443F" w:rsidRPr="00EB443F" w:rsidRDefault="00EB443F" w:rsidP="004B74C9">
      <w:pPr>
        <w:pStyle w:val="NormalNonumber"/>
        <w:spacing w:before="240" w:after="480"/>
        <w:jc w:val="center"/>
        <w:rPr>
          <w:b/>
          <w:i/>
          <w:sz w:val="24"/>
        </w:rPr>
      </w:pPr>
      <w:r w:rsidRPr="00EB443F">
        <w:rPr>
          <w:i/>
        </w:rPr>
        <w:br w:type="page"/>
      </w:r>
      <w:r w:rsidRPr="00EB443F">
        <w:rPr>
          <w:b/>
          <w:i/>
          <w:sz w:val="24"/>
        </w:rPr>
        <w:t>Registre des notifications générales de consentement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B443F" w:rsidRPr="00D76EAA" w:rsidTr="00EB443F">
        <w:tc>
          <w:tcPr>
            <w:tcW w:w="4788" w:type="dxa"/>
            <w:shd w:val="clear" w:color="auto" w:fill="auto"/>
          </w:tcPr>
          <w:p w:rsidR="00EB443F" w:rsidRPr="004B74C9" w:rsidRDefault="00EB443F" w:rsidP="004B74C9">
            <w:pPr>
              <w:pStyle w:val="Normal-pool"/>
              <w:spacing w:before="40" w:after="40"/>
              <w:rPr>
                <w:rFonts w:eastAsia="Calibri"/>
                <w:b/>
                <w:sz w:val="24"/>
                <w:szCs w:val="24"/>
              </w:rPr>
            </w:pPr>
            <w:r w:rsidRPr="004B74C9">
              <w:rPr>
                <w:rFonts w:eastAsia="Calibri"/>
                <w:b/>
                <w:sz w:val="24"/>
                <w:szCs w:val="24"/>
              </w:rPr>
              <w:t>Pays</w:t>
            </w:r>
          </w:p>
        </w:tc>
        <w:tc>
          <w:tcPr>
            <w:tcW w:w="4788" w:type="dxa"/>
            <w:shd w:val="clear" w:color="auto" w:fill="auto"/>
          </w:tcPr>
          <w:p w:rsidR="00EB443F" w:rsidRPr="004B74C9" w:rsidRDefault="00EB443F" w:rsidP="004B74C9">
            <w:pPr>
              <w:pStyle w:val="Normal-pool"/>
              <w:spacing w:before="40" w:after="40"/>
              <w:rPr>
                <w:rFonts w:eastAsia="Calibri"/>
                <w:b/>
                <w:sz w:val="24"/>
                <w:szCs w:val="24"/>
              </w:rPr>
            </w:pPr>
            <w:r w:rsidRPr="004B74C9">
              <w:rPr>
                <w:rFonts w:eastAsia="Calibri"/>
                <w:b/>
                <w:sz w:val="24"/>
                <w:szCs w:val="24"/>
              </w:rPr>
              <w:t>Documentation à l</w:t>
            </w:r>
            <w:r w:rsidR="00DD4E40" w:rsidRPr="004B74C9">
              <w:rPr>
                <w:rFonts w:eastAsia="Calibri"/>
                <w:b/>
                <w:sz w:val="24"/>
                <w:szCs w:val="24"/>
              </w:rPr>
              <w:t>’</w:t>
            </w:r>
            <w:r w:rsidRPr="004B74C9">
              <w:rPr>
                <w:rFonts w:eastAsia="Calibri"/>
                <w:b/>
                <w:sz w:val="24"/>
                <w:szCs w:val="24"/>
              </w:rPr>
              <w:t>appui</w:t>
            </w:r>
          </w:p>
        </w:tc>
      </w:tr>
      <w:tr w:rsidR="00EB443F" w:rsidRPr="004B74C9" w:rsidTr="00EB443F">
        <w:tc>
          <w:tcPr>
            <w:tcW w:w="4788" w:type="dxa"/>
            <w:shd w:val="clear" w:color="auto" w:fill="auto"/>
          </w:tcPr>
          <w:p w:rsidR="00EB443F" w:rsidRPr="004B74C9" w:rsidRDefault="00EB443F" w:rsidP="004B74C9">
            <w:pPr>
              <w:pStyle w:val="Normal-pool"/>
              <w:spacing w:before="240" w:after="240"/>
              <w:rPr>
                <w:rFonts w:eastAsia="Calibri"/>
                <w:i/>
              </w:rPr>
            </w:pPr>
          </w:p>
        </w:tc>
        <w:tc>
          <w:tcPr>
            <w:tcW w:w="4788" w:type="dxa"/>
            <w:shd w:val="clear" w:color="auto" w:fill="auto"/>
          </w:tcPr>
          <w:p w:rsidR="00EB443F" w:rsidRPr="004B74C9" w:rsidRDefault="00EB443F" w:rsidP="004B74C9">
            <w:pPr>
              <w:pStyle w:val="Normal-pool"/>
              <w:spacing w:before="360" w:after="360"/>
              <w:rPr>
                <w:rFonts w:eastAsia="Calibri"/>
                <w:i/>
              </w:rPr>
            </w:pPr>
            <w:r w:rsidRPr="004B74C9">
              <w:rPr>
                <w:rFonts w:eastAsia="Calibri"/>
                <w:i/>
              </w:rPr>
              <w:t>Fournie dans (hyperlien vers le formulaire complété renvoyé par l</w:t>
            </w:r>
            <w:r w:rsidR="00DD4E40" w:rsidRPr="004B74C9">
              <w:rPr>
                <w:rFonts w:eastAsia="Calibri"/>
                <w:i/>
              </w:rPr>
              <w:t>’</w:t>
            </w:r>
            <w:r w:rsidR="00E36135">
              <w:rPr>
                <w:rFonts w:eastAsia="Calibri"/>
                <w:i/>
              </w:rPr>
              <w:t>État p</w:t>
            </w:r>
            <w:r w:rsidRPr="004B74C9">
              <w:rPr>
                <w:rFonts w:eastAsia="Calibri"/>
                <w:i/>
              </w:rPr>
              <w:t xml:space="preserve">artie ou non </w:t>
            </w:r>
            <w:r w:rsidR="00E36135">
              <w:rPr>
                <w:rFonts w:eastAsia="Calibri"/>
                <w:i/>
              </w:rPr>
              <w:t>p</w:t>
            </w:r>
            <w:r w:rsidRPr="004B74C9">
              <w:rPr>
                <w:rFonts w:eastAsia="Calibri"/>
                <w:i/>
              </w:rPr>
              <w:t>artie)</w:t>
            </w:r>
          </w:p>
        </w:tc>
      </w:tr>
    </w:tbl>
    <w:p w:rsidR="00EB443F" w:rsidRPr="00D76EAA" w:rsidRDefault="00EB443F" w:rsidP="004B74C9">
      <w:pPr>
        <w:pStyle w:val="CH2"/>
      </w:pPr>
      <w:r w:rsidRPr="00D76EAA">
        <w:br w:type="page"/>
      </w:r>
      <w:r w:rsidR="004B74C9">
        <w:tab/>
      </w:r>
      <w:r w:rsidR="004B74C9">
        <w:tab/>
        <w:t>N</w:t>
      </w:r>
      <w:r w:rsidRPr="00D76EAA">
        <w:t xml:space="preserve">otification pour le registre des informations communiquées par </w:t>
      </w:r>
      <w:r w:rsidR="00E36135">
        <w:br/>
      </w:r>
      <w:r w:rsidRPr="00D76EAA">
        <w:t>les Parties décidant de ne pas appliquer le paragraphe 8 de l</w:t>
      </w:r>
      <w:r w:rsidR="00DD4E40">
        <w:t>’</w:t>
      </w:r>
      <w:r w:rsidRPr="00D76EAA">
        <w:t xml:space="preserve">article 3 de </w:t>
      </w:r>
      <w:r w:rsidR="00E36135">
        <w:br/>
      </w:r>
      <w:r w:rsidRPr="00D76EAA">
        <w:t>la Convention de Minamata sur le mercure</w:t>
      </w:r>
    </w:p>
    <w:p w:rsidR="00EB443F" w:rsidRPr="00D76EAA" w:rsidRDefault="00EB443F" w:rsidP="004B74C9">
      <w:pPr>
        <w:pStyle w:val="NormalNonumber"/>
        <w:spacing w:before="240"/>
      </w:pPr>
      <w:r w:rsidRPr="00D76EAA">
        <w:t>Partie : ____________________________________________________________________________</w:t>
      </w:r>
    </w:p>
    <w:p w:rsidR="004B74C9" w:rsidRDefault="00EB443F" w:rsidP="004B74C9">
      <w:pPr>
        <w:pStyle w:val="NormalNonumber"/>
        <w:spacing w:before="360"/>
      </w:pPr>
      <w:r w:rsidRPr="00D76EAA">
        <w:t>Restrictions globales à l</w:t>
      </w:r>
      <w:r w:rsidR="00DD4E40">
        <w:t>’</w:t>
      </w:r>
      <w:r w:rsidRPr="00D76EAA">
        <w:t xml:space="preserve">exportation mises en place : </w:t>
      </w:r>
    </w:p>
    <w:p w:rsidR="00EB443F" w:rsidRPr="00D76EAA" w:rsidRDefault="00EB443F" w:rsidP="004B74C9">
      <w:pPr>
        <w:pStyle w:val="NormalNonumber"/>
      </w:pPr>
      <w:r w:rsidRPr="00D76EAA">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D76EAA" w:rsidRDefault="00EB443F" w:rsidP="004B74C9">
      <w:pPr>
        <w:pStyle w:val="NormalNonumber"/>
        <w:spacing w:before="360"/>
        <w:rPr>
          <w:lang w:val="fr-FR"/>
        </w:rPr>
      </w:pPr>
      <w:r w:rsidRPr="00D76EAA">
        <w:rPr>
          <w:lang w:val="fr-FR"/>
        </w:rPr>
        <w:t xml:space="preserve">Mesures nationales en vigueur destinées à assurer une gestion écologiquement rationnelle </w:t>
      </w:r>
      <w:r w:rsidR="004B74C9">
        <w:rPr>
          <w:lang w:val="fr-FR"/>
        </w:rPr>
        <w:br/>
      </w:r>
      <w:r w:rsidRPr="00D76EAA">
        <w:rPr>
          <w:lang w:val="fr-FR"/>
        </w:rPr>
        <w:t xml:space="preserve">du mercure </w:t>
      </w:r>
      <w:r w:rsidRPr="004B74C9">
        <w:t>importé</w:t>
      </w:r>
      <w:r w:rsidRPr="00D76EAA">
        <w:rPr>
          <w:lang w:val="fr-FR"/>
        </w:rPr>
        <w:t> :</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4B74C9" w:rsidRDefault="00EB443F" w:rsidP="004B74C9">
      <w:pPr>
        <w:pStyle w:val="NormalNonumber"/>
      </w:pPr>
      <w:r w:rsidRPr="004B74C9">
        <w:t>__________________________________________________________________________________</w:t>
      </w:r>
    </w:p>
    <w:p w:rsidR="00EB443F" w:rsidRPr="00D76EAA" w:rsidRDefault="00EB443F" w:rsidP="004B74C9">
      <w:pPr>
        <w:pStyle w:val="NormalNonumber"/>
        <w:spacing w:before="360"/>
        <w:rPr>
          <w:lang w:val="fr-FR"/>
        </w:rPr>
      </w:pPr>
      <w:r w:rsidRPr="00D76EAA">
        <w:rPr>
          <w:lang w:val="fr-FR"/>
        </w:rPr>
        <w:t>Importations de mercure en provenance d</w:t>
      </w:r>
      <w:r w:rsidR="00DD4E40">
        <w:rPr>
          <w:lang w:val="fr-FR"/>
        </w:rPr>
        <w:t>’</w:t>
      </w:r>
      <w:r w:rsidRPr="00D76EAA">
        <w:rPr>
          <w:lang w:val="fr-FR"/>
        </w:rPr>
        <w:t xml:space="preserve">États non </w:t>
      </w:r>
      <w:r w:rsidR="00E36135">
        <w:rPr>
          <w:lang w:val="fr-FR"/>
        </w:rPr>
        <w:t>p</w:t>
      </w:r>
      <w:r w:rsidRPr="00D76EAA">
        <w:rPr>
          <w:lang w:val="fr-FR"/>
        </w:rPr>
        <w:t>arties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4750"/>
      </w:tblGrid>
      <w:tr w:rsidR="00EB443F" w:rsidRPr="00D76EAA" w:rsidTr="00EB443F">
        <w:tc>
          <w:tcPr>
            <w:tcW w:w="3472" w:type="dxa"/>
            <w:shd w:val="clear" w:color="auto" w:fill="auto"/>
          </w:tcPr>
          <w:p w:rsidR="00EB443F" w:rsidRPr="004B74C9" w:rsidRDefault="00EB443F" w:rsidP="004B74C9">
            <w:pPr>
              <w:pStyle w:val="Normal-pool"/>
              <w:spacing w:after="120"/>
            </w:pPr>
            <w:r w:rsidRPr="004B74C9">
              <w:t>Pays d</w:t>
            </w:r>
            <w:r w:rsidR="00DD4E40" w:rsidRPr="004B74C9">
              <w:t>’</w:t>
            </w:r>
            <w:r w:rsidRPr="004B74C9">
              <w:t>origine</w:t>
            </w:r>
          </w:p>
        </w:tc>
        <w:tc>
          <w:tcPr>
            <w:tcW w:w="4750" w:type="dxa"/>
            <w:shd w:val="clear" w:color="auto" w:fill="auto"/>
          </w:tcPr>
          <w:p w:rsidR="00EB443F" w:rsidRPr="004B74C9" w:rsidRDefault="00EB443F" w:rsidP="004B74C9">
            <w:pPr>
              <w:pStyle w:val="Normal-pool"/>
              <w:spacing w:after="120"/>
            </w:pPr>
            <w:r w:rsidRPr="004B74C9">
              <w:t>Quantité importée</w:t>
            </w:r>
          </w:p>
        </w:tc>
      </w:tr>
      <w:tr w:rsidR="00EB443F" w:rsidRPr="00D76EAA" w:rsidTr="00EB443F">
        <w:tc>
          <w:tcPr>
            <w:tcW w:w="3472" w:type="dxa"/>
            <w:shd w:val="clear" w:color="auto" w:fill="auto"/>
          </w:tcPr>
          <w:p w:rsidR="00EB443F" w:rsidRPr="004B74C9" w:rsidRDefault="00EB443F" w:rsidP="004B74C9">
            <w:pPr>
              <w:pStyle w:val="Normal-pool"/>
              <w:spacing w:after="120"/>
            </w:pPr>
          </w:p>
        </w:tc>
        <w:tc>
          <w:tcPr>
            <w:tcW w:w="4750" w:type="dxa"/>
            <w:shd w:val="clear" w:color="auto" w:fill="auto"/>
          </w:tcPr>
          <w:p w:rsidR="00EB443F" w:rsidRPr="004B74C9" w:rsidRDefault="00EB443F" w:rsidP="004B74C9">
            <w:pPr>
              <w:pStyle w:val="Normal-pool"/>
              <w:spacing w:after="120"/>
            </w:pPr>
          </w:p>
        </w:tc>
      </w:tr>
      <w:tr w:rsidR="00EB443F" w:rsidRPr="00D76EAA" w:rsidTr="00EB443F">
        <w:tc>
          <w:tcPr>
            <w:tcW w:w="3472" w:type="dxa"/>
            <w:shd w:val="clear" w:color="auto" w:fill="auto"/>
          </w:tcPr>
          <w:p w:rsidR="00EB443F" w:rsidRPr="004B74C9" w:rsidRDefault="00EB443F" w:rsidP="004B74C9">
            <w:pPr>
              <w:pStyle w:val="Normal-pool"/>
              <w:spacing w:after="120"/>
            </w:pPr>
          </w:p>
        </w:tc>
        <w:tc>
          <w:tcPr>
            <w:tcW w:w="4750" w:type="dxa"/>
            <w:shd w:val="clear" w:color="auto" w:fill="auto"/>
          </w:tcPr>
          <w:p w:rsidR="00EB443F" w:rsidRPr="004B74C9" w:rsidRDefault="00EB443F" w:rsidP="004B74C9">
            <w:pPr>
              <w:pStyle w:val="Normal-pool"/>
              <w:spacing w:after="120"/>
            </w:pPr>
          </w:p>
        </w:tc>
      </w:tr>
      <w:tr w:rsidR="00EB443F" w:rsidRPr="00D76EAA" w:rsidTr="00EB443F">
        <w:tc>
          <w:tcPr>
            <w:tcW w:w="3472" w:type="dxa"/>
            <w:shd w:val="clear" w:color="auto" w:fill="auto"/>
          </w:tcPr>
          <w:p w:rsidR="00EB443F" w:rsidRPr="004B74C9" w:rsidRDefault="00EB443F" w:rsidP="004B74C9">
            <w:pPr>
              <w:pStyle w:val="Normal-pool"/>
              <w:spacing w:after="120"/>
            </w:pPr>
          </w:p>
        </w:tc>
        <w:tc>
          <w:tcPr>
            <w:tcW w:w="4750" w:type="dxa"/>
            <w:shd w:val="clear" w:color="auto" w:fill="auto"/>
          </w:tcPr>
          <w:p w:rsidR="00EB443F" w:rsidRPr="004B74C9" w:rsidRDefault="00EB443F" w:rsidP="004B74C9">
            <w:pPr>
              <w:pStyle w:val="Normal-pool"/>
              <w:spacing w:after="120"/>
            </w:pPr>
          </w:p>
        </w:tc>
      </w:tr>
      <w:tr w:rsidR="00EB443F" w:rsidRPr="00D76EAA" w:rsidTr="00EB443F">
        <w:tc>
          <w:tcPr>
            <w:tcW w:w="3472" w:type="dxa"/>
            <w:shd w:val="clear" w:color="auto" w:fill="auto"/>
          </w:tcPr>
          <w:p w:rsidR="00EB443F" w:rsidRPr="004B74C9" w:rsidRDefault="00EB443F" w:rsidP="004B74C9">
            <w:pPr>
              <w:pStyle w:val="Normal-pool"/>
              <w:spacing w:after="120"/>
            </w:pPr>
          </w:p>
        </w:tc>
        <w:tc>
          <w:tcPr>
            <w:tcW w:w="4750" w:type="dxa"/>
            <w:shd w:val="clear" w:color="auto" w:fill="auto"/>
          </w:tcPr>
          <w:p w:rsidR="00EB443F" w:rsidRPr="004B74C9" w:rsidRDefault="00EB443F" w:rsidP="004B74C9">
            <w:pPr>
              <w:pStyle w:val="Normal-pool"/>
              <w:spacing w:after="120"/>
            </w:pPr>
          </w:p>
        </w:tc>
      </w:tr>
      <w:tr w:rsidR="00EB443F" w:rsidRPr="00D76EAA" w:rsidTr="00EB443F">
        <w:tc>
          <w:tcPr>
            <w:tcW w:w="3472" w:type="dxa"/>
            <w:shd w:val="clear" w:color="auto" w:fill="auto"/>
          </w:tcPr>
          <w:p w:rsidR="00EB443F" w:rsidRPr="004B74C9" w:rsidRDefault="00EB443F" w:rsidP="004B74C9">
            <w:pPr>
              <w:pStyle w:val="Normal-pool"/>
              <w:spacing w:after="120"/>
            </w:pPr>
          </w:p>
        </w:tc>
        <w:tc>
          <w:tcPr>
            <w:tcW w:w="4750" w:type="dxa"/>
            <w:shd w:val="clear" w:color="auto" w:fill="auto"/>
          </w:tcPr>
          <w:p w:rsidR="00EB443F" w:rsidRPr="004B74C9" w:rsidRDefault="00EB443F" w:rsidP="004B74C9">
            <w:pPr>
              <w:pStyle w:val="Normal-pool"/>
              <w:spacing w:after="120"/>
            </w:pPr>
          </w:p>
        </w:tc>
      </w:tr>
    </w:tbl>
    <w:p w:rsidR="00EB443F" w:rsidRPr="00D76EAA" w:rsidRDefault="00EB443F" w:rsidP="004B74C9">
      <w:pPr>
        <w:pStyle w:val="NormalNonumber"/>
        <w:spacing w:before="120"/>
      </w:pPr>
      <w:r w:rsidRPr="00D76EAA">
        <w:rPr>
          <w:i/>
        </w:rPr>
        <w:t>Remarque</w:t>
      </w:r>
      <w:r w:rsidRPr="00D76EAA">
        <w:t> : si l</w:t>
      </w:r>
      <w:r w:rsidR="00DD4E40">
        <w:t>’</w:t>
      </w:r>
      <w:r w:rsidRPr="00D76EAA">
        <w:t>espace disponible n</w:t>
      </w:r>
      <w:r w:rsidR="00DD4E40">
        <w:t>’</w:t>
      </w:r>
      <w:r w:rsidRPr="00D76EAA">
        <w:t>est pas suffisant pour répondre, veuillez rajouter des pages.</w:t>
      </w:r>
    </w:p>
    <w:p w:rsidR="00EB443F" w:rsidRDefault="008E0141" w:rsidP="004B74C9">
      <w:pPr>
        <w:pStyle w:val="ZZAnxheader"/>
        <w:rPr>
          <w:lang w:val="fr-FR"/>
        </w:rPr>
      </w:pPr>
      <w:r w:rsidRPr="00EB443F">
        <w:rPr>
          <w:lang w:val="fr-FR"/>
        </w:rPr>
        <w:br w:type="page"/>
      </w:r>
      <w:r w:rsidR="00EB443F" w:rsidRPr="00EB443F">
        <w:rPr>
          <w:lang w:val="fr-FR"/>
        </w:rPr>
        <w:t>Annexe I</w:t>
      </w:r>
      <w:r w:rsidR="00EB443F">
        <w:rPr>
          <w:lang w:val="fr-FR"/>
        </w:rPr>
        <w:t>II</w:t>
      </w:r>
    </w:p>
    <w:p w:rsidR="00C351AA" w:rsidRDefault="00C351AA" w:rsidP="004B74C9">
      <w:pPr>
        <w:pStyle w:val="ZZAnxtitle"/>
        <w:rPr>
          <w:lang w:val="fr-FR"/>
        </w:rPr>
      </w:pPr>
      <w:r w:rsidRPr="00C351AA">
        <w:rPr>
          <w:lang w:val="fr-FR"/>
        </w:rPr>
        <w:t xml:space="preserve">Orientations pour remplir les formulaires </w:t>
      </w:r>
      <w:r w:rsidR="00D524E2">
        <w:rPr>
          <w:lang w:val="fr-FR"/>
        </w:rPr>
        <w:t>de l’Annexe II</w:t>
      </w:r>
    </w:p>
    <w:p w:rsidR="0046737D" w:rsidRPr="00E743C9" w:rsidRDefault="0046737D" w:rsidP="0046737D">
      <w:pPr>
        <w:pStyle w:val="CH1"/>
      </w:pPr>
      <w:r w:rsidRPr="00E743C9">
        <w:t>Première partie : orientations sur l</w:t>
      </w:r>
      <w:r>
        <w:t>’</w:t>
      </w:r>
      <w:r w:rsidRPr="00E743C9">
        <w:t xml:space="preserve">utilisation </w:t>
      </w:r>
      <w:r>
        <w:br/>
      </w:r>
      <w:r w:rsidRPr="00E743C9">
        <w:t>des formulaires A à D</w:t>
      </w:r>
    </w:p>
    <w:p w:rsidR="0046737D" w:rsidRPr="00E743C9" w:rsidRDefault="0046737D" w:rsidP="0046737D">
      <w:pPr>
        <w:pStyle w:val="CH2"/>
        <w:rPr>
          <w:bCs/>
        </w:rPr>
      </w:pPr>
      <w:r w:rsidRPr="00E743C9">
        <w:tab/>
        <w:t>A.</w:t>
      </w:r>
      <w:r w:rsidRPr="00E743C9">
        <w:tab/>
        <w:t>Contexte</w:t>
      </w:r>
    </w:p>
    <w:p w:rsidR="0046737D" w:rsidRPr="00E743C9" w:rsidRDefault="0046737D" w:rsidP="0046737D">
      <w:pPr>
        <w:pStyle w:val="Normalnumber"/>
        <w:numPr>
          <w:ilvl w:val="0"/>
          <w:numId w:val="33"/>
        </w:numPr>
      </w:pPr>
      <w:r w:rsidRPr="00E743C9">
        <w:t>Les présentes orientations ont été élaborées pour aider les Parties à remplir les formulaires requis au titre de l</w:t>
      </w:r>
      <w:r>
        <w:t>’</w:t>
      </w:r>
      <w:r w:rsidRPr="00E743C9">
        <w:t>article 3 de la Convention de Minamata ainsi que les registres que doit tenir le secrétariat conformément aux paragraphes 7 et 9 de l</w:t>
      </w:r>
      <w:r>
        <w:t>’</w:t>
      </w:r>
      <w:r w:rsidRPr="00E743C9">
        <w:t>article 3, et ce, dans l</w:t>
      </w:r>
      <w:r>
        <w:t>’</w:t>
      </w:r>
      <w:r w:rsidRPr="00E743C9">
        <w:t>optique d</w:t>
      </w:r>
      <w:r>
        <w:t>’</w:t>
      </w:r>
      <w:r w:rsidRPr="00E743C9">
        <w:t>apporter des précisions sur les points suivants :</w:t>
      </w:r>
    </w:p>
    <w:p w:rsidR="0046737D" w:rsidRPr="00E743C9" w:rsidRDefault="0046737D" w:rsidP="0046737D">
      <w:pPr>
        <w:pStyle w:val="Normalnumber"/>
        <w:numPr>
          <w:ilvl w:val="1"/>
          <w:numId w:val="33"/>
        </w:numPr>
      </w:pPr>
      <w:r w:rsidRPr="00E743C9">
        <w:t>La portée de l</w:t>
      </w:r>
      <w:r>
        <w:t>’</w:t>
      </w:r>
      <w:r w:rsidRPr="00E743C9">
        <w:t>article 3, plus particulièrement ce auquel il ne s</w:t>
      </w:r>
      <w:r>
        <w:t>’</w:t>
      </w:r>
      <w:r w:rsidRPr="00E743C9">
        <w:t>applique pas, à savoir les déchets de mercure (article 11) et les produits qui en contiennent (article 4);</w:t>
      </w:r>
    </w:p>
    <w:p w:rsidR="0046737D" w:rsidRPr="00E743C9" w:rsidRDefault="0046737D" w:rsidP="0046737D">
      <w:pPr>
        <w:pStyle w:val="Normalnumber"/>
        <w:numPr>
          <w:ilvl w:val="1"/>
          <w:numId w:val="33"/>
        </w:numPr>
      </w:pPr>
      <w:r w:rsidRPr="00E743C9">
        <w:t>Le formulaire à utiliser dans chaque cas et les éléments à prendre en considération préalablement à l</w:t>
      </w:r>
      <w:r>
        <w:t>’</w:t>
      </w:r>
      <w:r w:rsidRPr="00E743C9">
        <w:t>octroi du consentement;</w:t>
      </w:r>
    </w:p>
    <w:p w:rsidR="0046737D" w:rsidRPr="00E743C9" w:rsidRDefault="0046737D" w:rsidP="0046737D">
      <w:pPr>
        <w:pStyle w:val="Normalnumber"/>
        <w:numPr>
          <w:ilvl w:val="1"/>
          <w:numId w:val="33"/>
        </w:numPr>
      </w:pPr>
      <w:r w:rsidRPr="00E743C9">
        <w:t>Les informations à fournir dans chaque section;</w:t>
      </w:r>
    </w:p>
    <w:p w:rsidR="0046737D" w:rsidRPr="00E743C9" w:rsidRDefault="0046737D" w:rsidP="0046737D">
      <w:pPr>
        <w:pStyle w:val="Normalnumber"/>
        <w:numPr>
          <w:ilvl w:val="1"/>
          <w:numId w:val="33"/>
        </w:numPr>
      </w:pPr>
      <w:r w:rsidRPr="00E743C9">
        <w:t>La fonction des registres et la manière de les utiliser;</w:t>
      </w:r>
    </w:p>
    <w:p w:rsidR="0046737D" w:rsidRPr="00E743C9" w:rsidRDefault="0046737D" w:rsidP="0046737D">
      <w:pPr>
        <w:pStyle w:val="Normalnumber"/>
        <w:numPr>
          <w:ilvl w:val="1"/>
          <w:numId w:val="33"/>
        </w:numPr>
      </w:pPr>
      <w:r w:rsidRPr="00E743C9">
        <w:t>Où se procurer les formulaires;</w:t>
      </w:r>
    </w:p>
    <w:p w:rsidR="0046737D" w:rsidRPr="00E743C9" w:rsidRDefault="0046737D" w:rsidP="0046737D">
      <w:pPr>
        <w:pStyle w:val="Normalnumber"/>
        <w:numPr>
          <w:ilvl w:val="1"/>
          <w:numId w:val="33"/>
        </w:numPr>
      </w:pPr>
      <w:r w:rsidRPr="00E743C9">
        <w:t>Comment transmettre les formulaires.</w:t>
      </w:r>
    </w:p>
    <w:p w:rsidR="0046737D" w:rsidRPr="00E743C9" w:rsidRDefault="0046737D" w:rsidP="0046737D">
      <w:pPr>
        <w:pStyle w:val="Normalnumber"/>
        <w:numPr>
          <w:ilvl w:val="0"/>
          <w:numId w:val="33"/>
        </w:numPr>
      </w:pPr>
      <w:r w:rsidRPr="00E743C9">
        <w:t>Les formulaires sont à utiliser pour les échanges commerciaux de mercure, terme par lequel on désigne également les mélanges de mercure avec d</w:t>
      </w:r>
      <w:r>
        <w:t>’</w:t>
      </w:r>
      <w:r w:rsidRPr="00E743C9">
        <w:t>autres substances, y compris les alliages présentant une teneur en mercure d</w:t>
      </w:r>
      <w:r>
        <w:t>’</w:t>
      </w:r>
      <w:r w:rsidRPr="00E743C9">
        <w:t xml:space="preserve">au moins 95 % en poids; </w:t>
      </w:r>
    </w:p>
    <w:p w:rsidR="0046737D" w:rsidRPr="00E743C9" w:rsidRDefault="0046737D" w:rsidP="0046737D">
      <w:pPr>
        <w:pStyle w:val="Normalnumber"/>
        <w:numPr>
          <w:ilvl w:val="0"/>
          <w:numId w:val="33"/>
        </w:numPr>
      </w:pPr>
      <w:r w:rsidRPr="00E743C9">
        <w:t>Les formulaires ne doivent pas être utilisés pour :</w:t>
      </w:r>
    </w:p>
    <w:p w:rsidR="0046737D" w:rsidRPr="00E743C9" w:rsidRDefault="0046737D" w:rsidP="0046737D">
      <w:pPr>
        <w:pStyle w:val="Normalnumber"/>
        <w:numPr>
          <w:ilvl w:val="1"/>
          <w:numId w:val="33"/>
        </w:numPr>
      </w:pPr>
      <w:r w:rsidRPr="00E743C9">
        <w:t>Les quantités de mercure destinées à être utilisées pour la recherche en laboratoire ou comme étalon de référence;</w:t>
      </w:r>
    </w:p>
    <w:p w:rsidR="0046737D" w:rsidRPr="00E743C9" w:rsidRDefault="0046737D" w:rsidP="0046737D">
      <w:pPr>
        <w:pStyle w:val="Normalnumber"/>
        <w:numPr>
          <w:ilvl w:val="1"/>
          <w:numId w:val="33"/>
        </w:numPr>
      </w:pPr>
      <w:r w:rsidRPr="00E743C9">
        <w:t>Le mercure présent à l</w:t>
      </w:r>
      <w:r>
        <w:t>’</w:t>
      </w:r>
      <w:r w:rsidRPr="00E743C9">
        <w:t>état de traces dans des produits tels que certains métaux, minerais ou produits minéraux sans mercure, dont le charbon, ou dans des produits dérivés de ces matériaux, et les quantités présentes non intentionnellement à l</w:t>
      </w:r>
      <w:r>
        <w:t>’</w:t>
      </w:r>
      <w:r w:rsidRPr="00E743C9">
        <w:t>état de traces dans des produits chimiques;</w:t>
      </w:r>
    </w:p>
    <w:p w:rsidR="0046737D" w:rsidRPr="00E743C9" w:rsidRDefault="0046737D" w:rsidP="0046737D">
      <w:pPr>
        <w:pStyle w:val="Normalnumber"/>
        <w:numPr>
          <w:ilvl w:val="1"/>
          <w:numId w:val="33"/>
        </w:numPr>
      </w:pPr>
      <w:r w:rsidRPr="00E743C9">
        <w:t>Les produits contenant du mercure ajouté; ou</w:t>
      </w:r>
    </w:p>
    <w:p w:rsidR="0046737D" w:rsidRPr="00E743C9" w:rsidRDefault="0046737D" w:rsidP="0046737D">
      <w:pPr>
        <w:pStyle w:val="Normalnumber"/>
        <w:numPr>
          <w:ilvl w:val="1"/>
          <w:numId w:val="33"/>
        </w:numPr>
      </w:pPr>
      <w:r w:rsidRPr="00E743C9">
        <w:t>Les déchets de mercure.</w:t>
      </w:r>
    </w:p>
    <w:p w:rsidR="0046737D" w:rsidRPr="00E743C9" w:rsidRDefault="0046737D" w:rsidP="0046737D">
      <w:pPr>
        <w:pStyle w:val="Normalnumber"/>
        <w:numPr>
          <w:ilvl w:val="0"/>
          <w:numId w:val="33"/>
        </w:numPr>
      </w:pPr>
      <w:r w:rsidRPr="00E743C9">
        <w:t>Avant de signifier leur consentement ou de présenter une notification générale de consentement, les Parties devraient réfléchir à leurs obligations au titre de la Convention. Une fois le mercure arrivé sur leur territoire, elles doivent s</w:t>
      </w:r>
      <w:r>
        <w:t>’</w:t>
      </w:r>
      <w:r w:rsidRPr="00E743C9">
        <w:t xml:space="preserve">acquitter de certaines responsabilités que leur confère la Convention, notamment prendre des mesures pour que </w:t>
      </w:r>
      <w:r>
        <w:t>tout</w:t>
      </w:r>
      <w:r w:rsidRPr="00E743C9">
        <w:t xml:space="preserve"> mercure importé serve </w:t>
      </w:r>
      <w:r>
        <w:t xml:space="preserve">uniquement </w:t>
      </w:r>
      <w:r w:rsidRPr="00E743C9">
        <w:t>à des utilisations autorisées</w:t>
      </w:r>
      <w:r>
        <w:t xml:space="preserve"> et</w:t>
      </w:r>
      <w:r w:rsidRPr="00E743C9">
        <w:t xml:space="preserve"> soit stocké de manière écologiquement rationnelle ou éliminé conformément à l</w:t>
      </w:r>
      <w:r>
        <w:t>’</w:t>
      </w:r>
      <w:r w:rsidRPr="00E743C9">
        <w:t>article 11.</w:t>
      </w:r>
    </w:p>
    <w:p w:rsidR="0046737D" w:rsidRPr="00E743C9" w:rsidRDefault="0046737D" w:rsidP="0046737D">
      <w:pPr>
        <w:pStyle w:val="CH2"/>
      </w:pPr>
      <w:r w:rsidRPr="00E743C9">
        <w:tab/>
        <w:t>B.</w:t>
      </w:r>
      <w:r w:rsidRPr="00E743C9">
        <w:tab/>
        <w:t>Quels formulaires utiliser en fonction des circonstances</w:t>
      </w:r>
    </w:p>
    <w:p w:rsidR="0046737D" w:rsidRPr="00E743C9" w:rsidRDefault="0046737D" w:rsidP="0046737D">
      <w:pPr>
        <w:pStyle w:val="Normalnumber"/>
        <w:numPr>
          <w:ilvl w:val="0"/>
          <w:numId w:val="33"/>
        </w:numPr>
      </w:pPr>
      <w:r w:rsidRPr="00E743C9">
        <w:t xml:space="preserve">Ces orientations portent sur les formulaires suivants : </w:t>
      </w:r>
    </w:p>
    <w:p w:rsidR="0046737D" w:rsidRPr="00E743C9" w:rsidRDefault="0046737D" w:rsidP="0046737D">
      <w:pPr>
        <w:pStyle w:val="Normalnumber"/>
        <w:numPr>
          <w:ilvl w:val="1"/>
          <w:numId w:val="33"/>
        </w:numPr>
      </w:pPr>
      <w:r w:rsidRPr="00E743C9">
        <w:t>Formulaire de consentement écrit d</w:t>
      </w:r>
      <w:r>
        <w:t>’</w:t>
      </w:r>
      <w:r w:rsidRPr="00E743C9">
        <w:t>une Partie à l</w:t>
      </w:r>
      <w:r>
        <w:t>’</w:t>
      </w:r>
      <w:r w:rsidRPr="00E743C9">
        <w:t>importation de mercure (Formulaire A);</w:t>
      </w:r>
    </w:p>
    <w:p w:rsidR="0046737D" w:rsidRPr="00E743C9" w:rsidRDefault="0046737D" w:rsidP="0046737D">
      <w:pPr>
        <w:pStyle w:val="Normalnumber"/>
        <w:numPr>
          <w:ilvl w:val="1"/>
          <w:numId w:val="33"/>
        </w:numPr>
      </w:pPr>
      <w:r w:rsidRPr="00E743C9">
        <w:t>Formulaire de consentement écrit d</w:t>
      </w:r>
      <w:r>
        <w:t>’</w:t>
      </w:r>
      <w:r w:rsidRPr="00E743C9">
        <w:t>une non Partie à l</w:t>
      </w:r>
      <w:r>
        <w:t>’</w:t>
      </w:r>
      <w:r w:rsidRPr="00E743C9">
        <w:t>importation de mercure (Formulaire B);</w:t>
      </w:r>
    </w:p>
    <w:p w:rsidR="0046737D" w:rsidRPr="00E743C9" w:rsidRDefault="0046737D" w:rsidP="0046737D">
      <w:pPr>
        <w:pStyle w:val="Normalnumber"/>
        <w:numPr>
          <w:ilvl w:val="1"/>
          <w:numId w:val="33"/>
        </w:numPr>
      </w:pPr>
      <w:r w:rsidRPr="00E743C9">
        <w:t>Formulaire d</w:t>
      </w:r>
      <w:r>
        <w:t>’</w:t>
      </w:r>
      <w:r w:rsidRPr="00E743C9">
        <w:t xml:space="preserve">attestation par un État </w:t>
      </w:r>
      <w:r>
        <w:t>non Partie exportateur</w:t>
      </w:r>
      <w:r w:rsidRPr="00E743C9">
        <w:t xml:space="preserve"> de l</w:t>
      </w:r>
      <w:r>
        <w:t>’</w:t>
      </w:r>
      <w:r w:rsidRPr="00E743C9">
        <w:t>origine du mercure exporté vers un État Partie (Formulaire C) (à utiliser avec les formulaires A ou D selon les besoins);</w:t>
      </w:r>
    </w:p>
    <w:p w:rsidR="0046737D" w:rsidRPr="00E743C9" w:rsidRDefault="0046737D" w:rsidP="0046737D">
      <w:pPr>
        <w:pStyle w:val="Normalnumber"/>
        <w:numPr>
          <w:ilvl w:val="1"/>
          <w:numId w:val="33"/>
        </w:numPr>
      </w:pPr>
      <w:r w:rsidRPr="00E743C9">
        <w:t>Formulaire de notification générale de consentement à l</w:t>
      </w:r>
      <w:r>
        <w:t>’</w:t>
      </w:r>
      <w:r w:rsidRPr="00E743C9">
        <w:t>importation de mercure (Formulaire D);</w:t>
      </w:r>
    </w:p>
    <w:p w:rsidR="0046737D" w:rsidRPr="00E743C9" w:rsidRDefault="0046737D" w:rsidP="0046737D">
      <w:pPr>
        <w:pStyle w:val="Normalnumber"/>
        <w:numPr>
          <w:ilvl w:val="0"/>
          <w:numId w:val="33"/>
        </w:numPr>
      </w:pPr>
      <w:r w:rsidRPr="00E743C9">
        <w:t>Le formulaire A est à remplir par les Parties qui consentent à l</w:t>
      </w:r>
      <w:r>
        <w:t>’</w:t>
      </w:r>
      <w:r w:rsidRPr="00E743C9">
        <w:t>importation de mercure en provenance d</w:t>
      </w:r>
      <w:r>
        <w:t>’</w:t>
      </w:r>
      <w:r w:rsidRPr="00E743C9">
        <w:t>États Parties et non Parties, comme prévu à l</w:t>
      </w:r>
      <w:r>
        <w:t>’</w:t>
      </w:r>
      <w:r w:rsidRPr="00E743C9">
        <w:t>alinéa a) du paragraphe 6 et au paragraphe 8 de l</w:t>
      </w:r>
      <w:r>
        <w:t>’</w:t>
      </w:r>
      <w:r w:rsidRPr="00E743C9">
        <w:t>article 3, selon lequel chaque partie « fait en sorte qu</w:t>
      </w:r>
      <w:r>
        <w:t>’</w:t>
      </w:r>
      <w:r w:rsidRPr="00E743C9">
        <w:t>il n</w:t>
      </w:r>
      <w:r>
        <w:t>’</w:t>
      </w:r>
      <w:r w:rsidRPr="00E743C9">
        <w:t>y ait aucune exportation de mercure sauf » à destination d</w:t>
      </w:r>
      <w:r>
        <w:t>’</w:t>
      </w:r>
      <w:r w:rsidRPr="00E743C9">
        <w:t>une Partie importatrice qui a donné son consentement écrit à la Partie exportatrice, et uniquement en vue d</w:t>
      </w:r>
      <w:r>
        <w:t>’</w:t>
      </w:r>
      <w:r w:rsidRPr="00E743C9">
        <w:t>une utilisation permise à la Partie importatrice dans le cadre de la Convention ou bien d</w:t>
      </w:r>
      <w:r>
        <w:t>’</w:t>
      </w:r>
      <w:r w:rsidRPr="00E743C9">
        <w:t>un stockage provisoire écologiquement rationnel comme indiqué à l</w:t>
      </w:r>
      <w:r>
        <w:t>’</w:t>
      </w:r>
      <w:r w:rsidRPr="00E743C9">
        <w:t>article 10. Aux termes du paragraphe 8 de l</w:t>
      </w:r>
      <w:r>
        <w:t>’</w:t>
      </w:r>
      <w:r w:rsidRPr="00E743C9">
        <w:t>article 3, chaque Partie « fait en sorte qu</w:t>
      </w:r>
      <w:r>
        <w:t>’</w:t>
      </w:r>
      <w:r w:rsidRPr="00E743C9">
        <w:t>il n</w:t>
      </w:r>
      <w:r>
        <w:t>’</w:t>
      </w:r>
      <w:r w:rsidRPr="00E743C9">
        <w:t>y ait aucune importation de mercure en provenance d</w:t>
      </w:r>
      <w:r>
        <w:t>’</w:t>
      </w:r>
      <w:r w:rsidRPr="00E743C9">
        <w:t>un État non Partie auquel elle donnera son consentement écrit à moins que l</w:t>
      </w:r>
      <w:r>
        <w:t>’</w:t>
      </w:r>
      <w:r w:rsidRPr="00E743C9">
        <w:t>État non Partie lui ait certifié que le mercure ne provient pas de sources identifiées comme non autorisées au titre du paragraphe 3 ou de l</w:t>
      </w:r>
      <w:r>
        <w:t>’</w:t>
      </w:r>
      <w:r w:rsidRPr="00E743C9">
        <w:t>alinéa b) du paragraphe 5 » de l</w:t>
      </w:r>
      <w:r>
        <w:t>’</w:t>
      </w:r>
      <w:r w:rsidRPr="00E743C9">
        <w:t>article 3. Dans ces deux cas de figure, le formulaire A peut être utilisé pour fournir le consentement écrit à l</w:t>
      </w:r>
      <w:r>
        <w:t>’</w:t>
      </w:r>
      <w:r w:rsidRPr="00E743C9">
        <w:t>importation de mercure. Ce formulaire n</w:t>
      </w:r>
      <w:r>
        <w:t>’</w:t>
      </w:r>
      <w:r w:rsidRPr="00E743C9">
        <w:t>est pas nécessaire dans les cas où la Partie importatrice a présenté une notification générale de consentement, conformément au paragraphe 7 de l</w:t>
      </w:r>
      <w:r>
        <w:t>’</w:t>
      </w:r>
      <w:r w:rsidRPr="00E743C9">
        <w:t>article 3</w:t>
      </w:r>
      <w:r w:rsidRPr="00E743C9">
        <w:rPr>
          <w:rFonts w:ascii="Cambria" w:eastAsia="Cambria" w:hAnsi="Cambria"/>
          <w:bCs/>
        </w:rPr>
        <w:t>.</w:t>
      </w:r>
    </w:p>
    <w:p w:rsidR="0046737D" w:rsidRPr="00E743C9" w:rsidRDefault="0046737D" w:rsidP="0046737D">
      <w:pPr>
        <w:pStyle w:val="Normalnumber"/>
        <w:numPr>
          <w:ilvl w:val="0"/>
          <w:numId w:val="33"/>
        </w:numPr>
      </w:pPr>
      <w:r w:rsidRPr="00E743C9">
        <w:t>Le formulaire B est destiné à être utilisé par les États non Parties pour donner à une Partie exportatrice leur consentement écrit à l</w:t>
      </w:r>
      <w:r>
        <w:t>’</w:t>
      </w:r>
      <w:r w:rsidRPr="00E743C9">
        <w:t>importation de mercure, comme prévu à l</w:t>
      </w:r>
      <w:r>
        <w:t>’</w:t>
      </w:r>
      <w:r w:rsidRPr="00E743C9">
        <w:t>alinéa b) du paragraphe 6 de l</w:t>
      </w:r>
      <w:r>
        <w:t>’</w:t>
      </w:r>
      <w:r w:rsidRPr="00E743C9">
        <w:t>article 3. Il doit s</w:t>
      </w:r>
      <w:r>
        <w:t>’</w:t>
      </w:r>
      <w:r w:rsidRPr="00E743C9">
        <w:t>accompagner d</w:t>
      </w:r>
      <w:r>
        <w:t>’</w:t>
      </w:r>
      <w:r w:rsidRPr="00E743C9">
        <w:t>une attestation du fait que l</w:t>
      </w:r>
      <w:r>
        <w:t>’</w:t>
      </w:r>
      <w:r w:rsidRPr="00E743C9">
        <w:t>État non Partie concerné a pris des mesures pour garantir la protection de la santé humaine et de l</w:t>
      </w:r>
      <w:r>
        <w:t>’</w:t>
      </w:r>
      <w:r w:rsidRPr="00E743C9">
        <w:t>environnement et l</w:t>
      </w:r>
      <w:r>
        <w:t>’</w:t>
      </w:r>
      <w:r w:rsidRPr="00E743C9">
        <w:t>application des dispositions des articles 10 et 11, et d</w:t>
      </w:r>
      <w:r>
        <w:t>’</w:t>
      </w:r>
      <w:r w:rsidRPr="00E743C9">
        <w:t>une attestation du fait que le mercure dont il est question sera exclusivement affecté à une utilisation permise</w:t>
      </w:r>
      <w:r w:rsidRPr="00E743C9">
        <w:rPr>
          <w:rStyle w:val="FootnoteReference"/>
        </w:rPr>
        <w:footnoteReference w:id="2"/>
      </w:r>
      <w:r w:rsidRPr="00E743C9">
        <w:t xml:space="preserve"> à une Partie </w:t>
      </w:r>
      <w:r>
        <w:t>dans le cadre</w:t>
      </w:r>
      <w:r w:rsidRPr="00E743C9">
        <w:t xml:space="preserve"> de la Convention ou à un stockage provisoire écologiquement rationnel, comme indiqué à l</w:t>
      </w:r>
      <w:r>
        <w:t>’</w:t>
      </w:r>
      <w:r w:rsidRPr="00E743C9">
        <w:t>article 10 de la Convention. Ce formulaire n</w:t>
      </w:r>
      <w:r>
        <w:t>’</w:t>
      </w:r>
      <w:r w:rsidRPr="00E743C9">
        <w:t>est pas nécessaire dans les cas où la Partie importatrice a présenté une notification générale de consentement.</w:t>
      </w:r>
    </w:p>
    <w:p w:rsidR="0046737D" w:rsidRPr="00E743C9" w:rsidRDefault="0046737D" w:rsidP="0046737D">
      <w:pPr>
        <w:pStyle w:val="Normalnumber"/>
        <w:numPr>
          <w:ilvl w:val="0"/>
          <w:numId w:val="33"/>
        </w:numPr>
      </w:pPr>
      <w:r w:rsidRPr="00E743C9">
        <w:t>Le formulaire C est destiné à être utilisé par les États non Parties qui prévoient d</w:t>
      </w:r>
      <w:r>
        <w:t>’</w:t>
      </w:r>
      <w:r w:rsidRPr="00E743C9">
        <w:t xml:space="preserve">exporter du mercure vers un État Partie, pour attester que le mercure en question </w:t>
      </w:r>
      <w:r w:rsidRPr="00E743C9">
        <w:rPr>
          <w:lang w:eastAsia="en-GB"/>
        </w:rPr>
        <w:t>ne provient pas de sources identifiées comme non autorisées au titre du paragraphe 3 ou de l</w:t>
      </w:r>
      <w:r>
        <w:rPr>
          <w:lang w:eastAsia="en-GB"/>
        </w:rPr>
        <w:t>’</w:t>
      </w:r>
      <w:r w:rsidRPr="00E743C9">
        <w:rPr>
          <w:lang w:eastAsia="en-GB"/>
        </w:rPr>
        <w:t>alinéa b) du paragraphe 5 de la Convention</w:t>
      </w:r>
      <w:r w:rsidRPr="00E743C9">
        <w:t>. Le paragraphe 3 se rapporte au mercure provenant d</w:t>
      </w:r>
      <w:r>
        <w:t>’</w:t>
      </w:r>
      <w:r w:rsidRPr="00E743C9">
        <w:t>activités d</w:t>
      </w:r>
      <w:r>
        <w:t>’</w:t>
      </w:r>
      <w:r w:rsidRPr="00E743C9">
        <w:t>extraction primaire et l</w:t>
      </w:r>
      <w:r>
        <w:t>’</w:t>
      </w:r>
      <w:r w:rsidRPr="00E743C9">
        <w:t>alinéa b) du paragraphe 5 aux mesures que doit prendre un État Partie, s</w:t>
      </w:r>
      <w:r>
        <w:t>’</w:t>
      </w:r>
      <w:r w:rsidRPr="00E743C9">
        <w:t>il établit l</w:t>
      </w:r>
      <w:r>
        <w:t>’</w:t>
      </w:r>
      <w:r w:rsidRPr="00E743C9">
        <w:t>existence de mercure excédentaire provenant de la mise hors service d</w:t>
      </w:r>
      <w:r>
        <w:t>’</w:t>
      </w:r>
      <w:r w:rsidRPr="00E743C9">
        <w:t>usines de chlore-alcali, afin de faire en sorte que ce mercure excédentaire soit éliminé conformément aux directives sur la gestion écologiquement rationnelle mentionnées à l</w:t>
      </w:r>
      <w:r>
        <w:t>’</w:t>
      </w:r>
      <w:r w:rsidRPr="00E743C9">
        <w:t>alinéa a) du paragraphe 3 de l</w:t>
      </w:r>
      <w:r>
        <w:t>’</w:t>
      </w:r>
      <w:r w:rsidRPr="00E743C9">
        <w:t>article 11, et ce, par des opérations qui ne débouchent pas sur la récupération, le recyclage, la régénération, la réutilisation directe ou toute autre utilisation. Ce formulaire n</w:t>
      </w:r>
      <w:r>
        <w:t>’</w:t>
      </w:r>
      <w:r w:rsidRPr="00E743C9">
        <w:t>est pas nécessaire dans les cas où la Partie importatrice a choisi d</w:t>
      </w:r>
      <w:r>
        <w:t>’</w:t>
      </w:r>
      <w:r w:rsidRPr="00E743C9">
        <w:t>appliquer le paragraphe 9 de l</w:t>
      </w:r>
      <w:r>
        <w:t>’</w:t>
      </w:r>
      <w:r w:rsidRPr="00E743C9">
        <w:t xml:space="preserve">article 3. </w:t>
      </w:r>
    </w:p>
    <w:p w:rsidR="0046737D" w:rsidRPr="00E743C9" w:rsidRDefault="0046737D" w:rsidP="0046737D">
      <w:pPr>
        <w:pStyle w:val="Normalnumber"/>
        <w:numPr>
          <w:ilvl w:val="0"/>
          <w:numId w:val="33"/>
        </w:numPr>
      </w:pPr>
      <w:r w:rsidRPr="00E743C9">
        <w:t>Le formulaire D est destiné aux États Parties ou non Parties importateurs qui préfèrent, conformément au paragraphe 7 de l</w:t>
      </w:r>
      <w:r>
        <w:t>’</w:t>
      </w:r>
      <w:r w:rsidRPr="00E743C9">
        <w:t>article 3, fournir au secrétariat une notification générale tenant lieu du consentement écrit à l</w:t>
      </w:r>
      <w:r>
        <w:t>’</w:t>
      </w:r>
      <w:r w:rsidRPr="00E743C9">
        <w:t>attention de l</w:t>
      </w:r>
      <w:r>
        <w:t>’</w:t>
      </w:r>
      <w:r w:rsidRPr="00E743C9">
        <w:t>État Partie exportateur requis au paragraphe 6 de l</w:t>
      </w:r>
      <w:r>
        <w:t>’</w:t>
      </w:r>
      <w:r w:rsidRPr="00E743C9">
        <w:t>article 3. Cette notification générale doit établir les modalités et conditions du consentement de l</w:t>
      </w:r>
      <w:r>
        <w:t>’</w:t>
      </w:r>
      <w:r w:rsidRPr="00E743C9">
        <w:t xml:space="preserve">État Partie ou non Partie importateur et peut être révoquée à tout moment par celui-ci. Le secrétariat doit tenir un registre public de toutes ces notifications. </w:t>
      </w:r>
    </w:p>
    <w:p w:rsidR="0046737D" w:rsidRPr="00E743C9" w:rsidRDefault="0046737D" w:rsidP="0046737D">
      <w:pPr>
        <w:pStyle w:val="CH2"/>
      </w:pPr>
      <w:r w:rsidRPr="00E743C9">
        <w:tab/>
        <w:t>C.</w:t>
      </w:r>
      <w:r w:rsidRPr="00E743C9">
        <w:tab/>
        <w:t>Informations à fournir dans chaque section</w:t>
      </w:r>
    </w:p>
    <w:p w:rsidR="0046737D" w:rsidRPr="00E315D6" w:rsidRDefault="0046737D" w:rsidP="0046737D">
      <w:pPr>
        <w:pStyle w:val="Normalnumber"/>
        <w:numPr>
          <w:ilvl w:val="0"/>
          <w:numId w:val="33"/>
        </w:numPr>
        <w:rPr>
          <w:bCs/>
        </w:rPr>
      </w:pPr>
      <w:r w:rsidRPr="00E743C9">
        <w:t>Les formulaires ont été conçus pour être aussi clairs et explicites que possible quant aux informations à fournir dans chaque section et fournissent des orientations concernant ces dernières. Ils figurent dans les appendices A à D du présent document. Les orientations sont présentées sous une forme visant à faciliter le remplissage des versions électroniques et en ligne des formulaires</w:t>
      </w:r>
      <w:r w:rsidRPr="00E315D6">
        <w:t>.</w:t>
      </w:r>
    </w:p>
    <w:p w:rsidR="0046737D" w:rsidRPr="00E743C9" w:rsidRDefault="0046737D" w:rsidP="0046737D">
      <w:pPr>
        <w:pStyle w:val="CH2"/>
      </w:pPr>
      <w:r w:rsidRPr="00E743C9">
        <w:tab/>
        <w:t>D.</w:t>
      </w:r>
      <w:r w:rsidRPr="00E743C9">
        <w:tab/>
        <w:t>Fonction des registres et comment les utiliser</w:t>
      </w:r>
    </w:p>
    <w:p w:rsidR="0046737D" w:rsidRPr="00E743C9" w:rsidRDefault="0046737D" w:rsidP="0046737D">
      <w:pPr>
        <w:pStyle w:val="Normalnumber"/>
        <w:numPr>
          <w:ilvl w:val="0"/>
          <w:numId w:val="33"/>
        </w:numPr>
      </w:pPr>
      <w:r w:rsidRPr="00E743C9">
        <w:t>Deux registres ont été établis en vertu de l</w:t>
      </w:r>
      <w:r>
        <w:t>’</w:t>
      </w:r>
      <w:r w:rsidRPr="00E743C9">
        <w:t>article 3. Le premier est le registre public de toutes les notifications générales tenant lieu du consentement écrit exigé au paragraphe 6 de l</w:t>
      </w:r>
      <w:r>
        <w:t>’</w:t>
      </w:r>
      <w:r w:rsidRPr="00E743C9">
        <w:t>article 3 que les États Parties importateurs et non Parties ont fait parvenir au secrétariat.</w:t>
      </w:r>
      <w:r w:rsidRPr="00E743C9">
        <w:rPr>
          <w:sz w:val="27"/>
          <w:szCs w:val="27"/>
        </w:rPr>
        <w:t xml:space="preserve"> </w:t>
      </w:r>
      <w:r w:rsidRPr="00E743C9">
        <w:t>Le deuxième est le registre public des notifications présentées par les États Parties qui, après avoir remis leur notification générale de consentement conformément au paragraphe 7 de l</w:t>
      </w:r>
      <w:r>
        <w:t>’</w:t>
      </w:r>
      <w:r w:rsidRPr="00E743C9">
        <w:t>article 3, ont décidé de ne pas appliquer le paragraphe 8 de cet article.</w:t>
      </w:r>
    </w:p>
    <w:p w:rsidR="0046737D" w:rsidRPr="00E743C9" w:rsidRDefault="0046737D" w:rsidP="0046737D">
      <w:pPr>
        <w:pStyle w:val="Normalnumber"/>
        <w:numPr>
          <w:ilvl w:val="0"/>
          <w:numId w:val="33"/>
        </w:numPr>
      </w:pPr>
      <w:r w:rsidRPr="00E743C9">
        <w:t>Le secrétariat met le registre des notifications générales à la disposition du public pour permettre aux États Parties exportateurs de le consulter avant d</w:t>
      </w:r>
      <w:r>
        <w:t>’</w:t>
      </w:r>
      <w:r w:rsidRPr="00E743C9">
        <w:t>entreprendre des exportations de mercure. Cela permettra également à ces États de déterminer quelles sont les modalités et conditions imposées par les États Parties importateurs et non Parties pour les importations. Vu que la notification tient lieu du consentement écrit exigé au paragraphe 6 de l</w:t>
      </w:r>
      <w:r>
        <w:t>’</w:t>
      </w:r>
      <w:r w:rsidRPr="00E743C9">
        <w:t>article 3, l</w:t>
      </w:r>
      <w:r>
        <w:t>’</w:t>
      </w:r>
      <w:r w:rsidRPr="00E743C9">
        <w:t>inscription d</w:t>
      </w:r>
      <w:r>
        <w:t>’</w:t>
      </w:r>
      <w:r w:rsidRPr="00E743C9">
        <w:t>un État Partie ou non Partie au registre permet aux États Parties exportateurs d</w:t>
      </w:r>
      <w:r>
        <w:t>’</w:t>
      </w:r>
      <w:r w:rsidRPr="00E743C9">
        <w:t xml:space="preserve">éviter de lui demander un document de consentement à part pour chaque cargaison en se prévalant du consentement général indiqué dans le registre, sous réserve des modalités et conditions fixées par le pays importateur. </w:t>
      </w:r>
    </w:p>
    <w:p w:rsidR="0046737D" w:rsidRPr="00E743C9" w:rsidRDefault="0046737D" w:rsidP="0046737D">
      <w:pPr>
        <w:pStyle w:val="Normalnumber"/>
        <w:numPr>
          <w:ilvl w:val="0"/>
          <w:numId w:val="33"/>
        </w:numPr>
      </w:pPr>
      <w:r w:rsidRPr="00E743C9">
        <w:t>Le registre des notifications par les États Parties qui ont décidé de ne pas appliquer le paragraphe 8 peut être consulté par tout État non Partie. Le formulaire C n</w:t>
      </w:r>
      <w:r>
        <w:t>’</w:t>
      </w:r>
      <w:r w:rsidRPr="00E743C9">
        <w:t>est pas nécessaire pour les exportations d</w:t>
      </w:r>
      <w:r>
        <w:t>’</w:t>
      </w:r>
      <w:r w:rsidRPr="00E743C9">
        <w:t>une non-Partie vers une Partie figurant dans ce registre.</w:t>
      </w:r>
    </w:p>
    <w:p w:rsidR="0046737D" w:rsidRPr="00E743C9" w:rsidRDefault="0046737D" w:rsidP="0046737D">
      <w:pPr>
        <w:pStyle w:val="CH2"/>
      </w:pPr>
      <w:r w:rsidRPr="00E743C9">
        <w:tab/>
        <w:t>E.</w:t>
      </w:r>
      <w:r w:rsidRPr="00E743C9">
        <w:tab/>
        <w:t>Où se procurer les formulaires</w:t>
      </w:r>
    </w:p>
    <w:p w:rsidR="0046737D" w:rsidRPr="00E743C9" w:rsidRDefault="0046737D" w:rsidP="0046737D">
      <w:pPr>
        <w:pStyle w:val="Normalnumber"/>
        <w:numPr>
          <w:ilvl w:val="0"/>
          <w:numId w:val="33"/>
        </w:numPr>
      </w:pPr>
      <w:r w:rsidRPr="00E743C9">
        <w:t>Les formulaires sont publiés sur le site web de la Convention de Minamata (</w:t>
      </w:r>
      <w:hyperlink r:id="rId12" w:history="1">
        <w:r w:rsidRPr="00E743C9">
          <w:rPr>
            <w:rStyle w:val="Hyperlink"/>
          </w:rPr>
          <w:t>www.mercuryconvention.org</w:t>
        </w:r>
      </w:hyperlink>
      <w:r w:rsidRPr="00E743C9">
        <w:t>). Des copies seront en outre envoyées par voie électronique à toutes les Parties par le biais des correspondants nationaux désignés au titre de l</w:t>
      </w:r>
      <w:r>
        <w:t>’</w:t>
      </w:r>
      <w:r w:rsidRPr="00E743C9">
        <w:t>article 17 de la Convention. En cas de modification ou de mise à jour, les nouvelles versions seront communiquées aux correspondants nationaux. On pourra également se les procurer auprès du secrétariat sur simple demande.</w:t>
      </w:r>
    </w:p>
    <w:p w:rsidR="0046737D" w:rsidRPr="00E743C9" w:rsidRDefault="0046737D" w:rsidP="0046737D">
      <w:pPr>
        <w:pStyle w:val="CH2"/>
      </w:pPr>
      <w:r w:rsidRPr="00E743C9">
        <w:tab/>
      </w:r>
      <w:r>
        <w:t>F</w:t>
      </w:r>
      <w:r w:rsidRPr="00E743C9">
        <w:t>.</w:t>
      </w:r>
      <w:r w:rsidRPr="00E743C9">
        <w:tab/>
        <w:t>Comment transmettre les formulaires</w:t>
      </w:r>
    </w:p>
    <w:p w:rsidR="0046737D" w:rsidRPr="00E743C9" w:rsidRDefault="0046737D" w:rsidP="0046737D">
      <w:pPr>
        <w:pStyle w:val="Normalnumber"/>
        <w:numPr>
          <w:ilvl w:val="0"/>
          <w:numId w:val="33"/>
        </w:numPr>
      </w:pPr>
      <w:r w:rsidRPr="00E743C9">
        <w:t>Les formulaires de consentement à l</w:t>
      </w:r>
      <w:r>
        <w:t>’</w:t>
      </w:r>
      <w:r w:rsidRPr="00E743C9">
        <w:t>importation (formulaires A et B) ainsi que le formulaire d</w:t>
      </w:r>
      <w:r>
        <w:t>’</w:t>
      </w:r>
      <w:r w:rsidRPr="00E743C9">
        <w:t>attestation par un État non Partie exportateur de l</w:t>
      </w:r>
      <w:r>
        <w:t>’</w:t>
      </w:r>
      <w:r w:rsidRPr="00E743C9">
        <w:t>origine du mercure exporté vers un État Partie (formulaire C) doivent être transmis directement entre les intéressés, par le biais de leurs correspondants nationaux respectifs. Il leur est recommandé de fournir des copies de ces formulaires au secrétariat.</w:t>
      </w:r>
    </w:p>
    <w:p w:rsidR="0046737D" w:rsidRPr="00E743C9" w:rsidRDefault="0046737D" w:rsidP="0046737D">
      <w:pPr>
        <w:pStyle w:val="Normalnumber"/>
        <w:numPr>
          <w:ilvl w:val="0"/>
          <w:numId w:val="33"/>
        </w:numPr>
      </w:pPr>
      <w:r w:rsidRPr="00E743C9">
        <w:t>Conformément au paragraphe 7 de l</w:t>
      </w:r>
      <w:r>
        <w:t>’</w:t>
      </w:r>
      <w:r w:rsidRPr="00E743C9">
        <w:t>article 3, le formulaire de notification générale de consentement à l</w:t>
      </w:r>
      <w:r>
        <w:t>’</w:t>
      </w:r>
      <w:r w:rsidRPr="00E743C9">
        <w:t>importation de mercure (formulaire D) doit être transmis au secrétariat.</w:t>
      </w:r>
    </w:p>
    <w:p w:rsidR="00EB443F" w:rsidRPr="00D524E2" w:rsidRDefault="0046737D" w:rsidP="0046737D">
      <w:pPr>
        <w:pStyle w:val="NormalNonumber"/>
        <w:spacing w:before="200" w:after="240"/>
        <w:jc w:val="center"/>
        <w:rPr>
          <w:b/>
          <w:i/>
          <w:sz w:val="24"/>
          <w:lang w:val="fr-FR"/>
        </w:rPr>
      </w:pPr>
      <w:r w:rsidRPr="00E743C9">
        <w:br w:type="page"/>
      </w:r>
      <w:bookmarkStart w:id="3" w:name="_GoBack"/>
      <w:bookmarkEnd w:id="3"/>
      <w:r w:rsidR="00EB443F" w:rsidRPr="00D524E2">
        <w:rPr>
          <w:b/>
          <w:i/>
          <w:sz w:val="24"/>
          <w:lang w:val="fr-FR"/>
        </w:rPr>
        <w:t>FORMULAIRE A</w:t>
      </w:r>
    </w:p>
    <w:p w:rsidR="00EB443F" w:rsidRPr="00D524E2" w:rsidRDefault="00EB443F" w:rsidP="00D524E2">
      <w:pPr>
        <w:pStyle w:val="NormalNonumber"/>
        <w:spacing w:before="240" w:after="240"/>
        <w:jc w:val="center"/>
        <w:rPr>
          <w:b/>
          <w:bCs/>
          <w:i/>
          <w:sz w:val="24"/>
        </w:rPr>
      </w:pPr>
      <w:r w:rsidRPr="00D524E2">
        <w:rPr>
          <w:b/>
          <w:bCs/>
          <w:i/>
          <w:sz w:val="24"/>
        </w:rPr>
        <w:t>Formulaire de consentement écrit d</w:t>
      </w:r>
      <w:r w:rsidR="00DD4E40" w:rsidRPr="00D524E2">
        <w:rPr>
          <w:b/>
          <w:bCs/>
          <w:i/>
          <w:sz w:val="24"/>
        </w:rPr>
        <w:t>’</w:t>
      </w:r>
      <w:r w:rsidRPr="00D524E2">
        <w:rPr>
          <w:b/>
          <w:bCs/>
          <w:i/>
          <w:sz w:val="24"/>
        </w:rPr>
        <w:t xml:space="preserve">un État </w:t>
      </w:r>
      <w:r w:rsidR="001E5636">
        <w:rPr>
          <w:b/>
          <w:bCs/>
          <w:i/>
          <w:sz w:val="24"/>
        </w:rPr>
        <w:t>p</w:t>
      </w:r>
      <w:r w:rsidRPr="00D524E2">
        <w:rPr>
          <w:b/>
          <w:bCs/>
          <w:i/>
          <w:sz w:val="24"/>
        </w:rPr>
        <w:t>artie à l</w:t>
      </w:r>
      <w:r w:rsidR="00DD4E40" w:rsidRPr="00D524E2">
        <w:rPr>
          <w:b/>
          <w:bCs/>
          <w:i/>
          <w:sz w:val="24"/>
        </w:rPr>
        <w:t>’</w:t>
      </w:r>
      <w:r w:rsidRPr="00D524E2">
        <w:rPr>
          <w:b/>
          <w:bCs/>
          <w:i/>
          <w:sz w:val="24"/>
        </w:rPr>
        <w:t>importation de mercure</w:t>
      </w:r>
    </w:p>
    <w:p w:rsidR="00EB443F" w:rsidRPr="00D524E2" w:rsidRDefault="00EB443F" w:rsidP="00D524E2">
      <w:pPr>
        <w:pStyle w:val="NormalNonumber"/>
        <w:spacing w:before="200" w:after="240"/>
        <w:jc w:val="center"/>
        <w:rPr>
          <w:b/>
          <w:i/>
          <w:lang w:val="fr-FR"/>
        </w:rPr>
      </w:pPr>
      <w:r w:rsidRPr="00D524E2">
        <w:rPr>
          <w:b/>
          <w:i/>
          <w:lang w:val="fr-FR"/>
        </w:rPr>
        <w:t>(Le présent formulaire n</w:t>
      </w:r>
      <w:r w:rsidR="00DD4E40" w:rsidRPr="00D524E2">
        <w:rPr>
          <w:b/>
          <w:i/>
          <w:lang w:val="fr-FR"/>
        </w:rPr>
        <w:t>’</w:t>
      </w:r>
      <w:r w:rsidRPr="00D524E2">
        <w:rPr>
          <w:b/>
          <w:i/>
          <w:lang w:val="fr-FR"/>
        </w:rPr>
        <w:t>est pas requis par la Convention dans les cas où la Partie importatrice a présenté une notification générale de consentement conformément au paragraphe 7 de l</w:t>
      </w:r>
      <w:r w:rsidR="00DD4E40" w:rsidRPr="00D524E2">
        <w:rPr>
          <w:b/>
          <w:i/>
          <w:lang w:val="fr-FR"/>
        </w:rPr>
        <w:t>’</w:t>
      </w:r>
      <w:r w:rsidRPr="00D524E2">
        <w:rPr>
          <w:b/>
          <w:i/>
          <w:lang w:val="fr-FR"/>
        </w:rPr>
        <w:t>article 3)</w:t>
      </w:r>
    </w:p>
    <w:p w:rsidR="00EB443F" w:rsidRPr="00D524E2" w:rsidRDefault="00EB443F" w:rsidP="00D524E2">
      <w:pPr>
        <w:pStyle w:val="NormalNonumber"/>
        <w:spacing w:before="240"/>
        <w:rPr>
          <w:b/>
          <w:sz w:val="24"/>
          <w:szCs w:val="24"/>
        </w:rPr>
      </w:pPr>
      <w:r w:rsidRPr="00D524E2">
        <w:rPr>
          <w:b/>
          <w:sz w:val="24"/>
          <w:szCs w:val="24"/>
        </w:rPr>
        <w:t>Section A :</w:t>
      </w:r>
      <w:r w:rsidRPr="00D524E2">
        <w:rPr>
          <w:b/>
          <w:sz w:val="24"/>
          <w:szCs w:val="24"/>
        </w:rPr>
        <w:tab/>
        <w:t>Chargé de liaison de la Partie importatrice</w:t>
      </w:r>
    </w:p>
    <w:p w:rsidR="00EB443F" w:rsidRPr="00D524E2" w:rsidRDefault="00EB443F" w:rsidP="00D524E2">
      <w:pPr>
        <w:pStyle w:val="NormalNonumber"/>
        <w:rPr>
          <w:i/>
        </w:rPr>
      </w:pPr>
      <w:r w:rsidRPr="00D524E2">
        <w:rPr>
          <w:i/>
        </w:rPr>
        <w:t>Nom de l</w:t>
      </w:r>
      <w:r w:rsidR="00DD4E40" w:rsidRPr="00D524E2">
        <w:rPr>
          <w:i/>
        </w:rPr>
        <w:t>’</w:t>
      </w:r>
      <w:r w:rsidRPr="00D524E2">
        <w:rPr>
          <w:i/>
        </w:rPr>
        <w:t xml:space="preserve">État </w:t>
      </w:r>
      <w:r w:rsidR="001E5636">
        <w:rPr>
          <w:i/>
        </w:rPr>
        <w:t>p</w:t>
      </w:r>
      <w:r w:rsidRPr="00D524E2">
        <w:rPr>
          <w:i/>
        </w:rPr>
        <w:t>artie :</w:t>
      </w:r>
    </w:p>
    <w:p w:rsidR="00EB443F" w:rsidRPr="00E743C9" w:rsidRDefault="00EB443F" w:rsidP="00D524E2">
      <w:pPr>
        <w:pStyle w:val="NormalNonumber"/>
        <w:rPr>
          <w:i/>
        </w:rPr>
      </w:pPr>
      <w:r w:rsidRPr="00E743C9">
        <w:rPr>
          <w:i/>
        </w:rPr>
        <w:t>Nom du correspondant national désigné :</w:t>
      </w:r>
    </w:p>
    <w:p w:rsidR="00EB443F" w:rsidRPr="00E743C9" w:rsidRDefault="00EB443F" w:rsidP="00D524E2">
      <w:pPr>
        <w:pStyle w:val="NormalNonumber"/>
        <w:rPr>
          <w:i/>
        </w:rPr>
      </w:pPr>
      <w:r w:rsidRPr="00E743C9">
        <w:rPr>
          <w:i/>
        </w:rPr>
        <w:t>Adresse :</w:t>
      </w:r>
    </w:p>
    <w:p w:rsidR="00EB443F" w:rsidRPr="00E743C9" w:rsidRDefault="00EB443F" w:rsidP="00D524E2">
      <w:pPr>
        <w:pStyle w:val="NormalNonumber"/>
        <w:rPr>
          <w:i/>
        </w:rPr>
      </w:pPr>
      <w:r w:rsidRPr="00E743C9">
        <w:rPr>
          <w:i/>
        </w:rPr>
        <w:t>Téléphone :</w:t>
      </w:r>
    </w:p>
    <w:p w:rsidR="00EB443F" w:rsidRPr="00E743C9" w:rsidRDefault="00EB443F" w:rsidP="00D524E2">
      <w:pPr>
        <w:pStyle w:val="NormalNonumber"/>
        <w:rPr>
          <w:i/>
        </w:rPr>
      </w:pPr>
      <w:r w:rsidRPr="00E743C9">
        <w:rPr>
          <w:i/>
        </w:rPr>
        <w:t>Télécopie :</w:t>
      </w:r>
    </w:p>
    <w:p w:rsidR="00EB443F" w:rsidRPr="00E743C9" w:rsidRDefault="00EB443F" w:rsidP="00D524E2">
      <w:pPr>
        <w:pStyle w:val="NormalNonumber"/>
        <w:rPr>
          <w:i/>
        </w:rPr>
      </w:pPr>
      <w:r>
        <w:rPr>
          <w:i/>
        </w:rPr>
        <w:t>Adresse mél</w:t>
      </w:r>
      <w:r w:rsidRPr="00E743C9">
        <w:rPr>
          <w:i/>
        </w:rPr>
        <w:t> :</w:t>
      </w:r>
    </w:p>
    <w:p w:rsidR="00EB443F" w:rsidRPr="00E315D6" w:rsidRDefault="00EB443F" w:rsidP="00D524E2">
      <w:pPr>
        <w:pStyle w:val="NormalNonumber"/>
        <w:spacing w:before="240"/>
        <w:rPr>
          <w:b/>
          <w:i/>
          <w:sz w:val="24"/>
          <w:szCs w:val="24"/>
        </w:rPr>
      </w:pPr>
      <w:r w:rsidRPr="00E315D6">
        <w:rPr>
          <w:b/>
          <w:i/>
          <w:sz w:val="24"/>
          <w:szCs w:val="24"/>
        </w:rPr>
        <w:t>Section B :</w:t>
      </w:r>
      <w:r w:rsidRPr="00E315D6">
        <w:rPr>
          <w:b/>
          <w:i/>
          <w:sz w:val="24"/>
          <w:szCs w:val="24"/>
        </w:rPr>
        <w:tab/>
        <w:t>Chargé de liaison de l</w:t>
      </w:r>
      <w:r w:rsidR="00DD4E40">
        <w:rPr>
          <w:b/>
          <w:i/>
          <w:sz w:val="24"/>
          <w:szCs w:val="24"/>
        </w:rPr>
        <w:t>’</w:t>
      </w:r>
      <w:r w:rsidRPr="00E315D6">
        <w:rPr>
          <w:b/>
          <w:i/>
          <w:sz w:val="24"/>
          <w:szCs w:val="24"/>
        </w:rPr>
        <w:t xml:space="preserve">État </w:t>
      </w:r>
      <w:r w:rsidR="001E5636">
        <w:rPr>
          <w:b/>
          <w:i/>
          <w:sz w:val="24"/>
          <w:szCs w:val="24"/>
        </w:rPr>
        <w:t>p</w:t>
      </w:r>
      <w:r w:rsidRPr="00E315D6">
        <w:rPr>
          <w:b/>
          <w:i/>
          <w:sz w:val="24"/>
          <w:szCs w:val="24"/>
        </w:rPr>
        <w:t xml:space="preserve">artie ou non </w:t>
      </w:r>
      <w:r w:rsidR="001E5636">
        <w:rPr>
          <w:b/>
          <w:i/>
          <w:sz w:val="24"/>
          <w:szCs w:val="24"/>
        </w:rPr>
        <w:t>p</w:t>
      </w:r>
      <w:r w:rsidRPr="00E315D6">
        <w:rPr>
          <w:b/>
          <w:i/>
          <w:sz w:val="24"/>
          <w:szCs w:val="24"/>
        </w:rPr>
        <w:t>artie exportateur</w:t>
      </w:r>
    </w:p>
    <w:p w:rsidR="00EB443F" w:rsidRPr="00E743C9" w:rsidRDefault="00EB443F" w:rsidP="00D524E2">
      <w:pPr>
        <w:pStyle w:val="NormalNonumber"/>
        <w:rPr>
          <w:i/>
        </w:rPr>
      </w:pPr>
      <w:r w:rsidRPr="00E743C9">
        <w:rPr>
          <w:i/>
        </w:rPr>
        <w:t>Nom de l</w:t>
      </w:r>
      <w:r w:rsidR="00DD4E40">
        <w:rPr>
          <w:i/>
        </w:rPr>
        <w:t>’</w:t>
      </w:r>
      <w:r w:rsidRPr="00E743C9">
        <w:rPr>
          <w:i/>
        </w:rPr>
        <w:t xml:space="preserve">État </w:t>
      </w:r>
      <w:r w:rsidR="001E5636">
        <w:rPr>
          <w:i/>
        </w:rPr>
        <w:t>p</w:t>
      </w:r>
      <w:r w:rsidRPr="00E743C9">
        <w:rPr>
          <w:i/>
        </w:rPr>
        <w:t xml:space="preserve">artie ou non </w:t>
      </w:r>
      <w:r w:rsidR="001E5636">
        <w:rPr>
          <w:i/>
        </w:rPr>
        <w:t>p</w:t>
      </w:r>
      <w:r w:rsidRPr="00E743C9">
        <w:rPr>
          <w:i/>
        </w:rPr>
        <w:t>artie :</w:t>
      </w:r>
    </w:p>
    <w:p w:rsidR="00EB443F" w:rsidRPr="00E743C9" w:rsidRDefault="00EB443F" w:rsidP="00D524E2">
      <w:pPr>
        <w:pStyle w:val="NormalNonumber"/>
        <w:rPr>
          <w:i/>
        </w:rPr>
      </w:pPr>
      <w:r w:rsidRPr="00E743C9">
        <w:rPr>
          <w:i/>
        </w:rPr>
        <w:t>Nom du correspondant national désigné</w:t>
      </w:r>
      <w:r>
        <w:rPr>
          <w:i/>
        </w:rPr>
        <w:t xml:space="preserve"> </w:t>
      </w:r>
      <w:r>
        <w:rPr>
          <w:i/>
        </w:rPr>
        <w:br/>
      </w:r>
      <w:r w:rsidRPr="00E743C9">
        <w:rPr>
          <w:i/>
        </w:rPr>
        <w:t>ou du responsable gouvernemental compétent :</w:t>
      </w:r>
    </w:p>
    <w:p w:rsidR="00EB443F" w:rsidRPr="00E743C9" w:rsidRDefault="00EB443F" w:rsidP="00D524E2">
      <w:pPr>
        <w:pStyle w:val="NormalNonumber"/>
        <w:rPr>
          <w:i/>
        </w:rPr>
      </w:pPr>
      <w:r w:rsidRPr="00E743C9">
        <w:rPr>
          <w:i/>
        </w:rPr>
        <w:t>Adresse :</w:t>
      </w:r>
    </w:p>
    <w:p w:rsidR="00EB443F" w:rsidRPr="00E743C9" w:rsidRDefault="00EB443F" w:rsidP="00D524E2">
      <w:pPr>
        <w:pStyle w:val="NormalNonumber"/>
        <w:rPr>
          <w:i/>
        </w:rPr>
      </w:pPr>
      <w:r w:rsidRPr="00E743C9">
        <w:rPr>
          <w:i/>
        </w:rPr>
        <w:t>Téléphone :</w:t>
      </w:r>
    </w:p>
    <w:p w:rsidR="00EB443F" w:rsidRPr="00E743C9" w:rsidRDefault="00EB443F" w:rsidP="00D524E2">
      <w:pPr>
        <w:pStyle w:val="NormalNonumber"/>
        <w:rPr>
          <w:i/>
        </w:rPr>
      </w:pPr>
      <w:r w:rsidRPr="00E743C9">
        <w:rPr>
          <w:i/>
        </w:rPr>
        <w:t>Télécopie :</w:t>
      </w:r>
    </w:p>
    <w:p w:rsidR="00EB443F" w:rsidRPr="00E743C9" w:rsidRDefault="00EB443F" w:rsidP="00D524E2">
      <w:pPr>
        <w:pStyle w:val="NormalNonumber"/>
        <w:rPr>
          <w:i/>
        </w:rPr>
      </w:pPr>
      <w:r>
        <w:rPr>
          <w:i/>
        </w:rPr>
        <w:t>Adresse mél</w:t>
      </w:r>
      <w:r w:rsidRPr="00E743C9">
        <w:rPr>
          <w:i/>
        </w:rPr>
        <w:t> :</w:t>
      </w:r>
    </w:p>
    <w:p w:rsidR="00EB443F" w:rsidRPr="00E315D6"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Pr>
          <w:b/>
          <w:bCs/>
          <w:iCs/>
          <w:sz w:val="24"/>
          <w:szCs w:val="24"/>
          <w:lang w:val="fr-CA"/>
        </w:rPr>
        <w:t>Orientations pour les sections </w:t>
      </w:r>
      <w:r w:rsidRPr="00E315D6">
        <w:rPr>
          <w:b/>
          <w:bCs/>
          <w:iCs/>
          <w:sz w:val="24"/>
          <w:szCs w:val="24"/>
          <w:lang w:val="fr-CA"/>
        </w:rPr>
        <w:t>A et B</w:t>
      </w:r>
    </w:p>
    <w:p w:rsidR="00EB443F" w:rsidRPr="00E743C9" w:rsidRDefault="00E36135"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lang w:val="fr-CA"/>
        </w:rPr>
      </w:pPr>
      <w:r>
        <w:rPr>
          <w:lang w:val="fr-CA"/>
        </w:rPr>
        <w:t>Pour les États p</w:t>
      </w:r>
      <w:r w:rsidR="00EB443F" w:rsidRPr="00E743C9">
        <w:rPr>
          <w:lang w:val="fr-CA"/>
        </w:rPr>
        <w:t xml:space="preserve">arties, le chargé de liaison devrait être le </w:t>
      </w:r>
      <w:r w:rsidR="00EB443F">
        <w:rPr>
          <w:lang w:val="fr-CA"/>
        </w:rPr>
        <w:t>correspondant national désigné conformément à l</w:t>
      </w:r>
      <w:r w:rsidR="00DD4E40">
        <w:rPr>
          <w:lang w:val="fr-CA"/>
        </w:rPr>
        <w:t>’</w:t>
      </w:r>
      <w:r w:rsidR="00EB443F">
        <w:rPr>
          <w:lang w:val="fr-CA"/>
        </w:rPr>
        <w:t>article</w:t>
      </w:r>
      <w:r w:rsidR="00EB443F" w:rsidRPr="00E743C9">
        <w:rPr>
          <w:lang w:val="fr-CA"/>
        </w:rPr>
        <w:t xml:space="preserve"> 17. Une Partie peut parfois avoir un chargé de liaison spécialement désigné pour les échanges commerciaux de mercure. Dans les deux cas, le </w:t>
      </w:r>
      <w:r>
        <w:rPr>
          <w:lang w:val="fr-CA"/>
        </w:rPr>
        <w:t>S</w:t>
      </w:r>
      <w:r w:rsidR="00EB443F" w:rsidRPr="00E743C9">
        <w:rPr>
          <w:lang w:val="fr-CA"/>
        </w:rPr>
        <w:t>ecrétariat publiera les coordonnées correspondantes. Si aucun chargé de liaison n</w:t>
      </w:r>
      <w:r w:rsidR="00DD4E40">
        <w:rPr>
          <w:lang w:val="fr-CA"/>
        </w:rPr>
        <w:t>’</w:t>
      </w:r>
      <w:r w:rsidR="00EB443F" w:rsidRPr="00E743C9">
        <w:rPr>
          <w:lang w:val="fr-CA"/>
        </w:rPr>
        <w:t>est nommé, les communications se feront par l</w:t>
      </w:r>
      <w:r w:rsidR="00DD4E40">
        <w:rPr>
          <w:lang w:val="fr-CA"/>
        </w:rPr>
        <w:t>’</w:t>
      </w:r>
      <w:r w:rsidR="00EB443F" w:rsidRPr="00E743C9">
        <w:rPr>
          <w:lang w:val="fr-CA"/>
        </w:rPr>
        <w:t>intermédiaire du ministère des affaires étrangères du pays concerné, par exemple via sa mission permanente auprès de l</w:t>
      </w:r>
      <w:r w:rsidR="00DD4E40">
        <w:rPr>
          <w:lang w:val="fr-CA"/>
        </w:rPr>
        <w:t>’</w:t>
      </w:r>
      <w:r w:rsidR="00EB443F" w:rsidRPr="00E743C9">
        <w:rPr>
          <w:lang w:val="fr-CA"/>
        </w:rPr>
        <w:t>Organisation des Nations Unies à Genève.</w:t>
      </w:r>
    </w:p>
    <w:p w:rsidR="00EB443F" w:rsidRPr="00E743C9"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ind w:left="1247"/>
        <w:rPr>
          <w:lang w:val="fr-CA"/>
        </w:rPr>
      </w:pPr>
      <w:r w:rsidRPr="00E743C9">
        <w:rPr>
          <w:lang w:val="fr-CA"/>
        </w:rPr>
        <w:t xml:space="preserve">Les États non </w:t>
      </w:r>
      <w:r w:rsidR="00E36135">
        <w:rPr>
          <w:lang w:val="fr-CA"/>
        </w:rPr>
        <w:t>p</w:t>
      </w:r>
      <w:r w:rsidRPr="00E743C9">
        <w:rPr>
          <w:lang w:val="fr-CA"/>
        </w:rPr>
        <w:t>arties doivent assumer eux-mêmes la responsabilité de déterminer leurs responsables gouvernementaux compétents.</w:t>
      </w:r>
    </w:p>
    <w:p w:rsidR="00EB443F" w:rsidRPr="00E315D6" w:rsidRDefault="00EB443F" w:rsidP="00D524E2">
      <w:pPr>
        <w:pStyle w:val="NormalNonumber"/>
        <w:spacing w:before="240"/>
        <w:rPr>
          <w:b/>
          <w:i/>
          <w:sz w:val="24"/>
          <w:szCs w:val="24"/>
        </w:rPr>
      </w:pPr>
      <w:r w:rsidRPr="00E315D6">
        <w:rPr>
          <w:b/>
          <w:i/>
          <w:sz w:val="24"/>
          <w:szCs w:val="24"/>
        </w:rPr>
        <w:t>Section C :</w:t>
      </w:r>
      <w:r w:rsidRPr="00E315D6">
        <w:rPr>
          <w:b/>
          <w:i/>
          <w:sz w:val="24"/>
          <w:szCs w:val="24"/>
        </w:rPr>
        <w:tab/>
        <w:t>Informations requises de la part du</w:t>
      </w:r>
      <w:r>
        <w:rPr>
          <w:b/>
          <w:i/>
          <w:sz w:val="24"/>
          <w:szCs w:val="24"/>
        </w:rPr>
        <w:t xml:space="preserve"> pays exportateur concernant la </w:t>
      </w:r>
      <w:r w:rsidRPr="00E315D6">
        <w:rPr>
          <w:b/>
          <w:i/>
          <w:sz w:val="24"/>
          <w:szCs w:val="24"/>
        </w:rPr>
        <w:t>cargaison</w:t>
      </w:r>
    </w:p>
    <w:p w:rsidR="00EB443F" w:rsidRPr="00E743C9" w:rsidRDefault="00EB443F" w:rsidP="00D524E2">
      <w:pPr>
        <w:pStyle w:val="NormalNonumber"/>
        <w:rPr>
          <w:i/>
        </w:rPr>
      </w:pPr>
      <w:r w:rsidRPr="00E743C9">
        <w:rPr>
          <w:i/>
        </w:rPr>
        <w:t>Prière d</w:t>
      </w:r>
      <w:r w:rsidR="00DD4E40">
        <w:rPr>
          <w:i/>
        </w:rPr>
        <w:t>’</w:t>
      </w:r>
      <w:r w:rsidRPr="00E743C9">
        <w:rPr>
          <w:i/>
        </w:rPr>
        <w:t>indiquer la quantité totale approximative de mercure à expédier :</w:t>
      </w:r>
    </w:p>
    <w:p w:rsidR="00EB443F" w:rsidRPr="00E743C9" w:rsidRDefault="00EB443F" w:rsidP="00D524E2">
      <w:pPr>
        <w:pStyle w:val="NormalNonumber"/>
        <w:rPr>
          <w:i/>
        </w:rPr>
      </w:pPr>
      <w:r w:rsidRPr="00E743C9">
        <w:rPr>
          <w:i/>
        </w:rPr>
        <w:t>Prière d</w:t>
      </w:r>
      <w:r w:rsidR="00DD4E40">
        <w:rPr>
          <w:i/>
        </w:rPr>
        <w:t>’</w:t>
      </w:r>
      <w:r w:rsidRPr="00E743C9">
        <w:rPr>
          <w:i/>
        </w:rPr>
        <w:t>indiquer la date approximative d</w:t>
      </w:r>
      <w:r w:rsidR="00DD4E40">
        <w:rPr>
          <w:i/>
        </w:rPr>
        <w:t>’</w:t>
      </w:r>
      <w:r w:rsidRPr="00E743C9">
        <w:rPr>
          <w:i/>
        </w:rPr>
        <w:t>expédition :</w:t>
      </w:r>
    </w:p>
    <w:p w:rsidR="00EB443F" w:rsidRPr="00E743C9" w:rsidRDefault="00EB443F" w:rsidP="00D524E2">
      <w:pPr>
        <w:pStyle w:val="NormalNonumber"/>
        <w:rPr>
          <w:i/>
        </w:rPr>
      </w:pPr>
      <w:r w:rsidRPr="00E743C9">
        <w:rPr>
          <w:i/>
        </w:rPr>
        <w:t>Prière d</w:t>
      </w:r>
      <w:r w:rsidR="00DD4E40">
        <w:rPr>
          <w:i/>
        </w:rPr>
        <w:t>’</w:t>
      </w:r>
      <w:r w:rsidRPr="00E743C9">
        <w:rPr>
          <w:i/>
        </w:rPr>
        <w:t>indiquer si le mercure dont il s</w:t>
      </w:r>
      <w:r w:rsidR="00DD4E40">
        <w:rPr>
          <w:i/>
        </w:rPr>
        <w:t>’</w:t>
      </w:r>
      <w:r w:rsidRPr="00E743C9">
        <w:rPr>
          <w:i/>
        </w:rPr>
        <w:t>agit a été obtenu par extraction minière primaire :</w:t>
      </w:r>
    </w:p>
    <w:p w:rsidR="00EB443F" w:rsidRPr="00E743C9" w:rsidRDefault="00EB443F" w:rsidP="00D524E2">
      <w:pPr>
        <w:pStyle w:val="NormalNonumber"/>
        <w:rPr>
          <w:bCs/>
          <w:i/>
        </w:rPr>
      </w:pPr>
      <w:r w:rsidRPr="00E743C9">
        <w:rPr>
          <w:bCs/>
          <w:i/>
        </w:rPr>
        <w:t>Prière d</w:t>
      </w:r>
      <w:r w:rsidR="00DD4E40">
        <w:rPr>
          <w:bCs/>
          <w:i/>
        </w:rPr>
        <w:t>’</w:t>
      </w:r>
      <w:r w:rsidRPr="00E743C9">
        <w:rPr>
          <w:bCs/>
          <w:i/>
        </w:rPr>
        <w:t>indiquer s</w:t>
      </w:r>
      <w:r w:rsidR="00DD4E40">
        <w:rPr>
          <w:bCs/>
          <w:i/>
        </w:rPr>
        <w:t>’</w:t>
      </w:r>
      <w:r w:rsidRPr="00E743C9">
        <w:rPr>
          <w:bCs/>
          <w:i/>
        </w:rPr>
        <w:t>il a été établi par la Partie exportatrice que le mercure dont il s</w:t>
      </w:r>
      <w:r w:rsidR="00DD4E40">
        <w:rPr>
          <w:bCs/>
          <w:i/>
        </w:rPr>
        <w:t>’</w:t>
      </w:r>
      <w:r w:rsidRPr="00E743C9">
        <w:rPr>
          <w:bCs/>
          <w:i/>
        </w:rPr>
        <w:t>agit est du mercure excédentaire provenant de la mise hors service d</w:t>
      </w:r>
      <w:r w:rsidR="00DD4E40">
        <w:rPr>
          <w:bCs/>
          <w:i/>
        </w:rPr>
        <w:t>’</w:t>
      </w:r>
      <w:r w:rsidRPr="00E743C9">
        <w:rPr>
          <w:bCs/>
          <w:i/>
        </w:rPr>
        <w:t xml:space="preserve">usines de chlore-alcali : </w:t>
      </w:r>
    </w:p>
    <w:p w:rsidR="00EB443F" w:rsidRPr="00E743C9" w:rsidRDefault="00EB443F" w:rsidP="00D524E2">
      <w:pPr>
        <w:pStyle w:val="NormalNonumber"/>
        <w:rPr>
          <w:bCs/>
          <w:i/>
        </w:rPr>
      </w:pPr>
      <w:r w:rsidRPr="00E743C9">
        <w:rPr>
          <w:bCs/>
          <w:iCs/>
        </w:rPr>
        <w:t>(Si le pays exportateur n</w:t>
      </w:r>
      <w:r w:rsidR="00DD4E40">
        <w:rPr>
          <w:bCs/>
          <w:iCs/>
        </w:rPr>
        <w:t>’</w:t>
      </w:r>
      <w:r w:rsidRPr="00E743C9">
        <w:rPr>
          <w:bCs/>
          <w:iCs/>
        </w:rPr>
        <w:t>est pas une Partie, la Partie importatrice doit également demander qu</w:t>
      </w:r>
      <w:r w:rsidR="00DD4E40">
        <w:rPr>
          <w:bCs/>
          <w:iCs/>
        </w:rPr>
        <w:t>’</w:t>
      </w:r>
      <w:r w:rsidRPr="00E743C9">
        <w:rPr>
          <w:bCs/>
          <w:iCs/>
        </w:rPr>
        <w:t>il remplisse le formulaire C)</w:t>
      </w:r>
    </w:p>
    <w:p w:rsidR="00EB443F" w:rsidRPr="00E315D6" w:rsidRDefault="00EB443F" w:rsidP="00EB443F">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b/>
          <w:iCs/>
          <w:sz w:val="24"/>
          <w:szCs w:val="24"/>
          <w:lang w:val="fr-CA"/>
        </w:rPr>
      </w:pPr>
      <w:r w:rsidRPr="00E315D6">
        <w:rPr>
          <w:b/>
          <w:iCs/>
          <w:sz w:val="24"/>
          <w:szCs w:val="24"/>
          <w:lang w:val="fr-CA"/>
        </w:rPr>
        <w:t>Orientations</w:t>
      </w:r>
    </w:p>
    <w:p w:rsidR="00EB443F" w:rsidRPr="00E743C9" w:rsidRDefault="00EB443F" w:rsidP="00EB443F">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bCs/>
          <w:iCs/>
          <w:lang w:val="fr-CA"/>
        </w:rPr>
      </w:pPr>
      <w:r w:rsidRPr="00E743C9">
        <w:rPr>
          <w:bCs/>
          <w:iCs/>
          <w:lang w:val="fr-CA"/>
        </w:rPr>
        <w:t>L</w:t>
      </w:r>
      <w:r w:rsidR="00DD4E40">
        <w:rPr>
          <w:bCs/>
          <w:iCs/>
          <w:lang w:val="fr-CA"/>
        </w:rPr>
        <w:t>’</w:t>
      </w:r>
      <w:r w:rsidRPr="00E743C9">
        <w:rPr>
          <w:bCs/>
          <w:iCs/>
          <w:lang w:val="fr-CA"/>
        </w:rPr>
        <w:t>information sur la quantité totale approximative de mercure à expédier permet au pays importateur de choisir en connaissance de cause ce qu</w:t>
      </w:r>
      <w:r w:rsidR="00DD4E40">
        <w:rPr>
          <w:bCs/>
          <w:iCs/>
          <w:lang w:val="fr-CA"/>
        </w:rPr>
        <w:t>’</w:t>
      </w:r>
      <w:r w:rsidRPr="00E743C9">
        <w:rPr>
          <w:bCs/>
          <w:iCs/>
          <w:lang w:val="fr-CA"/>
        </w:rPr>
        <w:t>il laisse entrer sur son territoire, tandis que la date approximative d</w:t>
      </w:r>
      <w:r w:rsidR="00DD4E40">
        <w:rPr>
          <w:bCs/>
          <w:iCs/>
          <w:lang w:val="fr-CA"/>
        </w:rPr>
        <w:t>’</w:t>
      </w:r>
      <w:r w:rsidRPr="00E743C9">
        <w:rPr>
          <w:bCs/>
          <w:iCs/>
          <w:lang w:val="fr-CA"/>
        </w:rPr>
        <w:t>expédition facilite l</w:t>
      </w:r>
      <w:r w:rsidR="00DD4E40">
        <w:rPr>
          <w:bCs/>
          <w:iCs/>
          <w:lang w:val="fr-CA"/>
        </w:rPr>
        <w:t>’</w:t>
      </w:r>
      <w:r w:rsidRPr="00E743C9">
        <w:rPr>
          <w:bCs/>
          <w:iCs/>
          <w:lang w:val="fr-CA"/>
        </w:rPr>
        <w:t>éventuel suivi de la cargaison.</w:t>
      </w:r>
    </w:p>
    <w:p w:rsidR="00EB443F" w:rsidRPr="00EB443F" w:rsidRDefault="00EB443F" w:rsidP="00EB443F">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B443F">
        <w:t>Si le mercure en question a été obtenu par extraction minière primaire, il n</w:t>
      </w:r>
      <w:r w:rsidR="00DD4E40">
        <w:t>’</w:t>
      </w:r>
      <w:r w:rsidRPr="00EB443F">
        <w:t>est pas permis de l</w:t>
      </w:r>
      <w:r w:rsidR="00DD4E40">
        <w:t>’</w:t>
      </w:r>
      <w:r w:rsidRPr="00EB443F">
        <w:t>utiliser dans le secteur de l</w:t>
      </w:r>
      <w:r w:rsidR="00DD4E40">
        <w:t>’</w:t>
      </w:r>
      <w:r w:rsidRPr="00EB443F">
        <w:t>extraction minière artisanale et à petite échelle d</w:t>
      </w:r>
      <w:r w:rsidR="00DD4E40">
        <w:t>’</w:t>
      </w:r>
      <w:r w:rsidRPr="00EB443F">
        <w:t>or. Cependant, il est permis de s</w:t>
      </w:r>
      <w:r w:rsidR="00DD4E40">
        <w:t>’</w:t>
      </w:r>
      <w:r w:rsidRPr="00EB443F">
        <w:t>en servir pendant une durée limitée, comme indiqué au paragraphe 4 de l</w:t>
      </w:r>
      <w:r w:rsidR="00DD4E40">
        <w:t>’</w:t>
      </w:r>
      <w:r w:rsidRPr="00EB443F">
        <w:t>article 3, pour fabriquer des produits contenant du mercure ajouté, conformément à l</w:t>
      </w:r>
      <w:r w:rsidR="00DD4E40">
        <w:t>’</w:t>
      </w:r>
      <w:r w:rsidRPr="00EB443F">
        <w:t>article 4, et de l</w:t>
      </w:r>
      <w:r w:rsidR="00DD4E40">
        <w:t>’</w:t>
      </w:r>
      <w:r w:rsidRPr="00EB443F">
        <w:t>utiliser dans des procédés de fabrication visés à l</w:t>
      </w:r>
      <w:r w:rsidR="00DD4E40">
        <w:t>’</w:t>
      </w:r>
      <w:r w:rsidRPr="00EB443F">
        <w:t>article 5. On peut également l</w:t>
      </w:r>
      <w:r w:rsidR="00DD4E40">
        <w:t>’</w:t>
      </w:r>
      <w:r w:rsidRPr="00EB443F">
        <w:t>éliminer, conformément à l</w:t>
      </w:r>
      <w:r w:rsidR="00DD4E40">
        <w:t>’</w:t>
      </w:r>
      <w:r w:rsidRPr="00EB443F">
        <w:t xml:space="preserve">article 11, par des opérations qui ne débouchent pas sur la récupération, le recyclage, la régénération, la réutilisation directe ou toute autre utilisation. </w:t>
      </w:r>
    </w:p>
    <w:p w:rsidR="00EB443F" w:rsidRPr="00EB443F" w:rsidRDefault="00EB443F" w:rsidP="00EB443F">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B443F">
        <w:t>S</w:t>
      </w:r>
      <w:r w:rsidR="00DD4E40">
        <w:t>’</w:t>
      </w:r>
      <w:r w:rsidRPr="00EB443F">
        <w:t>il a été établi par la Partie exportatrice que le mercure dont il s</w:t>
      </w:r>
      <w:r w:rsidR="00DD4E40">
        <w:t>’</w:t>
      </w:r>
      <w:r w:rsidRPr="00EB443F">
        <w:t>agit est du mercure excédentaire provenant de la mise hors service d</w:t>
      </w:r>
      <w:r w:rsidR="00DD4E40">
        <w:t>’</w:t>
      </w:r>
      <w:r w:rsidRPr="00EB443F">
        <w:t>usines de chlore-alcali, cette Partie doit prendre des mesures pour faire en sorte qu</w:t>
      </w:r>
      <w:r w:rsidR="00DD4E40">
        <w:t>’</w:t>
      </w:r>
      <w:r w:rsidRPr="00EB443F">
        <w:t xml:space="preserve">il soit éliminé conformément aux directives sur la gestion </w:t>
      </w:r>
      <w:r w:rsidRPr="00E315D6">
        <w:rPr>
          <w:bCs/>
          <w:iCs/>
          <w:lang w:val="fr-CA"/>
        </w:rPr>
        <w:t>écologiquement</w:t>
      </w:r>
      <w:r w:rsidRPr="00EB443F">
        <w:t xml:space="preserve"> rationnelle mentionnées à l</w:t>
      </w:r>
      <w:r w:rsidR="00DD4E40">
        <w:t>’</w:t>
      </w:r>
      <w:r w:rsidRPr="00EB443F">
        <w:t>alinéa a) du paragraphe 3 de l</w:t>
      </w:r>
      <w:r w:rsidR="00DD4E40">
        <w:t>’</w:t>
      </w:r>
      <w:r w:rsidRPr="00EB443F">
        <w:t>article 11, par des opérations qui ne débouchent pas sur la récupération, le recyclage, la régénération, la réutilisation directe ou toute autre utilisation.</w:t>
      </w:r>
    </w:p>
    <w:p w:rsidR="00EB443F" w:rsidRPr="00EB443F" w:rsidRDefault="00EB443F" w:rsidP="00EB443F">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B443F">
        <w:t xml:space="preserve">Si le </w:t>
      </w:r>
      <w:r w:rsidRPr="00E315D6">
        <w:rPr>
          <w:bCs/>
          <w:iCs/>
          <w:lang w:val="fr-CA"/>
        </w:rPr>
        <w:t>mercure</w:t>
      </w:r>
      <w:r w:rsidRPr="00EB443F">
        <w:t xml:space="preserve"> est destiné à l</w:t>
      </w:r>
      <w:r w:rsidR="00DD4E40">
        <w:t>’</w:t>
      </w:r>
      <w:r w:rsidRPr="00EB443F">
        <w:t>élimination, les procédures relatives aux mouvements transfrontières énoncées à l</w:t>
      </w:r>
      <w:r w:rsidR="00DD4E40">
        <w:t>’</w:t>
      </w:r>
      <w:r w:rsidRPr="00EB443F">
        <w:t>alinéa c) du paragraphe 3 de l</w:t>
      </w:r>
      <w:r w:rsidR="00DD4E40">
        <w:t>’</w:t>
      </w:r>
      <w:r w:rsidRPr="00EB443F">
        <w:t>article 11 de la Convention s</w:t>
      </w:r>
      <w:r w:rsidR="00DD4E40">
        <w:t>’</w:t>
      </w:r>
      <w:r w:rsidRPr="00EB443F">
        <w:t>appliquent. En pareil cas, ce formulaire ne doit pas être utilisé.</w:t>
      </w:r>
    </w:p>
    <w:p w:rsidR="00EB443F" w:rsidRPr="00EB443F" w:rsidRDefault="00EB443F" w:rsidP="00EB443F">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B443F">
        <w:rPr>
          <w:bCs/>
          <w:iCs/>
        </w:rPr>
        <w:t>Lorsque le pays exportateur n</w:t>
      </w:r>
      <w:r w:rsidR="00DD4E40">
        <w:rPr>
          <w:bCs/>
          <w:iCs/>
        </w:rPr>
        <w:t>’</w:t>
      </w:r>
      <w:r w:rsidRPr="00EB443F">
        <w:rPr>
          <w:bCs/>
          <w:iCs/>
        </w:rPr>
        <w:t xml:space="preserve">est pas une Partie, la Partie importatrice ne doit laisser entrer sur son </w:t>
      </w:r>
      <w:r w:rsidRPr="00E315D6">
        <w:rPr>
          <w:bCs/>
          <w:iCs/>
          <w:lang w:val="fr-CA"/>
        </w:rPr>
        <w:t>territoire</w:t>
      </w:r>
      <w:r w:rsidRPr="00EB443F">
        <w:rPr>
          <w:bCs/>
          <w:iCs/>
        </w:rPr>
        <w:t xml:space="preserve"> aucun mercure provenant de ces deux sources, à moins d</w:t>
      </w:r>
      <w:r w:rsidR="00DD4E40">
        <w:rPr>
          <w:bCs/>
          <w:iCs/>
        </w:rPr>
        <w:t>’</w:t>
      </w:r>
      <w:r w:rsidRPr="00EB443F">
        <w:rPr>
          <w:bCs/>
          <w:iCs/>
        </w:rPr>
        <w:t>avoir appliqué le paragraphe 9 de l</w:t>
      </w:r>
      <w:r w:rsidR="00DD4E40">
        <w:rPr>
          <w:bCs/>
          <w:iCs/>
        </w:rPr>
        <w:t>’</w:t>
      </w:r>
      <w:r w:rsidRPr="00EB443F">
        <w:rPr>
          <w:bCs/>
          <w:iCs/>
        </w:rPr>
        <w:t>article 3</w:t>
      </w:r>
      <w:r w:rsidRPr="00EB443F">
        <w:t>.</w:t>
      </w:r>
    </w:p>
    <w:p w:rsidR="00EB443F" w:rsidRPr="00E315D6" w:rsidRDefault="00EB443F" w:rsidP="00D524E2">
      <w:pPr>
        <w:pStyle w:val="NormalNonumber"/>
        <w:spacing w:before="240"/>
        <w:rPr>
          <w:b/>
          <w:i/>
          <w:sz w:val="24"/>
          <w:szCs w:val="24"/>
        </w:rPr>
      </w:pPr>
      <w:r w:rsidRPr="00E315D6">
        <w:rPr>
          <w:b/>
          <w:i/>
          <w:sz w:val="24"/>
          <w:szCs w:val="24"/>
        </w:rPr>
        <w:t>Section D :</w:t>
      </w:r>
      <w:r w:rsidRPr="00E315D6">
        <w:rPr>
          <w:b/>
          <w:i/>
          <w:sz w:val="24"/>
          <w:szCs w:val="24"/>
        </w:rPr>
        <w:tab/>
        <w:t>Informations requises de la part de la Partie importatrice</w:t>
      </w:r>
    </w:p>
    <w:p w:rsidR="00EB443F" w:rsidRPr="00E743C9" w:rsidRDefault="00EB443F" w:rsidP="00D524E2">
      <w:pPr>
        <w:pStyle w:val="NormalNonumber"/>
        <w:rPr>
          <w:i/>
        </w:rPr>
      </w:pPr>
      <w:r w:rsidRPr="00E743C9">
        <w:rPr>
          <w:i/>
        </w:rPr>
        <w:t>À quelle fin le mercure est-il importé? Veuillez entourer la bonne réponse (OUI ou NON) :</w:t>
      </w:r>
    </w:p>
    <w:p w:rsidR="00EB443F" w:rsidRPr="00E743C9" w:rsidRDefault="00D524E2" w:rsidP="00D524E2">
      <w:pPr>
        <w:pStyle w:val="NormalNonumber"/>
        <w:ind w:left="2381" w:hanging="1134"/>
        <w:rPr>
          <w:i/>
        </w:rPr>
      </w:pPr>
      <w:r>
        <w:rPr>
          <w:i/>
        </w:rPr>
        <w:tab/>
        <w:t>i.</w:t>
      </w:r>
      <w:r>
        <w:rPr>
          <w:i/>
        </w:rPr>
        <w:tab/>
      </w:r>
      <w:r w:rsidR="00EB443F" w:rsidRPr="00E743C9">
        <w:rPr>
          <w:i/>
        </w:rPr>
        <w:t>Stockage provisoire écologiquement rationnel, comme indiqué à l</w:t>
      </w:r>
      <w:r w:rsidR="00DD4E40">
        <w:rPr>
          <w:i/>
        </w:rPr>
        <w:t>’</w:t>
      </w:r>
      <w:r w:rsidR="00EB443F" w:rsidRPr="00E743C9">
        <w:rPr>
          <w:i/>
        </w:rPr>
        <w:t>article 10 :</w:t>
      </w:r>
      <w:r w:rsidR="00EB443F" w:rsidRPr="00E743C9">
        <w:rPr>
          <w:i/>
        </w:rPr>
        <w:br/>
        <w:t>OUI</w:t>
      </w:r>
      <w:r w:rsidR="00EB443F" w:rsidRPr="00E743C9">
        <w:rPr>
          <w:i/>
        </w:rPr>
        <w:tab/>
      </w:r>
      <w:r w:rsidR="00EB443F" w:rsidRPr="00E743C9">
        <w:rPr>
          <w:i/>
        </w:rPr>
        <w:tab/>
        <w:t>NON</w:t>
      </w:r>
    </w:p>
    <w:p w:rsidR="00EB443F" w:rsidRPr="00E743C9" w:rsidRDefault="00D524E2" w:rsidP="00D524E2">
      <w:pPr>
        <w:pStyle w:val="NormalNonumber"/>
        <w:spacing w:after="0"/>
        <w:ind w:left="2381" w:hanging="1134"/>
        <w:rPr>
          <w:i/>
        </w:rPr>
      </w:pPr>
      <w:r>
        <w:rPr>
          <w:i/>
        </w:rPr>
        <w:tab/>
      </w:r>
      <w:r>
        <w:rPr>
          <w:i/>
        </w:rPr>
        <w:tab/>
      </w:r>
      <w:r w:rsidR="00EB443F" w:rsidRPr="00E743C9">
        <w:rPr>
          <w:i/>
        </w:rPr>
        <w:t>Si oui, veuillez préciser l</w:t>
      </w:r>
      <w:r w:rsidR="00DD4E40">
        <w:rPr>
          <w:i/>
        </w:rPr>
        <w:t>’</w:t>
      </w:r>
      <w:r w:rsidR="00EB443F" w:rsidRPr="00E743C9">
        <w:rPr>
          <w:i/>
        </w:rPr>
        <w:t>utilisation prévue, si elle est connue.</w:t>
      </w:r>
    </w:p>
    <w:p w:rsidR="00D524E2" w:rsidRDefault="00D524E2" w:rsidP="00D524E2">
      <w:pPr>
        <w:pStyle w:val="NormalNonumber"/>
        <w:spacing w:after="60"/>
        <w:rPr>
          <w:i/>
        </w:rPr>
      </w:pPr>
      <w:r>
        <w:rPr>
          <w:i/>
        </w:rPr>
        <w:tab/>
      </w:r>
      <w:r>
        <w:rPr>
          <w:i/>
        </w:rPr>
        <w:tab/>
      </w:r>
      <w:r w:rsidRPr="004A0A95">
        <w:rPr>
          <w:i/>
        </w:rPr>
        <w:t>______________________________________________________________________</w:t>
      </w:r>
    </w:p>
    <w:p w:rsidR="00D524E2" w:rsidRPr="004A0A95" w:rsidRDefault="00D524E2" w:rsidP="00D524E2">
      <w:pPr>
        <w:pStyle w:val="NormalNonumber"/>
        <w:spacing w:after="60"/>
        <w:rPr>
          <w:i/>
        </w:rPr>
      </w:pPr>
      <w:r>
        <w:rPr>
          <w:i/>
        </w:rPr>
        <w:tab/>
      </w:r>
      <w:r>
        <w:rPr>
          <w:i/>
        </w:rPr>
        <w:tab/>
      </w:r>
      <w:r w:rsidRPr="004A0A95">
        <w:rPr>
          <w:i/>
        </w:rPr>
        <w:t>______________________________________________________________________</w:t>
      </w:r>
    </w:p>
    <w:p w:rsidR="00D524E2" w:rsidRPr="004A0A95" w:rsidRDefault="00D524E2" w:rsidP="00D524E2">
      <w:pPr>
        <w:pStyle w:val="NormalNonumber"/>
        <w:spacing w:after="60"/>
        <w:rPr>
          <w:i/>
        </w:rPr>
      </w:pPr>
      <w:r>
        <w:rPr>
          <w:i/>
        </w:rPr>
        <w:tab/>
      </w:r>
      <w:r>
        <w:rPr>
          <w:i/>
        </w:rPr>
        <w:tab/>
      </w:r>
      <w:r w:rsidRPr="004A0A95">
        <w:rPr>
          <w:i/>
        </w:rPr>
        <w:t>______________________________________________________________________</w:t>
      </w:r>
    </w:p>
    <w:p w:rsidR="00EB443F" w:rsidRPr="00E743C9" w:rsidRDefault="00D524E2" w:rsidP="00D524E2">
      <w:pPr>
        <w:pStyle w:val="NormalNonumber"/>
        <w:spacing w:before="240"/>
        <w:ind w:left="2381" w:hanging="1134"/>
        <w:rPr>
          <w:i/>
        </w:rPr>
      </w:pPr>
      <w:r>
        <w:rPr>
          <w:i/>
        </w:rPr>
        <w:tab/>
        <w:t>ii.</w:t>
      </w:r>
      <w:r>
        <w:rPr>
          <w:i/>
        </w:rPr>
        <w:tab/>
      </w:r>
      <w:r w:rsidR="00EB443F" w:rsidRPr="00E743C9">
        <w:rPr>
          <w:i/>
        </w:rPr>
        <w:t>Utilisation permise à une Partie da</w:t>
      </w:r>
      <w:r w:rsidR="00EB443F">
        <w:rPr>
          <w:i/>
        </w:rPr>
        <w:t>ns le cadre de la Convention :</w:t>
      </w:r>
      <w:r>
        <w:rPr>
          <w:i/>
        </w:rPr>
        <w:br/>
      </w:r>
      <w:r w:rsidR="00EB443F" w:rsidRPr="00E743C9">
        <w:rPr>
          <w:i/>
        </w:rPr>
        <w:t>OUI</w:t>
      </w:r>
      <w:r w:rsidR="00EB443F" w:rsidRPr="00E743C9">
        <w:rPr>
          <w:i/>
        </w:rPr>
        <w:tab/>
      </w:r>
      <w:r w:rsidR="00EB443F" w:rsidRPr="00E743C9">
        <w:rPr>
          <w:i/>
        </w:rPr>
        <w:tab/>
        <w:t>NON</w:t>
      </w:r>
    </w:p>
    <w:p w:rsidR="00EB443F" w:rsidRPr="00E743C9" w:rsidRDefault="00EB443F" w:rsidP="00D524E2">
      <w:pPr>
        <w:pStyle w:val="NormalNonumber"/>
        <w:spacing w:after="0"/>
        <w:ind w:left="2381" w:hanging="1134"/>
        <w:rPr>
          <w:i/>
        </w:rPr>
      </w:pPr>
      <w:r w:rsidRPr="00E743C9">
        <w:rPr>
          <w:i/>
        </w:rPr>
        <w:t>Si oui, veuillez fournir des précisions supplémentaires sur l</w:t>
      </w:r>
      <w:r w:rsidR="00DD4E40">
        <w:rPr>
          <w:i/>
        </w:rPr>
        <w:t>’</w:t>
      </w:r>
      <w:r w:rsidRPr="00E743C9">
        <w:rPr>
          <w:i/>
        </w:rPr>
        <w:t>utilisation prévue.</w:t>
      </w:r>
    </w:p>
    <w:p w:rsidR="00D524E2" w:rsidRDefault="00D524E2" w:rsidP="00D524E2">
      <w:pPr>
        <w:pStyle w:val="NormalNonumber"/>
        <w:spacing w:after="60"/>
        <w:rPr>
          <w:i/>
        </w:rPr>
      </w:pPr>
      <w:r>
        <w:rPr>
          <w:i/>
        </w:rPr>
        <w:tab/>
      </w:r>
      <w:r>
        <w:rPr>
          <w:i/>
        </w:rPr>
        <w:tab/>
      </w:r>
      <w:r w:rsidRPr="004A0A95">
        <w:rPr>
          <w:i/>
        </w:rPr>
        <w:t>______________________________________________________________________</w:t>
      </w:r>
    </w:p>
    <w:p w:rsidR="00D524E2" w:rsidRPr="004A0A95" w:rsidRDefault="00D524E2" w:rsidP="00D524E2">
      <w:pPr>
        <w:pStyle w:val="NormalNonumber"/>
        <w:spacing w:after="60"/>
        <w:rPr>
          <w:i/>
        </w:rPr>
      </w:pPr>
      <w:r>
        <w:rPr>
          <w:i/>
        </w:rPr>
        <w:tab/>
      </w:r>
      <w:r>
        <w:rPr>
          <w:i/>
        </w:rPr>
        <w:tab/>
      </w:r>
      <w:r w:rsidRPr="004A0A95">
        <w:rPr>
          <w:i/>
        </w:rPr>
        <w:t>______________________________________________________________________</w:t>
      </w:r>
    </w:p>
    <w:p w:rsidR="00D524E2" w:rsidRPr="004A0A95" w:rsidRDefault="00D524E2" w:rsidP="00D524E2">
      <w:pPr>
        <w:pStyle w:val="NormalNonumber"/>
        <w:spacing w:after="360"/>
        <w:rPr>
          <w:i/>
        </w:rPr>
      </w:pPr>
      <w:r>
        <w:rPr>
          <w:i/>
        </w:rPr>
        <w:tab/>
      </w:r>
      <w:r>
        <w:rPr>
          <w:i/>
        </w:rPr>
        <w:tab/>
      </w:r>
      <w:r w:rsidRPr="004A0A95">
        <w:rPr>
          <w:i/>
        </w:rPr>
        <w:t>______________________________________________________________________</w:t>
      </w:r>
    </w:p>
    <w:p w:rsidR="00EB443F" w:rsidRPr="00E315D6"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E315D6">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lang w:val="fr-CA"/>
        </w:rPr>
      </w:pPr>
      <w:r w:rsidRPr="00E743C9">
        <w:rPr>
          <w:lang w:val="fr-CA"/>
        </w:rPr>
        <w:t>Il s</w:t>
      </w:r>
      <w:r w:rsidR="00DD4E40">
        <w:rPr>
          <w:lang w:val="fr-CA"/>
        </w:rPr>
        <w:t>’</w:t>
      </w:r>
      <w:r w:rsidRPr="00E743C9">
        <w:rPr>
          <w:lang w:val="fr-CA"/>
        </w:rPr>
        <w:t>agit ici de déclarer à quelles fins le mercure est importé, conformément à l</w:t>
      </w:r>
      <w:r w:rsidR="00DD4E40">
        <w:rPr>
          <w:lang w:val="fr-CA"/>
        </w:rPr>
        <w:t>’</w:t>
      </w:r>
      <w:r w:rsidRPr="00E743C9">
        <w:rPr>
          <w:lang w:val="fr-CA"/>
        </w:rPr>
        <w:t>alinéa a) du paragraphe</w:t>
      </w:r>
      <w:r>
        <w:rPr>
          <w:lang w:val="fr-CA"/>
        </w:rPr>
        <w:t> </w:t>
      </w:r>
      <w:r w:rsidRPr="00E743C9">
        <w:rPr>
          <w:lang w:val="fr-CA"/>
        </w:rPr>
        <w:t>6 de l</w:t>
      </w:r>
      <w:r w:rsidR="00DD4E40">
        <w:rPr>
          <w:lang w:val="fr-CA"/>
        </w:rPr>
        <w:t>’</w:t>
      </w:r>
      <w:r w:rsidRPr="00E743C9">
        <w:rPr>
          <w:lang w:val="fr-CA"/>
        </w:rPr>
        <w:t>article 3. Il faudra mentionner si le mercure est importé en vue de son stockage provisoire écologiquement rationnel, conformément à l</w:t>
      </w:r>
      <w:r w:rsidR="00DD4E40">
        <w:rPr>
          <w:lang w:val="fr-CA"/>
        </w:rPr>
        <w:t>’</w:t>
      </w:r>
      <w:r w:rsidRPr="00E743C9">
        <w:rPr>
          <w:lang w:val="fr-CA"/>
        </w:rPr>
        <w:t>article 10, ou d</w:t>
      </w:r>
      <w:r w:rsidR="00DD4E40">
        <w:rPr>
          <w:lang w:val="fr-CA"/>
        </w:rPr>
        <w:t>’</w:t>
      </w:r>
      <w:r w:rsidRPr="00E743C9">
        <w:rPr>
          <w:lang w:val="fr-CA"/>
        </w:rPr>
        <w:t>une utilisation permise dans le cadre de la Convention. Si le mercure est destiné à un stockage provisoire, il faudra fournir des informations sur l</w:t>
      </w:r>
      <w:r w:rsidR="00DD4E40">
        <w:rPr>
          <w:lang w:val="fr-CA"/>
        </w:rPr>
        <w:t>’</w:t>
      </w:r>
      <w:r w:rsidRPr="00E743C9">
        <w:rPr>
          <w:lang w:val="fr-CA"/>
        </w:rPr>
        <w:t>utilisation prévue, si celle-ci est connue. Si les réponses aux questions sont affirmatives, la Partie importatrice devra fournir des précisions supplémentaires sur l</w:t>
      </w:r>
      <w:r w:rsidR="00DD4E40">
        <w:rPr>
          <w:lang w:val="fr-CA"/>
        </w:rPr>
        <w:t>’</w:t>
      </w:r>
      <w:r w:rsidRPr="00E743C9">
        <w:rPr>
          <w:lang w:val="fr-CA"/>
        </w:rPr>
        <w:t>utilisation prévue. Veuillez noter qu</w:t>
      </w:r>
      <w:r w:rsidR="00DD4E40">
        <w:rPr>
          <w:lang w:val="fr-CA"/>
        </w:rPr>
        <w:t>’</w:t>
      </w:r>
      <w:r w:rsidRPr="00E743C9">
        <w:rPr>
          <w:lang w:val="fr-CA"/>
        </w:rPr>
        <w:t>en fonction de la provenance du mercure, son utilisation pourra être limitée au titre du paragraphe 4 et de l</w:t>
      </w:r>
      <w:r w:rsidR="00DD4E40">
        <w:rPr>
          <w:lang w:val="fr-CA"/>
        </w:rPr>
        <w:t>’</w:t>
      </w:r>
      <w:r w:rsidRPr="00E743C9">
        <w:rPr>
          <w:lang w:val="fr-CA"/>
        </w:rPr>
        <w:t>alinéa b) du paragraphe 5 de l</w:t>
      </w:r>
      <w:r w:rsidR="00DD4E40">
        <w:rPr>
          <w:lang w:val="fr-CA"/>
        </w:rPr>
        <w:t>’</w:t>
      </w:r>
      <w:r w:rsidRPr="00E743C9">
        <w:rPr>
          <w:lang w:val="fr-CA"/>
        </w:rPr>
        <w:t>article 3 (voir encadré de la section C).</w:t>
      </w:r>
    </w:p>
    <w:p w:rsidR="00EB443F" w:rsidRPr="00E743C9" w:rsidRDefault="00EB443F" w:rsidP="00EB443F">
      <w:pPr>
        <w:pBdr>
          <w:top w:val="single" w:sz="4" w:space="1" w:color="auto"/>
          <w:left w:val="single" w:sz="4" w:space="4" w:color="auto"/>
          <w:bottom w:val="single" w:sz="4" w:space="1" w:color="auto"/>
          <w:right w:val="single" w:sz="4" w:space="4" w:color="auto"/>
        </w:pBdr>
        <w:tabs>
          <w:tab w:val="left" w:pos="3969"/>
        </w:tabs>
        <w:ind w:left="1247"/>
        <w:rPr>
          <w:b/>
          <w:i/>
          <w:lang w:val="fr-CA"/>
        </w:rPr>
      </w:pPr>
      <w:r w:rsidRPr="00E743C9">
        <w:rPr>
          <w:lang w:val="fr-CA"/>
        </w:rPr>
        <w:t>Avant d</w:t>
      </w:r>
      <w:r w:rsidR="00DD4E40">
        <w:rPr>
          <w:lang w:val="fr-CA"/>
        </w:rPr>
        <w:t>’</w:t>
      </w:r>
      <w:r w:rsidRPr="00E743C9">
        <w:rPr>
          <w:lang w:val="fr-CA"/>
        </w:rPr>
        <w:t>octroyer leur consentement, les Parties sont tenues de vérifier que des dispositions appropriées ont été prises, conformément à la Convention.</w:t>
      </w:r>
    </w:p>
    <w:p w:rsidR="00EB443F" w:rsidRPr="00E315D6" w:rsidRDefault="00EB443F" w:rsidP="00D524E2">
      <w:pPr>
        <w:pStyle w:val="NormalNonumber"/>
        <w:keepNext/>
        <w:keepLines/>
        <w:spacing w:before="240"/>
        <w:rPr>
          <w:b/>
          <w:i/>
          <w:sz w:val="24"/>
          <w:szCs w:val="24"/>
        </w:rPr>
      </w:pPr>
      <w:r w:rsidRPr="00E315D6">
        <w:rPr>
          <w:b/>
          <w:i/>
          <w:sz w:val="24"/>
          <w:szCs w:val="24"/>
        </w:rPr>
        <w:t>Section E :</w:t>
      </w:r>
      <w:r w:rsidRPr="00E315D6">
        <w:rPr>
          <w:b/>
          <w:i/>
          <w:sz w:val="24"/>
          <w:szCs w:val="24"/>
        </w:rPr>
        <w:tab/>
        <w:t>Informations concernant la livraison, le cas échéant</w:t>
      </w:r>
    </w:p>
    <w:p w:rsidR="00EB443F" w:rsidRPr="00E743C9" w:rsidRDefault="00EB443F" w:rsidP="00D524E2">
      <w:pPr>
        <w:pStyle w:val="NormalNonumber"/>
        <w:keepNext/>
        <w:keepLines/>
        <w:rPr>
          <w:i/>
        </w:rPr>
      </w:pPr>
      <w:r w:rsidRPr="00E743C9">
        <w:rPr>
          <w:i/>
        </w:rPr>
        <w:t>Importateur</w:t>
      </w:r>
    </w:p>
    <w:p w:rsidR="00EB443F" w:rsidRPr="00E743C9" w:rsidRDefault="00EB443F" w:rsidP="00D524E2">
      <w:pPr>
        <w:pStyle w:val="NormalNonumber"/>
        <w:keepNext/>
        <w:keepLines/>
        <w:rPr>
          <w:i/>
        </w:rPr>
      </w:pPr>
      <w:r w:rsidRPr="00E743C9">
        <w:rPr>
          <w:i/>
        </w:rPr>
        <w:tab/>
        <w:t>Raison sociale :</w:t>
      </w:r>
    </w:p>
    <w:p w:rsidR="00EB443F" w:rsidRPr="00E743C9" w:rsidRDefault="00EB443F" w:rsidP="00D524E2">
      <w:pPr>
        <w:pStyle w:val="NormalNonumber"/>
        <w:keepNext/>
        <w:keepLines/>
        <w:rPr>
          <w:i/>
        </w:rPr>
      </w:pPr>
      <w:r w:rsidRPr="00E743C9">
        <w:rPr>
          <w:i/>
        </w:rPr>
        <w:tab/>
        <w:t>Adresse :</w:t>
      </w:r>
    </w:p>
    <w:p w:rsidR="00EB443F" w:rsidRPr="00E743C9" w:rsidRDefault="00EB443F" w:rsidP="00D524E2">
      <w:pPr>
        <w:pStyle w:val="NormalNonumber"/>
        <w:keepNext/>
        <w:keepLines/>
        <w:rPr>
          <w:i/>
        </w:rPr>
      </w:pPr>
      <w:r w:rsidRPr="00E743C9">
        <w:rPr>
          <w:i/>
        </w:rPr>
        <w:tab/>
        <w:t>Téléphone :</w:t>
      </w:r>
    </w:p>
    <w:p w:rsidR="00EB443F" w:rsidRPr="00E743C9" w:rsidRDefault="00EB443F" w:rsidP="00D524E2">
      <w:pPr>
        <w:pStyle w:val="NormalNonumber"/>
        <w:keepNext/>
        <w:keepLines/>
        <w:rPr>
          <w:i/>
        </w:rPr>
      </w:pPr>
      <w:r w:rsidRPr="00E743C9">
        <w:rPr>
          <w:i/>
        </w:rPr>
        <w:tab/>
        <w:t>Télécopie :</w:t>
      </w:r>
    </w:p>
    <w:p w:rsidR="00EB443F" w:rsidRPr="00E743C9" w:rsidRDefault="00EB443F" w:rsidP="00D524E2">
      <w:pPr>
        <w:pStyle w:val="NormalNonumber"/>
        <w:keepNext/>
        <w:keepLines/>
        <w:rPr>
          <w:i/>
        </w:rPr>
      </w:pPr>
      <w:r w:rsidRPr="00E743C9">
        <w:rPr>
          <w:i/>
        </w:rPr>
        <w:tab/>
      </w:r>
      <w:r>
        <w:rPr>
          <w:i/>
        </w:rPr>
        <w:t>Adresse mél</w:t>
      </w:r>
      <w:r w:rsidRPr="00E743C9">
        <w:rPr>
          <w:i/>
        </w:rPr>
        <w:t> :</w:t>
      </w:r>
    </w:p>
    <w:p w:rsidR="00EB443F" w:rsidRPr="00E743C9" w:rsidRDefault="00EB443F" w:rsidP="00D524E2">
      <w:pPr>
        <w:pStyle w:val="NormalNonumber"/>
        <w:keepNext/>
        <w:keepLines/>
        <w:rPr>
          <w:i/>
        </w:rPr>
      </w:pPr>
      <w:r w:rsidRPr="00E743C9">
        <w:rPr>
          <w:i/>
        </w:rPr>
        <w:t>Exportateur</w:t>
      </w:r>
    </w:p>
    <w:p w:rsidR="00EB443F" w:rsidRPr="00E743C9" w:rsidRDefault="00EB443F" w:rsidP="00D524E2">
      <w:pPr>
        <w:pStyle w:val="NormalNonumber"/>
        <w:keepNext/>
        <w:keepLines/>
        <w:rPr>
          <w:i/>
        </w:rPr>
      </w:pPr>
      <w:r w:rsidRPr="00E743C9">
        <w:rPr>
          <w:i/>
        </w:rPr>
        <w:tab/>
        <w:t>Raison sociale :</w:t>
      </w:r>
    </w:p>
    <w:p w:rsidR="00EB443F" w:rsidRPr="00E743C9" w:rsidRDefault="00EB443F" w:rsidP="00D524E2">
      <w:pPr>
        <w:pStyle w:val="NormalNonumber"/>
        <w:keepNext/>
        <w:keepLines/>
        <w:rPr>
          <w:i/>
        </w:rPr>
      </w:pPr>
      <w:r w:rsidRPr="00E743C9">
        <w:rPr>
          <w:i/>
        </w:rPr>
        <w:tab/>
        <w:t>Adresse :</w:t>
      </w:r>
    </w:p>
    <w:p w:rsidR="00EB443F" w:rsidRPr="00E743C9" w:rsidRDefault="00EB443F" w:rsidP="00D524E2">
      <w:pPr>
        <w:pStyle w:val="NormalNonumber"/>
        <w:keepNext/>
        <w:keepLines/>
        <w:rPr>
          <w:i/>
        </w:rPr>
      </w:pPr>
      <w:r w:rsidRPr="00E743C9">
        <w:rPr>
          <w:i/>
        </w:rPr>
        <w:tab/>
        <w:t>Téléphone :</w:t>
      </w:r>
    </w:p>
    <w:p w:rsidR="00EB443F" w:rsidRPr="00E743C9" w:rsidRDefault="00EB443F" w:rsidP="00D524E2">
      <w:pPr>
        <w:pStyle w:val="NormalNonumber"/>
        <w:keepNext/>
        <w:keepLines/>
        <w:rPr>
          <w:i/>
        </w:rPr>
      </w:pPr>
      <w:r w:rsidRPr="00E743C9">
        <w:rPr>
          <w:i/>
        </w:rPr>
        <w:tab/>
        <w:t>Télécopie :</w:t>
      </w:r>
    </w:p>
    <w:p w:rsidR="00EB443F" w:rsidRPr="00E743C9" w:rsidRDefault="00EB443F" w:rsidP="00D524E2">
      <w:pPr>
        <w:pStyle w:val="NormalNonumber"/>
        <w:keepNext/>
        <w:keepLines/>
        <w:rPr>
          <w:i/>
        </w:rPr>
      </w:pPr>
      <w:r w:rsidRPr="00E743C9">
        <w:rPr>
          <w:i/>
        </w:rPr>
        <w:tab/>
      </w:r>
      <w:r>
        <w:rPr>
          <w:i/>
        </w:rPr>
        <w:t>Adresse mél</w:t>
      </w:r>
      <w:r w:rsidRPr="00E743C9">
        <w:rPr>
          <w:i/>
        </w:rPr>
        <w:t> :</w:t>
      </w:r>
    </w:p>
    <w:p w:rsidR="00EB443F" w:rsidRPr="00E315D6"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E315D6">
        <w:rPr>
          <w:b/>
          <w:bCs/>
          <w:iCs/>
          <w:sz w:val="24"/>
          <w:szCs w:val="24"/>
          <w:lang w:val="fr-CA"/>
        </w:rPr>
        <w:t>Orientations</w:t>
      </w:r>
    </w:p>
    <w:p w:rsidR="00EB443F" w:rsidRPr="00EB443F"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pPr>
      <w:r w:rsidRPr="00EB443F">
        <w:t>Les informations concernant la livraison devraient notamment contenir les coordonnées de l</w:t>
      </w:r>
      <w:r w:rsidR="00DD4E40">
        <w:t>’</w:t>
      </w:r>
      <w:r w:rsidRPr="00EB443F">
        <w:t>importateur et de l</w:t>
      </w:r>
      <w:r w:rsidR="00DD4E40">
        <w:t>’</w:t>
      </w:r>
      <w:r w:rsidRPr="00EB443F">
        <w:t xml:space="preserve">exportateur, y compris leur raison sociale, leur adresse, leur numéro de téléphone et de télécopie, et leur adresse email. Ceci permet au correspondant national ou au responsable gouvernemental compétent de </w:t>
      </w:r>
      <w:r w:rsidRPr="00E315D6">
        <w:rPr>
          <w:lang w:val="fr-CA"/>
        </w:rPr>
        <w:t>savoir</w:t>
      </w:r>
      <w:r w:rsidRPr="00EB443F">
        <w:t xml:space="preserve"> qui contacter pour toute question liée à une expédition, tout en permettant également un suivi des cargaisons au niveau national. </w:t>
      </w:r>
    </w:p>
    <w:p w:rsidR="00EB443F" w:rsidRPr="00E315D6" w:rsidRDefault="00EB443F" w:rsidP="00D524E2">
      <w:pPr>
        <w:pStyle w:val="NormalNonumber"/>
        <w:spacing w:before="240"/>
        <w:rPr>
          <w:b/>
          <w:i/>
          <w:sz w:val="24"/>
          <w:szCs w:val="24"/>
        </w:rPr>
      </w:pPr>
      <w:r w:rsidRPr="00E315D6">
        <w:rPr>
          <w:b/>
          <w:i/>
          <w:sz w:val="24"/>
          <w:szCs w:val="24"/>
        </w:rPr>
        <w:t>Section F :</w:t>
      </w:r>
      <w:r w:rsidRPr="00E315D6">
        <w:rPr>
          <w:b/>
          <w:i/>
          <w:sz w:val="24"/>
          <w:szCs w:val="24"/>
        </w:rPr>
        <w:tab/>
        <w:t>Indication de consentement par la Partie importatrice</w:t>
      </w:r>
    </w:p>
    <w:p w:rsidR="00EB443F" w:rsidRPr="00E743C9" w:rsidRDefault="00EB443F" w:rsidP="00D524E2">
      <w:pPr>
        <w:pStyle w:val="NormalNonumber"/>
        <w:rPr>
          <w:i/>
        </w:rPr>
      </w:pPr>
      <w:r w:rsidRPr="00D524E2">
        <w:rPr>
          <w:i/>
        </w:rPr>
        <w:t>Le consentement a-t-il été accordé ou refusé ? Veuillez entourer la bonne réponse :</w:t>
      </w:r>
      <w:r w:rsidR="00D524E2">
        <w:rPr>
          <w:i/>
        </w:rPr>
        <w:br/>
      </w:r>
      <w:r w:rsidRPr="00E743C9">
        <w:rPr>
          <w:i/>
        </w:rPr>
        <w:t>ACCORDÉ</w:t>
      </w:r>
      <w:r w:rsidRPr="00E743C9">
        <w:rPr>
          <w:i/>
        </w:rPr>
        <w:tab/>
      </w:r>
      <w:r w:rsidRPr="00E743C9">
        <w:rPr>
          <w:i/>
        </w:rPr>
        <w:tab/>
      </w:r>
      <w:r>
        <w:rPr>
          <w:i/>
        </w:rPr>
        <w:tab/>
      </w:r>
      <w:r>
        <w:rPr>
          <w:i/>
        </w:rPr>
        <w:tab/>
      </w:r>
      <w:r>
        <w:rPr>
          <w:i/>
        </w:rPr>
        <w:tab/>
      </w:r>
      <w:r w:rsidRPr="00E743C9">
        <w:rPr>
          <w:i/>
        </w:rPr>
        <w:t>REFUSÉ</w:t>
      </w:r>
    </w:p>
    <w:p w:rsidR="00EB443F" w:rsidRPr="00E743C9" w:rsidRDefault="00EB443F" w:rsidP="00D524E2">
      <w:pPr>
        <w:pStyle w:val="NormalNonumber"/>
        <w:spacing w:after="0"/>
        <w:rPr>
          <w:i/>
        </w:rPr>
      </w:pPr>
      <w:r w:rsidRPr="00E743C9">
        <w:rPr>
          <w:i/>
        </w:rPr>
        <w:t xml:space="preserve">Veuillez indiquer ci-dessous toutes les conditions applicables, précisions supplémentaires et autres informations utiles. </w:t>
      </w:r>
    </w:p>
    <w:p w:rsidR="00D524E2" w:rsidRDefault="00D524E2" w:rsidP="00D524E2">
      <w:pPr>
        <w:pStyle w:val="NormalNonumber"/>
        <w:spacing w:after="60"/>
        <w:rPr>
          <w:i/>
        </w:rPr>
      </w:pPr>
      <w:r w:rsidRPr="004A0A95">
        <w:rPr>
          <w:i/>
        </w:rPr>
        <w:t>__________________________________________________________________________________</w:t>
      </w:r>
    </w:p>
    <w:p w:rsidR="00D524E2" w:rsidRPr="004A0A95" w:rsidRDefault="00D524E2" w:rsidP="00D524E2">
      <w:pPr>
        <w:pStyle w:val="NormalNonumber"/>
        <w:spacing w:after="60"/>
        <w:rPr>
          <w:i/>
        </w:rPr>
      </w:pPr>
      <w:r w:rsidRPr="004A0A95">
        <w:rPr>
          <w:i/>
        </w:rPr>
        <w:t>__________________________________________________________________________________</w:t>
      </w:r>
    </w:p>
    <w:p w:rsidR="00EB443F" w:rsidRPr="00E743C9" w:rsidRDefault="00EB443F" w:rsidP="00D524E2">
      <w:pPr>
        <w:pStyle w:val="NormalNonumber"/>
        <w:spacing w:before="240"/>
        <w:rPr>
          <w:bCs/>
          <w:i/>
        </w:rPr>
      </w:pPr>
      <w:r w:rsidRPr="00E743C9">
        <w:rPr>
          <w:bCs/>
          <w:i/>
        </w:rPr>
        <w:t>Signature du correspondant national désigné de la Partie importatrice et date</w:t>
      </w:r>
    </w:p>
    <w:p w:rsidR="00EB443F" w:rsidRPr="00E743C9" w:rsidRDefault="00EB443F" w:rsidP="00D524E2">
      <w:pPr>
        <w:pStyle w:val="NormalNonumber"/>
        <w:keepNext/>
        <w:keepLines/>
        <w:rPr>
          <w:i/>
        </w:rPr>
      </w:pPr>
      <w:r w:rsidRPr="00E743C9">
        <w:rPr>
          <w:i/>
        </w:rPr>
        <w:tab/>
        <w:t>Nom :</w:t>
      </w:r>
    </w:p>
    <w:p w:rsidR="00EB443F" w:rsidRPr="00E743C9" w:rsidRDefault="00EB443F" w:rsidP="00D524E2">
      <w:pPr>
        <w:pStyle w:val="NormalNonumber"/>
        <w:keepNext/>
        <w:keepLines/>
        <w:rPr>
          <w:i/>
        </w:rPr>
      </w:pPr>
      <w:r w:rsidRPr="00E743C9">
        <w:rPr>
          <w:i/>
        </w:rPr>
        <w:tab/>
        <w:t xml:space="preserve">Fonction : </w:t>
      </w:r>
    </w:p>
    <w:p w:rsidR="00EB443F" w:rsidRPr="00E743C9" w:rsidRDefault="00EB443F" w:rsidP="00D524E2">
      <w:pPr>
        <w:pStyle w:val="NormalNonumber"/>
        <w:keepNext/>
        <w:keepLines/>
        <w:rPr>
          <w:i/>
        </w:rPr>
      </w:pPr>
      <w:r w:rsidRPr="00E743C9">
        <w:rPr>
          <w:i/>
        </w:rPr>
        <w:tab/>
        <w:t>Signature :</w:t>
      </w:r>
    </w:p>
    <w:p w:rsidR="00EB443F" w:rsidRPr="00E743C9" w:rsidRDefault="00EB443F" w:rsidP="00D524E2">
      <w:pPr>
        <w:pStyle w:val="NormalNonumber"/>
        <w:keepNext/>
        <w:keepLines/>
        <w:rPr>
          <w:i/>
        </w:rPr>
      </w:pPr>
      <w:r w:rsidRPr="00E743C9">
        <w:rPr>
          <w:i/>
        </w:rPr>
        <w:tab/>
        <w:t>Date :</w:t>
      </w:r>
    </w:p>
    <w:p w:rsidR="00EB443F" w:rsidRPr="006D7F8B"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76"/>
        <w:rPr>
          <w:iCs/>
          <w:sz w:val="24"/>
          <w:szCs w:val="24"/>
          <w:lang w:val="fr-CA"/>
        </w:rPr>
      </w:pPr>
      <w:r w:rsidRPr="006D7F8B">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1" w:color="auto"/>
          <w:right w:val="single" w:sz="4" w:space="4" w:color="auto"/>
        </w:pBdr>
        <w:tabs>
          <w:tab w:val="left" w:pos="3969"/>
        </w:tabs>
        <w:ind w:left="1276"/>
        <w:rPr>
          <w:bCs/>
          <w:iCs/>
          <w:lang w:val="fr-CA"/>
        </w:rPr>
      </w:pPr>
      <w:r w:rsidRPr="00E743C9">
        <w:rPr>
          <w:iCs/>
          <w:lang w:val="fr-CA"/>
        </w:rPr>
        <w:t>Il devrait s</w:t>
      </w:r>
      <w:r w:rsidR="00DD4E40">
        <w:rPr>
          <w:iCs/>
          <w:lang w:val="fr-CA"/>
        </w:rPr>
        <w:t>’</w:t>
      </w:r>
      <w:r w:rsidRPr="00E743C9">
        <w:rPr>
          <w:iCs/>
          <w:lang w:val="fr-CA"/>
        </w:rPr>
        <w:t>agir du chargé de liaison déjà mentionné dans la section A de ce formulaire.</w:t>
      </w:r>
    </w:p>
    <w:p w:rsidR="00856A03" w:rsidRDefault="00EB443F" w:rsidP="00EB443F">
      <w:pPr>
        <w:pStyle w:val="ZZAnxheader"/>
        <w:ind w:left="1247"/>
        <w:rPr>
          <w:b w:val="0"/>
          <w:i/>
          <w:sz w:val="24"/>
          <w:lang w:val="fr-FR"/>
        </w:rPr>
      </w:pPr>
      <w:r w:rsidRPr="00EB443F">
        <w:rPr>
          <w:b w:val="0"/>
          <w:i/>
          <w:sz w:val="24"/>
          <w:lang w:val="fr-FR"/>
        </w:rPr>
        <w:br w:type="page"/>
      </w:r>
    </w:p>
    <w:p w:rsidR="00EB443F" w:rsidRPr="00EB443F" w:rsidRDefault="00856A03" w:rsidP="00856A03">
      <w:pPr>
        <w:pStyle w:val="CH2"/>
      </w:pPr>
      <w:r>
        <w:tab/>
      </w:r>
      <w:r>
        <w:tab/>
      </w:r>
      <w:r w:rsidR="00EB443F" w:rsidRPr="00EB443F">
        <w:t>Appendice B</w:t>
      </w:r>
    </w:p>
    <w:p w:rsidR="00EB443F" w:rsidRPr="00856A03" w:rsidRDefault="00EB443F" w:rsidP="00856A03">
      <w:pPr>
        <w:pStyle w:val="NormalNonumber"/>
        <w:spacing w:before="200" w:after="240"/>
        <w:jc w:val="center"/>
        <w:rPr>
          <w:b/>
          <w:i/>
          <w:sz w:val="24"/>
          <w:lang w:val="fr-FR"/>
        </w:rPr>
      </w:pPr>
      <w:r w:rsidRPr="00856A03">
        <w:rPr>
          <w:b/>
          <w:i/>
          <w:sz w:val="24"/>
          <w:lang w:val="fr-FR"/>
        </w:rPr>
        <w:t>FORMULAIRE B</w:t>
      </w:r>
    </w:p>
    <w:p w:rsidR="00EB443F" w:rsidRPr="00856A03" w:rsidRDefault="00EB443F" w:rsidP="00856A03">
      <w:pPr>
        <w:pStyle w:val="NormalNonumber"/>
        <w:spacing w:before="240" w:after="240"/>
        <w:jc w:val="center"/>
        <w:rPr>
          <w:b/>
          <w:bCs/>
          <w:i/>
          <w:sz w:val="24"/>
        </w:rPr>
      </w:pPr>
      <w:r w:rsidRPr="00856A03">
        <w:rPr>
          <w:b/>
          <w:bCs/>
          <w:i/>
          <w:sz w:val="24"/>
        </w:rPr>
        <w:t>Formulaire de consentement écrit d</w:t>
      </w:r>
      <w:r w:rsidR="00DD4E40" w:rsidRPr="00856A03">
        <w:rPr>
          <w:b/>
          <w:bCs/>
          <w:i/>
          <w:sz w:val="24"/>
        </w:rPr>
        <w:t>’</w:t>
      </w:r>
      <w:r w:rsidR="00E36135">
        <w:rPr>
          <w:b/>
          <w:bCs/>
          <w:i/>
          <w:sz w:val="24"/>
        </w:rPr>
        <w:t>un État non p</w:t>
      </w:r>
      <w:r w:rsidRPr="00856A03">
        <w:rPr>
          <w:b/>
          <w:bCs/>
          <w:i/>
          <w:sz w:val="24"/>
        </w:rPr>
        <w:t>artie à l</w:t>
      </w:r>
      <w:r w:rsidR="00DD4E40" w:rsidRPr="00856A03">
        <w:rPr>
          <w:b/>
          <w:bCs/>
          <w:i/>
          <w:sz w:val="24"/>
        </w:rPr>
        <w:t>’</w:t>
      </w:r>
      <w:r w:rsidRPr="00856A03">
        <w:rPr>
          <w:b/>
          <w:bCs/>
          <w:i/>
          <w:sz w:val="24"/>
        </w:rPr>
        <w:t>importation de mercure</w:t>
      </w:r>
    </w:p>
    <w:p w:rsidR="00EB443F" w:rsidRPr="00856A03" w:rsidRDefault="00EB443F" w:rsidP="00856A03">
      <w:pPr>
        <w:pStyle w:val="NormalNonumber"/>
        <w:spacing w:before="200" w:after="240"/>
        <w:jc w:val="center"/>
        <w:rPr>
          <w:b/>
          <w:i/>
          <w:lang w:val="fr-FR"/>
        </w:rPr>
      </w:pPr>
      <w:r w:rsidRPr="00856A03">
        <w:rPr>
          <w:b/>
          <w:i/>
          <w:lang w:val="fr-FR"/>
        </w:rPr>
        <w:t>(Le présent formulaire n</w:t>
      </w:r>
      <w:r w:rsidR="00DD4E40" w:rsidRPr="00856A03">
        <w:rPr>
          <w:b/>
          <w:i/>
          <w:lang w:val="fr-FR"/>
        </w:rPr>
        <w:t>’</w:t>
      </w:r>
      <w:r w:rsidRPr="00856A03">
        <w:rPr>
          <w:b/>
          <w:i/>
          <w:lang w:val="fr-FR"/>
        </w:rPr>
        <w:t>est pas requis par la Convention dans les cas où l</w:t>
      </w:r>
      <w:r w:rsidR="00DD4E40" w:rsidRPr="00856A03">
        <w:rPr>
          <w:b/>
          <w:i/>
          <w:lang w:val="fr-FR"/>
        </w:rPr>
        <w:t>’</w:t>
      </w:r>
      <w:r w:rsidRPr="00856A03">
        <w:rPr>
          <w:b/>
          <w:i/>
          <w:lang w:val="fr-FR"/>
        </w:rPr>
        <w:t xml:space="preserve">État non </w:t>
      </w:r>
      <w:r w:rsidR="00E36135">
        <w:rPr>
          <w:b/>
          <w:i/>
          <w:lang w:val="fr-FR"/>
        </w:rPr>
        <w:t>p</w:t>
      </w:r>
      <w:r w:rsidRPr="00856A03">
        <w:rPr>
          <w:b/>
          <w:i/>
          <w:lang w:val="fr-FR"/>
        </w:rPr>
        <w:t xml:space="preserve">artie importateur a présenté une notification générale de consentement, conformément </w:t>
      </w:r>
      <w:r w:rsidRPr="00856A03">
        <w:rPr>
          <w:b/>
          <w:i/>
          <w:lang w:val="fr-FR"/>
        </w:rPr>
        <w:br/>
        <w:t>au paragraphe 7 de l</w:t>
      </w:r>
      <w:r w:rsidR="00DD4E40" w:rsidRPr="00856A03">
        <w:rPr>
          <w:b/>
          <w:i/>
          <w:lang w:val="fr-FR"/>
        </w:rPr>
        <w:t>’</w:t>
      </w:r>
      <w:r w:rsidRPr="00856A03">
        <w:rPr>
          <w:b/>
          <w:i/>
          <w:lang w:val="fr-FR"/>
        </w:rPr>
        <w:t>article 3)</w:t>
      </w:r>
    </w:p>
    <w:p w:rsidR="00EB443F" w:rsidRPr="006D7F8B" w:rsidRDefault="00EB443F" w:rsidP="00856A03">
      <w:pPr>
        <w:pStyle w:val="NormalNonumber"/>
        <w:spacing w:before="240"/>
        <w:rPr>
          <w:b/>
          <w:i/>
          <w:sz w:val="24"/>
          <w:szCs w:val="24"/>
        </w:rPr>
      </w:pPr>
      <w:r w:rsidRPr="006D7F8B">
        <w:rPr>
          <w:b/>
          <w:i/>
          <w:sz w:val="24"/>
          <w:szCs w:val="24"/>
        </w:rPr>
        <w:t>Section A :</w:t>
      </w:r>
      <w:r w:rsidRPr="006D7F8B">
        <w:rPr>
          <w:b/>
          <w:i/>
          <w:sz w:val="24"/>
          <w:szCs w:val="24"/>
        </w:rPr>
        <w:tab/>
        <w:t>Chargé de liaison de la Partie à la Convention</w:t>
      </w:r>
    </w:p>
    <w:p w:rsidR="00EB443F" w:rsidRPr="00856A03" w:rsidRDefault="00EB443F" w:rsidP="00856A03">
      <w:pPr>
        <w:pStyle w:val="NormalNonumber"/>
        <w:rPr>
          <w:i/>
        </w:rPr>
      </w:pPr>
      <w:r w:rsidRPr="00E743C9">
        <w:rPr>
          <w:i/>
        </w:rPr>
        <w:t>Nom de l</w:t>
      </w:r>
      <w:r w:rsidR="00DD4E40">
        <w:rPr>
          <w:i/>
        </w:rPr>
        <w:t>’</w:t>
      </w:r>
      <w:r w:rsidRPr="00E743C9">
        <w:rPr>
          <w:i/>
        </w:rPr>
        <w:t xml:space="preserve">État </w:t>
      </w:r>
      <w:r w:rsidR="00E36135">
        <w:rPr>
          <w:i/>
        </w:rPr>
        <w:t>p</w:t>
      </w:r>
      <w:r w:rsidRPr="00E743C9">
        <w:rPr>
          <w:i/>
        </w:rPr>
        <w:t>artie :</w:t>
      </w:r>
    </w:p>
    <w:p w:rsidR="00EB443F" w:rsidRPr="00E743C9" w:rsidRDefault="00EB443F" w:rsidP="00856A03">
      <w:pPr>
        <w:pStyle w:val="NormalNonumber"/>
        <w:rPr>
          <w:i/>
        </w:rPr>
      </w:pPr>
      <w:r w:rsidRPr="00E743C9">
        <w:rPr>
          <w:i/>
        </w:rPr>
        <w:t>Nom du correspondant national désigné :</w:t>
      </w:r>
    </w:p>
    <w:p w:rsidR="00EB443F" w:rsidRPr="00E743C9" w:rsidRDefault="00EB443F" w:rsidP="00856A03">
      <w:pPr>
        <w:pStyle w:val="NormalNonumber"/>
        <w:rPr>
          <w:i/>
        </w:rPr>
      </w:pPr>
      <w:r w:rsidRPr="00E743C9">
        <w:rPr>
          <w:i/>
        </w:rPr>
        <w:t>Adresse :</w:t>
      </w:r>
    </w:p>
    <w:p w:rsidR="00EB443F" w:rsidRPr="00E743C9" w:rsidRDefault="00EB443F" w:rsidP="00856A03">
      <w:pPr>
        <w:pStyle w:val="NormalNonumber"/>
        <w:rPr>
          <w:i/>
        </w:rPr>
      </w:pPr>
      <w:r w:rsidRPr="00E743C9">
        <w:rPr>
          <w:i/>
        </w:rPr>
        <w:t>Téléphone :</w:t>
      </w:r>
    </w:p>
    <w:p w:rsidR="00EB443F" w:rsidRPr="00E743C9" w:rsidRDefault="00EB443F" w:rsidP="00856A03">
      <w:pPr>
        <w:pStyle w:val="NormalNonumber"/>
        <w:rPr>
          <w:i/>
        </w:rPr>
      </w:pPr>
      <w:r w:rsidRPr="00E743C9">
        <w:rPr>
          <w:i/>
        </w:rPr>
        <w:t>Télécopie :</w:t>
      </w:r>
    </w:p>
    <w:p w:rsidR="00EB443F" w:rsidRPr="00E743C9" w:rsidRDefault="00EB443F" w:rsidP="00856A03">
      <w:pPr>
        <w:pStyle w:val="NormalNonumber"/>
        <w:rPr>
          <w:i/>
        </w:rPr>
      </w:pPr>
      <w:r>
        <w:rPr>
          <w:i/>
        </w:rPr>
        <w:t>Adresse mél</w:t>
      </w:r>
      <w:r w:rsidRPr="00E743C9">
        <w:rPr>
          <w:i/>
        </w:rPr>
        <w:t> :</w:t>
      </w:r>
    </w:p>
    <w:p w:rsidR="00EB443F" w:rsidRPr="006D7F8B"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6D7F8B">
        <w:rPr>
          <w:b/>
          <w:bCs/>
          <w:iCs/>
          <w:sz w:val="24"/>
          <w:szCs w:val="24"/>
          <w:lang w:val="fr-CA"/>
        </w:rPr>
        <w:t>Orientations</w:t>
      </w:r>
    </w:p>
    <w:p w:rsidR="00EB443F" w:rsidRPr="00E743C9" w:rsidRDefault="001E5636"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ind w:left="1247"/>
        <w:rPr>
          <w:lang w:val="fr-CA"/>
        </w:rPr>
      </w:pPr>
      <w:r>
        <w:rPr>
          <w:lang w:val="fr-CA"/>
        </w:rPr>
        <w:t>Pour les États p</w:t>
      </w:r>
      <w:r w:rsidR="00EB443F" w:rsidRPr="00E743C9">
        <w:rPr>
          <w:lang w:val="fr-CA"/>
        </w:rPr>
        <w:t xml:space="preserve">arties, le chargé de liaison devrait être le </w:t>
      </w:r>
      <w:r w:rsidR="00EB443F">
        <w:rPr>
          <w:lang w:val="fr-CA"/>
        </w:rPr>
        <w:t>correspondant national désigné conformément à l</w:t>
      </w:r>
      <w:r w:rsidR="00DD4E40">
        <w:rPr>
          <w:lang w:val="fr-CA"/>
        </w:rPr>
        <w:t>’</w:t>
      </w:r>
      <w:r w:rsidR="00EB443F">
        <w:rPr>
          <w:lang w:val="fr-CA"/>
        </w:rPr>
        <w:t>article</w:t>
      </w:r>
      <w:r w:rsidR="00EB443F" w:rsidRPr="00E743C9">
        <w:rPr>
          <w:lang w:val="fr-CA"/>
        </w:rPr>
        <w:t> 17. Une Partie peut parfois avoir un chargé de liaison spécialement désigné pour les échanges commerciaux de mercure. Dans les deux cas, le secrétariat publiera les coordonnées correspondantes. Si aucun chargé de liaison n</w:t>
      </w:r>
      <w:r w:rsidR="00DD4E40">
        <w:rPr>
          <w:lang w:val="fr-CA"/>
        </w:rPr>
        <w:t>’</w:t>
      </w:r>
      <w:r w:rsidR="00EB443F" w:rsidRPr="00E743C9">
        <w:rPr>
          <w:lang w:val="fr-CA"/>
        </w:rPr>
        <w:t>est nommé, les communications se feront par l</w:t>
      </w:r>
      <w:r w:rsidR="00DD4E40">
        <w:rPr>
          <w:lang w:val="fr-CA"/>
        </w:rPr>
        <w:t>’</w:t>
      </w:r>
      <w:r w:rsidR="00EB443F" w:rsidRPr="00E743C9">
        <w:rPr>
          <w:lang w:val="fr-CA"/>
        </w:rPr>
        <w:t>intermédiaire du ministère des affaires étrangères du pays concerné, par exemple via sa mission permanente auprès de l</w:t>
      </w:r>
      <w:r w:rsidR="00DD4E40">
        <w:rPr>
          <w:lang w:val="fr-CA"/>
        </w:rPr>
        <w:t>’</w:t>
      </w:r>
      <w:r w:rsidR="00EB443F" w:rsidRPr="00E743C9">
        <w:rPr>
          <w:lang w:val="fr-CA"/>
        </w:rPr>
        <w:t>Organisation des Nations Unies à Genève.</w:t>
      </w:r>
    </w:p>
    <w:p w:rsidR="00EB443F" w:rsidRPr="006D7F8B" w:rsidRDefault="00EB443F" w:rsidP="00856A03">
      <w:pPr>
        <w:pStyle w:val="NormalNonumber"/>
        <w:spacing w:before="240"/>
        <w:rPr>
          <w:b/>
          <w:i/>
          <w:sz w:val="24"/>
          <w:szCs w:val="24"/>
        </w:rPr>
      </w:pPr>
      <w:r w:rsidRPr="006D7F8B">
        <w:rPr>
          <w:b/>
          <w:i/>
          <w:sz w:val="24"/>
          <w:szCs w:val="24"/>
        </w:rPr>
        <w:t>Section B :</w:t>
      </w:r>
      <w:r w:rsidRPr="006D7F8B">
        <w:rPr>
          <w:b/>
          <w:i/>
          <w:sz w:val="24"/>
          <w:szCs w:val="24"/>
        </w:rPr>
        <w:tab/>
        <w:t>Chargé de liaison de l</w:t>
      </w:r>
      <w:r w:rsidR="00DD4E40">
        <w:rPr>
          <w:b/>
          <w:i/>
          <w:sz w:val="24"/>
          <w:szCs w:val="24"/>
        </w:rPr>
        <w:t>’</w:t>
      </w:r>
      <w:r w:rsidRPr="006D7F8B">
        <w:rPr>
          <w:b/>
          <w:i/>
          <w:sz w:val="24"/>
          <w:szCs w:val="24"/>
        </w:rPr>
        <w:t xml:space="preserve">État non </w:t>
      </w:r>
      <w:r w:rsidR="00E36135">
        <w:rPr>
          <w:b/>
          <w:i/>
          <w:sz w:val="24"/>
          <w:szCs w:val="24"/>
        </w:rPr>
        <w:t>p</w:t>
      </w:r>
      <w:r w:rsidRPr="006D7F8B">
        <w:rPr>
          <w:b/>
          <w:i/>
          <w:sz w:val="24"/>
          <w:szCs w:val="24"/>
        </w:rPr>
        <w:t>artie</w:t>
      </w:r>
    </w:p>
    <w:p w:rsidR="00EB443F" w:rsidRPr="00E743C9" w:rsidRDefault="00EB443F" w:rsidP="00856A03">
      <w:pPr>
        <w:pStyle w:val="NormalNonumber"/>
        <w:rPr>
          <w:i/>
        </w:rPr>
      </w:pPr>
      <w:r w:rsidRPr="00E743C9">
        <w:rPr>
          <w:i/>
        </w:rPr>
        <w:t>Nom du pays :</w:t>
      </w:r>
    </w:p>
    <w:p w:rsidR="00EB443F" w:rsidRPr="00E743C9" w:rsidRDefault="00EB443F" w:rsidP="00856A03">
      <w:pPr>
        <w:pStyle w:val="NormalNonumber"/>
        <w:rPr>
          <w:i/>
        </w:rPr>
      </w:pPr>
      <w:r w:rsidRPr="00E743C9">
        <w:rPr>
          <w:i/>
        </w:rPr>
        <w:t>Nom du responsable gouvernemental compétent et du service dont il relève :</w:t>
      </w:r>
    </w:p>
    <w:p w:rsidR="00EB443F" w:rsidRPr="00E743C9" w:rsidRDefault="00EB443F" w:rsidP="00856A03">
      <w:pPr>
        <w:pStyle w:val="NormalNonumber"/>
        <w:rPr>
          <w:i/>
        </w:rPr>
      </w:pPr>
      <w:r w:rsidRPr="00E743C9">
        <w:rPr>
          <w:i/>
        </w:rPr>
        <w:t>Adresse :</w:t>
      </w:r>
    </w:p>
    <w:p w:rsidR="00EB443F" w:rsidRPr="00E743C9" w:rsidRDefault="00EB443F" w:rsidP="00856A03">
      <w:pPr>
        <w:pStyle w:val="NormalNonumber"/>
        <w:rPr>
          <w:i/>
        </w:rPr>
      </w:pPr>
      <w:r w:rsidRPr="00E743C9">
        <w:rPr>
          <w:i/>
        </w:rPr>
        <w:t>Téléphone :</w:t>
      </w:r>
    </w:p>
    <w:p w:rsidR="00EB443F" w:rsidRPr="00E743C9" w:rsidRDefault="00EB443F" w:rsidP="00856A03">
      <w:pPr>
        <w:pStyle w:val="NormalNonumber"/>
        <w:rPr>
          <w:i/>
        </w:rPr>
      </w:pPr>
      <w:r w:rsidRPr="00E743C9">
        <w:rPr>
          <w:i/>
        </w:rPr>
        <w:t>Télécopie :</w:t>
      </w:r>
    </w:p>
    <w:p w:rsidR="00EB443F" w:rsidRPr="00E743C9" w:rsidRDefault="00EB443F" w:rsidP="00856A03">
      <w:pPr>
        <w:pStyle w:val="NormalNonumber"/>
        <w:rPr>
          <w:i/>
        </w:rPr>
      </w:pPr>
      <w:r>
        <w:rPr>
          <w:i/>
        </w:rPr>
        <w:t>Adresse mél</w:t>
      </w:r>
      <w:r w:rsidRPr="00E743C9">
        <w:rPr>
          <w:i/>
        </w:rPr>
        <w:t> :</w:t>
      </w:r>
    </w:p>
    <w:p w:rsidR="00EB443F" w:rsidRPr="006D7F8B" w:rsidRDefault="00EB443F" w:rsidP="00EB443F">
      <w:pPr>
        <w:pBdr>
          <w:top w:val="single" w:sz="4" w:space="1" w:color="auto"/>
          <w:left w:val="single" w:sz="4" w:space="4" w:color="auto"/>
          <w:bottom w:val="single" w:sz="4" w:space="1" w:color="auto"/>
          <w:right w:val="single" w:sz="4" w:space="4" w:color="auto"/>
        </w:pBdr>
        <w:tabs>
          <w:tab w:val="clear" w:pos="1247"/>
          <w:tab w:val="left" w:pos="1260"/>
        </w:tabs>
        <w:spacing w:after="120"/>
        <w:ind w:left="1247"/>
        <w:rPr>
          <w:b/>
          <w:bCs/>
          <w:iCs/>
          <w:sz w:val="24"/>
          <w:szCs w:val="24"/>
          <w:lang w:val="fr-CA"/>
        </w:rPr>
      </w:pPr>
      <w:r w:rsidRPr="006D7F8B">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1" w:color="auto"/>
          <w:right w:val="single" w:sz="4" w:space="4" w:color="auto"/>
        </w:pBdr>
        <w:tabs>
          <w:tab w:val="clear" w:pos="1247"/>
          <w:tab w:val="left" w:pos="1260"/>
        </w:tabs>
        <w:ind w:left="1247"/>
        <w:rPr>
          <w:i/>
          <w:lang w:val="fr-CA"/>
        </w:rPr>
      </w:pPr>
      <w:r w:rsidRPr="00E743C9">
        <w:rPr>
          <w:lang w:val="fr-CA"/>
        </w:rPr>
        <w:t xml:space="preserve">Les États non </w:t>
      </w:r>
      <w:r w:rsidR="001E5636">
        <w:rPr>
          <w:lang w:val="fr-CA"/>
        </w:rPr>
        <w:t>p</w:t>
      </w:r>
      <w:r w:rsidRPr="00E743C9">
        <w:rPr>
          <w:lang w:val="fr-CA"/>
        </w:rPr>
        <w:t>arties doivent assumer eux-mêmes la responsabilité de déterminer leurs responsables gouvernementaux compétents.</w:t>
      </w:r>
    </w:p>
    <w:p w:rsidR="00EB443F" w:rsidRPr="006D7F8B" w:rsidRDefault="00EB443F" w:rsidP="00856A03">
      <w:pPr>
        <w:pStyle w:val="NormalNonumber"/>
        <w:spacing w:before="240"/>
        <w:rPr>
          <w:b/>
          <w:i/>
          <w:sz w:val="24"/>
          <w:szCs w:val="24"/>
        </w:rPr>
      </w:pPr>
      <w:r w:rsidRPr="006D7F8B">
        <w:rPr>
          <w:b/>
          <w:i/>
          <w:sz w:val="24"/>
          <w:szCs w:val="24"/>
        </w:rPr>
        <w:t>Section C :</w:t>
      </w:r>
      <w:r w:rsidRPr="006D7F8B">
        <w:rPr>
          <w:b/>
          <w:i/>
          <w:sz w:val="24"/>
          <w:szCs w:val="24"/>
        </w:rPr>
        <w:tab/>
        <w:t>Informations requises de la part du pays exportateur concernant la cargaison</w:t>
      </w:r>
    </w:p>
    <w:p w:rsidR="00EB443F" w:rsidRPr="00E743C9" w:rsidRDefault="00EB443F" w:rsidP="00856A03">
      <w:pPr>
        <w:pStyle w:val="NormalNonumber"/>
        <w:rPr>
          <w:i/>
        </w:rPr>
      </w:pPr>
      <w:r w:rsidRPr="00E743C9">
        <w:rPr>
          <w:i/>
        </w:rPr>
        <w:t>Prière d</w:t>
      </w:r>
      <w:r w:rsidR="00DD4E40">
        <w:rPr>
          <w:i/>
        </w:rPr>
        <w:t>’</w:t>
      </w:r>
      <w:r w:rsidRPr="00E743C9">
        <w:rPr>
          <w:i/>
        </w:rPr>
        <w:t>indiquer la quantité totale approximative de mercure à expédier :</w:t>
      </w:r>
    </w:p>
    <w:p w:rsidR="00EB443F" w:rsidRPr="00E743C9" w:rsidRDefault="00EB443F" w:rsidP="00856A03">
      <w:pPr>
        <w:pStyle w:val="NormalNonumber"/>
        <w:rPr>
          <w:i/>
        </w:rPr>
      </w:pPr>
      <w:r w:rsidRPr="00E743C9">
        <w:rPr>
          <w:i/>
        </w:rPr>
        <w:t>Prière d</w:t>
      </w:r>
      <w:r w:rsidR="00DD4E40">
        <w:rPr>
          <w:i/>
        </w:rPr>
        <w:t>’</w:t>
      </w:r>
      <w:r w:rsidRPr="00E743C9">
        <w:rPr>
          <w:i/>
        </w:rPr>
        <w:t>indiquer la date approximative d</w:t>
      </w:r>
      <w:r w:rsidR="00DD4E40">
        <w:rPr>
          <w:i/>
        </w:rPr>
        <w:t>’</w:t>
      </w:r>
      <w:r w:rsidRPr="00E743C9">
        <w:rPr>
          <w:i/>
        </w:rPr>
        <w:t>expédition :</w:t>
      </w:r>
    </w:p>
    <w:p w:rsidR="00EB443F" w:rsidRPr="00E743C9" w:rsidRDefault="00EB443F" w:rsidP="00856A03">
      <w:pPr>
        <w:pStyle w:val="NormalNonumber"/>
        <w:rPr>
          <w:i/>
        </w:rPr>
      </w:pPr>
      <w:r w:rsidRPr="00E743C9">
        <w:rPr>
          <w:i/>
        </w:rPr>
        <w:t>Prière d</w:t>
      </w:r>
      <w:r w:rsidR="00DD4E40">
        <w:rPr>
          <w:i/>
        </w:rPr>
        <w:t>’</w:t>
      </w:r>
      <w:r w:rsidRPr="00E743C9">
        <w:rPr>
          <w:i/>
        </w:rPr>
        <w:t>indiquer si le mercure dont il s</w:t>
      </w:r>
      <w:r w:rsidR="00DD4E40">
        <w:rPr>
          <w:i/>
        </w:rPr>
        <w:t>’</w:t>
      </w:r>
      <w:r w:rsidRPr="00E743C9">
        <w:rPr>
          <w:i/>
        </w:rPr>
        <w:t>agit a été obtenu par extraction minière primaire :</w:t>
      </w:r>
    </w:p>
    <w:p w:rsidR="00EB443F" w:rsidRPr="00856A03" w:rsidRDefault="00EB443F" w:rsidP="00856A03">
      <w:pPr>
        <w:pStyle w:val="NormalNonumber"/>
        <w:rPr>
          <w:i/>
        </w:rPr>
      </w:pPr>
      <w:r w:rsidRPr="00856A03">
        <w:rPr>
          <w:i/>
        </w:rPr>
        <w:t>Prière d</w:t>
      </w:r>
      <w:r w:rsidR="00DD4E40" w:rsidRPr="00856A03">
        <w:rPr>
          <w:i/>
        </w:rPr>
        <w:t>’</w:t>
      </w:r>
      <w:r w:rsidRPr="00856A03">
        <w:rPr>
          <w:i/>
        </w:rPr>
        <w:t>indiquer s</w:t>
      </w:r>
      <w:r w:rsidR="00DD4E40" w:rsidRPr="00856A03">
        <w:rPr>
          <w:i/>
        </w:rPr>
        <w:t>’</w:t>
      </w:r>
      <w:r w:rsidRPr="00856A03">
        <w:rPr>
          <w:i/>
        </w:rPr>
        <w:t>il a été établi par la Partie exportatrice que le mercure dont il s</w:t>
      </w:r>
      <w:r w:rsidR="00DD4E40" w:rsidRPr="00856A03">
        <w:rPr>
          <w:i/>
        </w:rPr>
        <w:t>’</w:t>
      </w:r>
      <w:r w:rsidRPr="00856A03">
        <w:rPr>
          <w:i/>
        </w:rPr>
        <w:t>agit est du mercure excédentaire provenant de la mise hors service d</w:t>
      </w:r>
      <w:r w:rsidR="00DD4E40" w:rsidRPr="00856A03">
        <w:rPr>
          <w:i/>
        </w:rPr>
        <w:t>’</w:t>
      </w:r>
      <w:r w:rsidRPr="00856A03">
        <w:rPr>
          <w:i/>
        </w:rPr>
        <w:t xml:space="preserve">usines de chlore-alcali : </w:t>
      </w:r>
    </w:p>
    <w:p w:rsidR="00EB443F" w:rsidRPr="00E743C9" w:rsidRDefault="00EB443F" w:rsidP="00EB443F">
      <w:pPr>
        <w:keepNext/>
        <w:tabs>
          <w:tab w:val="clear" w:pos="1247"/>
          <w:tab w:val="left" w:pos="1260"/>
          <w:tab w:val="left" w:pos="3969"/>
        </w:tabs>
        <w:spacing w:after="120"/>
        <w:ind w:left="1247"/>
        <w:rPr>
          <w:bCs/>
          <w:i/>
          <w:lang w:val="fr-CA"/>
        </w:rPr>
      </w:pPr>
      <w:r w:rsidRPr="00E743C9">
        <w:rPr>
          <w:bCs/>
          <w:i/>
          <w:lang w:val="fr-CA"/>
        </w:rPr>
        <w:br w:type="page"/>
      </w:r>
    </w:p>
    <w:p w:rsidR="00EB443F" w:rsidRPr="006D7F8B" w:rsidRDefault="00EB443F" w:rsidP="00EB443F">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Cs/>
          <w:iCs/>
          <w:sz w:val="24"/>
          <w:szCs w:val="24"/>
          <w:lang w:val="fr-CA"/>
        </w:rPr>
      </w:pPr>
      <w:r w:rsidRPr="006D7F8B">
        <w:rPr>
          <w:b/>
          <w:iCs/>
          <w:sz w:val="24"/>
          <w:szCs w:val="24"/>
          <w:lang w:val="fr-CA"/>
        </w:rPr>
        <w:t>Orientations</w:t>
      </w:r>
    </w:p>
    <w:p w:rsidR="00EB443F" w:rsidRPr="00E743C9" w:rsidRDefault="00EB443F" w:rsidP="00EB443F">
      <w:pPr>
        <w:keepNext/>
        <w:keepLines/>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bCs/>
          <w:iCs/>
          <w:lang w:val="fr-CA"/>
        </w:rPr>
      </w:pPr>
      <w:r w:rsidRPr="00E743C9">
        <w:rPr>
          <w:bCs/>
          <w:iCs/>
          <w:lang w:val="fr-CA"/>
        </w:rPr>
        <w:t>L</w:t>
      </w:r>
      <w:r w:rsidR="00DD4E40">
        <w:rPr>
          <w:bCs/>
          <w:iCs/>
          <w:lang w:val="fr-CA"/>
        </w:rPr>
        <w:t>’</w:t>
      </w:r>
      <w:r w:rsidRPr="00E743C9">
        <w:rPr>
          <w:bCs/>
          <w:iCs/>
          <w:lang w:val="fr-CA"/>
        </w:rPr>
        <w:t>information sur la quantité totale approximative de mercure à expédier permet au pays importateur de choisir en connaissance de cause ce qu</w:t>
      </w:r>
      <w:r w:rsidR="00DD4E40">
        <w:rPr>
          <w:bCs/>
          <w:iCs/>
          <w:lang w:val="fr-CA"/>
        </w:rPr>
        <w:t>’</w:t>
      </w:r>
      <w:r w:rsidRPr="00E743C9">
        <w:rPr>
          <w:bCs/>
          <w:iCs/>
          <w:lang w:val="fr-CA"/>
        </w:rPr>
        <w:t>il laisse entrer sur son territoire, tandis que la date approximative d</w:t>
      </w:r>
      <w:r w:rsidR="00DD4E40">
        <w:rPr>
          <w:bCs/>
          <w:iCs/>
          <w:lang w:val="fr-CA"/>
        </w:rPr>
        <w:t>’</w:t>
      </w:r>
      <w:r w:rsidRPr="00E743C9">
        <w:rPr>
          <w:bCs/>
          <w:iCs/>
          <w:lang w:val="fr-CA"/>
        </w:rPr>
        <w:t>expédition facilite l</w:t>
      </w:r>
      <w:r w:rsidR="00DD4E40">
        <w:rPr>
          <w:bCs/>
          <w:iCs/>
          <w:lang w:val="fr-CA"/>
        </w:rPr>
        <w:t>’</w:t>
      </w:r>
      <w:r w:rsidRPr="00E743C9">
        <w:rPr>
          <w:bCs/>
          <w:iCs/>
          <w:lang w:val="fr-CA"/>
        </w:rPr>
        <w:t>éventuel suivi de la cargaison.</w:t>
      </w:r>
    </w:p>
    <w:p w:rsidR="00EB443F" w:rsidRPr="00EB443F" w:rsidRDefault="00EB443F" w:rsidP="00EB443F">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B443F">
        <w:t>Si le mercure en question a été obtenu par extraction minière primaire, il n</w:t>
      </w:r>
      <w:r w:rsidR="00DD4E40">
        <w:t>’</w:t>
      </w:r>
      <w:r w:rsidRPr="00EB443F">
        <w:t>est pas permis de l</w:t>
      </w:r>
      <w:r w:rsidR="00DD4E40">
        <w:t>’</w:t>
      </w:r>
      <w:r w:rsidRPr="00EB443F">
        <w:t>utiliser dans le secteur de l</w:t>
      </w:r>
      <w:r w:rsidR="00DD4E40">
        <w:t>’</w:t>
      </w:r>
      <w:r w:rsidRPr="00EB443F">
        <w:t>extraction minière artisanale et à petite échelle d</w:t>
      </w:r>
      <w:r w:rsidR="00DD4E40">
        <w:t>’</w:t>
      </w:r>
      <w:r w:rsidRPr="00EB443F">
        <w:t>or. Cependant, il est permis de s</w:t>
      </w:r>
      <w:r w:rsidR="00DD4E40">
        <w:t>’</w:t>
      </w:r>
      <w:r w:rsidRPr="00EB443F">
        <w:t>en servir pendant une durée limitée, comme indiqué au paragraphe 4 de l</w:t>
      </w:r>
      <w:r w:rsidR="00DD4E40">
        <w:t>’</w:t>
      </w:r>
      <w:r w:rsidRPr="00EB443F">
        <w:t xml:space="preserve">article 3, pour fabriquer des </w:t>
      </w:r>
      <w:r w:rsidRPr="006D7F8B">
        <w:rPr>
          <w:bCs/>
          <w:iCs/>
          <w:lang w:val="fr-CA"/>
        </w:rPr>
        <w:t>produits</w:t>
      </w:r>
      <w:r w:rsidRPr="00EB443F">
        <w:t xml:space="preserve"> contenant du mercure ajouté, conformément à l</w:t>
      </w:r>
      <w:r w:rsidR="00DD4E40">
        <w:t>’</w:t>
      </w:r>
      <w:r w:rsidRPr="00EB443F">
        <w:t>article 4, et de l</w:t>
      </w:r>
      <w:r w:rsidR="00DD4E40">
        <w:t>’</w:t>
      </w:r>
      <w:r w:rsidRPr="00EB443F">
        <w:t>utiliser dans des procédés de fabrication visés à l</w:t>
      </w:r>
      <w:r w:rsidR="00DD4E40">
        <w:t>’</w:t>
      </w:r>
      <w:r w:rsidRPr="00EB443F">
        <w:t>article 5. On peut également l</w:t>
      </w:r>
      <w:r w:rsidR="00DD4E40">
        <w:t>’</w:t>
      </w:r>
      <w:r w:rsidRPr="00EB443F">
        <w:t>éliminer, conformément à l</w:t>
      </w:r>
      <w:r w:rsidR="00DD4E40">
        <w:t>’</w:t>
      </w:r>
      <w:r w:rsidRPr="00EB443F">
        <w:t xml:space="preserve">article 11, par des opérations qui ne débouchent pas sur la récupération, le recyclage, la régénération, la réutilisation directe ou toute autre utilisation. </w:t>
      </w:r>
    </w:p>
    <w:p w:rsidR="00EB443F" w:rsidRPr="00EB443F" w:rsidRDefault="00EB443F" w:rsidP="00EB443F">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B443F">
        <w:t>S</w:t>
      </w:r>
      <w:r w:rsidR="00DD4E40">
        <w:t>’</w:t>
      </w:r>
      <w:r w:rsidRPr="00EB443F">
        <w:t>il a été établi par la Partie exportatrice que le mercure dont il s</w:t>
      </w:r>
      <w:r w:rsidR="00DD4E40">
        <w:t>’</w:t>
      </w:r>
      <w:r w:rsidRPr="00EB443F">
        <w:t>agit est du mercure excédentaire provenant de la mise hors service d</w:t>
      </w:r>
      <w:r w:rsidR="00DD4E40">
        <w:t>’</w:t>
      </w:r>
      <w:r w:rsidRPr="00EB443F">
        <w:t xml:space="preserve">usines de chlore-alcali, cette Partie doit prendre des mesures pour faire en </w:t>
      </w:r>
      <w:r w:rsidRPr="006D7F8B">
        <w:rPr>
          <w:bCs/>
          <w:iCs/>
          <w:lang w:val="fr-CA"/>
        </w:rPr>
        <w:t>sorte</w:t>
      </w:r>
      <w:r w:rsidRPr="00EB443F">
        <w:t xml:space="preserve"> qu</w:t>
      </w:r>
      <w:r w:rsidR="00DD4E40">
        <w:t>’</w:t>
      </w:r>
      <w:r w:rsidRPr="00EB443F">
        <w:t>il soit éliminé conformément aux directives sur la gestion écologiquement rationnelle mentionnées à l</w:t>
      </w:r>
      <w:r w:rsidR="00DD4E40">
        <w:t>’</w:t>
      </w:r>
      <w:r w:rsidRPr="00EB443F">
        <w:t>alinéa a) du paragraphe 3 de l</w:t>
      </w:r>
      <w:r w:rsidR="00DD4E40">
        <w:t>’</w:t>
      </w:r>
      <w:r w:rsidRPr="00EB443F">
        <w:t>article 11, par des opérations qui ne débouchent pas sur la récupération, le recyclage, la régénération, la réutilisation directe ou toute autre utilisation.</w:t>
      </w:r>
    </w:p>
    <w:p w:rsidR="00EB443F" w:rsidRPr="00EB443F" w:rsidRDefault="00EB443F" w:rsidP="00EB443F">
      <w:pPr>
        <w:keepNext/>
        <w:keepLines/>
        <w:pBdr>
          <w:top w:val="single" w:sz="4" w:space="1" w:color="auto"/>
          <w:left w:val="single" w:sz="4" w:space="4" w:color="auto"/>
          <w:bottom w:val="single" w:sz="4" w:space="1" w:color="auto"/>
          <w:right w:val="single" w:sz="4" w:space="4" w:color="auto"/>
        </w:pBdr>
        <w:tabs>
          <w:tab w:val="left" w:pos="3969"/>
        </w:tabs>
        <w:spacing w:before="120" w:after="120"/>
        <w:ind w:left="1247"/>
      </w:pPr>
      <w:r w:rsidRPr="00EB443F">
        <w:t>Si le mercure est destiné à l</w:t>
      </w:r>
      <w:r w:rsidR="00DD4E40">
        <w:t>’</w:t>
      </w:r>
      <w:r w:rsidRPr="00EB443F">
        <w:t xml:space="preserve">élimination, les procédures relatives aux mouvements transfrontières </w:t>
      </w:r>
      <w:r w:rsidRPr="006D7F8B">
        <w:rPr>
          <w:bCs/>
          <w:iCs/>
          <w:lang w:val="fr-CA"/>
        </w:rPr>
        <w:t>énoncées</w:t>
      </w:r>
      <w:r w:rsidRPr="00EB443F">
        <w:t xml:space="preserve"> à l</w:t>
      </w:r>
      <w:r w:rsidR="00DD4E40">
        <w:t>’</w:t>
      </w:r>
      <w:r w:rsidRPr="00EB443F">
        <w:t>alinéa c) du paragraphe 3 de l</w:t>
      </w:r>
      <w:r w:rsidR="00DD4E40">
        <w:t>’</w:t>
      </w:r>
      <w:r w:rsidRPr="00EB443F">
        <w:t>article 11 de la Convention s</w:t>
      </w:r>
      <w:r w:rsidR="00DD4E40">
        <w:t>’</w:t>
      </w:r>
      <w:r w:rsidRPr="00EB443F">
        <w:t>appliquent. En pareil cas, ce formulaire ne doit pas être utilisé.</w:t>
      </w:r>
    </w:p>
    <w:p w:rsidR="00EB443F" w:rsidRPr="006D7F8B" w:rsidRDefault="00EB443F" w:rsidP="00856A03">
      <w:pPr>
        <w:pStyle w:val="NormalNonumber"/>
        <w:spacing w:before="240"/>
        <w:rPr>
          <w:b/>
          <w:i/>
          <w:sz w:val="24"/>
          <w:szCs w:val="24"/>
        </w:rPr>
      </w:pPr>
      <w:r w:rsidRPr="006D7F8B">
        <w:rPr>
          <w:b/>
          <w:i/>
          <w:sz w:val="24"/>
          <w:szCs w:val="24"/>
        </w:rPr>
        <w:t>Section D :</w:t>
      </w:r>
      <w:r w:rsidRPr="006D7F8B">
        <w:rPr>
          <w:b/>
          <w:i/>
          <w:sz w:val="24"/>
          <w:szCs w:val="24"/>
        </w:rPr>
        <w:tab/>
        <w:t>Attestation et informations requises de la part de l</w:t>
      </w:r>
      <w:r w:rsidR="00DD4E40">
        <w:rPr>
          <w:b/>
          <w:i/>
          <w:sz w:val="24"/>
          <w:szCs w:val="24"/>
        </w:rPr>
        <w:t>’</w:t>
      </w:r>
      <w:r w:rsidRPr="006D7F8B">
        <w:rPr>
          <w:b/>
          <w:i/>
          <w:sz w:val="24"/>
          <w:szCs w:val="24"/>
        </w:rPr>
        <w:t xml:space="preserve">État non </w:t>
      </w:r>
      <w:r w:rsidR="00E36135">
        <w:rPr>
          <w:b/>
          <w:i/>
          <w:sz w:val="24"/>
          <w:szCs w:val="24"/>
        </w:rPr>
        <w:t>p</w:t>
      </w:r>
      <w:r w:rsidRPr="006D7F8B">
        <w:rPr>
          <w:b/>
          <w:i/>
          <w:sz w:val="24"/>
          <w:szCs w:val="24"/>
        </w:rPr>
        <w:t xml:space="preserve">artie importateur </w:t>
      </w:r>
    </w:p>
    <w:p w:rsidR="00EB443F" w:rsidRPr="00E743C9" w:rsidRDefault="00EB443F" w:rsidP="00856A03">
      <w:pPr>
        <w:pStyle w:val="NormalNonumber"/>
        <w:rPr>
          <w:i/>
        </w:rPr>
      </w:pPr>
      <w:r w:rsidRPr="00E743C9">
        <w:rPr>
          <w:i/>
        </w:rPr>
        <w:t>Le sous-alinéa b) i) du paragraphe 6 de l</w:t>
      </w:r>
      <w:r w:rsidR="00DD4E40">
        <w:rPr>
          <w:i/>
        </w:rPr>
        <w:t>’</w:t>
      </w:r>
      <w:r w:rsidRPr="00E743C9">
        <w:rPr>
          <w:i/>
        </w:rPr>
        <w:t xml:space="preserve">article 3, exige des États non </w:t>
      </w:r>
      <w:r w:rsidR="001E5636">
        <w:rPr>
          <w:i/>
        </w:rPr>
        <w:t>p</w:t>
      </w:r>
      <w:r w:rsidRPr="00E743C9">
        <w:rPr>
          <w:i/>
        </w:rPr>
        <w:t>arties qu</w:t>
      </w:r>
      <w:r w:rsidR="00DD4E40">
        <w:rPr>
          <w:i/>
        </w:rPr>
        <w:t>’</w:t>
      </w:r>
      <w:r w:rsidRPr="00E743C9">
        <w:rPr>
          <w:i/>
        </w:rPr>
        <w:t>ils attestent avoir pris des mesures pour garantir la protection de la santé humaine et de l</w:t>
      </w:r>
      <w:r w:rsidR="00DD4E40">
        <w:rPr>
          <w:i/>
        </w:rPr>
        <w:t>’</w:t>
      </w:r>
      <w:r w:rsidRPr="00E743C9">
        <w:rPr>
          <w:i/>
        </w:rPr>
        <w:t>environnement et l</w:t>
      </w:r>
      <w:r w:rsidR="00DD4E40">
        <w:rPr>
          <w:i/>
        </w:rPr>
        <w:t>’</w:t>
      </w:r>
      <w:r w:rsidRPr="00E743C9">
        <w:rPr>
          <w:i/>
        </w:rPr>
        <w:t>application des dispositions des articles 10 et 11 de la Convention.</w:t>
      </w:r>
    </w:p>
    <w:p w:rsidR="00EB443F" w:rsidRPr="00E743C9" w:rsidRDefault="00856A03" w:rsidP="003271AC">
      <w:pPr>
        <w:pStyle w:val="NormalNonumber"/>
        <w:ind w:left="1814" w:hanging="567"/>
        <w:rPr>
          <w:i/>
        </w:rPr>
      </w:pPr>
      <w:r>
        <w:rPr>
          <w:i/>
        </w:rPr>
        <w:tab/>
      </w:r>
      <w:r w:rsidR="00EB443F" w:rsidRPr="00E743C9">
        <w:rPr>
          <w:i/>
        </w:rPr>
        <w:t xml:space="preserve">Votre pays a-t-il mis en place de telles mesures? Veuillez entourer la bonne réponse </w:t>
      </w:r>
      <w:r w:rsidR="00EB443F">
        <w:rPr>
          <w:i/>
        </w:rPr>
        <w:br/>
      </w:r>
      <w:r w:rsidR="00EB443F" w:rsidRPr="00E743C9">
        <w:rPr>
          <w:i/>
        </w:rPr>
        <w:t>(OUI ou NON).</w:t>
      </w:r>
    </w:p>
    <w:p w:rsidR="00EB443F" w:rsidRPr="00E743C9" w:rsidRDefault="00EB443F" w:rsidP="003271AC">
      <w:pPr>
        <w:pStyle w:val="NormalNonumber"/>
        <w:ind w:left="1814" w:hanging="567"/>
        <w:rPr>
          <w:i/>
        </w:rPr>
      </w:pPr>
      <w:r w:rsidRPr="00E743C9">
        <w:rPr>
          <w:i/>
        </w:rPr>
        <w:tab/>
      </w:r>
      <w:r w:rsidRPr="00E743C9">
        <w:rPr>
          <w:i/>
        </w:rPr>
        <w:tab/>
        <w:t>OUI</w:t>
      </w:r>
      <w:r w:rsidRPr="00E743C9">
        <w:rPr>
          <w:i/>
        </w:rPr>
        <w:tab/>
      </w:r>
      <w:r w:rsidRPr="00E743C9">
        <w:rPr>
          <w:i/>
        </w:rPr>
        <w:tab/>
        <w:t>NON</w:t>
      </w:r>
    </w:p>
    <w:p w:rsidR="00EB443F" w:rsidRPr="00E743C9" w:rsidRDefault="003271AC" w:rsidP="003271AC">
      <w:pPr>
        <w:pStyle w:val="NormalNonumber"/>
        <w:ind w:left="2381" w:hanging="1134"/>
        <w:rPr>
          <w:i/>
        </w:rPr>
      </w:pPr>
      <w:r>
        <w:rPr>
          <w:i/>
        </w:rPr>
        <w:tab/>
      </w:r>
      <w:r>
        <w:rPr>
          <w:i/>
        </w:rPr>
        <w:tab/>
      </w:r>
      <w:r w:rsidR="00EB443F" w:rsidRPr="00E743C9">
        <w:rPr>
          <w:i/>
        </w:rPr>
        <w:t>Si oui, veuillez fournir des preuves documentaires appropriées. La documentation à l</w:t>
      </w:r>
      <w:r w:rsidR="00DD4E40">
        <w:rPr>
          <w:i/>
        </w:rPr>
        <w:t>’</w:t>
      </w:r>
      <w:r w:rsidR="00EB443F" w:rsidRPr="00E743C9">
        <w:rPr>
          <w:i/>
        </w:rPr>
        <w:t>appui peut concerner des procédures, législations, règlements et autres mesures mis en place au niveau national et doit comporter suffisamment de détails montrant leur efficacité.</w:t>
      </w:r>
    </w:p>
    <w:p w:rsidR="00EB443F" w:rsidRPr="00E743C9" w:rsidRDefault="00EB443F" w:rsidP="003271AC">
      <w:pPr>
        <w:pStyle w:val="NormalNonumber"/>
        <w:rPr>
          <w:b/>
          <w:i/>
        </w:rPr>
      </w:pPr>
      <w:r w:rsidRPr="00E743C9">
        <w:rPr>
          <w:i/>
        </w:rPr>
        <w:t xml:space="preserve">Par ailleurs, une Partie ne peut exporter du mercure vers un État non </w:t>
      </w:r>
      <w:r w:rsidR="001E5636">
        <w:rPr>
          <w:i/>
        </w:rPr>
        <w:t>p</w:t>
      </w:r>
      <w:r w:rsidRPr="00E743C9">
        <w:rPr>
          <w:i/>
        </w:rPr>
        <w:t xml:space="preserve">artie que pour une utilisation permise </w:t>
      </w:r>
      <w:r>
        <w:rPr>
          <w:i/>
        </w:rPr>
        <w:t>dans le cadre</w:t>
      </w:r>
      <w:r w:rsidRPr="00E743C9">
        <w:rPr>
          <w:i/>
        </w:rPr>
        <w:t xml:space="preserve"> de la Convention ou aux fins de stockage provisoire écologiquement rationnel comme indiqué à l</w:t>
      </w:r>
      <w:r w:rsidR="00DD4E40">
        <w:rPr>
          <w:i/>
        </w:rPr>
        <w:t>’</w:t>
      </w:r>
      <w:r w:rsidRPr="00E743C9">
        <w:rPr>
          <w:i/>
        </w:rPr>
        <w:t>article 10.</w:t>
      </w:r>
    </w:p>
    <w:p w:rsidR="00EB443F" w:rsidRPr="00E743C9" w:rsidRDefault="00EB443F" w:rsidP="003271AC">
      <w:pPr>
        <w:pStyle w:val="NormalNonumber"/>
        <w:rPr>
          <w:i/>
        </w:rPr>
      </w:pPr>
      <w:r w:rsidRPr="00E743C9">
        <w:rPr>
          <w:i/>
        </w:rPr>
        <w:t>À quelle fin le mercure est-il importé? Veuillez entourer la bonne réponse (OUI ou NON) :</w:t>
      </w:r>
    </w:p>
    <w:p w:rsidR="00EB443F" w:rsidRPr="00E743C9" w:rsidRDefault="003271AC" w:rsidP="003271AC">
      <w:pPr>
        <w:pStyle w:val="NormalNonumber"/>
        <w:ind w:left="1814" w:hanging="567"/>
        <w:rPr>
          <w:i/>
        </w:rPr>
      </w:pPr>
      <w:r>
        <w:rPr>
          <w:i/>
        </w:rPr>
        <w:tab/>
        <w:t>i.</w:t>
      </w:r>
      <w:r w:rsidR="00C351AA">
        <w:rPr>
          <w:i/>
        </w:rPr>
        <w:tab/>
      </w:r>
      <w:r w:rsidR="00EB443F" w:rsidRPr="00E743C9">
        <w:rPr>
          <w:i/>
        </w:rPr>
        <w:t>Stockage provisoire écologiquement rationnel, comme indiqué à l</w:t>
      </w:r>
      <w:r w:rsidR="00DD4E40">
        <w:rPr>
          <w:i/>
        </w:rPr>
        <w:t>’</w:t>
      </w:r>
      <w:r w:rsidR="00EB443F" w:rsidRPr="00E743C9">
        <w:rPr>
          <w:i/>
        </w:rPr>
        <w:t>article 10 :</w:t>
      </w:r>
      <w:r w:rsidR="00EB443F" w:rsidRPr="00E743C9">
        <w:rPr>
          <w:i/>
        </w:rPr>
        <w:br/>
      </w:r>
      <w:r w:rsidR="00EB443F" w:rsidRPr="00E743C9">
        <w:rPr>
          <w:i/>
        </w:rPr>
        <w:tab/>
        <w:t>OUI</w:t>
      </w:r>
      <w:r w:rsidR="00EB443F" w:rsidRPr="00E743C9">
        <w:rPr>
          <w:i/>
        </w:rPr>
        <w:tab/>
      </w:r>
      <w:r w:rsidR="00EB443F" w:rsidRPr="00E743C9">
        <w:rPr>
          <w:i/>
        </w:rPr>
        <w:tab/>
        <w:t>NON</w:t>
      </w:r>
    </w:p>
    <w:p w:rsidR="00EB443F" w:rsidRPr="00E743C9" w:rsidRDefault="003271AC" w:rsidP="003271AC">
      <w:pPr>
        <w:pStyle w:val="NormalNonumber"/>
        <w:spacing w:after="0"/>
        <w:ind w:left="2381" w:hanging="1134"/>
        <w:rPr>
          <w:i/>
        </w:rPr>
      </w:pPr>
      <w:r>
        <w:rPr>
          <w:i/>
        </w:rPr>
        <w:tab/>
      </w:r>
      <w:r>
        <w:rPr>
          <w:i/>
        </w:rPr>
        <w:tab/>
      </w:r>
      <w:r w:rsidR="00EB443F" w:rsidRPr="00E743C9">
        <w:rPr>
          <w:i/>
        </w:rPr>
        <w:t>Si oui, veuillez préciser l</w:t>
      </w:r>
      <w:r w:rsidR="00DD4E40">
        <w:rPr>
          <w:i/>
        </w:rPr>
        <w:t>’</w:t>
      </w:r>
      <w:r w:rsidR="00EB443F" w:rsidRPr="00E743C9">
        <w:rPr>
          <w:i/>
        </w:rPr>
        <w:t>utilisation prévue, si elle est connue</w:t>
      </w:r>
    </w:p>
    <w:p w:rsidR="003271AC" w:rsidRDefault="003271AC" w:rsidP="003271AC">
      <w:pPr>
        <w:pStyle w:val="NormalNonumber"/>
        <w:spacing w:after="60"/>
        <w:rPr>
          <w:i/>
        </w:rPr>
      </w:pPr>
      <w:r w:rsidRPr="004A0A95">
        <w:rPr>
          <w:i/>
        </w:rPr>
        <w:t>__________________________________________________________________________________</w:t>
      </w:r>
    </w:p>
    <w:p w:rsidR="003271AC" w:rsidRPr="004A0A95" w:rsidRDefault="003271AC" w:rsidP="003271AC">
      <w:pPr>
        <w:pStyle w:val="NormalNonumber"/>
        <w:spacing w:after="60"/>
        <w:rPr>
          <w:i/>
        </w:rPr>
      </w:pPr>
      <w:r w:rsidRPr="004A0A95">
        <w:rPr>
          <w:i/>
        </w:rPr>
        <w:t>__________________________________________________________________________________</w:t>
      </w:r>
    </w:p>
    <w:p w:rsidR="003271AC" w:rsidRPr="004A0A95" w:rsidRDefault="003271AC" w:rsidP="003271AC">
      <w:pPr>
        <w:pStyle w:val="NormalNonumber"/>
        <w:spacing w:after="60"/>
        <w:rPr>
          <w:i/>
        </w:rPr>
      </w:pPr>
      <w:r w:rsidRPr="004A0A95">
        <w:rPr>
          <w:i/>
        </w:rPr>
        <w:t>__________________________________________________________________________________</w:t>
      </w:r>
    </w:p>
    <w:p w:rsidR="00EB443F" w:rsidRPr="00E743C9" w:rsidRDefault="003271AC" w:rsidP="003271AC">
      <w:pPr>
        <w:pStyle w:val="NormalNonumber"/>
        <w:spacing w:before="240"/>
        <w:ind w:left="1814" w:hanging="567"/>
        <w:rPr>
          <w:i/>
        </w:rPr>
      </w:pPr>
      <w:r>
        <w:rPr>
          <w:i/>
        </w:rPr>
        <w:tab/>
        <w:t>ii.</w:t>
      </w:r>
      <w:r>
        <w:rPr>
          <w:i/>
        </w:rPr>
        <w:tab/>
      </w:r>
      <w:r w:rsidR="00EB443F" w:rsidRPr="00E743C9">
        <w:rPr>
          <w:i/>
        </w:rPr>
        <w:t xml:space="preserve">Utilisation permise à une Partie dans le cadre de la Convention : </w:t>
      </w:r>
      <w:r w:rsidR="00EB443F" w:rsidRPr="00E743C9">
        <w:rPr>
          <w:i/>
        </w:rPr>
        <w:br/>
      </w:r>
      <w:r w:rsidR="00EB443F" w:rsidRPr="00E743C9">
        <w:rPr>
          <w:i/>
        </w:rPr>
        <w:tab/>
        <w:t>OUI</w:t>
      </w:r>
      <w:r w:rsidR="00EB443F" w:rsidRPr="00E743C9">
        <w:rPr>
          <w:i/>
        </w:rPr>
        <w:tab/>
      </w:r>
      <w:r w:rsidR="00EB443F" w:rsidRPr="00E743C9">
        <w:rPr>
          <w:i/>
        </w:rPr>
        <w:tab/>
        <w:t>NON</w:t>
      </w:r>
    </w:p>
    <w:p w:rsidR="00EB443F" w:rsidRPr="00E743C9" w:rsidRDefault="00EB443F" w:rsidP="003271AC">
      <w:pPr>
        <w:pStyle w:val="NormalNonumber"/>
        <w:spacing w:after="0"/>
        <w:ind w:left="2381" w:hanging="1134"/>
        <w:rPr>
          <w:i/>
        </w:rPr>
      </w:pPr>
      <w:r w:rsidRPr="00E743C9">
        <w:rPr>
          <w:i/>
        </w:rPr>
        <w:tab/>
      </w:r>
      <w:r w:rsidR="003271AC">
        <w:rPr>
          <w:i/>
        </w:rPr>
        <w:tab/>
      </w:r>
      <w:r w:rsidRPr="00E743C9">
        <w:rPr>
          <w:i/>
        </w:rPr>
        <w:t>Si oui, veuillez fournir des précisions supplémentaires sur l</w:t>
      </w:r>
      <w:r w:rsidR="00DD4E40">
        <w:rPr>
          <w:i/>
        </w:rPr>
        <w:t>’</w:t>
      </w:r>
      <w:r w:rsidRPr="00E743C9">
        <w:rPr>
          <w:i/>
        </w:rPr>
        <w:t>utilisation prévue.</w:t>
      </w:r>
    </w:p>
    <w:p w:rsidR="003271AC" w:rsidRPr="004A0A95" w:rsidRDefault="003271AC" w:rsidP="003271AC">
      <w:pPr>
        <w:pStyle w:val="NormalNonumber"/>
        <w:rPr>
          <w:i/>
        </w:rPr>
      </w:pPr>
      <w:r w:rsidRPr="004A0A95">
        <w:rPr>
          <w:i/>
        </w:rPr>
        <w:t>__________________________________________________________________________________</w:t>
      </w:r>
    </w:p>
    <w:p w:rsidR="003271AC" w:rsidRPr="004A0A95" w:rsidRDefault="003271AC" w:rsidP="003271AC">
      <w:pPr>
        <w:pStyle w:val="NormalNonumber"/>
        <w:rPr>
          <w:i/>
        </w:rPr>
      </w:pPr>
      <w:r w:rsidRPr="004A0A95">
        <w:rPr>
          <w:i/>
        </w:rPr>
        <w:t>__________________________________________________________________________________</w:t>
      </w:r>
    </w:p>
    <w:p w:rsidR="003271AC" w:rsidRPr="004A0A95" w:rsidRDefault="003271AC" w:rsidP="003271AC">
      <w:pPr>
        <w:pStyle w:val="NormalNonumber"/>
        <w:rPr>
          <w:i/>
        </w:rPr>
      </w:pPr>
      <w:r w:rsidRPr="004A0A95">
        <w:rPr>
          <w:i/>
        </w:rPr>
        <w:t>__________________________________________________________________________________</w:t>
      </w:r>
    </w:p>
    <w:p w:rsidR="00EB443F" w:rsidRPr="00E743C9" w:rsidRDefault="00EB443F" w:rsidP="00EB443F">
      <w:pPr>
        <w:tabs>
          <w:tab w:val="clear" w:pos="1247"/>
          <w:tab w:val="left" w:pos="1260"/>
        </w:tabs>
        <w:spacing w:after="120"/>
        <w:ind w:left="1872"/>
        <w:rPr>
          <w:i/>
          <w:lang w:val="fr-CA"/>
        </w:rPr>
      </w:pPr>
      <w:r w:rsidRPr="00E743C9">
        <w:rPr>
          <w:i/>
          <w:lang w:val="fr-CA"/>
        </w:rPr>
        <w:br w:type="page"/>
      </w:r>
    </w:p>
    <w:p w:rsidR="00EB443F" w:rsidRPr="006D7F8B" w:rsidRDefault="00EB443F" w:rsidP="00EB443F">
      <w:pPr>
        <w:pBdr>
          <w:top w:val="single" w:sz="4" w:space="1" w:color="auto"/>
          <w:left w:val="single" w:sz="4" w:space="4" w:color="auto"/>
          <w:bottom w:val="single" w:sz="4" w:space="0" w:color="auto"/>
          <w:right w:val="single" w:sz="4" w:space="4" w:color="auto"/>
        </w:pBdr>
        <w:tabs>
          <w:tab w:val="clear" w:pos="1247"/>
          <w:tab w:val="left" w:pos="1260"/>
        </w:tabs>
        <w:spacing w:after="120"/>
        <w:ind w:left="1247"/>
        <w:rPr>
          <w:b/>
          <w:bCs/>
          <w:iCs/>
          <w:sz w:val="24"/>
          <w:szCs w:val="24"/>
          <w:lang w:val="fr-CA"/>
        </w:rPr>
      </w:pPr>
      <w:r w:rsidRPr="006D7F8B">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0" w:color="auto"/>
          <w:right w:val="single" w:sz="4" w:space="4" w:color="auto"/>
        </w:pBdr>
        <w:spacing w:after="120"/>
        <w:ind w:left="1247"/>
        <w:rPr>
          <w:lang w:val="fr-CA"/>
        </w:rPr>
      </w:pPr>
      <w:r w:rsidRPr="00E743C9">
        <w:rPr>
          <w:lang w:val="fr-CA"/>
        </w:rPr>
        <w:t>Les informations que doit fournir l</w:t>
      </w:r>
      <w:r w:rsidR="00DD4E40">
        <w:rPr>
          <w:lang w:val="fr-CA"/>
        </w:rPr>
        <w:t>’</w:t>
      </w:r>
      <w:r w:rsidRPr="00E743C9">
        <w:rPr>
          <w:lang w:val="fr-CA"/>
        </w:rPr>
        <w:t xml:space="preserve">État non </w:t>
      </w:r>
      <w:r w:rsidR="001E5636">
        <w:rPr>
          <w:lang w:val="fr-CA"/>
        </w:rPr>
        <w:t>p</w:t>
      </w:r>
      <w:r w:rsidRPr="00E743C9">
        <w:rPr>
          <w:lang w:val="fr-CA"/>
        </w:rPr>
        <w:t>artie importateur sur l</w:t>
      </w:r>
      <w:r w:rsidR="00DD4E40">
        <w:rPr>
          <w:lang w:val="fr-CA"/>
        </w:rPr>
        <w:t>’</w:t>
      </w:r>
      <w:r w:rsidRPr="00E743C9">
        <w:rPr>
          <w:lang w:val="fr-CA"/>
        </w:rPr>
        <w:t>utilisation du mercure à importer sont stipulées à l</w:t>
      </w:r>
      <w:r w:rsidR="00DD4E40">
        <w:rPr>
          <w:lang w:val="fr-CA"/>
        </w:rPr>
        <w:t>’</w:t>
      </w:r>
      <w:r w:rsidRPr="00E743C9">
        <w:rPr>
          <w:lang w:val="fr-CA"/>
        </w:rPr>
        <w:t>alinéa b) du paragraphe 6 de l</w:t>
      </w:r>
      <w:r w:rsidR="00DD4E40">
        <w:rPr>
          <w:lang w:val="fr-CA"/>
        </w:rPr>
        <w:t>’</w:t>
      </w:r>
      <w:r w:rsidRPr="00E743C9">
        <w:rPr>
          <w:lang w:val="fr-CA"/>
        </w:rPr>
        <w:t>article 3. La première question ci-dessus est associée au sous-alinéa b) i) du paragraphe 6, exigeant de l</w:t>
      </w:r>
      <w:r w:rsidR="00DD4E40">
        <w:rPr>
          <w:lang w:val="fr-CA"/>
        </w:rPr>
        <w:t>’</w:t>
      </w:r>
      <w:r w:rsidR="001E5636">
        <w:rPr>
          <w:lang w:val="fr-CA"/>
        </w:rPr>
        <w:t>État non p</w:t>
      </w:r>
      <w:r w:rsidRPr="00E743C9">
        <w:rPr>
          <w:lang w:val="fr-CA"/>
        </w:rPr>
        <w:t>artie importateur qu</w:t>
      </w:r>
      <w:r w:rsidR="00DD4E40">
        <w:rPr>
          <w:lang w:val="fr-CA"/>
        </w:rPr>
        <w:t>’</w:t>
      </w:r>
      <w:r w:rsidRPr="00E743C9">
        <w:rPr>
          <w:lang w:val="fr-CA"/>
        </w:rPr>
        <w:t>il certifie avoir pris des mesures pour garantir la protection de la santé humaine et de l</w:t>
      </w:r>
      <w:r w:rsidR="00DD4E40">
        <w:rPr>
          <w:lang w:val="fr-CA"/>
        </w:rPr>
        <w:t>’</w:t>
      </w:r>
      <w:r w:rsidRPr="00E743C9">
        <w:rPr>
          <w:lang w:val="fr-CA"/>
        </w:rPr>
        <w:t>environnement et appliquer les articles 10 et 11 de la Convention. L</w:t>
      </w:r>
      <w:r w:rsidR="00DD4E40">
        <w:rPr>
          <w:lang w:val="fr-CA"/>
        </w:rPr>
        <w:t>’</w:t>
      </w:r>
      <w:r w:rsidRPr="00E743C9">
        <w:rPr>
          <w:lang w:val="fr-CA"/>
        </w:rPr>
        <w:t>État non partie doit fournir des preuves documentaires que de telles mesures, entre autres des législations et des règlementations, sont en place. Ces preuves devront comporter suffisamment de détails attestant de l</w:t>
      </w:r>
      <w:r w:rsidR="00DD4E40">
        <w:rPr>
          <w:lang w:val="fr-CA"/>
        </w:rPr>
        <w:t>’</w:t>
      </w:r>
      <w:r w:rsidRPr="00E743C9">
        <w:rPr>
          <w:lang w:val="fr-CA"/>
        </w:rPr>
        <w:t>efficacité des mesures en question.</w:t>
      </w:r>
    </w:p>
    <w:p w:rsidR="00EB443F" w:rsidRPr="00E743C9" w:rsidRDefault="00EB443F" w:rsidP="00EB443F">
      <w:pPr>
        <w:pBdr>
          <w:top w:val="single" w:sz="4" w:space="1" w:color="auto"/>
          <w:left w:val="single" w:sz="4" w:space="4" w:color="auto"/>
          <w:bottom w:val="single" w:sz="4" w:space="0" w:color="auto"/>
          <w:right w:val="single" w:sz="4" w:space="4" w:color="auto"/>
        </w:pBdr>
        <w:tabs>
          <w:tab w:val="left" w:pos="3969"/>
        </w:tabs>
        <w:spacing w:after="120"/>
        <w:ind w:left="1247"/>
        <w:rPr>
          <w:i/>
          <w:lang w:val="fr-CA"/>
        </w:rPr>
      </w:pPr>
      <w:r w:rsidRPr="00E743C9">
        <w:rPr>
          <w:lang w:val="fr-CA"/>
        </w:rPr>
        <w:t>Le but de la deuxième question est de savoir à quelles fins le mercure est importé, conformément au sous-alinéa b) ii) du paragraphe 6 de l</w:t>
      </w:r>
      <w:r w:rsidR="00DD4E40">
        <w:rPr>
          <w:lang w:val="fr-CA"/>
        </w:rPr>
        <w:t>’</w:t>
      </w:r>
      <w:r w:rsidRPr="00E743C9">
        <w:rPr>
          <w:lang w:val="fr-CA"/>
        </w:rPr>
        <w:t>article 3, c</w:t>
      </w:r>
      <w:r w:rsidR="00DD4E40">
        <w:rPr>
          <w:lang w:val="fr-CA"/>
        </w:rPr>
        <w:t>’</w:t>
      </w:r>
      <w:r w:rsidRPr="00E743C9">
        <w:rPr>
          <w:lang w:val="fr-CA"/>
        </w:rPr>
        <w:t>est-à-dire si on compte le stocker provisoirement de manière écologiquement rationnelle, comme indiqué dans à l</w:t>
      </w:r>
      <w:r w:rsidR="00DD4E40">
        <w:rPr>
          <w:lang w:val="fr-CA"/>
        </w:rPr>
        <w:t>’</w:t>
      </w:r>
      <w:r w:rsidRPr="00E743C9">
        <w:rPr>
          <w:lang w:val="fr-CA"/>
        </w:rPr>
        <w:t>article 10, ou s</w:t>
      </w:r>
      <w:r w:rsidR="00DD4E40">
        <w:rPr>
          <w:lang w:val="fr-CA"/>
        </w:rPr>
        <w:t>’</w:t>
      </w:r>
      <w:r w:rsidRPr="00E743C9">
        <w:rPr>
          <w:lang w:val="fr-CA"/>
        </w:rPr>
        <w:t xml:space="preserve">il est destiné à une utilisation permise </w:t>
      </w:r>
      <w:r>
        <w:rPr>
          <w:lang w:val="fr-CA"/>
        </w:rPr>
        <w:t>dans le cadre</w:t>
      </w:r>
      <w:r w:rsidRPr="00E743C9">
        <w:rPr>
          <w:lang w:val="fr-CA"/>
        </w:rPr>
        <w:t xml:space="preserve"> de la Convention. Si la réponse est affirmative, il est demandé à la Partie importatrice de fournir des précisions supplémentaires sur l</w:t>
      </w:r>
      <w:r w:rsidR="00DD4E40">
        <w:rPr>
          <w:lang w:val="fr-CA"/>
        </w:rPr>
        <w:t>’</w:t>
      </w:r>
      <w:r w:rsidRPr="00E743C9">
        <w:rPr>
          <w:lang w:val="fr-CA"/>
        </w:rPr>
        <w:t>utilisation prévue. Veuillez noter que la provenance du mercure peut en limiter les utilisations autorisées au titre du paragraphe 4 et de l</w:t>
      </w:r>
      <w:r w:rsidR="00DD4E40">
        <w:rPr>
          <w:lang w:val="fr-CA"/>
        </w:rPr>
        <w:t>’</w:t>
      </w:r>
      <w:r w:rsidRPr="00E743C9">
        <w:rPr>
          <w:lang w:val="fr-CA"/>
        </w:rPr>
        <w:t>alinéa b) du paragraphe 5 de l</w:t>
      </w:r>
      <w:r w:rsidR="00DD4E40">
        <w:rPr>
          <w:lang w:val="fr-CA"/>
        </w:rPr>
        <w:t>’</w:t>
      </w:r>
      <w:r w:rsidRPr="00E743C9">
        <w:rPr>
          <w:lang w:val="fr-CA"/>
        </w:rPr>
        <w:t>article 3 (voir encadré de la section C).</w:t>
      </w:r>
    </w:p>
    <w:p w:rsidR="00EB443F" w:rsidRPr="006D7F8B" w:rsidRDefault="00EB443F" w:rsidP="003271AC">
      <w:pPr>
        <w:pStyle w:val="NormalNonumber"/>
        <w:spacing w:before="240"/>
        <w:rPr>
          <w:b/>
          <w:i/>
          <w:sz w:val="24"/>
          <w:szCs w:val="24"/>
        </w:rPr>
      </w:pPr>
      <w:r w:rsidRPr="006D7F8B">
        <w:rPr>
          <w:b/>
          <w:i/>
          <w:sz w:val="24"/>
          <w:szCs w:val="24"/>
        </w:rPr>
        <w:t>Section E :</w:t>
      </w:r>
      <w:r>
        <w:rPr>
          <w:b/>
          <w:i/>
          <w:sz w:val="24"/>
          <w:szCs w:val="24"/>
        </w:rPr>
        <w:t xml:space="preserve"> </w:t>
      </w:r>
      <w:r w:rsidRPr="006D7F8B">
        <w:rPr>
          <w:b/>
          <w:i/>
          <w:sz w:val="24"/>
          <w:szCs w:val="24"/>
        </w:rPr>
        <w:t>Informations concernant la livraison, le cas échéant</w:t>
      </w:r>
    </w:p>
    <w:p w:rsidR="00EB443F" w:rsidRPr="00E743C9" w:rsidRDefault="00EB443F" w:rsidP="003271AC">
      <w:pPr>
        <w:pStyle w:val="NormalNonumber"/>
        <w:rPr>
          <w:i/>
        </w:rPr>
      </w:pPr>
      <w:r w:rsidRPr="00E743C9">
        <w:rPr>
          <w:i/>
        </w:rPr>
        <w:t>Importateur</w:t>
      </w:r>
    </w:p>
    <w:p w:rsidR="00EB443F" w:rsidRPr="00E743C9" w:rsidRDefault="00EB443F" w:rsidP="003271AC">
      <w:pPr>
        <w:pStyle w:val="NormalNonumber"/>
        <w:rPr>
          <w:i/>
        </w:rPr>
      </w:pPr>
      <w:r w:rsidRPr="00E743C9">
        <w:rPr>
          <w:i/>
        </w:rPr>
        <w:tab/>
        <w:t>Raison sociale :</w:t>
      </w:r>
    </w:p>
    <w:p w:rsidR="00EB443F" w:rsidRPr="00E743C9" w:rsidRDefault="00EB443F" w:rsidP="003271AC">
      <w:pPr>
        <w:pStyle w:val="NormalNonumber"/>
        <w:rPr>
          <w:i/>
        </w:rPr>
      </w:pPr>
      <w:r w:rsidRPr="00E743C9">
        <w:rPr>
          <w:i/>
        </w:rPr>
        <w:tab/>
        <w:t>Adresse :</w:t>
      </w:r>
    </w:p>
    <w:p w:rsidR="00EB443F" w:rsidRPr="00E743C9" w:rsidRDefault="00EB443F" w:rsidP="003271AC">
      <w:pPr>
        <w:pStyle w:val="NormalNonumber"/>
        <w:rPr>
          <w:i/>
        </w:rPr>
      </w:pPr>
      <w:r w:rsidRPr="00E743C9">
        <w:rPr>
          <w:i/>
        </w:rPr>
        <w:tab/>
        <w:t>Téléphone :</w:t>
      </w:r>
    </w:p>
    <w:p w:rsidR="00EB443F" w:rsidRPr="00E743C9" w:rsidRDefault="00EB443F" w:rsidP="003271AC">
      <w:pPr>
        <w:pStyle w:val="NormalNonumber"/>
        <w:rPr>
          <w:i/>
        </w:rPr>
      </w:pPr>
      <w:r w:rsidRPr="00E743C9">
        <w:rPr>
          <w:i/>
        </w:rPr>
        <w:tab/>
        <w:t>Télécopie :</w:t>
      </w:r>
    </w:p>
    <w:p w:rsidR="00EB443F" w:rsidRPr="00E743C9" w:rsidRDefault="00EB443F" w:rsidP="003271AC">
      <w:pPr>
        <w:pStyle w:val="NormalNonumber"/>
        <w:rPr>
          <w:i/>
        </w:rPr>
      </w:pPr>
      <w:r w:rsidRPr="00E743C9">
        <w:rPr>
          <w:i/>
        </w:rPr>
        <w:tab/>
      </w:r>
      <w:r>
        <w:rPr>
          <w:i/>
        </w:rPr>
        <w:t>Adresse mél</w:t>
      </w:r>
      <w:r w:rsidRPr="00E743C9">
        <w:rPr>
          <w:i/>
        </w:rPr>
        <w:t> :</w:t>
      </w:r>
    </w:p>
    <w:p w:rsidR="00EB443F" w:rsidRPr="00E743C9" w:rsidRDefault="00EB443F" w:rsidP="003271AC">
      <w:pPr>
        <w:pStyle w:val="NormalNonumber"/>
        <w:rPr>
          <w:i/>
        </w:rPr>
      </w:pPr>
      <w:r w:rsidRPr="00E743C9">
        <w:rPr>
          <w:i/>
        </w:rPr>
        <w:t>Exportateur</w:t>
      </w:r>
    </w:p>
    <w:p w:rsidR="00EB443F" w:rsidRPr="00E743C9" w:rsidRDefault="00EB443F" w:rsidP="003271AC">
      <w:pPr>
        <w:pStyle w:val="NormalNonumber"/>
        <w:rPr>
          <w:i/>
        </w:rPr>
      </w:pPr>
      <w:r w:rsidRPr="00E743C9">
        <w:rPr>
          <w:i/>
        </w:rPr>
        <w:tab/>
        <w:t>Raison sociale :</w:t>
      </w:r>
    </w:p>
    <w:p w:rsidR="00EB443F" w:rsidRPr="00E743C9" w:rsidRDefault="00EB443F" w:rsidP="003271AC">
      <w:pPr>
        <w:pStyle w:val="NormalNonumber"/>
        <w:rPr>
          <w:i/>
        </w:rPr>
      </w:pPr>
      <w:r w:rsidRPr="00E743C9">
        <w:rPr>
          <w:i/>
        </w:rPr>
        <w:tab/>
        <w:t>Adresse :</w:t>
      </w:r>
    </w:p>
    <w:p w:rsidR="00EB443F" w:rsidRPr="00E743C9" w:rsidRDefault="00EB443F" w:rsidP="003271AC">
      <w:pPr>
        <w:pStyle w:val="NormalNonumber"/>
        <w:rPr>
          <w:i/>
        </w:rPr>
      </w:pPr>
      <w:r w:rsidRPr="00E743C9">
        <w:rPr>
          <w:i/>
        </w:rPr>
        <w:tab/>
        <w:t>Téléphone :</w:t>
      </w:r>
    </w:p>
    <w:p w:rsidR="00EB443F" w:rsidRPr="00E743C9" w:rsidRDefault="00EB443F" w:rsidP="003271AC">
      <w:pPr>
        <w:pStyle w:val="NormalNonumber"/>
        <w:rPr>
          <w:i/>
        </w:rPr>
      </w:pPr>
      <w:r w:rsidRPr="00E743C9">
        <w:rPr>
          <w:i/>
        </w:rPr>
        <w:tab/>
        <w:t>Télécopie :</w:t>
      </w:r>
    </w:p>
    <w:p w:rsidR="00EB443F" w:rsidRPr="00E743C9" w:rsidRDefault="00EB443F" w:rsidP="003271AC">
      <w:pPr>
        <w:pStyle w:val="NormalNonumber"/>
        <w:rPr>
          <w:i/>
        </w:rPr>
      </w:pPr>
      <w:r w:rsidRPr="00E743C9">
        <w:rPr>
          <w:i/>
        </w:rPr>
        <w:tab/>
      </w:r>
      <w:r>
        <w:rPr>
          <w:i/>
        </w:rPr>
        <w:t>Adresse mél</w:t>
      </w:r>
      <w:r w:rsidRPr="00E743C9">
        <w:rPr>
          <w:i/>
        </w:rPr>
        <w:t> :</w:t>
      </w:r>
    </w:p>
    <w:p w:rsidR="00EB443F" w:rsidRPr="00EB443F" w:rsidRDefault="00EB443F" w:rsidP="00EB443F">
      <w:pPr>
        <w:pBdr>
          <w:top w:val="single" w:sz="4" w:space="1" w:color="auto"/>
          <w:left w:val="single" w:sz="4" w:space="4" w:color="auto"/>
          <w:bottom w:val="single" w:sz="4" w:space="0" w:color="auto"/>
          <w:right w:val="single" w:sz="4" w:space="4" w:color="auto"/>
        </w:pBdr>
        <w:spacing w:after="120"/>
        <w:ind w:left="1247"/>
        <w:rPr>
          <w:b/>
          <w:bCs/>
          <w:sz w:val="24"/>
          <w:szCs w:val="24"/>
        </w:rPr>
      </w:pPr>
      <w:r w:rsidRPr="00EB443F">
        <w:rPr>
          <w:b/>
          <w:bCs/>
          <w:sz w:val="24"/>
          <w:szCs w:val="24"/>
        </w:rPr>
        <w:t>Orientations</w:t>
      </w:r>
    </w:p>
    <w:p w:rsidR="00EB443F" w:rsidRPr="00EB443F" w:rsidRDefault="00EB443F" w:rsidP="00EB443F">
      <w:pPr>
        <w:pBdr>
          <w:top w:val="single" w:sz="4" w:space="1" w:color="auto"/>
          <w:left w:val="single" w:sz="4" w:space="4" w:color="auto"/>
          <w:bottom w:val="single" w:sz="4" w:space="0" w:color="auto"/>
          <w:right w:val="single" w:sz="4" w:space="4" w:color="auto"/>
        </w:pBdr>
        <w:spacing w:after="120"/>
        <w:ind w:left="1247"/>
      </w:pPr>
      <w:r w:rsidRPr="00EB443F">
        <w:t>Les informations concernant la livraison devraient notamment contenir les coordonnées de l</w:t>
      </w:r>
      <w:r w:rsidR="00DD4E40">
        <w:t>’</w:t>
      </w:r>
      <w:r w:rsidRPr="00EB443F">
        <w:t>importateur et de l</w:t>
      </w:r>
      <w:r w:rsidR="00DD4E40">
        <w:t>’</w:t>
      </w:r>
      <w:r w:rsidRPr="00EB443F">
        <w:t xml:space="preserve">exportateur, y compris leur raison sociale, leur adresse, leur numéro de téléphone et de télécopie, et leur adresse email. Ceci permet au correspondant national ou au responsable gouvernemental </w:t>
      </w:r>
      <w:r w:rsidRPr="006D7F8B">
        <w:rPr>
          <w:lang w:val="fr-CA"/>
        </w:rPr>
        <w:t>compétent</w:t>
      </w:r>
      <w:r w:rsidRPr="00EB443F">
        <w:t xml:space="preserve"> de savoir qui contacter pour toute question liée à une expédition, tout en permettant également un suivi des cargaisons au niveau national. </w:t>
      </w:r>
    </w:p>
    <w:p w:rsidR="00EB443F" w:rsidRPr="006D7F8B" w:rsidRDefault="00EB443F" w:rsidP="003271AC">
      <w:pPr>
        <w:pStyle w:val="NormalNonumber"/>
        <w:spacing w:before="240"/>
        <w:rPr>
          <w:b/>
          <w:i/>
          <w:sz w:val="24"/>
          <w:szCs w:val="24"/>
        </w:rPr>
      </w:pPr>
      <w:r w:rsidRPr="006D7F8B">
        <w:rPr>
          <w:b/>
          <w:i/>
          <w:sz w:val="24"/>
          <w:szCs w:val="24"/>
        </w:rPr>
        <w:t>Section F :</w:t>
      </w:r>
      <w:r>
        <w:rPr>
          <w:b/>
          <w:i/>
          <w:sz w:val="24"/>
          <w:szCs w:val="24"/>
        </w:rPr>
        <w:t xml:space="preserve"> </w:t>
      </w:r>
      <w:r w:rsidRPr="006D7F8B">
        <w:rPr>
          <w:b/>
          <w:i/>
          <w:sz w:val="24"/>
          <w:szCs w:val="24"/>
        </w:rPr>
        <w:t>Indication de consentement par l</w:t>
      </w:r>
      <w:r w:rsidR="00DD4E40">
        <w:rPr>
          <w:b/>
          <w:i/>
          <w:sz w:val="24"/>
          <w:szCs w:val="24"/>
        </w:rPr>
        <w:t>’</w:t>
      </w:r>
      <w:r w:rsidRPr="006D7F8B">
        <w:rPr>
          <w:b/>
          <w:i/>
          <w:sz w:val="24"/>
          <w:szCs w:val="24"/>
        </w:rPr>
        <w:t xml:space="preserve">État non </w:t>
      </w:r>
      <w:r w:rsidR="00E36135">
        <w:rPr>
          <w:b/>
          <w:i/>
          <w:sz w:val="24"/>
          <w:szCs w:val="24"/>
        </w:rPr>
        <w:t>p</w:t>
      </w:r>
      <w:r w:rsidRPr="006D7F8B">
        <w:rPr>
          <w:b/>
          <w:i/>
          <w:sz w:val="24"/>
          <w:szCs w:val="24"/>
        </w:rPr>
        <w:t>artie importateur</w:t>
      </w:r>
    </w:p>
    <w:p w:rsidR="00EB443F" w:rsidRPr="00E743C9" w:rsidRDefault="00EB443F" w:rsidP="003271AC">
      <w:pPr>
        <w:pStyle w:val="NormalNonumber"/>
        <w:rPr>
          <w:i/>
        </w:rPr>
      </w:pPr>
      <w:r w:rsidRPr="00E743C9">
        <w:rPr>
          <w:i/>
        </w:rPr>
        <w:t>Le consentement a-t-il été accordé ou refusé ? Veuillez entourer la bonne réponse :</w:t>
      </w:r>
    </w:p>
    <w:p w:rsidR="00EB443F" w:rsidRPr="00E743C9" w:rsidRDefault="00EB443F" w:rsidP="002E79C0">
      <w:pPr>
        <w:pStyle w:val="NormalNonumber"/>
        <w:rPr>
          <w:i/>
        </w:rPr>
      </w:pPr>
      <w:r>
        <w:rPr>
          <w:i/>
        </w:rPr>
        <w:t>ACCORDÉ</w:t>
      </w:r>
      <w:r>
        <w:rPr>
          <w:i/>
        </w:rPr>
        <w:tab/>
      </w:r>
      <w:r>
        <w:rPr>
          <w:i/>
        </w:rPr>
        <w:tab/>
        <w:t>REFUSÉ</w:t>
      </w:r>
    </w:p>
    <w:p w:rsidR="00EB443F" w:rsidRPr="00E743C9" w:rsidRDefault="00EB443F" w:rsidP="002E79C0">
      <w:pPr>
        <w:pStyle w:val="NormalNonumber"/>
        <w:spacing w:after="0"/>
        <w:rPr>
          <w:i/>
        </w:rPr>
      </w:pPr>
      <w:r w:rsidRPr="00E743C9">
        <w:rPr>
          <w:i/>
        </w:rPr>
        <w:t xml:space="preserve">Veuillez indiquer ci-dessous toutes les conditions applicables, précisions supplémentaires et autres informations utiles. </w:t>
      </w:r>
    </w:p>
    <w:p w:rsidR="002E79C0" w:rsidRPr="004A0A95" w:rsidRDefault="002E79C0" w:rsidP="002E79C0">
      <w:pPr>
        <w:pStyle w:val="NormalNonumber"/>
        <w:rPr>
          <w:i/>
        </w:rPr>
      </w:pPr>
      <w:r w:rsidRPr="004A0A95">
        <w:rPr>
          <w:i/>
        </w:rPr>
        <w:t>__________________________________________________________________________________</w:t>
      </w:r>
    </w:p>
    <w:p w:rsidR="002E79C0" w:rsidRPr="004A0A95" w:rsidRDefault="002E79C0" w:rsidP="002E79C0">
      <w:pPr>
        <w:pStyle w:val="NormalNonumber"/>
        <w:rPr>
          <w:i/>
        </w:rPr>
      </w:pPr>
      <w:r w:rsidRPr="004A0A95">
        <w:rPr>
          <w:i/>
        </w:rPr>
        <w:t>__________________________________________________________________________________</w:t>
      </w:r>
    </w:p>
    <w:p w:rsidR="00EB443F" w:rsidRPr="00E743C9" w:rsidRDefault="00EB443F" w:rsidP="002E79C0">
      <w:pPr>
        <w:pStyle w:val="NormalNonumber"/>
        <w:rPr>
          <w:bCs/>
          <w:i/>
        </w:rPr>
      </w:pPr>
      <w:r w:rsidRPr="00E743C9">
        <w:rPr>
          <w:bCs/>
          <w:i/>
        </w:rPr>
        <w:t xml:space="preserve">Signature du </w:t>
      </w:r>
      <w:r w:rsidRPr="00E743C9">
        <w:rPr>
          <w:i/>
        </w:rPr>
        <w:t xml:space="preserve">responsable gouvernemental compétent </w:t>
      </w:r>
      <w:r w:rsidRPr="00E743C9">
        <w:rPr>
          <w:bCs/>
          <w:i/>
        </w:rPr>
        <w:t>de l</w:t>
      </w:r>
      <w:r w:rsidR="00DD4E40">
        <w:rPr>
          <w:bCs/>
          <w:i/>
        </w:rPr>
        <w:t>’</w:t>
      </w:r>
      <w:r w:rsidRPr="00E743C9">
        <w:rPr>
          <w:bCs/>
          <w:i/>
        </w:rPr>
        <w:t xml:space="preserve">État non </w:t>
      </w:r>
      <w:r w:rsidR="00E36135">
        <w:rPr>
          <w:bCs/>
          <w:i/>
        </w:rPr>
        <w:t>p</w:t>
      </w:r>
      <w:r w:rsidRPr="00E743C9">
        <w:rPr>
          <w:bCs/>
          <w:i/>
        </w:rPr>
        <w:t>artie importateur et date</w:t>
      </w:r>
    </w:p>
    <w:p w:rsidR="00EB443F" w:rsidRPr="00E743C9" w:rsidRDefault="00EB443F" w:rsidP="002E79C0">
      <w:pPr>
        <w:pStyle w:val="NormalNonumber"/>
        <w:rPr>
          <w:i/>
        </w:rPr>
      </w:pPr>
      <w:r w:rsidRPr="00E743C9">
        <w:rPr>
          <w:i/>
        </w:rPr>
        <w:tab/>
        <w:t>Nom :</w:t>
      </w:r>
    </w:p>
    <w:p w:rsidR="00EB443F" w:rsidRPr="00E743C9" w:rsidRDefault="00EB443F" w:rsidP="002E79C0">
      <w:pPr>
        <w:pStyle w:val="NormalNonumber"/>
        <w:rPr>
          <w:i/>
        </w:rPr>
      </w:pPr>
      <w:r w:rsidRPr="00E743C9">
        <w:rPr>
          <w:i/>
        </w:rPr>
        <w:tab/>
        <w:t xml:space="preserve">Fonction : </w:t>
      </w:r>
    </w:p>
    <w:p w:rsidR="00EB443F" w:rsidRPr="00E743C9" w:rsidRDefault="00EB443F" w:rsidP="002E79C0">
      <w:pPr>
        <w:pStyle w:val="NormalNonumber"/>
        <w:rPr>
          <w:i/>
        </w:rPr>
      </w:pPr>
      <w:r w:rsidRPr="00E743C9">
        <w:rPr>
          <w:i/>
        </w:rPr>
        <w:tab/>
        <w:t>Signature :</w:t>
      </w:r>
    </w:p>
    <w:p w:rsidR="00EB443F" w:rsidRPr="00E743C9" w:rsidRDefault="00EB443F" w:rsidP="002E79C0">
      <w:pPr>
        <w:pStyle w:val="NormalNonumber"/>
        <w:rPr>
          <w:i/>
        </w:rPr>
      </w:pPr>
      <w:r w:rsidRPr="00E743C9">
        <w:rPr>
          <w:i/>
        </w:rPr>
        <w:tab/>
        <w:t>Date :</w:t>
      </w:r>
    </w:p>
    <w:p w:rsidR="00EB443F" w:rsidRPr="006D7F8B" w:rsidRDefault="00EB443F" w:rsidP="00EB443F">
      <w:pPr>
        <w:pBdr>
          <w:top w:val="single" w:sz="4" w:space="1" w:color="auto"/>
          <w:left w:val="single" w:sz="4" w:space="4" w:color="auto"/>
          <w:bottom w:val="single" w:sz="4" w:space="1" w:color="auto"/>
          <w:right w:val="single" w:sz="4" w:space="4" w:color="auto"/>
        </w:pBdr>
        <w:tabs>
          <w:tab w:val="clear" w:pos="1247"/>
          <w:tab w:val="left" w:pos="1260"/>
        </w:tabs>
        <w:spacing w:after="120"/>
        <w:ind w:left="1247"/>
        <w:rPr>
          <w:b/>
          <w:bCs/>
          <w:iCs/>
          <w:sz w:val="24"/>
          <w:szCs w:val="24"/>
          <w:lang w:val="fr-CA"/>
        </w:rPr>
      </w:pPr>
      <w:r w:rsidRPr="006D7F8B">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1" w:color="auto"/>
          <w:right w:val="single" w:sz="4" w:space="4" w:color="auto"/>
        </w:pBdr>
        <w:tabs>
          <w:tab w:val="clear" w:pos="1247"/>
          <w:tab w:val="left" w:pos="1260"/>
        </w:tabs>
        <w:ind w:left="1247"/>
        <w:rPr>
          <w:i/>
          <w:lang w:val="fr-CA"/>
        </w:rPr>
      </w:pPr>
      <w:r w:rsidRPr="00E743C9">
        <w:rPr>
          <w:lang w:val="fr-CA"/>
        </w:rPr>
        <w:t>Il incombe à chaque pays de déterminer son responsable gouvernemental compétent. Il devrait s</w:t>
      </w:r>
      <w:r w:rsidR="00DD4E40">
        <w:rPr>
          <w:lang w:val="fr-CA"/>
        </w:rPr>
        <w:t>’</w:t>
      </w:r>
      <w:r w:rsidRPr="00E743C9">
        <w:rPr>
          <w:lang w:val="fr-CA"/>
        </w:rPr>
        <w:t xml:space="preserve">agir du même chargé de liaison que celui mentionné dans la section B de ce formulaire. </w:t>
      </w:r>
    </w:p>
    <w:p w:rsidR="00EB443F" w:rsidRPr="00EB443F" w:rsidRDefault="00EB443F" w:rsidP="002E79C0">
      <w:pPr>
        <w:pStyle w:val="CH2"/>
        <w:rPr>
          <w:lang w:val="fr-FR"/>
        </w:rPr>
      </w:pPr>
      <w:r w:rsidRPr="00EB443F">
        <w:rPr>
          <w:lang w:val="fr-FR"/>
        </w:rPr>
        <w:br w:type="page"/>
      </w:r>
      <w:r w:rsidR="002E79C0">
        <w:rPr>
          <w:lang w:val="fr-FR"/>
        </w:rPr>
        <w:tab/>
      </w:r>
      <w:r w:rsidR="002E79C0">
        <w:rPr>
          <w:lang w:val="fr-FR"/>
        </w:rPr>
        <w:tab/>
        <w:t>A</w:t>
      </w:r>
      <w:r w:rsidRPr="00EB443F">
        <w:rPr>
          <w:lang w:val="fr-FR"/>
        </w:rPr>
        <w:t>ppendice C</w:t>
      </w:r>
    </w:p>
    <w:p w:rsidR="00EB443F" w:rsidRPr="006D7F8B" w:rsidRDefault="00EB443F" w:rsidP="00EB443F">
      <w:pPr>
        <w:spacing w:before="240" w:after="240" w:line="259" w:lineRule="auto"/>
        <w:ind w:left="1247"/>
        <w:jc w:val="center"/>
        <w:rPr>
          <w:b/>
          <w:i/>
          <w:sz w:val="24"/>
          <w:szCs w:val="24"/>
          <w:lang w:val="fr-CA"/>
        </w:rPr>
      </w:pPr>
      <w:r w:rsidRPr="006D7F8B">
        <w:rPr>
          <w:b/>
          <w:i/>
          <w:sz w:val="24"/>
          <w:szCs w:val="24"/>
          <w:lang w:val="fr-CA"/>
        </w:rPr>
        <w:t>FORMULAIRE C</w:t>
      </w:r>
    </w:p>
    <w:p w:rsidR="00EB443F" w:rsidRDefault="00EB443F" w:rsidP="00EB443F">
      <w:pPr>
        <w:keepNext/>
        <w:tabs>
          <w:tab w:val="left" w:pos="2410"/>
          <w:tab w:val="left" w:pos="3969"/>
        </w:tabs>
        <w:spacing w:before="120"/>
        <w:ind w:left="1247"/>
        <w:jc w:val="center"/>
        <w:rPr>
          <w:b/>
          <w:bCs/>
          <w:i/>
          <w:sz w:val="24"/>
          <w:szCs w:val="24"/>
          <w:lang w:val="fr-CA"/>
        </w:rPr>
      </w:pPr>
      <w:r w:rsidRPr="006D7F8B">
        <w:rPr>
          <w:b/>
          <w:bCs/>
          <w:i/>
          <w:sz w:val="24"/>
          <w:szCs w:val="24"/>
          <w:lang w:val="fr-CA"/>
        </w:rPr>
        <w:t>Formulaire d</w:t>
      </w:r>
      <w:r w:rsidR="00DD4E40">
        <w:rPr>
          <w:b/>
          <w:bCs/>
          <w:i/>
          <w:sz w:val="24"/>
          <w:szCs w:val="24"/>
          <w:lang w:val="fr-CA"/>
        </w:rPr>
        <w:t>’</w:t>
      </w:r>
      <w:r w:rsidRPr="006D7F8B">
        <w:rPr>
          <w:b/>
          <w:bCs/>
          <w:i/>
          <w:sz w:val="24"/>
          <w:szCs w:val="24"/>
          <w:lang w:val="fr-CA"/>
        </w:rPr>
        <w:t xml:space="preserve">attestation par un État non </w:t>
      </w:r>
      <w:r w:rsidR="00E36135">
        <w:rPr>
          <w:b/>
          <w:bCs/>
          <w:i/>
          <w:sz w:val="24"/>
          <w:szCs w:val="24"/>
          <w:lang w:val="fr-CA"/>
        </w:rPr>
        <w:t>p</w:t>
      </w:r>
      <w:r w:rsidRPr="006D7F8B">
        <w:rPr>
          <w:b/>
          <w:bCs/>
          <w:i/>
          <w:sz w:val="24"/>
          <w:szCs w:val="24"/>
          <w:lang w:val="fr-CA"/>
        </w:rPr>
        <w:t>artie exportateur de l</w:t>
      </w:r>
      <w:r w:rsidR="00DD4E40">
        <w:rPr>
          <w:b/>
          <w:bCs/>
          <w:i/>
          <w:sz w:val="24"/>
          <w:szCs w:val="24"/>
          <w:lang w:val="fr-CA"/>
        </w:rPr>
        <w:t>’</w:t>
      </w:r>
      <w:r w:rsidRPr="006D7F8B">
        <w:rPr>
          <w:b/>
          <w:bCs/>
          <w:i/>
          <w:sz w:val="24"/>
          <w:szCs w:val="24"/>
          <w:lang w:val="fr-CA"/>
        </w:rPr>
        <w:t xml:space="preserve">origine </w:t>
      </w:r>
      <w:r>
        <w:rPr>
          <w:b/>
          <w:bCs/>
          <w:i/>
          <w:sz w:val="24"/>
          <w:szCs w:val="24"/>
          <w:lang w:val="fr-CA"/>
        </w:rPr>
        <w:br/>
      </w:r>
      <w:r w:rsidRPr="006D7F8B">
        <w:rPr>
          <w:b/>
          <w:bCs/>
          <w:i/>
          <w:sz w:val="24"/>
          <w:szCs w:val="24"/>
          <w:lang w:val="fr-CA"/>
        </w:rPr>
        <w:t xml:space="preserve">du mercure exporté vers un État </w:t>
      </w:r>
      <w:r w:rsidR="001E5636">
        <w:rPr>
          <w:b/>
          <w:bCs/>
          <w:i/>
          <w:sz w:val="24"/>
          <w:szCs w:val="24"/>
          <w:lang w:val="fr-CA"/>
        </w:rPr>
        <w:t>p</w:t>
      </w:r>
      <w:r w:rsidRPr="006D7F8B">
        <w:rPr>
          <w:b/>
          <w:bCs/>
          <w:i/>
          <w:sz w:val="24"/>
          <w:szCs w:val="24"/>
          <w:lang w:val="fr-CA"/>
        </w:rPr>
        <w:t>artie</w:t>
      </w:r>
    </w:p>
    <w:p w:rsidR="00EB443F" w:rsidRPr="006D7F8B" w:rsidRDefault="00EB443F" w:rsidP="00EB443F">
      <w:pPr>
        <w:keepNext/>
        <w:tabs>
          <w:tab w:val="left" w:pos="2410"/>
          <w:tab w:val="left" w:pos="3969"/>
        </w:tabs>
        <w:spacing w:before="40" w:after="120"/>
        <w:ind w:left="1247"/>
        <w:jc w:val="center"/>
        <w:rPr>
          <w:i/>
          <w:sz w:val="24"/>
          <w:szCs w:val="24"/>
          <w:lang w:val="fr-CA"/>
        </w:rPr>
      </w:pPr>
      <w:r w:rsidRPr="006D7F8B">
        <w:rPr>
          <w:b/>
          <w:bCs/>
          <w:i/>
          <w:sz w:val="24"/>
          <w:szCs w:val="24"/>
          <w:lang w:val="fr-CA"/>
        </w:rPr>
        <w:t>À utiliser avec les formulaires A ou D selon les besoins</w:t>
      </w:r>
    </w:p>
    <w:p w:rsidR="00EB443F" w:rsidRPr="00E743C9" w:rsidRDefault="00EB443F" w:rsidP="00EB443F">
      <w:pPr>
        <w:tabs>
          <w:tab w:val="left" w:pos="1080"/>
        </w:tabs>
        <w:spacing w:after="120"/>
        <w:ind w:left="1247"/>
        <w:rPr>
          <w:i/>
          <w:lang w:val="fr-CA"/>
        </w:rPr>
      </w:pPr>
      <w:r w:rsidRPr="00E743C9">
        <w:rPr>
          <w:i/>
          <w:lang w:val="fr-CA"/>
        </w:rPr>
        <w:t>Selon le paragraphe 8 de l</w:t>
      </w:r>
      <w:r w:rsidR="00DD4E40">
        <w:rPr>
          <w:i/>
          <w:lang w:val="fr-CA"/>
        </w:rPr>
        <w:t>’</w:t>
      </w:r>
      <w:r w:rsidRPr="00E743C9">
        <w:rPr>
          <w:i/>
          <w:lang w:val="fr-CA"/>
        </w:rPr>
        <w:t>article 3 de la Convention, chaque Partie doit faire en sorte qu</w:t>
      </w:r>
      <w:r w:rsidR="00DD4E40">
        <w:rPr>
          <w:i/>
          <w:lang w:val="fr-CA"/>
        </w:rPr>
        <w:t>’</w:t>
      </w:r>
      <w:r w:rsidRPr="00E743C9">
        <w:rPr>
          <w:i/>
          <w:lang w:val="fr-CA"/>
        </w:rPr>
        <w:t>il n</w:t>
      </w:r>
      <w:r w:rsidR="00DD4E40">
        <w:rPr>
          <w:i/>
          <w:lang w:val="fr-CA"/>
        </w:rPr>
        <w:t>’</w:t>
      </w:r>
      <w:r w:rsidRPr="00E743C9">
        <w:rPr>
          <w:i/>
          <w:lang w:val="fr-CA"/>
        </w:rPr>
        <w:t>y ait aucune importation de mercure en provenance d</w:t>
      </w:r>
      <w:r w:rsidR="00DD4E40">
        <w:rPr>
          <w:i/>
          <w:lang w:val="fr-CA"/>
        </w:rPr>
        <w:t>’</w:t>
      </w:r>
      <w:r w:rsidRPr="00E743C9">
        <w:rPr>
          <w:i/>
          <w:lang w:val="fr-CA"/>
        </w:rPr>
        <w:t xml:space="preserve">un État non </w:t>
      </w:r>
      <w:r w:rsidR="001E5636">
        <w:rPr>
          <w:i/>
          <w:lang w:val="fr-CA"/>
        </w:rPr>
        <w:t>p</w:t>
      </w:r>
      <w:r w:rsidRPr="00E743C9">
        <w:rPr>
          <w:i/>
          <w:lang w:val="fr-CA"/>
        </w:rPr>
        <w:t>artie auquel elle donnera son consentement écrit à moins que l</w:t>
      </w:r>
      <w:r w:rsidR="00DD4E40">
        <w:rPr>
          <w:i/>
          <w:lang w:val="fr-CA"/>
        </w:rPr>
        <w:t>’</w:t>
      </w:r>
      <w:r w:rsidRPr="00E743C9">
        <w:rPr>
          <w:i/>
          <w:lang w:val="fr-CA"/>
        </w:rPr>
        <w:t xml:space="preserve">État non </w:t>
      </w:r>
      <w:r w:rsidR="001E5636">
        <w:rPr>
          <w:i/>
          <w:lang w:val="fr-CA"/>
        </w:rPr>
        <w:t>p</w:t>
      </w:r>
      <w:r w:rsidRPr="00E743C9">
        <w:rPr>
          <w:i/>
          <w:lang w:val="fr-CA"/>
        </w:rPr>
        <w:t>artie lui ait certifié que le mercure ne provient pas de sources identifiées comme non autorisées au titre du paragraphe 3 ou de l</w:t>
      </w:r>
      <w:r w:rsidR="00DD4E40">
        <w:rPr>
          <w:i/>
          <w:lang w:val="fr-CA"/>
        </w:rPr>
        <w:t>’</w:t>
      </w:r>
      <w:r w:rsidRPr="00E743C9">
        <w:rPr>
          <w:i/>
          <w:lang w:val="fr-CA"/>
        </w:rPr>
        <w:t>alinéa b) du paragraphe 5, c</w:t>
      </w:r>
      <w:r w:rsidR="00DD4E40">
        <w:rPr>
          <w:i/>
          <w:lang w:val="fr-CA"/>
        </w:rPr>
        <w:t>’</w:t>
      </w:r>
      <w:r w:rsidRPr="00E743C9">
        <w:rPr>
          <w:i/>
          <w:lang w:val="fr-CA"/>
        </w:rPr>
        <w:t>est-à-dire de l</w:t>
      </w:r>
      <w:r w:rsidR="00DD4E40">
        <w:rPr>
          <w:i/>
          <w:lang w:val="fr-CA"/>
        </w:rPr>
        <w:t>’</w:t>
      </w:r>
      <w:r w:rsidRPr="00E743C9">
        <w:rPr>
          <w:i/>
          <w:lang w:val="fr-CA"/>
        </w:rPr>
        <w:t>extraction minière primaire ou de quantités excédentaires provenant de la mise hors service d</w:t>
      </w:r>
      <w:r w:rsidR="00DD4E40">
        <w:rPr>
          <w:i/>
          <w:lang w:val="fr-CA"/>
        </w:rPr>
        <w:t>’</w:t>
      </w:r>
      <w:r w:rsidRPr="00E743C9">
        <w:rPr>
          <w:i/>
          <w:lang w:val="fr-CA"/>
        </w:rPr>
        <w:t>usines de chlore-alcali.</w:t>
      </w:r>
    </w:p>
    <w:p w:rsidR="00EB443F" w:rsidRPr="006D7F8B" w:rsidRDefault="00EB443F" w:rsidP="00EB443F">
      <w:pPr>
        <w:keepNext/>
        <w:tabs>
          <w:tab w:val="clear" w:pos="1247"/>
          <w:tab w:val="clear" w:pos="2381"/>
          <w:tab w:val="left" w:pos="1260"/>
          <w:tab w:val="left" w:pos="2410"/>
          <w:tab w:val="left" w:pos="3969"/>
        </w:tabs>
        <w:spacing w:before="120" w:after="120"/>
        <w:ind w:left="1247"/>
        <w:rPr>
          <w:b/>
          <w:i/>
          <w:sz w:val="24"/>
          <w:szCs w:val="24"/>
          <w:lang w:val="fr-CA"/>
        </w:rPr>
      </w:pPr>
      <w:r w:rsidRPr="006D7F8B">
        <w:rPr>
          <w:b/>
          <w:i/>
          <w:sz w:val="24"/>
          <w:szCs w:val="24"/>
          <w:lang w:val="fr-CA"/>
        </w:rPr>
        <w:t>Section A :</w:t>
      </w:r>
      <w:r w:rsidRPr="006D7F8B">
        <w:rPr>
          <w:b/>
          <w:i/>
          <w:sz w:val="24"/>
          <w:szCs w:val="24"/>
          <w:lang w:val="fr-CA"/>
        </w:rPr>
        <w:tab/>
        <w:t>Informations requises de la part de l</w:t>
      </w:r>
      <w:r w:rsidR="00DD4E40">
        <w:rPr>
          <w:b/>
          <w:i/>
          <w:sz w:val="24"/>
          <w:szCs w:val="24"/>
          <w:lang w:val="fr-CA"/>
        </w:rPr>
        <w:t>’</w:t>
      </w:r>
      <w:r w:rsidRPr="006D7F8B">
        <w:rPr>
          <w:b/>
          <w:i/>
          <w:sz w:val="24"/>
          <w:szCs w:val="24"/>
          <w:lang w:val="fr-CA"/>
        </w:rPr>
        <w:t xml:space="preserve">État non </w:t>
      </w:r>
      <w:r w:rsidR="001E5636">
        <w:rPr>
          <w:b/>
          <w:i/>
          <w:sz w:val="24"/>
          <w:szCs w:val="24"/>
          <w:lang w:val="fr-CA"/>
        </w:rPr>
        <w:t>p</w:t>
      </w:r>
      <w:r w:rsidRPr="006D7F8B">
        <w:rPr>
          <w:b/>
          <w:i/>
          <w:sz w:val="24"/>
          <w:szCs w:val="24"/>
          <w:lang w:val="fr-CA"/>
        </w:rPr>
        <w:t>artie exportateur concernant la cargaison</w:t>
      </w:r>
    </w:p>
    <w:p w:rsidR="00EB443F" w:rsidRPr="00E743C9" w:rsidRDefault="00EB443F" w:rsidP="00EB443F">
      <w:pPr>
        <w:keepNext/>
        <w:tabs>
          <w:tab w:val="left" w:pos="3969"/>
        </w:tabs>
        <w:spacing w:after="120"/>
        <w:ind w:left="1247"/>
        <w:rPr>
          <w:i/>
          <w:lang w:val="fr-CA"/>
        </w:rPr>
      </w:pPr>
      <w:r w:rsidRPr="00E743C9">
        <w:rPr>
          <w:i/>
          <w:lang w:val="fr-CA"/>
        </w:rPr>
        <w:t>Prière d</w:t>
      </w:r>
      <w:r w:rsidR="00DD4E40">
        <w:rPr>
          <w:i/>
          <w:lang w:val="fr-CA"/>
        </w:rPr>
        <w:t>’</w:t>
      </w:r>
      <w:r w:rsidRPr="00E743C9">
        <w:rPr>
          <w:i/>
          <w:lang w:val="fr-CA"/>
        </w:rPr>
        <w:t>indiquer la quantité totale approximative de mercure à expédier :</w:t>
      </w:r>
    </w:p>
    <w:p w:rsidR="00EB443F" w:rsidRPr="00E743C9" w:rsidRDefault="00EB443F" w:rsidP="00EB443F">
      <w:pPr>
        <w:keepNext/>
        <w:tabs>
          <w:tab w:val="left" w:pos="3969"/>
        </w:tabs>
        <w:spacing w:after="120"/>
        <w:ind w:left="1247"/>
        <w:rPr>
          <w:i/>
          <w:lang w:val="fr-CA"/>
        </w:rPr>
      </w:pPr>
      <w:r w:rsidRPr="00E743C9">
        <w:rPr>
          <w:i/>
          <w:lang w:val="fr-CA"/>
        </w:rPr>
        <w:t>Prière d</w:t>
      </w:r>
      <w:r w:rsidR="00DD4E40">
        <w:rPr>
          <w:i/>
          <w:lang w:val="fr-CA"/>
        </w:rPr>
        <w:t>’</w:t>
      </w:r>
      <w:r w:rsidRPr="00E743C9">
        <w:rPr>
          <w:i/>
          <w:lang w:val="fr-CA"/>
        </w:rPr>
        <w:t>indiquer la date approximative d</w:t>
      </w:r>
      <w:r w:rsidR="00DD4E40">
        <w:rPr>
          <w:i/>
          <w:lang w:val="fr-CA"/>
        </w:rPr>
        <w:t>’</w:t>
      </w:r>
      <w:r w:rsidRPr="00E743C9">
        <w:rPr>
          <w:i/>
          <w:lang w:val="fr-CA"/>
        </w:rPr>
        <w:t>expédition :</w:t>
      </w:r>
    </w:p>
    <w:p w:rsidR="00EB443F" w:rsidRPr="006D7F8B"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6D7F8B">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Cs/>
          <w:iCs/>
          <w:lang w:val="fr-CA"/>
        </w:rPr>
      </w:pPr>
      <w:r w:rsidRPr="00E743C9">
        <w:rPr>
          <w:bCs/>
          <w:iCs/>
          <w:lang w:val="fr-CA"/>
        </w:rPr>
        <w:t>L</w:t>
      </w:r>
      <w:r w:rsidR="00DD4E40">
        <w:rPr>
          <w:bCs/>
          <w:iCs/>
          <w:lang w:val="fr-CA"/>
        </w:rPr>
        <w:t>’</w:t>
      </w:r>
      <w:r w:rsidRPr="00E743C9">
        <w:rPr>
          <w:bCs/>
          <w:iCs/>
          <w:lang w:val="fr-CA"/>
        </w:rPr>
        <w:t>information sur la quantité totale approximative de mercure à expédier permet au pays importateur de choisir en connaissance de cause ce qu</w:t>
      </w:r>
      <w:r w:rsidR="00DD4E40">
        <w:rPr>
          <w:bCs/>
          <w:iCs/>
          <w:lang w:val="fr-CA"/>
        </w:rPr>
        <w:t>’</w:t>
      </w:r>
      <w:r w:rsidRPr="00E743C9">
        <w:rPr>
          <w:bCs/>
          <w:iCs/>
          <w:lang w:val="fr-CA"/>
        </w:rPr>
        <w:t>il laisse entrer sur son territoire, tandis que la date approximative d</w:t>
      </w:r>
      <w:r w:rsidR="00DD4E40">
        <w:rPr>
          <w:bCs/>
          <w:iCs/>
          <w:lang w:val="fr-CA"/>
        </w:rPr>
        <w:t>’</w:t>
      </w:r>
      <w:r w:rsidRPr="00E743C9">
        <w:rPr>
          <w:bCs/>
          <w:iCs/>
          <w:lang w:val="fr-CA"/>
        </w:rPr>
        <w:t>expédition facilite l</w:t>
      </w:r>
      <w:r w:rsidR="00DD4E40">
        <w:rPr>
          <w:bCs/>
          <w:iCs/>
          <w:lang w:val="fr-CA"/>
        </w:rPr>
        <w:t>’</w:t>
      </w:r>
      <w:r w:rsidRPr="00E743C9">
        <w:rPr>
          <w:bCs/>
          <w:iCs/>
          <w:lang w:val="fr-CA"/>
        </w:rPr>
        <w:t>éventuel suivi de la cargaison.</w:t>
      </w:r>
    </w:p>
    <w:p w:rsidR="00EB443F" w:rsidRPr="006D7F8B" w:rsidRDefault="00EB443F" w:rsidP="00EB443F">
      <w:pPr>
        <w:tabs>
          <w:tab w:val="clear" w:pos="1247"/>
          <w:tab w:val="clear" w:pos="2381"/>
          <w:tab w:val="left" w:pos="1260"/>
          <w:tab w:val="left" w:pos="2410"/>
          <w:tab w:val="left" w:pos="3969"/>
        </w:tabs>
        <w:spacing w:before="120" w:after="120"/>
        <w:ind w:left="1247"/>
        <w:rPr>
          <w:b/>
          <w:i/>
          <w:sz w:val="24"/>
          <w:szCs w:val="24"/>
          <w:lang w:val="fr-CA"/>
        </w:rPr>
      </w:pPr>
      <w:r w:rsidRPr="006D7F8B">
        <w:rPr>
          <w:b/>
          <w:i/>
          <w:sz w:val="24"/>
          <w:szCs w:val="24"/>
          <w:lang w:val="fr-CA"/>
        </w:rPr>
        <w:t>Section B :</w:t>
      </w:r>
      <w:r w:rsidRPr="006D7F8B">
        <w:rPr>
          <w:b/>
          <w:i/>
          <w:sz w:val="24"/>
          <w:szCs w:val="24"/>
          <w:lang w:val="fr-CA"/>
        </w:rPr>
        <w:tab/>
        <w:t>Informations concernant la livraison, le cas échéant</w:t>
      </w:r>
    </w:p>
    <w:p w:rsidR="00EB443F" w:rsidRPr="00E743C9" w:rsidRDefault="00EB443F" w:rsidP="00EB443F">
      <w:pPr>
        <w:tabs>
          <w:tab w:val="left" w:pos="3969"/>
        </w:tabs>
        <w:spacing w:after="120"/>
        <w:ind w:left="1247"/>
        <w:rPr>
          <w:i/>
          <w:lang w:val="fr-CA"/>
        </w:rPr>
      </w:pPr>
      <w:r w:rsidRPr="00E743C9">
        <w:rPr>
          <w:i/>
          <w:lang w:val="fr-CA"/>
        </w:rPr>
        <w:t>Importateur</w:t>
      </w:r>
    </w:p>
    <w:p w:rsidR="00EB443F" w:rsidRPr="00E743C9" w:rsidRDefault="00EB443F" w:rsidP="00EB443F">
      <w:pPr>
        <w:spacing w:after="120"/>
        <w:ind w:left="1247"/>
        <w:rPr>
          <w:i/>
          <w:lang w:val="fr-CA"/>
        </w:rPr>
      </w:pPr>
      <w:r w:rsidRPr="00E743C9">
        <w:rPr>
          <w:i/>
          <w:lang w:val="fr-CA"/>
        </w:rPr>
        <w:tab/>
        <w:t>Raison sociale :</w:t>
      </w:r>
    </w:p>
    <w:p w:rsidR="00EB443F" w:rsidRPr="00E743C9" w:rsidRDefault="00EB443F" w:rsidP="00EB443F">
      <w:pPr>
        <w:spacing w:after="120"/>
        <w:ind w:left="1247"/>
        <w:rPr>
          <w:i/>
          <w:lang w:val="fr-CA"/>
        </w:rPr>
      </w:pPr>
      <w:r w:rsidRPr="00E743C9">
        <w:rPr>
          <w:i/>
          <w:lang w:val="fr-CA"/>
        </w:rPr>
        <w:tab/>
        <w:t>Adresse :</w:t>
      </w:r>
    </w:p>
    <w:p w:rsidR="00EB443F" w:rsidRPr="00E743C9" w:rsidRDefault="00EB443F" w:rsidP="00EB443F">
      <w:pPr>
        <w:spacing w:after="120"/>
        <w:ind w:left="1247"/>
        <w:rPr>
          <w:i/>
          <w:lang w:val="fr-CA"/>
        </w:rPr>
      </w:pPr>
      <w:r w:rsidRPr="00E743C9">
        <w:rPr>
          <w:i/>
          <w:lang w:val="fr-CA"/>
        </w:rPr>
        <w:tab/>
        <w:t>Téléphone :</w:t>
      </w:r>
    </w:p>
    <w:p w:rsidR="00EB443F" w:rsidRPr="00E743C9" w:rsidRDefault="00EB443F" w:rsidP="00EB443F">
      <w:pPr>
        <w:spacing w:after="120"/>
        <w:ind w:left="1247"/>
        <w:rPr>
          <w:i/>
          <w:lang w:val="fr-CA"/>
        </w:rPr>
      </w:pPr>
      <w:r w:rsidRPr="00E743C9">
        <w:rPr>
          <w:i/>
          <w:lang w:val="fr-CA"/>
        </w:rPr>
        <w:tab/>
        <w:t>Télécopie :</w:t>
      </w:r>
    </w:p>
    <w:p w:rsidR="00EB443F" w:rsidRPr="00E743C9" w:rsidRDefault="00EB443F" w:rsidP="00EB443F">
      <w:pPr>
        <w:spacing w:after="120"/>
        <w:ind w:left="1247"/>
        <w:rPr>
          <w:i/>
          <w:lang w:val="fr-CA"/>
        </w:rPr>
      </w:pPr>
      <w:r w:rsidRPr="00E743C9">
        <w:rPr>
          <w:i/>
          <w:lang w:val="fr-CA"/>
        </w:rPr>
        <w:tab/>
      </w:r>
      <w:r>
        <w:rPr>
          <w:i/>
          <w:lang w:val="fr-CA"/>
        </w:rPr>
        <w:t>Adresse mél</w:t>
      </w:r>
      <w:r w:rsidRPr="00E743C9">
        <w:rPr>
          <w:i/>
          <w:lang w:val="fr-CA"/>
        </w:rPr>
        <w:t> :</w:t>
      </w:r>
    </w:p>
    <w:p w:rsidR="00EB443F" w:rsidRPr="00E743C9" w:rsidRDefault="00EB443F" w:rsidP="00EB443F">
      <w:pPr>
        <w:tabs>
          <w:tab w:val="left" w:pos="3969"/>
        </w:tabs>
        <w:spacing w:after="120"/>
        <w:ind w:left="1247"/>
        <w:rPr>
          <w:i/>
          <w:lang w:val="fr-CA"/>
        </w:rPr>
      </w:pPr>
      <w:r w:rsidRPr="00E743C9">
        <w:rPr>
          <w:i/>
          <w:lang w:val="fr-CA"/>
        </w:rPr>
        <w:t>Exportateur</w:t>
      </w:r>
    </w:p>
    <w:p w:rsidR="00EB443F" w:rsidRPr="00E743C9" w:rsidRDefault="00EB443F" w:rsidP="00EB443F">
      <w:pPr>
        <w:spacing w:after="120"/>
        <w:ind w:left="1247"/>
        <w:rPr>
          <w:i/>
          <w:lang w:val="fr-CA"/>
        </w:rPr>
      </w:pPr>
      <w:r w:rsidRPr="00E743C9">
        <w:rPr>
          <w:i/>
          <w:lang w:val="fr-CA"/>
        </w:rPr>
        <w:tab/>
        <w:t>Raison sociale :</w:t>
      </w:r>
    </w:p>
    <w:p w:rsidR="00EB443F" w:rsidRPr="00E743C9" w:rsidRDefault="00EB443F" w:rsidP="00EB443F">
      <w:pPr>
        <w:spacing w:after="120"/>
        <w:ind w:left="1247"/>
        <w:rPr>
          <w:i/>
          <w:lang w:val="fr-CA"/>
        </w:rPr>
      </w:pPr>
      <w:r w:rsidRPr="00E743C9">
        <w:rPr>
          <w:i/>
          <w:lang w:val="fr-CA"/>
        </w:rPr>
        <w:tab/>
        <w:t>Adresse :</w:t>
      </w:r>
    </w:p>
    <w:p w:rsidR="00EB443F" w:rsidRPr="00E743C9" w:rsidRDefault="00EB443F" w:rsidP="00EB443F">
      <w:pPr>
        <w:spacing w:after="120"/>
        <w:ind w:left="1247"/>
        <w:rPr>
          <w:i/>
          <w:lang w:val="fr-CA"/>
        </w:rPr>
      </w:pPr>
      <w:r w:rsidRPr="00E743C9">
        <w:rPr>
          <w:i/>
          <w:lang w:val="fr-CA"/>
        </w:rPr>
        <w:tab/>
        <w:t>Téléphone :</w:t>
      </w:r>
    </w:p>
    <w:p w:rsidR="00EB443F" w:rsidRPr="00E743C9" w:rsidRDefault="00EB443F" w:rsidP="00EB443F">
      <w:pPr>
        <w:spacing w:after="120"/>
        <w:ind w:left="1247"/>
        <w:rPr>
          <w:i/>
          <w:lang w:val="fr-CA"/>
        </w:rPr>
      </w:pPr>
      <w:r w:rsidRPr="00E743C9">
        <w:rPr>
          <w:i/>
          <w:lang w:val="fr-CA"/>
        </w:rPr>
        <w:tab/>
        <w:t>Télécopie :</w:t>
      </w:r>
    </w:p>
    <w:p w:rsidR="00EB443F" w:rsidRPr="00E743C9" w:rsidRDefault="00EB443F" w:rsidP="00EB443F">
      <w:pPr>
        <w:spacing w:after="120"/>
        <w:ind w:left="1247"/>
        <w:rPr>
          <w:i/>
          <w:lang w:val="fr-CA"/>
        </w:rPr>
      </w:pPr>
      <w:r w:rsidRPr="00E743C9">
        <w:rPr>
          <w:i/>
          <w:lang w:val="fr-CA"/>
        </w:rPr>
        <w:tab/>
      </w:r>
      <w:r>
        <w:rPr>
          <w:i/>
          <w:lang w:val="fr-CA"/>
        </w:rPr>
        <w:t>Adresse mél</w:t>
      </w:r>
      <w:r w:rsidRPr="00E743C9">
        <w:rPr>
          <w:i/>
          <w:lang w:val="fr-CA"/>
        </w:rPr>
        <w:t> :</w:t>
      </w:r>
    </w:p>
    <w:p w:rsidR="00EB443F" w:rsidRPr="00EB443F"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b/>
          <w:bCs/>
        </w:rPr>
      </w:pPr>
      <w:r w:rsidRPr="006D7F8B">
        <w:rPr>
          <w:b/>
          <w:bCs/>
          <w:iCs/>
          <w:sz w:val="24"/>
          <w:szCs w:val="24"/>
          <w:lang w:val="fr-CA"/>
        </w:rPr>
        <w:t>Orientations</w:t>
      </w:r>
    </w:p>
    <w:p w:rsidR="00EB443F" w:rsidRPr="00EB443F"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pPr>
      <w:r w:rsidRPr="00EB443F">
        <w:t>Les informations concernant la livraison devraient notamment contenir les coordonnées de l</w:t>
      </w:r>
      <w:r w:rsidR="00DD4E40">
        <w:t>’</w:t>
      </w:r>
      <w:r w:rsidRPr="00EB443F">
        <w:t>importateur et de l</w:t>
      </w:r>
      <w:r w:rsidR="00DD4E40">
        <w:t>’</w:t>
      </w:r>
      <w:r w:rsidRPr="00EB443F">
        <w:t xml:space="preserve">exportateur, y compris leur raison sociale, leur adresse, leur numéro de téléphone et de télécopie, et leur adresse email. Ceci </w:t>
      </w:r>
      <w:r w:rsidRPr="006D7F8B">
        <w:rPr>
          <w:bCs/>
          <w:iCs/>
          <w:lang w:val="fr-CA"/>
        </w:rPr>
        <w:t>permet</w:t>
      </w:r>
      <w:r w:rsidRPr="00EB443F">
        <w:t xml:space="preserve"> au correspondant national ou au responsable gouvernemental compétent de savoir qui contacter pour toute question liée à une expédition, tout en permettant également un suivi des cargaisons au niveau national. </w:t>
      </w:r>
    </w:p>
    <w:p w:rsidR="00EB443F" w:rsidRPr="006D7F8B" w:rsidRDefault="00EB443F" w:rsidP="00EB443F">
      <w:pPr>
        <w:keepNext/>
        <w:keepLines/>
        <w:tabs>
          <w:tab w:val="clear" w:pos="1247"/>
          <w:tab w:val="left" w:pos="1260"/>
        </w:tabs>
        <w:spacing w:before="120" w:after="120"/>
        <w:ind w:left="1247"/>
        <w:rPr>
          <w:b/>
          <w:i/>
          <w:sz w:val="24"/>
          <w:szCs w:val="24"/>
          <w:lang w:val="fr-CA"/>
        </w:rPr>
      </w:pPr>
      <w:r w:rsidRPr="006D7F8B">
        <w:rPr>
          <w:b/>
          <w:i/>
          <w:sz w:val="24"/>
          <w:szCs w:val="24"/>
          <w:lang w:val="fr-CA"/>
        </w:rPr>
        <w:t>Section C :</w:t>
      </w:r>
      <w:r w:rsidRPr="006D7F8B">
        <w:rPr>
          <w:b/>
          <w:i/>
          <w:sz w:val="24"/>
          <w:szCs w:val="24"/>
          <w:lang w:val="fr-CA"/>
        </w:rPr>
        <w:tab/>
        <w:t>Attestation</w:t>
      </w:r>
    </w:p>
    <w:p w:rsidR="00EB443F" w:rsidRPr="00E743C9" w:rsidRDefault="00EB443F" w:rsidP="00EB443F">
      <w:pPr>
        <w:keepNext/>
        <w:keepLines/>
        <w:tabs>
          <w:tab w:val="clear" w:pos="1247"/>
          <w:tab w:val="left" w:pos="1260"/>
        </w:tabs>
        <w:spacing w:after="120"/>
        <w:ind w:left="1247"/>
        <w:rPr>
          <w:i/>
          <w:lang w:val="fr-CA"/>
        </w:rPr>
      </w:pPr>
      <w:r w:rsidRPr="00E743C9">
        <w:rPr>
          <w:i/>
          <w:lang w:val="fr-CA"/>
        </w:rPr>
        <w:t>Conformément au paragraphe 8 de l</w:t>
      </w:r>
      <w:r w:rsidR="00DD4E40">
        <w:rPr>
          <w:i/>
          <w:lang w:val="fr-CA"/>
        </w:rPr>
        <w:t>’</w:t>
      </w:r>
      <w:r w:rsidRPr="00E743C9">
        <w:rPr>
          <w:i/>
          <w:lang w:val="fr-CA"/>
        </w:rPr>
        <w:t>article 3 de la Convention, le Gouvernement de mon pays atteste que le mercure contenu dans la cargaison susvisée n</w:t>
      </w:r>
      <w:r w:rsidR="00DD4E40">
        <w:rPr>
          <w:i/>
          <w:lang w:val="fr-CA"/>
        </w:rPr>
        <w:t>’</w:t>
      </w:r>
      <w:r w:rsidRPr="00E743C9">
        <w:rPr>
          <w:i/>
          <w:lang w:val="fr-CA"/>
        </w:rPr>
        <w:t>est pas :</w:t>
      </w:r>
    </w:p>
    <w:p w:rsidR="00EB443F" w:rsidRPr="00E743C9" w:rsidRDefault="00EB443F" w:rsidP="00EB443F">
      <w:pPr>
        <w:tabs>
          <w:tab w:val="clear" w:pos="1247"/>
          <w:tab w:val="left" w:pos="1260"/>
        </w:tabs>
        <w:spacing w:after="120"/>
        <w:ind w:left="1247"/>
        <w:rPr>
          <w:i/>
          <w:lang w:val="fr-CA"/>
        </w:rPr>
      </w:pPr>
      <w:r>
        <w:rPr>
          <w:i/>
          <w:lang w:val="fr-CA"/>
        </w:rPr>
        <w:tab/>
      </w:r>
      <w:r>
        <w:rPr>
          <w:i/>
          <w:lang w:val="fr-CA"/>
        </w:rPr>
        <w:tab/>
        <w:t>i)</w:t>
      </w:r>
      <w:r>
        <w:rPr>
          <w:i/>
          <w:lang w:val="fr-CA"/>
        </w:rPr>
        <w:tab/>
      </w:r>
      <w:r w:rsidRPr="00E743C9">
        <w:rPr>
          <w:i/>
          <w:lang w:val="fr-CA"/>
        </w:rPr>
        <w:t xml:space="preserve">Du mercure primaire obtenu par extraction minière; </w:t>
      </w:r>
    </w:p>
    <w:p w:rsidR="00EB443F" w:rsidRPr="00E743C9" w:rsidRDefault="00EB443F" w:rsidP="00EB443F">
      <w:pPr>
        <w:tabs>
          <w:tab w:val="clear" w:pos="1247"/>
          <w:tab w:val="left" w:pos="1260"/>
        </w:tabs>
        <w:spacing w:after="120"/>
        <w:ind w:left="1247"/>
        <w:rPr>
          <w:i/>
          <w:lang w:val="fr-CA"/>
        </w:rPr>
      </w:pPr>
      <w:r>
        <w:rPr>
          <w:bCs/>
          <w:i/>
          <w:lang w:val="fr-CA"/>
        </w:rPr>
        <w:tab/>
      </w:r>
      <w:r>
        <w:rPr>
          <w:bCs/>
          <w:i/>
          <w:lang w:val="fr-CA"/>
        </w:rPr>
        <w:tab/>
        <w:t>ii)</w:t>
      </w:r>
      <w:r>
        <w:rPr>
          <w:bCs/>
          <w:i/>
          <w:lang w:val="fr-CA"/>
        </w:rPr>
        <w:tab/>
      </w:r>
      <w:r w:rsidRPr="00E743C9">
        <w:rPr>
          <w:bCs/>
          <w:i/>
          <w:lang w:val="fr-CA"/>
        </w:rPr>
        <w:t>Du mercure excédentaire provenant de la mise hors service d</w:t>
      </w:r>
      <w:r w:rsidR="00DD4E40">
        <w:rPr>
          <w:bCs/>
          <w:i/>
          <w:lang w:val="fr-CA"/>
        </w:rPr>
        <w:t>’</w:t>
      </w:r>
      <w:r w:rsidRPr="00E743C9">
        <w:rPr>
          <w:bCs/>
          <w:i/>
          <w:lang w:val="fr-CA"/>
        </w:rPr>
        <w:t>usines de chlore-alcali.</w:t>
      </w:r>
    </w:p>
    <w:p w:rsidR="00EB443F" w:rsidRPr="00E743C9" w:rsidRDefault="00EB443F" w:rsidP="00EB443F">
      <w:pPr>
        <w:keepNext/>
        <w:keepLines/>
        <w:tabs>
          <w:tab w:val="clear" w:pos="1247"/>
          <w:tab w:val="left" w:pos="1260"/>
        </w:tabs>
        <w:spacing w:before="120" w:after="120"/>
        <w:ind w:left="1247"/>
        <w:rPr>
          <w:bCs/>
          <w:i/>
          <w:lang w:val="fr-CA"/>
        </w:rPr>
      </w:pPr>
      <w:r w:rsidRPr="00E743C9">
        <w:rPr>
          <w:bCs/>
          <w:i/>
          <w:lang w:val="fr-CA"/>
        </w:rPr>
        <w:t>Informations à l</w:t>
      </w:r>
      <w:r w:rsidR="00DD4E40">
        <w:rPr>
          <w:bCs/>
          <w:i/>
          <w:lang w:val="fr-CA"/>
        </w:rPr>
        <w:t>’</w:t>
      </w:r>
      <w:r w:rsidRPr="00E743C9">
        <w:rPr>
          <w:bCs/>
          <w:i/>
          <w:lang w:val="fr-CA"/>
        </w:rPr>
        <w:t>appui :</w:t>
      </w:r>
    </w:p>
    <w:p w:rsidR="00EB443F" w:rsidRPr="006D7F8B" w:rsidRDefault="00EB443F" w:rsidP="00EB443F">
      <w:pPr>
        <w:pStyle w:val="Brdtext"/>
        <w:keepNext/>
        <w:keepLines/>
        <w:pBdr>
          <w:top w:val="none" w:sz="0" w:space="0" w:color="auto"/>
          <w:left w:val="none" w:sz="0" w:space="0" w:color="auto"/>
          <w:bottom w:val="none" w:sz="0" w:space="0" w:color="auto"/>
          <w:right w:val="none" w:sz="0" w:space="0" w:color="auto"/>
          <w:bar w:val="none" w:sz="0" w:color="auto"/>
        </w:pBdr>
        <w:spacing w:before="120" w:after="120"/>
        <w:ind w:left="1247"/>
        <w:rPr>
          <w:rStyle w:val="Inget"/>
          <w:sz w:val="20"/>
          <w:szCs w:val="20"/>
          <w:lang w:val="fr-FR"/>
        </w:rPr>
      </w:pPr>
      <w:r w:rsidRPr="006D7F8B">
        <w:rPr>
          <w:rStyle w:val="Inget"/>
          <w:i/>
          <w:iCs/>
          <w:sz w:val="20"/>
          <w:szCs w:val="20"/>
          <w:lang w:val="fr-FR"/>
        </w:rPr>
        <w:t>_______________________________________________________________</w:t>
      </w:r>
      <w:r w:rsidRPr="006D7F8B">
        <w:rPr>
          <w:rStyle w:val="Inget"/>
          <w:sz w:val="20"/>
          <w:szCs w:val="20"/>
          <w:lang w:val="fr-FR"/>
        </w:rPr>
        <w:t>_____________________________________________________________________________________________________________________________________________</w:t>
      </w:r>
    </w:p>
    <w:p w:rsidR="00EB443F" w:rsidRPr="00E743C9" w:rsidRDefault="00EB443F" w:rsidP="00EB443F">
      <w:pPr>
        <w:keepNext/>
        <w:keepLines/>
        <w:tabs>
          <w:tab w:val="clear" w:pos="1247"/>
          <w:tab w:val="left" w:pos="1260"/>
        </w:tabs>
        <w:spacing w:after="120"/>
        <w:ind w:left="1247"/>
        <w:rPr>
          <w:b/>
          <w:i/>
          <w:lang w:val="fr-CA"/>
        </w:rPr>
      </w:pPr>
      <w:r w:rsidRPr="00E743C9">
        <w:rPr>
          <w:bCs/>
          <w:i/>
          <w:lang w:val="fr-CA"/>
        </w:rPr>
        <w:t>Signature du responsable gouvernemental compétent et date</w:t>
      </w:r>
    </w:p>
    <w:p w:rsidR="00EB443F" w:rsidRPr="00E743C9" w:rsidRDefault="00EB443F" w:rsidP="00EB443F">
      <w:pPr>
        <w:spacing w:after="120"/>
        <w:ind w:left="1247"/>
        <w:rPr>
          <w:i/>
          <w:lang w:val="fr-CA"/>
        </w:rPr>
      </w:pPr>
      <w:r w:rsidRPr="00E743C9">
        <w:rPr>
          <w:i/>
          <w:lang w:val="fr-CA"/>
        </w:rPr>
        <w:t>Nom :</w:t>
      </w:r>
    </w:p>
    <w:p w:rsidR="00EB443F" w:rsidRPr="00E743C9" w:rsidRDefault="00EB443F" w:rsidP="00EB443F">
      <w:pPr>
        <w:spacing w:after="120"/>
        <w:ind w:left="1247"/>
        <w:rPr>
          <w:i/>
          <w:lang w:val="fr-CA"/>
        </w:rPr>
      </w:pPr>
      <w:r w:rsidRPr="00E743C9">
        <w:rPr>
          <w:i/>
          <w:lang w:val="fr-CA"/>
        </w:rPr>
        <w:t>Fonction :</w:t>
      </w:r>
    </w:p>
    <w:p w:rsidR="00EB443F" w:rsidRPr="00E743C9" w:rsidRDefault="00EB443F" w:rsidP="00EB443F">
      <w:pPr>
        <w:spacing w:after="120"/>
        <w:ind w:left="1247"/>
        <w:rPr>
          <w:i/>
          <w:lang w:val="fr-CA"/>
        </w:rPr>
      </w:pPr>
      <w:r w:rsidRPr="00E743C9">
        <w:rPr>
          <w:i/>
          <w:lang w:val="fr-CA"/>
        </w:rPr>
        <w:t>Signature :</w:t>
      </w:r>
    </w:p>
    <w:p w:rsidR="00EB443F" w:rsidRPr="00E743C9" w:rsidRDefault="00EB443F" w:rsidP="00EB443F">
      <w:pPr>
        <w:spacing w:after="120"/>
        <w:ind w:left="1247"/>
        <w:rPr>
          <w:i/>
          <w:lang w:val="fr-CA"/>
        </w:rPr>
      </w:pPr>
      <w:r w:rsidRPr="00E743C9">
        <w:rPr>
          <w:i/>
          <w:lang w:val="fr-CA"/>
        </w:rPr>
        <w:t>Date :</w:t>
      </w:r>
    </w:p>
    <w:p w:rsidR="00EB443F" w:rsidRPr="006D7F8B"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6D7F8B">
        <w:rPr>
          <w:b/>
          <w:bCs/>
          <w:iCs/>
          <w:sz w:val="24"/>
          <w:szCs w:val="24"/>
          <w:lang w:val="fr-CA"/>
        </w:rPr>
        <w:t>Orientations</w:t>
      </w:r>
    </w:p>
    <w:p w:rsidR="00EB443F" w:rsidRPr="00EB443F"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i/>
        </w:rPr>
      </w:pPr>
      <w:r w:rsidRPr="00EB443F">
        <w:t>Cette section se rapporte à l</w:t>
      </w:r>
      <w:r w:rsidR="00DD4E40">
        <w:t>’</w:t>
      </w:r>
      <w:r w:rsidRPr="00EB443F">
        <w:t>obligation faite au Gouvernement de l</w:t>
      </w:r>
      <w:r w:rsidR="00DD4E40">
        <w:t>’</w:t>
      </w:r>
      <w:r w:rsidRPr="00EB443F">
        <w:t xml:space="preserve">État non </w:t>
      </w:r>
      <w:r w:rsidR="001E5636">
        <w:t>p</w:t>
      </w:r>
      <w:r w:rsidRPr="00EB443F">
        <w:t>artie exportateur d</w:t>
      </w:r>
      <w:r w:rsidR="00DD4E40">
        <w:t>’</w:t>
      </w:r>
      <w:r w:rsidRPr="00EB443F">
        <w:t>attester que le mercure contenu dans la cargaison ne provient pas de sources identifiées comme non autorisées au titre du paragraphe 3 et de l</w:t>
      </w:r>
      <w:r w:rsidR="00DD4E40">
        <w:t>’</w:t>
      </w:r>
      <w:r w:rsidRPr="00EB443F">
        <w:t>alinéa b) du paragraphe 5 de l</w:t>
      </w:r>
      <w:r w:rsidR="00DD4E40">
        <w:t>’</w:t>
      </w:r>
      <w:r w:rsidRPr="00EB443F">
        <w:t>article </w:t>
      </w:r>
      <w:r w:rsidR="009456F8">
        <w:t>3</w:t>
      </w:r>
      <w:r w:rsidRPr="00EB443F">
        <w:t>, à savoir qu</w:t>
      </w:r>
      <w:r w:rsidR="00DD4E40">
        <w:t>’</w:t>
      </w:r>
      <w:r w:rsidRPr="00EB443F">
        <w:t>il ne s</w:t>
      </w:r>
      <w:r w:rsidR="00DD4E40">
        <w:t>’</w:t>
      </w:r>
      <w:r w:rsidRPr="00EB443F">
        <w:t>agit pas de mercure obtenu par extraction minière primaire ou que l</w:t>
      </w:r>
      <w:r w:rsidR="00DD4E40">
        <w:t>’</w:t>
      </w:r>
      <w:r w:rsidR="001E5636">
        <w:t>État non p</w:t>
      </w:r>
      <w:r w:rsidRPr="00EB443F">
        <w:t>artie exportateur a établi comme étant du mercure excédentaire provenant de la mise hors services d</w:t>
      </w:r>
      <w:r w:rsidR="00DD4E40">
        <w:t>’</w:t>
      </w:r>
      <w:r w:rsidRPr="00EB443F">
        <w:t xml:space="preserve">usines de </w:t>
      </w:r>
      <w:r w:rsidR="001E5636">
        <w:br/>
      </w:r>
      <w:r w:rsidRPr="00EB443F">
        <w:t>chlore-alcali. Le responsable gouvernemental compétent doit également apposer sa signature sur le formulaire et le dater. Celui-ci devrait être signé et certifié par la même personne que celle nommée dans la section B du formulaire A (chargé de liaison de l</w:t>
      </w:r>
      <w:r w:rsidR="00DD4E40">
        <w:t>’</w:t>
      </w:r>
      <w:r w:rsidR="001E5636">
        <w:t>État non p</w:t>
      </w:r>
      <w:r w:rsidRPr="00EB443F">
        <w:t>artie exportateur).</w:t>
      </w:r>
    </w:p>
    <w:p w:rsidR="00EB443F" w:rsidRPr="00EB443F" w:rsidRDefault="00EB443F" w:rsidP="00EB443F">
      <w:pPr>
        <w:pStyle w:val="ZZAnxheader"/>
        <w:ind w:left="1247"/>
        <w:rPr>
          <w:sz w:val="24"/>
          <w:szCs w:val="24"/>
          <w:lang w:val="fr-FR"/>
        </w:rPr>
      </w:pPr>
      <w:r w:rsidRPr="00EB443F">
        <w:rPr>
          <w:lang w:val="fr-FR"/>
        </w:rPr>
        <w:br w:type="page"/>
      </w:r>
      <w:r w:rsidRPr="00EB443F">
        <w:rPr>
          <w:sz w:val="24"/>
          <w:szCs w:val="24"/>
          <w:lang w:val="fr-FR"/>
        </w:rPr>
        <w:t>Appendice D</w:t>
      </w:r>
    </w:p>
    <w:p w:rsidR="00EB443F" w:rsidRPr="008D4F19" w:rsidRDefault="00EB443F" w:rsidP="00EB443F">
      <w:pPr>
        <w:spacing w:before="240" w:after="240"/>
        <w:ind w:left="1247"/>
        <w:jc w:val="center"/>
        <w:rPr>
          <w:b/>
          <w:i/>
          <w:sz w:val="24"/>
          <w:szCs w:val="24"/>
          <w:lang w:val="fr-CA"/>
        </w:rPr>
      </w:pPr>
      <w:r w:rsidRPr="008D4F19">
        <w:rPr>
          <w:b/>
          <w:i/>
          <w:sz w:val="24"/>
          <w:szCs w:val="24"/>
          <w:lang w:val="fr-CA"/>
        </w:rPr>
        <w:t>FORMULAIRE D</w:t>
      </w:r>
    </w:p>
    <w:p w:rsidR="00EB443F" w:rsidRPr="008D4F19" w:rsidRDefault="00EB443F" w:rsidP="00EB443F">
      <w:pPr>
        <w:tabs>
          <w:tab w:val="clear" w:pos="1247"/>
          <w:tab w:val="left" w:pos="1260"/>
        </w:tabs>
        <w:spacing w:before="240" w:after="120"/>
        <w:ind w:left="1247"/>
        <w:jc w:val="center"/>
        <w:rPr>
          <w:b/>
          <w:i/>
          <w:sz w:val="24"/>
          <w:szCs w:val="24"/>
          <w:lang w:val="fr-CA"/>
        </w:rPr>
      </w:pPr>
      <w:r w:rsidRPr="008D4F19">
        <w:rPr>
          <w:b/>
          <w:bCs/>
          <w:i/>
          <w:sz w:val="24"/>
          <w:szCs w:val="24"/>
          <w:lang w:val="fr-CA"/>
        </w:rPr>
        <w:t>Formulaire de notification générale de consentement à l</w:t>
      </w:r>
      <w:r w:rsidR="00DD4E40">
        <w:rPr>
          <w:b/>
          <w:bCs/>
          <w:i/>
          <w:sz w:val="24"/>
          <w:szCs w:val="24"/>
          <w:lang w:val="fr-CA"/>
        </w:rPr>
        <w:t>’</w:t>
      </w:r>
      <w:r w:rsidRPr="008D4F19">
        <w:rPr>
          <w:b/>
          <w:bCs/>
          <w:i/>
          <w:sz w:val="24"/>
          <w:szCs w:val="24"/>
          <w:lang w:val="fr-CA"/>
        </w:rPr>
        <w:t>importation de mercure</w:t>
      </w:r>
    </w:p>
    <w:p w:rsidR="00EB443F" w:rsidRPr="00E743C9" w:rsidRDefault="00EB443F" w:rsidP="00EB443F">
      <w:pPr>
        <w:tabs>
          <w:tab w:val="left" w:pos="0"/>
          <w:tab w:val="left" w:pos="720"/>
        </w:tabs>
        <w:spacing w:after="120"/>
        <w:ind w:left="1247"/>
        <w:rPr>
          <w:i/>
          <w:lang w:val="fr-CA"/>
        </w:rPr>
      </w:pPr>
      <w:r w:rsidRPr="00E743C9">
        <w:rPr>
          <w:i/>
          <w:lang w:val="fr-CA"/>
        </w:rPr>
        <w:t>Selon le paragraphe 7 de l</w:t>
      </w:r>
      <w:r w:rsidR="00DD4E40">
        <w:rPr>
          <w:i/>
          <w:lang w:val="fr-CA"/>
        </w:rPr>
        <w:t>’</w:t>
      </w:r>
      <w:r w:rsidRPr="00E743C9">
        <w:rPr>
          <w:i/>
          <w:lang w:val="fr-CA"/>
        </w:rPr>
        <w:t>article 3 de la Convention, une Partie exportatrice peut se baser sur une notification générale transmise au secrétariat par l</w:t>
      </w:r>
      <w:r w:rsidR="00DD4E40">
        <w:rPr>
          <w:i/>
          <w:lang w:val="fr-CA"/>
        </w:rPr>
        <w:t>’</w:t>
      </w:r>
      <w:r w:rsidR="001E5636">
        <w:rPr>
          <w:i/>
          <w:lang w:val="fr-CA"/>
        </w:rPr>
        <w:t>État partie ou non p</w:t>
      </w:r>
      <w:r w:rsidRPr="00E743C9">
        <w:rPr>
          <w:i/>
          <w:lang w:val="fr-CA"/>
        </w:rPr>
        <w:t>artie importateur, en tant que consentement écrit tel que requis au paragraphe 6 du même article. Une telle notification générale établit les modalités et conditions du consentement de l</w:t>
      </w:r>
      <w:r w:rsidR="00DD4E40">
        <w:rPr>
          <w:i/>
          <w:lang w:val="fr-CA"/>
        </w:rPr>
        <w:t>’</w:t>
      </w:r>
      <w:r w:rsidRPr="00E743C9">
        <w:rPr>
          <w:i/>
          <w:lang w:val="fr-CA"/>
        </w:rPr>
        <w:t xml:space="preserve">État </w:t>
      </w:r>
      <w:r w:rsidR="001E5636">
        <w:rPr>
          <w:i/>
          <w:lang w:val="fr-CA"/>
        </w:rPr>
        <w:t>p</w:t>
      </w:r>
      <w:r w:rsidRPr="00E743C9">
        <w:rPr>
          <w:i/>
          <w:lang w:val="fr-CA"/>
        </w:rPr>
        <w:t xml:space="preserve">artie ou non </w:t>
      </w:r>
      <w:r w:rsidR="001E5636">
        <w:rPr>
          <w:i/>
          <w:lang w:val="fr-CA"/>
        </w:rPr>
        <w:t>p</w:t>
      </w:r>
      <w:r w:rsidRPr="00E743C9">
        <w:rPr>
          <w:i/>
          <w:lang w:val="fr-CA"/>
        </w:rPr>
        <w:t>artie importateur. Le secrétariat tient un registre public de toutes ces notifications.</w:t>
      </w:r>
    </w:p>
    <w:p w:rsidR="00EB443F" w:rsidRPr="00E743C9" w:rsidRDefault="00EB443F" w:rsidP="00EB443F">
      <w:pPr>
        <w:tabs>
          <w:tab w:val="left" w:pos="720"/>
        </w:tabs>
        <w:spacing w:after="120"/>
        <w:ind w:left="1247"/>
        <w:rPr>
          <w:i/>
          <w:lang w:val="fr-CA"/>
        </w:rPr>
      </w:pPr>
      <w:r w:rsidRPr="00E743C9">
        <w:rPr>
          <w:i/>
          <w:lang w:val="fr-CA"/>
        </w:rPr>
        <w:t xml:space="preserve">La notification peut être révoquée à tout moment par cet État </w:t>
      </w:r>
      <w:r w:rsidR="001E5636">
        <w:rPr>
          <w:i/>
          <w:lang w:val="fr-CA"/>
        </w:rPr>
        <w:t>p</w:t>
      </w:r>
      <w:r w:rsidRPr="00E743C9">
        <w:rPr>
          <w:i/>
          <w:lang w:val="fr-CA"/>
        </w:rPr>
        <w:t xml:space="preserve">artie ou non </w:t>
      </w:r>
      <w:r w:rsidR="001E5636">
        <w:rPr>
          <w:i/>
          <w:lang w:val="fr-CA"/>
        </w:rPr>
        <w:t>p</w:t>
      </w:r>
      <w:r w:rsidRPr="00E743C9">
        <w:rPr>
          <w:i/>
          <w:lang w:val="fr-CA"/>
        </w:rPr>
        <w:t xml:space="preserve">artie. Un État </w:t>
      </w:r>
      <w:r w:rsidR="001E5636">
        <w:rPr>
          <w:i/>
          <w:lang w:val="fr-CA"/>
        </w:rPr>
        <w:t>p</w:t>
      </w:r>
      <w:r w:rsidRPr="00E743C9">
        <w:rPr>
          <w:i/>
          <w:lang w:val="fr-CA"/>
        </w:rPr>
        <w:t xml:space="preserve">artie ou non </w:t>
      </w:r>
      <w:r w:rsidR="001E5636">
        <w:rPr>
          <w:i/>
          <w:lang w:val="fr-CA"/>
        </w:rPr>
        <w:t>p</w:t>
      </w:r>
      <w:r w:rsidRPr="00E743C9">
        <w:rPr>
          <w:i/>
          <w:lang w:val="fr-CA"/>
        </w:rPr>
        <w:t>artie qui révoque sa notification est censé demander par écrit au secrétariat le retrait de celle-ci du registre public des notifications générales et indiquer la date de prise d</w:t>
      </w:r>
      <w:r w:rsidR="00DD4E40">
        <w:rPr>
          <w:i/>
          <w:lang w:val="fr-CA"/>
        </w:rPr>
        <w:t>’</w:t>
      </w:r>
      <w:r w:rsidRPr="00E743C9">
        <w:rPr>
          <w:i/>
          <w:lang w:val="fr-CA"/>
        </w:rPr>
        <w:t>effet de la révocation.</w:t>
      </w:r>
      <w:r>
        <w:rPr>
          <w:i/>
          <w:lang w:val="fr-CA"/>
        </w:rPr>
        <w:t xml:space="preserve"> </w:t>
      </w:r>
    </w:p>
    <w:p w:rsidR="00EB443F" w:rsidRPr="00E743C9" w:rsidRDefault="00EB443F" w:rsidP="00EB443F">
      <w:pPr>
        <w:tabs>
          <w:tab w:val="clear" w:pos="1247"/>
          <w:tab w:val="left" w:pos="1260"/>
        </w:tabs>
        <w:ind w:left="1247"/>
        <w:rPr>
          <w:i/>
          <w:lang w:val="fr-CA"/>
        </w:rPr>
      </w:pPr>
      <w:r w:rsidRPr="00E743C9">
        <w:rPr>
          <w:i/>
          <w:lang w:val="fr-CA"/>
        </w:rPr>
        <w:t>Il est rappelé aux Parties que la remise ou l</w:t>
      </w:r>
      <w:r w:rsidR="00DD4E40">
        <w:rPr>
          <w:i/>
          <w:lang w:val="fr-CA"/>
        </w:rPr>
        <w:t>’</w:t>
      </w:r>
      <w:r w:rsidRPr="00E743C9">
        <w:rPr>
          <w:i/>
          <w:lang w:val="fr-CA"/>
        </w:rPr>
        <w:t>acceptation d</w:t>
      </w:r>
      <w:r w:rsidR="00DD4E40">
        <w:rPr>
          <w:i/>
          <w:lang w:val="fr-CA"/>
        </w:rPr>
        <w:t>’</w:t>
      </w:r>
      <w:r w:rsidRPr="00E743C9">
        <w:rPr>
          <w:i/>
          <w:lang w:val="fr-CA"/>
        </w:rPr>
        <w:t>une notification générale conformément au paragraphe 7 de l</w:t>
      </w:r>
      <w:r w:rsidR="00DD4E40">
        <w:rPr>
          <w:i/>
          <w:lang w:val="fr-CA"/>
        </w:rPr>
        <w:t>’</w:t>
      </w:r>
      <w:r w:rsidRPr="00E743C9">
        <w:rPr>
          <w:i/>
          <w:lang w:val="fr-CA"/>
        </w:rPr>
        <w:t>article 3 ne les dispense que de la présentation d</w:t>
      </w:r>
      <w:r w:rsidR="00DD4E40">
        <w:rPr>
          <w:i/>
          <w:lang w:val="fr-CA"/>
        </w:rPr>
        <w:t>’</w:t>
      </w:r>
      <w:r w:rsidRPr="00E743C9">
        <w:rPr>
          <w:i/>
          <w:lang w:val="fr-CA"/>
        </w:rPr>
        <w:t>un consentement écrit pour chaque importation de mercure et non de leurs autres obligations au titre de la Convention, en particulier celles visées aux paragraphes 6 et 8 de l</w:t>
      </w:r>
      <w:r w:rsidR="00DD4E40">
        <w:rPr>
          <w:i/>
          <w:lang w:val="fr-CA"/>
        </w:rPr>
        <w:t>’</w:t>
      </w:r>
      <w:r w:rsidRPr="00E743C9">
        <w:rPr>
          <w:i/>
          <w:lang w:val="fr-CA"/>
        </w:rPr>
        <w:t>article 3 (voir formulaire C)</w:t>
      </w:r>
      <w:r w:rsidR="009456F8">
        <w:rPr>
          <w:i/>
          <w:lang w:val="fr-CA"/>
        </w:rPr>
        <w:t>.</w:t>
      </w:r>
    </w:p>
    <w:p w:rsidR="00EB443F" w:rsidRPr="008D4F19" w:rsidRDefault="00EB443F" w:rsidP="00EB443F">
      <w:pPr>
        <w:tabs>
          <w:tab w:val="clear" w:pos="1247"/>
          <w:tab w:val="left" w:pos="1260"/>
        </w:tabs>
        <w:spacing w:before="240" w:after="120"/>
        <w:ind w:left="1247"/>
        <w:jc w:val="both"/>
        <w:rPr>
          <w:b/>
          <w:i/>
          <w:sz w:val="24"/>
          <w:szCs w:val="24"/>
          <w:lang w:val="fr-CA"/>
        </w:rPr>
      </w:pPr>
      <w:r w:rsidRPr="008D4F19">
        <w:rPr>
          <w:b/>
          <w:i/>
          <w:sz w:val="24"/>
          <w:szCs w:val="24"/>
          <w:lang w:val="fr-CA"/>
        </w:rPr>
        <w:t>Section A :</w:t>
      </w:r>
      <w:r w:rsidRPr="008D4F19">
        <w:rPr>
          <w:b/>
          <w:i/>
          <w:sz w:val="24"/>
          <w:szCs w:val="24"/>
          <w:lang w:val="fr-CA"/>
        </w:rPr>
        <w:tab/>
        <w:t>Chargé de liaison pour les notifications générales de consentement</w:t>
      </w:r>
    </w:p>
    <w:p w:rsidR="00EB443F" w:rsidRPr="00E743C9" w:rsidRDefault="00EB443F" w:rsidP="00EB443F">
      <w:pPr>
        <w:tabs>
          <w:tab w:val="clear" w:pos="1247"/>
          <w:tab w:val="left" w:pos="1260"/>
        </w:tabs>
        <w:spacing w:after="120"/>
        <w:ind w:left="1247"/>
        <w:jc w:val="both"/>
        <w:rPr>
          <w:i/>
          <w:lang w:val="fr-CA"/>
        </w:rPr>
      </w:pPr>
      <w:r w:rsidRPr="00E743C9">
        <w:rPr>
          <w:i/>
          <w:lang w:val="fr-CA"/>
        </w:rPr>
        <w:t>Nom de l</w:t>
      </w:r>
      <w:r w:rsidR="00DD4E40">
        <w:rPr>
          <w:i/>
          <w:lang w:val="fr-CA"/>
        </w:rPr>
        <w:t>’</w:t>
      </w:r>
      <w:r>
        <w:rPr>
          <w:i/>
          <w:lang w:val="fr-CA"/>
        </w:rPr>
        <w:t xml:space="preserve">État </w:t>
      </w:r>
      <w:r w:rsidR="001E5636">
        <w:rPr>
          <w:i/>
          <w:lang w:val="fr-CA"/>
        </w:rPr>
        <w:t>p</w:t>
      </w:r>
      <w:r>
        <w:rPr>
          <w:i/>
          <w:lang w:val="fr-CA"/>
        </w:rPr>
        <w:t xml:space="preserve">artie ou non </w:t>
      </w:r>
      <w:r w:rsidR="001E5636">
        <w:rPr>
          <w:i/>
          <w:lang w:val="fr-CA"/>
        </w:rPr>
        <w:t>p</w:t>
      </w:r>
      <w:r>
        <w:rPr>
          <w:i/>
          <w:lang w:val="fr-CA"/>
        </w:rPr>
        <w:t>artie :</w:t>
      </w:r>
    </w:p>
    <w:p w:rsidR="00EB443F" w:rsidRPr="00E743C9" w:rsidRDefault="00EB443F" w:rsidP="00EB443F">
      <w:pPr>
        <w:spacing w:after="120"/>
        <w:ind w:left="1247"/>
        <w:rPr>
          <w:i/>
          <w:lang w:val="fr-CA"/>
        </w:rPr>
      </w:pPr>
      <w:r w:rsidRPr="00E743C9">
        <w:rPr>
          <w:i/>
          <w:lang w:val="fr-CA"/>
        </w:rPr>
        <w:t>Nom du</w:t>
      </w:r>
      <w:r>
        <w:rPr>
          <w:i/>
          <w:lang w:val="fr-CA"/>
        </w:rPr>
        <w:t xml:space="preserve"> correspondant national désigné </w:t>
      </w:r>
      <w:r>
        <w:rPr>
          <w:i/>
          <w:lang w:val="fr-CA"/>
        </w:rPr>
        <w:br/>
      </w:r>
      <w:r w:rsidRPr="00E743C9">
        <w:rPr>
          <w:i/>
          <w:lang w:val="fr-CA"/>
        </w:rPr>
        <w:t>ou noms du responsable et du service gouvernementaux compétents :</w:t>
      </w:r>
    </w:p>
    <w:p w:rsidR="00EB443F" w:rsidRPr="00E743C9" w:rsidRDefault="00EB443F" w:rsidP="00EB443F">
      <w:pPr>
        <w:tabs>
          <w:tab w:val="clear" w:pos="1247"/>
          <w:tab w:val="left" w:pos="1260"/>
        </w:tabs>
        <w:spacing w:after="120"/>
        <w:ind w:left="1247"/>
        <w:jc w:val="both"/>
        <w:rPr>
          <w:i/>
          <w:lang w:val="fr-CA"/>
        </w:rPr>
      </w:pPr>
      <w:r w:rsidRPr="00E743C9">
        <w:rPr>
          <w:i/>
          <w:lang w:val="fr-CA"/>
        </w:rPr>
        <w:t>Adresse :</w:t>
      </w:r>
    </w:p>
    <w:p w:rsidR="00EB443F" w:rsidRPr="00E743C9" w:rsidRDefault="00EB443F" w:rsidP="00EB443F">
      <w:pPr>
        <w:spacing w:after="120"/>
        <w:ind w:left="1247"/>
        <w:rPr>
          <w:i/>
          <w:lang w:val="fr-CA"/>
        </w:rPr>
      </w:pPr>
      <w:r w:rsidRPr="00E743C9">
        <w:rPr>
          <w:i/>
          <w:lang w:val="fr-CA"/>
        </w:rPr>
        <w:t>Téléphone :</w:t>
      </w:r>
    </w:p>
    <w:p w:rsidR="00EB443F" w:rsidRPr="00E743C9" w:rsidRDefault="00EB443F" w:rsidP="00EB443F">
      <w:pPr>
        <w:spacing w:after="120"/>
        <w:ind w:left="1247"/>
        <w:rPr>
          <w:i/>
          <w:lang w:val="fr-CA"/>
        </w:rPr>
      </w:pPr>
      <w:r w:rsidRPr="00E743C9">
        <w:rPr>
          <w:i/>
          <w:lang w:val="fr-CA"/>
        </w:rPr>
        <w:t>Télécopie :</w:t>
      </w:r>
    </w:p>
    <w:p w:rsidR="00EB443F" w:rsidRPr="00E743C9" w:rsidRDefault="00EB443F" w:rsidP="00EB443F">
      <w:pPr>
        <w:spacing w:after="120"/>
        <w:ind w:left="1247"/>
        <w:rPr>
          <w:i/>
          <w:lang w:val="fr-CA"/>
        </w:rPr>
      </w:pPr>
      <w:r>
        <w:rPr>
          <w:i/>
          <w:lang w:val="fr-CA"/>
        </w:rPr>
        <w:t>Adresse mél</w:t>
      </w:r>
      <w:r w:rsidRPr="00E743C9">
        <w:rPr>
          <w:i/>
          <w:lang w:val="fr-CA"/>
        </w:rPr>
        <w:t> :</w:t>
      </w:r>
    </w:p>
    <w:p w:rsidR="00EB443F" w:rsidRPr="008D4F19"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sidRPr="008D4F19">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ind w:left="1247"/>
        <w:rPr>
          <w:lang w:val="fr-CA"/>
        </w:rPr>
      </w:pPr>
      <w:r w:rsidRPr="00E743C9">
        <w:rPr>
          <w:lang w:val="fr-CA"/>
        </w:rPr>
        <w:t xml:space="preserve">Pour les États </w:t>
      </w:r>
      <w:r w:rsidR="001E5636">
        <w:rPr>
          <w:lang w:val="fr-CA"/>
        </w:rPr>
        <w:t>p</w:t>
      </w:r>
      <w:r w:rsidRPr="00E743C9">
        <w:rPr>
          <w:lang w:val="fr-CA"/>
        </w:rPr>
        <w:t xml:space="preserve">arties, le chargé de liaison </w:t>
      </w:r>
      <w:r>
        <w:rPr>
          <w:lang w:val="fr-CA"/>
        </w:rPr>
        <w:t>est généralement</w:t>
      </w:r>
      <w:r w:rsidRPr="00E743C9">
        <w:rPr>
          <w:lang w:val="fr-CA"/>
        </w:rPr>
        <w:t xml:space="preserve"> le </w:t>
      </w:r>
      <w:r>
        <w:rPr>
          <w:lang w:val="fr-CA"/>
        </w:rPr>
        <w:t>correspondant national désigné conformément à l</w:t>
      </w:r>
      <w:r w:rsidR="00DD4E40">
        <w:rPr>
          <w:lang w:val="fr-CA"/>
        </w:rPr>
        <w:t>’</w:t>
      </w:r>
      <w:r>
        <w:rPr>
          <w:lang w:val="fr-CA"/>
        </w:rPr>
        <w:t>article</w:t>
      </w:r>
      <w:r w:rsidRPr="00E743C9">
        <w:rPr>
          <w:lang w:val="fr-CA"/>
        </w:rPr>
        <w:t xml:space="preserve"> 17. </w:t>
      </w:r>
      <w:r>
        <w:rPr>
          <w:lang w:val="fr-CA"/>
        </w:rPr>
        <w:t>Toutefois, u</w:t>
      </w:r>
      <w:r w:rsidRPr="00E743C9">
        <w:rPr>
          <w:lang w:val="fr-CA"/>
        </w:rPr>
        <w:t>ne Partie peut</w:t>
      </w:r>
      <w:r>
        <w:rPr>
          <w:lang w:val="fr-CA"/>
        </w:rPr>
        <w:t>, dans certains cas,</w:t>
      </w:r>
      <w:r w:rsidRPr="00E743C9">
        <w:rPr>
          <w:lang w:val="fr-CA"/>
        </w:rPr>
        <w:t xml:space="preserve"> avoir un chargé de liaison spécialement désigné pour les échanges commerciaux de mercure. Dans les deux cas, le secrétariat publiera les coordonnées correspondantes. Si aucun chargé de liaison n</w:t>
      </w:r>
      <w:r w:rsidR="00DD4E40">
        <w:rPr>
          <w:lang w:val="fr-CA"/>
        </w:rPr>
        <w:t>’</w:t>
      </w:r>
      <w:r w:rsidRPr="00E743C9">
        <w:rPr>
          <w:lang w:val="fr-CA"/>
        </w:rPr>
        <w:t>est nommé, les communications se feront par l</w:t>
      </w:r>
      <w:r w:rsidR="00DD4E40">
        <w:rPr>
          <w:lang w:val="fr-CA"/>
        </w:rPr>
        <w:t>’</w:t>
      </w:r>
      <w:r w:rsidRPr="00E743C9">
        <w:rPr>
          <w:lang w:val="fr-CA"/>
        </w:rPr>
        <w:t>intermédiaire du ministère des affaires étrangères du pays concerné, par exemple via sa mission permanente auprès de l</w:t>
      </w:r>
      <w:r w:rsidR="00DD4E40">
        <w:rPr>
          <w:lang w:val="fr-CA"/>
        </w:rPr>
        <w:t>’</w:t>
      </w:r>
      <w:r w:rsidRPr="00E743C9">
        <w:rPr>
          <w:lang w:val="fr-CA"/>
        </w:rPr>
        <w:t>Organisation des Nations Unies à Genève.</w:t>
      </w:r>
    </w:p>
    <w:p w:rsidR="00EB443F" w:rsidRPr="00E743C9"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before="120" w:after="120"/>
        <w:ind w:left="1247"/>
        <w:rPr>
          <w:i/>
          <w:lang w:val="fr-CA"/>
        </w:rPr>
      </w:pPr>
      <w:r w:rsidRPr="00E743C9">
        <w:rPr>
          <w:lang w:val="fr-CA"/>
        </w:rPr>
        <w:t xml:space="preserve">Pour les États non </w:t>
      </w:r>
      <w:r w:rsidR="001E5636">
        <w:rPr>
          <w:lang w:val="fr-CA"/>
        </w:rPr>
        <w:t>p</w:t>
      </w:r>
      <w:r w:rsidRPr="00E743C9">
        <w:rPr>
          <w:lang w:val="fr-CA"/>
        </w:rPr>
        <w:t>arties, la nomination du responsable gouvernemental compétent est du ressort des autorités nationales.</w:t>
      </w:r>
    </w:p>
    <w:p w:rsidR="00EB443F" w:rsidRPr="008D4F19" w:rsidRDefault="00EB443F" w:rsidP="00EB443F">
      <w:pPr>
        <w:tabs>
          <w:tab w:val="clear" w:pos="1247"/>
          <w:tab w:val="left" w:pos="1260"/>
        </w:tabs>
        <w:spacing w:before="120" w:after="120"/>
        <w:ind w:left="1247"/>
        <w:jc w:val="both"/>
        <w:rPr>
          <w:b/>
          <w:i/>
          <w:sz w:val="24"/>
          <w:szCs w:val="24"/>
          <w:lang w:val="fr-CA"/>
        </w:rPr>
      </w:pPr>
      <w:r w:rsidRPr="008D4F19">
        <w:rPr>
          <w:b/>
          <w:i/>
          <w:sz w:val="24"/>
          <w:szCs w:val="24"/>
          <w:lang w:val="fr-CA"/>
        </w:rPr>
        <w:t>Section B :</w:t>
      </w:r>
      <w:r w:rsidRPr="008D4F19">
        <w:rPr>
          <w:b/>
          <w:i/>
          <w:sz w:val="24"/>
          <w:szCs w:val="24"/>
          <w:lang w:val="fr-CA"/>
        </w:rPr>
        <w:tab/>
        <w:t xml:space="preserve">Notification générale de consentement </w:t>
      </w:r>
    </w:p>
    <w:p w:rsidR="00EB443F" w:rsidRPr="00E743C9" w:rsidRDefault="00EB443F" w:rsidP="00EB443F">
      <w:pPr>
        <w:tabs>
          <w:tab w:val="clear" w:pos="1247"/>
          <w:tab w:val="left" w:pos="1260"/>
        </w:tabs>
        <w:spacing w:after="240"/>
        <w:ind w:left="1247"/>
        <w:rPr>
          <w:b/>
          <w:i/>
          <w:lang w:val="fr-CA"/>
        </w:rPr>
      </w:pPr>
      <w:r w:rsidRPr="00E743C9">
        <w:rPr>
          <w:i/>
          <w:lang w:val="fr-CA"/>
        </w:rPr>
        <w:t>Nous vous faisons tenir par la présente une notification générale de consentement du Gouvernement de mon pays aux importations de mercure. Une Partie exportatrice peut faire valoir cette notification générale comme consentement écrit, tel que requis au paragraphe 6 de l</w:t>
      </w:r>
      <w:r w:rsidR="00DD4E40">
        <w:rPr>
          <w:i/>
          <w:lang w:val="fr-CA"/>
        </w:rPr>
        <w:t>’</w:t>
      </w:r>
      <w:r w:rsidRPr="00E743C9">
        <w:rPr>
          <w:i/>
          <w:lang w:val="fr-CA"/>
        </w:rPr>
        <w:t xml:space="preserve">article 3 de la Convention. </w:t>
      </w:r>
    </w:p>
    <w:p w:rsidR="00EB443F" w:rsidRPr="008D4F19" w:rsidRDefault="00EB443F" w:rsidP="00EB443F">
      <w:pPr>
        <w:tabs>
          <w:tab w:val="clear" w:pos="1247"/>
          <w:tab w:val="left" w:pos="1260"/>
        </w:tabs>
        <w:spacing w:after="120"/>
        <w:ind w:left="1247"/>
        <w:jc w:val="both"/>
        <w:rPr>
          <w:b/>
          <w:i/>
          <w:sz w:val="24"/>
          <w:szCs w:val="24"/>
          <w:lang w:val="fr-CA"/>
        </w:rPr>
      </w:pPr>
      <w:r w:rsidRPr="008D4F19">
        <w:rPr>
          <w:b/>
          <w:i/>
          <w:sz w:val="24"/>
          <w:szCs w:val="24"/>
          <w:lang w:val="fr-CA"/>
        </w:rPr>
        <w:t>Section C :</w:t>
      </w:r>
      <w:r w:rsidRPr="008D4F19">
        <w:rPr>
          <w:b/>
          <w:i/>
          <w:sz w:val="24"/>
          <w:szCs w:val="24"/>
          <w:lang w:val="fr-CA"/>
        </w:rPr>
        <w:tab/>
        <w:t>Modalités et conditions</w:t>
      </w:r>
    </w:p>
    <w:p w:rsidR="00EB443F" w:rsidRPr="00E743C9" w:rsidRDefault="00EB443F" w:rsidP="00EB443F">
      <w:pPr>
        <w:tabs>
          <w:tab w:val="left" w:pos="3969"/>
        </w:tabs>
        <w:ind w:left="1247"/>
        <w:rPr>
          <w:i/>
          <w:lang w:val="fr-CA"/>
        </w:rPr>
      </w:pPr>
      <w:r w:rsidRPr="00E743C9">
        <w:rPr>
          <w:i/>
          <w:lang w:val="fr-CA"/>
        </w:rPr>
        <w:t>Veuillez indiquer ci-dessous toutes les modalités et conditions applicables :</w:t>
      </w:r>
    </w:p>
    <w:p w:rsidR="00EB443F" w:rsidRPr="00E743C9" w:rsidRDefault="00EB443F" w:rsidP="00EB443F">
      <w:pPr>
        <w:tabs>
          <w:tab w:val="clear" w:pos="1247"/>
          <w:tab w:val="left" w:pos="1260"/>
        </w:tabs>
        <w:spacing w:after="240"/>
        <w:ind w:left="1247"/>
        <w:jc w:val="both"/>
        <w:rPr>
          <w:i/>
          <w:lang w:val="fr-CA"/>
        </w:rPr>
      </w:pPr>
      <w:r w:rsidRPr="00E743C9">
        <w:rPr>
          <w:i/>
          <w:lang w:val="fr-CA"/>
        </w:rPr>
        <w:t>____________________________________________________________________________________________________________________________________________________________________</w:t>
      </w:r>
    </w:p>
    <w:p w:rsidR="00EB443F" w:rsidRPr="008D4F19"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8D4F19">
        <w:rPr>
          <w:b/>
          <w:bCs/>
          <w:iCs/>
          <w:sz w:val="24"/>
          <w:szCs w:val="24"/>
          <w:lang w:val="fr-CA"/>
        </w:rPr>
        <w:t>Orientations</w:t>
      </w:r>
    </w:p>
    <w:p w:rsidR="00EB443F" w:rsidRPr="00EB443F" w:rsidRDefault="00EB443F" w:rsidP="00EB443F">
      <w:pPr>
        <w:pBdr>
          <w:top w:val="single" w:sz="4" w:space="1" w:color="auto"/>
          <w:left w:val="single" w:sz="4" w:space="4" w:color="auto"/>
          <w:bottom w:val="single" w:sz="4" w:space="1" w:color="auto"/>
          <w:right w:val="single" w:sz="4" w:space="4" w:color="auto"/>
        </w:pBdr>
        <w:tabs>
          <w:tab w:val="left" w:pos="3969"/>
        </w:tabs>
        <w:ind w:left="1247"/>
        <w:rPr>
          <w:bCs/>
        </w:rPr>
      </w:pPr>
      <w:r w:rsidRPr="00EB443F">
        <w:t xml:space="preserve">Cette section permet à un État </w:t>
      </w:r>
      <w:r w:rsidR="001E5636">
        <w:t>p</w:t>
      </w:r>
      <w:r w:rsidRPr="00EB443F">
        <w:t>artie importateur de donner des précisions sur toute modalité ou condition associée à une notification générale. Il ne doit pas s</w:t>
      </w:r>
      <w:r w:rsidR="00DD4E40">
        <w:t>’</w:t>
      </w:r>
      <w:r w:rsidRPr="00EB443F">
        <w:t>agir de conditions préalables au consentement, vu que la Partie peut, à cette fin, utiliser le formulaire A sans avoir à présenter une notification générale.</w:t>
      </w:r>
    </w:p>
    <w:p w:rsidR="00EB443F" w:rsidRPr="008D4F19" w:rsidRDefault="00EB443F" w:rsidP="00EB443F">
      <w:pPr>
        <w:keepNext/>
        <w:tabs>
          <w:tab w:val="clear" w:pos="1247"/>
          <w:tab w:val="left" w:pos="1260"/>
        </w:tabs>
        <w:spacing w:before="120" w:after="120"/>
        <w:ind w:left="1247"/>
        <w:rPr>
          <w:b/>
          <w:i/>
          <w:sz w:val="24"/>
          <w:szCs w:val="24"/>
          <w:lang w:val="fr-CA"/>
        </w:rPr>
      </w:pPr>
      <w:r w:rsidRPr="008D4F19">
        <w:rPr>
          <w:b/>
          <w:i/>
          <w:sz w:val="24"/>
          <w:szCs w:val="24"/>
          <w:lang w:val="fr-CA"/>
        </w:rPr>
        <w:t>Section D :</w:t>
      </w:r>
      <w:r w:rsidRPr="008D4F19">
        <w:rPr>
          <w:b/>
          <w:i/>
          <w:sz w:val="24"/>
          <w:szCs w:val="24"/>
          <w:lang w:val="fr-CA"/>
        </w:rPr>
        <w:tab/>
        <w:t xml:space="preserve">Attestation par une non </w:t>
      </w:r>
      <w:r w:rsidR="001E5636">
        <w:rPr>
          <w:b/>
          <w:i/>
          <w:sz w:val="24"/>
          <w:szCs w:val="24"/>
          <w:lang w:val="fr-CA"/>
        </w:rPr>
        <w:t>p</w:t>
      </w:r>
      <w:r w:rsidRPr="008D4F19">
        <w:rPr>
          <w:b/>
          <w:i/>
          <w:sz w:val="24"/>
          <w:szCs w:val="24"/>
          <w:lang w:val="fr-CA"/>
        </w:rPr>
        <w:t>artie (cette section ne s</w:t>
      </w:r>
      <w:r w:rsidR="00DD4E40">
        <w:rPr>
          <w:b/>
          <w:i/>
          <w:sz w:val="24"/>
          <w:szCs w:val="24"/>
          <w:lang w:val="fr-CA"/>
        </w:rPr>
        <w:t>’</w:t>
      </w:r>
      <w:r w:rsidRPr="008D4F19">
        <w:rPr>
          <w:b/>
          <w:i/>
          <w:sz w:val="24"/>
          <w:szCs w:val="24"/>
          <w:lang w:val="fr-CA"/>
        </w:rPr>
        <w:t>applique pas aux</w:t>
      </w:r>
      <w:r>
        <w:rPr>
          <w:b/>
          <w:i/>
          <w:sz w:val="24"/>
          <w:szCs w:val="24"/>
          <w:lang w:val="fr-CA"/>
        </w:rPr>
        <w:t> </w:t>
      </w:r>
      <w:r w:rsidRPr="008D4F19">
        <w:rPr>
          <w:b/>
          <w:i/>
          <w:sz w:val="24"/>
          <w:szCs w:val="24"/>
          <w:lang w:val="fr-CA"/>
        </w:rPr>
        <w:t xml:space="preserve">Parties) </w:t>
      </w:r>
    </w:p>
    <w:p w:rsidR="00EB443F" w:rsidRPr="00E743C9" w:rsidRDefault="00EB443F" w:rsidP="00EB443F">
      <w:pPr>
        <w:tabs>
          <w:tab w:val="clear" w:pos="1247"/>
          <w:tab w:val="left" w:pos="0"/>
          <w:tab w:val="left" w:pos="1260"/>
        </w:tabs>
        <w:spacing w:after="120"/>
        <w:ind w:left="1247"/>
        <w:jc w:val="both"/>
        <w:rPr>
          <w:i/>
          <w:lang w:val="fr-CA"/>
        </w:rPr>
      </w:pPr>
      <w:r w:rsidRPr="00E743C9">
        <w:rPr>
          <w:i/>
          <w:lang w:val="fr-CA"/>
        </w:rPr>
        <w:t>Conformément au paragraphe 6 de l</w:t>
      </w:r>
      <w:r w:rsidR="00DD4E40">
        <w:rPr>
          <w:i/>
          <w:lang w:val="fr-CA"/>
        </w:rPr>
        <w:t>’</w:t>
      </w:r>
      <w:r w:rsidRPr="00E743C9">
        <w:rPr>
          <w:i/>
          <w:lang w:val="fr-CA"/>
        </w:rPr>
        <w:t>article 3 de la Convention, le Gouvernement de mon pays atteste :</w:t>
      </w:r>
    </w:p>
    <w:p w:rsidR="00EB443F" w:rsidRPr="00E743C9" w:rsidRDefault="00EB443F" w:rsidP="00EB443F">
      <w:pPr>
        <w:tabs>
          <w:tab w:val="clear" w:pos="1247"/>
          <w:tab w:val="left" w:pos="0"/>
          <w:tab w:val="left" w:pos="1260"/>
        </w:tabs>
        <w:spacing w:after="120"/>
        <w:ind w:left="1247"/>
        <w:rPr>
          <w:i/>
          <w:lang w:val="fr-CA"/>
        </w:rPr>
      </w:pPr>
      <w:r>
        <w:rPr>
          <w:i/>
          <w:lang w:val="fr-CA"/>
        </w:rPr>
        <w:tab/>
      </w:r>
      <w:r>
        <w:rPr>
          <w:i/>
          <w:lang w:val="fr-CA"/>
        </w:rPr>
        <w:tab/>
      </w:r>
      <w:r w:rsidRPr="00E743C9">
        <w:rPr>
          <w:i/>
          <w:lang w:val="fr-CA"/>
        </w:rPr>
        <w:t>Qu</w:t>
      </w:r>
      <w:r w:rsidR="00DD4E40">
        <w:rPr>
          <w:i/>
          <w:lang w:val="fr-CA"/>
        </w:rPr>
        <w:t>’</w:t>
      </w:r>
      <w:r w:rsidRPr="00E743C9">
        <w:rPr>
          <w:i/>
          <w:lang w:val="fr-CA"/>
        </w:rPr>
        <w:t>il a pris des mesures pour garantir la protection de la santé humaine et de l</w:t>
      </w:r>
      <w:r w:rsidR="00DD4E40">
        <w:rPr>
          <w:i/>
          <w:lang w:val="fr-CA"/>
        </w:rPr>
        <w:t>’</w:t>
      </w:r>
      <w:r w:rsidRPr="00E743C9">
        <w:rPr>
          <w:i/>
          <w:lang w:val="fr-CA"/>
        </w:rPr>
        <w:t>environnement et l</w:t>
      </w:r>
      <w:r w:rsidR="00DD4E40">
        <w:rPr>
          <w:i/>
          <w:lang w:val="fr-CA"/>
        </w:rPr>
        <w:t>’</w:t>
      </w:r>
      <w:r w:rsidRPr="00E743C9">
        <w:rPr>
          <w:i/>
          <w:lang w:val="fr-CA"/>
        </w:rPr>
        <w:t>application des dispositions des articles 10 et 11 (prière de fournir des preuves documentaires appropriées. La documentation à l</w:t>
      </w:r>
      <w:r w:rsidR="00DD4E40">
        <w:rPr>
          <w:i/>
          <w:lang w:val="fr-CA"/>
        </w:rPr>
        <w:t>’</w:t>
      </w:r>
      <w:r w:rsidRPr="00E743C9">
        <w:rPr>
          <w:i/>
          <w:lang w:val="fr-CA"/>
        </w:rPr>
        <w:t>appui peut concerner des procédures, législations, règlements et autres mesures mis en place au niveau national et doit comporter suffisamment de détails montrant l</w:t>
      </w:r>
      <w:r w:rsidR="00DD4E40">
        <w:rPr>
          <w:i/>
          <w:lang w:val="fr-CA"/>
        </w:rPr>
        <w:t>’</w:t>
      </w:r>
      <w:r w:rsidRPr="00E743C9">
        <w:rPr>
          <w:i/>
          <w:lang w:val="fr-CA"/>
        </w:rPr>
        <w:t xml:space="preserve">efficacité de ces mesures); </w:t>
      </w:r>
    </w:p>
    <w:p w:rsidR="00EB443F" w:rsidRPr="00E743C9" w:rsidRDefault="00EB443F" w:rsidP="00EB443F">
      <w:pPr>
        <w:tabs>
          <w:tab w:val="left" w:pos="0"/>
        </w:tabs>
        <w:spacing w:after="120"/>
        <w:ind w:left="1247"/>
        <w:rPr>
          <w:i/>
          <w:lang w:val="fr-CA"/>
        </w:rPr>
      </w:pPr>
      <w:r>
        <w:rPr>
          <w:i/>
          <w:lang w:val="fr-CA"/>
        </w:rPr>
        <w:tab/>
      </w:r>
      <w:r w:rsidRPr="00E743C9">
        <w:rPr>
          <w:i/>
          <w:lang w:val="fr-CA"/>
        </w:rPr>
        <w:t xml:space="preserve">Que le mercure importé visé par la présente notification générale sera uniquement destiné à une utilisation permise à une Partie </w:t>
      </w:r>
      <w:r>
        <w:rPr>
          <w:i/>
          <w:lang w:val="fr-CA"/>
        </w:rPr>
        <w:t>dans le cadre</w:t>
      </w:r>
      <w:r w:rsidRPr="00E743C9">
        <w:rPr>
          <w:i/>
          <w:lang w:val="fr-CA"/>
        </w:rPr>
        <w:t xml:space="preserve"> de la Convention ou à un stockage provisoire écologiquement rationnel comme indiqué à l</w:t>
      </w:r>
      <w:r w:rsidR="00DD4E40">
        <w:rPr>
          <w:i/>
          <w:lang w:val="fr-CA"/>
        </w:rPr>
        <w:t>’</w:t>
      </w:r>
      <w:r w:rsidRPr="00E743C9">
        <w:rPr>
          <w:i/>
          <w:lang w:val="fr-CA"/>
        </w:rPr>
        <w:t>article 10.</w:t>
      </w:r>
    </w:p>
    <w:p w:rsidR="00EB443F" w:rsidRPr="00E743C9" w:rsidRDefault="00EB443F" w:rsidP="00EB443F">
      <w:pPr>
        <w:spacing w:after="120"/>
        <w:ind w:left="1247"/>
        <w:rPr>
          <w:i/>
          <w:lang w:val="fr-CA"/>
        </w:rPr>
      </w:pPr>
      <w:r w:rsidRPr="00E743C9">
        <w:rPr>
          <w:i/>
          <w:lang w:val="fr-CA"/>
        </w:rPr>
        <w:t>Prière de fournir, si possible, des informations sur les utilisations prévues</w:t>
      </w:r>
    </w:p>
    <w:p w:rsidR="00EB443F" w:rsidRPr="00E743C9" w:rsidRDefault="00EB443F" w:rsidP="00EB443F">
      <w:pPr>
        <w:tabs>
          <w:tab w:val="clear" w:pos="1247"/>
          <w:tab w:val="left" w:pos="1260"/>
          <w:tab w:val="left" w:pos="2410"/>
        </w:tabs>
        <w:spacing w:before="120" w:after="240"/>
        <w:ind w:left="1247"/>
        <w:rPr>
          <w:i/>
          <w:lang w:val="fr-CA"/>
        </w:rPr>
      </w:pPr>
      <w:r w:rsidRPr="00E743C9">
        <w:rPr>
          <w:i/>
          <w:lang w:val="fr-CA"/>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EB443F" w:rsidRPr="00B8756C"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B8756C">
        <w:rPr>
          <w:b/>
          <w:bCs/>
          <w:iCs/>
          <w:sz w:val="24"/>
          <w:szCs w:val="24"/>
          <w:lang w:val="fr-CA"/>
        </w:rPr>
        <w:t>Orientations</w:t>
      </w:r>
    </w:p>
    <w:p w:rsidR="00EB443F" w:rsidRPr="00EB443F" w:rsidRDefault="00EB443F" w:rsidP="00EB443F">
      <w:pPr>
        <w:pBdr>
          <w:top w:val="single" w:sz="4" w:space="1" w:color="auto"/>
          <w:left w:val="single" w:sz="4" w:space="4" w:color="auto"/>
          <w:bottom w:val="single" w:sz="4" w:space="1" w:color="auto"/>
          <w:right w:val="single" w:sz="4" w:space="4" w:color="auto"/>
        </w:pBdr>
        <w:tabs>
          <w:tab w:val="left" w:pos="3969"/>
        </w:tabs>
        <w:ind w:left="1247"/>
      </w:pPr>
      <w:r w:rsidRPr="00EB443F">
        <w:t xml:space="preserve">Cette section permet à un État non </w:t>
      </w:r>
      <w:r w:rsidR="001E5636">
        <w:t>p</w:t>
      </w:r>
      <w:r w:rsidRPr="00EB443F">
        <w:t>artie d</w:t>
      </w:r>
      <w:r w:rsidR="00DD4E40">
        <w:t>’</w:t>
      </w:r>
      <w:r w:rsidRPr="00EB443F">
        <w:t>attester qu</w:t>
      </w:r>
      <w:r w:rsidR="00DD4E40">
        <w:t>’</w:t>
      </w:r>
      <w:r w:rsidRPr="00EB443F">
        <w:t>il a pris des mesures pour garantir la protection de la santé humaine et de l</w:t>
      </w:r>
      <w:r w:rsidR="00DD4E40">
        <w:t>’</w:t>
      </w:r>
      <w:r w:rsidRPr="00EB443F">
        <w:t>environnement. Une attestation de la mise en place de telles mesures au niveau national et comportant suffisamment de détails prouvant leur efficacité est requise. Les mesures en question peuvent comprendre des procédures, législations et règlements pertinents, entre autres. Il est également demandé à l</w:t>
      </w:r>
      <w:r w:rsidR="00DD4E40">
        <w:t>’</w:t>
      </w:r>
      <w:r w:rsidRPr="00EB443F">
        <w:t xml:space="preserve">État non </w:t>
      </w:r>
      <w:r w:rsidR="001E5636">
        <w:t>p</w:t>
      </w:r>
      <w:r w:rsidRPr="00EB443F">
        <w:t>artie de déclarer que le mercure faisant l</w:t>
      </w:r>
      <w:r w:rsidR="00DD4E40">
        <w:t>’</w:t>
      </w:r>
      <w:r w:rsidRPr="00EB443F">
        <w:t>objet de la notification générale de consentement sera exclusivement destiné à une utilisation permise dans le cadre de la Convention et de fournir des informations supplémentaires sur l</w:t>
      </w:r>
      <w:r w:rsidR="00DD4E40">
        <w:t>’</w:t>
      </w:r>
      <w:r w:rsidRPr="00EB443F">
        <w:t>utilisation prévue.</w:t>
      </w:r>
    </w:p>
    <w:p w:rsidR="00EB443F" w:rsidRPr="00E743C9" w:rsidRDefault="00EB443F" w:rsidP="00EB443F">
      <w:pPr>
        <w:keepNext/>
        <w:keepLines/>
        <w:tabs>
          <w:tab w:val="clear" w:pos="1247"/>
          <w:tab w:val="left" w:pos="1260"/>
        </w:tabs>
        <w:spacing w:before="120" w:after="120"/>
        <w:ind w:left="1247"/>
        <w:rPr>
          <w:b/>
          <w:i/>
          <w:lang w:val="fr-CA"/>
        </w:rPr>
      </w:pPr>
      <w:r w:rsidRPr="00E743C9">
        <w:rPr>
          <w:bCs/>
          <w:i/>
          <w:lang w:val="fr-CA"/>
        </w:rPr>
        <w:t>Signature du responsable gouvernemental compétent et date</w:t>
      </w:r>
    </w:p>
    <w:p w:rsidR="00EB443F" w:rsidRPr="00E743C9" w:rsidRDefault="00EB443F" w:rsidP="00EB443F">
      <w:pPr>
        <w:spacing w:after="120"/>
        <w:ind w:left="1247"/>
        <w:rPr>
          <w:i/>
          <w:lang w:val="fr-CA"/>
        </w:rPr>
      </w:pPr>
      <w:r w:rsidRPr="00E743C9">
        <w:rPr>
          <w:i/>
          <w:lang w:val="fr-CA"/>
        </w:rPr>
        <w:tab/>
        <w:t>Nom :</w:t>
      </w:r>
    </w:p>
    <w:p w:rsidR="00EB443F" w:rsidRPr="00E743C9" w:rsidRDefault="00EB443F" w:rsidP="00EB443F">
      <w:pPr>
        <w:spacing w:after="120"/>
        <w:ind w:left="1247"/>
        <w:rPr>
          <w:i/>
          <w:lang w:val="fr-CA"/>
        </w:rPr>
      </w:pPr>
      <w:r w:rsidRPr="00E743C9">
        <w:rPr>
          <w:i/>
          <w:lang w:val="fr-CA"/>
        </w:rPr>
        <w:tab/>
        <w:t>Fonction :</w:t>
      </w:r>
    </w:p>
    <w:p w:rsidR="00EB443F" w:rsidRPr="00E743C9" w:rsidRDefault="00EB443F" w:rsidP="00EB443F">
      <w:pPr>
        <w:spacing w:after="120"/>
        <w:ind w:left="1247"/>
        <w:rPr>
          <w:i/>
          <w:lang w:val="fr-CA"/>
        </w:rPr>
      </w:pPr>
      <w:r w:rsidRPr="00E743C9">
        <w:rPr>
          <w:i/>
          <w:lang w:val="fr-CA"/>
        </w:rPr>
        <w:tab/>
        <w:t>Signature :</w:t>
      </w:r>
    </w:p>
    <w:p w:rsidR="00EB443F" w:rsidRPr="00E743C9" w:rsidRDefault="00EB443F" w:rsidP="00EB443F">
      <w:pPr>
        <w:tabs>
          <w:tab w:val="left" w:pos="1170"/>
        </w:tabs>
        <w:spacing w:before="120" w:after="120"/>
        <w:ind w:left="1247"/>
        <w:rPr>
          <w:i/>
          <w:lang w:val="fr-CA"/>
        </w:rPr>
      </w:pPr>
      <w:r w:rsidRPr="00E743C9">
        <w:rPr>
          <w:i/>
          <w:lang w:val="fr-CA"/>
        </w:rPr>
        <w:tab/>
        <w:t>Date :</w:t>
      </w:r>
    </w:p>
    <w:p w:rsidR="00EB443F" w:rsidRPr="00B8756C" w:rsidRDefault="00EB443F" w:rsidP="00EB443F">
      <w:pPr>
        <w:pBdr>
          <w:top w:val="single" w:sz="4" w:space="1" w:color="auto"/>
          <w:left w:val="single" w:sz="4" w:space="4" w:color="auto"/>
          <w:bottom w:val="single" w:sz="4" w:space="1" w:color="auto"/>
          <w:right w:val="single" w:sz="4" w:space="4" w:color="auto"/>
        </w:pBdr>
        <w:tabs>
          <w:tab w:val="clear" w:pos="1247"/>
          <w:tab w:val="left" w:pos="1260"/>
          <w:tab w:val="left" w:pos="3969"/>
        </w:tabs>
        <w:spacing w:after="120"/>
        <w:ind w:left="1247"/>
        <w:rPr>
          <w:b/>
          <w:bCs/>
          <w:iCs/>
          <w:sz w:val="24"/>
          <w:szCs w:val="24"/>
          <w:lang w:val="fr-CA"/>
        </w:rPr>
      </w:pPr>
      <w:r>
        <w:rPr>
          <w:b/>
          <w:bCs/>
          <w:iCs/>
          <w:sz w:val="24"/>
          <w:szCs w:val="24"/>
          <w:lang w:val="fr-CA"/>
        </w:rPr>
        <w:t>Orientations</w:t>
      </w:r>
    </w:p>
    <w:p w:rsidR="00EB443F" w:rsidRPr="00E743C9" w:rsidRDefault="00EB443F" w:rsidP="00EB443F">
      <w:pPr>
        <w:pBdr>
          <w:top w:val="single" w:sz="4" w:space="1" w:color="auto"/>
          <w:left w:val="single" w:sz="4" w:space="4" w:color="auto"/>
          <w:bottom w:val="single" w:sz="4" w:space="1" w:color="auto"/>
          <w:right w:val="single" w:sz="4" w:space="4" w:color="auto"/>
        </w:pBdr>
        <w:ind w:left="1247"/>
        <w:rPr>
          <w:i/>
          <w:lang w:val="fr-CA"/>
        </w:rPr>
      </w:pPr>
      <w:r w:rsidRPr="00E743C9">
        <w:rPr>
          <w:lang w:val="fr-CA"/>
        </w:rPr>
        <w:t xml:space="preserve">Les États non </w:t>
      </w:r>
      <w:r w:rsidR="001E5636">
        <w:rPr>
          <w:lang w:val="fr-CA"/>
        </w:rPr>
        <w:t>p</w:t>
      </w:r>
      <w:r w:rsidRPr="00E743C9">
        <w:rPr>
          <w:lang w:val="fr-CA"/>
        </w:rPr>
        <w:t xml:space="preserve">arties doivent assumer eux-mêmes la responsabilité de déterminer leurs responsables gouvernementaux compétents. Le chargé de liaison devrait être le même que celui mentionné dans la section A de ce formulaire. </w:t>
      </w:r>
    </w:p>
    <w:p w:rsidR="00EB443F" w:rsidRPr="00EB443F" w:rsidRDefault="00EB443F" w:rsidP="00EB443F">
      <w:pPr>
        <w:pStyle w:val="CH1"/>
        <w:spacing w:before="0"/>
        <w:ind w:firstLine="0"/>
        <w:rPr>
          <w:lang w:val="fr-FR"/>
        </w:rPr>
      </w:pPr>
      <w:r w:rsidRPr="00EB443F">
        <w:rPr>
          <w:lang w:val="fr-FR"/>
        </w:rPr>
        <w:br w:type="page"/>
        <w:t xml:space="preserve">Deuxième partie : </w:t>
      </w:r>
      <w:r w:rsidR="009456F8">
        <w:rPr>
          <w:lang w:val="fr-FR"/>
        </w:rPr>
        <w:t>O</w:t>
      </w:r>
      <w:r w:rsidRPr="00EB443F">
        <w:rPr>
          <w:lang w:val="fr-FR"/>
        </w:rPr>
        <w:t>rientations concernant l</w:t>
      </w:r>
      <w:r w:rsidR="00DD4E40">
        <w:rPr>
          <w:lang w:val="fr-FR"/>
        </w:rPr>
        <w:t>’</w:t>
      </w:r>
      <w:r w:rsidRPr="00EB443F">
        <w:rPr>
          <w:lang w:val="fr-FR"/>
        </w:rPr>
        <w:t>utilisation du formulaire E</w:t>
      </w:r>
    </w:p>
    <w:p w:rsidR="00EB443F" w:rsidRPr="00EB443F" w:rsidRDefault="00EB443F" w:rsidP="00EB443F">
      <w:pPr>
        <w:pStyle w:val="CH2"/>
        <w:rPr>
          <w:lang w:val="fr-FR"/>
        </w:rPr>
      </w:pPr>
      <w:r w:rsidRPr="00EB443F">
        <w:rPr>
          <w:lang w:val="fr-FR"/>
        </w:rPr>
        <w:tab/>
      </w:r>
      <w:r w:rsidRPr="00EB443F">
        <w:rPr>
          <w:lang w:val="fr-FR"/>
        </w:rPr>
        <w:tab/>
        <w:t>Orientations pour remplir la notification pour le registre des informations communiquées par les Parties décidant de ne pas appliquer le paragraphe 8 de l</w:t>
      </w:r>
      <w:r w:rsidR="00DD4E40">
        <w:rPr>
          <w:lang w:val="fr-FR"/>
        </w:rPr>
        <w:t>’</w:t>
      </w:r>
      <w:r w:rsidRPr="00EB443F">
        <w:rPr>
          <w:lang w:val="fr-FR"/>
        </w:rPr>
        <w:t>article 3 de la Convention de Minamata sur le mercure</w:t>
      </w:r>
    </w:p>
    <w:p w:rsidR="00EB443F" w:rsidRPr="00EB443F" w:rsidRDefault="00EB443F" w:rsidP="00EB443F">
      <w:pPr>
        <w:pStyle w:val="CH2"/>
        <w:rPr>
          <w:lang w:val="fr-FR"/>
        </w:rPr>
      </w:pPr>
      <w:r w:rsidRPr="00EB443F">
        <w:rPr>
          <w:lang w:val="fr-FR"/>
        </w:rPr>
        <w:tab/>
      </w:r>
      <w:r w:rsidRPr="00EB443F">
        <w:rPr>
          <w:lang w:val="fr-FR"/>
        </w:rPr>
        <w:tab/>
        <w:t>Le formulaire est à utiliser lorsqu</w:t>
      </w:r>
      <w:r w:rsidR="00DD4E40">
        <w:rPr>
          <w:lang w:val="fr-FR"/>
        </w:rPr>
        <w:t>’</w:t>
      </w:r>
      <w:r w:rsidRPr="00EB443F">
        <w:rPr>
          <w:lang w:val="fr-FR"/>
        </w:rPr>
        <w:t xml:space="preserve">un État </w:t>
      </w:r>
      <w:r w:rsidR="001E5636">
        <w:rPr>
          <w:lang w:val="fr-FR"/>
        </w:rPr>
        <w:t>p</w:t>
      </w:r>
      <w:r w:rsidRPr="00EB443F">
        <w:rPr>
          <w:lang w:val="fr-FR"/>
        </w:rPr>
        <w:t>artie décide d</w:t>
      </w:r>
      <w:r w:rsidR="00DD4E40">
        <w:rPr>
          <w:lang w:val="fr-FR"/>
        </w:rPr>
        <w:t>’</w:t>
      </w:r>
      <w:r w:rsidRPr="00EB443F">
        <w:rPr>
          <w:lang w:val="fr-FR"/>
        </w:rPr>
        <w:t xml:space="preserve">appliquer </w:t>
      </w:r>
      <w:r w:rsidRPr="00EB443F">
        <w:rPr>
          <w:lang w:val="fr-FR"/>
        </w:rPr>
        <w:br/>
        <w:t>le paragraphe 9 de l</w:t>
      </w:r>
      <w:r w:rsidR="00DD4E40">
        <w:rPr>
          <w:lang w:val="fr-FR"/>
        </w:rPr>
        <w:t>’</w:t>
      </w:r>
      <w:r w:rsidRPr="00EB443F">
        <w:rPr>
          <w:lang w:val="fr-FR"/>
        </w:rPr>
        <w:t>article 3</w:t>
      </w:r>
    </w:p>
    <w:p w:rsidR="00EB443F" w:rsidRPr="007C5CA6" w:rsidRDefault="00EB443F" w:rsidP="00EB443F">
      <w:pPr>
        <w:spacing w:before="240" w:after="240"/>
        <w:ind w:left="1247"/>
        <w:jc w:val="center"/>
        <w:rPr>
          <w:b/>
          <w:i/>
          <w:sz w:val="24"/>
          <w:szCs w:val="24"/>
          <w:lang w:val="fr-CA"/>
        </w:rPr>
      </w:pPr>
      <w:r w:rsidRPr="007C5CA6">
        <w:rPr>
          <w:b/>
          <w:i/>
          <w:sz w:val="24"/>
          <w:szCs w:val="24"/>
          <w:lang w:val="fr-CA"/>
        </w:rPr>
        <w:t>FORMULAIRE E</w:t>
      </w:r>
    </w:p>
    <w:p w:rsidR="00EB443F" w:rsidRPr="00E743C9" w:rsidRDefault="00EB443F" w:rsidP="00EB443F">
      <w:pPr>
        <w:tabs>
          <w:tab w:val="left" w:pos="4082"/>
        </w:tabs>
        <w:spacing w:before="240" w:after="120"/>
        <w:ind w:left="1247"/>
        <w:rPr>
          <w:bCs/>
          <w:lang w:val="fr-CA"/>
        </w:rPr>
      </w:pPr>
      <w:r w:rsidRPr="00E743C9">
        <w:rPr>
          <w:b/>
          <w:bCs/>
          <w:lang w:val="fr-CA"/>
        </w:rPr>
        <w:t>Notification pour le registre des informations communiquées par les Parties décidant de ne pas appliquer le paragraphe 8 de l</w:t>
      </w:r>
      <w:r w:rsidR="00DD4E40">
        <w:rPr>
          <w:b/>
          <w:bCs/>
          <w:lang w:val="fr-CA"/>
        </w:rPr>
        <w:t>’</w:t>
      </w:r>
      <w:r w:rsidRPr="00E743C9">
        <w:rPr>
          <w:b/>
          <w:bCs/>
          <w:lang w:val="fr-CA"/>
        </w:rPr>
        <w:t>article 3 de la Convention de Minamata sur le mercure</w:t>
      </w:r>
    </w:p>
    <w:p w:rsidR="00EB443F" w:rsidRPr="007C5CA6" w:rsidRDefault="00EB443F" w:rsidP="00EB443F">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rStyle w:val="Inget"/>
          <w:sz w:val="20"/>
          <w:szCs w:val="20"/>
          <w:lang w:val="fr-FR"/>
        </w:rPr>
      </w:pPr>
      <w:r w:rsidRPr="007C5CA6">
        <w:rPr>
          <w:color w:val="auto"/>
          <w:sz w:val="20"/>
          <w:szCs w:val="20"/>
          <w:bdr w:val="none" w:sz="0" w:space="0" w:color="auto"/>
          <w:lang w:val="fr-CA" w:eastAsia="en-US"/>
        </w:rPr>
        <w:t>Nom de l</w:t>
      </w:r>
      <w:r w:rsidR="00DD4E40">
        <w:rPr>
          <w:color w:val="auto"/>
          <w:sz w:val="20"/>
          <w:szCs w:val="20"/>
          <w:bdr w:val="none" w:sz="0" w:space="0" w:color="auto"/>
          <w:lang w:val="fr-CA" w:eastAsia="en-US"/>
        </w:rPr>
        <w:t>’</w:t>
      </w:r>
      <w:r w:rsidRPr="007C5CA6">
        <w:rPr>
          <w:color w:val="auto"/>
          <w:sz w:val="20"/>
          <w:szCs w:val="20"/>
          <w:bdr w:val="none" w:sz="0" w:space="0" w:color="auto"/>
          <w:lang w:val="fr-CA" w:eastAsia="en-US"/>
        </w:rPr>
        <w:t xml:space="preserve">État </w:t>
      </w:r>
      <w:r w:rsidR="001E5636">
        <w:rPr>
          <w:color w:val="auto"/>
          <w:sz w:val="20"/>
          <w:szCs w:val="20"/>
          <w:bdr w:val="none" w:sz="0" w:space="0" w:color="auto"/>
          <w:lang w:val="fr-CA" w:eastAsia="en-US"/>
        </w:rPr>
        <w:t>p</w:t>
      </w:r>
      <w:r w:rsidRPr="007C5CA6">
        <w:rPr>
          <w:color w:val="auto"/>
          <w:sz w:val="20"/>
          <w:szCs w:val="20"/>
          <w:bdr w:val="none" w:sz="0" w:space="0" w:color="auto"/>
          <w:lang w:val="fr-CA" w:eastAsia="en-US"/>
        </w:rPr>
        <w:t>artie :</w:t>
      </w:r>
      <w:r w:rsidRPr="00E743C9">
        <w:rPr>
          <w:lang w:val="fr-CA"/>
        </w:rPr>
        <w:t xml:space="preserve"> </w:t>
      </w:r>
      <w:r w:rsidRPr="007C5CA6">
        <w:rPr>
          <w:rStyle w:val="Inget"/>
          <w:sz w:val="20"/>
          <w:szCs w:val="20"/>
          <w:lang w:val="fr-FR"/>
        </w:rPr>
        <w:t>____________________________________________________________________________________________________________________________________________________________________</w:t>
      </w:r>
    </w:p>
    <w:p w:rsidR="00EB443F" w:rsidRPr="007C5CA6" w:rsidRDefault="00EB443F" w:rsidP="00EB443F">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lang w:val="fr-FR"/>
        </w:rPr>
      </w:pPr>
      <w:r w:rsidRPr="007C5CA6">
        <w:rPr>
          <w:color w:val="auto"/>
          <w:sz w:val="20"/>
          <w:szCs w:val="20"/>
          <w:bdr w:val="none" w:sz="0" w:space="0" w:color="auto"/>
          <w:lang w:val="fr-CA" w:eastAsia="en-US"/>
        </w:rPr>
        <w:t>Restrictions globales déjà en place concernant les exportations :</w:t>
      </w:r>
      <w:r w:rsidRPr="00E743C9">
        <w:rPr>
          <w:lang w:val="fr-CA"/>
        </w:rPr>
        <w:t xml:space="preserve"> </w:t>
      </w:r>
      <w:r w:rsidRPr="007C5CA6">
        <w:rPr>
          <w:rStyle w:val="Inget"/>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3F" w:rsidRPr="007C5CA6" w:rsidRDefault="00EB443F" w:rsidP="00EB443F">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color w:val="auto"/>
          <w:sz w:val="20"/>
          <w:szCs w:val="20"/>
          <w:bdr w:val="none" w:sz="0" w:space="0" w:color="auto"/>
          <w:lang w:val="fr-CA" w:eastAsia="en-US"/>
        </w:rPr>
      </w:pPr>
      <w:r w:rsidRPr="007C5CA6">
        <w:rPr>
          <w:color w:val="auto"/>
          <w:sz w:val="20"/>
          <w:szCs w:val="20"/>
          <w:bdr w:val="none" w:sz="0" w:space="0" w:color="auto"/>
          <w:lang w:val="fr-CA" w:eastAsia="en-US"/>
        </w:rPr>
        <w:t xml:space="preserve">Mesures nationales en vigueur destinées à assurer une gestion écologiquement rationnelle </w:t>
      </w:r>
      <w:r>
        <w:rPr>
          <w:color w:val="auto"/>
          <w:sz w:val="20"/>
          <w:szCs w:val="20"/>
          <w:bdr w:val="none" w:sz="0" w:space="0" w:color="auto"/>
          <w:lang w:val="fr-CA" w:eastAsia="en-US"/>
        </w:rPr>
        <w:br/>
      </w:r>
      <w:r w:rsidRPr="007C5CA6">
        <w:rPr>
          <w:color w:val="auto"/>
          <w:sz w:val="20"/>
          <w:szCs w:val="20"/>
          <w:bdr w:val="none" w:sz="0" w:space="0" w:color="auto"/>
          <w:lang w:val="fr-CA" w:eastAsia="en-US"/>
        </w:rPr>
        <w:t>du mercure importé :</w:t>
      </w:r>
    </w:p>
    <w:p w:rsidR="00EB443F" w:rsidRPr="007C5CA6" w:rsidRDefault="00EB443F" w:rsidP="00EB443F">
      <w:pPr>
        <w:pStyle w:val="Brdtext"/>
        <w:pBdr>
          <w:top w:val="none" w:sz="0" w:space="0" w:color="auto"/>
          <w:left w:val="none" w:sz="0" w:space="0" w:color="auto"/>
          <w:bottom w:val="none" w:sz="0" w:space="0" w:color="auto"/>
          <w:right w:val="none" w:sz="0" w:space="0" w:color="auto"/>
          <w:bar w:val="none" w:sz="0" w:color="auto"/>
        </w:pBdr>
        <w:tabs>
          <w:tab w:val="left" w:pos="4082"/>
        </w:tabs>
        <w:spacing w:after="80"/>
        <w:ind w:left="1247"/>
        <w:rPr>
          <w:rStyle w:val="Inget"/>
          <w:sz w:val="20"/>
          <w:szCs w:val="20"/>
          <w:lang w:val="fr-FR"/>
        </w:rPr>
      </w:pPr>
      <w:r w:rsidRPr="007C5CA6">
        <w:rPr>
          <w:rStyle w:val="Inget"/>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3F" w:rsidRPr="007C5CA6" w:rsidRDefault="00EB443F" w:rsidP="00EB443F">
      <w:pPr>
        <w:pStyle w:val="Brdtext"/>
        <w:pBdr>
          <w:top w:val="none" w:sz="0" w:space="0" w:color="auto"/>
          <w:left w:val="none" w:sz="0" w:space="0" w:color="auto"/>
          <w:bottom w:val="none" w:sz="0" w:space="0" w:color="auto"/>
          <w:right w:val="none" w:sz="0" w:space="0" w:color="auto"/>
          <w:bar w:val="none" w:sz="0" w:color="auto"/>
        </w:pBdr>
        <w:tabs>
          <w:tab w:val="left" w:pos="4082"/>
        </w:tabs>
        <w:spacing w:before="160" w:after="80"/>
        <w:ind w:left="1247"/>
        <w:rPr>
          <w:color w:val="auto"/>
          <w:sz w:val="20"/>
          <w:szCs w:val="20"/>
          <w:bdr w:val="none" w:sz="0" w:space="0" w:color="auto"/>
          <w:lang w:val="fr-CA" w:eastAsia="en-US"/>
        </w:rPr>
      </w:pPr>
      <w:r w:rsidRPr="007C5CA6">
        <w:rPr>
          <w:color w:val="auto"/>
          <w:sz w:val="20"/>
          <w:szCs w:val="20"/>
          <w:bdr w:val="none" w:sz="0" w:space="0" w:color="auto"/>
          <w:lang w:val="fr-CA" w:eastAsia="en-US"/>
        </w:rPr>
        <w:t>Importations de mercure en provenance d</w:t>
      </w:r>
      <w:r w:rsidR="00DD4E40">
        <w:rPr>
          <w:color w:val="auto"/>
          <w:sz w:val="20"/>
          <w:szCs w:val="20"/>
          <w:bdr w:val="none" w:sz="0" w:space="0" w:color="auto"/>
          <w:lang w:val="fr-CA" w:eastAsia="en-US"/>
        </w:rPr>
        <w:t>’</w:t>
      </w:r>
      <w:r w:rsidR="001E5636">
        <w:rPr>
          <w:color w:val="auto"/>
          <w:sz w:val="20"/>
          <w:szCs w:val="20"/>
          <w:bdr w:val="none" w:sz="0" w:space="0" w:color="auto"/>
          <w:lang w:val="fr-CA" w:eastAsia="en-US"/>
        </w:rPr>
        <w:t>États non p</w:t>
      </w:r>
      <w:r w:rsidRPr="007C5CA6">
        <w:rPr>
          <w:color w:val="auto"/>
          <w:sz w:val="20"/>
          <w:szCs w:val="20"/>
          <w:bdr w:val="none" w:sz="0" w:space="0" w:color="auto"/>
          <w:lang w:val="fr-CA" w:eastAsia="en-US"/>
        </w:rPr>
        <w:t>arties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4750"/>
      </w:tblGrid>
      <w:tr w:rsidR="00EB443F" w:rsidRPr="00E743C9" w:rsidTr="00EB443F">
        <w:tc>
          <w:tcPr>
            <w:tcW w:w="3472" w:type="dxa"/>
            <w:shd w:val="clear" w:color="auto" w:fill="auto"/>
          </w:tcPr>
          <w:p w:rsidR="00EB443F" w:rsidRPr="00E743C9" w:rsidRDefault="00EB443F" w:rsidP="00EB443F">
            <w:pPr>
              <w:tabs>
                <w:tab w:val="left" w:pos="4082"/>
              </w:tabs>
              <w:spacing w:after="120"/>
              <w:rPr>
                <w:lang w:val="fr-CA"/>
              </w:rPr>
            </w:pPr>
            <w:r w:rsidRPr="00E743C9">
              <w:rPr>
                <w:lang w:val="fr-CA"/>
              </w:rPr>
              <w:t>Pays d</w:t>
            </w:r>
            <w:r w:rsidR="00DD4E40">
              <w:rPr>
                <w:lang w:val="fr-CA"/>
              </w:rPr>
              <w:t>’</w:t>
            </w:r>
            <w:r w:rsidRPr="00E743C9">
              <w:rPr>
                <w:lang w:val="fr-CA"/>
              </w:rPr>
              <w:t>origine</w:t>
            </w:r>
          </w:p>
        </w:tc>
        <w:tc>
          <w:tcPr>
            <w:tcW w:w="4750" w:type="dxa"/>
            <w:shd w:val="clear" w:color="auto" w:fill="auto"/>
          </w:tcPr>
          <w:p w:rsidR="00EB443F" w:rsidRPr="00E743C9" w:rsidRDefault="00EB443F" w:rsidP="00EB443F">
            <w:pPr>
              <w:tabs>
                <w:tab w:val="left" w:pos="4082"/>
              </w:tabs>
              <w:spacing w:after="120"/>
              <w:rPr>
                <w:lang w:val="fr-CA"/>
              </w:rPr>
            </w:pPr>
            <w:r w:rsidRPr="00E743C9">
              <w:rPr>
                <w:lang w:val="fr-CA"/>
              </w:rPr>
              <w:t>Quantité importée</w:t>
            </w:r>
          </w:p>
        </w:tc>
      </w:tr>
      <w:tr w:rsidR="00EB443F" w:rsidRPr="00E743C9" w:rsidTr="00EB443F">
        <w:tc>
          <w:tcPr>
            <w:tcW w:w="3472" w:type="dxa"/>
            <w:shd w:val="clear" w:color="auto" w:fill="auto"/>
          </w:tcPr>
          <w:p w:rsidR="00EB443F" w:rsidRPr="00E743C9" w:rsidRDefault="00EB443F" w:rsidP="00EB443F">
            <w:pPr>
              <w:tabs>
                <w:tab w:val="left" w:pos="4082"/>
              </w:tabs>
              <w:spacing w:after="100"/>
              <w:rPr>
                <w:lang w:val="fr-CA"/>
              </w:rPr>
            </w:pPr>
          </w:p>
        </w:tc>
        <w:tc>
          <w:tcPr>
            <w:tcW w:w="4750" w:type="dxa"/>
            <w:shd w:val="clear" w:color="auto" w:fill="auto"/>
          </w:tcPr>
          <w:p w:rsidR="00EB443F" w:rsidRPr="00E743C9" w:rsidRDefault="00EB443F" w:rsidP="00EB443F">
            <w:pPr>
              <w:tabs>
                <w:tab w:val="left" w:pos="4082"/>
              </w:tabs>
              <w:spacing w:after="100"/>
              <w:rPr>
                <w:lang w:val="fr-CA"/>
              </w:rPr>
            </w:pPr>
          </w:p>
        </w:tc>
      </w:tr>
      <w:tr w:rsidR="00EB443F" w:rsidRPr="00E743C9" w:rsidTr="00EB443F">
        <w:tc>
          <w:tcPr>
            <w:tcW w:w="3472" w:type="dxa"/>
            <w:shd w:val="clear" w:color="auto" w:fill="auto"/>
          </w:tcPr>
          <w:p w:rsidR="00EB443F" w:rsidRPr="00E743C9" w:rsidRDefault="00EB443F" w:rsidP="00EB443F">
            <w:pPr>
              <w:tabs>
                <w:tab w:val="left" w:pos="4082"/>
              </w:tabs>
              <w:spacing w:after="100"/>
              <w:rPr>
                <w:lang w:val="fr-CA"/>
              </w:rPr>
            </w:pPr>
          </w:p>
        </w:tc>
        <w:tc>
          <w:tcPr>
            <w:tcW w:w="4750" w:type="dxa"/>
            <w:shd w:val="clear" w:color="auto" w:fill="auto"/>
          </w:tcPr>
          <w:p w:rsidR="00EB443F" w:rsidRPr="00E743C9" w:rsidRDefault="00EB443F" w:rsidP="00EB443F">
            <w:pPr>
              <w:tabs>
                <w:tab w:val="left" w:pos="4082"/>
              </w:tabs>
              <w:spacing w:after="100"/>
              <w:rPr>
                <w:lang w:val="fr-CA"/>
              </w:rPr>
            </w:pPr>
          </w:p>
        </w:tc>
      </w:tr>
      <w:tr w:rsidR="00EB443F" w:rsidRPr="00E743C9" w:rsidTr="00EB443F">
        <w:tc>
          <w:tcPr>
            <w:tcW w:w="3472" w:type="dxa"/>
            <w:shd w:val="clear" w:color="auto" w:fill="auto"/>
          </w:tcPr>
          <w:p w:rsidR="00EB443F" w:rsidRPr="00E743C9" w:rsidRDefault="00EB443F" w:rsidP="00EB443F">
            <w:pPr>
              <w:tabs>
                <w:tab w:val="left" w:pos="4082"/>
              </w:tabs>
              <w:spacing w:after="100"/>
              <w:rPr>
                <w:lang w:val="fr-CA"/>
              </w:rPr>
            </w:pPr>
          </w:p>
        </w:tc>
        <w:tc>
          <w:tcPr>
            <w:tcW w:w="4750" w:type="dxa"/>
            <w:shd w:val="clear" w:color="auto" w:fill="auto"/>
          </w:tcPr>
          <w:p w:rsidR="00EB443F" w:rsidRPr="00E743C9" w:rsidRDefault="00EB443F" w:rsidP="00EB443F">
            <w:pPr>
              <w:tabs>
                <w:tab w:val="left" w:pos="4082"/>
              </w:tabs>
              <w:spacing w:after="100"/>
              <w:rPr>
                <w:lang w:val="fr-CA"/>
              </w:rPr>
            </w:pPr>
          </w:p>
        </w:tc>
      </w:tr>
      <w:tr w:rsidR="00EB443F" w:rsidRPr="00E743C9" w:rsidTr="00EB443F">
        <w:tc>
          <w:tcPr>
            <w:tcW w:w="3472" w:type="dxa"/>
            <w:shd w:val="clear" w:color="auto" w:fill="auto"/>
          </w:tcPr>
          <w:p w:rsidR="00EB443F" w:rsidRPr="00E743C9" w:rsidRDefault="00EB443F" w:rsidP="00EB443F">
            <w:pPr>
              <w:tabs>
                <w:tab w:val="left" w:pos="4082"/>
              </w:tabs>
              <w:spacing w:after="100"/>
              <w:rPr>
                <w:lang w:val="fr-CA"/>
              </w:rPr>
            </w:pPr>
          </w:p>
        </w:tc>
        <w:tc>
          <w:tcPr>
            <w:tcW w:w="4750" w:type="dxa"/>
            <w:shd w:val="clear" w:color="auto" w:fill="auto"/>
          </w:tcPr>
          <w:p w:rsidR="00EB443F" w:rsidRPr="00E743C9" w:rsidRDefault="00EB443F" w:rsidP="00EB443F">
            <w:pPr>
              <w:tabs>
                <w:tab w:val="left" w:pos="4082"/>
              </w:tabs>
              <w:spacing w:after="100"/>
              <w:rPr>
                <w:lang w:val="fr-CA"/>
              </w:rPr>
            </w:pPr>
          </w:p>
        </w:tc>
      </w:tr>
      <w:tr w:rsidR="00EB443F" w:rsidRPr="00E743C9" w:rsidTr="00EB443F">
        <w:tc>
          <w:tcPr>
            <w:tcW w:w="3472" w:type="dxa"/>
            <w:shd w:val="clear" w:color="auto" w:fill="auto"/>
          </w:tcPr>
          <w:p w:rsidR="00EB443F" w:rsidRPr="00E743C9" w:rsidRDefault="00EB443F" w:rsidP="00EB443F">
            <w:pPr>
              <w:tabs>
                <w:tab w:val="left" w:pos="4082"/>
              </w:tabs>
              <w:spacing w:after="100"/>
              <w:rPr>
                <w:lang w:val="fr-CA"/>
              </w:rPr>
            </w:pPr>
          </w:p>
        </w:tc>
        <w:tc>
          <w:tcPr>
            <w:tcW w:w="4750" w:type="dxa"/>
            <w:shd w:val="clear" w:color="auto" w:fill="auto"/>
          </w:tcPr>
          <w:p w:rsidR="00EB443F" w:rsidRPr="00E743C9" w:rsidRDefault="00EB443F" w:rsidP="00EB443F">
            <w:pPr>
              <w:tabs>
                <w:tab w:val="left" w:pos="4082"/>
              </w:tabs>
              <w:spacing w:after="100"/>
              <w:rPr>
                <w:lang w:val="fr-CA"/>
              </w:rPr>
            </w:pPr>
          </w:p>
        </w:tc>
      </w:tr>
    </w:tbl>
    <w:p w:rsidR="00EB443F" w:rsidRPr="00E743C9" w:rsidRDefault="00EB443F" w:rsidP="00EB443F">
      <w:pPr>
        <w:tabs>
          <w:tab w:val="left" w:pos="4082"/>
        </w:tabs>
        <w:spacing w:before="60" w:after="120"/>
        <w:ind w:left="1247"/>
        <w:rPr>
          <w:lang w:val="fr-CA"/>
        </w:rPr>
      </w:pPr>
      <w:r w:rsidRPr="00E743C9">
        <w:rPr>
          <w:i/>
          <w:lang w:val="fr-CA"/>
        </w:rPr>
        <w:t>Note</w:t>
      </w:r>
      <w:r w:rsidRPr="00E743C9">
        <w:rPr>
          <w:lang w:val="fr-CA"/>
        </w:rPr>
        <w:t>: si l</w:t>
      </w:r>
      <w:r w:rsidR="00DD4E40">
        <w:rPr>
          <w:lang w:val="fr-CA"/>
        </w:rPr>
        <w:t>’</w:t>
      </w:r>
      <w:r w:rsidRPr="00E743C9">
        <w:rPr>
          <w:lang w:val="fr-CA"/>
        </w:rPr>
        <w:t>espace disponible n</w:t>
      </w:r>
      <w:r w:rsidR="00DD4E40">
        <w:rPr>
          <w:lang w:val="fr-CA"/>
        </w:rPr>
        <w:t>’</w:t>
      </w:r>
      <w:r w:rsidRPr="00E743C9">
        <w:rPr>
          <w:lang w:val="fr-CA"/>
        </w:rPr>
        <w:t>est pas suffisant pour répondre, veuillez rajouter des pages.</w:t>
      </w:r>
    </w:p>
    <w:p w:rsidR="00EB443F" w:rsidRPr="007C5CA6" w:rsidRDefault="00EB443F" w:rsidP="00EB443F">
      <w:pPr>
        <w:pBdr>
          <w:top w:val="single" w:sz="4" w:space="1" w:color="auto"/>
          <w:left w:val="single" w:sz="4" w:space="4" w:color="auto"/>
          <w:bottom w:val="single" w:sz="4" w:space="1" w:color="auto"/>
          <w:right w:val="single" w:sz="4" w:space="4" w:color="auto"/>
        </w:pBdr>
        <w:tabs>
          <w:tab w:val="left" w:pos="3969"/>
        </w:tabs>
        <w:spacing w:after="120"/>
        <w:ind w:left="1247"/>
        <w:rPr>
          <w:b/>
          <w:bCs/>
          <w:iCs/>
          <w:sz w:val="24"/>
          <w:szCs w:val="24"/>
          <w:lang w:val="fr-CA"/>
        </w:rPr>
      </w:pPr>
      <w:r w:rsidRPr="007C5CA6">
        <w:rPr>
          <w:b/>
          <w:bCs/>
          <w:iCs/>
          <w:sz w:val="24"/>
          <w:szCs w:val="24"/>
          <w:lang w:val="fr-CA"/>
        </w:rPr>
        <w:t>Orientations</w:t>
      </w:r>
    </w:p>
    <w:p w:rsidR="00EB443F" w:rsidRPr="00EB443F" w:rsidRDefault="00EB443F" w:rsidP="00EB443F">
      <w:pPr>
        <w:pBdr>
          <w:top w:val="single" w:sz="4" w:space="1" w:color="auto"/>
          <w:left w:val="single" w:sz="4" w:space="4" w:color="auto"/>
          <w:bottom w:val="single" w:sz="4" w:space="1" w:color="auto"/>
          <w:right w:val="single" w:sz="4" w:space="4" w:color="auto"/>
        </w:pBdr>
        <w:ind w:left="1247"/>
      </w:pPr>
      <w:r w:rsidRPr="00EB443F">
        <w:t>Dans la notification pour le registre des informations communiquées par les Parties décidant de ne pas appliquer le paragraphe 8 de l</w:t>
      </w:r>
      <w:r w:rsidR="00DD4E40">
        <w:t>’</w:t>
      </w:r>
      <w:r w:rsidRPr="00EB443F">
        <w:t>article 3 de la Convention de Minamata sur le mercure, les Parties en question doivent, conformément au paragraphe 9 de l</w:t>
      </w:r>
      <w:r w:rsidR="00DD4E40">
        <w:t>’</w:t>
      </w:r>
      <w:r w:rsidRPr="00EB443F">
        <w:t>article 3, fournir des renseignements détaillés sur les restrictions globales portant sur les exportations de mercure et les mesures nationales qu</w:t>
      </w:r>
      <w:r w:rsidR="00DD4E40">
        <w:t>’</w:t>
      </w:r>
      <w:r w:rsidRPr="00EB443F">
        <w:t>elles ont mises en place pour faire en sorte que le mercure importé soit géré d</w:t>
      </w:r>
      <w:r w:rsidR="00DD4E40">
        <w:t>’</w:t>
      </w:r>
      <w:r w:rsidRPr="00EB443F">
        <w:t>une manière écologiquement rationnelle. Le formulaire permet également aux Parties de fournir des renseignements sur leurs importations de mercure en provenance d</w:t>
      </w:r>
      <w:r w:rsidR="00DD4E40">
        <w:t>’</w:t>
      </w:r>
      <w:r w:rsidR="001E5636">
        <w:t>États non p</w:t>
      </w:r>
      <w:r w:rsidRPr="00EB443F">
        <w:t>arties, notamment sur les pays d</w:t>
      </w:r>
      <w:r w:rsidR="00DD4E40">
        <w:t>’</w:t>
      </w:r>
      <w:r w:rsidRPr="00EB443F">
        <w:t>origine et les quantités concernées. Ces informations sont consignées dans un registre public et sont donc librement accessibles. Toutes les mesures en place devraient être décrites de manière suffisamment détaillée.</w:t>
      </w:r>
      <w:r w:rsidRPr="00E743C9">
        <w:rPr>
          <w:rFonts w:ascii="Arial Unicode MS" w:eastAsia="Arial Unicode MS" w:hAnsi="Arial Unicode MS" w:cs="Arial Unicode MS"/>
          <w:lang w:val="fr-CA"/>
        </w:rPr>
        <w:br w:type="page"/>
      </w:r>
    </w:p>
    <w:p w:rsidR="00EB443F" w:rsidRPr="00EB443F" w:rsidRDefault="00EB443F" w:rsidP="002E79C0">
      <w:pPr>
        <w:pStyle w:val="ZZAnxheader"/>
        <w:rPr>
          <w:lang w:val="fr-FR"/>
        </w:rPr>
      </w:pPr>
      <w:r w:rsidRPr="002E79C0">
        <w:t>Annexe</w:t>
      </w:r>
      <w:r w:rsidRPr="00EB443F">
        <w:rPr>
          <w:lang w:val="fr-FR"/>
        </w:rPr>
        <w:t> I</w:t>
      </w:r>
      <w:r w:rsidR="00C351AA">
        <w:rPr>
          <w:lang w:val="fr-FR"/>
        </w:rPr>
        <w:t>V</w:t>
      </w:r>
    </w:p>
    <w:p w:rsidR="00EB443F" w:rsidRPr="00EB443F" w:rsidRDefault="00EB443F" w:rsidP="002E79C0">
      <w:pPr>
        <w:pStyle w:val="ZZAnxtitle"/>
        <w:rPr>
          <w:lang w:val="fr-FR"/>
        </w:rPr>
      </w:pPr>
      <w:r w:rsidRPr="00EB443F">
        <w:rPr>
          <w:lang w:val="fr-FR"/>
        </w:rPr>
        <w:t>Projet d</w:t>
      </w:r>
      <w:r w:rsidR="00DD4E40">
        <w:rPr>
          <w:lang w:val="fr-FR"/>
        </w:rPr>
        <w:t>’</w:t>
      </w:r>
      <w:r w:rsidRPr="00EB443F">
        <w:rPr>
          <w:lang w:val="fr-FR"/>
        </w:rPr>
        <w:t>orientations sur le recensement des stocks individuels de mercure ou composés du mercure de plus de 50 tonnes métriques ainsi que des sources d</w:t>
      </w:r>
      <w:r w:rsidR="00DD4E40">
        <w:rPr>
          <w:lang w:val="fr-FR"/>
        </w:rPr>
        <w:t>’</w:t>
      </w:r>
      <w:r w:rsidRPr="00EB443F">
        <w:rPr>
          <w:lang w:val="fr-FR"/>
        </w:rPr>
        <w:t>approvisionnement en mercure produisant des stocks de plus de 10 tonnes métriques par an</w:t>
      </w:r>
    </w:p>
    <w:p w:rsidR="00EB443F" w:rsidRPr="00E743C9" w:rsidRDefault="00EB443F" w:rsidP="002E79C0">
      <w:pPr>
        <w:pStyle w:val="CH2"/>
      </w:pPr>
      <w:r w:rsidRPr="00EB443F">
        <w:rPr>
          <w:lang w:val="fr-FR"/>
        </w:rPr>
        <w:tab/>
      </w:r>
      <w:r w:rsidRPr="00EB443F">
        <w:rPr>
          <w:lang w:val="fr-FR"/>
        </w:rPr>
        <w:tab/>
      </w:r>
      <w:r w:rsidRPr="00E743C9">
        <w:t>Contexte</w:t>
      </w:r>
    </w:p>
    <w:p w:rsidR="00EB443F" w:rsidRPr="002E79C0" w:rsidRDefault="00EB443F" w:rsidP="002E79C0">
      <w:pPr>
        <w:pStyle w:val="Normalnumber"/>
        <w:numPr>
          <w:ilvl w:val="0"/>
          <w:numId w:val="27"/>
        </w:numPr>
        <w:rPr>
          <w:lang w:val="fr-FR"/>
        </w:rPr>
      </w:pPr>
      <w:r w:rsidRPr="002E79C0">
        <w:rPr>
          <w:lang w:val="fr-FR"/>
        </w:rPr>
        <w:t>L</w:t>
      </w:r>
      <w:r w:rsidR="00DD4E40" w:rsidRPr="002E79C0">
        <w:rPr>
          <w:lang w:val="fr-FR"/>
        </w:rPr>
        <w:t>’</w:t>
      </w:r>
      <w:r w:rsidRPr="002E79C0">
        <w:rPr>
          <w:lang w:val="fr-FR"/>
        </w:rPr>
        <w:t>alinéa a) du paragraphe 5 de l</w:t>
      </w:r>
      <w:r w:rsidR="00DD4E40" w:rsidRPr="002E79C0">
        <w:rPr>
          <w:lang w:val="fr-FR"/>
        </w:rPr>
        <w:t>’</w:t>
      </w:r>
      <w:r w:rsidRPr="002E79C0">
        <w:rPr>
          <w:lang w:val="fr-FR"/>
        </w:rPr>
        <w:t>article 3 de la Convention de Minamata sur le mercure prévoit que chaque Partie s</w:t>
      </w:r>
      <w:r w:rsidR="00DD4E40" w:rsidRPr="002E79C0">
        <w:rPr>
          <w:lang w:val="fr-FR"/>
        </w:rPr>
        <w:t>’</w:t>
      </w:r>
      <w:r w:rsidRPr="002E79C0">
        <w:rPr>
          <w:lang w:val="fr-FR"/>
        </w:rPr>
        <w:t>efforce « de recenser les stocks individuels de mercure ou composés du mercure de plus de 50 tonnes métriques ainsi que les sources d</w:t>
      </w:r>
      <w:r w:rsidR="00DD4E40" w:rsidRPr="002E79C0">
        <w:rPr>
          <w:lang w:val="fr-FR"/>
        </w:rPr>
        <w:t>’</w:t>
      </w:r>
      <w:r w:rsidRPr="002E79C0">
        <w:rPr>
          <w:lang w:val="fr-FR"/>
        </w:rPr>
        <w:t>approvisionnement en mercure produisant des stocks de plus de 10 tonnes métriques par an qui se trouvent sur son territoire ». Le paragraphe 12 de l</w:t>
      </w:r>
      <w:r w:rsidR="00DD4E40" w:rsidRPr="002E79C0">
        <w:rPr>
          <w:lang w:val="fr-FR"/>
        </w:rPr>
        <w:t>’</w:t>
      </w:r>
      <w:r w:rsidRPr="002E79C0">
        <w:rPr>
          <w:lang w:val="fr-FR"/>
        </w:rPr>
        <w:t xml:space="preserve">article 3 </w:t>
      </w:r>
      <w:r w:rsidRPr="002E79C0">
        <w:t>impose</w:t>
      </w:r>
      <w:r w:rsidRPr="002E79C0">
        <w:rPr>
          <w:lang w:val="fr-FR"/>
        </w:rPr>
        <w:t xml:space="preserve"> à la Conférence des Parties d</w:t>
      </w:r>
      <w:r w:rsidR="00DD4E40" w:rsidRPr="002E79C0">
        <w:rPr>
          <w:lang w:val="fr-FR"/>
        </w:rPr>
        <w:t>’</w:t>
      </w:r>
      <w:r w:rsidRPr="002E79C0">
        <w:rPr>
          <w:lang w:val="fr-FR"/>
        </w:rPr>
        <w:t>énoncer, à sa première réunion, des orientations supplémentaires concernant cette question. Les présentes orientations ont pour but d</w:t>
      </w:r>
      <w:r w:rsidR="00DD4E40" w:rsidRPr="002E79C0">
        <w:rPr>
          <w:lang w:val="fr-FR"/>
        </w:rPr>
        <w:t>’</w:t>
      </w:r>
      <w:r w:rsidRPr="002E79C0">
        <w:rPr>
          <w:lang w:val="fr-FR"/>
        </w:rPr>
        <w:t>aider les Parties à s</w:t>
      </w:r>
      <w:r w:rsidR="00DD4E40" w:rsidRPr="002E79C0">
        <w:rPr>
          <w:lang w:val="fr-FR"/>
        </w:rPr>
        <w:t>’</w:t>
      </w:r>
      <w:r w:rsidRPr="002E79C0">
        <w:rPr>
          <w:lang w:val="fr-FR"/>
        </w:rPr>
        <w:t>acquitter des obligations que lui fait l</w:t>
      </w:r>
      <w:r w:rsidR="00DD4E40" w:rsidRPr="002E79C0">
        <w:rPr>
          <w:lang w:val="fr-FR"/>
        </w:rPr>
        <w:t>’</w:t>
      </w:r>
      <w:r w:rsidRPr="002E79C0">
        <w:rPr>
          <w:lang w:val="fr-FR"/>
        </w:rPr>
        <w:t>alinéa a) du paragraphe 5 de l</w:t>
      </w:r>
      <w:r w:rsidR="00DD4E40" w:rsidRPr="002E79C0">
        <w:rPr>
          <w:lang w:val="fr-FR"/>
        </w:rPr>
        <w:t>’</w:t>
      </w:r>
      <w:r w:rsidRPr="002E79C0">
        <w:rPr>
          <w:lang w:val="fr-FR"/>
        </w:rPr>
        <w:t>article 3.</w:t>
      </w:r>
    </w:p>
    <w:p w:rsidR="00EB443F" w:rsidRPr="00EB443F" w:rsidRDefault="00EB443F" w:rsidP="002E79C0">
      <w:pPr>
        <w:pStyle w:val="Normalnumber"/>
        <w:numPr>
          <w:ilvl w:val="0"/>
          <w:numId w:val="27"/>
        </w:numPr>
        <w:rPr>
          <w:lang w:val="fr-FR"/>
        </w:rPr>
      </w:pPr>
      <w:r w:rsidRPr="00EB443F">
        <w:rPr>
          <w:lang w:val="fr-FR"/>
        </w:rPr>
        <w:t>Ces orientations insistent sur le fait que chaque Partie doit « s</w:t>
      </w:r>
      <w:r w:rsidR="00DD4E40">
        <w:rPr>
          <w:lang w:val="fr-FR"/>
        </w:rPr>
        <w:t>’</w:t>
      </w:r>
      <w:r w:rsidRPr="00EB443F">
        <w:rPr>
          <w:lang w:val="fr-FR"/>
        </w:rPr>
        <w:t>efforcer de recenser » les stocks individuels de mercure ainsi que les sources d</w:t>
      </w:r>
      <w:r w:rsidR="00DD4E40">
        <w:rPr>
          <w:lang w:val="fr-FR"/>
        </w:rPr>
        <w:t>’</w:t>
      </w:r>
      <w:r w:rsidRPr="00EB443F">
        <w:rPr>
          <w:lang w:val="fr-FR"/>
        </w:rPr>
        <w:t>approvisionnement en mercure. L</w:t>
      </w:r>
      <w:r w:rsidR="00DD4E40">
        <w:rPr>
          <w:lang w:val="fr-FR"/>
        </w:rPr>
        <w:t>’</w:t>
      </w:r>
      <w:r w:rsidRPr="00EB443F">
        <w:rPr>
          <w:lang w:val="fr-FR"/>
        </w:rPr>
        <w:t>on sait que certaines Parties disposent peut-être de ressources limitées pour mener ces activités. Par conséquent, ces orientations sont d</w:t>
      </w:r>
      <w:r w:rsidR="00DD4E40">
        <w:rPr>
          <w:lang w:val="fr-FR"/>
        </w:rPr>
        <w:t>’</w:t>
      </w:r>
      <w:r w:rsidRPr="00EB443F">
        <w:rPr>
          <w:lang w:val="fr-FR"/>
        </w:rPr>
        <w:t>abord axées sur des études théoriques. Les informations nécessaires peuvent également être obtenues par l</w:t>
      </w:r>
      <w:r w:rsidR="00DD4E40">
        <w:rPr>
          <w:lang w:val="fr-FR"/>
        </w:rPr>
        <w:t>’</w:t>
      </w:r>
      <w:r w:rsidRPr="00EB443F">
        <w:rPr>
          <w:lang w:val="fr-FR"/>
        </w:rPr>
        <w:t>établissement d</w:t>
      </w:r>
      <w:r w:rsidR="00DD4E40">
        <w:rPr>
          <w:lang w:val="fr-FR"/>
        </w:rPr>
        <w:t>’</w:t>
      </w:r>
      <w:r w:rsidRPr="00EB443F">
        <w:rPr>
          <w:lang w:val="fr-FR"/>
        </w:rPr>
        <w:t>inventaires du mercure, facilité dans de nombreux pays par les projets d</w:t>
      </w:r>
      <w:r w:rsidR="00DD4E40">
        <w:rPr>
          <w:lang w:val="fr-FR"/>
        </w:rPr>
        <w:t>’</w:t>
      </w:r>
      <w:r w:rsidRPr="00EB443F">
        <w:rPr>
          <w:lang w:val="fr-FR"/>
        </w:rPr>
        <w:t>évaluation initiale prévus par la Convention de Minamata et financés au moyen du Fonds pour l</w:t>
      </w:r>
      <w:r w:rsidR="00DD4E40">
        <w:rPr>
          <w:lang w:val="fr-FR"/>
        </w:rPr>
        <w:t>’</w:t>
      </w:r>
      <w:r w:rsidRPr="00EB443F">
        <w:rPr>
          <w:lang w:val="fr-FR"/>
        </w:rPr>
        <w:t xml:space="preserve">environnement mondial. </w:t>
      </w:r>
    </w:p>
    <w:p w:rsidR="00EB443F" w:rsidRPr="00EB443F" w:rsidRDefault="00EB443F" w:rsidP="002E79C0">
      <w:pPr>
        <w:pStyle w:val="Normalnumber"/>
        <w:numPr>
          <w:ilvl w:val="0"/>
          <w:numId w:val="27"/>
        </w:numPr>
        <w:rPr>
          <w:lang w:val="fr-FR"/>
        </w:rPr>
      </w:pPr>
      <w:r w:rsidRPr="00EB443F">
        <w:rPr>
          <w:lang w:val="fr-FR"/>
        </w:rPr>
        <w:t>Il conviendrait aussi de reconnaître que les Parties sont tenues de prendre des mesures pour faire en sorte que le stockage du mercure soit assuré de manière écologiquement rationnelle comme prévu à l</w:t>
      </w:r>
      <w:r w:rsidR="00DD4E40">
        <w:rPr>
          <w:lang w:val="fr-FR"/>
        </w:rPr>
        <w:t>’</w:t>
      </w:r>
      <w:r w:rsidRPr="00EB443F">
        <w:rPr>
          <w:lang w:val="fr-FR"/>
        </w:rPr>
        <w:t>article 10 de la Convention.</w:t>
      </w:r>
    </w:p>
    <w:p w:rsidR="00EB443F" w:rsidRPr="00E743C9" w:rsidRDefault="00EB443F" w:rsidP="002E79C0">
      <w:pPr>
        <w:pStyle w:val="CH2"/>
      </w:pPr>
      <w:r w:rsidRPr="00EB443F">
        <w:rPr>
          <w:lang w:val="fr-FR"/>
        </w:rPr>
        <w:tab/>
      </w:r>
      <w:r w:rsidRPr="00EB443F">
        <w:rPr>
          <w:lang w:val="fr-FR"/>
        </w:rPr>
        <w:tab/>
      </w:r>
      <w:r w:rsidRPr="00E743C9">
        <w:t>Définitions</w:t>
      </w:r>
    </w:p>
    <w:p w:rsidR="00EB443F" w:rsidRPr="00EB443F" w:rsidRDefault="00EB443F" w:rsidP="002E79C0">
      <w:pPr>
        <w:pStyle w:val="Normalnumber"/>
        <w:numPr>
          <w:ilvl w:val="0"/>
          <w:numId w:val="27"/>
        </w:numPr>
        <w:rPr>
          <w:lang w:val="fr-FR"/>
        </w:rPr>
      </w:pPr>
      <w:r w:rsidRPr="00EB443F">
        <w:rPr>
          <w:lang w:val="fr-FR"/>
        </w:rPr>
        <w:t>Dans l</w:t>
      </w:r>
      <w:r w:rsidR="00DD4E40">
        <w:rPr>
          <w:lang w:val="fr-FR"/>
        </w:rPr>
        <w:t>’</w:t>
      </w:r>
      <w:r w:rsidRPr="00EB443F">
        <w:rPr>
          <w:lang w:val="fr-FR"/>
        </w:rPr>
        <w:t>article 3 de la Convention de Minamata, le terme « mercure » désigne également les mélanges de mercure avec d</w:t>
      </w:r>
      <w:r w:rsidR="00DD4E40">
        <w:rPr>
          <w:lang w:val="fr-FR"/>
        </w:rPr>
        <w:t>’</w:t>
      </w:r>
      <w:r w:rsidRPr="00EB443F">
        <w:rPr>
          <w:lang w:val="fr-FR"/>
        </w:rPr>
        <w:t>autres substances, y compris les alliages présentant une teneur en mercure d</w:t>
      </w:r>
      <w:r w:rsidR="00DD4E40">
        <w:rPr>
          <w:lang w:val="fr-FR"/>
        </w:rPr>
        <w:t>’</w:t>
      </w:r>
      <w:r w:rsidRPr="00EB443F">
        <w:rPr>
          <w:lang w:val="fr-FR"/>
        </w:rPr>
        <w:t xml:space="preserve">au </w:t>
      </w:r>
      <w:r w:rsidRPr="002E79C0">
        <w:t>moins</w:t>
      </w:r>
      <w:r w:rsidRPr="00EB443F">
        <w:rPr>
          <w:lang w:val="fr-FR"/>
        </w:rPr>
        <w:t xml:space="preserve"> 95 % en poids, et le terme « composés du mercure » désigne « le chlorure de mercure (I) ou calomel, l</w:t>
      </w:r>
      <w:r w:rsidR="00DD4E40">
        <w:rPr>
          <w:lang w:val="fr-FR"/>
        </w:rPr>
        <w:t>’</w:t>
      </w:r>
      <w:r w:rsidRPr="00EB443F">
        <w:rPr>
          <w:lang w:val="fr-FR"/>
        </w:rPr>
        <w:t>oxyde de mercure (II), le sulfate de mercure (II), le nitrate de mercure (II), le cinabre et le sulfure de mercure ». L</w:t>
      </w:r>
      <w:r w:rsidR="00DD4E40">
        <w:rPr>
          <w:lang w:val="fr-FR"/>
        </w:rPr>
        <w:t>’</w:t>
      </w:r>
      <w:r w:rsidRPr="00EB443F">
        <w:rPr>
          <w:lang w:val="fr-FR"/>
        </w:rPr>
        <w:t>article 3 ne s</w:t>
      </w:r>
      <w:r w:rsidR="00DD4E40">
        <w:rPr>
          <w:lang w:val="fr-FR"/>
        </w:rPr>
        <w:t>’</w:t>
      </w:r>
      <w:r w:rsidRPr="00EB443F">
        <w:rPr>
          <w:lang w:val="fr-FR"/>
        </w:rPr>
        <w:t xml:space="preserve">applique ni </w:t>
      </w:r>
      <w:r w:rsidRPr="00EB443F">
        <w:rPr>
          <w:bCs/>
          <w:lang w:val="fr-FR"/>
        </w:rPr>
        <w:t>« </w:t>
      </w:r>
      <w:r w:rsidRPr="00EB443F">
        <w:rPr>
          <w:lang w:val="fr-FR"/>
        </w:rPr>
        <w:t>aux quantités de mercure ou de composés du mercure destinées à être utilisées pour la recherche en laboratoire ou comme étalon de référence</w:t>
      </w:r>
      <w:r w:rsidRPr="00EB443F">
        <w:rPr>
          <w:bCs/>
          <w:lang w:val="fr-FR"/>
        </w:rPr>
        <w:t> »; ni « </w:t>
      </w:r>
      <w:r w:rsidRPr="00EB443F">
        <w:rPr>
          <w:lang w:val="fr-FR"/>
        </w:rPr>
        <w:t>au mercure et aux composés du mercure naturellement présents à l</w:t>
      </w:r>
      <w:r w:rsidR="00DD4E40">
        <w:rPr>
          <w:lang w:val="fr-FR"/>
        </w:rPr>
        <w:t>’</w:t>
      </w:r>
      <w:r w:rsidRPr="00EB443F">
        <w:rPr>
          <w:lang w:val="fr-FR"/>
        </w:rPr>
        <w:t>état de traces dans des produits tels que certains métaux, minerais ou produits minéraux sans mercure, dont le charbon, ou dans des produits dérivés de ces matériaux, ni aux quantités présentes non intentionnellement à l</w:t>
      </w:r>
      <w:r w:rsidR="00DD4E40">
        <w:rPr>
          <w:lang w:val="fr-FR"/>
        </w:rPr>
        <w:t>’</w:t>
      </w:r>
      <w:r w:rsidRPr="00EB443F">
        <w:rPr>
          <w:lang w:val="fr-FR"/>
        </w:rPr>
        <w:t>état de traces dans des produits chimiques</w:t>
      </w:r>
      <w:r w:rsidRPr="00EB443F">
        <w:rPr>
          <w:bCs/>
          <w:lang w:val="fr-FR"/>
        </w:rPr>
        <w:t> »;ni « aux produits contenant du mercure ajouté ».</w:t>
      </w:r>
    </w:p>
    <w:p w:rsidR="00EB443F" w:rsidRPr="00EB443F" w:rsidRDefault="00EB443F" w:rsidP="002E79C0">
      <w:pPr>
        <w:pStyle w:val="CH2"/>
      </w:pPr>
      <w:r w:rsidRPr="00EB443F">
        <w:tab/>
      </w:r>
      <w:r w:rsidRPr="00EB443F">
        <w:tab/>
        <w:t>Stocks individuels de mercure ou composés du mercure de plus de 50 tonnes métriques</w:t>
      </w:r>
    </w:p>
    <w:p w:rsidR="00EB443F" w:rsidRPr="00EB443F" w:rsidRDefault="00EB443F" w:rsidP="002E79C0">
      <w:pPr>
        <w:pStyle w:val="Normalnumber"/>
        <w:numPr>
          <w:ilvl w:val="0"/>
          <w:numId w:val="27"/>
        </w:numPr>
        <w:rPr>
          <w:lang w:val="fr-FR"/>
        </w:rPr>
      </w:pPr>
      <w:r w:rsidRPr="00EB443F">
        <w:rPr>
          <w:lang w:val="fr-FR"/>
        </w:rPr>
        <w:t>Les obligations énoncées à l</w:t>
      </w:r>
      <w:r w:rsidR="00DD4E40">
        <w:rPr>
          <w:lang w:val="fr-FR"/>
        </w:rPr>
        <w:t>’</w:t>
      </w:r>
      <w:r w:rsidRPr="00EB443F">
        <w:rPr>
          <w:lang w:val="fr-FR"/>
        </w:rPr>
        <w:t>alinéa a) du paragraphe 5 de l</w:t>
      </w:r>
      <w:r w:rsidR="00DD4E40">
        <w:rPr>
          <w:lang w:val="fr-FR"/>
        </w:rPr>
        <w:t>’</w:t>
      </w:r>
      <w:r w:rsidRPr="00EB443F">
        <w:rPr>
          <w:lang w:val="fr-FR"/>
        </w:rPr>
        <w:t>article 3 portent sur des « stocks individuels » de mercure ou de composés du mercure dans les quantités précisées. Cependant, le terme de « stocks individuels » n</w:t>
      </w:r>
      <w:r w:rsidR="00DD4E40">
        <w:rPr>
          <w:lang w:val="fr-FR"/>
        </w:rPr>
        <w:t>’</w:t>
      </w:r>
      <w:r w:rsidRPr="00EB443F">
        <w:rPr>
          <w:lang w:val="fr-FR"/>
        </w:rPr>
        <w:t>est pas défini dans la Convention. En l</w:t>
      </w:r>
      <w:r w:rsidR="00DD4E40">
        <w:rPr>
          <w:lang w:val="fr-FR"/>
        </w:rPr>
        <w:t>’</w:t>
      </w:r>
      <w:r w:rsidRPr="00EB443F">
        <w:rPr>
          <w:lang w:val="fr-FR"/>
        </w:rPr>
        <w:t>absence de définition du terme de « stocks » dans le texte de la Convention, un « stock » dans ce contexte pourrait être considéré comme une quantité de mercure ou de composés du mercure accumulée ou disponible pour une utilisation future, mais n</w:t>
      </w:r>
      <w:r w:rsidR="00DD4E40">
        <w:rPr>
          <w:lang w:val="fr-FR"/>
        </w:rPr>
        <w:t>’</w:t>
      </w:r>
      <w:r w:rsidRPr="00EB443F">
        <w:rPr>
          <w:lang w:val="fr-FR"/>
        </w:rPr>
        <w:t>inclurait pas l</w:t>
      </w:r>
      <w:r w:rsidRPr="00EB443F">
        <w:rPr>
          <w:rFonts w:cs="--unknown-1--"/>
          <w:szCs w:val="28"/>
          <w:lang w:val="fr-FR"/>
        </w:rPr>
        <w:t>es quantités de mercure éliminées ou faisant l</w:t>
      </w:r>
      <w:r w:rsidR="00DD4E40">
        <w:rPr>
          <w:rFonts w:cs="--unknown-1--"/>
          <w:szCs w:val="28"/>
          <w:lang w:val="fr-FR"/>
        </w:rPr>
        <w:t>’</w:t>
      </w:r>
      <w:r w:rsidRPr="00EB443F">
        <w:rPr>
          <w:rFonts w:cs="--unknown-1--"/>
          <w:szCs w:val="28"/>
          <w:lang w:val="fr-FR"/>
        </w:rPr>
        <w:t>objet d</w:t>
      </w:r>
      <w:r w:rsidR="00DD4E40">
        <w:rPr>
          <w:rFonts w:cs="--unknown-1--"/>
          <w:szCs w:val="28"/>
          <w:lang w:val="fr-FR"/>
        </w:rPr>
        <w:t>’</w:t>
      </w:r>
      <w:r w:rsidRPr="00EB443F">
        <w:rPr>
          <w:rFonts w:cs="--unknown-1--"/>
          <w:szCs w:val="28"/>
          <w:lang w:val="fr-FR"/>
        </w:rPr>
        <w:t>une gestion en tant que déchets de mercure, le mercure se trouvant dans un site contaminé et les réserves géologiques de mercure</w:t>
      </w:r>
      <w:r w:rsidRPr="00EB443F">
        <w:rPr>
          <w:szCs w:val="24"/>
          <w:lang w:val="fr-FR"/>
        </w:rPr>
        <w:t xml:space="preserve">. Lors du recensement des stocks, il importe de </w:t>
      </w:r>
      <w:r w:rsidRPr="00EB443F">
        <w:rPr>
          <w:lang w:val="fr-FR"/>
        </w:rPr>
        <w:t>prendre en compte le mercure et les composés du mercure qui se trouvent dans des installations en activité ainsi que le mercure ou les composés du mercure (qui ne constituent pas des déchets de mercure) stockés dans des usines mises hors service. Un stock individuel de mercure serait constaté lorsque le poids total de mercure ou de composés du mercure dépasse 50 tonnes. Les Parties peuvent exprimer le poids total calculé comme la somme de la contribution des diverses quantités de mercure dans les composés totaux.</w:t>
      </w:r>
    </w:p>
    <w:p w:rsidR="00EB443F" w:rsidRPr="00EB443F" w:rsidRDefault="00EB443F" w:rsidP="002E79C0">
      <w:pPr>
        <w:pStyle w:val="Normalnumber"/>
        <w:numPr>
          <w:ilvl w:val="0"/>
          <w:numId w:val="27"/>
        </w:numPr>
        <w:rPr>
          <w:lang w:val="fr-FR"/>
        </w:rPr>
      </w:pPr>
      <w:r w:rsidRPr="00EB443F">
        <w:rPr>
          <w:lang w:val="fr-FR"/>
        </w:rPr>
        <w:t>Le mercure et les composés du mercure qui ne sont pas destinés à une utilisation permise dans le cadre de la Convention répondent à la définition des déchets de mercure figurant à l</w:t>
      </w:r>
      <w:r w:rsidR="00DD4E40">
        <w:rPr>
          <w:lang w:val="fr-FR"/>
        </w:rPr>
        <w:t>’</w:t>
      </w:r>
      <w:r w:rsidRPr="00EB443F">
        <w:rPr>
          <w:lang w:val="fr-FR"/>
        </w:rPr>
        <w:t>article 11, à savoir « des substances ou objets […] qu</w:t>
      </w:r>
      <w:r w:rsidR="00DD4E40">
        <w:rPr>
          <w:lang w:val="fr-FR"/>
        </w:rPr>
        <w:t>’</w:t>
      </w:r>
      <w:r w:rsidRPr="00EB443F">
        <w:rPr>
          <w:lang w:val="fr-FR"/>
        </w:rPr>
        <w:t>on élimine, qu</w:t>
      </w:r>
      <w:r w:rsidR="00DD4E40">
        <w:rPr>
          <w:lang w:val="fr-FR"/>
        </w:rPr>
        <w:t>’</w:t>
      </w:r>
      <w:r w:rsidRPr="00EB443F">
        <w:rPr>
          <w:lang w:val="fr-FR"/>
        </w:rPr>
        <w:t>on a l</w:t>
      </w:r>
      <w:r w:rsidR="00DD4E40">
        <w:rPr>
          <w:lang w:val="fr-FR"/>
        </w:rPr>
        <w:t>’</w:t>
      </w:r>
      <w:r w:rsidRPr="00EB443F">
        <w:rPr>
          <w:lang w:val="fr-FR"/>
        </w:rPr>
        <w:t>intention d</w:t>
      </w:r>
      <w:r w:rsidR="00DD4E40">
        <w:rPr>
          <w:lang w:val="fr-FR"/>
        </w:rPr>
        <w:t>’</w:t>
      </w:r>
      <w:r w:rsidRPr="00EB443F">
        <w:rPr>
          <w:lang w:val="fr-FR"/>
        </w:rPr>
        <w:t>éliminer ou qu</w:t>
      </w:r>
      <w:r w:rsidR="00DD4E40">
        <w:rPr>
          <w:lang w:val="fr-FR"/>
        </w:rPr>
        <w:t>’</w:t>
      </w:r>
      <w:r w:rsidRPr="00EB443F">
        <w:rPr>
          <w:lang w:val="fr-FR"/>
        </w:rPr>
        <w:t>on est tenu d</w:t>
      </w:r>
      <w:r w:rsidR="00DD4E40">
        <w:rPr>
          <w:lang w:val="fr-FR"/>
        </w:rPr>
        <w:t>’</w:t>
      </w:r>
      <w:r w:rsidRPr="00EB443F">
        <w:rPr>
          <w:lang w:val="fr-FR"/>
        </w:rPr>
        <w:t>éliminer en vertu des dispositions du droit national ou de la […] Convention ». Ils devraient donc être gérés en tant que déchets de mercure et, partant, ne devraient pas être assujettis aux dispositions de l</w:t>
      </w:r>
      <w:r w:rsidR="00DD4E40">
        <w:rPr>
          <w:lang w:val="fr-FR"/>
        </w:rPr>
        <w:t>’</w:t>
      </w:r>
      <w:r w:rsidRPr="00EB443F">
        <w:rPr>
          <w:lang w:val="fr-FR"/>
        </w:rPr>
        <w:t>article 3. Il convient en outre de prendre en considération les obligations particulières énoncées à l</w:t>
      </w:r>
      <w:r w:rsidR="00DD4E40">
        <w:rPr>
          <w:lang w:val="fr-FR"/>
        </w:rPr>
        <w:t>’</w:t>
      </w:r>
      <w:r w:rsidRPr="00EB443F">
        <w:rPr>
          <w:lang w:val="fr-FR"/>
        </w:rPr>
        <w:t>alinéa b) du paragraphe 5 de l</w:t>
      </w:r>
      <w:r w:rsidR="00DD4E40">
        <w:rPr>
          <w:lang w:val="fr-FR"/>
        </w:rPr>
        <w:t>’</w:t>
      </w:r>
      <w:r w:rsidRPr="00EB443F">
        <w:rPr>
          <w:lang w:val="fr-FR"/>
        </w:rPr>
        <w:t>article 3 concernant le cas où une Partie aurait établi l</w:t>
      </w:r>
      <w:r w:rsidR="00DD4E40">
        <w:rPr>
          <w:lang w:val="fr-FR"/>
        </w:rPr>
        <w:t>’</w:t>
      </w:r>
      <w:r w:rsidRPr="00EB443F">
        <w:rPr>
          <w:lang w:val="fr-FR"/>
        </w:rPr>
        <w:t>existence de mercure excédentaire provenant de la mise hors service d</w:t>
      </w:r>
      <w:r w:rsidR="00DD4E40">
        <w:rPr>
          <w:lang w:val="fr-FR"/>
        </w:rPr>
        <w:t>’</w:t>
      </w:r>
      <w:r w:rsidRPr="00EB443F">
        <w:rPr>
          <w:lang w:val="fr-FR"/>
        </w:rPr>
        <w:t xml:space="preserve">usines de chlore-alcali. </w:t>
      </w:r>
    </w:p>
    <w:p w:rsidR="00EB443F" w:rsidRPr="00EB443F" w:rsidRDefault="00EB443F" w:rsidP="002E79C0">
      <w:pPr>
        <w:pStyle w:val="Normalnumber"/>
        <w:numPr>
          <w:ilvl w:val="0"/>
          <w:numId w:val="27"/>
        </w:numPr>
        <w:rPr>
          <w:lang w:val="fr-FR"/>
        </w:rPr>
      </w:pPr>
      <w:r w:rsidRPr="00EB443F">
        <w:rPr>
          <w:szCs w:val="24"/>
          <w:lang w:val="fr-FR"/>
        </w:rPr>
        <w:t>Un « stock individuel (non défini dans la Convention) de mercure ou de composés du mercure » pourrait être considéré comme la quantité totale de mercure ou de composés du mercure se trouvant sous le contrôle d</w:t>
      </w:r>
      <w:r w:rsidR="00DD4E40">
        <w:rPr>
          <w:szCs w:val="24"/>
          <w:lang w:val="fr-FR"/>
        </w:rPr>
        <w:t>’</w:t>
      </w:r>
      <w:r w:rsidRPr="00EB443F">
        <w:rPr>
          <w:szCs w:val="24"/>
          <w:lang w:val="fr-FR"/>
        </w:rPr>
        <w:t>une Partie, ou d</w:t>
      </w:r>
      <w:r w:rsidR="00DD4E40">
        <w:rPr>
          <w:szCs w:val="24"/>
          <w:lang w:val="fr-FR"/>
        </w:rPr>
        <w:t>’</w:t>
      </w:r>
      <w:r w:rsidRPr="00EB443F">
        <w:rPr>
          <w:szCs w:val="24"/>
          <w:lang w:val="fr-FR"/>
        </w:rPr>
        <w:t>une entité économique ou juridique, qui sera déterminée selon que la Partie le jugera approprié. Une entité stockant des quantités de mercure sur différents sites les considérera collectivement comme un stock individuel</w:t>
      </w:r>
      <w:r w:rsidRPr="00EB443F">
        <w:rPr>
          <w:lang w:val="fr-FR"/>
        </w:rPr>
        <w:t xml:space="preserve">. </w:t>
      </w:r>
    </w:p>
    <w:p w:rsidR="00EB443F" w:rsidRPr="00EB443F" w:rsidRDefault="00EB443F" w:rsidP="002E79C0">
      <w:pPr>
        <w:pStyle w:val="Normalnumber"/>
        <w:numPr>
          <w:ilvl w:val="0"/>
          <w:numId w:val="27"/>
        </w:numPr>
        <w:rPr>
          <w:lang w:val="fr-FR"/>
        </w:rPr>
      </w:pPr>
      <w:r w:rsidRPr="002E79C0">
        <w:t>L</w:t>
      </w:r>
      <w:r w:rsidR="00DD4E40" w:rsidRPr="002E79C0">
        <w:t>’</w:t>
      </w:r>
      <w:r w:rsidRPr="002E79C0">
        <w:t>obligation</w:t>
      </w:r>
      <w:r w:rsidRPr="00EB443F">
        <w:rPr>
          <w:bCs/>
          <w:lang w:val="fr-FR"/>
        </w:rPr>
        <w:t xml:space="preserve"> énoncée à l</w:t>
      </w:r>
      <w:r w:rsidR="00DD4E40">
        <w:rPr>
          <w:bCs/>
          <w:lang w:val="fr-FR"/>
        </w:rPr>
        <w:t>’</w:t>
      </w:r>
      <w:r w:rsidRPr="00EB443F">
        <w:rPr>
          <w:bCs/>
          <w:lang w:val="fr-FR"/>
        </w:rPr>
        <w:t>alinéa a) du paragraphe 5 concernant le recensement de stocks de plus de 50 tonnes n</w:t>
      </w:r>
      <w:r w:rsidR="00DD4E40">
        <w:rPr>
          <w:bCs/>
          <w:lang w:val="fr-FR"/>
        </w:rPr>
        <w:t>’</w:t>
      </w:r>
      <w:r w:rsidRPr="00EB443F">
        <w:rPr>
          <w:bCs/>
          <w:lang w:val="fr-FR"/>
        </w:rPr>
        <w:t xml:space="preserve">est limitée ni dans le </w:t>
      </w:r>
      <w:r w:rsidRPr="00EB443F">
        <w:rPr>
          <w:lang w:val="fr-FR"/>
        </w:rPr>
        <w:t>temps</w:t>
      </w:r>
      <w:r w:rsidRPr="00EB443F">
        <w:rPr>
          <w:bCs/>
          <w:lang w:val="fr-FR"/>
        </w:rPr>
        <w:t xml:space="preserve"> ni par le niveau existant des stocks au moment de l</w:t>
      </w:r>
      <w:r w:rsidR="00DD4E40">
        <w:rPr>
          <w:bCs/>
          <w:lang w:val="fr-FR"/>
        </w:rPr>
        <w:t>’</w:t>
      </w:r>
      <w:r w:rsidRPr="00EB443F">
        <w:rPr>
          <w:bCs/>
          <w:lang w:val="fr-FR"/>
        </w:rPr>
        <w:t>entrée en vigueur de la Convention à l</w:t>
      </w:r>
      <w:r w:rsidR="00DD4E40">
        <w:rPr>
          <w:bCs/>
          <w:lang w:val="fr-FR"/>
        </w:rPr>
        <w:t>’</w:t>
      </w:r>
      <w:r w:rsidRPr="00EB443F">
        <w:rPr>
          <w:bCs/>
          <w:lang w:val="fr-FR"/>
        </w:rPr>
        <w:t>égard d</w:t>
      </w:r>
      <w:r w:rsidR="00DD4E40">
        <w:rPr>
          <w:bCs/>
          <w:lang w:val="fr-FR"/>
        </w:rPr>
        <w:t>’</w:t>
      </w:r>
      <w:r w:rsidRPr="00EB443F">
        <w:rPr>
          <w:bCs/>
          <w:lang w:val="fr-FR"/>
        </w:rPr>
        <w:t>une Partie. Étant donné que le niveau des stocks peut évoluer, soit à la baisse du fait de l</w:t>
      </w:r>
      <w:r w:rsidR="00DD4E40">
        <w:rPr>
          <w:bCs/>
          <w:lang w:val="fr-FR"/>
        </w:rPr>
        <w:t>’</w:t>
      </w:r>
      <w:r w:rsidRPr="00EB443F">
        <w:rPr>
          <w:bCs/>
          <w:lang w:val="fr-FR"/>
        </w:rPr>
        <w:t>emploi de mercure pour des utilisations permises, soit à la hausse du fait de la production de mercure par des sources d</w:t>
      </w:r>
      <w:r w:rsidR="00DD4E40">
        <w:rPr>
          <w:bCs/>
          <w:lang w:val="fr-FR"/>
        </w:rPr>
        <w:t>’</w:t>
      </w:r>
      <w:r w:rsidRPr="00EB443F">
        <w:rPr>
          <w:bCs/>
          <w:lang w:val="fr-FR"/>
        </w:rPr>
        <w:t>approvisionnement en mercure</w:t>
      </w:r>
      <w:r w:rsidRPr="00EB443F">
        <w:rPr>
          <w:lang w:val="fr-FR"/>
        </w:rPr>
        <w:t>, il serait utile que les Parties se tiennent informées des mouvements de mercure par transactions commerciales, peut-être en suivant l</w:t>
      </w:r>
      <w:r w:rsidR="00DD4E40">
        <w:rPr>
          <w:lang w:val="fr-FR"/>
        </w:rPr>
        <w:t>’</w:t>
      </w:r>
      <w:r w:rsidRPr="00EB443F">
        <w:rPr>
          <w:lang w:val="fr-FR"/>
        </w:rPr>
        <w:t>évolution de la demande en mercure et des ventes de mercure par les entités concernées, bien que le suivi permanent ne soit pas prescrit par la Convention.</w:t>
      </w:r>
    </w:p>
    <w:p w:rsidR="00EB443F" w:rsidRPr="00EB443F" w:rsidRDefault="00EB443F" w:rsidP="002E79C0">
      <w:pPr>
        <w:pStyle w:val="Normalnumber"/>
        <w:numPr>
          <w:ilvl w:val="0"/>
          <w:numId w:val="27"/>
        </w:numPr>
        <w:rPr>
          <w:lang w:val="fr-FR"/>
        </w:rPr>
      </w:pPr>
      <w:r w:rsidRPr="00EB443F">
        <w:rPr>
          <w:lang w:val="fr-FR"/>
        </w:rPr>
        <w:t xml:space="preserve">Afin de déterminer les niveaux des stocks de mercure à un moment donné, il faudra commencer par recenser les entités qui pourraient en stocker ou en utiliser et les installations auxquelles elles sont apparentées. On trouvera ci-après une liste non exhaustive de ces entités et installations : </w:t>
      </w:r>
    </w:p>
    <w:p w:rsidR="00EB443F" w:rsidRPr="00EB443F" w:rsidRDefault="00EB443F" w:rsidP="002E79C0">
      <w:pPr>
        <w:pStyle w:val="Normalnumber"/>
        <w:numPr>
          <w:ilvl w:val="1"/>
          <w:numId w:val="27"/>
        </w:numPr>
        <w:rPr>
          <w:lang w:val="fr-FR"/>
        </w:rPr>
      </w:pPr>
      <w:r w:rsidRPr="00EB443F">
        <w:rPr>
          <w:lang w:val="fr-FR"/>
        </w:rPr>
        <w:t xml:space="preserve">Les négociants qui achètent et vendent du mercure ou des composés du mercure, notamment les importateurs et exportateurs, qui peuvent en détenir des quantités variables à tout moment; </w:t>
      </w:r>
    </w:p>
    <w:p w:rsidR="00EB443F" w:rsidRPr="00EB443F" w:rsidRDefault="00EB443F" w:rsidP="002E79C0">
      <w:pPr>
        <w:pStyle w:val="Normalnumber"/>
        <w:numPr>
          <w:ilvl w:val="1"/>
          <w:numId w:val="27"/>
        </w:numPr>
        <w:rPr>
          <w:lang w:val="fr-FR"/>
        </w:rPr>
      </w:pPr>
      <w:r w:rsidRPr="00EB443F">
        <w:rPr>
          <w:lang w:val="fr-FR"/>
        </w:rPr>
        <w:t>Les mines de mercure primaires, qui peuvent contenir des stocks de mercure attendant d</w:t>
      </w:r>
      <w:r w:rsidR="00DD4E40">
        <w:rPr>
          <w:lang w:val="fr-FR"/>
        </w:rPr>
        <w:t>’</w:t>
      </w:r>
      <w:r w:rsidRPr="00EB443F">
        <w:rPr>
          <w:lang w:val="fr-FR"/>
        </w:rPr>
        <w:t>être vendus et qui, par conséquent, peuvent avoir en réserve de grandes quantités de mercure à certaines périodes, en fonction de la demande;</w:t>
      </w:r>
    </w:p>
    <w:p w:rsidR="00EB443F" w:rsidRPr="00EB443F" w:rsidRDefault="00EB443F" w:rsidP="002E79C0">
      <w:pPr>
        <w:pStyle w:val="Normalnumber"/>
        <w:numPr>
          <w:ilvl w:val="1"/>
          <w:numId w:val="27"/>
        </w:numPr>
        <w:rPr>
          <w:lang w:val="fr-FR"/>
        </w:rPr>
      </w:pPr>
      <w:r w:rsidRPr="00EB443F">
        <w:rPr>
          <w:lang w:val="fr-FR"/>
        </w:rPr>
        <w:t>Les autres installations ou activités, par exemple le recyclage, pouvant être à l</w:t>
      </w:r>
      <w:r w:rsidR="00DD4E40">
        <w:rPr>
          <w:lang w:val="fr-FR"/>
        </w:rPr>
        <w:t>’</w:t>
      </w:r>
      <w:r w:rsidRPr="00EB443F">
        <w:rPr>
          <w:lang w:val="fr-FR"/>
        </w:rPr>
        <w:t>origine d</w:t>
      </w:r>
      <w:r w:rsidR="00DD4E40">
        <w:rPr>
          <w:lang w:val="fr-FR"/>
        </w:rPr>
        <w:t>’</w:t>
      </w:r>
      <w:r w:rsidRPr="00EB443F">
        <w:rPr>
          <w:lang w:val="fr-FR"/>
        </w:rPr>
        <w:t xml:space="preserve">une production de mercure ou de composés du mercure, y compris les installations de traitement des déchets de mercure, qui peuvent également contenir des stocks importants en fonction de la demande globale en mercure ou bien dans des cas où le mercure est stocké en attendant une décision définitive qui déterminera si ce mercure est destiné à être éliminé; </w:t>
      </w:r>
    </w:p>
    <w:p w:rsidR="00EB443F" w:rsidRPr="00EB443F" w:rsidRDefault="00EB443F" w:rsidP="002E79C0">
      <w:pPr>
        <w:pStyle w:val="Normalnumber"/>
        <w:numPr>
          <w:ilvl w:val="1"/>
          <w:numId w:val="27"/>
        </w:numPr>
        <w:rPr>
          <w:lang w:val="fr-FR"/>
        </w:rPr>
      </w:pPr>
      <w:r w:rsidRPr="00EB443F">
        <w:rPr>
          <w:lang w:val="fr-FR"/>
        </w:rPr>
        <w:t>Les gouvernements, qui peuvent disposer de stocks de mercure par suite d</w:t>
      </w:r>
      <w:r w:rsidR="00DD4E40">
        <w:rPr>
          <w:lang w:val="fr-FR"/>
        </w:rPr>
        <w:t>’</w:t>
      </w:r>
      <w:r w:rsidRPr="00EB443F">
        <w:rPr>
          <w:lang w:val="fr-FR"/>
        </w:rPr>
        <w:t>une saisie ou bien dans le cadre d</w:t>
      </w:r>
      <w:r w:rsidR="00DD4E40">
        <w:rPr>
          <w:lang w:val="fr-FR"/>
        </w:rPr>
        <w:t>’</w:t>
      </w:r>
      <w:r w:rsidRPr="00EB443F">
        <w:rPr>
          <w:lang w:val="fr-FR"/>
        </w:rPr>
        <w:t xml:space="preserve">utilisations permises, telles que le stockage à des fins militaires; </w:t>
      </w:r>
    </w:p>
    <w:p w:rsidR="00EB443F" w:rsidRPr="00EB443F" w:rsidRDefault="00EB443F" w:rsidP="002E79C0">
      <w:pPr>
        <w:pStyle w:val="Normalnumber"/>
        <w:numPr>
          <w:ilvl w:val="1"/>
          <w:numId w:val="27"/>
        </w:numPr>
        <w:rPr>
          <w:lang w:val="fr-FR"/>
        </w:rPr>
      </w:pPr>
      <w:r w:rsidRPr="00EB443F">
        <w:rPr>
          <w:lang w:val="fr-FR"/>
        </w:rPr>
        <w:t>Les installations de fabrication de produits contenant du mercure ajouté et celles faisant appel à des procédés qui utilisent du mercure ou des composés du mercure. Toutes ces installations pourraient maintenir des niveaux de stocks élevés en fonction de la chaîne d</w:t>
      </w:r>
      <w:r w:rsidR="00DD4E40">
        <w:rPr>
          <w:lang w:val="fr-FR"/>
        </w:rPr>
        <w:t>’</w:t>
      </w:r>
      <w:r w:rsidRPr="00EB443F">
        <w:rPr>
          <w:lang w:val="fr-FR"/>
        </w:rPr>
        <w:t>approv</w:t>
      </w:r>
      <w:r w:rsidR="002E79C0">
        <w:rPr>
          <w:lang w:val="fr-FR"/>
        </w:rPr>
        <w:t>isionnement et de la demande.</w:t>
      </w:r>
    </w:p>
    <w:p w:rsidR="00EB443F" w:rsidRPr="00EB443F" w:rsidRDefault="00EB443F" w:rsidP="002E79C0">
      <w:pPr>
        <w:pStyle w:val="Normalnumber"/>
        <w:numPr>
          <w:ilvl w:val="0"/>
          <w:numId w:val="27"/>
        </w:numPr>
        <w:rPr>
          <w:lang w:val="fr-FR"/>
        </w:rPr>
      </w:pPr>
      <w:r w:rsidRPr="00EB443F">
        <w:rPr>
          <w:lang w:val="fr-FR"/>
        </w:rPr>
        <w:t>L</w:t>
      </w:r>
      <w:r w:rsidR="00DD4E40">
        <w:rPr>
          <w:lang w:val="fr-FR"/>
        </w:rPr>
        <w:t>’</w:t>
      </w:r>
      <w:r w:rsidRPr="00EB443F">
        <w:rPr>
          <w:lang w:val="fr-FR"/>
        </w:rPr>
        <w:t>examen de toutes les dérogations enregistrées au titre de la Convention ainsi que des données présentées au titre de certaines procédures, comme l</w:t>
      </w:r>
      <w:r w:rsidR="00DD4E40">
        <w:rPr>
          <w:lang w:val="fr-FR"/>
        </w:rPr>
        <w:t>’</w:t>
      </w:r>
      <w:r w:rsidRPr="00EB443F">
        <w:rPr>
          <w:lang w:val="fr-FR"/>
        </w:rPr>
        <w:t>inventaire mondial du secteur du chlore-alkali publié par le PNUE</w:t>
      </w:r>
      <w:r w:rsidRPr="00E743C9">
        <w:rPr>
          <w:rStyle w:val="FootnoteReference"/>
        </w:rPr>
        <w:footnoteReference w:id="3"/>
      </w:r>
      <w:r w:rsidRPr="00EB443F">
        <w:rPr>
          <w:lang w:val="fr-FR"/>
        </w:rPr>
        <w:t>, peut aider à l</w:t>
      </w:r>
      <w:r w:rsidR="00DD4E40">
        <w:rPr>
          <w:lang w:val="fr-FR"/>
        </w:rPr>
        <w:t>’</w:t>
      </w:r>
      <w:r w:rsidRPr="00EB443F">
        <w:rPr>
          <w:lang w:val="fr-FR"/>
        </w:rPr>
        <w:t>évaluation de ces installations. Comme nous l</w:t>
      </w:r>
      <w:r w:rsidR="00DD4E40">
        <w:rPr>
          <w:lang w:val="fr-FR"/>
        </w:rPr>
        <w:t>’</w:t>
      </w:r>
      <w:r w:rsidRPr="00EB443F">
        <w:rPr>
          <w:lang w:val="fr-FR"/>
        </w:rPr>
        <w:t xml:space="preserve">avons vu, les </w:t>
      </w:r>
      <w:r w:rsidRPr="002E79C0">
        <w:t>informations</w:t>
      </w:r>
      <w:r w:rsidRPr="00EB443F">
        <w:rPr>
          <w:lang w:val="fr-FR"/>
        </w:rPr>
        <w:t xml:space="preserve"> recueillies dans le cadre d</w:t>
      </w:r>
      <w:r w:rsidR="00DD4E40">
        <w:rPr>
          <w:lang w:val="fr-FR"/>
        </w:rPr>
        <w:t>’</w:t>
      </w:r>
      <w:r w:rsidRPr="00EB443F">
        <w:rPr>
          <w:lang w:val="fr-FR"/>
        </w:rPr>
        <w:t>un inventaire national du mercure, par exemple aux fins d</w:t>
      </w:r>
      <w:r w:rsidR="00DD4E40">
        <w:rPr>
          <w:lang w:val="fr-FR"/>
        </w:rPr>
        <w:t>’</w:t>
      </w:r>
      <w:r w:rsidRPr="00EB443F">
        <w:rPr>
          <w:lang w:val="fr-FR"/>
        </w:rPr>
        <w:t>une évaluation initiale au titre de la Convention de Minamata, peuvent également faciliter le recensement des stocks et permettre de statuer sur la délivrance de permis pour le stockage du mercure ou des composés du mercure, si un système de permis a été instauré.</w:t>
      </w:r>
    </w:p>
    <w:p w:rsidR="00EB443F" w:rsidRPr="00EB443F" w:rsidRDefault="00EB443F" w:rsidP="002E79C0">
      <w:pPr>
        <w:pStyle w:val="Normalnumber"/>
        <w:numPr>
          <w:ilvl w:val="0"/>
          <w:numId w:val="27"/>
        </w:numPr>
        <w:rPr>
          <w:lang w:val="fr-FR"/>
        </w:rPr>
      </w:pPr>
      <w:r w:rsidRPr="00EB443F">
        <w:rPr>
          <w:lang w:val="fr-FR"/>
        </w:rPr>
        <w:t xml:space="preserve">Après avoir recensé les installations concernées, il peut être utile de réaliser une évaluation théorique </w:t>
      </w:r>
      <w:r w:rsidRPr="002E79C0">
        <w:t>pour</w:t>
      </w:r>
      <w:r w:rsidRPr="00EB443F">
        <w:rPr>
          <w:lang w:val="fr-FR"/>
        </w:rPr>
        <w:t xml:space="preserve"> déterminer si ces installations contiennent des stocks de plus de 50 tonnes métriques. Les éléments à prendre en compte dans cet exercice pourraient se fonder sur la méthode du bilan massique en examinant les intrants/quantités produites/matériaux générés et matériaux consommés, par exemple :</w:t>
      </w:r>
    </w:p>
    <w:p w:rsidR="00EB443F" w:rsidRPr="00EB443F" w:rsidRDefault="00EB443F" w:rsidP="002E79C0">
      <w:pPr>
        <w:pStyle w:val="Normalnumber"/>
        <w:numPr>
          <w:ilvl w:val="1"/>
          <w:numId w:val="27"/>
        </w:numPr>
        <w:rPr>
          <w:lang w:val="fr-FR"/>
        </w:rPr>
      </w:pPr>
      <w:r w:rsidRPr="00EB443F">
        <w:rPr>
          <w:lang w:val="fr-FR"/>
        </w:rPr>
        <w:t>Les quantités ou quantités d</w:t>
      </w:r>
      <w:r w:rsidR="00DD4E40">
        <w:rPr>
          <w:lang w:val="fr-FR"/>
        </w:rPr>
        <w:t>’</w:t>
      </w:r>
      <w:r w:rsidRPr="00EB443F">
        <w:rPr>
          <w:lang w:val="fr-FR"/>
        </w:rPr>
        <w:t xml:space="preserve">appoint de mercure ou de composés du mercure utilisées; </w:t>
      </w:r>
    </w:p>
    <w:p w:rsidR="00EB443F" w:rsidRPr="00EB443F" w:rsidRDefault="00EB443F" w:rsidP="002E79C0">
      <w:pPr>
        <w:pStyle w:val="Normalnumber"/>
        <w:numPr>
          <w:ilvl w:val="1"/>
          <w:numId w:val="27"/>
        </w:numPr>
        <w:rPr>
          <w:lang w:val="fr-FR"/>
        </w:rPr>
      </w:pPr>
      <w:r w:rsidRPr="00EB443F">
        <w:rPr>
          <w:lang w:val="fr-FR"/>
        </w:rPr>
        <w:t xml:space="preserve">Les quantités de mercure ou de composés du mercure achetées; </w:t>
      </w:r>
    </w:p>
    <w:p w:rsidR="00EB443F" w:rsidRPr="00EB443F" w:rsidRDefault="00EB443F" w:rsidP="002E79C0">
      <w:pPr>
        <w:pStyle w:val="Normalnumber"/>
        <w:numPr>
          <w:ilvl w:val="1"/>
          <w:numId w:val="27"/>
        </w:numPr>
        <w:rPr>
          <w:lang w:val="fr-FR"/>
        </w:rPr>
      </w:pPr>
      <w:r w:rsidRPr="00EB443F">
        <w:rPr>
          <w:lang w:val="fr-FR"/>
        </w:rPr>
        <w:t>Les quantités de déchets de mercure éliminées ou gérées;</w:t>
      </w:r>
    </w:p>
    <w:p w:rsidR="00EB443F" w:rsidRPr="00EB443F" w:rsidRDefault="00EB443F" w:rsidP="002E79C0">
      <w:pPr>
        <w:pStyle w:val="Normalnumber"/>
        <w:numPr>
          <w:ilvl w:val="1"/>
          <w:numId w:val="27"/>
        </w:numPr>
        <w:rPr>
          <w:lang w:val="fr-FR"/>
        </w:rPr>
      </w:pPr>
      <w:r w:rsidRPr="00EB443F">
        <w:rPr>
          <w:lang w:val="fr-FR"/>
        </w:rPr>
        <w:t xml:space="preserve">Les quantités de mercure ou décomposés du mercure vendues; </w:t>
      </w:r>
    </w:p>
    <w:p w:rsidR="00EB443F" w:rsidRPr="00EB443F" w:rsidRDefault="00EB443F" w:rsidP="002E79C0">
      <w:pPr>
        <w:pStyle w:val="Normalnumber"/>
        <w:numPr>
          <w:ilvl w:val="1"/>
          <w:numId w:val="27"/>
        </w:numPr>
        <w:rPr>
          <w:lang w:val="fr-FR"/>
        </w:rPr>
      </w:pPr>
      <w:r w:rsidRPr="00EB443F">
        <w:rPr>
          <w:lang w:val="fr-FR"/>
        </w:rPr>
        <w:t>Les quantités estimatives de mercure ou de composés du mercure rejetées dans l</w:t>
      </w:r>
      <w:r w:rsidR="00DD4E40">
        <w:rPr>
          <w:lang w:val="fr-FR"/>
        </w:rPr>
        <w:t>’</w:t>
      </w:r>
      <w:r w:rsidRPr="00EB443F">
        <w:rPr>
          <w:lang w:val="fr-FR"/>
        </w:rPr>
        <w:t>environnement ou ayant fait l</w:t>
      </w:r>
      <w:r w:rsidR="00DD4E40">
        <w:rPr>
          <w:lang w:val="fr-FR"/>
        </w:rPr>
        <w:t>’</w:t>
      </w:r>
      <w:r w:rsidRPr="00EB443F">
        <w:rPr>
          <w:lang w:val="fr-FR"/>
        </w:rPr>
        <w:t>objet d</w:t>
      </w:r>
      <w:r w:rsidR="00DD4E40">
        <w:rPr>
          <w:lang w:val="fr-FR"/>
        </w:rPr>
        <w:t>’</w:t>
      </w:r>
      <w:r w:rsidRPr="00EB443F">
        <w:rPr>
          <w:lang w:val="fr-FR"/>
        </w:rPr>
        <w:t>un processus de récupération.</w:t>
      </w:r>
    </w:p>
    <w:p w:rsidR="00EB443F" w:rsidRPr="00EB443F" w:rsidRDefault="00EB443F" w:rsidP="002E79C0">
      <w:pPr>
        <w:pStyle w:val="Normalnumber"/>
        <w:numPr>
          <w:ilvl w:val="0"/>
          <w:numId w:val="27"/>
        </w:numPr>
        <w:rPr>
          <w:lang w:val="fr-FR"/>
        </w:rPr>
      </w:pPr>
      <w:r w:rsidRPr="00EB443F">
        <w:rPr>
          <w:lang w:val="fr-FR"/>
        </w:rPr>
        <w:t>Des informations peuvent être obtenues des processus nationaux de gestion des importations de mercure, des données nationales sur la commercialisation du mercure ainsi que des registres d</w:t>
      </w:r>
      <w:r w:rsidR="00DD4E40">
        <w:rPr>
          <w:lang w:val="fr-FR"/>
        </w:rPr>
        <w:t>’</w:t>
      </w:r>
      <w:r w:rsidRPr="00EB443F">
        <w:rPr>
          <w:lang w:val="fr-FR"/>
        </w:rPr>
        <w:t>installations assujetties aux permis environnementaux. La tenue de relevés détaillés et l</w:t>
      </w:r>
      <w:r w:rsidR="00DD4E40">
        <w:rPr>
          <w:lang w:val="fr-FR"/>
        </w:rPr>
        <w:t>’</w:t>
      </w:r>
      <w:r w:rsidRPr="00EB443F">
        <w:rPr>
          <w:lang w:val="fr-FR"/>
        </w:rPr>
        <w:t>obligation qu</w:t>
      </w:r>
      <w:r w:rsidR="00DD4E40">
        <w:rPr>
          <w:lang w:val="fr-FR"/>
        </w:rPr>
        <w:t>’</w:t>
      </w:r>
      <w:r w:rsidRPr="00EB443F">
        <w:rPr>
          <w:lang w:val="fr-FR"/>
        </w:rPr>
        <w:t>ont les installations d</w:t>
      </w:r>
      <w:r w:rsidR="00DD4E40">
        <w:rPr>
          <w:lang w:val="fr-FR"/>
        </w:rPr>
        <w:t>’</w:t>
      </w:r>
      <w:r w:rsidRPr="00EB443F">
        <w:rPr>
          <w:lang w:val="fr-FR"/>
        </w:rPr>
        <w:t xml:space="preserve">établir des rapports annuels pourraient faciliter ces évaluations. Cependant, une étude plus détaillée des documents se rapportant à une installation peut se révéler utile, tout comme des communications directes et des contrôles sur place. </w:t>
      </w:r>
    </w:p>
    <w:p w:rsidR="00EB443F" w:rsidRPr="00EB443F" w:rsidRDefault="00EB443F" w:rsidP="002E79C0">
      <w:pPr>
        <w:pStyle w:val="Normalnumber"/>
        <w:numPr>
          <w:ilvl w:val="0"/>
          <w:numId w:val="27"/>
        </w:numPr>
        <w:rPr>
          <w:lang w:val="fr-FR"/>
        </w:rPr>
      </w:pPr>
      <w:r w:rsidRPr="00EB443F">
        <w:rPr>
          <w:lang w:val="fr-FR"/>
        </w:rPr>
        <w:t>Afin d</w:t>
      </w:r>
      <w:r w:rsidR="00DD4E40">
        <w:rPr>
          <w:lang w:val="fr-FR"/>
        </w:rPr>
        <w:t>’</w:t>
      </w:r>
      <w:r w:rsidRPr="00EB443F">
        <w:rPr>
          <w:lang w:val="fr-FR"/>
        </w:rPr>
        <w:t>évaluer les stocks dans les installations, il peut être utile de procéder à une inspection visuelle pour vérifier les quantités de mercure stockées. À titre indicatif, un flacon de mercure de 35 </w:t>
      </w:r>
      <w:r w:rsidRPr="002E79C0">
        <w:t>kilogrammes</w:t>
      </w:r>
      <w:r w:rsidRPr="00EB443F">
        <w:rPr>
          <w:lang w:val="fr-FR"/>
        </w:rPr>
        <w:t xml:space="preserve"> mesure environ 30 centimètres de hauteur et 12,5 centimètres</w:t>
      </w:r>
      <w:r w:rsidRPr="00EB443F" w:rsidDel="00AE78A3">
        <w:rPr>
          <w:lang w:val="fr-FR"/>
        </w:rPr>
        <w:t xml:space="preserve"> </w:t>
      </w:r>
      <w:r w:rsidRPr="00EB443F">
        <w:rPr>
          <w:lang w:val="fr-FR"/>
        </w:rPr>
        <w:t>de diamètre. Un conteneur d</w:t>
      </w:r>
      <w:r w:rsidR="00DD4E40">
        <w:rPr>
          <w:lang w:val="fr-FR"/>
        </w:rPr>
        <w:t>’</w:t>
      </w:r>
      <w:r w:rsidRPr="00EB443F">
        <w:rPr>
          <w:lang w:val="fr-FR"/>
        </w:rPr>
        <w:t>une tonne métrique de mercure mesure environ 50 centimètres</w:t>
      </w:r>
      <w:r w:rsidRPr="00EB443F" w:rsidDel="004A0846">
        <w:rPr>
          <w:lang w:val="fr-FR"/>
        </w:rPr>
        <w:t xml:space="preserve"> </w:t>
      </w:r>
      <w:r w:rsidRPr="00EB443F">
        <w:rPr>
          <w:lang w:val="fr-FR"/>
        </w:rPr>
        <w:t>de hauteur et 50 centimètres</w:t>
      </w:r>
      <w:r w:rsidRPr="00EB443F" w:rsidDel="004A0846">
        <w:rPr>
          <w:lang w:val="fr-FR"/>
        </w:rPr>
        <w:t xml:space="preserve"> </w:t>
      </w:r>
      <w:r w:rsidRPr="00EB443F">
        <w:rPr>
          <w:lang w:val="fr-FR"/>
        </w:rPr>
        <w:t>de diamètre. Par conséquent, il faudra au moins 50 conteneurs pour stocker 50 tonnes métriques de mercure, ce qui correspond à environ 12,5 mètres carrés d</w:t>
      </w:r>
      <w:r w:rsidR="00DD4E40">
        <w:rPr>
          <w:lang w:val="fr-FR"/>
        </w:rPr>
        <w:t>’</w:t>
      </w:r>
      <w:r w:rsidRPr="00EB443F">
        <w:rPr>
          <w:lang w:val="fr-FR"/>
        </w:rPr>
        <w:t xml:space="preserve">espace au sol. </w:t>
      </w:r>
    </w:p>
    <w:p w:rsidR="00EB443F" w:rsidRPr="00EB443F" w:rsidRDefault="00EB443F" w:rsidP="002E79C0">
      <w:pPr>
        <w:pStyle w:val="CH2"/>
      </w:pPr>
      <w:r w:rsidRPr="00EB443F">
        <w:tab/>
      </w:r>
      <w:r w:rsidRPr="00EB443F">
        <w:tab/>
        <w:t>Sources d</w:t>
      </w:r>
      <w:r w:rsidR="00DD4E40">
        <w:t>’</w:t>
      </w:r>
      <w:r w:rsidRPr="00EB443F">
        <w:t xml:space="preserve">approvisionnement en mercure produisant des stocks </w:t>
      </w:r>
      <w:r w:rsidRPr="00EB443F">
        <w:br/>
        <w:t>de plus de 10 tonnes métriques par an</w:t>
      </w:r>
    </w:p>
    <w:p w:rsidR="00EB443F" w:rsidRPr="00EB443F" w:rsidRDefault="00EB443F" w:rsidP="002E79C0">
      <w:pPr>
        <w:pStyle w:val="Normalnumber"/>
        <w:numPr>
          <w:ilvl w:val="0"/>
          <w:numId w:val="27"/>
        </w:numPr>
        <w:rPr>
          <w:lang w:val="fr-FR"/>
        </w:rPr>
      </w:pPr>
      <w:r w:rsidRPr="00EB443F">
        <w:rPr>
          <w:lang w:val="fr-FR"/>
        </w:rPr>
        <w:t>Il existe un certain nombre de sources potentielles d</w:t>
      </w:r>
      <w:r w:rsidR="00DD4E40">
        <w:rPr>
          <w:lang w:val="fr-FR"/>
        </w:rPr>
        <w:t>’</w:t>
      </w:r>
      <w:r w:rsidRPr="00EB443F">
        <w:rPr>
          <w:lang w:val="fr-FR"/>
        </w:rPr>
        <w:t>approvisionnement en mercure sur le territoire d</w:t>
      </w:r>
      <w:r w:rsidR="00DD4E40">
        <w:rPr>
          <w:lang w:val="fr-FR"/>
        </w:rPr>
        <w:t>’</w:t>
      </w:r>
      <w:r w:rsidRPr="00EB443F">
        <w:rPr>
          <w:lang w:val="fr-FR"/>
        </w:rPr>
        <w:t>une Partie qui pourraient produire des stocks dépassant un poids total de 10 tonnes métriques par an conformément à l</w:t>
      </w:r>
      <w:r w:rsidR="00DD4E40">
        <w:rPr>
          <w:lang w:val="fr-FR"/>
        </w:rPr>
        <w:t>’</w:t>
      </w:r>
      <w:r w:rsidRPr="00EB443F">
        <w:rPr>
          <w:lang w:val="fr-FR"/>
        </w:rPr>
        <w:t>article 3. Ces sources pourraient être englobées dans les efforts déployés par une Partie en vue de recenser les sources d</w:t>
      </w:r>
      <w:r w:rsidR="00DD4E40">
        <w:rPr>
          <w:lang w:val="fr-FR"/>
        </w:rPr>
        <w:t>’</w:t>
      </w:r>
      <w:r w:rsidRPr="00EB443F">
        <w:rPr>
          <w:lang w:val="fr-FR"/>
        </w:rPr>
        <w:t xml:space="preserve">approvisionnement en mercure. Elles ne comprennent pas les importations de mercure ou de composés du mercure, étant donné que de telles importations ne constituent pas des sources situées sur le territoire de la Partie en question. </w:t>
      </w:r>
    </w:p>
    <w:p w:rsidR="00EB443F" w:rsidRPr="00EB443F" w:rsidRDefault="00EB443F" w:rsidP="002E79C0">
      <w:pPr>
        <w:pStyle w:val="Normalnumber"/>
        <w:numPr>
          <w:ilvl w:val="0"/>
          <w:numId w:val="27"/>
        </w:numPr>
        <w:rPr>
          <w:lang w:val="fr-FR"/>
        </w:rPr>
      </w:pPr>
      <w:r w:rsidRPr="00EB443F">
        <w:rPr>
          <w:lang w:val="fr-FR"/>
        </w:rPr>
        <w:t>Le recensement des sources potentielles d</w:t>
      </w:r>
      <w:r w:rsidR="00DD4E40">
        <w:rPr>
          <w:lang w:val="fr-FR"/>
        </w:rPr>
        <w:t>’</w:t>
      </w:r>
      <w:r w:rsidRPr="00EB443F">
        <w:rPr>
          <w:lang w:val="fr-FR"/>
        </w:rPr>
        <w:t>approvisionnement en mercure peut, dans un premier temps, prendre la forme d</w:t>
      </w:r>
      <w:r w:rsidR="00DD4E40">
        <w:rPr>
          <w:lang w:val="fr-FR"/>
        </w:rPr>
        <w:t>’</w:t>
      </w:r>
      <w:r w:rsidRPr="00EB443F">
        <w:rPr>
          <w:lang w:val="fr-FR"/>
        </w:rPr>
        <w:t xml:space="preserve">une étude théorique consistant notamment à examiner les documents tels que les registres des transactions, preuves de la distribution de mercure ou composés du mercure et certificats </w:t>
      </w:r>
      <w:r w:rsidRPr="002E79C0">
        <w:t>d</w:t>
      </w:r>
      <w:r w:rsidR="00DD4E40" w:rsidRPr="002E79C0">
        <w:t>’</w:t>
      </w:r>
      <w:r w:rsidRPr="002E79C0">
        <w:t>importation</w:t>
      </w:r>
      <w:r w:rsidRPr="00EB443F">
        <w:rPr>
          <w:lang w:val="fr-FR"/>
        </w:rPr>
        <w:t xml:space="preserve"> ou d</w:t>
      </w:r>
      <w:r w:rsidR="00DD4E40">
        <w:rPr>
          <w:lang w:val="fr-FR"/>
        </w:rPr>
        <w:t>’</w:t>
      </w:r>
      <w:r w:rsidRPr="00EB443F">
        <w:rPr>
          <w:lang w:val="fr-FR"/>
        </w:rPr>
        <w:t>exportation et à les comparer aux quantités estimatives utilisées.</w:t>
      </w:r>
      <w:r w:rsidRPr="00EB443F">
        <w:rPr>
          <w:b/>
          <w:lang w:val="fr-FR"/>
        </w:rPr>
        <w:t xml:space="preserve"> </w:t>
      </w:r>
      <w:r w:rsidRPr="00EB443F">
        <w:rPr>
          <w:lang w:val="fr-FR"/>
        </w:rPr>
        <w:t>Cette comparaison a pour but de repérer toute anomalie qui indiquerait une utilisation de mercure précédemment inconnue ou bien l</w:t>
      </w:r>
      <w:r w:rsidR="00DD4E40">
        <w:rPr>
          <w:lang w:val="fr-FR"/>
        </w:rPr>
        <w:t>’</w:t>
      </w:r>
      <w:r w:rsidRPr="00EB443F">
        <w:rPr>
          <w:lang w:val="fr-FR"/>
        </w:rPr>
        <w:t>existence d</w:t>
      </w:r>
      <w:r w:rsidR="00DD4E40">
        <w:rPr>
          <w:lang w:val="fr-FR"/>
        </w:rPr>
        <w:t>’</w:t>
      </w:r>
      <w:r w:rsidRPr="00EB443F">
        <w:rPr>
          <w:lang w:val="fr-FR"/>
        </w:rPr>
        <w:t>autres sources d</w:t>
      </w:r>
      <w:r w:rsidR="00DD4E40">
        <w:rPr>
          <w:lang w:val="fr-FR"/>
        </w:rPr>
        <w:t>’</w:t>
      </w:r>
      <w:r w:rsidRPr="00EB443F">
        <w:rPr>
          <w:lang w:val="fr-FR"/>
        </w:rPr>
        <w:t xml:space="preserve">approvisionnement. </w:t>
      </w:r>
    </w:p>
    <w:p w:rsidR="00EB443F" w:rsidRPr="00EB443F" w:rsidRDefault="00EB443F" w:rsidP="002E79C0">
      <w:pPr>
        <w:pStyle w:val="CH2"/>
      </w:pPr>
      <w:r w:rsidRPr="00EB443F">
        <w:tab/>
      </w:r>
      <w:r w:rsidRPr="00EB443F">
        <w:tab/>
        <w:t>Questions indicatives pour faciliter le recensement des stocks de mercure ou de composés du mercure ou des sources d</w:t>
      </w:r>
      <w:r w:rsidR="00DD4E40">
        <w:t>’</w:t>
      </w:r>
      <w:r w:rsidRPr="00EB443F">
        <w:t>approvisionnement en mercure</w:t>
      </w:r>
    </w:p>
    <w:p w:rsidR="00EB443F" w:rsidRPr="00EB443F" w:rsidRDefault="00EB443F" w:rsidP="002E79C0">
      <w:pPr>
        <w:pStyle w:val="Normalnumber"/>
        <w:numPr>
          <w:ilvl w:val="0"/>
          <w:numId w:val="27"/>
        </w:numPr>
        <w:rPr>
          <w:lang w:val="fr-FR"/>
        </w:rPr>
      </w:pPr>
      <w:r w:rsidRPr="002E79C0">
        <w:t>Compte</w:t>
      </w:r>
      <w:r w:rsidRPr="00EB443F">
        <w:rPr>
          <w:lang w:val="fr-FR"/>
        </w:rPr>
        <w:t xml:space="preserve"> tenu des éléments présentés ci-dessus, les questions ci-après peuvent aider à déterminer si un pays dispose de stocks de mercure ou de composés du mercure de plus de 50 tonnes métriques ou de sources d</w:t>
      </w:r>
      <w:r w:rsidR="00DD4E40">
        <w:rPr>
          <w:lang w:val="fr-FR"/>
        </w:rPr>
        <w:t>’</w:t>
      </w:r>
      <w:r w:rsidRPr="00EB443F">
        <w:rPr>
          <w:lang w:val="fr-FR"/>
        </w:rPr>
        <w:t xml:space="preserve">approvisionnement en mercure produisant plus de 10 tonnes métriques </w:t>
      </w:r>
      <w:r w:rsidRPr="00EB443F">
        <w:rPr>
          <w:lang w:val="fr-FR"/>
        </w:rPr>
        <w:br/>
        <w:t>par an :</w:t>
      </w:r>
    </w:p>
    <w:p w:rsidR="00EB443F" w:rsidRPr="00EB443F" w:rsidRDefault="00EB443F" w:rsidP="002E79C0">
      <w:pPr>
        <w:pStyle w:val="Normalnumber"/>
        <w:numPr>
          <w:ilvl w:val="1"/>
          <w:numId w:val="27"/>
        </w:numPr>
        <w:rPr>
          <w:lang w:val="fr-FR"/>
        </w:rPr>
      </w:pPr>
      <w:r w:rsidRPr="00EB443F">
        <w:rPr>
          <w:lang w:val="fr-FR"/>
        </w:rPr>
        <w:t>Des activités d</w:t>
      </w:r>
      <w:r w:rsidR="00DD4E40">
        <w:rPr>
          <w:lang w:val="fr-FR"/>
        </w:rPr>
        <w:t>’</w:t>
      </w:r>
      <w:r w:rsidRPr="00EB443F">
        <w:rPr>
          <w:lang w:val="fr-FR"/>
        </w:rPr>
        <w:t>extraction primaire sont-elles menées sur le territoire national?</w:t>
      </w:r>
    </w:p>
    <w:p w:rsidR="00EB443F" w:rsidRPr="00EB443F" w:rsidRDefault="00EB443F" w:rsidP="002E79C0">
      <w:pPr>
        <w:pStyle w:val="Normalnumber"/>
        <w:numPr>
          <w:ilvl w:val="1"/>
          <w:numId w:val="27"/>
        </w:numPr>
        <w:rPr>
          <w:lang w:val="fr-FR"/>
        </w:rPr>
      </w:pPr>
      <w:r w:rsidRPr="00EB443F">
        <w:rPr>
          <w:lang w:val="fr-FR"/>
        </w:rPr>
        <w:t>Existe-t-il sur le territoire des sites identifiés où le mercure est entreposé avant son utilisation?</w:t>
      </w:r>
    </w:p>
    <w:p w:rsidR="00EB443F" w:rsidRPr="00EB443F" w:rsidRDefault="00EB443F" w:rsidP="002E79C0">
      <w:pPr>
        <w:pStyle w:val="Normalnumber"/>
        <w:numPr>
          <w:ilvl w:val="1"/>
          <w:numId w:val="27"/>
        </w:numPr>
        <w:rPr>
          <w:lang w:val="fr-FR"/>
        </w:rPr>
      </w:pPr>
      <w:r w:rsidRPr="00EB443F">
        <w:rPr>
          <w:lang w:val="fr-FR"/>
        </w:rPr>
        <w:t xml:space="preserve">Des activités de recyclage et de régénération susceptibles de produire du mercure </w:t>
      </w:r>
      <w:r w:rsidR="002E79C0">
        <w:rPr>
          <w:lang w:val="fr-FR"/>
        </w:rPr>
        <w:br/>
      </w:r>
      <w:r w:rsidRPr="00EB443F">
        <w:rPr>
          <w:lang w:val="fr-FR"/>
        </w:rPr>
        <w:t>sont-elles menées sur le territoire? Dans l</w:t>
      </w:r>
      <w:r w:rsidR="00DD4E40">
        <w:rPr>
          <w:lang w:val="fr-FR"/>
        </w:rPr>
        <w:t>’</w:t>
      </w:r>
      <w:r w:rsidRPr="00EB443F">
        <w:rPr>
          <w:lang w:val="fr-FR"/>
        </w:rPr>
        <w:t xml:space="preserve">affirmative, quelle quantité de mercure est générée par ces activités? </w:t>
      </w:r>
    </w:p>
    <w:p w:rsidR="00EB443F" w:rsidRPr="00EB443F" w:rsidRDefault="00EB443F" w:rsidP="002E79C0">
      <w:pPr>
        <w:pStyle w:val="Normalnumber"/>
        <w:numPr>
          <w:ilvl w:val="1"/>
          <w:numId w:val="27"/>
        </w:numPr>
        <w:rPr>
          <w:lang w:val="fr-FR"/>
        </w:rPr>
      </w:pPr>
      <w:r w:rsidRPr="00EB443F">
        <w:rPr>
          <w:lang w:val="fr-FR"/>
        </w:rPr>
        <w:t>Est-il prévu de mettre hors service des usines de chlore-alcali, des usines de chlorure de vinyle monomère ou d</w:t>
      </w:r>
      <w:r w:rsidR="00DD4E40">
        <w:rPr>
          <w:lang w:val="fr-FR"/>
        </w:rPr>
        <w:t>’</w:t>
      </w:r>
      <w:r w:rsidRPr="00EB443F">
        <w:rPr>
          <w:lang w:val="fr-FR"/>
        </w:rPr>
        <w:t>autres installations appliquant des procédés de fabrication utilisant du mercure ou des composés du mercure?</w:t>
      </w:r>
    </w:p>
    <w:p w:rsidR="00EB443F" w:rsidRPr="00EB443F" w:rsidRDefault="00EB443F" w:rsidP="002E79C0">
      <w:pPr>
        <w:pStyle w:val="Normalnumber"/>
        <w:numPr>
          <w:ilvl w:val="1"/>
          <w:numId w:val="27"/>
        </w:numPr>
        <w:rPr>
          <w:lang w:val="fr-FR"/>
        </w:rPr>
      </w:pPr>
      <w:r w:rsidRPr="00EB443F">
        <w:rPr>
          <w:lang w:val="fr-FR"/>
        </w:rPr>
        <w:t>Existe-t-il sur le territoire des installations qui pourraient produire du mercure obtenu comme sous-produit? Dans l</w:t>
      </w:r>
      <w:r w:rsidR="00DD4E40">
        <w:rPr>
          <w:lang w:val="fr-FR"/>
        </w:rPr>
        <w:t>’</w:t>
      </w:r>
      <w:r w:rsidRPr="00EB443F">
        <w:rPr>
          <w:lang w:val="fr-FR"/>
        </w:rPr>
        <w:t>affirmative, quelle quantité de mercure est générée par ces installations?</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E71572" w:rsidTr="00990918">
        <w:tc>
          <w:tcPr>
            <w:tcW w:w="1942" w:type="dxa"/>
            <w:shd w:val="clear" w:color="auto" w:fill="auto"/>
          </w:tcPr>
          <w:p w:rsidR="00E976AB" w:rsidRPr="00E71572" w:rsidRDefault="00E976AB" w:rsidP="001176CB">
            <w:pPr>
              <w:pStyle w:val="Normal-pool"/>
              <w:spacing w:before="520"/>
            </w:pPr>
          </w:p>
        </w:tc>
        <w:tc>
          <w:tcPr>
            <w:tcW w:w="1942" w:type="dxa"/>
            <w:shd w:val="clear" w:color="auto" w:fill="auto"/>
          </w:tcPr>
          <w:p w:rsidR="00E976AB" w:rsidRPr="00E71572" w:rsidRDefault="00E976AB" w:rsidP="001176CB">
            <w:pPr>
              <w:pStyle w:val="Normal-pool"/>
              <w:spacing w:before="520"/>
            </w:pPr>
          </w:p>
        </w:tc>
        <w:tc>
          <w:tcPr>
            <w:tcW w:w="1942" w:type="dxa"/>
            <w:tcBorders>
              <w:bottom w:val="single" w:sz="4" w:space="0" w:color="auto"/>
            </w:tcBorders>
            <w:shd w:val="clear" w:color="auto" w:fill="auto"/>
          </w:tcPr>
          <w:p w:rsidR="00E976AB" w:rsidRPr="00E71572" w:rsidRDefault="00E976AB" w:rsidP="001176CB">
            <w:pPr>
              <w:pStyle w:val="Normal-pool"/>
              <w:spacing w:before="520"/>
            </w:pPr>
          </w:p>
        </w:tc>
        <w:tc>
          <w:tcPr>
            <w:tcW w:w="1943" w:type="dxa"/>
            <w:shd w:val="clear" w:color="auto" w:fill="auto"/>
          </w:tcPr>
          <w:p w:rsidR="00E976AB" w:rsidRPr="00E71572" w:rsidRDefault="00E976AB" w:rsidP="001176CB">
            <w:pPr>
              <w:pStyle w:val="Normal-pool"/>
              <w:spacing w:before="520"/>
            </w:pPr>
          </w:p>
        </w:tc>
        <w:tc>
          <w:tcPr>
            <w:tcW w:w="1943" w:type="dxa"/>
            <w:shd w:val="clear" w:color="auto" w:fill="auto"/>
          </w:tcPr>
          <w:p w:rsidR="00E976AB" w:rsidRPr="00E71572" w:rsidRDefault="00E976AB" w:rsidP="001176CB">
            <w:pPr>
              <w:pStyle w:val="Normal-pool"/>
              <w:spacing w:before="520"/>
            </w:pPr>
          </w:p>
        </w:tc>
      </w:tr>
    </w:tbl>
    <w:p w:rsidR="00032E4E" w:rsidRPr="00E71572" w:rsidRDefault="00032E4E" w:rsidP="002E79C0">
      <w:pPr>
        <w:pStyle w:val="Normal-pool"/>
      </w:pPr>
    </w:p>
    <w:sectPr w:rsidR="00032E4E" w:rsidRPr="00E71572" w:rsidSect="009524D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91" w:rsidRDefault="00C21691">
      <w:r>
        <w:separator/>
      </w:r>
    </w:p>
  </w:endnote>
  <w:endnote w:type="continuationSeparator" w:id="0">
    <w:p w:rsidR="00C21691" w:rsidRDefault="00C2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known-1--">
    <w:altName w:val="Genev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BB" w:rsidRDefault="00CF17BB">
    <w:pPr>
      <w:pStyle w:val="Footer"/>
    </w:pPr>
    <w:r>
      <w:rPr>
        <w:rStyle w:val="PageNumber"/>
      </w:rPr>
      <w:fldChar w:fldCharType="begin"/>
    </w:r>
    <w:r>
      <w:rPr>
        <w:rStyle w:val="PageNumber"/>
      </w:rPr>
      <w:instrText xml:space="preserve"> PAGE </w:instrText>
    </w:r>
    <w:r>
      <w:rPr>
        <w:rStyle w:val="PageNumber"/>
      </w:rPr>
      <w:fldChar w:fldCharType="separate"/>
    </w:r>
    <w:r w:rsidR="0046737D">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BB" w:rsidRDefault="00CF17BB"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6737D">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11625133"/>
      <w:docPartObj>
        <w:docPartGallery w:val="Page Numbers (Bottom of Page)"/>
        <w:docPartUnique/>
      </w:docPartObj>
    </w:sdtPr>
    <w:sdtEndPr>
      <w:rPr>
        <w:noProof/>
      </w:rPr>
    </w:sdtEndPr>
    <w:sdtContent>
      <w:p w:rsidR="00CF17BB" w:rsidRPr="00E36135" w:rsidRDefault="00C06962" w:rsidP="00F30C06">
        <w:pPr>
          <w:pStyle w:val="Normal-pool"/>
          <w:rPr>
            <w:b/>
          </w:rPr>
        </w:pPr>
        <w:r w:rsidRPr="00E36135">
          <w:t>K1701489</w:t>
        </w:r>
        <w:r w:rsidRPr="00E36135">
          <w:tab/>
        </w:r>
        <w:r w:rsidR="001E5636">
          <w:t>1</w:t>
        </w:r>
        <w:r w:rsidR="00DE215B">
          <w:t>4</w:t>
        </w:r>
        <w:r w:rsidRPr="00E36135">
          <w:t>06</w:t>
        </w:r>
        <w:r w:rsidR="00CF17BB" w:rsidRPr="00E36135">
          <w:t>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91" w:rsidRPr="00F30C06" w:rsidRDefault="00C21691" w:rsidP="00F30C06">
      <w:pPr>
        <w:spacing w:before="60"/>
        <w:ind w:left="624"/>
        <w:rPr>
          <w:sz w:val="18"/>
          <w:szCs w:val="18"/>
        </w:rPr>
      </w:pPr>
      <w:r w:rsidRPr="00F30C06">
        <w:rPr>
          <w:sz w:val="18"/>
          <w:szCs w:val="18"/>
        </w:rPr>
        <w:separator/>
      </w:r>
    </w:p>
  </w:footnote>
  <w:footnote w:type="continuationSeparator" w:id="0">
    <w:p w:rsidR="00C21691" w:rsidRDefault="00C21691">
      <w:r>
        <w:continuationSeparator/>
      </w:r>
    </w:p>
  </w:footnote>
  <w:footnote w:id="1">
    <w:p w:rsidR="00CF17BB" w:rsidRPr="00E36135" w:rsidRDefault="00CF17BB" w:rsidP="001176CB">
      <w:pPr>
        <w:tabs>
          <w:tab w:val="left" w:pos="624"/>
        </w:tabs>
        <w:spacing w:before="20" w:after="40"/>
        <w:ind w:left="1247"/>
        <w:rPr>
          <w:sz w:val="18"/>
          <w:szCs w:val="18"/>
          <w:lang w:val="fr-CA"/>
        </w:rPr>
      </w:pPr>
      <w:r w:rsidRPr="00E36135">
        <w:rPr>
          <w:sz w:val="18"/>
          <w:szCs w:val="18"/>
          <w:lang w:val="fr-CA"/>
        </w:rPr>
        <w:t>* UNEP/MC/COP.1/1.</w:t>
      </w:r>
    </w:p>
  </w:footnote>
  <w:footnote w:id="2">
    <w:p w:rsidR="0046737D" w:rsidRPr="00E315D6" w:rsidRDefault="0046737D" w:rsidP="0046737D">
      <w:pPr>
        <w:pStyle w:val="FootnoteText"/>
        <w:rPr>
          <w:szCs w:val="18"/>
        </w:rPr>
      </w:pPr>
      <w:r>
        <w:rPr>
          <w:rStyle w:val="FootnoteReference"/>
        </w:rPr>
        <w:footnoteRef/>
      </w:r>
      <w:r w:rsidRPr="00FA3E69">
        <w:t xml:space="preserve"> </w:t>
      </w:r>
      <w:r w:rsidRPr="00E315D6">
        <w:rPr>
          <w:szCs w:val="18"/>
        </w:rPr>
        <w:t>Le paragraphe k) de l’article 2 de la Convention définit l’expression “utilisation permise” comme étant « toute utilisation, par une Partie, de mercure ou de composés du mercure qui est conforme à la présente Convention, y compris, entre autres, les utilisations conformes aux articles 3, 4, 5, 6 et 7 ».</w:t>
      </w:r>
    </w:p>
  </w:footnote>
  <w:footnote w:id="3">
    <w:p w:rsidR="00CF17BB" w:rsidRPr="00CC644C" w:rsidRDefault="00CF17BB" w:rsidP="00EB443F">
      <w:pPr>
        <w:pStyle w:val="FootnoteText"/>
      </w:pPr>
      <w:r>
        <w:rPr>
          <w:rStyle w:val="FootnoteReference"/>
        </w:rPr>
        <w:footnoteRef/>
      </w:r>
      <w:r>
        <w:t xml:space="preserve"> Consultable à l’adresse</w:t>
      </w:r>
      <w:r w:rsidRPr="003A17ED">
        <w:t xml:space="preserve"> www.unep.org/chemicalsandwaste/Mercury/GlobalMercuryPartnership/</w:t>
      </w:r>
      <w:r w:rsidRPr="003A17ED">
        <w:br/>
      </w:r>
      <w:proofErr w:type="spellStart"/>
      <w:r w:rsidRPr="003A17ED">
        <w:t>ChloralkaliSector</w:t>
      </w:r>
      <w:proofErr w:type="spellEnd"/>
      <w:r w:rsidRPr="003A17ED">
        <w:t>/Reports/</w:t>
      </w:r>
      <w:proofErr w:type="spellStart"/>
      <w:r w:rsidRPr="003A17ED">
        <w:t>tabid</w:t>
      </w:r>
      <w:proofErr w:type="spellEnd"/>
      <w:r w:rsidRPr="003A17ED">
        <w:t>/4495/</w:t>
      </w:r>
      <w:proofErr w:type="spellStart"/>
      <w:r w:rsidRPr="003A17ED">
        <w:t>language</w:t>
      </w:r>
      <w:proofErr w:type="spellEnd"/>
      <w:r w:rsidRPr="003A17ED">
        <w:t>/en-US/Default.aspx</w:t>
      </w:r>
      <w:r>
        <w:t xml:space="preserve"> (en anglais)</w:t>
      </w:r>
      <w:r w:rsidRPr="003A17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BB" w:rsidRPr="00CA5CA9" w:rsidRDefault="00CF17BB" w:rsidP="002E79C0">
    <w:pPr>
      <w:pStyle w:val="Header-pool"/>
    </w:pPr>
    <w:r w:rsidRPr="008E0141">
      <w:rPr>
        <w:bCs/>
      </w:rPr>
      <w:t>UNEP</w:t>
    </w:r>
    <w:r w:rsidRPr="008E0141">
      <w:t>/MC/COP.1/5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BB" w:rsidRPr="00CA5CA9" w:rsidRDefault="00CF17BB" w:rsidP="00035EDE">
    <w:pPr>
      <w:pStyle w:val="Header"/>
      <w:jc w:val="right"/>
      <w:rPr>
        <w:szCs w:val="18"/>
      </w:rPr>
    </w:pPr>
    <w:r w:rsidRPr="001176CB">
      <w:rPr>
        <w:bCs/>
        <w:szCs w:val="18"/>
      </w:rPr>
      <w:t>UNEP</w:t>
    </w:r>
    <w:r>
      <w:rPr>
        <w:szCs w:val="18"/>
      </w:rPr>
      <w:t>/MC/COP.1/5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BB" w:rsidRPr="009524DC" w:rsidRDefault="00CF17BB" w:rsidP="009524D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746692">
      <w:start w:val="1"/>
      <w:numFmt w:val="lowerLetter"/>
      <w:lvlText w:val="%2."/>
      <w:lvlJc w:val="left"/>
      <w:pPr>
        <w:ind w:left="2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10BFCC">
      <w:start w:val="1"/>
      <w:numFmt w:val="lowerRoman"/>
      <w:lvlText w:val="%3."/>
      <w:lvlJc w:val="left"/>
      <w:pPr>
        <w:ind w:left="3515"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4A5F6">
      <w:start w:val="1"/>
      <w:numFmt w:val="decimal"/>
      <w:lvlText w:val="%4."/>
      <w:lvlJc w:val="left"/>
      <w:pPr>
        <w:ind w:left="43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3A48BC">
      <w:start w:val="1"/>
      <w:numFmt w:val="lowerLetter"/>
      <w:lvlText w:val="%5."/>
      <w:lvlJc w:val="left"/>
      <w:pPr>
        <w:ind w:left="50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895C2">
      <w:start w:val="1"/>
      <w:numFmt w:val="lowerRoman"/>
      <w:lvlText w:val="%6."/>
      <w:lvlJc w:val="left"/>
      <w:pPr>
        <w:ind w:left="5774"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9EDE88">
      <w:start w:val="1"/>
      <w:numFmt w:val="decimal"/>
      <w:lvlText w:val="%7."/>
      <w:lvlJc w:val="left"/>
      <w:pPr>
        <w:ind w:left="6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749A9C">
      <w:start w:val="1"/>
      <w:numFmt w:val="lowerLetter"/>
      <w:lvlText w:val="%8."/>
      <w:lvlJc w:val="left"/>
      <w:pPr>
        <w:ind w:left="72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CAE69C">
      <w:start w:val="1"/>
      <w:numFmt w:val="lowerRoman"/>
      <w:lvlText w:val="%9."/>
      <w:lvlJc w:val="left"/>
      <w:pPr>
        <w:ind w:left="7934"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4">
    <w:nsid w:val="1F7F13EE"/>
    <w:multiLevelType w:val="hybridMultilevel"/>
    <w:tmpl w:val="4F0877C6"/>
    <w:lvl w:ilvl="0" w:tplc="24485AE4">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6">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7">
    <w:nsid w:val="239959F9"/>
    <w:multiLevelType w:val="hybridMultilevel"/>
    <w:tmpl w:val="74A08C98"/>
    <w:lvl w:ilvl="0" w:tplc="FFFFFFFF">
      <w:start w:val="1"/>
      <w:numFmt w:val="bullet"/>
      <w:pStyle w:val="Option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4C5B58">
      <w:start w:val="1"/>
      <w:numFmt w:val="decimal"/>
      <w:lvlText w:val="%7."/>
      <w:lvlJc w:val="left"/>
      <w:pPr>
        <w:tabs>
          <w:tab w:val="left" w:pos="1247"/>
          <w:tab w:val="num" w:pos="1701"/>
          <w:tab w:val="left" w:pos="2381"/>
          <w:tab w:val="left" w:pos="2948"/>
          <w:tab w:val="left" w:pos="3515"/>
          <w:tab w:val="left" w:pos="7988"/>
        </w:tabs>
        <w:ind w:left="124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3556E86"/>
    <w:multiLevelType w:val="hybridMultilevel"/>
    <w:tmpl w:val="0E66C3E6"/>
    <w:lvl w:ilvl="0" w:tplc="56E6138E">
      <w:start w:val="1"/>
      <w:numFmt w:val="lowerLetter"/>
      <w:pStyle w:val="indentlist"/>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B23022">
      <w:start w:val="1"/>
      <w:numFmt w:val="lowerLetter"/>
      <w:lvlText w:val="%2)"/>
      <w:lvlJc w:val="left"/>
      <w:pPr>
        <w:tabs>
          <w:tab w:val="left" w:pos="624"/>
          <w:tab w:val="num" w:pos="2644"/>
        </w:tabs>
        <w:ind w:left="1395" w:firstLine="10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04FDF4">
      <w:start w:val="1"/>
      <w:numFmt w:val="lowerLetter"/>
      <w:lvlText w:val="(%3)"/>
      <w:lvlJc w:val="left"/>
      <w:pPr>
        <w:tabs>
          <w:tab w:val="left" w:pos="624"/>
          <w:tab w:val="num" w:pos="2496"/>
        </w:tabs>
        <w:ind w:left="1247" w:firstLine="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849518">
      <w:start w:val="1"/>
      <w:numFmt w:val="decimal"/>
      <w:lvlText w:val="%4."/>
      <w:lvlJc w:val="left"/>
      <w:pPr>
        <w:tabs>
          <w:tab w:val="left" w:pos="624"/>
          <w:tab w:val="num" w:pos="3216"/>
        </w:tabs>
        <w:ind w:left="1967" w:firstLine="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38ACAA">
      <w:start w:val="1"/>
      <w:numFmt w:val="lowerLetter"/>
      <w:lvlText w:val="%5."/>
      <w:lvlJc w:val="left"/>
      <w:pPr>
        <w:tabs>
          <w:tab w:val="left" w:pos="624"/>
          <w:tab w:val="num" w:pos="3936"/>
        </w:tabs>
        <w:ind w:left="2687" w:firstLine="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BAD3F2">
      <w:start w:val="1"/>
      <w:numFmt w:val="lowerRoman"/>
      <w:lvlText w:val="%6."/>
      <w:lvlJc w:val="left"/>
      <w:pPr>
        <w:tabs>
          <w:tab w:val="left" w:pos="624"/>
          <w:tab w:val="num" w:pos="4656"/>
        </w:tabs>
        <w:ind w:left="3407" w:firstLine="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CD89A">
      <w:start w:val="1"/>
      <w:numFmt w:val="decimal"/>
      <w:lvlText w:val="%7."/>
      <w:lvlJc w:val="left"/>
      <w:pPr>
        <w:tabs>
          <w:tab w:val="left" w:pos="624"/>
          <w:tab w:val="num" w:pos="5376"/>
        </w:tabs>
        <w:ind w:left="4127" w:firstLine="8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308D9A">
      <w:start w:val="1"/>
      <w:numFmt w:val="lowerLetter"/>
      <w:lvlText w:val="%8."/>
      <w:lvlJc w:val="left"/>
      <w:pPr>
        <w:tabs>
          <w:tab w:val="left" w:pos="624"/>
          <w:tab w:val="num" w:pos="6096"/>
        </w:tabs>
        <w:ind w:left="4847" w:firstLine="9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C5D60">
      <w:start w:val="1"/>
      <w:numFmt w:val="lowerRoman"/>
      <w:lvlText w:val="%9."/>
      <w:lvlJc w:val="left"/>
      <w:pPr>
        <w:tabs>
          <w:tab w:val="left" w:pos="624"/>
          <w:tab w:val="num" w:pos="6816"/>
        </w:tabs>
        <w:ind w:left="5567" w:firstLine="1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6">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7">
    <w:nsid w:val="4E19665F"/>
    <w:multiLevelType w:val="hybridMultilevel"/>
    <w:tmpl w:val="B48E570C"/>
    <w:lvl w:ilvl="0" w:tplc="4C281EDC">
      <w:start w:val="1"/>
      <w:numFmt w:val="decimal"/>
      <w:pStyle w:val="Normal"/>
      <w:lvlText w:val="%1."/>
      <w:lvlJc w:val="left"/>
      <w:pPr>
        <w:tabs>
          <w:tab w:val="num" w:pos="2340"/>
        </w:tabs>
        <w:ind w:left="198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B2C37"/>
    <w:multiLevelType w:val="hybridMultilevel"/>
    <w:tmpl w:val="13A2AC70"/>
    <w:styleLink w:val="Normallist1"/>
    <w:lvl w:ilvl="0" w:tplc="715AF71A">
      <w:start w:val="1"/>
      <w:numFmt w:val="bullet"/>
      <w:lvlText w:val=""/>
      <w:lvlJc w:val="left"/>
      <w:pPr>
        <w:tabs>
          <w:tab w:val="num" w:pos="360"/>
        </w:tabs>
        <w:ind w:left="360" w:hanging="360"/>
      </w:pPr>
      <w:rPr>
        <w:rFonts w:ascii="Symbol" w:hAnsi="Symbol" w:hint="default"/>
        <w:color w:val="auto"/>
        <w:sz w:val="22"/>
      </w:rPr>
    </w:lvl>
    <w:lvl w:ilvl="1" w:tplc="715AF71A">
      <w:start w:val="1"/>
      <w:numFmt w:val="bullet"/>
      <w:lvlText w:val=""/>
      <w:lvlJc w:val="left"/>
      <w:pPr>
        <w:tabs>
          <w:tab w:val="num" w:pos="360"/>
        </w:tabs>
        <w:ind w:left="360" w:hanging="360"/>
      </w:pPr>
      <w:rPr>
        <w:rFonts w:ascii="Symbol" w:hAnsi="Symbol" w:hint="default"/>
        <w:color w:val="auto"/>
        <w:sz w:val="22"/>
      </w:rPr>
    </w:lvl>
    <w:lvl w:ilvl="2" w:tplc="BA7EEC3C">
      <w:start w:val="1"/>
      <w:numFmt w:val="bullet"/>
      <w:lvlText w:val="o"/>
      <w:lvlJc w:val="left"/>
      <w:pPr>
        <w:tabs>
          <w:tab w:val="num" w:pos="360"/>
        </w:tabs>
        <w:ind w:left="360" w:hanging="360"/>
      </w:pPr>
      <w:rPr>
        <w:rFonts w:ascii="Courier New" w:hAnsi="Courier New" w:hint="default"/>
        <w:color w:val="000000"/>
        <w:sz w:val="22"/>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0">
    <w:nsid w:val="4F1A58D9"/>
    <w:multiLevelType w:val="hybridMultilevel"/>
    <w:tmpl w:val="8F12154E"/>
    <w:styleLink w:val="Importeradestilen17"/>
    <w:lvl w:ilvl="0" w:tplc="C2CA7860">
      <w:start w:val="1"/>
      <w:numFmt w:val="lowerLetter"/>
      <w:lvlText w:val="%1)"/>
      <w:lvlJc w:val="left"/>
      <w:pPr>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E7FE6">
      <w:start w:val="1"/>
      <w:numFmt w:val="lowerLetter"/>
      <w:lvlText w:val="%2)"/>
      <w:lvlJc w:val="left"/>
      <w:pPr>
        <w:tabs>
          <w:tab w:val="left" w:pos="624"/>
        </w:tabs>
        <w:ind w:left="1386"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94D26A">
      <w:start w:val="1"/>
      <w:numFmt w:val="lowerRoman"/>
      <w:lvlText w:val="%3."/>
      <w:lvlJc w:val="left"/>
      <w:pPr>
        <w:tabs>
          <w:tab w:val="left" w:pos="624"/>
        </w:tabs>
        <w:ind w:left="2113"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98329E">
      <w:start w:val="1"/>
      <w:numFmt w:val="lowerRoman"/>
      <w:lvlText w:val="(%4)"/>
      <w:lvlJc w:val="left"/>
      <w:pPr>
        <w:tabs>
          <w:tab w:val="left" w:pos="624"/>
        </w:tabs>
        <w:ind w:left="3090"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4EAF26">
      <w:start w:val="1"/>
      <w:numFmt w:val="lowerLetter"/>
      <w:lvlText w:val="%5."/>
      <w:lvlJc w:val="left"/>
      <w:pPr>
        <w:tabs>
          <w:tab w:val="left" w:pos="624"/>
        </w:tabs>
        <w:ind w:left="381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34C8">
      <w:start w:val="1"/>
      <w:numFmt w:val="lowerRoman"/>
      <w:lvlText w:val="%6."/>
      <w:lvlJc w:val="left"/>
      <w:pPr>
        <w:tabs>
          <w:tab w:val="left" w:pos="624"/>
        </w:tabs>
        <w:ind w:left="453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A658B0">
      <w:start w:val="1"/>
      <w:numFmt w:val="decimal"/>
      <w:lvlText w:val="%7."/>
      <w:lvlJc w:val="left"/>
      <w:pPr>
        <w:tabs>
          <w:tab w:val="left" w:pos="624"/>
        </w:tabs>
        <w:ind w:left="525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4A24D2">
      <w:start w:val="1"/>
      <w:numFmt w:val="lowerLetter"/>
      <w:lvlText w:val="%8."/>
      <w:lvlJc w:val="left"/>
      <w:pPr>
        <w:tabs>
          <w:tab w:val="left" w:pos="624"/>
        </w:tabs>
        <w:ind w:left="597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50074C">
      <w:start w:val="1"/>
      <w:numFmt w:val="lowerRoman"/>
      <w:lvlText w:val="%9."/>
      <w:lvlJc w:val="left"/>
      <w:pPr>
        <w:tabs>
          <w:tab w:val="left" w:pos="624"/>
        </w:tabs>
        <w:ind w:left="669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0A05459"/>
    <w:multiLevelType w:val="multilevel"/>
    <w:tmpl w:val="486A66DC"/>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pStyle w:val="Paralevel1"/>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nsid w:val="562210B7"/>
    <w:multiLevelType w:val="hybridMultilevel"/>
    <w:tmpl w:val="CCEAAC92"/>
    <w:lvl w:ilvl="0" w:tplc="FFFFFFFF">
      <w:start w:val="1"/>
      <w:numFmt w:val="upperLetter"/>
      <w:pStyle w:val="Headingwithletter"/>
      <w:lvlText w:val="%1. "/>
      <w:lvlJc w:val="left"/>
      <w:pPr>
        <w:tabs>
          <w:tab w:val="num" w:pos="360"/>
        </w:tabs>
        <w:ind w:left="0" w:firstLine="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4">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2291BF8"/>
    <w:multiLevelType w:val="multilevel"/>
    <w:tmpl w:val="F4ACF36E"/>
    <w:numStyleLink w:val="Normallist"/>
  </w:abstractNum>
  <w:abstractNum w:abstractNumId="26">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4CEC40">
      <w:start w:val="1"/>
      <w:numFmt w:val="bullet"/>
      <w:lvlText w:val="o"/>
      <w:lvlJc w:val="left"/>
      <w:pPr>
        <w:tabs>
          <w:tab w:val="left" w:pos="624"/>
        </w:tabs>
        <w:ind w:left="3215"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EC598">
      <w:start w:val="1"/>
      <w:numFmt w:val="bullet"/>
      <w:lvlText w:val="▪"/>
      <w:lvlJc w:val="left"/>
      <w:pPr>
        <w:tabs>
          <w:tab w:val="left" w:pos="624"/>
        </w:tabs>
        <w:ind w:left="3935"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8B334">
      <w:start w:val="1"/>
      <w:numFmt w:val="bullet"/>
      <w:lvlText w:val="•"/>
      <w:lvlJc w:val="left"/>
      <w:pPr>
        <w:tabs>
          <w:tab w:val="left" w:pos="624"/>
        </w:tabs>
        <w:ind w:left="4655" w:hanging="6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C874A">
      <w:start w:val="1"/>
      <w:numFmt w:val="bullet"/>
      <w:lvlText w:val="o"/>
      <w:lvlJc w:val="left"/>
      <w:pPr>
        <w:tabs>
          <w:tab w:val="left" w:pos="624"/>
        </w:tabs>
        <w:ind w:left="5375"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D84FD4">
      <w:start w:val="1"/>
      <w:numFmt w:val="bullet"/>
      <w:lvlText w:val="▪"/>
      <w:lvlJc w:val="left"/>
      <w:pPr>
        <w:tabs>
          <w:tab w:val="left" w:pos="624"/>
        </w:tabs>
        <w:ind w:left="6095"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FE8160">
      <w:start w:val="1"/>
      <w:numFmt w:val="bullet"/>
      <w:lvlText w:val="•"/>
      <w:lvlJc w:val="left"/>
      <w:pPr>
        <w:tabs>
          <w:tab w:val="left" w:pos="624"/>
        </w:tabs>
        <w:ind w:left="6815" w:hanging="6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689CD6">
      <w:start w:val="1"/>
      <w:numFmt w:val="bullet"/>
      <w:lvlText w:val="o"/>
      <w:lvlJc w:val="left"/>
      <w:pPr>
        <w:tabs>
          <w:tab w:val="left" w:pos="624"/>
        </w:tabs>
        <w:ind w:left="7535"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6A1A10">
      <w:start w:val="1"/>
      <w:numFmt w:val="bullet"/>
      <w:lvlText w:val="▪"/>
      <w:lvlJc w:val="left"/>
      <w:pPr>
        <w:tabs>
          <w:tab w:val="left" w:pos="624"/>
        </w:tabs>
        <w:ind w:left="8255"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8">
    <w:nsid w:val="74651013"/>
    <w:multiLevelType w:val="multilevel"/>
    <w:tmpl w:val="D2C0C8A2"/>
    <w:numStyleLink w:val="CurrentList1"/>
  </w:abstractNum>
  <w:abstractNum w:abstractNumId="29">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num w:numId="1">
    <w:abstractNumId w:val="29"/>
  </w:num>
  <w:num w:numId="2">
    <w:abstractNumId w:val="0"/>
  </w:num>
  <w:num w:numId="3">
    <w:abstractNumId w:val="5"/>
  </w:num>
  <w:num w:numId="4">
    <w:abstractNumId w:val="15"/>
  </w:num>
  <w:num w:numId="5">
    <w:abstractNumId w:val="27"/>
  </w:num>
  <w:num w:numId="6">
    <w:abstractNumId w:val="16"/>
  </w:num>
  <w:num w:numId="7">
    <w:abstractNumId w:val="3"/>
  </w:num>
  <w:num w:numId="8">
    <w:abstractNumId w:val="11"/>
  </w:num>
  <w:num w:numId="9">
    <w:abstractNumId w:val="26"/>
  </w:num>
  <w:num w:numId="10">
    <w:abstractNumId w:val="10"/>
  </w:num>
  <w:num w:numId="11">
    <w:abstractNumId w:val="1"/>
  </w:num>
  <w:num w:numId="12">
    <w:abstractNumId w:val="8"/>
  </w:num>
  <w:num w:numId="13">
    <w:abstractNumId w:val="14"/>
  </w:num>
  <w:num w:numId="14">
    <w:abstractNumId w:val="20"/>
  </w:num>
  <w:num w:numId="15">
    <w:abstractNumId w:val="21"/>
  </w:num>
  <w:num w:numId="16">
    <w:abstractNumId w:val="18"/>
  </w:num>
  <w:num w:numId="17">
    <w:abstractNumId w:val="19"/>
  </w:num>
  <w:num w:numId="18">
    <w:abstractNumId w:val="6"/>
  </w:num>
  <w:num w:numId="19">
    <w:abstractNumId w:val="23"/>
  </w:num>
  <w:num w:numId="20">
    <w:abstractNumId w:val="12"/>
  </w:num>
  <w:num w:numId="21">
    <w:abstractNumId w:val="7"/>
  </w:num>
  <w:num w:numId="22">
    <w:abstractNumId w:val="24"/>
  </w:num>
  <w:num w:numId="23">
    <w:abstractNumId w:val="9"/>
  </w:num>
  <w:num w:numId="24">
    <w:abstractNumId w:val="28"/>
  </w:num>
  <w:num w:numId="25">
    <w:abstractNumId w:val="17"/>
  </w:num>
  <w:num w:numId="26">
    <w:abstractNumId w:val="4"/>
  </w:num>
  <w:num w:numId="27">
    <w:abstractNumId w:val="25"/>
    <w:lvlOverride w:ilvl="0">
      <w:startOverride w:val="1"/>
      <w:lvl w:ilvl="0">
        <w:start w:val="1"/>
        <w:numFmt w:val="decimal"/>
        <w:pStyle w:val="Normalnumber"/>
        <w:lvlText w:val="%1."/>
        <w:lvlJc w:val="left"/>
        <w:pPr>
          <w:tabs>
            <w:tab w:val="num" w:pos="567"/>
          </w:tabs>
          <w:ind w:left="1247" w:firstLine="0"/>
        </w:pPr>
        <w:rPr>
          <w:rFonts w:hint="default"/>
          <w:b w:val="0"/>
        </w:rPr>
      </w:lvl>
    </w:lvlOverride>
  </w:num>
  <w:num w:numId="28">
    <w:abstractNumId w:val="2"/>
  </w:num>
  <w:num w:numId="29">
    <w:abstractNumId w:val="13"/>
  </w:num>
  <w:num w:numId="30">
    <w:abstractNumId w:val="22"/>
  </w:num>
  <w:num w:numId="31">
    <w:abstractNumId w:val="25"/>
  </w:num>
  <w:num w:numId="32">
    <w:abstractNumId w:val="2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22E"/>
    <w:rsid w:val="00000E4A"/>
    <w:rsid w:val="000024A3"/>
    <w:rsid w:val="00011A16"/>
    <w:rsid w:val="000149E6"/>
    <w:rsid w:val="00023DA9"/>
    <w:rsid w:val="000247B0"/>
    <w:rsid w:val="00026997"/>
    <w:rsid w:val="00026A08"/>
    <w:rsid w:val="00032E4E"/>
    <w:rsid w:val="00033E0B"/>
    <w:rsid w:val="00034F89"/>
    <w:rsid w:val="00035EDE"/>
    <w:rsid w:val="000509B4"/>
    <w:rsid w:val="00057127"/>
    <w:rsid w:val="0006035B"/>
    <w:rsid w:val="0006096F"/>
    <w:rsid w:val="000649C5"/>
    <w:rsid w:val="00071886"/>
    <w:rsid w:val="000742BC"/>
    <w:rsid w:val="00076CC6"/>
    <w:rsid w:val="00082A0C"/>
    <w:rsid w:val="00083504"/>
    <w:rsid w:val="00087D30"/>
    <w:rsid w:val="0009640C"/>
    <w:rsid w:val="00097278"/>
    <w:rsid w:val="000B0D5D"/>
    <w:rsid w:val="000B22A2"/>
    <w:rsid w:val="000B73F9"/>
    <w:rsid w:val="000C2A52"/>
    <w:rsid w:val="000D05A2"/>
    <w:rsid w:val="000D33C0"/>
    <w:rsid w:val="000D4CF6"/>
    <w:rsid w:val="000D6941"/>
    <w:rsid w:val="000F35D8"/>
    <w:rsid w:val="000F4829"/>
    <w:rsid w:val="001026CA"/>
    <w:rsid w:val="001176CB"/>
    <w:rsid w:val="001202E3"/>
    <w:rsid w:val="00123699"/>
    <w:rsid w:val="001241FB"/>
    <w:rsid w:val="0013059D"/>
    <w:rsid w:val="00136187"/>
    <w:rsid w:val="0014178B"/>
    <w:rsid w:val="00141A55"/>
    <w:rsid w:val="0014293F"/>
    <w:rsid w:val="0014397D"/>
    <w:rsid w:val="001446A3"/>
    <w:rsid w:val="00152B6B"/>
    <w:rsid w:val="00155395"/>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5590"/>
    <w:rsid w:val="001D7E75"/>
    <w:rsid w:val="001E0D73"/>
    <w:rsid w:val="001E45BD"/>
    <w:rsid w:val="001E5636"/>
    <w:rsid w:val="001E56D2"/>
    <w:rsid w:val="001E7D56"/>
    <w:rsid w:val="001F0714"/>
    <w:rsid w:val="001F75DE"/>
    <w:rsid w:val="00200D58"/>
    <w:rsid w:val="002011C1"/>
    <w:rsid w:val="002013BE"/>
    <w:rsid w:val="00201EDC"/>
    <w:rsid w:val="002063A4"/>
    <w:rsid w:val="0021145B"/>
    <w:rsid w:val="00220C23"/>
    <w:rsid w:val="002247F6"/>
    <w:rsid w:val="00225E21"/>
    <w:rsid w:val="00234E78"/>
    <w:rsid w:val="00243CDB"/>
    <w:rsid w:val="00243D36"/>
    <w:rsid w:val="00246151"/>
    <w:rsid w:val="00247707"/>
    <w:rsid w:val="0026018E"/>
    <w:rsid w:val="00262A4C"/>
    <w:rsid w:val="002835BF"/>
    <w:rsid w:val="0028617F"/>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E61A2"/>
    <w:rsid w:val="002E79C0"/>
    <w:rsid w:val="002F4761"/>
    <w:rsid w:val="002F5C79"/>
    <w:rsid w:val="002F5D9E"/>
    <w:rsid w:val="002F68EE"/>
    <w:rsid w:val="003019E2"/>
    <w:rsid w:val="00310BEB"/>
    <w:rsid w:val="0031413F"/>
    <w:rsid w:val="00314854"/>
    <w:rsid w:val="003148BB"/>
    <w:rsid w:val="00317976"/>
    <w:rsid w:val="00320F2F"/>
    <w:rsid w:val="00325D38"/>
    <w:rsid w:val="003271AC"/>
    <w:rsid w:val="003363B9"/>
    <w:rsid w:val="00355EA9"/>
    <w:rsid w:val="003578DE"/>
    <w:rsid w:val="00361688"/>
    <w:rsid w:val="00373E7E"/>
    <w:rsid w:val="00386FE5"/>
    <w:rsid w:val="003877D5"/>
    <w:rsid w:val="003929B8"/>
    <w:rsid w:val="00396257"/>
    <w:rsid w:val="00397EB8"/>
    <w:rsid w:val="003A4FD0"/>
    <w:rsid w:val="003A69D1"/>
    <w:rsid w:val="003A7705"/>
    <w:rsid w:val="003A77F1"/>
    <w:rsid w:val="003B1545"/>
    <w:rsid w:val="003C3219"/>
    <w:rsid w:val="003C409D"/>
    <w:rsid w:val="003C5583"/>
    <w:rsid w:val="003C5BA6"/>
    <w:rsid w:val="003C5F04"/>
    <w:rsid w:val="003C74CF"/>
    <w:rsid w:val="003D3752"/>
    <w:rsid w:val="003E35DA"/>
    <w:rsid w:val="003E455D"/>
    <w:rsid w:val="003F0E85"/>
    <w:rsid w:val="0040139E"/>
    <w:rsid w:val="00410C55"/>
    <w:rsid w:val="00416854"/>
    <w:rsid w:val="00417725"/>
    <w:rsid w:val="00422135"/>
    <w:rsid w:val="0042266F"/>
    <w:rsid w:val="004277C0"/>
    <w:rsid w:val="00437F26"/>
    <w:rsid w:val="00444097"/>
    <w:rsid w:val="00445487"/>
    <w:rsid w:val="00447E0D"/>
    <w:rsid w:val="00454769"/>
    <w:rsid w:val="00466991"/>
    <w:rsid w:val="0046737D"/>
    <w:rsid w:val="0047064C"/>
    <w:rsid w:val="004822B7"/>
    <w:rsid w:val="0049469E"/>
    <w:rsid w:val="004A0A95"/>
    <w:rsid w:val="004A2217"/>
    <w:rsid w:val="004A24F9"/>
    <w:rsid w:val="004A42E1"/>
    <w:rsid w:val="004B0CEB"/>
    <w:rsid w:val="004B162C"/>
    <w:rsid w:val="004B2ABE"/>
    <w:rsid w:val="004B74C9"/>
    <w:rsid w:val="004C3DBE"/>
    <w:rsid w:val="004C5C96"/>
    <w:rsid w:val="004D06A4"/>
    <w:rsid w:val="004F1A81"/>
    <w:rsid w:val="00502B37"/>
    <w:rsid w:val="005050D2"/>
    <w:rsid w:val="00512CC1"/>
    <w:rsid w:val="005218D9"/>
    <w:rsid w:val="0053101A"/>
    <w:rsid w:val="00536186"/>
    <w:rsid w:val="00541861"/>
    <w:rsid w:val="00544CBB"/>
    <w:rsid w:val="005656D7"/>
    <w:rsid w:val="0057315F"/>
    <w:rsid w:val="00576104"/>
    <w:rsid w:val="00592B21"/>
    <w:rsid w:val="005B44BF"/>
    <w:rsid w:val="005C67C8"/>
    <w:rsid w:val="005D0249"/>
    <w:rsid w:val="005D18FA"/>
    <w:rsid w:val="005D4FD4"/>
    <w:rsid w:val="005D5272"/>
    <w:rsid w:val="005D6E8C"/>
    <w:rsid w:val="005E3004"/>
    <w:rsid w:val="005F100C"/>
    <w:rsid w:val="005F68DA"/>
    <w:rsid w:val="005F6D93"/>
    <w:rsid w:val="00601BC9"/>
    <w:rsid w:val="00604344"/>
    <w:rsid w:val="0060773B"/>
    <w:rsid w:val="00613FD6"/>
    <w:rsid w:val="006157B5"/>
    <w:rsid w:val="00617224"/>
    <w:rsid w:val="0062693A"/>
    <w:rsid w:val="00626FC6"/>
    <w:rsid w:val="006303B4"/>
    <w:rsid w:val="00630ADC"/>
    <w:rsid w:val="00633D3D"/>
    <w:rsid w:val="00641703"/>
    <w:rsid w:val="006431A6"/>
    <w:rsid w:val="00643E3A"/>
    <w:rsid w:val="006459F6"/>
    <w:rsid w:val="006501AD"/>
    <w:rsid w:val="00651BFA"/>
    <w:rsid w:val="00654475"/>
    <w:rsid w:val="00656DF0"/>
    <w:rsid w:val="00665A4B"/>
    <w:rsid w:val="00692E2A"/>
    <w:rsid w:val="006A76F2"/>
    <w:rsid w:val="006A7F55"/>
    <w:rsid w:val="006D19D4"/>
    <w:rsid w:val="006D7EFB"/>
    <w:rsid w:val="006E09A4"/>
    <w:rsid w:val="006E549D"/>
    <w:rsid w:val="006E6672"/>
    <w:rsid w:val="006E6722"/>
    <w:rsid w:val="006F7AFF"/>
    <w:rsid w:val="00700DD4"/>
    <w:rsid w:val="007012A7"/>
    <w:rsid w:val="007027B9"/>
    <w:rsid w:val="007066B5"/>
    <w:rsid w:val="007145DA"/>
    <w:rsid w:val="00715E88"/>
    <w:rsid w:val="00734CAA"/>
    <w:rsid w:val="00742680"/>
    <w:rsid w:val="0075533C"/>
    <w:rsid w:val="00757581"/>
    <w:rsid w:val="007602F5"/>
    <w:rsid w:val="00760D36"/>
    <w:rsid w:val="007611A0"/>
    <w:rsid w:val="00773E54"/>
    <w:rsid w:val="00787688"/>
    <w:rsid w:val="007935E6"/>
    <w:rsid w:val="00796D3F"/>
    <w:rsid w:val="007A1683"/>
    <w:rsid w:val="007A5754"/>
    <w:rsid w:val="007A5C12"/>
    <w:rsid w:val="007A7CB0"/>
    <w:rsid w:val="007B68A3"/>
    <w:rsid w:val="007C2541"/>
    <w:rsid w:val="007D66A8"/>
    <w:rsid w:val="007E003F"/>
    <w:rsid w:val="007F0CF8"/>
    <w:rsid w:val="007F62CB"/>
    <w:rsid w:val="00802727"/>
    <w:rsid w:val="008142EC"/>
    <w:rsid w:val="008164F2"/>
    <w:rsid w:val="00821395"/>
    <w:rsid w:val="00830E26"/>
    <w:rsid w:val="00843576"/>
    <w:rsid w:val="00843B64"/>
    <w:rsid w:val="008478FC"/>
    <w:rsid w:val="00851C51"/>
    <w:rsid w:val="00856A03"/>
    <w:rsid w:val="00867BFF"/>
    <w:rsid w:val="00871542"/>
    <w:rsid w:val="00872BF6"/>
    <w:rsid w:val="00880D9C"/>
    <w:rsid w:val="0088480A"/>
    <w:rsid w:val="0088757A"/>
    <w:rsid w:val="00892D6E"/>
    <w:rsid w:val="0089431B"/>
    <w:rsid w:val="00895668"/>
    <w:rsid w:val="008957DD"/>
    <w:rsid w:val="00897D98"/>
    <w:rsid w:val="008A6DF2"/>
    <w:rsid w:val="008A7807"/>
    <w:rsid w:val="008B24DA"/>
    <w:rsid w:val="008B4CC9"/>
    <w:rsid w:val="008D75E4"/>
    <w:rsid w:val="008D7C99"/>
    <w:rsid w:val="008E0141"/>
    <w:rsid w:val="008E0FCB"/>
    <w:rsid w:val="008F6DFE"/>
    <w:rsid w:val="0090529F"/>
    <w:rsid w:val="0092178C"/>
    <w:rsid w:val="00930B88"/>
    <w:rsid w:val="00933251"/>
    <w:rsid w:val="00940DCC"/>
    <w:rsid w:val="0094179A"/>
    <w:rsid w:val="0094459E"/>
    <w:rsid w:val="00944DBC"/>
    <w:rsid w:val="009456F8"/>
    <w:rsid w:val="00950977"/>
    <w:rsid w:val="00951A7B"/>
    <w:rsid w:val="009524DC"/>
    <w:rsid w:val="009564A6"/>
    <w:rsid w:val="00957769"/>
    <w:rsid w:val="00966A53"/>
    <w:rsid w:val="00967621"/>
    <w:rsid w:val="00967E6A"/>
    <w:rsid w:val="009907B9"/>
    <w:rsid w:val="00990918"/>
    <w:rsid w:val="009A34CC"/>
    <w:rsid w:val="009A3A83"/>
    <w:rsid w:val="009B4A0F"/>
    <w:rsid w:val="009C11D2"/>
    <w:rsid w:val="009C6C70"/>
    <w:rsid w:val="009C7B0A"/>
    <w:rsid w:val="009D0B63"/>
    <w:rsid w:val="009D5CB8"/>
    <w:rsid w:val="009E307E"/>
    <w:rsid w:val="00A04B49"/>
    <w:rsid w:val="00A07870"/>
    <w:rsid w:val="00A07C54"/>
    <w:rsid w:val="00A07F19"/>
    <w:rsid w:val="00A1348D"/>
    <w:rsid w:val="00A13C99"/>
    <w:rsid w:val="00A232EE"/>
    <w:rsid w:val="00A276BE"/>
    <w:rsid w:val="00A4175F"/>
    <w:rsid w:val="00A44411"/>
    <w:rsid w:val="00A469FA"/>
    <w:rsid w:val="00A53662"/>
    <w:rsid w:val="00A55B01"/>
    <w:rsid w:val="00A56B5B"/>
    <w:rsid w:val="00A603FF"/>
    <w:rsid w:val="00A619B6"/>
    <w:rsid w:val="00A648CA"/>
    <w:rsid w:val="00A657DD"/>
    <w:rsid w:val="00A666A6"/>
    <w:rsid w:val="00A675FD"/>
    <w:rsid w:val="00A72437"/>
    <w:rsid w:val="00A80459"/>
    <w:rsid w:val="00A8048B"/>
    <w:rsid w:val="00A80611"/>
    <w:rsid w:val="00AA5BF4"/>
    <w:rsid w:val="00AB1A8B"/>
    <w:rsid w:val="00AB5340"/>
    <w:rsid w:val="00AC0A89"/>
    <w:rsid w:val="00AC7C96"/>
    <w:rsid w:val="00AE237D"/>
    <w:rsid w:val="00AE502A"/>
    <w:rsid w:val="00AF0010"/>
    <w:rsid w:val="00AF2C1F"/>
    <w:rsid w:val="00AF7C07"/>
    <w:rsid w:val="00B06C64"/>
    <w:rsid w:val="00B11CAC"/>
    <w:rsid w:val="00B1234B"/>
    <w:rsid w:val="00B15A29"/>
    <w:rsid w:val="00B22C93"/>
    <w:rsid w:val="00B27589"/>
    <w:rsid w:val="00B405B7"/>
    <w:rsid w:val="00B52222"/>
    <w:rsid w:val="00B531DA"/>
    <w:rsid w:val="00B54895"/>
    <w:rsid w:val="00B54FE7"/>
    <w:rsid w:val="00B57C14"/>
    <w:rsid w:val="00B61A26"/>
    <w:rsid w:val="00B647C6"/>
    <w:rsid w:val="00B655F9"/>
    <w:rsid w:val="00B66901"/>
    <w:rsid w:val="00B71E6D"/>
    <w:rsid w:val="00B72070"/>
    <w:rsid w:val="00B779E1"/>
    <w:rsid w:val="00B81E3A"/>
    <w:rsid w:val="00B84FE8"/>
    <w:rsid w:val="00B85CFB"/>
    <w:rsid w:val="00B91EE1"/>
    <w:rsid w:val="00B944C3"/>
    <w:rsid w:val="00B94602"/>
    <w:rsid w:val="00BA0090"/>
    <w:rsid w:val="00BA1A67"/>
    <w:rsid w:val="00BA430B"/>
    <w:rsid w:val="00BA6A80"/>
    <w:rsid w:val="00BB4ABB"/>
    <w:rsid w:val="00BE5B5F"/>
    <w:rsid w:val="00BE7993"/>
    <w:rsid w:val="00C06962"/>
    <w:rsid w:val="00C21691"/>
    <w:rsid w:val="00C26F55"/>
    <w:rsid w:val="00C30C63"/>
    <w:rsid w:val="00C30FF3"/>
    <w:rsid w:val="00C351AA"/>
    <w:rsid w:val="00C36B8B"/>
    <w:rsid w:val="00C415C1"/>
    <w:rsid w:val="00C47DBF"/>
    <w:rsid w:val="00C552FF"/>
    <w:rsid w:val="00C558DA"/>
    <w:rsid w:val="00C55AF3"/>
    <w:rsid w:val="00C771A9"/>
    <w:rsid w:val="00C84759"/>
    <w:rsid w:val="00C90E2C"/>
    <w:rsid w:val="00CA5CA9"/>
    <w:rsid w:val="00CA6C7F"/>
    <w:rsid w:val="00CC0FC7"/>
    <w:rsid w:val="00CC10A6"/>
    <w:rsid w:val="00CD3819"/>
    <w:rsid w:val="00CD5EB8"/>
    <w:rsid w:val="00CD7044"/>
    <w:rsid w:val="00CE08B9"/>
    <w:rsid w:val="00CE524C"/>
    <w:rsid w:val="00CF141F"/>
    <w:rsid w:val="00CF17BB"/>
    <w:rsid w:val="00CF4777"/>
    <w:rsid w:val="00CF65C8"/>
    <w:rsid w:val="00D013F5"/>
    <w:rsid w:val="00D05E3F"/>
    <w:rsid w:val="00D067BB"/>
    <w:rsid w:val="00D1352A"/>
    <w:rsid w:val="00D169AF"/>
    <w:rsid w:val="00D22144"/>
    <w:rsid w:val="00D25249"/>
    <w:rsid w:val="00D319B2"/>
    <w:rsid w:val="00D44172"/>
    <w:rsid w:val="00D47BE3"/>
    <w:rsid w:val="00D524E2"/>
    <w:rsid w:val="00D63B8C"/>
    <w:rsid w:val="00D739CC"/>
    <w:rsid w:val="00D8093D"/>
    <w:rsid w:val="00D8108C"/>
    <w:rsid w:val="00D842AE"/>
    <w:rsid w:val="00D909FE"/>
    <w:rsid w:val="00D9211C"/>
    <w:rsid w:val="00D92DE0"/>
    <w:rsid w:val="00D92FEF"/>
    <w:rsid w:val="00D93A0F"/>
    <w:rsid w:val="00DA01F2"/>
    <w:rsid w:val="00DA1BCA"/>
    <w:rsid w:val="00DC46FF"/>
    <w:rsid w:val="00DC5254"/>
    <w:rsid w:val="00DC569D"/>
    <w:rsid w:val="00DD1A4F"/>
    <w:rsid w:val="00DD3107"/>
    <w:rsid w:val="00DD4E40"/>
    <w:rsid w:val="00DD7C2C"/>
    <w:rsid w:val="00DE215B"/>
    <w:rsid w:val="00DE5BDA"/>
    <w:rsid w:val="00DF3A9F"/>
    <w:rsid w:val="00DF433C"/>
    <w:rsid w:val="00DF519F"/>
    <w:rsid w:val="00E0035A"/>
    <w:rsid w:val="00E00FCE"/>
    <w:rsid w:val="00E06797"/>
    <w:rsid w:val="00E1265B"/>
    <w:rsid w:val="00E13B48"/>
    <w:rsid w:val="00E1404F"/>
    <w:rsid w:val="00E21C83"/>
    <w:rsid w:val="00E24618"/>
    <w:rsid w:val="00E24ADA"/>
    <w:rsid w:val="00E32F59"/>
    <w:rsid w:val="00E36135"/>
    <w:rsid w:val="00E405AA"/>
    <w:rsid w:val="00E41908"/>
    <w:rsid w:val="00E46CC3"/>
    <w:rsid w:val="00E46D9A"/>
    <w:rsid w:val="00E565FF"/>
    <w:rsid w:val="00E56E9F"/>
    <w:rsid w:val="00E65388"/>
    <w:rsid w:val="00E71572"/>
    <w:rsid w:val="00E7741D"/>
    <w:rsid w:val="00E808CD"/>
    <w:rsid w:val="00E8348F"/>
    <w:rsid w:val="00E85B7D"/>
    <w:rsid w:val="00E9121B"/>
    <w:rsid w:val="00E9302E"/>
    <w:rsid w:val="00E976AB"/>
    <w:rsid w:val="00EA0AE2"/>
    <w:rsid w:val="00EA39E5"/>
    <w:rsid w:val="00EA57A3"/>
    <w:rsid w:val="00EB443F"/>
    <w:rsid w:val="00EC2813"/>
    <w:rsid w:val="00EC2E33"/>
    <w:rsid w:val="00EC5A46"/>
    <w:rsid w:val="00EC63E2"/>
    <w:rsid w:val="00ED366A"/>
    <w:rsid w:val="00ED6BB7"/>
    <w:rsid w:val="00EF22B3"/>
    <w:rsid w:val="00F03B69"/>
    <w:rsid w:val="00F044B5"/>
    <w:rsid w:val="00F07A50"/>
    <w:rsid w:val="00F113DA"/>
    <w:rsid w:val="00F22091"/>
    <w:rsid w:val="00F23040"/>
    <w:rsid w:val="00F266FC"/>
    <w:rsid w:val="00F3037A"/>
    <w:rsid w:val="00F30C06"/>
    <w:rsid w:val="00F3465A"/>
    <w:rsid w:val="00F37DC8"/>
    <w:rsid w:val="00F439B3"/>
    <w:rsid w:val="00F46426"/>
    <w:rsid w:val="00F6085A"/>
    <w:rsid w:val="00F650C3"/>
    <w:rsid w:val="00F65D85"/>
    <w:rsid w:val="00F6700B"/>
    <w:rsid w:val="00F745D7"/>
    <w:rsid w:val="00F8091E"/>
    <w:rsid w:val="00F8615C"/>
    <w:rsid w:val="00F969E5"/>
    <w:rsid w:val="00FA4972"/>
    <w:rsid w:val="00FA6BB0"/>
    <w:rsid w:val="00FB2DBD"/>
    <w:rsid w:val="00FD1DFE"/>
    <w:rsid w:val="00FD4845"/>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DD4E40"/>
    <w:pPr>
      <w:tabs>
        <w:tab w:val="left" w:pos="1247"/>
        <w:tab w:val="left" w:pos="1814"/>
        <w:tab w:val="left" w:pos="2381"/>
        <w:tab w:val="left" w:pos="2948"/>
        <w:tab w:val="left" w:pos="3515"/>
      </w:tabs>
    </w:pPr>
    <w:rPr>
      <w:lang w:val="fr-FR" w:eastAsia="en-US"/>
    </w:rPr>
  </w:style>
  <w:style w:type="paragraph" w:styleId="Heading1">
    <w:name w:val="heading 1"/>
    <w:basedOn w:val="Normal0"/>
    <w:next w:val="Normalnumber"/>
    <w:link w:val="Heading1Char"/>
    <w:qFormat/>
    <w:rsid w:val="00DD4E40"/>
    <w:pPr>
      <w:keepNext/>
      <w:spacing w:before="240" w:after="120"/>
      <w:ind w:left="1247" w:hanging="680"/>
      <w:outlineLvl w:val="0"/>
    </w:pPr>
    <w:rPr>
      <w:b/>
      <w:sz w:val="28"/>
    </w:rPr>
  </w:style>
  <w:style w:type="paragraph" w:styleId="Heading2">
    <w:name w:val="heading 2"/>
    <w:basedOn w:val="Normal0"/>
    <w:next w:val="Normalnumber"/>
    <w:link w:val="Heading2Char"/>
    <w:qFormat/>
    <w:rsid w:val="00DD4E40"/>
    <w:pPr>
      <w:keepNext/>
      <w:spacing w:before="240" w:after="120"/>
      <w:ind w:left="1247" w:hanging="680"/>
      <w:outlineLvl w:val="1"/>
    </w:pPr>
    <w:rPr>
      <w:b/>
      <w:sz w:val="24"/>
      <w:szCs w:val="24"/>
    </w:rPr>
  </w:style>
  <w:style w:type="paragraph" w:styleId="Heading3">
    <w:name w:val="heading 3"/>
    <w:basedOn w:val="Normal0"/>
    <w:next w:val="Normalnumber"/>
    <w:link w:val="Heading3Char"/>
    <w:qFormat/>
    <w:rsid w:val="00DD4E40"/>
    <w:pPr>
      <w:spacing w:after="120"/>
      <w:ind w:left="1247" w:hanging="680"/>
      <w:outlineLvl w:val="2"/>
    </w:pPr>
    <w:rPr>
      <w:b/>
    </w:rPr>
  </w:style>
  <w:style w:type="paragraph" w:styleId="Heading4">
    <w:name w:val="heading 4"/>
    <w:basedOn w:val="Heading3"/>
    <w:next w:val="Normalnumber"/>
    <w:link w:val="Heading4Char"/>
    <w:qFormat/>
    <w:rsid w:val="00DD4E40"/>
    <w:pPr>
      <w:keepNext/>
      <w:outlineLvl w:val="3"/>
    </w:pPr>
  </w:style>
  <w:style w:type="paragraph" w:styleId="Heading5">
    <w:name w:val="heading 5"/>
    <w:basedOn w:val="Normal0"/>
    <w:next w:val="Normal0"/>
    <w:link w:val="Heading5Char"/>
    <w:qFormat/>
    <w:rsid w:val="00DD4E40"/>
    <w:pPr>
      <w:keepNext/>
      <w:outlineLvl w:val="4"/>
    </w:pPr>
    <w:rPr>
      <w:rFonts w:ascii="Univers" w:hAnsi="Univers"/>
      <w:b/>
      <w:sz w:val="24"/>
    </w:rPr>
  </w:style>
  <w:style w:type="paragraph" w:styleId="Heading6">
    <w:name w:val="heading 6"/>
    <w:basedOn w:val="Normal0"/>
    <w:next w:val="Normal0"/>
    <w:link w:val="Heading6Char"/>
    <w:qFormat/>
    <w:rsid w:val="00DD4E40"/>
    <w:pPr>
      <w:keepNext/>
      <w:ind w:left="578"/>
      <w:outlineLvl w:val="5"/>
    </w:pPr>
    <w:rPr>
      <w:b/>
      <w:bCs/>
      <w:sz w:val="24"/>
    </w:rPr>
  </w:style>
  <w:style w:type="paragraph" w:styleId="Heading7">
    <w:name w:val="heading 7"/>
    <w:basedOn w:val="Normal0"/>
    <w:next w:val="Normal0"/>
    <w:link w:val="Heading7Char"/>
    <w:qFormat/>
    <w:rsid w:val="00DD4E40"/>
    <w:pPr>
      <w:keepNext/>
      <w:widowControl w:val="0"/>
      <w:jc w:val="center"/>
      <w:outlineLvl w:val="6"/>
    </w:pPr>
    <w:rPr>
      <w:snapToGrid w:val="0"/>
      <w:u w:val="single"/>
      <w:lang w:val="en-US"/>
    </w:rPr>
  </w:style>
  <w:style w:type="paragraph" w:styleId="Heading8">
    <w:name w:val="heading 8"/>
    <w:basedOn w:val="Normal0"/>
    <w:next w:val="Normal0"/>
    <w:link w:val="Heading8Char"/>
    <w:qFormat/>
    <w:rsid w:val="00DD4E40"/>
    <w:pPr>
      <w:keepNext/>
      <w:widowControl w:val="0"/>
      <w:numPr>
        <w:numId w:val="28"/>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link w:val="Heading9Char"/>
    <w:qFormat/>
    <w:rsid w:val="00DD4E40"/>
    <w:pPr>
      <w:keepNext/>
      <w:widowControl w:val="0"/>
      <w:numPr>
        <w:numId w:val="29"/>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D4E40"/>
    <w:rPr>
      <w:rFonts w:ascii="Times New Roman" w:hAnsi="Times New Roman"/>
      <w:b/>
      <w:sz w:val="18"/>
    </w:rPr>
  </w:style>
  <w:style w:type="table" w:customStyle="1" w:styleId="Tabledocright">
    <w:name w:val="Table_doc_right"/>
    <w:basedOn w:val="TableNormal"/>
    <w:rsid w:val="00DD4E4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DD4E40"/>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DD4E40"/>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DD4E40"/>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DD4E4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4E40"/>
    <w:rPr>
      <w:bCs w:val="0"/>
    </w:rPr>
  </w:style>
  <w:style w:type="paragraph" w:styleId="TableofFigures">
    <w:name w:val="table of figures"/>
    <w:basedOn w:val="Normal0"/>
    <w:next w:val="Normal0"/>
    <w:autoRedefine/>
    <w:semiHidden/>
    <w:rsid w:val="00DD4E40"/>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DD4E4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4E4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DD4E40"/>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4E4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4E4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4E40"/>
    <w:pPr>
      <w:keepNext/>
      <w:keepLines/>
      <w:tabs>
        <w:tab w:val="right" w:pos="851"/>
      </w:tabs>
      <w:suppressAutoHyphens/>
      <w:spacing w:after="120"/>
      <w:ind w:left="1247" w:right="284" w:hanging="1247"/>
    </w:pPr>
    <w:rPr>
      <w:b/>
    </w:rPr>
  </w:style>
  <w:style w:type="paragraph" w:customStyle="1" w:styleId="Footerpool">
    <w:name w:val="Footer_pool"/>
    <w:basedOn w:val="Normal0"/>
    <w:next w:val="Normal0"/>
    <w:semiHidden/>
    <w:rsid w:val="00DD4E40"/>
    <w:pPr>
      <w:tabs>
        <w:tab w:val="left" w:pos="4321"/>
        <w:tab w:val="right" w:pos="8641"/>
      </w:tabs>
      <w:spacing w:before="60" w:after="120"/>
    </w:pPr>
    <w:rPr>
      <w:b/>
      <w:sz w:val="18"/>
    </w:rPr>
  </w:style>
  <w:style w:type="paragraph" w:customStyle="1" w:styleId="Headerpool">
    <w:name w:val="Header_pool"/>
    <w:basedOn w:val="Normal0"/>
    <w:next w:val="Normal0"/>
    <w:semiHidden/>
    <w:rsid w:val="00DD4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D4E4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4E40"/>
    <w:pPr>
      <w:tabs>
        <w:tab w:val="left" w:pos="4321"/>
        <w:tab w:val="right" w:pos="8641"/>
      </w:tabs>
      <w:spacing w:before="60" w:after="120"/>
    </w:pPr>
    <w:rPr>
      <w:b/>
      <w:sz w:val="18"/>
    </w:rPr>
  </w:style>
  <w:style w:type="paragraph" w:customStyle="1" w:styleId="Header-pool">
    <w:name w:val="Header-pool"/>
    <w:basedOn w:val="Normal-pool"/>
    <w:next w:val="Normal-pool"/>
    <w:rsid w:val="00DD4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DD4E4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rsid w:val="00DD4E40"/>
    <w:rPr>
      <w:rFonts w:ascii="Times New Roman" w:hAnsi="Times New Roman"/>
      <w:color w:val="auto"/>
      <w:sz w:val="20"/>
      <w:szCs w:val="18"/>
      <w:vertAlign w:val="superscript"/>
    </w:rPr>
  </w:style>
  <w:style w:type="paragraph" w:styleId="FootnoteText">
    <w:name w:val="footnote text"/>
    <w:basedOn w:val="Normalpool"/>
    <w:link w:val="FootnoteTextChar"/>
    <w:rsid w:val="00DD4E4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0"/>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0"/>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72"/>
    <w:qFormat/>
    <w:rsid w:val="004A24F9"/>
    <w:pPr>
      <w:ind w:left="720"/>
    </w:pPr>
  </w:style>
  <w:style w:type="table" w:customStyle="1" w:styleId="AATable">
    <w:name w:val="AA_Table"/>
    <w:basedOn w:val="TableNormal"/>
    <w:rsid w:val="00DD4E4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4E40"/>
    <w:pPr>
      <w:keepNext/>
      <w:keepLines/>
      <w:suppressAutoHyphens/>
      <w:ind w:right="5103"/>
    </w:pPr>
    <w:rPr>
      <w:b/>
    </w:rPr>
  </w:style>
  <w:style w:type="paragraph" w:customStyle="1" w:styleId="AATitle2">
    <w:name w:val="AA_Title2"/>
    <w:basedOn w:val="AATitle"/>
    <w:rsid w:val="00DD4E40"/>
    <w:pPr>
      <w:tabs>
        <w:tab w:val="clear" w:pos="4082"/>
      </w:tabs>
      <w:spacing w:before="120" w:after="120"/>
      <w:ind w:right="4536"/>
    </w:pPr>
  </w:style>
  <w:style w:type="paragraph" w:customStyle="1" w:styleId="BBTitle">
    <w:name w:val="BB_Title"/>
    <w:basedOn w:val="Normalpool"/>
    <w:link w:val="BBTitleChar"/>
    <w:rsid w:val="00DD4E40"/>
    <w:pPr>
      <w:keepNext/>
      <w:keepLines/>
      <w:suppressAutoHyphens/>
      <w:spacing w:before="320" w:after="240"/>
      <w:ind w:left="1247" w:right="567"/>
    </w:pPr>
    <w:rPr>
      <w:b/>
      <w:sz w:val="28"/>
      <w:szCs w:val="28"/>
    </w:rPr>
  </w:style>
  <w:style w:type="paragraph" w:styleId="Footer">
    <w:name w:val="footer"/>
    <w:basedOn w:val="Normal0"/>
    <w:link w:val="FooterChar"/>
    <w:rsid w:val="00DD4E40"/>
    <w:pPr>
      <w:tabs>
        <w:tab w:val="center" w:pos="4320"/>
        <w:tab w:val="right" w:pos="8640"/>
      </w:tabs>
      <w:spacing w:before="60" w:after="120"/>
    </w:pPr>
    <w:rPr>
      <w:sz w:val="18"/>
    </w:rPr>
  </w:style>
  <w:style w:type="paragraph" w:styleId="Header">
    <w:name w:val="header"/>
    <w:basedOn w:val="Normal0"/>
    <w:link w:val="HeaderChar"/>
    <w:rsid w:val="00DD4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DD4E40"/>
    <w:rPr>
      <w:rFonts w:ascii="Times New Roman" w:hAnsi="Times New Roman"/>
      <w:color w:val="auto"/>
      <w:sz w:val="20"/>
      <w:szCs w:val="20"/>
      <w:u w:val="none"/>
      <w:lang w:val="fr-FR"/>
    </w:rPr>
  </w:style>
  <w:style w:type="numbering" w:customStyle="1" w:styleId="Normallist">
    <w:name w:val="Normal_list"/>
    <w:basedOn w:val="NoList"/>
    <w:rsid w:val="00DD4E40"/>
    <w:pPr>
      <w:numPr>
        <w:numId w:val="30"/>
      </w:numPr>
    </w:pPr>
  </w:style>
  <w:style w:type="paragraph" w:customStyle="1" w:styleId="NormalNonumber">
    <w:name w:val="Normal_No_number"/>
    <w:basedOn w:val="Normalpool"/>
    <w:link w:val="NormalNonumberChar"/>
    <w:rsid w:val="00DD4E40"/>
    <w:pPr>
      <w:spacing w:after="120"/>
      <w:ind w:left="1247"/>
    </w:pPr>
  </w:style>
  <w:style w:type="paragraph" w:customStyle="1" w:styleId="Normalnumber">
    <w:name w:val="Normal_number"/>
    <w:basedOn w:val="Normalpool"/>
    <w:rsid w:val="00DD4E40"/>
    <w:pPr>
      <w:numPr>
        <w:numId w:val="31"/>
      </w:numPr>
      <w:spacing w:after="120"/>
    </w:pPr>
  </w:style>
  <w:style w:type="paragraph" w:customStyle="1" w:styleId="Titletable">
    <w:name w:val="Title_table"/>
    <w:basedOn w:val="Normalpool"/>
    <w:rsid w:val="00DD4E40"/>
    <w:pPr>
      <w:keepNext/>
      <w:keepLines/>
      <w:suppressAutoHyphens/>
      <w:spacing w:after="60"/>
      <w:ind w:left="1247"/>
    </w:pPr>
    <w:rPr>
      <w:b/>
      <w:bCs/>
    </w:rPr>
  </w:style>
  <w:style w:type="paragraph" w:styleId="TOC1">
    <w:name w:val="toc 1"/>
    <w:basedOn w:val="Normalpool"/>
    <w:next w:val="Normalpool"/>
    <w:rsid w:val="00DD4E4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D4E4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D4E4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D4E4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DD4E4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DD4E40"/>
    <w:rPr>
      <w:b/>
      <w:bCs/>
      <w:sz w:val="28"/>
      <w:szCs w:val="22"/>
    </w:rPr>
  </w:style>
  <w:style w:type="paragraph" w:customStyle="1" w:styleId="ZZAnxtitle">
    <w:name w:val="ZZ_Anx_title"/>
    <w:basedOn w:val="Normalpool"/>
    <w:link w:val="ZZAnxtitleChar"/>
    <w:rsid w:val="00DD4E40"/>
    <w:pPr>
      <w:spacing w:before="360" w:after="120"/>
      <w:ind w:left="1247"/>
    </w:pPr>
    <w:rPr>
      <w:b/>
      <w:bCs/>
      <w:sz w:val="28"/>
      <w:szCs w:val="26"/>
    </w:rPr>
  </w:style>
  <w:style w:type="character" w:customStyle="1" w:styleId="BBTitleChar">
    <w:name w:val="BB_Title Char"/>
    <w:link w:val="BBTitle"/>
    <w:rsid w:val="008E0141"/>
    <w:rPr>
      <w:b/>
      <w:sz w:val="28"/>
      <w:szCs w:val="28"/>
      <w:lang w:val="fr-CA" w:eastAsia="en-US"/>
    </w:rPr>
  </w:style>
  <w:style w:type="character" w:customStyle="1" w:styleId="CH2Char">
    <w:name w:val="CH2 Char"/>
    <w:link w:val="CH2"/>
    <w:rsid w:val="008E0141"/>
    <w:rPr>
      <w:b/>
      <w:sz w:val="24"/>
      <w:szCs w:val="24"/>
      <w:lang w:val="fr-CA" w:eastAsia="en-US"/>
    </w:rPr>
  </w:style>
  <w:style w:type="character" w:customStyle="1" w:styleId="ZZAnxtitleChar">
    <w:name w:val="ZZ_Anx_title Char"/>
    <w:link w:val="ZZAnxtitle"/>
    <w:rsid w:val="008E0141"/>
    <w:rPr>
      <w:b/>
      <w:bCs/>
      <w:sz w:val="28"/>
      <w:szCs w:val="26"/>
      <w:lang w:val="fr-CA" w:eastAsia="en-US"/>
    </w:rPr>
  </w:style>
  <w:style w:type="character" w:customStyle="1" w:styleId="ZZAnxheaderChar">
    <w:name w:val="ZZ_Anx_header Char"/>
    <w:link w:val="ZZAnxheader"/>
    <w:rsid w:val="008E0141"/>
    <w:rPr>
      <w:b/>
      <w:bCs/>
      <w:sz w:val="28"/>
      <w:szCs w:val="22"/>
      <w:lang w:val="fr-CA" w:eastAsia="en-US"/>
    </w:rPr>
  </w:style>
  <w:style w:type="character" w:customStyle="1" w:styleId="Normal-poolChar">
    <w:name w:val="Normal-pool Char"/>
    <w:link w:val="Normal-pool"/>
    <w:rsid w:val="008E0141"/>
    <w:rPr>
      <w:lang w:val="fr-CA" w:eastAsia="en-US"/>
    </w:rPr>
  </w:style>
  <w:style w:type="character" w:customStyle="1" w:styleId="Inget">
    <w:name w:val="Inget"/>
    <w:uiPriority w:val="99"/>
    <w:rsid w:val="008E0141"/>
  </w:style>
  <w:style w:type="numbering" w:customStyle="1" w:styleId="Importeradestilen4">
    <w:name w:val="Importerade stilen 4"/>
    <w:rsid w:val="008E0141"/>
    <w:pPr>
      <w:numPr>
        <w:numId w:val="2"/>
      </w:numPr>
    </w:pPr>
  </w:style>
  <w:style w:type="numbering" w:customStyle="1" w:styleId="Importeradestilen9">
    <w:name w:val="Importerade stilen 9"/>
    <w:rsid w:val="008E0141"/>
    <w:pPr>
      <w:numPr>
        <w:numId w:val="7"/>
      </w:numPr>
    </w:pPr>
  </w:style>
  <w:style w:type="numbering" w:customStyle="1" w:styleId="Importeradestilen5">
    <w:name w:val="Importerade stilen 5"/>
    <w:rsid w:val="008E0141"/>
    <w:pPr>
      <w:numPr>
        <w:numId w:val="3"/>
      </w:numPr>
    </w:pPr>
  </w:style>
  <w:style w:type="numbering" w:customStyle="1" w:styleId="Importeradestilen6">
    <w:name w:val="Importerade stilen 6"/>
    <w:rsid w:val="008E0141"/>
    <w:pPr>
      <w:numPr>
        <w:numId w:val="4"/>
      </w:numPr>
    </w:pPr>
  </w:style>
  <w:style w:type="numbering" w:customStyle="1" w:styleId="Importeradestilen8">
    <w:name w:val="Importerade stilen 8"/>
    <w:rsid w:val="008E0141"/>
    <w:pPr>
      <w:numPr>
        <w:numId w:val="6"/>
      </w:numPr>
    </w:pPr>
  </w:style>
  <w:style w:type="numbering" w:customStyle="1" w:styleId="Importeradestilen7">
    <w:name w:val="Importerade stilen 7"/>
    <w:rsid w:val="008E0141"/>
    <w:pPr>
      <w:numPr>
        <w:numId w:val="5"/>
      </w:numPr>
    </w:pPr>
  </w:style>
  <w:style w:type="numbering" w:customStyle="1" w:styleId="Importeradestilen3">
    <w:name w:val="Importerade stilen 3"/>
    <w:rsid w:val="008E0141"/>
    <w:pPr>
      <w:numPr>
        <w:numId w:val="1"/>
      </w:numPr>
    </w:pPr>
  </w:style>
  <w:style w:type="character" w:customStyle="1" w:styleId="FooterChar">
    <w:name w:val="Footer Char"/>
    <w:basedOn w:val="DefaultParagraphFont"/>
    <w:link w:val="Footer"/>
    <w:rsid w:val="00034F89"/>
    <w:rPr>
      <w:sz w:val="18"/>
      <w:lang w:val="fr-FR" w:eastAsia="en-US"/>
    </w:rPr>
  </w:style>
  <w:style w:type="character" w:styleId="Emphasis">
    <w:name w:val="Emphasis"/>
    <w:basedOn w:val="DefaultParagraphFont"/>
    <w:uiPriority w:val="99"/>
    <w:qFormat/>
    <w:rsid w:val="00D909FE"/>
    <w:rPr>
      <w:i/>
      <w:iCs/>
    </w:rPr>
  </w:style>
  <w:style w:type="paragraph" w:customStyle="1" w:styleId="Sidhuvudochsidfot">
    <w:name w:val="Sidhuvud och sidfot"/>
    <w:rsid w:val="00EB443F"/>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rdtext">
    <w:name w:val="Brödtext"/>
    <w:uiPriority w:val="99"/>
    <w:rsid w:val="00EB443F"/>
    <w:pPr>
      <w:pBdr>
        <w:top w:val="nil"/>
        <w:left w:val="nil"/>
        <w:bottom w:val="nil"/>
        <w:right w:val="nil"/>
        <w:between w:val="nil"/>
        <w:bar w:val="nil"/>
      </w:pBdr>
      <w:tabs>
        <w:tab w:val="left" w:pos="1247"/>
        <w:tab w:val="left" w:pos="1814"/>
        <w:tab w:val="left" w:pos="2381"/>
        <w:tab w:val="left" w:pos="2948"/>
        <w:tab w:val="left" w:pos="3515"/>
      </w:tabs>
    </w:pPr>
    <w:rPr>
      <w:color w:val="000000"/>
      <w:sz w:val="24"/>
      <w:szCs w:val="24"/>
      <w:u w:color="000000"/>
      <w:bdr w:val="nil"/>
    </w:rPr>
  </w:style>
  <w:style w:type="numbering" w:customStyle="1" w:styleId="Importeradestilen2">
    <w:name w:val="Importerade stilen 2"/>
    <w:rsid w:val="00EB443F"/>
    <w:pPr>
      <w:numPr>
        <w:numId w:val="8"/>
      </w:numPr>
    </w:pPr>
  </w:style>
  <w:style w:type="numbering" w:customStyle="1" w:styleId="Importeradestilen10">
    <w:name w:val="Importerade stilen 10"/>
    <w:rsid w:val="00EB443F"/>
    <w:pPr>
      <w:numPr>
        <w:numId w:val="9"/>
      </w:numPr>
    </w:pPr>
  </w:style>
  <w:style w:type="character" w:customStyle="1" w:styleId="Hyperlink0">
    <w:name w:val="Hyperlink.0"/>
    <w:basedOn w:val="Inget"/>
    <w:rsid w:val="00EB443F"/>
    <w:rPr>
      <w:lang w:val="en-US"/>
    </w:rPr>
  </w:style>
  <w:style w:type="numbering" w:customStyle="1" w:styleId="Importeradestilen12">
    <w:name w:val="Importerade stilen 12"/>
    <w:rsid w:val="00EB443F"/>
    <w:pPr>
      <w:numPr>
        <w:numId w:val="10"/>
      </w:numPr>
    </w:pPr>
  </w:style>
  <w:style w:type="numbering" w:customStyle="1" w:styleId="Importeradestilen14">
    <w:name w:val="Importerade stilen 14"/>
    <w:rsid w:val="00EB443F"/>
    <w:pPr>
      <w:numPr>
        <w:numId w:val="11"/>
      </w:numPr>
    </w:pPr>
  </w:style>
  <w:style w:type="numbering" w:customStyle="1" w:styleId="Importeradestilen15">
    <w:name w:val="Importerade stilen 15"/>
    <w:rsid w:val="00EB443F"/>
    <w:pPr>
      <w:numPr>
        <w:numId w:val="12"/>
      </w:numPr>
    </w:pPr>
  </w:style>
  <w:style w:type="numbering" w:customStyle="1" w:styleId="Importeradestilen16">
    <w:name w:val="Importerade stilen 16"/>
    <w:rsid w:val="00EB443F"/>
    <w:pPr>
      <w:numPr>
        <w:numId w:val="13"/>
      </w:numPr>
    </w:pPr>
  </w:style>
  <w:style w:type="numbering" w:customStyle="1" w:styleId="Importeradestilen17">
    <w:name w:val="Importerade stilen 17"/>
    <w:rsid w:val="00EB443F"/>
    <w:pPr>
      <w:numPr>
        <w:numId w:val="14"/>
      </w:numPr>
    </w:pPr>
  </w:style>
  <w:style w:type="character" w:customStyle="1" w:styleId="HeaderChar">
    <w:name w:val="Header Char"/>
    <w:link w:val="Header"/>
    <w:rsid w:val="00EB443F"/>
    <w:rPr>
      <w:b/>
      <w:sz w:val="18"/>
      <w:lang w:val="fr-FR" w:eastAsia="en-US"/>
    </w:rPr>
  </w:style>
  <w:style w:type="paragraph" w:customStyle="1" w:styleId="Paralevel1">
    <w:name w:val="Para level1"/>
    <w:basedOn w:val="Normal0"/>
    <w:link w:val="Paralevel1Char"/>
    <w:autoRedefine/>
    <w:rsid w:val="00EB443F"/>
    <w:pPr>
      <w:numPr>
        <w:ilvl w:val="6"/>
        <w:numId w:val="15"/>
      </w:numPr>
      <w:tabs>
        <w:tab w:val="clear" w:pos="7988"/>
      </w:tabs>
      <w:spacing w:after="120"/>
      <w:ind w:left="1247" w:firstLine="0"/>
    </w:pPr>
  </w:style>
  <w:style w:type="character" w:customStyle="1" w:styleId="DeltaViewInsertion">
    <w:name w:val="DeltaView Insertion"/>
    <w:uiPriority w:val="99"/>
    <w:rsid w:val="00EB443F"/>
    <w:rPr>
      <w:color w:val="0000FF"/>
      <w:u w:val="double"/>
    </w:rPr>
  </w:style>
  <w:style w:type="paragraph" w:styleId="Title">
    <w:name w:val="Title"/>
    <w:basedOn w:val="Normal0"/>
    <w:link w:val="TitleChar"/>
    <w:autoRedefine/>
    <w:qFormat/>
    <w:rsid w:val="00EB443F"/>
    <w:pPr>
      <w:spacing w:before="360" w:after="240"/>
      <w:ind w:left="1247" w:right="567"/>
      <w:outlineLvl w:val="0"/>
    </w:pPr>
    <w:rPr>
      <w:rFonts w:cs="Arial"/>
      <w:b/>
      <w:bCs/>
      <w:kern w:val="28"/>
      <w:sz w:val="28"/>
      <w:szCs w:val="28"/>
    </w:rPr>
  </w:style>
  <w:style w:type="character" w:customStyle="1" w:styleId="TitleChar">
    <w:name w:val="Title Char"/>
    <w:basedOn w:val="DefaultParagraphFont"/>
    <w:link w:val="Title"/>
    <w:rsid w:val="00EB443F"/>
    <w:rPr>
      <w:rFonts w:cs="Arial"/>
      <w:b/>
      <w:bCs/>
      <w:kern w:val="28"/>
      <w:sz w:val="28"/>
      <w:szCs w:val="28"/>
      <w:lang w:eastAsia="en-US"/>
    </w:rPr>
  </w:style>
  <w:style w:type="character" w:customStyle="1" w:styleId="Heading8Char">
    <w:name w:val="Heading 8 Char"/>
    <w:basedOn w:val="DefaultParagraphFont"/>
    <w:link w:val="Heading8"/>
    <w:rsid w:val="00EB443F"/>
    <w:rPr>
      <w:snapToGrid w:val="0"/>
      <w:u w:val="single"/>
      <w:lang w:val="en-US" w:eastAsia="en-US"/>
    </w:rPr>
  </w:style>
  <w:style w:type="character" w:customStyle="1" w:styleId="Heading1Char">
    <w:name w:val="Heading 1 Char"/>
    <w:basedOn w:val="DefaultParagraphFont"/>
    <w:link w:val="Heading1"/>
    <w:rsid w:val="00EB443F"/>
    <w:rPr>
      <w:b/>
      <w:sz w:val="28"/>
      <w:lang w:val="fr-FR" w:eastAsia="en-US"/>
    </w:rPr>
  </w:style>
  <w:style w:type="character" w:customStyle="1" w:styleId="Heading2Char">
    <w:name w:val="Heading 2 Char"/>
    <w:basedOn w:val="DefaultParagraphFont"/>
    <w:link w:val="Heading2"/>
    <w:rsid w:val="00EB443F"/>
    <w:rPr>
      <w:b/>
      <w:sz w:val="24"/>
      <w:szCs w:val="24"/>
      <w:lang w:val="fr-FR" w:eastAsia="en-US"/>
    </w:rPr>
  </w:style>
  <w:style w:type="character" w:customStyle="1" w:styleId="Heading3Char">
    <w:name w:val="Heading 3 Char"/>
    <w:basedOn w:val="DefaultParagraphFont"/>
    <w:link w:val="Heading3"/>
    <w:rsid w:val="00EB443F"/>
    <w:rPr>
      <w:b/>
      <w:lang w:val="fr-FR" w:eastAsia="en-US"/>
    </w:rPr>
  </w:style>
  <w:style w:type="character" w:customStyle="1" w:styleId="Heading4Char">
    <w:name w:val="Heading 4 Char"/>
    <w:basedOn w:val="DefaultParagraphFont"/>
    <w:link w:val="Heading4"/>
    <w:rsid w:val="00EB443F"/>
    <w:rPr>
      <w:b/>
      <w:lang w:val="fr-FR" w:eastAsia="en-US"/>
    </w:rPr>
  </w:style>
  <w:style w:type="character" w:customStyle="1" w:styleId="Heading5Char">
    <w:name w:val="Heading 5 Char"/>
    <w:basedOn w:val="DefaultParagraphFont"/>
    <w:link w:val="Heading5"/>
    <w:rsid w:val="00EB443F"/>
    <w:rPr>
      <w:rFonts w:ascii="Univers" w:hAnsi="Univers"/>
      <w:b/>
      <w:sz w:val="24"/>
      <w:lang w:val="fr-FR" w:eastAsia="en-US"/>
    </w:rPr>
  </w:style>
  <w:style w:type="character" w:customStyle="1" w:styleId="Heading6Char">
    <w:name w:val="Heading 6 Char"/>
    <w:basedOn w:val="DefaultParagraphFont"/>
    <w:link w:val="Heading6"/>
    <w:rsid w:val="00EB443F"/>
    <w:rPr>
      <w:b/>
      <w:bCs/>
      <w:sz w:val="24"/>
      <w:lang w:val="fr-FR" w:eastAsia="en-US"/>
    </w:rPr>
  </w:style>
  <w:style w:type="character" w:customStyle="1" w:styleId="Heading7Char">
    <w:name w:val="Heading 7 Char"/>
    <w:basedOn w:val="DefaultParagraphFont"/>
    <w:link w:val="Heading7"/>
    <w:rsid w:val="00EB443F"/>
    <w:rPr>
      <w:snapToGrid w:val="0"/>
      <w:u w:val="single"/>
      <w:lang w:val="en-US" w:eastAsia="en-US"/>
    </w:rPr>
  </w:style>
  <w:style w:type="character" w:customStyle="1" w:styleId="Heading9Char">
    <w:name w:val="Heading 9 Char"/>
    <w:basedOn w:val="DefaultParagraphFont"/>
    <w:link w:val="Heading9"/>
    <w:rsid w:val="00EB443F"/>
    <w:rPr>
      <w:snapToGrid w:val="0"/>
      <w:u w:val="single"/>
      <w:lang w:val="en-US" w:eastAsia="en-US"/>
    </w:rPr>
  </w:style>
  <w:style w:type="paragraph" w:customStyle="1" w:styleId="ColorfulShading-Accent11">
    <w:name w:val="Colorful Shading - Accent 11"/>
    <w:hidden/>
    <w:uiPriority w:val="71"/>
    <w:rsid w:val="00EB443F"/>
    <w:rPr>
      <w:lang w:eastAsia="en-US"/>
    </w:rPr>
  </w:style>
  <w:style w:type="paragraph" w:styleId="Revision">
    <w:name w:val="Revision"/>
    <w:hidden/>
    <w:uiPriority w:val="71"/>
    <w:rsid w:val="00EB443F"/>
    <w:rPr>
      <w:lang w:eastAsia="en-US"/>
    </w:rPr>
  </w:style>
  <w:style w:type="character" w:customStyle="1" w:styleId="apple-converted-space">
    <w:name w:val="apple-converted-space"/>
    <w:rsid w:val="00EB443F"/>
  </w:style>
  <w:style w:type="character" w:customStyle="1" w:styleId="CH3Char">
    <w:name w:val="CH3 Char"/>
    <w:link w:val="CH3"/>
    <w:rsid w:val="00EB443F"/>
    <w:rPr>
      <w:b/>
      <w:lang w:val="fr-CA" w:eastAsia="en-US"/>
    </w:rPr>
  </w:style>
  <w:style w:type="character" w:customStyle="1" w:styleId="NormalNonumberChar">
    <w:name w:val="Normal_No_number Char"/>
    <w:link w:val="NormalNonumber"/>
    <w:rsid w:val="00EB443F"/>
    <w:rPr>
      <w:lang w:val="fr-CA" w:eastAsia="en-US"/>
    </w:rPr>
  </w:style>
  <w:style w:type="numbering" w:customStyle="1" w:styleId="Normallist1">
    <w:name w:val="Normal_list1"/>
    <w:basedOn w:val="NoList"/>
    <w:rsid w:val="00EB443F"/>
    <w:pPr>
      <w:numPr>
        <w:numId w:val="16"/>
      </w:numPr>
    </w:pPr>
  </w:style>
  <w:style w:type="paragraph" w:styleId="Caption">
    <w:name w:val="caption"/>
    <w:basedOn w:val="Normal0"/>
    <w:next w:val="Normal0"/>
    <w:qFormat/>
    <w:rsid w:val="00EB443F"/>
    <w:pPr>
      <w:widowControl w:val="0"/>
    </w:pPr>
  </w:style>
  <w:style w:type="paragraph" w:customStyle="1" w:styleId="Level1">
    <w:name w:val="Level 1"/>
    <w:basedOn w:val="Normal0"/>
    <w:rsid w:val="00EB443F"/>
    <w:pPr>
      <w:widowControl w:val="0"/>
      <w:autoSpaceDE w:val="0"/>
      <w:autoSpaceDN w:val="0"/>
      <w:adjustRightInd w:val="0"/>
      <w:ind w:left="720" w:hanging="720"/>
    </w:pPr>
  </w:style>
  <w:style w:type="paragraph" w:styleId="NoSpacing">
    <w:name w:val="No Spacing"/>
    <w:qFormat/>
    <w:rsid w:val="00EB443F"/>
    <w:rPr>
      <w:rFonts w:ascii="Calibri" w:eastAsia="Calibri" w:hAnsi="Calibri"/>
      <w:sz w:val="22"/>
      <w:szCs w:val="22"/>
      <w:lang w:val="en-US" w:eastAsia="en-US"/>
    </w:rPr>
  </w:style>
  <w:style w:type="paragraph" w:customStyle="1" w:styleId="Paralevel3">
    <w:name w:val="Para level3"/>
    <w:basedOn w:val="Normal0"/>
    <w:rsid w:val="00EB443F"/>
    <w:pPr>
      <w:numPr>
        <w:numId w:val="17"/>
      </w:numPr>
      <w:suppressAutoHyphens/>
      <w:spacing w:after="120"/>
    </w:pPr>
  </w:style>
  <w:style w:type="paragraph" w:customStyle="1" w:styleId="Articleheading0">
    <w:name w:val="Article heading"/>
    <w:basedOn w:val="Normal0"/>
    <w:next w:val="Subtitle"/>
    <w:rsid w:val="00EB443F"/>
    <w:pPr>
      <w:spacing w:after="240"/>
      <w:ind w:left="720" w:firstLine="3600"/>
    </w:pPr>
    <w:rPr>
      <w:sz w:val="28"/>
      <w:szCs w:val="28"/>
    </w:rPr>
  </w:style>
  <w:style w:type="paragraph" w:styleId="Subtitle">
    <w:name w:val="Subtitle"/>
    <w:basedOn w:val="Normal0"/>
    <w:next w:val="Normal0"/>
    <w:link w:val="SubtitleChar"/>
    <w:qFormat/>
    <w:rsid w:val="00EB443F"/>
    <w:pPr>
      <w:spacing w:after="60"/>
      <w:jc w:val="center"/>
      <w:outlineLvl w:val="1"/>
    </w:pPr>
    <w:rPr>
      <w:rFonts w:ascii="Cambria" w:hAnsi="Cambria"/>
    </w:rPr>
  </w:style>
  <w:style w:type="character" w:customStyle="1" w:styleId="SubtitleChar">
    <w:name w:val="Subtitle Char"/>
    <w:basedOn w:val="DefaultParagraphFont"/>
    <w:link w:val="Subtitle"/>
    <w:rsid w:val="00EB443F"/>
    <w:rPr>
      <w:rFonts w:ascii="Cambria" w:hAnsi="Cambria"/>
      <w:lang w:val="fr-FR" w:eastAsia="en-US"/>
    </w:rPr>
  </w:style>
  <w:style w:type="character" w:customStyle="1" w:styleId="fr">
    <w:name w:val="fr"/>
    <w:rsid w:val="00EB443F"/>
  </w:style>
  <w:style w:type="paragraph" w:styleId="EnvelopeReturn">
    <w:name w:val="envelope return"/>
    <w:basedOn w:val="Normal0"/>
    <w:unhideWhenUsed/>
    <w:rsid w:val="00EB443F"/>
    <w:pPr>
      <w:widowControl w:val="0"/>
      <w:tabs>
        <w:tab w:val="left" w:pos="-720"/>
      </w:tabs>
      <w:suppressAutoHyphens/>
      <w:snapToGrid w:val="0"/>
    </w:pPr>
    <w:rPr>
      <w:rFonts w:ascii="Garamond" w:hAnsi="Garamond"/>
      <w:sz w:val="22"/>
    </w:rPr>
  </w:style>
  <w:style w:type="paragraph" w:customStyle="1" w:styleId="Anxhead">
    <w:name w:val="Anx head"/>
    <w:basedOn w:val="Normal0"/>
    <w:rsid w:val="00EB443F"/>
    <w:rPr>
      <w:b/>
      <w:bCs/>
      <w:sz w:val="28"/>
      <w:szCs w:val="22"/>
    </w:rPr>
  </w:style>
  <w:style w:type="paragraph" w:customStyle="1" w:styleId="Anxsubhead">
    <w:name w:val="Anx subhead"/>
    <w:basedOn w:val="Normal0"/>
    <w:rsid w:val="00EB443F"/>
    <w:pPr>
      <w:ind w:left="1247"/>
    </w:pPr>
    <w:rPr>
      <w:b/>
      <w:bCs/>
    </w:rPr>
  </w:style>
  <w:style w:type="paragraph" w:customStyle="1" w:styleId="Anxtitle">
    <w:name w:val="Anx title"/>
    <w:basedOn w:val="Normal0"/>
    <w:rsid w:val="00EB443F"/>
    <w:pPr>
      <w:ind w:left="1247"/>
    </w:pPr>
    <w:rPr>
      <w:b/>
      <w:bCs/>
      <w:sz w:val="28"/>
      <w:szCs w:val="26"/>
    </w:rPr>
  </w:style>
  <w:style w:type="paragraph" w:customStyle="1" w:styleId="Paralevel2">
    <w:name w:val="Para level2"/>
    <w:basedOn w:val="Paralevel1"/>
    <w:autoRedefine/>
    <w:rsid w:val="00EB443F"/>
    <w:pPr>
      <w:numPr>
        <w:ilvl w:val="0"/>
        <w:numId w:val="18"/>
      </w:numPr>
      <w:tabs>
        <w:tab w:val="clear" w:pos="938"/>
        <w:tab w:val="num" w:pos="1134"/>
      </w:tabs>
      <w:suppressAutoHyphens/>
      <w:ind w:left="1247" w:firstLine="0"/>
    </w:pPr>
    <w:rPr>
      <w:lang w:val="en-GB" w:eastAsia="x-none"/>
    </w:rPr>
  </w:style>
  <w:style w:type="paragraph" w:customStyle="1" w:styleId="Subtitle0">
    <w:name w:val="Sub title"/>
    <w:basedOn w:val="Heading2"/>
    <w:rsid w:val="00EB443F"/>
    <w:pPr>
      <w:tabs>
        <w:tab w:val="clear" w:pos="1247"/>
        <w:tab w:val="clear" w:pos="1814"/>
        <w:tab w:val="clear" w:pos="2381"/>
        <w:tab w:val="clear" w:pos="2948"/>
        <w:tab w:val="clear" w:pos="3515"/>
      </w:tabs>
      <w:spacing w:before="0" w:after="0"/>
      <w:ind w:firstLine="0"/>
    </w:pPr>
  </w:style>
  <w:style w:type="paragraph" w:customStyle="1" w:styleId="HCh">
    <w:name w:val="_ H _Ch"/>
    <w:basedOn w:val="Normal0"/>
    <w:next w:val="Normal0"/>
    <w:rsid w:val="00EB443F"/>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EB443F"/>
    <w:pPr>
      <w:spacing w:after="120"/>
      <w:ind w:left="1890" w:right="1335"/>
    </w:pPr>
  </w:style>
  <w:style w:type="paragraph" w:customStyle="1" w:styleId="NumberedPara">
    <w:name w:val="NumberedPara"/>
    <w:basedOn w:val="Normal0"/>
    <w:autoRedefine/>
    <w:rsid w:val="00EB443F"/>
    <w:pPr>
      <w:spacing w:after="240"/>
    </w:pPr>
  </w:style>
  <w:style w:type="paragraph" w:customStyle="1" w:styleId="Heading31">
    <w:name w:val="Heading 3.1"/>
    <w:basedOn w:val="Heading3"/>
    <w:next w:val="Normal"/>
    <w:rsid w:val="00EB443F"/>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EB443F"/>
    <w:pPr>
      <w:keepNext/>
      <w:numPr>
        <w:numId w:val="19"/>
      </w:numPr>
      <w:tabs>
        <w:tab w:val="clear" w:pos="360"/>
        <w:tab w:val="clear" w:pos="1814"/>
        <w:tab w:val="num" w:pos="1800"/>
      </w:tabs>
      <w:spacing w:after="120"/>
      <w:ind w:left="1440"/>
    </w:pPr>
    <w:rPr>
      <w:b/>
      <w:bCs/>
    </w:rPr>
  </w:style>
  <w:style w:type="paragraph" w:customStyle="1" w:styleId="Normal">
    <w:name w:val="Normal +"/>
    <w:basedOn w:val="Normal0"/>
    <w:rsid w:val="00EB443F"/>
    <w:pPr>
      <w:numPr>
        <w:numId w:val="25"/>
      </w:numPr>
      <w:spacing w:after="240"/>
    </w:pPr>
  </w:style>
  <w:style w:type="paragraph" w:customStyle="1" w:styleId="Headingunnumbered">
    <w:name w:val="Heading unnumbered"/>
    <w:basedOn w:val="Normal0"/>
    <w:next w:val="Normal"/>
    <w:rsid w:val="00EB443F"/>
    <w:pPr>
      <w:keepNext/>
      <w:spacing w:after="240"/>
    </w:pPr>
    <w:rPr>
      <w:b/>
    </w:rPr>
  </w:style>
  <w:style w:type="paragraph" w:customStyle="1" w:styleId="indentlist">
    <w:name w:val="indent list"/>
    <w:basedOn w:val="Normal"/>
    <w:uiPriority w:val="99"/>
    <w:rsid w:val="00EB443F"/>
    <w:pPr>
      <w:numPr>
        <w:numId w:val="20"/>
      </w:numPr>
      <w:tabs>
        <w:tab w:val="left" w:pos="720"/>
      </w:tabs>
      <w:spacing w:after="120"/>
    </w:pPr>
  </w:style>
  <w:style w:type="paragraph" w:customStyle="1" w:styleId="Optionbullet">
    <w:name w:val="Option bullet"/>
    <w:basedOn w:val="Normal"/>
    <w:rsid w:val="00EB443F"/>
    <w:pPr>
      <w:numPr>
        <w:numId w:val="21"/>
      </w:numPr>
      <w:tabs>
        <w:tab w:val="clear" w:pos="1080"/>
        <w:tab w:val="left" w:pos="720"/>
        <w:tab w:val="num" w:pos="1440"/>
      </w:tabs>
      <w:spacing w:after="120"/>
      <w:ind w:left="1440"/>
    </w:pPr>
  </w:style>
  <w:style w:type="paragraph" w:customStyle="1" w:styleId="Optionheading">
    <w:name w:val="Option heading"/>
    <w:basedOn w:val="Headingunnumbered"/>
    <w:next w:val="Normal"/>
    <w:rsid w:val="00EB443F"/>
    <w:pPr>
      <w:spacing w:before="120"/>
      <w:ind w:left="720"/>
    </w:pPr>
    <w:rPr>
      <w:u w:val="single"/>
    </w:rPr>
  </w:style>
  <w:style w:type="paragraph" w:customStyle="1" w:styleId="Referencelistheading">
    <w:name w:val="Reference list heading"/>
    <w:basedOn w:val="Normal0"/>
    <w:next w:val="Normal0"/>
    <w:autoRedefine/>
    <w:rsid w:val="00EB443F"/>
    <w:pPr>
      <w:keepNext/>
      <w:numPr>
        <w:numId w:val="22"/>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
    <w:next w:val="Normal0"/>
    <w:rsid w:val="00EB443F"/>
    <w:pPr>
      <w:keepNext/>
      <w:tabs>
        <w:tab w:val="clear" w:pos="1247"/>
        <w:tab w:val="clear" w:pos="1814"/>
        <w:tab w:val="clear" w:pos="2381"/>
        <w:tab w:val="clear" w:pos="2948"/>
        <w:tab w:val="clear" w:pos="3515"/>
      </w:tabs>
      <w:spacing w:after="240"/>
    </w:pPr>
    <w:rPr>
      <w:rFonts w:ascii="Times New Roman" w:hAnsi="Times New Roman" w:cs="Arial"/>
      <w:b/>
      <w:bCs/>
      <w:u w:val="single"/>
      <w:lang w:val="en-GB"/>
    </w:rPr>
  </w:style>
  <w:style w:type="numbering" w:customStyle="1" w:styleId="CurrentList1">
    <w:name w:val="Current List1"/>
    <w:rsid w:val="00EB443F"/>
    <w:pPr>
      <w:numPr>
        <w:numId w:val="23"/>
      </w:numPr>
    </w:pPr>
  </w:style>
  <w:style w:type="paragraph" w:styleId="ListBullet">
    <w:name w:val="List Bullet"/>
    <w:basedOn w:val="Normal0"/>
    <w:rsid w:val="00EB443F"/>
    <w:pPr>
      <w:tabs>
        <w:tab w:val="num" w:pos="360"/>
      </w:tabs>
      <w:ind w:left="360" w:hanging="360"/>
    </w:pPr>
  </w:style>
  <w:style w:type="paragraph" w:customStyle="1" w:styleId="MediumList2-Accent22">
    <w:name w:val="Medium List 2 - Accent 22"/>
    <w:hidden/>
    <w:semiHidden/>
    <w:rsid w:val="00EB443F"/>
    <w:rPr>
      <w:sz w:val="24"/>
      <w:szCs w:val="24"/>
      <w:lang w:eastAsia="en-US"/>
    </w:rPr>
  </w:style>
  <w:style w:type="paragraph" w:customStyle="1" w:styleId="PartHeading">
    <w:name w:val="Part Heading"/>
    <w:basedOn w:val="Heading1"/>
    <w:rsid w:val="00EB443F"/>
    <w:pPr>
      <w:tabs>
        <w:tab w:val="clear" w:pos="1247"/>
        <w:tab w:val="clear" w:pos="1814"/>
        <w:tab w:val="clear" w:pos="2381"/>
        <w:tab w:val="clear" w:pos="2948"/>
        <w:tab w:val="clear" w:pos="3515"/>
      </w:tabs>
      <w:spacing w:before="120" w:after="240"/>
      <w:ind w:left="0" w:firstLine="0"/>
    </w:pPr>
    <w:rPr>
      <w:rFonts w:ascii="Univers" w:hAnsi="Univers" w:cs="Arial"/>
      <w:bCs/>
      <w:kern w:val="32"/>
      <w:sz w:val="44"/>
      <w:szCs w:val="32"/>
      <w:lang w:val="en-US"/>
    </w:rPr>
  </w:style>
  <w:style w:type="paragraph" w:customStyle="1" w:styleId="ArticleHeading">
    <w:name w:val="Article Heading"/>
    <w:basedOn w:val="Normal0"/>
    <w:link w:val="ArticleHeadingChar"/>
    <w:rsid w:val="00EB443F"/>
    <w:pPr>
      <w:keepNext/>
      <w:numPr>
        <w:numId w:val="24"/>
      </w:numPr>
      <w:spacing w:after="240"/>
    </w:pPr>
    <w:rPr>
      <w:b/>
      <w:lang w:val="x-none" w:eastAsia="x-none"/>
    </w:rPr>
  </w:style>
  <w:style w:type="character" w:customStyle="1" w:styleId="ArticleHeadingChar">
    <w:name w:val="Article Heading Char"/>
    <w:link w:val="ArticleHeading"/>
    <w:rsid w:val="00EB443F"/>
    <w:rPr>
      <w:b/>
      <w:lang w:val="x-none" w:eastAsia="x-none"/>
    </w:rPr>
  </w:style>
  <w:style w:type="paragraph" w:customStyle="1" w:styleId="AnnexHeading">
    <w:name w:val="Annex Heading"/>
    <w:basedOn w:val="Normal0"/>
    <w:rsid w:val="00EB443F"/>
    <w:pPr>
      <w:keepNext/>
      <w:spacing w:after="240"/>
      <w:jc w:val="center"/>
    </w:pPr>
    <w:rPr>
      <w:b/>
      <w:sz w:val="32"/>
      <w:szCs w:val="32"/>
    </w:rPr>
  </w:style>
  <w:style w:type="paragraph" w:customStyle="1" w:styleId="AnnexTitleHeading">
    <w:name w:val="Annex Title Heading"/>
    <w:basedOn w:val="Subtitle"/>
    <w:rsid w:val="00EB443F"/>
    <w:pPr>
      <w:keepNext/>
      <w:tabs>
        <w:tab w:val="clear" w:pos="1247"/>
        <w:tab w:val="clear" w:pos="1814"/>
        <w:tab w:val="clear" w:pos="2381"/>
        <w:tab w:val="clear" w:pos="2948"/>
        <w:tab w:val="clear" w:pos="3515"/>
      </w:tabs>
      <w:spacing w:after="240"/>
    </w:pPr>
    <w:rPr>
      <w:rFonts w:ascii="Times New Roman" w:hAnsi="Times New Roman" w:cs="Arial"/>
      <w:b/>
      <w:lang w:val="en-US"/>
    </w:rPr>
  </w:style>
  <w:style w:type="paragraph" w:customStyle="1" w:styleId="C698FFA612904E94AE58900D62BE995D">
    <w:name w:val="C698FFA612904E94AE58900D62BE995D"/>
    <w:rsid w:val="00EB443F"/>
    <w:pPr>
      <w:spacing w:after="200" w:line="276" w:lineRule="auto"/>
    </w:pPr>
    <w:rPr>
      <w:rFonts w:ascii="Calibri" w:hAnsi="Calibri"/>
      <w:sz w:val="22"/>
      <w:szCs w:val="22"/>
      <w:lang w:val="en-US" w:eastAsia="en-US"/>
    </w:rPr>
  </w:style>
  <w:style w:type="character" w:customStyle="1" w:styleId="FootnoteTextChar2">
    <w:name w:val="Footnote Text Char2"/>
    <w:rsid w:val="00EB443F"/>
    <w:rPr>
      <w:sz w:val="18"/>
      <w:lang w:val="fr-FR" w:eastAsia="en-US" w:bidi="ar-SA"/>
    </w:rPr>
  </w:style>
  <w:style w:type="paragraph" w:styleId="BodyText">
    <w:name w:val="Body Text"/>
    <w:basedOn w:val="Normal0"/>
    <w:link w:val="BodyTextChar"/>
    <w:rsid w:val="00EB443F"/>
    <w:pPr>
      <w:spacing w:after="120"/>
    </w:pPr>
  </w:style>
  <w:style w:type="character" w:customStyle="1" w:styleId="BodyTextChar">
    <w:name w:val="Body Text Char"/>
    <w:basedOn w:val="DefaultParagraphFont"/>
    <w:link w:val="BodyText"/>
    <w:rsid w:val="00EB443F"/>
    <w:rPr>
      <w:lang w:eastAsia="en-US"/>
    </w:rPr>
  </w:style>
  <w:style w:type="paragraph" w:styleId="BodyTextFirstIndent">
    <w:name w:val="Body Text First Indent"/>
    <w:basedOn w:val="BodyText"/>
    <w:link w:val="BodyTextFirstIndentChar"/>
    <w:rsid w:val="00EB443F"/>
    <w:pPr>
      <w:tabs>
        <w:tab w:val="left" w:pos="600"/>
      </w:tabs>
      <w:suppressAutoHyphens/>
      <w:spacing w:after="240" w:line="270" w:lineRule="atLeast"/>
    </w:pPr>
    <w:rPr>
      <w:sz w:val="22"/>
      <w:lang w:val="en-US"/>
    </w:rPr>
  </w:style>
  <w:style w:type="character" w:customStyle="1" w:styleId="BodyTextFirstIndentChar">
    <w:name w:val="Body Text First Indent Char"/>
    <w:basedOn w:val="BodyTextChar"/>
    <w:link w:val="BodyTextFirstIndent"/>
    <w:rsid w:val="00EB443F"/>
    <w:rPr>
      <w:sz w:val="22"/>
      <w:lang w:val="en-US" w:eastAsia="en-US"/>
    </w:rPr>
  </w:style>
  <w:style w:type="paragraph" w:customStyle="1" w:styleId="Normal11pt">
    <w:name w:val="Normal + 11 pt"/>
    <w:aliases w:val="After:  12 pt"/>
    <w:basedOn w:val="Normal0"/>
    <w:rsid w:val="00EB443F"/>
    <w:pPr>
      <w:numPr>
        <w:numId w:val="26"/>
      </w:numPr>
      <w:suppressAutoHyphens/>
      <w:spacing w:after="240"/>
      <w:ind w:left="0" w:firstLine="0"/>
    </w:pPr>
  </w:style>
  <w:style w:type="paragraph" w:customStyle="1" w:styleId="Normal10pt">
    <w:name w:val="Normal + 10 pt"/>
    <w:basedOn w:val="Normal0"/>
    <w:rsid w:val="00EB443F"/>
    <w:pPr>
      <w:tabs>
        <w:tab w:val="num" w:pos="720"/>
      </w:tabs>
      <w:suppressAutoHyphens/>
      <w:spacing w:after="240"/>
      <w:ind w:left="720" w:hanging="720"/>
    </w:pPr>
  </w:style>
  <w:style w:type="paragraph" w:customStyle="1" w:styleId="StylePartHeadingLeft043">
    <w:name w:val="Style Part Heading + Left:  0.43&quot;"/>
    <w:basedOn w:val="PartHeading"/>
    <w:rsid w:val="00EB443F"/>
    <w:pPr>
      <w:spacing w:before="240"/>
      <w:ind w:left="1247"/>
    </w:pPr>
    <w:rPr>
      <w:rFonts w:cs="Times New Roman"/>
      <w:szCs w:val="20"/>
    </w:rPr>
  </w:style>
  <w:style w:type="paragraph" w:customStyle="1" w:styleId="Style10ptLeft043After6pt">
    <w:name w:val="Style 10 pt Left:  0.43&quot; After:  6 pt"/>
    <w:basedOn w:val="Normal0"/>
    <w:rsid w:val="00EB443F"/>
    <w:pPr>
      <w:spacing w:after="120"/>
      <w:ind w:left="1872"/>
    </w:pPr>
  </w:style>
  <w:style w:type="paragraph" w:customStyle="1" w:styleId="Style10ptLeft087After6pt">
    <w:name w:val="Style 10 pt Left:  0.87&quot; After:  6 pt"/>
    <w:basedOn w:val="Normal0"/>
    <w:rsid w:val="00EB443F"/>
    <w:pPr>
      <w:spacing w:after="120"/>
      <w:ind w:left="2496"/>
    </w:pPr>
  </w:style>
  <w:style w:type="paragraph" w:customStyle="1" w:styleId="Style10ptLeft043Firstline043After6pt">
    <w:name w:val="Style 10 pt Left:  0.43&quot; First line:  0.43&quot; After:  6 pt"/>
    <w:basedOn w:val="Normal0"/>
    <w:rsid w:val="00EB443F"/>
    <w:pPr>
      <w:spacing w:after="120"/>
      <w:ind w:left="1260" w:hanging="17"/>
    </w:pPr>
  </w:style>
  <w:style w:type="paragraph" w:styleId="List2">
    <w:name w:val="List 2"/>
    <w:basedOn w:val="Normal0"/>
    <w:rsid w:val="00EB443F"/>
    <w:pPr>
      <w:ind w:left="720" w:hanging="360"/>
    </w:pPr>
  </w:style>
  <w:style w:type="paragraph" w:styleId="List3">
    <w:name w:val="List 3"/>
    <w:basedOn w:val="Normal0"/>
    <w:rsid w:val="00EB443F"/>
    <w:pPr>
      <w:ind w:left="1080" w:hanging="360"/>
    </w:pPr>
  </w:style>
  <w:style w:type="paragraph" w:styleId="List5">
    <w:name w:val="List 5"/>
    <w:basedOn w:val="Normal0"/>
    <w:rsid w:val="00EB443F"/>
    <w:pPr>
      <w:ind w:left="1800" w:hanging="360"/>
    </w:pPr>
  </w:style>
  <w:style w:type="paragraph" w:customStyle="1" w:styleId="Annexsub-heading">
    <w:name w:val="Annex sub-heading"/>
    <w:basedOn w:val="AnnexHeading"/>
    <w:rsid w:val="00EB443F"/>
    <w:rPr>
      <w:sz w:val="28"/>
    </w:rPr>
  </w:style>
  <w:style w:type="paragraph" w:styleId="BodyTextIndent">
    <w:name w:val="Body Text Indent"/>
    <w:basedOn w:val="Normal0"/>
    <w:link w:val="BodyTextIndentChar"/>
    <w:rsid w:val="00EB443F"/>
    <w:pPr>
      <w:spacing w:after="120"/>
      <w:ind w:left="360"/>
    </w:pPr>
  </w:style>
  <w:style w:type="character" w:customStyle="1" w:styleId="BodyTextIndentChar">
    <w:name w:val="Body Text Indent Char"/>
    <w:basedOn w:val="DefaultParagraphFont"/>
    <w:link w:val="BodyTextIndent"/>
    <w:rsid w:val="00EB443F"/>
    <w:rPr>
      <w:lang w:eastAsia="en-US"/>
    </w:rPr>
  </w:style>
  <w:style w:type="paragraph" w:styleId="BodyTextFirstIndent2">
    <w:name w:val="Body Text First Indent 2"/>
    <w:basedOn w:val="BodyTextIndent"/>
    <w:link w:val="BodyTextFirstIndent2Char"/>
    <w:rsid w:val="00EB443F"/>
    <w:pPr>
      <w:ind w:firstLine="210"/>
    </w:pPr>
  </w:style>
  <w:style w:type="character" w:customStyle="1" w:styleId="BodyTextFirstIndent2Char">
    <w:name w:val="Body Text First Indent 2 Char"/>
    <w:basedOn w:val="BodyTextIndentChar"/>
    <w:link w:val="BodyTextFirstIndent2"/>
    <w:rsid w:val="00EB443F"/>
    <w:rPr>
      <w:lang w:eastAsia="en-US"/>
    </w:rPr>
  </w:style>
  <w:style w:type="character" w:styleId="FollowedHyperlink">
    <w:name w:val="FollowedHyperlink"/>
    <w:rsid w:val="00EB443F"/>
    <w:rPr>
      <w:color w:val="800080"/>
      <w:u w:val="single"/>
    </w:rPr>
  </w:style>
  <w:style w:type="paragraph" w:customStyle="1" w:styleId="MediumGrid1-Accent22">
    <w:name w:val="Medium Grid 1 - Accent 22"/>
    <w:basedOn w:val="Normal0"/>
    <w:qFormat/>
    <w:rsid w:val="00EB443F"/>
    <w:pPr>
      <w:spacing w:after="200" w:line="276" w:lineRule="auto"/>
      <w:ind w:left="720"/>
      <w:contextualSpacing/>
    </w:pPr>
    <w:rPr>
      <w:rFonts w:ascii="Calibri" w:hAnsi="Calibri" w:cs="Calibri"/>
      <w:sz w:val="22"/>
      <w:szCs w:val="22"/>
    </w:rPr>
  </w:style>
  <w:style w:type="paragraph" w:styleId="NormalIndent">
    <w:name w:val="Normal Indent"/>
    <w:basedOn w:val="Normal0"/>
    <w:rsid w:val="00EB443F"/>
    <w:pPr>
      <w:ind w:left="1247"/>
    </w:pPr>
  </w:style>
  <w:style w:type="paragraph" w:customStyle="1" w:styleId="MediumList2-Accent21">
    <w:name w:val="Medium List 2 - Accent 21"/>
    <w:hidden/>
    <w:semiHidden/>
    <w:rsid w:val="00EB443F"/>
    <w:rPr>
      <w:sz w:val="24"/>
      <w:szCs w:val="24"/>
      <w:lang w:eastAsia="en-US"/>
    </w:rPr>
  </w:style>
  <w:style w:type="paragraph" w:customStyle="1" w:styleId="MediumGrid1-Accent21">
    <w:name w:val="Medium Grid 1 - Accent 21"/>
    <w:basedOn w:val="Normal0"/>
    <w:qFormat/>
    <w:rsid w:val="00EB443F"/>
    <w:pPr>
      <w:spacing w:after="200" w:line="276" w:lineRule="auto"/>
      <w:ind w:left="720"/>
      <w:contextualSpacing/>
    </w:pPr>
    <w:rPr>
      <w:rFonts w:ascii="Calibri" w:hAnsi="Calibri" w:cs="Calibri"/>
      <w:sz w:val="22"/>
      <w:szCs w:val="22"/>
    </w:rPr>
  </w:style>
  <w:style w:type="paragraph" w:customStyle="1" w:styleId="Prrafodelista">
    <w:name w:val="Párrafo de lista"/>
    <w:basedOn w:val="Normal0"/>
    <w:qFormat/>
    <w:rsid w:val="00EB443F"/>
    <w:pPr>
      <w:spacing w:after="200" w:line="276" w:lineRule="auto"/>
      <w:ind w:left="720"/>
      <w:contextualSpacing/>
    </w:pPr>
    <w:rPr>
      <w:rFonts w:ascii="Cambria" w:eastAsia="Cambria" w:hAnsi="Cambria"/>
      <w:sz w:val="22"/>
      <w:szCs w:val="22"/>
    </w:rPr>
  </w:style>
  <w:style w:type="paragraph" w:customStyle="1" w:styleId="main">
    <w:name w:val="main"/>
    <w:basedOn w:val="Normal0"/>
    <w:autoRedefine/>
    <w:rsid w:val="00EB443F"/>
    <w:rPr>
      <w:b/>
    </w:rPr>
  </w:style>
  <w:style w:type="character" w:customStyle="1" w:styleId="Paralevel1Char">
    <w:name w:val="Para level1 Char"/>
    <w:link w:val="Paralevel1"/>
    <w:rsid w:val="00EB443F"/>
    <w:rPr>
      <w:lang w:val="fr-FR" w:eastAsia="en-US"/>
    </w:rPr>
  </w:style>
  <w:style w:type="character" w:customStyle="1" w:styleId="spelle">
    <w:name w:val="spelle"/>
    <w:rsid w:val="00EB443F"/>
  </w:style>
  <w:style w:type="paragraph" w:customStyle="1" w:styleId="Style1">
    <w:name w:val="Style1"/>
    <w:basedOn w:val="CH2"/>
    <w:rsid w:val="00EB443F"/>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rPr>
  </w:style>
  <w:style w:type="paragraph" w:customStyle="1" w:styleId="MediumList2-Accent23">
    <w:name w:val="Medium List 2 - Accent 23"/>
    <w:hidden/>
    <w:semiHidden/>
    <w:rsid w:val="00EB443F"/>
    <w:rPr>
      <w:sz w:val="24"/>
      <w:szCs w:val="24"/>
      <w:lang w:eastAsia="en-US"/>
    </w:rPr>
  </w:style>
  <w:style w:type="paragraph" w:customStyle="1" w:styleId="MediumGrid1-Accent23">
    <w:name w:val="Medium Grid 1 - Accent 23"/>
    <w:basedOn w:val="Normal0"/>
    <w:qFormat/>
    <w:rsid w:val="00EB443F"/>
    <w:pPr>
      <w:spacing w:after="200" w:line="276" w:lineRule="auto"/>
      <w:ind w:left="720"/>
      <w:contextualSpacing/>
    </w:pPr>
    <w:rPr>
      <w:rFonts w:ascii="Calibri" w:hAnsi="Calibri" w:cs="Calibri"/>
      <w:sz w:val="22"/>
      <w:szCs w:val="22"/>
    </w:rPr>
  </w:style>
  <w:style w:type="character" w:customStyle="1" w:styleId="FootnoteTextChar1">
    <w:name w:val="Footnote Text Char1"/>
    <w:semiHidden/>
    <w:rsid w:val="00EB443F"/>
    <w:rPr>
      <w:rFonts w:eastAsia="MS Mincho"/>
      <w:noProof w:val="0"/>
      <w:sz w:val="18"/>
      <w:szCs w:val="24"/>
      <w:lang w:val="en-GB" w:eastAsia="ja-JP" w:bidi="ar-SA"/>
    </w:rPr>
  </w:style>
  <w:style w:type="character" w:customStyle="1" w:styleId="CharChar1">
    <w:name w:val="Char Char1"/>
    <w:semiHidden/>
    <w:rsid w:val="00EB443F"/>
    <w:rPr>
      <w:rFonts w:eastAsia="MS Mincho"/>
      <w:sz w:val="18"/>
      <w:szCs w:val="24"/>
      <w:lang w:val="en-GB" w:eastAsia="ja-JP" w:bidi="ar-SA"/>
    </w:rPr>
  </w:style>
  <w:style w:type="character" w:styleId="Strong">
    <w:name w:val="Strong"/>
    <w:uiPriority w:val="22"/>
    <w:qFormat/>
    <w:rsid w:val="00EB443F"/>
    <w:rPr>
      <w:b/>
      <w:bCs/>
    </w:rPr>
  </w:style>
  <w:style w:type="character" w:customStyle="1" w:styleId="CharChar2">
    <w:name w:val="Char Char2"/>
    <w:rsid w:val="00EB443F"/>
    <w:rPr>
      <w:lang w:val="en-GB"/>
    </w:rPr>
  </w:style>
  <w:style w:type="paragraph" w:customStyle="1" w:styleId="1">
    <w:name w:val="リスト段落1"/>
    <w:basedOn w:val="Normal0"/>
    <w:rsid w:val="00EB443F"/>
    <w:pPr>
      <w:widowControl w:val="0"/>
      <w:ind w:leftChars="400" w:left="840"/>
      <w:jc w:val="both"/>
    </w:pPr>
    <w:rPr>
      <w:rFonts w:ascii="Century" w:eastAsia="MS Mincho" w:hAnsi="Century"/>
      <w:kern w:val="2"/>
      <w:sz w:val="21"/>
      <w:szCs w:val="22"/>
      <w:lang w:eastAsia="ja-JP"/>
    </w:rPr>
  </w:style>
  <w:style w:type="character" w:customStyle="1" w:styleId="Voetnoottekens">
    <w:name w:val="Voetnoottekens"/>
    <w:rsid w:val="00EB443F"/>
    <w:rPr>
      <w:rFonts w:ascii="Times New Roman" w:hAnsi="Times New Roman"/>
      <w:color w:val="auto"/>
      <w:sz w:val="18"/>
      <w:vertAlign w:val="superscript"/>
    </w:rPr>
  </w:style>
  <w:style w:type="character" w:customStyle="1" w:styleId="preferred">
    <w:name w:val="preferred"/>
    <w:rsid w:val="00EB443F"/>
  </w:style>
  <w:style w:type="character" w:customStyle="1" w:styleId="DeltaViewDeletion">
    <w:name w:val="DeltaView Deletion"/>
    <w:uiPriority w:val="99"/>
    <w:rsid w:val="00EB443F"/>
    <w:rPr>
      <w:strike/>
      <w:color w:val="FF0000"/>
    </w:rPr>
  </w:style>
  <w:style w:type="character" w:customStyle="1" w:styleId="DeltaViewMoveDestination">
    <w:name w:val="DeltaView Move Destination"/>
    <w:uiPriority w:val="99"/>
    <w:rsid w:val="00EB443F"/>
    <w:rPr>
      <w:color w:val="00C000"/>
      <w:u w:val="double"/>
    </w:rPr>
  </w:style>
  <w:style w:type="paragraph" w:styleId="NormalWeb">
    <w:name w:val="Normal (Web)"/>
    <w:basedOn w:val="Normal0"/>
    <w:rsid w:val="00EB443F"/>
    <w:pPr>
      <w:spacing w:after="240" w:line="225" w:lineRule="atLeast"/>
    </w:pPr>
  </w:style>
  <w:style w:type="character" w:customStyle="1" w:styleId="uficommentbody">
    <w:name w:val="uficommentbody"/>
    <w:rsid w:val="00EB443F"/>
  </w:style>
  <w:style w:type="character" w:customStyle="1" w:styleId="admitted">
    <w:name w:val="admitted"/>
    <w:rsid w:val="00EB4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DD4E40"/>
    <w:pPr>
      <w:tabs>
        <w:tab w:val="left" w:pos="1247"/>
        <w:tab w:val="left" w:pos="1814"/>
        <w:tab w:val="left" w:pos="2381"/>
        <w:tab w:val="left" w:pos="2948"/>
        <w:tab w:val="left" w:pos="3515"/>
      </w:tabs>
    </w:pPr>
    <w:rPr>
      <w:lang w:val="fr-FR" w:eastAsia="en-US"/>
    </w:rPr>
  </w:style>
  <w:style w:type="paragraph" w:styleId="Heading1">
    <w:name w:val="heading 1"/>
    <w:basedOn w:val="Normal0"/>
    <w:next w:val="Normalnumber"/>
    <w:link w:val="Heading1Char"/>
    <w:qFormat/>
    <w:rsid w:val="00DD4E40"/>
    <w:pPr>
      <w:keepNext/>
      <w:spacing w:before="240" w:after="120"/>
      <w:ind w:left="1247" w:hanging="680"/>
      <w:outlineLvl w:val="0"/>
    </w:pPr>
    <w:rPr>
      <w:b/>
      <w:sz w:val="28"/>
    </w:rPr>
  </w:style>
  <w:style w:type="paragraph" w:styleId="Heading2">
    <w:name w:val="heading 2"/>
    <w:basedOn w:val="Normal0"/>
    <w:next w:val="Normalnumber"/>
    <w:link w:val="Heading2Char"/>
    <w:qFormat/>
    <w:rsid w:val="00DD4E40"/>
    <w:pPr>
      <w:keepNext/>
      <w:spacing w:before="240" w:after="120"/>
      <w:ind w:left="1247" w:hanging="680"/>
      <w:outlineLvl w:val="1"/>
    </w:pPr>
    <w:rPr>
      <w:b/>
      <w:sz w:val="24"/>
      <w:szCs w:val="24"/>
    </w:rPr>
  </w:style>
  <w:style w:type="paragraph" w:styleId="Heading3">
    <w:name w:val="heading 3"/>
    <w:basedOn w:val="Normal0"/>
    <w:next w:val="Normalnumber"/>
    <w:link w:val="Heading3Char"/>
    <w:qFormat/>
    <w:rsid w:val="00DD4E40"/>
    <w:pPr>
      <w:spacing w:after="120"/>
      <w:ind w:left="1247" w:hanging="680"/>
      <w:outlineLvl w:val="2"/>
    </w:pPr>
    <w:rPr>
      <w:b/>
    </w:rPr>
  </w:style>
  <w:style w:type="paragraph" w:styleId="Heading4">
    <w:name w:val="heading 4"/>
    <w:basedOn w:val="Heading3"/>
    <w:next w:val="Normalnumber"/>
    <w:link w:val="Heading4Char"/>
    <w:qFormat/>
    <w:rsid w:val="00DD4E40"/>
    <w:pPr>
      <w:keepNext/>
      <w:outlineLvl w:val="3"/>
    </w:pPr>
  </w:style>
  <w:style w:type="paragraph" w:styleId="Heading5">
    <w:name w:val="heading 5"/>
    <w:basedOn w:val="Normal0"/>
    <w:next w:val="Normal0"/>
    <w:link w:val="Heading5Char"/>
    <w:qFormat/>
    <w:rsid w:val="00DD4E40"/>
    <w:pPr>
      <w:keepNext/>
      <w:outlineLvl w:val="4"/>
    </w:pPr>
    <w:rPr>
      <w:rFonts w:ascii="Univers" w:hAnsi="Univers"/>
      <w:b/>
      <w:sz w:val="24"/>
    </w:rPr>
  </w:style>
  <w:style w:type="paragraph" w:styleId="Heading6">
    <w:name w:val="heading 6"/>
    <w:basedOn w:val="Normal0"/>
    <w:next w:val="Normal0"/>
    <w:link w:val="Heading6Char"/>
    <w:qFormat/>
    <w:rsid w:val="00DD4E40"/>
    <w:pPr>
      <w:keepNext/>
      <w:ind w:left="578"/>
      <w:outlineLvl w:val="5"/>
    </w:pPr>
    <w:rPr>
      <w:b/>
      <w:bCs/>
      <w:sz w:val="24"/>
    </w:rPr>
  </w:style>
  <w:style w:type="paragraph" w:styleId="Heading7">
    <w:name w:val="heading 7"/>
    <w:basedOn w:val="Normal0"/>
    <w:next w:val="Normal0"/>
    <w:link w:val="Heading7Char"/>
    <w:qFormat/>
    <w:rsid w:val="00DD4E40"/>
    <w:pPr>
      <w:keepNext/>
      <w:widowControl w:val="0"/>
      <w:jc w:val="center"/>
      <w:outlineLvl w:val="6"/>
    </w:pPr>
    <w:rPr>
      <w:snapToGrid w:val="0"/>
      <w:u w:val="single"/>
      <w:lang w:val="en-US"/>
    </w:rPr>
  </w:style>
  <w:style w:type="paragraph" w:styleId="Heading8">
    <w:name w:val="heading 8"/>
    <w:basedOn w:val="Normal0"/>
    <w:next w:val="Normal0"/>
    <w:link w:val="Heading8Char"/>
    <w:qFormat/>
    <w:rsid w:val="00DD4E40"/>
    <w:pPr>
      <w:keepNext/>
      <w:widowControl w:val="0"/>
      <w:numPr>
        <w:numId w:val="28"/>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link w:val="Heading9Char"/>
    <w:qFormat/>
    <w:rsid w:val="00DD4E40"/>
    <w:pPr>
      <w:keepNext/>
      <w:widowControl w:val="0"/>
      <w:numPr>
        <w:numId w:val="29"/>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D4E40"/>
    <w:rPr>
      <w:rFonts w:ascii="Times New Roman" w:hAnsi="Times New Roman"/>
      <w:b/>
      <w:sz w:val="18"/>
    </w:rPr>
  </w:style>
  <w:style w:type="table" w:customStyle="1" w:styleId="Tabledocright">
    <w:name w:val="Table_doc_right"/>
    <w:basedOn w:val="TableNormal"/>
    <w:rsid w:val="00DD4E4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DD4E40"/>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DD4E40"/>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DD4E40"/>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DD4E4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4E40"/>
    <w:rPr>
      <w:bCs w:val="0"/>
    </w:rPr>
  </w:style>
  <w:style w:type="paragraph" w:styleId="TableofFigures">
    <w:name w:val="table of figures"/>
    <w:basedOn w:val="Normal0"/>
    <w:next w:val="Normal0"/>
    <w:autoRedefine/>
    <w:semiHidden/>
    <w:rsid w:val="00DD4E40"/>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DD4E4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4E4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DD4E40"/>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4E4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4E4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4E40"/>
    <w:pPr>
      <w:keepNext/>
      <w:keepLines/>
      <w:tabs>
        <w:tab w:val="right" w:pos="851"/>
      </w:tabs>
      <w:suppressAutoHyphens/>
      <w:spacing w:after="120"/>
      <w:ind w:left="1247" w:right="284" w:hanging="1247"/>
    </w:pPr>
    <w:rPr>
      <w:b/>
    </w:rPr>
  </w:style>
  <w:style w:type="paragraph" w:customStyle="1" w:styleId="Footerpool">
    <w:name w:val="Footer_pool"/>
    <w:basedOn w:val="Normal0"/>
    <w:next w:val="Normal0"/>
    <w:semiHidden/>
    <w:rsid w:val="00DD4E40"/>
    <w:pPr>
      <w:tabs>
        <w:tab w:val="left" w:pos="4321"/>
        <w:tab w:val="right" w:pos="8641"/>
      </w:tabs>
      <w:spacing w:before="60" w:after="120"/>
    </w:pPr>
    <w:rPr>
      <w:b/>
      <w:sz w:val="18"/>
    </w:rPr>
  </w:style>
  <w:style w:type="paragraph" w:customStyle="1" w:styleId="Headerpool">
    <w:name w:val="Header_pool"/>
    <w:basedOn w:val="Normal0"/>
    <w:next w:val="Normal0"/>
    <w:semiHidden/>
    <w:rsid w:val="00DD4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D4E4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4E40"/>
    <w:pPr>
      <w:tabs>
        <w:tab w:val="left" w:pos="4321"/>
        <w:tab w:val="right" w:pos="8641"/>
      </w:tabs>
      <w:spacing w:before="60" w:after="120"/>
    </w:pPr>
    <w:rPr>
      <w:b/>
      <w:sz w:val="18"/>
    </w:rPr>
  </w:style>
  <w:style w:type="paragraph" w:customStyle="1" w:styleId="Header-pool">
    <w:name w:val="Header-pool"/>
    <w:basedOn w:val="Normal-pool"/>
    <w:next w:val="Normal-pool"/>
    <w:rsid w:val="00DD4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DD4E4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rsid w:val="00DD4E40"/>
    <w:rPr>
      <w:rFonts w:ascii="Times New Roman" w:hAnsi="Times New Roman"/>
      <w:color w:val="auto"/>
      <w:sz w:val="20"/>
      <w:szCs w:val="18"/>
      <w:vertAlign w:val="superscript"/>
    </w:rPr>
  </w:style>
  <w:style w:type="paragraph" w:styleId="FootnoteText">
    <w:name w:val="footnote text"/>
    <w:basedOn w:val="Normalpool"/>
    <w:link w:val="FootnoteTextChar"/>
    <w:rsid w:val="00DD4E4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0"/>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0"/>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72"/>
    <w:qFormat/>
    <w:rsid w:val="004A24F9"/>
    <w:pPr>
      <w:ind w:left="720"/>
    </w:pPr>
  </w:style>
  <w:style w:type="table" w:customStyle="1" w:styleId="AATable">
    <w:name w:val="AA_Table"/>
    <w:basedOn w:val="TableNormal"/>
    <w:rsid w:val="00DD4E4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4E40"/>
    <w:pPr>
      <w:keepNext/>
      <w:keepLines/>
      <w:suppressAutoHyphens/>
      <w:ind w:right="5103"/>
    </w:pPr>
    <w:rPr>
      <w:b/>
    </w:rPr>
  </w:style>
  <w:style w:type="paragraph" w:customStyle="1" w:styleId="AATitle2">
    <w:name w:val="AA_Title2"/>
    <w:basedOn w:val="AATitle"/>
    <w:rsid w:val="00DD4E40"/>
    <w:pPr>
      <w:tabs>
        <w:tab w:val="clear" w:pos="4082"/>
      </w:tabs>
      <w:spacing w:before="120" w:after="120"/>
      <w:ind w:right="4536"/>
    </w:pPr>
  </w:style>
  <w:style w:type="paragraph" w:customStyle="1" w:styleId="BBTitle">
    <w:name w:val="BB_Title"/>
    <w:basedOn w:val="Normalpool"/>
    <w:link w:val="BBTitleChar"/>
    <w:rsid w:val="00DD4E40"/>
    <w:pPr>
      <w:keepNext/>
      <w:keepLines/>
      <w:suppressAutoHyphens/>
      <w:spacing w:before="320" w:after="240"/>
      <w:ind w:left="1247" w:right="567"/>
    </w:pPr>
    <w:rPr>
      <w:b/>
      <w:sz w:val="28"/>
      <w:szCs w:val="28"/>
    </w:rPr>
  </w:style>
  <w:style w:type="paragraph" w:styleId="Footer">
    <w:name w:val="footer"/>
    <w:basedOn w:val="Normal0"/>
    <w:link w:val="FooterChar"/>
    <w:rsid w:val="00DD4E40"/>
    <w:pPr>
      <w:tabs>
        <w:tab w:val="center" w:pos="4320"/>
        <w:tab w:val="right" w:pos="8640"/>
      </w:tabs>
      <w:spacing w:before="60" w:after="120"/>
    </w:pPr>
    <w:rPr>
      <w:sz w:val="18"/>
    </w:rPr>
  </w:style>
  <w:style w:type="paragraph" w:styleId="Header">
    <w:name w:val="header"/>
    <w:basedOn w:val="Normal0"/>
    <w:link w:val="HeaderChar"/>
    <w:rsid w:val="00DD4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DD4E40"/>
    <w:rPr>
      <w:rFonts w:ascii="Times New Roman" w:hAnsi="Times New Roman"/>
      <w:color w:val="auto"/>
      <w:sz w:val="20"/>
      <w:szCs w:val="20"/>
      <w:u w:val="none"/>
      <w:lang w:val="fr-FR"/>
    </w:rPr>
  </w:style>
  <w:style w:type="numbering" w:customStyle="1" w:styleId="Normallist">
    <w:name w:val="Normal_list"/>
    <w:basedOn w:val="NoList"/>
    <w:rsid w:val="00DD4E40"/>
    <w:pPr>
      <w:numPr>
        <w:numId w:val="30"/>
      </w:numPr>
    </w:pPr>
  </w:style>
  <w:style w:type="paragraph" w:customStyle="1" w:styleId="NormalNonumber">
    <w:name w:val="Normal_No_number"/>
    <w:basedOn w:val="Normalpool"/>
    <w:link w:val="NormalNonumberChar"/>
    <w:rsid w:val="00DD4E40"/>
    <w:pPr>
      <w:spacing w:after="120"/>
      <w:ind w:left="1247"/>
    </w:pPr>
  </w:style>
  <w:style w:type="paragraph" w:customStyle="1" w:styleId="Normalnumber">
    <w:name w:val="Normal_number"/>
    <w:basedOn w:val="Normalpool"/>
    <w:rsid w:val="00DD4E40"/>
    <w:pPr>
      <w:numPr>
        <w:numId w:val="31"/>
      </w:numPr>
      <w:spacing w:after="120"/>
    </w:pPr>
  </w:style>
  <w:style w:type="paragraph" w:customStyle="1" w:styleId="Titletable">
    <w:name w:val="Title_table"/>
    <w:basedOn w:val="Normalpool"/>
    <w:rsid w:val="00DD4E40"/>
    <w:pPr>
      <w:keepNext/>
      <w:keepLines/>
      <w:suppressAutoHyphens/>
      <w:spacing w:after="60"/>
      <w:ind w:left="1247"/>
    </w:pPr>
    <w:rPr>
      <w:b/>
      <w:bCs/>
    </w:rPr>
  </w:style>
  <w:style w:type="paragraph" w:styleId="TOC1">
    <w:name w:val="toc 1"/>
    <w:basedOn w:val="Normalpool"/>
    <w:next w:val="Normalpool"/>
    <w:rsid w:val="00DD4E4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D4E4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D4E4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D4E4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DD4E4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DD4E40"/>
    <w:rPr>
      <w:b/>
      <w:bCs/>
      <w:sz w:val="28"/>
      <w:szCs w:val="22"/>
    </w:rPr>
  </w:style>
  <w:style w:type="paragraph" w:customStyle="1" w:styleId="ZZAnxtitle">
    <w:name w:val="ZZ_Anx_title"/>
    <w:basedOn w:val="Normalpool"/>
    <w:link w:val="ZZAnxtitleChar"/>
    <w:rsid w:val="00DD4E40"/>
    <w:pPr>
      <w:spacing w:before="360" w:after="120"/>
      <w:ind w:left="1247"/>
    </w:pPr>
    <w:rPr>
      <w:b/>
      <w:bCs/>
      <w:sz w:val="28"/>
      <w:szCs w:val="26"/>
    </w:rPr>
  </w:style>
  <w:style w:type="character" w:customStyle="1" w:styleId="BBTitleChar">
    <w:name w:val="BB_Title Char"/>
    <w:link w:val="BBTitle"/>
    <w:rsid w:val="008E0141"/>
    <w:rPr>
      <w:b/>
      <w:sz w:val="28"/>
      <w:szCs w:val="28"/>
      <w:lang w:val="fr-CA" w:eastAsia="en-US"/>
    </w:rPr>
  </w:style>
  <w:style w:type="character" w:customStyle="1" w:styleId="CH2Char">
    <w:name w:val="CH2 Char"/>
    <w:link w:val="CH2"/>
    <w:rsid w:val="008E0141"/>
    <w:rPr>
      <w:b/>
      <w:sz w:val="24"/>
      <w:szCs w:val="24"/>
      <w:lang w:val="fr-CA" w:eastAsia="en-US"/>
    </w:rPr>
  </w:style>
  <w:style w:type="character" w:customStyle="1" w:styleId="ZZAnxtitleChar">
    <w:name w:val="ZZ_Anx_title Char"/>
    <w:link w:val="ZZAnxtitle"/>
    <w:rsid w:val="008E0141"/>
    <w:rPr>
      <w:b/>
      <w:bCs/>
      <w:sz w:val="28"/>
      <w:szCs w:val="26"/>
      <w:lang w:val="fr-CA" w:eastAsia="en-US"/>
    </w:rPr>
  </w:style>
  <w:style w:type="character" w:customStyle="1" w:styleId="ZZAnxheaderChar">
    <w:name w:val="ZZ_Anx_header Char"/>
    <w:link w:val="ZZAnxheader"/>
    <w:rsid w:val="008E0141"/>
    <w:rPr>
      <w:b/>
      <w:bCs/>
      <w:sz w:val="28"/>
      <w:szCs w:val="22"/>
      <w:lang w:val="fr-CA" w:eastAsia="en-US"/>
    </w:rPr>
  </w:style>
  <w:style w:type="character" w:customStyle="1" w:styleId="Normal-poolChar">
    <w:name w:val="Normal-pool Char"/>
    <w:link w:val="Normal-pool"/>
    <w:rsid w:val="008E0141"/>
    <w:rPr>
      <w:lang w:val="fr-CA" w:eastAsia="en-US"/>
    </w:rPr>
  </w:style>
  <w:style w:type="character" w:customStyle="1" w:styleId="Inget">
    <w:name w:val="Inget"/>
    <w:uiPriority w:val="99"/>
    <w:rsid w:val="008E0141"/>
  </w:style>
  <w:style w:type="numbering" w:customStyle="1" w:styleId="Importeradestilen4">
    <w:name w:val="Importerade stilen 4"/>
    <w:rsid w:val="008E0141"/>
    <w:pPr>
      <w:numPr>
        <w:numId w:val="2"/>
      </w:numPr>
    </w:pPr>
  </w:style>
  <w:style w:type="numbering" w:customStyle="1" w:styleId="Importeradestilen9">
    <w:name w:val="Importerade stilen 9"/>
    <w:rsid w:val="008E0141"/>
    <w:pPr>
      <w:numPr>
        <w:numId w:val="7"/>
      </w:numPr>
    </w:pPr>
  </w:style>
  <w:style w:type="numbering" w:customStyle="1" w:styleId="Importeradestilen5">
    <w:name w:val="Importerade stilen 5"/>
    <w:rsid w:val="008E0141"/>
    <w:pPr>
      <w:numPr>
        <w:numId w:val="3"/>
      </w:numPr>
    </w:pPr>
  </w:style>
  <w:style w:type="numbering" w:customStyle="1" w:styleId="Importeradestilen6">
    <w:name w:val="Importerade stilen 6"/>
    <w:rsid w:val="008E0141"/>
    <w:pPr>
      <w:numPr>
        <w:numId w:val="4"/>
      </w:numPr>
    </w:pPr>
  </w:style>
  <w:style w:type="numbering" w:customStyle="1" w:styleId="Importeradestilen8">
    <w:name w:val="Importerade stilen 8"/>
    <w:rsid w:val="008E0141"/>
    <w:pPr>
      <w:numPr>
        <w:numId w:val="6"/>
      </w:numPr>
    </w:pPr>
  </w:style>
  <w:style w:type="numbering" w:customStyle="1" w:styleId="Importeradestilen7">
    <w:name w:val="Importerade stilen 7"/>
    <w:rsid w:val="008E0141"/>
    <w:pPr>
      <w:numPr>
        <w:numId w:val="5"/>
      </w:numPr>
    </w:pPr>
  </w:style>
  <w:style w:type="numbering" w:customStyle="1" w:styleId="Importeradestilen3">
    <w:name w:val="Importerade stilen 3"/>
    <w:rsid w:val="008E0141"/>
    <w:pPr>
      <w:numPr>
        <w:numId w:val="1"/>
      </w:numPr>
    </w:pPr>
  </w:style>
  <w:style w:type="character" w:customStyle="1" w:styleId="FooterChar">
    <w:name w:val="Footer Char"/>
    <w:basedOn w:val="DefaultParagraphFont"/>
    <w:link w:val="Footer"/>
    <w:rsid w:val="00034F89"/>
    <w:rPr>
      <w:sz w:val="18"/>
      <w:lang w:val="fr-FR" w:eastAsia="en-US"/>
    </w:rPr>
  </w:style>
  <w:style w:type="character" w:styleId="Emphasis">
    <w:name w:val="Emphasis"/>
    <w:basedOn w:val="DefaultParagraphFont"/>
    <w:uiPriority w:val="99"/>
    <w:qFormat/>
    <w:rsid w:val="00D909FE"/>
    <w:rPr>
      <w:i/>
      <w:iCs/>
    </w:rPr>
  </w:style>
  <w:style w:type="paragraph" w:customStyle="1" w:styleId="Sidhuvudochsidfot">
    <w:name w:val="Sidhuvud och sidfot"/>
    <w:rsid w:val="00EB443F"/>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rdtext">
    <w:name w:val="Brödtext"/>
    <w:uiPriority w:val="99"/>
    <w:rsid w:val="00EB443F"/>
    <w:pPr>
      <w:pBdr>
        <w:top w:val="nil"/>
        <w:left w:val="nil"/>
        <w:bottom w:val="nil"/>
        <w:right w:val="nil"/>
        <w:between w:val="nil"/>
        <w:bar w:val="nil"/>
      </w:pBdr>
      <w:tabs>
        <w:tab w:val="left" w:pos="1247"/>
        <w:tab w:val="left" w:pos="1814"/>
        <w:tab w:val="left" w:pos="2381"/>
        <w:tab w:val="left" w:pos="2948"/>
        <w:tab w:val="left" w:pos="3515"/>
      </w:tabs>
    </w:pPr>
    <w:rPr>
      <w:color w:val="000000"/>
      <w:sz w:val="24"/>
      <w:szCs w:val="24"/>
      <w:u w:color="000000"/>
      <w:bdr w:val="nil"/>
    </w:rPr>
  </w:style>
  <w:style w:type="numbering" w:customStyle="1" w:styleId="Importeradestilen2">
    <w:name w:val="Importerade stilen 2"/>
    <w:rsid w:val="00EB443F"/>
    <w:pPr>
      <w:numPr>
        <w:numId w:val="8"/>
      </w:numPr>
    </w:pPr>
  </w:style>
  <w:style w:type="numbering" w:customStyle="1" w:styleId="Importeradestilen10">
    <w:name w:val="Importerade stilen 10"/>
    <w:rsid w:val="00EB443F"/>
    <w:pPr>
      <w:numPr>
        <w:numId w:val="9"/>
      </w:numPr>
    </w:pPr>
  </w:style>
  <w:style w:type="character" w:customStyle="1" w:styleId="Hyperlink0">
    <w:name w:val="Hyperlink.0"/>
    <w:basedOn w:val="Inget"/>
    <w:rsid w:val="00EB443F"/>
    <w:rPr>
      <w:lang w:val="en-US"/>
    </w:rPr>
  </w:style>
  <w:style w:type="numbering" w:customStyle="1" w:styleId="Importeradestilen12">
    <w:name w:val="Importerade stilen 12"/>
    <w:rsid w:val="00EB443F"/>
    <w:pPr>
      <w:numPr>
        <w:numId w:val="10"/>
      </w:numPr>
    </w:pPr>
  </w:style>
  <w:style w:type="numbering" w:customStyle="1" w:styleId="Importeradestilen14">
    <w:name w:val="Importerade stilen 14"/>
    <w:rsid w:val="00EB443F"/>
    <w:pPr>
      <w:numPr>
        <w:numId w:val="11"/>
      </w:numPr>
    </w:pPr>
  </w:style>
  <w:style w:type="numbering" w:customStyle="1" w:styleId="Importeradestilen15">
    <w:name w:val="Importerade stilen 15"/>
    <w:rsid w:val="00EB443F"/>
    <w:pPr>
      <w:numPr>
        <w:numId w:val="12"/>
      </w:numPr>
    </w:pPr>
  </w:style>
  <w:style w:type="numbering" w:customStyle="1" w:styleId="Importeradestilen16">
    <w:name w:val="Importerade stilen 16"/>
    <w:rsid w:val="00EB443F"/>
    <w:pPr>
      <w:numPr>
        <w:numId w:val="13"/>
      </w:numPr>
    </w:pPr>
  </w:style>
  <w:style w:type="numbering" w:customStyle="1" w:styleId="Importeradestilen17">
    <w:name w:val="Importerade stilen 17"/>
    <w:rsid w:val="00EB443F"/>
    <w:pPr>
      <w:numPr>
        <w:numId w:val="14"/>
      </w:numPr>
    </w:pPr>
  </w:style>
  <w:style w:type="character" w:customStyle="1" w:styleId="HeaderChar">
    <w:name w:val="Header Char"/>
    <w:link w:val="Header"/>
    <w:rsid w:val="00EB443F"/>
    <w:rPr>
      <w:b/>
      <w:sz w:val="18"/>
      <w:lang w:val="fr-FR" w:eastAsia="en-US"/>
    </w:rPr>
  </w:style>
  <w:style w:type="paragraph" w:customStyle="1" w:styleId="Paralevel1">
    <w:name w:val="Para level1"/>
    <w:basedOn w:val="Normal0"/>
    <w:link w:val="Paralevel1Char"/>
    <w:autoRedefine/>
    <w:rsid w:val="00EB443F"/>
    <w:pPr>
      <w:numPr>
        <w:ilvl w:val="6"/>
        <w:numId w:val="15"/>
      </w:numPr>
      <w:tabs>
        <w:tab w:val="clear" w:pos="7988"/>
      </w:tabs>
      <w:spacing w:after="120"/>
      <w:ind w:left="1247" w:firstLine="0"/>
    </w:pPr>
  </w:style>
  <w:style w:type="character" w:customStyle="1" w:styleId="DeltaViewInsertion">
    <w:name w:val="DeltaView Insertion"/>
    <w:uiPriority w:val="99"/>
    <w:rsid w:val="00EB443F"/>
    <w:rPr>
      <w:color w:val="0000FF"/>
      <w:u w:val="double"/>
    </w:rPr>
  </w:style>
  <w:style w:type="paragraph" w:styleId="Title">
    <w:name w:val="Title"/>
    <w:basedOn w:val="Normal0"/>
    <w:link w:val="TitleChar"/>
    <w:autoRedefine/>
    <w:qFormat/>
    <w:rsid w:val="00EB443F"/>
    <w:pPr>
      <w:spacing w:before="360" w:after="240"/>
      <w:ind w:left="1247" w:right="567"/>
      <w:outlineLvl w:val="0"/>
    </w:pPr>
    <w:rPr>
      <w:rFonts w:cs="Arial"/>
      <w:b/>
      <w:bCs/>
      <w:kern w:val="28"/>
      <w:sz w:val="28"/>
      <w:szCs w:val="28"/>
    </w:rPr>
  </w:style>
  <w:style w:type="character" w:customStyle="1" w:styleId="TitleChar">
    <w:name w:val="Title Char"/>
    <w:basedOn w:val="DefaultParagraphFont"/>
    <w:link w:val="Title"/>
    <w:rsid w:val="00EB443F"/>
    <w:rPr>
      <w:rFonts w:cs="Arial"/>
      <w:b/>
      <w:bCs/>
      <w:kern w:val="28"/>
      <w:sz w:val="28"/>
      <w:szCs w:val="28"/>
      <w:lang w:eastAsia="en-US"/>
    </w:rPr>
  </w:style>
  <w:style w:type="character" w:customStyle="1" w:styleId="Heading8Char">
    <w:name w:val="Heading 8 Char"/>
    <w:basedOn w:val="DefaultParagraphFont"/>
    <w:link w:val="Heading8"/>
    <w:rsid w:val="00EB443F"/>
    <w:rPr>
      <w:snapToGrid w:val="0"/>
      <w:u w:val="single"/>
      <w:lang w:val="en-US" w:eastAsia="en-US"/>
    </w:rPr>
  </w:style>
  <w:style w:type="character" w:customStyle="1" w:styleId="Heading1Char">
    <w:name w:val="Heading 1 Char"/>
    <w:basedOn w:val="DefaultParagraphFont"/>
    <w:link w:val="Heading1"/>
    <w:rsid w:val="00EB443F"/>
    <w:rPr>
      <w:b/>
      <w:sz w:val="28"/>
      <w:lang w:val="fr-FR" w:eastAsia="en-US"/>
    </w:rPr>
  </w:style>
  <w:style w:type="character" w:customStyle="1" w:styleId="Heading2Char">
    <w:name w:val="Heading 2 Char"/>
    <w:basedOn w:val="DefaultParagraphFont"/>
    <w:link w:val="Heading2"/>
    <w:rsid w:val="00EB443F"/>
    <w:rPr>
      <w:b/>
      <w:sz w:val="24"/>
      <w:szCs w:val="24"/>
      <w:lang w:val="fr-FR" w:eastAsia="en-US"/>
    </w:rPr>
  </w:style>
  <w:style w:type="character" w:customStyle="1" w:styleId="Heading3Char">
    <w:name w:val="Heading 3 Char"/>
    <w:basedOn w:val="DefaultParagraphFont"/>
    <w:link w:val="Heading3"/>
    <w:rsid w:val="00EB443F"/>
    <w:rPr>
      <w:b/>
      <w:lang w:val="fr-FR" w:eastAsia="en-US"/>
    </w:rPr>
  </w:style>
  <w:style w:type="character" w:customStyle="1" w:styleId="Heading4Char">
    <w:name w:val="Heading 4 Char"/>
    <w:basedOn w:val="DefaultParagraphFont"/>
    <w:link w:val="Heading4"/>
    <w:rsid w:val="00EB443F"/>
    <w:rPr>
      <w:b/>
      <w:lang w:val="fr-FR" w:eastAsia="en-US"/>
    </w:rPr>
  </w:style>
  <w:style w:type="character" w:customStyle="1" w:styleId="Heading5Char">
    <w:name w:val="Heading 5 Char"/>
    <w:basedOn w:val="DefaultParagraphFont"/>
    <w:link w:val="Heading5"/>
    <w:rsid w:val="00EB443F"/>
    <w:rPr>
      <w:rFonts w:ascii="Univers" w:hAnsi="Univers"/>
      <w:b/>
      <w:sz w:val="24"/>
      <w:lang w:val="fr-FR" w:eastAsia="en-US"/>
    </w:rPr>
  </w:style>
  <w:style w:type="character" w:customStyle="1" w:styleId="Heading6Char">
    <w:name w:val="Heading 6 Char"/>
    <w:basedOn w:val="DefaultParagraphFont"/>
    <w:link w:val="Heading6"/>
    <w:rsid w:val="00EB443F"/>
    <w:rPr>
      <w:b/>
      <w:bCs/>
      <w:sz w:val="24"/>
      <w:lang w:val="fr-FR" w:eastAsia="en-US"/>
    </w:rPr>
  </w:style>
  <w:style w:type="character" w:customStyle="1" w:styleId="Heading7Char">
    <w:name w:val="Heading 7 Char"/>
    <w:basedOn w:val="DefaultParagraphFont"/>
    <w:link w:val="Heading7"/>
    <w:rsid w:val="00EB443F"/>
    <w:rPr>
      <w:snapToGrid w:val="0"/>
      <w:u w:val="single"/>
      <w:lang w:val="en-US" w:eastAsia="en-US"/>
    </w:rPr>
  </w:style>
  <w:style w:type="character" w:customStyle="1" w:styleId="Heading9Char">
    <w:name w:val="Heading 9 Char"/>
    <w:basedOn w:val="DefaultParagraphFont"/>
    <w:link w:val="Heading9"/>
    <w:rsid w:val="00EB443F"/>
    <w:rPr>
      <w:snapToGrid w:val="0"/>
      <w:u w:val="single"/>
      <w:lang w:val="en-US" w:eastAsia="en-US"/>
    </w:rPr>
  </w:style>
  <w:style w:type="paragraph" w:customStyle="1" w:styleId="ColorfulShading-Accent11">
    <w:name w:val="Colorful Shading - Accent 11"/>
    <w:hidden/>
    <w:uiPriority w:val="71"/>
    <w:rsid w:val="00EB443F"/>
    <w:rPr>
      <w:lang w:eastAsia="en-US"/>
    </w:rPr>
  </w:style>
  <w:style w:type="paragraph" w:styleId="Revision">
    <w:name w:val="Revision"/>
    <w:hidden/>
    <w:uiPriority w:val="71"/>
    <w:rsid w:val="00EB443F"/>
    <w:rPr>
      <w:lang w:eastAsia="en-US"/>
    </w:rPr>
  </w:style>
  <w:style w:type="character" w:customStyle="1" w:styleId="apple-converted-space">
    <w:name w:val="apple-converted-space"/>
    <w:rsid w:val="00EB443F"/>
  </w:style>
  <w:style w:type="character" w:customStyle="1" w:styleId="CH3Char">
    <w:name w:val="CH3 Char"/>
    <w:link w:val="CH3"/>
    <w:rsid w:val="00EB443F"/>
    <w:rPr>
      <w:b/>
      <w:lang w:val="fr-CA" w:eastAsia="en-US"/>
    </w:rPr>
  </w:style>
  <w:style w:type="character" w:customStyle="1" w:styleId="NormalNonumberChar">
    <w:name w:val="Normal_No_number Char"/>
    <w:link w:val="NormalNonumber"/>
    <w:rsid w:val="00EB443F"/>
    <w:rPr>
      <w:lang w:val="fr-CA" w:eastAsia="en-US"/>
    </w:rPr>
  </w:style>
  <w:style w:type="numbering" w:customStyle="1" w:styleId="Normallist1">
    <w:name w:val="Normal_list1"/>
    <w:basedOn w:val="NoList"/>
    <w:rsid w:val="00EB443F"/>
    <w:pPr>
      <w:numPr>
        <w:numId w:val="16"/>
      </w:numPr>
    </w:pPr>
  </w:style>
  <w:style w:type="paragraph" w:styleId="Caption">
    <w:name w:val="caption"/>
    <w:basedOn w:val="Normal0"/>
    <w:next w:val="Normal0"/>
    <w:qFormat/>
    <w:rsid w:val="00EB443F"/>
    <w:pPr>
      <w:widowControl w:val="0"/>
    </w:pPr>
  </w:style>
  <w:style w:type="paragraph" w:customStyle="1" w:styleId="Level1">
    <w:name w:val="Level 1"/>
    <w:basedOn w:val="Normal0"/>
    <w:rsid w:val="00EB443F"/>
    <w:pPr>
      <w:widowControl w:val="0"/>
      <w:autoSpaceDE w:val="0"/>
      <w:autoSpaceDN w:val="0"/>
      <w:adjustRightInd w:val="0"/>
      <w:ind w:left="720" w:hanging="720"/>
    </w:pPr>
  </w:style>
  <w:style w:type="paragraph" w:styleId="NoSpacing">
    <w:name w:val="No Spacing"/>
    <w:qFormat/>
    <w:rsid w:val="00EB443F"/>
    <w:rPr>
      <w:rFonts w:ascii="Calibri" w:eastAsia="Calibri" w:hAnsi="Calibri"/>
      <w:sz w:val="22"/>
      <w:szCs w:val="22"/>
      <w:lang w:val="en-US" w:eastAsia="en-US"/>
    </w:rPr>
  </w:style>
  <w:style w:type="paragraph" w:customStyle="1" w:styleId="Paralevel3">
    <w:name w:val="Para level3"/>
    <w:basedOn w:val="Normal0"/>
    <w:rsid w:val="00EB443F"/>
    <w:pPr>
      <w:numPr>
        <w:numId w:val="17"/>
      </w:numPr>
      <w:suppressAutoHyphens/>
      <w:spacing w:after="120"/>
    </w:pPr>
  </w:style>
  <w:style w:type="paragraph" w:customStyle="1" w:styleId="Articleheading0">
    <w:name w:val="Article heading"/>
    <w:basedOn w:val="Normal0"/>
    <w:next w:val="Subtitle"/>
    <w:rsid w:val="00EB443F"/>
    <w:pPr>
      <w:spacing w:after="240"/>
      <w:ind w:left="720" w:firstLine="3600"/>
    </w:pPr>
    <w:rPr>
      <w:sz w:val="28"/>
      <w:szCs w:val="28"/>
    </w:rPr>
  </w:style>
  <w:style w:type="paragraph" w:styleId="Subtitle">
    <w:name w:val="Subtitle"/>
    <w:basedOn w:val="Normal0"/>
    <w:next w:val="Normal0"/>
    <w:link w:val="SubtitleChar"/>
    <w:qFormat/>
    <w:rsid w:val="00EB443F"/>
    <w:pPr>
      <w:spacing w:after="60"/>
      <w:jc w:val="center"/>
      <w:outlineLvl w:val="1"/>
    </w:pPr>
    <w:rPr>
      <w:rFonts w:ascii="Cambria" w:hAnsi="Cambria"/>
    </w:rPr>
  </w:style>
  <w:style w:type="character" w:customStyle="1" w:styleId="SubtitleChar">
    <w:name w:val="Subtitle Char"/>
    <w:basedOn w:val="DefaultParagraphFont"/>
    <w:link w:val="Subtitle"/>
    <w:rsid w:val="00EB443F"/>
    <w:rPr>
      <w:rFonts w:ascii="Cambria" w:hAnsi="Cambria"/>
      <w:lang w:val="fr-FR" w:eastAsia="en-US"/>
    </w:rPr>
  </w:style>
  <w:style w:type="character" w:customStyle="1" w:styleId="fr">
    <w:name w:val="fr"/>
    <w:rsid w:val="00EB443F"/>
  </w:style>
  <w:style w:type="paragraph" w:styleId="EnvelopeReturn">
    <w:name w:val="envelope return"/>
    <w:basedOn w:val="Normal0"/>
    <w:unhideWhenUsed/>
    <w:rsid w:val="00EB443F"/>
    <w:pPr>
      <w:widowControl w:val="0"/>
      <w:tabs>
        <w:tab w:val="left" w:pos="-720"/>
      </w:tabs>
      <w:suppressAutoHyphens/>
      <w:snapToGrid w:val="0"/>
    </w:pPr>
    <w:rPr>
      <w:rFonts w:ascii="Garamond" w:hAnsi="Garamond"/>
      <w:sz w:val="22"/>
    </w:rPr>
  </w:style>
  <w:style w:type="paragraph" w:customStyle="1" w:styleId="Anxhead">
    <w:name w:val="Anx head"/>
    <w:basedOn w:val="Normal0"/>
    <w:rsid w:val="00EB443F"/>
    <w:rPr>
      <w:b/>
      <w:bCs/>
      <w:sz w:val="28"/>
      <w:szCs w:val="22"/>
    </w:rPr>
  </w:style>
  <w:style w:type="paragraph" w:customStyle="1" w:styleId="Anxsubhead">
    <w:name w:val="Anx subhead"/>
    <w:basedOn w:val="Normal0"/>
    <w:rsid w:val="00EB443F"/>
    <w:pPr>
      <w:ind w:left="1247"/>
    </w:pPr>
    <w:rPr>
      <w:b/>
      <w:bCs/>
    </w:rPr>
  </w:style>
  <w:style w:type="paragraph" w:customStyle="1" w:styleId="Anxtitle">
    <w:name w:val="Anx title"/>
    <w:basedOn w:val="Normal0"/>
    <w:rsid w:val="00EB443F"/>
    <w:pPr>
      <w:ind w:left="1247"/>
    </w:pPr>
    <w:rPr>
      <w:b/>
      <w:bCs/>
      <w:sz w:val="28"/>
      <w:szCs w:val="26"/>
    </w:rPr>
  </w:style>
  <w:style w:type="paragraph" w:customStyle="1" w:styleId="Paralevel2">
    <w:name w:val="Para level2"/>
    <w:basedOn w:val="Paralevel1"/>
    <w:autoRedefine/>
    <w:rsid w:val="00EB443F"/>
    <w:pPr>
      <w:numPr>
        <w:ilvl w:val="0"/>
        <w:numId w:val="18"/>
      </w:numPr>
      <w:tabs>
        <w:tab w:val="clear" w:pos="938"/>
        <w:tab w:val="num" w:pos="1134"/>
      </w:tabs>
      <w:suppressAutoHyphens/>
      <w:ind w:left="1247" w:firstLine="0"/>
    </w:pPr>
    <w:rPr>
      <w:lang w:val="en-GB" w:eastAsia="x-none"/>
    </w:rPr>
  </w:style>
  <w:style w:type="paragraph" w:customStyle="1" w:styleId="Subtitle0">
    <w:name w:val="Sub title"/>
    <w:basedOn w:val="Heading2"/>
    <w:rsid w:val="00EB443F"/>
    <w:pPr>
      <w:tabs>
        <w:tab w:val="clear" w:pos="1247"/>
        <w:tab w:val="clear" w:pos="1814"/>
        <w:tab w:val="clear" w:pos="2381"/>
        <w:tab w:val="clear" w:pos="2948"/>
        <w:tab w:val="clear" w:pos="3515"/>
      </w:tabs>
      <w:spacing w:before="0" w:after="0"/>
      <w:ind w:firstLine="0"/>
    </w:pPr>
  </w:style>
  <w:style w:type="paragraph" w:customStyle="1" w:styleId="HCh">
    <w:name w:val="_ H _Ch"/>
    <w:basedOn w:val="Normal0"/>
    <w:next w:val="Normal0"/>
    <w:rsid w:val="00EB443F"/>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EB443F"/>
    <w:pPr>
      <w:spacing w:after="120"/>
      <w:ind w:left="1890" w:right="1335"/>
    </w:pPr>
  </w:style>
  <w:style w:type="paragraph" w:customStyle="1" w:styleId="NumberedPara">
    <w:name w:val="NumberedPara"/>
    <w:basedOn w:val="Normal0"/>
    <w:autoRedefine/>
    <w:rsid w:val="00EB443F"/>
    <w:pPr>
      <w:spacing w:after="240"/>
    </w:pPr>
  </w:style>
  <w:style w:type="paragraph" w:customStyle="1" w:styleId="Heading31">
    <w:name w:val="Heading 3.1"/>
    <w:basedOn w:val="Heading3"/>
    <w:next w:val="Normal"/>
    <w:rsid w:val="00EB443F"/>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EB443F"/>
    <w:pPr>
      <w:keepNext/>
      <w:numPr>
        <w:numId w:val="19"/>
      </w:numPr>
      <w:tabs>
        <w:tab w:val="clear" w:pos="360"/>
        <w:tab w:val="clear" w:pos="1814"/>
        <w:tab w:val="num" w:pos="1800"/>
      </w:tabs>
      <w:spacing w:after="120"/>
      <w:ind w:left="1440"/>
    </w:pPr>
    <w:rPr>
      <w:b/>
      <w:bCs/>
    </w:rPr>
  </w:style>
  <w:style w:type="paragraph" w:customStyle="1" w:styleId="Normal">
    <w:name w:val="Normal +"/>
    <w:basedOn w:val="Normal0"/>
    <w:rsid w:val="00EB443F"/>
    <w:pPr>
      <w:numPr>
        <w:numId w:val="25"/>
      </w:numPr>
      <w:spacing w:after="240"/>
    </w:pPr>
  </w:style>
  <w:style w:type="paragraph" w:customStyle="1" w:styleId="Headingunnumbered">
    <w:name w:val="Heading unnumbered"/>
    <w:basedOn w:val="Normal0"/>
    <w:next w:val="Normal"/>
    <w:rsid w:val="00EB443F"/>
    <w:pPr>
      <w:keepNext/>
      <w:spacing w:after="240"/>
    </w:pPr>
    <w:rPr>
      <w:b/>
    </w:rPr>
  </w:style>
  <w:style w:type="paragraph" w:customStyle="1" w:styleId="indentlist">
    <w:name w:val="indent list"/>
    <w:basedOn w:val="Normal"/>
    <w:uiPriority w:val="99"/>
    <w:rsid w:val="00EB443F"/>
    <w:pPr>
      <w:numPr>
        <w:numId w:val="20"/>
      </w:numPr>
      <w:tabs>
        <w:tab w:val="left" w:pos="720"/>
      </w:tabs>
      <w:spacing w:after="120"/>
    </w:pPr>
  </w:style>
  <w:style w:type="paragraph" w:customStyle="1" w:styleId="Optionbullet">
    <w:name w:val="Option bullet"/>
    <w:basedOn w:val="Normal"/>
    <w:rsid w:val="00EB443F"/>
    <w:pPr>
      <w:numPr>
        <w:numId w:val="21"/>
      </w:numPr>
      <w:tabs>
        <w:tab w:val="clear" w:pos="1080"/>
        <w:tab w:val="left" w:pos="720"/>
        <w:tab w:val="num" w:pos="1440"/>
      </w:tabs>
      <w:spacing w:after="120"/>
      <w:ind w:left="1440"/>
    </w:pPr>
  </w:style>
  <w:style w:type="paragraph" w:customStyle="1" w:styleId="Optionheading">
    <w:name w:val="Option heading"/>
    <w:basedOn w:val="Headingunnumbered"/>
    <w:next w:val="Normal"/>
    <w:rsid w:val="00EB443F"/>
    <w:pPr>
      <w:spacing w:before="120"/>
      <w:ind w:left="720"/>
    </w:pPr>
    <w:rPr>
      <w:u w:val="single"/>
    </w:rPr>
  </w:style>
  <w:style w:type="paragraph" w:customStyle="1" w:styleId="Referencelistheading">
    <w:name w:val="Reference list heading"/>
    <w:basedOn w:val="Normal0"/>
    <w:next w:val="Normal0"/>
    <w:autoRedefine/>
    <w:rsid w:val="00EB443F"/>
    <w:pPr>
      <w:keepNext/>
      <w:numPr>
        <w:numId w:val="22"/>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
    <w:next w:val="Normal0"/>
    <w:rsid w:val="00EB443F"/>
    <w:pPr>
      <w:keepNext/>
      <w:tabs>
        <w:tab w:val="clear" w:pos="1247"/>
        <w:tab w:val="clear" w:pos="1814"/>
        <w:tab w:val="clear" w:pos="2381"/>
        <w:tab w:val="clear" w:pos="2948"/>
        <w:tab w:val="clear" w:pos="3515"/>
      </w:tabs>
      <w:spacing w:after="240"/>
    </w:pPr>
    <w:rPr>
      <w:rFonts w:ascii="Times New Roman" w:hAnsi="Times New Roman" w:cs="Arial"/>
      <w:b/>
      <w:bCs/>
      <w:u w:val="single"/>
      <w:lang w:val="en-GB"/>
    </w:rPr>
  </w:style>
  <w:style w:type="numbering" w:customStyle="1" w:styleId="CurrentList1">
    <w:name w:val="Current List1"/>
    <w:rsid w:val="00EB443F"/>
    <w:pPr>
      <w:numPr>
        <w:numId w:val="23"/>
      </w:numPr>
    </w:pPr>
  </w:style>
  <w:style w:type="paragraph" w:styleId="ListBullet">
    <w:name w:val="List Bullet"/>
    <w:basedOn w:val="Normal0"/>
    <w:rsid w:val="00EB443F"/>
    <w:pPr>
      <w:tabs>
        <w:tab w:val="num" w:pos="360"/>
      </w:tabs>
      <w:ind w:left="360" w:hanging="360"/>
    </w:pPr>
  </w:style>
  <w:style w:type="paragraph" w:customStyle="1" w:styleId="MediumList2-Accent22">
    <w:name w:val="Medium List 2 - Accent 22"/>
    <w:hidden/>
    <w:semiHidden/>
    <w:rsid w:val="00EB443F"/>
    <w:rPr>
      <w:sz w:val="24"/>
      <w:szCs w:val="24"/>
      <w:lang w:eastAsia="en-US"/>
    </w:rPr>
  </w:style>
  <w:style w:type="paragraph" w:customStyle="1" w:styleId="PartHeading">
    <w:name w:val="Part Heading"/>
    <w:basedOn w:val="Heading1"/>
    <w:rsid w:val="00EB443F"/>
    <w:pPr>
      <w:tabs>
        <w:tab w:val="clear" w:pos="1247"/>
        <w:tab w:val="clear" w:pos="1814"/>
        <w:tab w:val="clear" w:pos="2381"/>
        <w:tab w:val="clear" w:pos="2948"/>
        <w:tab w:val="clear" w:pos="3515"/>
      </w:tabs>
      <w:spacing w:before="120" w:after="240"/>
      <w:ind w:left="0" w:firstLine="0"/>
    </w:pPr>
    <w:rPr>
      <w:rFonts w:ascii="Univers" w:hAnsi="Univers" w:cs="Arial"/>
      <w:bCs/>
      <w:kern w:val="32"/>
      <w:sz w:val="44"/>
      <w:szCs w:val="32"/>
      <w:lang w:val="en-US"/>
    </w:rPr>
  </w:style>
  <w:style w:type="paragraph" w:customStyle="1" w:styleId="ArticleHeading">
    <w:name w:val="Article Heading"/>
    <w:basedOn w:val="Normal0"/>
    <w:link w:val="ArticleHeadingChar"/>
    <w:rsid w:val="00EB443F"/>
    <w:pPr>
      <w:keepNext/>
      <w:numPr>
        <w:numId w:val="24"/>
      </w:numPr>
      <w:spacing w:after="240"/>
    </w:pPr>
    <w:rPr>
      <w:b/>
      <w:lang w:val="x-none" w:eastAsia="x-none"/>
    </w:rPr>
  </w:style>
  <w:style w:type="character" w:customStyle="1" w:styleId="ArticleHeadingChar">
    <w:name w:val="Article Heading Char"/>
    <w:link w:val="ArticleHeading"/>
    <w:rsid w:val="00EB443F"/>
    <w:rPr>
      <w:b/>
      <w:lang w:val="x-none" w:eastAsia="x-none"/>
    </w:rPr>
  </w:style>
  <w:style w:type="paragraph" w:customStyle="1" w:styleId="AnnexHeading">
    <w:name w:val="Annex Heading"/>
    <w:basedOn w:val="Normal0"/>
    <w:rsid w:val="00EB443F"/>
    <w:pPr>
      <w:keepNext/>
      <w:spacing w:after="240"/>
      <w:jc w:val="center"/>
    </w:pPr>
    <w:rPr>
      <w:b/>
      <w:sz w:val="32"/>
      <w:szCs w:val="32"/>
    </w:rPr>
  </w:style>
  <w:style w:type="paragraph" w:customStyle="1" w:styleId="AnnexTitleHeading">
    <w:name w:val="Annex Title Heading"/>
    <w:basedOn w:val="Subtitle"/>
    <w:rsid w:val="00EB443F"/>
    <w:pPr>
      <w:keepNext/>
      <w:tabs>
        <w:tab w:val="clear" w:pos="1247"/>
        <w:tab w:val="clear" w:pos="1814"/>
        <w:tab w:val="clear" w:pos="2381"/>
        <w:tab w:val="clear" w:pos="2948"/>
        <w:tab w:val="clear" w:pos="3515"/>
      </w:tabs>
      <w:spacing w:after="240"/>
    </w:pPr>
    <w:rPr>
      <w:rFonts w:ascii="Times New Roman" w:hAnsi="Times New Roman" w:cs="Arial"/>
      <w:b/>
      <w:lang w:val="en-US"/>
    </w:rPr>
  </w:style>
  <w:style w:type="paragraph" w:customStyle="1" w:styleId="C698FFA612904E94AE58900D62BE995D">
    <w:name w:val="C698FFA612904E94AE58900D62BE995D"/>
    <w:rsid w:val="00EB443F"/>
    <w:pPr>
      <w:spacing w:after="200" w:line="276" w:lineRule="auto"/>
    </w:pPr>
    <w:rPr>
      <w:rFonts w:ascii="Calibri" w:hAnsi="Calibri"/>
      <w:sz w:val="22"/>
      <w:szCs w:val="22"/>
      <w:lang w:val="en-US" w:eastAsia="en-US"/>
    </w:rPr>
  </w:style>
  <w:style w:type="character" w:customStyle="1" w:styleId="FootnoteTextChar2">
    <w:name w:val="Footnote Text Char2"/>
    <w:rsid w:val="00EB443F"/>
    <w:rPr>
      <w:sz w:val="18"/>
      <w:lang w:val="fr-FR" w:eastAsia="en-US" w:bidi="ar-SA"/>
    </w:rPr>
  </w:style>
  <w:style w:type="paragraph" w:styleId="BodyText">
    <w:name w:val="Body Text"/>
    <w:basedOn w:val="Normal0"/>
    <w:link w:val="BodyTextChar"/>
    <w:rsid w:val="00EB443F"/>
    <w:pPr>
      <w:spacing w:after="120"/>
    </w:pPr>
  </w:style>
  <w:style w:type="character" w:customStyle="1" w:styleId="BodyTextChar">
    <w:name w:val="Body Text Char"/>
    <w:basedOn w:val="DefaultParagraphFont"/>
    <w:link w:val="BodyText"/>
    <w:rsid w:val="00EB443F"/>
    <w:rPr>
      <w:lang w:eastAsia="en-US"/>
    </w:rPr>
  </w:style>
  <w:style w:type="paragraph" w:styleId="BodyTextFirstIndent">
    <w:name w:val="Body Text First Indent"/>
    <w:basedOn w:val="BodyText"/>
    <w:link w:val="BodyTextFirstIndentChar"/>
    <w:rsid w:val="00EB443F"/>
    <w:pPr>
      <w:tabs>
        <w:tab w:val="left" w:pos="600"/>
      </w:tabs>
      <w:suppressAutoHyphens/>
      <w:spacing w:after="240" w:line="270" w:lineRule="atLeast"/>
    </w:pPr>
    <w:rPr>
      <w:sz w:val="22"/>
      <w:lang w:val="en-US"/>
    </w:rPr>
  </w:style>
  <w:style w:type="character" w:customStyle="1" w:styleId="BodyTextFirstIndentChar">
    <w:name w:val="Body Text First Indent Char"/>
    <w:basedOn w:val="BodyTextChar"/>
    <w:link w:val="BodyTextFirstIndent"/>
    <w:rsid w:val="00EB443F"/>
    <w:rPr>
      <w:sz w:val="22"/>
      <w:lang w:val="en-US" w:eastAsia="en-US"/>
    </w:rPr>
  </w:style>
  <w:style w:type="paragraph" w:customStyle="1" w:styleId="Normal11pt">
    <w:name w:val="Normal + 11 pt"/>
    <w:aliases w:val="After:  12 pt"/>
    <w:basedOn w:val="Normal0"/>
    <w:rsid w:val="00EB443F"/>
    <w:pPr>
      <w:numPr>
        <w:numId w:val="26"/>
      </w:numPr>
      <w:suppressAutoHyphens/>
      <w:spacing w:after="240"/>
      <w:ind w:left="0" w:firstLine="0"/>
    </w:pPr>
  </w:style>
  <w:style w:type="paragraph" w:customStyle="1" w:styleId="Normal10pt">
    <w:name w:val="Normal + 10 pt"/>
    <w:basedOn w:val="Normal0"/>
    <w:rsid w:val="00EB443F"/>
    <w:pPr>
      <w:tabs>
        <w:tab w:val="num" w:pos="720"/>
      </w:tabs>
      <w:suppressAutoHyphens/>
      <w:spacing w:after="240"/>
      <w:ind w:left="720" w:hanging="720"/>
    </w:pPr>
  </w:style>
  <w:style w:type="paragraph" w:customStyle="1" w:styleId="StylePartHeadingLeft043">
    <w:name w:val="Style Part Heading + Left:  0.43&quot;"/>
    <w:basedOn w:val="PartHeading"/>
    <w:rsid w:val="00EB443F"/>
    <w:pPr>
      <w:spacing w:before="240"/>
      <w:ind w:left="1247"/>
    </w:pPr>
    <w:rPr>
      <w:rFonts w:cs="Times New Roman"/>
      <w:szCs w:val="20"/>
    </w:rPr>
  </w:style>
  <w:style w:type="paragraph" w:customStyle="1" w:styleId="Style10ptLeft043After6pt">
    <w:name w:val="Style 10 pt Left:  0.43&quot; After:  6 pt"/>
    <w:basedOn w:val="Normal0"/>
    <w:rsid w:val="00EB443F"/>
    <w:pPr>
      <w:spacing w:after="120"/>
      <w:ind w:left="1872"/>
    </w:pPr>
  </w:style>
  <w:style w:type="paragraph" w:customStyle="1" w:styleId="Style10ptLeft087After6pt">
    <w:name w:val="Style 10 pt Left:  0.87&quot; After:  6 pt"/>
    <w:basedOn w:val="Normal0"/>
    <w:rsid w:val="00EB443F"/>
    <w:pPr>
      <w:spacing w:after="120"/>
      <w:ind w:left="2496"/>
    </w:pPr>
  </w:style>
  <w:style w:type="paragraph" w:customStyle="1" w:styleId="Style10ptLeft043Firstline043After6pt">
    <w:name w:val="Style 10 pt Left:  0.43&quot; First line:  0.43&quot; After:  6 pt"/>
    <w:basedOn w:val="Normal0"/>
    <w:rsid w:val="00EB443F"/>
    <w:pPr>
      <w:spacing w:after="120"/>
      <w:ind w:left="1260" w:hanging="17"/>
    </w:pPr>
  </w:style>
  <w:style w:type="paragraph" w:styleId="List2">
    <w:name w:val="List 2"/>
    <w:basedOn w:val="Normal0"/>
    <w:rsid w:val="00EB443F"/>
    <w:pPr>
      <w:ind w:left="720" w:hanging="360"/>
    </w:pPr>
  </w:style>
  <w:style w:type="paragraph" w:styleId="List3">
    <w:name w:val="List 3"/>
    <w:basedOn w:val="Normal0"/>
    <w:rsid w:val="00EB443F"/>
    <w:pPr>
      <w:ind w:left="1080" w:hanging="360"/>
    </w:pPr>
  </w:style>
  <w:style w:type="paragraph" w:styleId="List5">
    <w:name w:val="List 5"/>
    <w:basedOn w:val="Normal0"/>
    <w:rsid w:val="00EB443F"/>
    <w:pPr>
      <w:ind w:left="1800" w:hanging="360"/>
    </w:pPr>
  </w:style>
  <w:style w:type="paragraph" w:customStyle="1" w:styleId="Annexsub-heading">
    <w:name w:val="Annex sub-heading"/>
    <w:basedOn w:val="AnnexHeading"/>
    <w:rsid w:val="00EB443F"/>
    <w:rPr>
      <w:sz w:val="28"/>
    </w:rPr>
  </w:style>
  <w:style w:type="paragraph" w:styleId="BodyTextIndent">
    <w:name w:val="Body Text Indent"/>
    <w:basedOn w:val="Normal0"/>
    <w:link w:val="BodyTextIndentChar"/>
    <w:rsid w:val="00EB443F"/>
    <w:pPr>
      <w:spacing w:after="120"/>
      <w:ind w:left="360"/>
    </w:pPr>
  </w:style>
  <w:style w:type="character" w:customStyle="1" w:styleId="BodyTextIndentChar">
    <w:name w:val="Body Text Indent Char"/>
    <w:basedOn w:val="DefaultParagraphFont"/>
    <w:link w:val="BodyTextIndent"/>
    <w:rsid w:val="00EB443F"/>
    <w:rPr>
      <w:lang w:eastAsia="en-US"/>
    </w:rPr>
  </w:style>
  <w:style w:type="paragraph" w:styleId="BodyTextFirstIndent2">
    <w:name w:val="Body Text First Indent 2"/>
    <w:basedOn w:val="BodyTextIndent"/>
    <w:link w:val="BodyTextFirstIndent2Char"/>
    <w:rsid w:val="00EB443F"/>
    <w:pPr>
      <w:ind w:firstLine="210"/>
    </w:pPr>
  </w:style>
  <w:style w:type="character" w:customStyle="1" w:styleId="BodyTextFirstIndent2Char">
    <w:name w:val="Body Text First Indent 2 Char"/>
    <w:basedOn w:val="BodyTextIndentChar"/>
    <w:link w:val="BodyTextFirstIndent2"/>
    <w:rsid w:val="00EB443F"/>
    <w:rPr>
      <w:lang w:eastAsia="en-US"/>
    </w:rPr>
  </w:style>
  <w:style w:type="character" w:styleId="FollowedHyperlink">
    <w:name w:val="FollowedHyperlink"/>
    <w:rsid w:val="00EB443F"/>
    <w:rPr>
      <w:color w:val="800080"/>
      <w:u w:val="single"/>
    </w:rPr>
  </w:style>
  <w:style w:type="paragraph" w:customStyle="1" w:styleId="MediumGrid1-Accent22">
    <w:name w:val="Medium Grid 1 - Accent 22"/>
    <w:basedOn w:val="Normal0"/>
    <w:qFormat/>
    <w:rsid w:val="00EB443F"/>
    <w:pPr>
      <w:spacing w:after="200" w:line="276" w:lineRule="auto"/>
      <w:ind w:left="720"/>
      <w:contextualSpacing/>
    </w:pPr>
    <w:rPr>
      <w:rFonts w:ascii="Calibri" w:hAnsi="Calibri" w:cs="Calibri"/>
      <w:sz w:val="22"/>
      <w:szCs w:val="22"/>
    </w:rPr>
  </w:style>
  <w:style w:type="paragraph" w:styleId="NormalIndent">
    <w:name w:val="Normal Indent"/>
    <w:basedOn w:val="Normal0"/>
    <w:rsid w:val="00EB443F"/>
    <w:pPr>
      <w:ind w:left="1247"/>
    </w:pPr>
  </w:style>
  <w:style w:type="paragraph" w:customStyle="1" w:styleId="MediumList2-Accent21">
    <w:name w:val="Medium List 2 - Accent 21"/>
    <w:hidden/>
    <w:semiHidden/>
    <w:rsid w:val="00EB443F"/>
    <w:rPr>
      <w:sz w:val="24"/>
      <w:szCs w:val="24"/>
      <w:lang w:eastAsia="en-US"/>
    </w:rPr>
  </w:style>
  <w:style w:type="paragraph" w:customStyle="1" w:styleId="MediumGrid1-Accent21">
    <w:name w:val="Medium Grid 1 - Accent 21"/>
    <w:basedOn w:val="Normal0"/>
    <w:qFormat/>
    <w:rsid w:val="00EB443F"/>
    <w:pPr>
      <w:spacing w:after="200" w:line="276" w:lineRule="auto"/>
      <w:ind w:left="720"/>
      <w:contextualSpacing/>
    </w:pPr>
    <w:rPr>
      <w:rFonts w:ascii="Calibri" w:hAnsi="Calibri" w:cs="Calibri"/>
      <w:sz w:val="22"/>
      <w:szCs w:val="22"/>
    </w:rPr>
  </w:style>
  <w:style w:type="paragraph" w:customStyle="1" w:styleId="Prrafodelista">
    <w:name w:val="Párrafo de lista"/>
    <w:basedOn w:val="Normal0"/>
    <w:qFormat/>
    <w:rsid w:val="00EB443F"/>
    <w:pPr>
      <w:spacing w:after="200" w:line="276" w:lineRule="auto"/>
      <w:ind w:left="720"/>
      <w:contextualSpacing/>
    </w:pPr>
    <w:rPr>
      <w:rFonts w:ascii="Cambria" w:eastAsia="Cambria" w:hAnsi="Cambria"/>
      <w:sz w:val="22"/>
      <w:szCs w:val="22"/>
    </w:rPr>
  </w:style>
  <w:style w:type="paragraph" w:customStyle="1" w:styleId="main">
    <w:name w:val="main"/>
    <w:basedOn w:val="Normal0"/>
    <w:autoRedefine/>
    <w:rsid w:val="00EB443F"/>
    <w:rPr>
      <w:b/>
    </w:rPr>
  </w:style>
  <w:style w:type="character" w:customStyle="1" w:styleId="Paralevel1Char">
    <w:name w:val="Para level1 Char"/>
    <w:link w:val="Paralevel1"/>
    <w:rsid w:val="00EB443F"/>
    <w:rPr>
      <w:lang w:val="fr-FR" w:eastAsia="en-US"/>
    </w:rPr>
  </w:style>
  <w:style w:type="character" w:customStyle="1" w:styleId="spelle">
    <w:name w:val="spelle"/>
    <w:rsid w:val="00EB443F"/>
  </w:style>
  <w:style w:type="paragraph" w:customStyle="1" w:styleId="Style1">
    <w:name w:val="Style1"/>
    <w:basedOn w:val="CH2"/>
    <w:rsid w:val="00EB443F"/>
    <w:pPr>
      <w:keepNext w:val="0"/>
      <w:keepLines w:val="0"/>
      <w:tabs>
        <w:tab w:val="clear" w:pos="851"/>
        <w:tab w:val="clear" w:pos="1247"/>
        <w:tab w:val="clear" w:pos="1814"/>
        <w:tab w:val="clear" w:pos="2381"/>
        <w:tab w:val="clear" w:pos="2948"/>
        <w:tab w:val="clear" w:pos="3515"/>
        <w:tab w:val="clear" w:pos="4082"/>
      </w:tabs>
      <w:suppressAutoHyphens w:val="0"/>
      <w:spacing w:before="0" w:after="240"/>
      <w:ind w:left="1248" w:right="567" w:hanging="624"/>
      <w:outlineLvl w:val="1"/>
    </w:pPr>
    <w:rPr>
      <w:sz w:val="20"/>
      <w:szCs w:val="20"/>
    </w:rPr>
  </w:style>
  <w:style w:type="paragraph" w:customStyle="1" w:styleId="MediumList2-Accent23">
    <w:name w:val="Medium List 2 - Accent 23"/>
    <w:hidden/>
    <w:semiHidden/>
    <w:rsid w:val="00EB443F"/>
    <w:rPr>
      <w:sz w:val="24"/>
      <w:szCs w:val="24"/>
      <w:lang w:eastAsia="en-US"/>
    </w:rPr>
  </w:style>
  <w:style w:type="paragraph" w:customStyle="1" w:styleId="MediumGrid1-Accent23">
    <w:name w:val="Medium Grid 1 - Accent 23"/>
    <w:basedOn w:val="Normal0"/>
    <w:qFormat/>
    <w:rsid w:val="00EB443F"/>
    <w:pPr>
      <w:spacing w:after="200" w:line="276" w:lineRule="auto"/>
      <w:ind w:left="720"/>
      <w:contextualSpacing/>
    </w:pPr>
    <w:rPr>
      <w:rFonts w:ascii="Calibri" w:hAnsi="Calibri" w:cs="Calibri"/>
      <w:sz w:val="22"/>
      <w:szCs w:val="22"/>
    </w:rPr>
  </w:style>
  <w:style w:type="character" w:customStyle="1" w:styleId="FootnoteTextChar1">
    <w:name w:val="Footnote Text Char1"/>
    <w:semiHidden/>
    <w:rsid w:val="00EB443F"/>
    <w:rPr>
      <w:rFonts w:eastAsia="MS Mincho"/>
      <w:noProof w:val="0"/>
      <w:sz w:val="18"/>
      <w:szCs w:val="24"/>
      <w:lang w:val="en-GB" w:eastAsia="ja-JP" w:bidi="ar-SA"/>
    </w:rPr>
  </w:style>
  <w:style w:type="character" w:customStyle="1" w:styleId="CharChar1">
    <w:name w:val="Char Char1"/>
    <w:semiHidden/>
    <w:rsid w:val="00EB443F"/>
    <w:rPr>
      <w:rFonts w:eastAsia="MS Mincho"/>
      <w:sz w:val="18"/>
      <w:szCs w:val="24"/>
      <w:lang w:val="en-GB" w:eastAsia="ja-JP" w:bidi="ar-SA"/>
    </w:rPr>
  </w:style>
  <w:style w:type="character" w:styleId="Strong">
    <w:name w:val="Strong"/>
    <w:uiPriority w:val="22"/>
    <w:qFormat/>
    <w:rsid w:val="00EB443F"/>
    <w:rPr>
      <w:b/>
      <w:bCs/>
    </w:rPr>
  </w:style>
  <w:style w:type="character" w:customStyle="1" w:styleId="CharChar2">
    <w:name w:val="Char Char2"/>
    <w:rsid w:val="00EB443F"/>
    <w:rPr>
      <w:lang w:val="en-GB"/>
    </w:rPr>
  </w:style>
  <w:style w:type="paragraph" w:customStyle="1" w:styleId="1">
    <w:name w:val="リスト段落1"/>
    <w:basedOn w:val="Normal0"/>
    <w:rsid w:val="00EB443F"/>
    <w:pPr>
      <w:widowControl w:val="0"/>
      <w:ind w:leftChars="400" w:left="840"/>
      <w:jc w:val="both"/>
    </w:pPr>
    <w:rPr>
      <w:rFonts w:ascii="Century" w:eastAsia="MS Mincho" w:hAnsi="Century"/>
      <w:kern w:val="2"/>
      <w:sz w:val="21"/>
      <w:szCs w:val="22"/>
      <w:lang w:eastAsia="ja-JP"/>
    </w:rPr>
  </w:style>
  <w:style w:type="character" w:customStyle="1" w:styleId="Voetnoottekens">
    <w:name w:val="Voetnoottekens"/>
    <w:rsid w:val="00EB443F"/>
    <w:rPr>
      <w:rFonts w:ascii="Times New Roman" w:hAnsi="Times New Roman"/>
      <w:color w:val="auto"/>
      <w:sz w:val="18"/>
      <w:vertAlign w:val="superscript"/>
    </w:rPr>
  </w:style>
  <w:style w:type="character" w:customStyle="1" w:styleId="preferred">
    <w:name w:val="preferred"/>
    <w:rsid w:val="00EB443F"/>
  </w:style>
  <w:style w:type="character" w:customStyle="1" w:styleId="DeltaViewDeletion">
    <w:name w:val="DeltaView Deletion"/>
    <w:uiPriority w:val="99"/>
    <w:rsid w:val="00EB443F"/>
    <w:rPr>
      <w:strike/>
      <w:color w:val="FF0000"/>
    </w:rPr>
  </w:style>
  <w:style w:type="character" w:customStyle="1" w:styleId="DeltaViewMoveDestination">
    <w:name w:val="DeltaView Move Destination"/>
    <w:uiPriority w:val="99"/>
    <w:rsid w:val="00EB443F"/>
    <w:rPr>
      <w:color w:val="00C000"/>
      <w:u w:val="double"/>
    </w:rPr>
  </w:style>
  <w:style w:type="paragraph" w:styleId="NormalWeb">
    <w:name w:val="Normal (Web)"/>
    <w:basedOn w:val="Normal0"/>
    <w:rsid w:val="00EB443F"/>
    <w:pPr>
      <w:spacing w:after="240" w:line="225" w:lineRule="atLeast"/>
    </w:pPr>
  </w:style>
  <w:style w:type="character" w:customStyle="1" w:styleId="uficommentbody">
    <w:name w:val="uficommentbody"/>
    <w:rsid w:val="00EB443F"/>
  </w:style>
  <w:style w:type="character" w:customStyle="1" w:styleId="admitted">
    <w:name w:val="admitted"/>
    <w:rsid w:val="00EB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59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curyconvention.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D0FF-91BC-4EED-B422-0F0515DA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10239</Words>
  <Characters>58363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LOGAN</cp:lastModifiedBy>
  <cp:revision>4</cp:revision>
  <cp:lastPrinted>2016-07-18T09:51:00Z</cp:lastPrinted>
  <dcterms:created xsi:type="dcterms:W3CDTF">2017-06-14T11:53:00Z</dcterms:created>
  <dcterms:modified xsi:type="dcterms:W3CDTF">2017-06-20T15:25:00Z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4/13/2017 7:51:26 AM</vt:lpwstr>
  </property>
  <property fmtid="{D5CDD505-2E9C-101B-9397-08002B2CF9AE}" pid="5" name="OriginalDocID">
    <vt:lpwstr>40f88427-6e4b-45e4-b738-123ce3f13f5c</vt:lpwstr>
  </property>
</Properties>
</file>