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4A0" w:firstRow="1" w:lastRow="0" w:firstColumn="1" w:lastColumn="0" w:noHBand="0" w:noVBand="1"/>
      </w:tblPr>
      <w:tblGrid>
        <w:gridCol w:w="1572"/>
        <w:gridCol w:w="4822"/>
        <w:gridCol w:w="3461"/>
      </w:tblGrid>
      <w:tr w:rsidR="00FC23E2" w:rsidRPr="00E90BC2" w:rsidTr="00FC23E2">
        <w:trPr>
          <w:cantSplit/>
          <w:trHeight w:val="850"/>
          <w:jc w:val="right"/>
        </w:trPr>
        <w:tc>
          <w:tcPr>
            <w:tcW w:w="1560" w:type="dxa"/>
            <w:hideMark/>
          </w:tcPr>
          <w:p w:rsidR="00FC23E2" w:rsidRPr="00E90BC2" w:rsidRDefault="00FC23E2">
            <w:pPr>
              <w:rPr>
                <w:rFonts w:ascii="Univers" w:hAnsi="Univers"/>
                <w:b/>
                <w:noProof/>
                <w:sz w:val="27"/>
                <w:szCs w:val="27"/>
                <w:lang w:val="fr-FR" w:eastAsia="zh-CN"/>
              </w:rPr>
            </w:pPr>
            <w:bookmarkStart w:id="0" w:name="_GoBack"/>
            <w:bookmarkEnd w:id="0"/>
            <w:r w:rsidRPr="00E90BC2">
              <w:rPr>
                <w:rFonts w:ascii="Arial" w:hAnsi="Arial" w:cs="Arial"/>
                <w:b/>
                <w:noProof/>
                <w:sz w:val="27"/>
                <w:szCs w:val="27"/>
                <w:lang w:val="fr-FR" w:eastAsia="zh-CN"/>
              </w:rPr>
              <w:t>NATIONS</w:t>
            </w:r>
            <w:r w:rsidRPr="00E90BC2">
              <w:rPr>
                <w:rFonts w:ascii="Arial" w:hAnsi="Arial" w:cs="Arial"/>
                <w:b/>
                <w:noProof/>
                <w:sz w:val="27"/>
                <w:szCs w:val="27"/>
                <w:lang w:val="fr-FR" w:eastAsia="zh-CN"/>
              </w:rPr>
              <w:br/>
              <w:t>UNIES</w:t>
            </w:r>
          </w:p>
        </w:tc>
        <w:tc>
          <w:tcPr>
            <w:tcW w:w="4785" w:type="dxa"/>
          </w:tcPr>
          <w:p w:rsidR="00FC23E2" w:rsidRPr="00E90BC2" w:rsidRDefault="00FC23E2">
            <w:pPr>
              <w:rPr>
                <w:rFonts w:ascii="Univers" w:hAnsi="Univers"/>
                <w:b/>
                <w:sz w:val="27"/>
                <w:szCs w:val="27"/>
                <w:lang w:val="fr-FR" w:eastAsia="zh-CN"/>
              </w:rPr>
            </w:pPr>
          </w:p>
        </w:tc>
        <w:tc>
          <w:tcPr>
            <w:tcW w:w="3435" w:type="dxa"/>
            <w:hideMark/>
          </w:tcPr>
          <w:p w:rsidR="00FC23E2" w:rsidRPr="00E90BC2" w:rsidRDefault="00FC23E2">
            <w:pPr>
              <w:jc w:val="right"/>
              <w:rPr>
                <w:rFonts w:ascii="Arial" w:hAnsi="Arial" w:cs="Arial"/>
                <w:b/>
                <w:sz w:val="64"/>
                <w:szCs w:val="64"/>
                <w:lang w:val="fr-FR" w:eastAsia="zh-CN"/>
              </w:rPr>
            </w:pPr>
            <w:r w:rsidRPr="00E90BC2">
              <w:rPr>
                <w:rFonts w:ascii="Arial" w:hAnsi="Arial" w:cs="Arial"/>
                <w:b/>
                <w:sz w:val="64"/>
                <w:szCs w:val="64"/>
                <w:lang w:val="fr-FR" w:eastAsia="zh-CN"/>
              </w:rPr>
              <w:t>MC</w:t>
            </w:r>
          </w:p>
        </w:tc>
      </w:tr>
      <w:tr w:rsidR="00FC23E2" w:rsidRPr="00E90BC2" w:rsidTr="00FC23E2">
        <w:trPr>
          <w:cantSplit/>
          <w:trHeight w:val="281"/>
          <w:jc w:val="right"/>
        </w:trPr>
        <w:tc>
          <w:tcPr>
            <w:tcW w:w="1560" w:type="dxa"/>
            <w:tcBorders>
              <w:top w:val="nil"/>
              <w:left w:val="nil"/>
              <w:bottom w:val="single" w:sz="4" w:space="0" w:color="auto"/>
              <w:right w:val="nil"/>
            </w:tcBorders>
          </w:tcPr>
          <w:p w:rsidR="00FC23E2" w:rsidRPr="00E90BC2" w:rsidRDefault="00FC23E2">
            <w:pPr>
              <w:rPr>
                <w:noProof/>
                <w:sz w:val="18"/>
                <w:szCs w:val="18"/>
                <w:lang w:val="fr-FR" w:eastAsia="zh-CN"/>
              </w:rPr>
            </w:pPr>
          </w:p>
        </w:tc>
        <w:tc>
          <w:tcPr>
            <w:tcW w:w="4785" w:type="dxa"/>
            <w:tcBorders>
              <w:top w:val="nil"/>
              <w:left w:val="nil"/>
              <w:bottom w:val="single" w:sz="4" w:space="0" w:color="auto"/>
              <w:right w:val="nil"/>
            </w:tcBorders>
          </w:tcPr>
          <w:p w:rsidR="00FC23E2" w:rsidRPr="00E90BC2" w:rsidRDefault="00FC23E2">
            <w:pPr>
              <w:rPr>
                <w:rFonts w:ascii="Univers" w:hAnsi="Univers"/>
                <w:b/>
                <w:sz w:val="18"/>
                <w:szCs w:val="18"/>
                <w:lang w:val="fr-FR" w:eastAsia="zh-CN"/>
              </w:rPr>
            </w:pPr>
          </w:p>
        </w:tc>
        <w:tc>
          <w:tcPr>
            <w:tcW w:w="3435" w:type="dxa"/>
            <w:tcBorders>
              <w:top w:val="nil"/>
              <w:left w:val="nil"/>
              <w:bottom w:val="single" w:sz="4" w:space="0" w:color="auto"/>
              <w:right w:val="nil"/>
            </w:tcBorders>
            <w:hideMark/>
          </w:tcPr>
          <w:p w:rsidR="00FC23E2" w:rsidRPr="00E90BC2" w:rsidRDefault="00FC23E2" w:rsidP="002D02AC">
            <w:pPr>
              <w:rPr>
                <w:noProof/>
                <w:sz w:val="18"/>
                <w:szCs w:val="18"/>
                <w:lang w:val="fr-FR" w:eastAsia="zh-CN"/>
              </w:rPr>
            </w:pPr>
            <w:r w:rsidRPr="00E90BC2">
              <w:rPr>
                <w:b/>
                <w:bCs/>
                <w:sz w:val="28"/>
                <w:lang w:val="fr-FR" w:eastAsia="zh-CN"/>
              </w:rPr>
              <w:t>UNEP</w:t>
            </w:r>
            <w:bookmarkStart w:id="1" w:name="OLE_LINK1"/>
            <w:bookmarkStart w:id="2" w:name="OLE_LINK2"/>
            <w:r w:rsidRPr="00E90BC2">
              <w:rPr>
                <w:b/>
                <w:bCs/>
                <w:sz w:val="28"/>
                <w:lang w:val="fr-FR" w:eastAsia="zh-CN"/>
              </w:rPr>
              <w:t>/</w:t>
            </w:r>
            <w:r w:rsidRPr="00E90BC2">
              <w:rPr>
                <w:lang w:val="fr-FR" w:eastAsia="zh-CN"/>
              </w:rPr>
              <w:t>MC/</w:t>
            </w:r>
            <w:bookmarkEnd w:id="1"/>
            <w:bookmarkEnd w:id="2"/>
            <w:r w:rsidRPr="00E90BC2">
              <w:rPr>
                <w:lang w:val="fr-FR" w:eastAsia="zh-CN"/>
              </w:rPr>
              <w:t>COP.1/</w:t>
            </w:r>
            <w:r w:rsidR="002D02AC" w:rsidRPr="00E90BC2">
              <w:rPr>
                <w:lang w:val="fr-FR" w:eastAsia="zh-CN"/>
              </w:rPr>
              <w:t>24</w:t>
            </w:r>
          </w:p>
        </w:tc>
      </w:tr>
      <w:bookmarkStart w:id="3" w:name="_MON_1021710510"/>
      <w:bookmarkEnd w:id="3"/>
      <w:tr w:rsidR="00FC23E2" w:rsidRPr="009853EF" w:rsidTr="00FC23E2">
        <w:trPr>
          <w:cantSplit/>
          <w:trHeight w:val="2549"/>
          <w:jc w:val="right"/>
        </w:trPr>
        <w:tc>
          <w:tcPr>
            <w:tcW w:w="1560" w:type="dxa"/>
            <w:tcBorders>
              <w:top w:val="single" w:sz="4" w:space="0" w:color="auto"/>
              <w:left w:val="nil"/>
              <w:bottom w:val="single" w:sz="24" w:space="0" w:color="auto"/>
              <w:right w:val="nil"/>
            </w:tcBorders>
            <w:hideMark/>
          </w:tcPr>
          <w:p w:rsidR="00FC23E2" w:rsidRPr="00E90BC2" w:rsidRDefault="00FC23E2">
            <w:pPr>
              <w:rPr>
                <w:noProof/>
                <w:lang w:val="fr-FR" w:eastAsia="zh-CN"/>
              </w:rPr>
            </w:pPr>
            <w:r w:rsidRPr="00E90BC2">
              <w:rPr>
                <w:noProof/>
                <w:lang w:val="fr-FR" w:eastAsia="zh-CN"/>
              </w:rPr>
              <w:object w:dxaOrig="1305" w:dyaOrig="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60.3pt" o:ole="" fillcolor="window">
                  <v:imagedata r:id="rId9" o:title=""/>
                </v:shape>
                <o:OLEObject Type="Embed" ProgID="Word.Picture.8" ShapeID="_x0000_i1025" DrawAspect="Content" ObjectID="_1560757669" r:id="rId10"/>
              </w:object>
            </w:r>
            <w:r w:rsidRPr="00E90BC2">
              <w:rPr>
                <w:noProof/>
                <w:lang w:val="fr-FR" w:eastAsia="fr-FR"/>
              </w:rPr>
              <w:drawing>
                <wp:inline distT="0" distB="0" distL="0" distR="0" wp14:anchorId="1447E9D9" wp14:editId="25E2F570">
                  <wp:extent cx="724535" cy="767715"/>
                  <wp:effectExtent l="0" t="0" r="0" b="0"/>
                  <wp:docPr id="3" name="Picture 3"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4535" cy="767715"/>
                          </a:xfrm>
                          <a:prstGeom prst="rect">
                            <a:avLst/>
                          </a:prstGeom>
                          <a:noFill/>
                          <a:ln>
                            <a:noFill/>
                          </a:ln>
                        </pic:spPr>
                      </pic:pic>
                    </a:graphicData>
                  </a:graphic>
                </wp:inline>
              </w:drawing>
            </w:r>
          </w:p>
        </w:tc>
        <w:tc>
          <w:tcPr>
            <w:tcW w:w="4785" w:type="dxa"/>
            <w:tcBorders>
              <w:top w:val="single" w:sz="4" w:space="0" w:color="auto"/>
              <w:left w:val="nil"/>
              <w:bottom w:val="single" w:sz="24" w:space="0" w:color="auto"/>
              <w:right w:val="nil"/>
            </w:tcBorders>
            <w:hideMark/>
          </w:tcPr>
          <w:p w:rsidR="00FC23E2" w:rsidRPr="00E90BC2" w:rsidRDefault="00FC23E2">
            <w:pPr>
              <w:spacing w:before="1200"/>
              <w:rPr>
                <w:rFonts w:ascii="Arial" w:hAnsi="Arial" w:cs="Arial"/>
                <w:b/>
                <w:sz w:val="28"/>
                <w:lang w:val="fr-FR" w:eastAsia="zh-CN"/>
              </w:rPr>
            </w:pPr>
            <w:r w:rsidRPr="00E90BC2">
              <w:rPr>
                <w:rFonts w:ascii="Arial" w:hAnsi="Arial" w:cs="Arial"/>
                <w:b/>
                <w:sz w:val="32"/>
                <w:szCs w:val="32"/>
                <w:lang w:val="fr-FR" w:eastAsia="zh-CN"/>
              </w:rPr>
              <w:t>Programme</w:t>
            </w:r>
            <w:r w:rsidRPr="00E90BC2">
              <w:rPr>
                <w:rFonts w:ascii="Arial" w:hAnsi="Arial" w:cs="Arial"/>
                <w:b/>
                <w:sz w:val="32"/>
                <w:szCs w:val="32"/>
                <w:lang w:val="fr-FR" w:eastAsia="zh-CN"/>
              </w:rPr>
              <w:br/>
              <w:t>des Nations Unies</w:t>
            </w:r>
            <w:r w:rsidRPr="00E90BC2">
              <w:rPr>
                <w:rFonts w:ascii="Arial" w:hAnsi="Arial" w:cs="Arial"/>
                <w:b/>
                <w:sz w:val="32"/>
                <w:szCs w:val="32"/>
                <w:lang w:val="fr-FR" w:eastAsia="zh-CN"/>
              </w:rPr>
              <w:br/>
              <w:t>pour l</w:t>
            </w:r>
            <w:r w:rsidR="00955B04">
              <w:rPr>
                <w:rFonts w:ascii="Arial" w:hAnsi="Arial" w:cs="Arial"/>
                <w:b/>
                <w:sz w:val="32"/>
                <w:szCs w:val="32"/>
                <w:lang w:val="fr-FR" w:eastAsia="zh-CN"/>
              </w:rPr>
              <w:t>’</w:t>
            </w:r>
            <w:r w:rsidRPr="00E90BC2">
              <w:rPr>
                <w:rFonts w:ascii="Arial" w:hAnsi="Arial" w:cs="Arial"/>
                <w:b/>
                <w:sz w:val="32"/>
                <w:szCs w:val="32"/>
                <w:lang w:val="fr-FR" w:eastAsia="zh-CN"/>
              </w:rPr>
              <w:t>environnement</w:t>
            </w:r>
          </w:p>
        </w:tc>
        <w:tc>
          <w:tcPr>
            <w:tcW w:w="3435" w:type="dxa"/>
            <w:tcBorders>
              <w:top w:val="single" w:sz="4" w:space="0" w:color="auto"/>
              <w:left w:val="nil"/>
              <w:bottom w:val="single" w:sz="24" w:space="0" w:color="auto"/>
              <w:right w:val="nil"/>
            </w:tcBorders>
            <w:hideMark/>
          </w:tcPr>
          <w:p w:rsidR="00FC23E2" w:rsidRPr="00E90BC2" w:rsidRDefault="00FC23E2">
            <w:pPr>
              <w:spacing w:before="120"/>
              <w:rPr>
                <w:lang w:val="fr-FR" w:eastAsia="zh-CN"/>
              </w:rPr>
            </w:pPr>
            <w:r w:rsidRPr="00E90BC2">
              <w:rPr>
                <w:lang w:val="fr-FR" w:eastAsia="zh-CN"/>
              </w:rPr>
              <w:t>Distr. </w:t>
            </w:r>
            <w:r w:rsidR="002D02AC" w:rsidRPr="00E90BC2">
              <w:rPr>
                <w:lang w:val="fr-FR" w:eastAsia="zh-CN"/>
              </w:rPr>
              <w:t>g</w:t>
            </w:r>
            <w:r w:rsidRPr="00E90BC2">
              <w:rPr>
                <w:lang w:val="fr-FR" w:eastAsia="zh-CN"/>
              </w:rPr>
              <w:t xml:space="preserve">énérale </w:t>
            </w:r>
            <w:r w:rsidRPr="00E90BC2">
              <w:rPr>
                <w:lang w:val="fr-FR" w:eastAsia="zh-CN"/>
              </w:rPr>
              <w:br/>
            </w:r>
            <w:r w:rsidR="00982457">
              <w:rPr>
                <w:lang w:val="fr-FR" w:eastAsia="zh-CN"/>
              </w:rPr>
              <w:t>21 </w:t>
            </w:r>
            <w:r w:rsidR="002D02AC" w:rsidRPr="00E90BC2">
              <w:rPr>
                <w:lang w:val="fr-FR" w:eastAsia="zh-CN"/>
              </w:rPr>
              <w:t>avril</w:t>
            </w:r>
            <w:r w:rsidRPr="00E90BC2">
              <w:rPr>
                <w:lang w:val="fr-FR" w:eastAsia="zh-CN"/>
              </w:rPr>
              <w:t xml:space="preserve"> 2017</w:t>
            </w:r>
          </w:p>
          <w:p w:rsidR="00FC23E2" w:rsidRPr="00E90BC2" w:rsidRDefault="00FC23E2">
            <w:pPr>
              <w:spacing w:before="240"/>
              <w:rPr>
                <w:lang w:val="fr-FR" w:eastAsia="zh-CN"/>
              </w:rPr>
            </w:pPr>
            <w:r w:rsidRPr="00E90BC2">
              <w:rPr>
                <w:lang w:val="fr-FR" w:eastAsia="zh-CN"/>
              </w:rPr>
              <w:t>Français</w:t>
            </w:r>
            <w:r w:rsidRPr="00E90BC2">
              <w:rPr>
                <w:lang w:val="fr-FR" w:eastAsia="zh-CN"/>
              </w:rPr>
              <w:br/>
              <w:t>Original : anglais</w:t>
            </w:r>
          </w:p>
        </w:tc>
      </w:tr>
    </w:tbl>
    <w:p w:rsidR="00FC23E2" w:rsidRPr="00E90BC2" w:rsidRDefault="00FC23E2" w:rsidP="00982457">
      <w:pPr>
        <w:pStyle w:val="AATitle"/>
        <w:ind w:right="4534"/>
        <w:rPr>
          <w:lang w:val="fr-FR"/>
        </w:rPr>
      </w:pPr>
      <w:r w:rsidRPr="00E90BC2">
        <w:rPr>
          <w:lang w:val="fr-FR"/>
        </w:rPr>
        <w:t>Conférence des Parties à la Convention de Minamata</w:t>
      </w:r>
      <w:r w:rsidR="00982457">
        <w:rPr>
          <w:lang w:val="fr-FR"/>
        </w:rPr>
        <w:br/>
      </w:r>
      <w:r w:rsidRPr="00E90BC2">
        <w:rPr>
          <w:lang w:val="fr-FR"/>
        </w:rPr>
        <w:t>sur le mercure</w:t>
      </w:r>
    </w:p>
    <w:p w:rsidR="00FC23E2" w:rsidRPr="009B6D4B" w:rsidRDefault="00FC23E2" w:rsidP="00FC23E2">
      <w:pPr>
        <w:pStyle w:val="AATitle"/>
        <w:rPr>
          <w:lang w:val="fr-FR"/>
        </w:rPr>
      </w:pPr>
      <w:r w:rsidRPr="009B6D4B">
        <w:rPr>
          <w:lang w:val="fr-FR"/>
        </w:rPr>
        <w:t>Première réunion</w:t>
      </w:r>
    </w:p>
    <w:p w:rsidR="00E976AB" w:rsidRPr="00E90BC2" w:rsidRDefault="00FC23E2" w:rsidP="00FC23E2">
      <w:pPr>
        <w:pStyle w:val="AATitle"/>
        <w:rPr>
          <w:b w:val="0"/>
          <w:lang w:val="fr-FR"/>
        </w:rPr>
      </w:pPr>
      <w:r w:rsidRPr="00E90BC2">
        <w:rPr>
          <w:b w:val="0"/>
          <w:lang w:val="fr-FR"/>
        </w:rPr>
        <w:t>Genève, 24–29 septembre 2017</w:t>
      </w:r>
    </w:p>
    <w:p w:rsidR="00775D8D" w:rsidRPr="009B6D4B" w:rsidRDefault="00775D8D" w:rsidP="00775D8D">
      <w:pPr>
        <w:pStyle w:val="AATitle"/>
        <w:keepNext w:val="0"/>
        <w:keepLines w:val="0"/>
        <w:rPr>
          <w:b w:val="0"/>
          <w:lang w:val="fr-FR"/>
        </w:rPr>
      </w:pPr>
      <w:r w:rsidRPr="009B6D4B">
        <w:rPr>
          <w:b w:val="0"/>
          <w:lang w:val="fr-FR"/>
        </w:rPr>
        <w:t>Point 6 f) de l</w:t>
      </w:r>
      <w:r w:rsidR="00955B04" w:rsidRPr="009B6D4B">
        <w:rPr>
          <w:b w:val="0"/>
          <w:lang w:val="fr-FR"/>
        </w:rPr>
        <w:t>’</w:t>
      </w:r>
      <w:r w:rsidRPr="009B6D4B">
        <w:rPr>
          <w:b w:val="0"/>
          <w:lang w:val="fr-FR"/>
        </w:rPr>
        <w:t>ordre du jour provisoire</w:t>
      </w:r>
      <w:r w:rsidRPr="009B6D4B">
        <w:rPr>
          <w:b w:val="0"/>
          <w:lang w:val="fr-FR"/>
        </w:rPr>
        <w:footnoteReference w:customMarkFollows="1" w:id="1"/>
        <w:t>*</w:t>
      </w:r>
    </w:p>
    <w:p w:rsidR="00257CA5" w:rsidRPr="00E90BC2" w:rsidRDefault="00257CA5" w:rsidP="00257CA5">
      <w:pPr>
        <w:pStyle w:val="AATitle2"/>
        <w:spacing w:before="60"/>
        <w:rPr>
          <w:lang w:val="fr-FR"/>
        </w:rPr>
      </w:pPr>
      <w:r w:rsidRPr="00E90BC2">
        <w:rPr>
          <w:lang w:val="fr-FR"/>
        </w:rPr>
        <w:t>Questions que la Convent</w:t>
      </w:r>
      <w:r w:rsidR="00982457">
        <w:rPr>
          <w:lang w:val="fr-FR"/>
        </w:rPr>
        <w:t>ion renvoie à la Conférence des </w:t>
      </w:r>
      <w:r w:rsidRPr="00E90BC2">
        <w:rPr>
          <w:lang w:val="fr-FR"/>
        </w:rPr>
        <w:t xml:space="preserve">Parties pour suite à donner : orientations </w:t>
      </w:r>
      <w:r w:rsidR="00982457">
        <w:rPr>
          <w:lang w:val="fr-FR"/>
        </w:rPr>
        <w:t>visées aux alinéas a) et b) du paragraphe </w:t>
      </w:r>
      <w:r w:rsidRPr="00E90BC2">
        <w:rPr>
          <w:lang w:val="fr-FR"/>
        </w:rPr>
        <w:t>7 de l</w:t>
      </w:r>
      <w:r w:rsidR="00955B04">
        <w:rPr>
          <w:lang w:val="fr-FR"/>
        </w:rPr>
        <w:t>’</w:t>
      </w:r>
      <w:r w:rsidRPr="00E90BC2">
        <w:rPr>
          <w:lang w:val="fr-FR"/>
        </w:rPr>
        <w:t>article</w:t>
      </w:r>
      <w:r w:rsidR="00982457">
        <w:rPr>
          <w:lang w:val="fr-FR"/>
        </w:rPr>
        <w:t> </w:t>
      </w:r>
      <w:r w:rsidRPr="00E90BC2">
        <w:rPr>
          <w:lang w:val="fr-FR"/>
        </w:rPr>
        <w:t>9</w:t>
      </w:r>
    </w:p>
    <w:p w:rsidR="00257CA5" w:rsidRPr="00E90BC2" w:rsidRDefault="00257CA5" w:rsidP="00257CA5">
      <w:pPr>
        <w:pStyle w:val="BBTitle"/>
        <w:rPr>
          <w:lang w:val="fr-FR"/>
        </w:rPr>
      </w:pPr>
      <w:r w:rsidRPr="00E90BC2">
        <w:rPr>
          <w:lang w:val="fr-FR"/>
        </w:rPr>
        <w:t>Orientations relatives</w:t>
      </w:r>
      <w:r w:rsidR="00955B04">
        <w:rPr>
          <w:lang w:val="fr-FR"/>
        </w:rPr>
        <w:t xml:space="preserve"> aux rejets de mercure (article </w:t>
      </w:r>
      <w:r w:rsidRPr="00E90BC2">
        <w:rPr>
          <w:lang w:val="fr-FR"/>
        </w:rPr>
        <w:t>9), notamment concernant les meill</w:t>
      </w:r>
      <w:r w:rsidR="00955B04">
        <w:rPr>
          <w:lang w:val="fr-FR"/>
        </w:rPr>
        <w:t>eures techniques disponibles et </w:t>
      </w:r>
      <w:r w:rsidRPr="00E90BC2">
        <w:rPr>
          <w:lang w:val="fr-FR"/>
        </w:rPr>
        <w:t xml:space="preserve">les meilleures pratiques </w:t>
      </w:r>
      <w:r w:rsidR="00955B04">
        <w:rPr>
          <w:lang w:val="fr-FR"/>
        </w:rPr>
        <w:t>environnementales (alinéa a) du paragraphe </w:t>
      </w:r>
      <w:r w:rsidRPr="00E90BC2">
        <w:rPr>
          <w:lang w:val="fr-FR"/>
        </w:rPr>
        <w:t>7) et la mé</w:t>
      </w:r>
      <w:r w:rsidR="00512A79">
        <w:rPr>
          <w:lang w:val="fr-FR"/>
        </w:rPr>
        <w:t>thode à suivre pour établir les </w:t>
      </w:r>
      <w:r w:rsidRPr="00E90BC2">
        <w:rPr>
          <w:lang w:val="fr-FR"/>
        </w:rPr>
        <w:t>inventaires des rejets</w:t>
      </w:r>
      <w:r w:rsidR="00955B04">
        <w:rPr>
          <w:lang w:val="fr-FR"/>
        </w:rPr>
        <w:t xml:space="preserve"> (alinéa b) du paragraphe </w:t>
      </w:r>
      <w:r w:rsidRPr="00E90BC2">
        <w:rPr>
          <w:lang w:val="fr-FR"/>
        </w:rPr>
        <w:t xml:space="preserve">7) </w:t>
      </w:r>
    </w:p>
    <w:p w:rsidR="00257CA5" w:rsidRPr="00E90BC2" w:rsidRDefault="00257CA5" w:rsidP="00257CA5">
      <w:pPr>
        <w:pStyle w:val="CH2"/>
        <w:rPr>
          <w:lang w:val="fr-FR"/>
        </w:rPr>
      </w:pPr>
      <w:r w:rsidRPr="00E90BC2">
        <w:rPr>
          <w:lang w:val="fr-FR"/>
        </w:rPr>
        <w:tab/>
      </w:r>
      <w:r w:rsidRPr="00E90BC2">
        <w:rPr>
          <w:lang w:val="fr-FR"/>
        </w:rPr>
        <w:tab/>
        <w:t>Note du secrétariat</w:t>
      </w:r>
    </w:p>
    <w:p w:rsidR="00257CA5" w:rsidRPr="00E90BC2" w:rsidRDefault="001846BA" w:rsidP="00DB457D">
      <w:pPr>
        <w:pStyle w:val="Normalnumber"/>
        <w:ind w:left="1247" w:firstLine="0"/>
        <w:rPr>
          <w:lang w:val="fr-FR"/>
        </w:rPr>
      </w:pPr>
      <w:r w:rsidRPr="00E90BC2">
        <w:rPr>
          <w:lang w:val="fr-FR"/>
        </w:rPr>
        <w:t>Le paragraphe</w:t>
      </w:r>
      <w:r w:rsidR="00955B04">
        <w:rPr>
          <w:lang w:val="fr-FR"/>
        </w:rPr>
        <w:t> </w:t>
      </w:r>
      <w:r w:rsidRPr="00E90BC2">
        <w:rPr>
          <w:lang w:val="fr-FR"/>
        </w:rPr>
        <w:t>7 de l</w:t>
      </w:r>
      <w:r w:rsidR="00955B04">
        <w:rPr>
          <w:lang w:val="fr-FR"/>
        </w:rPr>
        <w:t>’article </w:t>
      </w:r>
      <w:r w:rsidRPr="00E90BC2">
        <w:rPr>
          <w:lang w:val="fr-FR"/>
        </w:rPr>
        <w:t xml:space="preserve">9 de la Convention de Minamata sur le mercure prévoit que la Conférence des Parties adopte, dès que possible, des orientations concernant les meilleures techniques disponibles et les meilleures pratiques environnementales, en tenant compte des différences entre les nouvelles sources et les sources existantes ainsi que de la nécessité de réduire au minimum les effets entre différents milieux, et des orientations concernant la méthode à suivre pour établir les inventaires des rejets. </w:t>
      </w:r>
    </w:p>
    <w:p w:rsidR="00257CA5" w:rsidRPr="00E90BC2" w:rsidRDefault="00A06DD9" w:rsidP="00DB457D">
      <w:pPr>
        <w:pStyle w:val="Normalnumber"/>
        <w:ind w:left="1247" w:firstLine="0"/>
        <w:rPr>
          <w:lang w:val="fr-FR"/>
        </w:rPr>
      </w:pPr>
      <w:r w:rsidRPr="00E90BC2">
        <w:rPr>
          <w:lang w:val="fr-FR"/>
        </w:rPr>
        <w:t>Les travaux d</w:t>
      </w:r>
      <w:r w:rsidR="00955B04">
        <w:rPr>
          <w:lang w:val="fr-FR"/>
        </w:rPr>
        <w:t>’</w:t>
      </w:r>
      <w:r w:rsidRPr="00E90BC2">
        <w:rPr>
          <w:lang w:val="fr-FR"/>
        </w:rPr>
        <w:t>élaboration des orientations concernant les meilleures techniques disponibles et les meilleures pratiques environnementales en vue de leur adoption n</w:t>
      </w:r>
      <w:r w:rsidR="00955B04">
        <w:rPr>
          <w:lang w:val="fr-FR"/>
        </w:rPr>
        <w:t>’</w:t>
      </w:r>
      <w:r w:rsidRPr="00E90BC2">
        <w:rPr>
          <w:lang w:val="fr-FR"/>
        </w:rPr>
        <w:t>ont pas encore débuté. L</w:t>
      </w:r>
      <w:r w:rsidR="00955B04">
        <w:rPr>
          <w:lang w:val="fr-FR"/>
        </w:rPr>
        <w:t>’</w:t>
      </w:r>
      <w:r w:rsidRPr="00E90BC2">
        <w:rPr>
          <w:lang w:val="fr-FR"/>
        </w:rPr>
        <w:t>élaboration de telles orientations nécessite des informations relatives aux catégories de sources ponctuelles que chaque Partie doit déterminer, conformément au paragraphe</w:t>
      </w:r>
      <w:r w:rsidR="00955B04">
        <w:rPr>
          <w:lang w:val="fr-FR"/>
        </w:rPr>
        <w:t> </w:t>
      </w:r>
      <w:r w:rsidRPr="00E90BC2">
        <w:rPr>
          <w:lang w:val="fr-FR"/>
        </w:rPr>
        <w:t>3 de l</w:t>
      </w:r>
      <w:r w:rsidR="00955B04">
        <w:rPr>
          <w:lang w:val="fr-FR"/>
        </w:rPr>
        <w:t>’article </w:t>
      </w:r>
      <w:r w:rsidRPr="00E90BC2">
        <w:rPr>
          <w:lang w:val="fr-FR"/>
        </w:rPr>
        <w:t>9, au plus tard trois ans après la date d</w:t>
      </w:r>
      <w:r w:rsidR="00955B04">
        <w:rPr>
          <w:lang w:val="fr-FR"/>
        </w:rPr>
        <w:t>’</w:t>
      </w:r>
      <w:r w:rsidRPr="00E90BC2">
        <w:rPr>
          <w:lang w:val="fr-FR"/>
        </w:rPr>
        <w:t>entrée en vigueur de la Convention à son égard. Les travaux pourront donc commencer après la détermination des sources ponctuelles pertinentes et il est prévu</w:t>
      </w:r>
      <w:r w:rsidR="009B6D4B">
        <w:rPr>
          <w:lang w:val="fr-FR"/>
        </w:rPr>
        <w:t xml:space="preserve"> que</w:t>
      </w:r>
      <w:r w:rsidRPr="00E90BC2">
        <w:rPr>
          <w:lang w:val="fr-FR"/>
        </w:rPr>
        <w:t xml:space="preserve"> des contributions d</w:t>
      </w:r>
      <w:r w:rsidR="009B6D4B">
        <w:rPr>
          <w:lang w:val="fr-FR"/>
        </w:rPr>
        <w:t>’</w:t>
      </w:r>
      <w:r w:rsidRPr="00E90BC2">
        <w:rPr>
          <w:lang w:val="fr-FR"/>
        </w:rPr>
        <w:t>experts techniques</w:t>
      </w:r>
      <w:r w:rsidR="009B6D4B">
        <w:rPr>
          <w:lang w:val="fr-FR"/>
        </w:rPr>
        <w:t xml:space="preserve"> seront nécessaires</w:t>
      </w:r>
      <w:r w:rsidRPr="00E90BC2">
        <w:rPr>
          <w:lang w:val="fr-FR"/>
        </w:rPr>
        <w:t xml:space="preserve">. </w:t>
      </w:r>
    </w:p>
    <w:p w:rsidR="009853EF" w:rsidRDefault="00257CA5" w:rsidP="00DB457D">
      <w:pPr>
        <w:pStyle w:val="Normalnumber"/>
        <w:ind w:left="1247" w:firstLine="0"/>
        <w:rPr>
          <w:lang w:val="fr-FR"/>
        </w:rPr>
      </w:pPr>
      <w:r w:rsidRPr="00E90BC2">
        <w:rPr>
          <w:lang w:val="fr-FR"/>
        </w:rPr>
        <w:t>Le Comité de négociation intergouvernemental chargé d</w:t>
      </w:r>
      <w:r w:rsidR="00955B04">
        <w:rPr>
          <w:lang w:val="fr-FR"/>
        </w:rPr>
        <w:t>’</w:t>
      </w:r>
      <w:r w:rsidRPr="00E90BC2">
        <w:rPr>
          <w:lang w:val="fr-FR"/>
        </w:rPr>
        <w:t>élaborer un instrument international juridiquement contraignant sur le mercure a examiné à sa sixième session la question de l</w:t>
      </w:r>
      <w:r w:rsidR="00955B04">
        <w:rPr>
          <w:lang w:val="fr-FR"/>
        </w:rPr>
        <w:t>’</w:t>
      </w:r>
      <w:r w:rsidRPr="00E90BC2">
        <w:rPr>
          <w:lang w:val="fr-FR"/>
        </w:rPr>
        <w:t>élaboration d</w:t>
      </w:r>
      <w:r w:rsidR="00955B04">
        <w:rPr>
          <w:lang w:val="fr-FR"/>
        </w:rPr>
        <w:t>’</w:t>
      </w:r>
      <w:r w:rsidRPr="00E90BC2">
        <w:rPr>
          <w:lang w:val="fr-FR"/>
        </w:rPr>
        <w:t xml:space="preserve">orientations concernant la méthode </w:t>
      </w:r>
      <w:r w:rsidR="009B6D4B">
        <w:rPr>
          <w:lang w:val="fr-FR"/>
        </w:rPr>
        <w:t>d’établissement des</w:t>
      </w:r>
      <w:r w:rsidRPr="00E90BC2">
        <w:rPr>
          <w:lang w:val="fr-FR"/>
        </w:rPr>
        <w:t xml:space="preserve"> inventaires des rejets de mercure et noté que les travaux menés </w:t>
      </w:r>
      <w:r w:rsidR="009B6D4B" w:rsidRPr="00E90BC2">
        <w:rPr>
          <w:lang w:val="fr-FR"/>
        </w:rPr>
        <w:t>à l</w:t>
      </w:r>
      <w:r w:rsidR="009B6D4B">
        <w:rPr>
          <w:lang w:val="fr-FR"/>
        </w:rPr>
        <w:t>’</w:t>
      </w:r>
      <w:r w:rsidR="009B6D4B" w:rsidRPr="00E90BC2">
        <w:rPr>
          <w:lang w:val="fr-FR"/>
        </w:rPr>
        <w:t xml:space="preserve">époque </w:t>
      </w:r>
      <w:r w:rsidRPr="00E90BC2">
        <w:rPr>
          <w:lang w:val="fr-FR"/>
        </w:rPr>
        <w:t>par le groupe d</w:t>
      </w:r>
      <w:r w:rsidR="00955B04">
        <w:rPr>
          <w:lang w:val="fr-FR"/>
        </w:rPr>
        <w:t>’</w:t>
      </w:r>
      <w:r w:rsidRPr="00E90BC2">
        <w:rPr>
          <w:lang w:val="fr-FR"/>
        </w:rPr>
        <w:t>experts techniques créé par la Conférence de plénipotentiaires pour élaborer les orientations visées à l</w:t>
      </w:r>
      <w:r w:rsidR="00955B04">
        <w:rPr>
          <w:lang w:val="fr-FR"/>
        </w:rPr>
        <w:t>’</w:t>
      </w:r>
      <w:r w:rsidR="00F8338E">
        <w:rPr>
          <w:lang w:val="fr-FR"/>
        </w:rPr>
        <w:t>article </w:t>
      </w:r>
      <w:r w:rsidRPr="00E90BC2">
        <w:rPr>
          <w:lang w:val="fr-FR"/>
        </w:rPr>
        <w:t>8 et relatives aux émissions de mercure présentaient un intérêt pour la question des rejets. Il a également été noté que l</w:t>
      </w:r>
      <w:r w:rsidR="00955B04">
        <w:rPr>
          <w:lang w:val="fr-FR"/>
        </w:rPr>
        <w:t>’</w:t>
      </w:r>
      <w:r w:rsidRPr="00E90BC2">
        <w:rPr>
          <w:lang w:val="fr-FR"/>
        </w:rPr>
        <w:t>Outil d</w:t>
      </w:r>
      <w:r w:rsidR="00955B04">
        <w:rPr>
          <w:lang w:val="fr-FR"/>
        </w:rPr>
        <w:t>’</w:t>
      </w:r>
      <w:r w:rsidRPr="00E90BC2">
        <w:rPr>
          <w:lang w:val="fr-FR"/>
        </w:rPr>
        <w:t xml:space="preserve">identification et de quantification des rejets de mercure du PNUE aidait les pays à évaluer leurs rejets et pourrait les aider à déterminer quelles sources ponctuelles étaient pertinentes et </w:t>
      </w:r>
      <w:r w:rsidR="009B6D4B">
        <w:rPr>
          <w:lang w:val="fr-FR"/>
        </w:rPr>
        <w:t xml:space="preserve">devaient faire l’objet de </w:t>
      </w:r>
      <w:r w:rsidRPr="00E90BC2">
        <w:rPr>
          <w:lang w:val="fr-FR"/>
        </w:rPr>
        <w:t xml:space="preserve">mesures au </w:t>
      </w:r>
    </w:p>
    <w:p w:rsidR="009853EF" w:rsidRDefault="009853EF">
      <w:pPr>
        <w:tabs>
          <w:tab w:val="clear" w:pos="1247"/>
          <w:tab w:val="clear" w:pos="1814"/>
          <w:tab w:val="clear" w:pos="2381"/>
          <w:tab w:val="clear" w:pos="2948"/>
          <w:tab w:val="clear" w:pos="3515"/>
        </w:tabs>
        <w:rPr>
          <w:lang w:val="fr-FR"/>
        </w:rPr>
      </w:pPr>
      <w:r>
        <w:rPr>
          <w:lang w:val="fr-FR"/>
        </w:rPr>
        <w:br w:type="page"/>
      </w:r>
    </w:p>
    <w:p w:rsidR="00257CA5" w:rsidRPr="00E90BC2" w:rsidRDefault="00257CA5" w:rsidP="009853EF">
      <w:pPr>
        <w:pStyle w:val="Normalnumber"/>
        <w:numPr>
          <w:ilvl w:val="0"/>
          <w:numId w:val="0"/>
        </w:numPr>
        <w:ind w:left="1247"/>
        <w:rPr>
          <w:lang w:val="fr-FR"/>
        </w:rPr>
      </w:pPr>
      <w:proofErr w:type="gramStart"/>
      <w:r w:rsidRPr="00E90BC2">
        <w:rPr>
          <w:lang w:val="fr-FR"/>
        </w:rPr>
        <w:lastRenderedPageBreak/>
        <w:t>titre</w:t>
      </w:r>
      <w:proofErr w:type="gramEnd"/>
      <w:r w:rsidRPr="00E90BC2">
        <w:rPr>
          <w:lang w:val="fr-FR"/>
        </w:rPr>
        <w:t xml:space="preserve"> de la Convention. Le Comité a pris note du rapport </w:t>
      </w:r>
      <w:r w:rsidR="009B6D4B">
        <w:rPr>
          <w:lang w:val="fr-FR"/>
        </w:rPr>
        <w:t>donnant</w:t>
      </w:r>
      <w:r w:rsidRPr="00E90BC2">
        <w:rPr>
          <w:lang w:val="fr-FR"/>
        </w:rPr>
        <w:t xml:space="preserve"> des informations préliminaires sur les sources de rejets et la méthode </w:t>
      </w:r>
      <w:r w:rsidR="009B6D4B">
        <w:rPr>
          <w:lang w:val="fr-FR"/>
        </w:rPr>
        <w:t>d’établissement</w:t>
      </w:r>
      <w:r w:rsidRPr="00E90BC2">
        <w:rPr>
          <w:lang w:val="fr-FR"/>
        </w:rPr>
        <w:t xml:space="preserve"> des inventaires (UNEP(DTIE)/Hg/INC.6/15), déclarant qu</w:t>
      </w:r>
      <w:r w:rsidR="00955B04">
        <w:rPr>
          <w:lang w:val="fr-FR"/>
        </w:rPr>
        <w:t>’</w:t>
      </w:r>
      <w:r w:rsidRPr="00E90BC2">
        <w:rPr>
          <w:lang w:val="fr-FR"/>
        </w:rPr>
        <w:t>il attendait avec intérêt les conclusions des travaux que le groupe d</w:t>
      </w:r>
      <w:r w:rsidR="00955B04">
        <w:rPr>
          <w:lang w:val="fr-FR"/>
        </w:rPr>
        <w:t>’</w:t>
      </w:r>
      <w:r w:rsidRPr="00E90BC2">
        <w:rPr>
          <w:lang w:val="fr-FR"/>
        </w:rPr>
        <w:t>experts techniques mèneraient à l</w:t>
      </w:r>
      <w:r w:rsidR="00955B04">
        <w:rPr>
          <w:lang w:val="fr-FR"/>
        </w:rPr>
        <w:t>’</w:t>
      </w:r>
      <w:r w:rsidRPr="00E90BC2">
        <w:rPr>
          <w:lang w:val="fr-FR"/>
        </w:rPr>
        <w:t>avenir sur le sujet.</w:t>
      </w:r>
    </w:p>
    <w:p w:rsidR="00257CA5" w:rsidRPr="00E90BC2" w:rsidRDefault="00257CA5" w:rsidP="00DB457D">
      <w:pPr>
        <w:pStyle w:val="Normalnumber"/>
        <w:ind w:left="1247" w:firstLine="0"/>
        <w:rPr>
          <w:lang w:val="fr-FR"/>
        </w:rPr>
      </w:pPr>
      <w:r w:rsidRPr="00E90BC2">
        <w:rPr>
          <w:lang w:val="fr-FR"/>
        </w:rPr>
        <w:t xml:space="preserve">À sa septième session, le Comité de négociation intergouvernemental a adopté à titre provisoire, en attendant leur adoption </w:t>
      </w:r>
      <w:r w:rsidR="00766B20">
        <w:rPr>
          <w:lang w:val="fr-FR"/>
        </w:rPr>
        <w:t>officielle</w:t>
      </w:r>
      <w:r w:rsidRPr="00E90BC2">
        <w:rPr>
          <w:lang w:val="fr-FR"/>
        </w:rPr>
        <w:t xml:space="preserve"> par la Conférence des Parties à sa première réunion, les orientations concernant la méthode à suivre par les Parties pour établir les inventaires des émissions conformément à l</w:t>
      </w:r>
      <w:r w:rsidR="00955B04">
        <w:rPr>
          <w:lang w:val="fr-FR"/>
        </w:rPr>
        <w:t>’</w:t>
      </w:r>
      <w:r w:rsidRPr="00E90BC2">
        <w:rPr>
          <w:lang w:val="fr-FR"/>
        </w:rPr>
        <w:t>article</w:t>
      </w:r>
      <w:r w:rsidR="00F8338E">
        <w:rPr>
          <w:lang w:val="fr-FR"/>
        </w:rPr>
        <w:t> </w:t>
      </w:r>
      <w:r w:rsidRPr="00E90BC2">
        <w:rPr>
          <w:lang w:val="fr-FR"/>
        </w:rPr>
        <w:t xml:space="preserve">8. </w:t>
      </w:r>
      <w:r w:rsidR="00766B20">
        <w:rPr>
          <w:lang w:val="fr-FR"/>
        </w:rPr>
        <w:t>C</w:t>
      </w:r>
      <w:r w:rsidRPr="00E90BC2">
        <w:rPr>
          <w:lang w:val="fr-FR"/>
        </w:rPr>
        <w:t>es orientations définissent une méthode par étapes qui peut servir à établir un inventaire et font référence à l</w:t>
      </w:r>
      <w:r w:rsidR="00955B04">
        <w:rPr>
          <w:lang w:val="fr-FR"/>
        </w:rPr>
        <w:t>’</w:t>
      </w:r>
      <w:r w:rsidRPr="00E90BC2">
        <w:rPr>
          <w:lang w:val="fr-FR"/>
        </w:rPr>
        <w:t>Outil du PNUE pour les inventaires. La méthode est générique, bien que conçue pour les sources d</w:t>
      </w:r>
      <w:r w:rsidR="00955B04">
        <w:rPr>
          <w:lang w:val="fr-FR"/>
        </w:rPr>
        <w:t>’</w:t>
      </w:r>
      <w:r w:rsidRPr="00E90BC2">
        <w:rPr>
          <w:lang w:val="fr-FR"/>
        </w:rPr>
        <w:t>émissions</w:t>
      </w:r>
      <w:r w:rsidR="00766B20">
        <w:rPr>
          <w:lang w:val="fr-FR"/>
        </w:rPr>
        <w:t xml:space="preserve">; aussi pourrait-on </w:t>
      </w:r>
      <w:r w:rsidRPr="00E90BC2">
        <w:rPr>
          <w:lang w:val="fr-FR"/>
        </w:rPr>
        <w:t xml:space="preserve">peut-être </w:t>
      </w:r>
      <w:r w:rsidR="00766B20">
        <w:rPr>
          <w:lang w:val="fr-FR"/>
        </w:rPr>
        <w:t xml:space="preserve">l’appliquer également aux </w:t>
      </w:r>
      <w:r w:rsidRPr="00E90BC2">
        <w:rPr>
          <w:lang w:val="fr-FR"/>
        </w:rPr>
        <w:t>sources de rejets.</w:t>
      </w:r>
    </w:p>
    <w:p w:rsidR="00257CA5" w:rsidRPr="00E90BC2" w:rsidRDefault="00257CA5" w:rsidP="00DB457D">
      <w:pPr>
        <w:pStyle w:val="Normalnumber"/>
        <w:ind w:left="1247" w:firstLine="0"/>
        <w:rPr>
          <w:lang w:val="fr-FR"/>
        </w:rPr>
      </w:pPr>
      <w:r w:rsidRPr="00E90BC2">
        <w:rPr>
          <w:lang w:val="fr-FR"/>
        </w:rPr>
        <w:t xml:space="preserve">Il convient de noter que les pays se préparant à appliquer la Convention, notamment ceux ayant reçu un </w:t>
      </w:r>
      <w:r w:rsidR="00766B20">
        <w:rPr>
          <w:lang w:val="fr-FR"/>
        </w:rPr>
        <w:t>appui</w:t>
      </w:r>
      <w:r w:rsidRPr="00E90BC2">
        <w:rPr>
          <w:lang w:val="fr-FR"/>
        </w:rPr>
        <w:t xml:space="preserve"> au cours </w:t>
      </w:r>
      <w:r w:rsidR="00E90BC2" w:rsidRPr="00E90BC2">
        <w:rPr>
          <w:lang w:val="fr-FR"/>
        </w:rPr>
        <w:t>des évaluations initiales prévues</w:t>
      </w:r>
      <w:r w:rsidRPr="00E90BC2">
        <w:rPr>
          <w:lang w:val="fr-FR"/>
        </w:rPr>
        <w:t xml:space="preserve"> par la Convention qui étaient financées par le Fonds pour l</w:t>
      </w:r>
      <w:r w:rsidR="00955B04">
        <w:rPr>
          <w:lang w:val="fr-FR"/>
        </w:rPr>
        <w:t>’</w:t>
      </w:r>
      <w:r w:rsidRPr="00E90BC2">
        <w:rPr>
          <w:lang w:val="fr-FR"/>
        </w:rPr>
        <w:t>environnement mondial, établissent actuellement des inventaires de toutes les émissions et rejets de mercure au niveau national. De tels inventaires aident les pays à déterminer les problèmes qu</w:t>
      </w:r>
      <w:r w:rsidR="00955B04">
        <w:rPr>
          <w:lang w:val="fr-FR"/>
        </w:rPr>
        <w:t>’</w:t>
      </w:r>
      <w:r w:rsidRPr="00E90BC2">
        <w:rPr>
          <w:lang w:val="fr-FR"/>
        </w:rPr>
        <w:t>ils rencontrent au sujet du mercure, à fournir des informations dans le cadre du processus d</w:t>
      </w:r>
      <w:r w:rsidR="00955B04">
        <w:rPr>
          <w:lang w:val="fr-FR"/>
        </w:rPr>
        <w:t>’</w:t>
      </w:r>
      <w:r w:rsidRPr="00E90BC2">
        <w:rPr>
          <w:lang w:val="fr-FR"/>
        </w:rPr>
        <w:t>évaluation des législations et à prendre des décisions relatives aux contrôles efficaces concernant le mercure. De nombreux pays entament un premier niveau d</w:t>
      </w:r>
      <w:r w:rsidR="00955B04">
        <w:rPr>
          <w:lang w:val="fr-FR"/>
        </w:rPr>
        <w:t>’</w:t>
      </w:r>
      <w:r w:rsidRPr="00E90BC2">
        <w:rPr>
          <w:lang w:val="fr-FR"/>
        </w:rPr>
        <w:t>évaluation en se servant de l</w:t>
      </w:r>
      <w:r w:rsidR="00955B04">
        <w:rPr>
          <w:lang w:val="fr-FR"/>
        </w:rPr>
        <w:t>’</w:t>
      </w:r>
      <w:r w:rsidRPr="00E90BC2">
        <w:rPr>
          <w:lang w:val="fr-FR"/>
        </w:rPr>
        <w:t>Outil du PNUE pour les inventaires, qui permet de déterminer les sources sans les quantifier, mais certains pays mènent actuellement un deuxième niveau plus détaillé d</w:t>
      </w:r>
      <w:r w:rsidR="00955B04">
        <w:rPr>
          <w:lang w:val="fr-FR"/>
        </w:rPr>
        <w:t>’</w:t>
      </w:r>
      <w:r w:rsidRPr="00E90BC2">
        <w:rPr>
          <w:lang w:val="fr-FR"/>
        </w:rPr>
        <w:t>évaluation, qui suppose une évaluation et un examen plus approfondis des rejets effectivement constatés (plutôt qu</w:t>
      </w:r>
      <w:r w:rsidR="00955B04">
        <w:rPr>
          <w:lang w:val="fr-FR"/>
        </w:rPr>
        <w:t>’</w:t>
      </w:r>
      <w:r w:rsidRPr="00E90BC2">
        <w:rPr>
          <w:lang w:val="fr-FR"/>
        </w:rPr>
        <w:t xml:space="preserve">estimés). </w:t>
      </w:r>
    </w:p>
    <w:p w:rsidR="00257CA5" w:rsidRPr="00E90BC2" w:rsidRDefault="00257CA5" w:rsidP="00DB457D">
      <w:pPr>
        <w:pStyle w:val="CH2"/>
        <w:rPr>
          <w:lang w:val="fr-FR"/>
        </w:rPr>
      </w:pPr>
      <w:r w:rsidRPr="00E90BC2">
        <w:rPr>
          <w:lang w:val="fr-FR"/>
        </w:rPr>
        <w:tab/>
      </w:r>
      <w:r w:rsidRPr="00E90BC2">
        <w:rPr>
          <w:lang w:val="fr-FR"/>
        </w:rPr>
        <w:tab/>
        <w:t>Mesures que pourrait prendre la Conférence des Parties</w:t>
      </w:r>
    </w:p>
    <w:p w:rsidR="00257CA5" w:rsidRPr="00E90BC2" w:rsidRDefault="00257CA5" w:rsidP="00DB457D">
      <w:pPr>
        <w:pStyle w:val="Normalnumber"/>
        <w:ind w:left="1247" w:firstLine="0"/>
        <w:rPr>
          <w:lang w:val="fr-FR"/>
        </w:rPr>
      </w:pPr>
      <w:r w:rsidRPr="00E90BC2">
        <w:rPr>
          <w:lang w:val="fr-FR"/>
        </w:rPr>
        <w:t xml:space="preserve">La Conférence </w:t>
      </w:r>
      <w:r w:rsidR="00E31C40">
        <w:rPr>
          <w:lang w:val="fr-FR"/>
        </w:rPr>
        <w:t xml:space="preserve">des Parties </w:t>
      </w:r>
      <w:r w:rsidRPr="00E90BC2">
        <w:rPr>
          <w:lang w:val="fr-FR"/>
        </w:rPr>
        <w:t>souhaitera peut-être engager les Parties et pays à déterminer les sources ponctuelles pertinentes au niveau national conformément au paragraphe</w:t>
      </w:r>
      <w:r w:rsidR="00F8338E">
        <w:rPr>
          <w:lang w:val="fr-FR"/>
        </w:rPr>
        <w:t> </w:t>
      </w:r>
      <w:r w:rsidRPr="00E90BC2">
        <w:rPr>
          <w:lang w:val="fr-FR"/>
        </w:rPr>
        <w:t>3 de l</w:t>
      </w:r>
      <w:r w:rsidR="00955B04">
        <w:rPr>
          <w:lang w:val="fr-FR"/>
        </w:rPr>
        <w:t>’</w:t>
      </w:r>
      <w:r w:rsidRPr="00E90BC2">
        <w:rPr>
          <w:lang w:val="fr-FR"/>
        </w:rPr>
        <w:t>article</w:t>
      </w:r>
      <w:r w:rsidR="00F8338E">
        <w:rPr>
          <w:lang w:val="fr-FR"/>
        </w:rPr>
        <w:t> </w:t>
      </w:r>
      <w:r w:rsidRPr="00E90BC2">
        <w:rPr>
          <w:lang w:val="fr-FR"/>
        </w:rPr>
        <w:t>9 dès que possible, c</w:t>
      </w:r>
      <w:r w:rsidR="00955B04">
        <w:rPr>
          <w:lang w:val="fr-FR"/>
        </w:rPr>
        <w:t>’</w:t>
      </w:r>
      <w:r w:rsidRPr="00E90BC2">
        <w:rPr>
          <w:lang w:val="fr-FR"/>
        </w:rPr>
        <w:t>est-à-dire avant la date limite prévue, et présenter des informations au secrétariat concernant les sources ainsi déterminées et la quantité annuelle de reje</w:t>
      </w:r>
      <w:r w:rsidR="009853EF">
        <w:rPr>
          <w:lang w:val="fr-FR"/>
        </w:rPr>
        <w:t>ts provenant de ces sources. La </w:t>
      </w:r>
      <w:r w:rsidRPr="00E90BC2">
        <w:rPr>
          <w:lang w:val="fr-FR"/>
        </w:rPr>
        <w:t xml:space="preserve">Conférence </w:t>
      </w:r>
      <w:r w:rsidR="00E31C40">
        <w:rPr>
          <w:lang w:val="fr-FR"/>
        </w:rPr>
        <w:t xml:space="preserve">des Parties </w:t>
      </w:r>
      <w:r w:rsidRPr="00E90BC2">
        <w:rPr>
          <w:lang w:val="fr-FR"/>
        </w:rPr>
        <w:t xml:space="preserve">souhaitera peut-être prier le secrétariat de compiler et </w:t>
      </w:r>
      <w:r w:rsidR="00766B20">
        <w:rPr>
          <w:lang w:val="fr-FR"/>
        </w:rPr>
        <w:t>d’</w:t>
      </w:r>
      <w:r w:rsidRPr="00E90BC2">
        <w:rPr>
          <w:lang w:val="fr-FR"/>
        </w:rPr>
        <w:t xml:space="preserve">analyser les informations communiquées par les Parties et lui présenter ces informations à sa deuxième réunion. </w:t>
      </w:r>
    </w:p>
    <w:p w:rsidR="00483E03" w:rsidRPr="00E90BC2" w:rsidRDefault="00483E03" w:rsidP="00775D8D">
      <w:pPr>
        <w:pStyle w:val="Normal-pool"/>
        <w:rPr>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2"/>
        <w:gridCol w:w="1942"/>
        <w:gridCol w:w="1942"/>
        <w:gridCol w:w="1943"/>
        <w:gridCol w:w="1943"/>
      </w:tblGrid>
      <w:tr w:rsidR="000832C7" w:rsidRPr="009853EF" w:rsidTr="000832C7">
        <w:tc>
          <w:tcPr>
            <w:tcW w:w="1942" w:type="dxa"/>
          </w:tcPr>
          <w:p w:rsidR="000832C7" w:rsidRPr="00E90BC2" w:rsidRDefault="000832C7" w:rsidP="000832C7">
            <w:pPr>
              <w:pStyle w:val="Normal-pool"/>
              <w:spacing w:before="520"/>
              <w:rPr>
                <w:lang w:val="fr-FR"/>
              </w:rPr>
            </w:pPr>
          </w:p>
        </w:tc>
        <w:tc>
          <w:tcPr>
            <w:tcW w:w="1942" w:type="dxa"/>
          </w:tcPr>
          <w:p w:rsidR="000832C7" w:rsidRPr="00E90BC2" w:rsidRDefault="000832C7" w:rsidP="000832C7">
            <w:pPr>
              <w:pStyle w:val="Normal-pool"/>
              <w:spacing w:before="520"/>
              <w:rPr>
                <w:lang w:val="fr-FR"/>
              </w:rPr>
            </w:pPr>
          </w:p>
        </w:tc>
        <w:tc>
          <w:tcPr>
            <w:tcW w:w="1942" w:type="dxa"/>
            <w:tcBorders>
              <w:bottom w:val="single" w:sz="4" w:space="0" w:color="auto"/>
            </w:tcBorders>
          </w:tcPr>
          <w:p w:rsidR="000832C7" w:rsidRPr="00E90BC2" w:rsidRDefault="000832C7" w:rsidP="000832C7">
            <w:pPr>
              <w:pStyle w:val="Normal-pool"/>
              <w:spacing w:before="520"/>
              <w:rPr>
                <w:lang w:val="fr-FR"/>
              </w:rPr>
            </w:pPr>
          </w:p>
        </w:tc>
        <w:tc>
          <w:tcPr>
            <w:tcW w:w="1943" w:type="dxa"/>
          </w:tcPr>
          <w:p w:rsidR="000832C7" w:rsidRPr="00E90BC2" w:rsidRDefault="000832C7" w:rsidP="000832C7">
            <w:pPr>
              <w:pStyle w:val="Normal-pool"/>
              <w:spacing w:before="520"/>
              <w:rPr>
                <w:lang w:val="fr-FR"/>
              </w:rPr>
            </w:pPr>
          </w:p>
        </w:tc>
        <w:tc>
          <w:tcPr>
            <w:tcW w:w="1943" w:type="dxa"/>
          </w:tcPr>
          <w:p w:rsidR="000832C7" w:rsidRPr="00E90BC2" w:rsidRDefault="000832C7" w:rsidP="000832C7">
            <w:pPr>
              <w:pStyle w:val="Normal-pool"/>
              <w:spacing w:before="520"/>
              <w:rPr>
                <w:lang w:val="fr-FR"/>
              </w:rPr>
            </w:pPr>
          </w:p>
        </w:tc>
      </w:tr>
    </w:tbl>
    <w:p w:rsidR="00F83855" w:rsidRPr="00E90BC2" w:rsidRDefault="00F83855" w:rsidP="000832C7">
      <w:pPr>
        <w:pStyle w:val="Normal-pool"/>
        <w:rPr>
          <w:lang w:val="fr-FR"/>
        </w:rPr>
      </w:pPr>
    </w:p>
    <w:sectPr w:rsidR="00F83855" w:rsidRPr="00E90BC2" w:rsidSect="009853EF">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07" w:right="849" w:bottom="1418" w:left="1418" w:header="539" w:footer="975" w:gutter="0"/>
      <w:cols w:space="539"/>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2C12AD" w15:done="0"/>
  <w15:commentEx w15:paraId="37228E53" w15:done="0"/>
  <w15:commentEx w15:paraId="39809848" w15:done="0"/>
  <w15:commentEx w15:paraId="791E2084" w15:done="0"/>
  <w15:commentEx w15:paraId="2BB64BB6" w15:done="0"/>
  <w15:commentEx w15:paraId="1F85253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D3F" w:rsidRDefault="00676D3F">
      <w:r>
        <w:separator/>
      </w:r>
    </w:p>
  </w:endnote>
  <w:endnote w:type="continuationSeparator" w:id="0">
    <w:p w:rsidR="00676D3F" w:rsidRDefault="00676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D8" w:rsidRDefault="00C870D8">
    <w:pPr>
      <w:pStyle w:val="Footer"/>
    </w:pPr>
    <w:r>
      <w:rPr>
        <w:rStyle w:val="PageNumber"/>
      </w:rPr>
      <w:fldChar w:fldCharType="begin"/>
    </w:r>
    <w:r>
      <w:rPr>
        <w:rStyle w:val="PageNumber"/>
      </w:rPr>
      <w:instrText xml:space="preserve"> PAGE </w:instrText>
    </w:r>
    <w:r>
      <w:rPr>
        <w:rStyle w:val="PageNumber"/>
      </w:rPr>
      <w:fldChar w:fldCharType="separate"/>
    </w:r>
    <w:r w:rsidR="002716DE">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D8" w:rsidRDefault="00C870D8"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257CA5">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D8" w:rsidRDefault="00955B04">
    <w:pPr>
      <w:pStyle w:val="Footer"/>
    </w:pPr>
    <w:r>
      <w:rPr>
        <w:lang w:val="fr-FR"/>
      </w:rPr>
      <w:t>K1703758</w:t>
    </w:r>
    <w:r w:rsidR="00257CA5">
      <w:rPr>
        <w:lang w:val="fr-FR"/>
      </w:rPr>
      <w:tab/>
    </w:r>
    <w:r w:rsidR="00C45AD7">
      <w:rPr>
        <w:lang w:val="fr-FR"/>
      </w:rPr>
      <w:t>0507</w:t>
    </w:r>
    <w:r w:rsidR="00257CA5">
      <w:rPr>
        <w:lang w:val="fr-FR"/>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D3F" w:rsidRDefault="00676D3F" w:rsidP="00DB457D">
      <w:pPr>
        <w:tabs>
          <w:tab w:val="clear" w:pos="1247"/>
          <w:tab w:val="clear" w:pos="1814"/>
          <w:tab w:val="clear" w:pos="2381"/>
          <w:tab w:val="clear" w:pos="2948"/>
          <w:tab w:val="clear" w:pos="3515"/>
          <w:tab w:val="left" w:pos="624"/>
        </w:tabs>
        <w:spacing w:before="60"/>
        <w:ind w:left="624"/>
      </w:pPr>
      <w:r>
        <w:separator/>
      </w:r>
    </w:p>
  </w:footnote>
  <w:footnote w:type="continuationSeparator" w:id="0">
    <w:p w:rsidR="00676D3F" w:rsidRDefault="00676D3F">
      <w:r>
        <w:continuationSeparator/>
      </w:r>
    </w:p>
  </w:footnote>
  <w:footnote w:id="1">
    <w:p w:rsidR="00C870D8" w:rsidRPr="001176CB" w:rsidRDefault="00C870D8" w:rsidP="00DB457D">
      <w:pPr>
        <w:tabs>
          <w:tab w:val="clear" w:pos="1247"/>
          <w:tab w:val="clear" w:pos="1814"/>
          <w:tab w:val="clear" w:pos="2381"/>
          <w:tab w:val="clear" w:pos="2948"/>
          <w:tab w:val="clear" w:pos="3515"/>
          <w:tab w:val="left" w:pos="624"/>
        </w:tabs>
        <w:spacing w:before="20" w:after="40"/>
        <w:ind w:left="1247"/>
        <w:rPr>
          <w:sz w:val="18"/>
          <w:szCs w:val="18"/>
        </w:rPr>
      </w:pPr>
      <w:r>
        <w:rPr>
          <w:lang w:val="fr-FR"/>
        </w:rPr>
        <w:t>* UNEP/MC/COP.1/1.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D8" w:rsidRPr="00CA5CA9" w:rsidRDefault="00C870D8" w:rsidP="001A04AA">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Pr>
        <w:szCs w:val="18"/>
      </w:rPr>
      <w:t>2</w:t>
    </w:r>
    <w:r w:rsidR="00257CA5">
      <w:rPr>
        <w:szCs w:val="18"/>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D8" w:rsidRPr="00CA5CA9" w:rsidRDefault="00C870D8" w:rsidP="001A04AA">
    <w:pPr>
      <w:pStyle w:val="Header"/>
      <w:jc w:val="right"/>
      <w:rPr>
        <w:szCs w:val="18"/>
      </w:rPr>
    </w:pPr>
    <w:r w:rsidRPr="00312543">
      <w:rPr>
        <w:bCs/>
        <w:szCs w:val="18"/>
      </w:rPr>
      <w:t>UNEP/MC/COP.1/</w:t>
    </w:r>
    <w:r>
      <w:rPr>
        <w:bCs/>
        <w:szCs w:val="18"/>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D8" w:rsidRDefault="00C870D8" w:rsidP="00032E4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nsid w:val="4FF53DE2"/>
    <w:multiLevelType w:val="hybridMultilevel"/>
    <w:tmpl w:val="86DAFF5E"/>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5">
    <w:nsid w:val="52A66A9D"/>
    <w:multiLevelType w:val="multilevel"/>
    <w:tmpl w:val="BBB80F2E"/>
    <w:styleLink w:val="Normallist"/>
    <w:lvl w:ilvl="0">
      <w:start w:val="1"/>
      <w:numFmt w:val="decimal"/>
      <w:pStyle w:val="Normalnumber"/>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righ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nsid w:val="68C652F8"/>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7D2E1FDA"/>
    <w:multiLevelType w:val="hybridMultilevel"/>
    <w:tmpl w:val="D8EC986A"/>
    <w:lvl w:ilvl="0" w:tplc="3CA059F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5"/>
  </w:num>
  <w:num w:numId="2">
    <w:abstractNumId w:val="1"/>
  </w:num>
  <w:num w:numId="3">
    <w:abstractNumId w:val="3"/>
  </w:num>
  <w:num w:numId="4">
    <w:abstractNumId w:val="5"/>
  </w:num>
  <w:num w:numId="5">
    <w:abstractNumId w:val="5"/>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
    <w:abstractNumId w:val="2"/>
  </w:num>
  <w:num w:numId="7">
    <w:abstractNumId w:val="0"/>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5"/>
  </w:num>
  <w:num w:numId="14">
    <w:abstractNumId w:val="5"/>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 w:ilvl="0">
        <w:start w:val="1"/>
        <w:numFmt w:val="decimal"/>
        <w:pStyle w:val="Normalnumber"/>
        <w:lvlText w:val="%1."/>
        <w:lvlJc w:val="left"/>
        <w:pPr>
          <w:ind w:left="1607" w:hanging="36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righ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8">
    <w:abstractNumId w:val="4"/>
  </w:num>
  <w:num w:numId="19">
    <w:abstractNumId w:val="5"/>
    <w:lvlOverride w:ilvl="1">
      <w:lvl w:ilvl="1">
        <w:start w:val="1"/>
        <w:numFmt w:val="lowerLetter"/>
        <w:lvlText w:val="(%2)"/>
        <w:lvlJc w:val="left"/>
        <w:pPr>
          <w:tabs>
            <w:tab w:val="num" w:pos="1134"/>
          </w:tabs>
          <w:ind w:left="1247" w:firstLine="567"/>
        </w:pPr>
        <w:rPr>
          <w:rFonts w:hint="default"/>
        </w:rPr>
      </w:lvl>
    </w:lvlOverride>
  </w:num>
  <w:num w:numId="20">
    <w:abstractNumId w:val="5"/>
    <w:lvlOverride w:ilvl="0">
      <w:startOverride w:val="6"/>
    </w:lvlOverride>
  </w:num>
  <w:num w:numId="21">
    <w:abstractNumId w:val="5"/>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2">
    <w:abstractNumId w:val="5"/>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3">
    <w:abstractNumId w:val="5"/>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624"/>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E4A"/>
    <w:rsid w:val="000016E8"/>
    <w:rsid w:val="000024A3"/>
    <w:rsid w:val="000149E6"/>
    <w:rsid w:val="00023DA9"/>
    <w:rsid w:val="000247B0"/>
    <w:rsid w:val="0002502C"/>
    <w:rsid w:val="00026997"/>
    <w:rsid w:val="00026A08"/>
    <w:rsid w:val="00032E4E"/>
    <w:rsid w:val="00033E0B"/>
    <w:rsid w:val="00035EDE"/>
    <w:rsid w:val="000509B4"/>
    <w:rsid w:val="000553F1"/>
    <w:rsid w:val="0006035B"/>
    <w:rsid w:val="0006096F"/>
    <w:rsid w:val="000649C5"/>
    <w:rsid w:val="00071886"/>
    <w:rsid w:val="000742BC"/>
    <w:rsid w:val="00075D5E"/>
    <w:rsid w:val="00076CC6"/>
    <w:rsid w:val="00082A0C"/>
    <w:rsid w:val="00082BFB"/>
    <w:rsid w:val="000832C7"/>
    <w:rsid w:val="00083504"/>
    <w:rsid w:val="000849CA"/>
    <w:rsid w:val="0009640C"/>
    <w:rsid w:val="000A035D"/>
    <w:rsid w:val="000A33DF"/>
    <w:rsid w:val="000A5627"/>
    <w:rsid w:val="000B22A2"/>
    <w:rsid w:val="000B5621"/>
    <w:rsid w:val="000B6C42"/>
    <w:rsid w:val="000B73F9"/>
    <w:rsid w:val="000C2A52"/>
    <w:rsid w:val="000D24D3"/>
    <w:rsid w:val="000D33C0"/>
    <w:rsid w:val="000D4CF6"/>
    <w:rsid w:val="000D6941"/>
    <w:rsid w:val="000E04CD"/>
    <w:rsid w:val="000F1B80"/>
    <w:rsid w:val="000F4829"/>
    <w:rsid w:val="000F6535"/>
    <w:rsid w:val="001143B8"/>
    <w:rsid w:val="001202E3"/>
    <w:rsid w:val="00123699"/>
    <w:rsid w:val="001241FB"/>
    <w:rsid w:val="00126CBE"/>
    <w:rsid w:val="0013059D"/>
    <w:rsid w:val="00136187"/>
    <w:rsid w:val="00141A55"/>
    <w:rsid w:val="0014293F"/>
    <w:rsid w:val="0014397D"/>
    <w:rsid w:val="001446A3"/>
    <w:rsid w:val="00152B6B"/>
    <w:rsid w:val="00155395"/>
    <w:rsid w:val="00156B6B"/>
    <w:rsid w:val="00160D74"/>
    <w:rsid w:val="0016251F"/>
    <w:rsid w:val="001646EA"/>
    <w:rsid w:val="00167D02"/>
    <w:rsid w:val="001759D8"/>
    <w:rsid w:val="00177D7F"/>
    <w:rsid w:val="00180C3F"/>
    <w:rsid w:val="00181EC8"/>
    <w:rsid w:val="00184349"/>
    <w:rsid w:val="001846BA"/>
    <w:rsid w:val="00195F33"/>
    <w:rsid w:val="001A04AA"/>
    <w:rsid w:val="001B1617"/>
    <w:rsid w:val="001B504B"/>
    <w:rsid w:val="001B6F89"/>
    <w:rsid w:val="001B6F98"/>
    <w:rsid w:val="001C191A"/>
    <w:rsid w:val="001D3874"/>
    <w:rsid w:val="001D7E75"/>
    <w:rsid w:val="001E0D73"/>
    <w:rsid w:val="001E4028"/>
    <w:rsid w:val="001E45BD"/>
    <w:rsid w:val="001E56D2"/>
    <w:rsid w:val="001E7D56"/>
    <w:rsid w:val="001F0FBB"/>
    <w:rsid w:val="001F4EF3"/>
    <w:rsid w:val="001F75DE"/>
    <w:rsid w:val="00200D58"/>
    <w:rsid w:val="002011C1"/>
    <w:rsid w:val="002013BE"/>
    <w:rsid w:val="00201EDC"/>
    <w:rsid w:val="002063A4"/>
    <w:rsid w:val="0021145B"/>
    <w:rsid w:val="00220C23"/>
    <w:rsid w:val="002247F6"/>
    <w:rsid w:val="00225E21"/>
    <w:rsid w:val="002274D8"/>
    <w:rsid w:val="00234E78"/>
    <w:rsid w:val="00243D36"/>
    <w:rsid w:val="00246151"/>
    <w:rsid w:val="0024616E"/>
    <w:rsid w:val="00247707"/>
    <w:rsid w:val="00255632"/>
    <w:rsid w:val="00257CA5"/>
    <w:rsid w:val="0026018E"/>
    <w:rsid w:val="002623CD"/>
    <w:rsid w:val="002716DE"/>
    <w:rsid w:val="00277CE2"/>
    <w:rsid w:val="0028635C"/>
    <w:rsid w:val="00286740"/>
    <w:rsid w:val="00291EAE"/>
    <w:rsid w:val="002929D8"/>
    <w:rsid w:val="0029570E"/>
    <w:rsid w:val="002A237D"/>
    <w:rsid w:val="002A4C53"/>
    <w:rsid w:val="002B0672"/>
    <w:rsid w:val="002B247F"/>
    <w:rsid w:val="002B50D4"/>
    <w:rsid w:val="002C145D"/>
    <w:rsid w:val="002C2C3E"/>
    <w:rsid w:val="002C533E"/>
    <w:rsid w:val="002D027F"/>
    <w:rsid w:val="002D02AC"/>
    <w:rsid w:val="002D3E15"/>
    <w:rsid w:val="002D7A85"/>
    <w:rsid w:val="002D7B60"/>
    <w:rsid w:val="002E6C80"/>
    <w:rsid w:val="002F4761"/>
    <w:rsid w:val="002F5C79"/>
    <w:rsid w:val="002F68EE"/>
    <w:rsid w:val="003019E2"/>
    <w:rsid w:val="00304499"/>
    <w:rsid w:val="00310B4B"/>
    <w:rsid w:val="00310BEB"/>
    <w:rsid w:val="00312543"/>
    <w:rsid w:val="0031413F"/>
    <w:rsid w:val="00314854"/>
    <w:rsid w:val="003148BB"/>
    <w:rsid w:val="00317976"/>
    <w:rsid w:val="00320F2F"/>
    <w:rsid w:val="00326E66"/>
    <w:rsid w:val="00332216"/>
    <w:rsid w:val="003338F7"/>
    <w:rsid w:val="00355EA9"/>
    <w:rsid w:val="003578DE"/>
    <w:rsid w:val="00361688"/>
    <w:rsid w:val="003616AB"/>
    <w:rsid w:val="00361855"/>
    <w:rsid w:val="00372443"/>
    <w:rsid w:val="00377FD5"/>
    <w:rsid w:val="003877D5"/>
    <w:rsid w:val="003929B8"/>
    <w:rsid w:val="00396257"/>
    <w:rsid w:val="00397EB8"/>
    <w:rsid w:val="003A4FD0"/>
    <w:rsid w:val="003A69D1"/>
    <w:rsid w:val="003A7705"/>
    <w:rsid w:val="003A77F1"/>
    <w:rsid w:val="003B1545"/>
    <w:rsid w:val="003C2885"/>
    <w:rsid w:val="003C3219"/>
    <w:rsid w:val="003C34B1"/>
    <w:rsid w:val="003C409D"/>
    <w:rsid w:val="003C5583"/>
    <w:rsid w:val="003C5BA6"/>
    <w:rsid w:val="003C74CF"/>
    <w:rsid w:val="003D2FCB"/>
    <w:rsid w:val="003D3752"/>
    <w:rsid w:val="003E35DA"/>
    <w:rsid w:val="003E455D"/>
    <w:rsid w:val="003F0E85"/>
    <w:rsid w:val="003F10BE"/>
    <w:rsid w:val="003F5F95"/>
    <w:rsid w:val="003F7333"/>
    <w:rsid w:val="00410C55"/>
    <w:rsid w:val="00415FE6"/>
    <w:rsid w:val="00416854"/>
    <w:rsid w:val="00417725"/>
    <w:rsid w:val="00420709"/>
    <w:rsid w:val="004375DD"/>
    <w:rsid w:val="00437F26"/>
    <w:rsid w:val="00444097"/>
    <w:rsid w:val="00445487"/>
    <w:rsid w:val="0044713F"/>
    <w:rsid w:val="00447E0D"/>
    <w:rsid w:val="00453A68"/>
    <w:rsid w:val="00454769"/>
    <w:rsid w:val="00465D27"/>
    <w:rsid w:val="00466991"/>
    <w:rsid w:val="0047064C"/>
    <w:rsid w:val="004822B7"/>
    <w:rsid w:val="00483E03"/>
    <w:rsid w:val="004844FA"/>
    <w:rsid w:val="0049469E"/>
    <w:rsid w:val="004A2217"/>
    <w:rsid w:val="004A24F9"/>
    <w:rsid w:val="004A42E1"/>
    <w:rsid w:val="004B162C"/>
    <w:rsid w:val="004B2ABE"/>
    <w:rsid w:val="004C3DBE"/>
    <w:rsid w:val="004C5C96"/>
    <w:rsid w:val="004D06A4"/>
    <w:rsid w:val="004F1A81"/>
    <w:rsid w:val="004F3976"/>
    <w:rsid w:val="005050D2"/>
    <w:rsid w:val="00511D7B"/>
    <w:rsid w:val="0051272E"/>
    <w:rsid w:val="00512A79"/>
    <w:rsid w:val="00514C13"/>
    <w:rsid w:val="00516D71"/>
    <w:rsid w:val="005218D9"/>
    <w:rsid w:val="00521EED"/>
    <w:rsid w:val="0052216E"/>
    <w:rsid w:val="005360CF"/>
    <w:rsid w:val="00536186"/>
    <w:rsid w:val="00544CBB"/>
    <w:rsid w:val="00545499"/>
    <w:rsid w:val="005656D7"/>
    <w:rsid w:val="00567280"/>
    <w:rsid w:val="00571C42"/>
    <w:rsid w:val="0057315F"/>
    <w:rsid w:val="005738A4"/>
    <w:rsid w:val="00576104"/>
    <w:rsid w:val="00580923"/>
    <w:rsid w:val="00584860"/>
    <w:rsid w:val="00592B21"/>
    <w:rsid w:val="005B44BF"/>
    <w:rsid w:val="005B66F5"/>
    <w:rsid w:val="005C4DFD"/>
    <w:rsid w:val="005C67C8"/>
    <w:rsid w:val="005C7803"/>
    <w:rsid w:val="005D0249"/>
    <w:rsid w:val="005D18FA"/>
    <w:rsid w:val="005D2120"/>
    <w:rsid w:val="005D25CF"/>
    <w:rsid w:val="005D4FD4"/>
    <w:rsid w:val="005D6E8C"/>
    <w:rsid w:val="005E3004"/>
    <w:rsid w:val="005E3C86"/>
    <w:rsid w:val="005F100C"/>
    <w:rsid w:val="005F68DA"/>
    <w:rsid w:val="00601BC9"/>
    <w:rsid w:val="0060773B"/>
    <w:rsid w:val="00613FD6"/>
    <w:rsid w:val="00614E24"/>
    <w:rsid w:val="006157B5"/>
    <w:rsid w:val="00617224"/>
    <w:rsid w:val="00620222"/>
    <w:rsid w:val="006233C8"/>
    <w:rsid w:val="00624B58"/>
    <w:rsid w:val="00626FC6"/>
    <w:rsid w:val="006303B4"/>
    <w:rsid w:val="00630ADC"/>
    <w:rsid w:val="00633D3D"/>
    <w:rsid w:val="006343C4"/>
    <w:rsid w:val="006368F1"/>
    <w:rsid w:val="00641703"/>
    <w:rsid w:val="006431A6"/>
    <w:rsid w:val="00643B4C"/>
    <w:rsid w:val="00643E3A"/>
    <w:rsid w:val="006459F6"/>
    <w:rsid w:val="006501AD"/>
    <w:rsid w:val="00651BFA"/>
    <w:rsid w:val="006534F9"/>
    <w:rsid w:val="00654475"/>
    <w:rsid w:val="00655560"/>
    <w:rsid w:val="00656DF0"/>
    <w:rsid w:val="00661446"/>
    <w:rsid w:val="00665A4B"/>
    <w:rsid w:val="00665D0D"/>
    <w:rsid w:val="00676D3F"/>
    <w:rsid w:val="00684BE1"/>
    <w:rsid w:val="00692E2A"/>
    <w:rsid w:val="006A76F2"/>
    <w:rsid w:val="006A7DE0"/>
    <w:rsid w:val="006B6333"/>
    <w:rsid w:val="006D19D4"/>
    <w:rsid w:val="006D7EFB"/>
    <w:rsid w:val="006E6672"/>
    <w:rsid w:val="006E6722"/>
    <w:rsid w:val="006F0D46"/>
    <w:rsid w:val="006F7AFF"/>
    <w:rsid w:val="007027B9"/>
    <w:rsid w:val="007066B5"/>
    <w:rsid w:val="007145DA"/>
    <w:rsid w:val="00715E88"/>
    <w:rsid w:val="00721A6D"/>
    <w:rsid w:val="007334E8"/>
    <w:rsid w:val="00734CAA"/>
    <w:rsid w:val="00741552"/>
    <w:rsid w:val="00742680"/>
    <w:rsid w:val="007551E2"/>
    <w:rsid w:val="0075533C"/>
    <w:rsid w:val="00755A53"/>
    <w:rsid w:val="00757581"/>
    <w:rsid w:val="007602F5"/>
    <w:rsid w:val="00760D36"/>
    <w:rsid w:val="007611A0"/>
    <w:rsid w:val="00766B20"/>
    <w:rsid w:val="00773E54"/>
    <w:rsid w:val="00774E34"/>
    <w:rsid w:val="00775D8D"/>
    <w:rsid w:val="0078489D"/>
    <w:rsid w:val="00787240"/>
    <w:rsid w:val="00787688"/>
    <w:rsid w:val="007935E6"/>
    <w:rsid w:val="00796D3F"/>
    <w:rsid w:val="007A1683"/>
    <w:rsid w:val="007A3DC0"/>
    <w:rsid w:val="007A5C12"/>
    <w:rsid w:val="007A7CB0"/>
    <w:rsid w:val="007B68A3"/>
    <w:rsid w:val="007C2541"/>
    <w:rsid w:val="007D66A8"/>
    <w:rsid w:val="007E003F"/>
    <w:rsid w:val="007E5F07"/>
    <w:rsid w:val="007F0CF8"/>
    <w:rsid w:val="007F62CB"/>
    <w:rsid w:val="00805335"/>
    <w:rsid w:val="008142EC"/>
    <w:rsid w:val="008164F2"/>
    <w:rsid w:val="00821395"/>
    <w:rsid w:val="00830E26"/>
    <w:rsid w:val="00833D15"/>
    <w:rsid w:val="00843576"/>
    <w:rsid w:val="00843B64"/>
    <w:rsid w:val="008473F4"/>
    <w:rsid w:val="008478FC"/>
    <w:rsid w:val="00851756"/>
    <w:rsid w:val="00851C51"/>
    <w:rsid w:val="00856CDB"/>
    <w:rsid w:val="00867A15"/>
    <w:rsid w:val="00867BFF"/>
    <w:rsid w:val="00871542"/>
    <w:rsid w:val="00871E08"/>
    <w:rsid w:val="00872BF6"/>
    <w:rsid w:val="0088480A"/>
    <w:rsid w:val="0088757A"/>
    <w:rsid w:val="0089431B"/>
    <w:rsid w:val="00894479"/>
    <w:rsid w:val="00894DA2"/>
    <w:rsid w:val="00895668"/>
    <w:rsid w:val="008957DD"/>
    <w:rsid w:val="00897D98"/>
    <w:rsid w:val="008A2570"/>
    <w:rsid w:val="008A2F23"/>
    <w:rsid w:val="008A6DF2"/>
    <w:rsid w:val="008A7807"/>
    <w:rsid w:val="008B0CED"/>
    <w:rsid w:val="008B4CC9"/>
    <w:rsid w:val="008C5FFF"/>
    <w:rsid w:val="008D4EF1"/>
    <w:rsid w:val="008D75E4"/>
    <w:rsid w:val="008D7C99"/>
    <w:rsid w:val="008E0FCB"/>
    <w:rsid w:val="008F6DFE"/>
    <w:rsid w:val="009008EA"/>
    <w:rsid w:val="0090529F"/>
    <w:rsid w:val="00905742"/>
    <w:rsid w:val="00917EEE"/>
    <w:rsid w:val="0092178C"/>
    <w:rsid w:val="00922BA1"/>
    <w:rsid w:val="00930B88"/>
    <w:rsid w:val="00934554"/>
    <w:rsid w:val="00940DCC"/>
    <w:rsid w:val="0094179A"/>
    <w:rsid w:val="0094459E"/>
    <w:rsid w:val="00944DBC"/>
    <w:rsid w:val="00950977"/>
    <w:rsid w:val="00951A7B"/>
    <w:rsid w:val="009541FC"/>
    <w:rsid w:val="00955B04"/>
    <w:rsid w:val="009564A6"/>
    <w:rsid w:val="00960425"/>
    <w:rsid w:val="00966A53"/>
    <w:rsid w:val="00967621"/>
    <w:rsid w:val="00967E6A"/>
    <w:rsid w:val="00982457"/>
    <w:rsid w:val="009853EF"/>
    <w:rsid w:val="009907B9"/>
    <w:rsid w:val="00990918"/>
    <w:rsid w:val="009A37FC"/>
    <w:rsid w:val="009A3A83"/>
    <w:rsid w:val="009B0D04"/>
    <w:rsid w:val="009B1C44"/>
    <w:rsid w:val="009B30FD"/>
    <w:rsid w:val="009B4A0F"/>
    <w:rsid w:val="009B6D4B"/>
    <w:rsid w:val="009C11D2"/>
    <w:rsid w:val="009C3362"/>
    <w:rsid w:val="009C6C70"/>
    <w:rsid w:val="009C7B0A"/>
    <w:rsid w:val="009D0B63"/>
    <w:rsid w:val="009D32CE"/>
    <w:rsid w:val="009D5CB8"/>
    <w:rsid w:val="009E307E"/>
    <w:rsid w:val="009F7611"/>
    <w:rsid w:val="00A018C0"/>
    <w:rsid w:val="00A056B5"/>
    <w:rsid w:val="00A06DD9"/>
    <w:rsid w:val="00A07870"/>
    <w:rsid w:val="00A07C54"/>
    <w:rsid w:val="00A07F19"/>
    <w:rsid w:val="00A1348D"/>
    <w:rsid w:val="00A13C99"/>
    <w:rsid w:val="00A232EE"/>
    <w:rsid w:val="00A243E5"/>
    <w:rsid w:val="00A2589A"/>
    <w:rsid w:val="00A414F6"/>
    <w:rsid w:val="00A4175F"/>
    <w:rsid w:val="00A43A67"/>
    <w:rsid w:val="00A44411"/>
    <w:rsid w:val="00A469FA"/>
    <w:rsid w:val="00A53662"/>
    <w:rsid w:val="00A55B01"/>
    <w:rsid w:val="00A56158"/>
    <w:rsid w:val="00A56B5B"/>
    <w:rsid w:val="00A603FF"/>
    <w:rsid w:val="00A619B6"/>
    <w:rsid w:val="00A648CA"/>
    <w:rsid w:val="00A657DD"/>
    <w:rsid w:val="00A65D0C"/>
    <w:rsid w:val="00A666A6"/>
    <w:rsid w:val="00A675FD"/>
    <w:rsid w:val="00A72437"/>
    <w:rsid w:val="00A8048B"/>
    <w:rsid w:val="00A80611"/>
    <w:rsid w:val="00A91D38"/>
    <w:rsid w:val="00A92050"/>
    <w:rsid w:val="00AA5BF4"/>
    <w:rsid w:val="00AB5340"/>
    <w:rsid w:val="00AC0A89"/>
    <w:rsid w:val="00AC62F0"/>
    <w:rsid w:val="00AC7252"/>
    <w:rsid w:val="00AC7C96"/>
    <w:rsid w:val="00AD4326"/>
    <w:rsid w:val="00AE237D"/>
    <w:rsid w:val="00AE38EB"/>
    <w:rsid w:val="00AE502A"/>
    <w:rsid w:val="00AF0010"/>
    <w:rsid w:val="00AF2C1F"/>
    <w:rsid w:val="00AF5E0F"/>
    <w:rsid w:val="00AF7A9F"/>
    <w:rsid w:val="00AF7C07"/>
    <w:rsid w:val="00B03C8E"/>
    <w:rsid w:val="00B03E98"/>
    <w:rsid w:val="00B06C64"/>
    <w:rsid w:val="00B11CAC"/>
    <w:rsid w:val="00B15A29"/>
    <w:rsid w:val="00B17A26"/>
    <w:rsid w:val="00B22C93"/>
    <w:rsid w:val="00B23F67"/>
    <w:rsid w:val="00B27589"/>
    <w:rsid w:val="00B30843"/>
    <w:rsid w:val="00B3275B"/>
    <w:rsid w:val="00B405B7"/>
    <w:rsid w:val="00B45A38"/>
    <w:rsid w:val="00B52222"/>
    <w:rsid w:val="00B52581"/>
    <w:rsid w:val="00B531DA"/>
    <w:rsid w:val="00B54895"/>
    <w:rsid w:val="00B54FE7"/>
    <w:rsid w:val="00B62CB6"/>
    <w:rsid w:val="00B647C6"/>
    <w:rsid w:val="00B655F9"/>
    <w:rsid w:val="00B66901"/>
    <w:rsid w:val="00B70F47"/>
    <w:rsid w:val="00B71151"/>
    <w:rsid w:val="00B71E6D"/>
    <w:rsid w:val="00B72070"/>
    <w:rsid w:val="00B779E1"/>
    <w:rsid w:val="00B81E3A"/>
    <w:rsid w:val="00B85CFB"/>
    <w:rsid w:val="00B91EE1"/>
    <w:rsid w:val="00B94602"/>
    <w:rsid w:val="00BA0090"/>
    <w:rsid w:val="00BA1A67"/>
    <w:rsid w:val="00BA6A80"/>
    <w:rsid w:val="00BB3A5D"/>
    <w:rsid w:val="00BB4ABB"/>
    <w:rsid w:val="00BC041F"/>
    <w:rsid w:val="00BC5810"/>
    <w:rsid w:val="00BD506D"/>
    <w:rsid w:val="00BE5B5F"/>
    <w:rsid w:val="00BE7993"/>
    <w:rsid w:val="00BF5992"/>
    <w:rsid w:val="00C027FF"/>
    <w:rsid w:val="00C116AA"/>
    <w:rsid w:val="00C12FD1"/>
    <w:rsid w:val="00C168A7"/>
    <w:rsid w:val="00C172E3"/>
    <w:rsid w:val="00C20A2D"/>
    <w:rsid w:val="00C26F55"/>
    <w:rsid w:val="00C27DCA"/>
    <w:rsid w:val="00C30C63"/>
    <w:rsid w:val="00C30FF3"/>
    <w:rsid w:val="00C3374F"/>
    <w:rsid w:val="00C36B8B"/>
    <w:rsid w:val="00C415C1"/>
    <w:rsid w:val="00C45AD7"/>
    <w:rsid w:val="00C47DBF"/>
    <w:rsid w:val="00C543FE"/>
    <w:rsid w:val="00C552FF"/>
    <w:rsid w:val="00C558DA"/>
    <w:rsid w:val="00C55AF3"/>
    <w:rsid w:val="00C57E56"/>
    <w:rsid w:val="00C6062B"/>
    <w:rsid w:val="00C724EE"/>
    <w:rsid w:val="00C75781"/>
    <w:rsid w:val="00C771A9"/>
    <w:rsid w:val="00C84759"/>
    <w:rsid w:val="00C854BD"/>
    <w:rsid w:val="00C870D8"/>
    <w:rsid w:val="00C87AAA"/>
    <w:rsid w:val="00C87EEF"/>
    <w:rsid w:val="00CA2EA3"/>
    <w:rsid w:val="00CA5CA9"/>
    <w:rsid w:val="00CA6C7F"/>
    <w:rsid w:val="00CB6B35"/>
    <w:rsid w:val="00CC0FC7"/>
    <w:rsid w:val="00CC10A6"/>
    <w:rsid w:val="00CD2011"/>
    <w:rsid w:val="00CD46C5"/>
    <w:rsid w:val="00CD5EB8"/>
    <w:rsid w:val="00CD7044"/>
    <w:rsid w:val="00CE08B9"/>
    <w:rsid w:val="00CE524C"/>
    <w:rsid w:val="00CF141F"/>
    <w:rsid w:val="00CF4777"/>
    <w:rsid w:val="00CF65C8"/>
    <w:rsid w:val="00D013F5"/>
    <w:rsid w:val="00D05E3F"/>
    <w:rsid w:val="00D067BB"/>
    <w:rsid w:val="00D1226D"/>
    <w:rsid w:val="00D1352A"/>
    <w:rsid w:val="00D15EC4"/>
    <w:rsid w:val="00D169AF"/>
    <w:rsid w:val="00D25249"/>
    <w:rsid w:val="00D3061E"/>
    <w:rsid w:val="00D37EBA"/>
    <w:rsid w:val="00D411B5"/>
    <w:rsid w:val="00D44172"/>
    <w:rsid w:val="00D47BE3"/>
    <w:rsid w:val="00D47E92"/>
    <w:rsid w:val="00D63B8C"/>
    <w:rsid w:val="00D651E4"/>
    <w:rsid w:val="00D739CC"/>
    <w:rsid w:val="00D8093D"/>
    <w:rsid w:val="00D8108C"/>
    <w:rsid w:val="00D842AE"/>
    <w:rsid w:val="00D9211C"/>
    <w:rsid w:val="00D92DE0"/>
    <w:rsid w:val="00D92FEF"/>
    <w:rsid w:val="00D93A0F"/>
    <w:rsid w:val="00D9579D"/>
    <w:rsid w:val="00DA1BCA"/>
    <w:rsid w:val="00DA4A45"/>
    <w:rsid w:val="00DB34E0"/>
    <w:rsid w:val="00DB457D"/>
    <w:rsid w:val="00DB5925"/>
    <w:rsid w:val="00DC46FF"/>
    <w:rsid w:val="00DC5254"/>
    <w:rsid w:val="00DC569D"/>
    <w:rsid w:val="00DC5AB5"/>
    <w:rsid w:val="00DD0B5A"/>
    <w:rsid w:val="00DD1A4F"/>
    <w:rsid w:val="00DD3107"/>
    <w:rsid w:val="00DD7C2C"/>
    <w:rsid w:val="00DE5BDA"/>
    <w:rsid w:val="00DF433C"/>
    <w:rsid w:val="00E0035A"/>
    <w:rsid w:val="00E06797"/>
    <w:rsid w:val="00E1265B"/>
    <w:rsid w:val="00E13B48"/>
    <w:rsid w:val="00E1404F"/>
    <w:rsid w:val="00E2042D"/>
    <w:rsid w:val="00E21C83"/>
    <w:rsid w:val="00E24ADA"/>
    <w:rsid w:val="00E31C40"/>
    <w:rsid w:val="00E32F59"/>
    <w:rsid w:val="00E41908"/>
    <w:rsid w:val="00E46D9A"/>
    <w:rsid w:val="00E565FF"/>
    <w:rsid w:val="00E65388"/>
    <w:rsid w:val="00E76752"/>
    <w:rsid w:val="00E7741D"/>
    <w:rsid w:val="00E808CD"/>
    <w:rsid w:val="00E82928"/>
    <w:rsid w:val="00E8348F"/>
    <w:rsid w:val="00E85B7D"/>
    <w:rsid w:val="00E90BC2"/>
    <w:rsid w:val="00E9121B"/>
    <w:rsid w:val="00E9302E"/>
    <w:rsid w:val="00E94F86"/>
    <w:rsid w:val="00E9582E"/>
    <w:rsid w:val="00E96942"/>
    <w:rsid w:val="00E976AB"/>
    <w:rsid w:val="00EA0AE2"/>
    <w:rsid w:val="00EA1159"/>
    <w:rsid w:val="00EA39E5"/>
    <w:rsid w:val="00EA57A3"/>
    <w:rsid w:val="00EC2813"/>
    <w:rsid w:val="00EC4197"/>
    <w:rsid w:val="00EC5A46"/>
    <w:rsid w:val="00EC63E2"/>
    <w:rsid w:val="00EC7AAA"/>
    <w:rsid w:val="00ED366A"/>
    <w:rsid w:val="00ED6BB7"/>
    <w:rsid w:val="00EE1723"/>
    <w:rsid w:val="00EF22B3"/>
    <w:rsid w:val="00EF50D0"/>
    <w:rsid w:val="00EF5D53"/>
    <w:rsid w:val="00F03B69"/>
    <w:rsid w:val="00F07A50"/>
    <w:rsid w:val="00F113DA"/>
    <w:rsid w:val="00F12DA4"/>
    <w:rsid w:val="00F1495C"/>
    <w:rsid w:val="00F266FC"/>
    <w:rsid w:val="00F3037A"/>
    <w:rsid w:val="00F3465A"/>
    <w:rsid w:val="00F37DC8"/>
    <w:rsid w:val="00F439B3"/>
    <w:rsid w:val="00F650C3"/>
    <w:rsid w:val="00F65D85"/>
    <w:rsid w:val="00F66089"/>
    <w:rsid w:val="00F6700B"/>
    <w:rsid w:val="00F8091E"/>
    <w:rsid w:val="00F8338E"/>
    <w:rsid w:val="00F83855"/>
    <w:rsid w:val="00F8615C"/>
    <w:rsid w:val="00F8673E"/>
    <w:rsid w:val="00F969E5"/>
    <w:rsid w:val="00FA1D9B"/>
    <w:rsid w:val="00FA4972"/>
    <w:rsid w:val="00FA6617"/>
    <w:rsid w:val="00FA6BB0"/>
    <w:rsid w:val="00FB2DBD"/>
    <w:rsid w:val="00FB53D9"/>
    <w:rsid w:val="00FC23E2"/>
    <w:rsid w:val="00FC6DA0"/>
    <w:rsid w:val="00FD48DF"/>
    <w:rsid w:val="00FD5860"/>
    <w:rsid w:val="00FE352D"/>
    <w:rsid w:val="00FE40EB"/>
    <w:rsid w:val="00FE4D02"/>
    <w:rsid w:val="00FE7D62"/>
    <w:rsid w:val="00FF08D3"/>
    <w:rsid w:val="00FF3559"/>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0832C7"/>
    <w:pPr>
      <w:numPr>
        <w:numId w:val="5"/>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255632"/>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0832C7"/>
    <w:pPr>
      <w:numPr>
        <w:numId w:val="5"/>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25563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668757758">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79E33-5B50-4BA4-8F49-2AAC42FBE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Esther Nzigiye</cp:lastModifiedBy>
  <cp:revision>2</cp:revision>
  <cp:lastPrinted>2017-04-03T09:04:00Z</cp:lastPrinted>
  <dcterms:created xsi:type="dcterms:W3CDTF">2017-07-05T08:01:00Z</dcterms:created>
  <dcterms:modified xsi:type="dcterms:W3CDTF">2017-07-05T08:01:00Z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diane.belud</vt:lpwstr>
  </property>
  <property fmtid="{D5CDD505-2E9C-101B-9397-08002B2CF9AE}" pid="4" name="GeneratedDate">
    <vt:lpwstr>6/16/2017 2:02:57 PM</vt:lpwstr>
  </property>
  <property fmtid="{D5CDD505-2E9C-101B-9397-08002B2CF9AE}" pid="5" name="OriginalDocID">
    <vt:lpwstr>789f006e-7eb3-415d-b969-e71997b58329</vt:lpwstr>
  </property>
</Properties>
</file>