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1519"/>
        <w:gridCol w:w="4643"/>
        <w:gridCol w:w="3335"/>
      </w:tblGrid>
      <w:tr w:rsidR="009048C7" w:rsidRPr="009048C7" w14:paraId="66A4257F" w14:textId="77777777" w:rsidTr="009048C7">
        <w:trPr>
          <w:cantSplit/>
          <w:trHeight w:val="850"/>
          <w:jc w:val="right"/>
        </w:trPr>
        <w:tc>
          <w:tcPr>
            <w:tcW w:w="1560" w:type="dxa"/>
            <w:hideMark/>
          </w:tcPr>
          <w:p w14:paraId="46C928CA" w14:textId="77777777" w:rsidR="009048C7" w:rsidRPr="009048C7" w:rsidRDefault="009048C7" w:rsidP="009048C7">
            <w:pPr>
              <w:rPr>
                <w:rFonts w:ascii="Univers" w:hAnsi="Univers"/>
                <w:b/>
                <w:noProof/>
                <w:sz w:val="27"/>
                <w:szCs w:val="27"/>
                <w:lang w:eastAsia="zh-CN"/>
              </w:rPr>
            </w:pPr>
            <w:r w:rsidRPr="009048C7">
              <w:rPr>
                <w:rFonts w:ascii="Arial" w:hAnsi="Arial" w:cs="Arial"/>
                <w:b/>
                <w:noProof/>
                <w:sz w:val="27"/>
                <w:szCs w:val="27"/>
                <w:lang w:eastAsia="zh-CN"/>
              </w:rPr>
              <w:t>NATIONS</w:t>
            </w:r>
            <w:r w:rsidRPr="009048C7">
              <w:rPr>
                <w:rFonts w:ascii="Arial" w:hAnsi="Arial" w:cs="Arial"/>
                <w:b/>
                <w:noProof/>
                <w:sz w:val="27"/>
                <w:szCs w:val="27"/>
                <w:lang w:eastAsia="zh-CN"/>
              </w:rPr>
              <w:br/>
              <w:t>UNIES</w:t>
            </w:r>
          </w:p>
        </w:tc>
        <w:tc>
          <w:tcPr>
            <w:tcW w:w="4785" w:type="dxa"/>
          </w:tcPr>
          <w:p w14:paraId="2E2EA1D4" w14:textId="77777777" w:rsidR="009048C7" w:rsidRPr="009048C7" w:rsidRDefault="009048C7" w:rsidP="009048C7">
            <w:pPr>
              <w:rPr>
                <w:rFonts w:ascii="Univers" w:hAnsi="Univers"/>
                <w:b/>
                <w:sz w:val="27"/>
                <w:szCs w:val="27"/>
                <w:lang w:eastAsia="zh-CN"/>
              </w:rPr>
            </w:pPr>
          </w:p>
        </w:tc>
        <w:tc>
          <w:tcPr>
            <w:tcW w:w="3435" w:type="dxa"/>
            <w:hideMark/>
          </w:tcPr>
          <w:p w14:paraId="4E0310B1" w14:textId="77777777" w:rsidR="009048C7" w:rsidRPr="009048C7" w:rsidRDefault="009048C7" w:rsidP="009048C7">
            <w:pPr>
              <w:jc w:val="right"/>
              <w:rPr>
                <w:rFonts w:ascii="Arial" w:hAnsi="Arial" w:cs="Arial"/>
                <w:b/>
                <w:sz w:val="64"/>
                <w:szCs w:val="64"/>
                <w:lang w:eastAsia="zh-CN"/>
              </w:rPr>
            </w:pPr>
            <w:r w:rsidRPr="009048C7">
              <w:rPr>
                <w:rFonts w:ascii="Arial" w:hAnsi="Arial" w:cs="Arial"/>
                <w:b/>
                <w:sz w:val="64"/>
                <w:szCs w:val="64"/>
                <w:lang w:eastAsia="zh-CN"/>
              </w:rPr>
              <w:t>MC</w:t>
            </w:r>
          </w:p>
        </w:tc>
      </w:tr>
      <w:tr w:rsidR="009048C7" w:rsidRPr="009048C7" w14:paraId="4506A1B1" w14:textId="77777777" w:rsidTr="009048C7">
        <w:trPr>
          <w:cantSplit/>
          <w:trHeight w:val="281"/>
          <w:jc w:val="right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F791D" w14:textId="77777777" w:rsidR="009048C7" w:rsidRPr="009048C7" w:rsidRDefault="009048C7" w:rsidP="009048C7">
            <w:pPr>
              <w:rPr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30AB" w14:textId="77777777" w:rsidR="009048C7" w:rsidRPr="009048C7" w:rsidRDefault="009048C7" w:rsidP="009048C7">
            <w:pPr>
              <w:rPr>
                <w:rFonts w:ascii="Univers" w:hAnsi="Univer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55CF83" w14:textId="77777777" w:rsidR="009048C7" w:rsidRPr="009048C7" w:rsidRDefault="009048C7" w:rsidP="009048C7">
            <w:pPr>
              <w:rPr>
                <w:noProof/>
                <w:sz w:val="18"/>
                <w:szCs w:val="18"/>
                <w:lang w:eastAsia="zh-CN"/>
              </w:rPr>
            </w:pPr>
            <w:r w:rsidRPr="009048C7">
              <w:rPr>
                <w:b/>
                <w:bCs/>
                <w:sz w:val="28"/>
                <w:lang w:eastAsia="zh-CN"/>
              </w:rPr>
              <w:t>UNEP</w:t>
            </w:r>
            <w:bookmarkStart w:id="0" w:name="OLE_LINK1"/>
            <w:bookmarkStart w:id="1" w:name="OLE_LINK2"/>
            <w:r w:rsidRPr="009048C7">
              <w:rPr>
                <w:b/>
                <w:bCs/>
                <w:sz w:val="28"/>
                <w:lang w:eastAsia="zh-CN"/>
              </w:rPr>
              <w:t>/</w:t>
            </w:r>
            <w:r w:rsidRPr="009048C7">
              <w:rPr>
                <w:lang w:eastAsia="zh-CN"/>
              </w:rPr>
              <w:t>MC/</w:t>
            </w:r>
            <w:bookmarkEnd w:id="0"/>
            <w:bookmarkEnd w:id="1"/>
            <w:r w:rsidRPr="00452919">
              <w:rPr>
                <w:lang w:eastAsia="zh-CN"/>
              </w:rPr>
              <w:t>COP.1/21/Add.4</w:t>
            </w:r>
          </w:p>
        </w:tc>
      </w:tr>
      <w:bookmarkStart w:id="2" w:name="_MON_1021710510"/>
      <w:bookmarkEnd w:id="2"/>
      <w:tr w:rsidR="009048C7" w:rsidRPr="009048C7" w14:paraId="157FCAC0" w14:textId="77777777" w:rsidTr="009048C7">
        <w:trPr>
          <w:cantSplit/>
          <w:trHeight w:val="2549"/>
          <w:jc w:val="right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2A75D99F" w14:textId="77777777" w:rsidR="009048C7" w:rsidRPr="009048C7" w:rsidRDefault="009048C7" w:rsidP="009048C7">
            <w:pPr>
              <w:rPr>
                <w:noProof/>
                <w:lang w:eastAsia="zh-CN"/>
              </w:rPr>
            </w:pPr>
            <w:r w:rsidRPr="009048C7">
              <w:rPr>
                <w:noProof/>
                <w:lang w:eastAsia="zh-CN"/>
              </w:rPr>
              <w:object w:dxaOrig="1305" w:dyaOrig="1215" w14:anchorId="726E97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0.75pt" o:ole="" fillcolor="window">
                  <v:imagedata r:id="rId9" o:title=""/>
                </v:shape>
                <o:OLEObject Type="Embed" ProgID="Word.Picture.8" ShapeID="_x0000_i1025" DrawAspect="Content" ObjectID="_1566732692" r:id="rId10"/>
              </w:object>
            </w:r>
            <w:r w:rsidRPr="009048C7">
              <w:rPr>
                <w:noProof/>
                <w:lang w:eastAsia="fr-FR"/>
              </w:rPr>
              <w:drawing>
                <wp:inline distT="0" distB="0" distL="0" distR="0" wp14:anchorId="3FD5E0C1" wp14:editId="0B1C2AD4">
                  <wp:extent cx="723900" cy="771525"/>
                  <wp:effectExtent l="0" t="0" r="0" b="9525"/>
                  <wp:docPr id="14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062A65D5" w14:textId="44FF8D56" w:rsidR="009048C7" w:rsidRPr="009048C7" w:rsidRDefault="009048C7" w:rsidP="009048C7">
            <w:pPr>
              <w:spacing w:before="1200"/>
              <w:rPr>
                <w:rFonts w:ascii="Arial" w:hAnsi="Arial" w:cs="Arial"/>
                <w:b/>
                <w:sz w:val="28"/>
                <w:lang w:eastAsia="zh-CN"/>
              </w:rPr>
            </w:pPr>
            <w:r w:rsidRPr="009048C7">
              <w:rPr>
                <w:rFonts w:ascii="Arial" w:hAnsi="Arial" w:cs="Arial"/>
                <w:b/>
                <w:sz w:val="32"/>
                <w:szCs w:val="32"/>
                <w:lang w:eastAsia="zh-CN"/>
              </w:rPr>
              <w:t>Programme</w:t>
            </w:r>
            <w:r w:rsidRPr="009048C7">
              <w:rPr>
                <w:rFonts w:ascii="Arial" w:hAnsi="Arial" w:cs="Arial"/>
                <w:b/>
                <w:sz w:val="32"/>
                <w:szCs w:val="32"/>
                <w:lang w:eastAsia="zh-CN"/>
              </w:rPr>
              <w:br/>
              <w:t>des Nations Unies</w:t>
            </w:r>
            <w:r w:rsidRPr="009048C7">
              <w:rPr>
                <w:rFonts w:ascii="Arial" w:hAnsi="Arial" w:cs="Arial"/>
                <w:b/>
                <w:sz w:val="32"/>
                <w:szCs w:val="32"/>
                <w:lang w:eastAsia="zh-CN"/>
              </w:rPr>
              <w:br/>
              <w:t>pour l</w:t>
            </w:r>
            <w:r w:rsidR="00C327F5" w:rsidRPr="00452919">
              <w:rPr>
                <w:rFonts w:ascii="Arial" w:hAnsi="Arial" w:cs="Arial"/>
                <w:b/>
                <w:sz w:val="32"/>
                <w:szCs w:val="32"/>
                <w:lang w:eastAsia="zh-CN"/>
              </w:rPr>
              <w:t>’</w:t>
            </w:r>
            <w:r w:rsidRPr="009048C7">
              <w:rPr>
                <w:rFonts w:ascii="Arial" w:hAnsi="Arial" w:cs="Arial"/>
                <w:b/>
                <w:sz w:val="32"/>
                <w:szCs w:val="32"/>
                <w:lang w:eastAsia="zh-CN"/>
              </w:rPr>
              <w:t>environnement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23915148" w14:textId="77777777" w:rsidR="009048C7" w:rsidRPr="009048C7" w:rsidRDefault="009048C7" w:rsidP="009048C7">
            <w:pPr>
              <w:spacing w:before="120"/>
              <w:rPr>
                <w:lang w:eastAsia="zh-CN"/>
              </w:rPr>
            </w:pPr>
            <w:proofErr w:type="spellStart"/>
            <w:r w:rsidRPr="009048C7">
              <w:rPr>
                <w:lang w:eastAsia="zh-CN"/>
              </w:rPr>
              <w:t>Distr</w:t>
            </w:r>
            <w:proofErr w:type="spellEnd"/>
            <w:r w:rsidRPr="009048C7">
              <w:rPr>
                <w:lang w:eastAsia="zh-CN"/>
              </w:rPr>
              <w:t>. </w:t>
            </w:r>
            <w:proofErr w:type="gramStart"/>
            <w:r w:rsidRPr="00452919">
              <w:rPr>
                <w:lang w:eastAsia="zh-CN"/>
              </w:rPr>
              <w:t>g</w:t>
            </w:r>
            <w:r w:rsidRPr="009048C7">
              <w:rPr>
                <w:lang w:eastAsia="zh-CN"/>
              </w:rPr>
              <w:t>énérale</w:t>
            </w:r>
            <w:proofErr w:type="gramEnd"/>
            <w:r w:rsidRPr="009048C7">
              <w:rPr>
                <w:lang w:eastAsia="zh-CN"/>
              </w:rPr>
              <w:t xml:space="preserve"> </w:t>
            </w:r>
            <w:r w:rsidRPr="009048C7">
              <w:rPr>
                <w:lang w:eastAsia="zh-CN"/>
              </w:rPr>
              <w:br/>
            </w:r>
            <w:r w:rsidRPr="00452919">
              <w:rPr>
                <w:lang w:eastAsia="zh-CN"/>
              </w:rPr>
              <w:t>25 août</w:t>
            </w:r>
            <w:r w:rsidRPr="009048C7">
              <w:rPr>
                <w:lang w:eastAsia="zh-CN"/>
              </w:rPr>
              <w:t xml:space="preserve"> 2017</w:t>
            </w:r>
          </w:p>
          <w:p w14:paraId="18E7F3C7" w14:textId="40BE52A8" w:rsidR="009048C7" w:rsidRPr="009048C7" w:rsidRDefault="009048C7" w:rsidP="009048C7">
            <w:pPr>
              <w:spacing w:before="240"/>
              <w:rPr>
                <w:lang w:eastAsia="zh-CN"/>
              </w:rPr>
            </w:pPr>
            <w:r w:rsidRPr="009048C7">
              <w:rPr>
                <w:lang w:eastAsia="zh-CN"/>
              </w:rPr>
              <w:t>Français</w:t>
            </w:r>
            <w:r w:rsidR="00A82C12">
              <w:rPr>
                <w:lang w:eastAsia="zh-CN"/>
              </w:rPr>
              <w:t xml:space="preserve"> </w:t>
            </w:r>
            <w:r w:rsidRPr="009048C7">
              <w:rPr>
                <w:lang w:eastAsia="zh-CN"/>
              </w:rPr>
              <w:br/>
              <w:t>Original : anglais</w:t>
            </w:r>
          </w:p>
        </w:tc>
      </w:tr>
    </w:tbl>
    <w:p w14:paraId="6291D6BA" w14:textId="76989188" w:rsidR="009048C7" w:rsidRPr="009048C7" w:rsidRDefault="009048C7" w:rsidP="009048C7">
      <w:pPr>
        <w:keepNext/>
        <w:keepLines/>
        <w:tabs>
          <w:tab w:val="left" w:pos="4082"/>
        </w:tabs>
        <w:suppressAutoHyphens/>
        <w:ind w:right="5103"/>
        <w:rPr>
          <w:b/>
        </w:rPr>
      </w:pPr>
      <w:r w:rsidRPr="009048C7">
        <w:rPr>
          <w:b/>
        </w:rPr>
        <w:t xml:space="preserve">Conférence des Parties </w:t>
      </w:r>
      <w:r w:rsidR="00A82C12">
        <w:rPr>
          <w:b/>
        </w:rPr>
        <w:br/>
      </w:r>
      <w:r w:rsidRPr="009048C7">
        <w:rPr>
          <w:b/>
        </w:rPr>
        <w:t>à la Convention de Minamata sur le mercure</w:t>
      </w:r>
    </w:p>
    <w:p w14:paraId="0FE79981" w14:textId="77777777" w:rsidR="009048C7" w:rsidRPr="00A82C12" w:rsidRDefault="009048C7" w:rsidP="009048C7">
      <w:pPr>
        <w:keepNext/>
        <w:keepLines/>
        <w:tabs>
          <w:tab w:val="left" w:pos="4082"/>
        </w:tabs>
        <w:suppressAutoHyphens/>
        <w:ind w:right="5103"/>
        <w:rPr>
          <w:b/>
        </w:rPr>
      </w:pPr>
      <w:r w:rsidRPr="00A82C12">
        <w:rPr>
          <w:b/>
        </w:rPr>
        <w:t>Première réunion</w:t>
      </w:r>
    </w:p>
    <w:p w14:paraId="42F8ADF9" w14:textId="77777777" w:rsidR="00C03F2E" w:rsidRPr="00A82C12" w:rsidRDefault="009048C7" w:rsidP="009048C7">
      <w:pPr>
        <w:pStyle w:val="AATitle"/>
        <w:rPr>
          <w:b w:val="0"/>
          <w:lang w:val="fr-FR"/>
        </w:rPr>
      </w:pPr>
      <w:r w:rsidRPr="00A82C12">
        <w:rPr>
          <w:b w:val="0"/>
          <w:lang w:val="fr-FR"/>
        </w:rPr>
        <w:t>Genève, 24–29 septembre 2017</w:t>
      </w:r>
    </w:p>
    <w:p w14:paraId="59370791" w14:textId="4DEBEFAF" w:rsidR="00C03F2E" w:rsidRPr="00A82C12" w:rsidRDefault="00C03F2E" w:rsidP="00A82C12">
      <w:pPr>
        <w:pStyle w:val="AATitle"/>
        <w:rPr>
          <w:b w:val="0"/>
          <w:lang w:val="fr-FR"/>
        </w:rPr>
      </w:pPr>
      <w:r w:rsidRPr="00A82C12">
        <w:rPr>
          <w:b w:val="0"/>
          <w:lang w:val="fr-FR"/>
        </w:rPr>
        <w:t xml:space="preserve">Point 5 d) de </w:t>
      </w:r>
      <w:r w:rsidRPr="00A82C12">
        <w:rPr>
          <w:b w:val="0"/>
        </w:rPr>
        <w:t>l</w:t>
      </w:r>
      <w:r w:rsidR="00C327F5" w:rsidRPr="00A82C12">
        <w:rPr>
          <w:b w:val="0"/>
        </w:rPr>
        <w:t>’</w:t>
      </w:r>
      <w:r w:rsidRPr="00A82C12">
        <w:rPr>
          <w:b w:val="0"/>
        </w:rPr>
        <w:t>ordre</w:t>
      </w:r>
      <w:r w:rsidRPr="00A82C12">
        <w:rPr>
          <w:b w:val="0"/>
          <w:lang w:val="fr-FR"/>
        </w:rPr>
        <w:t xml:space="preserve"> du jour provisoire</w:t>
      </w:r>
      <w:r w:rsidRPr="00A82C12">
        <w:rPr>
          <w:b w:val="0"/>
          <w:lang w:val="fr-FR"/>
        </w:rPr>
        <w:footnoteReference w:customMarkFollows="1" w:id="2"/>
        <w:t>*</w:t>
      </w:r>
    </w:p>
    <w:p w14:paraId="2F2A24E9" w14:textId="056859E5" w:rsidR="00C03F2E" w:rsidRPr="00452919" w:rsidRDefault="00C03F2E" w:rsidP="00A82C12">
      <w:pPr>
        <w:pStyle w:val="AATitle2"/>
        <w:rPr>
          <w:lang w:val="fr-FR"/>
        </w:rPr>
      </w:pPr>
      <w:r w:rsidRPr="00452919">
        <w:rPr>
          <w:lang w:val="fr-FR"/>
        </w:rPr>
        <w:t xml:space="preserve">Questions appelant une décision de la Conférence des Parties à sa première réunion : programme de travail </w:t>
      </w:r>
      <w:r w:rsidR="00A82C12">
        <w:rPr>
          <w:lang w:val="fr-FR"/>
        </w:rPr>
        <w:br/>
      </w:r>
      <w:r w:rsidRPr="00452919">
        <w:rPr>
          <w:lang w:val="fr-FR"/>
        </w:rPr>
        <w:t>du secrétariat et budget pour la période 2018-2019</w:t>
      </w:r>
    </w:p>
    <w:p w14:paraId="7ED6D34F" w14:textId="45CBABC4" w:rsidR="00C03F2E" w:rsidRPr="00452919" w:rsidRDefault="00C03F2E" w:rsidP="00A82C12">
      <w:pPr>
        <w:pStyle w:val="BBTitle"/>
        <w:rPr>
          <w:lang w:val="fr-FR"/>
        </w:rPr>
      </w:pPr>
      <w:r w:rsidRPr="00452919">
        <w:rPr>
          <w:lang w:val="fr-FR"/>
        </w:rPr>
        <w:t xml:space="preserve">Programme de travail du secrétariat et budget pour </w:t>
      </w:r>
      <w:r w:rsidR="00A82C12">
        <w:rPr>
          <w:lang w:val="fr-FR"/>
        </w:rPr>
        <w:br/>
      </w:r>
      <w:r w:rsidRPr="00452919">
        <w:rPr>
          <w:lang w:val="fr-FR"/>
        </w:rPr>
        <w:t>la période 2018-2019</w:t>
      </w:r>
    </w:p>
    <w:p w14:paraId="127587A5" w14:textId="77777777" w:rsidR="00C03F2E" w:rsidRPr="00452919" w:rsidRDefault="00C03F2E" w:rsidP="00A82C12">
      <w:pPr>
        <w:pStyle w:val="CH2"/>
        <w:rPr>
          <w:lang w:val="fr-FR"/>
        </w:rPr>
      </w:pPr>
      <w:r w:rsidRPr="00452919">
        <w:rPr>
          <w:lang w:val="fr-FR"/>
        </w:rPr>
        <w:tab/>
      </w:r>
      <w:r w:rsidRPr="00452919">
        <w:rPr>
          <w:lang w:val="fr-FR"/>
        </w:rPr>
        <w:tab/>
        <w:t>Additif</w:t>
      </w:r>
    </w:p>
    <w:p w14:paraId="41E187DA" w14:textId="15578206" w:rsidR="00C03F2E" w:rsidRPr="00452919" w:rsidRDefault="00D16E48" w:rsidP="00C03F2E">
      <w:pPr>
        <w:pStyle w:val="CH2"/>
        <w:rPr>
          <w:lang w:val="fr-FR"/>
        </w:rPr>
      </w:pPr>
      <w:r w:rsidRPr="00452919">
        <w:rPr>
          <w:lang w:val="fr-FR"/>
        </w:rPr>
        <w:tab/>
      </w:r>
      <w:r w:rsidRPr="00452919">
        <w:rPr>
          <w:lang w:val="fr-FR"/>
        </w:rPr>
        <w:tab/>
        <w:t>Vue d</w:t>
      </w:r>
      <w:r w:rsidR="00C327F5" w:rsidRPr="00452919">
        <w:rPr>
          <w:lang w:val="fr-FR"/>
        </w:rPr>
        <w:t>’</w:t>
      </w:r>
      <w:r w:rsidRPr="00452919">
        <w:rPr>
          <w:lang w:val="fr-FR"/>
        </w:rPr>
        <w:t xml:space="preserve">ensemble des ressources nécessaires pour chacune des options proposées concernant le secrétariat de la Convention de Minamata </w:t>
      </w:r>
      <w:r w:rsidR="00EB4627">
        <w:rPr>
          <w:lang w:val="fr-FR"/>
        </w:rPr>
        <w:br/>
      </w:r>
      <w:r w:rsidRPr="00452919">
        <w:rPr>
          <w:lang w:val="fr-FR"/>
        </w:rPr>
        <w:t>sur le mercure</w:t>
      </w:r>
    </w:p>
    <w:p w14:paraId="042597E8" w14:textId="77777777" w:rsidR="00C03F2E" w:rsidRPr="00452919" w:rsidRDefault="00C03F2E" w:rsidP="00A82C12">
      <w:pPr>
        <w:pStyle w:val="CH2"/>
        <w:rPr>
          <w:lang w:val="fr-FR"/>
        </w:rPr>
      </w:pPr>
      <w:r w:rsidRPr="00452919">
        <w:rPr>
          <w:lang w:val="fr-FR"/>
        </w:rPr>
        <w:tab/>
      </w:r>
      <w:r w:rsidRPr="00452919">
        <w:rPr>
          <w:lang w:val="fr-FR"/>
        </w:rPr>
        <w:tab/>
        <w:t>Note du secrétariat</w:t>
      </w:r>
    </w:p>
    <w:p w14:paraId="31414D5D" w14:textId="61DFF168" w:rsidR="00C327F5" w:rsidRPr="00452919" w:rsidRDefault="00A82C12" w:rsidP="00A82C12">
      <w:pPr>
        <w:pStyle w:val="NormalNonumber"/>
      </w:pPr>
      <w:r>
        <w:tab/>
      </w:r>
      <w:r w:rsidR="00904343">
        <w:t>On trouvera dans l</w:t>
      </w:r>
      <w:r w:rsidR="00C03F2E" w:rsidRPr="00452919">
        <w:t>a présente note un tableau offrant une vue d</w:t>
      </w:r>
      <w:r w:rsidR="00C327F5" w:rsidRPr="00452919">
        <w:t>’</w:t>
      </w:r>
      <w:r w:rsidR="00C03F2E" w:rsidRPr="00452919">
        <w:t>ensemble des ressources</w:t>
      </w:r>
      <w:r>
        <w:t> </w:t>
      </w:r>
      <w:r w:rsidR="00C03F2E" w:rsidRPr="00452919">
        <w:t xml:space="preserve">nécessaires </w:t>
      </w:r>
      <w:r w:rsidR="00F92B92">
        <w:t>pour l</w:t>
      </w:r>
      <w:r w:rsidR="00C03F2E" w:rsidRPr="00452919">
        <w:t>es activités du secrétariat de la Convention de Minamata (voir le document</w:t>
      </w:r>
      <w:r>
        <w:t> </w:t>
      </w:r>
      <w:r w:rsidR="00C03F2E" w:rsidRPr="00452919">
        <w:t xml:space="preserve">UNEP/MC/COP.1/21/Add.1) </w:t>
      </w:r>
      <w:r w:rsidR="0079222F">
        <w:t xml:space="preserve">selon l’option </w:t>
      </w:r>
      <w:r w:rsidR="003400B7">
        <w:t xml:space="preserve">de mise en place </w:t>
      </w:r>
      <w:r w:rsidR="0079222F">
        <w:t>choisie</w:t>
      </w:r>
      <w:r w:rsidR="00504EA7">
        <w:t>,</w:t>
      </w:r>
      <w:r w:rsidR="0079222F">
        <w:t xml:space="preserve"> </w:t>
      </w:r>
      <w:r w:rsidR="00F92B92">
        <w:t>dans le cas d’une implantation</w:t>
      </w:r>
      <w:r w:rsidR="0079222F">
        <w:t xml:space="preserve"> </w:t>
      </w:r>
      <w:r w:rsidR="00C03F2E" w:rsidRPr="00452919">
        <w:t xml:space="preserve">à Genève (fusionnement, </w:t>
      </w:r>
      <w:r w:rsidR="00050B62">
        <w:t>intégration sous forme de Service</w:t>
      </w:r>
      <w:r w:rsidR="00C03F2E" w:rsidRPr="00452919">
        <w:t xml:space="preserve"> ou </w:t>
      </w:r>
      <w:r w:rsidR="003400B7">
        <w:t xml:space="preserve">secrétariat </w:t>
      </w:r>
      <w:r w:rsidR="00C03F2E" w:rsidRPr="00452919">
        <w:t>autonome)</w:t>
      </w:r>
      <w:r w:rsidR="003400B7">
        <w:t>,</w:t>
      </w:r>
      <w:r w:rsidR="00C03F2E" w:rsidRPr="00452919">
        <w:t xml:space="preserve"> </w:t>
      </w:r>
      <w:r w:rsidR="003C53A2">
        <w:t xml:space="preserve">ou </w:t>
      </w:r>
      <w:r w:rsidR="003400B7">
        <w:t xml:space="preserve">l’endroit, </w:t>
      </w:r>
      <w:r w:rsidR="00C03F2E" w:rsidRPr="00452919">
        <w:t xml:space="preserve">dans </w:t>
      </w:r>
      <w:r w:rsidR="003400B7">
        <w:t xml:space="preserve">le cas d’un </w:t>
      </w:r>
      <w:r w:rsidR="003400B7" w:rsidRPr="00452919">
        <w:t xml:space="preserve">secrétariat autonome </w:t>
      </w:r>
      <w:r w:rsidR="003400B7">
        <w:t>installé dans un d</w:t>
      </w:r>
      <w:r w:rsidR="00C03F2E" w:rsidRPr="00452919">
        <w:t xml:space="preserve">es cinq autres </w:t>
      </w:r>
      <w:r w:rsidR="0079222F">
        <w:t>lieux d’implantation</w:t>
      </w:r>
      <w:r w:rsidR="00C03F2E" w:rsidRPr="00452919">
        <w:t xml:space="preserve"> proposés (voir le document UNEP/MC/COP.1/21/Add.2). Les chiffres indiqués le sont uniquement à titre d</w:t>
      </w:r>
      <w:r w:rsidR="00C327F5" w:rsidRPr="00452919">
        <w:t>’</w:t>
      </w:r>
      <w:r w:rsidR="00C03F2E" w:rsidRPr="00452919">
        <w:t xml:space="preserve">exemple. Ils </w:t>
      </w:r>
      <w:r w:rsidR="003400B7">
        <w:t>comprenn</w:t>
      </w:r>
      <w:r w:rsidR="00C03F2E" w:rsidRPr="00452919">
        <w:t xml:space="preserve">ent </w:t>
      </w:r>
      <w:r w:rsidR="00504EA7">
        <w:t>les dépenses</w:t>
      </w:r>
      <w:r w:rsidR="00C03F2E" w:rsidRPr="00452919">
        <w:t xml:space="preserve"> d</w:t>
      </w:r>
      <w:r w:rsidR="00C327F5" w:rsidRPr="00452919">
        <w:t>’</w:t>
      </w:r>
      <w:r w:rsidR="00C03F2E" w:rsidRPr="00452919">
        <w:t>appui au programme</w:t>
      </w:r>
      <w:r w:rsidR="00504EA7">
        <w:t xml:space="preserve">, qui représentent </w:t>
      </w:r>
      <w:r w:rsidR="00504EA7" w:rsidRPr="00452919">
        <w:t>13 %</w:t>
      </w:r>
      <w:r w:rsidR="00504EA7">
        <w:t>,</w:t>
      </w:r>
      <w:r w:rsidR="00C03F2E" w:rsidRPr="00452919">
        <w:t xml:space="preserve"> </w:t>
      </w:r>
      <w:r w:rsidR="00504EA7">
        <w:t>mais</w:t>
      </w:r>
      <w:r w:rsidR="00C03F2E" w:rsidRPr="00452919">
        <w:t xml:space="preserve"> ne tiennent pas compte d</w:t>
      </w:r>
      <w:r w:rsidR="00504EA7">
        <w:t>es</w:t>
      </w:r>
      <w:r w:rsidR="00C03F2E" w:rsidRPr="00452919">
        <w:t xml:space="preserve"> éventu</w:t>
      </w:r>
      <w:r w:rsidR="00C327F5" w:rsidRPr="00452919">
        <w:t>elle</w:t>
      </w:r>
      <w:r w:rsidR="00504EA7">
        <w:t>s</w:t>
      </w:r>
      <w:r w:rsidR="00C327F5" w:rsidRPr="00452919">
        <w:t xml:space="preserve"> contribution</w:t>
      </w:r>
      <w:r w:rsidR="00504EA7">
        <w:t>s</w:t>
      </w:r>
      <w:r w:rsidR="00C327F5" w:rsidRPr="00452919">
        <w:t xml:space="preserve"> d</w:t>
      </w:r>
      <w:r w:rsidR="00504EA7">
        <w:t>es</w:t>
      </w:r>
      <w:r w:rsidR="00C327F5" w:rsidRPr="00452919">
        <w:t xml:space="preserve"> pays hôte</w:t>
      </w:r>
      <w:r w:rsidR="00504EA7">
        <w:t>s</w:t>
      </w:r>
      <w:r w:rsidR="00C327F5" w:rsidRPr="00452919">
        <w:t>.</w:t>
      </w:r>
    </w:p>
    <w:p w14:paraId="4AA23B9C" w14:textId="77777777" w:rsidR="00C327F5" w:rsidRPr="00452919" w:rsidRDefault="00C327F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00" w:line="276" w:lineRule="auto"/>
      </w:pPr>
      <w:r w:rsidRPr="00452919">
        <w:br w:type="page"/>
      </w:r>
    </w:p>
    <w:p w14:paraId="3141B776" w14:textId="07B2767D" w:rsidR="00C03F2E" w:rsidRPr="00452919" w:rsidRDefault="00C03F2E" w:rsidP="0008442B">
      <w:pPr>
        <w:pStyle w:val="Titletable"/>
        <w:tabs>
          <w:tab w:val="clear" w:pos="1247"/>
        </w:tabs>
        <w:spacing w:after="0"/>
        <w:ind w:left="794"/>
      </w:pPr>
      <w:r w:rsidRPr="00452919">
        <w:lastRenderedPageBreak/>
        <w:t>Vue d</w:t>
      </w:r>
      <w:r w:rsidR="00C327F5" w:rsidRPr="00452919">
        <w:t>’</w:t>
      </w:r>
      <w:r w:rsidRPr="00452919">
        <w:t>ensemble des ressources nécessaires pour chacune des options proposées concernant le secrétariat de la Convention de Minamata sur le mercure</w:t>
      </w:r>
    </w:p>
    <w:p w14:paraId="4127F911" w14:textId="77777777" w:rsidR="00C17F4D" w:rsidRPr="00452919" w:rsidRDefault="00C17F4D" w:rsidP="0008442B">
      <w:pPr>
        <w:pStyle w:val="NormalNonumber"/>
        <w:tabs>
          <w:tab w:val="clear" w:pos="1247"/>
        </w:tabs>
        <w:ind w:left="794"/>
        <w:rPr>
          <w:b/>
        </w:rPr>
      </w:pPr>
      <w:r w:rsidRPr="00452919">
        <w:t>(</w:t>
      </w:r>
      <w:proofErr w:type="gramStart"/>
      <w:r w:rsidRPr="00452919">
        <w:t>en</w:t>
      </w:r>
      <w:proofErr w:type="gramEnd"/>
      <w:r w:rsidRPr="00452919">
        <w:t xml:space="preserve"> dollars des États-Unis)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48"/>
        <w:gridCol w:w="1789"/>
        <w:gridCol w:w="1789"/>
        <w:gridCol w:w="1790"/>
      </w:tblGrid>
      <w:tr w:rsidR="00C1281A" w:rsidRPr="00452919" w14:paraId="636D32DB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58ADACA" w14:textId="77777777" w:rsidR="00C03F2E" w:rsidRPr="00452919" w:rsidRDefault="00C03F2E">
            <w:pPr>
              <w:spacing w:before="40" w:after="40"/>
              <w:rPr>
                <w:bCs/>
                <w:i/>
                <w:sz w:val="18"/>
                <w:szCs w:val="18"/>
              </w:rPr>
            </w:pPr>
            <w:r w:rsidRPr="00452919">
              <w:rPr>
                <w:i/>
                <w:sz w:val="18"/>
                <w:szCs w:val="18"/>
              </w:rPr>
              <w:t>Option 1 a) : fusionnement</w:t>
            </w:r>
          </w:p>
          <w:p w14:paraId="2AF85A84" w14:textId="77777777" w:rsidR="00C03F2E" w:rsidRPr="00452919" w:rsidRDefault="00C03F2E">
            <w:pPr>
              <w:spacing w:before="40" w:after="40"/>
              <w:rPr>
                <w:bCs/>
                <w:i/>
                <w:sz w:val="18"/>
                <w:szCs w:val="18"/>
              </w:rPr>
            </w:pPr>
            <w:r w:rsidRPr="00452919">
              <w:rPr>
                <w:i/>
                <w:sz w:val="18"/>
                <w:szCs w:val="18"/>
              </w:rPr>
              <w:t>Genève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4B53958" w14:textId="41289C58" w:rsidR="00C03F2E" w:rsidRPr="00452919" w:rsidRDefault="00C03F2E">
            <w:pPr>
              <w:spacing w:before="40" w:after="40"/>
              <w:jc w:val="center"/>
              <w:rPr>
                <w:bCs/>
                <w:i/>
                <w:sz w:val="18"/>
                <w:szCs w:val="18"/>
              </w:rPr>
            </w:pPr>
            <w:r w:rsidRPr="00452919">
              <w:rPr>
                <w:i/>
                <w:sz w:val="18"/>
                <w:szCs w:val="18"/>
              </w:rPr>
              <w:t>Fonds général d</w:t>
            </w:r>
            <w:r w:rsidR="00C327F5" w:rsidRPr="00452919">
              <w:rPr>
                <w:i/>
                <w:sz w:val="18"/>
                <w:szCs w:val="18"/>
              </w:rPr>
              <w:t>’</w:t>
            </w:r>
            <w:r w:rsidRPr="00452919">
              <w:rPr>
                <w:i/>
                <w:sz w:val="18"/>
                <w:szCs w:val="18"/>
              </w:rPr>
              <w:t>affectation spéciale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765B213" w14:textId="5A250AF0" w:rsidR="00C03F2E" w:rsidRPr="00452919" w:rsidRDefault="00C03F2E">
            <w:pPr>
              <w:spacing w:before="40" w:after="40"/>
              <w:jc w:val="center"/>
              <w:rPr>
                <w:bCs/>
                <w:i/>
                <w:sz w:val="18"/>
                <w:szCs w:val="18"/>
              </w:rPr>
            </w:pPr>
            <w:r w:rsidRPr="00452919">
              <w:rPr>
                <w:i/>
                <w:sz w:val="18"/>
                <w:szCs w:val="18"/>
              </w:rPr>
              <w:t>Fonds d</w:t>
            </w:r>
            <w:r w:rsidR="00C327F5" w:rsidRPr="00452919">
              <w:rPr>
                <w:i/>
                <w:sz w:val="18"/>
                <w:szCs w:val="18"/>
              </w:rPr>
              <w:t>’</w:t>
            </w:r>
            <w:r w:rsidRPr="00452919">
              <w:rPr>
                <w:i/>
                <w:sz w:val="18"/>
                <w:szCs w:val="18"/>
              </w:rPr>
              <w:t>affectation spéciale réservé</w:t>
            </w:r>
          </w:p>
        </w:tc>
      </w:tr>
      <w:tr w:rsidR="00C1281A" w:rsidRPr="00452919" w14:paraId="17DA80DE" w14:textId="77777777" w:rsidTr="00FF3C2C"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F44DEFC" w14:textId="77777777" w:rsidR="00C03F2E" w:rsidRPr="00452919" w:rsidRDefault="00C03F2E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2B6B2C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BB5A1D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7CF04A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1B13FC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2019</w:t>
            </w:r>
          </w:p>
        </w:tc>
      </w:tr>
      <w:tr w:rsidR="00C1281A" w:rsidRPr="00452919" w14:paraId="1E5A1EA8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8E81B7" w14:textId="77777777" w:rsidR="00C03F2E" w:rsidRPr="00452919" w:rsidRDefault="00C03F2E">
            <w:pPr>
              <w:spacing w:before="40" w:after="40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Activités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1324BE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2 389 950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757001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2 333 450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56AE2E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64F00E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3 819 400</w:t>
            </w:r>
          </w:p>
        </w:tc>
      </w:tr>
      <w:tr w:rsidR="00C1281A" w:rsidRPr="00452919" w14:paraId="36F44C06" w14:textId="77777777" w:rsidTr="00FF3C2C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56D725" w14:textId="77777777" w:rsidR="00C03F2E" w:rsidRPr="00452919" w:rsidRDefault="00C03F2E">
            <w:pPr>
              <w:spacing w:before="40" w:after="40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Personnel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885E30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2 718 629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9236AE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2 718 629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85028" w14:textId="77777777" w:rsidR="00C03F2E" w:rsidRPr="00452919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7E90B" w14:textId="77777777" w:rsidR="00C03F2E" w:rsidRPr="00452919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szCs w:val="18"/>
              </w:rPr>
            </w:pPr>
          </w:p>
        </w:tc>
      </w:tr>
      <w:tr w:rsidR="00C1281A" w:rsidRPr="00452919" w14:paraId="16F797BE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1553ED" w14:textId="77777777" w:rsidR="00C03F2E" w:rsidRPr="00452919" w:rsidRDefault="00C03F2E">
            <w:pPr>
              <w:spacing w:before="40" w:after="40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Total partiel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418B75" w14:textId="77777777" w:rsidR="00C03F2E" w:rsidRPr="00452919" w:rsidRDefault="00C03F2E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5 108 579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8FD19C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5 052 079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6919CC" w14:textId="77777777" w:rsidR="00C03F2E" w:rsidRPr="00452919" w:rsidRDefault="00C03F2E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0F95ED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3 819 400</w:t>
            </w:r>
          </w:p>
        </w:tc>
      </w:tr>
      <w:tr w:rsidR="00C1281A" w:rsidRPr="00452919" w14:paraId="5C6BF7C5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385040E" w14:textId="51B0D4EB" w:rsidR="00C03F2E" w:rsidRPr="00452919" w:rsidRDefault="00C03F2E" w:rsidP="0008442B">
            <w:pPr>
              <w:spacing w:before="40" w:after="40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Total pour l</w:t>
            </w:r>
            <w:r w:rsidR="00C327F5" w:rsidRPr="00452919">
              <w:rPr>
                <w:b/>
                <w:sz w:val="18"/>
                <w:szCs w:val="18"/>
              </w:rPr>
              <w:t>’</w:t>
            </w:r>
            <w:r w:rsidRPr="00452919">
              <w:rPr>
                <w:b/>
                <w:sz w:val="18"/>
                <w:szCs w:val="18"/>
              </w:rPr>
              <w:t>exercice biennal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0F95120" w14:textId="77777777" w:rsidR="00C03F2E" w:rsidRPr="00452919" w:rsidRDefault="00C03F2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10 160 658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7A9E967" w14:textId="77777777" w:rsidR="00C03F2E" w:rsidRPr="00452919" w:rsidRDefault="00C03F2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7 265 900</w:t>
            </w:r>
          </w:p>
        </w:tc>
      </w:tr>
    </w:tbl>
    <w:p w14:paraId="350D3B3A" w14:textId="77777777" w:rsidR="00C03F2E" w:rsidRPr="00452919" w:rsidRDefault="00C03F2E" w:rsidP="00C03F2E">
      <w:pPr>
        <w:rPr>
          <w:sz w:val="18"/>
          <w:szCs w:val="18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48"/>
        <w:gridCol w:w="1789"/>
        <w:gridCol w:w="1789"/>
        <w:gridCol w:w="1790"/>
      </w:tblGrid>
      <w:tr w:rsidR="00C1281A" w:rsidRPr="00452919" w14:paraId="5388404E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7A5E0CF" w14:textId="59247C47" w:rsidR="00C03F2E" w:rsidRPr="00452919" w:rsidRDefault="00C03F2E">
            <w:pPr>
              <w:spacing w:before="40" w:after="40"/>
              <w:rPr>
                <w:i/>
                <w:sz w:val="18"/>
                <w:szCs w:val="18"/>
              </w:rPr>
            </w:pPr>
            <w:r w:rsidRPr="00452919">
              <w:rPr>
                <w:i/>
                <w:sz w:val="18"/>
                <w:szCs w:val="18"/>
              </w:rPr>
              <w:t xml:space="preserve">Option 1 b) : </w:t>
            </w:r>
            <w:r w:rsidR="00050B62">
              <w:rPr>
                <w:i/>
                <w:sz w:val="18"/>
                <w:szCs w:val="18"/>
              </w:rPr>
              <w:t>intégration sous forme de Service</w:t>
            </w:r>
          </w:p>
          <w:p w14:paraId="11AE3CA5" w14:textId="77777777" w:rsidR="00C03F2E" w:rsidRPr="00452919" w:rsidRDefault="00C03F2E">
            <w:pPr>
              <w:spacing w:before="40" w:after="40"/>
              <w:rPr>
                <w:i/>
                <w:sz w:val="18"/>
                <w:szCs w:val="18"/>
              </w:rPr>
            </w:pPr>
            <w:r w:rsidRPr="00452919">
              <w:rPr>
                <w:i/>
                <w:sz w:val="18"/>
                <w:szCs w:val="18"/>
              </w:rPr>
              <w:t>Genève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4593871" w14:textId="7D066C48" w:rsidR="00C03F2E" w:rsidRPr="00452919" w:rsidRDefault="00D16E48" w:rsidP="00D16E48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52919">
              <w:rPr>
                <w:i/>
                <w:sz w:val="18"/>
                <w:szCs w:val="18"/>
              </w:rPr>
              <w:t>Fonds général d</w:t>
            </w:r>
            <w:r w:rsidR="00C327F5" w:rsidRPr="00452919">
              <w:rPr>
                <w:i/>
                <w:sz w:val="18"/>
                <w:szCs w:val="18"/>
              </w:rPr>
              <w:t>’</w:t>
            </w:r>
            <w:r w:rsidRPr="00452919">
              <w:rPr>
                <w:i/>
                <w:sz w:val="18"/>
                <w:szCs w:val="18"/>
              </w:rPr>
              <w:t>affectation spéciale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DD73139" w14:textId="76E384C5" w:rsidR="00C03F2E" w:rsidRPr="00452919" w:rsidRDefault="00C03F2E" w:rsidP="00D16E48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52919">
              <w:rPr>
                <w:i/>
                <w:sz w:val="18"/>
                <w:szCs w:val="18"/>
              </w:rPr>
              <w:t>Fonds d</w:t>
            </w:r>
            <w:r w:rsidR="00C327F5" w:rsidRPr="00452919">
              <w:rPr>
                <w:i/>
                <w:sz w:val="18"/>
                <w:szCs w:val="18"/>
              </w:rPr>
              <w:t>’</w:t>
            </w:r>
            <w:r w:rsidRPr="00452919">
              <w:rPr>
                <w:i/>
                <w:sz w:val="18"/>
                <w:szCs w:val="18"/>
              </w:rPr>
              <w:t>affectation spéciale réservé</w:t>
            </w:r>
          </w:p>
        </w:tc>
      </w:tr>
      <w:tr w:rsidR="00C1281A" w:rsidRPr="00452919" w14:paraId="01157D5A" w14:textId="77777777" w:rsidTr="00FF3C2C"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D17E00E" w14:textId="77777777" w:rsidR="00C03F2E" w:rsidRPr="00452919" w:rsidRDefault="00C03F2E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FB4C43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A94B47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B9D1B0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AE202F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2019</w:t>
            </w:r>
          </w:p>
        </w:tc>
      </w:tr>
      <w:tr w:rsidR="00C1281A" w:rsidRPr="00452919" w14:paraId="2AB29F92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683BE" w14:textId="77777777" w:rsidR="00C03F2E" w:rsidRPr="00452919" w:rsidRDefault="00C03F2E">
            <w:pPr>
              <w:spacing w:before="40" w:after="40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Activités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A8E3A5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2 389 950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320B31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2 333 450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E43BA8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D1623C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3 819 400</w:t>
            </w:r>
          </w:p>
        </w:tc>
      </w:tr>
      <w:tr w:rsidR="00C1281A" w:rsidRPr="00452919" w14:paraId="79F3AFEB" w14:textId="77777777" w:rsidTr="00FF3C2C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A05C9D" w14:textId="77777777" w:rsidR="00C03F2E" w:rsidRPr="00452919" w:rsidRDefault="00C03F2E">
            <w:pPr>
              <w:spacing w:before="40" w:after="40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Personnel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0DABD5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2 745 503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85D814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2 745 503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F5EF7" w14:textId="77777777" w:rsidR="00C03F2E" w:rsidRPr="00452919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B128E" w14:textId="77777777" w:rsidR="00C03F2E" w:rsidRPr="00452919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szCs w:val="18"/>
              </w:rPr>
            </w:pPr>
          </w:p>
        </w:tc>
      </w:tr>
      <w:tr w:rsidR="00C1281A" w:rsidRPr="00452919" w14:paraId="236C796F" w14:textId="77777777" w:rsidTr="00FF3C2C">
        <w:trPr>
          <w:trHeight w:val="271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B0BE96" w14:textId="77777777" w:rsidR="00C03F2E" w:rsidRPr="00452919" w:rsidRDefault="00C03F2E">
            <w:pPr>
              <w:spacing w:before="40" w:after="40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Total partiel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8C4FD7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5 135 453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DFD2A8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5 078 953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A151EC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D08ADF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3 819 400</w:t>
            </w:r>
          </w:p>
        </w:tc>
      </w:tr>
      <w:tr w:rsidR="00C1281A" w:rsidRPr="00452919" w14:paraId="4D46A030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37B6ACC" w14:textId="13AE2C21" w:rsidR="00C03F2E" w:rsidRPr="00452919" w:rsidRDefault="00C03F2E">
            <w:pPr>
              <w:spacing w:before="40" w:after="40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Total pour l</w:t>
            </w:r>
            <w:r w:rsidR="00C327F5" w:rsidRPr="00452919">
              <w:rPr>
                <w:b/>
                <w:sz w:val="18"/>
                <w:szCs w:val="18"/>
              </w:rPr>
              <w:t>’</w:t>
            </w:r>
            <w:r w:rsidRPr="00452919">
              <w:rPr>
                <w:b/>
                <w:sz w:val="18"/>
                <w:szCs w:val="18"/>
              </w:rPr>
              <w:t>exercice biennal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0BCD4ED" w14:textId="77777777" w:rsidR="00C03F2E" w:rsidRPr="00452919" w:rsidRDefault="00C03F2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10 214 406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7414024" w14:textId="77777777" w:rsidR="00C03F2E" w:rsidRPr="00452919" w:rsidRDefault="00C03F2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7 265 900</w:t>
            </w:r>
          </w:p>
        </w:tc>
      </w:tr>
    </w:tbl>
    <w:p w14:paraId="297C2117" w14:textId="77777777" w:rsidR="00C03F2E" w:rsidRPr="00452919" w:rsidRDefault="00C03F2E" w:rsidP="00C03F2E">
      <w:pPr>
        <w:rPr>
          <w:sz w:val="18"/>
          <w:szCs w:val="18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48"/>
        <w:gridCol w:w="1789"/>
        <w:gridCol w:w="1789"/>
        <w:gridCol w:w="1790"/>
      </w:tblGrid>
      <w:tr w:rsidR="00C1281A" w:rsidRPr="00452919" w14:paraId="48F9DD2C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BD6B17E" w14:textId="797A2DCE" w:rsidR="00C03F2E" w:rsidRPr="00452919" w:rsidRDefault="00C03F2E">
            <w:pPr>
              <w:spacing w:before="40" w:after="40"/>
              <w:rPr>
                <w:bCs/>
                <w:i/>
                <w:sz w:val="18"/>
                <w:szCs w:val="18"/>
              </w:rPr>
            </w:pPr>
            <w:r w:rsidRPr="00452919">
              <w:rPr>
                <w:i/>
                <w:sz w:val="18"/>
                <w:szCs w:val="18"/>
              </w:rPr>
              <w:t xml:space="preserve">Option 2 : </w:t>
            </w:r>
            <w:r w:rsidR="0008442B">
              <w:rPr>
                <w:i/>
                <w:sz w:val="18"/>
                <w:szCs w:val="18"/>
              </w:rPr>
              <w:br/>
            </w:r>
            <w:r w:rsidR="009048C7" w:rsidRPr="00452919">
              <w:rPr>
                <w:i/>
                <w:sz w:val="18"/>
                <w:szCs w:val="18"/>
              </w:rPr>
              <w:t>s</w:t>
            </w:r>
            <w:r w:rsidR="00673AEA" w:rsidRPr="00452919">
              <w:rPr>
                <w:i/>
                <w:sz w:val="18"/>
                <w:szCs w:val="18"/>
              </w:rPr>
              <w:t>ecrétariat autonome</w:t>
            </w:r>
          </w:p>
          <w:p w14:paraId="6663F069" w14:textId="77777777" w:rsidR="00C03F2E" w:rsidRPr="00452919" w:rsidRDefault="00C03F2E">
            <w:pPr>
              <w:spacing w:before="40" w:after="40"/>
              <w:rPr>
                <w:i/>
                <w:sz w:val="18"/>
                <w:szCs w:val="18"/>
              </w:rPr>
            </w:pPr>
            <w:r w:rsidRPr="00452919">
              <w:rPr>
                <w:i/>
                <w:sz w:val="18"/>
                <w:szCs w:val="18"/>
              </w:rPr>
              <w:t>Genève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30ACA7B" w14:textId="70AEDC75" w:rsidR="00C03F2E" w:rsidRPr="00452919" w:rsidRDefault="00D16E48" w:rsidP="00D16E48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52919">
              <w:rPr>
                <w:i/>
                <w:sz w:val="18"/>
                <w:szCs w:val="18"/>
              </w:rPr>
              <w:t>Fonds général d</w:t>
            </w:r>
            <w:r w:rsidR="00C327F5" w:rsidRPr="00452919">
              <w:rPr>
                <w:i/>
                <w:sz w:val="18"/>
                <w:szCs w:val="18"/>
              </w:rPr>
              <w:t>’</w:t>
            </w:r>
            <w:r w:rsidRPr="00452919">
              <w:rPr>
                <w:i/>
                <w:sz w:val="18"/>
                <w:szCs w:val="18"/>
              </w:rPr>
              <w:t>affectation spéciale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0069E75" w14:textId="2EB0E8EB" w:rsidR="00C03F2E" w:rsidRPr="00452919" w:rsidRDefault="00C03F2E" w:rsidP="00D16E48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52919">
              <w:rPr>
                <w:i/>
                <w:sz w:val="18"/>
                <w:szCs w:val="18"/>
              </w:rPr>
              <w:t>Fonds d</w:t>
            </w:r>
            <w:r w:rsidR="00C327F5" w:rsidRPr="00452919">
              <w:rPr>
                <w:i/>
                <w:sz w:val="18"/>
                <w:szCs w:val="18"/>
              </w:rPr>
              <w:t>’</w:t>
            </w:r>
            <w:r w:rsidRPr="00452919">
              <w:rPr>
                <w:i/>
                <w:sz w:val="18"/>
                <w:szCs w:val="18"/>
              </w:rPr>
              <w:t>affectation spéciale réservé</w:t>
            </w:r>
          </w:p>
        </w:tc>
      </w:tr>
      <w:tr w:rsidR="00C1281A" w:rsidRPr="00452919" w14:paraId="53EC7093" w14:textId="77777777" w:rsidTr="00FF3C2C"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4A6C5C4" w14:textId="77777777" w:rsidR="00C03F2E" w:rsidRPr="00452919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rPr>
                <w:b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FDAF70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406795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D27766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3B6DB5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2019</w:t>
            </w:r>
          </w:p>
        </w:tc>
      </w:tr>
      <w:tr w:rsidR="00C1281A" w:rsidRPr="00452919" w14:paraId="173412F8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A79D9B" w14:textId="77777777" w:rsidR="00C03F2E" w:rsidRPr="00452919" w:rsidRDefault="00C03F2E">
            <w:pPr>
              <w:spacing w:before="40" w:after="40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Activités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5613DC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2 389 950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449C83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2 333 450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353344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FCA434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3 819 400</w:t>
            </w:r>
          </w:p>
        </w:tc>
      </w:tr>
      <w:tr w:rsidR="00C1281A" w:rsidRPr="00452919" w14:paraId="0A5134AA" w14:textId="77777777" w:rsidTr="00FF3C2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870C9" w14:textId="77777777" w:rsidR="00C03F2E" w:rsidRPr="00452919" w:rsidRDefault="00C03F2E">
            <w:pPr>
              <w:spacing w:before="40" w:after="40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Personnel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9BADCD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3 266 198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678910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3 266 198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0501DA65" w14:textId="77777777" w:rsidR="00C03F2E" w:rsidRPr="00452919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33241548" w14:textId="77777777" w:rsidR="00C03F2E" w:rsidRPr="00452919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szCs w:val="18"/>
              </w:rPr>
            </w:pPr>
          </w:p>
        </w:tc>
      </w:tr>
      <w:tr w:rsidR="00C1281A" w:rsidRPr="00452919" w14:paraId="4F2E2742" w14:textId="77777777" w:rsidTr="00FF3C2C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5E1880" w14:textId="77777777" w:rsidR="00C03F2E" w:rsidRPr="00452919" w:rsidRDefault="00C03F2E">
            <w:pPr>
              <w:spacing w:before="40" w:after="40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Total partiel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DECFEC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5 656 148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DB8062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5 599 648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D8D598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3 446 500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86DF38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3 819 400</w:t>
            </w:r>
          </w:p>
        </w:tc>
      </w:tr>
      <w:tr w:rsidR="00C1281A" w:rsidRPr="00452919" w14:paraId="114E5966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8A4E67E" w14:textId="7A3F3E49" w:rsidR="00C03F2E" w:rsidRPr="00452919" w:rsidRDefault="00C03F2E">
            <w:pPr>
              <w:spacing w:before="40" w:after="40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Total pour l</w:t>
            </w:r>
            <w:r w:rsidR="00C327F5" w:rsidRPr="00452919">
              <w:rPr>
                <w:b/>
                <w:sz w:val="18"/>
                <w:szCs w:val="18"/>
              </w:rPr>
              <w:t>’</w:t>
            </w:r>
            <w:r w:rsidRPr="00452919">
              <w:rPr>
                <w:b/>
                <w:sz w:val="18"/>
                <w:szCs w:val="18"/>
              </w:rPr>
              <w:t>exercice biennal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92B4F9C" w14:textId="77777777" w:rsidR="00C03F2E" w:rsidRPr="00452919" w:rsidRDefault="00C03F2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11 255 796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D99D35C" w14:textId="77777777" w:rsidR="00C03F2E" w:rsidRPr="00452919" w:rsidRDefault="00C03F2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7 265 900</w:t>
            </w:r>
          </w:p>
        </w:tc>
      </w:tr>
    </w:tbl>
    <w:p w14:paraId="05C863F7" w14:textId="77777777" w:rsidR="00C03F2E" w:rsidRPr="00452919" w:rsidRDefault="00C03F2E" w:rsidP="00C03F2E">
      <w:pPr>
        <w:rPr>
          <w:sz w:val="18"/>
          <w:szCs w:val="18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48"/>
        <w:gridCol w:w="1789"/>
        <w:gridCol w:w="1789"/>
        <w:gridCol w:w="1790"/>
      </w:tblGrid>
      <w:tr w:rsidR="00C1281A" w:rsidRPr="00452919" w14:paraId="038674BB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86FB9C2" w14:textId="60534C1F" w:rsidR="00C03F2E" w:rsidRPr="00452919" w:rsidRDefault="00C03F2E">
            <w:pPr>
              <w:spacing w:before="40" w:after="40"/>
              <w:rPr>
                <w:bCs/>
                <w:i/>
                <w:sz w:val="18"/>
                <w:szCs w:val="18"/>
              </w:rPr>
            </w:pPr>
            <w:r w:rsidRPr="00452919">
              <w:rPr>
                <w:i/>
                <w:sz w:val="18"/>
                <w:szCs w:val="18"/>
              </w:rPr>
              <w:t xml:space="preserve">Option 2 : </w:t>
            </w:r>
            <w:r w:rsidR="0008442B">
              <w:rPr>
                <w:i/>
                <w:sz w:val="18"/>
                <w:szCs w:val="18"/>
              </w:rPr>
              <w:br/>
            </w:r>
            <w:r w:rsidR="009048C7" w:rsidRPr="00452919">
              <w:rPr>
                <w:i/>
                <w:sz w:val="18"/>
                <w:szCs w:val="18"/>
              </w:rPr>
              <w:t>s</w:t>
            </w:r>
            <w:r w:rsidR="00673AEA" w:rsidRPr="00452919">
              <w:rPr>
                <w:i/>
                <w:sz w:val="18"/>
                <w:szCs w:val="18"/>
              </w:rPr>
              <w:t>ecrétariat autonome</w:t>
            </w:r>
          </w:p>
          <w:p w14:paraId="31362537" w14:textId="77777777" w:rsidR="00C03F2E" w:rsidRPr="00452919" w:rsidRDefault="00C03F2E">
            <w:pPr>
              <w:spacing w:before="40" w:after="40"/>
              <w:rPr>
                <w:i/>
                <w:sz w:val="18"/>
                <w:szCs w:val="18"/>
              </w:rPr>
            </w:pPr>
            <w:r w:rsidRPr="00452919">
              <w:rPr>
                <w:i/>
                <w:sz w:val="18"/>
                <w:szCs w:val="18"/>
              </w:rPr>
              <w:t>Bangkok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53E6B60" w14:textId="6ED729BA" w:rsidR="00C03F2E" w:rsidRPr="00452919" w:rsidRDefault="00D16E48" w:rsidP="00FF3C2C">
            <w:pPr>
              <w:tabs>
                <w:tab w:val="center" w:pos="1695"/>
                <w:tab w:val="right" w:pos="3390"/>
              </w:tabs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52919">
              <w:rPr>
                <w:i/>
                <w:sz w:val="18"/>
                <w:szCs w:val="18"/>
              </w:rPr>
              <w:t>Fonds général d</w:t>
            </w:r>
            <w:r w:rsidR="00C327F5" w:rsidRPr="00452919">
              <w:rPr>
                <w:i/>
                <w:sz w:val="18"/>
                <w:szCs w:val="18"/>
              </w:rPr>
              <w:t>’</w:t>
            </w:r>
            <w:r w:rsidRPr="00452919">
              <w:rPr>
                <w:i/>
                <w:sz w:val="18"/>
                <w:szCs w:val="18"/>
              </w:rPr>
              <w:t>affectation spéciale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6AA04C9" w14:textId="00409DE4" w:rsidR="00C03F2E" w:rsidRPr="00452919" w:rsidRDefault="00C03F2E" w:rsidP="00D16E48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52919">
              <w:rPr>
                <w:i/>
                <w:sz w:val="18"/>
                <w:szCs w:val="18"/>
              </w:rPr>
              <w:t>Fonds d</w:t>
            </w:r>
            <w:r w:rsidR="00C327F5" w:rsidRPr="00452919">
              <w:rPr>
                <w:i/>
                <w:sz w:val="18"/>
                <w:szCs w:val="18"/>
              </w:rPr>
              <w:t>’</w:t>
            </w:r>
            <w:r w:rsidRPr="00452919">
              <w:rPr>
                <w:i/>
                <w:sz w:val="18"/>
                <w:szCs w:val="18"/>
              </w:rPr>
              <w:t>affectation spéciale réservé</w:t>
            </w:r>
          </w:p>
        </w:tc>
      </w:tr>
      <w:tr w:rsidR="00C1281A" w:rsidRPr="00452919" w14:paraId="16353A07" w14:textId="77777777" w:rsidTr="00FF3C2C"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838D803" w14:textId="77777777" w:rsidR="00C03F2E" w:rsidRPr="00452919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rPr>
                <w:b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C3E021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7A2130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58080C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39BDDA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2019</w:t>
            </w:r>
          </w:p>
        </w:tc>
      </w:tr>
      <w:tr w:rsidR="00C1281A" w:rsidRPr="00452919" w14:paraId="1010EFD7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FFCC41" w14:textId="77777777" w:rsidR="00C03F2E" w:rsidRPr="00452919" w:rsidRDefault="00C03F2E">
            <w:pPr>
              <w:spacing w:before="40" w:after="40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Activités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4B8571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1 892 750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4B4A38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1 836 250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6B1E15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6E005E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3 819 400</w:t>
            </w:r>
          </w:p>
        </w:tc>
      </w:tr>
      <w:tr w:rsidR="00C1281A" w:rsidRPr="00452919" w14:paraId="580BD7D8" w14:textId="77777777" w:rsidTr="00FF3C2C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CDCED6" w14:textId="77777777" w:rsidR="00C03F2E" w:rsidRPr="00452919" w:rsidRDefault="00C03F2E">
            <w:pPr>
              <w:spacing w:before="40" w:after="40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Personnel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84EFBD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2 165 419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EDF337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2 165 419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83862" w14:textId="77777777" w:rsidR="00C03F2E" w:rsidRPr="00452919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7D24E" w14:textId="77777777" w:rsidR="00C03F2E" w:rsidRPr="00452919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szCs w:val="18"/>
              </w:rPr>
            </w:pPr>
          </w:p>
        </w:tc>
      </w:tr>
      <w:tr w:rsidR="00C1281A" w:rsidRPr="00452919" w14:paraId="760261F8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646DAE" w14:textId="77777777" w:rsidR="00C03F2E" w:rsidRPr="00452919" w:rsidRDefault="00C03F2E">
            <w:pPr>
              <w:spacing w:before="40" w:after="40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Total partiel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D0A1D8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4 058 169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DDE26A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4 001 669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43DB97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4C1D07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3 819 400</w:t>
            </w:r>
          </w:p>
        </w:tc>
      </w:tr>
      <w:tr w:rsidR="00C1281A" w:rsidRPr="00452919" w14:paraId="0C317E8D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4754B6C" w14:textId="7AD40034" w:rsidR="00C03F2E" w:rsidRPr="00452919" w:rsidRDefault="00C03F2E">
            <w:pPr>
              <w:spacing w:before="40" w:after="40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Total pour l</w:t>
            </w:r>
            <w:r w:rsidR="00C327F5" w:rsidRPr="00452919">
              <w:rPr>
                <w:b/>
                <w:sz w:val="18"/>
                <w:szCs w:val="18"/>
              </w:rPr>
              <w:t>’</w:t>
            </w:r>
            <w:r w:rsidRPr="00452919">
              <w:rPr>
                <w:b/>
                <w:sz w:val="18"/>
                <w:szCs w:val="18"/>
              </w:rPr>
              <w:t>exercice biennal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2DB5077" w14:textId="77777777" w:rsidR="00C03F2E" w:rsidRPr="00452919" w:rsidRDefault="00C03F2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8 059 838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2AAC418" w14:textId="77777777" w:rsidR="00C03F2E" w:rsidRPr="00452919" w:rsidRDefault="00C03F2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7 265 900</w:t>
            </w:r>
          </w:p>
        </w:tc>
      </w:tr>
    </w:tbl>
    <w:p w14:paraId="76769036" w14:textId="6C746F20" w:rsidR="0008442B" w:rsidRDefault="0008442B" w:rsidP="00C03F2E">
      <w:pPr>
        <w:rPr>
          <w:sz w:val="18"/>
          <w:szCs w:val="18"/>
        </w:rPr>
      </w:pPr>
    </w:p>
    <w:tbl>
      <w:tblPr>
        <w:tblStyle w:val="TableGrid"/>
        <w:tblW w:w="875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48"/>
        <w:gridCol w:w="1789"/>
        <w:gridCol w:w="1789"/>
        <w:gridCol w:w="1790"/>
      </w:tblGrid>
      <w:tr w:rsidR="0008442B" w:rsidRPr="00452919" w14:paraId="2CF27FF8" w14:textId="77777777" w:rsidTr="0008442B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1758CC4" w14:textId="77777777" w:rsidR="0008442B" w:rsidRPr="00452919" w:rsidRDefault="0008442B" w:rsidP="001F0150">
            <w:pPr>
              <w:spacing w:before="40" w:after="40"/>
              <w:rPr>
                <w:bCs/>
                <w:i/>
                <w:sz w:val="18"/>
                <w:szCs w:val="18"/>
              </w:rPr>
            </w:pPr>
            <w:r w:rsidRPr="00452919">
              <w:rPr>
                <w:i/>
                <w:sz w:val="18"/>
                <w:szCs w:val="18"/>
              </w:rPr>
              <w:t xml:space="preserve">Option 2 : </w:t>
            </w:r>
            <w:r>
              <w:rPr>
                <w:i/>
                <w:sz w:val="18"/>
                <w:szCs w:val="18"/>
              </w:rPr>
              <w:br/>
            </w:r>
            <w:r w:rsidRPr="00452919">
              <w:rPr>
                <w:i/>
                <w:sz w:val="18"/>
                <w:szCs w:val="18"/>
              </w:rPr>
              <w:t>secrétariat autonome</w:t>
            </w:r>
          </w:p>
          <w:p w14:paraId="05A5F8A6" w14:textId="508795C0" w:rsidR="0008442B" w:rsidRPr="00452919" w:rsidRDefault="0008442B" w:rsidP="001F0150">
            <w:pPr>
              <w:spacing w:before="40" w:after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Nairobi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B40A9AF" w14:textId="77777777" w:rsidR="0008442B" w:rsidRPr="00452919" w:rsidRDefault="0008442B" w:rsidP="001F0150">
            <w:pPr>
              <w:tabs>
                <w:tab w:val="center" w:pos="1695"/>
                <w:tab w:val="right" w:pos="3390"/>
              </w:tabs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52919">
              <w:rPr>
                <w:i/>
                <w:sz w:val="18"/>
                <w:szCs w:val="18"/>
              </w:rPr>
              <w:t>Fonds général d’affectation spéciale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ABA6CF4" w14:textId="77777777" w:rsidR="0008442B" w:rsidRPr="00452919" w:rsidRDefault="0008442B" w:rsidP="001F0150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52919">
              <w:rPr>
                <w:i/>
                <w:sz w:val="18"/>
                <w:szCs w:val="18"/>
              </w:rPr>
              <w:t>Fonds d’affectation spéciale réservé</w:t>
            </w:r>
          </w:p>
        </w:tc>
      </w:tr>
      <w:tr w:rsidR="0008442B" w:rsidRPr="00452919" w14:paraId="0A9924F7" w14:textId="77777777" w:rsidTr="0008442B"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E2410D4" w14:textId="77777777" w:rsidR="0008442B" w:rsidRPr="00452919" w:rsidRDefault="0008442B" w:rsidP="001F0150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rPr>
                <w:b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A676A5" w14:textId="77777777" w:rsidR="0008442B" w:rsidRPr="00452919" w:rsidRDefault="0008442B" w:rsidP="001F0150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228BDC" w14:textId="77777777" w:rsidR="0008442B" w:rsidRPr="00452919" w:rsidRDefault="0008442B" w:rsidP="001F0150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5C2A66" w14:textId="77777777" w:rsidR="0008442B" w:rsidRPr="00452919" w:rsidRDefault="0008442B" w:rsidP="001F0150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D35CBB" w14:textId="77777777" w:rsidR="0008442B" w:rsidRPr="00452919" w:rsidRDefault="0008442B" w:rsidP="001F0150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2019</w:t>
            </w:r>
          </w:p>
        </w:tc>
      </w:tr>
      <w:tr w:rsidR="0008442B" w:rsidRPr="00452919" w14:paraId="5C3D7E92" w14:textId="77777777" w:rsidTr="0008442B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2BBF98" w14:textId="77777777" w:rsidR="0008442B" w:rsidRPr="00452919" w:rsidRDefault="0008442B" w:rsidP="0008442B">
            <w:pPr>
              <w:spacing w:before="40" w:after="40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Activités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61F5F9" w14:textId="216E1346" w:rsidR="0008442B" w:rsidRPr="00452919" w:rsidRDefault="0008442B" w:rsidP="0008442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1 662 230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261D6F" w14:textId="14F0884B" w:rsidR="0008442B" w:rsidRPr="00452919" w:rsidRDefault="0008442B" w:rsidP="0008442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1 605 730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440C34" w14:textId="7C89F0B7" w:rsidR="0008442B" w:rsidRPr="00452919" w:rsidRDefault="0008442B" w:rsidP="0008442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9521C7" w14:textId="2461F9AB" w:rsidR="0008442B" w:rsidRPr="00452919" w:rsidRDefault="0008442B" w:rsidP="0008442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3 819 400</w:t>
            </w:r>
          </w:p>
        </w:tc>
      </w:tr>
      <w:tr w:rsidR="0008442B" w:rsidRPr="00452919" w14:paraId="27E6B4C8" w14:textId="77777777" w:rsidTr="0008442B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2D987B" w14:textId="77777777" w:rsidR="0008442B" w:rsidRPr="00452919" w:rsidRDefault="0008442B" w:rsidP="0008442B">
            <w:pPr>
              <w:spacing w:before="40" w:after="40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Personnel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3F80AB" w14:textId="66CDF181" w:rsidR="0008442B" w:rsidRPr="00452919" w:rsidRDefault="0008442B" w:rsidP="0008442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2 107 563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382617" w14:textId="522B6D72" w:rsidR="0008442B" w:rsidRPr="00452919" w:rsidRDefault="0008442B" w:rsidP="0008442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2 107 563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A37DD" w14:textId="77777777" w:rsidR="0008442B" w:rsidRPr="00452919" w:rsidRDefault="0008442B" w:rsidP="0008442B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E0EB2" w14:textId="77777777" w:rsidR="0008442B" w:rsidRPr="00452919" w:rsidRDefault="0008442B" w:rsidP="0008442B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szCs w:val="18"/>
              </w:rPr>
            </w:pPr>
          </w:p>
        </w:tc>
      </w:tr>
      <w:tr w:rsidR="0008442B" w:rsidRPr="00452919" w14:paraId="1A2F95CC" w14:textId="77777777" w:rsidTr="0008442B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B228B5" w14:textId="77777777" w:rsidR="0008442B" w:rsidRPr="00452919" w:rsidRDefault="0008442B" w:rsidP="0008442B">
            <w:pPr>
              <w:spacing w:before="40" w:after="40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Total partiel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D08F9B" w14:textId="0FDF1FD2" w:rsidR="0008442B" w:rsidRPr="00452919" w:rsidRDefault="0008442B" w:rsidP="0008442B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3 769 793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21FDB4" w14:textId="5B4DD3FE" w:rsidR="0008442B" w:rsidRPr="00452919" w:rsidRDefault="0008442B" w:rsidP="0008442B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3 713 293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0EDEC5" w14:textId="1EEE4309" w:rsidR="0008442B" w:rsidRPr="00452919" w:rsidRDefault="0008442B" w:rsidP="0008442B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85197C" w14:textId="33E898CD" w:rsidR="0008442B" w:rsidRPr="00452919" w:rsidRDefault="0008442B" w:rsidP="0008442B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3 819 400</w:t>
            </w:r>
          </w:p>
        </w:tc>
      </w:tr>
      <w:tr w:rsidR="0008442B" w:rsidRPr="00452919" w14:paraId="0BD1019F" w14:textId="77777777" w:rsidTr="0008442B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E926E61" w14:textId="77777777" w:rsidR="0008442B" w:rsidRPr="00452919" w:rsidRDefault="0008442B" w:rsidP="0008442B">
            <w:pPr>
              <w:spacing w:before="40" w:after="40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Total pour l’exercice biennal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2A14CB7" w14:textId="02282409" w:rsidR="0008442B" w:rsidRPr="00452919" w:rsidRDefault="0008442B" w:rsidP="0008442B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7 483 086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108DB47" w14:textId="35DC08C9" w:rsidR="0008442B" w:rsidRPr="00452919" w:rsidRDefault="0008442B" w:rsidP="0008442B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7 265 900</w:t>
            </w:r>
          </w:p>
        </w:tc>
      </w:tr>
    </w:tbl>
    <w:p w14:paraId="49D81CA7" w14:textId="751F33A4" w:rsidR="0008442B" w:rsidRDefault="0008442B" w:rsidP="00C03F2E">
      <w:pPr>
        <w:rPr>
          <w:sz w:val="18"/>
          <w:szCs w:val="18"/>
        </w:rPr>
      </w:pPr>
    </w:p>
    <w:p w14:paraId="490D1779" w14:textId="77777777" w:rsidR="0008442B" w:rsidRPr="00452919" w:rsidRDefault="0008442B" w:rsidP="00C03F2E">
      <w:pPr>
        <w:rPr>
          <w:sz w:val="18"/>
          <w:szCs w:val="18"/>
        </w:rPr>
      </w:pPr>
    </w:p>
    <w:tbl>
      <w:tblPr>
        <w:tblStyle w:val="TableGrid"/>
        <w:tblW w:w="875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48"/>
        <w:gridCol w:w="1789"/>
        <w:gridCol w:w="1789"/>
        <w:gridCol w:w="1790"/>
      </w:tblGrid>
      <w:tr w:rsidR="00C1281A" w:rsidRPr="00452919" w14:paraId="10E7D8A2" w14:textId="77777777" w:rsidTr="0008442B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BB31304" w14:textId="2744BB09" w:rsidR="00C03F2E" w:rsidRPr="00452919" w:rsidRDefault="00C03F2E" w:rsidP="00FF3C2C">
            <w:pPr>
              <w:keepNext/>
              <w:keepLines/>
              <w:spacing w:before="40" w:after="40"/>
              <w:rPr>
                <w:bCs/>
                <w:i/>
                <w:sz w:val="18"/>
                <w:szCs w:val="18"/>
              </w:rPr>
            </w:pPr>
            <w:r w:rsidRPr="00452919">
              <w:rPr>
                <w:i/>
                <w:sz w:val="18"/>
                <w:szCs w:val="18"/>
              </w:rPr>
              <w:t xml:space="preserve">Option 2 : </w:t>
            </w:r>
            <w:r w:rsidR="0008442B">
              <w:rPr>
                <w:i/>
                <w:sz w:val="18"/>
                <w:szCs w:val="18"/>
              </w:rPr>
              <w:br/>
            </w:r>
            <w:r w:rsidR="009048C7" w:rsidRPr="00452919">
              <w:rPr>
                <w:i/>
                <w:sz w:val="18"/>
                <w:szCs w:val="18"/>
              </w:rPr>
              <w:t>s</w:t>
            </w:r>
            <w:r w:rsidR="00673AEA" w:rsidRPr="00452919">
              <w:rPr>
                <w:i/>
                <w:sz w:val="18"/>
                <w:szCs w:val="18"/>
              </w:rPr>
              <w:t>ecrétariat autonome</w:t>
            </w:r>
          </w:p>
          <w:p w14:paraId="0FED4923" w14:textId="77777777" w:rsidR="00C03F2E" w:rsidRPr="00452919" w:rsidRDefault="00C03F2E">
            <w:pPr>
              <w:spacing w:before="40" w:after="40"/>
              <w:rPr>
                <w:i/>
                <w:sz w:val="18"/>
                <w:szCs w:val="18"/>
              </w:rPr>
            </w:pPr>
            <w:r w:rsidRPr="00452919">
              <w:rPr>
                <w:i/>
                <w:sz w:val="18"/>
                <w:szCs w:val="18"/>
              </w:rPr>
              <w:t>Osaka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D1B7E89" w14:textId="4C6408CD" w:rsidR="00C03F2E" w:rsidRPr="00452919" w:rsidRDefault="00C03F2E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52919">
              <w:rPr>
                <w:i/>
                <w:sz w:val="18"/>
                <w:szCs w:val="18"/>
              </w:rPr>
              <w:t>Fonds général d</w:t>
            </w:r>
            <w:r w:rsidR="00C327F5" w:rsidRPr="00452919">
              <w:rPr>
                <w:i/>
                <w:sz w:val="18"/>
                <w:szCs w:val="18"/>
              </w:rPr>
              <w:t>’</w:t>
            </w:r>
            <w:r w:rsidRPr="00452919">
              <w:rPr>
                <w:i/>
                <w:sz w:val="18"/>
                <w:szCs w:val="18"/>
              </w:rPr>
              <w:t>affectation spéciale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2D217CD" w14:textId="3EA9399F" w:rsidR="00C03F2E" w:rsidRPr="00452919" w:rsidRDefault="00C03F2E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52919">
              <w:rPr>
                <w:i/>
                <w:sz w:val="18"/>
                <w:szCs w:val="18"/>
              </w:rPr>
              <w:t>Fonds d</w:t>
            </w:r>
            <w:r w:rsidR="00C327F5" w:rsidRPr="00452919">
              <w:rPr>
                <w:i/>
                <w:sz w:val="18"/>
                <w:szCs w:val="18"/>
              </w:rPr>
              <w:t>’</w:t>
            </w:r>
            <w:r w:rsidRPr="00452919">
              <w:rPr>
                <w:i/>
                <w:sz w:val="18"/>
                <w:szCs w:val="18"/>
              </w:rPr>
              <w:t>affectation spéciale réservé</w:t>
            </w:r>
          </w:p>
        </w:tc>
      </w:tr>
      <w:tr w:rsidR="00C1281A" w:rsidRPr="00452919" w14:paraId="1B7B0A6E" w14:textId="77777777" w:rsidTr="0008442B"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96E8B6E" w14:textId="77777777" w:rsidR="00C03F2E" w:rsidRPr="00452919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rPr>
                <w:b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E7C6DE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C4E633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C00B2A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7945E3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2019</w:t>
            </w:r>
          </w:p>
        </w:tc>
      </w:tr>
      <w:tr w:rsidR="00C1281A" w:rsidRPr="00452919" w14:paraId="44245EA6" w14:textId="77777777" w:rsidTr="0008442B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4BE631" w14:textId="77777777" w:rsidR="00C03F2E" w:rsidRPr="00452919" w:rsidRDefault="00C03F2E">
            <w:pPr>
              <w:spacing w:before="40" w:after="40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Activités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CAC38A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1 921 000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BC4186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1 864 500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2A9AF4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87646B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3 819 400</w:t>
            </w:r>
          </w:p>
        </w:tc>
      </w:tr>
      <w:tr w:rsidR="00C1281A" w:rsidRPr="00452919" w14:paraId="76925257" w14:textId="77777777" w:rsidTr="0008442B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4FD0DC" w14:textId="77777777" w:rsidR="00C03F2E" w:rsidRPr="00452919" w:rsidRDefault="00C03F2E">
            <w:pPr>
              <w:spacing w:before="40" w:after="40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Personnel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0C5780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2 515 098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85793A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2 515 098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89AF5" w14:textId="77777777" w:rsidR="00C03F2E" w:rsidRPr="00452919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D90A2" w14:textId="77777777" w:rsidR="00C03F2E" w:rsidRPr="00452919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szCs w:val="18"/>
              </w:rPr>
            </w:pPr>
          </w:p>
        </w:tc>
      </w:tr>
      <w:tr w:rsidR="00C1281A" w:rsidRPr="00452919" w14:paraId="2271B259" w14:textId="77777777" w:rsidTr="0008442B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6DDC59" w14:textId="77777777" w:rsidR="00C03F2E" w:rsidRPr="00452919" w:rsidRDefault="00C03F2E">
            <w:pPr>
              <w:spacing w:before="40" w:after="40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Total partiel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AB2F35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4 436 098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3EB4D0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4 379 598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AB37A6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82BBF7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3 819 400</w:t>
            </w:r>
          </w:p>
        </w:tc>
      </w:tr>
      <w:tr w:rsidR="00C1281A" w:rsidRPr="00452919" w14:paraId="03E77C9F" w14:textId="77777777" w:rsidTr="0008442B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ED3BBF9" w14:textId="128D5A51" w:rsidR="00C03F2E" w:rsidRPr="00452919" w:rsidRDefault="00C03F2E">
            <w:pPr>
              <w:spacing w:before="40" w:after="40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Total pour l</w:t>
            </w:r>
            <w:r w:rsidR="00C327F5" w:rsidRPr="00452919">
              <w:rPr>
                <w:b/>
                <w:sz w:val="18"/>
                <w:szCs w:val="18"/>
              </w:rPr>
              <w:t>’</w:t>
            </w:r>
            <w:r w:rsidRPr="00452919">
              <w:rPr>
                <w:b/>
                <w:sz w:val="18"/>
                <w:szCs w:val="18"/>
              </w:rPr>
              <w:t>exercice biennal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BDF2FC7" w14:textId="77777777" w:rsidR="00C03F2E" w:rsidRPr="00452919" w:rsidRDefault="00C03F2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8 815 696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C38A38F" w14:textId="77777777" w:rsidR="00C03F2E" w:rsidRPr="00452919" w:rsidRDefault="00C03F2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7 265 900</w:t>
            </w:r>
          </w:p>
        </w:tc>
      </w:tr>
    </w:tbl>
    <w:p w14:paraId="62A480CE" w14:textId="77777777" w:rsidR="00C03F2E" w:rsidRPr="00452919" w:rsidRDefault="00C03F2E" w:rsidP="00C03F2E">
      <w:pPr>
        <w:rPr>
          <w:sz w:val="18"/>
          <w:szCs w:val="18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48"/>
        <w:gridCol w:w="1789"/>
        <w:gridCol w:w="1789"/>
        <w:gridCol w:w="1790"/>
      </w:tblGrid>
      <w:tr w:rsidR="00C1281A" w:rsidRPr="00452919" w14:paraId="0A0AC57F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BEE3CA5" w14:textId="0FB4D8FE" w:rsidR="00C03F2E" w:rsidRPr="00452919" w:rsidRDefault="007728CC">
            <w:pPr>
              <w:spacing w:before="40" w:after="40"/>
              <w:rPr>
                <w:i/>
                <w:sz w:val="18"/>
                <w:szCs w:val="18"/>
              </w:rPr>
            </w:pPr>
            <w:r w:rsidRPr="00452919">
              <w:rPr>
                <w:i/>
                <w:sz w:val="18"/>
                <w:szCs w:val="18"/>
              </w:rPr>
              <w:t xml:space="preserve">Option 2 : </w:t>
            </w:r>
            <w:r w:rsidR="0008442B">
              <w:rPr>
                <w:i/>
                <w:sz w:val="18"/>
                <w:szCs w:val="18"/>
              </w:rPr>
              <w:br/>
            </w:r>
            <w:r w:rsidR="009048C7" w:rsidRPr="00452919">
              <w:rPr>
                <w:i/>
                <w:sz w:val="18"/>
                <w:szCs w:val="18"/>
              </w:rPr>
              <w:t>s</w:t>
            </w:r>
            <w:r w:rsidRPr="00452919">
              <w:rPr>
                <w:i/>
                <w:sz w:val="18"/>
                <w:szCs w:val="18"/>
              </w:rPr>
              <w:t>ecrétariat autonome</w:t>
            </w:r>
          </w:p>
          <w:p w14:paraId="5D996FAA" w14:textId="77777777" w:rsidR="00C03F2E" w:rsidRPr="00452919" w:rsidRDefault="00C03F2E">
            <w:pPr>
              <w:spacing w:before="40" w:after="40"/>
              <w:rPr>
                <w:i/>
                <w:sz w:val="18"/>
                <w:szCs w:val="18"/>
              </w:rPr>
            </w:pPr>
            <w:r w:rsidRPr="00452919">
              <w:rPr>
                <w:i/>
                <w:sz w:val="18"/>
                <w:szCs w:val="18"/>
              </w:rPr>
              <w:t>Vienne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25DB1E9" w14:textId="38C530CB" w:rsidR="00C03F2E" w:rsidRPr="00452919" w:rsidRDefault="00381BCE" w:rsidP="00FF3C2C">
            <w:pPr>
              <w:tabs>
                <w:tab w:val="center" w:pos="1695"/>
                <w:tab w:val="right" w:pos="3390"/>
              </w:tabs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52919">
              <w:rPr>
                <w:i/>
                <w:sz w:val="18"/>
                <w:szCs w:val="18"/>
              </w:rPr>
              <w:t>Fonds général d</w:t>
            </w:r>
            <w:r w:rsidR="00C327F5" w:rsidRPr="00452919">
              <w:rPr>
                <w:i/>
                <w:sz w:val="18"/>
                <w:szCs w:val="18"/>
              </w:rPr>
              <w:t>’</w:t>
            </w:r>
            <w:r w:rsidRPr="00452919">
              <w:rPr>
                <w:i/>
                <w:sz w:val="18"/>
                <w:szCs w:val="18"/>
              </w:rPr>
              <w:t>affectation spéciale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F7F19BA" w14:textId="76C2EA0F" w:rsidR="00C03F2E" w:rsidRPr="00452919" w:rsidRDefault="00C03F2E" w:rsidP="00381BCE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52919">
              <w:rPr>
                <w:i/>
                <w:sz w:val="18"/>
                <w:szCs w:val="18"/>
              </w:rPr>
              <w:t>Fonds d</w:t>
            </w:r>
            <w:r w:rsidR="00C327F5" w:rsidRPr="00452919">
              <w:rPr>
                <w:i/>
                <w:sz w:val="18"/>
                <w:szCs w:val="18"/>
              </w:rPr>
              <w:t>’</w:t>
            </w:r>
            <w:r w:rsidRPr="00452919">
              <w:rPr>
                <w:i/>
                <w:sz w:val="18"/>
                <w:szCs w:val="18"/>
              </w:rPr>
              <w:t>affectatio</w:t>
            </w:r>
            <w:r w:rsidR="00504EA7">
              <w:rPr>
                <w:i/>
                <w:sz w:val="18"/>
                <w:szCs w:val="18"/>
              </w:rPr>
              <w:t>8</w:t>
            </w:r>
            <w:r w:rsidRPr="00452919">
              <w:rPr>
                <w:i/>
                <w:sz w:val="18"/>
                <w:szCs w:val="18"/>
              </w:rPr>
              <w:t>n spéciale réservé</w:t>
            </w:r>
          </w:p>
        </w:tc>
      </w:tr>
      <w:tr w:rsidR="00C1281A" w:rsidRPr="00452919" w14:paraId="0EC777F5" w14:textId="77777777" w:rsidTr="00FF3C2C"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475334" w14:textId="77777777" w:rsidR="00C03F2E" w:rsidRPr="00452919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rPr>
                <w:b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4FE953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B70385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0EF495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C9EE4A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2019</w:t>
            </w:r>
          </w:p>
        </w:tc>
      </w:tr>
      <w:tr w:rsidR="00C1281A" w:rsidRPr="00452919" w14:paraId="5C10D7C4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51BB23" w14:textId="77777777" w:rsidR="00C03F2E" w:rsidRPr="00452919" w:rsidRDefault="00C03F2E">
            <w:pPr>
              <w:spacing w:before="40" w:after="40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Activités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84EBFA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1 983 150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5DD3DA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1 926 650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9519C0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09C67F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3 819 400</w:t>
            </w:r>
          </w:p>
        </w:tc>
      </w:tr>
      <w:tr w:rsidR="00C1281A" w:rsidRPr="00452919" w14:paraId="17C287BA" w14:textId="77777777" w:rsidTr="00FF3C2C">
        <w:tc>
          <w:tcPr>
            <w:tcW w:w="1843" w:type="dxa"/>
            <w:hideMark/>
          </w:tcPr>
          <w:p w14:paraId="0D326E0C" w14:textId="77777777" w:rsidR="00C03F2E" w:rsidRPr="00452919" w:rsidRDefault="00C03F2E">
            <w:pPr>
              <w:spacing w:before="40" w:after="40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Personnel</w:t>
            </w:r>
          </w:p>
        </w:tc>
        <w:tc>
          <w:tcPr>
            <w:tcW w:w="1548" w:type="dxa"/>
            <w:hideMark/>
          </w:tcPr>
          <w:p w14:paraId="62B46ECA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2 358 988</w:t>
            </w:r>
          </w:p>
        </w:tc>
        <w:tc>
          <w:tcPr>
            <w:tcW w:w="1789" w:type="dxa"/>
            <w:hideMark/>
          </w:tcPr>
          <w:p w14:paraId="3F0B3092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2 358 988</w:t>
            </w:r>
          </w:p>
        </w:tc>
        <w:tc>
          <w:tcPr>
            <w:tcW w:w="1789" w:type="dxa"/>
          </w:tcPr>
          <w:p w14:paraId="2B532E2D" w14:textId="77777777" w:rsidR="00C03F2E" w:rsidRPr="00452919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14:paraId="311F45B9" w14:textId="77777777" w:rsidR="00C03F2E" w:rsidRPr="00452919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szCs w:val="18"/>
              </w:rPr>
            </w:pPr>
          </w:p>
        </w:tc>
      </w:tr>
      <w:tr w:rsidR="00C1281A" w:rsidRPr="00452919" w14:paraId="0D43E6D1" w14:textId="77777777" w:rsidTr="00FF3C2C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DDA2EB" w14:textId="77777777" w:rsidR="00C03F2E" w:rsidRPr="00452919" w:rsidRDefault="00C03F2E">
            <w:pPr>
              <w:spacing w:before="40" w:after="40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Total partiel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BFDB9F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4 342 138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596330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4 285 638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3F0F2A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3 446 500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359938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3 819 400</w:t>
            </w:r>
          </w:p>
        </w:tc>
      </w:tr>
      <w:tr w:rsidR="00C1281A" w:rsidRPr="00452919" w14:paraId="6FF46773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0FAA1F1" w14:textId="2BF2BECB" w:rsidR="00C03F2E" w:rsidRPr="00452919" w:rsidRDefault="00C03F2E">
            <w:pPr>
              <w:spacing w:before="40" w:after="40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Total pour l</w:t>
            </w:r>
            <w:r w:rsidR="00C327F5" w:rsidRPr="00452919">
              <w:rPr>
                <w:b/>
                <w:sz w:val="18"/>
                <w:szCs w:val="18"/>
              </w:rPr>
              <w:t>’</w:t>
            </w:r>
            <w:r w:rsidRPr="00452919">
              <w:rPr>
                <w:b/>
                <w:sz w:val="18"/>
                <w:szCs w:val="18"/>
              </w:rPr>
              <w:t>exercice biennal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A234F01" w14:textId="77777777" w:rsidR="00C03F2E" w:rsidRPr="00452919" w:rsidRDefault="00C03F2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8 627 776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79A9289" w14:textId="77777777" w:rsidR="00C03F2E" w:rsidRPr="00452919" w:rsidRDefault="00C03F2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7 265 900</w:t>
            </w:r>
          </w:p>
        </w:tc>
      </w:tr>
    </w:tbl>
    <w:p w14:paraId="0E318886" w14:textId="77777777" w:rsidR="00C03F2E" w:rsidRPr="00452919" w:rsidRDefault="00C03F2E" w:rsidP="00C03F2E">
      <w:pPr>
        <w:rPr>
          <w:sz w:val="18"/>
          <w:szCs w:val="18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48"/>
        <w:gridCol w:w="1789"/>
        <w:gridCol w:w="1789"/>
        <w:gridCol w:w="1790"/>
      </w:tblGrid>
      <w:tr w:rsidR="00C1281A" w:rsidRPr="00452919" w14:paraId="26E58C55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4922234" w14:textId="0F62A21A" w:rsidR="00C03F2E" w:rsidRPr="00452919" w:rsidRDefault="007728CC">
            <w:pPr>
              <w:spacing w:before="40" w:after="40"/>
              <w:rPr>
                <w:bCs/>
                <w:i/>
                <w:sz w:val="18"/>
                <w:szCs w:val="18"/>
              </w:rPr>
            </w:pPr>
            <w:r w:rsidRPr="00452919">
              <w:rPr>
                <w:i/>
                <w:sz w:val="18"/>
                <w:szCs w:val="18"/>
              </w:rPr>
              <w:t>Option 2 :</w:t>
            </w:r>
            <w:r w:rsidR="0008442B">
              <w:rPr>
                <w:i/>
                <w:sz w:val="18"/>
                <w:szCs w:val="18"/>
              </w:rPr>
              <w:br/>
            </w:r>
            <w:r w:rsidR="009048C7" w:rsidRPr="00452919">
              <w:rPr>
                <w:i/>
                <w:sz w:val="18"/>
                <w:szCs w:val="18"/>
              </w:rPr>
              <w:t>s</w:t>
            </w:r>
            <w:r w:rsidR="00673AEA" w:rsidRPr="00452919">
              <w:rPr>
                <w:i/>
                <w:sz w:val="18"/>
                <w:szCs w:val="18"/>
              </w:rPr>
              <w:t>ecrétariat autonome</w:t>
            </w:r>
          </w:p>
          <w:p w14:paraId="7536DAE9" w14:textId="77777777" w:rsidR="00C03F2E" w:rsidRPr="00452919" w:rsidRDefault="00C03F2E" w:rsidP="001720B6">
            <w:pPr>
              <w:spacing w:before="40" w:after="40"/>
              <w:rPr>
                <w:i/>
                <w:sz w:val="18"/>
                <w:szCs w:val="18"/>
              </w:rPr>
            </w:pPr>
            <w:r w:rsidRPr="00452919">
              <w:rPr>
                <w:i/>
                <w:sz w:val="18"/>
                <w:szCs w:val="18"/>
              </w:rPr>
              <w:t xml:space="preserve">Washington 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4791B6C" w14:textId="5CECB601" w:rsidR="00C03F2E" w:rsidRPr="00452919" w:rsidRDefault="00381BCE" w:rsidP="00FF3C2C">
            <w:pPr>
              <w:tabs>
                <w:tab w:val="center" w:pos="1695"/>
                <w:tab w:val="right" w:pos="3390"/>
              </w:tabs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52919">
              <w:rPr>
                <w:i/>
                <w:sz w:val="18"/>
                <w:szCs w:val="18"/>
              </w:rPr>
              <w:t>Fonds général d</w:t>
            </w:r>
            <w:r w:rsidR="00C327F5" w:rsidRPr="00452919">
              <w:rPr>
                <w:i/>
                <w:sz w:val="18"/>
                <w:szCs w:val="18"/>
              </w:rPr>
              <w:t>’</w:t>
            </w:r>
            <w:r w:rsidRPr="00452919">
              <w:rPr>
                <w:i/>
                <w:sz w:val="18"/>
                <w:szCs w:val="18"/>
              </w:rPr>
              <w:t>affectation spéciale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51DE4F6" w14:textId="60D82D9C" w:rsidR="00C03F2E" w:rsidRPr="00452919" w:rsidRDefault="00C03F2E" w:rsidP="00381BCE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52919">
              <w:rPr>
                <w:i/>
                <w:sz w:val="18"/>
                <w:szCs w:val="18"/>
              </w:rPr>
              <w:t>Fonds d</w:t>
            </w:r>
            <w:r w:rsidR="00C327F5" w:rsidRPr="00452919">
              <w:rPr>
                <w:i/>
                <w:sz w:val="18"/>
                <w:szCs w:val="18"/>
              </w:rPr>
              <w:t>’</w:t>
            </w:r>
            <w:r w:rsidRPr="00452919">
              <w:rPr>
                <w:i/>
                <w:sz w:val="18"/>
                <w:szCs w:val="18"/>
              </w:rPr>
              <w:t>affectation spéciale réservé</w:t>
            </w:r>
          </w:p>
        </w:tc>
      </w:tr>
      <w:tr w:rsidR="00C1281A" w:rsidRPr="00452919" w14:paraId="3E18F2BD" w14:textId="77777777" w:rsidTr="0008442B"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F455FFC" w14:textId="77777777" w:rsidR="00C03F2E" w:rsidRPr="00452919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802ED9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920EAD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49E681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1CACAB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2019</w:t>
            </w:r>
          </w:p>
        </w:tc>
      </w:tr>
      <w:tr w:rsidR="00C1281A" w:rsidRPr="00452919" w14:paraId="286CA6A1" w14:textId="77777777" w:rsidTr="0008442B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251599" w14:textId="77777777" w:rsidR="00C03F2E" w:rsidRPr="00452919" w:rsidRDefault="00C03F2E">
            <w:pPr>
              <w:spacing w:before="40" w:after="40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Activités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BA7FB9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2 356 050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C2C0B0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2 299 550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66E9AC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1F14C6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3 819 40</w:t>
            </w:r>
            <w:bookmarkStart w:id="3" w:name="_GoBack"/>
            <w:bookmarkEnd w:id="3"/>
            <w:r w:rsidRPr="00452919">
              <w:rPr>
                <w:sz w:val="18"/>
                <w:szCs w:val="18"/>
              </w:rPr>
              <w:t>0</w:t>
            </w:r>
          </w:p>
        </w:tc>
      </w:tr>
      <w:tr w:rsidR="00C1281A" w:rsidRPr="00452919" w14:paraId="54B7C40B" w14:textId="77777777" w:rsidTr="00FF3C2C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4138E4" w14:textId="77777777" w:rsidR="00C03F2E" w:rsidRPr="00452919" w:rsidRDefault="00C03F2E">
            <w:pPr>
              <w:spacing w:before="40" w:after="40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Personnel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306AD4" w14:textId="77777777" w:rsidR="00C03F2E" w:rsidRPr="00452919" w:rsidRDefault="00C03F2E" w:rsidP="00FF3C2C">
            <w:pPr>
              <w:tabs>
                <w:tab w:val="left" w:pos="720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2 515 098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7F255A" w14:textId="77777777" w:rsidR="00C03F2E" w:rsidRPr="00452919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52919">
              <w:rPr>
                <w:sz w:val="18"/>
                <w:szCs w:val="18"/>
              </w:rPr>
              <w:t>2 515 098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8BB78" w14:textId="77777777" w:rsidR="00C03F2E" w:rsidRPr="00452919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CD944" w14:textId="77777777" w:rsidR="00C03F2E" w:rsidRPr="00452919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szCs w:val="18"/>
              </w:rPr>
            </w:pPr>
          </w:p>
        </w:tc>
      </w:tr>
      <w:tr w:rsidR="00C1281A" w:rsidRPr="00452919" w14:paraId="4F52CC6E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E8B8A2" w14:textId="77777777" w:rsidR="00C03F2E" w:rsidRPr="00452919" w:rsidRDefault="00C03F2E">
            <w:pPr>
              <w:spacing w:before="40" w:after="40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Total partiel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FFE224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 xml:space="preserve">4 871 148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9336E7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4 814 648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ADFBC3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A02907" w14:textId="77777777" w:rsidR="00C03F2E" w:rsidRPr="00452919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3 819 400</w:t>
            </w:r>
          </w:p>
        </w:tc>
      </w:tr>
      <w:tr w:rsidR="00C1281A" w:rsidRPr="00452919" w14:paraId="5CCC8F05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6797E77" w14:textId="1138411B" w:rsidR="00C03F2E" w:rsidRPr="00452919" w:rsidRDefault="00C03F2E">
            <w:pPr>
              <w:spacing w:before="40" w:after="40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Total pour l</w:t>
            </w:r>
            <w:r w:rsidR="00C327F5" w:rsidRPr="00452919">
              <w:rPr>
                <w:b/>
                <w:sz w:val="18"/>
                <w:szCs w:val="18"/>
              </w:rPr>
              <w:t>’</w:t>
            </w:r>
            <w:r w:rsidRPr="00452919">
              <w:rPr>
                <w:b/>
                <w:sz w:val="18"/>
                <w:szCs w:val="18"/>
              </w:rPr>
              <w:t>exercice biennal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DF56149" w14:textId="77777777" w:rsidR="00C03F2E" w:rsidRPr="00452919" w:rsidRDefault="00C03F2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9 685 796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9A2275A" w14:textId="77777777" w:rsidR="00C03F2E" w:rsidRPr="00452919" w:rsidRDefault="00C03F2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52919">
              <w:rPr>
                <w:b/>
                <w:sz w:val="18"/>
                <w:szCs w:val="18"/>
              </w:rPr>
              <w:t>7 265 900</w:t>
            </w:r>
          </w:p>
        </w:tc>
      </w:tr>
    </w:tbl>
    <w:p w14:paraId="2E979F3D" w14:textId="77777777" w:rsidR="00C03F2E" w:rsidRPr="00452919" w:rsidRDefault="00C03F2E" w:rsidP="00C03F2E">
      <w:pPr>
        <w:pStyle w:val="Normal-pool"/>
        <w:rPr>
          <w:rFonts w:eastAsia="Calibri"/>
          <w:sz w:val="18"/>
          <w:szCs w:val="18"/>
          <w:lang w:val="fr-FR"/>
        </w:rPr>
      </w:pP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C1281A" w:rsidRPr="00452919" w14:paraId="0A4A6AF6" w14:textId="77777777" w:rsidTr="00C1281A">
        <w:tc>
          <w:tcPr>
            <w:tcW w:w="1942" w:type="dxa"/>
            <w:tcMar>
              <w:top w:w="28" w:type="dxa"/>
              <w:bottom w:w="28" w:type="dxa"/>
            </w:tcMar>
          </w:tcPr>
          <w:p w14:paraId="09C4BAA2" w14:textId="77777777" w:rsidR="00C03F2E" w:rsidRPr="00452919" w:rsidRDefault="00C03F2E">
            <w:pPr>
              <w:pStyle w:val="Normal-pool"/>
              <w:spacing w:before="520"/>
              <w:rPr>
                <w:rFonts w:eastAsia="Calibri"/>
                <w:lang w:val="fr-FR"/>
              </w:rPr>
            </w:pPr>
          </w:p>
        </w:tc>
        <w:tc>
          <w:tcPr>
            <w:tcW w:w="1942" w:type="dxa"/>
            <w:tcMar>
              <w:top w:w="28" w:type="dxa"/>
              <w:bottom w:w="28" w:type="dxa"/>
            </w:tcMar>
          </w:tcPr>
          <w:p w14:paraId="5B3899AA" w14:textId="77777777" w:rsidR="00C03F2E" w:rsidRPr="00452919" w:rsidRDefault="00C03F2E">
            <w:pPr>
              <w:pStyle w:val="Normal-pool"/>
              <w:spacing w:before="520"/>
              <w:rPr>
                <w:rFonts w:eastAsia="Calibri"/>
                <w:lang w:val="fr-F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256BED2B" w14:textId="77777777" w:rsidR="00C03F2E" w:rsidRPr="00452919" w:rsidRDefault="00C03F2E">
            <w:pPr>
              <w:pStyle w:val="Normal-pool"/>
              <w:spacing w:before="520"/>
              <w:rPr>
                <w:rFonts w:eastAsia="Calibri"/>
                <w:lang w:val="fr-FR"/>
              </w:rPr>
            </w:pPr>
          </w:p>
        </w:tc>
        <w:tc>
          <w:tcPr>
            <w:tcW w:w="1943" w:type="dxa"/>
            <w:tcMar>
              <w:top w:w="28" w:type="dxa"/>
              <w:bottom w:w="28" w:type="dxa"/>
            </w:tcMar>
          </w:tcPr>
          <w:p w14:paraId="38765F5E" w14:textId="77777777" w:rsidR="00C03F2E" w:rsidRPr="00452919" w:rsidRDefault="00C03F2E">
            <w:pPr>
              <w:pStyle w:val="Normal-pool"/>
              <w:spacing w:before="520"/>
              <w:rPr>
                <w:rFonts w:eastAsia="Calibri"/>
                <w:lang w:val="fr-FR"/>
              </w:rPr>
            </w:pPr>
          </w:p>
        </w:tc>
        <w:tc>
          <w:tcPr>
            <w:tcW w:w="1943" w:type="dxa"/>
            <w:tcMar>
              <w:top w:w="28" w:type="dxa"/>
              <w:bottom w:w="28" w:type="dxa"/>
            </w:tcMar>
          </w:tcPr>
          <w:p w14:paraId="30355D56" w14:textId="77777777" w:rsidR="00C03F2E" w:rsidRPr="00452919" w:rsidRDefault="00C03F2E">
            <w:pPr>
              <w:pStyle w:val="Normal-pool"/>
              <w:spacing w:before="520"/>
              <w:rPr>
                <w:rFonts w:eastAsia="Calibri"/>
                <w:lang w:val="fr-FR"/>
              </w:rPr>
            </w:pPr>
          </w:p>
        </w:tc>
      </w:tr>
    </w:tbl>
    <w:p w14:paraId="63F6141D" w14:textId="77777777" w:rsidR="00764665" w:rsidRPr="00452919" w:rsidRDefault="00BC6FD1" w:rsidP="00FF3C2C"/>
    <w:sectPr w:rsidR="00764665" w:rsidRPr="00452919" w:rsidSect="00FF3C2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907" w:right="992" w:bottom="1418" w:left="1418" w:header="539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F4814" w14:textId="77777777" w:rsidR="000246F0" w:rsidRDefault="000246F0" w:rsidP="00C03F2E">
      <w:r>
        <w:separator/>
      </w:r>
    </w:p>
  </w:endnote>
  <w:endnote w:type="continuationSeparator" w:id="0">
    <w:p w14:paraId="692625BB" w14:textId="77777777" w:rsidR="000246F0" w:rsidRDefault="000246F0" w:rsidP="00C03F2E">
      <w:r>
        <w:continuationSeparator/>
      </w:r>
    </w:p>
  </w:endnote>
  <w:endnote w:type="continuationNotice" w:id="1">
    <w:p w14:paraId="5F4D177C" w14:textId="77777777" w:rsidR="000246F0" w:rsidRDefault="000246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00453" w14:textId="0E670493" w:rsidR="00DA265F" w:rsidRPr="00FF3C2C" w:rsidRDefault="00DA265F">
    <w:pPr>
      <w:pStyle w:val="Footer"/>
      <w:rPr>
        <w:b/>
      </w:rPr>
    </w:pPr>
    <w:r w:rsidRPr="00DA265F">
      <w:rPr>
        <w:b/>
        <w:szCs w:val="18"/>
      </w:rPr>
      <w:fldChar w:fldCharType="begin"/>
    </w:r>
    <w:r w:rsidRPr="00DA265F">
      <w:rPr>
        <w:b/>
        <w:szCs w:val="18"/>
      </w:rPr>
      <w:instrText xml:space="preserve"> PAGE   \* MERGEFORMAT </w:instrText>
    </w:r>
    <w:r w:rsidRPr="00DA265F">
      <w:rPr>
        <w:b/>
        <w:szCs w:val="18"/>
      </w:rPr>
      <w:fldChar w:fldCharType="separate"/>
    </w:r>
    <w:r w:rsidR="00BC6FD1">
      <w:rPr>
        <w:b/>
        <w:noProof/>
        <w:szCs w:val="18"/>
      </w:rPr>
      <w:t>2</w:t>
    </w:r>
    <w:r w:rsidRPr="00DA265F">
      <w:rPr>
        <w:b/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468EF" w14:textId="75C5B059" w:rsidR="00D16E48" w:rsidRPr="00FF3C2C" w:rsidRDefault="00DA265F" w:rsidP="00DA265F">
    <w:pPr>
      <w:pStyle w:val="Footer"/>
      <w:jc w:val="right"/>
      <w:rPr>
        <w:b/>
      </w:rPr>
    </w:pPr>
    <w:r w:rsidRPr="00DA265F">
      <w:rPr>
        <w:b/>
        <w:szCs w:val="18"/>
      </w:rPr>
      <w:fldChar w:fldCharType="begin"/>
    </w:r>
    <w:r w:rsidRPr="00DA265F">
      <w:rPr>
        <w:b/>
        <w:szCs w:val="18"/>
      </w:rPr>
      <w:instrText xml:space="preserve"> PAGE   \* MERGEFORMAT </w:instrText>
    </w:r>
    <w:r w:rsidRPr="00DA265F">
      <w:rPr>
        <w:b/>
        <w:szCs w:val="18"/>
      </w:rPr>
      <w:fldChar w:fldCharType="separate"/>
    </w:r>
    <w:r w:rsidR="00BC6FD1">
      <w:rPr>
        <w:b/>
        <w:noProof/>
        <w:szCs w:val="18"/>
      </w:rPr>
      <w:t>3</w:t>
    </w:r>
    <w:r w:rsidRPr="00DA265F">
      <w:rPr>
        <w:b/>
        <w:noProof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08A7C" w14:textId="4CB81341" w:rsidR="00D16E48" w:rsidRPr="00C1281A" w:rsidRDefault="00D16E48" w:rsidP="00FF3C2C">
    <w:pPr>
      <w:pStyle w:val="Footer"/>
      <w:tabs>
        <w:tab w:val="left" w:pos="624"/>
      </w:tabs>
    </w:pPr>
    <w:r>
      <w:t>K170757</w:t>
    </w:r>
    <w:r w:rsidR="00A82C12">
      <w:t>2</w:t>
    </w:r>
    <w:r>
      <w:tab/>
    </w:r>
    <w:r w:rsidR="00A82C12">
      <w:t>1209</w:t>
    </w:r>
    <w: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B4EF7" w14:textId="77777777" w:rsidR="000246F0" w:rsidRDefault="000246F0" w:rsidP="00FF3C2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/>
        <w:ind w:left="624"/>
      </w:pPr>
      <w:r>
        <w:separator/>
      </w:r>
    </w:p>
  </w:footnote>
  <w:footnote w:type="continuationSeparator" w:id="0">
    <w:p w14:paraId="7D222D3C" w14:textId="77777777" w:rsidR="000246F0" w:rsidRDefault="000246F0" w:rsidP="00C03F2E">
      <w:r>
        <w:continuationSeparator/>
      </w:r>
    </w:p>
  </w:footnote>
  <w:footnote w:type="continuationNotice" w:id="1">
    <w:p w14:paraId="44FFFEFC" w14:textId="77777777" w:rsidR="000246F0" w:rsidRDefault="000246F0"/>
  </w:footnote>
  <w:footnote w:id="2">
    <w:p w14:paraId="78AB57C1" w14:textId="77777777" w:rsidR="00C03F2E" w:rsidRDefault="00C03F2E" w:rsidP="00C1281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20" w:after="40"/>
        <w:ind w:left="1247"/>
        <w:rPr>
          <w:sz w:val="18"/>
          <w:szCs w:val="18"/>
        </w:rPr>
      </w:pPr>
      <w:r>
        <w:t>* UNEP/MC/COP.1/1.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7BCE7" w14:textId="22723DDD" w:rsidR="00D16E48" w:rsidRPr="00FF3C2C" w:rsidRDefault="00D16E48" w:rsidP="00FF3C2C">
    <w:pPr>
      <w:pStyle w:val="Header"/>
      <w:tabs>
        <w:tab w:val="left" w:pos="624"/>
      </w:tabs>
      <w:rPr>
        <w:b w:val="0"/>
      </w:rPr>
    </w:pPr>
    <w:r w:rsidRPr="00FF3C2C">
      <w:t>UNEP/MC/COP.1/21/Add.4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E4901" w14:textId="13BC01BB" w:rsidR="00DA265F" w:rsidRPr="00FF3C2C" w:rsidRDefault="00DA265F" w:rsidP="00FF3C2C">
    <w:pPr>
      <w:pStyle w:val="Header"/>
      <w:tabs>
        <w:tab w:val="left" w:pos="624"/>
      </w:tabs>
      <w:jc w:val="right"/>
      <w:rPr>
        <w:b w:val="0"/>
      </w:rPr>
    </w:pPr>
    <w:r w:rsidRPr="00FF3C2C">
      <w:t>UNEP/MC/COP.1/21/Add.4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1867"/>
    <w:multiLevelType w:val="singleLevel"/>
    <w:tmpl w:val="2098E49E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4D8005F"/>
    <w:multiLevelType w:val="hybridMultilevel"/>
    <w:tmpl w:val="F75077B6"/>
    <w:lvl w:ilvl="0" w:tplc="C8D66788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" w15:restartNumberingAfterBreak="0">
    <w:nsid w:val="62291BF8"/>
    <w:multiLevelType w:val="multilevel"/>
    <w:tmpl w:val="F4ACF36E"/>
    <w:numStyleLink w:val="Normallist"/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24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2E"/>
    <w:rsid w:val="000149E6"/>
    <w:rsid w:val="000246F0"/>
    <w:rsid w:val="000247B0"/>
    <w:rsid w:val="00026997"/>
    <w:rsid w:val="00033E0B"/>
    <w:rsid w:val="00035EDE"/>
    <w:rsid w:val="000509B4"/>
    <w:rsid w:val="00050B62"/>
    <w:rsid w:val="0006035B"/>
    <w:rsid w:val="00071886"/>
    <w:rsid w:val="000742BC"/>
    <w:rsid w:val="00082A0C"/>
    <w:rsid w:val="00083504"/>
    <w:rsid w:val="0008442B"/>
    <w:rsid w:val="0009640C"/>
    <w:rsid w:val="000A32B6"/>
    <w:rsid w:val="000B22A2"/>
    <w:rsid w:val="000C2A52"/>
    <w:rsid w:val="000D33C0"/>
    <w:rsid w:val="000D6941"/>
    <w:rsid w:val="001202E3"/>
    <w:rsid w:val="00123699"/>
    <w:rsid w:val="0013059D"/>
    <w:rsid w:val="0013609F"/>
    <w:rsid w:val="00141A55"/>
    <w:rsid w:val="001446A3"/>
    <w:rsid w:val="00155395"/>
    <w:rsid w:val="00160D74"/>
    <w:rsid w:val="00167D02"/>
    <w:rsid w:val="001720B6"/>
    <w:rsid w:val="00181EC8"/>
    <w:rsid w:val="00184349"/>
    <w:rsid w:val="00195F33"/>
    <w:rsid w:val="001B1617"/>
    <w:rsid w:val="001B504B"/>
    <w:rsid w:val="001D3874"/>
    <w:rsid w:val="001D7E75"/>
    <w:rsid w:val="001E56D2"/>
    <w:rsid w:val="001E7D56"/>
    <w:rsid w:val="001F75DE"/>
    <w:rsid w:val="00200D58"/>
    <w:rsid w:val="002013BE"/>
    <w:rsid w:val="002063A4"/>
    <w:rsid w:val="0021145B"/>
    <w:rsid w:val="00243D36"/>
    <w:rsid w:val="00244C18"/>
    <w:rsid w:val="00247707"/>
    <w:rsid w:val="0026018E"/>
    <w:rsid w:val="00286740"/>
    <w:rsid w:val="002929D8"/>
    <w:rsid w:val="002A237D"/>
    <w:rsid w:val="002A4C53"/>
    <w:rsid w:val="002B0672"/>
    <w:rsid w:val="002B247F"/>
    <w:rsid w:val="002C145D"/>
    <w:rsid w:val="002C2C3E"/>
    <w:rsid w:val="002C533E"/>
    <w:rsid w:val="002D027F"/>
    <w:rsid w:val="002D7A85"/>
    <w:rsid w:val="002D7B60"/>
    <w:rsid w:val="002F4761"/>
    <w:rsid w:val="002F5C79"/>
    <w:rsid w:val="003019E2"/>
    <w:rsid w:val="00303721"/>
    <w:rsid w:val="0031413F"/>
    <w:rsid w:val="003148BB"/>
    <w:rsid w:val="00317976"/>
    <w:rsid w:val="003400B7"/>
    <w:rsid w:val="00355EA9"/>
    <w:rsid w:val="003578DE"/>
    <w:rsid w:val="00381BCE"/>
    <w:rsid w:val="00396257"/>
    <w:rsid w:val="00397EB8"/>
    <w:rsid w:val="003A4FD0"/>
    <w:rsid w:val="003A69D1"/>
    <w:rsid w:val="003A7705"/>
    <w:rsid w:val="003A77F1"/>
    <w:rsid w:val="003B1545"/>
    <w:rsid w:val="003C409D"/>
    <w:rsid w:val="003C53A2"/>
    <w:rsid w:val="003C5BA6"/>
    <w:rsid w:val="003F0E85"/>
    <w:rsid w:val="00402F4B"/>
    <w:rsid w:val="00404B48"/>
    <w:rsid w:val="00410C55"/>
    <w:rsid w:val="00416854"/>
    <w:rsid w:val="00417725"/>
    <w:rsid w:val="00437F26"/>
    <w:rsid w:val="00444097"/>
    <w:rsid w:val="00445487"/>
    <w:rsid w:val="00452919"/>
    <w:rsid w:val="00454769"/>
    <w:rsid w:val="00466991"/>
    <w:rsid w:val="0047064C"/>
    <w:rsid w:val="00470819"/>
    <w:rsid w:val="004A42E1"/>
    <w:rsid w:val="004B162C"/>
    <w:rsid w:val="004B5765"/>
    <w:rsid w:val="004C3DBE"/>
    <w:rsid w:val="004C5C96"/>
    <w:rsid w:val="004D06A4"/>
    <w:rsid w:val="004F1A81"/>
    <w:rsid w:val="00504EA7"/>
    <w:rsid w:val="005218D9"/>
    <w:rsid w:val="00536186"/>
    <w:rsid w:val="00544CBB"/>
    <w:rsid w:val="0057315F"/>
    <w:rsid w:val="00576104"/>
    <w:rsid w:val="005961EB"/>
    <w:rsid w:val="005C67C8"/>
    <w:rsid w:val="005D0249"/>
    <w:rsid w:val="005D6E8C"/>
    <w:rsid w:val="005F100C"/>
    <w:rsid w:val="005F68DA"/>
    <w:rsid w:val="0060773B"/>
    <w:rsid w:val="006157B5"/>
    <w:rsid w:val="00626FC6"/>
    <w:rsid w:val="006303B4"/>
    <w:rsid w:val="00633D3D"/>
    <w:rsid w:val="00641703"/>
    <w:rsid w:val="006431A6"/>
    <w:rsid w:val="006459F6"/>
    <w:rsid w:val="006501AD"/>
    <w:rsid w:val="00651BFA"/>
    <w:rsid w:val="00654475"/>
    <w:rsid w:val="00657A33"/>
    <w:rsid w:val="00665A4B"/>
    <w:rsid w:val="00673AEA"/>
    <w:rsid w:val="00692E2A"/>
    <w:rsid w:val="006A76F2"/>
    <w:rsid w:val="006C2FC3"/>
    <w:rsid w:val="006D7EFB"/>
    <w:rsid w:val="006E6672"/>
    <w:rsid w:val="006E6722"/>
    <w:rsid w:val="007027B9"/>
    <w:rsid w:val="00715E88"/>
    <w:rsid w:val="00734CAA"/>
    <w:rsid w:val="0075533C"/>
    <w:rsid w:val="00757581"/>
    <w:rsid w:val="007611A0"/>
    <w:rsid w:val="007728CC"/>
    <w:rsid w:val="0079222F"/>
    <w:rsid w:val="00796D3F"/>
    <w:rsid w:val="007A1683"/>
    <w:rsid w:val="007A3C60"/>
    <w:rsid w:val="007A5C12"/>
    <w:rsid w:val="007A7CB0"/>
    <w:rsid w:val="007B68A3"/>
    <w:rsid w:val="007C2541"/>
    <w:rsid w:val="007D66A8"/>
    <w:rsid w:val="007E003F"/>
    <w:rsid w:val="008164F2"/>
    <w:rsid w:val="00821395"/>
    <w:rsid w:val="00830E26"/>
    <w:rsid w:val="00843576"/>
    <w:rsid w:val="00843B64"/>
    <w:rsid w:val="008478FC"/>
    <w:rsid w:val="00867BFF"/>
    <w:rsid w:val="0088480A"/>
    <w:rsid w:val="0088757A"/>
    <w:rsid w:val="008957DD"/>
    <w:rsid w:val="00897D98"/>
    <w:rsid w:val="008A6DF2"/>
    <w:rsid w:val="008A7807"/>
    <w:rsid w:val="008B4CC9"/>
    <w:rsid w:val="008D7C99"/>
    <w:rsid w:val="008E0FCB"/>
    <w:rsid w:val="00904343"/>
    <w:rsid w:val="009048C7"/>
    <w:rsid w:val="0092178C"/>
    <w:rsid w:val="00930B88"/>
    <w:rsid w:val="00940DCC"/>
    <w:rsid w:val="0094179A"/>
    <w:rsid w:val="0094459E"/>
    <w:rsid w:val="00944DBC"/>
    <w:rsid w:val="0095073C"/>
    <w:rsid w:val="00950977"/>
    <w:rsid w:val="00951A7B"/>
    <w:rsid w:val="009564A6"/>
    <w:rsid w:val="00967621"/>
    <w:rsid w:val="00967E6A"/>
    <w:rsid w:val="009B4A0F"/>
    <w:rsid w:val="009C11D2"/>
    <w:rsid w:val="009C6C70"/>
    <w:rsid w:val="009D0B63"/>
    <w:rsid w:val="009E307E"/>
    <w:rsid w:val="00A07870"/>
    <w:rsid w:val="00A07F19"/>
    <w:rsid w:val="00A103EB"/>
    <w:rsid w:val="00A1348D"/>
    <w:rsid w:val="00A232EE"/>
    <w:rsid w:val="00A4175F"/>
    <w:rsid w:val="00A44411"/>
    <w:rsid w:val="00A469FA"/>
    <w:rsid w:val="00A55B01"/>
    <w:rsid w:val="00A56B5B"/>
    <w:rsid w:val="00A603FF"/>
    <w:rsid w:val="00A657DD"/>
    <w:rsid w:val="00A666A6"/>
    <w:rsid w:val="00A675FD"/>
    <w:rsid w:val="00A72437"/>
    <w:rsid w:val="00A80611"/>
    <w:rsid w:val="00A82C12"/>
    <w:rsid w:val="00A91304"/>
    <w:rsid w:val="00A91962"/>
    <w:rsid w:val="00AB34D1"/>
    <w:rsid w:val="00AB5340"/>
    <w:rsid w:val="00AC0A89"/>
    <w:rsid w:val="00AC7C96"/>
    <w:rsid w:val="00AE237D"/>
    <w:rsid w:val="00AE502A"/>
    <w:rsid w:val="00AF7C07"/>
    <w:rsid w:val="00B22C93"/>
    <w:rsid w:val="00B27589"/>
    <w:rsid w:val="00B405B7"/>
    <w:rsid w:val="00B52222"/>
    <w:rsid w:val="00B539EC"/>
    <w:rsid w:val="00B54FE7"/>
    <w:rsid w:val="00B66901"/>
    <w:rsid w:val="00B71E6D"/>
    <w:rsid w:val="00B72070"/>
    <w:rsid w:val="00B779E1"/>
    <w:rsid w:val="00B844F5"/>
    <w:rsid w:val="00B91EE1"/>
    <w:rsid w:val="00BA0090"/>
    <w:rsid w:val="00BA18C5"/>
    <w:rsid w:val="00BA1A67"/>
    <w:rsid w:val="00BC6FD1"/>
    <w:rsid w:val="00BE5B5F"/>
    <w:rsid w:val="00C03F2E"/>
    <w:rsid w:val="00C1281A"/>
    <w:rsid w:val="00C17F4D"/>
    <w:rsid w:val="00C24C96"/>
    <w:rsid w:val="00C26F55"/>
    <w:rsid w:val="00C30C63"/>
    <w:rsid w:val="00C327F5"/>
    <w:rsid w:val="00C36B8B"/>
    <w:rsid w:val="00C415C1"/>
    <w:rsid w:val="00C45E5B"/>
    <w:rsid w:val="00C47DBF"/>
    <w:rsid w:val="00C552FF"/>
    <w:rsid w:val="00C558DA"/>
    <w:rsid w:val="00C55AF3"/>
    <w:rsid w:val="00C60E8A"/>
    <w:rsid w:val="00C8155E"/>
    <w:rsid w:val="00C84759"/>
    <w:rsid w:val="00C87EE7"/>
    <w:rsid w:val="00C94918"/>
    <w:rsid w:val="00CA6C7F"/>
    <w:rsid w:val="00CC10A6"/>
    <w:rsid w:val="00CD5EB8"/>
    <w:rsid w:val="00CD7044"/>
    <w:rsid w:val="00CE08B9"/>
    <w:rsid w:val="00CE524C"/>
    <w:rsid w:val="00CF141F"/>
    <w:rsid w:val="00CF1614"/>
    <w:rsid w:val="00CF4777"/>
    <w:rsid w:val="00D067BB"/>
    <w:rsid w:val="00D1352A"/>
    <w:rsid w:val="00D169AF"/>
    <w:rsid w:val="00D16E48"/>
    <w:rsid w:val="00D25249"/>
    <w:rsid w:val="00D44172"/>
    <w:rsid w:val="00D4735D"/>
    <w:rsid w:val="00D63B8C"/>
    <w:rsid w:val="00D65DE1"/>
    <w:rsid w:val="00D739CC"/>
    <w:rsid w:val="00D8093D"/>
    <w:rsid w:val="00D8108C"/>
    <w:rsid w:val="00D842AE"/>
    <w:rsid w:val="00D9211C"/>
    <w:rsid w:val="00D92DE0"/>
    <w:rsid w:val="00D92FEF"/>
    <w:rsid w:val="00D93A0F"/>
    <w:rsid w:val="00DA1BCA"/>
    <w:rsid w:val="00DA265F"/>
    <w:rsid w:val="00DC46FF"/>
    <w:rsid w:val="00DC5254"/>
    <w:rsid w:val="00DD1A4F"/>
    <w:rsid w:val="00DD3107"/>
    <w:rsid w:val="00DD7C2C"/>
    <w:rsid w:val="00E06797"/>
    <w:rsid w:val="00E10384"/>
    <w:rsid w:val="00E1265B"/>
    <w:rsid w:val="00E13B48"/>
    <w:rsid w:val="00E1404F"/>
    <w:rsid w:val="00E21C83"/>
    <w:rsid w:val="00E24ADA"/>
    <w:rsid w:val="00E25EEF"/>
    <w:rsid w:val="00E309CA"/>
    <w:rsid w:val="00E32F59"/>
    <w:rsid w:val="00E46D9A"/>
    <w:rsid w:val="00E47BB7"/>
    <w:rsid w:val="00E565FF"/>
    <w:rsid w:val="00E65388"/>
    <w:rsid w:val="00E85B7D"/>
    <w:rsid w:val="00E9121B"/>
    <w:rsid w:val="00EA0AE2"/>
    <w:rsid w:val="00EA1785"/>
    <w:rsid w:val="00EA39E5"/>
    <w:rsid w:val="00EB4627"/>
    <w:rsid w:val="00EC5A46"/>
    <w:rsid w:val="00EC63E2"/>
    <w:rsid w:val="00EF22B3"/>
    <w:rsid w:val="00F03B69"/>
    <w:rsid w:val="00F07A50"/>
    <w:rsid w:val="00F113DA"/>
    <w:rsid w:val="00F37DC8"/>
    <w:rsid w:val="00F439B3"/>
    <w:rsid w:val="00F650C3"/>
    <w:rsid w:val="00F65D85"/>
    <w:rsid w:val="00F8091E"/>
    <w:rsid w:val="00F8615C"/>
    <w:rsid w:val="00F92B92"/>
    <w:rsid w:val="00F969E5"/>
    <w:rsid w:val="00FA6BB0"/>
    <w:rsid w:val="00FD5860"/>
    <w:rsid w:val="00FE352D"/>
    <w:rsid w:val="00FE40EB"/>
    <w:rsid w:val="00FE4D02"/>
    <w:rsid w:val="00FE7D62"/>
    <w:rsid w:val="00FF3819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F51B55"/>
  <w15:docId w15:val="{1492C848-2351-465D-BBF4-74040395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82C12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number"/>
    <w:link w:val="Heading1Char"/>
    <w:qFormat/>
    <w:rsid w:val="00A82C12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A82C12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A82C12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A82C12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2C12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82C12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A82C12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A82C12"/>
    <w:pPr>
      <w:keepNext/>
      <w:widowControl w:val="0"/>
      <w:numPr>
        <w:numId w:val="10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A82C12"/>
    <w:pPr>
      <w:keepNext/>
      <w:widowControl w:val="0"/>
      <w:numPr>
        <w:numId w:val="11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  <w:rsid w:val="00A82C1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82C12"/>
  </w:style>
  <w:style w:type="paragraph" w:customStyle="1" w:styleId="CH2">
    <w:name w:val="CH2"/>
    <w:basedOn w:val="Normalpool"/>
    <w:next w:val="Normalnumber"/>
    <w:link w:val="CH2Char"/>
    <w:rsid w:val="00A82C12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1">
    <w:name w:val="CH1"/>
    <w:basedOn w:val="Normalpool"/>
    <w:next w:val="CH2"/>
    <w:rsid w:val="00A82C12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character" w:customStyle="1" w:styleId="CH2Char">
    <w:name w:val="CH2 Char"/>
    <w:link w:val="CH2"/>
    <w:locked/>
    <w:rsid w:val="00C03F2E"/>
    <w:rPr>
      <w:rFonts w:ascii="Times New Roman" w:eastAsia="Times New Roman" w:hAnsi="Times New Roman" w:cs="Times New Roman"/>
      <w:b/>
      <w:sz w:val="24"/>
      <w:szCs w:val="24"/>
      <w:lang w:val="fr-CA"/>
    </w:rPr>
  </w:style>
  <w:style w:type="paragraph" w:customStyle="1" w:styleId="Normal-pool">
    <w:name w:val="Normal-pool"/>
    <w:rsid w:val="00A82C12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/>
    </w:rPr>
  </w:style>
  <w:style w:type="paragraph" w:customStyle="1" w:styleId="AATitle">
    <w:name w:val="AA_Title"/>
    <w:basedOn w:val="Normalpool"/>
    <w:rsid w:val="00A82C12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A82C12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A82C12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customStyle="1" w:styleId="NormalNonumber">
    <w:name w:val="Normal_No_number"/>
    <w:basedOn w:val="Normalpool"/>
    <w:rsid w:val="00A82C12"/>
    <w:pPr>
      <w:spacing w:after="120"/>
      <w:ind w:left="1247"/>
    </w:pPr>
  </w:style>
  <w:style w:type="table" w:styleId="TableGrid">
    <w:name w:val="Table Grid"/>
    <w:basedOn w:val="TableNormal"/>
    <w:uiPriority w:val="39"/>
    <w:rsid w:val="00C03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docright">
    <w:name w:val="Table_doc_right"/>
    <w:basedOn w:val="TableNormal"/>
    <w:rsid w:val="00A82C12"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BalloonText">
    <w:name w:val="Balloon Text"/>
    <w:basedOn w:val="Normal"/>
    <w:link w:val="BalloonTextChar"/>
    <w:unhideWhenUsed/>
    <w:rsid w:val="000A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F2E"/>
    <w:rPr>
      <w:rFonts w:ascii="Tahoma" w:eastAsia="Times New Roman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rsid w:val="00A82C12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customStyle="1" w:styleId="HeaderChar">
    <w:name w:val="Header Char"/>
    <w:basedOn w:val="DefaultParagraphFont"/>
    <w:link w:val="Header"/>
    <w:rsid w:val="00D16E48"/>
    <w:rPr>
      <w:rFonts w:ascii="Times New Roman" w:eastAsia="Times New Roman" w:hAnsi="Times New Roman" w:cs="Times New Roman"/>
      <w:b/>
      <w:sz w:val="18"/>
      <w:szCs w:val="20"/>
      <w:lang w:val="fr-FR"/>
    </w:rPr>
  </w:style>
  <w:style w:type="paragraph" w:styleId="Footer">
    <w:name w:val="footer"/>
    <w:basedOn w:val="Normal"/>
    <w:link w:val="FooterChar"/>
    <w:rsid w:val="00A82C12"/>
    <w:pPr>
      <w:tabs>
        <w:tab w:val="center" w:pos="4320"/>
        <w:tab w:val="right" w:pos="8640"/>
      </w:tabs>
      <w:spacing w:before="60" w:after="12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D16E48"/>
    <w:rPr>
      <w:rFonts w:ascii="Times New Roman" w:eastAsia="Times New Roman" w:hAnsi="Times New Roman" w:cs="Times New Roman"/>
      <w:sz w:val="18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0A32B6"/>
    <w:rPr>
      <w:rFonts w:ascii="Times New Roman" w:eastAsia="Times New Roman" w:hAnsi="Times New Roman" w:cs="Times New Roman"/>
      <w:b/>
      <w:sz w:val="28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0A32B6"/>
    <w:rPr>
      <w:rFonts w:ascii="Times New Roman" w:eastAsia="Times New Roman" w:hAnsi="Times New Roman" w:cs="Times New Roman"/>
      <w:b/>
      <w:sz w:val="24"/>
      <w:szCs w:val="24"/>
      <w:lang w:val="fr-FR"/>
    </w:rPr>
  </w:style>
  <w:style w:type="character" w:customStyle="1" w:styleId="Heading3Char">
    <w:name w:val="Heading 3 Char"/>
    <w:basedOn w:val="DefaultParagraphFont"/>
    <w:link w:val="Heading3"/>
    <w:rsid w:val="000A32B6"/>
    <w:rPr>
      <w:rFonts w:ascii="Times New Roman" w:eastAsia="Times New Roman" w:hAnsi="Times New Roman" w:cs="Times New Roman"/>
      <w:b/>
      <w:sz w:val="20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0A32B6"/>
    <w:rPr>
      <w:rFonts w:ascii="Times New Roman" w:eastAsia="Times New Roman" w:hAnsi="Times New Roman" w:cs="Times New Roman"/>
      <w:b/>
      <w:sz w:val="20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0A32B6"/>
    <w:rPr>
      <w:rFonts w:ascii="Univers" w:eastAsia="Times New Roman" w:hAnsi="Univers" w:cs="Times New Roman"/>
      <w:b/>
      <w:sz w:val="24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0A32B6"/>
    <w:rPr>
      <w:rFonts w:ascii="Times New Roman" w:eastAsia="Times New Roman" w:hAnsi="Times New Roman" w:cs="Times New Roman"/>
      <w:b/>
      <w:bCs/>
      <w:sz w:val="24"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rsid w:val="000A32B6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0A32B6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0A32B6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styleId="PageNumber">
    <w:name w:val="page number"/>
    <w:semiHidden/>
    <w:rsid w:val="00A82C12"/>
    <w:rPr>
      <w:rFonts w:ascii="Times New Roman" w:hAnsi="Times New Roman"/>
      <w:b/>
      <w:sz w:val="18"/>
    </w:rPr>
  </w:style>
  <w:style w:type="paragraph" w:styleId="TOC6">
    <w:name w:val="toc 6"/>
    <w:basedOn w:val="Normal"/>
    <w:next w:val="Normal"/>
    <w:autoRedefine/>
    <w:semiHidden/>
    <w:rsid w:val="00A82C12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82C12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82C12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82C12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82C12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82C12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3">
    <w:name w:val="CH3"/>
    <w:basedOn w:val="Normalpool"/>
    <w:next w:val="Normalnumber"/>
    <w:rsid w:val="00A82C12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A82C12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82C12"/>
    <w:pPr>
      <w:spacing w:after="0" w:line="240" w:lineRule="auto"/>
    </w:pPr>
    <w:rPr>
      <w:rFonts w:ascii="Arial" w:eastAsia="Times New Roman" w:hAnsi="Arial" w:cs="Times New Roman"/>
      <w:sz w:val="16"/>
      <w:szCs w:val="20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A82C12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A82C12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A82C12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A82C12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/>
    </w:rPr>
  </w:style>
  <w:style w:type="paragraph" w:customStyle="1" w:styleId="Footer-pool">
    <w:name w:val="Footer-pool"/>
    <w:basedOn w:val="Normal-pool"/>
    <w:next w:val="Normal-pool"/>
    <w:rsid w:val="00A82C12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A82C12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FootnoteReference">
    <w:name w:val="footnote reference"/>
    <w:semiHidden/>
    <w:rsid w:val="00A82C12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A82C12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0A32B6"/>
    <w:rPr>
      <w:rFonts w:ascii="Times New Roman" w:eastAsia="Times New Roman" w:hAnsi="Times New Roman" w:cs="Times New Roman"/>
      <w:sz w:val="18"/>
      <w:szCs w:val="20"/>
      <w:lang w:val="fr-CA"/>
    </w:rPr>
  </w:style>
  <w:style w:type="character" w:customStyle="1" w:styleId="NormalnumberChar">
    <w:name w:val="Normal_number Char"/>
    <w:link w:val="Normalnumber"/>
    <w:locked/>
    <w:rsid w:val="000A32B6"/>
    <w:rPr>
      <w:rFonts w:ascii="Times New Roman" w:eastAsia="Times New Roman" w:hAnsi="Times New Roman" w:cs="Times New Roman"/>
      <w:sz w:val="20"/>
      <w:szCs w:val="20"/>
      <w:lang w:val="fr-CA"/>
    </w:rPr>
  </w:style>
  <w:style w:type="table" w:customStyle="1" w:styleId="AATable">
    <w:name w:val="AA_Table"/>
    <w:basedOn w:val="TableNormal"/>
    <w:semiHidden/>
    <w:rsid w:val="00A82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character" w:styleId="Hyperlink">
    <w:name w:val="Hyperlink"/>
    <w:semiHidden/>
    <w:rsid w:val="00A82C12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A82C12"/>
    <w:pPr>
      <w:numPr>
        <w:numId w:val="12"/>
      </w:numPr>
    </w:pPr>
  </w:style>
  <w:style w:type="paragraph" w:customStyle="1" w:styleId="Normalnumber">
    <w:name w:val="Normal_number"/>
    <w:basedOn w:val="Normalpool"/>
    <w:link w:val="NormalnumberChar"/>
    <w:rsid w:val="00A82C12"/>
    <w:pPr>
      <w:numPr>
        <w:numId w:val="13"/>
      </w:numPr>
      <w:spacing w:after="120"/>
    </w:pPr>
  </w:style>
  <w:style w:type="paragraph" w:customStyle="1" w:styleId="Titletable">
    <w:name w:val="Title_table"/>
    <w:basedOn w:val="Normalpool"/>
    <w:rsid w:val="00A82C12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A82C12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A82C12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A82C12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A82C12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82C12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A82C12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A82C12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C12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9CF5B-DCA5-4E41-8A7F-EA2B818049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80DE36-5367-4ECB-BDF2-2C1D326E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Collier</dc:creator>
  <cp:lastModifiedBy>Thomas Lieven</cp:lastModifiedBy>
  <cp:revision>2</cp:revision>
  <dcterms:created xsi:type="dcterms:W3CDTF">2017-09-12T11:45:00Z</dcterms:created>
  <dcterms:modified xsi:type="dcterms:W3CDTF">2017-09-12T11:45:00Z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diane.belud</vt:lpwstr>
  </property>
  <property fmtid="{D5CDD505-2E9C-101B-9397-08002B2CF9AE}" pid="4" name="GeneratedDate">
    <vt:lpwstr>9/7/2017 9:06:12 AM</vt:lpwstr>
  </property>
  <property fmtid="{D5CDD505-2E9C-101B-9397-08002B2CF9AE}" pid="5" name="OriginalDocID">
    <vt:lpwstr>950190f6-69fa-4a8b-9708-cdd214769756</vt:lpwstr>
  </property>
</Properties>
</file>