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96"/>
        <w:gridCol w:w="3361"/>
      </w:tblGrid>
      <w:tr w:rsidR="00032E4E" w:rsidRPr="000957BB" w14:paraId="2156981B" w14:textId="77777777" w:rsidTr="0088565C">
        <w:trPr>
          <w:cantSplit/>
          <w:trHeight w:val="850"/>
          <w:jc w:val="right"/>
        </w:trPr>
        <w:tc>
          <w:tcPr>
            <w:tcW w:w="1549" w:type="dxa"/>
          </w:tcPr>
          <w:p w14:paraId="5E977FA5" w14:textId="52D15A58" w:rsidR="00032E4E" w:rsidRPr="000957BB" w:rsidRDefault="00032E4E" w:rsidP="00434BAD">
            <w:pPr>
              <w:rPr>
                <w:rFonts w:ascii="Univers" w:hAnsi="Univers"/>
                <w:b/>
                <w:noProof/>
                <w:sz w:val="27"/>
                <w:szCs w:val="27"/>
              </w:rPr>
            </w:pPr>
            <w:bookmarkStart w:id="0" w:name="SpellCheckCompleted"/>
            <w:bookmarkEnd w:id="0"/>
            <w:r w:rsidRPr="000957BB">
              <w:rPr>
                <w:rFonts w:ascii="Arial" w:hAnsi="Arial" w:cs="Arial"/>
                <w:b/>
                <w:noProof/>
                <w:sz w:val="27"/>
                <w:szCs w:val="27"/>
              </w:rPr>
              <w:t>UNITED</w:t>
            </w:r>
            <w:r w:rsidRPr="000957BB">
              <w:rPr>
                <w:rFonts w:ascii="Arial" w:hAnsi="Arial" w:cs="Arial"/>
                <w:b/>
                <w:noProof/>
                <w:sz w:val="27"/>
                <w:szCs w:val="27"/>
              </w:rPr>
              <w:br/>
              <w:t>NATIONS</w:t>
            </w:r>
          </w:p>
        </w:tc>
        <w:tc>
          <w:tcPr>
            <w:tcW w:w="4796" w:type="dxa"/>
          </w:tcPr>
          <w:p w14:paraId="7508B355" w14:textId="77777777" w:rsidR="00032E4E" w:rsidRPr="000957BB" w:rsidRDefault="00032E4E" w:rsidP="00023DA9">
            <w:pPr>
              <w:rPr>
                <w:rFonts w:ascii="Univers" w:hAnsi="Univers"/>
                <w:b/>
                <w:sz w:val="27"/>
                <w:szCs w:val="27"/>
              </w:rPr>
            </w:pPr>
          </w:p>
        </w:tc>
        <w:tc>
          <w:tcPr>
            <w:tcW w:w="3361" w:type="dxa"/>
          </w:tcPr>
          <w:p w14:paraId="69D4BCA9" w14:textId="213AE796" w:rsidR="00032E4E" w:rsidRPr="000957BB" w:rsidRDefault="00787688" w:rsidP="00434BAD">
            <w:pPr>
              <w:jc w:val="right"/>
              <w:rPr>
                <w:rFonts w:ascii="Arial" w:hAnsi="Arial" w:cs="Arial"/>
                <w:b/>
                <w:sz w:val="64"/>
                <w:szCs w:val="64"/>
              </w:rPr>
            </w:pPr>
            <w:r w:rsidRPr="000957BB">
              <w:rPr>
                <w:rFonts w:ascii="Arial" w:hAnsi="Arial" w:cs="Arial"/>
                <w:b/>
                <w:sz w:val="64"/>
                <w:szCs w:val="64"/>
              </w:rPr>
              <w:t>MC</w:t>
            </w:r>
          </w:p>
        </w:tc>
      </w:tr>
      <w:tr w:rsidR="00032E4E" w:rsidRPr="000957BB" w14:paraId="330F08B6" w14:textId="77777777" w:rsidTr="0088565C">
        <w:trPr>
          <w:cantSplit/>
          <w:trHeight w:val="281"/>
          <w:jc w:val="right"/>
        </w:trPr>
        <w:tc>
          <w:tcPr>
            <w:tcW w:w="1549" w:type="dxa"/>
            <w:tcBorders>
              <w:bottom w:val="single" w:sz="4" w:space="0" w:color="auto"/>
            </w:tcBorders>
          </w:tcPr>
          <w:p w14:paraId="12160F31" w14:textId="77777777" w:rsidR="00032E4E" w:rsidRPr="000957BB" w:rsidRDefault="00032E4E" w:rsidP="00023DA9">
            <w:pPr>
              <w:rPr>
                <w:noProof/>
                <w:sz w:val="18"/>
                <w:szCs w:val="18"/>
              </w:rPr>
            </w:pPr>
          </w:p>
        </w:tc>
        <w:tc>
          <w:tcPr>
            <w:tcW w:w="4796" w:type="dxa"/>
            <w:tcBorders>
              <w:bottom w:val="single" w:sz="4" w:space="0" w:color="auto"/>
            </w:tcBorders>
          </w:tcPr>
          <w:p w14:paraId="735173EF" w14:textId="77777777" w:rsidR="00032E4E" w:rsidRPr="000957BB" w:rsidRDefault="00032E4E" w:rsidP="00023DA9">
            <w:pPr>
              <w:rPr>
                <w:rFonts w:ascii="Univers" w:hAnsi="Univers"/>
                <w:b/>
                <w:sz w:val="18"/>
                <w:szCs w:val="18"/>
              </w:rPr>
            </w:pPr>
          </w:p>
        </w:tc>
        <w:tc>
          <w:tcPr>
            <w:tcW w:w="3361" w:type="dxa"/>
            <w:tcBorders>
              <w:bottom w:val="single" w:sz="4" w:space="0" w:color="auto"/>
            </w:tcBorders>
          </w:tcPr>
          <w:p w14:paraId="16D98D51" w14:textId="05CEAF5E" w:rsidR="00032E4E" w:rsidRPr="000957BB" w:rsidRDefault="00032E4E" w:rsidP="00465D27">
            <w:pPr>
              <w:rPr>
                <w:noProof/>
                <w:sz w:val="18"/>
                <w:szCs w:val="18"/>
              </w:rPr>
            </w:pPr>
            <w:r w:rsidRPr="000957BB">
              <w:rPr>
                <w:b/>
                <w:bCs/>
                <w:sz w:val="28"/>
              </w:rPr>
              <w:t>UNEP</w:t>
            </w:r>
            <w:bookmarkStart w:id="1" w:name="OLE_LINK1"/>
            <w:bookmarkStart w:id="2" w:name="OLE_LINK2"/>
            <w:r w:rsidR="00787688" w:rsidRPr="000957BB">
              <w:rPr>
                <w:b/>
                <w:bCs/>
                <w:sz w:val="28"/>
              </w:rPr>
              <w:t>/</w:t>
            </w:r>
            <w:r w:rsidR="00787688" w:rsidRPr="000957BB">
              <w:t>MC</w:t>
            </w:r>
            <w:r w:rsidRPr="000957BB">
              <w:t>/</w:t>
            </w:r>
            <w:bookmarkEnd w:id="1"/>
            <w:bookmarkEnd w:id="2"/>
            <w:r w:rsidR="00787688" w:rsidRPr="000957BB">
              <w:t>COP.1</w:t>
            </w:r>
            <w:r w:rsidRPr="000957BB">
              <w:t>/</w:t>
            </w:r>
            <w:r w:rsidR="00600363" w:rsidRPr="000957BB">
              <w:t>8</w:t>
            </w:r>
          </w:p>
        </w:tc>
      </w:tr>
      <w:tr w:rsidR="00032E4E" w:rsidRPr="000957BB" w14:paraId="01A43AD9" w14:textId="77777777" w:rsidTr="0088565C">
        <w:trPr>
          <w:cantSplit/>
          <w:trHeight w:val="2549"/>
          <w:jc w:val="right"/>
        </w:trPr>
        <w:tc>
          <w:tcPr>
            <w:tcW w:w="1549" w:type="dxa"/>
            <w:tcBorders>
              <w:top w:val="single" w:sz="4" w:space="0" w:color="auto"/>
              <w:bottom w:val="single" w:sz="24" w:space="0" w:color="auto"/>
            </w:tcBorders>
          </w:tcPr>
          <w:p w14:paraId="62CDEF01" w14:textId="52BE3700" w:rsidR="00032E4E" w:rsidRPr="000957BB" w:rsidRDefault="00947839" w:rsidP="00023DA9">
            <w:pPr>
              <w:rPr>
                <w:noProof/>
              </w:rPr>
            </w:pPr>
            <w:bookmarkStart w:id="3" w:name="_MON_1021710482"/>
            <w:bookmarkStart w:id="4" w:name="_MON_1021710510"/>
            <w:bookmarkEnd w:id="3"/>
            <w:bookmarkEnd w:id="4"/>
            <w:r w:rsidRPr="000957BB">
              <w:rPr>
                <w:noProof/>
                <w:lang w:val="en-US"/>
              </w:rPr>
              <w:drawing>
                <wp:inline distT="0" distB="0" distL="0" distR="0" wp14:anchorId="2BDFB15E" wp14:editId="7435E5CF">
                  <wp:extent cx="824230"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230" cy="794385"/>
                          </a:xfrm>
                          <a:prstGeom prst="rect">
                            <a:avLst/>
                          </a:prstGeom>
                          <a:noFill/>
                          <a:ln>
                            <a:noFill/>
                          </a:ln>
                        </pic:spPr>
                      </pic:pic>
                    </a:graphicData>
                  </a:graphic>
                </wp:inline>
              </w:drawing>
            </w:r>
            <w:r w:rsidR="001D22B6" w:rsidRPr="000957BB">
              <w:rPr>
                <w:noProof/>
                <w:lang w:val="en-US"/>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6" w:type="dxa"/>
            <w:tcBorders>
              <w:top w:val="single" w:sz="4" w:space="0" w:color="auto"/>
              <w:bottom w:val="single" w:sz="24" w:space="0" w:color="auto"/>
            </w:tcBorders>
          </w:tcPr>
          <w:p w14:paraId="1156DEBF" w14:textId="5C08A745" w:rsidR="00032E4E" w:rsidRPr="000957BB" w:rsidRDefault="00032E4E" w:rsidP="00434BAD">
            <w:pPr>
              <w:spacing w:before="1200"/>
              <w:rPr>
                <w:rFonts w:ascii="Arial" w:hAnsi="Arial" w:cs="Arial"/>
                <w:b/>
                <w:sz w:val="28"/>
              </w:rPr>
            </w:pPr>
            <w:r w:rsidRPr="000957BB">
              <w:rPr>
                <w:rFonts w:ascii="Arial" w:hAnsi="Arial" w:cs="Arial"/>
                <w:b/>
                <w:sz w:val="32"/>
                <w:szCs w:val="32"/>
              </w:rPr>
              <w:t>United Nations</w:t>
            </w:r>
            <w:r w:rsidRPr="000957BB">
              <w:rPr>
                <w:rFonts w:ascii="Arial" w:hAnsi="Arial" w:cs="Arial"/>
                <w:b/>
                <w:sz w:val="32"/>
                <w:szCs w:val="32"/>
              </w:rPr>
              <w:br w:type="textWrapping" w:clear="all"/>
              <w:t>Environment</w:t>
            </w:r>
            <w:r w:rsidRPr="000957BB">
              <w:rPr>
                <w:rFonts w:ascii="Arial" w:hAnsi="Arial" w:cs="Arial"/>
                <w:b/>
                <w:sz w:val="32"/>
                <w:szCs w:val="32"/>
              </w:rPr>
              <w:br w:type="textWrapping" w:clear="all"/>
              <w:t>Programme</w:t>
            </w:r>
          </w:p>
        </w:tc>
        <w:tc>
          <w:tcPr>
            <w:tcW w:w="3361" w:type="dxa"/>
            <w:tcBorders>
              <w:top w:val="single" w:sz="4" w:space="0" w:color="auto"/>
              <w:bottom w:val="single" w:sz="24" w:space="0" w:color="auto"/>
            </w:tcBorders>
          </w:tcPr>
          <w:p w14:paraId="4CABEFA5" w14:textId="7B9B76D3" w:rsidR="00032E4E" w:rsidRPr="000957BB" w:rsidRDefault="00032E4E" w:rsidP="00787688">
            <w:pPr>
              <w:spacing w:before="120"/>
            </w:pPr>
            <w:r w:rsidRPr="000957BB">
              <w:t>Distr.: General</w:t>
            </w:r>
            <w:r w:rsidRPr="000957BB">
              <w:br w:type="textWrapping" w:clear="all"/>
            </w:r>
            <w:r w:rsidR="00434BAD" w:rsidRPr="000957BB">
              <w:t>20 June 2017</w:t>
            </w:r>
          </w:p>
          <w:p w14:paraId="7B1577DC" w14:textId="77777777" w:rsidR="00032E4E" w:rsidRPr="000957BB" w:rsidRDefault="00032E4E" w:rsidP="00517C4E">
            <w:pPr>
              <w:spacing w:before="120"/>
            </w:pPr>
            <w:r w:rsidRPr="000957BB">
              <w:t>Original: English</w:t>
            </w:r>
          </w:p>
        </w:tc>
      </w:tr>
    </w:tbl>
    <w:p w14:paraId="3F18B363" w14:textId="4264FE4F" w:rsidR="00BD0E91" w:rsidRPr="000957BB" w:rsidRDefault="00BD0E91" w:rsidP="00BD0E91">
      <w:pPr>
        <w:pStyle w:val="AATitle"/>
        <w:keepNext w:val="0"/>
        <w:keepLines w:val="0"/>
      </w:pPr>
      <w:r w:rsidRPr="000957BB">
        <w:t xml:space="preserve">Conference of the Parties to the </w:t>
      </w:r>
    </w:p>
    <w:p w14:paraId="060430BC" w14:textId="77777777" w:rsidR="001470DC" w:rsidRPr="000957BB" w:rsidRDefault="00787688" w:rsidP="00E976AB">
      <w:pPr>
        <w:pStyle w:val="AATitle"/>
        <w:keepNext w:val="0"/>
        <w:keepLines w:val="0"/>
      </w:pPr>
      <w:r w:rsidRPr="000957BB">
        <w:t>Minamata Convention on Mercury</w:t>
      </w:r>
    </w:p>
    <w:p w14:paraId="79F45F64" w14:textId="69CE43EF" w:rsidR="00E976AB" w:rsidRPr="000957BB" w:rsidRDefault="00787688" w:rsidP="00E976AB">
      <w:pPr>
        <w:pStyle w:val="AATitle"/>
        <w:keepNext w:val="0"/>
        <w:keepLines w:val="0"/>
      </w:pPr>
      <w:r w:rsidRPr="000957BB">
        <w:t>First meeting</w:t>
      </w:r>
    </w:p>
    <w:p w14:paraId="2EFC6F7F" w14:textId="49A5AE20" w:rsidR="00E976AB" w:rsidRPr="000957BB" w:rsidRDefault="00787688" w:rsidP="00BD1774">
      <w:pPr>
        <w:pStyle w:val="AATitle"/>
        <w:rPr>
          <w:b w:val="0"/>
        </w:rPr>
      </w:pPr>
      <w:r w:rsidRPr="000957BB">
        <w:rPr>
          <w:b w:val="0"/>
        </w:rPr>
        <w:t>Geneva</w:t>
      </w:r>
      <w:r w:rsidR="00E976AB" w:rsidRPr="000957BB">
        <w:rPr>
          <w:b w:val="0"/>
        </w:rPr>
        <w:t xml:space="preserve">, </w:t>
      </w:r>
      <w:r w:rsidR="00465D27" w:rsidRPr="000957BB">
        <w:rPr>
          <w:b w:val="0"/>
        </w:rPr>
        <w:t>24–29 September</w:t>
      </w:r>
      <w:r w:rsidRPr="000957BB">
        <w:rPr>
          <w:b w:val="0"/>
        </w:rPr>
        <w:t xml:space="preserve"> 2017</w:t>
      </w:r>
    </w:p>
    <w:p w14:paraId="254E31D5" w14:textId="70178E62" w:rsidR="00312543" w:rsidRPr="000957BB" w:rsidRDefault="00312543" w:rsidP="004A07E6">
      <w:pPr>
        <w:pStyle w:val="AATitle"/>
        <w:keepNext w:val="0"/>
        <w:keepLines w:val="0"/>
        <w:rPr>
          <w:b w:val="0"/>
        </w:rPr>
      </w:pPr>
      <w:r w:rsidRPr="000957BB">
        <w:rPr>
          <w:b w:val="0"/>
        </w:rPr>
        <w:t xml:space="preserve">Item </w:t>
      </w:r>
      <w:r w:rsidR="004A07E6" w:rsidRPr="000957BB">
        <w:rPr>
          <w:b w:val="0"/>
        </w:rPr>
        <w:t>5</w:t>
      </w:r>
      <w:r w:rsidRPr="000957BB">
        <w:rPr>
          <w:b w:val="0"/>
        </w:rPr>
        <w:t xml:space="preserve"> (a)</w:t>
      </w:r>
      <w:r w:rsidR="004A07E6" w:rsidRPr="000957BB">
        <w:rPr>
          <w:b w:val="0"/>
        </w:rPr>
        <w:t xml:space="preserve"> (</w:t>
      </w:r>
      <w:proofErr w:type="gramStart"/>
      <w:r w:rsidR="00600363" w:rsidRPr="000957BB">
        <w:rPr>
          <w:b w:val="0"/>
        </w:rPr>
        <w:t>i</w:t>
      </w:r>
      <w:r w:rsidR="003D4A81" w:rsidRPr="000957BB">
        <w:rPr>
          <w:b w:val="0"/>
        </w:rPr>
        <w:t>v</w:t>
      </w:r>
      <w:proofErr w:type="gramEnd"/>
      <w:r w:rsidR="004A07E6" w:rsidRPr="000957BB">
        <w:rPr>
          <w:b w:val="0"/>
        </w:rPr>
        <w:t>)</w:t>
      </w:r>
      <w:r w:rsidRPr="000957BB">
        <w:rPr>
          <w:b w:val="0"/>
        </w:rPr>
        <w:t xml:space="preserve"> of the provisional agenda</w:t>
      </w:r>
      <w:r w:rsidRPr="000957BB">
        <w:rPr>
          <w:b w:val="0"/>
        </w:rPr>
        <w:footnoteReference w:customMarkFollows="1" w:id="1"/>
        <w:t>*</w:t>
      </w:r>
    </w:p>
    <w:p w14:paraId="2E5157C2" w14:textId="2367EC18" w:rsidR="00787688" w:rsidRPr="000957BB" w:rsidRDefault="004A07E6" w:rsidP="00092EBB">
      <w:pPr>
        <w:pStyle w:val="AATitle2"/>
        <w:spacing w:before="60"/>
      </w:pPr>
      <w:r w:rsidRPr="000957BB">
        <w:t xml:space="preserve">Matters for action by the Conference of the Parties at its first meeting: </w:t>
      </w:r>
      <w:r w:rsidR="00DD4B86" w:rsidRPr="000957BB">
        <w:t>m</w:t>
      </w:r>
      <w:r w:rsidRPr="000957BB">
        <w:t xml:space="preserve">atters stipulated under the Convention: </w:t>
      </w:r>
      <w:r w:rsidR="00BD1774" w:rsidRPr="000957BB">
        <w:t xml:space="preserve">the </w:t>
      </w:r>
      <w:r w:rsidR="00DD4B86" w:rsidRPr="000957BB">
        <w:t>m</w:t>
      </w:r>
      <w:r w:rsidR="00600363" w:rsidRPr="000957BB">
        <w:t>easures to give effect to the arrangements for the financial mechanism</w:t>
      </w:r>
      <w:r w:rsidR="00DD4B86" w:rsidRPr="000957BB">
        <w:t xml:space="preserve"> referred to</w:t>
      </w:r>
      <w:r w:rsidR="00600363" w:rsidRPr="000957BB">
        <w:t xml:space="preserve"> in </w:t>
      </w:r>
      <w:r w:rsidR="00DD4B86" w:rsidRPr="000957BB">
        <w:t>a</w:t>
      </w:r>
      <w:r w:rsidR="00600363" w:rsidRPr="000957BB">
        <w:t>rticle 13</w:t>
      </w:r>
    </w:p>
    <w:p w14:paraId="01A06BF9" w14:textId="098490FF" w:rsidR="00312543" w:rsidRPr="000957BB" w:rsidRDefault="00091F8F" w:rsidP="00C52876">
      <w:pPr>
        <w:pStyle w:val="BBTitle"/>
      </w:pPr>
      <w:r w:rsidRPr="000957BB">
        <w:t>G</w:t>
      </w:r>
      <w:r w:rsidR="00600363" w:rsidRPr="000957BB">
        <w:t>uidance to the Global Environment Facility on overall strategies, policies, programme priorities, eligibility for access to and utilization of financial resources and on an indicative list of categories of activities that could receive support from the Global Environment Facility Trust Fund</w:t>
      </w:r>
    </w:p>
    <w:p w14:paraId="025ACF4E" w14:textId="77777777" w:rsidR="00312543" w:rsidRPr="000957BB" w:rsidRDefault="00312543" w:rsidP="00312543">
      <w:pPr>
        <w:pStyle w:val="CH2"/>
      </w:pPr>
      <w:r w:rsidRPr="000957BB">
        <w:tab/>
      </w:r>
      <w:r w:rsidRPr="000957BB">
        <w:tab/>
        <w:t>Note by the secretariat</w:t>
      </w:r>
    </w:p>
    <w:p w14:paraId="64D8BE4B" w14:textId="0D92A552" w:rsidR="002539F6" w:rsidRPr="000957BB" w:rsidRDefault="00921330" w:rsidP="002539F6">
      <w:pPr>
        <w:pStyle w:val="Normalnumber"/>
        <w:numPr>
          <w:ilvl w:val="0"/>
          <w:numId w:val="1"/>
        </w:numPr>
      </w:pPr>
      <w:r w:rsidRPr="000957BB">
        <w:t xml:space="preserve">The Minamata Convention on Mercury </w:t>
      </w:r>
      <w:r w:rsidR="008C7F1E" w:rsidRPr="000957BB">
        <w:t>defines</w:t>
      </w:r>
      <w:r w:rsidRPr="000957BB">
        <w:t xml:space="preserve">, in paragraph 5 of </w:t>
      </w:r>
      <w:r w:rsidR="008C7F1E" w:rsidRPr="000957BB">
        <w:t>a</w:t>
      </w:r>
      <w:r w:rsidRPr="000957BB">
        <w:t>rticle 13, a mechanism for the provision of adequate, predictable and timely financial resources</w:t>
      </w:r>
      <w:r w:rsidR="00143ADA" w:rsidRPr="000957BB">
        <w:t>. The mechanism is</w:t>
      </w:r>
      <w:r w:rsidRPr="000957BB">
        <w:t xml:space="preserve"> to support developing country parties and parties with economies in transition in implementing their obligations under the Convention. </w:t>
      </w:r>
      <w:r w:rsidR="002539F6" w:rsidRPr="000957BB">
        <w:t xml:space="preserve">Paragraph 10 of article 13 provides that at </w:t>
      </w:r>
      <w:r w:rsidR="008C7F1E" w:rsidRPr="000957BB">
        <w:t xml:space="preserve">the </w:t>
      </w:r>
      <w:r w:rsidR="002539F6" w:rsidRPr="000957BB">
        <w:t>first meeting</w:t>
      </w:r>
      <w:r w:rsidR="008C7F1E" w:rsidRPr="000957BB">
        <w:t xml:space="preserve"> of</w:t>
      </w:r>
      <w:r w:rsidR="002539F6" w:rsidRPr="000957BB">
        <w:t xml:space="preserve"> the Conference of the Parties</w:t>
      </w:r>
      <w:r w:rsidR="008C7F1E" w:rsidRPr="000957BB">
        <w:t>, the Conference</w:t>
      </w:r>
      <w:r w:rsidR="002539F6" w:rsidRPr="000957BB">
        <w:t xml:space="preserve"> and the entities comprising the mechanism are to agree upon arrangements to give effect to the operation of the mechanism.</w:t>
      </w:r>
    </w:p>
    <w:p w14:paraId="35CF4DB3" w14:textId="77A0CBCF" w:rsidR="002539F6" w:rsidRPr="000957BB" w:rsidRDefault="00F93D3B" w:rsidP="00BD1774">
      <w:pPr>
        <w:pStyle w:val="Normalnumber"/>
      </w:pPr>
      <w:r w:rsidRPr="000957BB">
        <w:t xml:space="preserve">Under </w:t>
      </w:r>
      <w:r w:rsidR="002539F6" w:rsidRPr="000957BB">
        <w:t xml:space="preserve">paragraph 6 of </w:t>
      </w:r>
      <w:r w:rsidRPr="000957BB">
        <w:t>a</w:t>
      </w:r>
      <w:r w:rsidR="002539F6" w:rsidRPr="000957BB">
        <w:t>rticle 13</w:t>
      </w:r>
      <w:r w:rsidRPr="000957BB">
        <w:t xml:space="preserve"> of the Convention</w:t>
      </w:r>
      <w:r w:rsidR="002539F6" w:rsidRPr="000957BB">
        <w:t xml:space="preserve">, the mechanism </w:t>
      </w:r>
      <w:r w:rsidRPr="000957BB">
        <w:t xml:space="preserve">is to </w:t>
      </w:r>
      <w:r w:rsidR="002539F6" w:rsidRPr="000957BB">
        <w:t>include two components</w:t>
      </w:r>
      <w:r w:rsidRPr="000957BB">
        <w:t>:</w:t>
      </w:r>
      <w:r w:rsidR="002539F6" w:rsidRPr="000957BB">
        <w:t xml:space="preserve"> </w:t>
      </w:r>
      <w:r w:rsidRPr="000957BB">
        <w:t>t</w:t>
      </w:r>
      <w:r w:rsidR="002539F6" w:rsidRPr="000957BB">
        <w:t xml:space="preserve">he </w:t>
      </w:r>
      <w:r w:rsidR="00CF6AE8" w:rsidRPr="000957BB">
        <w:t>Global</w:t>
      </w:r>
      <w:r w:rsidR="003C539D" w:rsidRPr="000957BB">
        <w:t xml:space="preserve"> </w:t>
      </w:r>
      <w:r w:rsidR="002539F6" w:rsidRPr="000957BB">
        <w:t xml:space="preserve">Environment Facility (GEF) Trust Fund </w:t>
      </w:r>
      <w:r w:rsidR="00CF6AE8" w:rsidRPr="000957BB">
        <w:t>and a specific international programme to support capacity-building and technical assistance.</w:t>
      </w:r>
      <w:r w:rsidR="007300D6" w:rsidRPr="000957BB">
        <w:t xml:space="preserve"> </w:t>
      </w:r>
      <w:r w:rsidR="00BD1774" w:rsidRPr="000957BB">
        <w:t xml:space="preserve">Information about the </w:t>
      </w:r>
      <w:r w:rsidR="007300D6" w:rsidRPr="000957BB">
        <w:t xml:space="preserve">first </w:t>
      </w:r>
      <w:r w:rsidR="00BD1774" w:rsidRPr="000957BB">
        <w:t xml:space="preserve">component </w:t>
      </w:r>
      <w:r w:rsidR="002539F6" w:rsidRPr="000957BB">
        <w:t xml:space="preserve">is </w:t>
      </w:r>
      <w:r w:rsidR="00BD1774" w:rsidRPr="000957BB">
        <w:t>set out</w:t>
      </w:r>
      <w:r w:rsidR="002539F6" w:rsidRPr="000957BB">
        <w:t xml:space="preserve"> in </w:t>
      </w:r>
      <w:r w:rsidR="00CF6AE8" w:rsidRPr="000957BB">
        <w:t xml:space="preserve">the present </w:t>
      </w:r>
      <w:r w:rsidR="000845CB" w:rsidRPr="000957BB">
        <w:t>note</w:t>
      </w:r>
      <w:r w:rsidR="00BD1774" w:rsidRPr="000957BB">
        <w:t xml:space="preserve">. Information about the </w:t>
      </w:r>
      <w:r w:rsidR="007300D6" w:rsidRPr="000957BB">
        <w:t>second</w:t>
      </w:r>
      <w:r w:rsidR="002539F6" w:rsidRPr="000957BB">
        <w:t xml:space="preserve"> </w:t>
      </w:r>
      <w:r w:rsidR="00BD1774" w:rsidRPr="000957BB">
        <w:t xml:space="preserve">component is set out </w:t>
      </w:r>
      <w:r w:rsidR="002539F6" w:rsidRPr="000957BB">
        <w:t xml:space="preserve">in </w:t>
      </w:r>
      <w:r w:rsidR="00CF6AE8" w:rsidRPr="000957BB">
        <w:t xml:space="preserve">the note by the secretariat </w:t>
      </w:r>
      <w:r w:rsidR="000845CB" w:rsidRPr="000957BB">
        <w:t>on th</w:t>
      </w:r>
      <w:r w:rsidR="00BD1774" w:rsidRPr="000957BB">
        <w:t>e</w:t>
      </w:r>
      <w:r w:rsidR="000845CB" w:rsidRPr="000957BB">
        <w:t xml:space="preserve"> programme </w:t>
      </w:r>
      <w:r w:rsidR="00CF6AE8" w:rsidRPr="000957BB">
        <w:t>(</w:t>
      </w:r>
      <w:r w:rsidR="002539F6" w:rsidRPr="000957BB">
        <w:t>UNEP/MC/COP.1/9</w:t>
      </w:r>
      <w:r w:rsidR="00CF6AE8" w:rsidRPr="000957BB">
        <w:t>)</w:t>
      </w:r>
      <w:r w:rsidR="002539F6" w:rsidRPr="000957BB">
        <w:t xml:space="preserve">. </w:t>
      </w:r>
      <w:r w:rsidR="007300D6" w:rsidRPr="000957BB">
        <w:t xml:space="preserve">A </w:t>
      </w:r>
      <w:r w:rsidR="002539F6" w:rsidRPr="000957BB">
        <w:t xml:space="preserve">draft decision </w:t>
      </w:r>
      <w:r w:rsidR="008B0522" w:rsidRPr="000957BB">
        <w:t xml:space="preserve">to give effect to the operation of the mechanism </w:t>
      </w:r>
      <w:r w:rsidR="007300D6" w:rsidRPr="000957BB">
        <w:t xml:space="preserve">covering </w:t>
      </w:r>
      <w:r w:rsidR="002539F6" w:rsidRPr="000957BB">
        <w:t xml:space="preserve">both components is </w:t>
      </w:r>
      <w:r w:rsidR="007300D6" w:rsidRPr="000957BB">
        <w:t xml:space="preserve">annexed </w:t>
      </w:r>
      <w:r w:rsidR="002539F6" w:rsidRPr="000957BB">
        <w:t xml:space="preserve">to </w:t>
      </w:r>
      <w:r w:rsidR="000845CB" w:rsidRPr="000957BB">
        <w:t>both notes</w:t>
      </w:r>
      <w:r w:rsidR="002539F6" w:rsidRPr="000957BB">
        <w:t>.</w:t>
      </w:r>
    </w:p>
    <w:p w14:paraId="361A52E3" w14:textId="44484D96" w:rsidR="00F6323C" w:rsidRPr="000957BB" w:rsidRDefault="008873B5" w:rsidP="001470DC">
      <w:pPr>
        <w:pStyle w:val="Normalnumber"/>
      </w:pPr>
      <w:r w:rsidRPr="000957BB">
        <w:t xml:space="preserve">Under paragraph </w:t>
      </w:r>
      <w:r w:rsidR="001F581F" w:rsidRPr="000957BB">
        <w:t>7 of article 13 of</w:t>
      </w:r>
      <w:r w:rsidR="002539F6" w:rsidRPr="000957BB">
        <w:t xml:space="preserve"> the Convention</w:t>
      </w:r>
      <w:r w:rsidRPr="000957BB">
        <w:t>,</w:t>
      </w:r>
      <w:r w:rsidR="002539F6" w:rsidRPr="000957BB">
        <w:t xml:space="preserve"> </w:t>
      </w:r>
      <w:r w:rsidR="00927A69" w:rsidRPr="000957BB">
        <w:t xml:space="preserve">the </w:t>
      </w:r>
      <w:r w:rsidR="001470DC" w:rsidRPr="000957BB">
        <w:t xml:space="preserve">GEF </w:t>
      </w:r>
      <w:r w:rsidR="00927A69" w:rsidRPr="000957BB">
        <w:t>Trust Fund</w:t>
      </w:r>
      <w:r w:rsidR="001F581F" w:rsidRPr="000957BB">
        <w:t xml:space="preserve"> </w:t>
      </w:r>
      <w:r w:rsidRPr="000957BB">
        <w:t xml:space="preserve">is </w:t>
      </w:r>
      <w:r w:rsidR="001F581F" w:rsidRPr="000957BB">
        <w:t xml:space="preserve">to </w:t>
      </w:r>
      <w:r w:rsidR="002539F6" w:rsidRPr="000957BB">
        <w:t xml:space="preserve">provide new, predictable, adequate and timely financial resources to meet costs in support of implementation of </w:t>
      </w:r>
      <w:r w:rsidR="001F581F" w:rsidRPr="000957BB">
        <w:t xml:space="preserve">the </w:t>
      </w:r>
      <w:r w:rsidR="002539F6" w:rsidRPr="000957BB">
        <w:t xml:space="preserve">Convention as agreed by the Conference of the Parties. </w:t>
      </w:r>
      <w:r w:rsidRPr="000957BB">
        <w:t>Also under p</w:t>
      </w:r>
      <w:r w:rsidR="002539F6" w:rsidRPr="000957BB">
        <w:t>aragraph 7</w:t>
      </w:r>
      <w:r w:rsidRPr="000957BB">
        <w:t xml:space="preserve"> the </w:t>
      </w:r>
      <w:r w:rsidR="001470DC" w:rsidRPr="000957BB">
        <w:t xml:space="preserve">GEF </w:t>
      </w:r>
      <w:r w:rsidRPr="000957BB">
        <w:t>Trust Fund is</w:t>
      </w:r>
      <w:r w:rsidR="001F581F" w:rsidRPr="000957BB">
        <w:t>,</w:t>
      </w:r>
      <w:r w:rsidR="002539F6" w:rsidRPr="000957BB">
        <w:t xml:space="preserve"> for the purposes of the Convention,</w:t>
      </w:r>
      <w:r w:rsidR="00927A69" w:rsidRPr="000957BB">
        <w:t xml:space="preserve"> </w:t>
      </w:r>
      <w:r w:rsidR="001F581F" w:rsidRPr="000957BB">
        <w:t>to</w:t>
      </w:r>
      <w:r w:rsidR="002539F6" w:rsidRPr="000957BB">
        <w:t xml:space="preserve"> be operated under the guidance of and be accountable to the Conference of the Parties</w:t>
      </w:r>
      <w:r w:rsidR="00927A69" w:rsidRPr="000957BB">
        <w:t xml:space="preserve"> and</w:t>
      </w:r>
      <w:r w:rsidR="002539F6" w:rsidRPr="000957BB">
        <w:t xml:space="preserve"> </w:t>
      </w:r>
      <w:r w:rsidR="00927A69" w:rsidRPr="000957BB">
        <w:t xml:space="preserve">to </w:t>
      </w:r>
      <w:r w:rsidR="002539F6" w:rsidRPr="000957BB">
        <w:t>provide resources to meet the agreed incremental costs of global environment benefits and the agreed full costs of some enabling activities</w:t>
      </w:r>
      <w:r w:rsidR="00927A69" w:rsidRPr="000957BB">
        <w:t>.</w:t>
      </w:r>
      <w:r w:rsidR="002539F6" w:rsidRPr="000957BB">
        <w:t xml:space="preserve"> </w:t>
      </w:r>
      <w:r w:rsidR="00BC3390" w:rsidRPr="000957BB">
        <w:t>Paragraph 7</w:t>
      </w:r>
      <w:r w:rsidR="00927A69" w:rsidRPr="000957BB">
        <w:t xml:space="preserve"> further requires </w:t>
      </w:r>
      <w:r w:rsidR="002539F6" w:rsidRPr="000957BB">
        <w:t xml:space="preserve">the Conference of the Parties </w:t>
      </w:r>
      <w:r w:rsidR="00927A69" w:rsidRPr="000957BB">
        <w:t xml:space="preserve">to </w:t>
      </w:r>
      <w:r w:rsidR="002539F6" w:rsidRPr="000957BB">
        <w:t xml:space="preserve">provide guidance on overall strategies, policies, programme priorities and eligibility for access to and utilization of financial resources, as well as guidance on an indicative list of categories of activities that could receive support from the </w:t>
      </w:r>
      <w:r w:rsidR="001470DC" w:rsidRPr="000957BB">
        <w:t xml:space="preserve">GEF </w:t>
      </w:r>
      <w:r w:rsidR="002539F6" w:rsidRPr="000957BB">
        <w:t xml:space="preserve">Trust Fund. Furthermore, </w:t>
      </w:r>
      <w:r w:rsidR="002539F6" w:rsidRPr="000957BB">
        <w:lastRenderedPageBreak/>
        <w:t xml:space="preserve">paragraph 8 of article 13 </w:t>
      </w:r>
      <w:r w:rsidR="00450344" w:rsidRPr="000957BB">
        <w:t>stipulates</w:t>
      </w:r>
      <w:r w:rsidR="00927A69" w:rsidRPr="000957BB">
        <w:t xml:space="preserve"> </w:t>
      </w:r>
      <w:r w:rsidR="002539F6" w:rsidRPr="000957BB">
        <w:t>that in providing resources</w:t>
      </w:r>
      <w:r w:rsidR="008B33CC" w:rsidRPr="000957BB">
        <w:t>,</w:t>
      </w:r>
      <w:r w:rsidR="002539F6" w:rsidRPr="000957BB">
        <w:t xml:space="preserve"> </w:t>
      </w:r>
      <w:r w:rsidR="003C539D" w:rsidRPr="000957BB">
        <w:t>GEF</w:t>
      </w:r>
      <w:r w:rsidR="002539F6" w:rsidRPr="000957BB">
        <w:t xml:space="preserve"> should take into account the potential mercury reductions of a proposed activity relative to its cost.</w:t>
      </w:r>
    </w:p>
    <w:p w14:paraId="1336E877" w14:textId="3346A1EC" w:rsidR="002539F6" w:rsidRPr="000957BB" w:rsidRDefault="002539F6" w:rsidP="001470DC">
      <w:pPr>
        <w:pStyle w:val="Normalnumber"/>
      </w:pPr>
      <w:r w:rsidRPr="000957BB">
        <w:t xml:space="preserve">In </w:t>
      </w:r>
      <w:r w:rsidR="00773433" w:rsidRPr="000957BB">
        <w:t xml:space="preserve">paragraph 3 of </w:t>
      </w:r>
      <w:r w:rsidR="00450344" w:rsidRPr="000957BB">
        <w:t xml:space="preserve">its </w:t>
      </w:r>
      <w:r w:rsidR="00A47349" w:rsidRPr="000957BB">
        <w:t>r</w:t>
      </w:r>
      <w:r w:rsidRPr="000957BB">
        <w:t>esolution on financial arrangements</w:t>
      </w:r>
      <w:r w:rsidR="00E1065D" w:rsidRPr="000957BB">
        <w:t xml:space="preserve"> (UNEP(DTIE)/Hg/CONF/4, annex</w:t>
      </w:r>
      <w:r w:rsidR="00773433" w:rsidRPr="000957BB">
        <w:t> </w:t>
      </w:r>
      <w:r w:rsidR="00E1065D" w:rsidRPr="000957BB">
        <w:t>I)</w:t>
      </w:r>
      <w:r w:rsidR="00A47349" w:rsidRPr="000957BB">
        <w:t>,</w:t>
      </w:r>
      <w:r w:rsidRPr="000957BB">
        <w:t xml:space="preserve"> the Conference of Plenipotentiaries </w:t>
      </w:r>
      <w:r w:rsidR="00BC3390" w:rsidRPr="000957BB">
        <w:t xml:space="preserve">of the Minamata Convention </w:t>
      </w:r>
      <w:r w:rsidRPr="000957BB">
        <w:t xml:space="preserve">decided that the intergovernmental negotiating committee </w:t>
      </w:r>
      <w:r w:rsidR="00A47349" w:rsidRPr="000957BB">
        <w:t xml:space="preserve">to prepare a global legally binding instrument on mercury </w:t>
      </w:r>
      <w:r w:rsidRPr="000957BB">
        <w:t xml:space="preserve">should develop, and adopt provisionally pending formal adoption by the Conference of the Parties at its first meeting, guidance on overall strategies, policies, programme priorities and eligibility for access to and utilization of financial resources and an indicative list of categories of activities eligible for support from the </w:t>
      </w:r>
      <w:r w:rsidR="001470DC" w:rsidRPr="000957BB">
        <w:t xml:space="preserve">GEF </w:t>
      </w:r>
      <w:r w:rsidRPr="000957BB">
        <w:t>Trust Fund.</w:t>
      </w:r>
    </w:p>
    <w:p w14:paraId="6FD369D0" w14:textId="7BA94877" w:rsidR="002539F6" w:rsidRPr="000957BB" w:rsidRDefault="002539F6" w:rsidP="000552F3">
      <w:pPr>
        <w:pStyle w:val="Normalnumber"/>
      </w:pPr>
      <w:r w:rsidRPr="000957BB">
        <w:t>At its sixth session, held</w:t>
      </w:r>
      <w:r w:rsidR="008B33CC" w:rsidRPr="000957BB">
        <w:t xml:space="preserve"> in Bangkok</w:t>
      </w:r>
      <w:r w:rsidRPr="000957BB">
        <w:t xml:space="preserve"> from 3 to 7 November 2014, the intergovernmental negotiating committee reviewed the initial </w:t>
      </w:r>
      <w:r w:rsidR="003C539D" w:rsidRPr="000957BB">
        <w:t>GEF</w:t>
      </w:r>
      <w:r w:rsidR="00062F77" w:rsidRPr="000957BB">
        <w:t xml:space="preserve"> </w:t>
      </w:r>
      <w:r w:rsidRPr="000957BB">
        <w:t xml:space="preserve">guidelines and adopted </w:t>
      </w:r>
      <w:r w:rsidR="002D6001" w:rsidRPr="000957BB">
        <w:t xml:space="preserve">a document </w:t>
      </w:r>
      <w:r w:rsidR="00E878C3" w:rsidRPr="000957BB">
        <w:t>providing</w:t>
      </w:r>
      <w:r w:rsidR="002D6001" w:rsidRPr="000957BB">
        <w:t xml:space="preserve"> guidance </w:t>
      </w:r>
      <w:r w:rsidR="00E878C3" w:rsidRPr="000957BB">
        <w:t>to</w:t>
      </w:r>
      <w:r w:rsidR="002D6001" w:rsidRPr="000957BB">
        <w:t xml:space="preserve"> </w:t>
      </w:r>
      <w:r w:rsidR="003C539D" w:rsidRPr="000957BB">
        <w:t xml:space="preserve">GEF </w:t>
      </w:r>
      <w:r w:rsidRPr="000957BB">
        <w:t xml:space="preserve">in </w:t>
      </w:r>
      <w:r w:rsidR="000A3553">
        <w:t xml:space="preserve">its </w:t>
      </w:r>
      <w:r w:rsidRPr="000957BB">
        <w:t>implementation of the mercury programme of the chemicals and waste focal area strategy</w:t>
      </w:r>
      <w:r w:rsidR="00EE2478" w:rsidRPr="000957BB">
        <w:t xml:space="preserve"> </w:t>
      </w:r>
      <w:r w:rsidR="00E878C3" w:rsidRPr="000957BB">
        <w:t xml:space="preserve">during the sixth GEF replenishment period </w:t>
      </w:r>
      <w:r w:rsidR="00EE2478" w:rsidRPr="000957BB">
        <w:t>(known as GEF-6)</w:t>
      </w:r>
      <w:r w:rsidR="00092EBB" w:rsidRPr="000957BB">
        <w:t xml:space="preserve"> (</w:t>
      </w:r>
      <w:proofErr w:type="gramStart"/>
      <w:r w:rsidR="00473B07" w:rsidRPr="000957BB">
        <w:t>UNEP(</w:t>
      </w:r>
      <w:proofErr w:type="gramEnd"/>
      <w:r w:rsidR="00473B07" w:rsidRPr="000957BB">
        <w:t>DTIE)/Hg /INC.6/24, annex III, sect. I. A.)</w:t>
      </w:r>
      <w:r w:rsidRPr="000957BB">
        <w:t xml:space="preserve"> In </w:t>
      </w:r>
      <w:r w:rsidR="002D6001" w:rsidRPr="000957BB">
        <w:t xml:space="preserve">the </w:t>
      </w:r>
      <w:r w:rsidR="00EE2478" w:rsidRPr="000957BB">
        <w:t>document</w:t>
      </w:r>
      <w:r w:rsidRPr="000957BB">
        <w:t xml:space="preserve"> the committee request</w:t>
      </w:r>
      <w:r w:rsidR="00321BDF" w:rsidRPr="000957BB">
        <w:t>ed</w:t>
      </w:r>
      <w:r w:rsidRPr="000957BB">
        <w:t xml:space="preserve"> </w:t>
      </w:r>
      <w:r w:rsidR="000845CB" w:rsidRPr="000957BB">
        <w:t>GEF</w:t>
      </w:r>
      <w:r w:rsidRPr="000957BB">
        <w:t>, in providing financial support to developing countries and countries with economies in transition for activities under the Minamata Convention, to extend eligibility for enabling activit</w:t>
      </w:r>
      <w:r w:rsidR="00CD08A0" w:rsidRPr="000957BB">
        <w:t>y funding</w:t>
      </w:r>
      <w:r w:rsidRPr="000957BB">
        <w:t xml:space="preserve"> to </w:t>
      </w:r>
      <w:r w:rsidR="00601732">
        <w:br/>
      </w:r>
      <w:r w:rsidR="009150F0" w:rsidRPr="000957BB">
        <w:t xml:space="preserve">non-signatory </w:t>
      </w:r>
      <w:r w:rsidRPr="000957BB">
        <w:t>States, provided that such State</w:t>
      </w:r>
      <w:r w:rsidR="002D6001" w:rsidRPr="000957BB">
        <w:t>s</w:t>
      </w:r>
      <w:r w:rsidRPr="000957BB">
        <w:t xml:space="preserve"> </w:t>
      </w:r>
      <w:r w:rsidR="002D6001" w:rsidRPr="000957BB">
        <w:t xml:space="preserve">were </w:t>
      </w:r>
      <w:r w:rsidRPr="000957BB">
        <w:t xml:space="preserve">taking meaningful steps towards becoming </w:t>
      </w:r>
      <w:r w:rsidR="009150F0" w:rsidRPr="000957BB">
        <w:t>p</w:t>
      </w:r>
      <w:r w:rsidRPr="000957BB">
        <w:t>art</w:t>
      </w:r>
      <w:r w:rsidR="000A40C6" w:rsidRPr="000957BB">
        <w:t>ies</w:t>
      </w:r>
      <w:r w:rsidRPr="000957BB">
        <w:t xml:space="preserve"> as evidenced by a letter from the relevant minister to the E</w:t>
      </w:r>
      <w:r w:rsidR="00601732">
        <w:t>xecutive Director of the United </w:t>
      </w:r>
      <w:r w:rsidRPr="000957BB">
        <w:t>Nations Environment Programme</w:t>
      </w:r>
      <w:r w:rsidR="00D82A5B" w:rsidRPr="000957BB">
        <w:rPr>
          <w:u w:color="FF0000"/>
        </w:rPr>
        <w:t xml:space="preserve"> </w:t>
      </w:r>
      <w:r w:rsidR="00D82A5B" w:rsidRPr="000957BB">
        <w:t>(UNEP)</w:t>
      </w:r>
      <w:r w:rsidRPr="000957BB">
        <w:t xml:space="preserve"> and to the Chief Executive Officer and Chairperson of </w:t>
      </w:r>
      <w:r w:rsidR="003C539D" w:rsidRPr="000957BB">
        <w:t>GEF</w:t>
      </w:r>
      <w:r w:rsidRPr="000957BB">
        <w:t xml:space="preserve">. </w:t>
      </w:r>
      <w:r w:rsidR="009150F0" w:rsidRPr="000957BB">
        <w:t xml:space="preserve">The </w:t>
      </w:r>
      <w:r w:rsidRPr="000957BB">
        <w:t xml:space="preserve">extension of eligibility was agreed to by the </w:t>
      </w:r>
      <w:r w:rsidR="003601EB" w:rsidRPr="000957BB">
        <w:t xml:space="preserve">GEF </w:t>
      </w:r>
      <w:r w:rsidRPr="000957BB">
        <w:t>Council in January 2015.</w:t>
      </w:r>
    </w:p>
    <w:p w14:paraId="5AD15DDE" w14:textId="099FBAB0" w:rsidR="002539F6" w:rsidRPr="000957BB" w:rsidRDefault="000552F3" w:rsidP="00051BA7">
      <w:pPr>
        <w:pStyle w:val="Normalnumber"/>
      </w:pPr>
      <w:bookmarkStart w:id="5" w:name="WhereIWas"/>
      <w:r w:rsidRPr="000957BB">
        <w:t>At its seventh session, held at the Dead Sea</w:t>
      </w:r>
      <w:r w:rsidR="000A3553">
        <w:t>, Jordan,</w:t>
      </w:r>
      <w:r w:rsidRPr="000957BB">
        <w:t xml:space="preserve"> from 10 to 15 March 2016, the intergovernmental negotiating committee built on the guidance given to GEF-6 ( </w:t>
      </w:r>
      <w:r w:rsidR="002539F6" w:rsidRPr="000957BB">
        <w:t>“</w:t>
      </w:r>
      <w:r w:rsidR="005A73CA" w:rsidRPr="000957BB">
        <w:t>P</w:t>
      </w:r>
      <w:r w:rsidR="002539F6" w:rsidRPr="000957BB">
        <w:t>rovisional guidance for the implementation of the GEF-6 chemicals and waste focal area strategy as it relates to mercury”</w:t>
      </w:r>
      <w:r w:rsidRPr="000957BB">
        <w:t xml:space="preserve">) </w:t>
      </w:r>
      <w:r w:rsidR="00321BDF" w:rsidRPr="000957BB">
        <w:t>by</w:t>
      </w:r>
      <w:r w:rsidR="005A73CA" w:rsidRPr="000957BB">
        <w:t xml:space="preserve"> </w:t>
      </w:r>
      <w:r w:rsidR="00051BA7" w:rsidRPr="000957BB">
        <w:t>consider</w:t>
      </w:r>
      <w:r w:rsidR="00321BDF" w:rsidRPr="000957BB">
        <w:t>ing</w:t>
      </w:r>
      <w:r w:rsidR="002539F6" w:rsidRPr="000957BB">
        <w:t xml:space="preserve"> additional details </w:t>
      </w:r>
      <w:r w:rsidR="00CB064B" w:rsidRPr="000957BB">
        <w:t xml:space="preserve">of what </w:t>
      </w:r>
      <w:r w:rsidR="002539F6" w:rsidRPr="000957BB">
        <w:t xml:space="preserve">could entail guidance to </w:t>
      </w:r>
      <w:r w:rsidR="003C539D" w:rsidRPr="000957BB">
        <w:t xml:space="preserve">GEF </w:t>
      </w:r>
      <w:r w:rsidR="002539F6" w:rsidRPr="000957BB">
        <w:t>on overall strategies, policies, programme priorities, eligibility for access to and utilization of financial resources</w:t>
      </w:r>
      <w:r w:rsidR="00BA7F00" w:rsidRPr="000957BB">
        <w:t>,</w:t>
      </w:r>
      <w:r w:rsidR="002539F6" w:rsidRPr="000957BB">
        <w:t xml:space="preserve"> and </w:t>
      </w:r>
      <w:r w:rsidR="00321BDF" w:rsidRPr="000957BB">
        <w:t>by</w:t>
      </w:r>
      <w:r w:rsidR="00051BA7" w:rsidRPr="000957BB">
        <w:t xml:space="preserve"> consider</w:t>
      </w:r>
      <w:r w:rsidR="00321BDF" w:rsidRPr="000957BB">
        <w:t>ing</w:t>
      </w:r>
      <w:r w:rsidR="007B2157" w:rsidRPr="000957BB">
        <w:t xml:space="preserve"> </w:t>
      </w:r>
      <w:r w:rsidR="002539F6" w:rsidRPr="000957BB">
        <w:t xml:space="preserve">an indicative list of categories of activities eligible for support from the </w:t>
      </w:r>
      <w:r w:rsidR="003C539D" w:rsidRPr="000957BB">
        <w:t xml:space="preserve">GEF </w:t>
      </w:r>
      <w:r w:rsidR="002539F6" w:rsidRPr="000957BB">
        <w:t xml:space="preserve">Trust Fund. </w:t>
      </w:r>
      <w:bookmarkEnd w:id="5"/>
    </w:p>
    <w:p w14:paraId="311A295D" w14:textId="6C0A08A5" w:rsidR="002539F6" w:rsidRPr="000957BB" w:rsidRDefault="00051BA7" w:rsidP="00051BA7">
      <w:pPr>
        <w:pStyle w:val="Normalnumber"/>
      </w:pPr>
      <w:r w:rsidRPr="000957BB">
        <w:t>Following deliberations during the seventh session t</w:t>
      </w:r>
      <w:r w:rsidR="002539F6" w:rsidRPr="000957BB">
        <w:t>he committee adopted th</w:t>
      </w:r>
      <w:r w:rsidR="00481190" w:rsidRPr="000957BB">
        <w:t>is</w:t>
      </w:r>
      <w:r w:rsidR="002539F6" w:rsidRPr="000957BB">
        <w:t xml:space="preserve"> guidance on a provisional basis pending formal adoption by the Conference of </w:t>
      </w:r>
      <w:r w:rsidR="004B3680" w:rsidRPr="000957BB">
        <w:t xml:space="preserve">the </w:t>
      </w:r>
      <w:r w:rsidR="002539F6" w:rsidRPr="000957BB">
        <w:t>Parties at its first meeting</w:t>
      </w:r>
      <w:r w:rsidR="001E5550" w:rsidRPr="000957BB">
        <w:t xml:space="preserve"> (see annex, appendix I)</w:t>
      </w:r>
      <w:r w:rsidR="002539F6" w:rsidRPr="000957BB">
        <w:t xml:space="preserve">. </w:t>
      </w:r>
      <w:r w:rsidR="0011568E" w:rsidRPr="000957BB">
        <w:t>One passage in t</w:t>
      </w:r>
      <w:r w:rsidR="00D82A5B" w:rsidRPr="000957BB">
        <w:t>h</w:t>
      </w:r>
      <w:r w:rsidRPr="000957BB">
        <w:t xml:space="preserve">is </w:t>
      </w:r>
      <w:r w:rsidR="002539F6" w:rsidRPr="000957BB">
        <w:t xml:space="preserve">guidance </w:t>
      </w:r>
      <w:r w:rsidR="00487C7A" w:rsidRPr="000957BB">
        <w:t>remained enclosed in square brackets</w:t>
      </w:r>
      <w:r w:rsidR="000A695D" w:rsidRPr="000957BB">
        <w:t>,</w:t>
      </w:r>
      <w:r w:rsidRPr="000957BB">
        <w:t xml:space="preserve"> </w:t>
      </w:r>
      <w:r w:rsidR="0011568E" w:rsidRPr="000957BB">
        <w:t xml:space="preserve">and </w:t>
      </w:r>
      <w:r w:rsidR="00487C7A" w:rsidRPr="000957BB">
        <w:t xml:space="preserve">that </w:t>
      </w:r>
      <w:r w:rsidR="000A695D" w:rsidRPr="000957BB">
        <w:t>passage will</w:t>
      </w:r>
      <w:r w:rsidR="0011568E" w:rsidRPr="000957BB">
        <w:t xml:space="preserve"> have to be decided </w:t>
      </w:r>
      <w:r w:rsidR="00CD08A0" w:rsidRPr="000957BB">
        <w:t xml:space="preserve">upon </w:t>
      </w:r>
      <w:r w:rsidR="0011568E" w:rsidRPr="000957BB">
        <w:t>by the Conference of the Parties at its first meeting</w:t>
      </w:r>
      <w:r w:rsidR="00487C7A" w:rsidRPr="000957BB">
        <w:t>.</w:t>
      </w:r>
      <w:r w:rsidR="0011568E" w:rsidRPr="000957BB">
        <w:t xml:space="preserve"> </w:t>
      </w:r>
      <w:r w:rsidR="00E93E47" w:rsidRPr="000957BB">
        <w:t>It concern</w:t>
      </w:r>
      <w:r w:rsidR="00CD08A0" w:rsidRPr="000957BB">
        <w:t>s</w:t>
      </w:r>
      <w:r w:rsidR="00E93E47" w:rsidRPr="000957BB">
        <w:t xml:space="preserve"> </w:t>
      </w:r>
      <w:r w:rsidR="002539F6" w:rsidRPr="000957BB">
        <w:t xml:space="preserve">the eligibility </w:t>
      </w:r>
      <w:r w:rsidR="00D82A5B" w:rsidRPr="000957BB">
        <w:t xml:space="preserve">for GEF support for enabling activities </w:t>
      </w:r>
      <w:r w:rsidR="002539F6" w:rsidRPr="000957BB">
        <w:t xml:space="preserve">of countries that have </w:t>
      </w:r>
      <w:r w:rsidR="002C5C50" w:rsidRPr="000957BB">
        <w:t xml:space="preserve">signed but </w:t>
      </w:r>
      <w:r w:rsidR="002539F6" w:rsidRPr="000957BB">
        <w:t>not yet ratified the Convention</w:t>
      </w:r>
      <w:r w:rsidR="002C5C50" w:rsidRPr="000957BB">
        <w:t xml:space="preserve">, provided that they are taking meaningful steps towards becoming </w:t>
      </w:r>
      <w:r w:rsidR="00D82A5B" w:rsidRPr="000957BB">
        <w:t>p</w:t>
      </w:r>
      <w:r w:rsidR="002C5C50" w:rsidRPr="000957BB">
        <w:t>art</w:t>
      </w:r>
      <w:r w:rsidR="00D82A5B" w:rsidRPr="000957BB">
        <w:t>ies to the Convention</w:t>
      </w:r>
      <w:r w:rsidR="002C5C50" w:rsidRPr="000957BB">
        <w:t>.</w:t>
      </w:r>
    </w:p>
    <w:p w14:paraId="7901E1DD" w14:textId="0A91E6F9" w:rsidR="0059181E" w:rsidRPr="000957BB" w:rsidRDefault="001E5550" w:rsidP="000A3553">
      <w:pPr>
        <w:pStyle w:val="Normalnumber"/>
      </w:pPr>
      <w:r w:rsidRPr="000957BB">
        <w:t xml:space="preserve">Also </w:t>
      </w:r>
      <w:r w:rsidR="0052091F" w:rsidRPr="000957BB">
        <w:t xml:space="preserve">at its </w:t>
      </w:r>
      <w:r w:rsidR="002539F6" w:rsidRPr="000957BB">
        <w:t>seventh session</w:t>
      </w:r>
      <w:r w:rsidRPr="000957BB">
        <w:t>, the committee</w:t>
      </w:r>
      <w:r w:rsidR="002539F6" w:rsidRPr="000957BB">
        <w:t xml:space="preserve"> invited </w:t>
      </w:r>
      <w:r w:rsidR="000A3553">
        <w:t>the United Nations Environment Programme</w:t>
      </w:r>
      <w:r w:rsidR="000A3553" w:rsidRPr="000957BB">
        <w:t xml:space="preserve"> </w:t>
      </w:r>
      <w:r w:rsidR="002539F6" w:rsidRPr="000957BB">
        <w:t xml:space="preserve">to submit the guidance as </w:t>
      </w:r>
      <w:proofErr w:type="gramStart"/>
      <w:r w:rsidR="002539F6" w:rsidRPr="000957BB">
        <w:t>adopted</w:t>
      </w:r>
      <w:proofErr w:type="gramEnd"/>
      <w:r w:rsidR="0052091F" w:rsidRPr="000957BB">
        <w:t xml:space="preserve"> </w:t>
      </w:r>
      <w:r w:rsidR="002539F6" w:rsidRPr="000957BB">
        <w:t xml:space="preserve">to the </w:t>
      </w:r>
      <w:r w:rsidRPr="000957BB">
        <w:t xml:space="preserve">GEF </w:t>
      </w:r>
      <w:r w:rsidR="00062F77" w:rsidRPr="000957BB">
        <w:rPr>
          <w:u w:color="FF0000"/>
        </w:rPr>
        <w:t xml:space="preserve">Council </w:t>
      </w:r>
      <w:r w:rsidR="00062F77" w:rsidRPr="000957BB">
        <w:t>f</w:t>
      </w:r>
      <w:r w:rsidR="002539F6" w:rsidRPr="000957BB">
        <w:t xml:space="preserve">or </w:t>
      </w:r>
      <w:r w:rsidR="008976E4" w:rsidRPr="000957BB">
        <w:t xml:space="preserve">its </w:t>
      </w:r>
      <w:r w:rsidR="002539F6" w:rsidRPr="000957BB">
        <w:t xml:space="preserve">consideration and to inform the seventh replenishment of </w:t>
      </w:r>
      <w:r w:rsidR="00DB4FA8" w:rsidRPr="000957BB">
        <w:t xml:space="preserve">the </w:t>
      </w:r>
      <w:r w:rsidR="003C539D" w:rsidRPr="000957BB">
        <w:t xml:space="preserve">GEF </w:t>
      </w:r>
      <w:r w:rsidR="002539F6" w:rsidRPr="000957BB">
        <w:t xml:space="preserve">Trust Fund with regard to the Convention. As requested, the interim </w:t>
      </w:r>
      <w:r w:rsidR="00DB4FA8" w:rsidRPr="000957BB">
        <w:t>s</w:t>
      </w:r>
      <w:r w:rsidR="002539F6" w:rsidRPr="000957BB">
        <w:t>ecretariat submitted th</w:t>
      </w:r>
      <w:r w:rsidR="00450344" w:rsidRPr="000957BB">
        <w:t>e</w:t>
      </w:r>
      <w:r w:rsidR="002539F6" w:rsidRPr="000957BB">
        <w:t xml:space="preserve"> guidance to the </w:t>
      </w:r>
      <w:r w:rsidR="00DB4FA8" w:rsidRPr="000957BB">
        <w:t xml:space="preserve">Chief Executive Officer </w:t>
      </w:r>
      <w:r w:rsidR="002539F6" w:rsidRPr="000957BB">
        <w:t xml:space="preserve">and Chairperson </w:t>
      </w:r>
      <w:r w:rsidR="00450344" w:rsidRPr="000957BB">
        <w:t xml:space="preserve">of GEF </w:t>
      </w:r>
      <w:r w:rsidR="002539F6" w:rsidRPr="000957BB">
        <w:t xml:space="preserve">in July 2016 for submission to the </w:t>
      </w:r>
      <w:r w:rsidR="003601EB" w:rsidRPr="000957BB">
        <w:t xml:space="preserve">GEF </w:t>
      </w:r>
      <w:r w:rsidR="002539F6" w:rsidRPr="000957BB">
        <w:t xml:space="preserve">Council for consideration at its meeting in October 2016. </w:t>
      </w:r>
      <w:r w:rsidR="00735918" w:rsidRPr="000957BB">
        <w:t>At the time of finalizing</w:t>
      </w:r>
      <w:r w:rsidR="000845CB" w:rsidRPr="000957BB">
        <w:t xml:space="preserve"> the present note</w:t>
      </w:r>
      <w:r w:rsidR="008D6748" w:rsidRPr="000957BB">
        <w:t>,</w:t>
      </w:r>
      <w:r w:rsidR="00735918" w:rsidRPr="000957BB">
        <w:t xml:space="preserve"> t</w:t>
      </w:r>
      <w:r w:rsidR="002539F6" w:rsidRPr="000957BB">
        <w:t xml:space="preserve">he interim </w:t>
      </w:r>
      <w:r w:rsidR="00DB4FA8" w:rsidRPr="000957BB">
        <w:t>s</w:t>
      </w:r>
      <w:r w:rsidR="002539F6" w:rsidRPr="000957BB">
        <w:t xml:space="preserve">ecretariat </w:t>
      </w:r>
      <w:r w:rsidR="00DB4FA8" w:rsidRPr="000957BB">
        <w:t xml:space="preserve">had </w:t>
      </w:r>
      <w:r w:rsidR="002539F6" w:rsidRPr="000957BB">
        <w:t>not receive</w:t>
      </w:r>
      <w:r w:rsidR="00DB4FA8" w:rsidRPr="000957BB">
        <w:t>d</w:t>
      </w:r>
      <w:r w:rsidR="002539F6" w:rsidRPr="000957BB">
        <w:t xml:space="preserve"> any comments from </w:t>
      </w:r>
      <w:r w:rsidR="00062F77" w:rsidRPr="000957BB">
        <w:t xml:space="preserve">or through </w:t>
      </w:r>
      <w:r w:rsidR="002539F6" w:rsidRPr="000957BB">
        <w:t xml:space="preserve">the GEF </w:t>
      </w:r>
      <w:r w:rsidR="00DB4FA8" w:rsidRPr="000957BB">
        <w:t>s</w:t>
      </w:r>
      <w:r w:rsidR="002539F6" w:rsidRPr="000957BB">
        <w:t xml:space="preserve">ecretariat on the draft guidance on overall strategies, policies, programme priorities and eligibility for access to and utilization of financial resources </w:t>
      </w:r>
      <w:r w:rsidR="008D6748" w:rsidRPr="000957BB">
        <w:t xml:space="preserve">or on </w:t>
      </w:r>
      <w:r w:rsidR="002539F6" w:rsidRPr="000957BB">
        <w:t xml:space="preserve">the indicative list of categories of activities that could receive support from the </w:t>
      </w:r>
      <w:r w:rsidR="003C539D" w:rsidRPr="000957BB">
        <w:t xml:space="preserve">GEF </w:t>
      </w:r>
      <w:r w:rsidR="002539F6" w:rsidRPr="000957BB">
        <w:t>Trust Fund</w:t>
      </w:r>
      <w:r w:rsidR="00735918" w:rsidRPr="000957BB">
        <w:t>.</w:t>
      </w:r>
    </w:p>
    <w:p w14:paraId="4F7FB013" w14:textId="6BD64BF9" w:rsidR="001F26B9" w:rsidRPr="000957BB" w:rsidRDefault="008841B3" w:rsidP="008976E4">
      <w:pPr>
        <w:pStyle w:val="Normalnumber"/>
      </w:pPr>
      <w:r w:rsidRPr="000957BB">
        <w:t>The arrangements t</w:t>
      </w:r>
      <w:r w:rsidR="002539F6" w:rsidRPr="000957BB">
        <w:t xml:space="preserve">o give effect to the financial mechanism </w:t>
      </w:r>
      <w:r w:rsidRPr="000957BB">
        <w:t xml:space="preserve">are set out in a draft decision, which is annexed to both the present note and to the note on </w:t>
      </w:r>
      <w:r w:rsidR="00344613" w:rsidRPr="000957BB">
        <w:t>a specific international programme to support capacity-building and technical assistance</w:t>
      </w:r>
      <w:r w:rsidRPr="000957BB">
        <w:t xml:space="preserve"> (UNEP/MC/COP.1/9), to be considered for adoption by the </w:t>
      </w:r>
      <w:bookmarkStart w:id="6" w:name="SearchTerm"/>
      <w:r w:rsidR="002539F6" w:rsidRPr="000957BB">
        <w:t>Conference of the Parties</w:t>
      </w:r>
      <w:r w:rsidRPr="000957BB">
        <w:t xml:space="preserve"> at its first meeting</w:t>
      </w:r>
      <w:bookmarkEnd w:id="6"/>
      <w:r w:rsidRPr="000957BB">
        <w:t xml:space="preserve"> pursuant to </w:t>
      </w:r>
      <w:r w:rsidR="002539F6" w:rsidRPr="000957BB">
        <w:t xml:space="preserve">paragraph 10 of article 13 of the </w:t>
      </w:r>
      <w:proofErr w:type="spellStart"/>
      <w:r w:rsidR="000A3553">
        <w:t>Minamata</w:t>
      </w:r>
      <w:proofErr w:type="spellEnd"/>
      <w:r w:rsidR="000A3553">
        <w:t xml:space="preserve"> </w:t>
      </w:r>
      <w:r w:rsidR="002539F6" w:rsidRPr="000957BB">
        <w:t xml:space="preserve">Convention. The draft decision </w:t>
      </w:r>
      <w:r w:rsidR="00344613" w:rsidRPr="000957BB">
        <w:t xml:space="preserve">covers </w:t>
      </w:r>
      <w:r w:rsidR="002539F6" w:rsidRPr="000957BB">
        <w:t>both components of the financial mechanism.</w:t>
      </w:r>
      <w:r w:rsidR="00062F77" w:rsidRPr="000957BB">
        <w:t xml:space="preserve"> </w:t>
      </w:r>
      <w:r w:rsidR="00ED537D" w:rsidRPr="000957BB">
        <w:t xml:space="preserve">The two notes </w:t>
      </w:r>
      <w:r w:rsidR="002539F6" w:rsidRPr="000957BB">
        <w:t xml:space="preserve">are to be read </w:t>
      </w:r>
      <w:r w:rsidR="00975D45" w:rsidRPr="000957BB">
        <w:t>together</w:t>
      </w:r>
      <w:r w:rsidR="00ED537D" w:rsidRPr="000957BB">
        <w:t xml:space="preserve">, </w:t>
      </w:r>
      <w:r w:rsidR="00CC1E1D" w:rsidRPr="000957BB">
        <w:t xml:space="preserve">in preparation for the </w:t>
      </w:r>
      <w:r w:rsidR="00062F77" w:rsidRPr="000957BB">
        <w:t>finali</w:t>
      </w:r>
      <w:r w:rsidR="00344613" w:rsidRPr="000957BB">
        <w:t>z</w:t>
      </w:r>
      <w:r w:rsidR="00062F77" w:rsidRPr="000957BB">
        <w:t xml:space="preserve">ation and </w:t>
      </w:r>
      <w:r w:rsidR="002539F6" w:rsidRPr="000957BB">
        <w:t>adoption of the decision on the financial mechanism.</w:t>
      </w:r>
    </w:p>
    <w:p w14:paraId="3D51D248" w14:textId="0C599F76" w:rsidR="00A454CB" w:rsidRPr="000957BB" w:rsidRDefault="002A6C8F" w:rsidP="00481190">
      <w:pPr>
        <w:pStyle w:val="Normalnumber"/>
      </w:pPr>
      <w:r w:rsidRPr="000957BB">
        <w:t xml:space="preserve">The </w:t>
      </w:r>
      <w:r w:rsidR="002539F6" w:rsidRPr="000957BB">
        <w:t xml:space="preserve">first </w:t>
      </w:r>
      <w:proofErr w:type="spellStart"/>
      <w:r w:rsidR="002539F6" w:rsidRPr="000957BB">
        <w:t>preambular</w:t>
      </w:r>
      <w:proofErr w:type="spellEnd"/>
      <w:r w:rsidR="002539F6" w:rsidRPr="000957BB">
        <w:t xml:space="preserve"> </w:t>
      </w:r>
      <w:r w:rsidR="00062F77" w:rsidRPr="000957BB">
        <w:t>paragraph</w:t>
      </w:r>
      <w:r w:rsidR="002539F6" w:rsidRPr="000957BB">
        <w:t xml:space="preserve"> </w:t>
      </w:r>
      <w:r w:rsidR="00F671F0" w:rsidRPr="000957BB">
        <w:t xml:space="preserve">of the </w:t>
      </w:r>
      <w:r w:rsidR="00386A90" w:rsidRPr="000957BB">
        <w:t xml:space="preserve">draft </w:t>
      </w:r>
      <w:r w:rsidR="00F671F0" w:rsidRPr="000957BB">
        <w:t xml:space="preserve">decision </w:t>
      </w:r>
      <w:r w:rsidRPr="000957BB">
        <w:t xml:space="preserve">recalls </w:t>
      </w:r>
      <w:r w:rsidR="00F671F0" w:rsidRPr="000957BB">
        <w:t>a</w:t>
      </w:r>
      <w:r w:rsidRPr="000957BB">
        <w:t xml:space="preserve">rticle 13 </w:t>
      </w:r>
      <w:r w:rsidR="00F671F0" w:rsidRPr="000957BB">
        <w:t xml:space="preserve">of the Convention </w:t>
      </w:r>
      <w:r w:rsidRPr="000957BB">
        <w:t xml:space="preserve">and </w:t>
      </w:r>
      <w:r w:rsidR="002539F6" w:rsidRPr="000957BB">
        <w:t xml:space="preserve">the establishment </w:t>
      </w:r>
      <w:r w:rsidR="00FF1DA9" w:rsidRPr="000957BB">
        <w:t>of the financial mechanism.</w:t>
      </w:r>
      <w:r w:rsidR="00787945" w:rsidRPr="000957BB">
        <w:t xml:space="preserve"> </w:t>
      </w:r>
      <w:r w:rsidR="00F671F0" w:rsidRPr="000957BB">
        <w:t xml:space="preserve">The second and third </w:t>
      </w:r>
      <w:proofErr w:type="spellStart"/>
      <w:r w:rsidR="00F671F0" w:rsidRPr="000957BB">
        <w:t>preambular</w:t>
      </w:r>
      <w:proofErr w:type="spellEnd"/>
      <w:r w:rsidR="00F671F0" w:rsidRPr="000957BB">
        <w:t xml:space="preserve"> paragraphs</w:t>
      </w:r>
      <w:r w:rsidR="002539F6" w:rsidRPr="000957BB">
        <w:t xml:space="preserve"> </w:t>
      </w:r>
      <w:r w:rsidR="00F671F0" w:rsidRPr="000957BB">
        <w:t xml:space="preserve">give </w:t>
      </w:r>
      <w:r w:rsidR="002539F6" w:rsidRPr="000957BB">
        <w:t xml:space="preserve">details </w:t>
      </w:r>
      <w:r w:rsidR="00F671F0" w:rsidRPr="000957BB">
        <w:t xml:space="preserve">about </w:t>
      </w:r>
      <w:r w:rsidR="002539F6" w:rsidRPr="000957BB">
        <w:t xml:space="preserve">the </w:t>
      </w:r>
      <w:r w:rsidR="003C539D" w:rsidRPr="000957BB">
        <w:t>GEF</w:t>
      </w:r>
      <w:r w:rsidR="00062F77" w:rsidRPr="000957BB">
        <w:t xml:space="preserve"> Trust Fund</w:t>
      </w:r>
      <w:r w:rsidR="001F26B9" w:rsidRPr="000957BB">
        <w:t xml:space="preserve">. </w:t>
      </w:r>
      <w:r w:rsidR="00F671F0" w:rsidRPr="000957BB">
        <w:t xml:space="preserve">The fourth </w:t>
      </w:r>
      <w:proofErr w:type="spellStart"/>
      <w:r w:rsidR="00F671F0" w:rsidRPr="000957BB">
        <w:t>p</w:t>
      </w:r>
      <w:r w:rsidR="00062F77" w:rsidRPr="000957BB">
        <w:t>reambular</w:t>
      </w:r>
      <w:proofErr w:type="spellEnd"/>
      <w:r w:rsidR="00062F77" w:rsidRPr="000957BB">
        <w:t xml:space="preserve"> </w:t>
      </w:r>
      <w:r w:rsidR="001F26B9" w:rsidRPr="000957BB">
        <w:t xml:space="preserve">paragraph </w:t>
      </w:r>
      <w:r w:rsidR="002539F6" w:rsidRPr="000957BB">
        <w:t>relates to the specific international programme</w:t>
      </w:r>
      <w:r w:rsidR="00062F77" w:rsidRPr="000957BB">
        <w:t xml:space="preserve">. </w:t>
      </w:r>
      <w:r w:rsidR="00F671F0" w:rsidRPr="000957BB">
        <w:t>P</w:t>
      </w:r>
      <w:r w:rsidR="001F26B9" w:rsidRPr="000957BB">
        <w:t xml:space="preserve">aragraph </w:t>
      </w:r>
      <w:r w:rsidR="00F671F0" w:rsidRPr="000957BB">
        <w:t xml:space="preserve">1 </w:t>
      </w:r>
      <w:r w:rsidR="001F26B9" w:rsidRPr="000957BB">
        <w:t xml:space="preserve">relates to the financial mechanism. </w:t>
      </w:r>
      <w:r w:rsidR="00F671F0" w:rsidRPr="000957BB">
        <w:t>P</w:t>
      </w:r>
      <w:r w:rsidR="001F26B9" w:rsidRPr="000957BB">
        <w:t xml:space="preserve">aragraphs </w:t>
      </w:r>
      <w:r w:rsidR="00F671F0" w:rsidRPr="000957BB">
        <w:t xml:space="preserve">2 and 3 </w:t>
      </w:r>
      <w:r w:rsidR="001F26B9" w:rsidRPr="000957BB">
        <w:t xml:space="preserve">relate to the </w:t>
      </w:r>
      <w:r w:rsidR="00F671F0" w:rsidRPr="000957BB">
        <w:t xml:space="preserve">guidance provided by the </w:t>
      </w:r>
      <w:r w:rsidR="001F26B9" w:rsidRPr="000957BB">
        <w:t xml:space="preserve">Conference of the Parties to the </w:t>
      </w:r>
      <w:r w:rsidR="00F671F0" w:rsidRPr="000957BB">
        <w:t xml:space="preserve">GEF </w:t>
      </w:r>
      <w:r w:rsidR="001F26B9" w:rsidRPr="000957BB">
        <w:t>Council</w:t>
      </w:r>
      <w:r w:rsidR="00EE5D51" w:rsidRPr="000957BB">
        <w:t xml:space="preserve">. </w:t>
      </w:r>
      <w:r w:rsidR="00F671F0" w:rsidRPr="000957BB">
        <w:t>P</w:t>
      </w:r>
      <w:r w:rsidR="00EE5D51" w:rsidRPr="000957BB">
        <w:t>aragraphs 4</w:t>
      </w:r>
      <w:r w:rsidR="00CD08A0" w:rsidRPr="000957BB">
        <w:t>–</w:t>
      </w:r>
      <w:r w:rsidR="00EE5D51" w:rsidRPr="000957BB">
        <w:t xml:space="preserve">7 relate to the specific international programme. The first and last </w:t>
      </w:r>
      <w:proofErr w:type="spellStart"/>
      <w:r w:rsidR="00EE5D51" w:rsidRPr="000957BB">
        <w:t>preambular</w:t>
      </w:r>
      <w:proofErr w:type="spellEnd"/>
      <w:r w:rsidR="00EE5D51" w:rsidRPr="000957BB">
        <w:t xml:space="preserve"> paragraphs </w:t>
      </w:r>
      <w:r w:rsidR="00DE0F66" w:rsidRPr="000957BB">
        <w:t xml:space="preserve">have been </w:t>
      </w:r>
      <w:r w:rsidR="00EE5D51" w:rsidRPr="000957BB">
        <w:t xml:space="preserve">taken directly from the decision on the specific international programme </w:t>
      </w:r>
      <w:r w:rsidR="00481190" w:rsidRPr="000957BB">
        <w:t>approved</w:t>
      </w:r>
      <w:r w:rsidR="00123357" w:rsidRPr="000957BB">
        <w:t xml:space="preserve"> </w:t>
      </w:r>
      <w:r w:rsidR="00EE5D51" w:rsidRPr="000957BB">
        <w:t xml:space="preserve">by the committee </w:t>
      </w:r>
      <w:r w:rsidR="00481190" w:rsidRPr="000957BB">
        <w:t>for consideration and possible adoption by the Conference of the Parties at its first meeting</w:t>
      </w:r>
      <w:r w:rsidR="00EE5D51" w:rsidRPr="000957BB">
        <w:t>.</w:t>
      </w:r>
    </w:p>
    <w:p w14:paraId="7285AC3D" w14:textId="1A568918" w:rsidR="00A454CB" w:rsidRPr="000957BB" w:rsidRDefault="00F671F0" w:rsidP="00DE0E25">
      <w:pPr>
        <w:pStyle w:val="Normalnumber"/>
      </w:pPr>
      <w:r w:rsidRPr="000957BB">
        <w:lastRenderedPageBreak/>
        <w:t>T</w:t>
      </w:r>
      <w:r w:rsidR="00EE5D51" w:rsidRPr="000957BB">
        <w:t xml:space="preserve">he </w:t>
      </w:r>
      <w:proofErr w:type="spellStart"/>
      <w:r w:rsidR="00EE5D51" w:rsidRPr="000957BB">
        <w:t>preambular</w:t>
      </w:r>
      <w:proofErr w:type="spellEnd"/>
      <w:r w:rsidR="00EE5D51" w:rsidRPr="000957BB">
        <w:t xml:space="preserve"> and operative </w:t>
      </w:r>
      <w:r w:rsidR="0062556C" w:rsidRPr="000957BB">
        <w:t>paragraphs</w:t>
      </w:r>
      <w:r w:rsidR="00EE5D51" w:rsidRPr="000957BB">
        <w:t xml:space="preserve"> </w:t>
      </w:r>
      <w:r w:rsidR="00B23ECC" w:rsidRPr="000957BB">
        <w:t xml:space="preserve">of the draft decision </w:t>
      </w:r>
      <w:r w:rsidR="00EE5D51" w:rsidRPr="000957BB">
        <w:t xml:space="preserve">related to the guidance to </w:t>
      </w:r>
      <w:r w:rsidR="000A3553">
        <w:t xml:space="preserve">the </w:t>
      </w:r>
      <w:r w:rsidR="003C539D" w:rsidRPr="000957BB">
        <w:t>GEF</w:t>
      </w:r>
      <w:r w:rsidR="007174FD" w:rsidRPr="000957BB">
        <w:t xml:space="preserve"> </w:t>
      </w:r>
      <w:r w:rsidR="000A3553">
        <w:t xml:space="preserve">Council </w:t>
      </w:r>
      <w:r w:rsidR="007174FD" w:rsidRPr="000957BB">
        <w:t xml:space="preserve">have been </w:t>
      </w:r>
      <w:r w:rsidR="00EE5D51" w:rsidRPr="000957BB">
        <w:t xml:space="preserve">drafted by the interim secretariat. The operative paragraphs related to the specific international programme </w:t>
      </w:r>
      <w:r w:rsidR="007174FD" w:rsidRPr="000957BB">
        <w:t xml:space="preserve">have been </w:t>
      </w:r>
      <w:r w:rsidR="00EE5D51" w:rsidRPr="000957BB">
        <w:t xml:space="preserve">taken from the decision on the programme </w:t>
      </w:r>
      <w:r w:rsidR="00554A93" w:rsidRPr="000957BB">
        <w:t>approved</w:t>
      </w:r>
      <w:r w:rsidR="00EE5D51" w:rsidRPr="000957BB">
        <w:t xml:space="preserve"> by the committee </w:t>
      </w:r>
      <w:r w:rsidR="00554A93" w:rsidRPr="000957BB">
        <w:t>for consideration and adoption by the Conference of Parties at its first meeting</w:t>
      </w:r>
      <w:r w:rsidR="00EE5D51" w:rsidRPr="000957BB">
        <w:t>.</w:t>
      </w:r>
    </w:p>
    <w:p w14:paraId="20FDF6C5" w14:textId="361AA738" w:rsidR="001F26B9" w:rsidRPr="000957BB" w:rsidRDefault="007174FD" w:rsidP="001D5472">
      <w:pPr>
        <w:pStyle w:val="Normalnumber"/>
      </w:pPr>
      <w:r w:rsidRPr="000957BB">
        <w:t>T</w:t>
      </w:r>
      <w:r w:rsidR="0062556C" w:rsidRPr="000957BB">
        <w:t xml:space="preserve">he draft decision </w:t>
      </w:r>
      <w:r w:rsidRPr="000957BB">
        <w:t xml:space="preserve">has </w:t>
      </w:r>
      <w:r w:rsidR="0062556C" w:rsidRPr="000957BB">
        <w:t>two</w:t>
      </w:r>
      <w:r w:rsidRPr="000957BB">
        <w:t xml:space="preserve"> appendices</w:t>
      </w:r>
      <w:r w:rsidR="0062556C" w:rsidRPr="000957BB">
        <w:t xml:space="preserve">. The first </w:t>
      </w:r>
      <w:r w:rsidRPr="000957BB">
        <w:t xml:space="preserve">is referred to </w:t>
      </w:r>
      <w:r w:rsidR="0062556C" w:rsidRPr="000957BB">
        <w:t xml:space="preserve">in paragraph 2 </w:t>
      </w:r>
      <w:r w:rsidRPr="000957BB">
        <w:t xml:space="preserve">of the decision and </w:t>
      </w:r>
      <w:r w:rsidR="00DA50B6" w:rsidRPr="000957BB">
        <w:t>provides</w:t>
      </w:r>
      <w:r w:rsidRPr="000957BB">
        <w:t xml:space="preserve"> </w:t>
      </w:r>
      <w:r w:rsidR="0062556C" w:rsidRPr="000957BB">
        <w:t xml:space="preserve">guidance </w:t>
      </w:r>
      <w:r w:rsidR="001D5472" w:rsidRPr="000957BB">
        <w:t xml:space="preserve">to the </w:t>
      </w:r>
      <w:r w:rsidRPr="000957BB">
        <w:t xml:space="preserve">GEF </w:t>
      </w:r>
      <w:r w:rsidR="001D5472" w:rsidRPr="000957BB">
        <w:t>Council</w:t>
      </w:r>
      <w:r w:rsidRPr="000957BB">
        <w:t>.</w:t>
      </w:r>
      <w:r w:rsidR="001D5472" w:rsidRPr="000957BB">
        <w:rPr>
          <w:u w:color="FF0000"/>
        </w:rPr>
        <w:t xml:space="preserve"> </w:t>
      </w:r>
      <w:r w:rsidR="0062556C" w:rsidRPr="000957BB">
        <w:t xml:space="preserve">The second </w:t>
      </w:r>
      <w:r w:rsidRPr="000957BB">
        <w:t xml:space="preserve">is referred to in paragraphs </w:t>
      </w:r>
      <w:r w:rsidR="001D5472" w:rsidRPr="000957BB">
        <w:t>5 and 7</w:t>
      </w:r>
      <w:r w:rsidR="0062556C" w:rsidRPr="000957BB">
        <w:t xml:space="preserve"> </w:t>
      </w:r>
      <w:r w:rsidRPr="000957BB">
        <w:t xml:space="preserve">and concerns </w:t>
      </w:r>
      <w:r w:rsidR="0062556C" w:rsidRPr="000957BB">
        <w:t>the specific international programme</w:t>
      </w:r>
      <w:r w:rsidR="001D5472" w:rsidRPr="000957BB">
        <w:t>.</w:t>
      </w:r>
    </w:p>
    <w:p w14:paraId="2E60C800" w14:textId="32ECEDE1" w:rsidR="00312543" w:rsidRPr="000957BB" w:rsidRDefault="00312543" w:rsidP="00312543">
      <w:pPr>
        <w:pStyle w:val="Normalnumber"/>
        <w:numPr>
          <w:ilvl w:val="0"/>
          <w:numId w:val="0"/>
        </w:numPr>
        <w:ind w:left="1247"/>
        <w:rPr>
          <w:b/>
          <w:bCs/>
        </w:rPr>
      </w:pPr>
      <w:r w:rsidRPr="000957BB">
        <w:rPr>
          <w:b/>
          <w:bCs/>
        </w:rPr>
        <w:t>Suggested action by the Conference of the Parties</w:t>
      </w:r>
    </w:p>
    <w:p w14:paraId="4DBBD77A" w14:textId="321D5DA2" w:rsidR="009F53C6" w:rsidRPr="000957BB" w:rsidRDefault="00312543" w:rsidP="007E060C">
      <w:pPr>
        <w:pStyle w:val="Normalnumber"/>
      </w:pPr>
      <w:r w:rsidRPr="000957BB">
        <w:t xml:space="preserve">The Conference </w:t>
      </w:r>
      <w:r w:rsidR="00505735" w:rsidRPr="000957BB">
        <w:t xml:space="preserve">of the Parties </w:t>
      </w:r>
      <w:r w:rsidRPr="000957BB">
        <w:t xml:space="preserve">may wish to </w:t>
      </w:r>
      <w:r w:rsidR="007E060C" w:rsidRPr="000957BB">
        <w:t>finali</w:t>
      </w:r>
      <w:r w:rsidR="00F91B64" w:rsidRPr="000957BB">
        <w:t>z</w:t>
      </w:r>
      <w:r w:rsidR="007E060C" w:rsidRPr="000957BB">
        <w:t>e</w:t>
      </w:r>
      <w:r w:rsidR="00F85F21" w:rsidRPr="000957BB">
        <w:t xml:space="preserve"> </w:t>
      </w:r>
      <w:r w:rsidRPr="000957BB">
        <w:t>the</w:t>
      </w:r>
      <w:r w:rsidR="00573D02" w:rsidRPr="000957BB">
        <w:t xml:space="preserve"> </w:t>
      </w:r>
      <w:r w:rsidR="00177010" w:rsidRPr="000957BB">
        <w:t xml:space="preserve">guidance on overall strategies, policies, programme priorities, eligibility for access to and utilization of financial resources and </w:t>
      </w:r>
      <w:r w:rsidR="007B2157" w:rsidRPr="000957BB">
        <w:t xml:space="preserve">on </w:t>
      </w:r>
      <w:r w:rsidR="00177010" w:rsidRPr="000957BB">
        <w:t xml:space="preserve">an indicative list of categories of activities eligible for support from the </w:t>
      </w:r>
      <w:r w:rsidR="003C539D" w:rsidRPr="000957BB">
        <w:t>GEF</w:t>
      </w:r>
      <w:r w:rsidR="00177010" w:rsidRPr="000957BB">
        <w:t xml:space="preserve"> Trust Fund</w:t>
      </w:r>
      <w:r w:rsidR="00E75AFC" w:rsidRPr="000957BB">
        <w:t>,</w:t>
      </w:r>
      <w:r w:rsidR="008B7623" w:rsidRPr="000957BB">
        <w:t xml:space="preserve"> </w:t>
      </w:r>
      <w:r w:rsidR="00AF7C68" w:rsidRPr="000957BB">
        <w:t xml:space="preserve">as put forward by the committee, </w:t>
      </w:r>
      <w:r w:rsidR="00260566" w:rsidRPr="000957BB">
        <w:t xml:space="preserve">to </w:t>
      </w:r>
      <w:r w:rsidR="00F85F21" w:rsidRPr="000957BB">
        <w:t xml:space="preserve">adopt </w:t>
      </w:r>
      <w:r w:rsidR="00B92B3E" w:rsidRPr="000957BB">
        <w:t>the guidance</w:t>
      </w:r>
      <w:r w:rsidR="00F85F21" w:rsidRPr="000957BB">
        <w:t xml:space="preserve"> for use</w:t>
      </w:r>
      <w:r w:rsidR="003447E7" w:rsidRPr="000957BB">
        <w:t xml:space="preserve"> as part of the overall</w:t>
      </w:r>
      <w:r w:rsidR="00AF01EB" w:rsidRPr="000957BB">
        <w:t xml:space="preserve"> decision on the arrangements for the financial mechanism </w:t>
      </w:r>
      <w:r w:rsidR="00B36F3B" w:rsidRPr="000957BB">
        <w:t xml:space="preserve">to be </w:t>
      </w:r>
      <w:r w:rsidR="00A6652C" w:rsidRPr="000957BB">
        <w:t>adopted</w:t>
      </w:r>
      <w:r w:rsidR="00B36F3B" w:rsidRPr="000957BB">
        <w:t xml:space="preserve"> pursuant to</w:t>
      </w:r>
      <w:r w:rsidR="00AF01EB" w:rsidRPr="000957BB">
        <w:t xml:space="preserve"> </w:t>
      </w:r>
      <w:r w:rsidR="00B36F3B" w:rsidRPr="000957BB">
        <w:t>a</w:t>
      </w:r>
      <w:r w:rsidR="00AF01EB" w:rsidRPr="000957BB">
        <w:t>rticle 13</w:t>
      </w:r>
      <w:r w:rsidR="00B36F3B" w:rsidRPr="000957BB">
        <w:t xml:space="preserve"> of the </w:t>
      </w:r>
      <w:proofErr w:type="spellStart"/>
      <w:r w:rsidR="000A3553">
        <w:t>Minamata</w:t>
      </w:r>
      <w:proofErr w:type="spellEnd"/>
      <w:r w:rsidR="000A3553">
        <w:t xml:space="preserve"> </w:t>
      </w:r>
      <w:r w:rsidR="00B36F3B" w:rsidRPr="000957BB">
        <w:t>Convention</w:t>
      </w:r>
      <w:r w:rsidR="00062F77" w:rsidRPr="000957BB">
        <w:t xml:space="preserve"> and </w:t>
      </w:r>
      <w:r w:rsidR="00260566" w:rsidRPr="000957BB">
        <w:t xml:space="preserve">to </w:t>
      </w:r>
      <w:r w:rsidR="00062F77" w:rsidRPr="000957BB">
        <w:t xml:space="preserve">forward the guidance to the </w:t>
      </w:r>
      <w:r w:rsidR="007B2157" w:rsidRPr="000957BB">
        <w:t xml:space="preserve">GEF </w:t>
      </w:r>
      <w:r w:rsidR="00062F77" w:rsidRPr="000957BB">
        <w:t>Council</w:t>
      </w:r>
      <w:r w:rsidR="00F85F21" w:rsidRPr="000957BB">
        <w:t>.</w:t>
      </w:r>
    </w:p>
    <w:p w14:paraId="6896D61C" w14:textId="77777777" w:rsidR="00312543" w:rsidRPr="000957BB" w:rsidRDefault="00312543" w:rsidP="00312543">
      <w:pPr>
        <w:pStyle w:val="Normalnumber"/>
        <w:numPr>
          <w:ilvl w:val="0"/>
          <w:numId w:val="0"/>
        </w:numPr>
        <w:ind w:left="1247"/>
      </w:pPr>
      <w:r w:rsidRPr="000957BB">
        <w:br w:type="page"/>
      </w:r>
    </w:p>
    <w:p w14:paraId="75A8AF12" w14:textId="050764B8" w:rsidR="009C47D0" w:rsidRPr="000957BB" w:rsidRDefault="00312543" w:rsidP="00092EBB">
      <w:pPr>
        <w:pStyle w:val="ZZAnxheader"/>
      </w:pPr>
      <w:r w:rsidRPr="000957BB">
        <w:t xml:space="preserve">Annex </w:t>
      </w:r>
    </w:p>
    <w:p w14:paraId="1E331297" w14:textId="4C46E659" w:rsidR="00312543" w:rsidRPr="000957BB" w:rsidRDefault="009D4158" w:rsidP="00340E02">
      <w:pPr>
        <w:pStyle w:val="ZZAnxtitle"/>
      </w:pPr>
      <w:r w:rsidRPr="000957BB">
        <w:t xml:space="preserve">Draft </w:t>
      </w:r>
      <w:r w:rsidR="008B4841" w:rsidRPr="000957BB">
        <w:t>d</w:t>
      </w:r>
      <w:r w:rsidRPr="000957BB">
        <w:t xml:space="preserve">ecision </w:t>
      </w:r>
      <w:r w:rsidR="00312543" w:rsidRPr="000957BB">
        <w:t>MC-1</w:t>
      </w:r>
      <w:proofErr w:type="gramStart"/>
      <w:r w:rsidR="00312543" w:rsidRPr="000957BB">
        <w:t>/</w:t>
      </w:r>
      <w:r w:rsidR="008B4841" w:rsidRPr="000957BB">
        <w:t>[</w:t>
      </w:r>
      <w:proofErr w:type="gramEnd"/>
      <w:r w:rsidR="008B4841" w:rsidRPr="000957BB">
        <w:t>X</w:t>
      </w:r>
      <w:r w:rsidR="00573D02" w:rsidRPr="000957BB">
        <w:t>X</w:t>
      </w:r>
      <w:r w:rsidR="008B4841" w:rsidRPr="000957BB">
        <w:t>]</w:t>
      </w:r>
      <w:r w:rsidR="00177010" w:rsidRPr="000957BB">
        <w:t xml:space="preserve">: </w:t>
      </w:r>
      <w:r w:rsidR="004C58DA" w:rsidRPr="000957BB">
        <w:t xml:space="preserve">Arrangements for the </w:t>
      </w:r>
      <w:r w:rsidR="0092778A" w:rsidRPr="000957BB">
        <w:t xml:space="preserve">operation of the </w:t>
      </w:r>
      <w:r w:rsidR="004C58DA" w:rsidRPr="000957BB">
        <w:t>financial mechanism</w:t>
      </w:r>
      <w:r w:rsidR="00A9524F" w:rsidRPr="000957BB">
        <w:t xml:space="preserve"> referred to in article 13 of the Minamata Convention on Mercury</w:t>
      </w:r>
    </w:p>
    <w:p w14:paraId="0DA7C4AA" w14:textId="04D61EC3" w:rsidR="00340E02" w:rsidRDefault="00340E02" w:rsidP="00DE0E25">
      <w:pPr>
        <w:tabs>
          <w:tab w:val="clear" w:pos="1247"/>
          <w:tab w:val="clear" w:pos="1814"/>
          <w:tab w:val="clear" w:pos="2381"/>
          <w:tab w:val="clear" w:pos="2948"/>
          <w:tab w:val="clear" w:pos="3515"/>
          <w:tab w:val="left" w:pos="624"/>
        </w:tabs>
        <w:spacing w:after="120"/>
        <w:ind w:left="1247" w:firstLine="624"/>
        <w:rPr>
          <w:i/>
        </w:rPr>
      </w:pPr>
      <w:r>
        <w:rPr>
          <w:i/>
        </w:rPr>
        <w:t xml:space="preserve">Note: </w:t>
      </w:r>
      <w:r w:rsidR="00DE0E25">
        <w:rPr>
          <w:i/>
        </w:rPr>
        <w:t>The i</w:t>
      </w:r>
      <w:r>
        <w:rPr>
          <w:i/>
        </w:rPr>
        <w:t xml:space="preserve">dentical draft decision is found in </w:t>
      </w:r>
      <w:r>
        <w:rPr>
          <w:i/>
          <w:iCs/>
        </w:rPr>
        <w:t>UNEP/MC/COP.1/9.</w:t>
      </w:r>
    </w:p>
    <w:p w14:paraId="56FFD1A7" w14:textId="77777777" w:rsidR="00340E02" w:rsidRDefault="00340E02" w:rsidP="005F40C0">
      <w:pPr>
        <w:pStyle w:val="ZZAnxheader"/>
        <w:tabs>
          <w:tab w:val="clear" w:pos="1247"/>
          <w:tab w:val="clear" w:pos="1814"/>
          <w:tab w:val="clear" w:pos="2381"/>
          <w:tab w:val="clear" w:pos="2948"/>
          <w:tab w:val="clear" w:pos="3515"/>
          <w:tab w:val="clear" w:pos="4082"/>
        </w:tabs>
        <w:spacing w:after="120"/>
        <w:ind w:left="1247" w:firstLine="624"/>
        <w:rPr>
          <w:b w:val="0"/>
          <w:i/>
          <w:sz w:val="20"/>
          <w:szCs w:val="20"/>
        </w:rPr>
      </w:pPr>
    </w:p>
    <w:p w14:paraId="0F232509" w14:textId="6766BBE1" w:rsidR="00312543" w:rsidRPr="000957BB" w:rsidRDefault="00312543"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i/>
          <w:sz w:val="20"/>
          <w:szCs w:val="20"/>
        </w:rPr>
        <w:t>The Conference of the Parties</w:t>
      </w:r>
      <w:r w:rsidRPr="000957BB">
        <w:rPr>
          <w:b w:val="0"/>
          <w:sz w:val="20"/>
          <w:szCs w:val="20"/>
        </w:rPr>
        <w:t>,</w:t>
      </w:r>
    </w:p>
    <w:p w14:paraId="640965E5" w14:textId="2566C56E" w:rsidR="00B8656E" w:rsidRPr="000957BB" w:rsidRDefault="00B8656E" w:rsidP="000A3553">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i/>
          <w:sz w:val="20"/>
          <w:szCs w:val="20"/>
        </w:rPr>
        <w:t>Recalling</w:t>
      </w:r>
      <w:r w:rsidRPr="000957BB">
        <w:rPr>
          <w:b w:val="0"/>
          <w:sz w:val="20"/>
          <w:szCs w:val="20"/>
        </w:rPr>
        <w:t xml:space="preserve"> article 13 of the Minamata Convention on Mercury, which </w:t>
      </w:r>
      <w:r w:rsidR="005F40C0" w:rsidRPr="000957BB">
        <w:rPr>
          <w:b w:val="0"/>
          <w:sz w:val="20"/>
          <w:szCs w:val="20"/>
        </w:rPr>
        <w:t xml:space="preserve">defines </w:t>
      </w:r>
      <w:r w:rsidRPr="000957BB">
        <w:rPr>
          <w:b w:val="0"/>
          <w:sz w:val="20"/>
          <w:szCs w:val="20"/>
        </w:rPr>
        <w:t xml:space="preserve">a financial </w:t>
      </w:r>
      <w:r w:rsidR="00110A3A" w:rsidRPr="000957BB">
        <w:rPr>
          <w:b w:val="0"/>
          <w:sz w:val="20"/>
          <w:szCs w:val="20"/>
        </w:rPr>
        <w:t xml:space="preserve">mechanism to support developing </w:t>
      </w:r>
      <w:r w:rsidRPr="000957BB">
        <w:rPr>
          <w:b w:val="0"/>
          <w:sz w:val="20"/>
          <w:szCs w:val="20"/>
        </w:rPr>
        <w:t xml:space="preserve">country </w:t>
      </w:r>
      <w:r w:rsidR="008B4841" w:rsidRPr="000957BB">
        <w:rPr>
          <w:b w:val="0"/>
          <w:sz w:val="20"/>
          <w:szCs w:val="20"/>
        </w:rPr>
        <w:t>p</w:t>
      </w:r>
      <w:r w:rsidRPr="000957BB">
        <w:rPr>
          <w:b w:val="0"/>
          <w:sz w:val="20"/>
          <w:szCs w:val="20"/>
        </w:rPr>
        <w:t xml:space="preserve">arties and </w:t>
      </w:r>
      <w:r w:rsidR="008B4841" w:rsidRPr="000957BB">
        <w:rPr>
          <w:b w:val="0"/>
          <w:sz w:val="20"/>
          <w:szCs w:val="20"/>
        </w:rPr>
        <w:t>p</w:t>
      </w:r>
      <w:r w:rsidRPr="000957BB">
        <w:rPr>
          <w:b w:val="0"/>
          <w:sz w:val="20"/>
          <w:szCs w:val="20"/>
        </w:rPr>
        <w:t>arties with economies in transition in implementing their obligations under the Convention, and</w:t>
      </w:r>
      <w:r w:rsidR="006E5579" w:rsidRPr="000957BB">
        <w:rPr>
          <w:b w:val="0"/>
          <w:sz w:val="20"/>
          <w:szCs w:val="20"/>
        </w:rPr>
        <w:t xml:space="preserve"> </w:t>
      </w:r>
      <w:r w:rsidR="006E5579" w:rsidRPr="007F0BD0">
        <w:rPr>
          <w:b w:val="0"/>
          <w:sz w:val="20"/>
          <w:szCs w:val="20"/>
        </w:rPr>
        <w:t>recalling</w:t>
      </w:r>
      <w:r w:rsidRPr="007F0BD0">
        <w:rPr>
          <w:b w:val="0"/>
          <w:sz w:val="20"/>
          <w:szCs w:val="20"/>
        </w:rPr>
        <w:t xml:space="preserve"> that th</w:t>
      </w:r>
      <w:r w:rsidR="006E5579" w:rsidRPr="007F0BD0">
        <w:rPr>
          <w:b w:val="0"/>
          <w:sz w:val="20"/>
          <w:szCs w:val="20"/>
        </w:rPr>
        <w:t>at</w:t>
      </w:r>
      <w:r w:rsidRPr="007F0BD0">
        <w:rPr>
          <w:b w:val="0"/>
          <w:sz w:val="20"/>
          <w:szCs w:val="20"/>
        </w:rPr>
        <w:t xml:space="preserve"> mechanism</w:t>
      </w:r>
      <w:r w:rsidRPr="000957BB">
        <w:rPr>
          <w:b w:val="0"/>
          <w:sz w:val="20"/>
          <w:szCs w:val="20"/>
        </w:rPr>
        <w:t xml:space="preserve"> </w:t>
      </w:r>
      <w:r w:rsidR="006E5579" w:rsidRPr="000957BB">
        <w:rPr>
          <w:b w:val="0"/>
          <w:sz w:val="20"/>
          <w:szCs w:val="20"/>
        </w:rPr>
        <w:t xml:space="preserve">is to </w:t>
      </w:r>
      <w:r w:rsidRPr="000957BB">
        <w:rPr>
          <w:b w:val="0"/>
          <w:sz w:val="20"/>
          <w:szCs w:val="20"/>
        </w:rPr>
        <w:t>include the Global Environment Facility Trust Fund and a specific international programme to support capacity-building and technical assistance</w:t>
      </w:r>
      <w:r w:rsidRPr="000A3553">
        <w:rPr>
          <w:b w:val="0"/>
          <w:sz w:val="20"/>
          <w:szCs w:val="20"/>
        </w:rPr>
        <w:t>,</w:t>
      </w:r>
      <w:r w:rsidR="00A454CB" w:rsidRPr="000A3553">
        <w:rPr>
          <w:b w:val="0"/>
          <w:sz w:val="20"/>
          <w:szCs w:val="20"/>
        </w:rPr>
        <w:t xml:space="preserve"> </w:t>
      </w:r>
      <w:r w:rsidR="00A454CB" w:rsidRPr="000A3553">
        <w:rPr>
          <w:b w:val="0"/>
          <w:i/>
          <w:iCs/>
          <w:sz w:val="20"/>
          <w:szCs w:val="20"/>
        </w:rPr>
        <w:t>(Note:</w:t>
      </w:r>
      <w:r w:rsidR="00834A6F" w:rsidRPr="000A3553">
        <w:rPr>
          <w:b w:val="0"/>
          <w:i/>
          <w:iCs/>
          <w:sz w:val="20"/>
          <w:szCs w:val="20"/>
        </w:rPr>
        <w:t xml:space="preserve"> the</w:t>
      </w:r>
      <w:r w:rsidR="00A454CB" w:rsidRPr="000A3553">
        <w:rPr>
          <w:b w:val="0"/>
          <w:i/>
          <w:iCs/>
          <w:sz w:val="20"/>
          <w:szCs w:val="20"/>
        </w:rPr>
        <w:t xml:space="preserve"> text </w:t>
      </w:r>
      <w:r w:rsidR="00834A6F" w:rsidRPr="000A3553">
        <w:rPr>
          <w:b w:val="0"/>
          <w:i/>
          <w:iCs/>
          <w:sz w:val="20"/>
          <w:szCs w:val="20"/>
        </w:rPr>
        <w:t xml:space="preserve">of this paragraph </w:t>
      </w:r>
      <w:r w:rsidR="000A3553">
        <w:rPr>
          <w:b w:val="0"/>
          <w:i/>
          <w:iCs/>
          <w:sz w:val="20"/>
          <w:szCs w:val="20"/>
        </w:rPr>
        <w:t>is taken</w:t>
      </w:r>
      <w:r w:rsidR="000A3553" w:rsidRPr="000A3553">
        <w:rPr>
          <w:b w:val="0"/>
          <w:i/>
          <w:iCs/>
          <w:sz w:val="20"/>
          <w:szCs w:val="20"/>
        </w:rPr>
        <w:t xml:space="preserve"> </w:t>
      </w:r>
      <w:r w:rsidR="00A454CB" w:rsidRPr="000A3553">
        <w:rPr>
          <w:b w:val="0"/>
          <w:i/>
          <w:iCs/>
          <w:sz w:val="20"/>
          <w:szCs w:val="20"/>
        </w:rPr>
        <w:t xml:space="preserve">from </w:t>
      </w:r>
      <w:r w:rsidR="00834A6F" w:rsidRPr="000A3553">
        <w:rPr>
          <w:b w:val="0"/>
          <w:i/>
          <w:iCs/>
          <w:sz w:val="20"/>
          <w:szCs w:val="20"/>
        </w:rPr>
        <w:t xml:space="preserve">the </w:t>
      </w:r>
      <w:r w:rsidR="00A454CB" w:rsidRPr="000A3553">
        <w:rPr>
          <w:b w:val="0"/>
          <w:i/>
          <w:iCs/>
          <w:sz w:val="20"/>
          <w:szCs w:val="20"/>
        </w:rPr>
        <w:t>draft decision on the specific international programme</w:t>
      </w:r>
      <w:r w:rsidR="00834A6F" w:rsidRPr="000A3553">
        <w:rPr>
          <w:b w:val="0"/>
          <w:i/>
          <w:iCs/>
          <w:sz w:val="20"/>
          <w:szCs w:val="20"/>
        </w:rPr>
        <w:t xml:space="preserve"> </w:t>
      </w:r>
      <w:r w:rsidR="00554A93" w:rsidRPr="000A3553">
        <w:rPr>
          <w:b w:val="0"/>
          <w:i/>
          <w:iCs/>
          <w:sz w:val="20"/>
          <w:szCs w:val="20"/>
        </w:rPr>
        <w:t>approved</w:t>
      </w:r>
      <w:r w:rsidR="00834A6F" w:rsidRPr="000A3553">
        <w:rPr>
          <w:b w:val="0"/>
          <w:i/>
          <w:iCs/>
          <w:sz w:val="20"/>
          <w:szCs w:val="20"/>
        </w:rPr>
        <w:t xml:space="preserve"> at INC7</w:t>
      </w:r>
      <w:r w:rsidR="00554A93" w:rsidRPr="000A3553">
        <w:rPr>
          <w:b w:val="0"/>
          <w:i/>
          <w:iCs/>
          <w:sz w:val="20"/>
          <w:szCs w:val="20"/>
        </w:rPr>
        <w:t xml:space="preserve"> for consideration and possible adoption by the Conference of </w:t>
      </w:r>
      <w:r w:rsidR="0030771F">
        <w:rPr>
          <w:b w:val="0"/>
          <w:i/>
          <w:iCs/>
          <w:sz w:val="20"/>
          <w:szCs w:val="20"/>
        </w:rPr>
        <w:t xml:space="preserve">the </w:t>
      </w:r>
      <w:r w:rsidR="00554A93" w:rsidRPr="000A3553">
        <w:rPr>
          <w:b w:val="0"/>
          <w:i/>
          <w:iCs/>
          <w:sz w:val="20"/>
          <w:szCs w:val="20"/>
        </w:rPr>
        <w:t>Parties at its first meeting</w:t>
      </w:r>
      <w:r w:rsidR="00A454CB" w:rsidRPr="000A3553">
        <w:rPr>
          <w:b w:val="0"/>
          <w:i/>
          <w:iCs/>
          <w:sz w:val="20"/>
          <w:szCs w:val="20"/>
        </w:rPr>
        <w:t>)</w:t>
      </w:r>
    </w:p>
    <w:p w14:paraId="267785BF" w14:textId="04F55648" w:rsidR="0092778A" w:rsidRPr="000957BB" w:rsidRDefault="0092778A" w:rsidP="0030771F">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i/>
          <w:sz w:val="20"/>
          <w:szCs w:val="20"/>
        </w:rPr>
        <w:t xml:space="preserve">Recalling </w:t>
      </w:r>
      <w:r w:rsidR="002129C5" w:rsidRPr="000957BB">
        <w:rPr>
          <w:b w:val="0"/>
          <w:i/>
          <w:sz w:val="20"/>
          <w:szCs w:val="20"/>
        </w:rPr>
        <w:t>also</w:t>
      </w:r>
      <w:r w:rsidR="002129C5" w:rsidRPr="000957BB">
        <w:rPr>
          <w:b w:val="0"/>
          <w:sz w:val="20"/>
          <w:szCs w:val="20"/>
        </w:rPr>
        <w:t xml:space="preserve"> </w:t>
      </w:r>
      <w:r w:rsidR="003E3C02" w:rsidRPr="000957BB">
        <w:rPr>
          <w:b w:val="0"/>
          <w:sz w:val="20"/>
          <w:szCs w:val="20"/>
        </w:rPr>
        <w:t>paragraph 7 of article 13</w:t>
      </w:r>
      <w:r w:rsidR="002129C5" w:rsidRPr="000957BB">
        <w:rPr>
          <w:b w:val="0"/>
          <w:sz w:val="20"/>
          <w:szCs w:val="20"/>
        </w:rPr>
        <w:t>,</w:t>
      </w:r>
      <w:r w:rsidR="003E3C02" w:rsidRPr="000957BB">
        <w:rPr>
          <w:b w:val="0"/>
          <w:sz w:val="20"/>
          <w:szCs w:val="20"/>
        </w:rPr>
        <w:t xml:space="preserve"> which </w:t>
      </w:r>
      <w:r w:rsidR="002129C5" w:rsidRPr="000957BB">
        <w:rPr>
          <w:b w:val="0"/>
          <w:sz w:val="20"/>
          <w:szCs w:val="20"/>
        </w:rPr>
        <w:t>requires</w:t>
      </w:r>
      <w:r w:rsidR="003E3C02" w:rsidRPr="000957BB">
        <w:rPr>
          <w:b w:val="0"/>
          <w:sz w:val="20"/>
          <w:szCs w:val="20"/>
        </w:rPr>
        <w:t xml:space="preserve"> that the Global Environment Facility Trust </w:t>
      </w:r>
      <w:r w:rsidR="00C51922" w:rsidRPr="000957BB">
        <w:rPr>
          <w:b w:val="0"/>
          <w:sz w:val="20"/>
          <w:szCs w:val="20"/>
        </w:rPr>
        <w:t>F</w:t>
      </w:r>
      <w:r w:rsidR="003E3C02" w:rsidRPr="000957BB">
        <w:rPr>
          <w:b w:val="0"/>
          <w:sz w:val="20"/>
          <w:szCs w:val="20"/>
        </w:rPr>
        <w:t>und provide new, predictable, adequate and timely financial resources to meet costs in support of implementation of th</w:t>
      </w:r>
      <w:r w:rsidR="00C51922" w:rsidRPr="000957BB">
        <w:rPr>
          <w:b w:val="0"/>
          <w:sz w:val="20"/>
          <w:szCs w:val="20"/>
        </w:rPr>
        <w:t>e</w:t>
      </w:r>
      <w:r w:rsidR="003E3C02" w:rsidRPr="000957BB">
        <w:rPr>
          <w:b w:val="0"/>
          <w:sz w:val="20"/>
          <w:szCs w:val="20"/>
        </w:rPr>
        <w:t xml:space="preserve"> Convention, that for the purposes of th</w:t>
      </w:r>
      <w:r w:rsidR="00C51922" w:rsidRPr="000957BB">
        <w:rPr>
          <w:b w:val="0"/>
          <w:sz w:val="20"/>
          <w:szCs w:val="20"/>
        </w:rPr>
        <w:t>e</w:t>
      </w:r>
      <w:r w:rsidR="003E3C02" w:rsidRPr="000957BB">
        <w:rPr>
          <w:b w:val="0"/>
          <w:sz w:val="20"/>
          <w:szCs w:val="20"/>
        </w:rPr>
        <w:t xml:space="preserve"> Convention the Global Environment Facility Trust Fund  be operated under the guidance of and be accountable to the Conference of the Parties, and that the Global Environment Facility provide resources to meet the agreed incremental costs of global environmental benefits and the agreed full costs of some enabling activities, </w:t>
      </w:r>
    </w:p>
    <w:p w14:paraId="2C427C07" w14:textId="3068DF8B" w:rsidR="003E3C02" w:rsidRPr="000957BB" w:rsidRDefault="003E3C02"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6449BE">
        <w:rPr>
          <w:b w:val="0"/>
          <w:i/>
          <w:iCs/>
          <w:sz w:val="20"/>
          <w:szCs w:val="20"/>
        </w:rPr>
        <w:t xml:space="preserve">Recalling </w:t>
      </w:r>
      <w:r w:rsidR="00C51922" w:rsidRPr="006449BE">
        <w:rPr>
          <w:b w:val="0"/>
          <w:i/>
          <w:iCs/>
          <w:sz w:val="20"/>
          <w:szCs w:val="20"/>
        </w:rPr>
        <w:t>further</w:t>
      </w:r>
      <w:r w:rsidR="00C51922" w:rsidRPr="000957BB">
        <w:rPr>
          <w:b w:val="0"/>
          <w:sz w:val="20"/>
          <w:szCs w:val="20"/>
        </w:rPr>
        <w:t xml:space="preserve"> </w:t>
      </w:r>
      <w:r w:rsidRPr="000957BB">
        <w:rPr>
          <w:b w:val="0"/>
          <w:sz w:val="20"/>
          <w:szCs w:val="20"/>
        </w:rPr>
        <w:t xml:space="preserve">that </w:t>
      </w:r>
      <w:r w:rsidR="00C51922" w:rsidRPr="000957BB">
        <w:rPr>
          <w:b w:val="0"/>
          <w:sz w:val="20"/>
          <w:szCs w:val="20"/>
        </w:rPr>
        <w:t xml:space="preserve">in </w:t>
      </w:r>
      <w:r w:rsidR="00AF5647" w:rsidRPr="000957BB">
        <w:rPr>
          <w:b w:val="0"/>
          <w:sz w:val="20"/>
          <w:szCs w:val="20"/>
        </w:rPr>
        <w:t xml:space="preserve">paragraph 3 of </w:t>
      </w:r>
      <w:r w:rsidR="00C51922" w:rsidRPr="000957BB">
        <w:rPr>
          <w:b w:val="0"/>
          <w:sz w:val="20"/>
          <w:szCs w:val="20"/>
        </w:rPr>
        <w:t xml:space="preserve">its </w:t>
      </w:r>
      <w:r w:rsidR="00AF5647" w:rsidRPr="000957BB">
        <w:rPr>
          <w:b w:val="0"/>
          <w:sz w:val="20"/>
          <w:szCs w:val="20"/>
        </w:rPr>
        <w:t xml:space="preserve">resolution on financial arrangements the Conference of Plenipotentiaries of the Minamata Convention on Mercury </w:t>
      </w:r>
      <w:r w:rsidR="003667E1" w:rsidRPr="000957BB">
        <w:rPr>
          <w:b w:val="0"/>
          <w:sz w:val="20"/>
          <w:szCs w:val="20"/>
        </w:rPr>
        <w:t xml:space="preserve">decided that </w:t>
      </w:r>
      <w:r w:rsidR="00AF5647" w:rsidRPr="000957BB">
        <w:rPr>
          <w:b w:val="0"/>
          <w:sz w:val="20"/>
          <w:szCs w:val="20"/>
        </w:rPr>
        <w:t xml:space="preserve">the intergovernmental negotiating committee </w:t>
      </w:r>
      <w:r w:rsidR="00C51922" w:rsidRPr="000957BB">
        <w:rPr>
          <w:b w:val="0"/>
          <w:sz w:val="20"/>
          <w:szCs w:val="20"/>
        </w:rPr>
        <w:t xml:space="preserve">to prepare a global legally binding instrument on mercury </w:t>
      </w:r>
      <w:r w:rsidR="003667E1" w:rsidRPr="000957BB">
        <w:rPr>
          <w:b w:val="0"/>
          <w:sz w:val="20"/>
          <w:szCs w:val="20"/>
        </w:rPr>
        <w:t>should</w:t>
      </w:r>
      <w:r w:rsidR="00AF5647" w:rsidRPr="000957BB">
        <w:rPr>
          <w:b w:val="0"/>
          <w:sz w:val="20"/>
          <w:szCs w:val="20"/>
        </w:rPr>
        <w:t xml:space="preserve"> develop, and adopt provisionally pending formal adoption by the Conference of the Parties at its first meeting, guidance to the Council of the Global Environment Facility on overall strategies, policies, programme priorities, eligibility for access to and utilization of financial resources and an indicative list of categories of activities eligible for support from the Global Environment Facility Trust Fund, </w:t>
      </w:r>
    </w:p>
    <w:p w14:paraId="09950F8B" w14:textId="52FBBC61" w:rsidR="00A454CB" w:rsidRPr="000957BB" w:rsidRDefault="00681F79" w:rsidP="00A46A1D">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i/>
          <w:sz w:val="20"/>
          <w:szCs w:val="20"/>
        </w:rPr>
        <w:t>R</w:t>
      </w:r>
      <w:r w:rsidR="00110A3A" w:rsidRPr="000957BB">
        <w:rPr>
          <w:b w:val="0"/>
          <w:i/>
          <w:sz w:val="20"/>
          <w:szCs w:val="20"/>
        </w:rPr>
        <w:t>ecalling</w:t>
      </w:r>
      <w:r w:rsidR="00110A3A" w:rsidRPr="000957BB">
        <w:rPr>
          <w:b w:val="0"/>
          <w:sz w:val="20"/>
          <w:szCs w:val="20"/>
        </w:rPr>
        <w:t xml:space="preserve"> paragraph 6 of</w:t>
      </w:r>
      <w:r w:rsidRPr="000957BB">
        <w:rPr>
          <w:b w:val="0"/>
          <w:sz w:val="20"/>
          <w:szCs w:val="20"/>
        </w:rPr>
        <w:t xml:space="preserve"> the</w:t>
      </w:r>
      <w:r w:rsidR="00110A3A" w:rsidRPr="000957BB">
        <w:rPr>
          <w:b w:val="0"/>
          <w:sz w:val="20"/>
          <w:szCs w:val="20"/>
        </w:rPr>
        <w:t xml:space="preserve"> resolution on financial arrangements of the Conference of Plenipotentiaries of the Minamata Convention on Mercury, in which the Conference </w:t>
      </w:r>
      <w:r w:rsidR="003667E1" w:rsidRPr="000957BB">
        <w:rPr>
          <w:b w:val="0"/>
          <w:sz w:val="20"/>
          <w:szCs w:val="20"/>
        </w:rPr>
        <w:t xml:space="preserve">decided that </w:t>
      </w:r>
      <w:r w:rsidR="00110A3A" w:rsidRPr="000957BB">
        <w:rPr>
          <w:b w:val="0"/>
          <w:sz w:val="20"/>
          <w:szCs w:val="20"/>
        </w:rPr>
        <w:t xml:space="preserve">the intergovernmental negotiating committee </w:t>
      </w:r>
      <w:r w:rsidR="003667E1" w:rsidRPr="000957BB">
        <w:rPr>
          <w:b w:val="0"/>
          <w:sz w:val="20"/>
          <w:szCs w:val="20"/>
        </w:rPr>
        <w:t xml:space="preserve">should </w:t>
      </w:r>
      <w:r w:rsidR="00110A3A" w:rsidRPr="000957BB">
        <w:rPr>
          <w:b w:val="0"/>
          <w:sz w:val="20"/>
          <w:szCs w:val="20"/>
        </w:rPr>
        <w:t>develop for consideration by the Conference of the Parties at its first meeting a proposal for the hosting institution for the specific international programme, including any necessary arrangements with the hosting institution, as well as guidance on the operation and duration of that programme,</w:t>
      </w:r>
      <w:r w:rsidR="00A454CB" w:rsidRPr="000957BB">
        <w:rPr>
          <w:b w:val="0"/>
          <w:sz w:val="20"/>
          <w:szCs w:val="20"/>
        </w:rPr>
        <w:t xml:space="preserve"> </w:t>
      </w:r>
      <w:r w:rsidR="00A454CB" w:rsidRPr="00A46A1D">
        <w:rPr>
          <w:b w:val="0"/>
          <w:i/>
          <w:iCs/>
          <w:sz w:val="20"/>
          <w:szCs w:val="20"/>
        </w:rPr>
        <w:t>(Note</w:t>
      </w:r>
      <w:r w:rsidR="001C7346" w:rsidRPr="00A46A1D">
        <w:rPr>
          <w:b w:val="0"/>
          <w:i/>
          <w:iCs/>
          <w:sz w:val="20"/>
          <w:szCs w:val="20"/>
        </w:rPr>
        <w:t>:</w:t>
      </w:r>
      <w:r w:rsidR="004E3ECA" w:rsidRPr="00A46A1D">
        <w:rPr>
          <w:b w:val="0"/>
          <w:i/>
          <w:iCs/>
          <w:sz w:val="20"/>
          <w:szCs w:val="20"/>
        </w:rPr>
        <w:t xml:space="preserve"> the text of this paragraph </w:t>
      </w:r>
      <w:r w:rsidR="00A46A1D">
        <w:rPr>
          <w:b w:val="0"/>
          <w:i/>
          <w:iCs/>
          <w:sz w:val="20"/>
          <w:szCs w:val="20"/>
        </w:rPr>
        <w:t>is taken</w:t>
      </w:r>
      <w:r w:rsidR="00A46A1D" w:rsidRPr="00A46A1D">
        <w:rPr>
          <w:b w:val="0"/>
          <w:i/>
          <w:iCs/>
          <w:sz w:val="20"/>
          <w:szCs w:val="20"/>
        </w:rPr>
        <w:t xml:space="preserve"> </w:t>
      </w:r>
      <w:r w:rsidR="004E3ECA" w:rsidRPr="00A46A1D">
        <w:rPr>
          <w:b w:val="0"/>
          <w:i/>
          <w:iCs/>
          <w:sz w:val="20"/>
          <w:szCs w:val="20"/>
        </w:rPr>
        <w:t xml:space="preserve">from the draft decision on the specific international programme </w:t>
      </w:r>
      <w:r w:rsidR="00554A93" w:rsidRPr="00A46A1D">
        <w:rPr>
          <w:b w:val="0"/>
          <w:i/>
          <w:iCs/>
          <w:sz w:val="20"/>
          <w:szCs w:val="20"/>
        </w:rPr>
        <w:t>approved</w:t>
      </w:r>
      <w:r w:rsidR="004E3ECA" w:rsidRPr="00A46A1D">
        <w:rPr>
          <w:b w:val="0"/>
          <w:i/>
          <w:iCs/>
          <w:sz w:val="20"/>
          <w:szCs w:val="20"/>
        </w:rPr>
        <w:t xml:space="preserve"> at INC7</w:t>
      </w:r>
      <w:r w:rsidR="00A454CB" w:rsidRPr="00A46A1D">
        <w:rPr>
          <w:b w:val="0"/>
          <w:i/>
          <w:iCs/>
          <w:sz w:val="20"/>
          <w:szCs w:val="20"/>
        </w:rPr>
        <w:t>)</w:t>
      </w:r>
    </w:p>
    <w:p w14:paraId="064DB101" w14:textId="4D9F9BFA" w:rsidR="00110A3A" w:rsidRPr="000957BB" w:rsidRDefault="003667E1" w:rsidP="00A46A1D">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sz w:val="20"/>
          <w:szCs w:val="20"/>
        </w:rPr>
        <w:t>1.</w:t>
      </w:r>
      <w:r w:rsidRPr="000957BB">
        <w:rPr>
          <w:b w:val="0"/>
          <w:sz w:val="20"/>
          <w:szCs w:val="20"/>
        </w:rPr>
        <w:tab/>
      </w:r>
      <w:proofErr w:type="gramStart"/>
      <w:r w:rsidR="00110A3A" w:rsidRPr="000957BB">
        <w:rPr>
          <w:b w:val="0"/>
          <w:i/>
          <w:sz w:val="20"/>
          <w:szCs w:val="20"/>
        </w:rPr>
        <w:t>A</w:t>
      </w:r>
      <w:r w:rsidRPr="000957BB">
        <w:rPr>
          <w:b w:val="0"/>
          <w:i/>
          <w:sz w:val="20"/>
          <w:szCs w:val="20"/>
        </w:rPr>
        <w:t>pproves</w:t>
      </w:r>
      <w:proofErr w:type="gramEnd"/>
      <w:r w:rsidR="00225F3B" w:rsidRPr="000957BB">
        <w:rPr>
          <w:b w:val="0"/>
          <w:sz w:val="20"/>
          <w:szCs w:val="20"/>
        </w:rPr>
        <w:t xml:space="preserve"> the arrangements </w:t>
      </w:r>
      <w:r w:rsidR="00A46A1D" w:rsidRPr="000957BB">
        <w:rPr>
          <w:b w:val="0"/>
          <w:sz w:val="20"/>
          <w:szCs w:val="20"/>
        </w:rPr>
        <w:t>t</w:t>
      </w:r>
      <w:r w:rsidR="00A46A1D">
        <w:rPr>
          <w:b w:val="0"/>
          <w:sz w:val="20"/>
          <w:szCs w:val="20"/>
        </w:rPr>
        <w:t>o</w:t>
      </w:r>
      <w:r w:rsidR="00A46A1D" w:rsidRPr="000957BB">
        <w:rPr>
          <w:b w:val="0"/>
          <w:sz w:val="20"/>
          <w:szCs w:val="20"/>
        </w:rPr>
        <w:t xml:space="preserve"> </w:t>
      </w:r>
      <w:r w:rsidR="00110A3A" w:rsidRPr="000957BB">
        <w:rPr>
          <w:b w:val="0"/>
          <w:sz w:val="20"/>
          <w:szCs w:val="20"/>
        </w:rPr>
        <w:t>give effect to the operation of the two components comprising the financial mechanism</w:t>
      </w:r>
      <w:r w:rsidRPr="000957BB">
        <w:rPr>
          <w:b w:val="0"/>
          <w:sz w:val="20"/>
          <w:szCs w:val="20"/>
        </w:rPr>
        <w:t>;</w:t>
      </w:r>
      <w:r w:rsidR="00A454CB" w:rsidRPr="000957BB">
        <w:rPr>
          <w:b w:val="0"/>
          <w:sz w:val="20"/>
          <w:szCs w:val="20"/>
        </w:rPr>
        <w:t xml:space="preserve"> </w:t>
      </w:r>
    </w:p>
    <w:p w14:paraId="6F721AB1" w14:textId="4F913746" w:rsidR="00110A3A" w:rsidRPr="000957BB" w:rsidRDefault="003667E1"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sz w:val="20"/>
          <w:szCs w:val="20"/>
        </w:rPr>
        <w:t>2.</w:t>
      </w:r>
      <w:r w:rsidRPr="000957BB">
        <w:rPr>
          <w:b w:val="0"/>
          <w:sz w:val="20"/>
          <w:szCs w:val="20"/>
        </w:rPr>
        <w:tab/>
      </w:r>
      <w:r w:rsidR="00110A3A" w:rsidRPr="000957BB">
        <w:rPr>
          <w:b w:val="0"/>
          <w:i/>
          <w:sz w:val="20"/>
          <w:szCs w:val="20"/>
        </w:rPr>
        <w:t>Adopts</w:t>
      </w:r>
      <w:r w:rsidR="00110A3A" w:rsidRPr="000957BB">
        <w:rPr>
          <w:b w:val="0"/>
          <w:sz w:val="20"/>
          <w:szCs w:val="20"/>
        </w:rPr>
        <w:t xml:space="preserve"> </w:t>
      </w:r>
      <w:r w:rsidRPr="000957BB">
        <w:rPr>
          <w:b w:val="0"/>
          <w:sz w:val="20"/>
          <w:szCs w:val="20"/>
        </w:rPr>
        <w:t xml:space="preserve">the </w:t>
      </w:r>
      <w:r w:rsidR="00110A3A" w:rsidRPr="000957BB">
        <w:rPr>
          <w:b w:val="0"/>
          <w:sz w:val="20"/>
          <w:szCs w:val="20"/>
        </w:rPr>
        <w:t>guidance to the Global Environment Facility on the overall strategies, policies, programme priorities</w:t>
      </w:r>
      <w:r w:rsidRPr="000957BB">
        <w:rPr>
          <w:b w:val="0"/>
          <w:sz w:val="20"/>
          <w:szCs w:val="20"/>
        </w:rPr>
        <w:t xml:space="preserve"> and</w:t>
      </w:r>
      <w:r w:rsidR="00110A3A" w:rsidRPr="000957BB">
        <w:rPr>
          <w:b w:val="0"/>
          <w:sz w:val="20"/>
          <w:szCs w:val="20"/>
        </w:rPr>
        <w:t xml:space="preserve"> eligibility for access to and utilization of financial resources and </w:t>
      </w:r>
      <w:r w:rsidRPr="000957BB">
        <w:rPr>
          <w:b w:val="0"/>
          <w:sz w:val="20"/>
          <w:szCs w:val="20"/>
        </w:rPr>
        <w:t xml:space="preserve">on </w:t>
      </w:r>
      <w:r w:rsidR="00110A3A" w:rsidRPr="000957BB">
        <w:rPr>
          <w:b w:val="0"/>
          <w:sz w:val="20"/>
          <w:szCs w:val="20"/>
        </w:rPr>
        <w:t xml:space="preserve">an indicative list of categories of activities eligible for support from the Global Environment Facility Trust Fund set out in </w:t>
      </w:r>
      <w:r w:rsidR="00D61FB5" w:rsidRPr="000957BB">
        <w:rPr>
          <w:b w:val="0"/>
          <w:sz w:val="20"/>
          <w:szCs w:val="20"/>
        </w:rPr>
        <w:t>appendix</w:t>
      </w:r>
      <w:r w:rsidR="00110A3A" w:rsidRPr="000957BB">
        <w:rPr>
          <w:b w:val="0"/>
          <w:sz w:val="20"/>
          <w:szCs w:val="20"/>
        </w:rPr>
        <w:t xml:space="preserve"> I to the present decision</w:t>
      </w:r>
      <w:r w:rsidRPr="000957BB">
        <w:rPr>
          <w:b w:val="0"/>
          <w:sz w:val="20"/>
          <w:szCs w:val="20"/>
        </w:rPr>
        <w:t>;</w:t>
      </w:r>
      <w:r w:rsidR="00110A3A" w:rsidRPr="000957BB">
        <w:rPr>
          <w:b w:val="0"/>
          <w:sz w:val="20"/>
          <w:szCs w:val="20"/>
        </w:rPr>
        <w:t xml:space="preserve"> </w:t>
      </w:r>
    </w:p>
    <w:p w14:paraId="46E55B60" w14:textId="7F2F97CA" w:rsidR="00110A3A" w:rsidRPr="000957BB" w:rsidRDefault="003667E1" w:rsidP="00A46A1D">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sz w:val="20"/>
          <w:szCs w:val="20"/>
        </w:rPr>
        <w:t>3.</w:t>
      </w:r>
      <w:r w:rsidRPr="000957BB">
        <w:rPr>
          <w:b w:val="0"/>
          <w:sz w:val="20"/>
          <w:szCs w:val="20"/>
        </w:rPr>
        <w:tab/>
      </w:r>
      <w:r w:rsidR="00110A3A" w:rsidRPr="000957BB">
        <w:rPr>
          <w:b w:val="0"/>
          <w:i/>
          <w:sz w:val="20"/>
          <w:szCs w:val="20"/>
        </w:rPr>
        <w:t>Requests</w:t>
      </w:r>
      <w:r w:rsidR="00110A3A" w:rsidRPr="000957BB">
        <w:rPr>
          <w:b w:val="0"/>
          <w:sz w:val="20"/>
          <w:szCs w:val="20"/>
        </w:rPr>
        <w:t xml:space="preserve"> that </w:t>
      </w:r>
      <w:r w:rsidRPr="000957BB">
        <w:rPr>
          <w:b w:val="0"/>
          <w:sz w:val="20"/>
          <w:szCs w:val="20"/>
        </w:rPr>
        <w:t xml:space="preserve">the </w:t>
      </w:r>
      <w:r w:rsidR="00110A3A" w:rsidRPr="000957BB">
        <w:rPr>
          <w:b w:val="0"/>
          <w:sz w:val="20"/>
          <w:szCs w:val="20"/>
        </w:rPr>
        <w:t xml:space="preserve">guidance </w:t>
      </w:r>
      <w:r w:rsidRPr="000957BB">
        <w:rPr>
          <w:b w:val="0"/>
          <w:sz w:val="20"/>
          <w:szCs w:val="20"/>
        </w:rPr>
        <w:t xml:space="preserve">be </w:t>
      </w:r>
      <w:r w:rsidR="00110A3A" w:rsidRPr="000957BB">
        <w:rPr>
          <w:b w:val="0"/>
          <w:sz w:val="20"/>
          <w:szCs w:val="20"/>
        </w:rPr>
        <w:t xml:space="preserve">transmitted to the Council of the Global Environment </w:t>
      </w:r>
      <w:r w:rsidR="00A46A1D" w:rsidRPr="000957BB">
        <w:rPr>
          <w:b w:val="0"/>
          <w:sz w:val="20"/>
          <w:szCs w:val="20"/>
        </w:rPr>
        <w:t>Fac</w:t>
      </w:r>
      <w:r w:rsidR="00A46A1D">
        <w:rPr>
          <w:b w:val="0"/>
          <w:sz w:val="20"/>
          <w:szCs w:val="20"/>
        </w:rPr>
        <w:t>ili</w:t>
      </w:r>
      <w:r w:rsidR="00A46A1D" w:rsidRPr="000957BB">
        <w:rPr>
          <w:b w:val="0"/>
          <w:sz w:val="20"/>
          <w:szCs w:val="20"/>
        </w:rPr>
        <w:t>ty</w:t>
      </w:r>
      <w:r w:rsidR="00110A3A" w:rsidRPr="000957BB">
        <w:rPr>
          <w:b w:val="0"/>
          <w:sz w:val="20"/>
          <w:szCs w:val="20"/>
        </w:rPr>
        <w:t xml:space="preserve">, </w:t>
      </w:r>
    </w:p>
    <w:p w14:paraId="1E5042E5" w14:textId="5FDF15A5" w:rsidR="00A454CB" w:rsidRPr="00135F53" w:rsidRDefault="00A454CB" w:rsidP="00A46A1D">
      <w:pPr>
        <w:pStyle w:val="ZZAnxheader"/>
        <w:tabs>
          <w:tab w:val="clear" w:pos="1247"/>
          <w:tab w:val="clear" w:pos="1814"/>
          <w:tab w:val="clear" w:pos="2381"/>
          <w:tab w:val="clear" w:pos="2948"/>
          <w:tab w:val="clear" w:pos="3515"/>
          <w:tab w:val="clear" w:pos="4082"/>
        </w:tabs>
        <w:spacing w:after="120"/>
        <w:ind w:left="1247" w:firstLine="624"/>
        <w:rPr>
          <w:b w:val="0"/>
          <w:i/>
          <w:iCs/>
          <w:sz w:val="20"/>
          <w:szCs w:val="20"/>
        </w:rPr>
      </w:pPr>
      <w:r w:rsidRPr="00A46A1D">
        <w:rPr>
          <w:b w:val="0"/>
          <w:i/>
          <w:iCs/>
          <w:sz w:val="20"/>
          <w:szCs w:val="20"/>
        </w:rPr>
        <w:t xml:space="preserve">(Note: </w:t>
      </w:r>
      <w:r w:rsidR="008269FC" w:rsidRPr="00A46A1D">
        <w:rPr>
          <w:b w:val="0"/>
          <w:i/>
          <w:iCs/>
          <w:sz w:val="20"/>
          <w:szCs w:val="20"/>
        </w:rPr>
        <w:t xml:space="preserve">The </w:t>
      </w:r>
      <w:r w:rsidRPr="00A46A1D">
        <w:rPr>
          <w:b w:val="0"/>
          <w:i/>
          <w:iCs/>
          <w:sz w:val="20"/>
          <w:szCs w:val="20"/>
        </w:rPr>
        <w:t xml:space="preserve">text in the four operative paragraphs below </w:t>
      </w:r>
      <w:r w:rsidR="00A46A1D">
        <w:rPr>
          <w:b w:val="0"/>
          <w:i/>
          <w:iCs/>
          <w:sz w:val="20"/>
          <w:szCs w:val="20"/>
        </w:rPr>
        <w:t xml:space="preserve">is taken </w:t>
      </w:r>
      <w:r w:rsidRPr="00A46A1D">
        <w:rPr>
          <w:b w:val="0"/>
          <w:i/>
          <w:iCs/>
          <w:sz w:val="20"/>
          <w:szCs w:val="20"/>
        </w:rPr>
        <w:t>from the draft decision on the specific international programme</w:t>
      </w:r>
      <w:r w:rsidR="00D3012E" w:rsidRPr="00A46A1D">
        <w:rPr>
          <w:b w:val="0"/>
          <w:i/>
          <w:iCs/>
          <w:sz w:val="20"/>
          <w:szCs w:val="20"/>
        </w:rPr>
        <w:t xml:space="preserve"> </w:t>
      </w:r>
      <w:r w:rsidR="00554A93" w:rsidRPr="00A46A1D">
        <w:rPr>
          <w:b w:val="0"/>
          <w:i/>
          <w:iCs/>
          <w:sz w:val="20"/>
          <w:szCs w:val="20"/>
        </w:rPr>
        <w:t>approved</w:t>
      </w:r>
      <w:r w:rsidR="00D3012E" w:rsidRPr="00A46A1D">
        <w:rPr>
          <w:b w:val="0"/>
          <w:i/>
          <w:iCs/>
          <w:sz w:val="20"/>
          <w:szCs w:val="20"/>
        </w:rPr>
        <w:t xml:space="preserve"> at INC7</w:t>
      </w:r>
      <w:r w:rsidRPr="00A46A1D">
        <w:rPr>
          <w:b w:val="0"/>
          <w:i/>
          <w:iCs/>
          <w:sz w:val="20"/>
          <w:szCs w:val="20"/>
        </w:rPr>
        <w:t>)</w:t>
      </w:r>
    </w:p>
    <w:p w14:paraId="29C17AB7" w14:textId="2D369645" w:rsidR="00110A3A" w:rsidRPr="000957BB"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sz w:val="20"/>
          <w:szCs w:val="20"/>
        </w:rPr>
        <w:t>4.</w:t>
      </w:r>
      <w:r w:rsidRPr="000957BB">
        <w:rPr>
          <w:b w:val="0"/>
          <w:sz w:val="20"/>
          <w:szCs w:val="20"/>
        </w:rPr>
        <w:tab/>
      </w:r>
      <w:r w:rsidR="00110A3A" w:rsidRPr="000957BB">
        <w:rPr>
          <w:b w:val="0"/>
          <w:i/>
          <w:sz w:val="20"/>
          <w:szCs w:val="20"/>
        </w:rPr>
        <w:t>Decides</w:t>
      </w:r>
      <w:r w:rsidR="00110A3A" w:rsidRPr="000957BB">
        <w:rPr>
          <w:b w:val="0"/>
          <w:sz w:val="20"/>
          <w:szCs w:val="20"/>
        </w:rPr>
        <w:t xml:space="preserve"> that the hosting institution </w:t>
      </w:r>
      <w:r w:rsidRPr="000957BB">
        <w:rPr>
          <w:b w:val="0"/>
          <w:sz w:val="20"/>
          <w:szCs w:val="20"/>
        </w:rPr>
        <w:t xml:space="preserve">for </w:t>
      </w:r>
      <w:r w:rsidR="00110A3A" w:rsidRPr="000957BB">
        <w:rPr>
          <w:b w:val="0"/>
          <w:sz w:val="20"/>
          <w:szCs w:val="20"/>
        </w:rPr>
        <w:t xml:space="preserve">the specific international programme, </w:t>
      </w:r>
      <w:r w:rsidRPr="000957BB">
        <w:rPr>
          <w:b w:val="0"/>
          <w:sz w:val="20"/>
          <w:szCs w:val="20"/>
        </w:rPr>
        <w:t>to support capacity-building and technical assist</w:t>
      </w:r>
      <w:bookmarkStart w:id="7" w:name="_GoBack"/>
      <w:bookmarkEnd w:id="7"/>
      <w:r w:rsidRPr="000957BB">
        <w:rPr>
          <w:b w:val="0"/>
          <w:sz w:val="20"/>
          <w:szCs w:val="20"/>
        </w:rPr>
        <w:t xml:space="preserve">ance </w:t>
      </w:r>
      <w:r w:rsidR="00110A3A" w:rsidRPr="000957BB">
        <w:rPr>
          <w:b w:val="0"/>
          <w:sz w:val="20"/>
          <w:szCs w:val="20"/>
        </w:rPr>
        <w:t>referred to in paragraph 9 of article 13</w:t>
      </w:r>
      <w:r w:rsidRPr="000957BB">
        <w:rPr>
          <w:b w:val="0"/>
          <w:sz w:val="20"/>
          <w:szCs w:val="20"/>
        </w:rPr>
        <w:t xml:space="preserve"> </w:t>
      </w:r>
      <w:r w:rsidR="00135F53">
        <w:rPr>
          <w:b w:val="0"/>
          <w:sz w:val="20"/>
          <w:szCs w:val="20"/>
        </w:rPr>
        <w:t xml:space="preserve">of the Minamata Convention on Mercury </w:t>
      </w:r>
      <w:r w:rsidRPr="000957BB">
        <w:rPr>
          <w:b w:val="0"/>
          <w:sz w:val="20"/>
          <w:szCs w:val="20"/>
        </w:rPr>
        <w:t>should be</w:t>
      </w:r>
      <w:r w:rsidR="00110A3A" w:rsidRPr="000957BB">
        <w:rPr>
          <w:b w:val="0"/>
          <w:sz w:val="20"/>
          <w:szCs w:val="20"/>
        </w:rPr>
        <w:t xml:space="preserve"> provided by the United Nations Environment Programme;</w:t>
      </w:r>
    </w:p>
    <w:p w14:paraId="5D7D5977" w14:textId="7143D889" w:rsidR="00110A3A" w:rsidRPr="000957BB"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sz w:val="20"/>
          <w:szCs w:val="20"/>
        </w:rPr>
        <w:t>5.</w:t>
      </w:r>
      <w:r w:rsidRPr="000957BB">
        <w:rPr>
          <w:b w:val="0"/>
          <w:sz w:val="20"/>
          <w:szCs w:val="20"/>
        </w:rPr>
        <w:tab/>
      </w:r>
      <w:r w:rsidR="00110A3A" w:rsidRPr="000957BB">
        <w:rPr>
          <w:b w:val="0"/>
          <w:i/>
          <w:sz w:val="20"/>
          <w:szCs w:val="20"/>
        </w:rPr>
        <w:t>Approves</w:t>
      </w:r>
      <w:r w:rsidR="00110A3A" w:rsidRPr="000957BB">
        <w:rPr>
          <w:b w:val="0"/>
          <w:sz w:val="20"/>
          <w:szCs w:val="20"/>
        </w:rPr>
        <w:t xml:space="preserve"> the hosting arrangements, guidance on the operations </w:t>
      </w:r>
      <w:r w:rsidRPr="000957BB">
        <w:rPr>
          <w:b w:val="0"/>
          <w:sz w:val="20"/>
          <w:szCs w:val="20"/>
        </w:rPr>
        <w:t xml:space="preserve">of </w:t>
      </w:r>
      <w:r w:rsidR="00110A3A" w:rsidRPr="000957BB">
        <w:rPr>
          <w:b w:val="0"/>
          <w:sz w:val="20"/>
          <w:szCs w:val="20"/>
        </w:rPr>
        <w:t>and duration of th</w:t>
      </w:r>
      <w:r w:rsidRPr="000957BB">
        <w:rPr>
          <w:b w:val="0"/>
          <w:sz w:val="20"/>
          <w:szCs w:val="20"/>
        </w:rPr>
        <w:t xml:space="preserve">e specific international </w:t>
      </w:r>
      <w:r w:rsidR="00110A3A" w:rsidRPr="000957BB">
        <w:rPr>
          <w:b w:val="0"/>
          <w:sz w:val="20"/>
          <w:szCs w:val="20"/>
        </w:rPr>
        <w:t xml:space="preserve">programme set out in </w:t>
      </w:r>
      <w:r w:rsidR="00D61FB5" w:rsidRPr="000957BB">
        <w:rPr>
          <w:b w:val="0"/>
          <w:sz w:val="20"/>
          <w:szCs w:val="20"/>
        </w:rPr>
        <w:t>appendix</w:t>
      </w:r>
      <w:r w:rsidR="00110A3A" w:rsidRPr="000957BB">
        <w:rPr>
          <w:b w:val="0"/>
          <w:sz w:val="20"/>
          <w:szCs w:val="20"/>
        </w:rPr>
        <w:t xml:space="preserve"> II to the present decision;</w:t>
      </w:r>
    </w:p>
    <w:p w14:paraId="4B8AB536" w14:textId="3BB56D45" w:rsidR="00110A3A" w:rsidRPr="000957BB" w:rsidRDefault="00844888" w:rsidP="00B97595">
      <w:pPr>
        <w:pStyle w:val="ZZAnxheader"/>
        <w:keepNext/>
        <w:keepLines/>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sz w:val="20"/>
          <w:szCs w:val="20"/>
        </w:rPr>
        <w:t>6.</w:t>
      </w:r>
      <w:r w:rsidRPr="000957BB">
        <w:rPr>
          <w:b w:val="0"/>
          <w:sz w:val="20"/>
          <w:szCs w:val="20"/>
        </w:rPr>
        <w:tab/>
      </w:r>
      <w:r w:rsidR="00110A3A" w:rsidRPr="000957BB">
        <w:rPr>
          <w:b w:val="0"/>
          <w:i/>
          <w:sz w:val="20"/>
          <w:szCs w:val="20"/>
        </w:rPr>
        <w:t>Requests</w:t>
      </w:r>
      <w:r w:rsidR="00110A3A" w:rsidRPr="000957BB">
        <w:rPr>
          <w:b w:val="0"/>
          <w:sz w:val="20"/>
          <w:szCs w:val="20"/>
        </w:rPr>
        <w:t xml:space="preserve"> the Executive Director of the United Nations Environment Programme to establish a trust fund for the specific international programme;</w:t>
      </w:r>
    </w:p>
    <w:p w14:paraId="05F1CB0D" w14:textId="52D6FFD2" w:rsidR="00110A3A" w:rsidRPr="000957BB" w:rsidRDefault="00280CB6" w:rsidP="00B97595">
      <w:pPr>
        <w:pStyle w:val="ZZAnxheader"/>
        <w:keepNext/>
        <w:keepLines/>
        <w:tabs>
          <w:tab w:val="clear" w:pos="1247"/>
          <w:tab w:val="clear" w:pos="1814"/>
          <w:tab w:val="clear" w:pos="2381"/>
          <w:tab w:val="clear" w:pos="2948"/>
          <w:tab w:val="clear" w:pos="3515"/>
          <w:tab w:val="clear" w:pos="4082"/>
        </w:tabs>
        <w:spacing w:after="120"/>
        <w:ind w:left="1247" w:firstLine="624"/>
        <w:rPr>
          <w:b w:val="0"/>
          <w:sz w:val="20"/>
          <w:szCs w:val="20"/>
        </w:rPr>
      </w:pPr>
      <w:r w:rsidRPr="000957BB">
        <w:rPr>
          <w:b w:val="0"/>
          <w:sz w:val="20"/>
          <w:szCs w:val="20"/>
        </w:rPr>
        <w:t>7.</w:t>
      </w:r>
      <w:r w:rsidRPr="000957BB">
        <w:rPr>
          <w:b w:val="0"/>
          <w:sz w:val="20"/>
          <w:szCs w:val="20"/>
        </w:rPr>
        <w:tab/>
      </w:r>
      <w:r w:rsidR="00110A3A" w:rsidRPr="000957BB">
        <w:rPr>
          <w:b w:val="0"/>
          <w:i/>
          <w:sz w:val="20"/>
          <w:szCs w:val="20"/>
        </w:rPr>
        <w:t>Requests</w:t>
      </w:r>
      <w:r w:rsidR="00110A3A" w:rsidRPr="000957BB">
        <w:rPr>
          <w:b w:val="0"/>
          <w:sz w:val="20"/>
          <w:szCs w:val="20"/>
        </w:rPr>
        <w:t xml:space="preserve"> the Executive Director of the United Nations Environment Programme to implement the governance arrangements for the specific international programme as set out in </w:t>
      </w:r>
      <w:r w:rsidR="00D61FB5" w:rsidRPr="000957BB">
        <w:rPr>
          <w:b w:val="0"/>
          <w:sz w:val="20"/>
          <w:szCs w:val="20"/>
        </w:rPr>
        <w:t>appendix</w:t>
      </w:r>
      <w:r w:rsidR="00355534" w:rsidRPr="000957BB">
        <w:rPr>
          <w:b w:val="0"/>
          <w:sz w:val="20"/>
          <w:szCs w:val="20"/>
        </w:rPr>
        <w:t xml:space="preserve"> II</w:t>
      </w:r>
      <w:r w:rsidR="00110A3A" w:rsidRPr="000957BB">
        <w:rPr>
          <w:b w:val="0"/>
          <w:sz w:val="20"/>
          <w:szCs w:val="20"/>
        </w:rPr>
        <w:t xml:space="preserve"> to the present decision.</w:t>
      </w:r>
    </w:p>
    <w:p w14:paraId="3EB1ED23" w14:textId="77777777" w:rsidR="00092EBB" w:rsidRPr="000957BB" w:rsidRDefault="00312543" w:rsidP="00092EBB">
      <w:pPr>
        <w:pStyle w:val="ZZAnxheader"/>
      </w:pPr>
      <w:r w:rsidRPr="000957BB">
        <w:br w:type="page"/>
      </w:r>
      <w:r w:rsidR="000009DE" w:rsidRPr="000957BB">
        <w:t>Appendix</w:t>
      </w:r>
      <w:r w:rsidRPr="000957BB">
        <w:t xml:space="preserve"> </w:t>
      </w:r>
      <w:r w:rsidR="00573D02" w:rsidRPr="000957BB">
        <w:t xml:space="preserve">I </w:t>
      </w:r>
    </w:p>
    <w:p w14:paraId="6448A2B2" w14:textId="74D23115" w:rsidR="006A6E23" w:rsidRPr="000957BB" w:rsidRDefault="000A4383" w:rsidP="00092EBB">
      <w:pPr>
        <w:pStyle w:val="ZZAnxtitle"/>
      </w:pPr>
      <w:r w:rsidRPr="000957BB">
        <w:t>G</w:t>
      </w:r>
      <w:r w:rsidR="006A6E23" w:rsidRPr="000957BB">
        <w:t xml:space="preserve">uidance to the Global Environment Facility on overall strategies, policies, programme priorities and eligibility for access to and utilization of financial resources </w:t>
      </w:r>
      <w:r w:rsidR="00D775AA" w:rsidRPr="000957BB">
        <w:t>and</w:t>
      </w:r>
      <w:r w:rsidR="006A6E23" w:rsidRPr="000957BB">
        <w:t xml:space="preserve"> on an indicative list of categories of activities that could receive support from the Global Environment Facility Trust Fund</w:t>
      </w:r>
    </w:p>
    <w:p w14:paraId="51967209" w14:textId="0ABDE8C6"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sz w:val="20"/>
          <w:szCs w:val="20"/>
        </w:rPr>
        <w:t>Pursuant to</w:t>
      </w:r>
      <w:r w:rsidRPr="000957BB">
        <w:rPr>
          <w:rStyle w:val="Inget"/>
          <w:color w:val="auto"/>
          <w:sz w:val="20"/>
          <w:szCs w:val="20"/>
        </w:rPr>
        <w:t xml:space="preserve"> article </w:t>
      </w:r>
      <w:r w:rsidRPr="000957BB">
        <w:rPr>
          <w:rStyle w:val="Inget"/>
          <w:sz w:val="20"/>
          <w:szCs w:val="20"/>
        </w:rPr>
        <w:t>13 of the</w:t>
      </w:r>
      <w:r w:rsidRPr="000957BB">
        <w:rPr>
          <w:rStyle w:val="Inget"/>
          <w:color w:val="auto"/>
          <w:sz w:val="20"/>
          <w:szCs w:val="20"/>
        </w:rPr>
        <w:t xml:space="preserve"> Minamata Convention on Mercury, </w:t>
      </w:r>
      <w:r w:rsidRPr="000957BB">
        <w:rPr>
          <w:rStyle w:val="Inget"/>
          <w:sz w:val="20"/>
          <w:szCs w:val="20"/>
        </w:rPr>
        <w:t>the present guidance is intended to assist the</w:t>
      </w:r>
      <w:r w:rsidRPr="000957BB">
        <w:rPr>
          <w:rStyle w:val="Inget"/>
          <w:color w:val="auto"/>
          <w:sz w:val="20"/>
          <w:szCs w:val="20"/>
        </w:rPr>
        <w:t xml:space="preserve"> Global Environment Facility (GEF) </w:t>
      </w:r>
      <w:r w:rsidRPr="000957BB">
        <w:rPr>
          <w:rStyle w:val="Inget"/>
          <w:sz w:val="20"/>
          <w:szCs w:val="20"/>
        </w:rPr>
        <w:t>in</w:t>
      </w:r>
      <w:r w:rsidRPr="000957BB">
        <w:rPr>
          <w:rStyle w:val="Inget"/>
          <w:color w:val="auto"/>
          <w:sz w:val="20"/>
          <w:szCs w:val="20"/>
        </w:rPr>
        <w:t xml:space="preserve"> fulfilling </w:t>
      </w:r>
      <w:r w:rsidRPr="000957BB">
        <w:rPr>
          <w:rStyle w:val="Inget"/>
          <w:sz w:val="20"/>
          <w:szCs w:val="20"/>
        </w:rPr>
        <w:t>its role as one of the entities entrusted with the operation of the financial mechanism of the</w:t>
      </w:r>
      <w:r w:rsidRPr="000957BB">
        <w:rPr>
          <w:rStyle w:val="Inget"/>
          <w:color w:val="auto"/>
          <w:sz w:val="20"/>
          <w:szCs w:val="20"/>
        </w:rPr>
        <w:t xml:space="preserve"> Minamata Convention.</w:t>
      </w:r>
    </w:p>
    <w:p w14:paraId="13A1A847" w14:textId="32979AE5" w:rsidR="006A6E23" w:rsidRPr="000957BB" w:rsidRDefault="006A6E23" w:rsidP="006A6E23">
      <w:pPr>
        <w:pStyle w:val="CH1"/>
        <w:rPr>
          <w:rStyle w:val="Inget"/>
          <w:b w:val="0"/>
          <w:bCs/>
        </w:rPr>
      </w:pPr>
      <w:r w:rsidRPr="000957BB">
        <w:rPr>
          <w:rFonts w:cs="Arial Unicode MS"/>
        </w:rPr>
        <w:tab/>
        <w:t>I.</w:t>
      </w:r>
      <w:r w:rsidRPr="000957BB">
        <w:rPr>
          <w:rFonts w:cs="Arial Unicode MS"/>
        </w:rPr>
        <w:tab/>
        <w:t>Eligibility for access to and utilization of financial resources</w:t>
      </w:r>
    </w:p>
    <w:p w14:paraId="3BC15993"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To be eligible for funding from</w:t>
      </w:r>
      <w:r w:rsidRPr="000957BB">
        <w:rPr>
          <w:rStyle w:val="Inget"/>
          <w:color w:val="auto"/>
          <w:sz w:val="20"/>
          <w:szCs w:val="20"/>
        </w:rPr>
        <w:t xml:space="preserve"> GEF </w:t>
      </w:r>
      <w:r w:rsidRPr="000957BB">
        <w:rPr>
          <w:rStyle w:val="Inget"/>
          <w:sz w:val="20"/>
          <w:szCs w:val="20"/>
        </w:rPr>
        <w:t>as one of the entities comprising the financial mechanism of the</w:t>
      </w:r>
      <w:r w:rsidRPr="000957BB">
        <w:rPr>
          <w:rStyle w:val="Inget"/>
          <w:color w:val="auto"/>
          <w:sz w:val="20"/>
          <w:szCs w:val="20"/>
        </w:rPr>
        <w:t xml:space="preserve"> Minamata Convention on Mercury, </w:t>
      </w:r>
      <w:r w:rsidRPr="000957BB">
        <w:rPr>
          <w:rStyle w:val="Inget"/>
          <w:sz w:val="20"/>
          <w:szCs w:val="20"/>
        </w:rPr>
        <w:t>a country must be a</w:t>
      </w:r>
      <w:r w:rsidRPr="000957BB">
        <w:rPr>
          <w:rStyle w:val="Inget"/>
          <w:color w:val="auto"/>
          <w:sz w:val="20"/>
          <w:szCs w:val="20"/>
        </w:rPr>
        <w:t xml:space="preserve"> P</w:t>
      </w:r>
      <w:r w:rsidRPr="000957BB">
        <w:rPr>
          <w:rStyle w:val="Inget"/>
          <w:sz w:val="20"/>
          <w:szCs w:val="20"/>
        </w:rPr>
        <w:t>arty to the</w:t>
      </w:r>
      <w:r w:rsidRPr="000957BB">
        <w:rPr>
          <w:rStyle w:val="Inget"/>
          <w:color w:val="auto"/>
          <w:sz w:val="20"/>
          <w:szCs w:val="20"/>
        </w:rPr>
        <w:t xml:space="preserve"> Convention </w:t>
      </w:r>
      <w:r w:rsidRPr="000957BB">
        <w:rPr>
          <w:rStyle w:val="Inget"/>
          <w:sz w:val="20"/>
          <w:szCs w:val="20"/>
        </w:rPr>
        <w:t>and must be a</w:t>
      </w:r>
      <w:r w:rsidRPr="000957BB">
        <w:rPr>
          <w:rStyle w:val="Inget"/>
          <w:color w:val="auto"/>
          <w:sz w:val="20"/>
          <w:szCs w:val="20"/>
        </w:rPr>
        <w:t xml:space="preserve"> developing </w:t>
      </w:r>
      <w:r w:rsidRPr="000957BB">
        <w:rPr>
          <w:rStyle w:val="Inget"/>
          <w:sz w:val="20"/>
          <w:szCs w:val="20"/>
        </w:rPr>
        <w:t>country or a country with an economy in transition.</w:t>
      </w:r>
    </w:p>
    <w:p w14:paraId="03963592"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sz w:val="20"/>
          <w:szCs w:val="20"/>
        </w:rPr>
        <w:t>Activities that are eligible for funding from the</w:t>
      </w:r>
      <w:r w:rsidRPr="000957BB">
        <w:rPr>
          <w:rStyle w:val="Inget"/>
          <w:color w:val="auto"/>
          <w:sz w:val="20"/>
          <w:szCs w:val="20"/>
        </w:rPr>
        <w:t xml:space="preserve"> GEF </w:t>
      </w:r>
      <w:r w:rsidRPr="000957BB">
        <w:rPr>
          <w:rStyle w:val="Inget"/>
          <w:sz w:val="20"/>
          <w:szCs w:val="20"/>
        </w:rPr>
        <w:t>trust fund are those that seek to meet the objectives of the</w:t>
      </w:r>
      <w:r w:rsidRPr="000957BB">
        <w:rPr>
          <w:rStyle w:val="Inget"/>
          <w:color w:val="auto"/>
          <w:sz w:val="20"/>
          <w:szCs w:val="20"/>
        </w:rPr>
        <w:t xml:space="preserve"> Convention </w:t>
      </w:r>
      <w:r w:rsidRPr="000957BB">
        <w:rPr>
          <w:rStyle w:val="Inget"/>
          <w:sz w:val="20"/>
          <w:szCs w:val="20"/>
        </w:rPr>
        <w:t>and are consistent with the present guidance</w:t>
      </w:r>
      <w:r w:rsidRPr="000957BB">
        <w:rPr>
          <w:rStyle w:val="Inget"/>
          <w:color w:val="auto"/>
          <w:sz w:val="20"/>
          <w:szCs w:val="20"/>
        </w:rPr>
        <w:t>.</w:t>
      </w:r>
    </w:p>
    <w:p w14:paraId="3491DB5C"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color w:val="auto"/>
          <w:sz w:val="20"/>
          <w:szCs w:val="20"/>
        </w:rPr>
        <w:t>[S</w:t>
      </w:r>
      <w:r w:rsidRPr="000957BB">
        <w:rPr>
          <w:rStyle w:val="Inget"/>
          <w:sz w:val="20"/>
          <w:szCs w:val="20"/>
        </w:rPr>
        <w:t>ignatories to the</w:t>
      </w:r>
      <w:r w:rsidRPr="000957BB">
        <w:rPr>
          <w:rStyle w:val="Inget"/>
          <w:color w:val="auto"/>
          <w:sz w:val="20"/>
          <w:szCs w:val="20"/>
        </w:rPr>
        <w:t xml:space="preserve"> Convention </w:t>
      </w:r>
      <w:r w:rsidRPr="000957BB">
        <w:rPr>
          <w:rStyle w:val="Inget"/>
          <w:sz w:val="20"/>
          <w:szCs w:val="20"/>
        </w:rPr>
        <w:t>are eligible for funding from</w:t>
      </w:r>
      <w:r w:rsidRPr="000957BB">
        <w:rPr>
          <w:rStyle w:val="Inget"/>
          <w:color w:val="auto"/>
          <w:sz w:val="20"/>
          <w:szCs w:val="20"/>
        </w:rPr>
        <w:t xml:space="preserve"> GEF </w:t>
      </w:r>
      <w:r w:rsidRPr="000957BB">
        <w:rPr>
          <w:rStyle w:val="Inget"/>
          <w:sz w:val="20"/>
          <w:szCs w:val="20"/>
        </w:rPr>
        <w:t>for enabling activities, provided that any such signatory is taking meaningful steps</w:t>
      </w:r>
      <w:r w:rsidRPr="000957BB">
        <w:rPr>
          <w:rStyle w:val="Inget"/>
          <w:color w:val="auto"/>
          <w:sz w:val="20"/>
          <w:szCs w:val="20"/>
        </w:rPr>
        <w:t xml:space="preserve"> towards </w:t>
      </w:r>
      <w:r w:rsidRPr="000957BB">
        <w:rPr>
          <w:rStyle w:val="Inget"/>
          <w:sz w:val="20"/>
          <w:szCs w:val="20"/>
        </w:rPr>
        <w:t>becoming a</w:t>
      </w:r>
      <w:r w:rsidRPr="000957BB">
        <w:rPr>
          <w:rStyle w:val="Inget"/>
          <w:color w:val="auto"/>
          <w:sz w:val="20"/>
          <w:szCs w:val="20"/>
        </w:rPr>
        <w:t xml:space="preserve"> P</w:t>
      </w:r>
      <w:r w:rsidRPr="000957BB">
        <w:rPr>
          <w:rStyle w:val="Inget"/>
          <w:sz w:val="20"/>
          <w:szCs w:val="20"/>
        </w:rPr>
        <w:t>arty as evidenced by a letter from the relevant minister to the</w:t>
      </w:r>
      <w:r w:rsidRPr="000957BB">
        <w:rPr>
          <w:rStyle w:val="Inget"/>
          <w:color w:val="auto"/>
          <w:sz w:val="20"/>
          <w:szCs w:val="20"/>
        </w:rPr>
        <w:t xml:space="preserve"> Executive Director </w:t>
      </w:r>
      <w:r w:rsidRPr="000957BB">
        <w:rPr>
          <w:rStyle w:val="Inget"/>
          <w:sz w:val="20"/>
          <w:szCs w:val="20"/>
        </w:rPr>
        <w:t>of</w:t>
      </w:r>
      <w:r w:rsidRPr="000957BB">
        <w:rPr>
          <w:rStyle w:val="Inget"/>
          <w:color w:val="auto"/>
          <w:sz w:val="20"/>
          <w:szCs w:val="20"/>
        </w:rPr>
        <w:t xml:space="preserve"> the United Nations Environment Programme </w:t>
      </w:r>
      <w:r w:rsidRPr="000957BB">
        <w:rPr>
          <w:rStyle w:val="Inget"/>
          <w:sz w:val="20"/>
          <w:szCs w:val="20"/>
        </w:rPr>
        <w:t>and to the</w:t>
      </w:r>
      <w:r w:rsidRPr="000957BB">
        <w:rPr>
          <w:rStyle w:val="Inget"/>
          <w:color w:val="auto"/>
          <w:sz w:val="20"/>
          <w:szCs w:val="20"/>
        </w:rPr>
        <w:t xml:space="preserve"> C</w:t>
      </w:r>
      <w:r w:rsidRPr="000957BB">
        <w:rPr>
          <w:rStyle w:val="Inget"/>
          <w:sz w:val="20"/>
          <w:szCs w:val="20"/>
        </w:rPr>
        <w:t>hief</w:t>
      </w:r>
      <w:r w:rsidRPr="000957BB">
        <w:rPr>
          <w:rStyle w:val="Inget"/>
          <w:color w:val="auto"/>
          <w:sz w:val="20"/>
          <w:szCs w:val="20"/>
        </w:rPr>
        <w:t xml:space="preserve"> E</w:t>
      </w:r>
      <w:r w:rsidRPr="000957BB">
        <w:rPr>
          <w:rStyle w:val="Inget"/>
          <w:sz w:val="20"/>
          <w:szCs w:val="20"/>
        </w:rPr>
        <w:t>xecutive</w:t>
      </w:r>
      <w:r w:rsidRPr="000957BB">
        <w:rPr>
          <w:rStyle w:val="Inget"/>
          <w:color w:val="auto"/>
          <w:sz w:val="20"/>
          <w:szCs w:val="20"/>
        </w:rPr>
        <w:t xml:space="preserve"> O</w:t>
      </w:r>
      <w:r w:rsidRPr="000957BB">
        <w:rPr>
          <w:rStyle w:val="Inget"/>
          <w:sz w:val="20"/>
          <w:szCs w:val="20"/>
        </w:rPr>
        <w:t>fficer and</w:t>
      </w:r>
      <w:r w:rsidRPr="000957BB">
        <w:rPr>
          <w:rStyle w:val="Inget"/>
          <w:color w:val="auto"/>
          <w:sz w:val="20"/>
          <w:szCs w:val="20"/>
        </w:rPr>
        <w:t xml:space="preserve"> C</w:t>
      </w:r>
      <w:r w:rsidRPr="000957BB">
        <w:rPr>
          <w:rStyle w:val="Inget"/>
          <w:sz w:val="20"/>
          <w:szCs w:val="20"/>
        </w:rPr>
        <w:t>hairperson of the</w:t>
      </w:r>
      <w:r w:rsidRPr="000957BB">
        <w:rPr>
          <w:rStyle w:val="Inget"/>
          <w:color w:val="auto"/>
          <w:sz w:val="20"/>
          <w:szCs w:val="20"/>
        </w:rPr>
        <w:t xml:space="preserve"> Global Environment Facility.]</w:t>
      </w:r>
    </w:p>
    <w:p w14:paraId="5A993089" w14:textId="77777777" w:rsidR="006A6E23" w:rsidRPr="000957BB" w:rsidRDefault="006A6E23" w:rsidP="006A6E23">
      <w:pPr>
        <w:pStyle w:val="CH1"/>
        <w:rPr>
          <w:rStyle w:val="Inget"/>
          <w:b w:val="0"/>
          <w:bCs/>
        </w:rPr>
      </w:pPr>
      <w:r w:rsidRPr="000957BB">
        <w:rPr>
          <w:rStyle w:val="Inget"/>
          <w:b w:val="0"/>
        </w:rPr>
        <w:tab/>
      </w:r>
      <w:r w:rsidRPr="000957BB">
        <w:rPr>
          <w:rFonts w:cs="Arial Unicode MS"/>
        </w:rPr>
        <w:t>II.</w:t>
      </w:r>
      <w:r w:rsidRPr="000957BB">
        <w:rPr>
          <w:rFonts w:cs="Arial Unicode MS"/>
        </w:rPr>
        <w:tab/>
        <w:t>Overall strategies and policies</w:t>
      </w:r>
    </w:p>
    <w:p w14:paraId="41E7E8FD" w14:textId="7D1E080C"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In accordance with</w:t>
      </w:r>
      <w:r w:rsidRPr="000957BB">
        <w:rPr>
          <w:rStyle w:val="Inget"/>
          <w:color w:val="auto"/>
          <w:sz w:val="20"/>
          <w:szCs w:val="20"/>
        </w:rPr>
        <w:t xml:space="preserve"> A</w:t>
      </w:r>
      <w:r w:rsidRPr="000957BB">
        <w:rPr>
          <w:rStyle w:val="Inget"/>
          <w:sz w:val="20"/>
          <w:szCs w:val="20"/>
        </w:rPr>
        <w:t>rticle 13</w:t>
      </w:r>
      <w:r w:rsidRPr="000957BB">
        <w:rPr>
          <w:rStyle w:val="Inget"/>
          <w:color w:val="auto"/>
          <w:sz w:val="20"/>
          <w:szCs w:val="20"/>
        </w:rPr>
        <w:t xml:space="preserve">, paragraph 7, </w:t>
      </w:r>
      <w:r w:rsidRPr="000957BB">
        <w:rPr>
          <w:rStyle w:val="Inget"/>
          <w:sz w:val="20"/>
          <w:szCs w:val="20"/>
        </w:rPr>
        <w:t>of the</w:t>
      </w:r>
      <w:r w:rsidRPr="000957BB">
        <w:rPr>
          <w:rStyle w:val="Inget"/>
          <w:color w:val="auto"/>
          <w:sz w:val="20"/>
          <w:szCs w:val="20"/>
        </w:rPr>
        <w:t xml:space="preserve"> Convention, </w:t>
      </w:r>
      <w:r w:rsidRPr="000957BB">
        <w:rPr>
          <w:rStyle w:val="Inget"/>
          <w:sz w:val="20"/>
          <w:szCs w:val="20"/>
        </w:rPr>
        <w:t>the</w:t>
      </w:r>
      <w:r w:rsidRPr="000957BB">
        <w:rPr>
          <w:rStyle w:val="Inget"/>
          <w:color w:val="auto"/>
          <w:sz w:val="20"/>
          <w:szCs w:val="20"/>
        </w:rPr>
        <w:t xml:space="preserve"> GEF </w:t>
      </w:r>
      <w:r w:rsidRPr="000957BB">
        <w:rPr>
          <w:rStyle w:val="Inget"/>
          <w:sz w:val="20"/>
          <w:szCs w:val="20"/>
        </w:rPr>
        <w:t>trust fund shall provide new, predictable</w:t>
      </w:r>
      <w:r w:rsidRPr="000957BB">
        <w:rPr>
          <w:rStyle w:val="Inget"/>
          <w:color w:val="auto"/>
          <w:sz w:val="20"/>
          <w:szCs w:val="20"/>
        </w:rPr>
        <w:t xml:space="preserve">, adequate </w:t>
      </w:r>
      <w:r w:rsidRPr="000957BB">
        <w:rPr>
          <w:rStyle w:val="Inget"/>
          <w:sz w:val="20"/>
          <w:szCs w:val="20"/>
        </w:rPr>
        <w:t>and timely financial resources to meet costs in support of implementation of the</w:t>
      </w:r>
      <w:r w:rsidRPr="000957BB">
        <w:rPr>
          <w:rStyle w:val="Inget"/>
          <w:color w:val="auto"/>
          <w:sz w:val="20"/>
          <w:szCs w:val="20"/>
        </w:rPr>
        <w:t xml:space="preserve"> Convention </w:t>
      </w:r>
      <w:r w:rsidRPr="000957BB">
        <w:rPr>
          <w:rStyle w:val="Inget"/>
          <w:sz w:val="20"/>
          <w:szCs w:val="20"/>
        </w:rPr>
        <w:t>as agreed by the</w:t>
      </w:r>
      <w:r w:rsidRPr="000957BB">
        <w:rPr>
          <w:rStyle w:val="Inget"/>
          <w:color w:val="auto"/>
          <w:sz w:val="20"/>
          <w:szCs w:val="20"/>
        </w:rPr>
        <w:t xml:space="preserve"> Conference of the Parties, including </w:t>
      </w:r>
      <w:r w:rsidRPr="000957BB">
        <w:rPr>
          <w:rStyle w:val="Inget"/>
          <w:sz w:val="20"/>
          <w:szCs w:val="20"/>
        </w:rPr>
        <w:t>costs arising from activities that:</w:t>
      </w:r>
    </w:p>
    <w:p w14:paraId="78E1F6FE" w14:textId="0427B1CB"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Are country-driven;</w:t>
      </w:r>
    </w:p>
    <w:p w14:paraId="0FCD5A40" w14:textId="77777777"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sz w:val="20"/>
          <w:szCs w:val="20"/>
        </w:rPr>
        <w:t>Are in conformity with</w:t>
      </w:r>
      <w:r w:rsidRPr="000957BB">
        <w:rPr>
          <w:rStyle w:val="Inget"/>
          <w:color w:val="auto"/>
          <w:sz w:val="20"/>
          <w:szCs w:val="20"/>
        </w:rPr>
        <w:t xml:space="preserve"> programme </w:t>
      </w:r>
      <w:r w:rsidRPr="000957BB">
        <w:rPr>
          <w:rStyle w:val="Inget"/>
          <w:sz w:val="20"/>
          <w:szCs w:val="20"/>
        </w:rPr>
        <w:t>priorities as reflected in relevant guidance provided by the</w:t>
      </w:r>
      <w:r w:rsidRPr="000957BB">
        <w:rPr>
          <w:rStyle w:val="Inget"/>
          <w:color w:val="auto"/>
          <w:sz w:val="20"/>
          <w:szCs w:val="20"/>
        </w:rPr>
        <w:t xml:space="preserve"> Conference of the Parties;</w:t>
      </w:r>
    </w:p>
    <w:p w14:paraId="540BF2FC" w14:textId="01DC6EC6"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Build capacity and promote the utilization of local and</w:t>
      </w:r>
      <w:r w:rsidRPr="000957BB">
        <w:rPr>
          <w:rStyle w:val="Inget"/>
          <w:color w:val="auto"/>
          <w:sz w:val="20"/>
          <w:szCs w:val="20"/>
        </w:rPr>
        <w:t xml:space="preserve"> regional expertise, </w:t>
      </w:r>
      <w:r w:rsidRPr="000957BB">
        <w:rPr>
          <w:rStyle w:val="Inget"/>
          <w:sz w:val="20"/>
          <w:szCs w:val="20"/>
        </w:rPr>
        <w:t>if applicable;</w:t>
      </w:r>
    </w:p>
    <w:p w14:paraId="69758E0D" w14:textId="77777777"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Promote synergies with other focal areas;</w:t>
      </w:r>
    </w:p>
    <w:p w14:paraId="5DD78720" w14:textId="77777777"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Continue to enhance synergies and co-benefits within the chemicals and waste focal area;</w:t>
      </w:r>
    </w:p>
    <w:p w14:paraId="3067C0E0" w14:textId="009253FC"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Promote multiple-source funding approaches, mechanisms and arrangements</w:t>
      </w:r>
      <w:r w:rsidRPr="000957BB">
        <w:rPr>
          <w:rStyle w:val="Inget"/>
          <w:color w:val="auto"/>
          <w:sz w:val="20"/>
          <w:szCs w:val="20"/>
        </w:rPr>
        <w:t xml:space="preserve">, including </w:t>
      </w:r>
      <w:r w:rsidRPr="000957BB">
        <w:rPr>
          <w:rStyle w:val="Inget"/>
          <w:sz w:val="20"/>
          <w:szCs w:val="20"/>
        </w:rPr>
        <w:t>from the</w:t>
      </w:r>
      <w:r w:rsidRPr="000957BB">
        <w:rPr>
          <w:rStyle w:val="Inget"/>
          <w:color w:val="auto"/>
          <w:sz w:val="20"/>
          <w:szCs w:val="20"/>
        </w:rPr>
        <w:t xml:space="preserve"> private sector, </w:t>
      </w:r>
      <w:r w:rsidRPr="000957BB">
        <w:rPr>
          <w:rStyle w:val="Inget"/>
          <w:sz w:val="20"/>
          <w:szCs w:val="20"/>
        </w:rPr>
        <w:t>if applicable; and</w:t>
      </w:r>
    </w:p>
    <w:p w14:paraId="175F1A95" w14:textId="08ACAAEB"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Promote sustainable national</w:t>
      </w:r>
      <w:r w:rsidRPr="000957BB">
        <w:rPr>
          <w:rStyle w:val="Inget"/>
          <w:color w:val="auto"/>
          <w:sz w:val="20"/>
          <w:szCs w:val="20"/>
        </w:rPr>
        <w:t xml:space="preserve"> socioeconomic development, </w:t>
      </w:r>
      <w:r w:rsidRPr="000957BB">
        <w:rPr>
          <w:rStyle w:val="Inget"/>
          <w:sz w:val="20"/>
          <w:szCs w:val="20"/>
        </w:rPr>
        <w:t>poverty reduction and activities consistent with existing national sound environmental management</w:t>
      </w:r>
      <w:r w:rsidRPr="000957BB">
        <w:rPr>
          <w:rStyle w:val="Inget"/>
          <w:color w:val="auto"/>
          <w:sz w:val="20"/>
          <w:szCs w:val="20"/>
        </w:rPr>
        <w:t xml:space="preserve"> programmes </w:t>
      </w:r>
      <w:r w:rsidRPr="000957BB">
        <w:rPr>
          <w:rStyle w:val="Inget"/>
          <w:sz w:val="20"/>
          <w:szCs w:val="20"/>
        </w:rPr>
        <w:t>geared</w:t>
      </w:r>
      <w:r w:rsidRPr="000957BB">
        <w:rPr>
          <w:rStyle w:val="Inget"/>
          <w:color w:val="auto"/>
          <w:sz w:val="20"/>
          <w:szCs w:val="20"/>
        </w:rPr>
        <w:t xml:space="preserve"> towards </w:t>
      </w:r>
      <w:r w:rsidRPr="000957BB">
        <w:rPr>
          <w:rStyle w:val="Inget"/>
          <w:sz w:val="20"/>
          <w:szCs w:val="20"/>
        </w:rPr>
        <w:t>the protection of human health and the environment.</w:t>
      </w:r>
    </w:p>
    <w:p w14:paraId="368B8B5D" w14:textId="77777777" w:rsidR="006A6E23" w:rsidRPr="000957BB" w:rsidRDefault="006A6E23" w:rsidP="006A6E23">
      <w:pPr>
        <w:pStyle w:val="CH1"/>
        <w:rPr>
          <w:rStyle w:val="Inget"/>
          <w:b w:val="0"/>
          <w:bCs/>
        </w:rPr>
      </w:pPr>
      <w:r w:rsidRPr="000957BB">
        <w:rPr>
          <w:rStyle w:val="Inget"/>
          <w:b w:val="0"/>
        </w:rPr>
        <w:tab/>
      </w:r>
      <w:r w:rsidRPr="000957BB">
        <w:rPr>
          <w:rFonts w:cs="Arial Unicode MS"/>
        </w:rPr>
        <w:t>III.</w:t>
      </w:r>
      <w:r w:rsidRPr="000957BB">
        <w:rPr>
          <w:rFonts w:cs="Arial Unicode MS"/>
        </w:rPr>
        <w:tab/>
        <w:t>Programme priorities</w:t>
      </w:r>
    </w:p>
    <w:p w14:paraId="226E4255"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In accordance with</w:t>
      </w:r>
      <w:r w:rsidRPr="000957BB">
        <w:rPr>
          <w:rStyle w:val="Inget"/>
          <w:color w:val="auto"/>
          <w:sz w:val="20"/>
          <w:szCs w:val="20"/>
        </w:rPr>
        <w:t xml:space="preserve"> article </w:t>
      </w:r>
      <w:r w:rsidRPr="000957BB">
        <w:rPr>
          <w:rStyle w:val="Inget"/>
          <w:sz w:val="20"/>
          <w:szCs w:val="20"/>
        </w:rPr>
        <w:t>13</w:t>
      </w:r>
      <w:r w:rsidRPr="000957BB">
        <w:rPr>
          <w:rStyle w:val="Inget"/>
          <w:color w:val="auto"/>
          <w:sz w:val="20"/>
          <w:szCs w:val="20"/>
        </w:rPr>
        <w:t xml:space="preserve">, paragraph 7, </w:t>
      </w:r>
      <w:r w:rsidRPr="000957BB">
        <w:rPr>
          <w:rStyle w:val="Inget"/>
          <w:sz w:val="20"/>
          <w:szCs w:val="20"/>
        </w:rPr>
        <w:t>of the</w:t>
      </w:r>
      <w:r w:rsidRPr="000957BB">
        <w:rPr>
          <w:rStyle w:val="Inget"/>
          <w:color w:val="auto"/>
          <w:sz w:val="20"/>
          <w:szCs w:val="20"/>
        </w:rPr>
        <w:t xml:space="preserve"> Convention, </w:t>
      </w:r>
      <w:r w:rsidRPr="000957BB">
        <w:rPr>
          <w:rStyle w:val="Inget"/>
          <w:sz w:val="20"/>
          <w:szCs w:val="20"/>
        </w:rPr>
        <w:t>the</w:t>
      </w:r>
      <w:r w:rsidRPr="000957BB">
        <w:rPr>
          <w:rStyle w:val="Inget"/>
          <w:color w:val="auto"/>
          <w:sz w:val="20"/>
          <w:szCs w:val="20"/>
        </w:rPr>
        <w:t xml:space="preserve"> GEF </w:t>
      </w:r>
      <w:r w:rsidRPr="000957BB">
        <w:rPr>
          <w:rStyle w:val="Inget"/>
          <w:sz w:val="20"/>
          <w:szCs w:val="20"/>
        </w:rPr>
        <w:t>trust fund shall provide resources to meet the agreed incremental costs of global environmental benefits and the agreed full costs of some enabling activities.</w:t>
      </w:r>
    </w:p>
    <w:p w14:paraId="7AF37EA8"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In particular, it should give priority to the following activities when providing financial resources to developing-country</w:t>
      </w:r>
      <w:r w:rsidRPr="000957BB">
        <w:rPr>
          <w:rStyle w:val="Inget"/>
          <w:color w:val="auto"/>
          <w:sz w:val="20"/>
          <w:szCs w:val="20"/>
        </w:rPr>
        <w:t xml:space="preserve"> P</w:t>
      </w:r>
      <w:r w:rsidRPr="000957BB">
        <w:rPr>
          <w:rStyle w:val="Inget"/>
          <w:sz w:val="20"/>
          <w:szCs w:val="20"/>
        </w:rPr>
        <w:t>arties and</w:t>
      </w:r>
      <w:r w:rsidRPr="000957BB">
        <w:rPr>
          <w:rStyle w:val="Inget"/>
          <w:color w:val="auto"/>
          <w:sz w:val="20"/>
          <w:szCs w:val="20"/>
        </w:rPr>
        <w:t xml:space="preserve"> P</w:t>
      </w:r>
      <w:r w:rsidRPr="000957BB">
        <w:rPr>
          <w:rStyle w:val="Inget"/>
          <w:sz w:val="20"/>
          <w:szCs w:val="20"/>
        </w:rPr>
        <w:t>arties with economies in transition:</w:t>
      </w:r>
    </w:p>
    <w:p w14:paraId="6A4EF3AE" w14:textId="77777777" w:rsidR="006A6E23" w:rsidRPr="000957BB"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Enabling activities, particularly</w:t>
      </w:r>
      <w:r w:rsidRPr="000957BB">
        <w:rPr>
          <w:rStyle w:val="Inget"/>
          <w:color w:val="auto"/>
          <w:sz w:val="20"/>
          <w:szCs w:val="20"/>
        </w:rPr>
        <w:t xml:space="preserve"> Minamata Convention </w:t>
      </w:r>
      <w:r w:rsidRPr="000957BB">
        <w:rPr>
          <w:rStyle w:val="Inget"/>
          <w:sz w:val="20"/>
          <w:szCs w:val="20"/>
        </w:rPr>
        <w:t>initial assessment activities and national action plans for artisanal and</w:t>
      </w:r>
      <w:r w:rsidRPr="000957BB">
        <w:rPr>
          <w:rStyle w:val="Inget"/>
          <w:color w:val="auto"/>
          <w:sz w:val="20"/>
          <w:szCs w:val="20"/>
        </w:rPr>
        <w:t xml:space="preserve"> small-scale </w:t>
      </w:r>
      <w:r w:rsidRPr="000957BB">
        <w:rPr>
          <w:rStyle w:val="Inget"/>
          <w:sz w:val="20"/>
          <w:szCs w:val="20"/>
        </w:rPr>
        <w:t>gold mining;</w:t>
      </w:r>
    </w:p>
    <w:p w14:paraId="71E755C4" w14:textId="63259E9A" w:rsidR="006A6E23" w:rsidRPr="000957BB" w:rsidRDefault="006A6E23" w:rsidP="00092EBB">
      <w:pPr>
        <w:pStyle w:val="Brdtext"/>
        <w:keepNext/>
        <w:keepLines/>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Activities to implement</w:t>
      </w:r>
      <w:r w:rsidRPr="000957BB">
        <w:rPr>
          <w:rStyle w:val="Inget"/>
          <w:color w:val="auto"/>
          <w:sz w:val="20"/>
          <w:szCs w:val="20"/>
        </w:rPr>
        <w:t xml:space="preserve"> the provisions of </w:t>
      </w:r>
      <w:r w:rsidRPr="000957BB">
        <w:rPr>
          <w:rStyle w:val="Inget"/>
          <w:sz w:val="20"/>
          <w:szCs w:val="20"/>
        </w:rPr>
        <w:t>the</w:t>
      </w:r>
      <w:r w:rsidRPr="000957BB">
        <w:rPr>
          <w:rStyle w:val="Inget"/>
          <w:color w:val="auto"/>
          <w:sz w:val="20"/>
          <w:szCs w:val="20"/>
        </w:rPr>
        <w:t xml:space="preserve"> Convention, </w:t>
      </w:r>
      <w:r w:rsidRPr="000957BB">
        <w:rPr>
          <w:rStyle w:val="Inget"/>
          <w:sz w:val="20"/>
          <w:szCs w:val="20"/>
        </w:rPr>
        <w:t>affording priority to those that:</w:t>
      </w:r>
    </w:p>
    <w:p w14:paraId="52D22E32" w14:textId="77777777" w:rsidR="006A6E23" w:rsidRPr="000957BB" w:rsidRDefault="006A6E23" w:rsidP="00092EBB">
      <w:pPr>
        <w:pStyle w:val="Brdtext"/>
        <w:keepNext/>
        <w:keepLines/>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Relate to</w:t>
      </w:r>
      <w:r w:rsidRPr="000957BB">
        <w:rPr>
          <w:rStyle w:val="Inget"/>
          <w:color w:val="auto"/>
          <w:sz w:val="20"/>
          <w:szCs w:val="20"/>
        </w:rPr>
        <w:t xml:space="preserve"> legally binding </w:t>
      </w:r>
      <w:r w:rsidRPr="000957BB">
        <w:rPr>
          <w:rStyle w:val="Inget"/>
          <w:sz w:val="20"/>
          <w:szCs w:val="20"/>
        </w:rPr>
        <w:t>obligations;</w:t>
      </w:r>
    </w:p>
    <w:p w14:paraId="644326E1" w14:textId="35427197" w:rsidR="006A6E23" w:rsidRPr="000957BB" w:rsidRDefault="006A6E23" w:rsidP="006A6E23">
      <w:pPr>
        <w:pStyle w:val="Brdtext"/>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sz w:val="20"/>
          <w:szCs w:val="20"/>
        </w:rPr>
        <w:t>Facilitate early implementation on entry into force of the</w:t>
      </w:r>
      <w:r w:rsidRPr="000957BB">
        <w:rPr>
          <w:rStyle w:val="Inget"/>
          <w:color w:val="auto"/>
          <w:sz w:val="20"/>
          <w:szCs w:val="20"/>
        </w:rPr>
        <w:t xml:space="preserve"> Convention </w:t>
      </w:r>
      <w:r w:rsidRPr="000957BB">
        <w:rPr>
          <w:rStyle w:val="Inget"/>
          <w:sz w:val="20"/>
          <w:szCs w:val="20"/>
        </w:rPr>
        <w:t>for a</w:t>
      </w:r>
      <w:r w:rsidRPr="000957BB">
        <w:rPr>
          <w:rStyle w:val="Inget"/>
          <w:color w:val="auto"/>
          <w:sz w:val="20"/>
          <w:szCs w:val="20"/>
        </w:rPr>
        <w:t xml:space="preserve"> P</w:t>
      </w:r>
      <w:r w:rsidRPr="000957BB">
        <w:rPr>
          <w:rStyle w:val="Inget"/>
          <w:sz w:val="20"/>
          <w:szCs w:val="20"/>
        </w:rPr>
        <w:t>arty</w:t>
      </w:r>
      <w:r w:rsidRPr="000957BB">
        <w:rPr>
          <w:rStyle w:val="Inget"/>
          <w:color w:val="auto"/>
          <w:sz w:val="20"/>
          <w:szCs w:val="20"/>
        </w:rPr>
        <w:t>;</w:t>
      </w:r>
    </w:p>
    <w:p w14:paraId="7F376318" w14:textId="77777777" w:rsidR="006A6E23" w:rsidRPr="000957BB" w:rsidRDefault="006A6E23" w:rsidP="006A6E23">
      <w:pPr>
        <w:pStyle w:val="Brdtext"/>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color w:val="auto"/>
          <w:sz w:val="20"/>
          <w:szCs w:val="20"/>
        </w:rPr>
        <w:t xml:space="preserve">Allow </w:t>
      </w:r>
      <w:r w:rsidRPr="000957BB">
        <w:rPr>
          <w:rStyle w:val="Inget"/>
          <w:sz w:val="20"/>
          <w:szCs w:val="20"/>
        </w:rPr>
        <w:t>for reduction in mercury emissions and releases and address the health and environmental impacts of mercury.</w:t>
      </w:r>
    </w:p>
    <w:p w14:paraId="0AE19C5D"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sz w:val="20"/>
          <w:szCs w:val="20"/>
        </w:rPr>
        <w:t>In providing resources for an activity</w:t>
      </w:r>
      <w:r w:rsidRPr="000957BB">
        <w:rPr>
          <w:rStyle w:val="Inget"/>
          <w:color w:val="auto"/>
          <w:sz w:val="20"/>
          <w:szCs w:val="20"/>
        </w:rPr>
        <w:t xml:space="preserve">, GEF </w:t>
      </w:r>
      <w:r w:rsidRPr="000957BB">
        <w:rPr>
          <w:rStyle w:val="Inget"/>
          <w:sz w:val="20"/>
          <w:szCs w:val="20"/>
        </w:rPr>
        <w:t>should take into account the potential mercury reductions of a proposed activity relative to its costs in accordance with</w:t>
      </w:r>
      <w:r w:rsidRPr="000957BB">
        <w:rPr>
          <w:rStyle w:val="Inget"/>
          <w:color w:val="auto"/>
          <w:sz w:val="20"/>
          <w:szCs w:val="20"/>
        </w:rPr>
        <w:t xml:space="preserve"> paragraph 8 </w:t>
      </w:r>
      <w:r w:rsidRPr="000957BB">
        <w:rPr>
          <w:rStyle w:val="Inget"/>
          <w:sz w:val="20"/>
          <w:szCs w:val="20"/>
        </w:rPr>
        <w:t>of</w:t>
      </w:r>
      <w:r w:rsidRPr="000957BB">
        <w:rPr>
          <w:rStyle w:val="Inget"/>
          <w:color w:val="auto"/>
          <w:sz w:val="20"/>
          <w:szCs w:val="20"/>
        </w:rPr>
        <w:t xml:space="preserve"> article </w:t>
      </w:r>
      <w:r w:rsidRPr="000957BB">
        <w:rPr>
          <w:rStyle w:val="Inget"/>
          <w:sz w:val="20"/>
          <w:szCs w:val="20"/>
        </w:rPr>
        <w:t>13 of the</w:t>
      </w:r>
      <w:r w:rsidRPr="000957BB">
        <w:rPr>
          <w:rStyle w:val="Inget"/>
          <w:color w:val="auto"/>
          <w:sz w:val="20"/>
          <w:szCs w:val="20"/>
        </w:rPr>
        <w:t xml:space="preserve"> Convention.</w:t>
      </w:r>
    </w:p>
    <w:p w14:paraId="0C384D04" w14:textId="510C6C45" w:rsidR="006A6E23" w:rsidRPr="000957BB" w:rsidRDefault="006A6E23" w:rsidP="006A6E23">
      <w:pPr>
        <w:pStyle w:val="CH1"/>
        <w:rPr>
          <w:rStyle w:val="Inget"/>
          <w:b w:val="0"/>
          <w:bCs/>
        </w:rPr>
      </w:pPr>
      <w:r w:rsidRPr="000957BB">
        <w:rPr>
          <w:rStyle w:val="Inget"/>
          <w:b w:val="0"/>
        </w:rPr>
        <w:tab/>
      </w:r>
      <w:r w:rsidRPr="000957BB">
        <w:rPr>
          <w:rFonts w:cs="Arial Unicode MS"/>
        </w:rPr>
        <w:t>IV.</w:t>
      </w:r>
      <w:r w:rsidRPr="000957BB">
        <w:rPr>
          <w:rFonts w:cs="Arial Unicode MS"/>
        </w:rPr>
        <w:tab/>
        <w:t>Indicative list of categories of activities that could receive support</w:t>
      </w:r>
    </w:p>
    <w:p w14:paraId="66EF52E4" w14:textId="64A278AB" w:rsidR="006A6E23" w:rsidRPr="000957BB" w:rsidRDefault="006A6E23" w:rsidP="006A6E23">
      <w:pPr>
        <w:pStyle w:val="CH2"/>
        <w:rPr>
          <w:rStyle w:val="Inget"/>
          <w:b w:val="0"/>
          <w:bCs/>
        </w:rPr>
      </w:pPr>
      <w:r w:rsidRPr="000957BB">
        <w:rPr>
          <w:rFonts w:cs="Arial Unicode MS"/>
        </w:rPr>
        <w:tab/>
        <w:t>A.</w:t>
      </w:r>
      <w:r w:rsidRPr="000957BB">
        <w:rPr>
          <w:rFonts w:cs="Arial Unicode MS"/>
        </w:rPr>
        <w:tab/>
        <w:t>Enabling activities</w:t>
      </w:r>
    </w:p>
    <w:p w14:paraId="064BD6C3" w14:textId="77777777" w:rsidR="006A6E23" w:rsidRPr="000957BB" w:rsidRDefault="006A6E23" w:rsidP="006A6E23">
      <w:pPr>
        <w:pStyle w:val="CH3"/>
        <w:rPr>
          <w:rStyle w:val="Inget"/>
          <w:b w:val="0"/>
          <w:bCs/>
        </w:rPr>
      </w:pPr>
      <w:r w:rsidRPr="000957BB">
        <w:rPr>
          <w:rFonts w:cs="Arial Unicode MS"/>
        </w:rPr>
        <w:tab/>
        <w:t>1.</w:t>
      </w:r>
      <w:r w:rsidRPr="000957BB">
        <w:rPr>
          <w:rFonts w:cs="Arial Unicode MS"/>
        </w:rPr>
        <w:tab/>
        <w:t>Minamata Convention initial assessments (MIAs)</w:t>
      </w:r>
    </w:p>
    <w:p w14:paraId="267AB9D4" w14:textId="77777777" w:rsidR="006A6E23" w:rsidRPr="000957BB" w:rsidRDefault="006A6E23" w:rsidP="006A6E23">
      <w:pPr>
        <w:pStyle w:val="CH3"/>
        <w:rPr>
          <w:rStyle w:val="Inget"/>
          <w:b w:val="0"/>
          <w:bCs/>
        </w:rPr>
      </w:pPr>
      <w:r w:rsidRPr="000957BB">
        <w:rPr>
          <w:rStyle w:val="Inget"/>
        </w:rPr>
        <w:tab/>
        <w:t>2.</w:t>
      </w:r>
      <w:r w:rsidRPr="000957BB">
        <w:rPr>
          <w:rStyle w:val="Inget"/>
        </w:rPr>
        <w:tab/>
        <w:t>Preparation of national action plans for artisanal and small-scale gold mining in accordance with paragraph 3 of article 7 and Annex C</w:t>
      </w:r>
    </w:p>
    <w:p w14:paraId="4D37BC54" w14:textId="77777777" w:rsidR="006A6E23" w:rsidRPr="000957BB" w:rsidRDefault="006A6E23" w:rsidP="006A6E23">
      <w:pPr>
        <w:pStyle w:val="CH3"/>
        <w:rPr>
          <w:rStyle w:val="Inget"/>
          <w:b w:val="0"/>
          <w:bCs/>
        </w:rPr>
      </w:pPr>
      <w:r w:rsidRPr="000957BB">
        <w:rPr>
          <w:rFonts w:cs="Arial Unicode MS"/>
        </w:rPr>
        <w:tab/>
        <w:t>3.</w:t>
      </w:r>
      <w:r w:rsidRPr="000957BB">
        <w:rPr>
          <w:rFonts w:cs="Arial Unicode MS"/>
        </w:rPr>
        <w:tab/>
        <w:t>Other types of enabling activities as agreed by the Conference of the Parties</w:t>
      </w:r>
    </w:p>
    <w:p w14:paraId="6E40B2D6" w14:textId="47FC1DA6" w:rsidR="006A6E23" w:rsidRPr="000957BB" w:rsidRDefault="006A6E23" w:rsidP="006A6E23">
      <w:pPr>
        <w:pStyle w:val="CH2"/>
        <w:rPr>
          <w:rStyle w:val="Inget"/>
          <w:b w:val="0"/>
          <w:bCs/>
          <w:sz w:val="28"/>
          <w:szCs w:val="28"/>
        </w:rPr>
      </w:pPr>
      <w:r w:rsidRPr="000957BB">
        <w:rPr>
          <w:rStyle w:val="Inget"/>
          <w:sz w:val="28"/>
          <w:szCs w:val="28"/>
        </w:rPr>
        <w:tab/>
      </w:r>
      <w:r w:rsidRPr="000957BB">
        <w:rPr>
          <w:rFonts w:cs="Arial Unicode MS"/>
        </w:rPr>
        <w:t>B.</w:t>
      </w:r>
      <w:r w:rsidRPr="000957BB">
        <w:rPr>
          <w:rFonts w:cs="Arial Unicode MS"/>
        </w:rPr>
        <w:tab/>
        <w:t>Activities to implement the provisions of the Convention</w:t>
      </w:r>
    </w:p>
    <w:p w14:paraId="4319B128" w14:textId="77777777" w:rsidR="006A6E23" w:rsidRPr="000957BB" w:rsidRDefault="006A6E23" w:rsidP="006A6E23">
      <w:pPr>
        <w:pStyle w:val="CH3"/>
        <w:rPr>
          <w:rStyle w:val="Inget"/>
          <w:b w:val="0"/>
          <w:bCs/>
        </w:rPr>
      </w:pPr>
      <w:r w:rsidRPr="000957BB">
        <w:rPr>
          <w:rStyle w:val="Inget"/>
        </w:rPr>
        <w:tab/>
        <w:t>1.</w:t>
      </w:r>
      <w:r w:rsidRPr="000957BB">
        <w:rPr>
          <w:rStyle w:val="Inget"/>
        </w:rPr>
        <w:tab/>
        <w:t>Activities to implement the provisions of the Convention that relate to legally binding obligations</w:t>
      </w:r>
    </w:p>
    <w:p w14:paraId="4BAE1749"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When providing financial resources to eligible</w:t>
      </w:r>
      <w:r w:rsidRPr="000957BB">
        <w:rPr>
          <w:rStyle w:val="Inget"/>
          <w:color w:val="auto"/>
          <w:sz w:val="20"/>
          <w:szCs w:val="20"/>
        </w:rPr>
        <w:t xml:space="preserve"> P</w:t>
      </w:r>
      <w:r w:rsidRPr="000957BB">
        <w:rPr>
          <w:rStyle w:val="Inget"/>
          <w:sz w:val="20"/>
          <w:szCs w:val="20"/>
        </w:rPr>
        <w:t>arties for activities to implement</w:t>
      </w:r>
      <w:r w:rsidRPr="000957BB">
        <w:rPr>
          <w:rStyle w:val="Inget"/>
          <w:color w:val="auto"/>
          <w:sz w:val="20"/>
          <w:szCs w:val="20"/>
        </w:rPr>
        <w:t xml:space="preserve"> the provisions of </w:t>
      </w:r>
      <w:r w:rsidRPr="000957BB">
        <w:rPr>
          <w:rStyle w:val="Inget"/>
          <w:sz w:val="20"/>
          <w:szCs w:val="20"/>
        </w:rPr>
        <w:t>the</w:t>
      </w:r>
      <w:r w:rsidRPr="000957BB">
        <w:rPr>
          <w:rStyle w:val="Inget"/>
          <w:color w:val="auto"/>
          <w:sz w:val="20"/>
          <w:szCs w:val="20"/>
        </w:rPr>
        <w:t xml:space="preserve"> Convention, GEF </w:t>
      </w:r>
      <w:r w:rsidRPr="000957BB">
        <w:rPr>
          <w:rStyle w:val="Inget"/>
          <w:sz w:val="20"/>
          <w:szCs w:val="20"/>
        </w:rPr>
        <w:t>should afford priority to those activities that relate to</w:t>
      </w:r>
      <w:r w:rsidRPr="000957BB">
        <w:rPr>
          <w:rStyle w:val="Inget"/>
          <w:color w:val="auto"/>
          <w:sz w:val="20"/>
          <w:szCs w:val="20"/>
        </w:rPr>
        <w:t xml:space="preserve"> legally binding </w:t>
      </w:r>
      <w:r w:rsidRPr="000957BB">
        <w:rPr>
          <w:rStyle w:val="Inget"/>
          <w:sz w:val="20"/>
          <w:szCs w:val="20"/>
        </w:rPr>
        <w:t>obligations of</w:t>
      </w:r>
      <w:r w:rsidRPr="000957BB">
        <w:rPr>
          <w:rStyle w:val="Inget"/>
          <w:color w:val="auto"/>
          <w:sz w:val="20"/>
          <w:szCs w:val="20"/>
        </w:rPr>
        <w:t xml:space="preserve"> P</w:t>
      </w:r>
      <w:r w:rsidRPr="000957BB">
        <w:rPr>
          <w:rStyle w:val="Inget"/>
          <w:sz w:val="20"/>
          <w:szCs w:val="20"/>
        </w:rPr>
        <w:t>arties under the</w:t>
      </w:r>
      <w:r w:rsidRPr="000957BB">
        <w:rPr>
          <w:rStyle w:val="Inget"/>
          <w:color w:val="auto"/>
          <w:sz w:val="20"/>
          <w:szCs w:val="20"/>
        </w:rPr>
        <w:t xml:space="preserve"> Convention </w:t>
      </w:r>
      <w:r w:rsidRPr="000957BB">
        <w:rPr>
          <w:rStyle w:val="Inget"/>
          <w:sz w:val="20"/>
          <w:szCs w:val="20"/>
        </w:rPr>
        <w:t>and should take into account the potential mercury reductions of a proposed activity relative to its costs. Such activities could include those related to the following areas, listed in no particular order:</w:t>
      </w:r>
    </w:p>
    <w:p w14:paraId="70C0177F" w14:textId="77777777"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Mercury supply sources and trade;</w:t>
      </w:r>
    </w:p>
    <w:p w14:paraId="14524406" w14:textId="2E0A47DE"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Mercury-added products;</w:t>
      </w:r>
    </w:p>
    <w:p w14:paraId="33084869" w14:textId="5B73CBF7"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Manufacturing processes in which mercury or mercury compounds are used;</w:t>
      </w:r>
    </w:p>
    <w:p w14:paraId="5FCEC0C1" w14:textId="77777777"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Artisanal and small-scale gold mining;</w:t>
      </w:r>
    </w:p>
    <w:p w14:paraId="19C59970" w14:textId="77777777"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Emissions</w:t>
      </w:r>
      <w:r w:rsidRPr="000957BB">
        <w:rPr>
          <w:rStyle w:val="Inget"/>
        </w:rPr>
        <w:t>;</w:t>
      </w:r>
    </w:p>
    <w:p w14:paraId="4C9C11B0" w14:textId="77777777"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Releases;</w:t>
      </w:r>
    </w:p>
    <w:p w14:paraId="1A5F6907" w14:textId="0464A50A"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Environmentally sound interim storage of mercury, other than waste mercury;</w:t>
      </w:r>
    </w:p>
    <w:p w14:paraId="594CEE15" w14:textId="241C3019"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Mercury wastes</w:t>
      </w:r>
      <w:r w:rsidRPr="000957BB">
        <w:rPr>
          <w:rStyle w:val="Inget"/>
        </w:rPr>
        <w:t>;</w:t>
      </w:r>
    </w:p>
    <w:p w14:paraId="775692D6" w14:textId="77777777"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Reporting;</w:t>
      </w:r>
    </w:p>
    <w:p w14:paraId="4F4C1B92" w14:textId="77777777" w:rsidR="006A6E23" w:rsidRPr="000957BB"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pPr>
      <w:r w:rsidRPr="000957BB">
        <w:t>Relevant capacity-building, technical assistance and technology transfer in relation to the above.</w:t>
      </w:r>
    </w:p>
    <w:p w14:paraId="35CA8562" w14:textId="77777777" w:rsidR="006A6E23" w:rsidRPr="000957BB" w:rsidRDefault="006A6E23" w:rsidP="006A6E23">
      <w:pPr>
        <w:pStyle w:val="CH3"/>
      </w:pPr>
      <w:r w:rsidRPr="000957BB">
        <w:rPr>
          <w:rFonts w:cs="Arial Unicode MS"/>
        </w:rPr>
        <w:tab/>
        <w:t>2.</w:t>
      </w:r>
      <w:r w:rsidRPr="000957BB">
        <w:rPr>
          <w:rFonts w:cs="Arial Unicode MS"/>
        </w:rPr>
        <w:tab/>
        <w:t>Activities to implement the provisions of the Convention that facilitate early implementation on entry into force of the Convention for a Party</w:t>
      </w:r>
    </w:p>
    <w:p w14:paraId="356BD62C" w14:textId="77777777" w:rsidR="006A6E23" w:rsidRPr="000957BB" w:rsidRDefault="006A6E23" w:rsidP="006A6E23">
      <w:pPr>
        <w:pStyle w:val="Brdtext"/>
        <w:numPr>
          <w:ilvl w:val="0"/>
          <w:numId w:val="3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When considering activities to implement</w:t>
      </w:r>
      <w:r w:rsidRPr="000957BB">
        <w:rPr>
          <w:rStyle w:val="Inget"/>
          <w:color w:val="auto"/>
          <w:sz w:val="20"/>
          <w:szCs w:val="20"/>
        </w:rPr>
        <w:t xml:space="preserve"> the provisions of </w:t>
      </w:r>
      <w:r w:rsidRPr="000957BB">
        <w:rPr>
          <w:rStyle w:val="Inget"/>
          <w:sz w:val="20"/>
          <w:szCs w:val="20"/>
        </w:rPr>
        <w:t>the</w:t>
      </w:r>
      <w:r w:rsidRPr="000957BB">
        <w:rPr>
          <w:rStyle w:val="Inget"/>
          <w:color w:val="auto"/>
          <w:sz w:val="20"/>
          <w:szCs w:val="20"/>
        </w:rPr>
        <w:t xml:space="preserve"> Convention </w:t>
      </w:r>
      <w:r w:rsidRPr="000957BB">
        <w:rPr>
          <w:rStyle w:val="Inget"/>
          <w:sz w:val="20"/>
          <w:szCs w:val="20"/>
        </w:rPr>
        <w:t>that facilitate early implementation on entry into force</w:t>
      </w:r>
      <w:r w:rsidRPr="000957BB">
        <w:rPr>
          <w:rStyle w:val="Inget"/>
          <w:color w:val="auto"/>
          <w:sz w:val="20"/>
          <w:szCs w:val="20"/>
        </w:rPr>
        <w:t xml:space="preserve">, GEF </w:t>
      </w:r>
      <w:r w:rsidRPr="000957BB">
        <w:rPr>
          <w:rStyle w:val="Inget"/>
          <w:sz w:val="20"/>
          <w:szCs w:val="20"/>
        </w:rPr>
        <w:t>should</w:t>
      </w:r>
      <w:r w:rsidRPr="000957BB">
        <w:rPr>
          <w:rStyle w:val="Inget"/>
          <w:color w:val="auto"/>
          <w:sz w:val="20"/>
          <w:szCs w:val="20"/>
        </w:rPr>
        <w:t xml:space="preserve"> also </w:t>
      </w:r>
      <w:r w:rsidRPr="000957BB">
        <w:rPr>
          <w:rStyle w:val="Inget"/>
          <w:sz w:val="20"/>
          <w:szCs w:val="20"/>
        </w:rPr>
        <w:t>consider providing support for activities that, although they are not</w:t>
      </w:r>
      <w:r w:rsidRPr="000957BB">
        <w:rPr>
          <w:rStyle w:val="Inget"/>
          <w:color w:val="auto"/>
          <w:sz w:val="20"/>
          <w:szCs w:val="20"/>
        </w:rPr>
        <w:t xml:space="preserve"> the subject of </w:t>
      </w:r>
      <w:r w:rsidRPr="000957BB">
        <w:rPr>
          <w:rStyle w:val="Inget"/>
          <w:sz w:val="20"/>
          <w:szCs w:val="20"/>
        </w:rPr>
        <w:t>a legal obligation under the</w:t>
      </w:r>
      <w:r w:rsidRPr="000957BB">
        <w:rPr>
          <w:rStyle w:val="Inget"/>
          <w:color w:val="auto"/>
          <w:sz w:val="20"/>
          <w:szCs w:val="20"/>
        </w:rPr>
        <w:t xml:space="preserve"> Convention, may </w:t>
      </w:r>
      <w:r w:rsidRPr="000957BB">
        <w:rPr>
          <w:rStyle w:val="Inget"/>
          <w:sz w:val="20"/>
          <w:szCs w:val="20"/>
        </w:rPr>
        <w:t>significantly contribute to a Party’s preparedness to implement the</w:t>
      </w:r>
      <w:r w:rsidRPr="000957BB">
        <w:rPr>
          <w:rStyle w:val="Inget"/>
          <w:color w:val="auto"/>
          <w:sz w:val="20"/>
          <w:szCs w:val="20"/>
        </w:rPr>
        <w:t xml:space="preserve"> Convention </w:t>
      </w:r>
      <w:r w:rsidRPr="000957BB">
        <w:rPr>
          <w:rStyle w:val="Inget"/>
          <w:sz w:val="20"/>
          <w:szCs w:val="20"/>
        </w:rPr>
        <w:t>upon its entry into force for that country.</w:t>
      </w:r>
    </w:p>
    <w:p w14:paraId="05041A19"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sz w:val="20"/>
          <w:szCs w:val="20"/>
        </w:rPr>
        <w:t>Within the context of the</w:t>
      </w:r>
      <w:r w:rsidRPr="000957BB">
        <w:rPr>
          <w:rStyle w:val="Inget"/>
          <w:color w:val="auto"/>
          <w:sz w:val="20"/>
          <w:szCs w:val="20"/>
        </w:rPr>
        <w:t xml:space="preserve"> GEF </w:t>
      </w:r>
      <w:r w:rsidRPr="000957BB">
        <w:rPr>
          <w:rStyle w:val="Inget"/>
          <w:sz w:val="20"/>
          <w:szCs w:val="20"/>
        </w:rPr>
        <w:t>mandate, such activities could</w:t>
      </w:r>
      <w:r w:rsidRPr="000957BB">
        <w:rPr>
          <w:rStyle w:val="Inget"/>
          <w:color w:val="auto"/>
          <w:sz w:val="20"/>
          <w:szCs w:val="20"/>
        </w:rPr>
        <w:t xml:space="preserve"> include, inter alia, </w:t>
      </w:r>
      <w:r w:rsidRPr="000957BB">
        <w:rPr>
          <w:rStyle w:val="Inget"/>
          <w:sz w:val="20"/>
          <w:szCs w:val="20"/>
        </w:rPr>
        <w:t>support for</w:t>
      </w:r>
      <w:r w:rsidRPr="000957BB">
        <w:rPr>
          <w:rStyle w:val="Inget"/>
          <w:color w:val="auto"/>
          <w:sz w:val="20"/>
          <w:szCs w:val="20"/>
        </w:rPr>
        <w:t>:</w:t>
      </w:r>
    </w:p>
    <w:p w14:paraId="0969E8D5" w14:textId="77777777" w:rsidR="006A6E23" w:rsidRPr="000957BB"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color w:val="auto"/>
          <w:sz w:val="20"/>
          <w:szCs w:val="20"/>
        </w:rPr>
        <w:t xml:space="preserve">With regard to </w:t>
      </w:r>
      <w:r w:rsidRPr="000957BB">
        <w:rPr>
          <w:rStyle w:val="Inget"/>
          <w:sz w:val="20"/>
          <w:szCs w:val="20"/>
        </w:rPr>
        <w:t>emissions, the</w:t>
      </w:r>
      <w:r w:rsidRPr="000957BB">
        <w:rPr>
          <w:rStyle w:val="Inget"/>
          <w:color w:val="auto"/>
          <w:sz w:val="20"/>
          <w:szCs w:val="20"/>
        </w:rPr>
        <w:t xml:space="preserve"> development </w:t>
      </w:r>
      <w:r w:rsidRPr="000957BB">
        <w:rPr>
          <w:rStyle w:val="Inget"/>
          <w:sz w:val="20"/>
          <w:szCs w:val="20"/>
        </w:rPr>
        <w:t>by</w:t>
      </w:r>
      <w:r w:rsidRPr="000957BB">
        <w:rPr>
          <w:rStyle w:val="Inget"/>
          <w:color w:val="auto"/>
          <w:sz w:val="20"/>
          <w:szCs w:val="20"/>
        </w:rPr>
        <w:t xml:space="preserve"> P</w:t>
      </w:r>
      <w:r w:rsidRPr="000957BB">
        <w:rPr>
          <w:rStyle w:val="Inget"/>
          <w:sz w:val="20"/>
          <w:szCs w:val="20"/>
        </w:rPr>
        <w:t>arties with relevant sources of emissions of national plans setting out the measures to be taken to control emissions and their expected targets</w:t>
      </w:r>
      <w:r w:rsidRPr="000957BB">
        <w:rPr>
          <w:rStyle w:val="Inget"/>
          <w:color w:val="auto"/>
          <w:sz w:val="20"/>
          <w:szCs w:val="20"/>
        </w:rPr>
        <w:t xml:space="preserve">, goals </w:t>
      </w:r>
      <w:r w:rsidRPr="000957BB">
        <w:rPr>
          <w:rStyle w:val="Inget"/>
          <w:sz w:val="20"/>
          <w:szCs w:val="20"/>
        </w:rPr>
        <w:t>and outcomes</w:t>
      </w:r>
      <w:r w:rsidRPr="000957BB">
        <w:rPr>
          <w:rStyle w:val="Inget"/>
          <w:color w:val="auto"/>
          <w:sz w:val="20"/>
          <w:szCs w:val="20"/>
        </w:rPr>
        <w:t>;</w:t>
      </w:r>
    </w:p>
    <w:p w14:paraId="3F15EC40" w14:textId="77777777" w:rsidR="006A6E23" w:rsidRPr="000957BB"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0957BB">
        <w:rPr>
          <w:rStyle w:val="Inget"/>
          <w:color w:val="auto"/>
          <w:sz w:val="20"/>
          <w:szCs w:val="20"/>
        </w:rPr>
        <w:t xml:space="preserve">With regard to </w:t>
      </w:r>
      <w:r w:rsidRPr="000957BB">
        <w:rPr>
          <w:rStyle w:val="Inget"/>
          <w:sz w:val="20"/>
          <w:szCs w:val="20"/>
        </w:rPr>
        <w:t>releases, the</w:t>
      </w:r>
      <w:r w:rsidRPr="000957BB">
        <w:rPr>
          <w:rStyle w:val="Inget"/>
          <w:color w:val="auto"/>
          <w:sz w:val="20"/>
          <w:szCs w:val="20"/>
        </w:rPr>
        <w:t xml:space="preserve"> development </w:t>
      </w:r>
      <w:r w:rsidRPr="000957BB">
        <w:rPr>
          <w:rStyle w:val="Inget"/>
          <w:sz w:val="20"/>
          <w:szCs w:val="20"/>
        </w:rPr>
        <w:t>by</w:t>
      </w:r>
      <w:r w:rsidRPr="000957BB">
        <w:rPr>
          <w:rStyle w:val="Inget"/>
          <w:color w:val="auto"/>
          <w:sz w:val="20"/>
          <w:szCs w:val="20"/>
        </w:rPr>
        <w:t xml:space="preserve"> P</w:t>
      </w:r>
      <w:r w:rsidRPr="000957BB">
        <w:rPr>
          <w:rStyle w:val="Inget"/>
          <w:sz w:val="20"/>
          <w:szCs w:val="20"/>
        </w:rPr>
        <w:t>arties with relevant sources of releases of national plans setting out the measures to be taken to control releases and their expected targets</w:t>
      </w:r>
      <w:r w:rsidRPr="000957BB">
        <w:rPr>
          <w:rStyle w:val="Inget"/>
          <w:color w:val="auto"/>
          <w:sz w:val="20"/>
          <w:szCs w:val="20"/>
        </w:rPr>
        <w:t xml:space="preserve">, goals </w:t>
      </w:r>
      <w:r w:rsidRPr="000957BB">
        <w:rPr>
          <w:rStyle w:val="Inget"/>
          <w:sz w:val="20"/>
          <w:szCs w:val="20"/>
        </w:rPr>
        <w:t>and outcomes</w:t>
      </w:r>
      <w:r w:rsidRPr="000957BB">
        <w:rPr>
          <w:rStyle w:val="Inget"/>
          <w:color w:val="auto"/>
          <w:sz w:val="20"/>
          <w:szCs w:val="20"/>
        </w:rPr>
        <w:t>;</w:t>
      </w:r>
    </w:p>
    <w:p w14:paraId="471527EB" w14:textId="77777777" w:rsidR="006A6E23" w:rsidRPr="000957BB"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color w:val="auto"/>
          <w:sz w:val="20"/>
          <w:szCs w:val="20"/>
        </w:rPr>
        <w:t xml:space="preserve">With regard to </w:t>
      </w:r>
      <w:r w:rsidRPr="000957BB">
        <w:rPr>
          <w:rStyle w:val="Inget"/>
          <w:sz w:val="20"/>
          <w:szCs w:val="20"/>
        </w:rPr>
        <w:t>contaminated sites</w:t>
      </w:r>
      <w:r w:rsidRPr="000957BB">
        <w:rPr>
          <w:rStyle w:val="Inget"/>
          <w:color w:val="auto"/>
          <w:sz w:val="20"/>
          <w:szCs w:val="20"/>
        </w:rPr>
        <w:t xml:space="preserve">, capacity-building </w:t>
      </w:r>
      <w:r w:rsidRPr="000957BB">
        <w:rPr>
          <w:rStyle w:val="Inget"/>
          <w:sz w:val="20"/>
          <w:szCs w:val="20"/>
        </w:rPr>
        <w:t>for the</w:t>
      </w:r>
      <w:r w:rsidRPr="000957BB">
        <w:rPr>
          <w:rStyle w:val="Inget"/>
          <w:color w:val="auto"/>
          <w:sz w:val="20"/>
          <w:szCs w:val="20"/>
        </w:rPr>
        <w:t xml:space="preserve"> development </w:t>
      </w:r>
      <w:r w:rsidRPr="000957BB">
        <w:rPr>
          <w:rStyle w:val="Inget"/>
          <w:sz w:val="20"/>
          <w:szCs w:val="20"/>
        </w:rPr>
        <w:t>of strategies for identifying and assessing sites contaminated by mercury or mercury compounds and, as appropriate, the remediation of those sites;</w:t>
      </w:r>
    </w:p>
    <w:p w14:paraId="11A945F4" w14:textId="686E0326" w:rsidR="006A6E23" w:rsidRPr="000957BB"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Information exchange;</w:t>
      </w:r>
    </w:p>
    <w:p w14:paraId="25ED647B" w14:textId="5F7BC15D" w:rsidR="006A6E23" w:rsidRPr="000957BB"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Public information, awareness and education;</w:t>
      </w:r>
    </w:p>
    <w:p w14:paraId="1F347710" w14:textId="77777777" w:rsidR="006A6E23" w:rsidRPr="000957BB"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Cooperation in the</w:t>
      </w:r>
      <w:r w:rsidRPr="000957BB">
        <w:rPr>
          <w:rStyle w:val="Inget"/>
          <w:color w:val="auto"/>
          <w:sz w:val="20"/>
          <w:szCs w:val="20"/>
        </w:rPr>
        <w:t xml:space="preserve"> development </w:t>
      </w:r>
      <w:r w:rsidRPr="000957BB">
        <w:rPr>
          <w:rStyle w:val="Inget"/>
          <w:sz w:val="20"/>
          <w:szCs w:val="20"/>
        </w:rPr>
        <w:t>and improvement of research</w:t>
      </w:r>
      <w:r w:rsidRPr="000957BB">
        <w:rPr>
          <w:rStyle w:val="Inget"/>
          <w:color w:val="auto"/>
          <w:sz w:val="20"/>
          <w:szCs w:val="20"/>
        </w:rPr>
        <w:t xml:space="preserve">, development </w:t>
      </w:r>
      <w:r w:rsidRPr="000957BB">
        <w:rPr>
          <w:rStyle w:val="Inget"/>
          <w:sz w:val="20"/>
          <w:szCs w:val="20"/>
        </w:rPr>
        <w:t>and monitoring;</w:t>
      </w:r>
    </w:p>
    <w:p w14:paraId="3AC85304" w14:textId="77777777" w:rsidR="006A6E23" w:rsidRPr="000957BB"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Development of implementation plans following initial assessments.</w:t>
      </w:r>
    </w:p>
    <w:p w14:paraId="32258EC1" w14:textId="77777777" w:rsidR="006A6E23" w:rsidRPr="000957BB" w:rsidRDefault="006A6E23" w:rsidP="006A6E23">
      <w:pPr>
        <w:pStyle w:val="CH3"/>
        <w:rPr>
          <w:rStyle w:val="Inget"/>
          <w:b w:val="0"/>
          <w:bCs/>
        </w:rPr>
      </w:pPr>
      <w:r w:rsidRPr="000957BB">
        <w:rPr>
          <w:rFonts w:cs="Arial Unicode MS"/>
        </w:rPr>
        <w:tab/>
        <w:t>3.</w:t>
      </w:r>
      <w:r w:rsidRPr="000957BB">
        <w:rPr>
          <w:rFonts w:cs="Arial Unicode MS"/>
        </w:rPr>
        <w:tab/>
        <w:t>Activities to implement the provisions of the Convention that allow for the reduction of mercury emissions and releases and address both the health and environmental impacts of mercury</w:t>
      </w:r>
    </w:p>
    <w:p w14:paraId="65E254D5" w14:textId="29B5F09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0957BB">
        <w:rPr>
          <w:rStyle w:val="Inget"/>
          <w:sz w:val="20"/>
          <w:szCs w:val="20"/>
        </w:rPr>
        <w:t>Activities to implement</w:t>
      </w:r>
      <w:r w:rsidRPr="000957BB">
        <w:rPr>
          <w:rStyle w:val="Inget"/>
          <w:color w:val="auto"/>
          <w:sz w:val="20"/>
          <w:szCs w:val="20"/>
        </w:rPr>
        <w:t xml:space="preserve"> the provisions of </w:t>
      </w:r>
      <w:r w:rsidRPr="000957BB">
        <w:rPr>
          <w:rStyle w:val="Inget"/>
          <w:sz w:val="20"/>
          <w:szCs w:val="20"/>
        </w:rPr>
        <w:t>the</w:t>
      </w:r>
      <w:r w:rsidRPr="000957BB">
        <w:rPr>
          <w:rStyle w:val="Inget"/>
          <w:color w:val="auto"/>
          <w:sz w:val="20"/>
          <w:szCs w:val="20"/>
        </w:rPr>
        <w:t xml:space="preserve"> Convention </w:t>
      </w:r>
      <w:r w:rsidRPr="000957BB">
        <w:rPr>
          <w:rStyle w:val="Inget"/>
          <w:sz w:val="20"/>
          <w:szCs w:val="20"/>
        </w:rPr>
        <w:t>that</w:t>
      </w:r>
      <w:r w:rsidRPr="000957BB">
        <w:rPr>
          <w:rStyle w:val="Inget"/>
          <w:color w:val="auto"/>
          <w:sz w:val="20"/>
          <w:szCs w:val="20"/>
        </w:rPr>
        <w:t xml:space="preserve"> allow </w:t>
      </w:r>
      <w:r w:rsidRPr="000957BB">
        <w:rPr>
          <w:rStyle w:val="Inget"/>
          <w:sz w:val="20"/>
          <w:szCs w:val="20"/>
        </w:rPr>
        <w:t>for the reduction of mercury emissions and releases and address both the health and environmental impacts of mercury</w:t>
      </w:r>
      <w:r w:rsidRPr="000957BB">
        <w:rPr>
          <w:rStyle w:val="Inget"/>
          <w:color w:val="auto"/>
          <w:sz w:val="20"/>
          <w:szCs w:val="20"/>
        </w:rPr>
        <w:t xml:space="preserve"> may </w:t>
      </w:r>
      <w:r w:rsidRPr="000957BB">
        <w:rPr>
          <w:rStyle w:val="Inget"/>
          <w:sz w:val="20"/>
          <w:szCs w:val="20"/>
        </w:rPr>
        <w:t>encompass activities relating to both binding and non-binding provisions, with priority to the</w:t>
      </w:r>
      <w:r w:rsidRPr="000957BB">
        <w:rPr>
          <w:rStyle w:val="Inget"/>
          <w:color w:val="auto"/>
          <w:sz w:val="20"/>
          <w:szCs w:val="20"/>
        </w:rPr>
        <w:t xml:space="preserve"> legally binding </w:t>
      </w:r>
      <w:r w:rsidRPr="000957BB">
        <w:rPr>
          <w:rStyle w:val="Inget"/>
          <w:sz w:val="20"/>
          <w:szCs w:val="20"/>
        </w:rPr>
        <w:t>provisions discussed above, that accord with the</w:t>
      </w:r>
      <w:r w:rsidRPr="000957BB">
        <w:rPr>
          <w:rStyle w:val="Inget"/>
          <w:color w:val="auto"/>
          <w:sz w:val="20"/>
          <w:szCs w:val="20"/>
        </w:rPr>
        <w:t xml:space="preserve"> GEF </w:t>
      </w:r>
      <w:r w:rsidRPr="000957BB">
        <w:rPr>
          <w:rStyle w:val="Inget"/>
          <w:sz w:val="20"/>
          <w:szCs w:val="20"/>
        </w:rPr>
        <w:t>mandate to deliver global environmental benefits and reflect the</w:t>
      </w:r>
      <w:r w:rsidRPr="000957BB">
        <w:rPr>
          <w:rStyle w:val="Inget"/>
          <w:color w:val="auto"/>
          <w:sz w:val="20"/>
          <w:szCs w:val="20"/>
        </w:rPr>
        <w:t xml:space="preserve"> GEF </w:t>
      </w:r>
      <w:r w:rsidRPr="000957BB">
        <w:rPr>
          <w:rStyle w:val="Inget"/>
          <w:sz w:val="20"/>
          <w:szCs w:val="20"/>
        </w:rPr>
        <w:t>chemicals and waste focal area strategy.</w:t>
      </w:r>
    </w:p>
    <w:p w14:paraId="36DD5D99" w14:textId="77777777" w:rsidR="006A6E23" w:rsidRPr="000957BB" w:rsidRDefault="006A6E23" w:rsidP="006A6E23">
      <w:pPr>
        <w:pStyle w:val="CH1"/>
        <w:rPr>
          <w:rStyle w:val="Inget"/>
          <w:b w:val="0"/>
          <w:bCs/>
        </w:rPr>
      </w:pPr>
      <w:r w:rsidRPr="000957BB">
        <w:rPr>
          <w:rFonts w:cs="Arial Unicode MS"/>
        </w:rPr>
        <w:tab/>
        <w:t>V.</w:t>
      </w:r>
      <w:r w:rsidRPr="000957BB">
        <w:rPr>
          <w:rFonts w:cs="Arial Unicode MS"/>
        </w:rPr>
        <w:tab/>
        <w:t>Review by the Conference of the Parties</w:t>
      </w:r>
    </w:p>
    <w:p w14:paraId="655C97D6" w14:textId="77777777" w:rsidR="006A6E23" w:rsidRPr="000957BB"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sectPr w:rsidR="006A6E23" w:rsidRPr="000957BB" w:rsidSect="006A6E23">
          <w:headerReference w:type="even" r:id="rId11"/>
          <w:headerReference w:type="default" r:id="rId12"/>
          <w:footerReference w:type="even" r:id="rId13"/>
          <w:footerReference w:type="default" r:id="rId14"/>
          <w:footerReference w:type="first" r:id="rId15"/>
          <w:footnotePr>
            <w:numRestart w:val="eachSect"/>
          </w:footnotePr>
          <w:type w:val="continuous"/>
          <w:pgSz w:w="11900" w:h="16840"/>
          <w:pgMar w:top="907" w:right="992" w:bottom="1418" w:left="1418" w:header="539" w:footer="975" w:gutter="0"/>
          <w:cols w:space="720"/>
          <w:titlePg/>
          <w:rtlGutter/>
        </w:sectPr>
      </w:pPr>
      <w:r w:rsidRPr="000957BB">
        <w:rPr>
          <w:rStyle w:val="Inget"/>
          <w:sz w:val="20"/>
          <w:szCs w:val="20"/>
        </w:rPr>
        <w:t>In accordance with</w:t>
      </w:r>
      <w:r w:rsidRPr="000957BB">
        <w:rPr>
          <w:rStyle w:val="Inget"/>
          <w:color w:val="auto"/>
          <w:sz w:val="20"/>
          <w:szCs w:val="20"/>
        </w:rPr>
        <w:t xml:space="preserve"> paragraph </w:t>
      </w:r>
      <w:r w:rsidRPr="000957BB">
        <w:rPr>
          <w:rStyle w:val="Inget"/>
          <w:sz w:val="20"/>
          <w:szCs w:val="20"/>
        </w:rPr>
        <w:t>11 of</w:t>
      </w:r>
      <w:r w:rsidRPr="000957BB">
        <w:rPr>
          <w:rStyle w:val="Inget"/>
          <w:color w:val="auto"/>
          <w:sz w:val="20"/>
          <w:szCs w:val="20"/>
        </w:rPr>
        <w:t xml:space="preserve"> article </w:t>
      </w:r>
      <w:r w:rsidRPr="000957BB">
        <w:rPr>
          <w:rStyle w:val="Inget"/>
          <w:sz w:val="20"/>
          <w:szCs w:val="20"/>
        </w:rPr>
        <w:t>13, the</w:t>
      </w:r>
      <w:r w:rsidRPr="000957BB">
        <w:rPr>
          <w:rStyle w:val="Inget"/>
          <w:color w:val="auto"/>
          <w:sz w:val="20"/>
          <w:szCs w:val="20"/>
        </w:rPr>
        <w:t xml:space="preserve"> Conference of the Parties </w:t>
      </w:r>
      <w:r w:rsidRPr="000957BB">
        <w:rPr>
          <w:rStyle w:val="Inget"/>
          <w:sz w:val="20"/>
          <w:szCs w:val="20"/>
        </w:rPr>
        <w:t>will review, no</w:t>
      </w:r>
      <w:r w:rsidRPr="000957BB">
        <w:rPr>
          <w:rStyle w:val="Inget"/>
          <w:color w:val="auto"/>
          <w:sz w:val="20"/>
          <w:szCs w:val="20"/>
        </w:rPr>
        <w:t xml:space="preserve"> later </w:t>
      </w:r>
      <w:r w:rsidRPr="000957BB">
        <w:rPr>
          <w:rStyle w:val="Inget"/>
          <w:sz w:val="20"/>
          <w:szCs w:val="20"/>
        </w:rPr>
        <w:t>than at its</w:t>
      </w:r>
      <w:r w:rsidRPr="000957BB">
        <w:rPr>
          <w:rStyle w:val="Inget"/>
          <w:color w:val="auto"/>
          <w:sz w:val="20"/>
          <w:szCs w:val="20"/>
        </w:rPr>
        <w:t xml:space="preserve"> third meeting, </w:t>
      </w:r>
      <w:r w:rsidRPr="000957BB">
        <w:rPr>
          <w:rStyle w:val="Inget"/>
          <w:sz w:val="20"/>
          <w:szCs w:val="20"/>
        </w:rPr>
        <w:t>and thereafter on a regular basis, the level of funding, the guidance provided by the</w:t>
      </w:r>
      <w:r w:rsidRPr="000957BB">
        <w:rPr>
          <w:rStyle w:val="Inget"/>
          <w:color w:val="auto"/>
          <w:sz w:val="20"/>
          <w:szCs w:val="20"/>
        </w:rPr>
        <w:t xml:space="preserve"> Conference of the Parties </w:t>
      </w:r>
      <w:r w:rsidRPr="000957BB">
        <w:rPr>
          <w:rStyle w:val="Inget"/>
          <w:sz w:val="20"/>
          <w:szCs w:val="20"/>
        </w:rPr>
        <w:t>to</w:t>
      </w:r>
      <w:r w:rsidRPr="000957BB">
        <w:rPr>
          <w:rStyle w:val="Inget"/>
          <w:color w:val="auto"/>
          <w:sz w:val="20"/>
          <w:szCs w:val="20"/>
        </w:rPr>
        <w:t xml:space="preserve"> GEF </w:t>
      </w:r>
      <w:r w:rsidRPr="000957BB">
        <w:rPr>
          <w:rStyle w:val="Inget"/>
          <w:sz w:val="20"/>
          <w:szCs w:val="20"/>
        </w:rPr>
        <w:t>as one of the entities entrusted with operationalizing the mechanism established under this</w:t>
      </w:r>
      <w:r w:rsidRPr="000957BB">
        <w:rPr>
          <w:rStyle w:val="Inget"/>
          <w:color w:val="auto"/>
          <w:sz w:val="20"/>
          <w:szCs w:val="20"/>
        </w:rPr>
        <w:t xml:space="preserve"> article </w:t>
      </w:r>
      <w:r w:rsidRPr="000957BB">
        <w:rPr>
          <w:rStyle w:val="Inget"/>
          <w:sz w:val="20"/>
          <w:szCs w:val="20"/>
        </w:rPr>
        <w:t>and the mechanism’s effectiveness and ability to address the changing needs of developing-country</w:t>
      </w:r>
      <w:r w:rsidRPr="000957BB">
        <w:rPr>
          <w:rStyle w:val="Inget"/>
          <w:color w:val="auto"/>
          <w:sz w:val="20"/>
          <w:szCs w:val="20"/>
        </w:rPr>
        <w:t xml:space="preserve"> P</w:t>
      </w:r>
      <w:r w:rsidRPr="000957BB">
        <w:rPr>
          <w:rStyle w:val="Inget"/>
          <w:sz w:val="20"/>
          <w:szCs w:val="20"/>
        </w:rPr>
        <w:t>arties and</w:t>
      </w:r>
      <w:r w:rsidRPr="000957BB">
        <w:rPr>
          <w:rStyle w:val="Inget"/>
          <w:color w:val="auto"/>
          <w:sz w:val="20"/>
          <w:szCs w:val="20"/>
        </w:rPr>
        <w:t xml:space="preserve"> P</w:t>
      </w:r>
      <w:r w:rsidRPr="000957BB">
        <w:rPr>
          <w:rStyle w:val="Inget"/>
          <w:sz w:val="20"/>
          <w:szCs w:val="20"/>
        </w:rPr>
        <w:t>arties with economies in transition. On the basis of such review, the</w:t>
      </w:r>
      <w:r w:rsidRPr="000957BB">
        <w:rPr>
          <w:rStyle w:val="Inget"/>
          <w:color w:val="auto"/>
          <w:sz w:val="20"/>
          <w:szCs w:val="20"/>
        </w:rPr>
        <w:t xml:space="preserve"> Conference of the Parties </w:t>
      </w:r>
      <w:r w:rsidRPr="000957BB">
        <w:rPr>
          <w:rStyle w:val="Inget"/>
          <w:sz w:val="20"/>
          <w:szCs w:val="20"/>
        </w:rPr>
        <w:t>will take appropriate action to improve the effectiveness of the financial mechanism</w:t>
      </w:r>
      <w:r w:rsidRPr="000957BB">
        <w:rPr>
          <w:rStyle w:val="Inget"/>
          <w:color w:val="auto"/>
          <w:sz w:val="20"/>
          <w:szCs w:val="20"/>
        </w:rPr>
        <w:t xml:space="preserve">, including </w:t>
      </w:r>
      <w:r w:rsidRPr="000957BB">
        <w:rPr>
          <w:rStyle w:val="Inget"/>
          <w:sz w:val="20"/>
          <w:szCs w:val="20"/>
        </w:rPr>
        <w:t>by updating and prioritizing as necessary its guidance to</w:t>
      </w:r>
      <w:r w:rsidRPr="000957BB">
        <w:rPr>
          <w:rStyle w:val="Inget"/>
          <w:color w:val="auto"/>
          <w:sz w:val="20"/>
          <w:szCs w:val="20"/>
        </w:rPr>
        <w:t xml:space="preserve"> GEF.</w:t>
      </w:r>
    </w:p>
    <w:p w14:paraId="491C873A" w14:textId="77777777" w:rsidR="00B772F0" w:rsidRPr="000957BB" w:rsidRDefault="00B772F0">
      <w:pPr>
        <w:tabs>
          <w:tab w:val="clear" w:pos="1247"/>
          <w:tab w:val="clear" w:pos="1814"/>
          <w:tab w:val="clear" w:pos="2381"/>
          <w:tab w:val="clear" w:pos="2948"/>
          <w:tab w:val="clear" w:pos="3515"/>
        </w:tabs>
      </w:pPr>
    </w:p>
    <w:p w14:paraId="2F9C8924" w14:textId="77777777" w:rsidR="001A5ACA" w:rsidRPr="000957BB" w:rsidRDefault="001A5ACA">
      <w:pPr>
        <w:tabs>
          <w:tab w:val="clear" w:pos="1247"/>
          <w:tab w:val="clear" w:pos="1814"/>
          <w:tab w:val="clear" w:pos="2381"/>
          <w:tab w:val="clear" w:pos="2948"/>
          <w:tab w:val="clear" w:pos="3515"/>
        </w:tabs>
        <w:rPr>
          <w:b/>
          <w:bCs/>
          <w:sz w:val="28"/>
          <w:szCs w:val="28"/>
        </w:rPr>
      </w:pPr>
      <w:r w:rsidRPr="000957BB">
        <w:rPr>
          <w:b/>
          <w:bCs/>
          <w:sz w:val="28"/>
          <w:szCs w:val="28"/>
        </w:rPr>
        <w:br w:type="page"/>
      </w:r>
    </w:p>
    <w:p w14:paraId="2345ED11" w14:textId="42E0AD4F" w:rsidR="001A5ACA" w:rsidRPr="000957BB" w:rsidRDefault="00B772F0" w:rsidP="00092EBB">
      <w:pPr>
        <w:pStyle w:val="ZZAnxheader"/>
      </w:pPr>
      <w:r w:rsidRPr="000957BB">
        <w:t>Appendix II</w:t>
      </w:r>
    </w:p>
    <w:p w14:paraId="7A68087B" w14:textId="4CE5433E" w:rsidR="001A5ACA" w:rsidRPr="000957BB" w:rsidRDefault="001A5ACA" w:rsidP="00092EBB">
      <w:pPr>
        <w:pStyle w:val="ZZAnxtitle"/>
        <w:rPr>
          <w:rStyle w:val="Inget"/>
        </w:rPr>
      </w:pPr>
      <w:r w:rsidRPr="000957BB">
        <w:rPr>
          <w:rStyle w:val="Inget"/>
        </w:rPr>
        <w:t>Hosting arrangements</w:t>
      </w:r>
      <w:r w:rsidR="00633473" w:rsidRPr="000957BB">
        <w:rPr>
          <w:rStyle w:val="Inget"/>
        </w:rPr>
        <w:t xml:space="preserve"> and</w:t>
      </w:r>
      <w:r w:rsidRPr="000957BB">
        <w:rPr>
          <w:rStyle w:val="Inget"/>
        </w:rPr>
        <w:t xml:space="preserve"> guidance on the operations of and duration of the specific international programme</w:t>
      </w:r>
    </w:p>
    <w:p w14:paraId="7B690C6A" w14:textId="122DD985" w:rsidR="001A5ACA" w:rsidRPr="000957BB" w:rsidRDefault="001A5ACA" w:rsidP="00135F53">
      <w:pPr>
        <w:spacing w:after="120"/>
        <w:ind w:left="1247"/>
        <w:rPr>
          <w:i/>
          <w:iCs/>
        </w:rPr>
      </w:pPr>
      <w:r w:rsidRPr="000957BB">
        <w:rPr>
          <w:i/>
          <w:iCs/>
        </w:rPr>
        <w:t xml:space="preserve">Note: </w:t>
      </w:r>
      <w:r w:rsidRPr="000957BB">
        <w:rPr>
          <w:i/>
          <w:iCs/>
          <w:u w:val="wave" w:color="C00000"/>
        </w:rPr>
        <w:t>A</w:t>
      </w:r>
      <w:r w:rsidRPr="000957BB">
        <w:rPr>
          <w:i/>
          <w:iCs/>
        </w:rPr>
        <w:t>ppendix II to th</w:t>
      </w:r>
      <w:r w:rsidR="00633473" w:rsidRPr="000957BB">
        <w:rPr>
          <w:i/>
          <w:iCs/>
        </w:rPr>
        <w:t>e present</w:t>
      </w:r>
      <w:r w:rsidRPr="000957BB">
        <w:rPr>
          <w:i/>
          <w:iCs/>
        </w:rPr>
        <w:t xml:space="preserve"> decision is </w:t>
      </w:r>
      <w:r w:rsidR="00633473" w:rsidRPr="000957BB">
        <w:rPr>
          <w:i/>
          <w:iCs/>
        </w:rPr>
        <w:t xml:space="preserve">set out </w:t>
      </w:r>
      <w:r w:rsidR="00DF6348" w:rsidRPr="000957BB">
        <w:rPr>
          <w:i/>
          <w:iCs/>
        </w:rPr>
        <w:t>as</w:t>
      </w:r>
      <w:r w:rsidRPr="000957BB">
        <w:rPr>
          <w:i/>
          <w:iCs/>
        </w:rPr>
        <w:t xml:space="preserve"> </w:t>
      </w:r>
      <w:r w:rsidR="0076133A" w:rsidRPr="000957BB">
        <w:rPr>
          <w:i/>
          <w:iCs/>
        </w:rPr>
        <w:t>appendix II to</w:t>
      </w:r>
      <w:r w:rsidR="003B0A82" w:rsidRPr="000957BB">
        <w:rPr>
          <w:i/>
          <w:iCs/>
        </w:rPr>
        <w:t xml:space="preserve"> </w:t>
      </w:r>
      <w:r w:rsidR="004F110F" w:rsidRPr="000957BB">
        <w:rPr>
          <w:i/>
          <w:iCs/>
        </w:rPr>
        <w:t xml:space="preserve">the </w:t>
      </w:r>
      <w:r w:rsidR="00633473" w:rsidRPr="000957BB">
        <w:rPr>
          <w:i/>
          <w:iCs/>
          <w:u w:val="wave" w:color="C00000"/>
        </w:rPr>
        <w:t>a</w:t>
      </w:r>
      <w:r w:rsidRPr="000957BB">
        <w:rPr>
          <w:i/>
          <w:iCs/>
        </w:rPr>
        <w:t>nnex</w:t>
      </w:r>
      <w:r w:rsidR="004F110F" w:rsidRPr="000957BB">
        <w:rPr>
          <w:i/>
          <w:iCs/>
        </w:rPr>
        <w:t xml:space="preserve"> to</w:t>
      </w:r>
      <w:r w:rsidRPr="000957BB">
        <w:rPr>
          <w:i/>
          <w:iCs/>
        </w:rPr>
        <w:t xml:space="preserve"> </w:t>
      </w:r>
      <w:r w:rsidR="00A67888" w:rsidRPr="000957BB">
        <w:rPr>
          <w:i/>
          <w:iCs/>
        </w:rPr>
        <w:t xml:space="preserve">document </w:t>
      </w:r>
      <w:r w:rsidRPr="000957BB">
        <w:rPr>
          <w:i/>
          <w:iCs/>
        </w:rPr>
        <w:t>UNEP/MC/COP.1/9.</w:t>
      </w:r>
    </w:p>
    <w:p w14:paraId="23DC5136" w14:textId="77777777" w:rsidR="001A5ACA" w:rsidRPr="000957BB" w:rsidRDefault="001A5ACA" w:rsidP="0088565C">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941"/>
        <w:gridCol w:w="1941"/>
        <w:gridCol w:w="1941"/>
        <w:gridCol w:w="1942"/>
      </w:tblGrid>
      <w:tr w:rsidR="0088565C" w:rsidRPr="000957BB" w14:paraId="4874C6B0" w14:textId="77777777" w:rsidTr="0088565C">
        <w:tc>
          <w:tcPr>
            <w:tcW w:w="1941" w:type="dxa"/>
          </w:tcPr>
          <w:p w14:paraId="597473DB" w14:textId="77777777" w:rsidR="0088565C" w:rsidRPr="000957BB" w:rsidRDefault="0088565C" w:rsidP="0088565C">
            <w:pPr>
              <w:pStyle w:val="Normal-pool"/>
              <w:spacing w:before="520"/>
            </w:pPr>
          </w:p>
        </w:tc>
        <w:tc>
          <w:tcPr>
            <w:tcW w:w="1941" w:type="dxa"/>
          </w:tcPr>
          <w:p w14:paraId="638D7DB6" w14:textId="77777777" w:rsidR="0088565C" w:rsidRPr="000957BB" w:rsidRDefault="0088565C" w:rsidP="0088565C">
            <w:pPr>
              <w:pStyle w:val="Normal-pool"/>
              <w:spacing w:before="520"/>
            </w:pPr>
          </w:p>
        </w:tc>
        <w:tc>
          <w:tcPr>
            <w:tcW w:w="1941" w:type="dxa"/>
            <w:tcBorders>
              <w:bottom w:val="single" w:sz="4" w:space="0" w:color="auto"/>
            </w:tcBorders>
          </w:tcPr>
          <w:p w14:paraId="461C9133" w14:textId="77777777" w:rsidR="0088565C" w:rsidRPr="000957BB" w:rsidRDefault="0088565C" w:rsidP="0088565C">
            <w:pPr>
              <w:pStyle w:val="Normal-pool"/>
              <w:spacing w:before="520"/>
            </w:pPr>
          </w:p>
        </w:tc>
        <w:tc>
          <w:tcPr>
            <w:tcW w:w="1941" w:type="dxa"/>
          </w:tcPr>
          <w:p w14:paraId="50FB2273" w14:textId="77777777" w:rsidR="0088565C" w:rsidRPr="000957BB" w:rsidRDefault="0088565C" w:rsidP="0088565C">
            <w:pPr>
              <w:pStyle w:val="Normal-pool"/>
              <w:spacing w:before="520"/>
            </w:pPr>
          </w:p>
        </w:tc>
        <w:tc>
          <w:tcPr>
            <w:tcW w:w="1942" w:type="dxa"/>
          </w:tcPr>
          <w:p w14:paraId="4D657636" w14:textId="77777777" w:rsidR="0088565C" w:rsidRPr="000957BB" w:rsidRDefault="0088565C" w:rsidP="0088565C">
            <w:pPr>
              <w:pStyle w:val="Normal-pool"/>
              <w:spacing w:before="520"/>
            </w:pPr>
          </w:p>
        </w:tc>
      </w:tr>
    </w:tbl>
    <w:p w14:paraId="4176AD5B" w14:textId="77777777" w:rsidR="0088565C" w:rsidRPr="000957BB" w:rsidRDefault="0088565C" w:rsidP="0088565C">
      <w:pPr>
        <w:pStyle w:val="Normal-pool"/>
      </w:pPr>
    </w:p>
    <w:sectPr w:rsidR="0088565C" w:rsidRPr="000957BB" w:rsidSect="00A17EF3">
      <w:headerReference w:type="even" r:id="rId16"/>
      <w:headerReference w:type="default" r:id="rId17"/>
      <w:footerReference w:type="even" r:id="rId18"/>
      <w:footerReference w:type="default" r:id="rId19"/>
      <w:headerReference w:type="first" r:id="rId20"/>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6B831" w14:textId="77777777" w:rsidR="0030771F" w:rsidRPr="0025183E" w:rsidRDefault="0030771F">
      <w:r w:rsidRPr="0025183E">
        <w:separator/>
      </w:r>
    </w:p>
  </w:endnote>
  <w:endnote w:type="continuationSeparator" w:id="0">
    <w:p w14:paraId="451A4187" w14:textId="77777777" w:rsidR="0030771F" w:rsidRPr="0025183E" w:rsidRDefault="0030771F">
      <w:r w:rsidRPr="002518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1565" w14:textId="4E06A8D8" w:rsidR="0030771F" w:rsidRPr="0088565C" w:rsidRDefault="0030771F">
    <w:pPr>
      <w:pStyle w:val="Footer"/>
      <w:rPr>
        <w:b/>
      </w:rPr>
    </w:pPr>
    <w:r w:rsidRPr="0088565C">
      <w:rPr>
        <w:b/>
      </w:rPr>
      <w:fldChar w:fldCharType="begin"/>
    </w:r>
    <w:r w:rsidRPr="0088565C">
      <w:rPr>
        <w:b/>
      </w:rPr>
      <w:instrText xml:space="preserve"> PAGE   \* MERGEFORMAT </w:instrText>
    </w:r>
    <w:r w:rsidRPr="0088565C">
      <w:rPr>
        <w:b/>
      </w:rPr>
      <w:fldChar w:fldCharType="separate"/>
    </w:r>
    <w:r w:rsidR="00B97595">
      <w:rPr>
        <w:b/>
        <w:noProof/>
      </w:rPr>
      <w:t>4</w:t>
    </w:r>
    <w:r w:rsidRPr="0088565C">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C4CA" w14:textId="35D5CB59" w:rsidR="0030771F" w:rsidRPr="0088565C" w:rsidRDefault="0030771F" w:rsidP="0088565C">
    <w:pPr>
      <w:pStyle w:val="Footer"/>
      <w:jc w:val="right"/>
      <w:rPr>
        <w:b/>
      </w:rPr>
    </w:pPr>
    <w:r w:rsidRPr="0088565C">
      <w:rPr>
        <w:b/>
      </w:rPr>
      <w:fldChar w:fldCharType="begin"/>
    </w:r>
    <w:r w:rsidRPr="0088565C">
      <w:rPr>
        <w:b/>
      </w:rPr>
      <w:instrText xml:space="preserve"> PAGE   \* MERGEFORMAT </w:instrText>
    </w:r>
    <w:r w:rsidRPr="0088565C">
      <w:rPr>
        <w:b/>
      </w:rPr>
      <w:fldChar w:fldCharType="separate"/>
    </w:r>
    <w:r w:rsidR="00B97595">
      <w:rPr>
        <w:b/>
        <w:noProof/>
      </w:rPr>
      <w:t>5</w:t>
    </w:r>
    <w:r w:rsidRPr="0088565C">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6527" w14:textId="24CED033" w:rsidR="0030771F" w:rsidRPr="0088565C" w:rsidRDefault="0030771F">
    <w:pPr>
      <w:pStyle w:val="Footer"/>
      <w:rPr>
        <w:sz w:val="20"/>
      </w:rPr>
    </w:pPr>
    <w:r>
      <w:rPr>
        <w:sz w:val="20"/>
      </w:rPr>
      <w:t>K1707032</w:t>
    </w:r>
    <w:r>
      <w:rPr>
        <w:sz w:val="20"/>
      </w:rPr>
      <w:tab/>
    </w:r>
    <w:r w:rsidR="00601732">
      <w:rPr>
        <w:sz w:val="20"/>
      </w:rPr>
      <w:t>0708</w:t>
    </w:r>
    <w:r w:rsidRPr="0088565C">
      <w:rPr>
        <w:sz w:val="20"/>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2F149FD3" w:rsidR="0030771F" w:rsidRDefault="003077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05F799A2" w:rsidR="0030771F" w:rsidRDefault="0030771F"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97595">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61903" w14:textId="77777777" w:rsidR="0030771F" w:rsidRPr="0025183E" w:rsidRDefault="0030771F" w:rsidP="0088565C">
      <w:pPr>
        <w:spacing w:before="60"/>
        <w:ind w:left="624"/>
      </w:pPr>
      <w:r w:rsidRPr="0025183E">
        <w:separator/>
      </w:r>
    </w:p>
  </w:footnote>
  <w:footnote w:type="continuationSeparator" w:id="0">
    <w:p w14:paraId="1C6654BE" w14:textId="77777777" w:rsidR="0030771F" w:rsidRPr="0025183E" w:rsidRDefault="0030771F">
      <w:r w:rsidRPr="0025183E">
        <w:continuationSeparator/>
      </w:r>
    </w:p>
  </w:footnote>
  <w:footnote w:id="1">
    <w:p w14:paraId="7BE29B76" w14:textId="77777777" w:rsidR="0030771F" w:rsidRPr="0088565C" w:rsidRDefault="0030771F" w:rsidP="0088565C">
      <w:pPr>
        <w:tabs>
          <w:tab w:val="left" w:pos="624"/>
        </w:tabs>
        <w:spacing w:before="20" w:after="40"/>
        <w:ind w:left="1247"/>
        <w:rPr>
          <w:sz w:val="18"/>
          <w:szCs w:val="18"/>
        </w:rPr>
      </w:pPr>
      <w:proofErr w:type="gramStart"/>
      <w:r w:rsidRPr="0088565C">
        <w:rPr>
          <w:sz w:val="18"/>
          <w:szCs w:val="18"/>
        </w:rPr>
        <w:t>* UNEP/MC/COP.1/1.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767C" w14:textId="13738928" w:rsidR="0030771F" w:rsidRPr="0088565C" w:rsidRDefault="0030771F">
    <w:pPr>
      <w:pStyle w:val="Header"/>
      <w:rPr>
        <w:szCs w:val="18"/>
      </w:rPr>
    </w:pPr>
    <w:r w:rsidRPr="0088565C">
      <w:rPr>
        <w:bCs/>
        <w:szCs w:val="18"/>
      </w:rPr>
      <w:t>UNEP/</w:t>
    </w:r>
    <w:r w:rsidRPr="0088565C">
      <w:rPr>
        <w:szCs w:val="18"/>
      </w:rPr>
      <w:t>MC/COP.1/8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7961" w14:textId="52617C1A" w:rsidR="0030771F" w:rsidRPr="0088565C" w:rsidRDefault="0030771F" w:rsidP="0088565C">
    <w:pPr>
      <w:pStyle w:val="Header"/>
      <w:jc w:val="right"/>
      <w:rPr>
        <w:szCs w:val="18"/>
      </w:rPr>
    </w:pPr>
    <w:r w:rsidRPr="0088565C">
      <w:rPr>
        <w:bCs/>
        <w:szCs w:val="18"/>
      </w:rPr>
      <w:t>UNEP/</w:t>
    </w:r>
    <w:r w:rsidRPr="0088565C">
      <w:rPr>
        <w:szCs w:val="18"/>
      </w:rPr>
      <w:t>MC/COP.1/8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18699803" w:rsidR="0030771F" w:rsidRPr="00CA5CA9" w:rsidRDefault="0030771F"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25F96C6E" w:rsidR="0030771F" w:rsidRPr="00CA5CA9" w:rsidRDefault="0030771F" w:rsidP="00312543">
    <w:pPr>
      <w:pStyle w:val="Header"/>
      <w:jc w:val="right"/>
      <w:rPr>
        <w:szCs w:val="18"/>
      </w:rPr>
    </w:pPr>
    <w:r>
      <w:rPr>
        <w:bCs/>
        <w:szCs w:val="18"/>
      </w:rPr>
      <w:t>UNEP/MC/COP.1/8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00E2D09C" w:rsidR="0030771F" w:rsidRDefault="0030771F"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8AA6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1E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D229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CAA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167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A0E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3AB6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C819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780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8A6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nsid w:val="073D51BA"/>
    <w:multiLevelType w:val="hybridMultilevel"/>
    <w:tmpl w:val="29B2D844"/>
    <w:numStyleLink w:val="Importeradestilen6"/>
  </w:abstractNum>
  <w:abstractNum w:abstractNumId="12">
    <w:nsid w:val="0B96391C"/>
    <w:multiLevelType w:val="hybridMultilevel"/>
    <w:tmpl w:val="81E0EFB8"/>
    <w:numStyleLink w:val="Importeradestilen5"/>
  </w:abstractNum>
  <w:abstractNum w:abstractNumId="1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19D95965"/>
    <w:multiLevelType w:val="hybridMultilevel"/>
    <w:tmpl w:val="F044000E"/>
    <w:numStyleLink w:val="Importeradestilen8"/>
  </w:abstractNum>
  <w:abstractNum w:abstractNumId="1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2">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3">
    <w:nsid w:val="4A0608AF"/>
    <w:multiLevelType w:val="hybridMultilevel"/>
    <w:tmpl w:val="156885FC"/>
    <w:numStyleLink w:val="Importeradestilen3"/>
  </w:abstractNum>
  <w:abstractNum w:abstractNumId="24">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nsid w:val="58AA3667"/>
    <w:multiLevelType w:val="hybridMultilevel"/>
    <w:tmpl w:val="A72A60C0"/>
    <w:numStyleLink w:val="Importeradestilen7"/>
  </w:abstractNum>
  <w:abstractNum w:abstractNumId="27">
    <w:nsid w:val="5BF5183E"/>
    <w:multiLevelType w:val="hybridMultilevel"/>
    <w:tmpl w:val="686C86F4"/>
    <w:numStyleLink w:val="Importeradestilen4"/>
  </w:abstractNum>
  <w:abstractNum w:abstractNumId="28">
    <w:nsid w:val="5E216D7B"/>
    <w:multiLevelType w:val="hybridMultilevel"/>
    <w:tmpl w:val="0B422B62"/>
    <w:numStyleLink w:val="Importeradestilen9"/>
  </w:abstractNum>
  <w:abstractNum w:abstractNumId="29">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0">
    <w:nsid w:val="5FE34526"/>
    <w:multiLevelType w:val="hybridMultilevel"/>
    <w:tmpl w:val="D07A6E4C"/>
    <w:numStyleLink w:val="Normallist"/>
  </w:abstractNum>
  <w:abstractNum w:abstractNumId="31">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4">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5">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5"/>
  </w:num>
  <w:num w:numId="2">
    <w:abstractNumId w:val="15"/>
  </w:num>
  <w:num w:numId="3">
    <w:abstractNumId w:val="20"/>
  </w:num>
  <w:num w:numId="4">
    <w:abstractNumId w:val="25"/>
  </w:num>
  <w:num w:numId="5">
    <w:abstractNumId w:val="25"/>
  </w:num>
  <w:num w:numId="6">
    <w:abstractNumId w:val="18"/>
  </w:num>
  <w:num w:numId="7">
    <w:abstractNumId w:val="13"/>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4"/>
  </w:num>
  <w:num w:numId="13">
    <w:abstractNumId w:val="32"/>
  </w:num>
  <w:num w:numId="14">
    <w:abstractNumId w:val="34"/>
  </w:num>
  <w:num w:numId="15">
    <w:abstractNumId w:val="23"/>
  </w:num>
  <w:num w:numId="16">
    <w:abstractNumId w:val="10"/>
  </w:num>
  <w:num w:numId="17">
    <w:abstractNumId w:val="27"/>
  </w:num>
  <w:num w:numId="18">
    <w:abstractNumId w:val="17"/>
  </w:num>
  <w:num w:numId="19">
    <w:abstractNumId w:val="12"/>
  </w:num>
  <w:num w:numId="20">
    <w:abstractNumId w:val="21"/>
  </w:num>
  <w:num w:numId="21">
    <w:abstractNumId w:val="11"/>
  </w:num>
  <w:num w:numId="22">
    <w:abstractNumId w:val="33"/>
  </w:num>
  <w:num w:numId="23">
    <w:abstractNumId w:val="26"/>
  </w:num>
  <w:num w:numId="24">
    <w:abstractNumId w:val="11"/>
    <w:lvlOverride w:ilvl="0">
      <w:startOverride w:val="10"/>
      <w:lvl w:ilvl="0" w:tplc="9C3AD9E8">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380208AE">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3EE668A4">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CE484D1C">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AF68AE8A">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8E96A644">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1B669C1E">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AAEA6874">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82DEDDF2">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2"/>
  </w:num>
  <w:num w:numId="26">
    <w:abstractNumId w:val="14"/>
  </w:num>
  <w:num w:numId="27">
    <w:abstractNumId w:val="11"/>
    <w:lvlOverride w:ilvl="0">
      <w:startOverride w:val="12"/>
    </w:lvlOverride>
  </w:num>
  <w:num w:numId="28">
    <w:abstractNumId w:val="16"/>
  </w:num>
  <w:num w:numId="29">
    <w:abstractNumId w:val="28"/>
  </w:num>
  <w:num w:numId="30">
    <w:abstractNumId w:val="2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0"/>
    <w:lvlOverride w:ilvl="0">
      <w:startOverride w:val="1"/>
      <w:lvl w:ilvl="0" w:tplc="756C4140">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5984472">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8ACE85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DA21E38">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C4F443E2">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B9AE750">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F7065EE">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82446CA">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43E1F40">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0"/>
    <w:lvlOverride w:ilvl="0">
      <w:startOverride w:val="10"/>
      <w:lvl w:ilvl="0" w:tplc="756C4140">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5984472">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8ACE854">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DA21E38">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C4F443E2">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B9AE750">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F7065EE">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82446CA">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43E1F40">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0"/>
    <w:lvlOverride w:ilvl="0">
      <w:lvl w:ilvl="0" w:tplc="756C4140">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5984472">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8ACE85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7DA21E38">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C4F443E2">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AB9AE750">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7F7065EE">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82446CA">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43E1F40">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9"/>
  </w:num>
  <w:num w:numId="35">
    <w:abstractNumId w:val="2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 HAVE">
    <w15:presenceInfo w15:providerId="AD" w15:userId="S-1-5-21-1645522239-1177238915-839522115-4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Formatting/>
  <w:defaultTabStop w:val="624"/>
  <w:hyphenationZone w:val="425"/>
  <w:evenAndOddHeaders/>
  <w:noPunctuationKerning/>
  <w:characterSpacingControl w:val="doNotCompress"/>
  <w:hdrShapeDefaults>
    <o:shapedefaults v:ext="edit" spidmax="2055"/>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9DE"/>
    <w:rsid w:val="00000E4A"/>
    <w:rsid w:val="000024A3"/>
    <w:rsid w:val="00013AD8"/>
    <w:rsid w:val="00014194"/>
    <w:rsid w:val="000149E6"/>
    <w:rsid w:val="00023DA9"/>
    <w:rsid w:val="000247B0"/>
    <w:rsid w:val="00026804"/>
    <w:rsid w:val="00026997"/>
    <w:rsid w:val="00026A08"/>
    <w:rsid w:val="00032E4E"/>
    <w:rsid w:val="00033E0B"/>
    <w:rsid w:val="00035EDE"/>
    <w:rsid w:val="00046B89"/>
    <w:rsid w:val="000509B4"/>
    <w:rsid w:val="00051BA7"/>
    <w:rsid w:val="000552F3"/>
    <w:rsid w:val="0006035B"/>
    <w:rsid w:val="0006096F"/>
    <w:rsid w:val="00062F77"/>
    <w:rsid w:val="000649C5"/>
    <w:rsid w:val="00071886"/>
    <w:rsid w:val="000742BC"/>
    <w:rsid w:val="00076CC6"/>
    <w:rsid w:val="00082A0C"/>
    <w:rsid w:val="00083504"/>
    <w:rsid w:val="000845CB"/>
    <w:rsid w:val="00091F8F"/>
    <w:rsid w:val="00092EBB"/>
    <w:rsid w:val="000957BB"/>
    <w:rsid w:val="0009640C"/>
    <w:rsid w:val="000A3553"/>
    <w:rsid w:val="000A40C6"/>
    <w:rsid w:val="000A4383"/>
    <w:rsid w:val="000A695D"/>
    <w:rsid w:val="000B22A2"/>
    <w:rsid w:val="000B6F10"/>
    <w:rsid w:val="000B73F9"/>
    <w:rsid w:val="000C2838"/>
    <w:rsid w:val="000C2A52"/>
    <w:rsid w:val="000C5685"/>
    <w:rsid w:val="000D33C0"/>
    <w:rsid w:val="000D4CF6"/>
    <w:rsid w:val="000D6941"/>
    <w:rsid w:val="000E0657"/>
    <w:rsid w:val="000F23E3"/>
    <w:rsid w:val="000F4829"/>
    <w:rsid w:val="00100AD8"/>
    <w:rsid w:val="00110A3A"/>
    <w:rsid w:val="00114D06"/>
    <w:rsid w:val="0011568E"/>
    <w:rsid w:val="001202E3"/>
    <w:rsid w:val="00120793"/>
    <w:rsid w:val="00123357"/>
    <w:rsid w:val="00123699"/>
    <w:rsid w:val="001241FB"/>
    <w:rsid w:val="0013059D"/>
    <w:rsid w:val="00131F6C"/>
    <w:rsid w:val="00135F53"/>
    <w:rsid w:val="00136187"/>
    <w:rsid w:val="00141A55"/>
    <w:rsid w:val="00141FBB"/>
    <w:rsid w:val="0014211F"/>
    <w:rsid w:val="0014293F"/>
    <w:rsid w:val="0014397D"/>
    <w:rsid w:val="00143ADA"/>
    <w:rsid w:val="001446A3"/>
    <w:rsid w:val="001470DC"/>
    <w:rsid w:val="00152B6B"/>
    <w:rsid w:val="00155395"/>
    <w:rsid w:val="00156B6B"/>
    <w:rsid w:val="00156D61"/>
    <w:rsid w:val="00160D74"/>
    <w:rsid w:val="001646EA"/>
    <w:rsid w:val="00167D02"/>
    <w:rsid w:val="0017299D"/>
    <w:rsid w:val="001744AD"/>
    <w:rsid w:val="001759D8"/>
    <w:rsid w:val="00177010"/>
    <w:rsid w:val="001771B7"/>
    <w:rsid w:val="00177D7F"/>
    <w:rsid w:val="00180C3F"/>
    <w:rsid w:val="00181EC8"/>
    <w:rsid w:val="00182605"/>
    <w:rsid w:val="00184349"/>
    <w:rsid w:val="00186352"/>
    <w:rsid w:val="00195F33"/>
    <w:rsid w:val="001A3EBE"/>
    <w:rsid w:val="001A4C94"/>
    <w:rsid w:val="001A5ACA"/>
    <w:rsid w:val="001B1617"/>
    <w:rsid w:val="001B504B"/>
    <w:rsid w:val="001B6F98"/>
    <w:rsid w:val="001C0431"/>
    <w:rsid w:val="001C191A"/>
    <w:rsid w:val="001C7346"/>
    <w:rsid w:val="001D1018"/>
    <w:rsid w:val="001D22B6"/>
    <w:rsid w:val="001D3874"/>
    <w:rsid w:val="001D5472"/>
    <w:rsid w:val="001D7E75"/>
    <w:rsid w:val="001E0D73"/>
    <w:rsid w:val="001E45BD"/>
    <w:rsid w:val="001E5550"/>
    <w:rsid w:val="001E56D2"/>
    <w:rsid w:val="001E7D56"/>
    <w:rsid w:val="001F1A86"/>
    <w:rsid w:val="001F26B9"/>
    <w:rsid w:val="001F581F"/>
    <w:rsid w:val="001F6ACF"/>
    <w:rsid w:val="001F75DE"/>
    <w:rsid w:val="00200D58"/>
    <w:rsid w:val="002011C1"/>
    <w:rsid w:val="002013BE"/>
    <w:rsid w:val="00201AA0"/>
    <w:rsid w:val="00201EDC"/>
    <w:rsid w:val="002063A4"/>
    <w:rsid w:val="0021145B"/>
    <w:rsid w:val="002129C5"/>
    <w:rsid w:val="0021526F"/>
    <w:rsid w:val="00220C23"/>
    <w:rsid w:val="002228E0"/>
    <w:rsid w:val="00222C81"/>
    <w:rsid w:val="002247F6"/>
    <w:rsid w:val="00225E21"/>
    <w:rsid w:val="00225F3B"/>
    <w:rsid w:val="00234E78"/>
    <w:rsid w:val="00236E0F"/>
    <w:rsid w:val="00243D36"/>
    <w:rsid w:val="00246151"/>
    <w:rsid w:val="00247707"/>
    <w:rsid w:val="0025097E"/>
    <w:rsid w:val="0025183E"/>
    <w:rsid w:val="00251BDE"/>
    <w:rsid w:val="00252E70"/>
    <w:rsid w:val="002539F6"/>
    <w:rsid w:val="0026018E"/>
    <w:rsid w:val="00260566"/>
    <w:rsid w:val="00277299"/>
    <w:rsid w:val="00280CB6"/>
    <w:rsid w:val="00286740"/>
    <w:rsid w:val="00291EAE"/>
    <w:rsid w:val="002929D8"/>
    <w:rsid w:val="0029570E"/>
    <w:rsid w:val="00296CF0"/>
    <w:rsid w:val="002A237D"/>
    <w:rsid w:val="002A4C53"/>
    <w:rsid w:val="002A6C8F"/>
    <w:rsid w:val="002B0672"/>
    <w:rsid w:val="002B247F"/>
    <w:rsid w:val="002B302D"/>
    <w:rsid w:val="002B4468"/>
    <w:rsid w:val="002B50D4"/>
    <w:rsid w:val="002B58A3"/>
    <w:rsid w:val="002C145D"/>
    <w:rsid w:val="002C2C3E"/>
    <w:rsid w:val="002C533E"/>
    <w:rsid w:val="002C5BD7"/>
    <w:rsid w:val="002C5C50"/>
    <w:rsid w:val="002C6870"/>
    <w:rsid w:val="002D027F"/>
    <w:rsid w:val="002D3E15"/>
    <w:rsid w:val="002D6001"/>
    <w:rsid w:val="002D791F"/>
    <w:rsid w:val="002D7A85"/>
    <w:rsid w:val="002D7B60"/>
    <w:rsid w:val="002E1CF8"/>
    <w:rsid w:val="002F4761"/>
    <w:rsid w:val="002F5C79"/>
    <w:rsid w:val="002F68EE"/>
    <w:rsid w:val="003019E2"/>
    <w:rsid w:val="00303532"/>
    <w:rsid w:val="0030771F"/>
    <w:rsid w:val="00310BEB"/>
    <w:rsid w:val="00312543"/>
    <w:rsid w:val="0031413F"/>
    <w:rsid w:val="00314854"/>
    <w:rsid w:val="003148BB"/>
    <w:rsid w:val="00317976"/>
    <w:rsid w:val="00320F2F"/>
    <w:rsid w:val="00321019"/>
    <w:rsid w:val="00321BDF"/>
    <w:rsid w:val="00340E02"/>
    <w:rsid w:val="00344613"/>
    <w:rsid w:val="003447E7"/>
    <w:rsid w:val="003529ED"/>
    <w:rsid w:val="00355534"/>
    <w:rsid w:val="00355EA9"/>
    <w:rsid w:val="003578DE"/>
    <w:rsid w:val="003601EB"/>
    <w:rsid w:val="00361688"/>
    <w:rsid w:val="00364B3D"/>
    <w:rsid w:val="003667E1"/>
    <w:rsid w:val="003713AB"/>
    <w:rsid w:val="00386A90"/>
    <w:rsid w:val="003877D5"/>
    <w:rsid w:val="003929B8"/>
    <w:rsid w:val="00396257"/>
    <w:rsid w:val="00397EB8"/>
    <w:rsid w:val="003A3552"/>
    <w:rsid w:val="003A4FD0"/>
    <w:rsid w:val="003A60E9"/>
    <w:rsid w:val="003A69D1"/>
    <w:rsid w:val="003A7705"/>
    <w:rsid w:val="003A77F1"/>
    <w:rsid w:val="003B0A82"/>
    <w:rsid w:val="003B12DA"/>
    <w:rsid w:val="003B1545"/>
    <w:rsid w:val="003C3219"/>
    <w:rsid w:val="003C409D"/>
    <w:rsid w:val="003C46FB"/>
    <w:rsid w:val="003C539D"/>
    <w:rsid w:val="003C5583"/>
    <w:rsid w:val="003C5BA6"/>
    <w:rsid w:val="003C6129"/>
    <w:rsid w:val="003C74CF"/>
    <w:rsid w:val="003D3752"/>
    <w:rsid w:val="003D49B8"/>
    <w:rsid w:val="003D4A81"/>
    <w:rsid w:val="003E35DA"/>
    <w:rsid w:val="003E3C02"/>
    <w:rsid w:val="003E455D"/>
    <w:rsid w:val="003F0E85"/>
    <w:rsid w:val="003F70FF"/>
    <w:rsid w:val="00402E94"/>
    <w:rsid w:val="00410C55"/>
    <w:rsid w:val="00411C6C"/>
    <w:rsid w:val="00412F8D"/>
    <w:rsid w:val="00416854"/>
    <w:rsid w:val="00417725"/>
    <w:rsid w:val="00434BAD"/>
    <w:rsid w:val="00437F26"/>
    <w:rsid w:val="00444097"/>
    <w:rsid w:val="00445487"/>
    <w:rsid w:val="00447E0D"/>
    <w:rsid w:val="00450344"/>
    <w:rsid w:val="00454769"/>
    <w:rsid w:val="00465D27"/>
    <w:rsid w:val="00466991"/>
    <w:rsid w:val="00467AA4"/>
    <w:rsid w:val="0047064C"/>
    <w:rsid w:val="00473B07"/>
    <w:rsid w:val="00481190"/>
    <w:rsid w:val="004822B7"/>
    <w:rsid w:val="00487AC8"/>
    <w:rsid w:val="00487C7A"/>
    <w:rsid w:val="0049469E"/>
    <w:rsid w:val="004A07E6"/>
    <w:rsid w:val="004A19F4"/>
    <w:rsid w:val="004A2217"/>
    <w:rsid w:val="004A24F9"/>
    <w:rsid w:val="004A4049"/>
    <w:rsid w:val="004A42E1"/>
    <w:rsid w:val="004A49B7"/>
    <w:rsid w:val="004A5B49"/>
    <w:rsid w:val="004B162C"/>
    <w:rsid w:val="004B2ABE"/>
    <w:rsid w:val="004B3680"/>
    <w:rsid w:val="004B4518"/>
    <w:rsid w:val="004B58D8"/>
    <w:rsid w:val="004C3DBE"/>
    <w:rsid w:val="004C58DA"/>
    <w:rsid w:val="004C5C96"/>
    <w:rsid w:val="004D06A4"/>
    <w:rsid w:val="004D3039"/>
    <w:rsid w:val="004D3102"/>
    <w:rsid w:val="004D49E7"/>
    <w:rsid w:val="004E0F3C"/>
    <w:rsid w:val="004E3760"/>
    <w:rsid w:val="004E3ECA"/>
    <w:rsid w:val="004F110F"/>
    <w:rsid w:val="004F1A81"/>
    <w:rsid w:val="004F3E22"/>
    <w:rsid w:val="004F4115"/>
    <w:rsid w:val="00501CCC"/>
    <w:rsid w:val="00504060"/>
    <w:rsid w:val="005050D2"/>
    <w:rsid w:val="00505735"/>
    <w:rsid w:val="00517C4E"/>
    <w:rsid w:val="0052091F"/>
    <w:rsid w:val="005218D9"/>
    <w:rsid w:val="00534604"/>
    <w:rsid w:val="00535E42"/>
    <w:rsid w:val="00536186"/>
    <w:rsid w:val="00544CBB"/>
    <w:rsid w:val="005526F1"/>
    <w:rsid w:val="00554A93"/>
    <w:rsid w:val="00557496"/>
    <w:rsid w:val="005656D7"/>
    <w:rsid w:val="0057315F"/>
    <w:rsid w:val="00573AB6"/>
    <w:rsid w:val="00573D02"/>
    <w:rsid w:val="00576104"/>
    <w:rsid w:val="00576DAA"/>
    <w:rsid w:val="00582B94"/>
    <w:rsid w:val="00585B6B"/>
    <w:rsid w:val="0059181E"/>
    <w:rsid w:val="00592B21"/>
    <w:rsid w:val="005A07FD"/>
    <w:rsid w:val="005A13BF"/>
    <w:rsid w:val="005A73CA"/>
    <w:rsid w:val="005B33B5"/>
    <w:rsid w:val="005B44BF"/>
    <w:rsid w:val="005B79C5"/>
    <w:rsid w:val="005C2E49"/>
    <w:rsid w:val="005C67C8"/>
    <w:rsid w:val="005D0249"/>
    <w:rsid w:val="005D18FA"/>
    <w:rsid w:val="005D37D2"/>
    <w:rsid w:val="005D4FD4"/>
    <w:rsid w:val="005D6E8C"/>
    <w:rsid w:val="005E3004"/>
    <w:rsid w:val="005E3881"/>
    <w:rsid w:val="005F100C"/>
    <w:rsid w:val="005F40C0"/>
    <w:rsid w:val="005F68DA"/>
    <w:rsid w:val="00600363"/>
    <w:rsid w:val="00601732"/>
    <w:rsid w:val="00601BC9"/>
    <w:rsid w:val="0060773B"/>
    <w:rsid w:val="006132C2"/>
    <w:rsid w:val="00613FD6"/>
    <w:rsid w:val="00614DC5"/>
    <w:rsid w:val="006157B5"/>
    <w:rsid w:val="00617224"/>
    <w:rsid w:val="00620D92"/>
    <w:rsid w:val="0062556C"/>
    <w:rsid w:val="00625FDA"/>
    <w:rsid w:val="00626FC6"/>
    <w:rsid w:val="006303B4"/>
    <w:rsid w:val="00630ADC"/>
    <w:rsid w:val="00633473"/>
    <w:rsid w:val="00633D3D"/>
    <w:rsid w:val="00641703"/>
    <w:rsid w:val="006431A6"/>
    <w:rsid w:val="00643E3A"/>
    <w:rsid w:val="006449BE"/>
    <w:rsid w:val="006459F6"/>
    <w:rsid w:val="006501AD"/>
    <w:rsid w:val="00651BFA"/>
    <w:rsid w:val="00654475"/>
    <w:rsid w:val="00656DF0"/>
    <w:rsid w:val="00665A4B"/>
    <w:rsid w:val="00676D9D"/>
    <w:rsid w:val="00681F79"/>
    <w:rsid w:val="00686D8E"/>
    <w:rsid w:val="00692E2A"/>
    <w:rsid w:val="006A6E23"/>
    <w:rsid w:val="006A76F2"/>
    <w:rsid w:val="006C13E0"/>
    <w:rsid w:val="006C415B"/>
    <w:rsid w:val="006D19D4"/>
    <w:rsid w:val="006D3C73"/>
    <w:rsid w:val="006D405F"/>
    <w:rsid w:val="006D5141"/>
    <w:rsid w:val="006D7EFB"/>
    <w:rsid w:val="006E04C9"/>
    <w:rsid w:val="006E5579"/>
    <w:rsid w:val="006E6672"/>
    <w:rsid w:val="006E6722"/>
    <w:rsid w:val="006F7AFF"/>
    <w:rsid w:val="007027B9"/>
    <w:rsid w:val="00703BD6"/>
    <w:rsid w:val="007066B5"/>
    <w:rsid w:val="007145DA"/>
    <w:rsid w:val="00715E88"/>
    <w:rsid w:val="007174FD"/>
    <w:rsid w:val="007206DB"/>
    <w:rsid w:val="007300D6"/>
    <w:rsid w:val="007348C3"/>
    <w:rsid w:val="00734CAA"/>
    <w:rsid w:val="00735918"/>
    <w:rsid w:val="00735BA0"/>
    <w:rsid w:val="00741552"/>
    <w:rsid w:val="00742680"/>
    <w:rsid w:val="00742A4D"/>
    <w:rsid w:val="00755202"/>
    <w:rsid w:val="0075533C"/>
    <w:rsid w:val="00757581"/>
    <w:rsid w:val="007602F5"/>
    <w:rsid w:val="00760D36"/>
    <w:rsid w:val="007611A0"/>
    <w:rsid w:val="0076133A"/>
    <w:rsid w:val="00766945"/>
    <w:rsid w:val="00773433"/>
    <w:rsid w:val="00773E54"/>
    <w:rsid w:val="00776CF6"/>
    <w:rsid w:val="00781489"/>
    <w:rsid w:val="00786773"/>
    <w:rsid w:val="00787688"/>
    <w:rsid w:val="00787945"/>
    <w:rsid w:val="007935E6"/>
    <w:rsid w:val="00796D3F"/>
    <w:rsid w:val="007A1683"/>
    <w:rsid w:val="007A48DC"/>
    <w:rsid w:val="007A5C12"/>
    <w:rsid w:val="007A7CB0"/>
    <w:rsid w:val="007B2157"/>
    <w:rsid w:val="007B68A3"/>
    <w:rsid w:val="007C0B2D"/>
    <w:rsid w:val="007C0E5D"/>
    <w:rsid w:val="007C2541"/>
    <w:rsid w:val="007C29E4"/>
    <w:rsid w:val="007D66A8"/>
    <w:rsid w:val="007E003F"/>
    <w:rsid w:val="007E060C"/>
    <w:rsid w:val="007E655E"/>
    <w:rsid w:val="007F0BD0"/>
    <w:rsid w:val="007F0CF8"/>
    <w:rsid w:val="007F1701"/>
    <w:rsid w:val="007F41F5"/>
    <w:rsid w:val="007F62CB"/>
    <w:rsid w:val="00801BF3"/>
    <w:rsid w:val="00811FD6"/>
    <w:rsid w:val="008142EC"/>
    <w:rsid w:val="008164F2"/>
    <w:rsid w:val="00821395"/>
    <w:rsid w:val="008254F8"/>
    <w:rsid w:val="008269FC"/>
    <w:rsid w:val="00830E26"/>
    <w:rsid w:val="00834A6F"/>
    <w:rsid w:val="008350BB"/>
    <w:rsid w:val="00842578"/>
    <w:rsid w:val="00843576"/>
    <w:rsid w:val="00843B64"/>
    <w:rsid w:val="00844888"/>
    <w:rsid w:val="008478FC"/>
    <w:rsid w:val="00850D2C"/>
    <w:rsid w:val="00851C51"/>
    <w:rsid w:val="00856CDB"/>
    <w:rsid w:val="00860675"/>
    <w:rsid w:val="00867BFF"/>
    <w:rsid w:val="00871542"/>
    <w:rsid w:val="00872BF6"/>
    <w:rsid w:val="008758C8"/>
    <w:rsid w:val="008841B3"/>
    <w:rsid w:val="0088480A"/>
    <w:rsid w:val="0088565C"/>
    <w:rsid w:val="008873B5"/>
    <w:rsid w:val="0088757A"/>
    <w:rsid w:val="008900B2"/>
    <w:rsid w:val="00893FB1"/>
    <w:rsid w:val="0089431B"/>
    <w:rsid w:val="00895668"/>
    <w:rsid w:val="008957DD"/>
    <w:rsid w:val="008976E4"/>
    <w:rsid w:val="00897D98"/>
    <w:rsid w:val="008A6DF2"/>
    <w:rsid w:val="008A7807"/>
    <w:rsid w:val="008B0522"/>
    <w:rsid w:val="008B129F"/>
    <w:rsid w:val="008B33CC"/>
    <w:rsid w:val="008B4841"/>
    <w:rsid w:val="008B4CC9"/>
    <w:rsid w:val="008B7623"/>
    <w:rsid w:val="008B7CE9"/>
    <w:rsid w:val="008C362C"/>
    <w:rsid w:val="008C7F1E"/>
    <w:rsid w:val="008D478A"/>
    <w:rsid w:val="008D6748"/>
    <w:rsid w:val="008D75E4"/>
    <w:rsid w:val="008D7C99"/>
    <w:rsid w:val="008E0FCB"/>
    <w:rsid w:val="008E7826"/>
    <w:rsid w:val="008E7AD7"/>
    <w:rsid w:val="008F6DFE"/>
    <w:rsid w:val="0090529F"/>
    <w:rsid w:val="009150F0"/>
    <w:rsid w:val="00916C56"/>
    <w:rsid w:val="00921330"/>
    <w:rsid w:val="0092178C"/>
    <w:rsid w:val="00921841"/>
    <w:rsid w:val="00921CA5"/>
    <w:rsid w:val="0092778A"/>
    <w:rsid w:val="00927A69"/>
    <w:rsid w:val="00930B88"/>
    <w:rsid w:val="00940DCC"/>
    <w:rsid w:val="0094179A"/>
    <w:rsid w:val="0094459E"/>
    <w:rsid w:val="00944DBC"/>
    <w:rsid w:val="00947839"/>
    <w:rsid w:val="00950977"/>
    <w:rsid w:val="00951A7B"/>
    <w:rsid w:val="00955A17"/>
    <w:rsid w:val="009564A6"/>
    <w:rsid w:val="009604FB"/>
    <w:rsid w:val="00966A53"/>
    <w:rsid w:val="00967621"/>
    <w:rsid w:val="00967E6A"/>
    <w:rsid w:val="00975D45"/>
    <w:rsid w:val="00977D9B"/>
    <w:rsid w:val="009866FA"/>
    <w:rsid w:val="009907B9"/>
    <w:rsid w:val="00990918"/>
    <w:rsid w:val="009A3A83"/>
    <w:rsid w:val="009B4A0F"/>
    <w:rsid w:val="009C11D2"/>
    <w:rsid w:val="009C47D0"/>
    <w:rsid w:val="009C6C70"/>
    <w:rsid w:val="009C7B0A"/>
    <w:rsid w:val="009D0B63"/>
    <w:rsid w:val="009D4158"/>
    <w:rsid w:val="009D5CB8"/>
    <w:rsid w:val="009E307E"/>
    <w:rsid w:val="009E449B"/>
    <w:rsid w:val="009F367D"/>
    <w:rsid w:val="009F3F4F"/>
    <w:rsid w:val="009F53C6"/>
    <w:rsid w:val="00A07870"/>
    <w:rsid w:val="00A07C54"/>
    <w:rsid w:val="00A07F19"/>
    <w:rsid w:val="00A1348D"/>
    <w:rsid w:val="00A13C99"/>
    <w:rsid w:val="00A16A5C"/>
    <w:rsid w:val="00A17EF3"/>
    <w:rsid w:val="00A232EE"/>
    <w:rsid w:val="00A3461F"/>
    <w:rsid w:val="00A414F6"/>
    <w:rsid w:val="00A4175F"/>
    <w:rsid w:val="00A44411"/>
    <w:rsid w:val="00A454CB"/>
    <w:rsid w:val="00A469FA"/>
    <w:rsid w:val="00A46A1D"/>
    <w:rsid w:val="00A47349"/>
    <w:rsid w:val="00A53662"/>
    <w:rsid w:val="00A55B01"/>
    <w:rsid w:val="00A56B5B"/>
    <w:rsid w:val="00A603FF"/>
    <w:rsid w:val="00A619B6"/>
    <w:rsid w:val="00A648CA"/>
    <w:rsid w:val="00A657DD"/>
    <w:rsid w:val="00A6652C"/>
    <w:rsid w:val="00A666A6"/>
    <w:rsid w:val="00A675FD"/>
    <w:rsid w:val="00A67888"/>
    <w:rsid w:val="00A72437"/>
    <w:rsid w:val="00A76465"/>
    <w:rsid w:val="00A8048B"/>
    <w:rsid w:val="00A80611"/>
    <w:rsid w:val="00A82641"/>
    <w:rsid w:val="00A92089"/>
    <w:rsid w:val="00A9524F"/>
    <w:rsid w:val="00A95EC7"/>
    <w:rsid w:val="00AA25C9"/>
    <w:rsid w:val="00AA5BF4"/>
    <w:rsid w:val="00AB5340"/>
    <w:rsid w:val="00AC0A89"/>
    <w:rsid w:val="00AC2059"/>
    <w:rsid w:val="00AC7C96"/>
    <w:rsid w:val="00AD3D9F"/>
    <w:rsid w:val="00AE03F5"/>
    <w:rsid w:val="00AE237D"/>
    <w:rsid w:val="00AE502A"/>
    <w:rsid w:val="00AE5516"/>
    <w:rsid w:val="00AF0010"/>
    <w:rsid w:val="00AF01EB"/>
    <w:rsid w:val="00AF2C1F"/>
    <w:rsid w:val="00AF5647"/>
    <w:rsid w:val="00AF7C07"/>
    <w:rsid w:val="00AF7C68"/>
    <w:rsid w:val="00B03271"/>
    <w:rsid w:val="00B06C64"/>
    <w:rsid w:val="00B11CAC"/>
    <w:rsid w:val="00B15A29"/>
    <w:rsid w:val="00B220E1"/>
    <w:rsid w:val="00B22C93"/>
    <w:rsid w:val="00B23ECC"/>
    <w:rsid w:val="00B27589"/>
    <w:rsid w:val="00B345FD"/>
    <w:rsid w:val="00B36F3B"/>
    <w:rsid w:val="00B405B7"/>
    <w:rsid w:val="00B46A82"/>
    <w:rsid w:val="00B52222"/>
    <w:rsid w:val="00B531DA"/>
    <w:rsid w:val="00B54895"/>
    <w:rsid w:val="00B54FE7"/>
    <w:rsid w:val="00B56E59"/>
    <w:rsid w:val="00B647C6"/>
    <w:rsid w:val="00B655F9"/>
    <w:rsid w:val="00B665F1"/>
    <w:rsid w:val="00B66901"/>
    <w:rsid w:val="00B71E6D"/>
    <w:rsid w:val="00B72070"/>
    <w:rsid w:val="00B745A7"/>
    <w:rsid w:val="00B772F0"/>
    <w:rsid w:val="00B779E1"/>
    <w:rsid w:val="00B81E3A"/>
    <w:rsid w:val="00B85CFB"/>
    <w:rsid w:val="00B8656E"/>
    <w:rsid w:val="00B91EE1"/>
    <w:rsid w:val="00B92B3E"/>
    <w:rsid w:val="00B94602"/>
    <w:rsid w:val="00B97595"/>
    <w:rsid w:val="00BA0090"/>
    <w:rsid w:val="00BA1A67"/>
    <w:rsid w:val="00BA2021"/>
    <w:rsid w:val="00BA6A80"/>
    <w:rsid w:val="00BA7F00"/>
    <w:rsid w:val="00BB4ABB"/>
    <w:rsid w:val="00BC3390"/>
    <w:rsid w:val="00BD0E91"/>
    <w:rsid w:val="00BD1774"/>
    <w:rsid w:val="00BE4190"/>
    <w:rsid w:val="00BE5B5F"/>
    <w:rsid w:val="00BE7993"/>
    <w:rsid w:val="00BF137F"/>
    <w:rsid w:val="00BF30CD"/>
    <w:rsid w:val="00C1470E"/>
    <w:rsid w:val="00C26F55"/>
    <w:rsid w:val="00C30C63"/>
    <w:rsid w:val="00C30FF3"/>
    <w:rsid w:val="00C36B8B"/>
    <w:rsid w:val="00C415C1"/>
    <w:rsid w:val="00C47DBF"/>
    <w:rsid w:val="00C51922"/>
    <w:rsid w:val="00C52876"/>
    <w:rsid w:val="00C54B9A"/>
    <w:rsid w:val="00C552FF"/>
    <w:rsid w:val="00C558DA"/>
    <w:rsid w:val="00C55AF3"/>
    <w:rsid w:val="00C6119D"/>
    <w:rsid w:val="00C6267C"/>
    <w:rsid w:val="00C6685F"/>
    <w:rsid w:val="00C74C8C"/>
    <w:rsid w:val="00C76FD1"/>
    <w:rsid w:val="00C771A9"/>
    <w:rsid w:val="00C82216"/>
    <w:rsid w:val="00C84759"/>
    <w:rsid w:val="00C850C0"/>
    <w:rsid w:val="00C87173"/>
    <w:rsid w:val="00C9124D"/>
    <w:rsid w:val="00C94DBC"/>
    <w:rsid w:val="00CA3A35"/>
    <w:rsid w:val="00CA5CA9"/>
    <w:rsid w:val="00CA6C7F"/>
    <w:rsid w:val="00CB064B"/>
    <w:rsid w:val="00CB2047"/>
    <w:rsid w:val="00CB580D"/>
    <w:rsid w:val="00CB6B35"/>
    <w:rsid w:val="00CC0FC7"/>
    <w:rsid w:val="00CC10A6"/>
    <w:rsid w:val="00CC1E1D"/>
    <w:rsid w:val="00CC21C5"/>
    <w:rsid w:val="00CC26DF"/>
    <w:rsid w:val="00CD08A0"/>
    <w:rsid w:val="00CD5583"/>
    <w:rsid w:val="00CD5EB8"/>
    <w:rsid w:val="00CD7044"/>
    <w:rsid w:val="00CE08B9"/>
    <w:rsid w:val="00CE1B15"/>
    <w:rsid w:val="00CE5069"/>
    <w:rsid w:val="00CE524C"/>
    <w:rsid w:val="00CE7F44"/>
    <w:rsid w:val="00CF141F"/>
    <w:rsid w:val="00CF2646"/>
    <w:rsid w:val="00CF4777"/>
    <w:rsid w:val="00CF65C8"/>
    <w:rsid w:val="00CF6AE8"/>
    <w:rsid w:val="00D006F7"/>
    <w:rsid w:val="00D013F5"/>
    <w:rsid w:val="00D03953"/>
    <w:rsid w:val="00D05E3F"/>
    <w:rsid w:val="00D067BB"/>
    <w:rsid w:val="00D11038"/>
    <w:rsid w:val="00D1352A"/>
    <w:rsid w:val="00D1356E"/>
    <w:rsid w:val="00D169AF"/>
    <w:rsid w:val="00D212BF"/>
    <w:rsid w:val="00D21EB5"/>
    <w:rsid w:val="00D25249"/>
    <w:rsid w:val="00D3012E"/>
    <w:rsid w:val="00D35E88"/>
    <w:rsid w:val="00D44172"/>
    <w:rsid w:val="00D47BE3"/>
    <w:rsid w:val="00D47ECC"/>
    <w:rsid w:val="00D540B8"/>
    <w:rsid w:val="00D5636E"/>
    <w:rsid w:val="00D61FB5"/>
    <w:rsid w:val="00D635E2"/>
    <w:rsid w:val="00D63B8C"/>
    <w:rsid w:val="00D6570A"/>
    <w:rsid w:val="00D739CC"/>
    <w:rsid w:val="00D775AA"/>
    <w:rsid w:val="00D8093D"/>
    <w:rsid w:val="00D8108C"/>
    <w:rsid w:val="00D82285"/>
    <w:rsid w:val="00D82A5B"/>
    <w:rsid w:val="00D842AE"/>
    <w:rsid w:val="00D9211C"/>
    <w:rsid w:val="00D92DE0"/>
    <w:rsid w:val="00D92FEF"/>
    <w:rsid w:val="00D93A0F"/>
    <w:rsid w:val="00DA0F8E"/>
    <w:rsid w:val="00DA1BCA"/>
    <w:rsid w:val="00DA33F3"/>
    <w:rsid w:val="00DA50B6"/>
    <w:rsid w:val="00DB278B"/>
    <w:rsid w:val="00DB4FA8"/>
    <w:rsid w:val="00DB62E7"/>
    <w:rsid w:val="00DC46FF"/>
    <w:rsid w:val="00DC5254"/>
    <w:rsid w:val="00DC569D"/>
    <w:rsid w:val="00DD1A4F"/>
    <w:rsid w:val="00DD3107"/>
    <w:rsid w:val="00DD4B86"/>
    <w:rsid w:val="00DD7C2C"/>
    <w:rsid w:val="00DE0E25"/>
    <w:rsid w:val="00DE0F66"/>
    <w:rsid w:val="00DE5BDA"/>
    <w:rsid w:val="00DF433C"/>
    <w:rsid w:val="00DF6348"/>
    <w:rsid w:val="00E0035A"/>
    <w:rsid w:val="00E06797"/>
    <w:rsid w:val="00E1065D"/>
    <w:rsid w:val="00E1265B"/>
    <w:rsid w:val="00E13B48"/>
    <w:rsid w:val="00E1404F"/>
    <w:rsid w:val="00E20B76"/>
    <w:rsid w:val="00E21C83"/>
    <w:rsid w:val="00E24ADA"/>
    <w:rsid w:val="00E32F59"/>
    <w:rsid w:val="00E361EB"/>
    <w:rsid w:val="00E41908"/>
    <w:rsid w:val="00E46D9A"/>
    <w:rsid w:val="00E565FF"/>
    <w:rsid w:val="00E65388"/>
    <w:rsid w:val="00E65ADB"/>
    <w:rsid w:val="00E75AFC"/>
    <w:rsid w:val="00E7741D"/>
    <w:rsid w:val="00E808CD"/>
    <w:rsid w:val="00E8348F"/>
    <w:rsid w:val="00E85B7D"/>
    <w:rsid w:val="00E878C3"/>
    <w:rsid w:val="00E9121B"/>
    <w:rsid w:val="00E92B8F"/>
    <w:rsid w:val="00E9302E"/>
    <w:rsid w:val="00E93E47"/>
    <w:rsid w:val="00E976AB"/>
    <w:rsid w:val="00EA0AE2"/>
    <w:rsid w:val="00EA39E5"/>
    <w:rsid w:val="00EA57A3"/>
    <w:rsid w:val="00EB0F30"/>
    <w:rsid w:val="00EB54EF"/>
    <w:rsid w:val="00EB7F13"/>
    <w:rsid w:val="00EC2813"/>
    <w:rsid w:val="00EC3208"/>
    <w:rsid w:val="00EC5A46"/>
    <w:rsid w:val="00EC63E2"/>
    <w:rsid w:val="00ED366A"/>
    <w:rsid w:val="00ED537D"/>
    <w:rsid w:val="00ED6BB7"/>
    <w:rsid w:val="00EE1723"/>
    <w:rsid w:val="00EE2478"/>
    <w:rsid w:val="00EE5D51"/>
    <w:rsid w:val="00EF22B3"/>
    <w:rsid w:val="00F03B69"/>
    <w:rsid w:val="00F05774"/>
    <w:rsid w:val="00F07A50"/>
    <w:rsid w:val="00F113DA"/>
    <w:rsid w:val="00F169AB"/>
    <w:rsid w:val="00F266FC"/>
    <w:rsid w:val="00F3037A"/>
    <w:rsid w:val="00F3465A"/>
    <w:rsid w:val="00F36B97"/>
    <w:rsid w:val="00F37DC8"/>
    <w:rsid w:val="00F439B3"/>
    <w:rsid w:val="00F44374"/>
    <w:rsid w:val="00F52E11"/>
    <w:rsid w:val="00F5785A"/>
    <w:rsid w:val="00F57C7B"/>
    <w:rsid w:val="00F6323C"/>
    <w:rsid w:val="00F650C3"/>
    <w:rsid w:val="00F65D85"/>
    <w:rsid w:val="00F6700B"/>
    <w:rsid w:val="00F671F0"/>
    <w:rsid w:val="00F7522F"/>
    <w:rsid w:val="00F8091E"/>
    <w:rsid w:val="00F84EEE"/>
    <w:rsid w:val="00F85F21"/>
    <w:rsid w:val="00F8615C"/>
    <w:rsid w:val="00F91B64"/>
    <w:rsid w:val="00F93D3B"/>
    <w:rsid w:val="00F969E5"/>
    <w:rsid w:val="00FA4972"/>
    <w:rsid w:val="00FA5FC8"/>
    <w:rsid w:val="00FA6BB0"/>
    <w:rsid w:val="00FB2DBD"/>
    <w:rsid w:val="00FB2FB5"/>
    <w:rsid w:val="00FB53D9"/>
    <w:rsid w:val="00FC2279"/>
    <w:rsid w:val="00FD0CA1"/>
    <w:rsid w:val="00FD48DF"/>
    <w:rsid w:val="00FD5860"/>
    <w:rsid w:val="00FE352D"/>
    <w:rsid w:val="00FE40EB"/>
    <w:rsid w:val="00FE4D02"/>
    <w:rsid w:val="00FE7D62"/>
    <w:rsid w:val="00FF0D0B"/>
    <w:rsid w:val="00FF1DA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25183E"/>
  </w:style>
  <w:style w:type="paragraph" w:styleId="BlockText">
    <w:name w:val="Block Text"/>
    <w:basedOn w:val="Normal"/>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5183E"/>
    <w:pPr>
      <w:spacing w:after="120"/>
    </w:pPr>
  </w:style>
  <w:style w:type="character" w:customStyle="1" w:styleId="BodyTextChar">
    <w:name w:val="Body Text Char"/>
    <w:basedOn w:val="DefaultParagraphFont"/>
    <w:link w:val="BodyText"/>
    <w:semiHidden/>
    <w:rsid w:val="0025183E"/>
    <w:rPr>
      <w:lang w:eastAsia="en-US"/>
    </w:rPr>
  </w:style>
  <w:style w:type="paragraph" w:styleId="BodyText2">
    <w:name w:val="Body Text 2"/>
    <w:basedOn w:val="Normal"/>
    <w:link w:val="BodyText2Char"/>
    <w:semiHidden/>
    <w:unhideWhenUsed/>
    <w:rsid w:val="0025183E"/>
    <w:pPr>
      <w:spacing w:after="120" w:line="480" w:lineRule="auto"/>
    </w:pPr>
  </w:style>
  <w:style w:type="character" w:customStyle="1" w:styleId="BodyText2Char">
    <w:name w:val="Body Text 2 Char"/>
    <w:basedOn w:val="DefaultParagraphFont"/>
    <w:link w:val="BodyText2"/>
    <w:semiHidden/>
    <w:rsid w:val="0025183E"/>
    <w:rPr>
      <w:lang w:eastAsia="en-US"/>
    </w:rPr>
  </w:style>
  <w:style w:type="paragraph" w:styleId="BodyText3">
    <w:name w:val="Body Text 3"/>
    <w:basedOn w:val="Normal"/>
    <w:link w:val="BodyText3Char"/>
    <w:semiHidden/>
    <w:unhideWhenUsed/>
    <w:rsid w:val="0025183E"/>
    <w:pPr>
      <w:spacing w:after="120"/>
    </w:pPr>
    <w:rPr>
      <w:sz w:val="16"/>
      <w:szCs w:val="16"/>
    </w:rPr>
  </w:style>
  <w:style w:type="character" w:customStyle="1" w:styleId="BodyText3Char">
    <w:name w:val="Body Text 3 Char"/>
    <w:basedOn w:val="DefaultParagraphFont"/>
    <w:link w:val="BodyText3"/>
    <w:semiHidden/>
    <w:rsid w:val="0025183E"/>
    <w:rPr>
      <w:sz w:val="16"/>
      <w:szCs w:val="16"/>
      <w:lang w:eastAsia="en-US"/>
    </w:rPr>
  </w:style>
  <w:style w:type="paragraph" w:styleId="BodyTextFirstIndent">
    <w:name w:val="Body Text First Indent"/>
    <w:basedOn w:val="BodyText"/>
    <w:link w:val="BodyTextFirstIndentChar"/>
    <w:rsid w:val="0025183E"/>
    <w:pPr>
      <w:spacing w:after="0"/>
      <w:ind w:firstLine="360"/>
    </w:pPr>
  </w:style>
  <w:style w:type="character" w:customStyle="1" w:styleId="BodyTextFirstIndentChar">
    <w:name w:val="Body Text First Indent Char"/>
    <w:basedOn w:val="BodyTextChar"/>
    <w:link w:val="BodyTextFirstIndent"/>
    <w:rsid w:val="0025183E"/>
    <w:rPr>
      <w:lang w:eastAsia="en-US"/>
    </w:rPr>
  </w:style>
  <w:style w:type="paragraph" w:styleId="BodyTextIndent">
    <w:name w:val="Body Text Indent"/>
    <w:basedOn w:val="Normal"/>
    <w:link w:val="BodyTextIndentChar"/>
    <w:semiHidden/>
    <w:unhideWhenUsed/>
    <w:rsid w:val="0025183E"/>
    <w:pPr>
      <w:spacing w:after="120"/>
      <w:ind w:left="283"/>
    </w:pPr>
  </w:style>
  <w:style w:type="character" w:customStyle="1" w:styleId="BodyTextIndentChar">
    <w:name w:val="Body Text Indent Char"/>
    <w:basedOn w:val="DefaultParagraphFont"/>
    <w:link w:val="BodyTextIndent"/>
    <w:semiHidden/>
    <w:rsid w:val="0025183E"/>
    <w:rPr>
      <w:lang w:eastAsia="en-US"/>
    </w:rPr>
  </w:style>
  <w:style w:type="paragraph" w:styleId="BodyTextFirstIndent2">
    <w:name w:val="Body Text First Indent 2"/>
    <w:basedOn w:val="BodyTextIndent"/>
    <w:link w:val="BodyTextFirstIndent2Char"/>
    <w:semiHidden/>
    <w:unhideWhenUsed/>
    <w:rsid w:val="0025183E"/>
    <w:pPr>
      <w:spacing w:after="0"/>
      <w:ind w:left="360" w:firstLine="360"/>
    </w:pPr>
  </w:style>
  <w:style w:type="character" w:customStyle="1" w:styleId="BodyTextFirstIndent2Char">
    <w:name w:val="Body Text First Indent 2 Char"/>
    <w:basedOn w:val="BodyTextIndentChar"/>
    <w:link w:val="BodyTextFirstIndent2"/>
    <w:semiHidden/>
    <w:rsid w:val="0025183E"/>
    <w:rPr>
      <w:lang w:eastAsia="en-US"/>
    </w:rPr>
  </w:style>
  <w:style w:type="paragraph" w:styleId="BodyTextIndent2">
    <w:name w:val="Body Text Indent 2"/>
    <w:basedOn w:val="Normal"/>
    <w:link w:val="BodyTextIndent2Char"/>
    <w:semiHidden/>
    <w:unhideWhenUsed/>
    <w:rsid w:val="0025183E"/>
    <w:pPr>
      <w:spacing w:after="120" w:line="480" w:lineRule="auto"/>
      <w:ind w:left="283"/>
    </w:pPr>
  </w:style>
  <w:style w:type="character" w:customStyle="1" w:styleId="BodyTextIndent2Char">
    <w:name w:val="Body Text Indent 2 Char"/>
    <w:basedOn w:val="DefaultParagraphFont"/>
    <w:link w:val="BodyTextIndent2"/>
    <w:semiHidden/>
    <w:rsid w:val="0025183E"/>
    <w:rPr>
      <w:lang w:eastAsia="en-US"/>
    </w:rPr>
  </w:style>
  <w:style w:type="paragraph" w:styleId="BodyTextIndent3">
    <w:name w:val="Body Text Indent 3"/>
    <w:basedOn w:val="Normal"/>
    <w:link w:val="BodyTextIndent3Char"/>
    <w:semiHidden/>
    <w:unhideWhenUsed/>
    <w:rsid w:val="0025183E"/>
    <w:pPr>
      <w:spacing w:after="120"/>
      <w:ind w:left="283"/>
    </w:pPr>
    <w:rPr>
      <w:sz w:val="16"/>
      <w:szCs w:val="16"/>
    </w:rPr>
  </w:style>
  <w:style w:type="character" w:customStyle="1" w:styleId="BodyTextIndent3Char">
    <w:name w:val="Body Text Indent 3 Char"/>
    <w:basedOn w:val="DefaultParagraphFont"/>
    <w:link w:val="BodyTextIndent3"/>
    <w:semiHidden/>
    <w:rsid w:val="0025183E"/>
    <w:rPr>
      <w:sz w:val="16"/>
      <w:szCs w:val="16"/>
      <w:lang w:eastAsia="en-US"/>
    </w:rPr>
  </w:style>
  <w:style w:type="character" w:styleId="BookTitle">
    <w:name w:val="Book Title"/>
    <w:basedOn w:val="DefaultParagraphFont"/>
    <w:uiPriority w:val="33"/>
    <w:qFormat/>
    <w:rsid w:val="0025183E"/>
    <w:rPr>
      <w:b/>
      <w:bCs/>
      <w:smallCaps/>
      <w:spacing w:val="5"/>
    </w:rPr>
  </w:style>
  <w:style w:type="paragraph" w:styleId="Caption">
    <w:name w:val="caption"/>
    <w:basedOn w:val="Normal"/>
    <w:next w:val="Normal"/>
    <w:semiHidden/>
    <w:unhideWhenUsed/>
    <w:qFormat/>
    <w:rsid w:val="0025183E"/>
    <w:pPr>
      <w:spacing w:after="200"/>
    </w:pPr>
    <w:rPr>
      <w:b/>
      <w:bCs/>
      <w:color w:val="4F81BD" w:themeColor="accent1"/>
      <w:sz w:val="18"/>
      <w:szCs w:val="18"/>
    </w:rPr>
  </w:style>
  <w:style w:type="paragraph" w:styleId="Closing">
    <w:name w:val="Closing"/>
    <w:basedOn w:val="Normal"/>
    <w:link w:val="ClosingChar"/>
    <w:semiHidden/>
    <w:unhideWhenUsed/>
    <w:rsid w:val="0025183E"/>
    <w:pPr>
      <w:ind w:left="4252"/>
    </w:pPr>
  </w:style>
  <w:style w:type="character" w:customStyle="1" w:styleId="ClosingChar">
    <w:name w:val="Closing Char"/>
    <w:basedOn w:val="DefaultParagraphFont"/>
    <w:link w:val="Closing"/>
    <w:semiHidden/>
    <w:rsid w:val="0025183E"/>
    <w:rPr>
      <w:lang w:eastAsia="en-US"/>
    </w:rPr>
  </w:style>
  <w:style w:type="table" w:styleId="ColorfulGrid">
    <w:name w:val="Colorful Grid"/>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183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183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183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183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5183E"/>
  </w:style>
  <w:style w:type="character" w:customStyle="1" w:styleId="DateChar">
    <w:name w:val="Date Char"/>
    <w:basedOn w:val="DefaultParagraphFont"/>
    <w:link w:val="Date"/>
    <w:rsid w:val="0025183E"/>
    <w:rPr>
      <w:lang w:eastAsia="en-US"/>
    </w:rPr>
  </w:style>
  <w:style w:type="paragraph" w:styleId="DocumentMap">
    <w:name w:val="Document Map"/>
    <w:basedOn w:val="Normal"/>
    <w:link w:val="DocumentMapChar"/>
    <w:semiHidden/>
    <w:unhideWhenUsed/>
    <w:rsid w:val="0025183E"/>
    <w:rPr>
      <w:rFonts w:ascii="Tahoma" w:hAnsi="Tahoma" w:cs="Tahoma"/>
      <w:sz w:val="16"/>
      <w:szCs w:val="16"/>
    </w:rPr>
  </w:style>
  <w:style w:type="character" w:customStyle="1" w:styleId="DocumentMapChar">
    <w:name w:val="Document Map Char"/>
    <w:basedOn w:val="DefaultParagraphFont"/>
    <w:link w:val="DocumentMap"/>
    <w:semiHidden/>
    <w:rsid w:val="0025183E"/>
    <w:rPr>
      <w:rFonts w:ascii="Tahoma" w:hAnsi="Tahoma" w:cs="Tahoma"/>
      <w:sz w:val="16"/>
      <w:szCs w:val="16"/>
      <w:lang w:eastAsia="en-US"/>
    </w:rPr>
  </w:style>
  <w:style w:type="paragraph" w:styleId="E-mailSignature">
    <w:name w:val="E-mail Signature"/>
    <w:basedOn w:val="Normal"/>
    <w:link w:val="E-mailSignatureChar"/>
    <w:semiHidden/>
    <w:unhideWhenUsed/>
    <w:rsid w:val="0025183E"/>
  </w:style>
  <w:style w:type="character" w:customStyle="1" w:styleId="E-mailSignatureChar">
    <w:name w:val="E-mail Signature Char"/>
    <w:basedOn w:val="DefaultParagraphFont"/>
    <w:link w:val="E-mailSignature"/>
    <w:semiHidden/>
    <w:rsid w:val="0025183E"/>
    <w:rPr>
      <w:lang w:eastAsia="en-US"/>
    </w:rPr>
  </w:style>
  <w:style w:type="character" w:styleId="Emphasis">
    <w:name w:val="Emphasis"/>
    <w:basedOn w:val="DefaultParagraphFont"/>
    <w:qFormat/>
    <w:rsid w:val="0025183E"/>
    <w:rPr>
      <w:i/>
      <w:iCs/>
    </w:rPr>
  </w:style>
  <w:style w:type="character" w:styleId="EndnoteReference">
    <w:name w:val="endnote reference"/>
    <w:basedOn w:val="DefaultParagraphFont"/>
    <w:semiHidden/>
    <w:unhideWhenUsed/>
    <w:rsid w:val="0025183E"/>
    <w:rPr>
      <w:vertAlign w:val="superscript"/>
    </w:rPr>
  </w:style>
  <w:style w:type="paragraph" w:styleId="EndnoteText">
    <w:name w:val="endnote text"/>
    <w:basedOn w:val="Normal"/>
    <w:link w:val="EndnoteTextChar"/>
    <w:semiHidden/>
    <w:unhideWhenUsed/>
    <w:rsid w:val="0025183E"/>
  </w:style>
  <w:style w:type="character" w:customStyle="1" w:styleId="EndnoteTextChar">
    <w:name w:val="Endnote Text Char"/>
    <w:basedOn w:val="DefaultParagraphFont"/>
    <w:link w:val="EndnoteText"/>
    <w:semiHidden/>
    <w:rsid w:val="0025183E"/>
    <w:rPr>
      <w:lang w:eastAsia="en-US"/>
    </w:rPr>
  </w:style>
  <w:style w:type="paragraph" w:styleId="EnvelopeAddress">
    <w:name w:val="envelope address"/>
    <w:basedOn w:val="Normal"/>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183E"/>
    <w:rPr>
      <w:rFonts w:asciiTheme="majorHAnsi" w:eastAsiaTheme="majorEastAsia" w:hAnsiTheme="majorHAnsi" w:cstheme="majorBidi"/>
    </w:rPr>
  </w:style>
  <w:style w:type="character" w:styleId="FollowedHyperlink">
    <w:name w:val="FollowedHyperlink"/>
    <w:basedOn w:val="DefaultParagraphFont"/>
    <w:semiHidden/>
    <w:unhideWhenUsed/>
    <w:rsid w:val="0025183E"/>
    <w:rPr>
      <w:color w:val="800080" w:themeColor="followedHyperlink"/>
      <w:u w:val="single"/>
    </w:rPr>
  </w:style>
  <w:style w:type="character" w:styleId="HTMLAcronym">
    <w:name w:val="HTML Acronym"/>
    <w:basedOn w:val="DefaultParagraphFont"/>
    <w:semiHidden/>
    <w:unhideWhenUsed/>
    <w:rsid w:val="0025183E"/>
  </w:style>
  <w:style w:type="paragraph" w:styleId="HTMLAddress">
    <w:name w:val="HTML Address"/>
    <w:basedOn w:val="Normal"/>
    <w:link w:val="HTMLAddressChar"/>
    <w:semiHidden/>
    <w:unhideWhenUsed/>
    <w:rsid w:val="0025183E"/>
    <w:rPr>
      <w:i/>
      <w:iCs/>
    </w:rPr>
  </w:style>
  <w:style w:type="character" w:customStyle="1" w:styleId="HTMLAddressChar">
    <w:name w:val="HTML Address Char"/>
    <w:basedOn w:val="DefaultParagraphFont"/>
    <w:link w:val="HTMLAddress"/>
    <w:semiHidden/>
    <w:rsid w:val="0025183E"/>
    <w:rPr>
      <w:i/>
      <w:iCs/>
      <w:lang w:eastAsia="en-US"/>
    </w:rPr>
  </w:style>
  <w:style w:type="character" w:styleId="HTMLCite">
    <w:name w:val="HTML Cite"/>
    <w:basedOn w:val="DefaultParagraphFont"/>
    <w:semiHidden/>
    <w:unhideWhenUsed/>
    <w:rsid w:val="0025183E"/>
    <w:rPr>
      <w:i/>
      <w:iCs/>
    </w:rPr>
  </w:style>
  <w:style w:type="character" w:styleId="HTMLCode">
    <w:name w:val="HTML Code"/>
    <w:basedOn w:val="DefaultParagraphFont"/>
    <w:semiHidden/>
    <w:unhideWhenUsed/>
    <w:rsid w:val="0025183E"/>
    <w:rPr>
      <w:rFonts w:ascii="Consolas" w:hAnsi="Consolas" w:cs="Consolas"/>
      <w:sz w:val="20"/>
      <w:szCs w:val="20"/>
    </w:rPr>
  </w:style>
  <w:style w:type="character" w:styleId="HTMLDefinition">
    <w:name w:val="HTML Definition"/>
    <w:basedOn w:val="DefaultParagraphFont"/>
    <w:semiHidden/>
    <w:unhideWhenUsed/>
    <w:rsid w:val="0025183E"/>
    <w:rPr>
      <w:i/>
      <w:iCs/>
    </w:rPr>
  </w:style>
  <w:style w:type="character" w:styleId="HTMLKeyboard">
    <w:name w:val="HTML Keyboard"/>
    <w:basedOn w:val="DefaultParagraphFont"/>
    <w:semiHidden/>
    <w:unhideWhenUsed/>
    <w:rsid w:val="0025183E"/>
    <w:rPr>
      <w:rFonts w:ascii="Consolas" w:hAnsi="Consolas" w:cs="Consolas"/>
      <w:sz w:val="20"/>
      <w:szCs w:val="20"/>
    </w:rPr>
  </w:style>
  <w:style w:type="paragraph" w:styleId="HTMLPreformatted">
    <w:name w:val="HTML Preformatted"/>
    <w:basedOn w:val="Normal"/>
    <w:link w:val="HTMLPreformattedChar"/>
    <w:semiHidden/>
    <w:unhideWhenUsed/>
    <w:rsid w:val="0025183E"/>
    <w:rPr>
      <w:rFonts w:ascii="Consolas" w:hAnsi="Consolas" w:cs="Consolas"/>
    </w:rPr>
  </w:style>
  <w:style w:type="character" w:customStyle="1" w:styleId="HTMLPreformattedChar">
    <w:name w:val="HTML Preformatted Char"/>
    <w:basedOn w:val="DefaultParagraphFont"/>
    <w:link w:val="HTMLPreformatted"/>
    <w:semiHidden/>
    <w:rsid w:val="0025183E"/>
    <w:rPr>
      <w:rFonts w:ascii="Consolas" w:hAnsi="Consolas" w:cs="Consolas"/>
      <w:lang w:eastAsia="en-US"/>
    </w:rPr>
  </w:style>
  <w:style w:type="character" w:styleId="HTMLSample">
    <w:name w:val="HTML Sample"/>
    <w:basedOn w:val="DefaultParagraphFont"/>
    <w:semiHidden/>
    <w:unhideWhenUsed/>
    <w:rsid w:val="0025183E"/>
    <w:rPr>
      <w:rFonts w:ascii="Consolas" w:hAnsi="Consolas" w:cs="Consolas"/>
      <w:sz w:val="24"/>
      <w:szCs w:val="24"/>
    </w:rPr>
  </w:style>
  <w:style w:type="character" w:styleId="HTMLTypewriter">
    <w:name w:val="HTML Typewriter"/>
    <w:basedOn w:val="DefaultParagraphFont"/>
    <w:semiHidden/>
    <w:unhideWhenUsed/>
    <w:rsid w:val="0025183E"/>
    <w:rPr>
      <w:rFonts w:ascii="Consolas" w:hAnsi="Consolas" w:cs="Consolas"/>
      <w:sz w:val="20"/>
      <w:szCs w:val="20"/>
    </w:rPr>
  </w:style>
  <w:style w:type="character" w:styleId="HTMLVariable">
    <w:name w:val="HTML Variable"/>
    <w:basedOn w:val="DefaultParagraphFont"/>
    <w:semiHidden/>
    <w:unhideWhenUsed/>
    <w:rsid w:val="0025183E"/>
    <w:rPr>
      <w:i/>
      <w:iCs/>
    </w:rPr>
  </w:style>
  <w:style w:type="paragraph" w:styleId="Index1">
    <w:name w:val="index 1"/>
    <w:basedOn w:val="Normal"/>
    <w:next w:val="Normal"/>
    <w:autoRedefine/>
    <w:semiHidden/>
    <w:unhideWhenUsed/>
    <w:rsid w:val="0025183E"/>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25183E"/>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25183E"/>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25183E"/>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25183E"/>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25183E"/>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25183E"/>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25183E"/>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25183E"/>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25183E"/>
    <w:rPr>
      <w:rFonts w:asciiTheme="majorHAnsi" w:eastAsiaTheme="majorEastAsia" w:hAnsiTheme="majorHAnsi" w:cstheme="majorBidi"/>
      <w:b/>
      <w:bCs/>
    </w:rPr>
  </w:style>
  <w:style w:type="character" w:styleId="IntenseEmphasis">
    <w:name w:val="Intense Emphasis"/>
    <w:basedOn w:val="DefaultParagraphFont"/>
    <w:uiPriority w:val="21"/>
    <w:qFormat/>
    <w:rsid w:val="0025183E"/>
    <w:rPr>
      <w:b/>
      <w:bCs/>
      <w:i/>
      <w:iCs/>
      <w:color w:val="4F81BD" w:themeColor="accent1"/>
    </w:rPr>
  </w:style>
  <w:style w:type="paragraph" w:styleId="IntenseQuote">
    <w:name w:val="Intense Quote"/>
    <w:basedOn w:val="Normal"/>
    <w:next w:val="Normal"/>
    <w:link w:val="IntenseQuoteChar"/>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83E"/>
    <w:rPr>
      <w:b/>
      <w:bCs/>
      <w:i/>
      <w:iCs/>
      <w:color w:val="4F81BD" w:themeColor="accent1"/>
      <w:lang w:eastAsia="en-US"/>
    </w:rPr>
  </w:style>
  <w:style w:type="character" w:styleId="IntenseReference">
    <w:name w:val="Intense Reference"/>
    <w:basedOn w:val="DefaultParagraphFont"/>
    <w:uiPriority w:val="32"/>
    <w:qFormat/>
    <w:rsid w:val="0025183E"/>
    <w:rPr>
      <w:b/>
      <w:bCs/>
      <w:smallCaps/>
      <w:color w:val="C0504D" w:themeColor="accent2"/>
      <w:spacing w:val="5"/>
      <w:u w:val="single"/>
    </w:rPr>
  </w:style>
  <w:style w:type="table" w:styleId="LightGrid">
    <w:name w:val="Light Grid"/>
    <w:basedOn w:val="TableNormal"/>
    <w:uiPriority w:val="62"/>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18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1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183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18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183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183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183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5183E"/>
  </w:style>
  <w:style w:type="paragraph" w:styleId="List">
    <w:name w:val="List"/>
    <w:basedOn w:val="Normal"/>
    <w:semiHidden/>
    <w:unhideWhenUsed/>
    <w:rsid w:val="0025183E"/>
    <w:pPr>
      <w:ind w:left="283" w:hanging="283"/>
      <w:contextualSpacing/>
    </w:pPr>
  </w:style>
  <w:style w:type="paragraph" w:styleId="List2">
    <w:name w:val="List 2"/>
    <w:basedOn w:val="Normal"/>
    <w:semiHidden/>
    <w:unhideWhenUsed/>
    <w:rsid w:val="0025183E"/>
    <w:pPr>
      <w:ind w:left="566" w:hanging="283"/>
      <w:contextualSpacing/>
    </w:pPr>
  </w:style>
  <w:style w:type="paragraph" w:styleId="List3">
    <w:name w:val="List 3"/>
    <w:basedOn w:val="Normal"/>
    <w:semiHidden/>
    <w:unhideWhenUsed/>
    <w:rsid w:val="0025183E"/>
    <w:pPr>
      <w:ind w:left="849" w:hanging="283"/>
      <w:contextualSpacing/>
    </w:pPr>
  </w:style>
  <w:style w:type="paragraph" w:styleId="List4">
    <w:name w:val="List 4"/>
    <w:basedOn w:val="Normal"/>
    <w:rsid w:val="0025183E"/>
    <w:pPr>
      <w:ind w:left="1132" w:hanging="283"/>
      <w:contextualSpacing/>
    </w:pPr>
  </w:style>
  <w:style w:type="paragraph" w:styleId="List5">
    <w:name w:val="List 5"/>
    <w:basedOn w:val="Normal"/>
    <w:rsid w:val="0025183E"/>
    <w:pPr>
      <w:ind w:left="1415" w:hanging="283"/>
      <w:contextualSpacing/>
    </w:pPr>
  </w:style>
  <w:style w:type="paragraph" w:styleId="ListBullet">
    <w:name w:val="List Bullet"/>
    <w:basedOn w:val="Normal"/>
    <w:semiHidden/>
    <w:unhideWhenUsed/>
    <w:rsid w:val="0025183E"/>
    <w:pPr>
      <w:numPr>
        <w:numId w:val="36"/>
      </w:numPr>
      <w:contextualSpacing/>
    </w:pPr>
  </w:style>
  <w:style w:type="paragraph" w:styleId="ListBullet2">
    <w:name w:val="List Bullet 2"/>
    <w:basedOn w:val="Normal"/>
    <w:semiHidden/>
    <w:unhideWhenUsed/>
    <w:rsid w:val="0025183E"/>
    <w:pPr>
      <w:numPr>
        <w:numId w:val="37"/>
      </w:numPr>
      <w:contextualSpacing/>
    </w:pPr>
  </w:style>
  <w:style w:type="paragraph" w:styleId="ListBullet3">
    <w:name w:val="List Bullet 3"/>
    <w:basedOn w:val="Normal"/>
    <w:semiHidden/>
    <w:unhideWhenUsed/>
    <w:rsid w:val="0025183E"/>
    <w:pPr>
      <w:numPr>
        <w:numId w:val="38"/>
      </w:numPr>
      <w:contextualSpacing/>
    </w:pPr>
  </w:style>
  <w:style w:type="paragraph" w:styleId="ListBullet4">
    <w:name w:val="List Bullet 4"/>
    <w:basedOn w:val="Normal"/>
    <w:semiHidden/>
    <w:unhideWhenUsed/>
    <w:rsid w:val="0025183E"/>
    <w:pPr>
      <w:numPr>
        <w:numId w:val="39"/>
      </w:numPr>
      <w:contextualSpacing/>
    </w:pPr>
  </w:style>
  <w:style w:type="paragraph" w:styleId="ListBullet5">
    <w:name w:val="List Bullet 5"/>
    <w:basedOn w:val="Normal"/>
    <w:semiHidden/>
    <w:unhideWhenUsed/>
    <w:rsid w:val="0025183E"/>
    <w:pPr>
      <w:numPr>
        <w:numId w:val="40"/>
      </w:numPr>
      <w:contextualSpacing/>
    </w:pPr>
  </w:style>
  <w:style w:type="paragraph" w:styleId="ListContinue">
    <w:name w:val="List Continue"/>
    <w:basedOn w:val="Normal"/>
    <w:semiHidden/>
    <w:unhideWhenUsed/>
    <w:rsid w:val="0025183E"/>
    <w:pPr>
      <w:spacing w:after="120"/>
      <w:ind w:left="283"/>
      <w:contextualSpacing/>
    </w:pPr>
  </w:style>
  <w:style w:type="paragraph" w:styleId="ListContinue2">
    <w:name w:val="List Continue 2"/>
    <w:basedOn w:val="Normal"/>
    <w:semiHidden/>
    <w:unhideWhenUsed/>
    <w:rsid w:val="0025183E"/>
    <w:pPr>
      <w:spacing w:after="120"/>
      <w:ind w:left="566"/>
      <w:contextualSpacing/>
    </w:pPr>
  </w:style>
  <w:style w:type="paragraph" w:styleId="ListContinue3">
    <w:name w:val="List Continue 3"/>
    <w:basedOn w:val="Normal"/>
    <w:semiHidden/>
    <w:unhideWhenUsed/>
    <w:rsid w:val="0025183E"/>
    <w:pPr>
      <w:spacing w:after="120"/>
      <w:ind w:left="849"/>
      <w:contextualSpacing/>
    </w:pPr>
  </w:style>
  <w:style w:type="paragraph" w:styleId="ListContinue4">
    <w:name w:val="List Continue 4"/>
    <w:basedOn w:val="Normal"/>
    <w:semiHidden/>
    <w:unhideWhenUsed/>
    <w:rsid w:val="0025183E"/>
    <w:pPr>
      <w:spacing w:after="120"/>
      <w:ind w:left="1132"/>
      <w:contextualSpacing/>
    </w:pPr>
  </w:style>
  <w:style w:type="paragraph" w:styleId="ListContinue5">
    <w:name w:val="List Continue 5"/>
    <w:basedOn w:val="Normal"/>
    <w:semiHidden/>
    <w:unhideWhenUsed/>
    <w:rsid w:val="0025183E"/>
    <w:pPr>
      <w:spacing w:after="120"/>
      <w:ind w:left="1415"/>
      <w:contextualSpacing/>
    </w:pPr>
  </w:style>
  <w:style w:type="paragraph" w:styleId="ListNumber">
    <w:name w:val="List Number"/>
    <w:basedOn w:val="Normal"/>
    <w:rsid w:val="0025183E"/>
    <w:pPr>
      <w:numPr>
        <w:numId w:val="41"/>
      </w:numPr>
      <w:contextualSpacing/>
    </w:pPr>
  </w:style>
  <w:style w:type="paragraph" w:styleId="ListNumber2">
    <w:name w:val="List Number 2"/>
    <w:basedOn w:val="Normal"/>
    <w:semiHidden/>
    <w:unhideWhenUsed/>
    <w:rsid w:val="0025183E"/>
    <w:pPr>
      <w:numPr>
        <w:numId w:val="42"/>
      </w:numPr>
      <w:contextualSpacing/>
    </w:pPr>
  </w:style>
  <w:style w:type="paragraph" w:styleId="ListNumber3">
    <w:name w:val="List Number 3"/>
    <w:basedOn w:val="Normal"/>
    <w:semiHidden/>
    <w:unhideWhenUsed/>
    <w:rsid w:val="0025183E"/>
    <w:pPr>
      <w:numPr>
        <w:numId w:val="43"/>
      </w:numPr>
      <w:contextualSpacing/>
    </w:pPr>
  </w:style>
  <w:style w:type="paragraph" w:styleId="ListNumber4">
    <w:name w:val="List Number 4"/>
    <w:basedOn w:val="Normal"/>
    <w:semiHidden/>
    <w:unhideWhenUsed/>
    <w:rsid w:val="0025183E"/>
    <w:pPr>
      <w:numPr>
        <w:numId w:val="44"/>
      </w:numPr>
      <w:contextualSpacing/>
    </w:pPr>
  </w:style>
  <w:style w:type="paragraph" w:styleId="ListNumber5">
    <w:name w:val="List Number 5"/>
    <w:basedOn w:val="Normal"/>
    <w:semiHidden/>
    <w:unhideWhenUsed/>
    <w:rsid w:val="0025183E"/>
    <w:pPr>
      <w:numPr>
        <w:numId w:val="45"/>
      </w:numPr>
      <w:contextualSpacing/>
    </w:pPr>
  </w:style>
  <w:style w:type="paragraph" w:styleId="MacroText">
    <w:name w:val="macro"/>
    <w:link w:val="MacroTextChar"/>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25183E"/>
    <w:rPr>
      <w:rFonts w:ascii="Consolas" w:hAnsi="Consolas" w:cs="Consolas"/>
      <w:lang w:eastAsia="en-US"/>
    </w:rPr>
  </w:style>
  <w:style w:type="table" w:styleId="MediumGrid1">
    <w:name w:val="Medium Grid 1"/>
    <w:basedOn w:val="TableNormal"/>
    <w:uiPriority w:val="67"/>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18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18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183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183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183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183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183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183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5183E"/>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25183E"/>
    <w:rPr>
      <w:sz w:val="24"/>
      <w:szCs w:val="24"/>
    </w:rPr>
  </w:style>
  <w:style w:type="paragraph" w:styleId="NormalIndent">
    <w:name w:val="Normal Indent"/>
    <w:basedOn w:val="Normal"/>
    <w:semiHidden/>
    <w:unhideWhenUsed/>
    <w:rsid w:val="0025183E"/>
    <w:pPr>
      <w:ind w:left="720"/>
    </w:pPr>
  </w:style>
  <w:style w:type="paragraph" w:styleId="NoteHeading">
    <w:name w:val="Note Heading"/>
    <w:basedOn w:val="Normal"/>
    <w:next w:val="Normal"/>
    <w:link w:val="NoteHeadingChar"/>
    <w:semiHidden/>
    <w:unhideWhenUsed/>
    <w:rsid w:val="0025183E"/>
  </w:style>
  <w:style w:type="character" w:customStyle="1" w:styleId="NoteHeadingChar">
    <w:name w:val="Note Heading Char"/>
    <w:basedOn w:val="DefaultParagraphFont"/>
    <w:link w:val="NoteHeading"/>
    <w:semiHidden/>
    <w:rsid w:val="0025183E"/>
    <w:rPr>
      <w:lang w:eastAsia="en-US"/>
    </w:rPr>
  </w:style>
  <w:style w:type="character" w:styleId="PlaceholderText">
    <w:name w:val="Placeholder Text"/>
    <w:basedOn w:val="DefaultParagraphFont"/>
    <w:uiPriority w:val="99"/>
    <w:semiHidden/>
    <w:rsid w:val="0025183E"/>
    <w:rPr>
      <w:color w:val="808080"/>
    </w:rPr>
  </w:style>
  <w:style w:type="paragraph" w:styleId="PlainText">
    <w:name w:val="Plain Text"/>
    <w:basedOn w:val="Normal"/>
    <w:link w:val="PlainTextChar"/>
    <w:semiHidden/>
    <w:unhideWhenUsed/>
    <w:rsid w:val="0025183E"/>
    <w:rPr>
      <w:rFonts w:ascii="Consolas" w:hAnsi="Consolas" w:cs="Consolas"/>
      <w:sz w:val="21"/>
      <w:szCs w:val="21"/>
    </w:rPr>
  </w:style>
  <w:style w:type="character" w:customStyle="1" w:styleId="PlainTextChar">
    <w:name w:val="Plain Text Char"/>
    <w:basedOn w:val="DefaultParagraphFont"/>
    <w:link w:val="PlainText"/>
    <w:semiHidden/>
    <w:rsid w:val="0025183E"/>
    <w:rPr>
      <w:rFonts w:ascii="Consolas" w:hAnsi="Consolas" w:cs="Consolas"/>
      <w:sz w:val="21"/>
      <w:szCs w:val="21"/>
      <w:lang w:eastAsia="en-US"/>
    </w:rPr>
  </w:style>
  <w:style w:type="paragraph" w:styleId="Quote">
    <w:name w:val="Quote"/>
    <w:basedOn w:val="Normal"/>
    <w:next w:val="Normal"/>
    <w:link w:val="QuoteChar"/>
    <w:uiPriority w:val="29"/>
    <w:qFormat/>
    <w:rsid w:val="0025183E"/>
    <w:rPr>
      <w:i/>
      <w:iCs/>
      <w:color w:val="000000" w:themeColor="text1"/>
    </w:rPr>
  </w:style>
  <w:style w:type="character" w:customStyle="1" w:styleId="QuoteChar">
    <w:name w:val="Quote Char"/>
    <w:basedOn w:val="DefaultParagraphFont"/>
    <w:link w:val="Quote"/>
    <w:uiPriority w:val="29"/>
    <w:rsid w:val="0025183E"/>
    <w:rPr>
      <w:i/>
      <w:iCs/>
      <w:color w:val="000000" w:themeColor="text1"/>
      <w:lang w:eastAsia="en-US"/>
    </w:rPr>
  </w:style>
  <w:style w:type="paragraph" w:styleId="Salutation">
    <w:name w:val="Salutation"/>
    <w:basedOn w:val="Normal"/>
    <w:next w:val="Normal"/>
    <w:link w:val="SalutationChar"/>
    <w:rsid w:val="0025183E"/>
  </w:style>
  <w:style w:type="character" w:customStyle="1" w:styleId="SalutationChar">
    <w:name w:val="Salutation Char"/>
    <w:basedOn w:val="DefaultParagraphFont"/>
    <w:link w:val="Salutation"/>
    <w:rsid w:val="0025183E"/>
    <w:rPr>
      <w:lang w:eastAsia="en-US"/>
    </w:rPr>
  </w:style>
  <w:style w:type="paragraph" w:styleId="Signature">
    <w:name w:val="Signature"/>
    <w:basedOn w:val="Normal"/>
    <w:link w:val="SignatureChar"/>
    <w:semiHidden/>
    <w:unhideWhenUsed/>
    <w:rsid w:val="0025183E"/>
    <w:pPr>
      <w:ind w:left="4252"/>
    </w:pPr>
  </w:style>
  <w:style w:type="character" w:customStyle="1" w:styleId="SignatureChar">
    <w:name w:val="Signature Char"/>
    <w:basedOn w:val="DefaultParagraphFont"/>
    <w:link w:val="Signature"/>
    <w:semiHidden/>
    <w:rsid w:val="0025183E"/>
    <w:rPr>
      <w:lang w:eastAsia="en-US"/>
    </w:rPr>
  </w:style>
  <w:style w:type="character" w:styleId="Strong">
    <w:name w:val="Strong"/>
    <w:basedOn w:val="DefaultParagraphFont"/>
    <w:qFormat/>
    <w:rsid w:val="0025183E"/>
    <w:rPr>
      <w:b/>
      <w:bCs/>
    </w:rPr>
  </w:style>
  <w:style w:type="character" w:styleId="SubtleEmphasis">
    <w:name w:val="Subtle Emphasis"/>
    <w:basedOn w:val="DefaultParagraphFont"/>
    <w:uiPriority w:val="19"/>
    <w:qFormat/>
    <w:rsid w:val="0025183E"/>
    <w:rPr>
      <w:i/>
      <w:iCs/>
      <w:color w:val="808080" w:themeColor="text1" w:themeTint="7F"/>
    </w:rPr>
  </w:style>
  <w:style w:type="character" w:styleId="SubtleReference">
    <w:name w:val="Subtle Reference"/>
    <w:basedOn w:val="DefaultParagraphFont"/>
    <w:uiPriority w:val="31"/>
    <w:qFormat/>
    <w:rsid w:val="0025183E"/>
    <w:rPr>
      <w:smallCaps/>
      <w:color w:val="C0504D" w:themeColor="accent2"/>
      <w:u w:val="single"/>
    </w:rPr>
  </w:style>
  <w:style w:type="table" w:styleId="Table3Deffects1">
    <w:name w:val="Table 3D effects 1"/>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5183E"/>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5183E"/>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5183E"/>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5183E"/>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5183E"/>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5183E"/>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5183E"/>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5183E"/>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5183E"/>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5183E"/>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5183E"/>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5183E"/>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5183E"/>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5183E"/>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5183E"/>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5183E"/>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25183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semiHidden/>
    <w:rsid w:val="001233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25183E"/>
  </w:style>
  <w:style w:type="paragraph" w:styleId="BlockText">
    <w:name w:val="Block Text"/>
    <w:basedOn w:val="Normal"/>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5183E"/>
    <w:pPr>
      <w:spacing w:after="120"/>
    </w:pPr>
  </w:style>
  <w:style w:type="character" w:customStyle="1" w:styleId="BodyTextChar">
    <w:name w:val="Body Text Char"/>
    <w:basedOn w:val="DefaultParagraphFont"/>
    <w:link w:val="BodyText"/>
    <w:semiHidden/>
    <w:rsid w:val="0025183E"/>
    <w:rPr>
      <w:lang w:eastAsia="en-US"/>
    </w:rPr>
  </w:style>
  <w:style w:type="paragraph" w:styleId="BodyText2">
    <w:name w:val="Body Text 2"/>
    <w:basedOn w:val="Normal"/>
    <w:link w:val="BodyText2Char"/>
    <w:semiHidden/>
    <w:unhideWhenUsed/>
    <w:rsid w:val="0025183E"/>
    <w:pPr>
      <w:spacing w:after="120" w:line="480" w:lineRule="auto"/>
    </w:pPr>
  </w:style>
  <w:style w:type="character" w:customStyle="1" w:styleId="BodyText2Char">
    <w:name w:val="Body Text 2 Char"/>
    <w:basedOn w:val="DefaultParagraphFont"/>
    <w:link w:val="BodyText2"/>
    <w:semiHidden/>
    <w:rsid w:val="0025183E"/>
    <w:rPr>
      <w:lang w:eastAsia="en-US"/>
    </w:rPr>
  </w:style>
  <w:style w:type="paragraph" w:styleId="BodyText3">
    <w:name w:val="Body Text 3"/>
    <w:basedOn w:val="Normal"/>
    <w:link w:val="BodyText3Char"/>
    <w:semiHidden/>
    <w:unhideWhenUsed/>
    <w:rsid w:val="0025183E"/>
    <w:pPr>
      <w:spacing w:after="120"/>
    </w:pPr>
    <w:rPr>
      <w:sz w:val="16"/>
      <w:szCs w:val="16"/>
    </w:rPr>
  </w:style>
  <w:style w:type="character" w:customStyle="1" w:styleId="BodyText3Char">
    <w:name w:val="Body Text 3 Char"/>
    <w:basedOn w:val="DefaultParagraphFont"/>
    <w:link w:val="BodyText3"/>
    <w:semiHidden/>
    <w:rsid w:val="0025183E"/>
    <w:rPr>
      <w:sz w:val="16"/>
      <w:szCs w:val="16"/>
      <w:lang w:eastAsia="en-US"/>
    </w:rPr>
  </w:style>
  <w:style w:type="paragraph" w:styleId="BodyTextFirstIndent">
    <w:name w:val="Body Text First Indent"/>
    <w:basedOn w:val="BodyText"/>
    <w:link w:val="BodyTextFirstIndentChar"/>
    <w:rsid w:val="0025183E"/>
    <w:pPr>
      <w:spacing w:after="0"/>
      <w:ind w:firstLine="360"/>
    </w:pPr>
  </w:style>
  <w:style w:type="character" w:customStyle="1" w:styleId="BodyTextFirstIndentChar">
    <w:name w:val="Body Text First Indent Char"/>
    <w:basedOn w:val="BodyTextChar"/>
    <w:link w:val="BodyTextFirstIndent"/>
    <w:rsid w:val="0025183E"/>
    <w:rPr>
      <w:lang w:eastAsia="en-US"/>
    </w:rPr>
  </w:style>
  <w:style w:type="paragraph" w:styleId="BodyTextIndent">
    <w:name w:val="Body Text Indent"/>
    <w:basedOn w:val="Normal"/>
    <w:link w:val="BodyTextIndentChar"/>
    <w:semiHidden/>
    <w:unhideWhenUsed/>
    <w:rsid w:val="0025183E"/>
    <w:pPr>
      <w:spacing w:after="120"/>
      <w:ind w:left="283"/>
    </w:pPr>
  </w:style>
  <w:style w:type="character" w:customStyle="1" w:styleId="BodyTextIndentChar">
    <w:name w:val="Body Text Indent Char"/>
    <w:basedOn w:val="DefaultParagraphFont"/>
    <w:link w:val="BodyTextIndent"/>
    <w:semiHidden/>
    <w:rsid w:val="0025183E"/>
    <w:rPr>
      <w:lang w:eastAsia="en-US"/>
    </w:rPr>
  </w:style>
  <w:style w:type="paragraph" w:styleId="BodyTextFirstIndent2">
    <w:name w:val="Body Text First Indent 2"/>
    <w:basedOn w:val="BodyTextIndent"/>
    <w:link w:val="BodyTextFirstIndent2Char"/>
    <w:semiHidden/>
    <w:unhideWhenUsed/>
    <w:rsid w:val="0025183E"/>
    <w:pPr>
      <w:spacing w:after="0"/>
      <w:ind w:left="360" w:firstLine="360"/>
    </w:pPr>
  </w:style>
  <w:style w:type="character" w:customStyle="1" w:styleId="BodyTextFirstIndent2Char">
    <w:name w:val="Body Text First Indent 2 Char"/>
    <w:basedOn w:val="BodyTextIndentChar"/>
    <w:link w:val="BodyTextFirstIndent2"/>
    <w:semiHidden/>
    <w:rsid w:val="0025183E"/>
    <w:rPr>
      <w:lang w:eastAsia="en-US"/>
    </w:rPr>
  </w:style>
  <w:style w:type="paragraph" w:styleId="BodyTextIndent2">
    <w:name w:val="Body Text Indent 2"/>
    <w:basedOn w:val="Normal"/>
    <w:link w:val="BodyTextIndent2Char"/>
    <w:semiHidden/>
    <w:unhideWhenUsed/>
    <w:rsid w:val="0025183E"/>
    <w:pPr>
      <w:spacing w:after="120" w:line="480" w:lineRule="auto"/>
      <w:ind w:left="283"/>
    </w:pPr>
  </w:style>
  <w:style w:type="character" w:customStyle="1" w:styleId="BodyTextIndent2Char">
    <w:name w:val="Body Text Indent 2 Char"/>
    <w:basedOn w:val="DefaultParagraphFont"/>
    <w:link w:val="BodyTextIndent2"/>
    <w:semiHidden/>
    <w:rsid w:val="0025183E"/>
    <w:rPr>
      <w:lang w:eastAsia="en-US"/>
    </w:rPr>
  </w:style>
  <w:style w:type="paragraph" w:styleId="BodyTextIndent3">
    <w:name w:val="Body Text Indent 3"/>
    <w:basedOn w:val="Normal"/>
    <w:link w:val="BodyTextIndent3Char"/>
    <w:semiHidden/>
    <w:unhideWhenUsed/>
    <w:rsid w:val="0025183E"/>
    <w:pPr>
      <w:spacing w:after="120"/>
      <w:ind w:left="283"/>
    </w:pPr>
    <w:rPr>
      <w:sz w:val="16"/>
      <w:szCs w:val="16"/>
    </w:rPr>
  </w:style>
  <w:style w:type="character" w:customStyle="1" w:styleId="BodyTextIndent3Char">
    <w:name w:val="Body Text Indent 3 Char"/>
    <w:basedOn w:val="DefaultParagraphFont"/>
    <w:link w:val="BodyTextIndent3"/>
    <w:semiHidden/>
    <w:rsid w:val="0025183E"/>
    <w:rPr>
      <w:sz w:val="16"/>
      <w:szCs w:val="16"/>
      <w:lang w:eastAsia="en-US"/>
    </w:rPr>
  </w:style>
  <w:style w:type="character" w:styleId="BookTitle">
    <w:name w:val="Book Title"/>
    <w:basedOn w:val="DefaultParagraphFont"/>
    <w:uiPriority w:val="33"/>
    <w:qFormat/>
    <w:rsid w:val="0025183E"/>
    <w:rPr>
      <w:b/>
      <w:bCs/>
      <w:smallCaps/>
      <w:spacing w:val="5"/>
    </w:rPr>
  </w:style>
  <w:style w:type="paragraph" w:styleId="Caption">
    <w:name w:val="caption"/>
    <w:basedOn w:val="Normal"/>
    <w:next w:val="Normal"/>
    <w:semiHidden/>
    <w:unhideWhenUsed/>
    <w:qFormat/>
    <w:rsid w:val="0025183E"/>
    <w:pPr>
      <w:spacing w:after="200"/>
    </w:pPr>
    <w:rPr>
      <w:b/>
      <w:bCs/>
      <w:color w:val="4F81BD" w:themeColor="accent1"/>
      <w:sz w:val="18"/>
      <w:szCs w:val="18"/>
    </w:rPr>
  </w:style>
  <w:style w:type="paragraph" w:styleId="Closing">
    <w:name w:val="Closing"/>
    <w:basedOn w:val="Normal"/>
    <w:link w:val="ClosingChar"/>
    <w:semiHidden/>
    <w:unhideWhenUsed/>
    <w:rsid w:val="0025183E"/>
    <w:pPr>
      <w:ind w:left="4252"/>
    </w:pPr>
  </w:style>
  <w:style w:type="character" w:customStyle="1" w:styleId="ClosingChar">
    <w:name w:val="Closing Char"/>
    <w:basedOn w:val="DefaultParagraphFont"/>
    <w:link w:val="Closing"/>
    <w:semiHidden/>
    <w:rsid w:val="0025183E"/>
    <w:rPr>
      <w:lang w:eastAsia="en-US"/>
    </w:rPr>
  </w:style>
  <w:style w:type="table" w:styleId="ColorfulGrid">
    <w:name w:val="Colorful Grid"/>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183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183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183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183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5183E"/>
  </w:style>
  <w:style w:type="character" w:customStyle="1" w:styleId="DateChar">
    <w:name w:val="Date Char"/>
    <w:basedOn w:val="DefaultParagraphFont"/>
    <w:link w:val="Date"/>
    <w:rsid w:val="0025183E"/>
    <w:rPr>
      <w:lang w:eastAsia="en-US"/>
    </w:rPr>
  </w:style>
  <w:style w:type="paragraph" w:styleId="DocumentMap">
    <w:name w:val="Document Map"/>
    <w:basedOn w:val="Normal"/>
    <w:link w:val="DocumentMapChar"/>
    <w:semiHidden/>
    <w:unhideWhenUsed/>
    <w:rsid w:val="0025183E"/>
    <w:rPr>
      <w:rFonts w:ascii="Tahoma" w:hAnsi="Tahoma" w:cs="Tahoma"/>
      <w:sz w:val="16"/>
      <w:szCs w:val="16"/>
    </w:rPr>
  </w:style>
  <w:style w:type="character" w:customStyle="1" w:styleId="DocumentMapChar">
    <w:name w:val="Document Map Char"/>
    <w:basedOn w:val="DefaultParagraphFont"/>
    <w:link w:val="DocumentMap"/>
    <w:semiHidden/>
    <w:rsid w:val="0025183E"/>
    <w:rPr>
      <w:rFonts w:ascii="Tahoma" w:hAnsi="Tahoma" w:cs="Tahoma"/>
      <w:sz w:val="16"/>
      <w:szCs w:val="16"/>
      <w:lang w:eastAsia="en-US"/>
    </w:rPr>
  </w:style>
  <w:style w:type="paragraph" w:styleId="E-mailSignature">
    <w:name w:val="E-mail Signature"/>
    <w:basedOn w:val="Normal"/>
    <w:link w:val="E-mailSignatureChar"/>
    <w:semiHidden/>
    <w:unhideWhenUsed/>
    <w:rsid w:val="0025183E"/>
  </w:style>
  <w:style w:type="character" w:customStyle="1" w:styleId="E-mailSignatureChar">
    <w:name w:val="E-mail Signature Char"/>
    <w:basedOn w:val="DefaultParagraphFont"/>
    <w:link w:val="E-mailSignature"/>
    <w:semiHidden/>
    <w:rsid w:val="0025183E"/>
    <w:rPr>
      <w:lang w:eastAsia="en-US"/>
    </w:rPr>
  </w:style>
  <w:style w:type="character" w:styleId="Emphasis">
    <w:name w:val="Emphasis"/>
    <w:basedOn w:val="DefaultParagraphFont"/>
    <w:qFormat/>
    <w:rsid w:val="0025183E"/>
    <w:rPr>
      <w:i/>
      <w:iCs/>
    </w:rPr>
  </w:style>
  <w:style w:type="character" w:styleId="EndnoteReference">
    <w:name w:val="endnote reference"/>
    <w:basedOn w:val="DefaultParagraphFont"/>
    <w:semiHidden/>
    <w:unhideWhenUsed/>
    <w:rsid w:val="0025183E"/>
    <w:rPr>
      <w:vertAlign w:val="superscript"/>
    </w:rPr>
  </w:style>
  <w:style w:type="paragraph" w:styleId="EndnoteText">
    <w:name w:val="endnote text"/>
    <w:basedOn w:val="Normal"/>
    <w:link w:val="EndnoteTextChar"/>
    <w:semiHidden/>
    <w:unhideWhenUsed/>
    <w:rsid w:val="0025183E"/>
  </w:style>
  <w:style w:type="character" w:customStyle="1" w:styleId="EndnoteTextChar">
    <w:name w:val="Endnote Text Char"/>
    <w:basedOn w:val="DefaultParagraphFont"/>
    <w:link w:val="EndnoteText"/>
    <w:semiHidden/>
    <w:rsid w:val="0025183E"/>
    <w:rPr>
      <w:lang w:eastAsia="en-US"/>
    </w:rPr>
  </w:style>
  <w:style w:type="paragraph" w:styleId="EnvelopeAddress">
    <w:name w:val="envelope address"/>
    <w:basedOn w:val="Normal"/>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183E"/>
    <w:rPr>
      <w:rFonts w:asciiTheme="majorHAnsi" w:eastAsiaTheme="majorEastAsia" w:hAnsiTheme="majorHAnsi" w:cstheme="majorBidi"/>
    </w:rPr>
  </w:style>
  <w:style w:type="character" w:styleId="FollowedHyperlink">
    <w:name w:val="FollowedHyperlink"/>
    <w:basedOn w:val="DefaultParagraphFont"/>
    <w:semiHidden/>
    <w:unhideWhenUsed/>
    <w:rsid w:val="0025183E"/>
    <w:rPr>
      <w:color w:val="800080" w:themeColor="followedHyperlink"/>
      <w:u w:val="single"/>
    </w:rPr>
  </w:style>
  <w:style w:type="character" w:styleId="HTMLAcronym">
    <w:name w:val="HTML Acronym"/>
    <w:basedOn w:val="DefaultParagraphFont"/>
    <w:semiHidden/>
    <w:unhideWhenUsed/>
    <w:rsid w:val="0025183E"/>
  </w:style>
  <w:style w:type="paragraph" w:styleId="HTMLAddress">
    <w:name w:val="HTML Address"/>
    <w:basedOn w:val="Normal"/>
    <w:link w:val="HTMLAddressChar"/>
    <w:semiHidden/>
    <w:unhideWhenUsed/>
    <w:rsid w:val="0025183E"/>
    <w:rPr>
      <w:i/>
      <w:iCs/>
    </w:rPr>
  </w:style>
  <w:style w:type="character" w:customStyle="1" w:styleId="HTMLAddressChar">
    <w:name w:val="HTML Address Char"/>
    <w:basedOn w:val="DefaultParagraphFont"/>
    <w:link w:val="HTMLAddress"/>
    <w:semiHidden/>
    <w:rsid w:val="0025183E"/>
    <w:rPr>
      <w:i/>
      <w:iCs/>
      <w:lang w:eastAsia="en-US"/>
    </w:rPr>
  </w:style>
  <w:style w:type="character" w:styleId="HTMLCite">
    <w:name w:val="HTML Cite"/>
    <w:basedOn w:val="DefaultParagraphFont"/>
    <w:semiHidden/>
    <w:unhideWhenUsed/>
    <w:rsid w:val="0025183E"/>
    <w:rPr>
      <w:i/>
      <w:iCs/>
    </w:rPr>
  </w:style>
  <w:style w:type="character" w:styleId="HTMLCode">
    <w:name w:val="HTML Code"/>
    <w:basedOn w:val="DefaultParagraphFont"/>
    <w:semiHidden/>
    <w:unhideWhenUsed/>
    <w:rsid w:val="0025183E"/>
    <w:rPr>
      <w:rFonts w:ascii="Consolas" w:hAnsi="Consolas" w:cs="Consolas"/>
      <w:sz w:val="20"/>
      <w:szCs w:val="20"/>
    </w:rPr>
  </w:style>
  <w:style w:type="character" w:styleId="HTMLDefinition">
    <w:name w:val="HTML Definition"/>
    <w:basedOn w:val="DefaultParagraphFont"/>
    <w:semiHidden/>
    <w:unhideWhenUsed/>
    <w:rsid w:val="0025183E"/>
    <w:rPr>
      <w:i/>
      <w:iCs/>
    </w:rPr>
  </w:style>
  <w:style w:type="character" w:styleId="HTMLKeyboard">
    <w:name w:val="HTML Keyboard"/>
    <w:basedOn w:val="DefaultParagraphFont"/>
    <w:semiHidden/>
    <w:unhideWhenUsed/>
    <w:rsid w:val="0025183E"/>
    <w:rPr>
      <w:rFonts w:ascii="Consolas" w:hAnsi="Consolas" w:cs="Consolas"/>
      <w:sz w:val="20"/>
      <w:szCs w:val="20"/>
    </w:rPr>
  </w:style>
  <w:style w:type="paragraph" w:styleId="HTMLPreformatted">
    <w:name w:val="HTML Preformatted"/>
    <w:basedOn w:val="Normal"/>
    <w:link w:val="HTMLPreformattedChar"/>
    <w:semiHidden/>
    <w:unhideWhenUsed/>
    <w:rsid w:val="0025183E"/>
    <w:rPr>
      <w:rFonts w:ascii="Consolas" w:hAnsi="Consolas" w:cs="Consolas"/>
    </w:rPr>
  </w:style>
  <w:style w:type="character" w:customStyle="1" w:styleId="HTMLPreformattedChar">
    <w:name w:val="HTML Preformatted Char"/>
    <w:basedOn w:val="DefaultParagraphFont"/>
    <w:link w:val="HTMLPreformatted"/>
    <w:semiHidden/>
    <w:rsid w:val="0025183E"/>
    <w:rPr>
      <w:rFonts w:ascii="Consolas" w:hAnsi="Consolas" w:cs="Consolas"/>
      <w:lang w:eastAsia="en-US"/>
    </w:rPr>
  </w:style>
  <w:style w:type="character" w:styleId="HTMLSample">
    <w:name w:val="HTML Sample"/>
    <w:basedOn w:val="DefaultParagraphFont"/>
    <w:semiHidden/>
    <w:unhideWhenUsed/>
    <w:rsid w:val="0025183E"/>
    <w:rPr>
      <w:rFonts w:ascii="Consolas" w:hAnsi="Consolas" w:cs="Consolas"/>
      <w:sz w:val="24"/>
      <w:szCs w:val="24"/>
    </w:rPr>
  </w:style>
  <w:style w:type="character" w:styleId="HTMLTypewriter">
    <w:name w:val="HTML Typewriter"/>
    <w:basedOn w:val="DefaultParagraphFont"/>
    <w:semiHidden/>
    <w:unhideWhenUsed/>
    <w:rsid w:val="0025183E"/>
    <w:rPr>
      <w:rFonts w:ascii="Consolas" w:hAnsi="Consolas" w:cs="Consolas"/>
      <w:sz w:val="20"/>
      <w:szCs w:val="20"/>
    </w:rPr>
  </w:style>
  <w:style w:type="character" w:styleId="HTMLVariable">
    <w:name w:val="HTML Variable"/>
    <w:basedOn w:val="DefaultParagraphFont"/>
    <w:semiHidden/>
    <w:unhideWhenUsed/>
    <w:rsid w:val="0025183E"/>
    <w:rPr>
      <w:i/>
      <w:iCs/>
    </w:rPr>
  </w:style>
  <w:style w:type="paragraph" w:styleId="Index1">
    <w:name w:val="index 1"/>
    <w:basedOn w:val="Normal"/>
    <w:next w:val="Normal"/>
    <w:autoRedefine/>
    <w:semiHidden/>
    <w:unhideWhenUsed/>
    <w:rsid w:val="0025183E"/>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25183E"/>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25183E"/>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25183E"/>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25183E"/>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25183E"/>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25183E"/>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25183E"/>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25183E"/>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25183E"/>
    <w:rPr>
      <w:rFonts w:asciiTheme="majorHAnsi" w:eastAsiaTheme="majorEastAsia" w:hAnsiTheme="majorHAnsi" w:cstheme="majorBidi"/>
      <w:b/>
      <w:bCs/>
    </w:rPr>
  </w:style>
  <w:style w:type="character" w:styleId="IntenseEmphasis">
    <w:name w:val="Intense Emphasis"/>
    <w:basedOn w:val="DefaultParagraphFont"/>
    <w:uiPriority w:val="21"/>
    <w:qFormat/>
    <w:rsid w:val="0025183E"/>
    <w:rPr>
      <w:b/>
      <w:bCs/>
      <w:i/>
      <w:iCs/>
      <w:color w:val="4F81BD" w:themeColor="accent1"/>
    </w:rPr>
  </w:style>
  <w:style w:type="paragraph" w:styleId="IntenseQuote">
    <w:name w:val="Intense Quote"/>
    <w:basedOn w:val="Normal"/>
    <w:next w:val="Normal"/>
    <w:link w:val="IntenseQuoteChar"/>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83E"/>
    <w:rPr>
      <w:b/>
      <w:bCs/>
      <w:i/>
      <w:iCs/>
      <w:color w:val="4F81BD" w:themeColor="accent1"/>
      <w:lang w:eastAsia="en-US"/>
    </w:rPr>
  </w:style>
  <w:style w:type="character" w:styleId="IntenseReference">
    <w:name w:val="Intense Reference"/>
    <w:basedOn w:val="DefaultParagraphFont"/>
    <w:uiPriority w:val="32"/>
    <w:qFormat/>
    <w:rsid w:val="0025183E"/>
    <w:rPr>
      <w:b/>
      <w:bCs/>
      <w:smallCaps/>
      <w:color w:val="C0504D" w:themeColor="accent2"/>
      <w:spacing w:val="5"/>
      <w:u w:val="single"/>
    </w:rPr>
  </w:style>
  <w:style w:type="table" w:styleId="LightGrid">
    <w:name w:val="Light Grid"/>
    <w:basedOn w:val="TableNormal"/>
    <w:uiPriority w:val="62"/>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18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1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183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18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183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183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183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5183E"/>
  </w:style>
  <w:style w:type="paragraph" w:styleId="List">
    <w:name w:val="List"/>
    <w:basedOn w:val="Normal"/>
    <w:semiHidden/>
    <w:unhideWhenUsed/>
    <w:rsid w:val="0025183E"/>
    <w:pPr>
      <w:ind w:left="283" w:hanging="283"/>
      <w:contextualSpacing/>
    </w:pPr>
  </w:style>
  <w:style w:type="paragraph" w:styleId="List2">
    <w:name w:val="List 2"/>
    <w:basedOn w:val="Normal"/>
    <w:semiHidden/>
    <w:unhideWhenUsed/>
    <w:rsid w:val="0025183E"/>
    <w:pPr>
      <w:ind w:left="566" w:hanging="283"/>
      <w:contextualSpacing/>
    </w:pPr>
  </w:style>
  <w:style w:type="paragraph" w:styleId="List3">
    <w:name w:val="List 3"/>
    <w:basedOn w:val="Normal"/>
    <w:semiHidden/>
    <w:unhideWhenUsed/>
    <w:rsid w:val="0025183E"/>
    <w:pPr>
      <w:ind w:left="849" w:hanging="283"/>
      <w:contextualSpacing/>
    </w:pPr>
  </w:style>
  <w:style w:type="paragraph" w:styleId="List4">
    <w:name w:val="List 4"/>
    <w:basedOn w:val="Normal"/>
    <w:rsid w:val="0025183E"/>
    <w:pPr>
      <w:ind w:left="1132" w:hanging="283"/>
      <w:contextualSpacing/>
    </w:pPr>
  </w:style>
  <w:style w:type="paragraph" w:styleId="List5">
    <w:name w:val="List 5"/>
    <w:basedOn w:val="Normal"/>
    <w:rsid w:val="0025183E"/>
    <w:pPr>
      <w:ind w:left="1415" w:hanging="283"/>
      <w:contextualSpacing/>
    </w:pPr>
  </w:style>
  <w:style w:type="paragraph" w:styleId="ListBullet">
    <w:name w:val="List Bullet"/>
    <w:basedOn w:val="Normal"/>
    <w:semiHidden/>
    <w:unhideWhenUsed/>
    <w:rsid w:val="0025183E"/>
    <w:pPr>
      <w:numPr>
        <w:numId w:val="36"/>
      </w:numPr>
      <w:contextualSpacing/>
    </w:pPr>
  </w:style>
  <w:style w:type="paragraph" w:styleId="ListBullet2">
    <w:name w:val="List Bullet 2"/>
    <w:basedOn w:val="Normal"/>
    <w:semiHidden/>
    <w:unhideWhenUsed/>
    <w:rsid w:val="0025183E"/>
    <w:pPr>
      <w:numPr>
        <w:numId w:val="37"/>
      </w:numPr>
      <w:contextualSpacing/>
    </w:pPr>
  </w:style>
  <w:style w:type="paragraph" w:styleId="ListBullet3">
    <w:name w:val="List Bullet 3"/>
    <w:basedOn w:val="Normal"/>
    <w:semiHidden/>
    <w:unhideWhenUsed/>
    <w:rsid w:val="0025183E"/>
    <w:pPr>
      <w:numPr>
        <w:numId w:val="38"/>
      </w:numPr>
      <w:contextualSpacing/>
    </w:pPr>
  </w:style>
  <w:style w:type="paragraph" w:styleId="ListBullet4">
    <w:name w:val="List Bullet 4"/>
    <w:basedOn w:val="Normal"/>
    <w:semiHidden/>
    <w:unhideWhenUsed/>
    <w:rsid w:val="0025183E"/>
    <w:pPr>
      <w:numPr>
        <w:numId w:val="39"/>
      </w:numPr>
      <w:contextualSpacing/>
    </w:pPr>
  </w:style>
  <w:style w:type="paragraph" w:styleId="ListBullet5">
    <w:name w:val="List Bullet 5"/>
    <w:basedOn w:val="Normal"/>
    <w:semiHidden/>
    <w:unhideWhenUsed/>
    <w:rsid w:val="0025183E"/>
    <w:pPr>
      <w:numPr>
        <w:numId w:val="40"/>
      </w:numPr>
      <w:contextualSpacing/>
    </w:pPr>
  </w:style>
  <w:style w:type="paragraph" w:styleId="ListContinue">
    <w:name w:val="List Continue"/>
    <w:basedOn w:val="Normal"/>
    <w:semiHidden/>
    <w:unhideWhenUsed/>
    <w:rsid w:val="0025183E"/>
    <w:pPr>
      <w:spacing w:after="120"/>
      <w:ind w:left="283"/>
      <w:contextualSpacing/>
    </w:pPr>
  </w:style>
  <w:style w:type="paragraph" w:styleId="ListContinue2">
    <w:name w:val="List Continue 2"/>
    <w:basedOn w:val="Normal"/>
    <w:semiHidden/>
    <w:unhideWhenUsed/>
    <w:rsid w:val="0025183E"/>
    <w:pPr>
      <w:spacing w:after="120"/>
      <w:ind w:left="566"/>
      <w:contextualSpacing/>
    </w:pPr>
  </w:style>
  <w:style w:type="paragraph" w:styleId="ListContinue3">
    <w:name w:val="List Continue 3"/>
    <w:basedOn w:val="Normal"/>
    <w:semiHidden/>
    <w:unhideWhenUsed/>
    <w:rsid w:val="0025183E"/>
    <w:pPr>
      <w:spacing w:after="120"/>
      <w:ind w:left="849"/>
      <w:contextualSpacing/>
    </w:pPr>
  </w:style>
  <w:style w:type="paragraph" w:styleId="ListContinue4">
    <w:name w:val="List Continue 4"/>
    <w:basedOn w:val="Normal"/>
    <w:semiHidden/>
    <w:unhideWhenUsed/>
    <w:rsid w:val="0025183E"/>
    <w:pPr>
      <w:spacing w:after="120"/>
      <w:ind w:left="1132"/>
      <w:contextualSpacing/>
    </w:pPr>
  </w:style>
  <w:style w:type="paragraph" w:styleId="ListContinue5">
    <w:name w:val="List Continue 5"/>
    <w:basedOn w:val="Normal"/>
    <w:semiHidden/>
    <w:unhideWhenUsed/>
    <w:rsid w:val="0025183E"/>
    <w:pPr>
      <w:spacing w:after="120"/>
      <w:ind w:left="1415"/>
      <w:contextualSpacing/>
    </w:pPr>
  </w:style>
  <w:style w:type="paragraph" w:styleId="ListNumber">
    <w:name w:val="List Number"/>
    <w:basedOn w:val="Normal"/>
    <w:rsid w:val="0025183E"/>
    <w:pPr>
      <w:numPr>
        <w:numId w:val="41"/>
      </w:numPr>
      <w:contextualSpacing/>
    </w:pPr>
  </w:style>
  <w:style w:type="paragraph" w:styleId="ListNumber2">
    <w:name w:val="List Number 2"/>
    <w:basedOn w:val="Normal"/>
    <w:semiHidden/>
    <w:unhideWhenUsed/>
    <w:rsid w:val="0025183E"/>
    <w:pPr>
      <w:numPr>
        <w:numId w:val="42"/>
      </w:numPr>
      <w:contextualSpacing/>
    </w:pPr>
  </w:style>
  <w:style w:type="paragraph" w:styleId="ListNumber3">
    <w:name w:val="List Number 3"/>
    <w:basedOn w:val="Normal"/>
    <w:semiHidden/>
    <w:unhideWhenUsed/>
    <w:rsid w:val="0025183E"/>
    <w:pPr>
      <w:numPr>
        <w:numId w:val="43"/>
      </w:numPr>
      <w:contextualSpacing/>
    </w:pPr>
  </w:style>
  <w:style w:type="paragraph" w:styleId="ListNumber4">
    <w:name w:val="List Number 4"/>
    <w:basedOn w:val="Normal"/>
    <w:semiHidden/>
    <w:unhideWhenUsed/>
    <w:rsid w:val="0025183E"/>
    <w:pPr>
      <w:numPr>
        <w:numId w:val="44"/>
      </w:numPr>
      <w:contextualSpacing/>
    </w:pPr>
  </w:style>
  <w:style w:type="paragraph" w:styleId="ListNumber5">
    <w:name w:val="List Number 5"/>
    <w:basedOn w:val="Normal"/>
    <w:semiHidden/>
    <w:unhideWhenUsed/>
    <w:rsid w:val="0025183E"/>
    <w:pPr>
      <w:numPr>
        <w:numId w:val="45"/>
      </w:numPr>
      <w:contextualSpacing/>
    </w:pPr>
  </w:style>
  <w:style w:type="paragraph" w:styleId="MacroText">
    <w:name w:val="macro"/>
    <w:link w:val="MacroTextChar"/>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25183E"/>
    <w:rPr>
      <w:rFonts w:ascii="Consolas" w:hAnsi="Consolas" w:cs="Consolas"/>
      <w:lang w:eastAsia="en-US"/>
    </w:rPr>
  </w:style>
  <w:style w:type="table" w:styleId="MediumGrid1">
    <w:name w:val="Medium Grid 1"/>
    <w:basedOn w:val="TableNormal"/>
    <w:uiPriority w:val="67"/>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18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18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183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183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183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183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183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183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5183E"/>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25183E"/>
    <w:rPr>
      <w:sz w:val="24"/>
      <w:szCs w:val="24"/>
    </w:rPr>
  </w:style>
  <w:style w:type="paragraph" w:styleId="NormalIndent">
    <w:name w:val="Normal Indent"/>
    <w:basedOn w:val="Normal"/>
    <w:semiHidden/>
    <w:unhideWhenUsed/>
    <w:rsid w:val="0025183E"/>
    <w:pPr>
      <w:ind w:left="720"/>
    </w:pPr>
  </w:style>
  <w:style w:type="paragraph" w:styleId="NoteHeading">
    <w:name w:val="Note Heading"/>
    <w:basedOn w:val="Normal"/>
    <w:next w:val="Normal"/>
    <w:link w:val="NoteHeadingChar"/>
    <w:semiHidden/>
    <w:unhideWhenUsed/>
    <w:rsid w:val="0025183E"/>
  </w:style>
  <w:style w:type="character" w:customStyle="1" w:styleId="NoteHeadingChar">
    <w:name w:val="Note Heading Char"/>
    <w:basedOn w:val="DefaultParagraphFont"/>
    <w:link w:val="NoteHeading"/>
    <w:semiHidden/>
    <w:rsid w:val="0025183E"/>
    <w:rPr>
      <w:lang w:eastAsia="en-US"/>
    </w:rPr>
  </w:style>
  <w:style w:type="character" w:styleId="PlaceholderText">
    <w:name w:val="Placeholder Text"/>
    <w:basedOn w:val="DefaultParagraphFont"/>
    <w:uiPriority w:val="99"/>
    <w:semiHidden/>
    <w:rsid w:val="0025183E"/>
    <w:rPr>
      <w:color w:val="808080"/>
    </w:rPr>
  </w:style>
  <w:style w:type="paragraph" w:styleId="PlainText">
    <w:name w:val="Plain Text"/>
    <w:basedOn w:val="Normal"/>
    <w:link w:val="PlainTextChar"/>
    <w:semiHidden/>
    <w:unhideWhenUsed/>
    <w:rsid w:val="0025183E"/>
    <w:rPr>
      <w:rFonts w:ascii="Consolas" w:hAnsi="Consolas" w:cs="Consolas"/>
      <w:sz w:val="21"/>
      <w:szCs w:val="21"/>
    </w:rPr>
  </w:style>
  <w:style w:type="character" w:customStyle="1" w:styleId="PlainTextChar">
    <w:name w:val="Plain Text Char"/>
    <w:basedOn w:val="DefaultParagraphFont"/>
    <w:link w:val="PlainText"/>
    <w:semiHidden/>
    <w:rsid w:val="0025183E"/>
    <w:rPr>
      <w:rFonts w:ascii="Consolas" w:hAnsi="Consolas" w:cs="Consolas"/>
      <w:sz w:val="21"/>
      <w:szCs w:val="21"/>
      <w:lang w:eastAsia="en-US"/>
    </w:rPr>
  </w:style>
  <w:style w:type="paragraph" w:styleId="Quote">
    <w:name w:val="Quote"/>
    <w:basedOn w:val="Normal"/>
    <w:next w:val="Normal"/>
    <w:link w:val="QuoteChar"/>
    <w:uiPriority w:val="29"/>
    <w:qFormat/>
    <w:rsid w:val="0025183E"/>
    <w:rPr>
      <w:i/>
      <w:iCs/>
      <w:color w:val="000000" w:themeColor="text1"/>
    </w:rPr>
  </w:style>
  <w:style w:type="character" w:customStyle="1" w:styleId="QuoteChar">
    <w:name w:val="Quote Char"/>
    <w:basedOn w:val="DefaultParagraphFont"/>
    <w:link w:val="Quote"/>
    <w:uiPriority w:val="29"/>
    <w:rsid w:val="0025183E"/>
    <w:rPr>
      <w:i/>
      <w:iCs/>
      <w:color w:val="000000" w:themeColor="text1"/>
      <w:lang w:eastAsia="en-US"/>
    </w:rPr>
  </w:style>
  <w:style w:type="paragraph" w:styleId="Salutation">
    <w:name w:val="Salutation"/>
    <w:basedOn w:val="Normal"/>
    <w:next w:val="Normal"/>
    <w:link w:val="SalutationChar"/>
    <w:rsid w:val="0025183E"/>
  </w:style>
  <w:style w:type="character" w:customStyle="1" w:styleId="SalutationChar">
    <w:name w:val="Salutation Char"/>
    <w:basedOn w:val="DefaultParagraphFont"/>
    <w:link w:val="Salutation"/>
    <w:rsid w:val="0025183E"/>
    <w:rPr>
      <w:lang w:eastAsia="en-US"/>
    </w:rPr>
  </w:style>
  <w:style w:type="paragraph" w:styleId="Signature">
    <w:name w:val="Signature"/>
    <w:basedOn w:val="Normal"/>
    <w:link w:val="SignatureChar"/>
    <w:semiHidden/>
    <w:unhideWhenUsed/>
    <w:rsid w:val="0025183E"/>
    <w:pPr>
      <w:ind w:left="4252"/>
    </w:pPr>
  </w:style>
  <w:style w:type="character" w:customStyle="1" w:styleId="SignatureChar">
    <w:name w:val="Signature Char"/>
    <w:basedOn w:val="DefaultParagraphFont"/>
    <w:link w:val="Signature"/>
    <w:semiHidden/>
    <w:rsid w:val="0025183E"/>
    <w:rPr>
      <w:lang w:eastAsia="en-US"/>
    </w:rPr>
  </w:style>
  <w:style w:type="character" w:styleId="Strong">
    <w:name w:val="Strong"/>
    <w:basedOn w:val="DefaultParagraphFont"/>
    <w:qFormat/>
    <w:rsid w:val="0025183E"/>
    <w:rPr>
      <w:b/>
      <w:bCs/>
    </w:rPr>
  </w:style>
  <w:style w:type="character" w:styleId="SubtleEmphasis">
    <w:name w:val="Subtle Emphasis"/>
    <w:basedOn w:val="DefaultParagraphFont"/>
    <w:uiPriority w:val="19"/>
    <w:qFormat/>
    <w:rsid w:val="0025183E"/>
    <w:rPr>
      <w:i/>
      <w:iCs/>
      <w:color w:val="808080" w:themeColor="text1" w:themeTint="7F"/>
    </w:rPr>
  </w:style>
  <w:style w:type="character" w:styleId="SubtleReference">
    <w:name w:val="Subtle Reference"/>
    <w:basedOn w:val="DefaultParagraphFont"/>
    <w:uiPriority w:val="31"/>
    <w:qFormat/>
    <w:rsid w:val="0025183E"/>
    <w:rPr>
      <w:smallCaps/>
      <w:color w:val="C0504D" w:themeColor="accent2"/>
      <w:u w:val="single"/>
    </w:rPr>
  </w:style>
  <w:style w:type="table" w:styleId="Table3Deffects1">
    <w:name w:val="Table 3D effects 1"/>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5183E"/>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5183E"/>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5183E"/>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5183E"/>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5183E"/>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5183E"/>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5183E"/>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5183E"/>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5183E"/>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5183E"/>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5183E"/>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5183E"/>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5183E"/>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5183E"/>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5183E"/>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5183E"/>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25183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semiHidden/>
    <w:rsid w:val="001233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216F-B16B-4304-8A81-F209DCD9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4441A3AB.dotm</Template>
  <TotalTime>3</TotalTime>
  <Pages>9</Pages>
  <Words>3315</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21738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Cynthia Mwanza</cp:lastModifiedBy>
  <cp:revision>4</cp:revision>
  <cp:lastPrinted>2017-08-07T13:11:00Z</cp:lastPrinted>
  <dcterms:created xsi:type="dcterms:W3CDTF">2017-08-07T13:09:00Z</dcterms:created>
  <dcterms:modified xsi:type="dcterms:W3CDTF">2017-08-07T13:11:00Z</dcterms:modified>
</cp:coreProperties>
</file>