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0"/>
        <w:gridCol w:w="4751"/>
        <w:gridCol w:w="3411"/>
      </w:tblGrid>
      <w:tr w:rsidR="00032E4E" w:rsidRPr="00802727" w14:paraId="0B0C9BA2" w14:textId="77777777" w:rsidTr="00E976AB">
        <w:trPr>
          <w:cantSplit/>
          <w:trHeight w:val="850"/>
          <w:jc w:val="right"/>
        </w:trPr>
        <w:tc>
          <w:tcPr>
            <w:tcW w:w="1560" w:type="dxa"/>
          </w:tcPr>
          <w:p w14:paraId="20663D6B" w14:textId="77777777" w:rsidR="00032E4E" w:rsidRPr="00802727" w:rsidRDefault="00032E4E" w:rsidP="00023DA9">
            <w:pPr>
              <w:rPr>
                <w:rFonts w:ascii="Univers" w:hAnsi="Univers"/>
                <w:b/>
                <w:noProof/>
                <w:sz w:val="27"/>
                <w:szCs w:val="27"/>
              </w:rPr>
            </w:pPr>
            <w:r w:rsidRPr="00802727">
              <w:rPr>
                <w:rFonts w:ascii="Arial" w:hAnsi="Arial" w:cs="Arial"/>
                <w:b/>
                <w:noProof/>
                <w:sz w:val="27"/>
                <w:szCs w:val="27"/>
              </w:rPr>
              <w:t>UNITED</w:t>
            </w:r>
            <w:r w:rsidRPr="00802727">
              <w:rPr>
                <w:rFonts w:ascii="Arial" w:hAnsi="Arial" w:cs="Arial"/>
                <w:b/>
                <w:noProof/>
                <w:sz w:val="27"/>
                <w:szCs w:val="27"/>
              </w:rPr>
              <w:br/>
              <w:t>NATIONS</w:t>
            </w:r>
          </w:p>
        </w:tc>
        <w:tc>
          <w:tcPr>
            <w:tcW w:w="4785" w:type="dxa"/>
          </w:tcPr>
          <w:p w14:paraId="0D4F05A5" w14:textId="77777777" w:rsidR="00032E4E" w:rsidRPr="00802727" w:rsidRDefault="00032E4E" w:rsidP="008544ED">
            <w:pPr>
              <w:rPr>
                <w:rFonts w:ascii="Univers" w:hAnsi="Univers"/>
                <w:b/>
                <w:sz w:val="27"/>
                <w:szCs w:val="27"/>
              </w:rPr>
            </w:pPr>
          </w:p>
        </w:tc>
        <w:tc>
          <w:tcPr>
            <w:tcW w:w="3435" w:type="dxa"/>
          </w:tcPr>
          <w:p w14:paraId="2B984144" w14:textId="77777777" w:rsidR="00032E4E" w:rsidRPr="00802727" w:rsidRDefault="00787688" w:rsidP="00023DA9">
            <w:pPr>
              <w:jc w:val="right"/>
              <w:rPr>
                <w:rFonts w:ascii="Arial" w:hAnsi="Arial" w:cs="Arial"/>
                <w:b/>
                <w:sz w:val="64"/>
                <w:szCs w:val="64"/>
              </w:rPr>
            </w:pPr>
            <w:r w:rsidRPr="00802727">
              <w:rPr>
                <w:rFonts w:ascii="Arial" w:hAnsi="Arial" w:cs="Arial"/>
                <w:b/>
                <w:sz w:val="64"/>
                <w:szCs w:val="64"/>
              </w:rPr>
              <w:t>MC</w:t>
            </w:r>
          </w:p>
        </w:tc>
      </w:tr>
      <w:tr w:rsidR="00032E4E" w:rsidRPr="00802727" w14:paraId="5E12003F" w14:textId="77777777" w:rsidTr="00E976AB">
        <w:trPr>
          <w:cantSplit/>
          <w:trHeight w:val="281"/>
          <w:jc w:val="right"/>
        </w:trPr>
        <w:tc>
          <w:tcPr>
            <w:tcW w:w="1560" w:type="dxa"/>
            <w:tcBorders>
              <w:bottom w:val="single" w:sz="4" w:space="0" w:color="auto"/>
            </w:tcBorders>
          </w:tcPr>
          <w:p w14:paraId="7DBB45BA" w14:textId="77777777" w:rsidR="00032E4E" w:rsidRPr="00802727" w:rsidRDefault="00032E4E" w:rsidP="00023DA9">
            <w:pPr>
              <w:rPr>
                <w:noProof/>
                <w:sz w:val="18"/>
                <w:szCs w:val="18"/>
              </w:rPr>
            </w:pPr>
          </w:p>
        </w:tc>
        <w:tc>
          <w:tcPr>
            <w:tcW w:w="4785" w:type="dxa"/>
            <w:tcBorders>
              <w:bottom w:val="single" w:sz="4" w:space="0" w:color="auto"/>
            </w:tcBorders>
          </w:tcPr>
          <w:p w14:paraId="146EF366" w14:textId="77777777" w:rsidR="00032E4E" w:rsidRPr="00802727" w:rsidRDefault="00032E4E" w:rsidP="00023DA9">
            <w:pPr>
              <w:rPr>
                <w:rFonts w:ascii="Univers" w:hAnsi="Univers"/>
                <w:b/>
                <w:sz w:val="18"/>
                <w:szCs w:val="18"/>
              </w:rPr>
            </w:pPr>
          </w:p>
        </w:tc>
        <w:tc>
          <w:tcPr>
            <w:tcW w:w="3435" w:type="dxa"/>
            <w:tcBorders>
              <w:bottom w:val="single" w:sz="4" w:space="0" w:color="auto"/>
            </w:tcBorders>
          </w:tcPr>
          <w:p w14:paraId="7F7C4939" w14:textId="77777777" w:rsidR="00032E4E" w:rsidRPr="00802727" w:rsidRDefault="00032E4E" w:rsidP="000F35D8">
            <w:pPr>
              <w:rPr>
                <w:noProof/>
                <w:sz w:val="18"/>
                <w:szCs w:val="18"/>
              </w:rPr>
            </w:pPr>
            <w:r w:rsidRPr="00802727">
              <w:rPr>
                <w:b/>
                <w:bCs/>
                <w:sz w:val="28"/>
              </w:rPr>
              <w:t>UNEP</w:t>
            </w:r>
            <w:bookmarkStart w:id="0" w:name="OLE_LINK1"/>
            <w:bookmarkStart w:id="1" w:name="OLE_LINK2"/>
            <w:r w:rsidR="00787688" w:rsidRPr="00802727">
              <w:rPr>
                <w:b/>
                <w:bCs/>
                <w:sz w:val="28"/>
              </w:rPr>
              <w:t>/</w:t>
            </w:r>
            <w:r w:rsidR="00787688" w:rsidRPr="00802727">
              <w:t>MC</w:t>
            </w:r>
            <w:r w:rsidRPr="00802727">
              <w:t>/</w:t>
            </w:r>
            <w:bookmarkEnd w:id="0"/>
            <w:bookmarkEnd w:id="1"/>
            <w:r w:rsidR="00787688" w:rsidRPr="00802727">
              <w:t>COP.1</w:t>
            </w:r>
            <w:r w:rsidRPr="00802727">
              <w:t>/</w:t>
            </w:r>
            <w:r w:rsidR="009431CE">
              <w:t>4</w:t>
            </w:r>
          </w:p>
        </w:tc>
      </w:tr>
      <w:bookmarkStart w:id="2" w:name="_MON_1021710482"/>
      <w:bookmarkStart w:id="3" w:name="_MON_1021710510"/>
      <w:bookmarkEnd w:id="2"/>
      <w:bookmarkEnd w:id="3"/>
      <w:tr w:rsidR="00032E4E" w:rsidRPr="00802727" w14:paraId="7F768EBA" w14:textId="77777777" w:rsidTr="00E976AB">
        <w:trPr>
          <w:cantSplit/>
          <w:trHeight w:val="2549"/>
          <w:jc w:val="right"/>
        </w:trPr>
        <w:tc>
          <w:tcPr>
            <w:tcW w:w="1560" w:type="dxa"/>
            <w:tcBorders>
              <w:top w:val="single" w:sz="4" w:space="0" w:color="auto"/>
              <w:bottom w:val="single" w:sz="24" w:space="0" w:color="auto"/>
            </w:tcBorders>
          </w:tcPr>
          <w:p w14:paraId="73A06A7E" w14:textId="77777777" w:rsidR="00032E4E" w:rsidRPr="00802727" w:rsidRDefault="00032E4E" w:rsidP="00023DA9">
            <w:pPr>
              <w:rPr>
                <w:noProof/>
              </w:rPr>
            </w:pPr>
            <w:r w:rsidRPr="00802727">
              <w:rPr>
                <w:noProof/>
              </w:rPr>
              <w:object w:dxaOrig="1831" w:dyaOrig="1726" w14:anchorId="2A8F10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pt;height:62.5pt" o:ole="" fillcolor="window">
                  <v:imagedata r:id="rId9" o:title=""/>
                </v:shape>
                <o:OLEObject Type="Embed" ProgID="Word.Picture.8" ShapeID="_x0000_i1025" DrawAspect="Content" ObjectID="_1561205545" r:id="rId10"/>
              </w:object>
            </w:r>
            <w:r w:rsidR="00011A16" w:rsidRPr="00802727">
              <w:rPr>
                <w:noProof/>
                <w:lang w:val="en-US"/>
              </w:rPr>
              <w:drawing>
                <wp:inline distT="0" distB="0" distL="0" distR="0" wp14:anchorId="4D7AA2F9" wp14:editId="74CB1BAC">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85" w:type="dxa"/>
            <w:tcBorders>
              <w:top w:val="single" w:sz="4" w:space="0" w:color="auto"/>
              <w:bottom w:val="single" w:sz="24" w:space="0" w:color="auto"/>
            </w:tcBorders>
          </w:tcPr>
          <w:p w14:paraId="6C225C68" w14:textId="77777777" w:rsidR="00032E4E" w:rsidRPr="00802727" w:rsidRDefault="00032E4E" w:rsidP="00023DA9">
            <w:pPr>
              <w:spacing w:before="1200"/>
              <w:rPr>
                <w:rFonts w:ascii="Arial" w:hAnsi="Arial" w:cs="Arial"/>
                <w:b/>
                <w:sz w:val="28"/>
              </w:rPr>
            </w:pPr>
            <w:r w:rsidRPr="00802727">
              <w:rPr>
                <w:rFonts w:ascii="Arial" w:hAnsi="Arial" w:cs="Arial"/>
                <w:b/>
                <w:sz w:val="32"/>
                <w:szCs w:val="32"/>
              </w:rPr>
              <w:t>United Nations</w:t>
            </w:r>
            <w:r w:rsidRPr="00802727">
              <w:rPr>
                <w:rFonts w:ascii="Arial" w:hAnsi="Arial" w:cs="Arial"/>
                <w:b/>
                <w:sz w:val="32"/>
                <w:szCs w:val="32"/>
              </w:rPr>
              <w:br w:type="textWrapping" w:clear="all"/>
              <w:t>Environment</w:t>
            </w:r>
            <w:r w:rsidRPr="00802727">
              <w:rPr>
                <w:rFonts w:ascii="Arial" w:hAnsi="Arial" w:cs="Arial"/>
                <w:b/>
                <w:sz w:val="32"/>
                <w:szCs w:val="32"/>
              </w:rPr>
              <w:br w:type="textWrapping" w:clear="all"/>
              <w:t>Programme</w:t>
            </w:r>
          </w:p>
        </w:tc>
        <w:tc>
          <w:tcPr>
            <w:tcW w:w="3435" w:type="dxa"/>
            <w:tcBorders>
              <w:top w:val="single" w:sz="4" w:space="0" w:color="auto"/>
              <w:bottom w:val="single" w:sz="24" w:space="0" w:color="auto"/>
            </w:tcBorders>
          </w:tcPr>
          <w:p w14:paraId="7D3FECB3" w14:textId="6C4511DB" w:rsidR="00032E4E" w:rsidRPr="00A54FD2" w:rsidRDefault="00032E4E" w:rsidP="00787688">
            <w:pPr>
              <w:spacing w:before="120"/>
            </w:pPr>
            <w:r w:rsidRPr="00A54FD2">
              <w:t>Distr.: General</w:t>
            </w:r>
            <w:r w:rsidRPr="00A54FD2">
              <w:br w:type="textWrapping" w:clear="all"/>
            </w:r>
            <w:r w:rsidR="00171BF4" w:rsidRPr="00A54FD2">
              <w:t>9 June 2017</w:t>
            </w:r>
          </w:p>
          <w:p w14:paraId="18689706" w14:textId="77777777" w:rsidR="00032E4E" w:rsidRPr="00B5723A" w:rsidRDefault="00032E4E" w:rsidP="00023DA9">
            <w:pPr>
              <w:spacing w:before="240"/>
              <w:rPr>
                <w:color w:val="000000" w:themeColor="text1"/>
              </w:rPr>
            </w:pPr>
            <w:r w:rsidRPr="00A54FD2">
              <w:t>Original: English</w:t>
            </w:r>
          </w:p>
        </w:tc>
      </w:tr>
    </w:tbl>
    <w:p w14:paraId="17061EE2" w14:textId="6D41EBF6" w:rsidR="00C1728F" w:rsidRPr="00802727" w:rsidRDefault="00787688" w:rsidP="00931D8C">
      <w:pPr>
        <w:pStyle w:val="AATitle"/>
        <w:keepNext w:val="0"/>
        <w:keepLines w:val="0"/>
      </w:pPr>
      <w:r w:rsidRPr="00802727">
        <w:t>Conference of the Parties</w:t>
      </w:r>
      <w:r w:rsidR="00C1728F">
        <w:t xml:space="preserve"> to the</w:t>
      </w:r>
      <w:r w:rsidR="004B251A">
        <w:br/>
      </w:r>
      <w:proofErr w:type="spellStart"/>
      <w:r w:rsidR="00C1728F" w:rsidRPr="00802727">
        <w:t>Minamata</w:t>
      </w:r>
      <w:proofErr w:type="spellEnd"/>
      <w:r w:rsidR="00C1728F" w:rsidRPr="00802727">
        <w:t xml:space="preserve"> Convention on Mercury</w:t>
      </w:r>
    </w:p>
    <w:p w14:paraId="612AD30C" w14:textId="77777777" w:rsidR="00E976AB" w:rsidRPr="00802727" w:rsidRDefault="00787688" w:rsidP="00E976AB">
      <w:pPr>
        <w:pStyle w:val="AATitle"/>
        <w:keepNext w:val="0"/>
        <w:keepLines w:val="0"/>
      </w:pPr>
      <w:r w:rsidRPr="00802727">
        <w:t>First meeting</w:t>
      </w:r>
    </w:p>
    <w:p w14:paraId="42EF60AE" w14:textId="2AAD8608" w:rsidR="00E976AB" w:rsidRPr="00802727" w:rsidRDefault="00787688" w:rsidP="00787688">
      <w:pPr>
        <w:pStyle w:val="AATitle"/>
        <w:rPr>
          <w:b w:val="0"/>
        </w:rPr>
      </w:pPr>
      <w:r w:rsidRPr="00802727">
        <w:rPr>
          <w:b w:val="0"/>
        </w:rPr>
        <w:t>Geneva</w:t>
      </w:r>
      <w:r w:rsidR="00E976AB" w:rsidRPr="00802727">
        <w:rPr>
          <w:b w:val="0"/>
        </w:rPr>
        <w:t xml:space="preserve">, </w:t>
      </w:r>
      <w:r w:rsidR="00325D38" w:rsidRPr="00802727">
        <w:rPr>
          <w:b w:val="0"/>
        </w:rPr>
        <w:t xml:space="preserve">24–29 September </w:t>
      </w:r>
      <w:r w:rsidRPr="00802727">
        <w:rPr>
          <w:b w:val="0"/>
        </w:rPr>
        <w:t>2017</w:t>
      </w:r>
    </w:p>
    <w:p w14:paraId="745CCD92" w14:textId="77777777" w:rsidR="009431CE" w:rsidRPr="00A54FD2" w:rsidRDefault="009431CE" w:rsidP="00A54FD2">
      <w:pPr>
        <w:pStyle w:val="AATitle"/>
        <w:rPr>
          <w:b w:val="0"/>
        </w:rPr>
      </w:pPr>
      <w:r w:rsidRPr="00A54FD2">
        <w:rPr>
          <w:b w:val="0"/>
        </w:rPr>
        <w:t>Item 4 of the provisional agenda</w:t>
      </w:r>
      <w:r w:rsidRPr="00A54FD2">
        <w:rPr>
          <w:b w:val="0"/>
        </w:rPr>
        <w:footnoteReference w:customMarkFollows="1" w:id="1"/>
        <w:t>*</w:t>
      </w:r>
    </w:p>
    <w:p w14:paraId="27475C7E" w14:textId="77777777" w:rsidR="009431CE" w:rsidRPr="00171BF4" w:rsidRDefault="009431CE" w:rsidP="00A54FD2">
      <w:pPr>
        <w:pStyle w:val="AATitle"/>
        <w:spacing w:before="60" w:after="60"/>
      </w:pPr>
      <w:r w:rsidRPr="00171BF4">
        <w:t>Report on the achievements of the intergovernmental negotiating committee to prepare a global legally binding instrument on mercury</w:t>
      </w:r>
    </w:p>
    <w:p w14:paraId="77B40A63" w14:textId="77777777" w:rsidR="009431CE" w:rsidRPr="004B479C" w:rsidRDefault="009431CE" w:rsidP="00171BF4">
      <w:pPr>
        <w:pStyle w:val="BBTitle"/>
      </w:pPr>
      <w:r>
        <w:t xml:space="preserve">Achievements of the </w:t>
      </w:r>
      <w:r w:rsidRPr="00171BF4">
        <w:t>intergovernmental</w:t>
      </w:r>
      <w:r>
        <w:t xml:space="preserve"> negotiating committee </w:t>
      </w:r>
      <w:proofErr w:type="gramStart"/>
      <w:r w:rsidRPr="004B479C">
        <w:t>to</w:t>
      </w:r>
      <w:proofErr w:type="gramEnd"/>
      <w:r w:rsidRPr="004B479C">
        <w:t xml:space="preserve"> prepare a global legally binding instrument</w:t>
      </w:r>
      <w:r>
        <w:t xml:space="preserve"> </w:t>
      </w:r>
      <w:r w:rsidRPr="004B479C">
        <w:t>on mercury</w:t>
      </w:r>
    </w:p>
    <w:p w14:paraId="50FF7625" w14:textId="2719D3E7" w:rsidR="009431CE" w:rsidRPr="00171BF4" w:rsidRDefault="009431CE" w:rsidP="00A54FD2">
      <w:pPr>
        <w:pStyle w:val="CH2"/>
      </w:pPr>
      <w:r w:rsidRPr="007D5A28">
        <w:tab/>
      </w:r>
      <w:r w:rsidRPr="007D5A28">
        <w:tab/>
        <w:t xml:space="preserve">Note by the </w:t>
      </w:r>
      <w:r w:rsidR="004816E9">
        <w:t>s</w:t>
      </w:r>
      <w:r w:rsidR="004816E9" w:rsidRPr="007D5A28">
        <w:t>ecretariat</w:t>
      </w:r>
    </w:p>
    <w:p w14:paraId="73643EC8" w14:textId="2FF7D5C0" w:rsidR="009431CE" w:rsidRDefault="009431CE" w:rsidP="00A54FD2">
      <w:pPr>
        <w:pStyle w:val="Normalnumber"/>
        <w:numPr>
          <w:ilvl w:val="0"/>
          <w:numId w:val="4"/>
        </w:numPr>
        <w:tabs>
          <w:tab w:val="clear" w:pos="1305"/>
        </w:tabs>
        <w:ind w:left="1247"/>
      </w:pPr>
      <w:r>
        <w:t xml:space="preserve">The secretariat has the honour to provide, in the annex to </w:t>
      </w:r>
      <w:r w:rsidR="004816E9">
        <w:t xml:space="preserve">the present </w:t>
      </w:r>
      <w:r>
        <w:t xml:space="preserve">note, a summary of the work carried out by the </w:t>
      </w:r>
      <w:r w:rsidRPr="00C4245F">
        <w:t>intergovernmental negotiating committee to prepare a global legally binding instrument on mercury</w:t>
      </w:r>
      <w:r w:rsidR="004816E9">
        <w:t>,</w:t>
      </w:r>
      <w:r>
        <w:t xml:space="preserve"> established by decision 25/5 of the Governing Council of the United Nations Environment Programme. The report covers the period </w:t>
      </w:r>
      <w:r w:rsidR="004816E9">
        <w:t xml:space="preserve">from </w:t>
      </w:r>
      <w:r w:rsidR="00C906F0">
        <w:t xml:space="preserve">the committee’s </w:t>
      </w:r>
      <w:r>
        <w:t xml:space="preserve">first </w:t>
      </w:r>
      <w:r w:rsidR="00E97804">
        <w:t xml:space="preserve">session, </w:t>
      </w:r>
      <w:r>
        <w:t>in June</w:t>
      </w:r>
      <w:r w:rsidR="00BB1FC4">
        <w:t> </w:t>
      </w:r>
      <w:r>
        <w:t>2010</w:t>
      </w:r>
      <w:r w:rsidR="00E97804">
        <w:t>,</w:t>
      </w:r>
      <w:r>
        <w:t xml:space="preserve"> to the first meeting of the Conference of the Parties to the </w:t>
      </w:r>
      <w:proofErr w:type="spellStart"/>
      <w:r>
        <w:t>Minamata</w:t>
      </w:r>
      <w:proofErr w:type="spellEnd"/>
      <w:r>
        <w:t xml:space="preserve"> Convention on Mercury</w:t>
      </w:r>
      <w:r w:rsidR="004816E9">
        <w:t>,</w:t>
      </w:r>
      <w:r>
        <w:t xml:space="preserve"> in September 2017. </w:t>
      </w:r>
      <w:bookmarkStart w:id="4" w:name="_GoBack"/>
      <w:bookmarkEnd w:id="4"/>
    </w:p>
    <w:p w14:paraId="67C97A96" w14:textId="77777777" w:rsidR="009431CE" w:rsidRDefault="009431CE" w:rsidP="00B5723A">
      <w:pPr>
        <w:pStyle w:val="Normalnumber"/>
        <w:numPr>
          <w:ilvl w:val="0"/>
          <w:numId w:val="4"/>
        </w:numPr>
        <w:tabs>
          <w:tab w:val="clear" w:pos="1305"/>
        </w:tabs>
        <w:ind w:left="1247"/>
      </w:pPr>
      <w:r>
        <w:t xml:space="preserve">The Conference of the Parties may wish to take note of the report and express its appreciation to the </w:t>
      </w:r>
      <w:r w:rsidRPr="00C4245F">
        <w:t>intergovernmental negotiating committee</w:t>
      </w:r>
      <w:r>
        <w:t xml:space="preserve"> for all its achievements.</w:t>
      </w:r>
    </w:p>
    <w:p w14:paraId="3770B71E" w14:textId="77777777" w:rsidR="009431CE" w:rsidRPr="00FE1DD4" w:rsidRDefault="009431CE" w:rsidP="00171BF4">
      <w:pPr>
        <w:pStyle w:val="ZZAnxheader"/>
      </w:pPr>
      <w:r>
        <w:br w:type="page"/>
      </w:r>
      <w:r w:rsidRPr="00FE1DD4">
        <w:lastRenderedPageBreak/>
        <w:t>Annex</w:t>
      </w:r>
    </w:p>
    <w:p w14:paraId="7A2DBF94" w14:textId="77777777" w:rsidR="009431CE" w:rsidRDefault="009431CE" w:rsidP="00171BF4">
      <w:pPr>
        <w:pStyle w:val="ZZAnxtitle"/>
      </w:pPr>
      <w:r>
        <w:t xml:space="preserve">Achievements of the intergovernmental negotiating committee </w:t>
      </w:r>
      <w:r w:rsidRPr="004B479C">
        <w:t>to prepare a global legally binding instrument</w:t>
      </w:r>
      <w:r>
        <w:t xml:space="preserve"> </w:t>
      </w:r>
      <w:r w:rsidRPr="004B479C">
        <w:t>on mercury</w:t>
      </w:r>
    </w:p>
    <w:p w14:paraId="481B8E1F" w14:textId="6A094F6E" w:rsidR="009431CE" w:rsidRPr="00B5723A" w:rsidRDefault="00275E4A" w:rsidP="00B5723A">
      <w:pPr>
        <w:pStyle w:val="CH1"/>
        <w:ind w:left="0" w:firstLine="0"/>
        <w:rPr>
          <w:sz w:val="24"/>
          <w:szCs w:val="24"/>
        </w:rPr>
      </w:pPr>
      <w:r>
        <w:tab/>
        <w:t>I.</w:t>
      </w:r>
      <w:r>
        <w:tab/>
      </w:r>
      <w:r w:rsidR="009431CE" w:rsidRPr="00797350">
        <w:t>Introduction</w:t>
      </w:r>
    </w:p>
    <w:p w14:paraId="642810C1" w14:textId="02391997" w:rsidR="009431CE" w:rsidRPr="00931D8C" w:rsidRDefault="009431CE" w:rsidP="00204C46">
      <w:pPr>
        <w:pStyle w:val="Normalnumber"/>
        <w:numPr>
          <w:ilvl w:val="0"/>
          <w:numId w:val="45"/>
        </w:numPr>
      </w:pPr>
      <w:r w:rsidRPr="00931D8C">
        <w:t xml:space="preserve">Consideration of the most appropriate mechanism to address the global issue of mercury was undertaken between 2007 and 2009 </w:t>
      </w:r>
      <w:r w:rsidR="00D804F8" w:rsidRPr="00931D8C">
        <w:t xml:space="preserve">and included </w:t>
      </w:r>
      <w:r w:rsidR="00726BB3" w:rsidRPr="00931D8C">
        <w:t xml:space="preserve">both </w:t>
      </w:r>
      <w:r w:rsidRPr="00931D8C">
        <w:t xml:space="preserve">voluntary </w:t>
      </w:r>
      <w:r w:rsidR="00726BB3" w:rsidRPr="00931D8C">
        <w:t xml:space="preserve">and </w:t>
      </w:r>
      <w:r w:rsidRPr="00931D8C">
        <w:t>legally binding approach</w:t>
      </w:r>
      <w:r w:rsidR="00313550" w:rsidRPr="00931D8C">
        <w:t>es</w:t>
      </w:r>
      <w:r w:rsidRPr="00931D8C">
        <w:t xml:space="preserve">. In February 2009, the Governing Council of the United Nations Environment Programme (UNEP) requested the Executive Director of UNEP to convene an intergovernmental negotiating committee with the mandate to prepare a global legally binding instrument on mercury. The mandate of the committee, which is set out in part III of </w:t>
      </w:r>
      <w:r w:rsidR="00EF7D88" w:rsidRPr="00931D8C">
        <w:t xml:space="preserve">Governing Council </w:t>
      </w:r>
      <w:r w:rsidRPr="00931D8C">
        <w:t>decision 25/5,</w:t>
      </w:r>
      <w:r w:rsidR="00204C46">
        <w:t xml:space="preserve"> </w:t>
      </w:r>
      <w:r w:rsidRPr="00931D8C">
        <w:t>was reaffirmed by the Council in</w:t>
      </w:r>
      <w:r w:rsidR="00931D8C" w:rsidRPr="00931D8C">
        <w:t xml:space="preserve"> its decision 26/3</w:t>
      </w:r>
      <w:r w:rsidR="00931D8C">
        <w:t xml:space="preserve"> of </w:t>
      </w:r>
      <w:r w:rsidR="00E67437">
        <w:t xml:space="preserve">24 </w:t>
      </w:r>
      <w:r w:rsidRPr="00931D8C">
        <w:t>February 2011</w:t>
      </w:r>
      <w:r w:rsidR="00931D8C">
        <w:t xml:space="preserve">; </w:t>
      </w:r>
      <w:r w:rsidRPr="00931D8C">
        <w:t>previous</w:t>
      </w:r>
      <w:r w:rsidR="00E67437">
        <w:t xml:space="preserve"> </w:t>
      </w:r>
      <w:r w:rsidR="00931D8C" w:rsidRPr="00932FCF">
        <w:t>decision</w:t>
      </w:r>
      <w:r w:rsidR="00931D8C">
        <w:t>s</w:t>
      </w:r>
      <w:r w:rsidR="00E67437">
        <w:t xml:space="preserve">, namely decisions </w:t>
      </w:r>
      <w:r w:rsidR="00931D8C" w:rsidRPr="00932FCF">
        <w:t xml:space="preserve">23/9 </w:t>
      </w:r>
      <w:r w:rsidR="00931D8C">
        <w:t>and</w:t>
      </w:r>
      <w:r w:rsidR="00931D8C" w:rsidRPr="0086419E">
        <w:t xml:space="preserve"> 24/3</w:t>
      </w:r>
      <w:r w:rsidR="00E67437">
        <w:t>,</w:t>
      </w:r>
      <w:r w:rsidR="00931D8C" w:rsidRPr="00931D8C" w:rsidDel="00931D8C">
        <w:t xml:space="preserve"> </w:t>
      </w:r>
      <w:r w:rsidR="00931D8C">
        <w:t>had</w:t>
      </w:r>
      <w:r w:rsidRPr="00931D8C">
        <w:t xml:space="preserve"> paved the way for the negotiation process to be initiated</w:t>
      </w:r>
      <w:r w:rsidR="00931D8C">
        <w:t>.</w:t>
      </w:r>
    </w:p>
    <w:p w14:paraId="70179F9E" w14:textId="7A2594B4" w:rsidR="009431CE" w:rsidRDefault="009431CE" w:rsidP="000A546D">
      <w:pPr>
        <w:pStyle w:val="Normalnumber"/>
        <w:numPr>
          <w:ilvl w:val="0"/>
          <w:numId w:val="45"/>
        </w:numPr>
      </w:pPr>
      <w:r w:rsidRPr="00C4245F">
        <w:t>Decision 25/</w:t>
      </w:r>
      <w:r w:rsidRPr="00204C46">
        <w:t>5 contemplated that</w:t>
      </w:r>
      <w:r>
        <w:t xml:space="preserve"> the</w:t>
      </w:r>
      <w:r w:rsidRPr="00C4245F">
        <w:t xml:space="preserve"> committee should complete its work prior to the </w:t>
      </w:r>
      <w:r w:rsidR="00171BF4">
        <w:br/>
      </w:r>
      <w:r w:rsidRPr="00C4245F">
        <w:t>twenty-seventh regular session of the Governing Council</w:t>
      </w:r>
      <w:r w:rsidRPr="00204C46">
        <w:t xml:space="preserve">, in 2013. In line with that mandate, the intergovernmental negotiating committee </w:t>
      </w:r>
      <w:r w:rsidR="00C11650" w:rsidRPr="00204C46">
        <w:t>held</w:t>
      </w:r>
      <w:r w:rsidRPr="00204C46">
        <w:t xml:space="preserve"> five sessions. </w:t>
      </w:r>
      <w:r w:rsidR="00E84D15">
        <w:t>At its</w:t>
      </w:r>
      <w:r w:rsidRPr="00204C46">
        <w:t xml:space="preserve"> fifth session</w:t>
      </w:r>
      <w:r w:rsidR="00E84D15">
        <w:t>,</w:t>
      </w:r>
      <w:r w:rsidRPr="00204C46">
        <w:t xml:space="preserve"> the committee </w:t>
      </w:r>
      <w:r w:rsidR="006369D0" w:rsidRPr="00204C46">
        <w:t>reached agreement</w:t>
      </w:r>
      <w:r w:rsidRPr="00204C46">
        <w:t xml:space="preserve"> </w:t>
      </w:r>
      <w:r w:rsidR="00D86F3D" w:rsidRPr="00204C46">
        <w:t xml:space="preserve">on </w:t>
      </w:r>
      <w:r w:rsidRPr="00204C46">
        <w:t>the</w:t>
      </w:r>
      <w:r w:rsidRPr="00792935">
        <w:t xml:space="preserve"> final draft text of the </w:t>
      </w:r>
      <w:proofErr w:type="spellStart"/>
      <w:r w:rsidRPr="00792935">
        <w:t>Minamata</w:t>
      </w:r>
      <w:proofErr w:type="spellEnd"/>
      <w:r w:rsidRPr="00792935">
        <w:t xml:space="preserve"> Convention on Mercury, which was adopted and opened for signature at a</w:t>
      </w:r>
      <w:r>
        <w:t xml:space="preserve"> </w:t>
      </w:r>
      <w:r w:rsidR="00D86F3D">
        <w:t>diplomatic conference</w:t>
      </w:r>
      <w:r>
        <w:t xml:space="preserve"> held </w:t>
      </w:r>
      <w:r w:rsidR="002F6A9F">
        <w:t xml:space="preserve">in </w:t>
      </w:r>
      <w:r w:rsidR="006369D0">
        <w:t xml:space="preserve">Kumamoto, </w:t>
      </w:r>
      <w:r w:rsidR="002F6A9F" w:rsidRPr="00792935">
        <w:t>Japan</w:t>
      </w:r>
      <w:r w:rsidR="006369D0">
        <w:t>,</w:t>
      </w:r>
      <w:r w:rsidR="002F6A9F">
        <w:t xml:space="preserve"> </w:t>
      </w:r>
      <w:r>
        <w:t>in</w:t>
      </w:r>
      <w:r w:rsidRPr="00792935">
        <w:t xml:space="preserve"> October 2013.</w:t>
      </w:r>
      <w:r>
        <w:t xml:space="preserve"> The committee then further reconvened twice, in </w:t>
      </w:r>
      <w:r w:rsidR="006369D0">
        <w:t xml:space="preserve">Bangkok in </w:t>
      </w:r>
      <w:r>
        <w:t xml:space="preserve">November 2014 and </w:t>
      </w:r>
      <w:r w:rsidR="006369D0">
        <w:t xml:space="preserve">at the Dead Sea, Jordan, </w:t>
      </w:r>
      <w:r>
        <w:t>in March 2016, in order to facilitate the rapid entry into force of the Convention and its effective implementation upon entry into force.</w:t>
      </w:r>
    </w:p>
    <w:p w14:paraId="555352A1" w14:textId="0EC6A89E" w:rsidR="009431CE" w:rsidRPr="00797350" w:rsidRDefault="00275E4A" w:rsidP="00A54FD2">
      <w:pPr>
        <w:pStyle w:val="CH1"/>
        <w:ind w:left="0" w:firstLine="0"/>
      </w:pPr>
      <w:r>
        <w:tab/>
        <w:t>II.</w:t>
      </w:r>
      <w:r>
        <w:tab/>
      </w:r>
      <w:r w:rsidR="009431CE" w:rsidRPr="00797350">
        <w:t>Development of a legally binding instrument on mercury</w:t>
      </w:r>
    </w:p>
    <w:p w14:paraId="7895C96B" w14:textId="67CFDE1A" w:rsidR="009431CE" w:rsidRPr="00171BF4" w:rsidRDefault="009431CE" w:rsidP="000A546D">
      <w:pPr>
        <w:pStyle w:val="Normalnumber"/>
        <w:numPr>
          <w:ilvl w:val="0"/>
          <w:numId w:val="45"/>
        </w:numPr>
      </w:pPr>
      <w:r>
        <w:t xml:space="preserve">The first session of the </w:t>
      </w:r>
      <w:r w:rsidRPr="00171BF4">
        <w:t>committee</w:t>
      </w:r>
      <w:r>
        <w:t>,</w:t>
      </w:r>
      <w:r w:rsidRPr="00DB73B0">
        <w:t xml:space="preserve"> held in Stockholm from 7 to 11 June 2010, formal</w:t>
      </w:r>
      <w:r>
        <w:t>ly</w:t>
      </w:r>
      <w:r w:rsidRPr="00DB73B0">
        <w:t xml:space="preserve"> launch</w:t>
      </w:r>
      <w:r>
        <w:t>ed the</w:t>
      </w:r>
      <w:r w:rsidRPr="00DB73B0">
        <w:t xml:space="preserve"> negotiations</w:t>
      </w:r>
      <w:r>
        <w:t xml:space="preserve"> with the adoption of the</w:t>
      </w:r>
      <w:r w:rsidRPr="00171BF4">
        <w:t xml:space="preserve"> rules of procedure under which it would operate</w:t>
      </w:r>
      <w:r w:rsidR="00BE7662">
        <w:t xml:space="preserve"> and</w:t>
      </w:r>
      <w:r w:rsidR="00BE7662" w:rsidRPr="00171BF4">
        <w:t xml:space="preserve"> </w:t>
      </w:r>
      <w:r w:rsidRPr="00171BF4">
        <w:t xml:space="preserve">the election of </w:t>
      </w:r>
      <w:r w:rsidR="006369D0">
        <w:t>the Chair</w:t>
      </w:r>
      <w:r w:rsidR="000A546D">
        <w:t xml:space="preserve">, </w:t>
      </w:r>
      <w:r w:rsidRPr="00171BF4">
        <w:t xml:space="preserve">Fernando </w:t>
      </w:r>
      <w:proofErr w:type="spellStart"/>
      <w:r w:rsidRPr="00171BF4">
        <w:t>Lugris</w:t>
      </w:r>
      <w:proofErr w:type="spellEnd"/>
      <w:r w:rsidRPr="00171BF4">
        <w:t xml:space="preserve"> (Uruguay)</w:t>
      </w:r>
      <w:r w:rsidR="000A546D">
        <w:t>,</w:t>
      </w:r>
      <w:r w:rsidRPr="00171BF4">
        <w:t xml:space="preserve"> and nine vice-chairs</w:t>
      </w:r>
      <w:r w:rsidR="00FE4B71">
        <w:t>,</w:t>
      </w:r>
      <w:r w:rsidRPr="00171BF4">
        <w:t xml:space="preserve"> </w:t>
      </w:r>
      <w:r w:rsidR="00FE4B71">
        <w:t xml:space="preserve">who </w:t>
      </w:r>
      <w:r w:rsidRPr="00171BF4">
        <w:t xml:space="preserve">together </w:t>
      </w:r>
      <w:r w:rsidR="00FE4B71">
        <w:t xml:space="preserve">comprise </w:t>
      </w:r>
      <w:r w:rsidRPr="00171BF4">
        <w:t xml:space="preserve">the Bureau of the committee. Delegates then had the opportunity to give an initial presentation of their views on each of the provisions listed in the negotiating mandate. The committee concluded by requesting the secretariat to prepare additional documents to support discussion at its </w:t>
      </w:r>
      <w:r w:rsidR="009C378A">
        <w:t>second</w:t>
      </w:r>
      <w:r w:rsidR="009C378A" w:rsidRPr="00171BF4">
        <w:t xml:space="preserve"> </w:t>
      </w:r>
      <w:r w:rsidRPr="00171BF4">
        <w:t xml:space="preserve">session, including a paper containing possible </w:t>
      </w:r>
      <w:r w:rsidRPr="00030954">
        <w:t xml:space="preserve">draft elements of the comprehensive and suitable approach to mercury called for </w:t>
      </w:r>
      <w:r w:rsidR="00EF1D50">
        <w:t xml:space="preserve">in </w:t>
      </w:r>
      <w:r>
        <w:t>decision 25/5</w:t>
      </w:r>
      <w:r w:rsidRPr="00171BF4">
        <w:t xml:space="preserve">. </w:t>
      </w:r>
    </w:p>
    <w:p w14:paraId="255D1365" w14:textId="2C886CC7" w:rsidR="009431CE" w:rsidRDefault="009431CE">
      <w:pPr>
        <w:pStyle w:val="Normalnumber"/>
        <w:numPr>
          <w:ilvl w:val="0"/>
          <w:numId w:val="45"/>
        </w:numPr>
      </w:pPr>
      <w:r w:rsidRPr="00171BF4">
        <w:t>At its second, third and fourth sessions</w:t>
      </w:r>
      <w:r>
        <w:t>,</w:t>
      </w:r>
      <w:r w:rsidRPr="00DB73B0">
        <w:t xml:space="preserve"> held </w:t>
      </w:r>
      <w:r>
        <w:t xml:space="preserve">respectively </w:t>
      </w:r>
      <w:r w:rsidRPr="00171BF4">
        <w:t>in Chiba, Japan</w:t>
      </w:r>
      <w:r w:rsidR="00CF212B">
        <w:t>,</w:t>
      </w:r>
      <w:r w:rsidRPr="00171BF4">
        <w:t xml:space="preserve"> from 24 to 28</w:t>
      </w:r>
      <w:r w:rsidR="00171BF4">
        <w:t> </w:t>
      </w:r>
      <w:r w:rsidRPr="00171BF4">
        <w:t xml:space="preserve">January 2011, </w:t>
      </w:r>
      <w:r>
        <w:t>in Nairobi</w:t>
      </w:r>
      <w:r w:rsidR="00301F6E">
        <w:t xml:space="preserve"> </w:t>
      </w:r>
      <w:r>
        <w:t>from 31 October to 4 November 2011 and in Punta del Este, Uruguay, from 27 June to 2 July 2012, the committee carried out complete reviews of the successive iterations of the</w:t>
      </w:r>
      <w:r w:rsidRPr="00171BF4">
        <w:t xml:space="preserve"> draft elements and draft text for a comprehensive and suitable approach to a global legally binding instrument on mercury (</w:t>
      </w:r>
      <w:r w:rsidR="00CF212B">
        <w:t xml:space="preserve">see </w:t>
      </w:r>
      <w:r w:rsidRPr="00171BF4">
        <w:t xml:space="preserve">UNEP(DTIE)/Hg/INC.2/3, UNEP(DTIE)/Hg/INC.3/3 and UNEP(DTIE)/Hg/INC.4/3) prepared by the secretariat for each </w:t>
      </w:r>
      <w:r w:rsidR="00C329D6">
        <w:t xml:space="preserve">respective </w:t>
      </w:r>
      <w:r w:rsidRPr="00171BF4">
        <w:t xml:space="preserve">session on the basis of the views expressed during discussions and submitted in writing. </w:t>
      </w:r>
      <w:r>
        <w:t>The committee</w:t>
      </w:r>
      <w:r w:rsidRPr="00171BF4">
        <w:t xml:space="preserve"> concluded its fourth session by requesting the Chair to prepare,</w:t>
      </w:r>
      <w:r w:rsidRPr="00872C1B">
        <w:t xml:space="preserve"> </w:t>
      </w:r>
      <w:r>
        <w:t>for consideration at its fifth session,</w:t>
      </w:r>
      <w:r w:rsidRPr="00171BF4">
        <w:t xml:space="preserve"> a Chair’s </w:t>
      </w:r>
      <w:r w:rsidR="0030460E">
        <w:t xml:space="preserve">draft </w:t>
      </w:r>
      <w:r w:rsidRPr="00171BF4">
        <w:t xml:space="preserve">text, </w:t>
      </w:r>
      <w:r w:rsidR="00301F6E">
        <w:t>namely</w:t>
      </w:r>
      <w:r w:rsidRPr="00171BF4">
        <w:t xml:space="preserve">, a version of the draft instrument </w:t>
      </w:r>
      <w:r w:rsidR="00136E25">
        <w:t xml:space="preserve">on </w:t>
      </w:r>
      <w:r w:rsidR="00136E25" w:rsidRPr="00171BF4">
        <w:t xml:space="preserve">mercury </w:t>
      </w:r>
      <w:r w:rsidRPr="00171BF4">
        <w:t xml:space="preserve">in which he proposed </w:t>
      </w:r>
      <w:r w:rsidRPr="0042794F">
        <w:t>compromise text</w:t>
      </w:r>
      <w:r w:rsidRPr="00171BF4">
        <w:t xml:space="preserve"> in an effort to bridge the differences between the various positions espoused by the parties</w:t>
      </w:r>
      <w:r>
        <w:t xml:space="preserve">. At </w:t>
      </w:r>
      <w:r w:rsidR="00852780">
        <w:t xml:space="preserve">the same </w:t>
      </w:r>
      <w:r>
        <w:t xml:space="preserve">session, the committee tasked the secretariat with preparing draft elements of the Final Act </w:t>
      </w:r>
      <w:r w:rsidRPr="004C7F34">
        <w:t xml:space="preserve">to be adopted at the </w:t>
      </w:r>
      <w:r w:rsidRPr="00F16E47">
        <w:t>Conference of Plenipotentiaries</w:t>
      </w:r>
      <w:r w:rsidRPr="004C7F34">
        <w:t xml:space="preserve"> at which </w:t>
      </w:r>
      <w:r>
        <w:t xml:space="preserve">the Convention would be adopted and opened for signature. </w:t>
      </w:r>
      <w:r w:rsidR="00852780">
        <w:t xml:space="preserve">Those </w:t>
      </w:r>
      <w:r>
        <w:t>draft elements were to cover</w:t>
      </w:r>
      <w:r w:rsidR="00852780">
        <w:t>,</w:t>
      </w:r>
      <w:r>
        <w:t xml:space="preserve"> </w:t>
      </w:r>
      <w:r w:rsidRPr="00A561BF">
        <w:t xml:space="preserve">among other things, how to promote and prepare for </w:t>
      </w:r>
      <w:r w:rsidR="00301F6E">
        <w:t xml:space="preserve">the </w:t>
      </w:r>
      <w:r w:rsidRPr="00A561BF">
        <w:t xml:space="preserve">early implementation of the mercury instrument; arrangements for the interim period between the signing of the instrument and its entry into force, including arrangements for financial and technical assistance during that period; and </w:t>
      </w:r>
      <w:r w:rsidRPr="00E50C62">
        <w:t>secretariat arrangements</w:t>
      </w:r>
      <w:r w:rsidRPr="00A561BF">
        <w:t xml:space="preserve">. </w:t>
      </w:r>
    </w:p>
    <w:p w14:paraId="7EBDD78A" w14:textId="5BAC2CE7" w:rsidR="009431CE" w:rsidRDefault="00136E25" w:rsidP="00872C0D">
      <w:pPr>
        <w:pStyle w:val="Normalnumber"/>
        <w:numPr>
          <w:ilvl w:val="0"/>
          <w:numId w:val="45"/>
        </w:numPr>
      </w:pPr>
      <w:r>
        <w:t xml:space="preserve">At its </w:t>
      </w:r>
      <w:r w:rsidR="009431CE">
        <w:t>fifth session</w:t>
      </w:r>
      <w:r>
        <w:t>,</w:t>
      </w:r>
      <w:r w:rsidR="009431CE">
        <w:t xml:space="preserve"> held in Geneva from 13 to 18 January 2013, </w:t>
      </w:r>
      <w:r>
        <w:t xml:space="preserve">the committee </w:t>
      </w:r>
      <w:r w:rsidR="009431CE">
        <w:t xml:space="preserve">used the </w:t>
      </w:r>
      <w:r w:rsidR="009431CE" w:rsidRPr="00171BF4">
        <w:t>Chair’s draft text</w:t>
      </w:r>
      <w:r w:rsidR="009431CE">
        <w:t xml:space="preserve"> (</w:t>
      </w:r>
      <w:r w:rsidR="00150667">
        <w:t xml:space="preserve">see </w:t>
      </w:r>
      <w:proofErr w:type="gramStart"/>
      <w:r w:rsidR="009431CE" w:rsidRPr="00171BF4">
        <w:t>UNEP(</w:t>
      </w:r>
      <w:proofErr w:type="gramEnd"/>
      <w:r w:rsidR="009431CE" w:rsidRPr="00171BF4">
        <w:t>DTIE)/Hg/INC.5/3)</w:t>
      </w:r>
      <w:r w:rsidR="004C35D0">
        <w:t xml:space="preserve"> as a basis for discussion</w:t>
      </w:r>
      <w:r w:rsidR="009431CE" w:rsidRPr="00171BF4">
        <w:t>.</w:t>
      </w:r>
      <w:r w:rsidR="0008768B">
        <w:t xml:space="preserve"> </w:t>
      </w:r>
      <w:r w:rsidR="00343D01" w:rsidRPr="00171BF4">
        <w:t>Th</w:t>
      </w:r>
      <w:r w:rsidR="00343D01">
        <w:t>e</w:t>
      </w:r>
      <w:r w:rsidR="00343D01" w:rsidRPr="00171BF4">
        <w:t xml:space="preserve"> </w:t>
      </w:r>
      <w:r w:rsidR="009431CE" w:rsidRPr="00171BF4">
        <w:t xml:space="preserve">text bridged a number of gaps, leading to rapid progress in some areas, and resulting, after long hours of negotiations, in agreement </w:t>
      </w:r>
      <w:r w:rsidR="009431CE">
        <w:t xml:space="preserve">on the text of a global legally binding instrument on mercury, </w:t>
      </w:r>
      <w:r w:rsidR="00872C0D">
        <w:t>thereby bringing</w:t>
      </w:r>
      <w:r w:rsidR="009431CE">
        <w:t xml:space="preserve"> the </w:t>
      </w:r>
      <w:proofErr w:type="spellStart"/>
      <w:r w:rsidR="009431CE">
        <w:t>Minamata</w:t>
      </w:r>
      <w:proofErr w:type="spellEnd"/>
      <w:r w:rsidR="009431CE">
        <w:t xml:space="preserve"> Convention on Mercury</w:t>
      </w:r>
      <w:r w:rsidR="00872C0D">
        <w:t xml:space="preserve"> into being</w:t>
      </w:r>
      <w:r w:rsidR="009431CE">
        <w:t>. The committee also requested</w:t>
      </w:r>
      <w:r w:rsidR="009431CE" w:rsidRPr="004C7F34">
        <w:t xml:space="preserve"> the secretariat </w:t>
      </w:r>
      <w:r w:rsidR="009431CE">
        <w:t>to</w:t>
      </w:r>
      <w:r w:rsidR="009431CE" w:rsidRPr="004C7F34">
        <w:t xml:space="preserve"> </w:t>
      </w:r>
      <w:r w:rsidR="009431CE">
        <w:t>update the elements of</w:t>
      </w:r>
      <w:r w:rsidR="009431CE" w:rsidRPr="004C7F34">
        <w:t xml:space="preserve"> the </w:t>
      </w:r>
      <w:r w:rsidR="007F5E20">
        <w:t xml:space="preserve">draft </w:t>
      </w:r>
      <w:r w:rsidR="009431CE" w:rsidRPr="004C7F34">
        <w:t>Final Act</w:t>
      </w:r>
      <w:r w:rsidR="00301F6E">
        <w:t xml:space="preserve"> that</w:t>
      </w:r>
      <w:r w:rsidR="009431CE">
        <w:t xml:space="preserve"> it had prepared </w:t>
      </w:r>
      <w:r w:rsidR="00301F6E">
        <w:t>following</w:t>
      </w:r>
      <w:r w:rsidR="009431CE">
        <w:t xml:space="preserve"> the fourth session</w:t>
      </w:r>
      <w:r w:rsidR="009431CE" w:rsidRPr="007E2938">
        <w:t xml:space="preserve"> </w:t>
      </w:r>
      <w:r w:rsidR="009431CE">
        <w:t>(</w:t>
      </w:r>
      <w:r w:rsidR="004F12DA">
        <w:t xml:space="preserve">see </w:t>
      </w:r>
      <w:proofErr w:type="gramStart"/>
      <w:r w:rsidR="009431CE" w:rsidRPr="004C7F34">
        <w:t>UNEP(</w:t>
      </w:r>
      <w:proofErr w:type="gramEnd"/>
      <w:r w:rsidR="009431CE" w:rsidRPr="004C7F34">
        <w:t>DTIE)/Hg/INC.5/6</w:t>
      </w:r>
      <w:r w:rsidR="009431CE">
        <w:t>)</w:t>
      </w:r>
      <w:r w:rsidR="009431CE" w:rsidRPr="004C7F34">
        <w:t xml:space="preserve">. </w:t>
      </w:r>
    </w:p>
    <w:p w14:paraId="5402BEC5" w14:textId="74F2924D" w:rsidR="009431CE" w:rsidRPr="00E22C88" w:rsidRDefault="009431CE" w:rsidP="00275E4A">
      <w:pPr>
        <w:pStyle w:val="Normalnumber"/>
        <w:keepNext/>
        <w:keepLines/>
        <w:numPr>
          <w:ilvl w:val="0"/>
          <w:numId w:val="45"/>
        </w:numPr>
      </w:pPr>
      <w:r w:rsidRPr="00A561BF">
        <w:t xml:space="preserve">Work during the sessions of the </w:t>
      </w:r>
      <w:r w:rsidRPr="00C338C5">
        <w:t>committee</w:t>
      </w:r>
      <w:r w:rsidRPr="00A561BF">
        <w:t xml:space="preserve"> took place in plenary as well as smaller settings, including </w:t>
      </w:r>
      <w:r w:rsidR="001B00AC">
        <w:t xml:space="preserve">in </w:t>
      </w:r>
      <w:r w:rsidRPr="00A561BF">
        <w:t xml:space="preserve">contact, drafting and other groups. </w:t>
      </w:r>
      <w:r>
        <w:t>A</w:t>
      </w:r>
      <w:r w:rsidRPr="00E22C88">
        <w:t xml:space="preserve"> legal group </w:t>
      </w:r>
      <w:r>
        <w:t xml:space="preserve">was </w:t>
      </w:r>
      <w:r w:rsidRPr="00E22C88">
        <w:t>established at the committee’s second session under the chairmanship of</w:t>
      </w:r>
      <w:r>
        <w:t xml:space="preserve"> </w:t>
      </w:r>
      <w:r w:rsidRPr="00E22C88">
        <w:t xml:space="preserve">Susan </w:t>
      </w:r>
      <w:proofErr w:type="spellStart"/>
      <w:r w:rsidRPr="00E22C88">
        <w:t>Bin</w:t>
      </w:r>
      <w:r>
        <w:t>iaz</w:t>
      </w:r>
      <w:proofErr w:type="spellEnd"/>
      <w:r>
        <w:t xml:space="preserve"> (United States of America) </w:t>
      </w:r>
      <w:r w:rsidRPr="00E22C88">
        <w:t xml:space="preserve">to examine elements on which substantive agreement had been reached to ensure that the text of the individual elements, and the interplay between them, reflected and gave effect to the committee’s intentions in a legally sound manner, highlighting any ambiguities or potential conflicts that might require further consideration by the committee. </w:t>
      </w:r>
      <w:r w:rsidR="00BE38A0">
        <w:t xml:space="preserve">Prior to </w:t>
      </w:r>
      <w:r w:rsidR="00A54FD2">
        <w:t xml:space="preserve">and </w:t>
      </w:r>
      <w:r w:rsidR="00241304">
        <w:t>during</w:t>
      </w:r>
      <w:r w:rsidR="00A54FD2">
        <w:t xml:space="preserve"> </w:t>
      </w:r>
      <w:r>
        <w:t>the committee’s fifth session, t</w:t>
      </w:r>
      <w:r w:rsidRPr="00E22C88">
        <w:t xml:space="preserve">he </w:t>
      </w:r>
      <w:r>
        <w:t xml:space="preserve">legal </w:t>
      </w:r>
      <w:r w:rsidRPr="00E22C88">
        <w:t xml:space="preserve">group prepared draft provisions of the instrument based on the policy approaches agreed by the committee; reviewed draft provisions prepared by the committee and other groups; examined the consistency of the various draft provisions, harmonizing them as necessary; and advised the committee or other groups on any legal questions that arose. </w:t>
      </w:r>
      <w:r>
        <w:t xml:space="preserve">At the </w:t>
      </w:r>
      <w:r w:rsidR="002511F6">
        <w:t xml:space="preserve">committee’s </w:t>
      </w:r>
      <w:r>
        <w:t>fifth session, the legal group reviewed all the text</w:t>
      </w:r>
      <w:r w:rsidR="002511F6">
        <w:t>s</w:t>
      </w:r>
      <w:r>
        <w:t xml:space="preserve"> prepared by contact groups and provided comments of a legal nature on them, prior to forwarding them to the committee for adoption. </w:t>
      </w:r>
    </w:p>
    <w:p w14:paraId="085D6C4D" w14:textId="0F635EEC" w:rsidR="009431CE" w:rsidRDefault="009431CE">
      <w:pPr>
        <w:pStyle w:val="Normalnumber"/>
        <w:numPr>
          <w:ilvl w:val="0"/>
          <w:numId w:val="45"/>
        </w:numPr>
      </w:pPr>
      <w:r>
        <w:t>In addition, significant work was</w:t>
      </w:r>
      <w:r w:rsidRPr="00A561BF">
        <w:t xml:space="preserve"> carried out </w:t>
      </w:r>
      <w:proofErr w:type="spellStart"/>
      <w:r>
        <w:t>intersessionally</w:t>
      </w:r>
      <w:proofErr w:type="spellEnd"/>
      <w:r>
        <w:t xml:space="preserve"> </w:t>
      </w:r>
      <w:r w:rsidRPr="00A561BF">
        <w:t xml:space="preserve">between the </w:t>
      </w:r>
      <w:r>
        <w:t xml:space="preserve">first and the fifth </w:t>
      </w:r>
      <w:r w:rsidRPr="00A561BF">
        <w:t>sessions. Governments were invited to contrib</w:t>
      </w:r>
      <w:r>
        <w:t xml:space="preserve">ute written submissions and </w:t>
      </w:r>
      <w:r w:rsidR="00E01F6F">
        <w:t xml:space="preserve">to </w:t>
      </w:r>
      <w:r>
        <w:t>participate</w:t>
      </w:r>
      <w:r w:rsidRPr="00A561BF">
        <w:t xml:space="preserve"> in a number of r</w:t>
      </w:r>
      <w:r>
        <w:t xml:space="preserve">egional and other consultations. </w:t>
      </w:r>
      <w:r w:rsidR="009D191B">
        <w:t>An</w:t>
      </w:r>
      <w:r w:rsidR="009D191B" w:rsidRPr="00171BF4">
        <w:t xml:space="preserve"> </w:t>
      </w:r>
      <w:proofErr w:type="spellStart"/>
      <w:r w:rsidR="009D191B">
        <w:t>intersessional</w:t>
      </w:r>
      <w:proofErr w:type="spellEnd"/>
      <w:r w:rsidR="009D191B">
        <w:t xml:space="preserve"> expert meeting o</w:t>
      </w:r>
      <w:r w:rsidR="009D191B" w:rsidRPr="00BC706D">
        <w:t xml:space="preserve">n </w:t>
      </w:r>
      <w:r w:rsidRPr="00BC706D">
        <w:t>financial resources and technical and implementation assistance</w:t>
      </w:r>
      <w:r>
        <w:t xml:space="preserve"> was established at the third session</w:t>
      </w:r>
      <w:r w:rsidR="00004C2E">
        <w:t>,</w:t>
      </w:r>
      <w:r>
        <w:t xml:space="preserve"> under the chairmanship of </w:t>
      </w:r>
      <w:r w:rsidRPr="00BC706D">
        <w:t xml:space="preserve">Adel </w:t>
      </w:r>
      <w:proofErr w:type="spellStart"/>
      <w:r w:rsidRPr="00BC706D">
        <w:t>Shafei</w:t>
      </w:r>
      <w:proofErr w:type="spellEnd"/>
      <w:r w:rsidRPr="00BC706D">
        <w:t xml:space="preserve"> Osman (Egypt)</w:t>
      </w:r>
      <w:r>
        <w:t xml:space="preserve"> and</w:t>
      </w:r>
      <w:r w:rsidRPr="00BC706D">
        <w:t xml:space="preserve"> J</w:t>
      </w:r>
      <w:r>
        <w:t xml:space="preserve">ohanna </w:t>
      </w:r>
      <w:proofErr w:type="spellStart"/>
      <w:r>
        <w:t>Lissinger</w:t>
      </w:r>
      <w:proofErr w:type="spellEnd"/>
      <w:r>
        <w:t xml:space="preserve"> </w:t>
      </w:r>
      <w:proofErr w:type="spellStart"/>
      <w:r>
        <w:t>Peitz</w:t>
      </w:r>
      <w:proofErr w:type="spellEnd"/>
      <w:r>
        <w:t xml:space="preserve"> (Sweden). A large number of documents </w:t>
      </w:r>
      <w:r w:rsidR="006D448E">
        <w:t xml:space="preserve">were </w:t>
      </w:r>
      <w:r>
        <w:t xml:space="preserve">also made available to support the </w:t>
      </w:r>
      <w:r w:rsidR="00974976">
        <w:t xml:space="preserve">committee’s </w:t>
      </w:r>
      <w:r>
        <w:t>discussions, with a total of 64 meeting documents and 29</w:t>
      </w:r>
      <w:r w:rsidR="00BB1FC4">
        <w:t> </w:t>
      </w:r>
      <w:r>
        <w:t xml:space="preserve">information documents </w:t>
      </w:r>
      <w:r w:rsidR="00802A00">
        <w:t>issued</w:t>
      </w:r>
      <w:r>
        <w:t xml:space="preserve"> between the first and the fifth sessions. </w:t>
      </w:r>
    </w:p>
    <w:p w14:paraId="03108C8F" w14:textId="54AA2D7C" w:rsidR="009431CE" w:rsidRPr="00556981" w:rsidRDefault="00275E4A" w:rsidP="00A54FD2">
      <w:pPr>
        <w:pStyle w:val="CH1"/>
      </w:pPr>
      <w:r w:rsidRPr="00275E4A">
        <w:tab/>
        <w:t>III.</w:t>
      </w:r>
      <w:r w:rsidRPr="00275E4A">
        <w:tab/>
      </w:r>
      <w:r w:rsidR="009431CE" w:rsidRPr="00797350">
        <w:t xml:space="preserve">Adoption and opening for signature of the </w:t>
      </w:r>
      <w:proofErr w:type="spellStart"/>
      <w:r w:rsidR="009431CE" w:rsidRPr="00797350">
        <w:t>Minamata</w:t>
      </w:r>
      <w:proofErr w:type="spellEnd"/>
      <w:r w:rsidR="009431CE" w:rsidRPr="00797350">
        <w:t xml:space="preserve"> Convention and the Final Act </w:t>
      </w:r>
    </w:p>
    <w:p w14:paraId="2CED0179" w14:textId="1BCFA319" w:rsidR="009431CE" w:rsidRDefault="009431CE">
      <w:pPr>
        <w:pStyle w:val="Normalnumber"/>
        <w:numPr>
          <w:ilvl w:val="0"/>
          <w:numId w:val="45"/>
        </w:numPr>
      </w:pPr>
      <w:r w:rsidRPr="00B07595">
        <w:t xml:space="preserve">The Conference of Plenipotentiaries on the </w:t>
      </w:r>
      <w:proofErr w:type="spellStart"/>
      <w:r w:rsidRPr="00B07595">
        <w:t>Minamata</w:t>
      </w:r>
      <w:proofErr w:type="spellEnd"/>
      <w:r w:rsidRPr="00B07595">
        <w:t xml:space="preserve"> Convention</w:t>
      </w:r>
      <w:r>
        <w:t xml:space="preserve"> was held </w:t>
      </w:r>
      <w:r w:rsidR="00802A00">
        <w:t xml:space="preserve">in Kumamoto, Japan, </w:t>
      </w:r>
      <w:r>
        <w:t>on 10 and 11</w:t>
      </w:r>
      <w:r w:rsidR="00171BF4">
        <w:t> </w:t>
      </w:r>
      <w:r>
        <w:t xml:space="preserve">October 2013 after a ceremonial opening in </w:t>
      </w:r>
      <w:proofErr w:type="spellStart"/>
      <w:r>
        <w:t>Minamata</w:t>
      </w:r>
      <w:proofErr w:type="spellEnd"/>
      <w:r>
        <w:t xml:space="preserve"> on 9 October and a preparatory meeting </w:t>
      </w:r>
      <w:r w:rsidR="00802A00">
        <w:t xml:space="preserve">in Kumamoto </w:t>
      </w:r>
      <w:r>
        <w:t xml:space="preserve">on 7 and 8 October. </w:t>
      </w:r>
      <w:r w:rsidRPr="00104AF7">
        <w:t>The Conference adopt</w:t>
      </w:r>
      <w:r w:rsidR="006303A4" w:rsidRPr="00104AF7">
        <w:t>ed</w:t>
      </w:r>
      <w:r w:rsidRPr="00104AF7">
        <w:t xml:space="preserve"> the text of the Convention as well as the Final Act and its resolutions</w:t>
      </w:r>
      <w:r w:rsidR="0005130E">
        <w:t xml:space="preserve">. The Convention and the Final Act were </w:t>
      </w:r>
      <w:r w:rsidRPr="0005130E">
        <w:t>then opened for signature</w:t>
      </w:r>
      <w:r w:rsidRPr="00104AF7">
        <w:t>, with 92</w:t>
      </w:r>
      <w:r w:rsidR="00B5723A">
        <w:t> </w:t>
      </w:r>
      <w:r w:rsidR="00241304" w:rsidRPr="00B5723A">
        <w:t xml:space="preserve">States </w:t>
      </w:r>
      <w:r w:rsidR="003E7B6F">
        <w:t xml:space="preserve">and 1 regional economic integration organization </w:t>
      </w:r>
      <w:r w:rsidR="00241304" w:rsidRPr="00B5723A">
        <w:t>signing the Convention</w:t>
      </w:r>
      <w:r w:rsidRPr="00104AF7">
        <w:t xml:space="preserve"> and 11</w:t>
      </w:r>
      <w:r w:rsidR="00241304" w:rsidRPr="00B5723A">
        <w:t>2</w:t>
      </w:r>
      <w:r w:rsidRPr="00104AF7">
        <w:t xml:space="preserve"> States and </w:t>
      </w:r>
      <w:r w:rsidR="00241304" w:rsidRPr="00104AF7">
        <w:t xml:space="preserve">1 </w:t>
      </w:r>
      <w:r w:rsidRPr="00104AF7">
        <w:t xml:space="preserve">regional economic integration organization signing </w:t>
      </w:r>
      <w:r w:rsidR="00241304" w:rsidRPr="00104AF7">
        <w:t xml:space="preserve">the Final Act </w:t>
      </w:r>
      <w:r w:rsidRPr="00104AF7">
        <w:t>during the Conference.</w:t>
      </w:r>
      <w:r>
        <w:t xml:space="preserve"> </w:t>
      </w:r>
    </w:p>
    <w:p w14:paraId="1B5E494A" w14:textId="77777777" w:rsidR="0089369F" w:rsidRPr="00556981" w:rsidRDefault="00275E4A" w:rsidP="00B5723A">
      <w:pPr>
        <w:pStyle w:val="CH1"/>
      </w:pPr>
      <w:r>
        <w:tab/>
        <w:t>IV.</w:t>
      </w:r>
      <w:r>
        <w:tab/>
      </w:r>
      <w:r w:rsidR="0089369F" w:rsidRPr="00797350">
        <w:t xml:space="preserve">Preparations for the entry into force of the Convention and the first meeting of the Conference of the Parties </w:t>
      </w:r>
    </w:p>
    <w:p w14:paraId="0F2DB9FB" w14:textId="07B0A3CB" w:rsidR="009431CE" w:rsidRDefault="009431CE" w:rsidP="00171BF4">
      <w:pPr>
        <w:pStyle w:val="Normalnumber"/>
        <w:numPr>
          <w:ilvl w:val="0"/>
          <w:numId w:val="45"/>
        </w:numPr>
      </w:pPr>
      <w:r>
        <w:t>In order t</w:t>
      </w:r>
      <w:r w:rsidRPr="008152ED">
        <w:t>o facilitate the rapid entry into force of the Convention and its effective implementation upon its entry into force</w:t>
      </w:r>
      <w:r>
        <w:t>, the Conference of Plenipotentiaries,</w:t>
      </w:r>
      <w:r w:rsidRPr="005F1CC5">
        <w:t xml:space="preserve"> </w:t>
      </w:r>
      <w:r>
        <w:t xml:space="preserve">in its resolution on arrangements in the interim period,  </w:t>
      </w:r>
      <w:r w:rsidRPr="008152ED">
        <w:t>invited</w:t>
      </w:r>
      <w:r>
        <w:t xml:space="preserve"> </w:t>
      </w:r>
      <w:r w:rsidRPr="008152ED">
        <w:t>the Executive Director of UNEP to convene further meetings of the intergovernmental negotiating committee during the period between the date on which the Convention was opened for signature and the date of the opening of the first meeting of the Conference of the Parties to the Conven</w:t>
      </w:r>
      <w:r>
        <w:t>tion</w:t>
      </w:r>
      <w:r w:rsidRPr="008152ED">
        <w:t>.</w:t>
      </w:r>
      <w:r>
        <w:t xml:space="preserve"> </w:t>
      </w:r>
    </w:p>
    <w:p w14:paraId="260AEA1D" w14:textId="6F26C3B4" w:rsidR="009431CE" w:rsidRPr="002B48F8" w:rsidRDefault="009431CE">
      <w:pPr>
        <w:pStyle w:val="Normalnumber"/>
        <w:numPr>
          <w:ilvl w:val="0"/>
          <w:numId w:val="45"/>
        </w:numPr>
      </w:pPr>
      <w:r>
        <w:t>As a result</w:t>
      </w:r>
      <w:r w:rsidR="009414C1">
        <w:t>,</w:t>
      </w:r>
      <w:r>
        <w:t xml:space="preserve"> the committee reconvened twice in that period, </w:t>
      </w:r>
      <w:r w:rsidR="003E04EA">
        <w:t xml:space="preserve">holding its sixth session </w:t>
      </w:r>
      <w:r w:rsidR="00802A00">
        <w:t xml:space="preserve">in Bangkok </w:t>
      </w:r>
      <w:r>
        <w:t xml:space="preserve">from 3 to 7 November 2014 and </w:t>
      </w:r>
      <w:r w:rsidR="003E04EA">
        <w:t xml:space="preserve">its seventh session </w:t>
      </w:r>
      <w:r w:rsidR="00802A00">
        <w:t xml:space="preserve">at the Dead Sea in Jordan </w:t>
      </w:r>
      <w:r>
        <w:t>from 10 to 15</w:t>
      </w:r>
      <w:r w:rsidR="00B5723A">
        <w:t> </w:t>
      </w:r>
      <w:r>
        <w:t xml:space="preserve">March 2016. It was guided in its work by the tasks </w:t>
      </w:r>
      <w:r w:rsidR="00802A00">
        <w:t xml:space="preserve">set out by </w:t>
      </w:r>
      <w:r>
        <w:t xml:space="preserve">the </w:t>
      </w:r>
      <w:r w:rsidRPr="00891B1C">
        <w:t>Conference of Plenipotentiaries</w:t>
      </w:r>
      <w:r>
        <w:t xml:space="preserve"> in paragraphs 5 to 8 of</w:t>
      </w:r>
      <w:r w:rsidRPr="005F1CC5">
        <w:t xml:space="preserve"> </w:t>
      </w:r>
      <w:r>
        <w:t xml:space="preserve">its resolution on arrangements in the interim period, in relation to the development and </w:t>
      </w:r>
      <w:r w:rsidR="0005130E">
        <w:t xml:space="preserve">provisional </w:t>
      </w:r>
      <w:r>
        <w:t xml:space="preserve">adoption of items </w:t>
      </w:r>
      <w:r w:rsidRPr="004D450B">
        <w:t>necessary for the effective implementation of the Convention upon its entry into force</w:t>
      </w:r>
      <w:r>
        <w:t xml:space="preserve"> (</w:t>
      </w:r>
      <w:proofErr w:type="spellStart"/>
      <w:r w:rsidR="00BA527B">
        <w:t>para</w:t>
      </w:r>
      <w:proofErr w:type="spellEnd"/>
      <w:r w:rsidR="00BA527B">
        <w:t>. </w:t>
      </w:r>
      <w:r>
        <w:t xml:space="preserve">5); to </w:t>
      </w:r>
      <w:r w:rsidRPr="004D450B">
        <w:t>matters required by the Convention to be decided upon by the Conference of the Parties at its first meeting</w:t>
      </w:r>
      <w:r>
        <w:t xml:space="preserve"> (</w:t>
      </w:r>
      <w:proofErr w:type="spellStart"/>
      <w:r w:rsidR="00BA527B">
        <w:t>para</w:t>
      </w:r>
      <w:proofErr w:type="spellEnd"/>
      <w:r w:rsidR="00BA527B">
        <w:t xml:space="preserve">. </w:t>
      </w:r>
      <w:r>
        <w:t>6);</w:t>
      </w:r>
      <w:r w:rsidRPr="0034387B">
        <w:t xml:space="preserve"> to the provisional adoption of guidance and procedures pending formal adoption by the Conference of the Parties</w:t>
      </w:r>
      <w:r>
        <w:t xml:space="preserve"> (</w:t>
      </w:r>
      <w:proofErr w:type="spellStart"/>
      <w:r w:rsidR="00BA527B" w:rsidRPr="0034387B">
        <w:t>para</w:t>
      </w:r>
      <w:proofErr w:type="spellEnd"/>
      <w:r w:rsidR="00BA527B">
        <w:t>.</w:t>
      </w:r>
      <w:r w:rsidR="00BA527B" w:rsidRPr="0034387B">
        <w:t xml:space="preserve"> </w:t>
      </w:r>
      <w:r w:rsidRPr="0034387B">
        <w:t>7</w:t>
      </w:r>
      <w:r>
        <w:t xml:space="preserve">); and to support for activities required or encouraged by the Convention to </w:t>
      </w:r>
      <w:r w:rsidRPr="00171BF4">
        <w:t>facilitate the rapid entry into force of the Convention and its effective implementation upon entry into force (</w:t>
      </w:r>
      <w:proofErr w:type="spellStart"/>
      <w:r w:rsidR="00BA527B">
        <w:t>para</w:t>
      </w:r>
      <w:proofErr w:type="spellEnd"/>
      <w:r w:rsidR="00BA527B">
        <w:t xml:space="preserve">. </w:t>
      </w:r>
      <w:r>
        <w:t>8)</w:t>
      </w:r>
      <w:r w:rsidRPr="00171BF4">
        <w:t>.</w:t>
      </w:r>
    </w:p>
    <w:p w14:paraId="0BC42684" w14:textId="0257E8E6" w:rsidR="009431CE" w:rsidRDefault="009431CE" w:rsidP="00171BF4">
      <w:pPr>
        <w:pStyle w:val="Normalnumber"/>
        <w:numPr>
          <w:ilvl w:val="0"/>
          <w:numId w:val="45"/>
        </w:numPr>
      </w:pPr>
      <w:r>
        <w:t xml:space="preserve">At </w:t>
      </w:r>
      <w:r w:rsidR="003E04EA">
        <w:t xml:space="preserve">those </w:t>
      </w:r>
      <w:r>
        <w:t>sessions, the committee made good progress in a number of areas, adopting,</w:t>
      </w:r>
      <w:r w:rsidRPr="004B167C">
        <w:t xml:space="preserve"> </w:t>
      </w:r>
      <w:r>
        <w:t>on a provisional basis pending formal adoption by the Conference of the Parties, relevant forms and guidance for use under article 3 of the Convention</w:t>
      </w:r>
      <w:r w:rsidR="00C83C15">
        <w:t>,</w:t>
      </w:r>
      <w:r>
        <w:t xml:space="preserve"> on mercury supply sources and trade, </w:t>
      </w:r>
      <w:r w:rsidR="00104AF7">
        <w:t xml:space="preserve">and </w:t>
      </w:r>
      <w:r>
        <w:t>article 6</w:t>
      </w:r>
      <w:r w:rsidR="00C83C15">
        <w:t>,</w:t>
      </w:r>
      <w:r>
        <w:t xml:space="preserve"> on exemptions available to a party upon request, as well as guidance </w:t>
      </w:r>
      <w:r w:rsidR="00104AF7">
        <w:t xml:space="preserve">for use </w:t>
      </w:r>
      <w:r>
        <w:t>under</w:t>
      </w:r>
      <w:r w:rsidRPr="004E0C35">
        <w:t xml:space="preserve"> article 8</w:t>
      </w:r>
      <w:r w:rsidR="00C83C15">
        <w:t>,</w:t>
      </w:r>
      <w:r w:rsidRPr="004E0C35">
        <w:t xml:space="preserve"> </w:t>
      </w:r>
      <w:r>
        <w:t>on</w:t>
      </w:r>
      <w:r w:rsidRPr="004E0C35">
        <w:t xml:space="preserve"> emissions</w:t>
      </w:r>
      <w:r>
        <w:t xml:space="preserve">. At its seventh session, the committee also agreed to the use, on a provisional basis, of the guidance for </w:t>
      </w:r>
      <w:r w:rsidR="00513856">
        <w:t xml:space="preserve">article </w:t>
      </w:r>
      <w:r>
        <w:t>7</w:t>
      </w:r>
      <w:r w:rsidR="00513856">
        <w:t>,</w:t>
      </w:r>
      <w:r>
        <w:t xml:space="preserve"> on developing a national action plan to reduce, and where feasible, eliminate mercury use in artisanal and </w:t>
      </w:r>
      <w:r w:rsidR="00385D1E">
        <w:t>small-</w:t>
      </w:r>
      <w:r>
        <w:t>scale gold mining</w:t>
      </w:r>
      <w:r w:rsidR="00513856">
        <w:t>,</w:t>
      </w:r>
      <w:r>
        <w:t xml:space="preserve"> in its current form to assist countries in the period between that session and the first meeting of the Conference of the Parties. </w:t>
      </w:r>
    </w:p>
    <w:p w14:paraId="7F065078" w14:textId="5136E594" w:rsidR="009431CE" w:rsidRPr="00FF3D30" w:rsidRDefault="009431CE" w:rsidP="00A37C1E">
      <w:pPr>
        <w:pStyle w:val="Normalnumber"/>
        <w:keepNext/>
        <w:keepLines/>
        <w:numPr>
          <w:ilvl w:val="0"/>
          <w:numId w:val="45"/>
        </w:numPr>
      </w:pPr>
      <w:r>
        <w:t xml:space="preserve">The successful outcome in relation to article 8 </w:t>
      </w:r>
      <w:r w:rsidR="00F64711">
        <w:t>was</w:t>
      </w:r>
      <w:r>
        <w:t xml:space="preserve"> achieved thanks to the hard work carried out by the </w:t>
      </w:r>
      <w:r w:rsidRPr="00FF3D30">
        <w:t>group of technical exper</w:t>
      </w:r>
      <w:r>
        <w:t xml:space="preserve">ts established by the </w:t>
      </w:r>
      <w:r w:rsidRPr="00FF3D30">
        <w:t xml:space="preserve">Conference of Plenipotentiaries as a subsidiary body </w:t>
      </w:r>
      <w:r>
        <w:t xml:space="preserve">reporting to the committee </w:t>
      </w:r>
      <w:r w:rsidR="00FA4BDA">
        <w:t xml:space="preserve">in order </w:t>
      </w:r>
      <w:r>
        <w:t xml:space="preserve">to </w:t>
      </w:r>
      <w:r w:rsidRPr="00FF3D30">
        <w:t xml:space="preserve">develop the guidance called for in </w:t>
      </w:r>
      <w:r w:rsidR="00C27765">
        <w:t>a</w:t>
      </w:r>
      <w:r w:rsidR="00C27765" w:rsidRPr="00FF3D30">
        <w:t xml:space="preserve">rticle </w:t>
      </w:r>
      <w:r w:rsidRPr="00FF3D30">
        <w:t>8 of the Convention</w:t>
      </w:r>
      <w:r>
        <w:t xml:space="preserve">. In particular, under the chairmanship of Adel </w:t>
      </w:r>
      <w:proofErr w:type="spellStart"/>
      <w:r>
        <w:t>Shafei</w:t>
      </w:r>
      <w:proofErr w:type="spellEnd"/>
      <w:r>
        <w:t xml:space="preserve"> </w:t>
      </w:r>
      <w:r w:rsidR="00076D15">
        <w:t xml:space="preserve">Osman </w:t>
      </w:r>
      <w:r>
        <w:t>(Egypt) and John Roberts (</w:t>
      </w:r>
      <w:r w:rsidR="00076D15">
        <w:t>United Kingdom of Great Britain and Norther</w:t>
      </w:r>
      <w:r w:rsidR="00AE73C2">
        <w:t>n</w:t>
      </w:r>
      <w:r w:rsidR="00076D15">
        <w:t xml:space="preserve"> Ireland</w:t>
      </w:r>
      <w:r>
        <w:t xml:space="preserve">), the group prepared and </w:t>
      </w:r>
      <w:r w:rsidRPr="00FF3D30">
        <w:t>forwarded to the seventh session of the committee</w:t>
      </w:r>
      <w:r>
        <w:t xml:space="preserve"> </w:t>
      </w:r>
      <w:r w:rsidRPr="00FF3D30">
        <w:t>draft guidance</w:t>
      </w:r>
      <w:r>
        <w:t xml:space="preserve"> </w:t>
      </w:r>
      <w:r w:rsidRPr="00FF3D30">
        <w:t>on best available techniques and best environmental practices, on criteria that parties might develop pursuant to paragraph 2 (b) of article 8, on preparing inventories of emissions, as well as on support for parties in implementing the measures set out in paragraph 5 of article 8, in particular in determining goals and in setting emissions limit values.</w:t>
      </w:r>
    </w:p>
    <w:p w14:paraId="304A067A" w14:textId="28B7581E" w:rsidR="009431CE" w:rsidRPr="003F7FEB" w:rsidRDefault="009431CE">
      <w:pPr>
        <w:pStyle w:val="Normalnumber"/>
        <w:numPr>
          <w:ilvl w:val="0"/>
          <w:numId w:val="45"/>
        </w:numPr>
      </w:pPr>
      <w:r>
        <w:t xml:space="preserve">Progress was also made under </w:t>
      </w:r>
      <w:r w:rsidR="000505F1">
        <w:t xml:space="preserve">article </w:t>
      </w:r>
      <w:r>
        <w:t>13</w:t>
      </w:r>
      <w:r w:rsidR="000505F1">
        <w:t>,</w:t>
      </w:r>
      <w:r>
        <w:t xml:space="preserve"> on the financial mechanism of the Convention, including through the establishment at the committee’s sixth session of an </w:t>
      </w:r>
      <w:r w:rsidRPr="00DB57B7">
        <w:t>ad hoc working group of experts on financing</w:t>
      </w:r>
      <w:r>
        <w:t>, c</w:t>
      </w:r>
      <w:r w:rsidRPr="00B15985">
        <w:t>o-chaired by Gillian Guthrie (J</w:t>
      </w:r>
      <w:r>
        <w:t xml:space="preserve">amaica) and Greg </w:t>
      </w:r>
      <w:proofErr w:type="spellStart"/>
      <w:r>
        <w:t>Filyk</w:t>
      </w:r>
      <w:proofErr w:type="spellEnd"/>
      <w:r>
        <w:t xml:space="preserve"> (Canada), with the mandate to provide input to the seventh session in implementing the decision of the Conference of Plenipotentiaries relating to the specific international programme </w:t>
      </w:r>
      <w:r w:rsidRPr="00171BF4">
        <w:t>to support capacity-building and technical assistance</w:t>
      </w:r>
      <w:r>
        <w:t xml:space="preserve">. Although a few remaining </w:t>
      </w:r>
      <w:r w:rsidRPr="003F7FEB">
        <w:t xml:space="preserve">details are </w:t>
      </w:r>
      <w:r>
        <w:t>still to be</w:t>
      </w:r>
      <w:r w:rsidRPr="003F7FEB">
        <w:t xml:space="preserve"> finalized </w:t>
      </w:r>
      <w:r>
        <w:t xml:space="preserve">by </w:t>
      </w:r>
      <w:r w:rsidRPr="003F7FEB">
        <w:t>the C</w:t>
      </w:r>
      <w:r>
        <w:t xml:space="preserve">onference of the Parties, the committee agreed at its seventh session, on the basis of that group’s work, </w:t>
      </w:r>
      <w:r w:rsidRPr="003F7FEB">
        <w:t xml:space="preserve">that UNEP would be the host institute for the </w:t>
      </w:r>
      <w:r>
        <w:t>specific international programme.</w:t>
      </w:r>
      <w:r w:rsidRPr="003F7FEB">
        <w:t xml:space="preserve"> </w:t>
      </w:r>
      <w:r>
        <w:t>Finally</w:t>
      </w:r>
      <w:r w:rsidR="00873473">
        <w:t>,</w:t>
      </w:r>
      <w:r>
        <w:t xml:space="preserve"> </w:t>
      </w:r>
      <w:r w:rsidR="00C86A43">
        <w:t xml:space="preserve">also </w:t>
      </w:r>
      <w:r w:rsidR="001740C3">
        <w:t xml:space="preserve">at its </w:t>
      </w:r>
      <w:r>
        <w:t>seventh session</w:t>
      </w:r>
      <w:r w:rsidR="001740C3">
        <w:t>,</w:t>
      </w:r>
      <w:r>
        <w:t xml:space="preserve"> the committee</w:t>
      </w:r>
      <w:r w:rsidRPr="003F7FEB">
        <w:t xml:space="preserve"> provisionally adopted</w:t>
      </w:r>
      <w:r>
        <w:t xml:space="preserve"> and forwarded to the Council of the </w:t>
      </w:r>
      <w:r w:rsidRPr="003F7FEB">
        <w:t>G</w:t>
      </w:r>
      <w:r>
        <w:t>lobal Environment Facility (G</w:t>
      </w:r>
      <w:r w:rsidRPr="003F7FEB">
        <w:t>EF</w:t>
      </w:r>
      <w:r>
        <w:t>)</w:t>
      </w:r>
      <w:r w:rsidRPr="003F7FEB">
        <w:t xml:space="preserve"> </w:t>
      </w:r>
      <w:r>
        <w:t>for its consideration</w:t>
      </w:r>
      <w:r w:rsidRPr="003F7FEB">
        <w:t xml:space="preserve"> draft guidance to </w:t>
      </w:r>
      <w:r>
        <w:t xml:space="preserve">GEF </w:t>
      </w:r>
      <w:r w:rsidRPr="003F7FEB">
        <w:t xml:space="preserve">and a revised </w:t>
      </w:r>
      <w:r w:rsidR="000F5535">
        <w:t>m</w:t>
      </w:r>
      <w:r>
        <w:t xml:space="preserve">emorandum of </w:t>
      </w:r>
      <w:r w:rsidR="000F5535">
        <w:t>u</w:t>
      </w:r>
      <w:r>
        <w:t>nderstanding</w:t>
      </w:r>
      <w:r w:rsidRPr="003F7FEB">
        <w:t xml:space="preserve"> between </w:t>
      </w:r>
      <w:r w:rsidR="000F4C00">
        <w:t xml:space="preserve">the Conference of the Parties and </w:t>
      </w:r>
      <w:r w:rsidRPr="003F7FEB">
        <w:t xml:space="preserve">the GEF Council. </w:t>
      </w:r>
    </w:p>
    <w:p w14:paraId="22E74BF7" w14:textId="26665AD6" w:rsidR="009431CE" w:rsidRDefault="009431CE" w:rsidP="00F93B83">
      <w:pPr>
        <w:pStyle w:val="Normalnumber"/>
        <w:numPr>
          <w:ilvl w:val="0"/>
          <w:numId w:val="45"/>
        </w:numPr>
        <w:tabs>
          <w:tab w:val="clear" w:pos="1134"/>
        </w:tabs>
      </w:pPr>
      <w:r>
        <w:t xml:space="preserve">The committee also had fruitful discussions on other issues, including on </w:t>
      </w:r>
      <w:r w:rsidR="00AC04F4">
        <w:t xml:space="preserve">article </w:t>
      </w:r>
      <w:r>
        <w:t>21</w:t>
      </w:r>
      <w:r w:rsidR="00AC04F4">
        <w:t>,</w:t>
      </w:r>
      <w:r>
        <w:t xml:space="preserve"> in relation to </w:t>
      </w:r>
      <w:r w:rsidR="00AC04F4">
        <w:t xml:space="preserve">the </w:t>
      </w:r>
      <w:r>
        <w:t xml:space="preserve">timing </w:t>
      </w:r>
      <w:r w:rsidRPr="00F93B83">
        <w:t xml:space="preserve">and format of reporting, </w:t>
      </w:r>
      <w:r w:rsidR="00AC04F4" w:rsidRPr="00F93B83">
        <w:t>and</w:t>
      </w:r>
      <w:r w:rsidRPr="00F93B83">
        <w:t xml:space="preserve"> on </w:t>
      </w:r>
      <w:r w:rsidR="00AC04F4" w:rsidRPr="00F93B83">
        <w:t xml:space="preserve">article </w:t>
      </w:r>
      <w:r w:rsidRPr="00F93B83">
        <w:t>23</w:t>
      </w:r>
      <w:r w:rsidR="00AC04F4" w:rsidRPr="00F93B83">
        <w:t>,</w:t>
      </w:r>
      <w:r w:rsidRPr="00F93B83">
        <w:t xml:space="preserve"> in relation to the rules of procedure and financial rules that the Conference of the Parties is to adopt for </w:t>
      </w:r>
      <w:proofErr w:type="gramStart"/>
      <w:r w:rsidRPr="00F93B83">
        <w:t>itself</w:t>
      </w:r>
      <w:proofErr w:type="gramEnd"/>
      <w:r w:rsidRPr="00F93B83">
        <w:t xml:space="preserve"> </w:t>
      </w:r>
      <w:r w:rsidR="00AC04F4" w:rsidRPr="00F93B83">
        <w:t xml:space="preserve">and </w:t>
      </w:r>
      <w:r w:rsidRPr="00F93B83">
        <w:t xml:space="preserve">its subsidiary bodies at its first meeting. Many </w:t>
      </w:r>
      <w:r w:rsidR="000F5535" w:rsidRPr="00F93B83">
        <w:t xml:space="preserve">of the issues </w:t>
      </w:r>
      <w:r w:rsidR="00CF1439" w:rsidRPr="00F93B83">
        <w:t>were resolved</w:t>
      </w:r>
      <w:r w:rsidRPr="00F93B83">
        <w:t xml:space="preserve">, while </w:t>
      </w:r>
      <w:r w:rsidR="00441957" w:rsidRPr="00F93B83">
        <w:t xml:space="preserve">others </w:t>
      </w:r>
      <w:r w:rsidRPr="00F93B83">
        <w:t xml:space="preserve">remain </w:t>
      </w:r>
      <w:r w:rsidR="00441957" w:rsidRPr="00F93B83">
        <w:t xml:space="preserve">to be resolved </w:t>
      </w:r>
      <w:r w:rsidRPr="00F93B83">
        <w:t>at the meeting of the Conference of the</w:t>
      </w:r>
      <w:r>
        <w:t xml:space="preserve"> Parties. </w:t>
      </w:r>
    </w:p>
    <w:p w14:paraId="1E5A0DD0" w14:textId="6E3B6791" w:rsidR="009431CE" w:rsidRPr="003F7FEB" w:rsidRDefault="009431CE" w:rsidP="00A54FD2">
      <w:pPr>
        <w:pStyle w:val="Normalnumber"/>
        <w:numPr>
          <w:ilvl w:val="0"/>
          <w:numId w:val="45"/>
        </w:numPr>
      </w:pPr>
      <w:r w:rsidRPr="0030588E">
        <w:t xml:space="preserve">On a number of other issues, following requests by the committee at its sixth and seventh sessions, Governments and interested stakeholders contributed written submissions </w:t>
      </w:r>
      <w:r w:rsidR="003C2DD7" w:rsidRPr="0030588E">
        <w:t xml:space="preserve">to </w:t>
      </w:r>
      <w:r w:rsidRPr="0030588E">
        <w:t xml:space="preserve">further </w:t>
      </w:r>
      <w:r w:rsidR="003C2DD7" w:rsidRPr="0030588E">
        <w:t xml:space="preserve">support the </w:t>
      </w:r>
      <w:r w:rsidRPr="0030588E">
        <w:t>work be</w:t>
      </w:r>
      <w:r w:rsidR="003C2DD7" w:rsidRPr="0030588E">
        <w:t>ing</w:t>
      </w:r>
      <w:r w:rsidRPr="0030588E">
        <w:t xml:space="preserve"> carried out. Technical work was undertaken by the secretariat further to the committee’s sixth and seventh sessions, and </w:t>
      </w:r>
      <w:r w:rsidR="00787188" w:rsidRPr="0030588E">
        <w:t xml:space="preserve">the result of </w:t>
      </w:r>
      <w:r w:rsidR="002728B4" w:rsidRPr="0030588E">
        <w:t xml:space="preserve">that </w:t>
      </w:r>
      <w:r w:rsidRPr="0030588E">
        <w:t>work</w:t>
      </w:r>
      <w:r w:rsidR="0030588E" w:rsidRPr="0030588E">
        <w:t xml:space="preserve"> </w:t>
      </w:r>
      <w:r w:rsidR="00B309C4">
        <w:t>—</w:t>
      </w:r>
      <w:r w:rsidRPr="0030588E">
        <w:t xml:space="preserve"> in relation to </w:t>
      </w:r>
      <w:r w:rsidR="00DA7527" w:rsidRPr="0030588E">
        <w:t xml:space="preserve">article </w:t>
      </w:r>
      <w:r w:rsidRPr="0030588E">
        <w:t>7</w:t>
      </w:r>
      <w:r w:rsidR="00DA7527" w:rsidRPr="0030588E">
        <w:t>,</w:t>
      </w:r>
      <w:r w:rsidRPr="0030588E">
        <w:t xml:space="preserve"> on </w:t>
      </w:r>
      <w:r w:rsidR="00DA7527" w:rsidRPr="0030588E">
        <w:t xml:space="preserve">artisanal </w:t>
      </w:r>
      <w:r w:rsidRPr="0030588E">
        <w:t>and small-scale gold mining</w:t>
      </w:r>
      <w:r w:rsidR="0096773D" w:rsidRPr="0030588E">
        <w:t xml:space="preserve">; </w:t>
      </w:r>
      <w:r w:rsidR="00DA7527" w:rsidRPr="0030588E">
        <w:t xml:space="preserve">article </w:t>
      </w:r>
      <w:r w:rsidRPr="0030588E">
        <w:t>10</w:t>
      </w:r>
      <w:r w:rsidR="00DA7527" w:rsidRPr="0030588E">
        <w:t>,</w:t>
      </w:r>
      <w:r w:rsidRPr="0030588E">
        <w:t xml:space="preserve"> on </w:t>
      </w:r>
      <w:r w:rsidR="00DA7527" w:rsidRPr="0030588E">
        <w:t xml:space="preserve">environmentally </w:t>
      </w:r>
      <w:r w:rsidRPr="0030588E">
        <w:t>sound interim storage of mercury, other than waste mercury</w:t>
      </w:r>
      <w:r w:rsidR="0096773D" w:rsidRPr="0030588E">
        <w:t xml:space="preserve">; </w:t>
      </w:r>
      <w:r w:rsidR="00DA7527" w:rsidRPr="0030588E">
        <w:t xml:space="preserve">article </w:t>
      </w:r>
      <w:r w:rsidRPr="0030588E">
        <w:t>11</w:t>
      </w:r>
      <w:r w:rsidR="00DA7527" w:rsidRPr="0030588E">
        <w:t>,</w:t>
      </w:r>
      <w:r w:rsidRPr="0030588E">
        <w:t xml:space="preserve"> on </w:t>
      </w:r>
      <w:r w:rsidR="00DA7527" w:rsidRPr="0030588E">
        <w:t xml:space="preserve">mercury </w:t>
      </w:r>
      <w:r w:rsidRPr="0030588E">
        <w:t>wastes</w:t>
      </w:r>
      <w:r w:rsidR="0096773D" w:rsidRPr="0030588E">
        <w:t xml:space="preserve">; </w:t>
      </w:r>
      <w:r w:rsidR="00DA7527" w:rsidRPr="0030588E">
        <w:t xml:space="preserve">article </w:t>
      </w:r>
      <w:r w:rsidRPr="0030588E">
        <w:t>12</w:t>
      </w:r>
      <w:r w:rsidR="00DA7527" w:rsidRPr="0030588E">
        <w:t>,</w:t>
      </w:r>
      <w:r w:rsidRPr="0030588E">
        <w:t xml:space="preserve"> on </w:t>
      </w:r>
      <w:r w:rsidR="00DA7527" w:rsidRPr="0030588E">
        <w:t xml:space="preserve">contaminated </w:t>
      </w:r>
      <w:r w:rsidRPr="0030588E">
        <w:t>sites</w:t>
      </w:r>
      <w:r w:rsidR="0096773D" w:rsidRPr="0030588E">
        <w:t xml:space="preserve">; </w:t>
      </w:r>
      <w:r w:rsidRPr="0030588E">
        <w:t xml:space="preserve">and </w:t>
      </w:r>
      <w:r w:rsidR="00DA7527" w:rsidRPr="0030588E">
        <w:t xml:space="preserve">article </w:t>
      </w:r>
      <w:r w:rsidRPr="0030588E">
        <w:t>22</w:t>
      </w:r>
      <w:r w:rsidR="00DA7527" w:rsidRPr="0030588E">
        <w:t>,</w:t>
      </w:r>
      <w:r w:rsidRPr="0030588E">
        <w:t xml:space="preserve"> on </w:t>
      </w:r>
      <w:r w:rsidR="00DA7527" w:rsidRPr="0030588E">
        <w:t xml:space="preserve">effectiveness </w:t>
      </w:r>
      <w:r w:rsidRPr="0030588E">
        <w:t>evaluation</w:t>
      </w:r>
      <w:r w:rsidR="0030588E" w:rsidRPr="0030588E">
        <w:t xml:space="preserve"> </w:t>
      </w:r>
      <w:r w:rsidR="00B309C4">
        <w:t>—</w:t>
      </w:r>
      <w:r w:rsidRPr="0030588E">
        <w:t xml:space="preserve"> </w:t>
      </w:r>
      <w:r w:rsidR="00A54FD2">
        <w:t>is</w:t>
      </w:r>
      <w:r w:rsidR="00FA1F79" w:rsidRPr="0030588E">
        <w:t xml:space="preserve"> </w:t>
      </w:r>
      <w:r w:rsidR="00104AF7">
        <w:t xml:space="preserve">being </w:t>
      </w:r>
      <w:r w:rsidRPr="0030588E">
        <w:t xml:space="preserve">forwarded </w:t>
      </w:r>
      <w:r w:rsidR="00FA1F79" w:rsidRPr="0030588E">
        <w:t xml:space="preserve">to </w:t>
      </w:r>
      <w:r w:rsidRPr="0030588E">
        <w:t>the Conference of the Parties</w:t>
      </w:r>
      <w:r w:rsidR="00FA1F79" w:rsidRPr="0030588E">
        <w:t xml:space="preserve"> for consideration</w:t>
      </w:r>
      <w:r w:rsidR="0030588E" w:rsidRPr="0030588E">
        <w:t xml:space="preserve"> at its first meeting</w:t>
      </w:r>
      <w:r w:rsidRPr="00104AF7">
        <w:t xml:space="preserve">. </w:t>
      </w:r>
      <w:r w:rsidRPr="0030588E">
        <w:t xml:space="preserve">In relation to </w:t>
      </w:r>
      <w:r w:rsidR="00FA1F79" w:rsidRPr="0030588E">
        <w:t xml:space="preserve">article </w:t>
      </w:r>
      <w:r w:rsidRPr="0030588E">
        <w:t xml:space="preserve">11, the committee also decided at its seventh session that informal efforts to propose appropriate thresholds should be pursued by those with the relevant expertise. Finally, </w:t>
      </w:r>
      <w:r w:rsidR="009B5EB2">
        <w:t xml:space="preserve">at its first meeting, </w:t>
      </w:r>
      <w:r w:rsidRPr="0030588E">
        <w:t>the Conference</w:t>
      </w:r>
      <w:r>
        <w:t xml:space="preserve"> of the Parties will be invited to </w:t>
      </w:r>
      <w:r w:rsidRPr="00A924F8">
        <w:t>consider a re</w:t>
      </w:r>
      <w:r>
        <w:t>vised re</w:t>
      </w:r>
      <w:r w:rsidRPr="00A924F8">
        <w:t xml:space="preserve">port on the </w:t>
      </w:r>
      <w:r w:rsidRPr="0005130E">
        <w:t>provision</w:t>
      </w:r>
      <w:r w:rsidRPr="00B13E22">
        <w:t xml:space="preserve"> of the function</w:t>
      </w:r>
      <w:r w:rsidRPr="00A924F8">
        <w:t xml:space="preserve"> of the permanent secretariat</w:t>
      </w:r>
      <w:r>
        <w:t xml:space="preserve">, as well as the offer from </w:t>
      </w:r>
      <w:r w:rsidRPr="00A924F8">
        <w:t>the Government of Switzerland</w:t>
      </w:r>
      <w:r>
        <w:t xml:space="preserve"> </w:t>
      </w:r>
      <w:r w:rsidRPr="00A924F8">
        <w:t xml:space="preserve">relating to the physical location of the secretariat. </w:t>
      </w:r>
    </w:p>
    <w:p w14:paraId="7FD0982F" w14:textId="0CBB77FC" w:rsidR="009431CE" w:rsidRPr="00E364AC" w:rsidRDefault="009431CE" w:rsidP="00B5723A">
      <w:pPr>
        <w:pStyle w:val="Normalnumber"/>
        <w:numPr>
          <w:ilvl w:val="0"/>
          <w:numId w:val="45"/>
        </w:numPr>
        <w:tabs>
          <w:tab w:val="clear" w:pos="1134"/>
        </w:tabs>
      </w:pPr>
      <w:r>
        <w:t xml:space="preserve">Through its work at its last two sessions, </w:t>
      </w:r>
      <w:r w:rsidRPr="0030588E">
        <w:t xml:space="preserve">which was </w:t>
      </w:r>
      <w:r w:rsidR="00A155C6">
        <w:t xml:space="preserve">supported </w:t>
      </w:r>
      <w:r>
        <w:t xml:space="preserve">by significant </w:t>
      </w:r>
      <w:proofErr w:type="spellStart"/>
      <w:r>
        <w:t>intersessional</w:t>
      </w:r>
      <w:proofErr w:type="spellEnd"/>
      <w:r>
        <w:t xml:space="preserve"> efforts</w:t>
      </w:r>
      <w:r w:rsidR="00A155C6">
        <w:t>,</w:t>
      </w:r>
      <w:r>
        <w:t xml:space="preserve"> </w:t>
      </w:r>
      <w:r w:rsidR="00A155C6">
        <w:t xml:space="preserve">including </w:t>
      </w:r>
      <w:r w:rsidRPr="00BD0CB2">
        <w:t xml:space="preserve">submissions </w:t>
      </w:r>
      <w:r w:rsidR="00A155C6">
        <w:t xml:space="preserve">solicited </w:t>
      </w:r>
      <w:r w:rsidRPr="00BD0CB2">
        <w:t xml:space="preserve">from Governments and other relevant actors </w:t>
      </w:r>
      <w:r>
        <w:t>on a number of issues</w:t>
      </w:r>
      <w:r w:rsidR="005836EB">
        <w:t>,</w:t>
      </w:r>
      <w:r w:rsidR="00A155C6">
        <w:t xml:space="preserve"> </w:t>
      </w:r>
      <w:r>
        <w:t>the development of supporting documentation</w:t>
      </w:r>
      <w:r w:rsidR="005836EB">
        <w:t xml:space="preserve"> — </w:t>
      </w:r>
      <w:r>
        <w:t xml:space="preserve">with 45 meeting documents and </w:t>
      </w:r>
      <w:r w:rsidR="00A155C6">
        <w:t>21</w:t>
      </w:r>
      <w:r w:rsidR="00B5723A">
        <w:t> </w:t>
      </w:r>
      <w:r>
        <w:t>information documents prepared for the sixth and seventh sessions</w:t>
      </w:r>
      <w:r w:rsidR="005836EB">
        <w:t>,</w:t>
      </w:r>
      <w:r w:rsidR="00326F43">
        <w:t xml:space="preserve"> </w:t>
      </w:r>
      <w:r>
        <w:t>the convening of regional and other consultations</w:t>
      </w:r>
      <w:r w:rsidR="005836EB">
        <w:t>,</w:t>
      </w:r>
      <w:r>
        <w:t xml:space="preserve"> as well as </w:t>
      </w:r>
      <w:proofErr w:type="spellStart"/>
      <w:r>
        <w:t>intersessional</w:t>
      </w:r>
      <w:proofErr w:type="spellEnd"/>
      <w:r>
        <w:t xml:space="preserve"> expert meetings on financing and emissions, the</w:t>
      </w:r>
      <w:r w:rsidRPr="00E364AC">
        <w:t xml:space="preserve"> committee </w:t>
      </w:r>
      <w:r>
        <w:t>undeniably paved the way for a successful first</w:t>
      </w:r>
      <w:r w:rsidR="009B5EB2">
        <w:t xml:space="preserve"> meeting of the</w:t>
      </w:r>
      <w:r>
        <w:t xml:space="preserve"> Conference of the Parties as well as the </w:t>
      </w:r>
      <w:r w:rsidRPr="00E364AC">
        <w:t xml:space="preserve">rapid entry into force and effective implementation of the </w:t>
      </w:r>
      <w:proofErr w:type="spellStart"/>
      <w:r w:rsidRPr="00E364AC">
        <w:t>Minamata</w:t>
      </w:r>
      <w:proofErr w:type="spellEnd"/>
      <w:r w:rsidRPr="00E364AC">
        <w:t xml:space="preserve"> Convention.</w:t>
      </w:r>
      <w:r>
        <w:t xml:space="preserve"> </w:t>
      </w:r>
    </w:p>
    <w:p w14:paraId="006B490D" w14:textId="77777777" w:rsidR="000F35D8" w:rsidRPr="00802727" w:rsidRDefault="000F35D8" w:rsidP="001176CB">
      <w:pPr>
        <w:pStyle w:val="Normal-pool"/>
      </w:pPr>
    </w:p>
    <w:tbl>
      <w:tblPr>
        <w:tblW w:w="0" w:type="auto"/>
        <w:tblLook w:val="04A0" w:firstRow="1" w:lastRow="0" w:firstColumn="1" w:lastColumn="0" w:noHBand="0" w:noVBand="1"/>
      </w:tblPr>
      <w:tblGrid>
        <w:gridCol w:w="1942"/>
        <w:gridCol w:w="1942"/>
        <w:gridCol w:w="1942"/>
        <w:gridCol w:w="1943"/>
        <w:gridCol w:w="1943"/>
      </w:tblGrid>
      <w:tr w:rsidR="00E976AB" w:rsidRPr="00802727" w14:paraId="2457BD44" w14:textId="77777777" w:rsidTr="00990918">
        <w:tc>
          <w:tcPr>
            <w:tcW w:w="1942" w:type="dxa"/>
            <w:shd w:val="clear" w:color="auto" w:fill="auto"/>
          </w:tcPr>
          <w:p w14:paraId="2EDE2282" w14:textId="77777777" w:rsidR="00E976AB" w:rsidRPr="00802727" w:rsidRDefault="00E976AB" w:rsidP="001176CB">
            <w:pPr>
              <w:pStyle w:val="Normal-pool"/>
              <w:spacing w:before="520"/>
            </w:pPr>
          </w:p>
        </w:tc>
        <w:tc>
          <w:tcPr>
            <w:tcW w:w="1942" w:type="dxa"/>
            <w:shd w:val="clear" w:color="auto" w:fill="auto"/>
          </w:tcPr>
          <w:p w14:paraId="1ADEA434" w14:textId="77777777" w:rsidR="00E976AB" w:rsidRPr="00802727" w:rsidRDefault="00E976AB" w:rsidP="001176CB">
            <w:pPr>
              <w:pStyle w:val="Normal-pool"/>
              <w:spacing w:before="520"/>
            </w:pPr>
          </w:p>
        </w:tc>
        <w:tc>
          <w:tcPr>
            <w:tcW w:w="1942" w:type="dxa"/>
            <w:tcBorders>
              <w:bottom w:val="single" w:sz="4" w:space="0" w:color="auto"/>
            </w:tcBorders>
            <w:shd w:val="clear" w:color="auto" w:fill="auto"/>
          </w:tcPr>
          <w:p w14:paraId="6A4E2F19" w14:textId="77777777" w:rsidR="00E976AB" w:rsidRPr="00802727" w:rsidRDefault="00E976AB" w:rsidP="001176CB">
            <w:pPr>
              <w:pStyle w:val="Normal-pool"/>
              <w:spacing w:before="520"/>
            </w:pPr>
          </w:p>
        </w:tc>
        <w:tc>
          <w:tcPr>
            <w:tcW w:w="1943" w:type="dxa"/>
            <w:shd w:val="clear" w:color="auto" w:fill="auto"/>
          </w:tcPr>
          <w:p w14:paraId="5471D039" w14:textId="77777777" w:rsidR="00E976AB" w:rsidRPr="00802727" w:rsidRDefault="00E976AB" w:rsidP="001176CB">
            <w:pPr>
              <w:pStyle w:val="Normal-pool"/>
              <w:spacing w:before="520"/>
            </w:pPr>
          </w:p>
        </w:tc>
        <w:tc>
          <w:tcPr>
            <w:tcW w:w="1943" w:type="dxa"/>
            <w:shd w:val="clear" w:color="auto" w:fill="auto"/>
          </w:tcPr>
          <w:p w14:paraId="2D4DFFB6" w14:textId="77777777" w:rsidR="00E976AB" w:rsidRPr="00802727" w:rsidRDefault="00E976AB" w:rsidP="001176CB">
            <w:pPr>
              <w:pStyle w:val="Normal-pool"/>
              <w:spacing w:before="520"/>
            </w:pPr>
          </w:p>
        </w:tc>
      </w:tr>
    </w:tbl>
    <w:p w14:paraId="55048C81" w14:textId="77777777" w:rsidR="00032E4E" w:rsidRPr="00802727" w:rsidRDefault="00032E4E" w:rsidP="001176CB">
      <w:pPr>
        <w:pStyle w:val="Normal-pool"/>
      </w:pPr>
    </w:p>
    <w:sectPr w:rsidR="00032E4E" w:rsidRPr="00802727" w:rsidSect="00C771A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FF1E0" w14:textId="77777777" w:rsidR="00115031" w:rsidRDefault="00115031">
      <w:r>
        <w:separator/>
      </w:r>
    </w:p>
  </w:endnote>
  <w:endnote w:type="continuationSeparator" w:id="0">
    <w:p w14:paraId="2882C86A" w14:textId="77777777" w:rsidR="00115031" w:rsidRDefault="0011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CA4A0" w14:textId="2458BB44" w:rsidR="00115031" w:rsidRDefault="00115031">
    <w:pPr>
      <w:pStyle w:val="Footer"/>
    </w:pPr>
    <w:r>
      <w:rPr>
        <w:rStyle w:val="PageNumber"/>
      </w:rPr>
      <w:fldChar w:fldCharType="begin"/>
    </w:r>
    <w:r>
      <w:rPr>
        <w:rStyle w:val="PageNumber"/>
      </w:rPr>
      <w:instrText xml:space="preserve"> PAGE </w:instrText>
    </w:r>
    <w:r>
      <w:rPr>
        <w:rStyle w:val="PageNumber"/>
      </w:rPr>
      <w:fldChar w:fldCharType="separate"/>
    </w:r>
    <w:r w:rsidR="00485A31">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2C758" w14:textId="2CCCA8CD" w:rsidR="00115031" w:rsidRDefault="00115031"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485A31">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625133"/>
      <w:docPartObj>
        <w:docPartGallery w:val="Page Numbers (Bottom of Page)"/>
        <w:docPartUnique/>
      </w:docPartObj>
    </w:sdtPr>
    <w:sdtEndPr/>
    <w:sdtContent>
      <w:p w14:paraId="547BFDE4" w14:textId="4DAE7D84" w:rsidR="00115031" w:rsidRPr="009431CE" w:rsidRDefault="00115031" w:rsidP="009431CE">
        <w:pPr>
          <w:pStyle w:val="Normal-pool"/>
        </w:pPr>
        <w:r w:rsidRPr="009431CE">
          <w:t>K1706953</w:t>
        </w:r>
        <w:r w:rsidRPr="009431CE">
          <w:tab/>
        </w:r>
        <w:r w:rsidR="00485A31">
          <w:t>1007</w:t>
        </w:r>
        <w:r w:rsidRPr="009431CE">
          <w:t>17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7D67F" w14:textId="77777777" w:rsidR="00115031" w:rsidRPr="009431CE" w:rsidRDefault="00115031" w:rsidP="009431CE">
      <w:pPr>
        <w:spacing w:before="60"/>
        <w:ind w:left="624"/>
        <w:rPr>
          <w:sz w:val="18"/>
          <w:szCs w:val="18"/>
        </w:rPr>
      </w:pPr>
      <w:r w:rsidRPr="009431CE">
        <w:rPr>
          <w:sz w:val="18"/>
          <w:szCs w:val="18"/>
        </w:rPr>
        <w:separator/>
      </w:r>
    </w:p>
  </w:footnote>
  <w:footnote w:type="continuationSeparator" w:id="0">
    <w:p w14:paraId="6B5E9A6F" w14:textId="77777777" w:rsidR="00115031" w:rsidRDefault="00115031">
      <w:r>
        <w:continuationSeparator/>
      </w:r>
    </w:p>
  </w:footnote>
  <w:footnote w:id="1">
    <w:p w14:paraId="63287513" w14:textId="7D5C62D0" w:rsidR="00115031" w:rsidRPr="00067B00" w:rsidRDefault="00115031" w:rsidP="009431CE">
      <w:pPr>
        <w:tabs>
          <w:tab w:val="left" w:pos="624"/>
        </w:tabs>
        <w:spacing w:before="20" w:after="40"/>
        <w:ind w:left="1247"/>
        <w:rPr>
          <w:sz w:val="18"/>
          <w:szCs w:val="18"/>
        </w:rPr>
      </w:pPr>
      <w:proofErr w:type="gramStart"/>
      <w:r w:rsidRPr="00036ACD">
        <w:rPr>
          <w:sz w:val="18"/>
          <w:szCs w:val="18"/>
        </w:rPr>
        <w:t>* UNEP</w:t>
      </w:r>
      <w:r>
        <w:rPr>
          <w:sz w:val="18"/>
          <w:szCs w:val="18"/>
        </w:rPr>
        <w:t>/MC</w:t>
      </w:r>
      <w:r w:rsidRPr="00036ACD">
        <w:rPr>
          <w:sz w:val="18"/>
          <w:szCs w:val="18"/>
        </w:rPr>
        <w:t>/</w:t>
      </w:r>
      <w:r>
        <w:rPr>
          <w:sz w:val="18"/>
          <w:szCs w:val="18"/>
        </w:rPr>
        <w:t>COP</w:t>
      </w:r>
      <w:r w:rsidRPr="00036ACD">
        <w:rPr>
          <w:sz w:val="18"/>
          <w:szCs w:val="18"/>
        </w:rPr>
        <w:t>.</w:t>
      </w:r>
      <w:r>
        <w:rPr>
          <w:sz w:val="18"/>
          <w:szCs w:val="18"/>
        </w:rPr>
        <w:t>1</w:t>
      </w:r>
      <w:r w:rsidRPr="00036ACD">
        <w:rPr>
          <w:sz w:val="18"/>
          <w:szCs w:val="18"/>
        </w:rPr>
        <w:t>/</w:t>
      </w:r>
      <w:r>
        <w:rPr>
          <w:sz w:val="18"/>
          <w:szCs w:val="18"/>
        </w:rPr>
        <w:t>1</w:t>
      </w:r>
      <w:r w:rsidRPr="00036ACD">
        <w:rPr>
          <w:sz w:val="18"/>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E56B1" w14:textId="613FD55E" w:rsidR="00115031" w:rsidRPr="00CA5CA9" w:rsidRDefault="00115031" w:rsidP="001646EA">
    <w:pPr>
      <w:pStyle w:val="Header"/>
      <w:rPr>
        <w:szCs w:val="18"/>
      </w:rPr>
    </w:pPr>
    <w:r w:rsidRPr="008E0141">
      <w:rPr>
        <w:bCs/>
        <w:szCs w:val="18"/>
      </w:rPr>
      <w:t>UNEP</w:t>
    </w:r>
    <w:r>
      <w:rPr>
        <w:szCs w:val="18"/>
      </w:rPr>
      <w:t>/MC/COP.1/4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2511C" w14:textId="68E95ABA" w:rsidR="00115031" w:rsidRPr="00CA5CA9" w:rsidRDefault="00115031" w:rsidP="00035EDE">
    <w:pPr>
      <w:pStyle w:val="Header"/>
      <w:jc w:val="right"/>
      <w:rPr>
        <w:szCs w:val="18"/>
      </w:rPr>
    </w:pPr>
    <w:r w:rsidRPr="001176CB">
      <w:rPr>
        <w:bCs/>
        <w:szCs w:val="18"/>
      </w:rPr>
      <w:t>UNEP</w:t>
    </w:r>
    <w:r>
      <w:rPr>
        <w:szCs w:val="18"/>
      </w:rPr>
      <w:t>/MC/COP.1/4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997F8" w14:textId="5CBD324F" w:rsidR="00115031" w:rsidRDefault="00115031" w:rsidP="009431C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D5F"/>
    <w:multiLevelType w:val="hybrid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cs="Times New Roman"/>
        <w:i/>
        <w:iCs/>
        <w:caps w:val="0"/>
        <w:smallCaps w:val="0"/>
        <w:strike w:val="0"/>
        <w:dstrike w:val="0"/>
        <w:color w:val="000000"/>
        <w:spacing w:val="0"/>
        <w:w w:val="100"/>
        <w:kern w:val="0"/>
        <w:position w:val="0"/>
        <w:vertAlign w:val="base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cs="Times New Roman"/>
        <w:i/>
        <w:iCs/>
        <w:caps w:val="0"/>
        <w:smallCaps w:val="0"/>
        <w:strike w:val="0"/>
        <w:dstrike w:val="0"/>
        <w:color w:val="000000"/>
        <w:spacing w:val="0"/>
        <w:w w:val="100"/>
        <w:kern w:val="0"/>
        <w:position w:val="0"/>
        <w:vertAlign w:val="base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cs="Times New Roman"/>
        <w:i/>
        <w:iCs/>
        <w:caps w:val="0"/>
        <w:smallCaps w:val="0"/>
        <w:strike w:val="0"/>
        <w:dstrike w:val="0"/>
        <w:color w:val="000000"/>
        <w:spacing w:val="0"/>
        <w:w w:val="100"/>
        <w:kern w:val="0"/>
        <w:position w:val="0"/>
        <w:vertAlign w:val="base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cs="Times New Roman"/>
        <w:i/>
        <w:iCs/>
        <w:caps w:val="0"/>
        <w:smallCaps w:val="0"/>
        <w:strike w:val="0"/>
        <w:dstrike w:val="0"/>
        <w:color w:val="000000"/>
        <w:spacing w:val="0"/>
        <w:w w:val="100"/>
        <w:kern w:val="0"/>
        <w:position w:val="0"/>
        <w:vertAlign w:val="base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cs="Times New Roman"/>
        <w:i/>
        <w:iCs/>
        <w:caps w:val="0"/>
        <w:smallCaps w:val="0"/>
        <w:strike w:val="0"/>
        <w:dstrike w:val="0"/>
        <w:color w:val="000000"/>
        <w:spacing w:val="0"/>
        <w:w w:val="100"/>
        <w:kern w:val="0"/>
        <w:position w:val="0"/>
        <w:vertAlign w:val="base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cs="Times New Roman"/>
        <w:i/>
        <w:iCs/>
        <w:caps w:val="0"/>
        <w:smallCaps w:val="0"/>
        <w:strike w:val="0"/>
        <w:dstrike w:val="0"/>
        <w:color w:val="000000"/>
        <w:spacing w:val="0"/>
        <w:w w:val="100"/>
        <w:kern w:val="0"/>
        <w:position w:val="0"/>
        <w:vertAlign w:val="base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cs="Times New Roman"/>
        <w:i/>
        <w:iCs/>
        <w:caps w:val="0"/>
        <w:smallCaps w:val="0"/>
        <w:strike w:val="0"/>
        <w:dstrike w:val="0"/>
        <w:color w:val="000000"/>
        <w:spacing w:val="0"/>
        <w:w w:val="100"/>
        <w:kern w:val="0"/>
        <w:position w:val="0"/>
        <w:vertAlign w:val="base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cs="Times New Roman"/>
        <w:i/>
        <w:iCs/>
        <w:caps w:val="0"/>
        <w:smallCaps w:val="0"/>
        <w:strike w:val="0"/>
        <w:dstrike w:val="0"/>
        <w:color w:val="000000"/>
        <w:spacing w:val="0"/>
        <w:w w:val="100"/>
        <w:kern w:val="0"/>
        <w:position w:val="0"/>
        <w:vertAlign w:val="base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cs="Times New Roman"/>
        <w:i/>
        <w:iCs/>
        <w:caps w:val="0"/>
        <w:smallCaps w:val="0"/>
        <w:strike w:val="0"/>
        <w:dstrike w:val="0"/>
        <w:color w:val="000000"/>
        <w:spacing w:val="0"/>
        <w:w w:val="100"/>
        <w:kern w:val="0"/>
        <w:position w:val="0"/>
        <w:vertAlign w:val="baseline"/>
      </w:rPr>
    </w:lvl>
  </w:abstractNum>
  <w:abstractNum w:abstractNumId="1">
    <w:nsid w:val="073D51BA"/>
    <w:multiLevelType w:val="hybridMultilevel"/>
    <w:tmpl w:val="29B2D844"/>
    <w:numStyleLink w:val="Importeradestilen6"/>
  </w:abstractNum>
  <w:abstractNum w:abstractNumId="2">
    <w:nsid w:val="0B96391C"/>
    <w:multiLevelType w:val="hybridMultilevel"/>
    <w:tmpl w:val="81E0EFB8"/>
    <w:numStyleLink w:val="Importeradestilen5"/>
  </w:abstractNum>
  <w:abstractNum w:abstractNumId="3">
    <w:nsid w:val="19D95965"/>
    <w:multiLevelType w:val="hybridMultilevel"/>
    <w:tmpl w:val="F044000E"/>
    <w:numStyleLink w:val="Importeradestilen8"/>
  </w:abstractNum>
  <w:abstractNum w:abstractNumId="4">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nsid w:val="1DD51BB8"/>
    <w:multiLevelType w:val="hybridMultilevel"/>
    <w:tmpl w:val="0B422B62"/>
    <w:styleLink w:val="Importeradestilen9"/>
    <w:lvl w:ilvl="0" w:tplc="AB18604A">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6FDCE6AC">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D206CC5C">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9D32FDC6">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4EB4C744">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2B42CA6C">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15EE9F1C">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8FCA9F60">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CDAE376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6">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cs="Times New Roman"/>
        <w:i/>
        <w:iCs/>
        <w:caps w:val="0"/>
        <w:smallCaps w:val="0"/>
        <w:strike w:val="0"/>
        <w:dstrike w:val="0"/>
        <w:color w:val="000000"/>
        <w:spacing w:val="0"/>
        <w:w w:val="100"/>
        <w:kern w:val="0"/>
        <w:position w:val="0"/>
        <w:vertAlign w:val="baseline"/>
      </w:rPr>
    </w:lvl>
    <w:lvl w:ilvl="1" w:tplc="75500BD6">
      <w:start w:val="1"/>
      <w:numFmt w:val="lowerLetter"/>
      <w:lvlText w:val="%2."/>
      <w:lvlJc w:val="left"/>
      <w:pPr>
        <w:tabs>
          <w:tab w:val="left" w:pos="1247"/>
        </w:tabs>
        <w:ind w:left="2770" w:hanging="207"/>
      </w:pPr>
      <w:rPr>
        <w:rFonts w:hAnsi="Arial Unicode MS" w:cs="Times New Roman"/>
        <w:i/>
        <w:iCs/>
        <w:caps w:val="0"/>
        <w:smallCaps w:val="0"/>
        <w:strike w:val="0"/>
        <w:dstrike w:val="0"/>
        <w:color w:val="000000"/>
        <w:spacing w:val="0"/>
        <w:w w:val="100"/>
        <w:kern w:val="0"/>
        <w:position w:val="0"/>
        <w:vertAlign w:val="baseline"/>
      </w:rPr>
    </w:lvl>
    <w:lvl w:ilvl="2" w:tplc="6AC21258">
      <w:start w:val="1"/>
      <w:numFmt w:val="lowerRoman"/>
      <w:lvlText w:val="%3."/>
      <w:lvlJc w:val="left"/>
      <w:pPr>
        <w:tabs>
          <w:tab w:val="left" w:pos="1247"/>
        </w:tabs>
        <w:ind w:left="3490" w:hanging="118"/>
      </w:pPr>
      <w:rPr>
        <w:rFonts w:hAnsi="Arial Unicode MS" w:cs="Times New Roman"/>
        <w:i/>
        <w:iCs/>
        <w:caps w:val="0"/>
        <w:smallCaps w:val="0"/>
        <w:strike w:val="0"/>
        <w:dstrike w:val="0"/>
        <w:color w:val="000000"/>
        <w:spacing w:val="0"/>
        <w:w w:val="100"/>
        <w:kern w:val="0"/>
        <w:position w:val="0"/>
        <w:vertAlign w:val="baseline"/>
      </w:rPr>
    </w:lvl>
    <w:lvl w:ilvl="3" w:tplc="145A3474">
      <w:start w:val="1"/>
      <w:numFmt w:val="decimal"/>
      <w:lvlText w:val="%4."/>
      <w:lvlJc w:val="left"/>
      <w:pPr>
        <w:tabs>
          <w:tab w:val="left" w:pos="1247"/>
        </w:tabs>
        <w:ind w:left="4210" w:hanging="207"/>
      </w:pPr>
      <w:rPr>
        <w:rFonts w:hAnsi="Arial Unicode MS" w:cs="Times New Roman"/>
        <w:i/>
        <w:iCs/>
        <w:caps w:val="0"/>
        <w:smallCaps w:val="0"/>
        <w:strike w:val="0"/>
        <w:dstrike w:val="0"/>
        <w:color w:val="000000"/>
        <w:spacing w:val="0"/>
        <w:w w:val="100"/>
        <w:kern w:val="0"/>
        <w:position w:val="0"/>
        <w:vertAlign w:val="baseline"/>
      </w:rPr>
    </w:lvl>
    <w:lvl w:ilvl="4" w:tplc="9572CBB2">
      <w:start w:val="1"/>
      <w:numFmt w:val="lowerLetter"/>
      <w:lvlText w:val="%5."/>
      <w:lvlJc w:val="left"/>
      <w:pPr>
        <w:tabs>
          <w:tab w:val="left" w:pos="1247"/>
        </w:tabs>
        <w:ind w:left="4930" w:hanging="207"/>
      </w:pPr>
      <w:rPr>
        <w:rFonts w:hAnsi="Arial Unicode MS" w:cs="Times New Roman"/>
        <w:i/>
        <w:iCs/>
        <w:caps w:val="0"/>
        <w:smallCaps w:val="0"/>
        <w:strike w:val="0"/>
        <w:dstrike w:val="0"/>
        <w:color w:val="000000"/>
        <w:spacing w:val="0"/>
        <w:w w:val="100"/>
        <w:kern w:val="0"/>
        <w:position w:val="0"/>
        <w:vertAlign w:val="baseline"/>
      </w:rPr>
    </w:lvl>
    <w:lvl w:ilvl="5" w:tplc="2AC4E8F2">
      <w:start w:val="1"/>
      <w:numFmt w:val="lowerRoman"/>
      <w:lvlText w:val="%6."/>
      <w:lvlJc w:val="left"/>
      <w:pPr>
        <w:tabs>
          <w:tab w:val="left" w:pos="1247"/>
        </w:tabs>
        <w:ind w:left="5650" w:hanging="118"/>
      </w:pPr>
      <w:rPr>
        <w:rFonts w:hAnsi="Arial Unicode MS" w:cs="Times New Roman"/>
        <w:i/>
        <w:iCs/>
        <w:caps w:val="0"/>
        <w:smallCaps w:val="0"/>
        <w:strike w:val="0"/>
        <w:dstrike w:val="0"/>
        <w:color w:val="000000"/>
        <w:spacing w:val="0"/>
        <w:w w:val="100"/>
        <w:kern w:val="0"/>
        <w:position w:val="0"/>
        <w:vertAlign w:val="baseline"/>
      </w:rPr>
    </w:lvl>
    <w:lvl w:ilvl="6" w:tplc="24C276FA">
      <w:start w:val="1"/>
      <w:numFmt w:val="decimal"/>
      <w:lvlText w:val="%7."/>
      <w:lvlJc w:val="left"/>
      <w:pPr>
        <w:tabs>
          <w:tab w:val="left" w:pos="1247"/>
        </w:tabs>
        <w:ind w:left="6370" w:hanging="207"/>
      </w:pPr>
      <w:rPr>
        <w:rFonts w:hAnsi="Arial Unicode MS" w:cs="Times New Roman"/>
        <w:i/>
        <w:iCs/>
        <w:caps w:val="0"/>
        <w:smallCaps w:val="0"/>
        <w:strike w:val="0"/>
        <w:dstrike w:val="0"/>
        <w:color w:val="000000"/>
        <w:spacing w:val="0"/>
        <w:w w:val="100"/>
        <w:kern w:val="0"/>
        <w:position w:val="0"/>
        <w:vertAlign w:val="baseline"/>
      </w:rPr>
    </w:lvl>
    <w:lvl w:ilvl="7" w:tplc="DAA22FF2">
      <w:start w:val="1"/>
      <w:numFmt w:val="lowerLetter"/>
      <w:lvlText w:val="%8."/>
      <w:lvlJc w:val="left"/>
      <w:pPr>
        <w:tabs>
          <w:tab w:val="left" w:pos="1247"/>
        </w:tabs>
        <w:ind w:left="7090" w:hanging="207"/>
      </w:pPr>
      <w:rPr>
        <w:rFonts w:hAnsi="Arial Unicode MS" w:cs="Times New Roman"/>
        <w:i/>
        <w:iCs/>
        <w:caps w:val="0"/>
        <w:smallCaps w:val="0"/>
        <w:strike w:val="0"/>
        <w:dstrike w:val="0"/>
        <w:color w:val="000000"/>
        <w:spacing w:val="0"/>
        <w:w w:val="100"/>
        <w:kern w:val="0"/>
        <w:position w:val="0"/>
        <w:vertAlign w:val="baseline"/>
      </w:rPr>
    </w:lvl>
    <w:lvl w:ilvl="8" w:tplc="DA2C83F0">
      <w:start w:val="1"/>
      <w:numFmt w:val="lowerRoman"/>
      <w:lvlText w:val="%9."/>
      <w:lvlJc w:val="left"/>
      <w:pPr>
        <w:tabs>
          <w:tab w:val="left" w:pos="1247"/>
        </w:tabs>
        <w:ind w:left="7810" w:hanging="118"/>
      </w:pPr>
      <w:rPr>
        <w:rFonts w:hAnsi="Arial Unicode MS" w:cs="Times New Roman"/>
        <w:i/>
        <w:iCs/>
        <w:caps w:val="0"/>
        <w:smallCaps w:val="0"/>
        <w:strike w:val="0"/>
        <w:dstrike w:val="0"/>
        <w:color w:val="000000"/>
        <w:spacing w:val="0"/>
        <w:w w:val="100"/>
        <w:kern w:val="0"/>
        <w:position w:val="0"/>
        <w:vertAlign w:val="baseline"/>
      </w:rPr>
    </w:lvl>
  </w:abstractNum>
  <w:abstractNum w:abstractNumId="7">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nsid w:val="464E5D14"/>
    <w:multiLevelType w:val="hybridMultilevel"/>
    <w:tmpl w:val="29B2D844"/>
    <w:styleLink w:val="Importeradestilen6"/>
    <w:lvl w:ilvl="0" w:tplc="5192BC10">
      <w:start w:val="1"/>
      <w:numFmt w:val="decimal"/>
      <w:lvlText w:val="%1."/>
      <w:lvlJc w:val="left"/>
      <w:pPr>
        <w:tabs>
          <w:tab w:val="left" w:pos="624"/>
          <w:tab w:val="num" w:pos="1872"/>
        </w:tabs>
        <w:ind w:left="1247"/>
      </w:pPr>
      <w:rPr>
        <w:rFonts w:hAnsi="Arial Unicode MS" w:cs="Times New Roman"/>
        <w:caps w:val="0"/>
        <w:smallCaps w:val="0"/>
        <w:strike w:val="0"/>
        <w:dstrike w:val="0"/>
        <w:color w:val="000000"/>
        <w:spacing w:val="0"/>
        <w:w w:val="100"/>
        <w:kern w:val="0"/>
        <w:position w:val="0"/>
        <w:vertAlign w:val="baseline"/>
      </w:rPr>
    </w:lvl>
    <w:lvl w:ilvl="1" w:tplc="3CF61AF0">
      <w:start w:val="1"/>
      <w:numFmt w:val="lowerLetter"/>
      <w:lvlText w:val="%2."/>
      <w:lvlJc w:val="left"/>
      <w:pPr>
        <w:tabs>
          <w:tab w:val="left" w:pos="624"/>
          <w:tab w:val="num" w:pos="2592"/>
        </w:tabs>
        <w:ind w:left="1967" w:firstLine="96"/>
      </w:pPr>
      <w:rPr>
        <w:rFonts w:hAnsi="Arial Unicode MS" w:cs="Times New Roman"/>
        <w:caps w:val="0"/>
        <w:smallCaps w:val="0"/>
        <w:strike w:val="0"/>
        <w:dstrike w:val="0"/>
        <w:color w:val="000000"/>
        <w:spacing w:val="0"/>
        <w:w w:val="100"/>
        <w:kern w:val="0"/>
        <w:position w:val="0"/>
        <w:vertAlign w:val="baseline"/>
      </w:rPr>
    </w:lvl>
    <w:lvl w:ilvl="2" w:tplc="C2F6DCCA">
      <w:start w:val="1"/>
      <w:numFmt w:val="lowerRoman"/>
      <w:lvlText w:val="%3."/>
      <w:lvlJc w:val="left"/>
      <w:pPr>
        <w:tabs>
          <w:tab w:val="left" w:pos="624"/>
          <w:tab w:val="num" w:pos="3312"/>
        </w:tabs>
        <w:ind w:left="2687" w:firstLine="285"/>
      </w:pPr>
      <w:rPr>
        <w:rFonts w:hAnsi="Arial Unicode MS" w:cs="Times New Roman"/>
        <w:caps w:val="0"/>
        <w:smallCaps w:val="0"/>
        <w:strike w:val="0"/>
        <w:dstrike w:val="0"/>
        <w:color w:val="000000"/>
        <w:spacing w:val="0"/>
        <w:w w:val="100"/>
        <w:kern w:val="0"/>
        <w:position w:val="0"/>
        <w:vertAlign w:val="baseline"/>
      </w:rPr>
    </w:lvl>
    <w:lvl w:ilvl="3" w:tplc="B8B6A152">
      <w:start w:val="1"/>
      <w:numFmt w:val="decimal"/>
      <w:lvlText w:val="%4."/>
      <w:lvlJc w:val="left"/>
      <w:pPr>
        <w:tabs>
          <w:tab w:val="left" w:pos="624"/>
          <w:tab w:val="num" w:pos="4032"/>
        </w:tabs>
        <w:ind w:left="3407" w:firstLine="288"/>
      </w:pPr>
      <w:rPr>
        <w:rFonts w:hAnsi="Arial Unicode MS" w:cs="Times New Roman"/>
        <w:caps w:val="0"/>
        <w:smallCaps w:val="0"/>
        <w:strike w:val="0"/>
        <w:dstrike w:val="0"/>
        <w:color w:val="000000"/>
        <w:spacing w:val="0"/>
        <w:w w:val="100"/>
        <w:kern w:val="0"/>
        <w:position w:val="0"/>
        <w:vertAlign w:val="baseline"/>
      </w:rPr>
    </w:lvl>
    <w:lvl w:ilvl="4" w:tplc="761A4934">
      <w:start w:val="1"/>
      <w:numFmt w:val="lowerLetter"/>
      <w:lvlText w:val="%5."/>
      <w:lvlJc w:val="left"/>
      <w:pPr>
        <w:tabs>
          <w:tab w:val="left" w:pos="624"/>
          <w:tab w:val="num" w:pos="4752"/>
        </w:tabs>
        <w:ind w:left="4127" w:firstLine="384"/>
      </w:pPr>
      <w:rPr>
        <w:rFonts w:hAnsi="Arial Unicode MS" w:cs="Times New Roman"/>
        <w:caps w:val="0"/>
        <w:smallCaps w:val="0"/>
        <w:strike w:val="0"/>
        <w:dstrike w:val="0"/>
        <w:color w:val="000000"/>
        <w:spacing w:val="0"/>
        <w:w w:val="100"/>
        <w:kern w:val="0"/>
        <w:position w:val="0"/>
        <w:vertAlign w:val="baseline"/>
      </w:rPr>
    </w:lvl>
    <w:lvl w:ilvl="5" w:tplc="B636BAB8">
      <w:start w:val="1"/>
      <w:numFmt w:val="lowerRoman"/>
      <w:lvlText w:val="%6."/>
      <w:lvlJc w:val="left"/>
      <w:pPr>
        <w:tabs>
          <w:tab w:val="left" w:pos="624"/>
          <w:tab w:val="num" w:pos="5472"/>
        </w:tabs>
        <w:ind w:left="4847" w:hanging="51"/>
      </w:pPr>
      <w:rPr>
        <w:rFonts w:hAnsi="Arial Unicode MS" w:cs="Times New Roman"/>
        <w:caps w:val="0"/>
        <w:smallCaps w:val="0"/>
        <w:strike w:val="0"/>
        <w:dstrike w:val="0"/>
        <w:color w:val="000000"/>
        <w:spacing w:val="0"/>
        <w:w w:val="100"/>
        <w:kern w:val="0"/>
        <w:position w:val="0"/>
        <w:vertAlign w:val="baseline"/>
      </w:rPr>
    </w:lvl>
    <w:lvl w:ilvl="6" w:tplc="C3DA2A78">
      <w:start w:val="1"/>
      <w:numFmt w:val="decimal"/>
      <w:lvlText w:val="%7."/>
      <w:lvlJc w:val="left"/>
      <w:pPr>
        <w:tabs>
          <w:tab w:val="left" w:pos="624"/>
          <w:tab w:val="num" w:pos="6192"/>
        </w:tabs>
        <w:ind w:left="5567" w:hanging="48"/>
      </w:pPr>
      <w:rPr>
        <w:rFonts w:hAnsi="Arial Unicode MS" w:cs="Times New Roman"/>
        <w:caps w:val="0"/>
        <w:smallCaps w:val="0"/>
        <w:strike w:val="0"/>
        <w:dstrike w:val="0"/>
        <w:color w:val="000000"/>
        <w:spacing w:val="0"/>
        <w:w w:val="100"/>
        <w:kern w:val="0"/>
        <w:position w:val="0"/>
        <w:vertAlign w:val="baseline"/>
      </w:rPr>
    </w:lvl>
    <w:lvl w:ilvl="7" w:tplc="9A623B32">
      <w:start w:val="1"/>
      <w:numFmt w:val="lowerLetter"/>
      <w:lvlText w:val="%8."/>
      <w:lvlJc w:val="left"/>
      <w:pPr>
        <w:tabs>
          <w:tab w:val="left" w:pos="624"/>
          <w:tab w:val="num" w:pos="6912"/>
        </w:tabs>
        <w:ind w:left="6287" w:firstLine="48"/>
      </w:pPr>
      <w:rPr>
        <w:rFonts w:hAnsi="Arial Unicode MS" w:cs="Times New Roman"/>
        <w:caps w:val="0"/>
        <w:smallCaps w:val="0"/>
        <w:strike w:val="0"/>
        <w:dstrike w:val="0"/>
        <w:color w:val="000000"/>
        <w:spacing w:val="0"/>
        <w:w w:val="100"/>
        <w:kern w:val="0"/>
        <w:position w:val="0"/>
        <w:vertAlign w:val="baseline"/>
      </w:rPr>
    </w:lvl>
    <w:lvl w:ilvl="8" w:tplc="794018E6">
      <w:start w:val="1"/>
      <w:numFmt w:val="lowerRoman"/>
      <w:lvlText w:val="%9."/>
      <w:lvlJc w:val="left"/>
      <w:pPr>
        <w:tabs>
          <w:tab w:val="left" w:pos="624"/>
          <w:tab w:val="num" w:pos="7632"/>
        </w:tabs>
        <w:ind w:left="7007" w:firstLine="237"/>
      </w:pPr>
      <w:rPr>
        <w:rFonts w:hAnsi="Arial Unicode MS" w:cs="Times New Roman"/>
        <w:caps w:val="0"/>
        <w:smallCaps w:val="0"/>
        <w:strike w:val="0"/>
        <w:dstrike w:val="0"/>
        <w:color w:val="000000"/>
        <w:spacing w:val="0"/>
        <w:w w:val="100"/>
        <w:kern w:val="0"/>
        <w:position w:val="0"/>
        <w:vertAlign w:val="baseline"/>
      </w:rPr>
    </w:lvl>
  </w:abstractNum>
  <w:abstractNum w:abstractNumId="10">
    <w:nsid w:val="47E322D5"/>
    <w:multiLevelType w:val="hybridMultilevel"/>
    <w:tmpl w:val="F044000E"/>
    <w:styleLink w:val="Importeradestilen8"/>
    <w:lvl w:ilvl="0" w:tplc="518860AE">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4EF6AE9E">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784ED090">
      <w:start w:val="1"/>
      <w:numFmt w:val="lowerRoman"/>
      <w:lvlText w:val="%3."/>
      <w:lvlJc w:val="left"/>
      <w:pPr>
        <w:tabs>
          <w:tab w:val="left" w:pos="624"/>
          <w:tab w:val="num" w:pos="3383"/>
        </w:tabs>
        <w:ind w:left="2134" w:firstLine="980"/>
      </w:pPr>
      <w:rPr>
        <w:rFonts w:hAnsi="Arial Unicode MS" w:cs="Times New Roman"/>
        <w:caps w:val="0"/>
        <w:smallCaps w:val="0"/>
        <w:strike w:val="0"/>
        <w:dstrike w:val="0"/>
        <w:color w:val="000000"/>
        <w:spacing w:val="0"/>
        <w:w w:val="100"/>
        <w:kern w:val="0"/>
        <w:position w:val="0"/>
        <w:vertAlign w:val="baseline"/>
      </w:rPr>
    </w:lvl>
    <w:lvl w:ilvl="3" w:tplc="BF14D68C">
      <w:start w:val="1"/>
      <w:numFmt w:val="decimal"/>
      <w:lvlText w:val="%4."/>
      <w:lvlJc w:val="left"/>
      <w:pPr>
        <w:tabs>
          <w:tab w:val="left" w:pos="624"/>
          <w:tab w:val="num" w:pos="4103"/>
        </w:tabs>
        <w:ind w:left="2854" w:firstLine="983"/>
      </w:pPr>
      <w:rPr>
        <w:rFonts w:hAnsi="Arial Unicode MS" w:cs="Times New Roman"/>
        <w:caps w:val="0"/>
        <w:smallCaps w:val="0"/>
        <w:strike w:val="0"/>
        <w:dstrike w:val="0"/>
        <w:color w:val="000000"/>
        <w:spacing w:val="0"/>
        <w:w w:val="100"/>
        <w:kern w:val="0"/>
        <w:position w:val="0"/>
        <w:vertAlign w:val="baseline"/>
      </w:rPr>
    </w:lvl>
    <w:lvl w:ilvl="4" w:tplc="3CC82438">
      <w:start w:val="1"/>
      <w:numFmt w:val="lowerLetter"/>
      <w:lvlText w:val="%5."/>
      <w:lvlJc w:val="left"/>
      <w:pPr>
        <w:tabs>
          <w:tab w:val="left" w:pos="624"/>
          <w:tab w:val="num" w:pos="4823"/>
        </w:tabs>
        <w:ind w:left="3574" w:firstLine="1079"/>
      </w:pPr>
      <w:rPr>
        <w:rFonts w:hAnsi="Arial Unicode MS" w:cs="Times New Roman"/>
        <w:caps w:val="0"/>
        <w:smallCaps w:val="0"/>
        <w:strike w:val="0"/>
        <w:dstrike w:val="0"/>
        <w:color w:val="000000"/>
        <w:spacing w:val="0"/>
        <w:w w:val="100"/>
        <w:kern w:val="0"/>
        <w:position w:val="0"/>
        <w:vertAlign w:val="baseline"/>
      </w:rPr>
    </w:lvl>
    <w:lvl w:ilvl="5" w:tplc="FE4E9C60">
      <w:start w:val="1"/>
      <w:numFmt w:val="lowerRoman"/>
      <w:lvlText w:val="%6."/>
      <w:lvlJc w:val="left"/>
      <w:pPr>
        <w:tabs>
          <w:tab w:val="left" w:pos="624"/>
          <w:tab w:val="num" w:pos="5543"/>
        </w:tabs>
        <w:ind w:left="4294" w:firstLine="644"/>
      </w:pPr>
      <w:rPr>
        <w:rFonts w:hAnsi="Arial Unicode MS" w:cs="Times New Roman"/>
        <w:caps w:val="0"/>
        <w:smallCaps w:val="0"/>
        <w:strike w:val="0"/>
        <w:dstrike w:val="0"/>
        <w:color w:val="000000"/>
        <w:spacing w:val="0"/>
        <w:w w:val="100"/>
        <w:kern w:val="0"/>
        <w:position w:val="0"/>
        <w:vertAlign w:val="baseline"/>
      </w:rPr>
    </w:lvl>
    <w:lvl w:ilvl="6" w:tplc="9906F734">
      <w:start w:val="1"/>
      <w:numFmt w:val="decimal"/>
      <w:lvlText w:val="%7."/>
      <w:lvlJc w:val="left"/>
      <w:pPr>
        <w:tabs>
          <w:tab w:val="left" w:pos="624"/>
          <w:tab w:val="num" w:pos="6263"/>
        </w:tabs>
        <w:ind w:left="5014" w:firstLine="647"/>
      </w:pPr>
      <w:rPr>
        <w:rFonts w:hAnsi="Arial Unicode MS" w:cs="Times New Roman"/>
        <w:caps w:val="0"/>
        <w:smallCaps w:val="0"/>
        <w:strike w:val="0"/>
        <w:dstrike w:val="0"/>
        <w:color w:val="000000"/>
        <w:spacing w:val="0"/>
        <w:w w:val="100"/>
        <w:kern w:val="0"/>
        <w:position w:val="0"/>
        <w:vertAlign w:val="baseline"/>
      </w:rPr>
    </w:lvl>
    <w:lvl w:ilvl="7" w:tplc="318AE5D0">
      <w:start w:val="1"/>
      <w:numFmt w:val="lowerLetter"/>
      <w:lvlText w:val="%8."/>
      <w:lvlJc w:val="left"/>
      <w:pPr>
        <w:tabs>
          <w:tab w:val="left" w:pos="624"/>
          <w:tab w:val="num" w:pos="6983"/>
        </w:tabs>
        <w:ind w:left="5734" w:firstLine="743"/>
      </w:pPr>
      <w:rPr>
        <w:rFonts w:hAnsi="Arial Unicode MS" w:cs="Times New Roman"/>
        <w:caps w:val="0"/>
        <w:smallCaps w:val="0"/>
        <w:strike w:val="0"/>
        <w:dstrike w:val="0"/>
        <w:color w:val="000000"/>
        <w:spacing w:val="0"/>
        <w:w w:val="100"/>
        <w:kern w:val="0"/>
        <w:position w:val="0"/>
        <w:vertAlign w:val="baseline"/>
      </w:rPr>
    </w:lvl>
    <w:lvl w:ilvl="8" w:tplc="0DC6DFAE">
      <w:start w:val="1"/>
      <w:numFmt w:val="lowerRoman"/>
      <w:lvlText w:val="%9."/>
      <w:lvlJc w:val="left"/>
      <w:pPr>
        <w:tabs>
          <w:tab w:val="left" w:pos="624"/>
          <w:tab w:val="num" w:pos="7703"/>
        </w:tabs>
        <w:ind w:left="6454" w:firstLine="932"/>
      </w:pPr>
      <w:rPr>
        <w:rFonts w:hAnsi="Arial Unicode MS" w:cs="Times New Roman"/>
        <w:caps w:val="0"/>
        <w:smallCaps w:val="0"/>
        <w:strike w:val="0"/>
        <w:dstrike w:val="0"/>
        <w:color w:val="000000"/>
        <w:spacing w:val="0"/>
        <w:w w:val="100"/>
        <w:kern w:val="0"/>
        <w:position w:val="0"/>
        <w:vertAlign w:val="baseline"/>
      </w:rPr>
    </w:lvl>
  </w:abstractNum>
  <w:abstractNum w:abstractNumId="11">
    <w:nsid w:val="4A0608AF"/>
    <w:multiLevelType w:val="hybridMultilevel"/>
    <w:tmpl w:val="156885FC"/>
    <w:numStyleLink w:val="Importeradestilen3"/>
  </w:abstractNum>
  <w:abstractNum w:abstractNumId="12">
    <w:nsid w:val="4BC03B25"/>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52A66A9D"/>
    <w:multiLevelType w:val="multilevel"/>
    <w:tmpl w:val="8056C3C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nsid w:val="58AA3667"/>
    <w:multiLevelType w:val="hybridMultilevel"/>
    <w:tmpl w:val="A72A60C0"/>
    <w:numStyleLink w:val="Importeradestilen7"/>
  </w:abstractNum>
  <w:abstractNum w:abstractNumId="15">
    <w:nsid w:val="5B807CFF"/>
    <w:multiLevelType w:val="hybridMultilevel"/>
    <w:tmpl w:val="F40C1E4E"/>
    <w:lvl w:ilvl="0" w:tplc="3D64714C">
      <w:start w:val="1"/>
      <w:numFmt w:val="upp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nsid w:val="5BF5183E"/>
    <w:multiLevelType w:val="hybridMultilevel"/>
    <w:tmpl w:val="686C86F4"/>
    <w:numStyleLink w:val="Importeradestilen4"/>
  </w:abstractNum>
  <w:abstractNum w:abstractNumId="17">
    <w:nsid w:val="5E216D7B"/>
    <w:multiLevelType w:val="hybridMultilevel"/>
    <w:tmpl w:val="0B422B62"/>
    <w:numStyleLink w:val="Importeradestilen9"/>
  </w:abstractNum>
  <w:abstractNum w:abstractNumId="18">
    <w:nsid w:val="636C7C8C"/>
    <w:multiLevelType w:val="multilevel"/>
    <w:tmpl w:val="BAF61738"/>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9">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6CF3645A"/>
    <w:multiLevelType w:val="multilevel"/>
    <w:tmpl w:val="52029FEA"/>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1">
    <w:nsid w:val="712E4442"/>
    <w:multiLevelType w:val="hybridMultilevel"/>
    <w:tmpl w:val="A72A60C0"/>
    <w:styleLink w:val="Importeradestilen7"/>
    <w:lvl w:ilvl="0" w:tplc="3AECE516">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2A3A6E32">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FF3EAC60">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4F52579C">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5C42B46C">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0B24B91E">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2BD8721A">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E6CA511E">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719ABA7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22">
    <w:nsid w:val="716636F5"/>
    <w:multiLevelType w:val="multilevel"/>
    <w:tmpl w:val="3EE67F08"/>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3">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cs="Times New Roman"/>
        <w:i/>
        <w:iCs/>
        <w:caps w:val="0"/>
        <w:smallCaps w:val="0"/>
        <w:strike w:val="0"/>
        <w:dstrike w:val="0"/>
        <w:color w:val="000000"/>
        <w:spacing w:val="0"/>
        <w:w w:val="100"/>
        <w:kern w:val="0"/>
        <w:position w:val="0"/>
        <w:vertAlign w:val="baseline"/>
      </w:rPr>
    </w:lvl>
    <w:lvl w:ilvl="1" w:tplc="14208E1C">
      <w:start w:val="1"/>
      <w:numFmt w:val="lowerLetter"/>
      <w:lvlText w:val="%2."/>
      <w:lvlJc w:val="left"/>
      <w:pPr>
        <w:tabs>
          <w:tab w:val="left" w:pos="2410"/>
          <w:tab w:val="left" w:pos="3969"/>
        </w:tabs>
        <w:ind w:left="3130" w:hanging="567"/>
      </w:pPr>
      <w:rPr>
        <w:rFonts w:hAnsi="Arial Unicode MS" w:cs="Times New Roman"/>
        <w:i/>
        <w:iCs/>
        <w:caps w:val="0"/>
        <w:smallCaps w:val="0"/>
        <w:strike w:val="0"/>
        <w:dstrike w:val="0"/>
        <w:color w:val="000000"/>
        <w:spacing w:val="0"/>
        <w:w w:val="100"/>
        <w:kern w:val="0"/>
        <w:position w:val="0"/>
        <w:vertAlign w:val="baseline"/>
      </w:rPr>
    </w:lvl>
    <w:lvl w:ilvl="2" w:tplc="370C4956">
      <w:start w:val="1"/>
      <w:numFmt w:val="lowerRoman"/>
      <w:lvlText w:val="%3."/>
      <w:lvlJc w:val="left"/>
      <w:pPr>
        <w:tabs>
          <w:tab w:val="left" w:pos="2410"/>
          <w:tab w:val="left" w:pos="3969"/>
        </w:tabs>
        <w:ind w:left="3850" w:hanging="478"/>
      </w:pPr>
      <w:rPr>
        <w:rFonts w:hAnsi="Arial Unicode MS" w:cs="Times New Roman"/>
        <w:i/>
        <w:iCs/>
        <w:caps w:val="0"/>
        <w:smallCaps w:val="0"/>
        <w:strike w:val="0"/>
        <w:dstrike w:val="0"/>
        <w:color w:val="000000"/>
        <w:spacing w:val="0"/>
        <w:w w:val="100"/>
        <w:kern w:val="0"/>
        <w:position w:val="0"/>
        <w:vertAlign w:val="baseline"/>
      </w:rPr>
    </w:lvl>
    <w:lvl w:ilvl="3" w:tplc="D5CED5BA">
      <w:start w:val="1"/>
      <w:numFmt w:val="decimal"/>
      <w:lvlText w:val="%4."/>
      <w:lvlJc w:val="left"/>
      <w:pPr>
        <w:tabs>
          <w:tab w:val="left" w:pos="2410"/>
          <w:tab w:val="left" w:pos="3969"/>
        </w:tabs>
        <w:ind w:left="4570" w:hanging="567"/>
      </w:pPr>
      <w:rPr>
        <w:rFonts w:hAnsi="Arial Unicode MS" w:cs="Times New Roman"/>
        <w:i/>
        <w:iCs/>
        <w:caps w:val="0"/>
        <w:smallCaps w:val="0"/>
        <w:strike w:val="0"/>
        <w:dstrike w:val="0"/>
        <w:color w:val="000000"/>
        <w:spacing w:val="0"/>
        <w:w w:val="100"/>
        <w:kern w:val="0"/>
        <w:position w:val="0"/>
        <w:vertAlign w:val="baseline"/>
      </w:rPr>
    </w:lvl>
    <w:lvl w:ilvl="4" w:tplc="C2CA4012">
      <w:start w:val="1"/>
      <w:numFmt w:val="lowerLetter"/>
      <w:lvlText w:val="%5."/>
      <w:lvlJc w:val="left"/>
      <w:pPr>
        <w:tabs>
          <w:tab w:val="left" w:pos="2410"/>
          <w:tab w:val="left" w:pos="3969"/>
        </w:tabs>
        <w:ind w:left="5290" w:hanging="567"/>
      </w:pPr>
      <w:rPr>
        <w:rFonts w:hAnsi="Arial Unicode MS" w:cs="Times New Roman"/>
        <w:i/>
        <w:iCs/>
        <w:caps w:val="0"/>
        <w:smallCaps w:val="0"/>
        <w:strike w:val="0"/>
        <w:dstrike w:val="0"/>
        <w:color w:val="000000"/>
        <w:spacing w:val="0"/>
        <w:w w:val="100"/>
        <w:kern w:val="0"/>
        <w:position w:val="0"/>
        <w:vertAlign w:val="baseline"/>
      </w:rPr>
    </w:lvl>
    <w:lvl w:ilvl="5" w:tplc="53D22708">
      <w:start w:val="1"/>
      <w:numFmt w:val="lowerRoman"/>
      <w:lvlText w:val="%6."/>
      <w:lvlJc w:val="left"/>
      <w:pPr>
        <w:tabs>
          <w:tab w:val="left" w:pos="2410"/>
          <w:tab w:val="left" w:pos="3969"/>
        </w:tabs>
        <w:ind w:left="6010" w:hanging="478"/>
      </w:pPr>
      <w:rPr>
        <w:rFonts w:hAnsi="Arial Unicode MS" w:cs="Times New Roman"/>
        <w:i/>
        <w:iCs/>
        <w:caps w:val="0"/>
        <w:smallCaps w:val="0"/>
        <w:strike w:val="0"/>
        <w:dstrike w:val="0"/>
        <w:color w:val="000000"/>
        <w:spacing w:val="0"/>
        <w:w w:val="100"/>
        <w:kern w:val="0"/>
        <w:position w:val="0"/>
        <w:vertAlign w:val="baseline"/>
      </w:rPr>
    </w:lvl>
    <w:lvl w:ilvl="6" w:tplc="ACF274A6">
      <w:start w:val="1"/>
      <w:numFmt w:val="decimal"/>
      <w:lvlText w:val="%7."/>
      <w:lvlJc w:val="left"/>
      <w:pPr>
        <w:tabs>
          <w:tab w:val="left" w:pos="2410"/>
          <w:tab w:val="left" w:pos="3969"/>
        </w:tabs>
        <w:ind w:left="6730" w:hanging="567"/>
      </w:pPr>
      <w:rPr>
        <w:rFonts w:hAnsi="Arial Unicode MS" w:cs="Times New Roman"/>
        <w:i/>
        <w:iCs/>
        <w:caps w:val="0"/>
        <w:smallCaps w:val="0"/>
        <w:strike w:val="0"/>
        <w:dstrike w:val="0"/>
        <w:color w:val="000000"/>
        <w:spacing w:val="0"/>
        <w:w w:val="100"/>
        <w:kern w:val="0"/>
        <w:position w:val="0"/>
        <w:vertAlign w:val="baseline"/>
      </w:rPr>
    </w:lvl>
    <w:lvl w:ilvl="7" w:tplc="9B3A71C2">
      <w:start w:val="1"/>
      <w:numFmt w:val="lowerLetter"/>
      <w:lvlText w:val="%8."/>
      <w:lvlJc w:val="left"/>
      <w:pPr>
        <w:tabs>
          <w:tab w:val="left" w:pos="2410"/>
          <w:tab w:val="left" w:pos="3969"/>
        </w:tabs>
        <w:ind w:left="7450" w:hanging="567"/>
      </w:pPr>
      <w:rPr>
        <w:rFonts w:hAnsi="Arial Unicode MS" w:cs="Times New Roman"/>
        <w:i/>
        <w:iCs/>
        <w:caps w:val="0"/>
        <w:smallCaps w:val="0"/>
        <w:strike w:val="0"/>
        <w:dstrike w:val="0"/>
        <w:color w:val="000000"/>
        <w:spacing w:val="0"/>
        <w:w w:val="100"/>
        <w:kern w:val="0"/>
        <w:position w:val="0"/>
        <w:vertAlign w:val="baseline"/>
      </w:rPr>
    </w:lvl>
    <w:lvl w:ilvl="8" w:tplc="867A808A">
      <w:start w:val="1"/>
      <w:numFmt w:val="lowerRoman"/>
      <w:lvlText w:val="%9."/>
      <w:lvlJc w:val="left"/>
      <w:pPr>
        <w:tabs>
          <w:tab w:val="left" w:pos="2410"/>
          <w:tab w:val="left" w:pos="3969"/>
        </w:tabs>
        <w:ind w:left="8170" w:hanging="478"/>
      </w:pPr>
      <w:rPr>
        <w:rFonts w:hAnsi="Arial Unicode MS" w:cs="Times New Roman"/>
        <w:i/>
        <w:iCs/>
        <w:caps w:val="0"/>
        <w:smallCaps w:val="0"/>
        <w:strike w:val="0"/>
        <w:dstrike w:val="0"/>
        <w:color w:val="000000"/>
        <w:spacing w:val="0"/>
        <w:w w:val="100"/>
        <w:kern w:val="0"/>
        <w:position w:val="0"/>
        <w:vertAlign w:val="baseline"/>
      </w:rPr>
    </w:lvl>
  </w:abstractNum>
  <w:abstractNum w:abstractNumId="24">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3"/>
    <w:lvlOverride w:ilvl="0">
      <w:lvl w:ilvl="0">
        <w:start w:val="1"/>
        <w:numFmt w:val="decimal"/>
        <w:pStyle w:val="Normalnumber"/>
        <w:lvlText w:val="%1."/>
        <w:lvlJc w:val="left"/>
        <w:pPr>
          <w:tabs>
            <w:tab w:val="num" w:pos="1134"/>
          </w:tabs>
          <w:ind w:left="1247" w:firstLine="0"/>
        </w:pPr>
        <w:rPr>
          <w:rFonts w:hint="default"/>
        </w:rPr>
      </w:lvl>
    </w:lvlOverride>
  </w:num>
  <w:num w:numId="2">
    <w:abstractNumId w:val="4"/>
  </w:num>
  <w:num w:numId="3">
    <w:abstractNumId w:val="8"/>
  </w:num>
  <w:num w:numId="4">
    <w:abstractNumId w:val="13"/>
    <w:lvlOverride w:ilvl="0">
      <w:lvl w:ilvl="0">
        <w:start w:val="1"/>
        <w:numFmt w:val="decimal"/>
        <w:pStyle w:val="Normalnumber"/>
        <w:lvlText w:val="%1."/>
        <w:lvlJc w:val="left"/>
        <w:pPr>
          <w:tabs>
            <w:tab w:val="num" w:pos="1305"/>
          </w:tabs>
          <w:ind w:left="1418" w:firstLine="0"/>
        </w:pPr>
        <w:rPr>
          <w:rFonts w:hint="default"/>
        </w:rPr>
      </w:lvl>
    </w:lvlOverride>
  </w:num>
  <w:num w:numId="5">
    <w:abstractNumId w:val="13"/>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6">
    <w:abstractNumId w:val="7"/>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24"/>
  </w:num>
  <w:num w:numId="23">
    <w:abstractNumId w:val="12"/>
  </w:num>
  <w:num w:numId="24">
    <w:abstractNumId w:val="19"/>
  </w:num>
  <w:num w:numId="25">
    <w:abstractNumId w:val="23"/>
  </w:num>
  <w:num w:numId="26">
    <w:abstractNumId w:val="11"/>
  </w:num>
  <w:num w:numId="27">
    <w:abstractNumId w:val="0"/>
  </w:num>
  <w:num w:numId="28">
    <w:abstractNumId w:val="16"/>
  </w:num>
  <w:num w:numId="29">
    <w:abstractNumId w:val="6"/>
  </w:num>
  <w:num w:numId="30">
    <w:abstractNumId w:val="2"/>
  </w:num>
  <w:num w:numId="31">
    <w:abstractNumId w:val="9"/>
  </w:num>
  <w:num w:numId="32">
    <w:abstractNumId w:val="1"/>
  </w:num>
  <w:num w:numId="33">
    <w:abstractNumId w:val="21"/>
  </w:num>
  <w:num w:numId="34">
    <w:abstractNumId w:val="14"/>
  </w:num>
  <w:num w:numId="35">
    <w:abstractNumId w:val="1"/>
    <w:lvlOverride w:ilvl="0">
      <w:startOverride w:val="10"/>
      <w:lvl w:ilvl="0" w:tplc="8EC0E7A4">
        <w:start w:val="10"/>
        <w:numFmt w:val="decimal"/>
        <w:lvlText w:val="%1."/>
        <w:lvlJc w:val="left"/>
        <w:pPr>
          <w:tabs>
            <w:tab w:val="left" w:pos="624"/>
            <w:tab w:val="num" w:pos="1872"/>
          </w:tabs>
          <w:ind w:left="1247"/>
        </w:pPr>
        <w:rPr>
          <w:rFonts w:hAnsi="Arial Unicode MS" w:cs="Times New Roman"/>
          <w:b w:val="0"/>
          <w:bCs/>
          <w:caps w:val="0"/>
          <w:smallCaps w:val="0"/>
          <w:strike w:val="0"/>
          <w:dstrike w:val="0"/>
          <w:outline w:val="0"/>
          <w:emboss w:val="0"/>
          <w:imprint w:val="0"/>
          <w:spacing w:val="0"/>
          <w:w w:val="100"/>
          <w:kern w:val="0"/>
          <w:position w:val="0"/>
          <w:vertAlign w:val="baseline"/>
        </w:rPr>
      </w:lvl>
    </w:lvlOverride>
    <w:lvlOverride w:ilvl="1">
      <w:startOverride w:val="1"/>
      <w:lvl w:ilvl="1" w:tplc="144E4200">
        <w:start w:val="1"/>
        <w:numFmt w:val="lowerLetter"/>
        <w:lvlText w:val="%2."/>
        <w:lvlJc w:val="left"/>
        <w:pPr>
          <w:tabs>
            <w:tab w:val="left" w:pos="624"/>
            <w:tab w:val="num" w:pos="2592"/>
          </w:tabs>
          <w:ind w:left="1967" w:firstLine="9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2">
      <w:startOverride w:val="1"/>
      <w:lvl w:ilvl="2" w:tplc="586ED860">
        <w:start w:val="1"/>
        <w:numFmt w:val="lowerRoman"/>
        <w:lvlText w:val="%3."/>
        <w:lvlJc w:val="left"/>
        <w:pPr>
          <w:tabs>
            <w:tab w:val="left" w:pos="624"/>
            <w:tab w:val="num" w:pos="3312"/>
          </w:tabs>
          <w:ind w:left="2687" w:firstLine="287"/>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3">
      <w:startOverride w:val="1"/>
      <w:lvl w:ilvl="3" w:tplc="65FC0A90">
        <w:start w:val="1"/>
        <w:numFmt w:val="decimal"/>
        <w:lvlText w:val="%4."/>
        <w:lvlJc w:val="left"/>
        <w:pPr>
          <w:tabs>
            <w:tab w:val="left" w:pos="624"/>
            <w:tab w:val="num" w:pos="4032"/>
          </w:tabs>
          <w:ind w:left="3407" w:firstLine="28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4">
      <w:startOverride w:val="1"/>
      <w:lvl w:ilvl="4" w:tplc="A7E0D0E2">
        <w:start w:val="1"/>
        <w:numFmt w:val="lowerLetter"/>
        <w:lvlText w:val="%5."/>
        <w:lvlJc w:val="left"/>
        <w:pPr>
          <w:tabs>
            <w:tab w:val="left" w:pos="624"/>
            <w:tab w:val="num" w:pos="4752"/>
          </w:tabs>
          <w:ind w:left="4127" w:firstLine="38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5">
      <w:startOverride w:val="1"/>
      <w:lvl w:ilvl="5" w:tplc="1C2AE5E2">
        <w:start w:val="1"/>
        <w:numFmt w:val="lowerRoman"/>
        <w:lvlText w:val="%6."/>
        <w:lvlJc w:val="left"/>
        <w:pPr>
          <w:tabs>
            <w:tab w:val="left" w:pos="624"/>
            <w:tab w:val="num" w:pos="5472"/>
          </w:tabs>
          <w:ind w:left="4847" w:hanging="49"/>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6">
      <w:startOverride w:val="1"/>
      <w:lvl w:ilvl="6" w:tplc="96629A36">
        <w:start w:val="1"/>
        <w:numFmt w:val="decimal"/>
        <w:lvlText w:val="%7."/>
        <w:lvlJc w:val="left"/>
        <w:pPr>
          <w:tabs>
            <w:tab w:val="left" w:pos="624"/>
            <w:tab w:val="num" w:pos="6192"/>
          </w:tabs>
          <w:ind w:left="5567" w:hanging="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7">
      <w:startOverride w:val="1"/>
      <w:lvl w:ilvl="7" w:tplc="7506F510">
        <w:start w:val="1"/>
        <w:numFmt w:val="lowerLetter"/>
        <w:lvlText w:val="%8."/>
        <w:lvlJc w:val="left"/>
        <w:pPr>
          <w:tabs>
            <w:tab w:val="left" w:pos="624"/>
            <w:tab w:val="num" w:pos="6912"/>
          </w:tabs>
          <w:ind w:left="6287" w:firstLine="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8">
      <w:startOverride w:val="1"/>
      <w:lvl w:ilvl="8" w:tplc="26C6FB12">
        <w:start w:val="1"/>
        <w:numFmt w:val="lowerRoman"/>
        <w:lvlText w:val="%9."/>
        <w:lvlJc w:val="left"/>
        <w:pPr>
          <w:tabs>
            <w:tab w:val="left" w:pos="624"/>
            <w:tab w:val="num" w:pos="7632"/>
          </w:tabs>
          <w:ind w:left="7007" w:firstLine="239"/>
        </w:pPr>
        <w:rPr>
          <w:rFonts w:hAnsi="Arial Unicode MS" w:cs="Times New Roman"/>
          <w:b/>
          <w:bCs/>
          <w:caps w:val="0"/>
          <w:smallCaps w:val="0"/>
          <w:strike w:val="0"/>
          <w:dstrike w:val="0"/>
          <w:outline w:val="0"/>
          <w:emboss w:val="0"/>
          <w:imprint w:val="0"/>
          <w:spacing w:val="0"/>
          <w:w w:val="100"/>
          <w:kern w:val="0"/>
          <w:position w:val="0"/>
          <w:vertAlign w:val="baseline"/>
        </w:rPr>
      </w:lvl>
    </w:lvlOverride>
  </w:num>
  <w:num w:numId="36">
    <w:abstractNumId w:val="10"/>
  </w:num>
  <w:num w:numId="37">
    <w:abstractNumId w:val="3"/>
  </w:num>
  <w:num w:numId="38">
    <w:abstractNumId w:val="1"/>
    <w:lvlOverride w:ilvl="0">
      <w:startOverride w:val="12"/>
    </w:lvlOverride>
  </w:num>
  <w:num w:numId="39">
    <w:abstractNumId w:val="5"/>
  </w:num>
  <w:num w:numId="40">
    <w:abstractNumId w:val="17"/>
  </w:num>
  <w:num w:numId="41">
    <w:abstractNumId w:val="13"/>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2">
    <w:abstractNumId w:val="18"/>
  </w:num>
  <w:num w:numId="43">
    <w:abstractNumId w:val="22"/>
  </w:num>
  <w:num w:numId="44">
    <w:abstractNumId w:val="20"/>
  </w:num>
  <w:num w:numId="45">
    <w:abstractNumId w:val="13"/>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46">
    <w:abstractNumId w:val="13"/>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47">
    <w:abstractNumId w:val="13"/>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48">
    <w:abstractNumId w:val="13"/>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49">
    <w:abstractNumId w:val="13"/>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50">
    <w:abstractNumId w:val="1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et Forbes">
    <w15:presenceInfo w15:providerId="None" w15:userId="Janet Forb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n-GB" w:vendorID="64" w:dllVersion="131078" w:nlCheck="1" w:checkStyle="1"/>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10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A2"/>
    <w:rsid w:val="00000E4A"/>
    <w:rsid w:val="000024A3"/>
    <w:rsid w:val="00004C2E"/>
    <w:rsid w:val="00011A16"/>
    <w:rsid w:val="000149E6"/>
    <w:rsid w:val="00023DA9"/>
    <w:rsid w:val="000247B0"/>
    <w:rsid w:val="00026997"/>
    <w:rsid w:val="00026A08"/>
    <w:rsid w:val="00032E4E"/>
    <w:rsid w:val="00033E0B"/>
    <w:rsid w:val="00034F89"/>
    <w:rsid w:val="00035EDE"/>
    <w:rsid w:val="000505F1"/>
    <w:rsid w:val="000509B4"/>
    <w:rsid w:val="0005130E"/>
    <w:rsid w:val="0006035B"/>
    <w:rsid w:val="0006096F"/>
    <w:rsid w:val="000649C5"/>
    <w:rsid w:val="00071886"/>
    <w:rsid w:val="000742BC"/>
    <w:rsid w:val="00076CC6"/>
    <w:rsid w:val="00076D15"/>
    <w:rsid w:val="00082A0C"/>
    <w:rsid w:val="00083504"/>
    <w:rsid w:val="00086516"/>
    <w:rsid w:val="0008768B"/>
    <w:rsid w:val="0009640C"/>
    <w:rsid w:val="000A546D"/>
    <w:rsid w:val="000B22A2"/>
    <w:rsid w:val="000B73F9"/>
    <w:rsid w:val="000C10FC"/>
    <w:rsid w:val="000C2A52"/>
    <w:rsid w:val="000D05A2"/>
    <w:rsid w:val="000D33C0"/>
    <w:rsid w:val="000D4CF6"/>
    <w:rsid w:val="000D6941"/>
    <w:rsid w:val="000F35D8"/>
    <w:rsid w:val="000F4829"/>
    <w:rsid w:val="000F4C00"/>
    <w:rsid w:val="000F5535"/>
    <w:rsid w:val="000F6E6F"/>
    <w:rsid w:val="00100E42"/>
    <w:rsid w:val="00104AF7"/>
    <w:rsid w:val="00115031"/>
    <w:rsid w:val="001176CB"/>
    <w:rsid w:val="001202E3"/>
    <w:rsid w:val="00121FDA"/>
    <w:rsid w:val="00123699"/>
    <w:rsid w:val="001241FB"/>
    <w:rsid w:val="0013059D"/>
    <w:rsid w:val="00136187"/>
    <w:rsid w:val="00136E25"/>
    <w:rsid w:val="00141A55"/>
    <w:rsid w:val="0014293F"/>
    <w:rsid w:val="0014397D"/>
    <w:rsid w:val="001446A3"/>
    <w:rsid w:val="00150667"/>
    <w:rsid w:val="00152B6B"/>
    <w:rsid w:val="00155395"/>
    <w:rsid w:val="00156B6B"/>
    <w:rsid w:val="00160D74"/>
    <w:rsid w:val="001646EA"/>
    <w:rsid w:val="00167D02"/>
    <w:rsid w:val="00171BF4"/>
    <w:rsid w:val="001740C3"/>
    <w:rsid w:val="001759D8"/>
    <w:rsid w:val="00177D7F"/>
    <w:rsid w:val="00180C3F"/>
    <w:rsid w:val="00181EC8"/>
    <w:rsid w:val="00184349"/>
    <w:rsid w:val="00195F33"/>
    <w:rsid w:val="001A1000"/>
    <w:rsid w:val="001B00AC"/>
    <w:rsid w:val="001B1617"/>
    <w:rsid w:val="001B504B"/>
    <w:rsid w:val="001B6F98"/>
    <w:rsid w:val="001C191A"/>
    <w:rsid w:val="001D3874"/>
    <w:rsid w:val="001D7E75"/>
    <w:rsid w:val="001E0D73"/>
    <w:rsid w:val="001E45BD"/>
    <w:rsid w:val="001E56D2"/>
    <w:rsid w:val="001E7D56"/>
    <w:rsid w:val="001F75DE"/>
    <w:rsid w:val="00200D58"/>
    <w:rsid w:val="002011C1"/>
    <w:rsid w:val="002013BE"/>
    <w:rsid w:val="00201EDC"/>
    <w:rsid w:val="00204C46"/>
    <w:rsid w:val="002063A4"/>
    <w:rsid w:val="0021145B"/>
    <w:rsid w:val="00220C23"/>
    <w:rsid w:val="002247F6"/>
    <w:rsid w:val="00225E21"/>
    <w:rsid w:val="00234E78"/>
    <w:rsid w:val="00241304"/>
    <w:rsid w:val="00243D36"/>
    <w:rsid w:val="00246151"/>
    <w:rsid w:val="00247707"/>
    <w:rsid w:val="002511F6"/>
    <w:rsid w:val="0026018E"/>
    <w:rsid w:val="0026297A"/>
    <w:rsid w:val="002728B4"/>
    <w:rsid w:val="00275E4A"/>
    <w:rsid w:val="0028260A"/>
    <w:rsid w:val="00282895"/>
    <w:rsid w:val="00286740"/>
    <w:rsid w:val="00291EAE"/>
    <w:rsid w:val="002929D8"/>
    <w:rsid w:val="002958A4"/>
    <w:rsid w:val="002A237D"/>
    <w:rsid w:val="002A4C53"/>
    <w:rsid w:val="002B0672"/>
    <w:rsid w:val="002B247F"/>
    <w:rsid w:val="002B50D4"/>
    <w:rsid w:val="002B58BF"/>
    <w:rsid w:val="002B7FC2"/>
    <w:rsid w:val="002C145D"/>
    <w:rsid w:val="002C2C3E"/>
    <w:rsid w:val="002C533E"/>
    <w:rsid w:val="002D027F"/>
    <w:rsid w:val="002D37EE"/>
    <w:rsid w:val="002D3E15"/>
    <w:rsid w:val="002D7A85"/>
    <w:rsid w:val="002D7B60"/>
    <w:rsid w:val="002F4761"/>
    <w:rsid w:val="002F5C79"/>
    <w:rsid w:val="002F67E3"/>
    <w:rsid w:val="002F68EE"/>
    <w:rsid w:val="002F6A9F"/>
    <w:rsid w:val="003019E2"/>
    <w:rsid w:val="00301F6E"/>
    <w:rsid w:val="0030460E"/>
    <w:rsid w:val="0030588E"/>
    <w:rsid w:val="00310BEB"/>
    <w:rsid w:val="00313550"/>
    <w:rsid w:val="00313E0F"/>
    <w:rsid w:val="0031413F"/>
    <w:rsid w:val="00314854"/>
    <w:rsid w:val="003148BB"/>
    <w:rsid w:val="0031708C"/>
    <w:rsid w:val="00317976"/>
    <w:rsid w:val="00320F2F"/>
    <w:rsid w:val="00325D38"/>
    <w:rsid w:val="00326F43"/>
    <w:rsid w:val="00327925"/>
    <w:rsid w:val="00334EFB"/>
    <w:rsid w:val="00343D01"/>
    <w:rsid w:val="00355EA9"/>
    <w:rsid w:val="003578DE"/>
    <w:rsid w:val="00361688"/>
    <w:rsid w:val="00367B82"/>
    <w:rsid w:val="00373E7E"/>
    <w:rsid w:val="00376ED9"/>
    <w:rsid w:val="0038258F"/>
    <w:rsid w:val="00385D1E"/>
    <w:rsid w:val="003877D5"/>
    <w:rsid w:val="003929B8"/>
    <w:rsid w:val="00396257"/>
    <w:rsid w:val="00397EB8"/>
    <w:rsid w:val="003A4FD0"/>
    <w:rsid w:val="003A69D1"/>
    <w:rsid w:val="003A7705"/>
    <w:rsid w:val="003A77F1"/>
    <w:rsid w:val="003B1545"/>
    <w:rsid w:val="003C2DD7"/>
    <w:rsid w:val="003C3219"/>
    <w:rsid w:val="003C409D"/>
    <w:rsid w:val="003C5583"/>
    <w:rsid w:val="003C5BA6"/>
    <w:rsid w:val="003C74CF"/>
    <w:rsid w:val="003D3752"/>
    <w:rsid w:val="003E04EA"/>
    <w:rsid w:val="003E35DA"/>
    <w:rsid w:val="003E455D"/>
    <w:rsid w:val="003E5103"/>
    <w:rsid w:val="003E7B6F"/>
    <w:rsid w:val="003F0E85"/>
    <w:rsid w:val="003F423C"/>
    <w:rsid w:val="003F66FF"/>
    <w:rsid w:val="00403EE1"/>
    <w:rsid w:val="00410C55"/>
    <w:rsid w:val="00416854"/>
    <w:rsid w:val="00417725"/>
    <w:rsid w:val="0042266F"/>
    <w:rsid w:val="00423D6E"/>
    <w:rsid w:val="0042794F"/>
    <w:rsid w:val="00437CFE"/>
    <w:rsid w:val="00437F26"/>
    <w:rsid w:val="00441957"/>
    <w:rsid w:val="00444097"/>
    <w:rsid w:val="00445487"/>
    <w:rsid w:val="00447E0D"/>
    <w:rsid w:val="00454769"/>
    <w:rsid w:val="00466991"/>
    <w:rsid w:val="0047064C"/>
    <w:rsid w:val="004757B9"/>
    <w:rsid w:val="004816E9"/>
    <w:rsid w:val="004822B7"/>
    <w:rsid w:val="00485A31"/>
    <w:rsid w:val="0049469E"/>
    <w:rsid w:val="004A2217"/>
    <w:rsid w:val="004A24F9"/>
    <w:rsid w:val="004A42E1"/>
    <w:rsid w:val="004B162C"/>
    <w:rsid w:val="004B251A"/>
    <w:rsid w:val="004B2ABE"/>
    <w:rsid w:val="004B64DE"/>
    <w:rsid w:val="004C35D0"/>
    <w:rsid w:val="004C3DBE"/>
    <w:rsid w:val="004C5C96"/>
    <w:rsid w:val="004D06A4"/>
    <w:rsid w:val="004F07F1"/>
    <w:rsid w:val="004F12DA"/>
    <w:rsid w:val="004F1A81"/>
    <w:rsid w:val="005050D2"/>
    <w:rsid w:val="00513856"/>
    <w:rsid w:val="005218D9"/>
    <w:rsid w:val="00536186"/>
    <w:rsid w:val="00544CBB"/>
    <w:rsid w:val="00556981"/>
    <w:rsid w:val="005656D7"/>
    <w:rsid w:val="0057315F"/>
    <w:rsid w:val="00576104"/>
    <w:rsid w:val="005836EB"/>
    <w:rsid w:val="00592B21"/>
    <w:rsid w:val="005B44BF"/>
    <w:rsid w:val="005C67C8"/>
    <w:rsid w:val="005D0249"/>
    <w:rsid w:val="005D18FA"/>
    <w:rsid w:val="005D4FD4"/>
    <w:rsid w:val="005D6E8C"/>
    <w:rsid w:val="005E1997"/>
    <w:rsid w:val="005E3004"/>
    <w:rsid w:val="005F100C"/>
    <w:rsid w:val="005F435B"/>
    <w:rsid w:val="005F68DA"/>
    <w:rsid w:val="006000AE"/>
    <w:rsid w:val="00601BC9"/>
    <w:rsid w:val="0060773B"/>
    <w:rsid w:val="00613FD6"/>
    <w:rsid w:val="006157B5"/>
    <w:rsid w:val="00617224"/>
    <w:rsid w:val="00626FC6"/>
    <w:rsid w:val="006303A4"/>
    <w:rsid w:val="006303B4"/>
    <w:rsid w:val="00630ADC"/>
    <w:rsid w:val="00633D3D"/>
    <w:rsid w:val="006350AA"/>
    <w:rsid w:val="006369D0"/>
    <w:rsid w:val="00641703"/>
    <w:rsid w:val="006431A6"/>
    <w:rsid w:val="00643E3A"/>
    <w:rsid w:val="006459F6"/>
    <w:rsid w:val="006501AD"/>
    <w:rsid w:val="00651BFA"/>
    <w:rsid w:val="00654475"/>
    <w:rsid w:val="00656DF0"/>
    <w:rsid w:val="00662D40"/>
    <w:rsid w:val="00665A4B"/>
    <w:rsid w:val="00670543"/>
    <w:rsid w:val="006801E2"/>
    <w:rsid w:val="006863D5"/>
    <w:rsid w:val="00692E2A"/>
    <w:rsid w:val="006A76F2"/>
    <w:rsid w:val="006D19D4"/>
    <w:rsid w:val="006D448E"/>
    <w:rsid w:val="006D7EFB"/>
    <w:rsid w:val="006E1C83"/>
    <w:rsid w:val="006E549D"/>
    <w:rsid w:val="006E6672"/>
    <w:rsid w:val="006E6722"/>
    <w:rsid w:val="006F7AFF"/>
    <w:rsid w:val="007027B9"/>
    <w:rsid w:val="007066B5"/>
    <w:rsid w:val="007145DA"/>
    <w:rsid w:val="00715E88"/>
    <w:rsid w:val="00726BB3"/>
    <w:rsid w:val="00734CAA"/>
    <w:rsid w:val="00742680"/>
    <w:rsid w:val="0075533C"/>
    <w:rsid w:val="00757581"/>
    <w:rsid w:val="007602F5"/>
    <w:rsid w:val="00760D36"/>
    <w:rsid w:val="007611A0"/>
    <w:rsid w:val="00762B9E"/>
    <w:rsid w:val="00773E54"/>
    <w:rsid w:val="00787188"/>
    <w:rsid w:val="00787688"/>
    <w:rsid w:val="007935E6"/>
    <w:rsid w:val="00796D3F"/>
    <w:rsid w:val="00797350"/>
    <w:rsid w:val="007A1683"/>
    <w:rsid w:val="007A5C12"/>
    <w:rsid w:val="007A66CE"/>
    <w:rsid w:val="007A7CB0"/>
    <w:rsid w:val="007B68A3"/>
    <w:rsid w:val="007B695C"/>
    <w:rsid w:val="007B78B5"/>
    <w:rsid w:val="007C2541"/>
    <w:rsid w:val="007D66A8"/>
    <w:rsid w:val="007E003F"/>
    <w:rsid w:val="007F0CF8"/>
    <w:rsid w:val="007F5E20"/>
    <w:rsid w:val="007F62CB"/>
    <w:rsid w:val="00802727"/>
    <w:rsid w:val="00802A00"/>
    <w:rsid w:val="008142EC"/>
    <w:rsid w:val="008164F2"/>
    <w:rsid w:val="00821395"/>
    <w:rsid w:val="00830E26"/>
    <w:rsid w:val="00843576"/>
    <w:rsid w:val="00843B64"/>
    <w:rsid w:val="00843BA1"/>
    <w:rsid w:val="008478FC"/>
    <w:rsid w:val="00851C51"/>
    <w:rsid w:val="00852780"/>
    <w:rsid w:val="008544ED"/>
    <w:rsid w:val="00867BFF"/>
    <w:rsid w:val="00871542"/>
    <w:rsid w:val="00871F87"/>
    <w:rsid w:val="00872BF6"/>
    <w:rsid w:val="00872C0D"/>
    <w:rsid w:val="00873473"/>
    <w:rsid w:val="0088480A"/>
    <w:rsid w:val="0088757A"/>
    <w:rsid w:val="0089369F"/>
    <w:rsid w:val="0089431B"/>
    <w:rsid w:val="00895668"/>
    <w:rsid w:val="008957DD"/>
    <w:rsid w:val="00897D98"/>
    <w:rsid w:val="00897E12"/>
    <w:rsid w:val="008A2F30"/>
    <w:rsid w:val="008A6DF2"/>
    <w:rsid w:val="008A7807"/>
    <w:rsid w:val="008B3F8B"/>
    <w:rsid w:val="008B4CC9"/>
    <w:rsid w:val="008B4FFB"/>
    <w:rsid w:val="008D75E4"/>
    <w:rsid w:val="008D7C99"/>
    <w:rsid w:val="008E0141"/>
    <w:rsid w:val="008E0FCB"/>
    <w:rsid w:val="008E40C6"/>
    <w:rsid w:val="008F54DF"/>
    <w:rsid w:val="008F6DFE"/>
    <w:rsid w:val="0090529F"/>
    <w:rsid w:val="0091058A"/>
    <w:rsid w:val="0091479A"/>
    <w:rsid w:val="0092178C"/>
    <w:rsid w:val="00930B88"/>
    <w:rsid w:val="00931D8C"/>
    <w:rsid w:val="00940DCC"/>
    <w:rsid w:val="009414C1"/>
    <w:rsid w:val="0094179A"/>
    <w:rsid w:val="009431CE"/>
    <w:rsid w:val="0094459E"/>
    <w:rsid w:val="00944DBC"/>
    <w:rsid w:val="00950977"/>
    <w:rsid w:val="00951A7B"/>
    <w:rsid w:val="00954193"/>
    <w:rsid w:val="009564A6"/>
    <w:rsid w:val="00966A53"/>
    <w:rsid w:val="00967621"/>
    <w:rsid w:val="0096773D"/>
    <w:rsid w:val="00967E6A"/>
    <w:rsid w:val="00974976"/>
    <w:rsid w:val="009758BB"/>
    <w:rsid w:val="009907B9"/>
    <w:rsid w:val="00990918"/>
    <w:rsid w:val="00990D55"/>
    <w:rsid w:val="009A040F"/>
    <w:rsid w:val="009A101B"/>
    <w:rsid w:val="009A2F0D"/>
    <w:rsid w:val="009A3A83"/>
    <w:rsid w:val="009B3470"/>
    <w:rsid w:val="009B4A0F"/>
    <w:rsid w:val="009B5EB2"/>
    <w:rsid w:val="009C11D2"/>
    <w:rsid w:val="009C378A"/>
    <w:rsid w:val="009C6C70"/>
    <w:rsid w:val="009C7B0A"/>
    <w:rsid w:val="009D0B63"/>
    <w:rsid w:val="009D191B"/>
    <w:rsid w:val="009D56EE"/>
    <w:rsid w:val="009D5CB8"/>
    <w:rsid w:val="009E19DF"/>
    <w:rsid w:val="009E307E"/>
    <w:rsid w:val="00A03336"/>
    <w:rsid w:val="00A07870"/>
    <w:rsid w:val="00A07C54"/>
    <w:rsid w:val="00A07F19"/>
    <w:rsid w:val="00A1348D"/>
    <w:rsid w:val="00A13C99"/>
    <w:rsid w:val="00A155C6"/>
    <w:rsid w:val="00A232EE"/>
    <w:rsid w:val="00A37C1E"/>
    <w:rsid w:val="00A4175F"/>
    <w:rsid w:val="00A436E6"/>
    <w:rsid w:val="00A44411"/>
    <w:rsid w:val="00A469FA"/>
    <w:rsid w:val="00A53662"/>
    <w:rsid w:val="00A54FD2"/>
    <w:rsid w:val="00A55B01"/>
    <w:rsid w:val="00A56B5B"/>
    <w:rsid w:val="00A603FF"/>
    <w:rsid w:val="00A619B6"/>
    <w:rsid w:val="00A648CA"/>
    <w:rsid w:val="00A657DD"/>
    <w:rsid w:val="00A666A6"/>
    <w:rsid w:val="00A675FD"/>
    <w:rsid w:val="00A72437"/>
    <w:rsid w:val="00A8048B"/>
    <w:rsid w:val="00A80611"/>
    <w:rsid w:val="00A81763"/>
    <w:rsid w:val="00AA187D"/>
    <w:rsid w:val="00AA5BF4"/>
    <w:rsid w:val="00AB5340"/>
    <w:rsid w:val="00AC04F4"/>
    <w:rsid w:val="00AC0A89"/>
    <w:rsid w:val="00AC7C96"/>
    <w:rsid w:val="00AE2281"/>
    <w:rsid w:val="00AE237D"/>
    <w:rsid w:val="00AE502A"/>
    <w:rsid w:val="00AE73C2"/>
    <w:rsid w:val="00AF0010"/>
    <w:rsid w:val="00AF2C1F"/>
    <w:rsid w:val="00AF4318"/>
    <w:rsid w:val="00AF7C07"/>
    <w:rsid w:val="00B00F60"/>
    <w:rsid w:val="00B06C64"/>
    <w:rsid w:val="00B11CAC"/>
    <w:rsid w:val="00B13E22"/>
    <w:rsid w:val="00B15A29"/>
    <w:rsid w:val="00B22C93"/>
    <w:rsid w:val="00B24C77"/>
    <w:rsid w:val="00B27589"/>
    <w:rsid w:val="00B309C4"/>
    <w:rsid w:val="00B405B7"/>
    <w:rsid w:val="00B52222"/>
    <w:rsid w:val="00B531DA"/>
    <w:rsid w:val="00B54895"/>
    <w:rsid w:val="00B54FE7"/>
    <w:rsid w:val="00B55F5C"/>
    <w:rsid w:val="00B5723A"/>
    <w:rsid w:val="00B647C6"/>
    <w:rsid w:val="00B655F9"/>
    <w:rsid w:val="00B66901"/>
    <w:rsid w:val="00B71E6D"/>
    <w:rsid w:val="00B72070"/>
    <w:rsid w:val="00B779E1"/>
    <w:rsid w:val="00B81E3A"/>
    <w:rsid w:val="00B85CFB"/>
    <w:rsid w:val="00B91EE1"/>
    <w:rsid w:val="00B94602"/>
    <w:rsid w:val="00BA0090"/>
    <w:rsid w:val="00BA1A67"/>
    <w:rsid w:val="00BA527B"/>
    <w:rsid w:val="00BA6A80"/>
    <w:rsid w:val="00BB1FC4"/>
    <w:rsid w:val="00BB4ABB"/>
    <w:rsid w:val="00BD3EF4"/>
    <w:rsid w:val="00BE38A0"/>
    <w:rsid w:val="00BE5B5F"/>
    <w:rsid w:val="00BE7662"/>
    <w:rsid w:val="00BE7993"/>
    <w:rsid w:val="00C11650"/>
    <w:rsid w:val="00C13B68"/>
    <w:rsid w:val="00C1728F"/>
    <w:rsid w:val="00C26F55"/>
    <w:rsid w:val="00C27765"/>
    <w:rsid w:val="00C3020E"/>
    <w:rsid w:val="00C30C63"/>
    <w:rsid w:val="00C30FF3"/>
    <w:rsid w:val="00C329D6"/>
    <w:rsid w:val="00C32A44"/>
    <w:rsid w:val="00C338C5"/>
    <w:rsid w:val="00C36B8B"/>
    <w:rsid w:val="00C415C1"/>
    <w:rsid w:val="00C43075"/>
    <w:rsid w:val="00C439D1"/>
    <w:rsid w:val="00C47DBF"/>
    <w:rsid w:val="00C552FF"/>
    <w:rsid w:val="00C558DA"/>
    <w:rsid w:val="00C55AF3"/>
    <w:rsid w:val="00C65AEC"/>
    <w:rsid w:val="00C771A9"/>
    <w:rsid w:val="00C83C15"/>
    <w:rsid w:val="00C84759"/>
    <w:rsid w:val="00C86A43"/>
    <w:rsid w:val="00C906F0"/>
    <w:rsid w:val="00CA5CA9"/>
    <w:rsid w:val="00CA6C7F"/>
    <w:rsid w:val="00CB4387"/>
    <w:rsid w:val="00CC0FC7"/>
    <w:rsid w:val="00CC10A6"/>
    <w:rsid w:val="00CD5EB8"/>
    <w:rsid w:val="00CD7044"/>
    <w:rsid w:val="00CE08B9"/>
    <w:rsid w:val="00CE524C"/>
    <w:rsid w:val="00CF141F"/>
    <w:rsid w:val="00CF1439"/>
    <w:rsid w:val="00CF212B"/>
    <w:rsid w:val="00CF4777"/>
    <w:rsid w:val="00CF65C8"/>
    <w:rsid w:val="00D013F5"/>
    <w:rsid w:val="00D02114"/>
    <w:rsid w:val="00D05E3F"/>
    <w:rsid w:val="00D067BB"/>
    <w:rsid w:val="00D1352A"/>
    <w:rsid w:val="00D169AF"/>
    <w:rsid w:val="00D25249"/>
    <w:rsid w:val="00D319B2"/>
    <w:rsid w:val="00D350B4"/>
    <w:rsid w:val="00D44172"/>
    <w:rsid w:val="00D47BE3"/>
    <w:rsid w:val="00D63B8C"/>
    <w:rsid w:val="00D739CC"/>
    <w:rsid w:val="00D804F8"/>
    <w:rsid w:val="00D8093D"/>
    <w:rsid w:val="00D8106E"/>
    <w:rsid w:val="00D8108C"/>
    <w:rsid w:val="00D842AE"/>
    <w:rsid w:val="00D86F3D"/>
    <w:rsid w:val="00D9211C"/>
    <w:rsid w:val="00D92DE0"/>
    <w:rsid w:val="00D92FEF"/>
    <w:rsid w:val="00D93A0F"/>
    <w:rsid w:val="00DA1BCA"/>
    <w:rsid w:val="00DA5B6B"/>
    <w:rsid w:val="00DA7527"/>
    <w:rsid w:val="00DC46FF"/>
    <w:rsid w:val="00DC5254"/>
    <w:rsid w:val="00DC569D"/>
    <w:rsid w:val="00DD1A4F"/>
    <w:rsid w:val="00DD3107"/>
    <w:rsid w:val="00DD7C2C"/>
    <w:rsid w:val="00DE2E33"/>
    <w:rsid w:val="00DE4BF2"/>
    <w:rsid w:val="00DE5BDA"/>
    <w:rsid w:val="00DF3A9F"/>
    <w:rsid w:val="00DF433C"/>
    <w:rsid w:val="00DF519F"/>
    <w:rsid w:val="00E0035A"/>
    <w:rsid w:val="00E01F6F"/>
    <w:rsid w:val="00E06797"/>
    <w:rsid w:val="00E1265B"/>
    <w:rsid w:val="00E13B48"/>
    <w:rsid w:val="00E1404F"/>
    <w:rsid w:val="00E21C83"/>
    <w:rsid w:val="00E24ADA"/>
    <w:rsid w:val="00E32F59"/>
    <w:rsid w:val="00E41908"/>
    <w:rsid w:val="00E4217A"/>
    <w:rsid w:val="00E46D9A"/>
    <w:rsid w:val="00E50C62"/>
    <w:rsid w:val="00E565FF"/>
    <w:rsid w:val="00E60FDF"/>
    <w:rsid w:val="00E65388"/>
    <w:rsid w:val="00E67437"/>
    <w:rsid w:val="00E7741D"/>
    <w:rsid w:val="00E808CD"/>
    <w:rsid w:val="00E8348F"/>
    <w:rsid w:val="00E84D15"/>
    <w:rsid w:val="00E85B7D"/>
    <w:rsid w:val="00E9121B"/>
    <w:rsid w:val="00E9302E"/>
    <w:rsid w:val="00E931B3"/>
    <w:rsid w:val="00E976AB"/>
    <w:rsid w:val="00E97804"/>
    <w:rsid w:val="00EA0AE2"/>
    <w:rsid w:val="00EA1B36"/>
    <w:rsid w:val="00EA39E5"/>
    <w:rsid w:val="00EA57A3"/>
    <w:rsid w:val="00EC2813"/>
    <w:rsid w:val="00EC546B"/>
    <w:rsid w:val="00EC5A46"/>
    <w:rsid w:val="00EC63E2"/>
    <w:rsid w:val="00ED366A"/>
    <w:rsid w:val="00ED6BB7"/>
    <w:rsid w:val="00EE02D2"/>
    <w:rsid w:val="00EE51F4"/>
    <w:rsid w:val="00EF1D50"/>
    <w:rsid w:val="00EF22B3"/>
    <w:rsid w:val="00EF7D88"/>
    <w:rsid w:val="00F03B69"/>
    <w:rsid w:val="00F044B5"/>
    <w:rsid w:val="00F07A50"/>
    <w:rsid w:val="00F113DA"/>
    <w:rsid w:val="00F210A2"/>
    <w:rsid w:val="00F25F63"/>
    <w:rsid w:val="00F266FC"/>
    <w:rsid w:val="00F3037A"/>
    <w:rsid w:val="00F3465A"/>
    <w:rsid w:val="00F37DC8"/>
    <w:rsid w:val="00F439B3"/>
    <w:rsid w:val="00F6085A"/>
    <w:rsid w:val="00F64711"/>
    <w:rsid w:val="00F650C3"/>
    <w:rsid w:val="00F65D85"/>
    <w:rsid w:val="00F6700B"/>
    <w:rsid w:val="00F8091E"/>
    <w:rsid w:val="00F8615C"/>
    <w:rsid w:val="00F93B83"/>
    <w:rsid w:val="00F969E5"/>
    <w:rsid w:val="00FA0BC9"/>
    <w:rsid w:val="00FA1F79"/>
    <w:rsid w:val="00FA4972"/>
    <w:rsid w:val="00FA4BDA"/>
    <w:rsid w:val="00FA6BB0"/>
    <w:rsid w:val="00FB2DBD"/>
    <w:rsid w:val="00FD2941"/>
    <w:rsid w:val="00FD48DF"/>
    <w:rsid w:val="00FD5860"/>
    <w:rsid w:val="00FE352D"/>
    <w:rsid w:val="00FE40EB"/>
    <w:rsid w:val="00FE4B71"/>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14:docId w14:val="19F6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rsid w:val="00171BF4"/>
    <w:pPr>
      <w:spacing w:before="60" w:after="60"/>
    </w:pPr>
    <w:rPr>
      <w:b/>
    </w:r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7"/>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DF3A9F"/>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character" w:customStyle="1" w:styleId="BBTitleChar">
    <w:name w:val="BB_Title Char"/>
    <w:link w:val="BBTitle"/>
    <w:rsid w:val="008E0141"/>
    <w:rPr>
      <w:b/>
      <w:sz w:val="28"/>
      <w:szCs w:val="28"/>
      <w:lang w:eastAsia="en-US"/>
    </w:rPr>
  </w:style>
  <w:style w:type="character" w:customStyle="1" w:styleId="CH2Char">
    <w:name w:val="CH2 Char"/>
    <w:link w:val="CH2"/>
    <w:rsid w:val="008E0141"/>
    <w:rPr>
      <w:b/>
      <w:sz w:val="24"/>
      <w:szCs w:val="24"/>
      <w:lang w:eastAsia="en-US"/>
    </w:rPr>
  </w:style>
  <w:style w:type="character" w:customStyle="1" w:styleId="ZZAnxtitleChar">
    <w:name w:val="ZZ_Anx_title Char"/>
    <w:link w:val="ZZAnxtitle"/>
    <w:rsid w:val="008E0141"/>
    <w:rPr>
      <w:b/>
      <w:bCs/>
      <w:sz w:val="28"/>
      <w:szCs w:val="26"/>
      <w:lang w:eastAsia="en-US"/>
    </w:rPr>
  </w:style>
  <w:style w:type="character" w:customStyle="1" w:styleId="ZZAnxheaderChar">
    <w:name w:val="ZZ_Anx_header Char"/>
    <w:link w:val="ZZAnxheader"/>
    <w:rsid w:val="008E0141"/>
    <w:rPr>
      <w:b/>
      <w:bCs/>
      <w:sz w:val="28"/>
      <w:szCs w:val="22"/>
      <w:lang w:eastAsia="en-US"/>
    </w:rPr>
  </w:style>
  <w:style w:type="character" w:customStyle="1" w:styleId="Normal-poolChar">
    <w:name w:val="Normal-pool Char"/>
    <w:link w:val="Normal-pool"/>
    <w:rsid w:val="008E0141"/>
    <w:rPr>
      <w:lang w:eastAsia="en-US"/>
    </w:rPr>
  </w:style>
  <w:style w:type="character" w:customStyle="1" w:styleId="Inget">
    <w:name w:val="Inget"/>
    <w:rsid w:val="008E0141"/>
  </w:style>
  <w:style w:type="numbering" w:customStyle="1" w:styleId="Importeradestilen4">
    <w:name w:val="Importerade stilen 4"/>
    <w:rsid w:val="008E0141"/>
    <w:pPr>
      <w:numPr>
        <w:numId w:val="27"/>
      </w:numPr>
    </w:pPr>
  </w:style>
  <w:style w:type="numbering" w:customStyle="1" w:styleId="Importeradestilen9">
    <w:name w:val="Importerade stilen 9"/>
    <w:rsid w:val="008E0141"/>
    <w:pPr>
      <w:numPr>
        <w:numId w:val="39"/>
      </w:numPr>
    </w:pPr>
  </w:style>
  <w:style w:type="numbering" w:customStyle="1" w:styleId="Importeradestilen5">
    <w:name w:val="Importerade stilen 5"/>
    <w:rsid w:val="008E0141"/>
    <w:pPr>
      <w:numPr>
        <w:numId w:val="29"/>
      </w:numPr>
    </w:pPr>
  </w:style>
  <w:style w:type="numbering" w:customStyle="1" w:styleId="Importeradestilen6">
    <w:name w:val="Importerade stilen 6"/>
    <w:rsid w:val="008E0141"/>
    <w:pPr>
      <w:numPr>
        <w:numId w:val="31"/>
      </w:numPr>
    </w:pPr>
  </w:style>
  <w:style w:type="numbering" w:customStyle="1" w:styleId="Importeradestilen8">
    <w:name w:val="Importerade stilen 8"/>
    <w:rsid w:val="008E0141"/>
    <w:pPr>
      <w:numPr>
        <w:numId w:val="36"/>
      </w:numPr>
    </w:pPr>
  </w:style>
  <w:style w:type="numbering" w:customStyle="1" w:styleId="Importeradestilen7">
    <w:name w:val="Importerade stilen 7"/>
    <w:rsid w:val="008E0141"/>
    <w:pPr>
      <w:numPr>
        <w:numId w:val="33"/>
      </w:numPr>
    </w:pPr>
  </w:style>
  <w:style w:type="numbering" w:customStyle="1" w:styleId="Importeradestilen3">
    <w:name w:val="Importerade stilen 3"/>
    <w:rsid w:val="008E0141"/>
    <w:pPr>
      <w:numPr>
        <w:numId w:val="25"/>
      </w:numPr>
    </w:pPr>
  </w:style>
  <w:style w:type="character" w:customStyle="1" w:styleId="FooterChar">
    <w:name w:val="Footer Char"/>
    <w:basedOn w:val="DefaultParagraphFont"/>
    <w:link w:val="Footer"/>
    <w:uiPriority w:val="99"/>
    <w:rsid w:val="00034F89"/>
    <w:rPr>
      <w:sz w:val="18"/>
      <w:lang w:eastAsia="en-US"/>
    </w:rPr>
  </w:style>
  <w:style w:type="paragraph" w:styleId="Revision">
    <w:name w:val="Revision"/>
    <w:hidden/>
    <w:uiPriority w:val="99"/>
    <w:semiHidden/>
    <w:rsid w:val="00931D8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rsid w:val="00171BF4"/>
    <w:pPr>
      <w:spacing w:before="60" w:after="60"/>
    </w:pPr>
    <w:rPr>
      <w:b/>
    </w:r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7"/>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DF3A9F"/>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character" w:customStyle="1" w:styleId="BBTitleChar">
    <w:name w:val="BB_Title Char"/>
    <w:link w:val="BBTitle"/>
    <w:rsid w:val="008E0141"/>
    <w:rPr>
      <w:b/>
      <w:sz w:val="28"/>
      <w:szCs w:val="28"/>
      <w:lang w:eastAsia="en-US"/>
    </w:rPr>
  </w:style>
  <w:style w:type="character" w:customStyle="1" w:styleId="CH2Char">
    <w:name w:val="CH2 Char"/>
    <w:link w:val="CH2"/>
    <w:rsid w:val="008E0141"/>
    <w:rPr>
      <w:b/>
      <w:sz w:val="24"/>
      <w:szCs w:val="24"/>
      <w:lang w:eastAsia="en-US"/>
    </w:rPr>
  </w:style>
  <w:style w:type="character" w:customStyle="1" w:styleId="ZZAnxtitleChar">
    <w:name w:val="ZZ_Anx_title Char"/>
    <w:link w:val="ZZAnxtitle"/>
    <w:rsid w:val="008E0141"/>
    <w:rPr>
      <w:b/>
      <w:bCs/>
      <w:sz w:val="28"/>
      <w:szCs w:val="26"/>
      <w:lang w:eastAsia="en-US"/>
    </w:rPr>
  </w:style>
  <w:style w:type="character" w:customStyle="1" w:styleId="ZZAnxheaderChar">
    <w:name w:val="ZZ_Anx_header Char"/>
    <w:link w:val="ZZAnxheader"/>
    <w:rsid w:val="008E0141"/>
    <w:rPr>
      <w:b/>
      <w:bCs/>
      <w:sz w:val="28"/>
      <w:szCs w:val="22"/>
      <w:lang w:eastAsia="en-US"/>
    </w:rPr>
  </w:style>
  <w:style w:type="character" w:customStyle="1" w:styleId="Normal-poolChar">
    <w:name w:val="Normal-pool Char"/>
    <w:link w:val="Normal-pool"/>
    <w:rsid w:val="008E0141"/>
    <w:rPr>
      <w:lang w:eastAsia="en-US"/>
    </w:rPr>
  </w:style>
  <w:style w:type="character" w:customStyle="1" w:styleId="Inget">
    <w:name w:val="Inget"/>
    <w:rsid w:val="008E0141"/>
  </w:style>
  <w:style w:type="numbering" w:customStyle="1" w:styleId="Importeradestilen4">
    <w:name w:val="Importerade stilen 4"/>
    <w:rsid w:val="008E0141"/>
    <w:pPr>
      <w:numPr>
        <w:numId w:val="27"/>
      </w:numPr>
    </w:pPr>
  </w:style>
  <w:style w:type="numbering" w:customStyle="1" w:styleId="Importeradestilen9">
    <w:name w:val="Importerade stilen 9"/>
    <w:rsid w:val="008E0141"/>
    <w:pPr>
      <w:numPr>
        <w:numId w:val="39"/>
      </w:numPr>
    </w:pPr>
  </w:style>
  <w:style w:type="numbering" w:customStyle="1" w:styleId="Importeradestilen5">
    <w:name w:val="Importerade stilen 5"/>
    <w:rsid w:val="008E0141"/>
    <w:pPr>
      <w:numPr>
        <w:numId w:val="29"/>
      </w:numPr>
    </w:pPr>
  </w:style>
  <w:style w:type="numbering" w:customStyle="1" w:styleId="Importeradestilen6">
    <w:name w:val="Importerade stilen 6"/>
    <w:rsid w:val="008E0141"/>
    <w:pPr>
      <w:numPr>
        <w:numId w:val="31"/>
      </w:numPr>
    </w:pPr>
  </w:style>
  <w:style w:type="numbering" w:customStyle="1" w:styleId="Importeradestilen8">
    <w:name w:val="Importerade stilen 8"/>
    <w:rsid w:val="008E0141"/>
    <w:pPr>
      <w:numPr>
        <w:numId w:val="36"/>
      </w:numPr>
    </w:pPr>
  </w:style>
  <w:style w:type="numbering" w:customStyle="1" w:styleId="Importeradestilen7">
    <w:name w:val="Importerade stilen 7"/>
    <w:rsid w:val="008E0141"/>
    <w:pPr>
      <w:numPr>
        <w:numId w:val="33"/>
      </w:numPr>
    </w:pPr>
  </w:style>
  <w:style w:type="numbering" w:customStyle="1" w:styleId="Importeradestilen3">
    <w:name w:val="Importerade stilen 3"/>
    <w:rsid w:val="008E0141"/>
    <w:pPr>
      <w:numPr>
        <w:numId w:val="25"/>
      </w:numPr>
    </w:pPr>
  </w:style>
  <w:style w:type="character" w:customStyle="1" w:styleId="FooterChar">
    <w:name w:val="Footer Char"/>
    <w:basedOn w:val="DefaultParagraphFont"/>
    <w:link w:val="Footer"/>
    <w:uiPriority w:val="99"/>
    <w:rsid w:val="00034F89"/>
    <w:rPr>
      <w:sz w:val="18"/>
      <w:lang w:eastAsia="en-US"/>
    </w:rPr>
  </w:style>
  <w:style w:type="paragraph" w:styleId="Revision">
    <w:name w:val="Revision"/>
    <w:hidden/>
    <w:uiPriority w:val="99"/>
    <w:semiHidden/>
    <w:rsid w:val="00931D8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20templates%20and%20mastheads_BACKUP\TEMPLATES%20AND%20MASTHEADS\Document%20templates\DTIE%20-%20MC-COP-1\UNEP-MC-COP-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9620E-FFF7-44AB-8296-C2A7D51F6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UNEP-MC-COP-1.dotx</Template>
  <TotalTime>19</TotalTime>
  <Pages>4</Pages>
  <Words>2346</Words>
  <Characters>12582</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14899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Jane Mbau</cp:lastModifiedBy>
  <cp:revision>5</cp:revision>
  <cp:lastPrinted>2017-07-10T12:25:00Z</cp:lastPrinted>
  <dcterms:created xsi:type="dcterms:W3CDTF">2017-07-10T09:32:00Z</dcterms:created>
  <dcterms:modified xsi:type="dcterms:W3CDTF">2017-07-10T12:26:00Z</dcterms:modified>
</cp:coreProperties>
</file>