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1"/>
        <w:gridCol w:w="4751"/>
        <w:gridCol w:w="3411"/>
      </w:tblGrid>
      <w:tr w:rsidR="00CC4FD8" w:rsidRPr="00F146D5" w14:paraId="05300C1E" w14:textId="77777777" w:rsidTr="00CC4FD8">
        <w:trPr>
          <w:cantSplit/>
          <w:trHeight w:val="850"/>
          <w:jc w:val="right"/>
        </w:trPr>
        <w:tc>
          <w:tcPr>
            <w:tcW w:w="1560" w:type="dxa"/>
          </w:tcPr>
          <w:p w14:paraId="477AE028" w14:textId="77777777" w:rsidR="00CC4FD8" w:rsidRPr="00F146D5" w:rsidRDefault="00CC4FD8" w:rsidP="00CC4FD8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  <w:r w:rsidRPr="00F146D5"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 w:rsidRPr="00F146D5"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4785" w:type="dxa"/>
          </w:tcPr>
          <w:p w14:paraId="4FF62989" w14:textId="77777777" w:rsidR="00CC4FD8" w:rsidRPr="00F146D5" w:rsidRDefault="00CC4FD8" w:rsidP="00CC4FD8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435" w:type="dxa"/>
          </w:tcPr>
          <w:p w14:paraId="31A43FCB" w14:textId="77777777" w:rsidR="00CC4FD8" w:rsidRPr="00F146D5" w:rsidRDefault="00CC4FD8" w:rsidP="00CC4FD8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F146D5">
              <w:rPr>
                <w:rFonts w:ascii="Arial" w:hAnsi="Arial" w:cs="Arial"/>
                <w:b/>
                <w:sz w:val="64"/>
                <w:szCs w:val="64"/>
                <w:lang w:val="en-GB"/>
              </w:rPr>
              <w:t>MC</w:t>
            </w:r>
          </w:p>
        </w:tc>
      </w:tr>
      <w:tr w:rsidR="00CC4FD8" w:rsidRPr="00F146D5" w14:paraId="53FA1AF1" w14:textId="77777777" w:rsidTr="00CC4FD8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1F4D854F" w14:textId="77777777" w:rsidR="00CC4FD8" w:rsidRPr="00F146D5" w:rsidRDefault="00CC4FD8" w:rsidP="00CC4FD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7BFFFA31" w14:textId="77777777" w:rsidR="00CC4FD8" w:rsidRPr="00F146D5" w:rsidRDefault="00CC4FD8" w:rsidP="00CC4FD8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62E297B" w14:textId="557C9D9D" w:rsidR="00CC4FD8" w:rsidRPr="00F146D5" w:rsidRDefault="00CC4FD8" w:rsidP="00CC4FD8">
            <w:pPr>
              <w:rPr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sz w:val="28"/>
                <w:lang w:val="en-GB"/>
              </w:rPr>
              <w:t>UNEP</w:t>
            </w:r>
            <w:bookmarkStart w:id="0" w:name="OLE_LINK1"/>
            <w:bookmarkStart w:id="1" w:name="OLE_LINK2"/>
            <w:r w:rsidRPr="00F146D5">
              <w:rPr>
                <w:b/>
                <w:bCs/>
                <w:sz w:val="28"/>
                <w:lang w:val="en-GB"/>
              </w:rPr>
              <w:t>/</w:t>
            </w:r>
            <w:r w:rsidRPr="00F146D5">
              <w:rPr>
                <w:lang w:val="en-GB"/>
              </w:rPr>
              <w:t>MC/</w:t>
            </w:r>
            <w:bookmarkEnd w:id="0"/>
            <w:bookmarkEnd w:id="1"/>
            <w:r w:rsidRPr="00F146D5">
              <w:rPr>
                <w:lang w:val="en-GB"/>
              </w:rPr>
              <w:t>COP.1/21</w:t>
            </w:r>
            <w:r w:rsidR="006C6E41" w:rsidRPr="00F146D5">
              <w:rPr>
                <w:lang w:val="en-GB"/>
              </w:rPr>
              <w:t>/Add.2</w:t>
            </w:r>
          </w:p>
        </w:tc>
      </w:tr>
      <w:tr w:rsidR="00CC4FD8" w:rsidRPr="00F146D5" w14:paraId="2969B144" w14:textId="77777777" w:rsidTr="00CC4FD8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3CE85F6D" w14:textId="19FA1D24" w:rsidR="00CC4FD8" w:rsidRPr="00F146D5" w:rsidRDefault="00E33B70" w:rsidP="00CC4FD8">
            <w:pPr>
              <w:rPr>
                <w:lang w:val="en-GB"/>
              </w:rPr>
            </w:pPr>
            <w:bookmarkStart w:id="2" w:name="_MON_1021710482"/>
            <w:bookmarkStart w:id="3" w:name="_MON_1021710510"/>
            <w:bookmarkEnd w:id="2"/>
            <w:bookmarkEnd w:id="3"/>
            <w:r w:rsidRPr="00F146D5">
              <w:rPr>
                <w:noProof/>
                <w:lang w:val="en-US"/>
              </w:rPr>
              <w:drawing>
                <wp:inline distT="0" distB="0" distL="0" distR="0" wp14:anchorId="3CA9AB67" wp14:editId="5651C4DC">
                  <wp:extent cx="842645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FD8" w:rsidRPr="00F146D5">
              <w:rPr>
                <w:noProof/>
                <w:lang w:val="en-US"/>
              </w:rPr>
              <w:drawing>
                <wp:inline distT="0" distB="0" distL="0" distR="0" wp14:anchorId="54215932" wp14:editId="1E67B7A5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39A1A433" w14:textId="77777777" w:rsidR="00CC4FD8" w:rsidRPr="00F146D5" w:rsidRDefault="00CC4FD8" w:rsidP="00CC4FD8">
            <w:pPr>
              <w:spacing w:before="1200"/>
              <w:rPr>
                <w:rFonts w:ascii="Arial" w:hAnsi="Arial" w:cs="Arial"/>
                <w:b/>
                <w:sz w:val="28"/>
                <w:lang w:val="en-GB"/>
              </w:rPr>
            </w:pPr>
            <w:r w:rsidRPr="00F146D5">
              <w:rPr>
                <w:rFonts w:ascii="Arial" w:hAnsi="Arial" w:cs="Arial"/>
                <w:b/>
                <w:sz w:val="32"/>
                <w:szCs w:val="32"/>
                <w:lang w:val="en-GB"/>
              </w:rPr>
              <w:t>United Nations</w:t>
            </w:r>
            <w:r w:rsidRPr="00F146D5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Environment</w:t>
            </w:r>
            <w:r w:rsidRPr="00F146D5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Programme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09251CEF" w14:textId="5AB1CDEB" w:rsidR="00CC4FD8" w:rsidRPr="00F146D5" w:rsidRDefault="00CC4FD8" w:rsidP="00CC4FD8">
            <w:pPr>
              <w:spacing w:before="120"/>
              <w:rPr>
                <w:lang w:val="en-GB"/>
              </w:rPr>
            </w:pPr>
            <w:r w:rsidRPr="00F146D5">
              <w:rPr>
                <w:lang w:val="en-GB"/>
              </w:rPr>
              <w:t>Distr.: General</w:t>
            </w:r>
            <w:r w:rsidRPr="00F146D5">
              <w:rPr>
                <w:lang w:val="en-GB"/>
              </w:rPr>
              <w:br w:type="textWrapping" w:clear="all"/>
            </w:r>
            <w:r w:rsidR="006C6E41" w:rsidRPr="00F146D5">
              <w:rPr>
                <w:lang w:val="en-GB"/>
              </w:rPr>
              <w:t>25 August</w:t>
            </w:r>
            <w:r w:rsidR="004305AD" w:rsidRPr="00F146D5">
              <w:rPr>
                <w:lang w:val="en-GB"/>
              </w:rPr>
              <w:t xml:space="preserve"> 2017 </w:t>
            </w:r>
          </w:p>
          <w:p w14:paraId="6FD3BF95" w14:textId="77777777" w:rsidR="00CC4FD8" w:rsidRPr="00F146D5" w:rsidRDefault="00CC4FD8" w:rsidP="0078320E">
            <w:pPr>
              <w:spacing w:before="120"/>
              <w:rPr>
                <w:lang w:val="en-GB"/>
              </w:rPr>
            </w:pPr>
            <w:r w:rsidRPr="00F146D5">
              <w:rPr>
                <w:lang w:val="en-GB"/>
              </w:rPr>
              <w:t>Original: English</w:t>
            </w:r>
          </w:p>
        </w:tc>
      </w:tr>
    </w:tbl>
    <w:p w14:paraId="56C2342D" w14:textId="5C225FDE" w:rsidR="00CC4FD8" w:rsidRPr="00F146D5" w:rsidRDefault="004305AD" w:rsidP="00CC4FD8">
      <w:pPr>
        <w:pStyle w:val="AATitle"/>
        <w:keepNext w:val="0"/>
        <w:keepLines w:val="0"/>
      </w:pPr>
      <w:r w:rsidRPr="00F146D5">
        <w:t xml:space="preserve">Conference of the Parties to the </w:t>
      </w:r>
      <w:r w:rsidRPr="00F146D5">
        <w:br/>
      </w:r>
      <w:proofErr w:type="spellStart"/>
      <w:r w:rsidR="00CC4FD8" w:rsidRPr="00F146D5">
        <w:t>Minamata</w:t>
      </w:r>
      <w:proofErr w:type="spellEnd"/>
      <w:r w:rsidR="00CC4FD8" w:rsidRPr="00F146D5">
        <w:t xml:space="preserve"> Convention on Mercury</w:t>
      </w:r>
    </w:p>
    <w:p w14:paraId="24EEAB9F" w14:textId="513BD747" w:rsidR="00CC4FD8" w:rsidRPr="00F146D5" w:rsidRDefault="00CC4FD8" w:rsidP="00CC4FD8">
      <w:pPr>
        <w:pStyle w:val="AATitle"/>
        <w:keepNext w:val="0"/>
        <w:keepLines w:val="0"/>
      </w:pPr>
      <w:r w:rsidRPr="00F146D5">
        <w:t>First meeting</w:t>
      </w:r>
    </w:p>
    <w:p w14:paraId="733AA9AE" w14:textId="185754D9" w:rsidR="00CC4FD8" w:rsidRPr="00F146D5" w:rsidRDefault="00CC4FD8" w:rsidP="00CC4FD8">
      <w:pPr>
        <w:pStyle w:val="AATitle"/>
        <w:rPr>
          <w:b w:val="0"/>
        </w:rPr>
      </w:pPr>
      <w:r w:rsidRPr="00F146D5">
        <w:rPr>
          <w:b w:val="0"/>
        </w:rPr>
        <w:t>Geneva, 24–29 September 2017</w:t>
      </w:r>
    </w:p>
    <w:p w14:paraId="2C8C7DE2" w14:textId="77777777" w:rsidR="00CC4FD8" w:rsidRPr="00F146D5" w:rsidRDefault="00CC4FD8" w:rsidP="00CC4FD8">
      <w:pPr>
        <w:pStyle w:val="AATitle"/>
        <w:keepNext w:val="0"/>
        <w:keepLines w:val="0"/>
        <w:rPr>
          <w:b w:val="0"/>
        </w:rPr>
      </w:pPr>
      <w:r w:rsidRPr="00F146D5">
        <w:rPr>
          <w:b w:val="0"/>
        </w:rPr>
        <w:t>Item 5 (d) of the provisional agenda</w:t>
      </w:r>
      <w:r w:rsidRPr="00F146D5">
        <w:rPr>
          <w:b w:val="0"/>
        </w:rPr>
        <w:footnoteReference w:customMarkFollows="1" w:id="2"/>
        <w:t>*</w:t>
      </w:r>
    </w:p>
    <w:p w14:paraId="24C622BE" w14:textId="0D826D70" w:rsidR="00CC4FD8" w:rsidRPr="00F146D5" w:rsidRDefault="00CC4FD8" w:rsidP="001239D3">
      <w:pPr>
        <w:pStyle w:val="AATitle2"/>
        <w:spacing w:before="60" w:after="60"/>
      </w:pPr>
      <w:r w:rsidRPr="00F146D5">
        <w:t xml:space="preserve">Matters for action by the Conference of the Parties </w:t>
      </w:r>
      <w:r w:rsidR="009A0CA8" w:rsidRPr="00F146D5">
        <w:br/>
      </w:r>
      <w:r w:rsidRPr="00F146D5">
        <w:t xml:space="preserve">at its first meeting: </w:t>
      </w:r>
      <w:r w:rsidR="004305AD" w:rsidRPr="00F146D5">
        <w:t>p</w:t>
      </w:r>
      <w:r w:rsidRPr="00F146D5">
        <w:t xml:space="preserve">rogramme of work of the </w:t>
      </w:r>
      <w:r w:rsidR="009A0CA8" w:rsidRPr="00F146D5">
        <w:br/>
      </w:r>
      <w:r w:rsidRPr="00F146D5">
        <w:t>secretariat and budget for the period 2018</w:t>
      </w:r>
      <w:r w:rsidR="004305AD" w:rsidRPr="00F146D5">
        <w:t>–</w:t>
      </w:r>
      <w:r w:rsidRPr="00F146D5">
        <w:t>2019</w:t>
      </w:r>
    </w:p>
    <w:p w14:paraId="1768C903" w14:textId="55A00A80" w:rsidR="004305AD" w:rsidRPr="00F146D5" w:rsidRDefault="008B47EA" w:rsidP="00367F75">
      <w:pPr>
        <w:pStyle w:val="BBTitle"/>
      </w:pPr>
      <w:r w:rsidRPr="00F146D5">
        <w:t>Progra</w:t>
      </w:r>
      <w:r w:rsidR="00983377" w:rsidRPr="00F146D5">
        <w:t xml:space="preserve">mme of work </w:t>
      </w:r>
      <w:r w:rsidR="00CE1F5F" w:rsidRPr="00F146D5">
        <w:t xml:space="preserve">of the secretariat </w:t>
      </w:r>
      <w:r w:rsidR="00983377" w:rsidRPr="00F146D5">
        <w:t>and budget</w:t>
      </w:r>
      <w:r w:rsidR="006B2718" w:rsidRPr="00F146D5">
        <w:t xml:space="preserve"> for the </w:t>
      </w:r>
      <w:r w:rsidR="00DB0F27" w:rsidRPr="00F146D5">
        <w:t xml:space="preserve">period </w:t>
      </w:r>
      <w:r w:rsidR="006B2718" w:rsidRPr="00F146D5">
        <w:t>2018–2019</w:t>
      </w:r>
    </w:p>
    <w:p w14:paraId="602F8C1E" w14:textId="124F2A14" w:rsidR="006B2718" w:rsidRPr="00F146D5" w:rsidRDefault="00A50443" w:rsidP="001239D3">
      <w:pPr>
        <w:pStyle w:val="CH2"/>
      </w:pPr>
      <w:r w:rsidRPr="00F146D5">
        <w:tab/>
      </w:r>
      <w:r w:rsidRPr="00F146D5">
        <w:tab/>
      </w:r>
      <w:r w:rsidR="003D37B2" w:rsidRPr="00F146D5">
        <w:t>Addendum</w:t>
      </w:r>
    </w:p>
    <w:p w14:paraId="0A5EC8B8" w14:textId="16D0A27B" w:rsidR="00525340" w:rsidRPr="00F146D5" w:rsidRDefault="00525340" w:rsidP="00525340">
      <w:pPr>
        <w:pStyle w:val="CH2"/>
      </w:pPr>
      <w:r w:rsidRPr="00F146D5">
        <w:tab/>
      </w:r>
      <w:r w:rsidRPr="00F146D5">
        <w:tab/>
        <w:t xml:space="preserve">Overview of the resources required for staffing the proposed </w:t>
      </w:r>
      <w:r w:rsidR="00E00DA1" w:rsidRPr="00F146D5">
        <w:t xml:space="preserve">options for the </w:t>
      </w:r>
      <w:r w:rsidRPr="00F146D5">
        <w:t xml:space="preserve">secretariat </w:t>
      </w:r>
      <w:r w:rsidR="00E00DA1" w:rsidRPr="00F146D5">
        <w:t>of</w:t>
      </w:r>
      <w:r w:rsidRPr="00F146D5">
        <w:t xml:space="preserve"> the </w:t>
      </w:r>
      <w:proofErr w:type="spellStart"/>
      <w:r w:rsidRPr="00F146D5">
        <w:t>Minamata</w:t>
      </w:r>
      <w:proofErr w:type="spellEnd"/>
      <w:r w:rsidRPr="00F146D5">
        <w:t xml:space="preserve"> Convention</w:t>
      </w:r>
      <w:r w:rsidR="005A2938" w:rsidRPr="00F146D5">
        <w:t xml:space="preserve"> </w:t>
      </w:r>
      <w:r w:rsidR="007C2A56" w:rsidRPr="00F146D5">
        <w:t xml:space="preserve">on Mercury </w:t>
      </w:r>
      <w:r w:rsidR="005A2938" w:rsidRPr="00F146D5">
        <w:t>and projected salary costs for the proposals on how the Executive Director would perform the functions of the secretariat</w:t>
      </w:r>
    </w:p>
    <w:p w14:paraId="6C39532B" w14:textId="77777777" w:rsidR="003D37B2" w:rsidRPr="00F146D5" w:rsidRDefault="006B2718">
      <w:pPr>
        <w:pStyle w:val="CH2"/>
      </w:pPr>
      <w:r w:rsidRPr="00F146D5">
        <w:tab/>
      </w:r>
      <w:r w:rsidRPr="00F146D5">
        <w:tab/>
      </w:r>
      <w:r w:rsidR="003D37B2" w:rsidRPr="00F146D5">
        <w:t>Note by the secretariat</w:t>
      </w:r>
    </w:p>
    <w:p w14:paraId="1995C50E" w14:textId="63ABB478" w:rsidR="00E353C3" w:rsidRPr="00F146D5" w:rsidRDefault="00525340" w:rsidP="00BD4D76">
      <w:pPr>
        <w:pStyle w:val="NormalNonumber"/>
        <w:ind w:firstLine="624"/>
      </w:pPr>
      <w:r w:rsidRPr="00F146D5">
        <w:t xml:space="preserve">The present note </w:t>
      </w:r>
      <w:r w:rsidR="00931620" w:rsidRPr="00F146D5">
        <w:t>sets out</w:t>
      </w:r>
      <w:r w:rsidRPr="00F146D5">
        <w:t xml:space="preserve"> </w:t>
      </w:r>
      <w:r w:rsidR="008464C7" w:rsidRPr="00F146D5">
        <w:t xml:space="preserve">two </w:t>
      </w:r>
      <w:r w:rsidRPr="00F146D5">
        <w:t>table</w:t>
      </w:r>
      <w:r w:rsidR="008464C7" w:rsidRPr="00F146D5">
        <w:t>s</w:t>
      </w:r>
      <w:r w:rsidRPr="00F146D5">
        <w:t xml:space="preserve"> describing the resource requirements for staffing the proposed options for the </w:t>
      </w:r>
      <w:r w:rsidR="00931620" w:rsidRPr="00F146D5">
        <w:t xml:space="preserve">secretariat of the </w:t>
      </w:r>
      <w:proofErr w:type="spellStart"/>
      <w:r w:rsidRPr="00F146D5">
        <w:t>Minamata</w:t>
      </w:r>
      <w:proofErr w:type="spellEnd"/>
      <w:r w:rsidRPr="00F146D5">
        <w:t xml:space="preserve"> Convention</w:t>
      </w:r>
      <w:r w:rsidR="007C2A56" w:rsidRPr="00F146D5">
        <w:t xml:space="preserve"> on Mercury</w:t>
      </w:r>
      <w:r w:rsidR="008464C7" w:rsidRPr="00F146D5">
        <w:t xml:space="preserve"> and the projected salary costs for the </w:t>
      </w:r>
      <w:r w:rsidR="007C2A56" w:rsidRPr="00F146D5">
        <w:t xml:space="preserve">respective </w:t>
      </w:r>
      <w:r w:rsidR="008464C7" w:rsidRPr="00F146D5">
        <w:t>proposals on</w:t>
      </w:r>
      <w:bookmarkStart w:id="4" w:name="_GoBack"/>
      <w:bookmarkEnd w:id="4"/>
      <w:r w:rsidR="008464C7" w:rsidRPr="00F146D5">
        <w:t xml:space="preserve"> how the Executive Director would perform the functions of the secretariat</w:t>
      </w:r>
      <w:r w:rsidRPr="00F146D5">
        <w:t>.</w:t>
      </w:r>
      <w:r w:rsidR="008464C7" w:rsidRPr="00F146D5">
        <w:t xml:space="preserve"> </w:t>
      </w:r>
    </w:p>
    <w:p w14:paraId="7A749E1E" w14:textId="2066C31A" w:rsidR="006728E8" w:rsidRPr="00F146D5" w:rsidRDefault="006728E8" w:rsidP="001239D3">
      <w:pPr>
        <w:pStyle w:val="Normal-pool"/>
      </w:pPr>
      <w:r w:rsidRPr="00F146D5">
        <w:br w:type="page"/>
      </w:r>
    </w:p>
    <w:p w14:paraId="6CEACFB6" w14:textId="4D374BF1" w:rsidR="00931AB2" w:rsidRPr="00F146D5" w:rsidRDefault="00931AB2" w:rsidP="00931AB2">
      <w:pPr>
        <w:pStyle w:val="CH1"/>
        <w:spacing w:before="0" w:after="0"/>
      </w:pPr>
      <w:bookmarkStart w:id="5" w:name="_Toc472671538"/>
      <w:r w:rsidRPr="00F146D5">
        <w:lastRenderedPageBreak/>
        <w:tab/>
      </w:r>
      <w:r w:rsidRPr="00F146D5">
        <w:tab/>
        <w:t xml:space="preserve">Overview of the resources required for staffing the proposed options for </w:t>
      </w:r>
      <w:r w:rsidR="00E00DA1" w:rsidRPr="00F146D5">
        <w:t xml:space="preserve">the </w:t>
      </w:r>
      <w:r w:rsidRPr="00F146D5">
        <w:t xml:space="preserve">secretariat of the </w:t>
      </w:r>
      <w:proofErr w:type="spellStart"/>
      <w:r w:rsidRPr="00F146D5">
        <w:t>Minamata</w:t>
      </w:r>
      <w:proofErr w:type="spellEnd"/>
      <w:r w:rsidRPr="00F146D5">
        <w:t xml:space="preserve"> Convention</w:t>
      </w:r>
    </w:p>
    <w:p w14:paraId="072F65B1" w14:textId="77777777" w:rsidR="00931AB2" w:rsidRPr="00F146D5" w:rsidRDefault="00931AB2" w:rsidP="00F426F7">
      <w:pPr>
        <w:pStyle w:val="Normal-pool"/>
        <w:spacing w:before="240"/>
        <w:ind w:left="567"/>
      </w:pPr>
      <w:r w:rsidRPr="00F146D5">
        <w:t>Table 1</w:t>
      </w:r>
    </w:p>
    <w:p w14:paraId="405CF26B" w14:textId="2658C306" w:rsidR="00931AB2" w:rsidRPr="00F146D5" w:rsidRDefault="00931AB2" w:rsidP="00F426F7">
      <w:pPr>
        <w:pStyle w:val="Normal-pool"/>
        <w:spacing w:after="120"/>
        <w:ind w:left="567"/>
        <w:rPr>
          <w:b/>
        </w:rPr>
      </w:pPr>
      <w:r w:rsidRPr="00F146D5">
        <w:rPr>
          <w:b/>
        </w:rPr>
        <w:t>Indicative staffing tables for the proposed options for the</w:t>
      </w:r>
      <w:r w:rsidR="00931620" w:rsidRPr="00F146D5">
        <w:rPr>
          <w:b/>
        </w:rPr>
        <w:t xml:space="preserve"> secretariat of the</w:t>
      </w:r>
      <w:r w:rsidRPr="00F146D5">
        <w:rPr>
          <w:b/>
        </w:rPr>
        <w:t xml:space="preserve"> </w:t>
      </w:r>
      <w:proofErr w:type="spellStart"/>
      <w:r w:rsidRPr="00F146D5">
        <w:rPr>
          <w:b/>
        </w:rPr>
        <w:t>Minamata</w:t>
      </w:r>
      <w:proofErr w:type="spellEnd"/>
      <w:r w:rsidRPr="00F146D5">
        <w:rPr>
          <w:b/>
        </w:rPr>
        <w:t xml:space="preserve"> Convention</w:t>
      </w:r>
    </w:p>
    <w:tbl>
      <w:tblPr>
        <w:tblW w:w="4743" w:type="pct"/>
        <w:tblInd w:w="676" w:type="dxa"/>
        <w:tblLayout w:type="fixed"/>
        <w:tblLook w:val="04A0" w:firstRow="1" w:lastRow="0" w:firstColumn="1" w:lastColumn="0" w:noHBand="0" w:noVBand="1"/>
      </w:tblPr>
      <w:tblGrid>
        <w:gridCol w:w="2269"/>
        <w:gridCol w:w="230"/>
        <w:gridCol w:w="1985"/>
        <w:gridCol w:w="1988"/>
        <w:gridCol w:w="2034"/>
        <w:gridCol w:w="708"/>
      </w:tblGrid>
      <w:tr w:rsidR="00931AB2" w:rsidRPr="00F146D5" w14:paraId="75A4FEF7" w14:textId="77777777" w:rsidTr="00F426F7">
        <w:trPr>
          <w:trHeight w:val="15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CD8C6" w14:textId="24D0FC85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Option 1</w:t>
            </w:r>
            <w:r w:rsidR="002F465D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(a)</w:t>
            </w:r>
            <w:r w:rsidR="0027224E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(merger)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: Merging the secretariat functions of the </w:t>
            </w:r>
            <w:proofErr w:type="spellStart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Convention into the secretariat </w:t>
            </w:r>
            <w:r w:rsidR="00CF2F2E" w:rsidRPr="00F146D5">
              <w:rPr>
                <w:bCs/>
                <w:color w:val="000000"/>
                <w:sz w:val="18"/>
                <w:szCs w:val="18"/>
                <w:lang w:val="en-GB"/>
              </w:rPr>
              <w:t>of the Basel, Rotterdam and Stockholm convention</w:t>
            </w:r>
            <w:r w:rsidR="00377ED8" w:rsidRPr="00F146D5">
              <w:rPr>
                <w:bCs/>
                <w:color w:val="000000"/>
                <w:sz w:val="18"/>
                <w:szCs w:val="18"/>
                <w:lang w:val="en-GB"/>
              </w:rPr>
              <w:t>s</w:t>
            </w:r>
            <w:r w:rsidR="00CF2F2E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utilizing its current structure (</w:t>
            </w:r>
            <w:r w:rsidR="00377ED8" w:rsidRPr="00F146D5">
              <w:rPr>
                <w:bCs/>
                <w:color w:val="000000"/>
                <w:sz w:val="18"/>
                <w:szCs w:val="18"/>
                <w:lang w:val="en-GB"/>
              </w:rPr>
              <w:t>location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: Geneva)</w:t>
            </w:r>
          </w:p>
        </w:tc>
      </w:tr>
      <w:tr w:rsidR="00BA0B44" w:rsidRPr="00F146D5" w14:paraId="22D1DB6F" w14:textId="77777777" w:rsidTr="00F426F7">
        <w:trPr>
          <w:trHeight w:val="83"/>
        </w:trPr>
        <w:tc>
          <w:tcPr>
            <w:tcW w:w="123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63E2B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Staff category and level</w:t>
            </w:r>
          </w:p>
        </w:tc>
        <w:tc>
          <w:tcPr>
            <w:tcW w:w="376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BF4" w14:textId="0746914E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Total proposed for the </w:t>
            </w: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 </w:t>
            </w:r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secretariat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2018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–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2019</w:t>
            </w:r>
          </w:p>
        </w:tc>
      </w:tr>
      <w:tr w:rsidR="00BA0B44" w:rsidRPr="00F146D5" w14:paraId="70B4C135" w14:textId="77777777" w:rsidTr="00F426F7">
        <w:trPr>
          <w:trHeight w:val="275"/>
        </w:trPr>
        <w:tc>
          <w:tcPr>
            <w:tcW w:w="1231" w:type="pct"/>
            <w:vMerge/>
            <w:tcBorders>
              <w:bottom w:val="single" w:sz="12" w:space="0" w:color="auto"/>
            </w:tcBorders>
            <w:vAlign w:val="bottom"/>
            <w:hideMark/>
          </w:tcPr>
          <w:p w14:paraId="67DC093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40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0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5A5F4A" w14:textId="54850D84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funded 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Basel, Rotterdam, Stockholm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and </w:t>
            </w: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inamata</w:t>
            </w:r>
            <w:proofErr w:type="spellEnd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convention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s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0691B1" w14:textId="0F645E3E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New funded posts for 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Basel, Rotterdam, Stockholm and </w:t>
            </w:r>
            <w:proofErr w:type="spellStart"/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conventions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101E3A" w14:textId="18802979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C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onvention </w:t>
            </w:r>
            <w:r w:rsidR="00377ED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 funded by programme support costs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45244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BA0B44" w:rsidRPr="00F146D5" w14:paraId="1C06E5C1" w14:textId="77777777" w:rsidTr="00F426F7">
        <w:trPr>
          <w:trHeight w:val="211"/>
        </w:trPr>
        <w:tc>
          <w:tcPr>
            <w:tcW w:w="123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50B88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A. Professional categories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7C78553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F6A260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0B42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B1F9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BA0B44" w:rsidRPr="00F146D5" w14:paraId="7896D15A" w14:textId="77777777" w:rsidTr="00F426F7">
        <w:trPr>
          <w:trHeight w:val="5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4FA8DC0D" w14:textId="08A7E838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D-2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1C0ECEB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1.00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7F1E17B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4080359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194128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0.20</w:t>
            </w:r>
          </w:p>
        </w:tc>
      </w:tr>
      <w:tr w:rsidR="00BA0B44" w:rsidRPr="00F146D5" w14:paraId="026D1C03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4CEA5884" w14:textId="2C846631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D-1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55528C4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1.00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5ADD69B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7B2CB7F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D99701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0.20</w:t>
            </w:r>
          </w:p>
        </w:tc>
      </w:tr>
      <w:tr w:rsidR="00BA0B44" w:rsidRPr="00F146D5" w14:paraId="5DD7EC26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2ED85EDB" w14:textId="6E5121F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P-5 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  <w:hideMark/>
          </w:tcPr>
          <w:p w14:paraId="3DBBC124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7.00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6ED5ACB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3AC0F9F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843030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1.40</w:t>
            </w:r>
          </w:p>
        </w:tc>
      </w:tr>
      <w:tr w:rsidR="00BA0B44" w:rsidRPr="00F146D5" w14:paraId="7B0FC34A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3F8B4805" w14:textId="3990FB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P-4 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  <w:hideMark/>
          </w:tcPr>
          <w:p w14:paraId="5D56B5F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7.00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28FAFE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2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3D5B1AD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B21643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1.80</w:t>
            </w:r>
          </w:p>
        </w:tc>
      </w:tr>
      <w:tr w:rsidR="00BA0B44" w:rsidRPr="00F146D5" w14:paraId="7E880E0E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26C3D835" w14:textId="0A0BCC1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P-3 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  <w:hideMark/>
          </w:tcPr>
          <w:p w14:paraId="424A398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16.00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348CD1F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4.5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195F00B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AB311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5.10</w:t>
            </w:r>
          </w:p>
        </w:tc>
      </w:tr>
      <w:tr w:rsidR="00BA0B44" w:rsidRPr="00F146D5" w14:paraId="1AF2E4D3" w14:textId="77777777" w:rsidTr="00F426F7">
        <w:trPr>
          <w:trHeight w:val="97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E46" w14:textId="01A14941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P-2 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1E1C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2.00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9FA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AA4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1E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0.40</w:t>
            </w:r>
          </w:p>
        </w:tc>
      </w:tr>
      <w:tr w:rsidR="00BA0B44" w:rsidRPr="00F146D5" w14:paraId="2669E007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290" w14:textId="07C3BC3C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A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C3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6.80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3A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1.30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3E8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DE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9.10</w:t>
            </w:r>
          </w:p>
        </w:tc>
      </w:tr>
      <w:tr w:rsidR="00BA0B44" w:rsidRPr="00F146D5" w14:paraId="3A3F3DA0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B1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B. General Service category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B69E58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999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1C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85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5646D8E7" w14:textId="77777777" w:rsidTr="00F426F7">
        <w:trPr>
          <w:trHeight w:val="68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98F" w14:textId="2383ED40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BE2E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12.00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42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20% of 4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FE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0C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4.20</w:t>
            </w:r>
          </w:p>
        </w:tc>
      </w:tr>
      <w:tr w:rsidR="00BA0B44" w:rsidRPr="00F146D5" w14:paraId="09AD9315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45C" w14:textId="7B1902E4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B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39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2.40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63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20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E7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4.20</w:t>
            </w:r>
          </w:p>
        </w:tc>
      </w:tr>
      <w:tr w:rsidR="00BA0B44" w:rsidRPr="00F146D5" w14:paraId="0C76A731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05409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TOTAL (A+B)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D4BB1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9.20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19D7F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2.10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FEA0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349E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13.30</w:t>
            </w:r>
          </w:p>
        </w:tc>
      </w:tr>
      <w:tr w:rsidR="00BA0B44" w:rsidRPr="00F146D5" w14:paraId="6B0826CC" w14:textId="77777777" w:rsidTr="00F426F7">
        <w:trPr>
          <w:trHeight w:val="58"/>
        </w:trPr>
        <w:tc>
          <w:tcPr>
            <w:tcW w:w="1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8C3D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84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Cs/>
                <w:color w:val="000000"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7DDC0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a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6FF3D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9F7B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c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FF57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931AB2" w:rsidRPr="00F146D5" w14:paraId="592C4D76" w14:textId="77777777" w:rsidTr="00F426F7">
        <w:trPr>
          <w:trHeight w:val="5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32C56123" w14:textId="48237A49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Option 1</w:t>
            </w:r>
            <w:r w:rsidR="002F465D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(b)</w:t>
            </w:r>
            <w:r w:rsidR="0027224E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(branch)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: Merging the secretariat of the </w:t>
            </w:r>
            <w:proofErr w:type="spellStart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Convention into the </w:t>
            </w:r>
            <w:r w:rsidR="006123AC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secretariat of the Basel, Rotterdam and Stockholm conventions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by creating, in the interim, a </w:t>
            </w:r>
            <w:proofErr w:type="spellStart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Convention </w:t>
            </w:r>
            <w:r w:rsidR="00E00DA1" w:rsidRPr="00F146D5">
              <w:rPr>
                <w:bCs/>
                <w:color w:val="000000"/>
                <w:sz w:val="18"/>
                <w:szCs w:val="18"/>
                <w:lang w:val="en-GB"/>
              </w:rPr>
              <w:t>b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ranch </w:t>
            </w:r>
            <w:r w:rsidR="00C22EE6" w:rsidRPr="00F146D5">
              <w:rPr>
                <w:bCs/>
                <w:color w:val="000000"/>
                <w:sz w:val="18"/>
                <w:szCs w:val="18"/>
                <w:lang w:val="en-GB"/>
              </w:rPr>
              <w:br/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(</w:t>
            </w:r>
            <w:r w:rsidR="006123AC" w:rsidRPr="00F146D5">
              <w:rPr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ocation: Geneva)</w:t>
            </w:r>
          </w:p>
        </w:tc>
      </w:tr>
      <w:tr w:rsidR="00BA0B44" w:rsidRPr="00F146D5" w14:paraId="7EBA0179" w14:textId="77777777" w:rsidTr="00F426F7">
        <w:trPr>
          <w:trHeight w:val="300"/>
        </w:trPr>
        <w:tc>
          <w:tcPr>
            <w:tcW w:w="123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4883A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Staff category and level</w:t>
            </w:r>
          </w:p>
        </w:tc>
        <w:tc>
          <w:tcPr>
            <w:tcW w:w="376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32D" w14:textId="58AA246F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Total proposed for the </w:t>
            </w: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 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secretariat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2018</w:t>
            </w:r>
            <w:r w:rsidR="006123AC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–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2019</w:t>
            </w:r>
          </w:p>
        </w:tc>
      </w:tr>
      <w:tr w:rsidR="00BA0B44" w:rsidRPr="00F146D5" w14:paraId="6710FF09" w14:textId="77777777" w:rsidTr="00F426F7">
        <w:trPr>
          <w:trHeight w:val="261"/>
        </w:trPr>
        <w:tc>
          <w:tcPr>
            <w:tcW w:w="1231" w:type="pct"/>
            <w:vMerge/>
            <w:tcBorders>
              <w:bottom w:val="single" w:sz="12" w:space="0" w:color="auto"/>
            </w:tcBorders>
            <w:vAlign w:val="bottom"/>
            <w:hideMark/>
          </w:tcPr>
          <w:p w14:paraId="40D76DC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1400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0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9B37A6" w14:textId="1D7CF0B3" w:rsidR="00931AB2" w:rsidRPr="00F146D5" w:rsidRDefault="006123AC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="00931AB2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funded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Basel, Rotterdam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,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Stockholm</w:t>
            </w:r>
            <w:r w:rsidRPr="00F146D5" w:rsidDel="006123AC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and </w:t>
            </w:r>
            <w:proofErr w:type="spellStart"/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convention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s</w:t>
            </w:r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931AB2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B2924E" w14:textId="5D2AD12D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New </w:t>
            </w:r>
            <w:proofErr w:type="spellStart"/>
            <w:r w:rsidR="006123AC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="006123AC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funded posts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A37A40" w14:textId="4EA7967F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E00DA1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6123AC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 funded by programme support costs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5C0C5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BA0B44" w:rsidRPr="00F146D5" w14:paraId="240A368D" w14:textId="77777777" w:rsidTr="00F426F7">
        <w:trPr>
          <w:trHeight w:val="58"/>
        </w:trPr>
        <w:tc>
          <w:tcPr>
            <w:tcW w:w="123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4E25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A. Professional categories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B4CC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CC10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65B3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580C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5F67D2D9" w14:textId="77777777" w:rsidTr="00F426F7">
        <w:trPr>
          <w:trHeight w:val="5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36DB7433" w14:textId="1731714B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D-2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1C058C1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0.40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1BDD083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09919528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113CB3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0.40</w:t>
            </w:r>
          </w:p>
        </w:tc>
      </w:tr>
      <w:tr w:rsidR="00BA0B44" w:rsidRPr="00F146D5" w14:paraId="41964475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2D10AED1" w14:textId="5ED3FC56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D-1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740F558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0.20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0B51E2F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5F7C97A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9D3133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1.20</w:t>
            </w:r>
          </w:p>
        </w:tc>
      </w:tr>
      <w:tr w:rsidR="00BA0B44" w:rsidRPr="00F146D5" w14:paraId="5BCAAA06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3CCD1DE9" w14:textId="05844646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P-5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2401529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0.40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1C9D6E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17470FC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C35ECD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0.40</w:t>
            </w:r>
          </w:p>
        </w:tc>
      </w:tr>
      <w:tr w:rsidR="00BA0B44" w:rsidRPr="00F146D5" w14:paraId="706EE368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08E98671" w14:textId="3E88B11D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P-4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01D763D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3F1EBB5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190629AB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C79318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</w:tr>
      <w:tr w:rsidR="00BA0B44" w:rsidRPr="00F146D5" w14:paraId="5CBB416C" w14:textId="77777777" w:rsidTr="00F426F7">
        <w:trPr>
          <w:trHeight w:val="68"/>
        </w:trPr>
        <w:tc>
          <w:tcPr>
            <w:tcW w:w="1231" w:type="pct"/>
            <w:shd w:val="clear" w:color="auto" w:fill="auto"/>
            <w:noWrap/>
            <w:vAlign w:val="bottom"/>
            <w:hideMark/>
          </w:tcPr>
          <w:p w14:paraId="69171047" w14:textId="1CFF7C88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P-3 </w:t>
            </w:r>
          </w:p>
        </w:tc>
        <w:tc>
          <w:tcPr>
            <w:tcW w:w="1202" w:type="pct"/>
            <w:gridSpan w:val="2"/>
            <w:shd w:val="clear" w:color="auto" w:fill="auto"/>
            <w:noWrap/>
            <w:vAlign w:val="bottom"/>
            <w:hideMark/>
          </w:tcPr>
          <w:p w14:paraId="34D86B9B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DA4DDCA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3.00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68DD8F5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6D0A0F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5.50</w:t>
            </w:r>
          </w:p>
        </w:tc>
      </w:tr>
      <w:tr w:rsidR="00BA0B44" w:rsidRPr="00F146D5" w14:paraId="4C86BEAA" w14:textId="77777777" w:rsidTr="00F426F7">
        <w:trPr>
          <w:trHeight w:val="68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073" w14:textId="10591C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P-2 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B0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24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95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AB1A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59DF1FF9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EC4" w14:textId="0E45563D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A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B54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575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5.00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21BB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FD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8.50</w:t>
            </w:r>
          </w:p>
        </w:tc>
      </w:tr>
      <w:tr w:rsidR="00BA0B44" w:rsidRPr="00F146D5" w14:paraId="758987F3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8340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B. General Service category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86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B8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97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CDC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07058409" w14:textId="77777777" w:rsidTr="00F426F7">
        <w:trPr>
          <w:trHeight w:val="68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1E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342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3BB" w14:textId="77777777" w:rsidR="00931AB2" w:rsidRPr="00F146D5" w:rsidRDefault="00931AB2" w:rsidP="00F146D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4.00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DDD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23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5.00</w:t>
            </w:r>
          </w:p>
        </w:tc>
      </w:tr>
      <w:tr w:rsidR="00BA0B44" w:rsidRPr="00F146D5" w14:paraId="0855198A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EC1" w14:textId="150A1C4F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B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8E1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F77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4.00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ED1F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F8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5.00</w:t>
            </w:r>
          </w:p>
        </w:tc>
      </w:tr>
      <w:tr w:rsidR="00BA0B44" w:rsidRPr="00F146D5" w14:paraId="10699FA8" w14:textId="77777777" w:rsidTr="00F426F7">
        <w:trPr>
          <w:trHeight w:val="58"/>
        </w:trPr>
        <w:tc>
          <w:tcPr>
            <w:tcW w:w="12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17F27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TOTAL (A+B)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7C19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2.50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B00E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9.00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E23D6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1AFF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13.50</w:t>
            </w:r>
          </w:p>
        </w:tc>
      </w:tr>
      <w:tr w:rsidR="00BA0B44" w:rsidRPr="00F146D5" w14:paraId="3C36D748" w14:textId="77777777" w:rsidTr="00F426F7">
        <w:trPr>
          <w:trHeight w:val="58"/>
        </w:trPr>
        <w:tc>
          <w:tcPr>
            <w:tcW w:w="12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797" w14:textId="42B2F4A4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Cs/>
                <w:color w:val="000000"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120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13E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a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2A3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37B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c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0B9" w14:textId="77777777" w:rsidR="00931AB2" w:rsidRPr="00F146D5" w:rsidRDefault="00931AB2" w:rsidP="00931AB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931AB2" w:rsidRPr="00F146D5" w14:paraId="2351BC77" w14:textId="77777777" w:rsidTr="00F426F7">
        <w:trPr>
          <w:trHeight w:val="33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EDC956" w14:textId="780F6DAF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4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lastRenderedPageBreak/>
              <w:t>Option 2</w:t>
            </w:r>
            <w:r w:rsidR="0027224E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(standalone)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: Independent secretariat of the </w:t>
            </w:r>
            <w:proofErr w:type="spellStart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Convention (</w:t>
            </w:r>
            <w:r w:rsidR="006123AC" w:rsidRPr="00F146D5">
              <w:rPr>
                <w:bCs/>
                <w:color w:val="000000"/>
                <w:sz w:val="18"/>
                <w:szCs w:val="18"/>
                <w:lang w:val="en-GB"/>
              </w:rPr>
              <w:t>location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: t</w:t>
            </w:r>
            <w:r w:rsidR="004E533B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o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b</w:t>
            </w:r>
            <w:r w:rsidR="004E533B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e 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c</w:t>
            </w:r>
            <w:r w:rsidR="004E533B" w:rsidRPr="00F146D5">
              <w:rPr>
                <w:bCs/>
                <w:color w:val="000000"/>
                <w:sz w:val="18"/>
                <w:szCs w:val="18"/>
                <w:lang w:val="en-GB"/>
              </w:rPr>
              <w:t>onfirmed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among Bangkok, Geneva, Nairobi, Osaka, Vienna and Washington</w:t>
            </w:r>
            <w:r w:rsidR="00A12018" w:rsidRPr="00F146D5">
              <w:rPr>
                <w:bCs/>
                <w:color w:val="000000"/>
                <w:sz w:val="18"/>
                <w:szCs w:val="18"/>
                <w:lang w:val="en-GB"/>
              </w:rPr>
              <w:t>, D.C.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931AB2" w:rsidRPr="00F146D5" w14:paraId="6259EECD" w14:textId="77777777" w:rsidTr="00F426F7">
        <w:trPr>
          <w:trHeight w:val="58"/>
        </w:trPr>
        <w:tc>
          <w:tcPr>
            <w:tcW w:w="1356" w:type="pct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B7DB01" w14:textId="77777777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Staff category and level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A90" w14:textId="458FCCCD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Total proposed for the </w:t>
            </w:r>
            <w:proofErr w:type="spellStart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="00931620"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secretariat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 xml:space="preserve"> 2018</w:t>
            </w:r>
            <w:r w:rsidR="00A12018" w:rsidRPr="00F146D5">
              <w:rPr>
                <w:bCs/>
                <w:color w:val="000000"/>
                <w:sz w:val="18"/>
                <w:szCs w:val="18"/>
                <w:lang w:val="en-GB"/>
              </w:rPr>
              <w:t>–</w:t>
            </w:r>
            <w:r w:rsidRPr="00F146D5">
              <w:rPr>
                <w:bCs/>
                <w:color w:val="000000"/>
                <w:sz w:val="18"/>
                <w:szCs w:val="18"/>
                <w:lang w:val="en-GB"/>
              </w:rPr>
              <w:t>2019</w:t>
            </w:r>
          </w:p>
        </w:tc>
      </w:tr>
      <w:tr w:rsidR="00BA0B44" w:rsidRPr="00F146D5" w14:paraId="0A88A947" w14:textId="77777777" w:rsidTr="00F426F7">
        <w:trPr>
          <w:trHeight w:val="58"/>
        </w:trPr>
        <w:tc>
          <w:tcPr>
            <w:tcW w:w="1356" w:type="pct"/>
            <w:gridSpan w:val="2"/>
            <w:vMerge/>
            <w:tcBorders>
              <w:bottom w:val="single" w:sz="12" w:space="0" w:color="auto"/>
            </w:tcBorders>
            <w:vAlign w:val="bottom"/>
            <w:hideMark/>
          </w:tcPr>
          <w:p w14:paraId="2F2B1C2B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E47477" w14:textId="487791E7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A1201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Convention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funded </w:t>
            </w:r>
            <w:r w:rsidR="00A1201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Basel, Rotterdam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, </w:t>
            </w:r>
            <w:r w:rsidR="00A1201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Stockholm</w:t>
            </w:r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="001E0FC9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A12018" w:rsidRPr="00F146D5" w:rsidDel="006123AC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convention 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</w:t>
            </w: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54C0B7" w14:textId="2E251D31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New </w:t>
            </w: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Convention</w:t>
            </w:r>
            <w:r w:rsidR="00A1201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-</w:t>
            </w: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funded posts</w:t>
            </w:r>
          </w:p>
        </w:tc>
        <w:tc>
          <w:tcPr>
            <w:tcW w:w="110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471EAE5" w14:textId="60DDA535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Minamata</w:t>
            </w:r>
            <w:proofErr w:type="spellEnd"/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931620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 xml:space="preserve">Convention </w:t>
            </w:r>
            <w:r w:rsidR="00A12018"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posts funded by programme support costs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D38CC" w14:textId="77777777" w:rsidR="00931AB2" w:rsidRPr="00F146D5" w:rsidRDefault="00931AB2" w:rsidP="00F426F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Cs/>
                <w:i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Cs/>
                <w:i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BA0B44" w:rsidRPr="00F146D5" w14:paraId="55DEAF3B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2C0FE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A. Professional categories</w:t>
            </w: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29818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19B59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17BD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A1259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1CDD5FFF" w14:textId="77777777" w:rsidTr="00F426F7">
        <w:trPr>
          <w:trHeight w:val="58"/>
        </w:trPr>
        <w:tc>
          <w:tcPr>
            <w:tcW w:w="1356" w:type="pct"/>
            <w:gridSpan w:val="2"/>
            <w:shd w:val="clear" w:color="auto" w:fill="auto"/>
            <w:noWrap/>
            <w:vAlign w:val="bottom"/>
            <w:hideMark/>
          </w:tcPr>
          <w:p w14:paraId="5AF54E89" w14:textId="45A5B76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D-2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0FD2D163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25B780DC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0BD72CC0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58DC7766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17459824" w14:textId="77777777" w:rsidTr="00F426F7">
        <w:trPr>
          <w:trHeight w:val="68"/>
        </w:trPr>
        <w:tc>
          <w:tcPr>
            <w:tcW w:w="1356" w:type="pct"/>
            <w:gridSpan w:val="2"/>
            <w:shd w:val="clear" w:color="auto" w:fill="auto"/>
            <w:noWrap/>
            <w:vAlign w:val="bottom"/>
            <w:hideMark/>
          </w:tcPr>
          <w:p w14:paraId="73B8683D" w14:textId="0179D0C6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D-1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0483EB9E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53F2BED3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228F87DC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75BC947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</w:tr>
      <w:tr w:rsidR="00BA0B44" w:rsidRPr="00F146D5" w14:paraId="6EFA5C35" w14:textId="77777777" w:rsidTr="00F426F7">
        <w:trPr>
          <w:trHeight w:val="68"/>
        </w:trPr>
        <w:tc>
          <w:tcPr>
            <w:tcW w:w="1356" w:type="pct"/>
            <w:gridSpan w:val="2"/>
            <w:shd w:val="clear" w:color="auto" w:fill="auto"/>
            <w:noWrap/>
            <w:vAlign w:val="bottom"/>
            <w:hideMark/>
          </w:tcPr>
          <w:p w14:paraId="63EA4D8E" w14:textId="394AF40D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P-5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2EAE2E6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B3816BD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61CD3643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18A78DD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2.00</w:t>
            </w:r>
          </w:p>
        </w:tc>
      </w:tr>
      <w:tr w:rsidR="00BA0B44" w:rsidRPr="00F146D5" w14:paraId="4A08448D" w14:textId="77777777" w:rsidTr="00F426F7">
        <w:trPr>
          <w:trHeight w:val="68"/>
        </w:trPr>
        <w:tc>
          <w:tcPr>
            <w:tcW w:w="1356" w:type="pct"/>
            <w:gridSpan w:val="2"/>
            <w:shd w:val="clear" w:color="auto" w:fill="auto"/>
            <w:noWrap/>
            <w:vAlign w:val="bottom"/>
            <w:hideMark/>
          </w:tcPr>
          <w:p w14:paraId="15B03FF0" w14:textId="0B817271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P-4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2591963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5D3C35A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69E470E2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7BCB8708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2.00</w:t>
            </w:r>
          </w:p>
        </w:tc>
      </w:tr>
      <w:tr w:rsidR="00BA0B44" w:rsidRPr="00F146D5" w14:paraId="3D491310" w14:textId="77777777" w:rsidTr="00F426F7">
        <w:trPr>
          <w:trHeight w:val="68"/>
        </w:trPr>
        <w:tc>
          <w:tcPr>
            <w:tcW w:w="1356" w:type="pct"/>
            <w:gridSpan w:val="2"/>
            <w:shd w:val="clear" w:color="auto" w:fill="auto"/>
            <w:noWrap/>
            <w:vAlign w:val="bottom"/>
            <w:hideMark/>
          </w:tcPr>
          <w:p w14:paraId="3A3ABECC" w14:textId="000FFE38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P-3 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14:paraId="7AB66F53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43D9AD7A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4.00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14:paraId="10E0F192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14:paraId="20A0361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5.00</w:t>
            </w:r>
          </w:p>
        </w:tc>
      </w:tr>
      <w:tr w:rsidR="00BA0B44" w:rsidRPr="00F146D5" w14:paraId="55CE3EDE" w14:textId="77777777" w:rsidTr="00F426F7">
        <w:trPr>
          <w:trHeight w:val="68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173" w14:textId="0098616C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227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 xml:space="preserve">P-2 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AF0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1F0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BA1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85A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3B9D854C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33F" w14:textId="3217DC3D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A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79B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87B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9.00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1FD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F71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10.0</w:t>
            </w:r>
          </w:p>
        </w:tc>
      </w:tr>
      <w:tr w:rsidR="00BA0B44" w:rsidRPr="00F146D5" w14:paraId="0E33C3CB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E2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B. General Service category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082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53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75E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764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BA0B44" w:rsidRPr="00F146D5" w14:paraId="0F011ADB" w14:textId="77777777" w:rsidTr="00F426F7">
        <w:trPr>
          <w:trHeight w:val="68"/>
        </w:trPr>
        <w:tc>
          <w:tcPr>
            <w:tcW w:w="13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BC4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0C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08A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4.00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1B8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38A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color w:val="000000"/>
                <w:sz w:val="18"/>
                <w:szCs w:val="18"/>
                <w:lang w:val="en-GB"/>
              </w:rPr>
              <w:t>5.00</w:t>
            </w:r>
          </w:p>
        </w:tc>
      </w:tr>
      <w:tr w:rsidR="00BA0B44" w:rsidRPr="00F146D5" w14:paraId="1E011612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F3E" w14:textId="5868DEE9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Subtotal B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364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34F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4.00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1B1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DAB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iCs/>
                <w:color w:val="000000"/>
                <w:sz w:val="18"/>
                <w:szCs w:val="18"/>
                <w:lang w:val="en-GB"/>
              </w:rPr>
              <w:t>5.00</w:t>
            </w:r>
          </w:p>
        </w:tc>
      </w:tr>
      <w:tr w:rsidR="00BA0B44" w:rsidRPr="00F146D5" w14:paraId="0616E36C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86810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TOTAL (A+B)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CF823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85E1B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F3AB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BDFD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b/>
                <w:bCs/>
                <w:color w:val="000000"/>
                <w:sz w:val="18"/>
                <w:szCs w:val="18"/>
                <w:lang w:val="en-GB"/>
              </w:rPr>
              <w:t>15.00</w:t>
            </w:r>
          </w:p>
        </w:tc>
      </w:tr>
      <w:tr w:rsidR="00BA0B44" w:rsidRPr="00F146D5" w14:paraId="030B1399" w14:textId="77777777" w:rsidTr="00F426F7">
        <w:trPr>
          <w:trHeight w:val="58"/>
        </w:trPr>
        <w:tc>
          <w:tcPr>
            <w:tcW w:w="13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F39" w14:textId="77777777" w:rsidR="00931AB2" w:rsidRPr="00F146D5" w:rsidRDefault="00931AB2" w:rsidP="00F426F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ind w:left="34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Cs/>
                <w:color w:val="000000"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EE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214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d</w:t>
            </w:r>
          </w:p>
        </w:tc>
        <w:tc>
          <w:tcPr>
            <w:tcW w:w="11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FC5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jc w:val="right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c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EA0" w14:textId="77777777" w:rsidR="00931AB2" w:rsidRPr="00F146D5" w:rsidRDefault="00931AB2" w:rsidP="00931AB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20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6D5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14:paraId="5AFB9565" w14:textId="77777777" w:rsidR="00931AB2" w:rsidRPr="00F146D5" w:rsidRDefault="00931AB2" w:rsidP="00F426F7">
      <w:pPr>
        <w:pStyle w:val="Normal-pool"/>
        <w:tabs>
          <w:tab w:val="clear" w:pos="1247"/>
          <w:tab w:val="left" w:pos="993"/>
        </w:tabs>
        <w:spacing w:before="120" w:after="40"/>
        <w:ind w:left="567"/>
        <w:rPr>
          <w:b/>
          <w:sz w:val="18"/>
          <w:szCs w:val="18"/>
        </w:rPr>
      </w:pPr>
      <w:r w:rsidRPr="00F146D5">
        <w:rPr>
          <w:b/>
          <w:sz w:val="18"/>
          <w:szCs w:val="18"/>
        </w:rPr>
        <w:t>Remarks</w:t>
      </w:r>
    </w:p>
    <w:p w14:paraId="009F221C" w14:textId="6F6CD1A5" w:rsidR="00931AB2" w:rsidRPr="00F146D5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szCs w:val="18"/>
        </w:rPr>
      </w:pPr>
      <w:r w:rsidRPr="00F146D5">
        <w:rPr>
          <w:sz w:val="18"/>
          <w:szCs w:val="18"/>
        </w:rPr>
        <w:t xml:space="preserve">a. </w:t>
      </w:r>
      <w:r w:rsidR="006E0A9A" w:rsidRPr="00F146D5">
        <w:rPr>
          <w:sz w:val="18"/>
          <w:szCs w:val="18"/>
        </w:rPr>
        <w:tab/>
      </w:r>
      <w:r w:rsidRPr="00F146D5">
        <w:rPr>
          <w:sz w:val="18"/>
          <w:szCs w:val="18"/>
        </w:rPr>
        <w:t xml:space="preserve">In </w:t>
      </w:r>
      <w:r w:rsidR="00A12018" w:rsidRPr="00F146D5">
        <w:rPr>
          <w:sz w:val="18"/>
          <w:szCs w:val="18"/>
        </w:rPr>
        <w:t xml:space="preserve">the </w:t>
      </w:r>
      <w:r w:rsidRPr="00F146D5">
        <w:rPr>
          <w:sz w:val="18"/>
          <w:szCs w:val="18"/>
        </w:rPr>
        <w:t xml:space="preserve">case of a </w:t>
      </w:r>
      <w:r w:rsidR="00A12018" w:rsidRPr="00F146D5">
        <w:rPr>
          <w:sz w:val="18"/>
          <w:szCs w:val="18"/>
        </w:rPr>
        <w:t xml:space="preserve">merger </w:t>
      </w:r>
      <w:r w:rsidRPr="00F146D5">
        <w:rPr>
          <w:sz w:val="18"/>
          <w:szCs w:val="18"/>
        </w:rPr>
        <w:t xml:space="preserve">of the </w:t>
      </w:r>
      <w:r w:rsidR="00A12018" w:rsidRPr="00F146D5">
        <w:rPr>
          <w:sz w:val="18"/>
          <w:szCs w:val="18"/>
        </w:rPr>
        <w:t xml:space="preserve">secretariat functions of the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</w:t>
      </w:r>
      <w:r w:rsidR="00A12018" w:rsidRPr="00F146D5">
        <w:rPr>
          <w:sz w:val="18"/>
          <w:szCs w:val="18"/>
        </w:rPr>
        <w:t xml:space="preserve">into the </w:t>
      </w:r>
      <w:r w:rsidRPr="00F146D5">
        <w:rPr>
          <w:sz w:val="18"/>
          <w:szCs w:val="18"/>
        </w:rPr>
        <w:t xml:space="preserve">secretariat </w:t>
      </w:r>
      <w:r w:rsidR="00A12018" w:rsidRPr="00F146D5">
        <w:rPr>
          <w:sz w:val="18"/>
          <w:szCs w:val="18"/>
        </w:rPr>
        <w:t xml:space="preserve">of </w:t>
      </w:r>
      <w:r w:rsidRPr="00F146D5">
        <w:rPr>
          <w:sz w:val="18"/>
          <w:szCs w:val="18"/>
        </w:rPr>
        <w:t>the B</w:t>
      </w:r>
      <w:r w:rsidR="00A12018" w:rsidRPr="00F146D5">
        <w:rPr>
          <w:sz w:val="18"/>
          <w:szCs w:val="18"/>
        </w:rPr>
        <w:t xml:space="preserve">asel, </w:t>
      </w:r>
      <w:r w:rsidRPr="00F146D5">
        <w:rPr>
          <w:sz w:val="18"/>
          <w:szCs w:val="18"/>
        </w:rPr>
        <w:t>R</w:t>
      </w:r>
      <w:r w:rsidR="00A12018" w:rsidRPr="00F146D5">
        <w:rPr>
          <w:sz w:val="18"/>
          <w:szCs w:val="18"/>
        </w:rPr>
        <w:t xml:space="preserve">otterdam and </w:t>
      </w:r>
      <w:r w:rsidRPr="00F146D5">
        <w:rPr>
          <w:sz w:val="18"/>
          <w:szCs w:val="18"/>
        </w:rPr>
        <w:t>S</w:t>
      </w:r>
      <w:r w:rsidR="00A12018" w:rsidRPr="00F146D5">
        <w:rPr>
          <w:sz w:val="18"/>
          <w:szCs w:val="18"/>
        </w:rPr>
        <w:t>tockholm conventions</w:t>
      </w:r>
      <w:r w:rsidRPr="00F146D5">
        <w:rPr>
          <w:sz w:val="18"/>
          <w:szCs w:val="18"/>
        </w:rPr>
        <w:t xml:space="preserve">, this refers to </w:t>
      </w:r>
      <w:r w:rsidR="00A12018" w:rsidRPr="00F146D5">
        <w:rPr>
          <w:sz w:val="18"/>
          <w:szCs w:val="18"/>
        </w:rPr>
        <w:t>posts of the Basel, Rotterdam and Stockholm conventions</w:t>
      </w:r>
      <w:r w:rsidR="00A12018" w:rsidRPr="00F146D5" w:rsidDel="00A12018">
        <w:rPr>
          <w:sz w:val="18"/>
          <w:szCs w:val="18"/>
        </w:rPr>
        <w:t xml:space="preserve"> </w:t>
      </w:r>
      <w:r w:rsidRPr="00F146D5">
        <w:rPr>
          <w:sz w:val="18"/>
          <w:szCs w:val="18"/>
        </w:rPr>
        <w:t xml:space="preserve">budgeted in the </w:t>
      </w:r>
      <w:r w:rsidR="00A12018" w:rsidRPr="00F146D5">
        <w:rPr>
          <w:sz w:val="18"/>
          <w:szCs w:val="18"/>
        </w:rPr>
        <w:t xml:space="preserve">Basel, </w:t>
      </w:r>
      <w:r w:rsidR="00A12018" w:rsidRPr="00F146D5">
        <w:rPr>
          <w:rFonts w:eastAsia="Calibri"/>
          <w:sz w:val="16"/>
          <w:szCs w:val="16"/>
        </w:rPr>
        <w:t>Rotterdam</w:t>
      </w:r>
      <w:r w:rsidR="00A12018" w:rsidRPr="00F146D5">
        <w:rPr>
          <w:sz w:val="18"/>
          <w:szCs w:val="18"/>
        </w:rPr>
        <w:t xml:space="preserve"> and Stockholm conventions</w:t>
      </w:r>
      <w:r w:rsidR="00A12018" w:rsidRPr="00F146D5" w:rsidDel="00A12018">
        <w:rPr>
          <w:sz w:val="18"/>
          <w:szCs w:val="18"/>
        </w:rPr>
        <w:t xml:space="preserve"> </w:t>
      </w:r>
      <w:r w:rsidR="00951512" w:rsidRPr="00F146D5">
        <w:rPr>
          <w:sz w:val="18"/>
          <w:szCs w:val="18"/>
        </w:rPr>
        <w:t>g</w:t>
      </w:r>
      <w:r w:rsidRPr="00F146D5">
        <w:rPr>
          <w:sz w:val="18"/>
          <w:szCs w:val="18"/>
        </w:rPr>
        <w:t xml:space="preserve">eneral </w:t>
      </w:r>
      <w:r w:rsidR="00951512" w:rsidRPr="00F146D5">
        <w:rPr>
          <w:sz w:val="18"/>
          <w:szCs w:val="18"/>
        </w:rPr>
        <w:t>t</w:t>
      </w:r>
      <w:r w:rsidRPr="00F146D5">
        <w:rPr>
          <w:sz w:val="18"/>
          <w:szCs w:val="18"/>
        </w:rPr>
        <w:t xml:space="preserve">rust </w:t>
      </w:r>
      <w:r w:rsidR="00951512" w:rsidRPr="00F146D5">
        <w:rPr>
          <w:sz w:val="18"/>
          <w:szCs w:val="18"/>
        </w:rPr>
        <w:t>f</w:t>
      </w:r>
      <w:r w:rsidRPr="00F146D5">
        <w:rPr>
          <w:sz w:val="18"/>
          <w:szCs w:val="18"/>
        </w:rPr>
        <w:t>unds for 2018</w:t>
      </w:r>
      <w:r w:rsidR="00951512" w:rsidRPr="00F146D5">
        <w:rPr>
          <w:sz w:val="18"/>
          <w:szCs w:val="18"/>
        </w:rPr>
        <w:t>–</w:t>
      </w:r>
      <w:r w:rsidRPr="00F146D5">
        <w:rPr>
          <w:sz w:val="18"/>
          <w:szCs w:val="18"/>
        </w:rPr>
        <w:t>2019</w:t>
      </w:r>
      <w:r w:rsidR="00951512" w:rsidRPr="00F146D5">
        <w:rPr>
          <w:sz w:val="18"/>
          <w:szCs w:val="18"/>
        </w:rPr>
        <w:t>,</w:t>
      </w:r>
      <w:r w:rsidRPr="00F146D5">
        <w:rPr>
          <w:sz w:val="18"/>
          <w:szCs w:val="18"/>
        </w:rPr>
        <w:t xml:space="preserve"> to be co-funded by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assessed contributions.</w:t>
      </w:r>
    </w:p>
    <w:p w14:paraId="73EC2B30" w14:textId="6DCBFF15" w:rsidR="00931AB2" w:rsidRPr="00F146D5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szCs w:val="18"/>
        </w:rPr>
      </w:pPr>
      <w:r w:rsidRPr="00F146D5">
        <w:rPr>
          <w:sz w:val="18"/>
          <w:szCs w:val="18"/>
        </w:rPr>
        <w:t xml:space="preserve">b. </w:t>
      </w:r>
      <w:r w:rsidR="006E0A9A" w:rsidRPr="00F146D5">
        <w:rPr>
          <w:sz w:val="18"/>
          <w:szCs w:val="18"/>
        </w:rPr>
        <w:tab/>
      </w:r>
      <w:r w:rsidRPr="00F146D5">
        <w:rPr>
          <w:sz w:val="18"/>
          <w:szCs w:val="18"/>
        </w:rPr>
        <w:t xml:space="preserve">In </w:t>
      </w:r>
      <w:r w:rsidR="00951512" w:rsidRPr="00F146D5">
        <w:rPr>
          <w:sz w:val="18"/>
          <w:szCs w:val="18"/>
        </w:rPr>
        <w:t xml:space="preserve">the </w:t>
      </w:r>
      <w:r w:rsidRPr="00F146D5">
        <w:rPr>
          <w:sz w:val="18"/>
          <w:szCs w:val="18"/>
        </w:rPr>
        <w:t xml:space="preserve">case of a </w:t>
      </w:r>
      <w:r w:rsidR="00951512" w:rsidRPr="00F146D5">
        <w:rPr>
          <w:sz w:val="18"/>
          <w:szCs w:val="18"/>
        </w:rPr>
        <w:t xml:space="preserve">merger </w:t>
      </w:r>
      <w:r w:rsidRPr="00F146D5">
        <w:rPr>
          <w:sz w:val="18"/>
          <w:szCs w:val="18"/>
        </w:rPr>
        <w:t xml:space="preserve">of the </w:t>
      </w:r>
      <w:r w:rsidR="00951512" w:rsidRPr="00F146D5">
        <w:rPr>
          <w:sz w:val="18"/>
          <w:szCs w:val="18"/>
        </w:rPr>
        <w:t xml:space="preserve">secretariat functions of the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</w:t>
      </w:r>
      <w:r w:rsidR="00951512" w:rsidRPr="00F146D5">
        <w:rPr>
          <w:sz w:val="18"/>
          <w:szCs w:val="18"/>
        </w:rPr>
        <w:t xml:space="preserve">with the secretariat of </w:t>
      </w:r>
      <w:r w:rsidRPr="00F146D5">
        <w:rPr>
          <w:sz w:val="18"/>
          <w:szCs w:val="18"/>
        </w:rPr>
        <w:t xml:space="preserve">the </w:t>
      </w:r>
      <w:r w:rsidR="00951512" w:rsidRPr="00F146D5">
        <w:rPr>
          <w:sz w:val="18"/>
          <w:szCs w:val="18"/>
        </w:rPr>
        <w:t xml:space="preserve">Basel, </w:t>
      </w:r>
      <w:r w:rsidR="00951512" w:rsidRPr="00F146D5">
        <w:rPr>
          <w:rFonts w:eastAsia="Calibri"/>
          <w:sz w:val="16"/>
          <w:szCs w:val="16"/>
        </w:rPr>
        <w:t>Rotterdam</w:t>
      </w:r>
      <w:r w:rsidR="00951512" w:rsidRPr="00F146D5">
        <w:rPr>
          <w:sz w:val="18"/>
          <w:szCs w:val="18"/>
        </w:rPr>
        <w:t xml:space="preserve"> and Stockholm conventions</w:t>
      </w:r>
      <w:r w:rsidRPr="00F146D5">
        <w:rPr>
          <w:sz w:val="18"/>
          <w:szCs w:val="18"/>
        </w:rPr>
        <w:t xml:space="preserve">, this refers to new posts co-funded by </w:t>
      </w:r>
      <w:r w:rsidR="004E533B" w:rsidRPr="00F146D5">
        <w:rPr>
          <w:sz w:val="18"/>
          <w:szCs w:val="18"/>
        </w:rPr>
        <w:t xml:space="preserve">the </w:t>
      </w:r>
      <w:r w:rsidR="00951512" w:rsidRPr="00F146D5">
        <w:rPr>
          <w:sz w:val="18"/>
          <w:szCs w:val="18"/>
        </w:rPr>
        <w:t xml:space="preserve">Basel, Rotterdam and Stockholm </w:t>
      </w:r>
      <w:r w:rsidRPr="00F146D5">
        <w:rPr>
          <w:sz w:val="18"/>
          <w:szCs w:val="18"/>
        </w:rPr>
        <w:t xml:space="preserve">conventions and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assessed contributions.</w:t>
      </w:r>
    </w:p>
    <w:p w14:paraId="4641D849" w14:textId="2576543A" w:rsidR="00931AB2" w:rsidRPr="00F146D5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szCs w:val="18"/>
        </w:rPr>
      </w:pPr>
      <w:r w:rsidRPr="00F146D5">
        <w:rPr>
          <w:sz w:val="18"/>
          <w:szCs w:val="18"/>
        </w:rPr>
        <w:t xml:space="preserve">c. </w:t>
      </w:r>
      <w:r w:rsidR="006E0A9A" w:rsidRPr="00F146D5">
        <w:rPr>
          <w:sz w:val="18"/>
          <w:szCs w:val="18"/>
        </w:rPr>
        <w:tab/>
      </w:r>
      <w:proofErr w:type="spellStart"/>
      <w:r w:rsidRPr="00F146D5">
        <w:rPr>
          <w:rFonts w:eastAsia="Calibri"/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posts funded by programme support costs of 13</w:t>
      </w:r>
      <w:r w:rsidR="00951512" w:rsidRPr="00F146D5">
        <w:rPr>
          <w:sz w:val="18"/>
          <w:szCs w:val="18"/>
        </w:rPr>
        <w:t xml:space="preserve"> per cent </w:t>
      </w:r>
      <w:r w:rsidRPr="00F146D5">
        <w:rPr>
          <w:sz w:val="18"/>
          <w:szCs w:val="18"/>
        </w:rPr>
        <w:t xml:space="preserve">generated by the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Convention.</w:t>
      </w:r>
    </w:p>
    <w:p w14:paraId="478A06AB" w14:textId="3ED241A6" w:rsidR="007E3673" w:rsidRPr="00F146D5" w:rsidRDefault="007E3673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567"/>
          <w:tab w:val="left" w:pos="851"/>
        </w:tabs>
        <w:spacing w:after="40"/>
        <w:ind w:left="567"/>
        <w:rPr>
          <w:sz w:val="18"/>
          <w:szCs w:val="18"/>
        </w:rPr>
      </w:pPr>
      <w:r w:rsidRPr="00F146D5">
        <w:rPr>
          <w:sz w:val="18"/>
          <w:szCs w:val="18"/>
        </w:rPr>
        <w:t>d.</w:t>
      </w:r>
      <w:r w:rsidRPr="00F146D5">
        <w:rPr>
          <w:sz w:val="18"/>
          <w:szCs w:val="18"/>
        </w:rPr>
        <w:tab/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posts funded by </w:t>
      </w:r>
      <w:proofErr w:type="spellStart"/>
      <w:r w:rsidRPr="00F146D5">
        <w:rPr>
          <w:sz w:val="18"/>
          <w:szCs w:val="18"/>
        </w:rPr>
        <w:t>Minamata</w:t>
      </w:r>
      <w:proofErr w:type="spellEnd"/>
      <w:r w:rsidRPr="00F146D5">
        <w:rPr>
          <w:sz w:val="18"/>
          <w:szCs w:val="18"/>
        </w:rPr>
        <w:t xml:space="preserve"> Convention assessed contributions.</w:t>
      </w:r>
    </w:p>
    <w:p w14:paraId="5CAC8089" w14:textId="77777777" w:rsidR="00931AB2" w:rsidRPr="00F146D5" w:rsidRDefault="00931AB2" w:rsidP="00931AB2">
      <w:pPr>
        <w:pStyle w:val="Normal-pool"/>
      </w:pPr>
      <w:r w:rsidRPr="00F146D5">
        <w:br w:type="page"/>
      </w:r>
    </w:p>
    <w:p w14:paraId="60CBFFA7" w14:textId="77777777" w:rsidR="00931AB2" w:rsidRPr="00F146D5" w:rsidRDefault="00931AB2" w:rsidP="00F426F7">
      <w:pPr>
        <w:pStyle w:val="Normal-pool"/>
        <w:ind w:left="624"/>
      </w:pPr>
      <w:r w:rsidRPr="00F146D5">
        <w:t>Table 2</w:t>
      </w:r>
    </w:p>
    <w:p w14:paraId="0D1B9B7D" w14:textId="77777777" w:rsidR="00931AB2" w:rsidRPr="00F146D5" w:rsidRDefault="00931AB2" w:rsidP="00F426F7">
      <w:pPr>
        <w:pStyle w:val="Normal-pool"/>
        <w:ind w:left="624"/>
        <w:rPr>
          <w:b/>
        </w:rPr>
      </w:pPr>
      <w:r w:rsidRPr="00F146D5">
        <w:rPr>
          <w:b/>
        </w:rPr>
        <w:t>Projected salary costs for the proposals on how the Executive Director would perform the functions of the secretariat</w:t>
      </w:r>
    </w:p>
    <w:p w14:paraId="3D5DAC52" w14:textId="55DEB93E" w:rsidR="0027224E" w:rsidRPr="00F146D5" w:rsidRDefault="0027224E" w:rsidP="00F426F7">
      <w:pPr>
        <w:pStyle w:val="Normal-pool"/>
        <w:spacing w:after="120"/>
        <w:ind w:left="624"/>
        <w:rPr>
          <w:sz w:val="18"/>
          <w:szCs w:val="18"/>
        </w:rPr>
      </w:pPr>
      <w:r w:rsidRPr="00F146D5">
        <w:rPr>
          <w:sz w:val="18"/>
          <w:szCs w:val="18"/>
        </w:rPr>
        <w:t>(in United States dollars)</w:t>
      </w:r>
    </w:p>
    <w:tbl>
      <w:tblPr>
        <w:tblStyle w:val="TableGrid"/>
        <w:tblW w:w="8788" w:type="dxa"/>
        <w:tblInd w:w="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01"/>
        <w:gridCol w:w="1276"/>
        <w:gridCol w:w="284"/>
        <w:gridCol w:w="1842"/>
        <w:gridCol w:w="284"/>
        <w:gridCol w:w="1984"/>
        <w:gridCol w:w="284"/>
        <w:gridCol w:w="1984"/>
      </w:tblGrid>
      <w:tr w:rsidR="00931AB2" w:rsidRPr="00F146D5" w14:paraId="708824F4" w14:textId="77777777" w:rsidTr="00F426F7">
        <w:tc>
          <w:tcPr>
            <w:tcW w:w="8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28BA83" w14:textId="77777777" w:rsidR="00931AB2" w:rsidRPr="00F146D5" w:rsidRDefault="00931AB2" w:rsidP="0093484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Geneva</w:t>
            </w:r>
          </w:p>
        </w:tc>
      </w:tr>
      <w:tr w:rsidR="006E0A9A" w:rsidRPr="00F146D5" w14:paraId="6BC59362" w14:textId="77777777" w:rsidTr="00F426F7"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E9E1A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040FDC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iCs/>
                <w:sz w:val="18"/>
                <w:szCs w:val="18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06E1182F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04696B77" w14:textId="2F8818FC" w:rsidR="00931AB2" w:rsidRPr="00F146D5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  <w:lang w:eastAsia="zh-TW"/>
              </w:rPr>
              <w:t>Option 1</w:t>
            </w:r>
            <w:r w:rsidR="0027224E" w:rsidRPr="00F146D5">
              <w:rPr>
                <w:bCs/>
                <w:sz w:val="18"/>
                <w:szCs w:val="18"/>
                <w:lang w:eastAsia="zh-TW"/>
              </w:rPr>
              <w:t xml:space="preserve"> (</w:t>
            </w:r>
            <w:r w:rsidRPr="00F146D5">
              <w:rPr>
                <w:bCs/>
                <w:sz w:val="18"/>
                <w:szCs w:val="18"/>
                <w:lang w:eastAsia="zh-TW"/>
              </w:rPr>
              <w:t>a</w:t>
            </w:r>
            <w:r w:rsidR="0027224E" w:rsidRPr="00F146D5">
              <w:rPr>
                <w:bCs/>
                <w:sz w:val="18"/>
                <w:szCs w:val="18"/>
                <w:lang w:eastAsia="zh-TW"/>
              </w:rPr>
              <w:t>)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(</w:t>
            </w:r>
            <w:r w:rsidR="00501C6D" w:rsidRPr="00F146D5">
              <w:rPr>
                <w:bCs/>
                <w:sz w:val="18"/>
                <w:szCs w:val="18"/>
                <w:lang w:eastAsia="zh-TW"/>
              </w:rPr>
              <w:t>m</w:t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erger)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  <w:t>Geneva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5B4C6409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CA682C4" w14:textId="2FC4D227" w:rsidR="00931AB2" w:rsidRPr="00F146D5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  <w:lang w:eastAsia="zh-TW"/>
              </w:rPr>
              <w:t>Option 1</w:t>
            </w:r>
            <w:r w:rsidR="0027224E" w:rsidRPr="00F146D5">
              <w:rPr>
                <w:bCs/>
                <w:sz w:val="18"/>
                <w:szCs w:val="18"/>
                <w:lang w:eastAsia="zh-TW"/>
              </w:rPr>
              <w:t xml:space="preserve"> (</w:t>
            </w:r>
            <w:r w:rsidRPr="00F146D5">
              <w:rPr>
                <w:bCs/>
                <w:sz w:val="18"/>
                <w:szCs w:val="18"/>
                <w:lang w:eastAsia="zh-TW"/>
              </w:rPr>
              <w:t>b</w:t>
            </w:r>
            <w:r w:rsidR="0027224E" w:rsidRPr="00F146D5">
              <w:rPr>
                <w:bCs/>
                <w:sz w:val="18"/>
                <w:szCs w:val="18"/>
                <w:lang w:eastAsia="zh-TW"/>
              </w:rPr>
              <w:t>)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(</w:t>
            </w:r>
            <w:r w:rsidR="00501C6D" w:rsidRPr="00F146D5">
              <w:rPr>
                <w:bCs/>
                <w:sz w:val="18"/>
                <w:szCs w:val="18"/>
                <w:lang w:eastAsia="zh-TW"/>
              </w:rPr>
              <w:t>b</w:t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ranch)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  <w:t>Geneva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AF35658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24445034" w14:textId="2CBEE7B4" w:rsidR="00931AB2" w:rsidRPr="00F146D5" w:rsidRDefault="00931AB2" w:rsidP="004E533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  <w:lang w:eastAsia="zh-TW"/>
              </w:rPr>
              <w:t xml:space="preserve">Option 2 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(</w:t>
            </w:r>
            <w:r w:rsidR="00501C6D" w:rsidRPr="00F146D5">
              <w:rPr>
                <w:bCs/>
                <w:sz w:val="18"/>
                <w:szCs w:val="18"/>
                <w:lang w:eastAsia="zh-TW"/>
              </w:rPr>
              <w:t>s</w:t>
            </w:r>
            <w:r w:rsidR="00D945A4" w:rsidRPr="00F146D5">
              <w:rPr>
                <w:bCs/>
                <w:sz w:val="18"/>
                <w:szCs w:val="18"/>
                <w:lang w:eastAsia="zh-TW"/>
              </w:rPr>
              <w:t>tandalone)</w:t>
            </w:r>
            <w:r w:rsidRPr="00F146D5">
              <w:rPr>
                <w:bCs/>
                <w:sz w:val="18"/>
                <w:szCs w:val="18"/>
                <w:lang w:eastAsia="zh-TW"/>
              </w:rPr>
              <w:br/>
              <w:t>Geneva</w:t>
            </w:r>
          </w:p>
        </w:tc>
      </w:tr>
      <w:tr w:rsidR="006E0A9A" w:rsidRPr="00F146D5" w14:paraId="1A3CD95A" w14:textId="77777777" w:rsidTr="00F426F7"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5B41529" w14:textId="77777777" w:rsidR="00931AB2" w:rsidRPr="00F146D5" w:rsidRDefault="00931AB2" w:rsidP="0093484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C716E" w14:textId="32CBAD72" w:rsidR="00931AB2" w:rsidRPr="00F146D5" w:rsidRDefault="00931AB2" w:rsidP="00F426F7">
            <w:pPr>
              <w:pStyle w:val="Normal-pool"/>
              <w:tabs>
                <w:tab w:val="left" w:pos="702"/>
              </w:tabs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 (a)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14:paraId="64B850E4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4230F" w14:textId="3AA6D0B1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alary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14:paraId="4FC19CF6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F7124" w14:textId="3257E736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alary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vAlign w:val="center"/>
          </w:tcPr>
          <w:p w14:paraId="529461DF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7B8227" w14:textId="52C76968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alary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osts</w:t>
            </w:r>
          </w:p>
        </w:tc>
      </w:tr>
      <w:tr w:rsidR="006E0A9A" w:rsidRPr="00F146D5" w14:paraId="60CADF46" w14:textId="77777777" w:rsidTr="00F426F7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B6B1A9A" w14:textId="5F54A58D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E855A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358 566</w:t>
            </w:r>
          </w:p>
        </w:tc>
        <w:tc>
          <w:tcPr>
            <w:tcW w:w="284" w:type="dxa"/>
            <w:vMerge/>
          </w:tcPr>
          <w:p w14:paraId="5A2B652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DD44F73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71 713</w:t>
            </w:r>
          </w:p>
        </w:tc>
        <w:tc>
          <w:tcPr>
            <w:tcW w:w="284" w:type="dxa"/>
            <w:vMerge/>
          </w:tcPr>
          <w:p w14:paraId="64F8D727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962CDF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143 426</w:t>
            </w:r>
          </w:p>
        </w:tc>
        <w:tc>
          <w:tcPr>
            <w:tcW w:w="284" w:type="dxa"/>
            <w:vMerge/>
          </w:tcPr>
          <w:p w14:paraId="1E84F5B8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D35E05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</w:tr>
      <w:tr w:rsidR="006E0A9A" w:rsidRPr="00F146D5" w14:paraId="69D47FFF" w14:textId="77777777" w:rsidTr="006E0A9A">
        <w:tc>
          <w:tcPr>
            <w:tcW w:w="850" w:type="dxa"/>
            <w:gridSpan w:val="2"/>
          </w:tcPr>
          <w:p w14:paraId="61E46B33" w14:textId="0A0AAF4B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</w:tcPr>
          <w:p w14:paraId="12F17D84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358 566</w:t>
            </w:r>
          </w:p>
        </w:tc>
        <w:tc>
          <w:tcPr>
            <w:tcW w:w="284" w:type="dxa"/>
            <w:vMerge/>
          </w:tcPr>
          <w:p w14:paraId="5568D95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266B4C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71 713</w:t>
            </w:r>
          </w:p>
        </w:tc>
        <w:tc>
          <w:tcPr>
            <w:tcW w:w="284" w:type="dxa"/>
            <w:vMerge/>
          </w:tcPr>
          <w:p w14:paraId="2931E56D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3B43BC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430 279</w:t>
            </w:r>
          </w:p>
        </w:tc>
        <w:tc>
          <w:tcPr>
            <w:tcW w:w="284" w:type="dxa"/>
            <w:vMerge/>
          </w:tcPr>
          <w:p w14:paraId="4EA28BE4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DD88C3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358 566</w:t>
            </w:r>
          </w:p>
        </w:tc>
      </w:tr>
      <w:tr w:rsidR="006E0A9A" w:rsidRPr="00F146D5" w14:paraId="7BA54163" w14:textId="77777777" w:rsidTr="006E0A9A">
        <w:tc>
          <w:tcPr>
            <w:tcW w:w="850" w:type="dxa"/>
            <w:gridSpan w:val="2"/>
          </w:tcPr>
          <w:p w14:paraId="183F4DB4" w14:textId="2A3D3EDE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276" w:type="dxa"/>
          </w:tcPr>
          <w:p w14:paraId="4F94B3BA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327 684</w:t>
            </w:r>
          </w:p>
        </w:tc>
        <w:tc>
          <w:tcPr>
            <w:tcW w:w="284" w:type="dxa"/>
            <w:vMerge/>
          </w:tcPr>
          <w:p w14:paraId="16BFCF6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78433F3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458 757</w:t>
            </w:r>
          </w:p>
        </w:tc>
        <w:tc>
          <w:tcPr>
            <w:tcW w:w="284" w:type="dxa"/>
            <w:vMerge/>
          </w:tcPr>
          <w:p w14:paraId="05C9DE74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7AE35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131 073</w:t>
            </w:r>
          </w:p>
        </w:tc>
        <w:tc>
          <w:tcPr>
            <w:tcW w:w="284" w:type="dxa"/>
            <w:vMerge/>
          </w:tcPr>
          <w:p w14:paraId="2092E539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E707780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655 367</w:t>
            </w:r>
          </w:p>
        </w:tc>
      </w:tr>
      <w:tr w:rsidR="006E0A9A" w:rsidRPr="00F146D5" w14:paraId="4E7619DF" w14:textId="77777777" w:rsidTr="006E0A9A">
        <w:tc>
          <w:tcPr>
            <w:tcW w:w="850" w:type="dxa"/>
            <w:gridSpan w:val="2"/>
          </w:tcPr>
          <w:p w14:paraId="0DCA75A5" w14:textId="0281B042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276" w:type="dxa"/>
          </w:tcPr>
          <w:p w14:paraId="2B0FE60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251 719</w:t>
            </w:r>
          </w:p>
        </w:tc>
        <w:tc>
          <w:tcPr>
            <w:tcW w:w="284" w:type="dxa"/>
            <w:vMerge/>
          </w:tcPr>
          <w:p w14:paraId="1BF85F08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2626A22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453 094</w:t>
            </w:r>
          </w:p>
        </w:tc>
        <w:tc>
          <w:tcPr>
            <w:tcW w:w="284" w:type="dxa"/>
            <w:vMerge/>
          </w:tcPr>
          <w:p w14:paraId="348E64F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5C4C7BA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251 719</w:t>
            </w:r>
          </w:p>
        </w:tc>
        <w:tc>
          <w:tcPr>
            <w:tcW w:w="284" w:type="dxa"/>
            <w:vMerge/>
          </w:tcPr>
          <w:p w14:paraId="792EFC8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9B2F6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503 438</w:t>
            </w:r>
          </w:p>
        </w:tc>
      </w:tr>
      <w:tr w:rsidR="006E0A9A" w:rsidRPr="00F146D5" w14:paraId="0450E3B1" w14:textId="77777777" w:rsidTr="006E0A9A">
        <w:tc>
          <w:tcPr>
            <w:tcW w:w="850" w:type="dxa"/>
            <w:gridSpan w:val="2"/>
          </w:tcPr>
          <w:p w14:paraId="23CB543C" w14:textId="37E5B86D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76" w:type="dxa"/>
          </w:tcPr>
          <w:p w14:paraId="4A6B3B9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200 162</w:t>
            </w:r>
          </w:p>
        </w:tc>
        <w:tc>
          <w:tcPr>
            <w:tcW w:w="284" w:type="dxa"/>
            <w:vMerge/>
          </w:tcPr>
          <w:p w14:paraId="0ED9053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6AACDA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1 020 829</w:t>
            </w:r>
          </w:p>
        </w:tc>
        <w:tc>
          <w:tcPr>
            <w:tcW w:w="284" w:type="dxa"/>
            <w:vMerge/>
          </w:tcPr>
          <w:p w14:paraId="51A0470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CD0A1D8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1 100 894</w:t>
            </w:r>
          </w:p>
        </w:tc>
        <w:tc>
          <w:tcPr>
            <w:tcW w:w="284" w:type="dxa"/>
            <w:vMerge/>
          </w:tcPr>
          <w:p w14:paraId="3ADDA2F3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3C1290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1 000 813</w:t>
            </w:r>
          </w:p>
        </w:tc>
      </w:tr>
      <w:tr w:rsidR="006E0A9A" w:rsidRPr="00F146D5" w14:paraId="4587E20A" w14:textId="77777777" w:rsidTr="006E0A9A">
        <w:tc>
          <w:tcPr>
            <w:tcW w:w="850" w:type="dxa"/>
            <w:gridSpan w:val="2"/>
          </w:tcPr>
          <w:p w14:paraId="2E3BBC77" w14:textId="145652CC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</w:tcPr>
          <w:p w14:paraId="44B9FFCA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179 966</w:t>
            </w:r>
          </w:p>
        </w:tc>
        <w:tc>
          <w:tcPr>
            <w:tcW w:w="284" w:type="dxa"/>
            <w:vMerge/>
          </w:tcPr>
          <w:p w14:paraId="2E96CB1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9F9071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71 989</w:t>
            </w:r>
          </w:p>
        </w:tc>
        <w:tc>
          <w:tcPr>
            <w:tcW w:w="284" w:type="dxa"/>
            <w:vMerge/>
          </w:tcPr>
          <w:p w14:paraId="1192EFB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D0386A4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B5113C7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07076BD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</w:tr>
      <w:tr w:rsidR="006E0A9A" w:rsidRPr="00F146D5" w14:paraId="17A42488" w14:textId="77777777" w:rsidTr="006E0A9A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8F76803" w14:textId="70DE0CC1" w:rsidR="00931AB2" w:rsidRPr="00F146D5" w:rsidRDefault="003F26B8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TW"/>
              </w:rPr>
              <w:t>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5DEE6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143 105</w:t>
            </w:r>
          </w:p>
        </w:tc>
        <w:tc>
          <w:tcPr>
            <w:tcW w:w="284" w:type="dxa"/>
            <w:vMerge/>
          </w:tcPr>
          <w:p w14:paraId="2C90429C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5815F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601 041</w:t>
            </w:r>
          </w:p>
        </w:tc>
        <w:tc>
          <w:tcPr>
            <w:tcW w:w="284" w:type="dxa"/>
            <w:vMerge/>
          </w:tcPr>
          <w:p w14:paraId="0F4E8C08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5EBB5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715 525</w:t>
            </w:r>
          </w:p>
        </w:tc>
        <w:tc>
          <w:tcPr>
            <w:tcW w:w="284" w:type="dxa"/>
            <w:vMerge/>
          </w:tcPr>
          <w:p w14:paraId="7445C76D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00A419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715 525</w:t>
            </w:r>
          </w:p>
        </w:tc>
      </w:tr>
      <w:tr w:rsidR="00501C6D" w:rsidRPr="00F146D5" w14:paraId="5B999B7D" w14:textId="77777777" w:rsidTr="00F426F7"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F1A39E5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Total average cost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7C2BBA6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349B6580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2 749 136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4891B60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90195F8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2 772 916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6CE319FE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5F690960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3 233 709</w:t>
            </w:r>
          </w:p>
        </w:tc>
      </w:tr>
      <w:tr w:rsidR="006E0A9A" w:rsidRPr="00F146D5" w14:paraId="5E32CDD0" w14:textId="77777777" w:rsidTr="00F426F7">
        <w:trPr>
          <w:trHeight w:val="58"/>
        </w:trPr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EEEEEA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F46CAF3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79E481EC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4E593D09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5087575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732D781E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326611D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0C7DB4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</w:tr>
      <w:tr w:rsidR="00931AB2" w:rsidRPr="00F146D5" w14:paraId="50DC5918" w14:textId="77777777" w:rsidTr="00F426F7"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0E7ACE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72CFBFF" w14:textId="7E49BEE1" w:rsidR="00931AB2" w:rsidRPr="00F146D5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</w:rPr>
              <w:t xml:space="preserve">Option 2 </w:t>
            </w:r>
            <w:r w:rsidR="00D945A4" w:rsidRPr="00F146D5">
              <w:rPr>
                <w:bCs/>
                <w:sz w:val="18"/>
                <w:szCs w:val="18"/>
              </w:rPr>
              <w:t>(</w:t>
            </w:r>
            <w:r w:rsidR="00931620" w:rsidRPr="00F146D5">
              <w:rPr>
                <w:bCs/>
                <w:sz w:val="18"/>
                <w:szCs w:val="18"/>
              </w:rPr>
              <w:t>s</w:t>
            </w:r>
            <w:r w:rsidR="00D945A4" w:rsidRPr="00F146D5">
              <w:rPr>
                <w:bCs/>
                <w:sz w:val="18"/>
                <w:szCs w:val="18"/>
              </w:rPr>
              <w:t>tandalone)</w:t>
            </w:r>
            <w:r w:rsidR="007C6881" w:rsidRPr="00F146D5">
              <w:rPr>
                <w:bCs/>
                <w:sz w:val="18"/>
                <w:szCs w:val="18"/>
              </w:rPr>
              <w:br/>
            </w:r>
            <w:r w:rsidRPr="00F146D5">
              <w:rPr>
                <w:bCs/>
                <w:sz w:val="18"/>
                <w:szCs w:val="18"/>
              </w:rPr>
              <w:t>Bangkok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63CC21F4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1B67CBF" w14:textId="17BF7DA7" w:rsidR="00931AB2" w:rsidRPr="00F146D5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</w:rPr>
              <w:t xml:space="preserve">Option 2 </w:t>
            </w:r>
            <w:r w:rsidR="00D945A4" w:rsidRPr="00F146D5">
              <w:rPr>
                <w:bCs/>
                <w:sz w:val="18"/>
                <w:szCs w:val="18"/>
              </w:rPr>
              <w:t>(</w:t>
            </w:r>
            <w:r w:rsidR="00931620" w:rsidRPr="00F146D5">
              <w:rPr>
                <w:bCs/>
                <w:sz w:val="18"/>
                <w:szCs w:val="18"/>
              </w:rPr>
              <w:t>s</w:t>
            </w:r>
            <w:r w:rsidR="00D945A4" w:rsidRPr="00F146D5">
              <w:rPr>
                <w:bCs/>
                <w:sz w:val="18"/>
                <w:szCs w:val="18"/>
              </w:rPr>
              <w:t>tandalone)</w:t>
            </w:r>
            <w:r w:rsidR="007C6881" w:rsidRPr="00F146D5">
              <w:rPr>
                <w:bCs/>
                <w:sz w:val="18"/>
                <w:szCs w:val="18"/>
              </w:rPr>
              <w:br/>
            </w:r>
            <w:r w:rsidRPr="00F146D5">
              <w:rPr>
                <w:bCs/>
                <w:sz w:val="18"/>
                <w:szCs w:val="18"/>
              </w:rPr>
              <w:t>Nairobi</w:t>
            </w:r>
          </w:p>
        </w:tc>
      </w:tr>
      <w:tr w:rsidR="00D945A4" w:rsidRPr="00F146D5" w14:paraId="3BC7432F" w14:textId="77777777" w:rsidTr="00F426F7"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052BFE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996ED0" w14:textId="284424DE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 (b)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3D169A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8E14C" w14:textId="1B34F96A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alary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07E1CC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6E29FF" w14:textId="5A5107FC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 (b)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4E0224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B4E523" w14:textId="7795AD1B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alary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osts</w:t>
            </w:r>
          </w:p>
        </w:tc>
      </w:tr>
      <w:tr w:rsidR="00D945A4" w:rsidRPr="00F146D5" w14:paraId="041EED83" w14:textId="77777777" w:rsidTr="00F426F7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6694940" w14:textId="51FD84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2BFAA8" w14:textId="200B6156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265 100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623BFA23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F7FB57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1171FE4B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3533E0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263 150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5D13EDCB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966148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</w:tr>
      <w:tr w:rsidR="00D945A4" w:rsidRPr="00F146D5" w14:paraId="1C60FC95" w14:textId="77777777" w:rsidTr="00F426F7">
        <w:tc>
          <w:tcPr>
            <w:tcW w:w="850" w:type="dxa"/>
            <w:gridSpan w:val="2"/>
          </w:tcPr>
          <w:p w14:paraId="318A72B6" w14:textId="7CC05022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</w:tcPr>
          <w:p w14:paraId="275F8BD5" w14:textId="2A765CFC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240 900</w:t>
            </w:r>
          </w:p>
        </w:tc>
        <w:tc>
          <w:tcPr>
            <w:tcW w:w="284" w:type="dxa"/>
            <w:vMerge/>
          </w:tcPr>
          <w:p w14:paraId="17842A72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45D1681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240 900</w:t>
            </w:r>
          </w:p>
        </w:tc>
        <w:tc>
          <w:tcPr>
            <w:tcW w:w="284" w:type="dxa"/>
            <w:vMerge/>
          </w:tcPr>
          <w:p w14:paraId="42352A74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CAA8AF2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240 300</w:t>
            </w:r>
          </w:p>
        </w:tc>
        <w:tc>
          <w:tcPr>
            <w:tcW w:w="284" w:type="dxa"/>
            <w:vMerge/>
          </w:tcPr>
          <w:p w14:paraId="05A1217C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18E5509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240 300</w:t>
            </w:r>
          </w:p>
        </w:tc>
      </w:tr>
      <w:tr w:rsidR="00D945A4" w:rsidRPr="00F146D5" w14:paraId="6010F911" w14:textId="77777777" w:rsidTr="00F426F7">
        <w:tc>
          <w:tcPr>
            <w:tcW w:w="850" w:type="dxa"/>
            <w:gridSpan w:val="2"/>
          </w:tcPr>
          <w:p w14:paraId="4FC6B074" w14:textId="487B719A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276" w:type="dxa"/>
          </w:tcPr>
          <w:p w14:paraId="146C2131" w14:textId="19D9F588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209 800</w:t>
            </w:r>
          </w:p>
        </w:tc>
        <w:tc>
          <w:tcPr>
            <w:tcW w:w="284" w:type="dxa"/>
            <w:vMerge/>
          </w:tcPr>
          <w:p w14:paraId="1342207B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AE4D3B1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419 600</w:t>
            </w:r>
          </w:p>
        </w:tc>
        <w:tc>
          <w:tcPr>
            <w:tcW w:w="284" w:type="dxa"/>
            <w:vMerge/>
          </w:tcPr>
          <w:p w14:paraId="679A124D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CBD0E7C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209 700</w:t>
            </w:r>
          </w:p>
        </w:tc>
        <w:tc>
          <w:tcPr>
            <w:tcW w:w="284" w:type="dxa"/>
            <w:vMerge/>
          </w:tcPr>
          <w:p w14:paraId="1BE15DDA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A2D84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419 400</w:t>
            </w:r>
          </w:p>
        </w:tc>
      </w:tr>
      <w:tr w:rsidR="00D945A4" w:rsidRPr="00F146D5" w14:paraId="4CF135C5" w14:textId="77777777" w:rsidTr="00F426F7">
        <w:tc>
          <w:tcPr>
            <w:tcW w:w="850" w:type="dxa"/>
            <w:gridSpan w:val="2"/>
          </w:tcPr>
          <w:p w14:paraId="062FF265" w14:textId="186D2F7E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276" w:type="dxa"/>
          </w:tcPr>
          <w:p w14:paraId="7872D1C6" w14:textId="59AD2EE8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179 500</w:t>
            </w:r>
          </w:p>
        </w:tc>
        <w:tc>
          <w:tcPr>
            <w:tcW w:w="284" w:type="dxa"/>
            <w:vMerge/>
          </w:tcPr>
          <w:p w14:paraId="67E684E6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1856205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359 000</w:t>
            </w:r>
          </w:p>
        </w:tc>
        <w:tc>
          <w:tcPr>
            <w:tcW w:w="284" w:type="dxa"/>
            <w:vMerge/>
          </w:tcPr>
          <w:p w14:paraId="450E13F6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8209C68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183 800</w:t>
            </w:r>
          </w:p>
        </w:tc>
        <w:tc>
          <w:tcPr>
            <w:tcW w:w="284" w:type="dxa"/>
            <w:vMerge/>
          </w:tcPr>
          <w:p w14:paraId="261D2C08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82EF81C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367 600</w:t>
            </w:r>
          </w:p>
        </w:tc>
      </w:tr>
      <w:tr w:rsidR="00D945A4" w:rsidRPr="00F146D5" w14:paraId="35A8D298" w14:textId="77777777" w:rsidTr="00F426F7">
        <w:tc>
          <w:tcPr>
            <w:tcW w:w="850" w:type="dxa"/>
            <w:gridSpan w:val="2"/>
          </w:tcPr>
          <w:p w14:paraId="5CA89A1C" w14:textId="5AEF8881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76" w:type="dxa"/>
          </w:tcPr>
          <w:p w14:paraId="4B2D1251" w14:textId="35B279FC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145 550</w:t>
            </w:r>
          </w:p>
        </w:tc>
        <w:tc>
          <w:tcPr>
            <w:tcW w:w="284" w:type="dxa"/>
            <w:vMerge/>
          </w:tcPr>
          <w:p w14:paraId="1B2487B8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774C99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727 750</w:t>
            </w:r>
          </w:p>
        </w:tc>
        <w:tc>
          <w:tcPr>
            <w:tcW w:w="284" w:type="dxa"/>
            <w:vMerge/>
          </w:tcPr>
          <w:p w14:paraId="72C2709B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866E126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154 450</w:t>
            </w:r>
          </w:p>
        </w:tc>
        <w:tc>
          <w:tcPr>
            <w:tcW w:w="284" w:type="dxa"/>
            <w:vMerge/>
          </w:tcPr>
          <w:p w14:paraId="0DD82595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8267023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772 250</w:t>
            </w:r>
          </w:p>
        </w:tc>
      </w:tr>
      <w:tr w:rsidR="00D945A4" w:rsidRPr="00F146D5" w14:paraId="0E30C14B" w14:textId="77777777" w:rsidTr="00F426F7">
        <w:tc>
          <w:tcPr>
            <w:tcW w:w="850" w:type="dxa"/>
            <w:gridSpan w:val="2"/>
          </w:tcPr>
          <w:p w14:paraId="28A3EFEE" w14:textId="49FC3C98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</w:tcPr>
          <w:p w14:paraId="343847B7" w14:textId="7D8A1772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  <w:vMerge/>
          </w:tcPr>
          <w:p w14:paraId="6E24118B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8C1E812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  <w:vMerge/>
          </w:tcPr>
          <w:p w14:paraId="41F0EE01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2E772C1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  <w:vMerge/>
          </w:tcPr>
          <w:p w14:paraId="142A4084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F9B8BC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</w:tr>
      <w:tr w:rsidR="00D945A4" w:rsidRPr="00F146D5" w14:paraId="2314F09B" w14:textId="77777777" w:rsidTr="00F426F7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F74082C" w14:textId="119C292B" w:rsidR="0093484B" w:rsidRPr="00F146D5" w:rsidRDefault="003F26B8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TW"/>
              </w:rPr>
              <w:t>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A8D74" w14:textId="1AFE7EE8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78 650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0FC14C39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595D936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393 250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60BAB06D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0F2E32" w14:textId="77777777" w:rsidR="0093484B" w:rsidRPr="00F146D5" w:rsidRDefault="0093484B" w:rsidP="00D80314">
            <w:pPr>
              <w:pStyle w:val="Normal-pool"/>
              <w:tabs>
                <w:tab w:val="clear" w:pos="1247"/>
                <w:tab w:val="left" w:pos="1380"/>
              </w:tabs>
              <w:spacing w:before="10" w:after="10"/>
              <w:ind w:right="62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55 000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626C23E1" w14:textId="77777777" w:rsidR="0093484B" w:rsidRPr="00F146D5" w:rsidRDefault="0093484B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A96858" w14:textId="77777777" w:rsidR="0093484B" w:rsidRPr="00F146D5" w:rsidRDefault="0093484B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275 000</w:t>
            </w:r>
          </w:p>
        </w:tc>
      </w:tr>
      <w:tr w:rsidR="00CF6AB1" w:rsidRPr="00F146D5" w14:paraId="33E1F625" w14:textId="77777777" w:rsidTr="003F26B8"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901C76" w14:textId="51B7ED8D" w:rsidR="00CF6AB1" w:rsidRPr="00F146D5" w:rsidRDefault="00CF6AB1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4428F5">
              <w:rPr>
                <w:b/>
                <w:bCs/>
                <w:sz w:val="18"/>
                <w:szCs w:val="18"/>
                <w:lang w:eastAsia="zh-TW"/>
              </w:rPr>
              <w:t>Total</w:t>
            </w:r>
            <w:r>
              <w:rPr>
                <w:b/>
                <w:sz w:val="18"/>
                <w:szCs w:val="18"/>
                <w:lang w:eastAsia="zh-TW"/>
              </w:rPr>
              <w:t xml:space="preserve"> average cost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6A0CFFB" w14:textId="77777777" w:rsidR="00CF6AB1" w:rsidRPr="00F146D5" w:rsidRDefault="00CF6AB1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5257A65A" w14:textId="77777777" w:rsidR="00CF6AB1" w:rsidRPr="00F146D5" w:rsidRDefault="00CF6AB1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</w:rPr>
              <w:t>2 140 500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795A031" w14:textId="77777777" w:rsidR="00CF6AB1" w:rsidRPr="00F146D5" w:rsidRDefault="00CF6AB1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22F34F2" w14:textId="77777777" w:rsidR="00CF6AB1" w:rsidRPr="00F146D5" w:rsidRDefault="00CF6AB1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80EE3C8" w14:textId="77777777" w:rsidR="00CF6AB1" w:rsidRPr="00F146D5" w:rsidRDefault="00CF6AB1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2E454E84" w14:textId="77777777" w:rsidR="00CF6AB1" w:rsidRPr="00F146D5" w:rsidRDefault="00CF6AB1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</w:rPr>
              <w:t>2 074 550</w:t>
            </w:r>
          </w:p>
        </w:tc>
      </w:tr>
      <w:tr w:rsidR="006E0A9A" w:rsidRPr="00F146D5" w14:paraId="45BF087E" w14:textId="77777777" w:rsidTr="006E0A9A"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EACBB42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398E0A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5AEFC62D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3B92A62F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03FE19E4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4633F7E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52B9211E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23386673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</w:tr>
      <w:tr w:rsidR="00931AB2" w:rsidRPr="00F146D5" w14:paraId="404719E3" w14:textId="77777777" w:rsidTr="00F426F7"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F836D82" w14:textId="100B05CF" w:rsidR="00931AB2" w:rsidRPr="00F146D5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</w:rPr>
              <w:t xml:space="preserve">Option 2 </w:t>
            </w:r>
            <w:r w:rsidR="00D945A4" w:rsidRPr="00F146D5">
              <w:rPr>
                <w:bCs/>
                <w:sz w:val="18"/>
                <w:szCs w:val="18"/>
              </w:rPr>
              <w:t>(</w:t>
            </w:r>
            <w:r w:rsidR="00931620" w:rsidRPr="00F146D5">
              <w:rPr>
                <w:bCs/>
                <w:sz w:val="18"/>
                <w:szCs w:val="18"/>
              </w:rPr>
              <w:t>s</w:t>
            </w:r>
            <w:r w:rsidR="00D945A4" w:rsidRPr="00F146D5">
              <w:rPr>
                <w:bCs/>
                <w:sz w:val="18"/>
                <w:szCs w:val="18"/>
              </w:rPr>
              <w:t>tandalone)</w:t>
            </w:r>
            <w:r w:rsidR="007C6881" w:rsidRPr="00F146D5">
              <w:rPr>
                <w:bCs/>
                <w:sz w:val="18"/>
                <w:szCs w:val="18"/>
              </w:rPr>
              <w:br/>
            </w:r>
            <w:r w:rsidRPr="00F146D5">
              <w:rPr>
                <w:bCs/>
                <w:sz w:val="18"/>
                <w:szCs w:val="18"/>
              </w:rPr>
              <w:t>Osaka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200CF449" w14:textId="77777777" w:rsidR="00931AB2" w:rsidRPr="00F146D5" w:rsidRDefault="00931AB2" w:rsidP="0093484B">
            <w:pPr>
              <w:pStyle w:val="Normal-pool"/>
              <w:spacing w:before="10" w:after="10"/>
              <w:ind w:left="1400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C046944" w14:textId="6E73FAB9" w:rsidR="00931AB2" w:rsidRPr="00F146D5" w:rsidRDefault="00931AB2" w:rsidP="0093484B">
            <w:pPr>
              <w:pStyle w:val="Normal-pool"/>
              <w:spacing w:before="10" w:after="10"/>
              <w:jc w:val="center"/>
              <w:rPr>
                <w:sz w:val="18"/>
                <w:szCs w:val="18"/>
              </w:rPr>
            </w:pPr>
            <w:r w:rsidRPr="00F146D5">
              <w:rPr>
                <w:bCs/>
                <w:sz w:val="18"/>
                <w:szCs w:val="18"/>
              </w:rPr>
              <w:t xml:space="preserve">Option 2 </w:t>
            </w:r>
            <w:r w:rsidR="00D945A4" w:rsidRPr="00F146D5">
              <w:rPr>
                <w:bCs/>
                <w:sz w:val="18"/>
                <w:szCs w:val="18"/>
              </w:rPr>
              <w:t>(</w:t>
            </w:r>
            <w:r w:rsidR="00931620" w:rsidRPr="00F146D5">
              <w:rPr>
                <w:bCs/>
                <w:sz w:val="18"/>
                <w:szCs w:val="18"/>
              </w:rPr>
              <w:t>s</w:t>
            </w:r>
            <w:r w:rsidR="00D945A4" w:rsidRPr="00F146D5">
              <w:rPr>
                <w:bCs/>
                <w:sz w:val="18"/>
                <w:szCs w:val="18"/>
              </w:rPr>
              <w:t>tandalone)</w:t>
            </w:r>
            <w:r w:rsidRPr="00F146D5">
              <w:rPr>
                <w:bCs/>
                <w:sz w:val="18"/>
                <w:szCs w:val="18"/>
              </w:rPr>
              <w:br/>
              <w:t>Vienna</w:t>
            </w:r>
          </w:p>
        </w:tc>
      </w:tr>
      <w:tr w:rsidR="00D945A4" w:rsidRPr="00F146D5" w14:paraId="037CA9A4" w14:textId="77777777" w:rsidTr="00F426F7"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2B8FE8C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9F59D" w14:textId="72667F45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cost</w:t>
            </w:r>
            <w:r w:rsidR="00501C6D" w:rsidRPr="00F146D5">
              <w:rPr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(b)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036B8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0018C" w14:textId="250F64FA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salary costs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A7FD07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2AC9F" w14:textId="5AA18590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cost</w:t>
            </w:r>
            <w:r w:rsidR="00501C6D" w:rsidRPr="00F146D5">
              <w:rPr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(b)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C50746" w14:textId="77777777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B4E9DD" w14:textId="3840F1F1" w:rsidR="00931AB2" w:rsidRPr="00F146D5" w:rsidRDefault="00931AB2" w:rsidP="00F426F7">
            <w:pPr>
              <w:pStyle w:val="Normal-pool"/>
              <w:spacing w:before="10" w:after="1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salary costs</w:t>
            </w:r>
          </w:p>
        </w:tc>
      </w:tr>
      <w:tr w:rsidR="00D945A4" w:rsidRPr="00F146D5" w14:paraId="7C0470B1" w14:textId="77777777" w:rsidTr="00F426F7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084B0B3" w14:textId="27EF8CEC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B9EBD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290 500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A859F16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334F472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92910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D1BA2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267 850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DFBF31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B67DC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</w:tr>
      <w:tr w:rsidR="00D945A4" w:rsidRPr="00F146D5" w14:paraId="27D0E33B" w14:textId="77777777" w:rsidTr="00F426F7">
        <w:tc>
          <w:tcPr>
            <w:tcW w:w="850" w:type="dxa"/>
            <w:gridSpan w:val="2"/>
          </w:tcPr>
          <w:p w14:paraId="51642CFD" w14:textId="78441434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</w:tcPr>
          <w:p w14:paraId="0B1EB4F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273 350</w:t>
            </w:r>
          </w:p>
        </w:tc>
        <w:tc>
          <w:tcPr>
            <w:tcW w:w="284" w:type="dxa"/>
          </w:tcPr>
          <w:p w14:paraId="34110D0C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D2E4A5F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273 350</w:t>
            </w:r>
          </w:p>
        </w:tc>
        <w:tc>
          <w:tcPr>
            <w:tcW w:w="284" w:type="dxa"/>
          </w:tcPr>
          <w:p w14:paraId="43E7DD2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11BF550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240 300</w:t>
            </w:r>
          </w:p>
        </w:tc>
        <w:tc>
          <w:tcPr>
            <w:tcW w:w="284" w:type="dxa"/>
          </w:tcPr>
          <w:p w14:paraId="189ED73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0B3ABC2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240 300</w:t>
            </w:r>
          </w:p>
        </w:tc>
      </w:tr>
      <w:tr w:rsidR="00D945A4" w:rsidRPr="00F146D5" w14:paraId="1831E3CB" w14:textId="77777777" w:rsidTr="00F426F7">
        <w:tc>
          <w:tcPr>
            <w:tcW w:w="850" w:type="dxa"/>
            <w:gridSpan w:val="2"/>
          </w:tcPr>
          <w:p w14:paraId="13AA194A" w14:textId="2184DE2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276" w:type="dxa"/>
          </w:tcPr>
          <w:p w14:paraId="7F98F0F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241 350</w:t>
            </w:r>
          </w:p>
        </w:tc>
        <w:tc>
          <w:tcPr>
            <w:tcW w:w="284" w:type="dxa"/>
          </w:tcPr>
          <w:p w14:paraId="29611FB4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E0A0C7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482 700</w:t>
            </w:r>
          </w:p>
        </w:tc>
        <w:tc>
          <w:tcPr>
            <w:tcW w:w="284" w:type="dxa"/>
          </w:tcPr>
          <w:p w14:paraId="328DF7E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B6CCA6A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219 100</w:t>
            </w:r>
          </w:p>
        </w:tc>
        <w:tc>
          <w:tcPr>
            <w:tcW w:w="284" w:type="dxa"/>
          </w:tcPr>
          <w:p w14:paraId="679E0864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4B4D3E6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438 200</w:t>
            </w:r>
          </w:p>
        </w:tc>
      </w:tr>
      <w:tr w:rsidR="00D945A4" w:rsidRPr="00F146D5" w14:paraId="19FDCF34" w14:textId="77777777" w:rsidTr="00F426F7">
        <w:tc>
          <w:tcPr>
            <w:tcW w:w="850" w:type="dxa"/>
            <w:gridSpan w:val="2"/>
          </w:tcPr>
          <w:p w14:paraId="4CFC8FED" w14:textId="6876DCAD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276" w:type="dxa"/>
          </w:tcPr>
          <w:p w14:paraId="102A653F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206 250</w:t>
            </w:r>
          </w:p>
        </w:tc>
        <w:tc>
          <w:tcPr>
            <w:tcW w:w="284" w:type="dxa"/>
          </w:tcPr>
          <w:p w14:paraId="457AD5D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46961AF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412 500</w:t>
            </w:r>
          </w:p>
        </w:tc>
        <w:tc>
          <w:tcPr>
            <w:tcW w:w="284" w:type="dxa"/>
          </w:tcPr>
          <w:p w14:paraId="29D5373D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4EFA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186 950</w:t>
            </w:r>
          </w:p>
        </w:tc>
        <w:tc>
          <w:tcPr>
            <w:tcW w:w="284" w:type="dxa"/>
          </w:tcPr>
          <w:p w14:paraId="7F59F6D6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95F599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373 900</w:t>
            </w:r>
          </w:p>
        </w:tc>
      </w:tr>
      <w:tr w:rsidR="00D945A4" w:rsidRPr="00F146D5" w14:paraId="73D11BBD" w14:textId="77777777" w:rsidTr="00F426F7">
        <w:tc>
          <w:tcPr>
            <w:tcW w:w="850" w:type="dxa"/>
            <w:gridSpan w:val="2"/>
          </w:tcPr>
          <w:p w14:paraId="3902B856" w14:textId="7A69D3B4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76" w:type="dxa"/>
          </w:tcPr>
          <w:p w14:paraId="386688C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170 550</w:t>
            </w:r>
          </w:p>
        </w:tc>
        <w:tc>
          <w:tcPr>
            <w:tcW w:w="284" w:type="dxa"/>
          </w:tcPr>
          <w:p w14:paraId="509AAD82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8FF454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852 750</w:t>
            </w:r>
          </w:p>
        </w:tc>
        <w:tc>
          <w:tcPr>
            <w:tcW w:w="284" w:type="dxa"/>
          </w:tcPr>
          <w:p w14:paraId="54122BC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8257F53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151 800</w:t>
            </w:r>
          </w:p>
        </w:tc>
        <w:tc>
          <w:tcPr>
            <w:tcW w:w="284" w:type="dxa"/>
          </w:tcPr>
          <w:p w14:paraId="319288C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D968DF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759 000</w:t>
            </w:r>
          </w:p>
        </w:tc>
      </w:tr>
      <w:tr w:rsidR="00D945A4" w:rsidRPr="00F146D5" w14:paraId="3DB0D3B1" w14:textId="77777777" w:rsidTr="00F426F7">
        <w:tc>
          <w:tcPr>
            <w:tcW w:w="850" w:type="dxa"/>
            <w:gridSpan w:val="2"/>
          </w:tcPr>
          <w:p w14:paraId="382207CA" w14:textId="66BE684D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76" w:type="dxa"/>
          </w:tcPr>
          <w:p w14:paraId="0C919A0A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</w:tcPr>
          <w:p w14:paraId="48CF3A5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0FCF03E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</w:tcPr>
          <w:p w14:paraId="12996AEB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A77E88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284" w:type="dxa"/>
          </w:tcPr>
          <w:p w14:paraId="0EADF3FC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275D673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</w:tr>
      <w:tr w:rsidR="006E0A9A" w:rsidRPr="00F146D5" w14:paraId="6B41454C" w14:textId="77777777" w:rsidTr="006E0A9A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3B605F1" w14:textId="2EE40527" w:rsidR="00931AB2" w:rsidRPr="00F146D5" w:rsidRDefault="0092632E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TW"/>
              </w:rPr>
              <w:t>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0EC3D2" w14:textId="2A6EA501" w:rsidR="00931AB2" w:rsidRPr="00F146D5" w:rsidRDefault="005F4B48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 xml:space="preserve">130 </w:t>
            </w:r>
            <w:r w:rsidR="00931AB2" w:rsidRPr="00F146D5">
              <w:rPr>
                <w:sz w:val="18"/>
                <w:szCs w:val="18"/>
              </w:rPr>
              <w:t>7</w:t>
            </w:r>
            <w:r w:rsidRPr="00F146D5">
              <w:rPr>
                <w:sz w:val="18"/>
                <w:szCs w:val="18"/>
              </w:rPr>
              <w:t>0</w:t>
            </w:r>
            <w:r w:rsidR="00931AB2" w:rsidRPr="00F146D5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7B1DE5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367C0F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468 750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422930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32D2D5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107 000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CEF84A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181097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535 000</w:t>
            </w:r>
          </w:p>
        </w:tc>
      </w:tr>
      <w:tr w:rsidR="00501C6D" w:rsidRPr="00F146D5" w14:paraId="2B99CC2D" w14:textId="77777777" w:rsidTr="00F426F7"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20C69A6" w14:textId="77777777" w:rsidR="00931AB2" w:rsidRPr="00F146D5" w:rsidRDefault="00931AB2" w:rsidP="0093484B">
            <w:pPr>
              <w:pStyle w:val="Normal-pool"/>
              <w:spacing w:before="10" w:after="10"/>
              <w:rPr>
                <w:b/>
                <w:bCs/>
                <w:sz w:val="18"/>
                <w:szCs w:val="18"/>
                <w:lang w:eastAsia="zh-TW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Total average cost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713DD4A7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6C13F237" w14:textId="5AB5724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</w:rPr>
              <w:t xml:space="preserve">2 </w:t>
            </w:r>
            <w:r w:rsidR="005F4B48" w:rsidRPr="00F146D5">
              <w:rPr>
                <w:b/>
                <w:bCs/>
                <w:sz w:val="18"/>
                <w:szCs w:val="18"/>
              </w:rPr>
              <w:t>674</w:t>
            </w:r>
            <w:r w:rsidRPr="00F146D5">
              <w:rPr>
                <w:b/>
                <w:bCs/>
                <w:sz w:val="18"/>
                <w:szCs w:val="18"/>
              </w:rPr>
              <w:t xml:space="preserve"> </w:t>
            </w:r>
            <w:r w:rsidR="005F4B48" w:rsidRPr="00F146D5">
              <w:rPr>
                <w:b/>
                <w:bCs/>
                <w:sz w:val="18"/>
                <w:szCs w:val="18"/>
              </w:rPr>
              <w:t>8</w:t>
            </w:r>
            <w:r w:rsidRPr="00F146D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5440296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3C8062C1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24594AE6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09B29A8" w14:textId="77777777" w:rsidR="00931AB2" w:rsidRPr="00F146D5" w:rsidRDefault="00931AB2" w:rsidP="0093484B">
            <w:pPr>
              <w:pStyle w:val="Normal-pool"/>
              <w:spacing w:before="10" w:after="1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</w:rPr>
              <w:t>2 346 400</w:t>
            </w:r>
          </w:p>
        </w:tc>
      </w:tr>
      <w:tr w:rsidR="00D945A4" w:rsidRPr="00F146D5" w14:paraId="4CF90B77" w14:textId="77777777" w:rsidTr="00F426F7"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</w:tcPr>
          <w:p w14:paraId="463AB263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DA6A36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14:paraId="5A29892F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0680BBAD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3AC8908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D11BFB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CF39D3B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8E38F3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6"/>
                <w:szCs w:val="16"/>
              </w:rPr>
            </w:pPr>
          </w:p>
        </w:tc>
      </w:tr>
      <w:tr w:rsidR="00931AB2" w:rsidRPr="00F146D5" w14:paraId="4C2AD8CF" w14:textId="77777777" w:rsidTr="00F426F7"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3734A40" w14:textId="0050877C" w:rsidR="00931AB2" w:rsidRPr="00F146D5" w:rsidRDefault="00931AB2">
            <w:pPr>
              <w:pStyle w:val="Normal-pool"/>
              <w:spacing w:before="10" w:after="10"/>
              <w:jc w:val="center"/>
              <w:rPr>
                <w:sz w:val="18"/>
                <w:szCs w:val="18"/>
                <w:lang w:eastAsia="en-US"/>
              </w:rPr>
            </w:pPr>
            <w:r w:rsidRPr="00F146D5">
              <w:rPr>
                <w:bCs/>
                <w:sz w:val="18"/>
                <w:szCs w:val="18"/>
              </w:rPr>
              <w:t xml:space="preserve">Option 2 </w:t>
            </w:r>
            <w:r w:rsidR="00D945A4" w:rsidRPr="00F146D5">
              <w:rPr>
                <w:bCs/>
                <w:sz w:val="18"/>
                <w:szCs w:val="18"/>
              </w:rPr>
              <w:t>(</w:t>
            </w:r>
            <w:r w:rsidR="00931620" w:rsidRPr="00F146D5">
              <w:rPr>
                <w:bCs/>
                <w:sz w:val="18"/>
                <w:szCs w:val="18"/>
              </w:rPr>
              <w:t>s</w:t>
            </w:r>
            <w:r w:rsidR="00D945A4" w:rsidRPr="00F146D5">
              <w:rPr>
                <w:bCs/>
                <w:sz w:val="18"/>
                <w:szCs w:val="18"/>
              </w:rPr>
              <w:t>tandalone)</w:t>
            </w:r>
            <w:r w:rsidR="006E0A9A" w:rsidRPr="00F146D5">
              <w:rPr>
                <w:bCs/>
                <w:sz w:val="18"/>
                <w:szCs w:val="18"/>
              </w:rPr>
              <w:br/>
            </w:r>
            <w:r w:rsidRPr="00F146D5">
              <w:rPr>
                <w:bCs/>
                <w:sz w:val="18"/>
                <w:szCs w:val="18"/>
              </w:rPr>
              <w:t>Washington</w:t>
            </w:r>
          </w:p>
        </w:tc>
        <w:tc>
          <w:tcPr>
            <w:tcW w:w="4536" w:type="dxa"/>
            <w:gridSpan w:val="4"/>
            <w:vMerge w:val="restart"/>
          </w:tcPr>
          <w:p w14:paraId="78F43890" w14:textId="77777777" w:rsidR="00931AB2" w:rsidRPr="00F146D5" w:rsidRDefault="00931AB2" w:rsidP="0093484B">
            <w:pPr>
              <w:pStyle w:val="Normal-pool"/>
              <w:spacing w:before="10" w:after="10"/>
              <w:rPr>
                <w:sz w:val="18"/>
                <w:szCs w:val="18"/>
              </w:rPr>
            </w:pPr>
          </w:p>
        </w:tc>
      </w:tr>
      <w:tr w:rsidR="00931AB2" w:rsidRPr="00F146D5" w14:paraId="1A71F897" w14:textId="77777777" w:rsidTr="00F426F7"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</w:tcPr>
          <w:p w14:paraId="22CC57A4" w14:textId="77777777" w:rsidR="00931AB2" w:rsidRPr="00F146D5" w:rsidRDefault="00931AB2" w:rsidP="00F426F7">
            <w:pPr>
              <w:pStyle w:val="Normal-pool"/>
              <w:spacing w:before="10" w:after="2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AEB46" w14:textId="2C6A48A9" w:rsidR="00931AB2" w:rsidRPr="00F146D5" w:rsidRDefault="00931AB2" w:rsidP="00F426F7">
            <w:pPr>
              <w:pStyle w:val="Normal-pool"/>
              <w:spacing w:before="10" w:after="2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Post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cost</w:t>
            </w:r>
            <w:r w:rsidR="00501C6D" w:rsidRPr="00F146D5">
              <w:rPr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F146D5">
              <w:rPr>
                <w:i/>
                <w:iCs/>
                <w:sz w:val="18"/>
                <w:szCs w:val="18"/>
                <w:lang w:eastAsia="zh-TW"/>
              </w:rPr>
              <w:t>(b)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3094DA" w14:textId="77777777" w:rsidR="00931AB2" w:rsidRPr="00F146D5" w:rsidRDefault="00931AB2" w:rsidP="00F426F7">
            <w:pPr>
              <w:pStyle w:val="Normal-pool"/>
              <w:spacing w:before="10" w:after="2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CB406A" w14:textId="2E122354" w:rsidR="00931AB2" w:rsidRPr="00F146D5" w:rsidRDefault="00931AB2" w:rsidP="00F426F7">
            <w:pPr>
              <w:pStyle w:val="Normal-pool"/>
              <w:spacing w:before="10" w:after="20"/>
              <w:jc w:val="right"/>
              <w:rPr>
                <w:sz w:val="18"/>
                <w:szCs w:val="18"/>
                <w:lang w:eastAsia="en-US"/>
              </w:rPr>
            </w:pPr>
            <w:r w:rsidRPr="00F146D5">
              <w:rPr>
                <w:i/>
                <w:iCs/>
                <w:sz w:val="18"/>
                <w:szCs w:val="18"/>
                <w:lang w:eastAsia="zh-TW"/>
              </w:rPr>
              <w:t xml:space="preserve">Projected </w:t>
            </w:r>
            <w:r w:rsidR="00D945A4" w:rsidRPr="00F146D5">
              <w:rPr>
                <w:i/>
                <w:iCs/>
                <w:sz w:val="18"/>
                <w:szCs w:val="18"/>
                <w:lang w:eastAsia="zh-TW"/>
              </w:rPr>
              <w:t>salary costs</w:t>
            </w:r>
          </w:p>
        </w:tc>
        <w:tc>
          <w:tcPr>
            <w:tcW w:w="4536" w:type="dxa"/>
            <w:gridSpan w:val="4"/>
            <w:vMerge/>
          </w:tcPr>
          <w:p w14:paraId="4B731ED0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4F00B05C" w14:textId="77777777" w:rsidTr="00F426F7">
        <w:tc>
          <w:tcPr>
            <w:tcW w:w="549" w:type="dxa"/>
            <w:tcBorders>
              <w:top w:val="single" w:sz="4" w:space="0" w:color="auto"/>
            </w:tcBorders>
            <w:vAlign w:val="bottom"/>
          </w:tcPr>
          <w:p w14:paraId="215A8955" w14:textId="08F8B430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bottom"/>
          </w:tcPr>
          <w:p w14:paraId="29533881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290 500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AB704C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63FFFFBB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4536" w:type="dxa"/>
            <w:gridSpan w:val="4"/>
            <w:vMerge/>
          </w:tcPr>
          <w:p w14:paraId="6F0286F7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50BA5B28" w14:textId="77777777" w:rsidTr="00F426F7">
        <w:tc>
          <w:tcPr>
            <w:tcW w:w="549" w:type="dxa"/>
            <w:vAlign w:val="bottom"/>
          </w:tcPr>
          <w:p w14:paraId="687A925C" w14:textId="111EAE68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D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577" w:type="dxa"/>
            <w:gridSpan w:val="2"/>
            <w:vAlign w:val="bottom"/>
          </w:tcPr>
          <w:p w14:paraId="414DC490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273 350</w:t>
            </w:r>
          </w:p>
        </w:tc>
        <w:tc>
          <w:tcPr>
            <w:tcW w:w="284" w:type="dxa"/>
          </w:tcPr>
          <w:p w14:paraId="5F7AACCA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043B17B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273 350</w:t>
            </w:r>
          </w:p>
        </w:tc>
        <w:tc>
          <w:tcPr>
            <w:tcW w:w="4536" w:type="dxa"/>
            <w:gridSpan w:val="4"/>
            <w:vMerge/>
          </w:tcPr>
          <w:p w14:paraId="3FFC64F8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11D70315" w14:textId="77777777" w:rsidTr="00F426F7">
        <w:tc>
          <w:tcPr>
            <w:tcW w:w="549" w:type="dxa"/>
            <w:vAlign w:val="bottom"/>
          </w:tcPr>
          <w:p w14:paraId="1847E653" w14:textId="4E830264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577" w:type="dxa"/>
            <w:gridSpan w:val="2"/>
            <w:vAlign w:val="bottom"/>
          </w:tcPr>
          <w:p w14:paraId="195BBAFF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241 350</w:t>
            </w:r>
          </w:p>
        </w:tc>
        <w:tc>
          <w:tcPr>
            <w:tcW w:w="284" w:type="dxa"/>
          </w:tcPr>
          <w:p w14:paraId="6F218EFE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577959D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482 700</w:t>
            </w:r>
          </w:p>
        </w:tc>
        <w:tc>
          <w:tcPr>
            <w:tcW w:w="4536" w:type="dxa"/>
            <w:gridSpan w:val="4"/>
            <w:vMerge/>
          </w:tcPr>
          <w:p w14:paraId="07B3A53E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78CED1FC" w14:textId="77777777" w:rsidTr="00F426F7">
        <w:tc>
          <w:tcPr>
            <w:tcW w:w="549" w:type="dxa"/>
            <w:vAlign w:val="bottom"/>
          </w:tcPr>
          <w:p w14:paraId="009E0204" w14:textId="564F212C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577" w:type="dxa"/>
            <w:gridSpan w:val="2"/>
            <w:vAlign w:val="bottom"/>
          </w:tcPr>
          <w:p w14:paraId="48C00E92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206 250</w:t>
            </w:r>
          </w:p>
        </w:tc>
        <w:tc>
          <w:tcPr>
            <w:tcW w:w="284" w:type="dxa"/>
          </w:tcPr>
          <w:p w14:paraId="0AFBDCF2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B57F00D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412 500</w:t>
            </w:r>
          </w:p>
        </w:tc>
        <w:tc>
          <w:tcPr>
            <w:tcW w:w="4536" w:type="dxa"/>
            <w:gridSpan w:val="4"/>
            <w:vMerge/>
          </w:tcPr>
          <w:p w14:paraId="77A10F24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0DED885D" w14:textId="77777777" w:rsidTr="00F426F7">
        <w:tc>
          <w:tcPr>
            <w:tcW w:w="549" w:type="dxa"/>
            <w:vAlign w:val="bottom"/>
          </w:tcPr>
          <w:p w14:paraId="315A9EC5" w14:textId="3362F579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577" w:type="dxa"/>
            <w:gridSpan w:val="2"/>
            <w:vAlign w:val="bottom"/>
          </w:tcPr>
          <w:p w14:paraId="7C89A688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170 550</w:t>
            </w:r>
          </w:p>
        </w:tc>
        <w:tc>
          <w:tcPr>
            <w:tcW w:w="284" w:type="dxa"/>
          </w:tcPr>
          <w:p w14:paraId="47C6ADBC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C03E8BA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852 750</w:t>
            </w:r>
          </w:p>
        </w:tc>
        <w:tc>
          <w:tcPr>
            <w:tcW w:w="4536" w:type="dxa"/>
            <w:gridSpan w:val="4"/>
            <w:vMerge/>
          </w:tcPr>
          <w:p w14:paraId="2D0402D6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62A9D7D5" w14:textId="77777777" w:rsidTr="00F426F7">
        <w:tc>
          <w:tcPr>
            <w:tcW w:w="549" w:type="dxa"/>
            <w:vAlign w:val="bottom"/>
          </w:tcPr>
          <w:p w14:paraId="6C95093C" w14:textId="5DA7E99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  <w:lang w:eastAsia="zh-TW"/>
              </w:rPr>
              <w:t>P</w:t>
            </w:r>
            <w:r w:rsidR="007C2A56" w:rsidRPr="00F146D5">
              <w:rPr>
                <w:sz w:val="18"/>
                <w:szCs w:val="18"/>
                <w:lang w:eastAsia="zh-TW"/>
              </w:rPr>
              <w:t>-</w:t>
            </w:r>
            <w:r w:rsidRPr="00F146D5">
              <w:rPr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577" w:type="dxa"/>
            <w:gridSpan w:val="2"/>
            <w:vAlign w:val="bottom"/>
          </w:tcPr>
          <w:p w14:paraId="2C903E81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4BAB082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912364D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sym w:font="Symbol" w:char="F02D"/>
            </w:r>
          </w:p>
        </w:tc>
        <w:tc>
          <w:tcPr>
            <w:tcW w:w="4536" w:type="dxa"/>
            <w:gridSpan w:val="4"/>
            <w:vMerge/>
          </w:tcPr>
          <w:p w14:paraId="4ABA2853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4A5255F8" w14:textId="77777777" w:rsidTr="00F426F7"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28CA04DC" w14:textId="7CA67B49" w:rsidR="00931AB2" w:rsidRPr="00F146D5" w:rsidRDefault="0060276B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TW"/>
              </w:rPr>
              <w:t>GS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bottom"/>
          </w:tcPr>
          <w:p w14:paraId="692936C6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93 750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273560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4378FDA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sz w:val="18"/>
                <w:szCs w:val="18"/>
              </w:rPr>
              <w:t>468 750</w:t>
            </w:r>
          </w:p>
        </w:tc>
        <w:tc>
          <w:tcPr>
            <w:tcW w:w="4536" w:type="dxa"/>
            <w:gridSpan w:val="4"/>
            <w:vMerge/>
          </w:tcPr>
          <w:p w14:paraId="329647EE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  <w:tr w:rsidR="00931AB2" w:rsidRPr="00F146D5" w14:paraId="3CB20DD6" w14:textId="77777777" w:rsidTr="00F426F7"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3B8E322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  <w:lang w:eastAsia="zh-TW"/>
              </w:rPr>
              <w:t>Total average cost</w:t>
            </w:r>
            <w:r w:rsidRPr="00F146D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76EE7999" w14:textId="77777777" w:rsidR="00931AB2" w:rsidRPr="00F146D5" w:rsidRDefault="00931AB2" w:rsidP="0093484B">
            <w:pPr>
              <w:pStyle w:val="Normal-pool"/>
              <w:spacing w:before="10" w:after="2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14:paraId="35BBD227" w14:textId="77777777" w:rsidR="00931AB2" w:rsidRPr="00F146D5" w:rsidRDefault="00931AB2" w:rsidP="0093484B">
            <w:pPr>
              <w:pStyle w:val="Normal-pool"/>
              <w:spacing w:before="10" w:after="20"/>
              <w:jc w:val="right"/>
              <w:rPr>
                <w:sz w:val="18"/>
                <w:szCs w:val="18"/>
              </w:rPr>
            </w:pPr>
            <w:r w:rsidRPr="00F146D5">
              <w:rPr>
                <w:b/>
                <w:bCs/>
                <w:sz w:val="18"/>
                <w:szCs w:val="18"/>
              </w:rPr>
              <w:t>2 490 050</w:t>
            </w:r>
          </w:p>
        </w:tc>
        <w:tc>
          <w:tcPr>
            <w:tcW w:w="4536" w:type="dxa"/>
            <w:gridSpan w:val="4"/>
            <w:vMerge/>
            <w:vAlign w:val="bottom"/>
          </w:tcPr>
          <w:p w14:paraId="0179E77B" w14:textId="77777777" w:rsidR="00931AB2" w:rsidRPr="00F146D5" w:rsidRDefault="00931AB2" w:rsidP="00931AB2">
            <w:pPr>
              <w:pStyle w:val="Normal-pool"/>
              <w:rPr>
                <w:sz w:val="18"/>
                <w:szCs w:val="18"/>
              </w:rPr>
            </w:pPr>
          </w:p>
        </w:tc>
      </w:tr>
    </w:tbl>
    <w:p w14:paraId="15C98E68" w14:textId="77777777" w:rsidR="00931AB2" w:rsidRPr="00F146D5" w:rsidRDefault="00931AB2" w:rsidP="00F426F7">
      <w:pPr>
        <w:pStyle w:val="Normal-pool"/>
        <w:tabs>
          <w:tab w:val="clear" w:pos="1247"/>
          <w:tab w:val="left" w:pos="709"/>
        </w:tabs>
        <w:spacing w:before="120"/>
        <w:ind w:left="709"/>
        <w:rPr>
          <w:rFonts w:eastAsia="Calibri"/>
          <w:sz w:val="16"/>
          <w:szCs w:val="16"/>
        </w:rPr>
      </w:pPr>
      <w:r w:rsidRPr="00F146D5">
        <w:rPr>
          <w:rFonts w:eastAsia="Calibri"/>
          <w:sz w:val="16"/>
          <w:szCs w:val="16"/>
        </w:rPr>
        <w:t>Remarks</w:t>
      </w:r>
    </w:p>
    <w:p w14:paraId="7068EB8B" w14:textId="08E206FD" w:rsidR="00931AB2" w:rsidRPr="00F146D5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709"/>
          <w:tab w:val="left" w:pos="1134"/>
        </w:tabs>
        <w:spacing w:after="40"/>
        <w:ind w:left="709"/>
        <w:rPr>
          <w:rFonts w:eastAsia="Calibri"/>
          <w:sz w:val="16"/>
          <w:szCs w:val="16"/>
        </w:rPr>
      </w:pPr>
      <w:r w:rsidRPr="00F146D5">
        <w:rPr>
          <w:rFonts w:eastAsia="Calibri"/>
          <w:sz w:val="16"/>
          <w:szCs w:val="16"/>
        </w:rPr>
        <w:t xml:space="preserve">a. </w:t>
      </w:r>
      <w:r w:rsidR="006E0A9A" w:rsidRPr="00F146D5">
        <w:rPr>
          <w:rFonts w:eastAsia="Calibri"/>
          <w:sz w:val="16"/>
          <w:szCs w:val="16"/>
        </w:rPr>
        <w:tab/>
      </w:r>
      <w:r w:rsidRPr="00F146D5">
        <w:rPr>
          <w:sz w:val="16"/>
          <w:szCs w:val="16"/>
        </w:rPr>
        <w:t>The</w:t>
      </w:r>
      <w:r w:rsidRPr="00F146D5">
        <w:rPr>
          <w:rFonts w:eastAsia="Calibri"/>
          <w:sz w:val="16"/>
          <w:szCs w:val="16"/>
        </w:rPr>
        <w:t xml:space="preserve"> staffing costs for Geneva are based on the actual salary costs of the </w:t>
      </w:r>
      <w:r w:rsidR="00D566FB" w:rsidRPr="00F146D5">
        <w:rPr>
          <w:rFonts w:eastAsia="Calibri"/>
          <w:sz w:val="16"/>
          <w:szCs w:val="16"/>
        </w:rPr>
        <w:t xml:space="preserve">secretariat of the </w:t>
      </w:r>
      <w:r w:rsidRPr="00F146D5">
        <w:rPr>
          <w:rFonts w:eastAsia="Calibri"/>
          <w:sz w:val="16"/>
          <w:szCs w:val="16"/>
        </w:rPr>
        <w:t xml:space="preserve">Basel, Rotterdam and Stockholm </w:t>
      </w:r>
      <w:r w:rsidR="00D566FB" w:rsidRPr="00F146D5">
        <w:rPr>
          <w:rFonts w:eastAsia="Calibri"/>
          <w:sz w:val="16"/>
          <w:szCs w:val="16"/>
        </w:rPr>
        <w:t xml:space="preserve">conventions </w:t>
      </w:r>
      <w:r w:rsidRPr="00F146D5">
        <w:rPr>
          <w:sz w:val="18"/>
          <w:szCs w:val="18"/>
        </w:rPr>
        <w:t>for</w:t>
      </w:r>
      <w:r w:rsidRPr="00F146D5">
        <w:rPr>
          <w:rFonts w:eastAsia="Calibri"/>
          <w:sz w:val="16"/>
          <w:szCs w:val="16"/>
        </w:rPr>
        <w:t xml:space="preserve"> all </w:t>
      </w:r>
      <w:r w:rsidR="00931620" w:rsidRPr="00F146D5">
        <w:rPr>
          <w:rFonts w:eastAsia="Calibri"/>
          <w:sz w:val="16"/>
          <w:szCs w:val="16"/>
        </w:rPr>
        <w:t xml:space="preserve">the </w:t>
      </w:r>
      <w:r w:rsidRPr="00F146D5">
        <w:rPr>
          <w:rFonts w:eastAsia="Calibri"/>
          <w:sz w:val="16"/>
          <w:szCs w:val="16"/>
        </w:rPr>
        <w:t>secretariat options proposed for Geneva as location, per year for 2018 and 2019.</w:t>
      </w:r>
    </w:p>
    <w:p w14:paraId="04212371" w14:textId="6232D799" w:rsidR="00931AB2" w:rsidRPr="00F426F7" w:rsidRDefault="00931AB2" w:rsidP="00F426F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709"/>
          <w:tab w:val="left" w:pos="1134"/>
        </w:tabs>
        <w:spacing w:after="40"/>
        <w:ind w:left="709"/>
        <w:rPr>
          <w:rFonts w:eastAsia="Calibri"/>
          <w:sz w:val="16"/>
          <w:szCs w:val="16"/>
        </w:rPr>
      </w:pPr>
      <w:r w:rsidRPr="00F146D5">
        <w:rPr>
          <w:rFonts w:eastAsia="Calibri"/>
          <w:sz w:val="16"/>
          <w:szCs w:val="16"/>
        </w:rPr>
        <w:t xml:space="preserve">b. </w:t>
      </w:r>
      <w:r w:rsidR="007C6881" w:rsidRPr="00F146D5">
        <w:rPr>
          <w:rFonts w:eastAsia="Calibri"/>
          <w:sz w:val="16"/>
          <w:szCs w:val="16"/>
        </w:rPr>
        <w:tab/>
      </w:r>
      <w:r w:rsidRPr="00F146D5">
        <w:rPr>
          <w:rFonts w:eastAsia="Calibri"/>
          <w:sz w:val="16"/>
          <w:szCs w:val="16"/>
        </w:rPr>
        <w:t>U</w:t>
      </w:r>
      <w:r w:rsidR="00D566FB" w:rsidRPr="00F146D5">
        <w:rPr>
          <w:rFonts w:eastAsia="Calibri"/>
          <w:sz w:val="16"/>
          <w:szCs w:val="16"/>
        </w:rPr>
        <w:t xml:space="preserve">nited </w:t>
      </w:r>
      <w:r w:rsidRPr="00F146D5">
        <w:rPr>
          <w:rFonts w:eastAsia="Calibri"/>
          <w:sz w:val="16"/>
          <w:szCs w:val="16"/>
        </w:rPr>
        <w:t>N</w:t>
      </w:r>
      <w:r w:rsidR="00D566FB" w:rsidRPr="00F146D5">
        <w:rPr>
          <w:rFonts w:eastAsia="Calibri"/>
          <w:sz w:val="16"/>
          <w:szCs w:val="16"/>
        </w:rPr>
        <w:t>ations</w:t>
      </w:r>
      <w:r w:rsidRPr="00F146D5">
        <w:rPr>
          <w:rFonts w:eastAsia="Calibri"/>
          <w:sz w:val="16"/>
          <w:szCs w:val="16"/>
        </w:rPr>
        <w:t xml:space="preserve"> standard costs are used for </w:t>
      </w:r>
      <w:r w:rsidR="00D566FB" w:rsidRPr="00F146D5">
        <w:rPr>
          <w:rFonts w:eastAsia="Calibri"/>
          <w:sz w:val="16"/>
          <w:szCs w:val="16"/>
        </w:rPr>
        <w:t>o</w:t>
      </w:r>
      <w:r w:rsidRPr="00F146D5">
        <w:rPr>
          <w:rFonts w:eastAsia="Calibri"/>
          <w:sz w:val="16"/>
          <w:szCs w:val="16"/>
        </w:rPr>
        <w:t>ption 2 calculations for a secretariat located in Bangkok, Nairobi, Osaka, Vienna or Washington</w:t>
      </w:r>
      <w:r w:rsidR="00D566FB" w:rsidRPr="00F146D5">
        <w:rPr>
          <w:rFonts w:eastAsia="Calibri"/>
          <w:sz w:val="16"/>
          <w:szCs w:val="16"/>
        </w:rPr>
        <w:t>, D.C.</w:t>
      </w:r>
      <w:r w:rsidRPr="00F146D5">
        <w:rPr>
          <w:rFonts w:eastAsia="Calibri"/>
          <w:sz w:val="16"/>
          <w:szCs w:val="16"/>
        </w:rPr>
        <w:t>, per year for 2018 and 2019.</w:t>
      </w:r>
      <w:r w:rsidRPr="00F426F7">
        <w:rPr>
          <w:rFonts w:eastAsia="Calibri"/>
          <w:sz w:val="16"/>
          <w:szCs w:val="16"/>
        </w:rPr>
        <w:t xml:space="preserve"> </w:t>
      </w:r>
    </w:p>
    <w:bookmarkEnd w:id="5"/>
    <w:p w14:paraId="2C1DB250" w14:textId="77777777" w:rsidR="00CA2456" w:rsidRPr="00377ED8" w:rsidRDefault="00CA2456" w:rsidP="00931AB2">
      <w:pPr>
        <w:pStyle w:val="Normal-pool"/>
        <w:spacing w:before="40"/>
        <w:rPr>
          <w:rFonts w:eastAsia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B20887" w:rsidRPr="00377ED8" w14:paraId="766EE7C1" w14:textId="77777777" w:rsidTr="001239D3">
        <w:tc>
          <w:tcPr>
            <w:tcW w:w="1942" w:type="dxa"/>
          </w:tcPr>
          <w:p w14:paraId="5E61CBB4" w14:textId="77777777" w:rsidR="00B20887" w:rsidRPr="00377ED8" w:rsidRDefault="00B20887" w:rsidP="00F426F7">
            <w:pPr>
              <w:spacing w:after="240"/>
              <w:rPr>
                <w:sz w:val="12"/>
                <w:szCs w:val="12"/>
                <w:lang w:val="en-GB" w:eastAsia="en-US"/>
              </w:rPr>
            </w:pPr>
          </w:p>
        </w:tc>
        <w:tc>
          <w:tcPr>
            <w:tcW w:w="1942" w:type="dxa"/>
          </w:tcPr>
          <w:p w14:paraId="68D09201" w14:textId="77777777" w:rsidR="00B20887" w:rsidRPr="00377ED8" w:rsidRDefault="00B20887" w:rsidP="00F426F7">
            <w:pPr>
              <w:spacing w:after="240"/>
              <w:rPr>
                <w:sz w:val="12"/>
                <w:szCs w:val="12"/>
                <w:lang w:val="en-GB" w:eastAsia="en-U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7E137F" w14:textId="77777777" w:rsidR="00B20887" w:rsidRPr="00377ED8" w:rsidRDefault="00B20887" w:rsidP="00F426F7">
            <w:pPr>
              <w:spacing w:after="240"/>
              <w:rPr>
                <w:sz w:val="12"/>
                <w:szCs w:val="12"/>
                <w:lang w:val="en-GB" w:eastAsia="en-US"/>
              </w:rPr>
            </w:pPr>
          </w:p>
        </w:tc>
        <w:tc>
          <w:tcPr>
            <w:tcW w:w="1943" w:type="dxa"/>
          </w:tcPr>
          <w:p w14:paraId="13BEAE87" w14:textId="77777777" w:rsidR="00B20887" w:rsidRPr="00377ED8" w:rsidRDefault="00B20887" w:rsidP="00F426F7">
            <w:pPr>
              <w:spacing w:after="240"/>
              <w:rPr>
                <w:sz w:val="12"/>
                <w:szCs w:val="12"/>
                <w:lang w:val="en-GB" w:eastAsia="en-US"/>
              </w:rPr>
            </w:pPr>
          </w:p>
        </w:tc>
        <w:tc>
          <w:tcPr>
            <w:tcW w:w="1943" w:type="dxa"/>
          </w:tcPr>
          <w:p w14:paraId="153A3E26" w14:textId="77777777" w:rsidR="00B20887" w:rsidRPr="00377ED8" w:rsidRDefault="00B20887" w:rsidP="00F426F7">
            <w:pPr>
              <w:spacing w:after="240"/>
              <w:rPr>
                <w:sz w:val="12"/>
                <w:szCs w:val="12"/>
                <w:lang w:val="en-GB" w:eastAsia="en-US"/>
              </w:rPr>
            </w:pPr>
          </w:p>
        </w:tc>
      </w:tr>
    </w:tbl>
    <w:p w14:paraId="3265139B" w14:textId="77777777" w:rsidR="00B20887" w:rsidRPr="00377ED8" w:rsidRDefault="00B20887" w:rsidP="00931AB2">
      <w:pPr>
        <w:pStyle w:val="Normal-pool"/>
        <w:spacing w:before="40"/>
        <w:rPr>
          <w:rFonts w:eastAsia="Calibri"/>
          <w:sz w:val="18"/>
          <w:szCs w:val="18"/>
        </w:rPr>
      </w:pPr>
    </w:p>
    <w:sectPr w:rsidR="00B20887" w:rsidRPr="00377ED8" w:rsidSect="00A81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5F7E6" w14:textId="77777777" w:rsidR="003F26B8" w:rsidRDefault="003F26B8">
      <w:r>
        <w:separator/>
      </w:r>
    </w:p>
  </w:endnote>
  <w:endnote w:type="continuationSeparator" w:id="0">
    <w:p w14:paraId="37B037B9" w14:textId="77777777" w:rsidR="003F26B8" w:rsidRDefault="003F26B8">
      <w:r>
        <w:continuationSeparator/>
      </w:r>
    </w:p>
  </w:endnote>
  <w:endnote w:type="continuationNotice" w:id="1">
    <w:p w14:paraId="5694B68F" w14:textId="77777777" w:rsidR="003F26B8" w:rsidRDefault="003F2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A2F1" w14:textId="5693C241" w:rsidR="003F26B8" w:rsidRDefault="003F26B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7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944" w14:textId="1DE89F10" w:rsidR="003F26B8" w:rsidRDefault="003F26B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76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7415" w14:textId="180DC153" w:rsidR="003F26B8" w:rsidRDefault="003F26B8" w:rsidP="001239D3">
    <w:pPr>
      <w:pStyle w:val="Normal-pool"/>
    </w:pPr>
    <w:r>
      <w:t>K1707577</w:t>
    </w:r>
    <w:r>
      <w:tab/>
    </w:r>
    <w:r w:rsidR="00CD7E04">
      <w:t>13</w:t>
    </w:r>
    <w:r w:rsidR="00CD7E04"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E021" w14:textId="77777777" w:rsidR="003F26B8" w:rsidRPr="00636DD8" w:rsidRDefault="003F26B8" w:rsidP="00636DD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636DD8">
        <w:rPr>
          <w:sz w:val="18"/>
          <w:szCs w:val="18"/>
        </w:rPr>
        <w:separator/>
      </w:r>
    </w:p>
  </w:footnote>
  <w:footnote w:type="continuationSeparator" w:id="0">
    <w:p w14:paraId="02367822" w14:textId="77777777" w:rsidR="003F26B8" w:rsidRDefault="003F26B8">
      <w:r>
        <w:continuationSeparator/>
      </w:r>
    </w:p>
  </w:footnote>
  <w:footnote w:type="continuationNotice" w:id="1">
    <w:p w14:paraId="0F4CD743" w14:textId="77777777" w:rsidR="003F26B8" w:rsidRDefault="003F26B8"/>
  </w:footnote>
  <w:footnote w:id="2">
    <w:p w14:paraId="34211281" w14:textId="77777777" w:rsidR="003F26B8" w:rsidRPr="000C1C29" w:rsidRDefault="003F26B8" w:rsidP="00CC4FD8">
      <w:pPr>
        <w:tabs>
          <w:tab w:val="left" w:pos="624"/>
        </w:tabs>
        <w:spacing w:before="20" w:after="40"/>
        <w:ind w:left="1247"/>
        <w:rPr>
          <w:sz w:val="18"/>
          <w:szCs w:val="18"/>
          <w:lang w:val="en-GB"/>
        </w:rPr>
      </w:pPr>
      <w:r w:rsidRPr="000C1C29">
        <w:rPr>
          <w:sz w:val="18"/>
          <w:szCs w:val="18"/>
          <w:lang w:val="en-GB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1AC" w14:textId="37796C8D" w:rsidR="003F26B8" w:rsidRPr="005642B6" w:rsidRDefault="003F26B8" w:rsidP="005642B6">
    <w:pPr>
      <w:pStyle w:val="Header"/>
    </w:pPr>
    <w:r w:rsidRPr="005642B6">
      <w:rPr>
        <w:lang w:val="en-US"/>
      </w:rPr>
      <w:t>UNEP/MC/COP.1/21</w:t>
    </w:r>
    <w:r>
      <w:rPr>
        <w:lang w:val="en-US"/>
      </w:rPr>
      <w:t>/Add.2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728C" w14:textId="48461C76" w:rsidR="003F26B8" w:rsidRPr="0065130E" w:rsidRDefault="003F26B8" w:rsidP="00AD4D1E">
    <w:pPr>
      <w:pStyle w:val="Header"/>
      <w:jc w:val="right"/>
    </w:pPr>
    <w:r w:rsidRPr="0065130E">
      <w:rPr>
        <w:lang w:val="en-US"/>
      </w:rPr>
      <w:t>UNEP/MC/COP.1/21</w:t>
    </w:r>
    <w:r>
      <w:rPr>
        <w:lang w:val="en-US"/>
      </w:rPr>
      <w:t>/Add.2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231C" w14:textId="1838008A" w:rsidR="003F26B8" w:rsidRDefault="003F26B8" w:rsidP="00AE43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54"/>
    <w:multiLevelType w:val="hybridMultilevel"/>
    <w:tmpl w:val="3DE4B790"/>
    <w:lvl w:ilvl="0" w:tplc="A20AF87C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  <w:i w:val="0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5339"/>
    <w:multiLevelType w:val="hybridMultilevel"/>
    <w:tmpl w:val="DCA2E7DE"/>
    <w:lvl w:ilvl="0" w:tplc="96A6DA7A">
      <w:start w:val="5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B92"/>
    <w:multiLevelType w:val="hybridMultilevel"/>
    <w:tmpl w:val="7714DE96"/>
    <w:lvl w:ilvl="0" w:tplc="907C75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3862EB7"/>
    <w:multiLevelType w:val="singleLevel"/>
    <w:tmpl w:val="6A30529A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4">
    <w:nsid w:val="183A0BEB"/>
    <w:multiLevelType w:val="hybridMultilevel"/>
    <w:tmpl w:val="A2541B44"/>
    <w:lvl w:ilvl="0" w:tplc="F45C390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42E"/>
    <w:multiLevelType w:val="multilevel"/>
    <w:tmpl w:val="D2ACA6E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985729"/>
    <w:multiLevelType w:val="hybridMultilevel"/>
    <w:tmpl w:val="E7962300"/>
    <w:lvl w:ilvl="0" w:tplc="2F80A978">
      <w:start w:val="1"/>
      <w:numFmt w:val="lowerLetter"/>
      <w:lvlText w:val="(%1)"/>
      <w:lvlJc w:val="left"/>
      <w:pPr>
        <w:ind w:left="3131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>
    <w:nsid w:val="22FF4568"/>
    <w:multiLevelType w:val="hybridMultilevel"/>
    <w:tmpl w:val="AFB2B994"/>
    <w:lvl w:ilvl="0" w:tplc="30FC9688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56C"/>
    <w:multiLevelType w:val="hybridMultilevel"/>
    <w:tmpl w:val="8716BDF2"/>
    <w:lvl w:ilvl="0" w:tplc="DD28C7D8">
      <w:start w:val="34"/>
      <w:numFmt w:val="decimal"/>
      <w:pStyle w:val="Level1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54243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E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C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0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22E4"/>
    <w:multiLevelType w:val="hybridMultilevel"/>
    <w:tmpl w:val="E0804B0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2B22742F"/>
    <w:multiLevelType w:val="hybridMultilevel"/>
    <w:tmpl w:val="F2F07CF4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30DB"/>
    <w:multiLevelType w:val="multilevel"/>
    <w:tmpl w:val="5366BF9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0A58"/>
    <w:multiLevelType w:val="multilevel"/>
    <w:tmpl w:val="D9A048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F699C"/>
    <w:multiLevelType w:val="hybridMultilevel"/>
    <w:tmpl w:val="86DE8966"/>
    <w:lvl w:ilvl="0" w:tplc="693A5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30FC9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436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96463"/>
    <w:multiLevelType w:val="hybridMultilevel"/>
    <w:tmpl w:val="A832FBFA"/>
    <w:lvl w:ilvl="0" w:tplc="A1D6319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B860DDF2">
      <w:start w:val="1"/>
      <w:numFmt w:val="lowerLetter"/>
      <w:lvlText w:val="%2."/>
      <w:lvlJc w:val="left"/>
      <w:pPr>
        <w:ind w:left="3904" w:hanging="360"/>
      </w:pPr>
    </w:lvl>
    <w:lvl w:ilvl="2" w:tplc="27B0E0E8" w:tentative="1">
      <w:start w:val="1"/>
      <w:numFmt w:val="lowerRoman"/>
      <w:lvlText w:val="%3."/>
      <w:lvlJc w:val="right"/>
      <w:pPr>
        <w:ind w:left="4296" w:hanging="180"/>
      </w:pPr>
    </w:lvl>
    <w:lvl w:ilvl="3" w:tplc="D4C2C190" w:tentative="1">
      <w:start w:val="1"/>
      <w:numFmt w:val="decimal"/>
      <w:lvlText w:val="%4."/>
      <w:lvlJc w:val="left"/>
      <w:pPr>
        <w:ind w:left="5016" w:hanging="360"/>
      </w:pPr>
    </w:lvl>
    <w:lvl w:ilvl="4" w:tplc="63648ADC" w:tentative="1">
      <w:start w:val="1"/>
      <w:numFmt w:val="lowerLetter"/>
      <w:lvlText w:val="%5."/>
      <w:lvlJc w:val="left"/>
      <w:pPr>
        <w:ind w:left="5736" w:hanging="360"/>
      </w:pPr>
    </w:lvl>
    <w:lvl w:ilvl="5" w:tplc="87C03E36" w:tentative="1">
      <w:start w:val="1"/>
      <w:numFmt w:val="lowerRoman"/>
      <w:lvlText w:val="%6."/>
      <w:lvlJc w:val="right"/>
      <w:pPr>
        <w:ind w:left="6456" w:hanging="180"/>
      </w:pPr>
    </w:lvl>
    <w:lvl w:ilvl="6" w:tplc="0ACA67FC" w:tentative="1">
      <w:start w:val="1"/>
      <w:numFmt w:val="decimal"/>
      <w:lvlText w:val="%7."/>
      <w:lvlJc w:val="left"/>
      <w:pPr>
        <w:ind w:left="7176" w:hanging="360"/>
      </w:pPr>
    </w:lvl>
    <w:lvl w:ilvl="7" w:tplc="B2F6314A" w:tentative="1">
      <w:start w:val="1"/>
      <w:numFmt w:val="lowerLetter"/>
      <w:lvlText w:val="%8."/>
      <w:lvlJc w:val="left"/>
      <w:pPr>
        <w:ind w:left="7896" w:hanging="360"/>
      </w:pPr>
    </w:lvl>
    <w:lvl w:ilvl="8" w:tplc="671CF96A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9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>
    <w:nsid w:val="56362B9B"/>
    <w:multiLevelType w:val="hybridMultilevel"/>
    <w:tmpl w:val="1948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322"/>
    <w:multiLevelType w:val="hybridMultilevel"/>
    <w:tmpl w:val="1A4ADCCE"/>
    <w:lvl w:ilvl="0" w:tplc="0D7EDDB6">
      <w:start w:val="1"/>
      <w:numFmt w:val="lowerLetter"/>
      <w:lvlText w:val="(%1)"/>
      <w:lvlJc w:val="left"/>
      <w:pPr>
        <w:ind w:left="1887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>
    <w:nsid w:val="5CD63FE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655D"/>
    <w:multiLevelType w:val="multilevel"/>
    <w:tmpl w:val="DA50DD7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C750F"/>
    <w:multiLevelType w:val="hybridMultilevel"/>
    <w:tmpl w:val="47FC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431642"/>
    <w:multiLevelType w:val="hybridMultilevel"/>
    <w:tmpl w:val="082E30F6"/>
    <w:lvl w:ilvl="0" w:tplc="B2B8B130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6AD4136"/>
    <w:multiLevelType w:val="hybridMultilevel"/>
    <w:tmpl w:val="CE669F6A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12677"/>
    <w:multiLevelType w:val="hybridMultilevel"/>
    <w:tmpl w:val="BBAC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D1B88"/>
    <w:multiLevelType w:val="hybridMultilevel"/>
    <w:tmpl w:val="5D0E6FD6"/>
    <w:lvl w:ilvl="0" w:tplc="033A42F8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D0D4D"/>
    <w:multiLevelType w:val="multilevel"/>
    <w:tmpl w:val="778EF1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013A6"/>
    <w:multiLevelType w:val="hybridMultilevel"/>
    <w:tmpl w:val="4BA42624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7A13BE6"/>
    <w:multiLevelType w:val="hybridMultilevel"/>
    <w:tmpl w:val="65FE26C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3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16"/>
  </w:num>
  <w:num w:numId="13">
    <w:abstractNumId w:val="25"/>
  </w:num>
  <w:num w:numId="14">
    <w:abstractNumId w:val="14"/>
    <w:lvlOverride w:ilvl="0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9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26"/>
  </w:num>
  <w:num w:numId="28">
    <w:abstractNumId w:val="11"/>
  </w:num>
  <w:num w:numId="29">
    <w:abstractNumId w:val="0"/>
  </w:num>
  <w:num w:numId="30">
    <w:abstractNumId w:val="28"/>
  </w:num>
  <w:num w:numId="31">
    <w:abstractNumId w:val="1"/>
  </w:num>
  <w:num w:numId="32">
    <w:abstractNumId w:val="24"/>
  </w:num>
  <w:num w:numId="33">
    <w:abstractNumId w:val="27"/>
  </w:num>
  <w:num w:numId="34">
    <w:abstractNumId w:val="2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6516"/>
          </w:tabs>
          <w:ind w:left="6629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6516"/>
          </w:tabs>
          <w:ind w:left="6629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6516"/>
          </w:tabs>
          <w:ind w:left="833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6516"/>
          </w:tabs>
          <w:ind w:left="8897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6516"/>
          </w:tabs>
          <w:ind w:left="946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3217"/>
          </w:tabs>
          <w:ind w:left="132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3937"/>
          </w:tabs>
          <w:ind w:left="139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657"/>
          </w:tabs>
          <w:ind w:left="146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377"/>
          </w:tabs>
          <w:ind w:left="15377" w:hanging="180"/>
        </w:pPr>
        <w:rPr>
          <w:rFonts w:hint="default"/>
        </w:rPr>
      </w:lvl>
    </w:lvlOverride>
  </w:num>
  <w:num w:numId="36">
    <w:abstractNumId w:val="10"/>
  </w:num>
  <w:num w:numId="37">
    <w:abstractNumId w:val="14"/>
    <w:lvlOverride w:ilvl="0">
      <w:startOverride w:val="1"/>
    </w:lvlOverride>
  </w:num>
  <w:num w:numId="38">
    <w:abstractNumId w:val="31"/>
  </w:num>
  <w:num w:numId="39">
    <w:abstractNumId w:val="17"/>
  </w:num>
  <w:num w:numId="40">
    <w:abstractNumId w:val="13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14"/>
    <w:lvlOverride w:ilvl="0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Doris Zola">
    <w15:presenceInfo w15:providerId="None" w15:userId="Anne Doris 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04393"/>
    <w:rsid w:val="00004744"/>
    <w:rsid w:val="000058A0"/>
    <w:rsid w:val="00010465"/>
    <w:rsid w:val="000113F1"/>
    <w:rsid w:val="0001274D"/>
    <w:rsid w:val="00013A3A"/>
    <w:rsid w:val="0001425E"/>
    <w:rsid w:val="000149E6"/>
    <w:rsid w:val="00016078"/>
    <w:rsid w:val="0001790A"/>
    <w:rsid w:val="00020A06"/>
    <w:rsid w:val="00022D32"/>
    <w:rsid w:val="00023440"/>
    <w:rsid w:val="000244D0"/>
    <w:rsid w:val="000247B0"/>
    <w:rsid w:val="000250C0"/>
    <w:rsid w:val="0002570E"/>
    <w:rsid w:val="000268EC"/>
    <w:rsid w:val="00026997"/>
    <w:rsid w:val="00026A9B"/>
    <w:rsid w:val="00027A20"/>
    <w:rsid w:val="00027A65"/>
    <w:rsid w:val="00031A11"/>
    <w:rsid w:val="00031A96"/>
    <w:rsid w:val="00032A06"/>
    <w:rsid w:val="000335F1"/>
    <w:rsid w:val="00033E0B"/>
    <w:rsid w:val="000347EA"/>
    <w:rsid w:val="00035EDE"/>
    <w:rsid w:val="0004005F"/>
    <w:rsid w:val="0004308E"/>
    <w:rsid w:val="00045A1D"/>
    <w:rsid w:val="0004653A"/>
    <w:rsid w:val="00050462"/>
    <w:rsid w:val="0005054B"/>
    <w:rsid w:val="000509B4"/>
    <w:rsid w:val="000513CC"/>
    <w:rsid w:val="000550A3"/>
    <w:rsid w:val="00057E6E"/>
    <w:rsid w:val="0006035B"/>
    <w:rsid w:val="00061B9C"/>
    <w:rsid w:val="00064641"/>
    <w:rsid w:val="00065928"/>
    <w:rsid w:val="00065E8D"/>
    <w:rsid w:val="0006674D"/>
    <w:rsid w:val="00070486"/>
    <w:rsid w:val="00071886"/>
    <w:rsid w:val="00072269"/>
    <w:rsid w:val="00072D5C"/>
    <w:rsid w:val="000742BC"/>
    <w:rsid w:val="00076595"/>
    <w:rsid w:val="0007771A"/>
    <w:rsid w:val="00081A19"/>
    <w:rsid w:val="00081CA8"/>
    <w:rsid w:val="000822E1"/>
    <w:rsid w:val="00082A0C"/>
    <w:rsid w:val="00083504"/>
    <w:rsid w:val="00083D93"/>
    <w:rsid w:val="000866B9"/>
    <w:rsid w:val="000867B1"/>
    <w:rsid w:val="00086F84"/>
    <w:rsid w:val="0008780C"/>
    <w:rsid w:val="000904A7"/>
    <w:rsid w:val="00092DFD"/>
    <w:rsid w:val="000943B9"/>
    <w:rsid w:val="00094EB6"/>
    <w:rsid w:val="0009539A"/>
    <w:rsid w:val="000962BA"/>
    <w:rsid w:val="000962D9"/>
    <w:rsid w:val="0009640C"/>
    <w:rsid w:val="000A18EA"/>
    <w:rsid w:val="000A4D3B"/>
    <w:rsid w:val="000A6BE1"/>
    <w:rsid w:val="000B08F0"/>
    <w:rsid w:val="000B0BC0"/>
    <w:rsid w:val="000B0DAC"/>
    <w:rsid w:val="000B22A2"/>
    <w:rsid w:val="000B354F"/>
    <w:rsid w:val="000B36CD"/>
    <w:rsid w:val="000B3F9C"/>
    <w:rsid w:val="000B475F"/>
    <w:rsid w:val="000B6CE1"/>
    <w:rsid w:val="000C1C29"/>
    <w:rsid w:val="000C1DAC"/>
    <w:rsid w:val="000C28C3"/>
    <w:rsid w:val="000C2A52"/>
    <w:rsid w:val="000C2F85"/>
    <w:rsid w:val="000C5A20"/>
    <w:rsid w:val="000C638A"/>
    <w:rsid w:val="000C790F"/>
    <w:rsid w:val="000C7B0C"/>
    <w:rsid w:val="000D1381"/>
    <w:rsid w:val="000D21AB"/>
    <w:rsid w:val="000D2FC2"/>
    <w:rsid w:val="000D33C0"/>
    <w:rsid w:val="000D355B"/>
    <w:rsid w:val="000D4F3B"/>
    <w:rsid w:val="000D5438"/>
    <w:rsid w:val="000D5A08"/>
    <w:rsid w:val="000D6941"/>
    <w:rsid w:val="000D7B5D"/>
    <w:rsid w:val="000E05D3"/>
    <w:rsid w:val="000E21A4"/>
    <w:rsid w:val="000E301B"/>
    <w:rsid w:val="000E3AB0"/>
    <w:rsid w:val="000E45DE"/>
    <w:rsid w:val="000E55D9"/>
    <w:rsid w:val="000F3C6F"/>
    <w:rsid w:val="000F4888"/>
    <w:rsid w:val="000F68CE"/>
    <w:rsid w:val="001021E3"/>
    <w:rsid w:val="00102297"/>
    <w:rsid w:val="00103700"/>
    <w:rsid w:val="00103FA6"/>
    <w:rsid w:val="00104B1C"/>
    <w:rsid w:val="00106070"/>
    <w:rsid w:val="00107835"/>
    <w:rsid w:val="001106D7"/>
    <w:rsid w:val="001117B9"/>
    <w:rsid w:val="00112029"/>
    <w:rsid w:val="0011334F"/>
    <w:rsid w:val="001134DA"/>
    <w:rsid w:val="001135A2"/>
    <w:rsid w:val="0011610A"/>
    <w:rsid w:val="001170F8"/>
    <w:rsid w:val="001178E0"/>
    <w:rsid w:val="001202E3"/>
    <w:rsid w:val="001226EB"/>
    <w:rsid w:val="00123699"/>
    <w:rsid w:val="001239D3"/>
    <w:rsid w:val="00124CF9"/>
    <w:rsid w:val="00124F81"/>
    <w:rsid w:val="00127470"/>
    <w:rsid w:val="00127A99"/>
    <w:rsid w:val="0013059D"/>
    <w:rsid w:val="001341D4"/>
    <w:rsid w:val="001346F4"/>
    <w:rsid w:val="00135676"/>
    <w:rsid w:val="0013622A"/>
    <w:rsid w:val="00141A55"/>
    <w:rsid w:val="001446A3"/>
    <w:rsid w:val="00150732"/>
    <w:rsid w:val="00150A3D"/>
    <w:rsid w:val="00151EC9"/>
    <w:rsid w:val="00154EB2"/>
    <w:rsid w:val="00155395"/>
    <w:rsid w:val="00155B13"/>
    <w:rsid w:val="00160D74"/>
    <w:rsid w:val="00162EAC"/>
    <w:rsid w:val="00167D02"/>
    <w:rsid w:val="001701C1"/>
    <w:rsid w:val="00175C88"/>
    <w:rsid w:val="001779DF"/>
    <w:rsid w:val="00181EC8"/>
    <w:rsid w:val="00182E89"/>
    <w:rsid w:val="00184349"/>
    <w:rsid w:val="001909CA"/>
    <w:rsid w:val="0019304F"/>
    <w:rsid w:val="00193414"/>
    <w:rsid w:val="0019380A"/>
    <w:rsid w:val="00195F33"/>
    <w:rsid w:val="001A1F8B"/>
    <w:rsid w:val="001A7224"/>
    <w:rsid w:val="001A7557"/>
    <w:rsid w:val="001B126A"/>
    <w:rsid w:val="001B1617"/>
    <w:rsid w:val="001B17C4"/>
    <w:rsid w:val="001B2250"/>
    <w:rsid w:val="001B37D9"/>
    <w:rsid w:val="001B504B"/>
    <w:rsid w:val="001B686C"/>
    <w:rsid w:val="001C0754"/>
    <w:rsid w:val="001C7D10"/>
    <w:rsid w:val="001D1FA7"/>
    <w:rsid w:val="001D3874"/>
    <w:rsid w:val="001D5478"/>
    <w:rsid w:val="001D57CD"/>
    <w:rsid w:val="001D7910"/>
    <w:rsid w:val="001D7A26"/>
    <w:rsid w:val="001D7E75"/>
    <w:rsid w:val="001E0FC9"/>
    <w:rsid w:val="001E3D63"/>
    <w:rsid w:val="001E56D2"/>
    <w:rsid w:val="001E6142"/>
    <w:rsid w:val="001E65EF"/>
    <w:rsid w:val="001E6B23"/>
    <w:rsid w:val="001E7D56"/>
    <w:rsid w:val="001F0388"/>
    <w:rsid w:val="001F2228"/>
    <w:rsid w:val="001F3AFF"/>
    <w:rsid w:val="001F68CE"/>
    <w:rsid w:val="001F75DE"/>
    <w:rsid w:val="00200D58"/>
    <w:rsid w:val="002013BE"/>
    <w:rsid w:val="002018A3"/>
    <w:rsid w:val="002047F9"/>
    <w:rsid w:val="002057AD"/>
    <w:rsid w:val="002063A4"/>
    <w:rsid w:val="00206D50"/>
    <w:rsid w:val="00210BDE"/>
    <w:rsid w:val="0021145B"/>
    <w:rsid w:val="002125D0"/>
    <w:rsid w:val="00216594"/>
    <w:rsid w:val="00217B53"/>
    <w:rsid w:val="002205DD"/>
    <w:rsid w:val="002225C7"/>
    <w:rsid w:val="0022422C"/>
    <w:rsid w:val="002247FB"/>
    <w:rsid w:val="002252BD"/>
    <w:rsid w:val="00225FA4"/>
    <w:rsid w:val="00230C67"/>
    <w:rsid w:val="00230E02"/>
    <w:rsid w:val="00231286"/>
    <w:rsid w:val="00231FA8"/>
    <w:rsid w:val="00234F53"/>
    <w:rsid w:val="002363D5"/>
    <w:rsid w:val="002400F0"/>
    <w:rsid w:val="00241098"/>
    <w:rsid w:val="00243A99"/>
    <w:rsid w:val="00243D36"/>
    <w:rsid w:val="00243D37"/>
    <w:rsid w:val="002440B7"/>
    <w:rsid w:val="00246A3C"/>
    <w:rsid w:val="00247707"/>
    <w:rsid w:val="002506FD"/>
    <w:rsid w:val="00250E16"/>
    <w:rsid w:val="00252C3F"/>
    <w:rsid w:val="00253DCE"/>
    <w:rsid w:val="00255982"/>
    <w:rsid w:val="0026018E"/>
    <w:rsid w:val="00263326"/>
    <w:rsid w:val="00266C58"/>
    <w:rsid w:val="00267C93"/>
    <w:rsid w:val="00270340"/>
    <w:rsid w:val="002704A4"/>
    <w:rsid w:val="00271EC8"/>
    <w:rsid w:val="0027224E"/>
    <w:rsid w:val="002738BA"/>
    <w:rsid w:val="00275B02"/>
    <w:rsid w:val="0027794C"/>
    <w:rsid w:val="002779E8"/>
    <w:rsid w:val="00282710"/>
    <w:rsid w:val="00282EDB"/>
    <w:rsid w:val="002838E0"/>
    <w:rsid w:val="0028454A"/>
    <w:rsid w:val="00285A5C"/>
    <w:rsid w:val="00286740"/>
    <w:rsid w:val="0028685F"/>
    <w:rsid w:val="00287ACC"/>
    <w:rsid w:val="0029120A"/>
    <w:rsid w:val="002929D8"/>
    <w:rsid w:val="002948E8"/>
    <w:rsid w:val="002A237D"/>
    <w:rsid w:val="002A4C53"/>
    <w:rsid w:val="002A5AE9"/>
    <w:rsid w:val="002A6E73"/>
    <w:rsid w:val="002A7A44"/>
    <w:rsid w:val="002B0210"/>
    <w:rsid w:val="002B0672"/>
    <w:rsid w:val="002B0B75"/>
    <w:rsid w:val="002B247F"/>
    <w:rsid w:val="002B2D24"/>
    <w:rsid w:val="002B30D2"/>
    <w:rsid w:val="002B362B"/>
    <w:rsid w:val="002B5A5C"/>
    <w:rsid w:val="002B5D13"/>
    <w:rsid w:val="002C145D"/>
    <w:rsid w:val="002C2C3E"/>
    <w:rsid w:val="002C2CAE"/>
    <w:rsid w:val="002C2D79"/>
    <w:rsid w:val="002C3E31"/>
    <w:rsid w:val="002C461F"/>
    <w:rsid w:val="002C533E"/>
    <w:rsid w:val="002C6C92"/>
    <w:rsid w:val="002C7741"/>
    <w:rsid w:val="002D027F"/>
    <w:rsid w:val="002D126D"/>
    <w:rsid w:val="002D4C72"/>
    <w:rsid w:val="002D4F0B"/>
    <w:rsid w:val="002D7A85"/>
    <w:rsid w:val="002D7B60"/>
    <w:rsid w:val="002D7D94"/>
    <w:rsid w:val="002E20A2"/>
    <w:rsid w:val="002E553C"/>
    <w:rsid w:val="002E6887"/>
    <w:rsid w:val="002E725C"/>
    <w:rsid w:val="002E79DB"/>
    <w:rsid w:val="002F03E8"/>
    <w:rsid w:val="002F39B7"/>
    <w:rsid w:val="002F3ED0"/>
    <w:rsid w:val="002F465D"/>
    <w:rsid w:val="002F4761"/>
    <w:rsid w:val="002F5A96"/>
    <w:rsid w:val="002F5C79"/>
    <w:rsid w:val="002F6416"/>
    <w:rsid w:val="003017C8"/>
    <w:rsid w:val="003019E2"/>
    <w:rsid w:val="0030234B"/>
    <w:rsid w:val="003026D4"/>
    <w:rsid w:val="003033BA"/>
    <w:rsid w:val="00306438"/>
    <w:rsid w:val="003065AE"/>
    <w:rsid w:val="00312F1B"/>
    <w:rsid w:val="0031413F"/>
    <w:rsid w:val="003148BB"/>
    <w:rsid w:val="00314DA5"/>
    <w:rsid w:val="003165BA"/>
    <w:rsid w:val="00316C6B"/>
    <w:rsid w:val="00316D34"/>
    <w:rsid w:val="00317976"/>
    <w:rsid w:val="00322B1D"/>
    <w:rsid w:val="00323347"/>
    <w:rsid w:val="00324D6C"/>
    <w:rsid w:val="00324E45"/>
    <w:rsid w:val="00327196"/>
    <w:rsid w:val="003360C6"/>
    <w:rsid w:val="00336272"/>
    <w:rsid w:val="00336EAA"/>
    <w:rsid w:val="00346013"/>
    <w:rsid w:val="0034621D"/>
    <w:rsid w:val="003466ED"/>
    <w:rsid w:val="0034674C"/>
    <w:rsid w:val="00346CA5"/>
    <w:rsid w:val="003531D7"/>
    <w:rsid w:val="003537F1"/>
    <w:rsid w:val="00355EA9"/>
    <w:rsid w:val="003572FD"/>
    <w:rsid w:val="003578DE"/>
    <w:rsid w:val="00361520"/>
    <w:rsid w:val="0036264F"/>
    <w:rsid w:val="00362BC9"/>
    <w:rsid w:val="003648B0"/>
    <w:rsid w:val="0036498C"/>
    <w:rsid w:val="0036504F"/>
    <w:rsid w:val="003660BF"/>
    <w:rsid w:val="00366AFF"/>
    <w:rsid w:val="00367446"/>
    <w:rsid w:val="00367F75"/>
    <w:rsid w:val="003708B6"/>
    <w:rsid w:val="00370F9B"/>
    <w:rsid w:val="00373C6D"/>
    <w:rsid w:val="00375FB2"/>
    <w:rsid w:val="0037643A"/>
    <w:rsid w:val="00377ED8"/>
    <w:rsid w:val="00380F93"/>
    <w:rsid w:val="00381D88"/>
    <w:rsid w:val="00382B83"/>
    <w:rsid w:val="0038456F"/>
    <w:rsid w:val="003851A7"/>
    <w:rsid w:val="00390E72"/>
    <w:rsid w:val="00391A69"/>
    <w:rsid w:val="00393368"/>
    <w:rsid w:val="0039431F"/>
    <w:rsid w:val="00395233"/>
    <w:rsid w:val="00396257"/>
    <w:rsid w:val="00397EB8"/>
    <w:rsid w:val="003A40DE"/>
    <w:rsid w:val="003A4FD0"/>
    <w:rsid w:val="003A5E34"/>
    <w:rsid w:val="003A69D1"/>
    <w:rsid w:val="003A7705"/>
    <w:rsid w:val="003A77F1"/>
    <w:rsid w:val="003A7D53"/>
    <w:rsid w:val="003B03DB"/>
    <w:rsid w:val="003B1545"/>
    <w:rsid w:val="003B167B"/>
    <w:rsid w:val="003B403A"/>
    <w:rsid w:val="003B496E"/>
    <w:rsid w:val="003B58E6"/>
    <w:rsid w:val="003C409D"/>
    <w:rsid w:val="003C5BA6"/>
    <w:rsid w:val="003C6001"/>
    <w:rsid w:val="003C76BA"/>
    <w:rsid w:val="003C7F13"/>
    <w:rsid w:val="003D00F8"/>
    <w:rsid w:val="003D18D9"/>
    <w:rsid w:val="003D246F"/>
    <w:rsid w:val="003D37B2"/>
    <w:rsid w:val="003D4714"/>
    <w:rsid w:val="003D59AE"/>
    <w:rsid w:val="003D5CAA"/>
    <w:rsid w:val="003D5D79"/>
    <w:rsid w:val="003E0C5B"/>
    <w:rsid w:val="003E0FF4"/>
    <w:rsid w:val="003E142A"/>
    <w:rsid w:val="003E1E66"/>
    <w:rsid w:val="003E2DB0"/>
    <w:rsid w:val="003E62DF"/>
    <w:rsid w:val="003E7007"/>
    <w:rsid w:val="003E7376"/>
    <w:rsid w:val="003E7CB4"/>
    <w:rsid w:val="003E7E49"/>
    <w:rsid w:val="003F0E85"/>
    <w:rsid w:val="003F26B8"/>
    <w:rsid w:val="003F3871"/>
    <w:rsid w:val="003F6881"/>
    <w:rsid w:val="003F715E"/>
    <w:rsid w:val="0040074C"/>
    <w:rsid w:val="00404061"/>
    <w:rsid w:val="00404617"/>
    <w:rsid w:val="00405734"/>
    <w:rsid w:val="00407FCB"/>
    <w:rsid w:val="00410721"/>
    <w:rsid w:val="00410C55"/>
    <w:rsid w:val="00411CF8"/>
    <w:rsid w:val="00411E16"/>
    <w:rsid w:val="00411E8F"/>
    <w:rsid w:val="00412AE9"/>
    <w:rsid w:val="00414C8E"/>
    <w:rsid w:val="00416854"/>
    <w:rsid w:val="00416AC9"/>
    <w:rsid w:val="00417725"/>
    <w:rsid w:val="00417BE2"/>
    <w:rsid w:val="004209E8"/>
    <w:rsid w:val="00422755"/>
    <w:rsid w:val="00424370"/>
    <w:rsid w:val="00424F45"/>
    <w:rsid w:val="00425A73"/>
    <w:rsid w:val="00426ADC"/>
    <w:rsid w:val="00426FD8"/>
    <w:rsid w:val="0043013B"/>
    <w:rsid w:val="004304D9"/>
    <w:rsid w:val="004305AD"/>
    <w:rsid w:val="00430605"/>
    <w:rsid w:val="004309EE"/>
    <w:rsid w:val="0043208D"/>
    <w:rsid w:val="004370E4"/>
    <w:rsid w:val="00437F26"/>
    <w:rsid w:val="00440054"/>
    <w:rsid w:val="0044130A"/>
    <w:rsid w:val="004428F5"/>
    <w:rsid w:val="00444097"/>
    <w:rsid w:val="00444BF5"/>
    <w:rsid w:val="00444E16"/>
    <w:rsid w:val="004450DA"/>
    <w:rsid w:val="00445487"/>
    <w:rsid w:val="0044598F"/>
    <w:rsid w:val="00445EFC"/>
    <w:rsid w:val="00446662"/>
    <w:rsid w:val="0045035A"/>
    <w:rsid w:val="00450DAF"/>
    <w:rsid w:val="004510AE"/>
    <w:rsid w:val="0045248D"/>
    <w:rsid w:val="004534E4"/>
    <w:rsid w:val="00453C55"/>
    <w:rsid w:val="00454769"/>
    <w:rsid w:val="0046249D"/>
    <w:rsid w:val="004634F9"/>
    <w:rsid w:val="00463C95"/>
    <w:rsid w:val="00464079"/>
    <w:rsid w:val="0046565A"/>
    <w:rsid w:val="004661C0"/>
    <w:rsid w:val="00466991"/>
    <w:rsid w:val="00466C95"/>
    <w:rsid w:val="004677C9"/>
    <w:rsid w:val="0047064C"/>
    <w:rsid w:val="00470904"/>
    <w:rsid w:val="00471EEC"/>
    <w:rsid w:val="00475DD3"/>
    <w:rsid w:val="00476B1D"/>
    <w:rsid w:val="00477480"/>
    <w:rsid w:val="00477647"/>
    <w:rsid w:val="00480E9B"/>
    <w:rsid w:val="004838E1"/>
    <w:rsid w:val="00484D82"/>
    <w:rsid w:val="00485FB4"/>
    <w:rsid w:val="00493409"/>
    <w:rsid w:val="00495F8E"/>
    <w:rsid w:val="004A0271"/>
    <w:rsid w:val="004A05D2"/>
    <w:rsid w:val="004A0FE9"/>
    <w:rsid w:val="004A3125"/>
    <w:rsid w:val="004A412C"/>
    <w:rsid w:val="004A42E1"/>
    <w:rsid w:val="004A5554"/>
    <w:rsid w:val="004A58A9"/>
    <w:rsid w:val="004A5A6A"/>
    <w:rsid w:val="004A5E24"/>
    <w:rsid w:val="004B0371"/>
    <w:rsid w:val="004B1029"/>
    <w:rsid w:val="004B162C"/>
    <w:rsid w:val="004B3C19"/>
    <w:rsid w:val="004B5038"/>
    <w:rsid w:val="004B576C"/>
    <w:rsid w:val="004B6AAB"/>
    <w:rsid w:val="004C1A82"/>
    <w:rsid w:val="004C3380"/>
    <w:rsid w:val="004C3DBE"/>
    <w:rsid w:val="004C4A65"/>
    <w:rsid w:val="004C5C96"/>
    <w:rsid w:val="004C67C7"/>
    <w:rsid w:val="004D06A4"/>
    <w:rsid w:val="004D18A1"/>
    <w:rsid w:val="004D3685"/>
    <w:rsid w:val="004D514B"/>
    <w:rsid w:val="004D63F3"/>
    <w:rsid w:val="004E1124"/>
    <w:rsid w:val="004E1EB1"/>
    <w:rsid w:val="004E20B3"/>
    <w:rsid w:val="004E37B9"/>
    <w:rsid w:val="004E380E"/>
    <w:rsid w:val="004E3A49"/>
    <w:rsid w:val="004E533B"/>
    <w:rsid w:val="004E6106"/>
    <w:rsid w:val="004F0C62"/>
    <w:rsid w:val="004F1A81"/>
    <w:rsid w:val="004F2CD2"/>
    <w:rsid w:val="004F4229"/>
    <w:rsid w:val="004F45E1"/>
    <w:rsid w:val="004F4A0C"/>
    <w:rsid w:val="004F68BA"/>
    <w:rsid w:val="00500D68"/>
    <w:rsid w:val="00501C6D"/>
    <w:rsid w:val="00502BEB"/>
    <w:rsid w:val="00502D55"/>
    <w:rsid w:val="0050499B"/>
    <w:rsid w:val="00504DEC"/>
    <w:rsid w:val="0050591F"/>
    <w:rsid w:val="005059FE"/>
    <w:rsid w:val="00505F26"/>
    <w:rsid w:val="005076C0"/>
    <w:rsid w:val="005077FB"/>
    <w:rsid w:val="00510281"/>
    <w:rsid w:val="0051131A"/>
    <w:rsid w:val="005114A3"/>
    <w:rsid w:val="005114AD"/>
    <w:rsid w:val="00511D5A"/>
    <w:rsid w:val="00514630"/>
    <w:rsid w:val="00515134"/>
    <w:rsid w:val="0051560B"/>
    <w:rsid w:val="0051662C"/>
    <w:rsid w:val="00516B72"/>
    <w:rsid w:val="005218D9"/>
    <w:rsid w:val="00525340"/>
    <w:rsid w:val="00526660"/>
    <w:rsid w:val="00526DFC"/>
    <w:rsid w:val="00527E00"/>
    <w:rsid w:val="005301BA"/>
    <w:rsid w:val="005308F9"/>
    <w:rsid w:val="00536186"/>
    <w:rsid w:val="005363F5"/>
    <w:rsid w:val="0053686B"/>
    <w:rsid w:val="00541DB4"/>
    <w:rsid w:val="00541F17"/>
    <w:rsid w:val="005430EF"/>
    <w:rsid w:val="0054350E"/>
    <w:rsid w:val="005448E2"/>
    <w:rsid w:val="00544CBB"/>
    <w:rsid w:val="0054731D"/>
    <w:rsid w:val="00550714"/>
    <w:rsid w:val="00551A8D"/>
    <w:rsid w:val="00553C6B"/>
    <w:rsid w:val="00553D11"/>
    <w:rsid w:val="00554BBD"/>
    <w:rsid w:val="005563D9"/>
    <w:rsid w:val="00556F3A"/>
    <w:rsid w:val="005576F4"/>
    <w:rsid w:val="00557CF5"/>
    <w:rsid w:val="00560E6C"/>
    <w:rsid w:val="00562C77"/>
    <w:rsid w:val="005642B6"/>
    <w:rsid w:val="005677BD"/>
    <w:rsid w:val="0057050C"/>
    <w:rsid w:val="0057111C"/>
    <w:rsid w:val="0057315F"/>
    <w:rsid w:val="00573ED7"/>
    <w:rsid w:val="005748A3"/>
    <w:rsid w:val="00576104"/>
    <w:rsid w:val="0057633F"/>
    <w:rsid w:val="005764BB"/>
    <w:rsid w:val="00577868"/>
    <w:rsid w:val="005804C9"/>
    <w:rsid w:val="0058124D"/>
    <w:rsid w:val="00581441"/>
    <w:rsid w:val="00586C3C"/>
    <w:rsid w:val="00587778"/>
    <w:rsid w:val="005900AA"/>
    <w:rsid w:val="00593EAB"/>
    <w:rsid w:val="005A0730"/>
    <w:rsid w:val="005A1036"/>
    <w:rsid w:val="005A13B8"/>
    <w:rsid w:val="005A1BDC"/>
    <w:rsid w:val="005A2938"/>
    <w:rsid w:val="005A6FEC"/>
    <w:rsid w:val="005B3171"/>
    <w:rsid w:val="005B32B0"/>
    <w:rsid w:val="005B3E1D"/>
    <w:rsid w:val="005B469D"/>
    <w:rsid w:val="005B74B0"/>
    <w:rsid w:val="005C002D"/>
    <w:rsid w:val="005C04B7"/>
    <w:rsid w:val="005C4322"/>
    <w:rsid w:val="005C626F"/>
    <w:rsid w:val="005C67C8"/>
    <w:rsid w:val="005C77D5"/>
    <w:rsid w:val="005D0249"/>
    <w:rsid w:val="005D05EA"/>
    <w:rsid w:val="005D0740"/>
    <w:rsid w:val="005D118A"/>
    <w:rsid w:val="005D1D24"/>
    <w:rsid w:val="005D1DDD"/>
    <w:rsid w:val="005D1F60"/>
    <w:rsid w:val="005D3EBA"/>
    <w:rsid w:val="005D5094"/>
    <w:rsid w:val="005D6E8C"/>
    <w:rsid w:val="005D7E3D"/>
    <w:rsid w:val="005E0B6F"/>
    <w:rsid w:val="005E1218"/>
    <w:rsid w:val="005E14C6"/>
    <w:rsid w:val="005E219F"/>
    <w:rsid w:val="005E2357"/>
    <w:rsid w:val="005E5241"/>
    <w:rsid w:val="005E577F"/>
    <w:rsid w:val="005E5E5A"/>
    <w:rsid w:val="005E7B01"/>
    <w:rsid w:val="005F100C"/>
    <w:rsid w:val="005F1C2A"/>
    <w:rsid w:val="005F22CA"/>
    <w:rsid w:val="005F4B48"/>
    <w:rsid w:val="005F68DA"/>
    <w:rsid w:val="005F7607"/>
    <w:rsid w:val="00600239"/>
    <w:rsid w:val="006018AF"/>
    <w:rsid w:val="0060276B"/>
    <w:rsid w:val="0060389E"/>
    <w:rsid w:val="00604105"/>
    <w:rsid w:val="0060473F"/>
    <w:rsid w:val="00604876"/>
    <w:rsid w:val="00604936"/>
    <w:rsid w:val="006062DB"/>
    <w:rsid w:val="0060773B"/>
    <w:rsid w:val="00607DD6"/>
    <w:rsid w:val="006123AC"/>
    <w:rsid w:val="00613407"/>
    <w:rsid w:val="00613429"/>
    <w:rsid w:val="00614871"/>
    <w:rsid w:val="006157B5"/>
    <w:rsid w:val="00616086"/>
    <w:rsid w:val="00616D6B"/>
    <w:rsid w:val="00620ECD"/>
    <w:rsid w:val="00622498"/>
    <w:rsid w:val="0062620A"/>
    <w:rsid w:val="00626F81"/>
    <w:rsid w:val="00626FC6"/>
    <w:rsid w:val="006303B4"/>
    <w:rsid w:val="0063088A"/>
    <w:rsid w:val="00630E4A"/>
    <w:rsid w:val="0063159A"/>
    <w:rsid w:val="0063176E"/>
    <w:rsid w:val="00633D3D"/>
    <w:rsid w:val="00634041"/>
    <w:rsid w:val="006366AE"/>
    <w:rsid w:val="006367B9"/>
    <w:rsid w:val="00636DD8"/>
    <w:rsid w:val="00636DFD"/>
    <w:rsid w:val="006378DC"/>
    <w:rsid w:val="00641703"/>
    <w:rsid w:val="00641887"/>
    <w:rsid w:val="006431A6"/>
    <w:rsid w:val="006446F0"/>
    <w:rsid w:val="006457F1"/>
    <w:rsid w:val="006459F6"/>
    <w:rsid w:val="006469D0"/>
    <w:rsid w:val="006501AD"/>
    <w:rsid w:val="00650C7A"/>
    <w:rsid w:val="0065130E"/>
    <w:rsid w:val="00651BFA"/>
    <w:rsid w:val="00652F27"/>
    <w:rsid w:val="0065329E"/>
    <w:rsid w:val="00653FDF"/>
    <w:rsid w:val="00654475"/>
    <w:rsid w:val="00660092"/>
    <w:rsid w:val="00661A40"/>
    <w:rsid w:val="006621C8"/>
    <w:rsid w:val="00662A24"/>
    <w:rsid w:val="006636F6"/>
    <w:rsid w:val="00665A4B"/>
    <w:rsid w:val="00670F41"/>
    <w:rsid w:val="00671A97"/>
    <w:rsid w:val="006728E8"/>
    <w:rsid w:val="00674C0D"/>
    <w:rsid w:val="0067546B"/>
    <w:rsid w:val="0067668A"/>
    <w:rsid w:val="00684E32"/>
    <w:rsid w:val="006854C1"/>
    <w:rsid w:val="00687A50"/>
    <w:rsid w:val="0069086D"/>
    <w:rsid w:val="006927CF"/>
    <w:rsid w:val="0069292D"/>
    <w:rsid w:val="00692E2A"/>
    <w:rsid w:val="00693F33"/>
    <w:rsid w:val="0069670F"/>
    <w:rsid w:val="006A4FB9"/>
    <w:rsid w:val="006A54F7"/>
    <w:rsid w:val="006A5F54"/>
    <w:rsid w:val="006A76F2"/>
    <w:rsid w:val="006B2718"/>
    <w:rsid w:val="006B43C4"/>
    <w:rsid w:val="006B4446"/>
    <w:rsid w:val="006B503C"/>
    <w:rsid w:val="006B5B30"/>
    <w:rsid w:val="006B6572"/>
    <w:rsid w:val="006C00C9"/>
    <w:rsid w:val="006C4C94"/>
    <w:rsid w:val="006C5828"/>
    <w:rsid w:val="006C6E41"/>
    <w:rsid w:val="006C6E8E"/>
    <w:rsid w:val="006C74E7"/>
    <w:rsid w:val="006D17E4"/>
    <w:rsid w:val="006D2810"/>
    <w:rsid w:val="006D335C"/>
    <w:rsid w:val="006D5625"/>
    <w:rsid w:val="006D5F3A"/>
    <w:rsid w:val="006D674A"/>
    <w:rsid w:val="006D7EFB"/>
    <w:rsid w:val="006E02C6"/>
    <w:rsid w:val="006E0A9A"/>
    <w:rsid w:val="006E1C62"/>
    <w:rsid w:val="006E2A6E"/>
    <w:rsid w:val="006E6672"/>
    <w:rsid w:val="006E6722"/>
    <w:rsid w:val="006E730D"/>
    <w:rsid w:val="006F06DB"/>
    <w:rsid w:val="006F08B2"/>
    <w:rsid w:val="006F17FD"/>
    <w:rsid w:val="006F5763"/>
    <w:rsid w:val="006F6715"/>
    <w:rsid w:val="00701380"/>
    <w:rsid w:val="00701ABE"/>
    <w:rsid w:val="007027B9"/>
    <w:rsid w:val="00702B85"/>
    <w:rsid w:val="00710095"/>
    <w:rsid w:val="00711A0A"/>
    <w:rsid w:val="00712785"/>
    <w:rsid w:val="007129A5"/>
    <w:rsid w:val="0071536F"/>
    <w:rsid w:val="00715E88"/>
    <w:rsid w:val="007168B5"/>
    <w:rsid w:val="00717143"/>
    <w:rsid w:val="007220E0"/>
    <w:rsid w:val="00732960"/>
    <w:rsid w:val="00733979"/>
    <w:rsid w:val="00733A8D"/>
    <w:rsid w:val="00734CAA"/>
    <w:rsid w:val="00736685"/>
    <w:rsid w:val="00737DE4"/>
    <w:rsid w:val="00737FA1"/>
    <w:rsid w:val="00740323"/>
    <w:rsid w:val="007414B0"/>
    <w:rsid w:val="007423DF"/>
    <w:rsid w:val="00743B08"/>
    <w:rsid w:val="00743EA7"/>
    <w:rsid w:val="00745C0C"/>
    <w:rsid w:val="0075259E"/>
    <w:rsid w:val="007544ED"/>
    <w:rsid w:val="0075533C"/>
    <w:rsid w:val="00756ECC"/>
    <w:rsid w:val="00757581"/>
    <w:rsid w:val="00757CEB"/>
    <w:rsid w:val="007611A0"/>
    <w:rsid w:val="007614C4"/>
    <w:rsid w:val="00761688"/>
    <w:rsid w:val="00762832"/>
    <w:rsid w:val="007628C9"/>
    <w:rsid w:val="00762CCE"/>
    <w:rsid w:val="007637D0"/>
    <w:rsid w:val="00764338"/>
    <w:rsid w:val="00765A7A"/>
    <w:rsid w:val="0076669A"/>
    <w:rsid w:val="007702CC"/>
    <w:rsid w:val="00770742"/>
    <w:rsid w:val="00772DD4"/>
    <w:rsid w:val="00772EA3"/>
    <w:rsid w:val="00772F3C"/>
    <w:rsid w:val="00773204"/>
    <w:rsid w:val="00773C7A"/>
    <w:rsid w:val="00774834"/>
    <w:rsid w:val="00774BF3"/>
    <w:rsid w:val="00776540"/>
    <w:rsid w:val="007775CC"/>
    <w:rsid w:val="007776CE"/>
    <w:rsid w:val="00781C46"/>
    <w:rsid w:val="00781D52"/>
    <w:rsid w:val="007823BD"/>
    <w:rsid w:val="0078320E"/>
    <w:rsid w:val="007867A6"/>
    <w:rsid w:val="007870AB"/>
    <w:rsid w:val="0079127C"/>
    <w:rsid w:val="007914F1"/>
    <w:rsid w:val="00796D3F"/>
    <w:rsid w:val="00797D62"/>
    <w:rsid w:val="007A1683"/>
    <w:rsid w:val="007A3861"/>
    <w:rsid w:val="007A435A"/>
    <w:rsid w:val="007A5711"/>
    <w:rsid w:val="007A5C12"/>
    <w:rsid w:val="007A7CB0"/>
    <w:rsid w:val="007B104B"/>
    <w:rsid w:val="007B4AF8"/>
    <w:rsid w:val="007B5751"/>
    <w:rsid w:val="007B68A3"/>
    <w:rsid w:val="007B6BE2"/>
    <w:rsid w:val="007C1AA3"/>
    <w:rsid w:val="007C2541"/>
    <w:rsid w:val="007C2A56"/>
    <w:rsid w:val="007C5570"/>
    <w:rsid w:val="007C64BE"/>
    <w:rsid w:val="007C6881"/>
    <w:rsid w:val="007D222F"/>
    <w:rsid w:val="007D66A8"/>
    <w:rsid w:val="007D7649"/>
    <w:rsid w:val="007D7718"/>
    <w:rsid w:val="007D7747"/>
    <w:rsid w:val="007E003F"/>
    <w:rsid w:val="007E226E"/>
    <w:rsid w:val="007E2719"/>
    <w:rsid w:val="007E3673"/>
    <w:rsid w:val="007E412C"/>
    <w:rsid w:val="007E67A8"/>
    <w:rsid w:val="007E6C2F"/>
    <w:rsid w:val="007E7277"/>
    <w:rsid w:val="007E75E1"/>
    <w:rsid w:val="007F2A4C"/>
    <w:rsid w:val="007F3EBB"/>
    <w:rsid w:val="00801C43"/>
    <w:rsid w:val="00802B14"/>
    <w:rsid w:val="008061B6"/>
    <w:rsid w:val="008105D1"/>
    <w:rsid w:val="00811B7E"/>
    <w:rsid w:val="0081347B"/>
    <w:rsid w:val="0081540A"/>
    <w:rsid w:val="008162A1"/>
    <w:rsid w:val="008164F2"/>
    <w:rsid w:val="0081658C"/>
    <w:rsid w:val="0082011E"/>
    <w:rsid w:val="0082078A"/>
    <w:rsid w:val="00820962"/>
    <w:rsid w:val="00821395"/>
    <w:rsid w:val="00822388"/>
    <w:rsid w:val="00825087"/>
    <w:rsid w:val="008270D9"/>
    <w:rsid w:val="00827321"/>
    <w:rsid w:val="008309A1"/>
    <w:rsid w:val="00830D67"/>
    <w:rsid w:val="00830E26"/>
    <w:rsid w:val="00832730"/>
    <w:rsid w:val="00832AA1"/>
    <w:rsid w:val="00836249"/>
    <w:rsid w:val="0083671A"/>
    <w:rsid w:val="0084307B"/>
    <w:rsid w:val="00843576"/>
    <w:rsid w:val="008439BC"/>
    <w:rsid w:val="00843B64"/>
    <w:rsid w:val="00844B64"/>
    <w:rsid w:val="008464C7"/>
    <w:rsid w:val="008470FB"/>
    <w:rsid w:val="008478FC"/>
    <w:rsid w:val="00850FBB"/>
    <w:rsid w:val="00852705"/>
    <w:rsid w:val="008534A8"/>
    <w:rsid w:val="008537A1"/>
    <w:rsid w:val="008542F5"/>
    <w:rsid w:val="00861EB6"/>
    <w:rsid w:val="00862218"/>
    <w:rsid w:val="00862DCB"/>
    <w:rsid w:val="0086328B"/>
    <w:rsid w:val="008639D3"/>
    <w:rsid w:val="00863EC7"/>
    <w:rsid w:val="0086700E"/>
    <w:rsid w:val="00867B73"/>
    <w:rsid w:val="00867BFF"/>
    <w:rsid w:val="008711FC"/>
    <w:rsid w:val="008762E1"/>
    <w:rsid w:val="00880F7E"/>
    <w:rsid w:val="00881856"/>
    <w:rsid w:val="0088480A"/>
    <w:rsid w:val="00885E91"/>
    <w:rsid w:val="00887431"/>
    <w:rsid w:val="0088757A"/>
    <w:rsid w:val="00890E28"/>
    <w:rsid w:val="00892AE4"/>
    <w:rsid w:val="008957CC"/>
    <w:rsid w:val="008957DD"/>
    <w:rsid w:val="008958BD"/>
    <w:rsid w:val="00897D98"/>
    <w:rsid w:val="008A02B2"/>
    <w:rsid w:val="008A3F9F"/>
    <w:rsid w:val="008A40B0"/>
    <w:rsid w:val="008A4193"/>
    <w:rsid w:val="008A45F7"/>
    <w:rsid w:val="008A6DF2"/>
    <w:rsid w:val="008A7807"/>
    <w:rsid w:val="008B42AD"/>
    <w:rsid w:val="008B47EA"/>
    <w:rsid w:val="008B4CC9"/>
    <w:rsid w:val="008B6EFE"/>
    <w:rsid w:val="008B7E89"/>
    <w:rsid w:val="008C104F"/>
    <w:rsid w:val="008C1EE9"/>
    <w:rsid w:val="008C2A2D"/>
    <w:rsid w:val="008D1B8B"/>
    <w:rsid w:val="008D5C5C"/>
    <w:rsid w:val="008D65D8"/>
    <w:rsid w:val="008D76B5"/>
    <w:rsid w:val="008D7C99"/>
    <w:rsid w:val="008E0FCB"/>
    <w:rsid w:val="008E1214"/>
    <w:rsid w:val="008E3B0C"/>
    <w:rsid w:val="008E5504"/>
    <w:rsid w:val="008E6C16"/>
    <w:rsid w:val="008E6D76"/>
    <w:rsid w:val="008F10B0"/>
    <w:rsid w:val="008F3B8A"/>
    <w:rsid w:val="008F54CE"/>
    <w:rsid w:val="008F59E0"/>
    <w:rsid w:val="008F6161"/>
    <w:rsid w:val="009004BB"/>
    <w:rsid w:val="00901193"/>
    <w:rsid w:val="0090218F"/>
    <w:rsid w:val="00902592"/>
    <w:rsid w:val="0090273F"/>
    <w:rsid w:val="00905460"/>
    <w:rsid w:val="009077A1"/>
    <w:rsid w:val="00910B83"/>
    <w:rsid w:val="00911E2A"/>
    <w:rsid w:val="00912573"/>
    <w:rsid w:val="00914BF9"/>
    <w:rsid w:val="009170EC"/>
    <w:rsid w:val="009176E7"/>
    <w:rsid w:val="009206FF"/>
    <w:rsid w:val="009214FC"/>
    <w:rsid w:val="0092178C"/>
    <w:rsid w:val="00922FD0"/>
    <w:rsid w:val="009238C5"/>
    <w:rsid w:val="00925C70"/>
    <w:rsid w:val="009262E4"/>
    <w:rsid w:val="0092632E"/>
    <w:rsid w:val="00926EAB"/>
    <w:rsid w:val="009272BA"/>
    <w:rsid w:val="00930B88"/>
    <w:rsid w:val="00930C9F"/>
    <w:rsid w:val="00930CCF"/>
    <w:rsid w:val="00931620"/>
    <w:rsid w:val="00931AB2"/>
    <w:rsid w:val="0093484B"/>
    <w:rsid w:val="00937303"/>
    <w:rsid w:val="00940DCC"/>
    <w:rsid w:val="0094179A"/>
    <w:rsid w:val="00942581"/>
    <w:rsid w:val="00942B44"/>
    <w:rsid w:val="00943EEE"/>
    <w:rsid w:val="0094459E"/>
    <w:rsid w:val="00944DBC"/>
    <w:rsid w:val="00944EA7"/>
    <w:rsid w:val="00946068"/>
    <w:rsid w:val="00946C58"/>
    <w:rsid w:val="0094756A"/>
    <w:rsid w:val="0095011E"/>
    <w:rsid w:val="00950977"/>
    <w:rsid w:val="00951512"/>
    <w:rsid w:val="00951A7B"/>
    <w:rsid w:val="009564A6"/>
    <w:rsid w:val="00956970"/>
    <w:rsid w:val="00960DCA"/>
    <w:rsid w:val="00961569"/>
    <w:rsid w:val="009621FB"/>
    <w:rsid w:val="00962E18"/>
    <w:rsid w:val="0096318B"/>
    <w:rsid w:val="00963CE2"/>
    <w:rsid w:val="00964454"/>
    <w:rsid w:val="00964766"/>
    <w:rsid w:val="00964EB3"/>
    <w:rsid w:val="00967621"/>
    <w:rsid w:val="00967E6A"/>
    <w:rsid w:val="0097264B"/>
    <w:rsid w:val="009729F6"/>
    <w:rsid w:val="009732E5"/>
    <w:rsid w:val="0097354D"/>
    <w:rsid w:val="0097647A"/>
    <w:rsid w:val="009774EC"/>
    <w:rsid w:val="00977F5D"/>
    <w:rsid w:val="0098081F"/>
    <w:rsid w:val="00981DA6"/>
    <w:rsid w:val="00983377"/>
    <w:rsid w:val="009844F2"/>
    <w:rsid w:val="00985B2C"/>
    <w:rsid w:val="009875D1"/>
    <w:rsid w:val="0099015E"/>
    <w:rsid w:val="00990438"/>
    <w:rsid w:val="00990B4C"/>
    <w:rsid w:val="009922F1"/>
    <w:rsid w:val="009925C2"/>
    <w:rsid w:val="00993869"/>
    <w:rsid w:val="009A0CA8"/>
    <w:rsid w:val="009A2836"/>
    <w:rsid w:val="009A4397"/>
    <w:rsid w:val="009B1FE1"/>
    <w:rsid w:val="009B25C6"/>
    <w:rsid w:val="009B393A"/>
    <w:rsid w:val="009B3A49"/>
    <w:rsid w:val="009B3EFC"/>
    <w:rsid w:val="009B4A0F"/>
    <w:rsid w:val="009B7C64"/>
    <w:rsid w:val="009C11D2"/>
    <w:rsid w:val="009C38CE"/>
    <w:rsid w:val="009C5D0B"/>
    <w:rsid w:val="009C642B"/>
    <w:rsid w:val="009C6C70"/>
    <w:rsid w:val="009C73CC"/>
    <w:rsid w:val="009D0106"/>
    <w:rsid w:val="009D0292"/>
    <w:rsid w:val="009D0B63"/>
    <w:rsid w:val="009D2448"/>
    <w:rsid w:val="009D46E8"/>
    <w:rsid w:val="009D5387"/>
    <w:rsid w:val="009D6D96"/>
    <w:rsid w:val="009D7DEC"/>
    <w:rsid w:val="009E043A"/>
    <w:rsid w:val="009E062E"/>
    <w:rsid w:val="009E0B4F"/>
    <w:rsid w:val="009E307E"/>
    <w:rsid w:val="009E3210"/>
    <w:rsid w:val="009E573C"/>
    <w:rsid w:val="009E7D45"/>
    <w:rsid w:val="009F0370"/>
    <w:rsid w:val="009F222C"/>
    <w:rsid w:val="009F28AB"/>
    <w:rsid w:val="009F3B59"/>
    <w:rsid w:val="009F3CFA"/>
    <w:rsid w:val="009F6337"/>
    <w:rsid w:val="009F7F3F"/>
    <w:rsid w:val="00A005FB"/>
    <w:rsid w:val="00A05589"/>
    <w:rsid w:val="00A06644"/>
    <w:rsid w:val="00A07870"/>
    <w:rsid w:val="00A078DA"/>
    <w:rsid w:val="00A07F19"/>
    <w:rsid w:val="00A12018"/>
    <w:rsid w:val="00A1348D"/>
    <w:rsid w:val="00A14813"/>
    <w:rsid w:val="00A16EB9"/>
    <w:rsid w:val="00A21B3A"/>
    <w:rsid w:val="00A21E1B"/>
    <w:rsid w:val="00A22A16"/>
    <w:rsid w:val="00A22B39"/>
    <w:rsid w:val="00A232EE"/>
    <w:rsid w:val="00A2412A"/>
    <w:rsid w:val="00A24B78"/>
    <w:rsid w:val="00A2547F"/>
    <w:rsid w:val="00A25C11"/>
    <w:rsid w:val="00A30FFE"/>
    <w:rsid w:val="00A31CC8"/>
    <w:rsid w:val="00A32D93"/>
    <w:rsid w:val="00A33A89"/>
    <w:rsid w:val="00A340CB"/>
    <w:rsid w:val="00A35B41"/>
    <w:rsid w:val="00A35B54"/>
    <w:rsid w:val="00A4095F"/>
    <w:rsid w:val="00A4133C"/>
    <w:rsid w:val="00A413C1"/>
    <w:rsid w:val="00A4175F"/>
    <w:rsid w:val="00A42315"/>
    <w:rsid w:val="00A43E08"/>
    <w:rsid w:val="00A44411"/>
    <w:rsid w:val="00A45786"/>
    <w:rsid w:val="00A4592F"/>
    <w:rsid w:val="00A469FA"/>
    <w:rsid w:val="00A47BF4"/>
    <w:rsid w:val="00A50443"/>
    <w:rsid w:val="00A50ED9"/>
    <w:rsid w:val="00A519CD"/>
    <w:rsid w:val="00A51D44"/>
    <w:rsid w:val="00A53CF0"/>
    <w:rsid w:val="00A55B01"/>
    <w:rsid w:val="00A56B5B"/>
    <w:rsid w:val="00A57BD4"/>
    <w:rsid w:val="00A6000B"/>
    <w:rsid w:val="00A603FF"/>
    <w:rsid w:val="00A604C8"/>
    <w:rsid w:val="00A65513"/>
    <w:rsid w:val="00A65524"/>
    <w:rsid w:val="00A657DD"/>
    <w:rsid w:val="00A666A6"/>
    <w:rsid w:val="00A675FD"/>
    <w:rsid w:val="00A67AF2"/>
    <w:rsid w:val="00A67DF3"/>
    <w:rsid w:val="00A7170E"/>
    <w:rsid w:val="00A72437"/>
    <w:rsid w:val="00A76C51"/>
    <w:rsid w:val="00A80611"/>
    <w:rsid w:val="00A80ABC"/>
    <w:rsid w:val="00A816C6"/>
    <w:rsid w:val="00A8789F"/>
    <w:rsid w:val="00A93DC5"/>
    <w:rsid w:val="00A949BE"/>
    <w:rsid w:val="00A95A96"/>
    <w:rsid w:val="00A96520"/>
    <w:rsid w:val="00A97490"/>
    <w:rsid w:val="00AA1F89"/>
    <w:rsid w:val="00AA468A"/>
    <w:rsid w:val="00AA7678"/>
    <w:rsid w:val="00AB1F1F"/>
    <w:rsid w:val="00AB3B23"/>
    <w:rsid w:val="00AB4E59"/>
    <w:rsid w:val="00AB5340"/>
    <w:rsid w:val="00AB54C2"/>
    <w:rsid w:val="00AC0A89"/>
    <w:rsid w:val="00AC36D0"/>
    <w:rsid w:val="00AC4343"/>
    <w:rsid w:val="00AC4397"/>
    <w:rsid w:val="00AC7A5A"/>
    <w:rsid w:val="00AC7C96"/>
    <w:rsid w:val="00AD4D1E"/>
    <w:rsid w:val="00AD5697"/>
    <w:rsid w:val="00AD5802"/>
    <w:rsid w:val="00AD61C0"/>
    <w:rsid w:val="00AD662F"/>
    <w:rsid w:val="00AE1592"/>
    <w:rsid w:val="00AE237D"/>
    <w:rsid w:val="00AE293B"/>
    <w:rsid w:val="00AE3FCF"/>
    <w:rsid w:val="00AE431B"/>
    <w:rsid w:val="00AE502A"/>
    <w:rsid w:val="00AE526F"/>
    <w:rsid w:val="00AF0353"/>
    <w:rsid w:val="00AF7C07"/>
    <w:rsid w:val="00B015BB"/>
    <w:rsid w:val="00B019DD"/>
    <w:rsid w:val="00B03339"/>
    <w:rsid w:val="00B04288"/>
    <w:rsid w:val="00B0555A"/>
    <w:rsid w:val="00B05584"/>
    <w:rsid w:val="00B07158"/>
    <w:rsid w:val="00B20887"/>
    <w:rsid w:val="00B21202"/>
    <w:rsid w:val="00B21A81"/>
    <w:rsid w:val="00B22150"/>
    <w:rsid w:val="00B22C93"/>
    <w:rsid w:val="00B23579"/>
    <w:rsid w:val="00B2458D"/>
    <w:rsid w:val="00B24B42"/>
    <w:rsid w:val="00B25F30"/>
    <w:rsid w:val="00B27589"/>
    <w:rsid w:val="00B27FB2"/>
    <w:rsid w:val="00B30627"/>
    <w:rsid w:val="00B33081"/>
    <w:rsid w:val="00B3329A"/>
    <w:rsid w:val="00B3507C"/>
    <w:rsid w:val="00B35B7E"/>
    <w:rsid w:val="00B37818"/>
    <w:rsid w:val="00B405B7"/>
    <w:rsid w:val="00B45027"/>
    <w:rsid w:val="00B500F1"/>
    <w:rsid w:val="00B52222"/>
    <w:rsid w:val="00B54238"/>
    <w:rsid w:val="00B54FE7"/>
    <w:rsid w:val="00B57DC4"/>
    <w:rsid w:val="00B66901"/>
    <w:rsid w:val="00B709FD"/>
    <w:rsid w:val="00B719C1"/>
    <w:rsid w:val="00B71E6D"/>
    <w:rsid w:val="00B72070"/>
    <w:rsid w:val="00B7261A"/>
    <w:rsid w:val="00B728FA"/>
    <w:rsid w:val="00B731EB"/>
    <w:rsid w:val="00B74BCC"/>
    <w:rsid w:val="00B754E6"/>
    <w:rsid w:val="00B75589"/>
    <w:rsid w:val="00B779E1"/>
    <w:rsid w:val="00B801E1"/>
    <w:rsid w:val="00B87225"/>
    <w:rsid w:val="00B91528"/>
    <w:rsid w:val="00B91EE1"/>
    <w:rsid w:val="00B93E9C"/>
    <w:rsid w:val="00B94A05"/>
    <w:rsid w:val="00BA0090"/>
    <w:rsid w:val="00BA0B44"/>
    <w:rsid w:val="00BA1A67"/>
    <w:rsid w:val="00BA1E7C"/>
    <w:rsid w:val="00BA2A88"/>
    <w:rsid w:val="00BA39AB"/>
    <w:rsid w:val="00BA4CDB"/>
    <w:rsid w:val="00BA4D03"/>
    <w:rsid w:val="00BA6799"/>
    <w:rsid w:val="00BB0F47"/>
    <w:rsid w:val="00BB55DF"/>
    <w:rsid w:val="00BB57F1"/>
    <w:rsid w:val="00BB638C"/>
    <w:rsid w:val="00BB7D83"/>
    <w:rsid w:val="00BC09DB"/>
    <w:rsid w:val="00BC1F4B"/>
    <w:rsid w:val="00BC7643"/>
    <w:rsid w:val="00BD094C"/>
    <w:rsid w:val="00BD4D76"/>
    <w:rsid w:val="00BD5B94"/>
    <w:rsid w:val="00BD601D"/>
    <w:rsid w:val="00BD7EB4"/>
    <w:rsid w:val="00BE48C6"/>
    <w:rsid w:val="00BE505A"/>
    <w:rsid w:val="00BE552E"/>
    <w:rsid w:val="00BE5B5F"/>
    <w:rsid w:val="00BF2D83"/>
    <w:rsid w:val="00BF5581"/>
    <w:rsid w:val="00BF70D1"/>
    <w:rsid w:val="00C02176"/>
    <w:rsid w:val="00C027AC"/>
    <w:rsid w:val="00C0549B"/>
    <w:rsid w:val="00C07B3E"/>
    <w:rsid w:val="00C07C6E"/>
    <w:rsid w:val="00C07F78"/>
    <w:rsid w:val="00C10A16"/>
    <w:rsid w:val="00C117E0"/>
    <w:rsid w:val="00C1273F"/>
    <w:rsid w:val="00C152C5"/>
    <w:rsid w:val="00C16EB7"/>
    <w:rsid w:val="00C2184F"/>
    <w:rsid w:val="00C22EE6"/>
    <w:rsid w:val="00C26F55"/>
    <w:rsid w:val="00C27384"/>
    <w:rsid w:val="00C30C63"/>
    <w:rsid w:val="00C31A31"/>
    <w:rsid w:val="00C356EF"/>
    <w:rsid w:val="00C35BA9"/>
    <w:rsid w:val="00C36B8B"/>
    <w:rsid w:val="00C37BD6"/>
    <w:rsid w:val="00C415C1"/>
    <w:rsid w:val="00C436A5"/>
    <w:rsid w:val="00C44078"/>
    <w:rsid w:val="00C44AD3"/>
    <w:rsid w:val="00C47C3B"/>
    <w:rsid w:val="00C47DBF"/>
    <w:rsid w:val="00C51094"/>
    <w:rsid w:val="00C530CD"/>
    <w:rsid w:val="00C54279"/>
    <w:rsid w:val="00C552FF"/>
    <w:rsid w:val="00C558DA"/>
    <w:rsid w:val="00C55AF3"/>
    <w:rsid w:val="00C55BFA"/>
    <w:rsid w:val="00C567B7"/>
    <w:rsid w:val="00C64767"/>
    <w:rsid w:val="00C64C4A"/>
    <w:rsid w:val="00C65F3A"/>
    <w:rsid w:val="00C71B82"/>
    <w:rsid w:val="00C74B78"/>
    <w:rsid w:val="00C75BA8"/>
    <w:rsid w:val="00C75FD7"/>
    <w:rsid w:val="00C76FD0"/>
    <w:rsid w:val="00C83738"/>
    <w:rsid w:val="00C83778"/>
    <w:rsid w:val="00C84759"/>
    <w:rsid w:val="00C87CCB"/>
    <w:rsid w:val="00C914C7"/>
    <w:rsid w:val="00C933DB"/>
    <w:rsid w:val="00C9415C"/>
    <w:rsid w:val="00C96A08"/>
    <w:rsid w:val="00C97358"/>
    <w:rsid w:val="00C97DB3"/>
    <w:rsid w:val="00CA0783"/>
    <w:rsid w:val="00CA0C96"/>
    <w:rsid w:val="00CA2456"/>
    <w:rsid w:val="00CA2EF9"/>
    <w:rsid w:val="00CA3247"/>
    <w:rsid w:val="00CA4593"/>
    <w:rsid w:val="00CA4AE2"/>
    <w:rsid w:val="00CA6C7F"/>
    <w:rsid w:val="00CB0537"/>
    <w:rsid w:val="00CB3B59"/>
    <w:rsid w:val="00CB64A8"/>
    <w:rsid w:val="00CB6EB1"/>
    <w:rsid w:val="00CC0A32"/>
    <w:rsid w:val="00CC10A6"/>
    <w:rsid w:val="00CC4FD8"/>
    <w:rsid w:val="00CC5BF0"/>
    <w:rsid w:val="00CC69EC"/>
    <w:rsid w:val="00CC6A29"/>
    <w:rsid w:val="00CC7F59"/>
    <w:rsid w:val="00CD0142"/>
    <w:rsid w:val="00CD0E76"/>
    <w:rsid w:val="00CD3C5B"/>
    <w:rsid w:val="00CD5EB8"/>
    <w:rsid w:val="00CD6CFE"/>
    <w:rsid w:val="00CD7044"/>
    <w:rsid w:val="00CD7E04"/>
    <w:rsid w:val="00CE0165"/>
    <w:rsid w:val="00CE08B9"/>
    <w:rsid w:val="00CE09CB"/>
    <w:rsid w:val="00CE1F5F"/>
    <w:rsid w:val="00CE4195"/>
    <w:rsid w:val="00CE524C"/>
    <w:rsid w:val="00CE740C"/>
    <w:rsid w:val="00CE7657"/>
    <w:rsid w:val="00CE7D97"/>
    <w:rsid w:val="00CF076F"/>
    <w:rsid w:val="00CF141F"/>
    <w:rsid w:val="00CF1BD2"/>
    <w:rsid w:val="00CF2F2E"/>
    <w:rsid w:val="00CF30C4"/>
    <w:rsid w:val="00CF41FC"/>
    <w:rsid w:val="00CF4644"/>
    <w:rsid w:val="00CF4777"/>
    <w:rsid w:val="00CF4BE8"/>
    <w:rsid w:val="00CF5CC9"/>
    <w:rsid w:val="00CF6AB1"/>
    <w:rsid w:val="00CF6B22"/>
    <w:rsid w:val="00CF6BA8"/>
    <w:rsid w:val="00CF7C44"/>
    <w:rsid w:val="00CF7F27"/>
    <w:rsid w:val="00D01854"/>
    <w:rsid w:val="00D0261D"/>
    <w:rsid w:val="00D0279C"/>
    <w:rsid w:val="00D067BB"/>
    <w:rsid w:val="00D12AEB"/>
    <w:rsid w:val="00D134D2"/>
    <w:rsid w:val="00D1352A"/>
    <w:rsid w:val="00D160E8"/>
    <w:rsid w:val="00D169AF"/>
    <w:rsid w:val="00D21750"/>
    <w:rsid w:val="00D229B7"/>
    <w:rsid w:val="00D25249"/>
    <w:rsid w:val="00D26106"/>
    <w:rsid w:val="00D2725D"/>
    <w:rsid w:val="00D30166"/>
    <w:rsid w:val="00D32397"/>
    <w:rsid w:val="00D33500"/>
    <w:rsid w:val="00D4089D"/>
    <w:rsid w:val="00D44172"/>
    <w:rsid w:val="00D469C5"/>
    <w:rsid w:val="00D5221C"/>
    <w:rsid w:val="00D530EC"/>
    <w:rsid w:val="00D53189"/>
    <w:rsid w:val="00D5440D"/>
    <w:rsid w:val="00D54F1F"/>
    <w:rsid w:val="00D55030"/>
    <w:rsid w:val="00D558E1"/>
    <w:rsid w:val="00D55DBB"/>
    <w:rsid w:val="00D566FB"/>
    <w:rsid w:val="00D57D3D"/>
    <w:rsid w:val="00D604D3"/>
    <w:rsid w:val="00D60C7C"/>
    <w:rsid w:val="00D6162B"/>
    <w:rsid w:val="00D63972"/>
    <w:rsid w:val="00D63B8C"/>
    <w:rsid w:val="00D65D69"/>
    <w:rsid w:val="00D6617F"/>
    <w:rsid w:val="00D66AB0"/>
    <w:rsid w:val="00D67049"/>
    <w:rsid w:val="00D739CC"/>
    <w:rsid w:val="00D74DB4"/>
    <w:rsid w:val="00D76435"/>
    <w:rsid w:val="00D76CFF"/>
    <w:rsid w:val="00D80314"/>
    <w:rsid w:val="00D8093D"/>
    <w:rsid w:val="00D8108C"/>
    <w:rsid w:val="00D8124D"/>
    <w:rsid w:val="00D815A6"/>
    <w:rsid w:val="00D842AE"/>
    <w:rsid w:val="00D85155"/>
    <w:rsid w:val="00D90E4B"/>
    <w:rsid w:val="00D9211C"/>
    <w:rsid w:val="00D92359"/>
    <w:rsid w:val="00D92DE0"/>
    <w:rsid w:val="00D92FEF"/>
    <w:rsid w:val="00D932AF"/>
    <w:rsid w:val="00D93A0F"/>
    <w:rsid w:val="00D93CDE"/>
    <w:rsid w:val="00D945A4"/>
    <w:rsid w:val="00D945DC"/>
    <w:rsid w:val="00D95B07"/>
    <w:rsid w:val="00DA1BCA"/>
    <w:rsid w:val="00DA2428"/>
    <w:rsid w:val="00DA269A"/>
    <w:rsid w:val="00DA43E3"/>
    <w:rsid w:val="00DA71C9"/>
    <w:rsid w:val="00DB0F27"/>
    <w:rsid w:val="00DB1D35"/>
    <w:rsid w:val="00DB35C4"/>
    <w:rsid w:val="00DB3A2C"/>
    <w:rsid w:val="00DB3E2D"/>
    <w:rsid w:val="00DB49F7"/>
    <w:rsid w:val="00DC2043"/>
    <w:rsid w:val="00DC26F3"/>
    <w:rsid w:val="00DC3838"/>
    <w:rsid w:val="00DC426F"/>
    <w:rsid w:val="00DC4692"/>
    <w:rsid w:val="00DC46A2"/>
    <w:rsid w:val="00DC46FF"/>
    <w:rsid w:val="00DC5254"/>
    <w:rsid w:val="00DC603F"/>
    <w:rsid w:val="00DC7414"/>
    <w:rsid w:val="00DD0812"/>
    <w:rsid w:val="00DD1A4F"/>
    <w:rsid w:val="00DD3107"/>
    <w:rsid w:val="00DD74F4"/>
    <w:rsid w:val="00DD7C2C"/>
    <w:rsid w:val="00DE01E8"/>
    <w:rsid w:val="00DE318D"/>
    <w:rsid w:val="00DE7044"/>
    <w:rsid w:val="00DF2B78"/>
    <w:rsid w:val="00DF3CE0"/>
    <w:rsid w:val="00DF463A"/>
    <w:rsid w:val="00DF476B"/>
    <w:rsid w:val="00DF507B"/>
    <w:rsid w:val="00DF649D"/>
    <w:rsid w:val="00DF6C86"/>
    <w:rsid w:val="00DF7F91"/>
    <w:rsid w:val="00E00BAA"/>
    <w:rsid w:val="00E00DA1"/>
    <w:rsid w:val="00E01541"/>
    <w:rsid w:val="00E01BA4"/>
    <w:rsid w:val="00E02022"/>
    <w:rsid w:val="00E02508"/>
    <w:rsid w:val="00E02FC7"/>
    <w:rsid w:val="00E03255"/>
    <w:rsid w:val="00E03EBF"/>
    <w:rsid w:val="00E046FE"/>
    <w:rsid w:val="00E05821"/>
    <w:rsid w:val="00E06797"/>
    <w:rsid w:val="00E0754D"/>
    <w:rsid w:val="00E10BB1"/>
    <w:rsid w:val="00E1103D"/>
    <w:rsid w:val="00E1265B"/>
    <w:rsid w:val="00E13B48"/>
    <w:rsid w:val="00E1404F"/>
    <w:rsid w:val="00E140F1"/>
    <w:rsid w:val="00E16DBD"/>
    <w:rsid w:val="00E206C2"/>
    <w:rsid w:val="00E20B1B"/>
    <w:rsid w:val="00E217E8"/>
    <w:rsid w:val="00E21824"/>
    <w:rsid w:val="00E21C83"/>
    <w:rsid w:val="00E2254B"/>
    <w:rsid w:val="00E24ADA"/>
    <w:rsid w:val="00E2704C"/>
    <w:rsid w:val="00E278EE"/>
    <w:rsid w:val="00E3058F"/>
    <w:rsid w:val="00E31DE5"/>
    <w:rsid w:val="00E32B47"/>
    <w:rsid w:val="00E32F59"/>
    <w:rsid w:val="00E331EB"/>
    <w:rsid w:val="00E33B70"/>
    <w:rsid w:val="00E33FE2"/>
    <w:rsid w:val="00E34AF9"/>
    <w:rsid w:val="00E34D1D"/>
    <w:rsid w:val="00E353C3"/>
    <w:rsid w:val="00E37EE5"/>
    <w:rsid w:val="00E4072B"/>
    <w:rsid w:val="00E43401"/>
    <w:rsid w:val="00E43CB7"/>
    <w:rsid w:val="00E46283"/>
    <w:rsid w:val="00E46D9A"/>
    <w:rsid w:val="00E477A4"/>
    <w:rsid w:val="00E518DC"/>
    <w:rsid w:val="00E524CC"/>
    <w:rsid w:val="00E565FF"/>
    <w:rsid w:val="00E57D29"/>
    <w:rsid w:val="00E6285D"/>
    <w:rsid w:val="00E63E6A"/>
    <w:rsid w:val="00E64438"/>
    <w:rsid w:val="00E64DCB"/>
    <w:rsid w:val="00E65388"/>
    <w:rsid w:val="00E65B0B"/>
    <w:rsid w:val="00E6603E"/>
    <w:rsid w:val="00E7157C"/>
    <w:rsid w:val="00E725A0"/>
    <w:rsid w:val="00E73343"/>
    <w:rsid w:val="00E74072"/>
    <w:rsid w:val="00E74586"/>
    <w:rsid w:val="00E77385"/>
    <w:rsid w:val="00E815DE"/>
    <w:rsid w:val="00E8243F"/>
    <w:rsid w:val="00E82FC3"/>
    <w:rsid w:val="00E83FD6"/>
    <w:rsid w:val="00E84BC1"/>
    <w:rsid w:val="00E85B7D"/>
    <w:rsid w:val="00E9121B"/>
    <w:rsid w:val="00E9204A"/>
    <w:rsid w:val="00E9402B"/>
    <w:rsid w:val="00E942DF"/>
    <w:rsid w:val="00E96824"/>
    <w:rsid w:val="00E9699A"/>
    <w:rsid w:val="00EA0AE2"/>
    <w:rsid w:val="00EA0C97"/>
    <w:rsid w:val="00EA0E0A"/>
    <w:rsid w:val="00EA2928"/>
    <w:rsid w:val="00EA2CD4"/>
    <w:rsid w:val="00EA39E5"/>
    <w:rsid w:val="00EA4C03"/>
    <w:rsid w:val="00EB1834"/>
    <w:rsid w:val="00EB58D7"/>
    <w:rsid w:val="00EB6E1A"/>
    <w:rsid w:val="00EB7962"/>
    <w:rsid w:val="00EC04A3"/>
    <w:rsid w:val="00EC0B75"/>
    <w:rsid w:val="00EC371B"/>
    <w:rsid w:val="00EC4EA4"/>
    <w:rsid w:val="00EC4F0D"/>
    <w:rsid w:val="00EC5384"/>
    <w:rsid w:val="00EC5491"/>
    <w:rsid w:val="00EC5915"/>
    <w:rsid w:val="00EC5A46"/>
    <w:rsid w:val="00EC63E2"/>
    <w:rsid w:val="00EC7805"/>
    <w:rsid w:val="00ED060D"/>
    <w:rsid w:val="00ED0B4E"/>
    <w:rsid w:val="00ED2521"/>
    <w:rsid w:val="00ED556C"/>
    <w:rsid w:val="00ED5DC4"/>
    <w:rsid w:val="00ED66C6"/>
    <w:rsid w:val="00EE45DF"/>
    <w:rsid w:val="00EE4CFD"/>
    <w:rsid w:val="00EE641F"/>
    <w:rsid w:val="00EE68A2"/>
    <w:rsid w:val="00EF0860"/>
    <w:rsid w:val="00EF22B3"/>
    <w:rsid w:val="00EF39D3"/>
    <w:rsid w:val="00EF5CEC"/>
    <w:rsid w:val="00F01D8E"/>
    <w:rsid w:val="00F03B69"/>
    <w:rsid w:val="00F074C0"/>
    <w:rsid w:val="00F07A50"/>
    <w:rsid w:val="00F113DA"/>
    <w:rsid w:val="00F114FF"/>
    <w:rsid w:val="00F11556"/>
    <w:rsid w:val="00F12A6E"/>
    <w:rsid w:val="00F146D5"/>
    <w:rsid w:val="00F14E0B"/>
    <w:rsid w:val="00F15D94"/>
    <w:rsid w:val="00F17919"/>
    <w:rsid w:val="00F233B4"/>
    <w:rsid w:val="00F24C44"/>
    <w:rsid w:val="00F256FF"/>
    <w:rsid w:val="00F2593B"/>
    <w:rsid w:val="00F304EB"/>
    <w:rsid w:val="00F305AF"/>
    <w:rsid w:val="00F30C69"/>
    <w:rsid w:val="00F321FE"/>
    <w:rsid w:val="00F32C30"/>
    <w:rsid w:val="00F33D21"/>
    <w:rsid w:val="00F35159"/>
    <w:rsid w:val="00F351D7"/>
    <w:rsid w:val="00F36979"/>
    <w:rsid w:val="00F37796"/>
    <w:rsid w:val="00F37B03"/>
    <w:rsid w:val="00F37CEE"/>
    <w:rsid w:val="00F37DC8"/>
    <w:rsid w:val="00F41731"/>
    <w:rsid w:val="00F4232E"/>
    <w:rsid w:val="00F4239C"/>
    <w:rsid w:val="00F426F7"/>
    <w:rsid w:val="00F439B3"/>
    <w:rsid w:val="00F44FF7"/>
    <w:rsid w:val="00F45546"/>
    <w:rsid w:val="00F46BE3"/>
    <w:rsid w:val="00F47181"/>
    <w:rsid w:val="00F47F83"/>
    <w:rsid w:val="00F52998"/>
    <w:rsid w:val="00F55DC8"/>
    <w:rsid w:val="00F6003F"/>
    <w:rsid w:val="00F61838"/>
    <w:rsid w:val="00F6297C"/>
    <w:rsid w:val="00F62ED2"/>
    <w:rsid w:val="00F64199"/>
    <w:rsid w:val="00F64F43"/>
    <w:rsid w:val="00F650C3"/>
    <w:rsid w:val="00F65D85"/>
    <w:rsid w:val="00F6667A"/>
    <w:rsid w:val="00F753AF"/>
    <w:rsid w:val="00F75480"/>
    <w:rsid w:val="00F76827"/>
    <w:rsid w:val="00F80793"/>
    <w:rsid w:val="00F8091E"/>
    <w:rsid w:val="00F82132"/>
    <w:rsid w:val="00F82AF2"/>
    <w:rsid w:val="00F84371"/>
    <w:rsid w:val="00F8504F"/>
    <w:rsid w:val="00F8615C"/>
    <w:rsid w:val="00F863B0"/>
    <w:rsid w:val="00F9183E"/>
    <w:rsid w:val="00F9191D"/>
    <w:rsid w:val="00F929D8"/>
    <w:rsid w:val="00F948C0"/>
    <w:rsid w:val="00F94B72"/>
    <w:rsid w:val="00F94C9D"/>
    <w:rsid w:val="00F95A53"/>
    <w:rsid w:val="00F965B0"/>
    <w:rsid w:val="00F969E5"/>
    <w:rsid w:val="00F9731F"/>
    <w:rsid w:val="00FA1093"/>
    <w:rsid w:val="00FA175C"/>
    <w:rsid w:val="00FA2215"/>
    <w:rsid w:val="00FA2F16"/>
    <w:rsid w:val="00FA36D1"/>
    <w:rsid w:val="00FA4651"/>
    <w:rsid w:val="00FA4966"/>
    <w:rsid w:val="00FA57EE"/>
    <w:rsid w:val="00FA6BB0"/>
    <w:rsid w:val="00FB1995"/>
    <w:rsid w:val="00FB2489"/>
    <w:rsid w:val="00FB25F5"/>
    <w:rsid w:val="00FB2882"/>
    <w:rsid w:val="00FB3140"/>
    <w:rsid w:val="00FB3CA6"/>
    <w:rsid w:val="00FB5059"/>
    <w:rsid w:val="00FB67E0"/>
    <w:rsid w:val="00FC4067"/>
    <w:rsid w:val="00FC6ECE"/>
    <w:rsid w:val="00FD14E3"/>
    <w:rsid w:val="00FD173A"/>
    <w:rsid w:val="00FD2E05"/>
    <w:rsid w:val="00FD5860"/>
    <w:rsid w:val="00FD58D2"/>
    <w:rsid w:val="00FD5EDA"/>
    <w:rsid w:val="00FD63C9"/>
    <w:rsid w:val="00FE033B"/>
    <w:rsid w:val="00FE352D"/>
    <w:rsid w:val="00FE40EB"/>
    <w:rsid w:val="00FE4D02"/>
    <w:rsid w:val="00FE7493"/>
    <w:rsid w:val="00FE7D62"/>
    <w:rsid w:val="00FF0878"/>
    <w:rsid w:val="00FF1C4E"/>
    <w:rsid w:val="00FF29AD"/>
    <w:rsid w:val="00FF2B68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27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C310-A67D-485C-9E76-3A354CFA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32BCFC64.dotm</Template>
  <TotalTime>4</TotalTime>
  <Pages>4</Pages>
  <Words>1100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6927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Jane Mbau</cp:lastModifiedBy>
  <cp:revision>4</cp:revision>
  <cp:lastPrinted>2017-09-13T11:39:00Z</cp:lastPrinted>
  <dcterms:created xsi:type="dcterms:W3CDTF">2017-09-13T11:37:00Z</dcterms:created>
  <dcterms:modified xsi:type="dcterms:W3CDTF">2017-09-13T11:40:00Z</dcterms:modified>
</cp:coreProperties>
</file>