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51"/>
        <w:gridCol w:w="4746"/>
        <w:gridCol w:w="3409"/>
      </w:tblGrid>
      <w:tr w:rsidR="00032E4E" w:rsidRPr="006A1074" w14:paraId="2156981B" w14:textId="77777777" w:rsidTr="00212B13">
        <w:trPr>
          <w:cantSplit/>
          <w:trHeight w:val="850"/>
          <w:jc w:val="right"/>
        </w:trPr>
        <w:tc>
          <w:tcPr>
            <w:tcW w:w="1517" w:type="dxa"/>
          </w:tcPr>
          <w:p w14:paraId="5E977FA5" w14:textId="16757D73" w:rsidR="00032E4E" w:rsidRPr="006A1074" w:rsidRDefault="00212B13" w:rsidP="00023DA9">
            <w:pPr>
              <w:rPr>
                <w:rFonts w:ascii="Univers" w:hAnsi="Univers"/>
                <w:b/>
                <w:noProof/>
                <w:sz w:val="27"/>
                <w:szCs w:val="27"/>
              </w:rPr>
            </w:pPr>
            <w:r>
              <w:rPr>
                <w:rFonts w:ascii="黑体" w:eastAsia="黑体" w:hAnsi="黑体" w:cs="Arial" w:hint="eastAsia"/>
                <w:b/>
                <w:noProof/>
                <w:sz w:val="32"/>
                <w:szCs w:val="32"/>
                <w:lang w:eastAsia="zh-CN"/>
              </w:rPr>
              <w:t>联合国</w:t>
            </w:r>
          </w:p>
        </w:tc>
        <w:tc>
          <w:tcPr>
            <w:tcW w:w="4640" w:type="dxa"/>
          </w:tcPr>
          <w:p w14:paraId="7508B355" w14:textId="77777777" w:rsidR="00032E4E" w:rsidRPr="006A1074" w:rsidRDefault="00032E4E" w:rsidP="00023DA9">
            <w:pPr>
              <w:rPr>
                <w:rFonts w:ascii="Univers" w:hAnsi="Univers"/>
                <w:b/>
                <w:sz w:val="27"/>
                <w:szCs w:val="27"/>
              </w:rPr>
            </w:pPr>
          </w:p>
        </w:tc>
        <w:tc>
          <w:tcPr>
            <w:tcW w:w="3333" w:type="dxa"/>
          </w:tcPr>
          <w:p w14:paraId="69D4BCA9" w14:textId="77777777" w:rsidR="00032E4E" w:rsidRPr="00C00C77" w:rsidRDefault="00787688" w:rsidP="00023DA9">
            <w:pPr>
              <w:jc w:val="right"/>
              <w:rPr>
                <w:rFonts w:ascii="Arial" w:hAnsi="Arial" w:cs="Arial"/>
                <w:b/>
                <w:sz w:val="64"/>
                <w:szCs w:val="64"/>
              </w:rPr>
            </w:pPr>
            <w:r>
              <w:rPr>
                <w:rFonts w:ascii="Arial" w:hAnsi="Arial" w:cs="Arial"/>
                <w:b/>
                <w:sz w:val="64"/>
                <w:szCs w:val="64"/>
              </w:rPr>
              <w:t>MC</w:t>
            </w:r>
          </w:p>
        </w:tc>
      </w:tr>
      <w:tr w:rsidR="00032E4E" w:rsidRPr="006A1074" w14:paraId="330F08B6" w14:textId="77777777" w:rsidTr="00212B13">
        <w:trPr>
          <w:cantSplit/>
          <w:trHeight w:val="281"/>
          <w:jc w:val="right"/>
        </w:trPr>
        <w:tc>
          <w:tcPr>
            <w:tcW w:w="1517" w:type="dxa"/>
            <w:tcBorders>
              <w:bottom w:val="single" w:sz="4" w:space="0" w:color="auto"/>
            </w:tcBorders>
          </w:tcPr>
          <w:p w14:paraId="12160F31" w14:textId="77777777" w:rsidR="00032E4E" w:rsidRPr="006A1074" w:rsidRDefault="00032E4E" w:rsidP="00023DA9">
            <w:pPr>
              <w:rPr>
                <w:noProof/>
                <w:sz w:val="18"/>
                <w:szCs w:val="18"/>
              </w:rPr>
            </w:pPr>
          </w:p>
        </w:tc>
        <w:tc>
          <w:tcPr>
            <w:tcW w:w="4640" w:type="dxa"/>
            <w:tcBorders>
              <w:bottom w:val="single" w:sz="4" w:space="0" w:color="auto"/>
            </w:tcBorders>
          </w:tcPr>
          <w:p w14:paraId="735173EF" w14:textId="77777777" w:rsidR="00032E4E" w:rsidRPr="006A1074" w:rsidRDefault="00032E4E" w:rsidP="00023DA9">
            <w:pPr>
              <w:rPr>
                <w:rFonts w:ascii="Univers" w:hAnsi="Univers"/>
                <w:b/>
                <w:sz w:val="18"/>
                <w:szCs w:val="18"/>
              </w:rPr>
            </w:pPr>
          </w:p>
        </w:tc>
        <w:tc>
          <w:tcPr>
            <w:tcW w:w="3333" w:type="dxa"/>
            <w:tcBorders>
              <w:bottom w:val="single" w:sz="4" w:space="0" w:color="auto"/>
            </w:tcBorders>
          </w:tcPr>
          <w:p w14:paraId="16D98D51" w14:textId="7151988F" w:rsidR="00032E4E" w:rsidRPr="006A1074" w:rsidRDefault="00032E4E" w:rsidP="00465D27">
            <w:pPr>
              <w:rPr>
                <w:noProof/>
                <w:sz w:val="18"/>
                <w:szCs w:val="18"/>
              </w:rPr>
            </w:pPr>
            <w:r w:rsidRPr="006A1074">
              <w:rPr>
                <w:b/>
                <w:bCs/>
                <w:sz w:val="28"/>
              </w:rPr>
              <w:t>UNEP</w:t>
            </w:r>
            <w:bookmarkStart w:id="0" w:name="OLE_LINK1"/>
            <w:bookmarkStart w:id="1" w:name="OLE_LINK2"/>
            <w:r w:rsidR="00787688">
              <w:rPr>
                <w:b/>
                <w:bCs/>
                <w:sz w:val="28"/>
              </w:rPr>
              <w:t>/</w:t>
            </w:r>
            <w:r w:rsidR="00787688">
              <w:t>MC</w:t>
            </w:r>
            <w:r w:rsidRPr="006A1074">
              <w:t>/</w:t>
            </w:r>
            <w:bookmarkEnd w:id="0"/>
            <w:bookmarkEnd w:id="1"/>
            <w:r w:rsidR="00787688">
              <w:t>COP.1</w:t>
            </w:r>
            <w:r w:rsidRPr="00642796">
              <w:t>/</w:t>
            </w:r>
            <w:r w:rsidR="00FC7DFA">
              <w:t>9</w:t>
            </w:r>
            <w:r w:rsidR="00DA5D66">
              <w:t>/Add.1</w:t>
            </w:r>
          </w:p>
        </w:tc>
      </w:tr>
      <w:tr w:rsidR="00032E4E" w:rsidRPr="006A1074" w14:paraId="01A43AD9" w14:textId="77777777" w:rsidTr="00212B13">
        <w:trPr>
          <w:cantSplit/>
          <w:trHeight w:val="2549"/>
          <w:jc w:val="right"/>
        </w:trPr>
        <w:tc>
          <w:tcPr>
            <w:tcW w:w="1517" w:type="dxa"/>
            <w:tcBorders>
              <w:top w:val="single" w:sz="4" w:space="0" w:color="auto"/>
              <w:bottom w:val="single" w:sz="24" w:space="0" w:color="auto"/>
            </w:tcBorders>
          </w:tcPr>
          <w:p w14:paraId="62CDEF01" w14:textId="7D9CBF92" w:rsidR="00032E4E" w:rsidRPr="006A1074" w:rsidRDefault="005A000C" w:rsidP="00023DA9">
            <w:pPr>
              <w:rPr>
                <w:noProof/>
              </w:rPr>
            </w:pPr>
            <w:bookmarkStart w:id="2" w:name="_MON_1021710482"/>
            <w:bookmarkStart w:id="3" w:name="_MON_1021710510"/>
            <w:bookmarkEnd w:id="2"/>
            <w:bookmarkEnd w:id="3"/>
            <w:r>
              <w:rPr>
                <w:noProof/>
                <w:lang w:val="en-US" w:eastAsia="zh-CN"/>
              </w:rPr>
              <w:drawing>
                <wp:inline distT="0" distB="0" distL="0" distR="0" wp14:anchorId="2BDFB15E" wp14:editId="591B0BB3">
                  <wp:extent cx="836295" cy="782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782320"/>
                          </a:xfrm>
                          <a:prstGeom prst="rect">
                            <a:avLst/>
                          </a:prstGeom>
                          <a:noFill/>
                          <a:ln>
                            <a:noFill/>
                          </a:ln>
                        </pic:spPr>
                      </pic:pic>
                    </a:graphicData>
                  </a:graphic>
                </wp:inline>
              </w:drawing>
            </w:r>
            <w:r w:rsidR="001D22B6">
              <w:rPr>
                <w:noProof/>
                <w:lang w:val="en-US" w:eastAsia="zh-CN"/>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3D2D2945" w14:textId="77777777" w:rsidR="00212B13" w:rsidRPr="00D9111B" w:rsidRDefault="00212B13" w:rsidP="00212B13">
            <w:pPr>
              <w:rPr>
                <w:rFonts w:ascii="黑体" w:hAnsi="黑体" w:cs="Arial"/>
                <w:b/>
                <w:sz w:val="28"/>
                <w:szCs w:val="28"/>
                <w:lang w:eastAsia="zh-CN"/>
              </w:rPr>
            </w:pPr>
          </w:p>
          <w:p w14:paraId="67FB0039" w14:textId="77777777" w:rsidR="00212B13" w:rsidRPr="00D9111B" w:rsidRDefault="00212B13" w:rsidP="00212B13">
            <w:pPr>
              <w:rPr>
                <w:rFonts w:ascii="黑体" w:hAnsi="黑体" w:cs="Arial"/>
                <w:b/>
                <w:sz w:val="28"/>
                <w:szCs w:val="28"/>
                <w:lang w:eastAsia="zh-CN"/>
              </w:rPr>
            </w:pPr>
          </w:p>
          <w:p w14:paraId="57C3E353" w14:textId="77777777" w:rsidR="00212B13" w:rsidRPr="00D9111B" w:rsidRDefault="00212B13" w:rsidP="00212B13">
            <w:pPr>
              <w:rPr>
                <w:rFonts w:ascii="黑体" w:hAnsi="黑体" w:cs="Arial"/>
                <w:b/>
                <w:sz w:val="28"/>
                <w:szCs w:val="28"/>
                <w:lang w:eastAsia="zh-CN"/>
              </w:rPr>
            </w:pPr>
          </w:p>
          <w:p w14:paraId="14DF8BF8" w14:textId="77777777" w:rsidR="00212B13" w:rsidRPr="00D9111B" w:rsidRDefault="00212B13" w:rsidP="00212B13">
            <w:pPr>
              <w:rPr>
                <w:rFonts w:ascii="黑体" w:eastAsia="黑体" w:hAnsi="黑体" w:cs="Arial"/>
                <w:b/>
                <w:sz w:val="21"/>
                <w:szCs w:val="21"/>
                <w:lang w:eastAsia="zh-CN"/>
              </w:rPr>
            </w:pPr>
          </w:p>
          <w:p w14:paraId="301A4ACD" w14:textId="0FDC6370" w:rsidR="00212B13" w:rsidRPr="00212B13" w:rsidRDefault="00212B13" w:rsidP="00212B13">
            <w:pPr>
              <w:rPr>
                <w:rFonts w:ascii="黑体" w:eastAsia="黑体" w:hAnsi="黑体" w:cs="Arial"/>
                <w:b/>
                <w:sz w:val="32"/>
                <w:szCs w:val="32"/>
                <w:lang w:eastAsia="zh-CN"/>
              </w:rPr>
            </w:pPr>
            <w:r w:rsidRPr="00212B13">
              <w:rPr>
                <w:rFonts w:ascii="黑体" w:eastAsia="黑体" w:hAnsi="黑体" w:cs="Arial" w:hint="eastAsia"/>
                <w:b/>
                <w:sz w:val="32"/>
                <w:szCs w:val="32"/>
                <w:lang w:eastAsia="zh-CN"/>
              </w:rPr>
              <w:t>联合国</w:t>
            </w:r>
          </w:p>
          <w:p w14:paraId="1156DEBF" w14:textId="7BB47A14" w:rsidR="00032E4E" w:rsidRPr="00C00C77" w:rsidRDefault="00212B13" w:rsidP="00212B13">
            <w:pPr>
              <w:rPr>
                <w:rFonts w:ascii="Arial" w:hAnsi="Arial" w:cs="Arial"/>
                <w:b/>
                <w:sz w:val="28"/>
              </w:rPr>
            </w:pPr>
            <w:r w:rsidRPr="00212B13">
              <w:rPr>
                <w:rFonts w:ascii="黑体" w:eastAsia="黑体" w:hAnsi="黑体" w:cs="Arial" w:hint="eastAsia"/>
                <w:b/>
                <w:sz w:val="32"/>
                <w:szCs w:val="32"/>
                <w:lang w:eastAsia="zh-CN"/>
              </w:rPr>
              <w:t>环境规划署</w:t>
            </w:r>
          </w:p>
        </w:tc>
        <w:tc>
          <w:tcPr>
            <w:tcW w:w="3333" w:type="dxa"/>
            <w:tcBorders>
              <w:top w:val="single" w:sz="4" w:space="0" w:color="auto"/>
              <w:bottom w:val="single" w:sz="24" w:space="0" w:color="auto"/>
            </w:tcBorders>
          </w:tcPr>
          <w:p w14:paraId="4CABEFA5" w14:textId="3A081011" w:rsidR="00032E4E" w:rsidRPr="00935523" w:rsidRDefault="00032E4E" w:rsidP="00787688">
            <w:pPr>
              <w:spacing w:before="120"/>
            </w:pPr>
            <w:r w:rsidRPr="00935523">
              <w:t>Distr.: General</w:t>
            </w:r>
            <w:r w:rsidRPr="00935523">
              <w:br w:type="textWrapping" w:clear="all"/>
            </w:r>
            <w:r w:rsidR="002E371D" w:rsidRPr="00935523">
              <w:t>21 June 2017</w:t>
            </w:r>
          </w:p>
          <w:p w14:paraId="3D73F975" w14:textId="77777777" w:rsidR="00212B13" w:rsidRPr="00935523" w:rsidRDefault="00212B13" w:rsidP="00212B13"/>
          <w:p w14:paraId="72B91769" w14:textId="08D70F56" w:rsidR="00212B13" w:rsidRPr="00935523" w:rsidRDefault="00212B13" w:rsidP="00212B13">
            <w:r w:rsidRPr="00935523">
              <w:t>Chinese</w:t>
            </w:r>
          </w:p>
          <w:p w14:paraId="7B1577DC" w14:textId="2D640FA6" w:rsidR="00032E4E" w:rsidRPr="006A1074" w:rsidRDefault="00032E4E" w:rsidP="00212B13">
            <w:r w:rsidRPr="00935523">
              <w:t>Original: English</w:t>
            </w:r>
          </w:p>
        </w:tc>
      </w:tr>
    </w:tbl>
    <w:p w14:paraId="3FC0ADEA" w14:textId="77777777" w:rsidR="00212B13" w:rsidRPr="00212B13" w:rsidRDefault="00212B13" w:rsidP="00212B13">
      <w:pPr>
        <w:tabs>
          <w:tab w:val="left" w:pos="4082"/>
        </w:tabs>
        <w:suppressAutoHyphens/>
        <w:ind w:right="5103"/>
        <w:rPr>
          <w:rFonts w:ascii="黑体" w:eastAsia="黑体" w:hAnsi="黑体"/>
          <w:b/>
          <w:sz w:val="24"/>
          <w:szCs w:val="24"/>
          <w:lang w:val="zh-CN" w:eastAsia="zh-CN"/>
        </w:rPr>
      </w:pPr>
      <w:r w:rsidRPr="00212B13">
        <w:rPr>
          <w:rFonts w:ascii="黑体" w:eastAsia="黑体" w:hAnsi="黑体" w:hint="eastAsia"/>
          <w:b/>
          <w:sz w:val="24"/>
          <w:szCs w:val="24"/>
          <w:lang w:val="zh-CN" w:eastAsia="zh-CN"/>
        </w:rPr>
        <w:t>关于汞的水</w:t>
      </w:r>
      <w:proofErr w:type="gramStart"/>
      <w:r w:rsidRPr="00212B13">
        <w:rPr>
          <w:rFonts w:ascii="黑体" w:eastAsia="黑体" w:hAnsi="黑体" w:hint="eastAsia"/>
          <w:b/>
          <w:sz w:val="24"/>
          <w:szCs w:val="24"/>
          <w:lang w:val="zh-CN" w:eastAsia="zh-CN"/>
        </w:rPr>
        <w:t>俣</w:t>
      </w:r>
      <w:proofErr w:type="gramEnd"/>
      <w:r w:rsidRPr="00212B13">
        <w:rPr>
          <w:rFonts w:ascii="黑体" w:eastAsia="黑体" w:hAnsi="黑体" w:hint="eastAsia"/>
          <w:b/>
          <w:sz w:val="24"/>
          <w:szCs w:val="24"/>
          <w:lang w:val="zh-CN" w:eastAsia="zh-CN"/>
        </w:rPr>
        <w:t>公约缔约方大会</w:t>
      </w:r>
    </w:p>
    <w:p w14:paraId="5DDCBE74" w14:textId="77777777" w:rsidR="00212B13" w:rsidRPr="00212B13" w:rsidRDefault="00212B13" w:rsidP="00212B13">
      <w:pPr>
        <w:tabs>
          <w:tab w:val="left" w:pos="4082"/>
        </w:tabs>
        <w:suppressAutoHyphens/>
        <w:ind w:right="5103"/>
        <w:rPr>
          <w:rFonts w:ascii="黑体" w:eastAsia="黑体" w:hAnsi="黑体"/>
          <w:b/>
          <w:sz w:val="24"/>
          <w:szCs w:val="24"/>
          <w:lang w:eastAsia="zh-CN"/>
        </w:rPr>
      </w:pPr>
      <w:r w:rsidRPr="00212B13">
        <w:rPr>
          <w:rFonts w:ascii="黑体" w:eastAsia="黑体" w:hAnsi="黑体" w:hint="eastAsia"/>
          <w:b/>
          <w:sz w:val="24"/>
          <w:szCs w:val="24"/>
          <w:lang w:val="zh-CN" w:eastAsia="zh-CN"/>
        </w:rPr>
        <w:t>第一次会议</w:t>
      </w:r>
    </w:p>
    <w:p w14:paraId="2EFC6F7F" w14:textId="78834247" w:rsidR="00E976AB" w:rsidRDefault="00212B13" w:rsidP="00212B13">
      <w:pPr>
        <w:pStyle w:val="AATitle"/>
        <w:rPr>
          <w:b w:val="0"/>
          <w:lang w:eastAsia="zh-CN"/>
        </w:rPr>
      </w:pPr>
      <w:r w:rsidRPr="00212B13">
        <w:rPr>
          <w:rFonts w:eastAsia="宋体"/>
          <w:b w:val="0"/>
          <w:sz w:val="24"/>
          <w:szCs w:val="24"/>
          <w:lang w:val="zh-CN" w:eastAsia="zh-CN"/>
        </w:rPr>
        <w:t>2017</w:t>
      </w:r>
      <w:r w:rsidRPr="00212B13">
        <w:rPr>
          <w:rFonts w:eastAsia="宋体" w:hint="eastAsia"/>
          <w:b w:val="0"/>
          <w:sz w:val="24"/>
          <w:szCs w:val="24"/>
          <w:lang w:val="zh-CN" w:eastAsia="zh-CN"/>
        </w:rPr>
        <w:t>年</w:t>
      </w:r>
      <w:r w:rsidRPr="00212B13">
        <w:rPr>
          <w:rFonts w:eastAsia="宋体"/>
          <w:b w:val="0"/>
          <w:sz w:val="24"/>
          <w:szCs w:val="24"/>
          <w:lang w:val="zh-CN" w:eastAsia="zh-CN"/>
        </w:rPr>
        <w:t>9</w:t>
      </w:r>
      <w:r w:rsidRPr="00212B13">
        <w:rPr>
          <w:rFonts w:eastAsia="宋体" w:hint="eastAsia"/>
          <w:b w:val="0"/>
          <w:sz w:val="24"/>
          <w:szCs w:val="24"/>
          <w:lang w:val="zh-CN" w:eastAsia="zh-CN"/>
        </w:rPr>
        <w:t>月</w:t>
      </w:r>
      <w:r w:rsidRPr="00212B13">
        <w:rPr>
          <w:rFonts w:eastAsia="宋体"/>
          <w:b w:val="0"/>
          <w:sz w:val="24"/>
          <w:szCs w:val="24"/>
          <w:lang w:val="zh-CN" w:eastAsia="zh-CN"/>
        </w:rPr>
        <w:t>24</w:t>
      </w:r>
      <w:r w:rsidRPr="00212B13">
        <w:rPr>
          <w:rFonts w:eastAsia="宋体" w:hint="eastAsia"/>
          <w:b w:val="0"/>
          <w:sz w:val="24"/>
          <w:szCs w:val="24"/>
          <w:lang w:val="zh-CN" w:eastAsia="zh-CN"/>
        </w:rPr>
        <w:t>日至</w:t>
      </w:r>
      <w:r w:rsidRPr="00212B13">
        <w:rPr>
          <w:rFonts w:eastAsia="宋体"/>
          <w:b w:val="0"/>
          <w:sz w:val="24"/>
          <w:szCs w:val="24"/>
          <w:lang w:val="zh-CN" w:eastAsia="zh-CN"/>
        </w:rPr>
        <w:t>29</w:t>
      </w:r>
      <w:r w:rsidRPr="00212B13">
        <w:rPr>
          <w:rFonts w:eastAsia="宋体" w:hint="eastAsia"/>
          <w:b w:val="0"/>
          <w:sz w:val="24"/>
          <w:szCs w:val="24"/>
          <w:lang w:val="zh-CN" w:eastAsia="zh-CN"/>
        </w:rPr>
        <w:t>日，日内瓦</w:t>
      </w:r>
    </w:p>
    <w:p w14:paraId="254E31D5" w14:textId="024F9EC4" w:rsidR="00312543" w:rsidRPr="00212B13" w:rsidRDefault="00212B13" w:rsidP="004A07E6">
      <w:pPr>
        <w:pStyle w:val="AATitle"/>
        <w:keepNext w:val="0"/>
        <w:keepLines w:val="0"/>
        <w:rPr>
          <w:b w:val="0"/>
          <w:sz w:val="24"/>
          <w:szCs w:val="24"/>
          <w:lang w:val="en-US" w:eastAsia="zh-CN"/>
        </w:rPr>
      </w:pPr>
      <w:r w:rsidRPr="00212B13">
        <w:rPr>
          <w:rFonts w:hint="eastAsia"/>
          <w:b w:val="0"/>
          <w:sz w:val="24"/>
          <w:szCs w:val="24"/>
          <w:lang w:val="en-US" w:eastAsia="zh-CN"/>
        </w:rPr>
        <w:t>临时议程</w:t>
      </w:r>
      <w:r w:rsidR="00312543" w:rsidRPr="00212B13">
        <w:rPr>
          <w:b w:val="0"/>
          <w:sz w:val="24"/>
          <w:szCs w:val="24"/>
          <w:lang w:val="en-US" w:eastAsia="zh-CN"/>
        </w:rPr>
        <w:footnoteReference w:customMarkFollows="1" w:id="1"/>
        <w:t>*</w:t>
      </w:r>
      <w:r w:rsidRPr="00212B13">
        <w:rPr>
          <w:rFonts w:hint="eastAsia"/>
          <w:b w:val="0"/>
          <w:sz w:val="24"/>
          <w:szCs w:val="24"/>
          <w:lang w:val="en-US" w:eastAsia="zh-CN"/>
        </w:rPr>
        <w:t>项目</w:t>
      </w:r>
      <w:r w:rsidRPr="00212B13">
        <w:rPr>
          <w:rFonts w:hint="eastAsia"/>
          <w:b w:val="0"/>
          <w:sz w:val="24"/>
          <w:szCs w:val="24"/>
          <w:lang w:val="en-US" w:eastAsia="zh-CN"/>
        </w:rPr>
        <w:t>5(</w:t>
      </w:r>
      <w:r w:rsidRPr="00212B13">
        <w:rPr>
          <w:b w:val="0"/>
          <w:sz w:val="24"/>
          <w:szCs w:val="24"/>
          <w:lang w:val="en-US" w:eastAsia="zh-CN"/>
        </w:rPr>
        <w:t>a</w:t>
      </w:r>
      <w:r w:rsidRPr="00212B13">
        <w:rPr>
          <w:rFonts w:hint="eastAsia"/>
          <w:b w:val="0"/>
          <w:sz w:val="24"/>
          <w:szCs w:val="24"/>
          <w:lang w:val="en-US" w:eastAsia="zh-CN"/>
        </w:rPr>
        <w:t>)</w:t>
      </w:r>
      <w:r w:rsidRPr="00212B13">
        <w:rPr>
          <w:rFonts w:hint="eastAsia"/>
          <w:b w:val="0"/>
          <w:sz w:val="24"/>
          <w:szCs w:val="24"/>
          <w:lang w:val="en-US" w:eastAsia="zh-CN"/>
        </w:rPr>
        <w:t>（四）</w:t>
      </w:r>
    </w:p>
    <w:p w14:paraId="2E5157C2" w14:textId="232237C6" w:rsidR="00787688" w:rsidRPr="00212B13" w:rsidRDefault="00212B13" w:rsidP="0013303B">
      <w:pPr>
        <w:pStyle w:val="AATitle2"/>
        <w:tabs>
          <w:tab w:val="clear" w:pos="1247"/>
          <w:tab w:val="clear" w:pos="1814"/>
          <w:tab w:val="clear" w:pos="2381"/>
          <w:tab w:val="clear" w:pos="2948"/>
          <w:tab w:val="clear" w:pos="3515"/>
        </w:tabs>
        <w:spacing w:before="60"/>
        <w:rPr>
          <w:rFonts w:eastAsia="黑体"/>
          <w:lang w:val="en-US" w:eastAsia="zh-CN"/>
        </w:rPr>
      </w:pPr>
      <w:r w:rsidRPr="00212B13">
        <w:rPr>
          <w:rFonts w:eastAsia="黑体"/>
          <w:sz w:val="24"/>
          <w:szCs w:val="24"/>
          <w:lang w:val="zh-CN" w:eastAsia="zh-CN"/>
        </w:rPr>
        <w:t>供缔约方大会第一次会议采取行动的事项</w:t>
      </w:r>
      <w:r w:rsidRPr="00212B13">
        <w:rPr>
          <w:rFonts w:eastAsia="黑体"/>
          <w:sz w:val="24"/>
          <w:szCs w:val="24"/>
          <w:lang w:val="en-US" w:eastAsia="zh-CN"/>
        </w:rPr>
        <w:t>：</w:t>
      </w:r>
      <w:r w:rsidRPr="00212B13">
        <w:rPr>
          <w:rFonts w:eastAsia="黑体"/>
          <w:sz w:val="24"/>
          <w:szCs w:val="24"/>
          <w:lang w:val="zh-CN" w:eastAsia="zh-CN"/>
        </w:rPr>
        <w:t>《公约》规定的事项</w:t>
      </w:r>
      <w:r w:rsidRPr="00212B13">
        <w:rPr>
          <w:rFonts w:eastAsia="黑体"/>
          <w:sz w:val="24"/>
          <w:szCs w:val="24"/>
          <w:lang w:val="en-US" w:eastAsia="zh-CN"/>
        </w:rPr>
        <w:t>：</w:t>
      </w:r>
      <w:r w:rsidRPr="00212B13">
        <w:rPr>
          <w:rFonts w:eastAsia="黑体"/>
          <w:sz w:val="24"/>
          <w:szCs w:val="24"/>
          <w:lang w:val="zh-CN" w:eastAsia="zh-CN"/>
        </w:rPr>
        <w:t>为落实第</w:t>
      </w:r>
      <w:r w:rsidRPr="00212B13">
        <w:rPr>
          <w:rFonts w:eastAsia="黑体"/>
          <w:sz w:val="24"/>
          <w:szCs w:val="24"/>
          <w:lang w:val="zh-CN" w:eastAsia="zh-CN"/>
        </w:rPr>
        <w:t>13</w:t>
      </w:r>
      <w:r w:rsidRPr="00212B13">
        <w:rPr>
          <w:rFonts w:eastAsia="黑体"/>
          <w:sz w:val="24"/>
          <w:szCs w:val="24"/>
          <w:lang w:val="zh-CN" w:eastAsia="zh-CN"/>
        </w:rPr>
        <w:t>条</w:t>
      </w:r>
      <w:r w:rsidR="005B68A0">
        <w:rPr>
          <w:rFonts w:eastAsia="黑体"/>
          <w:sz w:val="24"/>
          <w:szCs w:val="24"/>
          <w:lang w:val="en-US" w:eastAsia="zh-CN"/>
        </w:rPr>
        <w:br/>
      </w:r>
      <w:r w:rsidRPr="00212B13">
        <w:rPr>
          <w:rFonts w:eastAsia="黑体"/>
          <w:sz w:val="24"/>
          <w:szCs w:val="24"/>
          <w:lang w:val="zh-CN" w:eastAsia="zh-CN"/>
        </w:rPr>
        <w:t>所述财务机制安排而采取的措施</w:t>
      </w:r>
      <w:r w:rsidR="00600363" w:rsidRPr="00212B13">
        <w:rPr>
          <w:rFonts w:eastAsia="黑体"/>
          <w:lang w:eastAsia="zh-CN"/>
        </w:rPr>
        <w:t xml:space="preserve"> </w:t>
      </w:r>
    </w:p>
    <w:p w14:paraId="3CEB17A0" w14:textId="6ACE72F7" w:rsidR="00A144FA" w:rsidRPr="00F1505B" w:rsidRDefault="00A144FA" w:rsidP="0013303B">
      <w:pPr>
        <w:keepNext/>
        <w:keepLines/>
        <w:tabs>
          <w:tab w:val="left" w:pos="4082"/>
        </w:tabs>
        <w:suppressAutoHyphens/>
        <w:spacing w:before="320" w:after="240"/>
        <w:ind w:left="1247" w:right="-8"/>
        <w:rPr>
          <w:rFonts w:ascii="黑体" w:eastAsia="黑体" w:hAnsi="黑体"/>
          <w:b/>
          <w:sz w:val="32"/>
          <w:szCs w:val="32"/>
          <w:lang w:eastAsia="zh-CN"/>
        </w:rPr>
      </w:pPr>
      <w:r w:rsidRPr="00F1505B">
        <w:rPr>
          <w:rFonts w:ascii="黑体" w:eastAsia="黑体" w:hAnsi="黑体"/>
          <w:b/>
          <w:sz w:val="32"/>
          <w:szCs w:val="32"/>
          <w:lang w:val="zh-CN" w:eastAsia="zh-CN"/>
        </w:rPr>
        <w:t>支持能力建设与技术援助的专门国际方案在联合国环境规划署内的地点</w:t>
      </w:r>
      <w:r w:rsidR="00021209" w:rsidRPr="009C7F76">
        <w:rPr>
          <w:rFonts w:ascii="黑体" w:eastAsia="黑体" w:hAnsi="黑体" w:hint="eastAsia"/>
          <w:b/>
          <w:sz w:val="32"/>
          <w:szCs w:val="32"/>
          <w:lang w:val="zh-CN" w:eastAsia="zh-CN"/>
        </w:rPr>
        <w:t>选择</w:t>
      </w:r>
      <w:r w:rsidRPr="00F1505B">
        <w:rPr>
          <w:rFonts w:ascii="黑体" w:eastAsia="黑体" w:hAnsi="黑体"/>
          <w:b/>
          <w:sz w:val="32"/>
          <w:szCs w:val="32"/>
          <w:lang w:val="zh-CN" w:eastAsia="zh-CN"/>
        </w:rPr>
        <w:t>、治理安排和期限</w:t>
      </w:r>
    </w:p>
    <w:p w14:paraId="21F6259A" w14:textId="77777777" w:rsidR="00A144FA" w:rsidRPr="00A144FA" w:rsidRDefault="00A144FA" w:rsidP="009C7F76">
      <w:pPr>
        <w:keepNext/>
        <w:keepLines/>
        <w:tabs>
          <w:tab w:val="right" w:pos="851"/>
          <w:tab w:val="left" w:pos="4082"/>
        </w:tabs>
        <w:suppressAutoHyphens/>
        <w:spacing w:before="80" w:after="120"/>
        <w:ind w:left="1247" w:right="284" w:hanging="1247"/>
        <w:rPr>
          <w:rFonts w:ascii="黑体" w:eastAsia="黑体" w:hAnsi="黑体"/>
          <w:b/>
          <w:sz w:val="24"/>
          <w:szCs w:val="24"/>
        </w:rPr>
      </w:pPr>
      <w:r w:rsidRPr="00A144FA">
        <w:rPr>
          <w:rFonts w:ascii="黑体" w:eastAsia="黑体" w:hAnsi="黑体"/>
          <w:b/>
          <w:sz w:val="24"/>
          <w:szCs w:val="24"/>
          <w:lang w:val="zh-CN" w:eastAsia="zh-CN"/>
        </w:rPr>
        <w:tab/>
      </w:r>
      <w:r w:rsidRPr="00A144FA">
        <w:rPr>
          <w:rFonts w:ascii="黑体" w:eastAsia="黑体" w:hAnsi="黑体"/>
          <w:b/>
          <w:sz w:val="24"/>
          <w:szCs w:val="24"/>
          <w:lang w:val="zh-CN" w:eastAsia="zh-CN"/>
        </w:rPr>
        <w:tab/>
      </w:r>
      <w:proofErr w:type="spellStart"/>
      <w:r w:rsidRPr="00A144FA">
        <w:rPr>
          <w:rFonts w:ascii="黑体" w:eastAsia="黑体" w:hAnsi="黑体"/>
          <w:b/>
          <w:sz w:val="24"/>
          <w:szCs w:val="24"/>
          <w:lang w:val="zh-CN"/>
        </w:rPr>
        <w:t>秘书处的说明</w:t>
      </w:r>
      <w:proofErr w:type="spellEnd"/>
    </w:p>
    <w:p w14:paraId="7B0D3B91" w14:textId="77777777" w:rsidR="00A144FA" w:rsidRPr="00A144FA" w:rsidRDefault="00A144FA" w:rsidP="009C7F76">
      <w:pPr>
        <w:keepNext/>
        <w:keepLines/>
        <w:numPr>
          <w:ilvl w:val="0"/>
          <w:numId w:val="58"/>
        </w:numPr>
        <w:tabs>
          <w:tab w:val="right" w:pos="851"/>
          <w:tab w:val="left" w:pos="4082"/>
        </w:tabs>
        <w:suppressAutoHyphens/>
        <w:spacing w:before="240" w:after="120"/>
        <w:ind w:right="284"/>
        <w:jc w:val="both"/>
        <w:rPr>
          <w:rFonts w:ascii="黑体" w:eastAsia="黑体" w:hAnsi="黑体"/>
          <w:b/>
          <w:sz w:val="28"/>
          <w:szCs w:val="28"/>
        </w:rPr>
      </w:pPr>
      <w:r w:rsidRPr="00A144FA">
        <w:rPr>
          <w:rFonts w:ascii="黑体" w:eastAsia="黑体" w:hAnsi="黑体" w:hint="eastAsia"/>
          <w:b/>
          <w:sz w:val="28"/>
          <w:szCs w:val="28"/>
          <w:lang w:val="zh-CN" w:eastAsia="zh-CN"/>
        </w:rPr>
        <w:t xml:space="preserve"> </w:t>
      </w:r>
      <w:proofErr w:type="spellStart"/>
      <w:r w:rsidRPr="00A144FA">
        <w:rPr>
          <w:rFonts w:ascii="黑体" w:eastAsia="黑体" w:hAnsi="黑体"/>
          <w:b/>
          <w:sz w:val="28"/>
          <w:szCs w:val="28"/>
          <w:lang w:val="zh-CN"/>
        </w:rPr>
        <w:t>背景</w:t>
      </w:r>
      <w:proofErr w:type="spellEnd"/>
    </w:p>
    <w:p w14:paraId="45B31379" w14:textId="1647F0FF" w:rsidR="00A144FA" w:rsidRPr="00A144FA" w:rsidRDefault="00A144FA" w:rsidP="009C7F76">
      <w:pPr>
        <w:numPr>
          <w:ilvl w:val="0"/>
          <w:numId w:val="57"/>
        </w:numPr>
        <w:tabs>
          <w:tab w:val="left" w:pos="4082"/>
        </w:tabs>
        <w:spacing w:after="120"/>
        <w:jc w:val="both"/>
        <w:rPr>
          <w:rFonts w:eastAsia="宋体"/>
          <w:sz w:val="24"/>
          <w:szCs w:val="24"/>
          <w:lang w:eastAsia="zh-CN"/>
        </w:rPr>
      </w:pPr>
      <w:r w:rsidRPr="00A144FA">
        <w:rPr>
          <w:rFonts w:eastAsia="宋体"/>
          <w:sz w:val="24"/>
          <w:szCs w:val="24"/>
          <w:lang w:val="zh-CN" w:eastAsia="zh-CN"/>
        </w:rPr>
        <w:t>拟定一项具有法律约束力的全球性</w:t>
      </w:r>
      <w:proofErr w:type="gramStart"/>
      <w:r w:rsidRPr="00A144FA">
        <w:rPr>
          <w:rFonts w:eastAsia="宋体"/>
          <w:sz w:val="24"/>
          <w:szCs w:val="24"/>
          <w:lang w:val="zh-CN" w:eastAsia="zh-CN"/>
        </w:rPr>
        <w:t>汞问题</w:t>
      </w:r>
      <w:proofErr w:type="gramEnd"/>
      <w:r w:rsidRPr="00A144FA">
        <w:rPr>
          <w:rFonts w:eastAsia="宋体"/>
          <w:sz w:val="24"/>
          <w:szCs w:val="24"/>
          <w:lang w:val="zh-CN" w:eastAsia="zh-CN"/>
        </w:rPr>
        <w:t>文书政府间谈判委员会在</w:t>
      </w:r>
      <w:r w:rsidRPr="00A144FA">
        <w:rPr>
          <w:rFonts w:eastAsia="宋体"/>
          <w:sz w:val="24"/>
          <w:szCs w:val="24"/>
          <w:lang w:val="zh-CN" w:eastAsia="zh-CN"/>
        </w:rPr>
        <w:t>2016</w:t>
      </w:r>
      <w:r w:rsidRPr="00A144FA">
        <w:rPr>
          <w:rFonts w:eastAsia="宋体"/>
          <w:sz w:val="24"/>
          <w:szCs w:val="24"/>
          <w:lang w:val="zh-CN" w:eastAsia="zh-CN"/>
        </w:rPr>
        <w:t>年</w:t>
      </w:r>
      <w:r w:rsidRPr="00A144FA">
        <w:rPr>
          <w:rFonts w:eastAsia="宋体"/>
          <w:sz w:val="24"/>
          <w:szCs w:val="24"/>
          <w:lang w:val="zh-CN" w:eastAsia="zh-CN"/>
        </w:rPr>
        <w:t>3</w:t>
      </w:r>
      <w:r w:rsidRPr="00A144FA">
        <w:rPr>
          <w:rFonts w:eastAsia="宋体"/>
          <w:sz w:val="24"/>
          <w:szCs w:val="24"/>
          <w:lang w:val="zh-CN" w:eastAsia="zh-CN"/>
        </w:rPr>
        <w:t>月举行的第七届会议上审议了供</w:t>
      </w:r>
      <w:proofErr w:type="gramStart"/>
      <w:r w:rsidRPr="00A144FA">
        <w:rPr>
          <w:rFonts w:eastAsia="宋体"/>
          <w:sz w:val="24"/>
          <w:szCs w:val="24"/>
          <w:lang w:val="zh-CN" w:eastAsia="zh-CN"/>
        </w:rPr>
        <w:t>资问题</w:t>
      </w:r>
      <w:proofErr w:type="gramEnd"/>
      <w:r w:rsidRPr="00A144FA">
        <w:rPr>
          <w:rFonts w:eastAsia="宋体"/>
          <w:sz w:val="24"/>
          <w:szCs w:val="24"/>
          <w:lang w:val="zh-CN" w:eastAsia="zh-CN"/>
        </w:rPr>
        <w:t>特设专家工作组（成立于委员会第六届会议）共同主席的报告</w:t>
      </w:r>
      <w:r w:rsidRPr="00A144FA">
        <w:rPr>
          <w:rFonts w:eastAsia="宋体"/>
          <w:sz w:val="24"/>
          <w:szCs w:val="24"/>
          <w:lang w:val="zh-CN" w:eastAsia="zh-CN"/>
        </w:rPr>
        <w:t xml:space="preserve"> (UNEP(DTIE)/Hg/INC.7/9)</w:t>
      </w:r>
      <w:r w:rsidRPr="00A144FA">
        <w:rPr>
          <w:rFonts w:eastAsia="宋体"/>
          <w:sz w:val="24"/>
          <w:szCs w:val="24"/>
          <w:lang w:val="zh-CN" w:eastAsia="zh-CN"/>
        </w:rPr>
        <w:t>。该报告为委员会提供了参考，以拟</w:t>
      </w:r>
      <w:r w:rsidR="008278EC">
        <w:rPr>
          <w:rFonts w:eastAsia="宋体"/>
          <w:sz w:val="24"/>
          <w:szCs w:val="24"/>
          <w:lang w:val="zh-CN" w:eastAsia="zh-CN"/>
        </w:rPr>
        <w:t>定关于支持能力建设与技术援助的专门国际方案主办机构的提案，包括主办机构</w:t>
      </w:r>
      <w:r w:rsidR="008278EC">
        <w:rPr>
          <w:rFonts w:eastAsia="宋体" w:hint="eastAsia"/>
          <w:sz w:val="24"/>
          <w:szCs w:val="24"/>
          <w:lang w:val="zh-CN" w:eastAsia="zh-CN"/>
        </w:rPr>
        <w:t>内部</w:t>
      </w:r>
      <w:r w:rsidRPr="00A144FA">
        <w:rPr>
          <w:rFonts w:eastAsia="宋体"/>
          <w:sz w:val="24"/>
          <w:szCs w:val="24"/>
          <w:lang w:val="zh-CN" w:eastAsia="zh-CN"/>
        </w:rPr>
        <w:t>的必要安排，并拟定关于该方案运作和期限的指导意见。此外，委员会还收到了联合国环境规划署（环境署）执行主任编写的一份资料文件</w:t>
      </w:r>
      <w:r w:rsidRPr="00A144FA">
        <w:rPr>
          <w:rFonts w:eastAsia="宋体"/>
          <w:sz w:val="24"/>
          <w:szCs w:val="24"/>
          <w:lang w:val="zh-CN" w:eastAsia="zh-CN"/>
        </w:rPr>
        <w:t>(UNEP(DTIE)/Hg/INC.7/INF/6)</w:t>
      </w:r>
      <w:r w:rsidRPr="00A144FA">
        <w:rPr>
          <w:rFonts w:eastAsia="宋体"/>
          <w:sz w:val="24"/>
          <w:szCs w:val="24"/>
          <w:lang w:val="zh-CN" w:eastAsia="zh-CN"/>
        </w:rPr>
        <w:t>，主题是由环境</w:t>
      </w:r>
      <w:proofErr w:type="gramStart"/>
      <w:r w:rsidRPr="00A144FA">
        <w:rPr>
          <w:rFonts w:eastAsia="宋体"/>
          <w:sz w:val="24"/>
          <w:szCs w:val="24"/>
          <w:lang w:val="zh-CN" w:eastAsia="zh-CN"/>
        </w:rPr>
        <w:t>署作</w:t>
      </w:r>
      <w:proofErr w:type="gramEnd"/>
      <w:r w:rsidRPr="00A144FA">
        <w:rPr>
          <w:rFonts w:eastAsia="宋体"/>
          <w:sz w:val="24"/>
          <w:szCs w:val="24"/>
          <w:lang w:val="zh-CN" w:eastAsia="zh-CN"/>
        </w:rPr>
        <w:t>为该方案主办机构的备选方案和相关治理安排。</w:t>
      </w:r>
    </w:p>
    <w:p w14:paraId="01FEF515" w14:textId="5E21F41F" w:rsidR="00A144FA" w:rsidRPr="00A144FA" w:rsidRDefault="00A144FA" w:rsidP="00B04B5A">
      <w:pPr>
        <w:numPr>
          <w:ilvl w:val="0"/>
          <w:numId w:val="57"/>
        </w:numPr>
        <w:tabs>
          <w:tab w:val="left" w:pos="4082"/>
        </w:tabs>
        <w:spacing w:after="120"/>
        <w:jc w:val="both"/>
        <w:rPr>
          <w:rFonts w:eastAsia="宋体"/>
          <w:sz w:val="24"/>
          <w:szCs w:val="24"/>
          <w:lang w:eastAsia="zh-CN"/>
        </w:rPr>
      </w:pPr>
      <w:r w:rsidRPr="00A144FA">
        <w:rPr>
          <w:rFonts w:eastAsia="宋体"/>
          <w:sz w:val="24"/>
          <w:szCs w:val="24"/>
          <w:lang w:val="zh-CN" w:eastAsia="zh-CN"/>
        </w:rPr>
        <w:t>经过审议，委员会决定指定环境</w:t>
      </w:r>
      <w:proofErr w:type="gramStart"/>
      <w:r w:rsidRPr="00A144FA">
        <w:rPr>
          <w:rFonts w:eastAsia="宋体"/>
          <w:sz w:val="24"/>
          <w:szCs w:val="24"/>
          <w:lang w:val="zh-CN" w:eastAsia="zh-CN"/>
        </w:rPr>
        <w:t>署作</w:t>
      </w:r>
      <w:proofErr w:type="gramEnd"/>
      <w:r w:rsidRPr="00A144FA">
        <w:rPr>
          <w:rFonts w:eastAsia="宋体"/>
          <w:sz w:val="24"/>
          <w:szCs w:val="24"/>
          <w:lang w:val="zh-CN" w:eastAsia="zh-CN"/>
        </w:rPr>
        <w:t>为</w:t>
      </w:r>
      <w:proofErr w:type="gramStart"/>
      <w:r w:rsidRPr="00A144FA">
        <w:rPr>
          <w:rFonts w:eastAsia="宋体"/>
          <w:sz w:val="24"/>
          <w:szCs w:val="24"/>
          <w:lang w:val="zh-CN" w:eastAsia="zh-CN"/>
        </w:rPr>
        <w:t>该专门</w:t>
      </w:r>
      <w:proofErr w:type="gramEnd"/>
      <w:r w:rsidRPr="00A144FA">
        <w:rPr>
          <w:rFonts w:eastAsia="宋体"/>
          <w:sz w:val="24"/>
          <w:szCs w:val="24"/>
          <w:lang w:val="zh-CN" w:eastAsia="zh-CN"/>
        </w:rPr>
        <w:t>国际方案的主办机构，供缔约方大会第一次会议通过。委员会还确定了一些主办安排的细节以及关于该方案资格、范围、运行、资源和期限的指导</w:t>
      </w:r>
      <w:r w:rsidR="002F0811">
        <w:rPr>
          <w:rFonts w:eastAsia="宋体" w:hint="eastAsia"/>
          <w:sz w:val="24"/>
          <w:szCs w:val="24"/>
          <w:lang w:val="zh-CN" w:eastAsia="zh-CN"/>
        </w:rPr>
        <w:t>意见</w:t>
      </w:r>
      <w:r w:rsidRPr="00A144FA">
        <w:rPr>
          <w:rFonts w:eastAsia="宋体"/>
          <w:sz w:val="24"/>
          <w:szCs w:val="24"/>
          <w:lang w:val="zh-CN" w:eastAsia="zh-CN"/>
        </w:rPr>
        <w:t>。</w:t>
      </w:r>
      <w:r w:rsidRPr="00A144FA">
        <w:rPr>
          <w:rFonts w:eastAsia="宋体"/>
          <w:color w:val="000000"/>
          <w:spacing w:val="-5"/>
          <w:w w:val="130"/>
          <w:position w:val="-4"/>
          <w:sz w:val="24"/>
          <w:szCs w:val="24"/>
          <w:vertAlign w:val="superscript"/>
          <w:lang w:val="zh-CN"/>
        </w:rPr>
        <w:footnoteReference w:id="2"/>
      </w:r>
      <w:r w:rsidRPr="00A144FA">
        <w:rPr>
          <w:rFonts w:eastAsia="宋体"/>
          <w:sz w:val="24"/>
          <w:szCs w:val="24"/>
          <w:lang w:val="zh-CN" w:eastAsia="zh-CN"/>
        </w:rPr>
        <w:t>拟定的部分案文未最后确定，仍保留在方括号内，</w:t>
      </w:r>
      <w:proofErr w:type="gramStart"/>
      <w:r w:rsidRPr="00A144FA">
        <w:rPr>
          <w:rFonts w:eastAsia="宋体"/>
          <w:sz w:val="24"/>
          <w:szCs w:val="24"/>
          <w:lang w:val="zh-CN" w:eastAsia="zh-CN"/>
        </w:rPr>
        <w:t>待大会</w:t>
      </w:r>
      <w:proofErr w:type="gramEnd"/>
      <w:r w:rsidRPr="00A144FA">
        <w:rPr>
          <w:rFonts w:eastAsia="宋体"/>
          <w:sz w:val="24"/>
          <w:szCs w:val="24"/>
          <w:lang w:val="zh-CN" w:eastAsia="zh-CN"/>
        </w:rPr>
        <w:t>在第一次会议上做出决定。这包括将由</w:t>
      </w:r>
      <w:proofErr w:type="gramStart"/>
      <w:r w:rsidRPr="00A144FA">
        <w:rPr>
          <w:rFonts w:eastAsia="宋体"/>
          <w:sz w:val="24"/>
          <w:szCs w:val="24"/>
          <w:lang w:val="zh-CN" w:eastAsia="zh-CN"/>
        </w:rPr>
        <w:t>环境署哪部分</w:t>
      </w:r>
      <w:proofErr w:type="gramEnd"/>
      <w:r w:rsidRPr="00A144FA">
        <w:rPr>
          <w:rFonts w:eastAsia="宋体"/>
          <w:sz w:val="24"/>
          <w:szCs w:val="24"/>
          <w:lang w:val="zh-CN" w:eastAsia="zh-CN"/>
        </w:rPr>
        <w:t>履行主办职能、方案的期限以及方案所配备的</w:t>
      </w:r>
      <w:r w:rsidR="00AC6177">
        <w:rPr>
          <w:rFonts w:eastAsia="宋体" w:hint="eastAsia"/>
          <w:sz w:val="24"/>
          <w:szCs w:val="24"/>
          <w:lang w:val="zh-CN" w:eastAsia="zh-CN"/>
        </w:rPr>
        <w:t>理事</w:t>
      </w:r>
      <w:r w:rsidRPr="00A144FA">
        <w:rPr>
          <w:rFonts w:eastAsia="宋体"/>
          <w:sz w:val="24"/>
          <w:szCs w:val="24"/>
          <w:lang w:val="zh-CN" w:eastAsia="zh-CN"/>
        </w:rPr>
        <w:t>机构的类型。委员会在第七届会议上编制了下图，概述对在环境署内选址的讨论情况以及会议闭幕时达成共识的领域。</w:t>
      </w:r>
    </w:p>
    <w:p w14:paraId="2D0CDE3A" w14:textId="5ECE9997" w:rsidR="00A144FA" w:rsidRPr="00A144FA" w:rsidRDefault="00A144FA" w:rsidP="009C7F76">
      <w:pPr>
        <w:tabs>
          <w:tab w:val="left" w:pos="624"/>
          <w:tab w:val="left" w:pos="1134"/>
          <w:tab w:val="left" w:pos="3119"/>
          <w:tab w:val="left" w:pos="4082"/>
        </w:tabs>
        <w:spacing w:after="120"/>
        <w:ind w:left="1260"/>
        <w:rPr>
          <w:rFonts w:eastAsia="黑体"/>
          <w:b/>
          <w:sz w:val="24"/>
          <w:szCs w:val="24"/>
          <w:lang w:eastAsia="zh-CN"/>
        </w:rPr>
      </w:pPr>
      <w:r w:rsidRPr="00A144FA">
        <w:rPr>
          <w:rFonts w:eastAsia="黑体"/>
          <w:b/>
          <w:sz w:val="24"/>
          <w:szCs w:val="24"/>
          <w:lang w:val="zh-CN" w:eastAsia="zh-CN"/>
        </w:rPr>
        <w:lastRenderedPageBreak/>
        <w:t>政府间谈判委员会第七届会议上编写</w:t>
      </w:r>
      <w:r w:rsidRPr="002F0811">
        <w:rPr>
          <w:rFonts w:eastAsia="黑体"/>
          <w:b/>
          <w:sz w:val="24"/>
          <w:szCs w:val="24"/>
          <w:lang w:val="zh-CN" w:eastAsia="zh-CN"/>
        </w:rPr>
        <w:t>的</w:t>
      </w:r>
      <w:r w:rsidRPr="00A144FA">
        <w:rPr>
          <w:rFonts w:eastAsia="黑体"/>
          <w:b/>
          <w:sz w:val="24"/>
          <w:szCs w:val="24"/>
          <w:lang w:val="zh-CN" w:eastAsia="zh-CN"/>
        </w:rPr>
        <w:t>专门国际方案在联合国环境规划署内每个可能地点的治理备选方案</w:t>
      </w:r>
      <w:r w:rsidRPr="002F0811">
        <w:rPr>
          <w:rFonts w:eastAsia="黑体"/>
          <w:b/>
          <w:sz w:val="24"/>
          <w:szCs w:val="24"/>
          <w:lang w:val="zh-CN" w:eastAsia="zh-CN"/>
        </w:rPr>
        <w:t>，</w:t>
      </w:r>
      <w:r w:rsidR="000B709D">
        <w:rPr>
          <w:rFonts w:eastAsia="黑体" w:hint="eastAsia"/>
          <w:b/>
          <w:sz w:val="24"/>
          <w:szCs w:val="24"/>
          <w:lang w:val="zh-CN" w:eastAsia="zh-CN"/>
        </w:rPr>
        <w:t>载于</w:t>
      </w:r>
      <w:r w:rsidRPr="00A144FA">
        <w:rPr>
          <w:rFonts w:eastAsia="黑体"/>
          <w:b/>
          <w:sz w:val="24"/>
          <w:szCs w:val="24"/>
          <w:lang w:val="zh-CN" w:eastAsia="zh-CN"/>
        </w:rPr>
        <w:t xml:space="preserve"> UNEP(DTIE)/Hg/INC.7/22/Rev.1</w:t>
      </w:r>
      <w:r w:rsidR="004A429D">
        <w:rPr>
          <w:rFonts w:eastAsia="黑体" w:hint="eastAsia"/>
          <w:b/>
          <w:sz w:val="24"/>
          <w:szCs w:val="24"/>
          <w:lang w:val="zh-CN" w:eastAsia="zh-CN"/>
        </w:rPr>
        <w:t>附录</w:t>
      </w:r>
    </w:p>
    <w:p w14:paraId="3EA43A35" w14:textId="4667D21D" w:rsidR="00241232" w:rsidRDefault="006811A4" w:rsidP="009C7F76">
      <w:pPr>
        <w:pStyle w:val="Normalnumber"/>
        <w:numPr>
          <w:ilvl w:val="0"/>
          <w:numId w:val="0"/>
        </w:numPr>
        <w:tabs>
          <w:tab w:val="left" w:pos="624"/>
          <w:tab w:val="left" w:pos="1134"/>
          <w:tab w:val="left" w:pos="3119"/>
        </w:tabs>
        <w:ind w:left="1260"/>
      </w:pPr>
      <w:r>
        <w:rPr>
          <w:noProof/>
          <w:lang w:val="en-US" w:eastAsia="zh-CN"/>
        </w:rPr>
        <w:drawing>
          <wp:inline distT="0" distB="0" distL="0" distR="0" wp14:anchorId="0156AECA" wp14:editId="0ABFCE9F">
            <wp:extent cx="5280660" cy="445574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548" cy="4454801"/>
                    </a:xfrm>
                    <a:prstGeom prst="rect">
                      <a:avLst/>
                    </a:prstGeom>
                    <a:noFill/>
                    <a:ln>
                      <a:noFill/>
                    </a:ln>
                  </pic:spPr>
                </pic:pic>
              </a:graphicData>
            </a:graphic>
          </wp:inline>
        </w:drawing>
      </w:r>
    </w:p>
    <w:p w14:paraId="60569F46" w14:textId="36E71C0F" w:rsidR="00DC03D3" w:rsidRPr="00B04B5A" w:rsidRDefault="002F0811" w:rsidP="00B04B5A">
      <w:pPr>
        <w:tabs>
          <w:tab w:val="left" w:pos="624"/>
          <w:tab w:val="left" w:pos="1134"/>
          <w:tab w:val="left" w:pos="3119"/>
          <w:tab w:val="left" w:pos="4082"/>
        </w:tabs>
        <w:spacing w:after="120"/>
        <w:ind w:left="1260"/>
        <w:jc w:val="both"/>
        <w:rPr>
          <w:rFonts w:eastAsia="宋体"/>
          <w:lang w:eastAsia="zh-CN"/>
        </w:rPr>
      </w:pPr>
      <w:r w:rsidRPr="00B04B5A">
        <w:rPr>
          <w:rFonts w:eastAsia="宋体"/>
        </w:rPr>
        <w:t>Guidance=</w:t>
      </w:r>
      <w:r w:rsidRPr="00B04B5A">
        <w:rPr>
          <w:rFonts w:eastAsia="宋体"/>
          <w:lang w:val="zh-CN" w:eastAsia="zh-CN"/>
        </w:rPr>
        <w:t>指导意见</w:t>
      </w:r>
      <w:r w:rsidRPr="00B04B5A">
        <w:rPr>
          <w:rFonts w:eastAsia="宋体"/>
          <w:lang w:eastAsia="zh-CN"/>
        </w:rPr>
        <w:t xml:space="preserve"> Conference of the Parties=</w:t>
      </w:r>
      <w:r w:rsidRPr="00B04B5A">
        <w:rPr>
          <w:rFonts w:eastAsia="宋体"/>
          <w:lang w:val="zh-CN" w:eastAsia="zh-CN"/>
        </w:rPr>
        <w:t>缔约方大会</w:t>
      </w:r>
      <w:r w:rsidRPr="00B04B5A">
        <w:rPr>
          <w:rFonts w:eastAsia="宋体"/>
          <w:lang w:eastAsia="zh-CN"/>
        </w:rPr>
        <w:t xml:space="preserve"> Governance=</w:t>
      </w:r>
      <w:r w:rsidRPr="00B04B5A">
        <w:rPr>
          <w:rFonts w:eastAsia="宋体"/>
          <w:lang w:val="zh-CN" w:eastAsia="zh-CN"/>
        </w:rPr>
        <w:t>治理</w:t>
      </w:r>
      <w:r w:rsidRPr="00B04B5A">
        <w:rPr>
          <w:rFonts w:eastAsia="宋体"/>
          <w:lang w:eastAsia="zh-CN"/>
        </w:rPr>
        <w:t xml:space="preserve"> Governing body=</w:t>
      </w:r>
      <w:r w:rsidR="00AC6177" w:rsidRPr="00B04B5A">
        <w:rPr>
          <w:rFonts w:eastAsia="宋体"/>
          <w:lang w:val="zh-CN" w:eastAsia="zh-CN"/>
        </w:rPr>
        <w:t>理事</w:t>
      </w:r>
      <w:r w:rsidRPr="00B04B5A">
        <w:rPr>
          <w:rFonts w:eastAsia="宋体"/>
          <w:lang w:val="zh-CN" w:eastAsia="zh-CN"/>
        </w:rPr>
        <w:t>机构</w:t>
      </w:r>
      <w:r w:rsidR="008278EC" w:rsidRPr="00B04B5A">
        <w:rPr>
          <w:rFonts w:eastAsia="宋体"/>
          <w:lang w:eastAsia="zh-CN"/>
        </w:rPr>
        <w:t xml:space="preserve"> </w:t>
      </w:r>
      <w:r w:rsidRPr="00B04B5A">
        <w:rPr>
          <w:rFonts w:eastAsia="宋体"/>
          <w:lang w:eastAsia="zh-CN"/>
        </w:rPr>
        <w:t>executive board=</w:t>
      </w:r>
      <w:r w:rsidR="00F27276" w:rsidRPr="00B04B5A">
        <w:rPr>
          <w:rFonts w:eastAsia="宋体"/>
          <w:lang w:eastAsia="zh-CN"/>
        </w:rPr>
        <w:t>执行局</w:t>
      </w:r>
      <w:r w:rsidRPr="00B04B5A">
        <w:rPr>
          <w:rFonts w:eastAsia="宋体"/>
          <w:lang w:eastAsia="zh-CN"/>
        </w:rPr>
        <w:t xml:space="preserve"> </w:t>
      </w:r>
      <w:r w:rsidR="00652DCA" w:rsidRPr="00B04B5A">
        <w:rPr>
          <w:rFonts w:eastAsia="宋体"/>
          <w:lang w:eastAsia="zh-CN"/>
        </w:rPr>
        <w:t>specific international programme committee=</w:t>
      </w:r>
      <w:r w:rsidR="00652DCA" w:rsidRPr="00B04B5A">
        <w:rPr>
          <w:rFonts w:eastAsia="宋体"/>
          <w:lang w:eastAsia="zh-CN"/>
        </w:rPr>
        <w:t>专门国际方案委员会</w:t>
      </w:r>
      <w:r w:rsidR="00652DCA" w:rsidRPr="00B04B5A">
        <w:rPr>
          <w:rFonts w:eastAsia="宋体"/>
          <w:lang w:eastAsia="zh-CN"/>
        </w:rPr>
        <w:t xml:space="preserve"> MOU?=</w:t>
      </w:r>
      <w:r w:rsidR="00652DCA" w:rsidRPr="00B04B5A">
        <w:rPr>
          <w:rFonts w:eastAsia="宋体"/>
          <w:lang w:eastAsia="zh-CN"/>
        </w:rPr>
        <w:t>谅解备忘录？</w:t>
      </w:r>
      <w:r w:rsidR="00652DCA" w:rsidRPr="00B04B5A">
        <w:rPr>
          <w:rFonts w:eastAsia="宋体"/>
          <w:lang w:eastAsia="zh-CN"/>
        </w:rPr>
        <w:t>Hosting arrangements=</w:t>
      </w:r>
      <w:r w:rsidR="00652DCA" w:rsidRPr="00B04B5A">
        <w:rPr>
          <w:rFonts w:eastAsia="宋体"/>
          <w:lang w:eastAsia="zh-CN"/>
        </w:rPr>
        <w:t>主办安排</w:t>
      </w:r>
      <w:r w:rsidR="00652DCA" w:rsidRPr="00B04B5A">
        <w:rPr>
          <w:rFonts w:eastAsia="宋体"/>
          <w:lang w:eastAsia="zh-CN"/>
        </w:rPr>
        <w:t xml:space="preserve"> </w:t>
      </w:r>
    </w:p>
    <w:p w14:paraId="6E6B3AE4" w14:textId="5C27A103" w:rsidR="002F0811" w:rsidRPr="00B04B5A" w:rsidRDefault="00DC03D3" w:rsidP="00B04B5A">
      <w:pPr>
        <w:tabs>
          <w:tab w:val="left" w:pos="624"/>
          <w:tab w:val="left" w:pos="1134"/>
          <w:tab w:val="left" w:pos="3119"/>
          <w:tab w:val="left" w:pos="4082"/>
        </w:tabs>
        <w:spacing w:after="120"/>
        <w:ind w:left="1260"/>
        <w:jc w:val="both"/>
        <w:rPr>
          <w:rFonts w:eastAsia="宋体"/>
          <w:lang w:eastAsia="zh-CN"/>
        </w:rPr>
      </w:pPr>
      <w:r w:rsidRPr="00B04B5A">
        <w:rPr>
          <w:rFonts w:eastAsia="宋体"/>
          <w:lang w:eastAsia="zh-CN"/>
        </w:rPr>
        <w:t>host institution: UNEP=</w:t>
      </w:r>
      <w:r w:rsidRPr="00B04B5A">
        <w:rPr>
          <w:rFonts w:eastAsia="宋体"/>
          <w:lang w:eastAsia="zh-CN"/>
        </w:rPr>
        <w:t>主办机构：环境署</w:t>
      </w:r>
      <w:r w:rsidRPr="00B04B5A">
        <w:rPr>
          <w:rFonts w:eastAsia="宋体"/>
          <w:lang w:eastAsia="zh-CN"/>
        </w:rPr>
        <w:t xml:space="preserve"> </w:t>
      </w:r>
      <w:r w:rsidR="008278EC" w:rsidRPr="00B04B5A">
        <w:rPr>
          <w:rFonts w:eastAsia="宋体"/>
          <w:lang w:eastAsia="zh-CN"/>
        </w:rPr>
        <w:t xml:space="preserve"> </w:t>
      </w:r>
      <w:r w:rsidRPr="00B04B5A">
        <w:rPr>
          <w:rFonts w:eastAsia="宋体"/>
          <w:lang w:eastAsia="zh-CN"/>
        </w:rPr>
        <w:t>Secretariat [</w:t>
      </w:r>
      <w:proofErr w:type="spellStart"/>
      <w:r w:rsidRPr="00B04B5A">
        <w:rPr>
          <w:rFonts w:eastAsia="宋体"/>
          <w:lang w:eastAsia="zh-CN"/>
        </w:rPr>
        <w:t>Minamata</w:t>
      </w:r>
      <w:proofErr w:type="spellEnd"/>
      <w:r w:rsidRPr="00B04B5A">
        <w:rPr>
          <w:rFonts w:eastAsia="宋体"/>
          <w:lang w:eastAsia="zh-CN"/>
        </w:rPr>
        <w:t xml:space="preserve"> secretariat][UNEP/DTIE]=</w:t>
      </w:r>
      <w:r w:rsidRPr="00B04B5A">
        <w:rPr>
          <w:rFonts w:eastAsia="宋体"/>
          <w:lang w:eastAsia="zh-CN"/>
        </w:rPr>
        <w:t>秘书处</w:t>
      </w:r>
      <w:r w:rsidRPr="00B04B5A">
        <w:rPr>
          <w:rFonts w:eastAsia="宋体"/>
          <w:lang w:eastAsia="zh-CN"/>
        </w:rPr>
        <w:t>[</w:t>
      </w:r>
      <w:r w:rsidRPr="00B04B5A">
        <w:rPr>
          <w:rFonts w:eastAsia="宋体"/>
          <w:lang w:eastAsia="zh-CN"/>
        </w:rPr>
        <w:t>水</w:t>
      </w:r>
      <w:proofErr w:type="gramStart"/>
      <w:r w:rsidRPr="00B04B5A">
        <w:rPr>
          <w:rFonts w:eastAsia="宋体"/>
          <w:lang w:eastAsia="zh-CN"/>
        </w:rPr>
        <w:t>俣</w:t>
      </w:r>
      <w:proofErr w:type="gramEnd"/>
      <w:r w:rsidRPr="00B04B5A">
        <w:rPr>
          <w:rFonts w:eastAsia="宋体"/>
          <w:lang w:eastAsia="zh-CN"/>
        </w:rPr>
        <w:t>秘书处</w:t>
      </w:r>
      <w:r w:rsidRPr="00B04B5A">
        <w:rPr>
          <w:rFonts w:eastAsia="宋体"/>
          <w:lang w:eastAsia="zh-CN"/>
        </w:rPr>
        <w:t>][</w:t>
      </w:r>
      <w:r w:rsidRPr="00B04B5A">
        <w:rPr>
          <w:rFonts w:eastAsia="宋体"/>
          <w:lang w:eastAsia="zh-CN"/>
        </w:rPr>
        <w:t>环境署</w:t>
      </w:r>
      <w:r w:rsidRPr="00B04B5A">
        <w:rPr>
          <w:rFonts w:eastAsia="宋体"/>
          <w:lang w:eastAsia="zh-CN"/>
        </w:rPr>
        <w:t>/</w:t>
      </w:r>
      <w:r w:rsidRPr="00F1505B">
        <w:rPr>
          <w:rFonts w:eastAsia="宋体" w:hint="eastAsia"/>
          <w:lang w:eastAsia="zh-CN"/>
        </w:rPr>
        <w:t>技术、工业和经济司</w:t>
      </w:r>
      <w:r w:rsidRPr="00B04B5A">
        <w:rPr>
          <w:rFonts w:eastAsia="宋体"/>
          <w:lang w:eastAsia="zh-CN"/>
        </w:rPr>
        <w:t>] Technical review=</w:t>
      </w:r>
      <w:r w:rsidRPr="00B04B5A">
        <w:rPr>
          <w:rFonts w:eastAsia="宋体"/>
          <w:lang w:eastAsia="zh-CN"/>
        </w:rPr>
        <w:t>技术审查</w:t>
      </w:r>
      <w:r w:rsidRPr="00B04B5A">
        <w:rPr>
          <w:rFonts w:eastAsia="宋体"/>
          <w:lang w:eastAsia="zh-CN"/>
        </w:rPr>
        <w:t xml:space="preserve"> Specific international programme volunteer trust fund [new trust fund][utilize existing trust fund]=</w:t>
      </w:r>
      <w:r w:rsidRPr="00B04B5A">
        <w:rPr>
          <w:rFonts w:eastAsia="宋体"/>
          <w:lang w:eastAsia="zh-CN"/>
        </w:rPr>
        <w:t>专门国际方案自愿信托基金</w:t>
      </w:r>
      <w:r w:rsidRPr="00B04B5A">
        <w:rPr>
          <w:rFonts w:eastAsia="宋体"/>
          <w:lang w:eastAsia="zh-CN"/>
        </w:rPr>
        <w:t>[</w:t>
      </w:r>
      <w:r w:rsidRPr="00B04B5A">
        <w:rPr>
          <w:rFonts w:eastAsia="宋体"/>
          <w:lang w:eastAsia="zh-CN"/>
        </w:rPr>
        <w:t>新信托基金</w:t>
      </w:r>
      <w:r w:rsidRPr="00B04B5A">
        <w:rPr>
          <w:rFonts w:eastAsia="宋体"/>
          <w:lang w:eastAsia="zh-CN"/>
        </w:rPr>
        <w:t>][</w:t>
      </w:r>
      <w:r w:rsidRPr="00B04B5A">
        <w:rPr>
          <w:rFonts w:eastAsia="宋体"/>
          <w:lang w:eastAsia="zh-CN"/>
        </w:rPr>
        <w:t>利用现有信托基金</w:t>
      </w:r>
      <w:r w:rsidRPr="00B04B5A">
        <w:rPr>
          <w:rFonts w:eastAsia="宋体"/>
          <w:lang w:eastAsia="zh-CN"/>
        </w:rPr>
        <w:t>]</w:t>
      </w:r>
    </w:p>
    <w:p w14:paraId="454FF781" w14:textId="625EEB06" w:rsidR="00A144FA" w:rsidRPr="005B1838" w:rsidRDefault="00A144FA" w:rsidP="009C7F76">
      <w:pPr>
        <w:tabs>
          <w:tab w:val="left" w:pos="624"/>
          <w:tab w:val="left" w:pos="1134"/>
          <w:tab w:val="left" w:pos="3119"/>
          <w:tab w:val="left" w:pos="4082"/>
        </w:tabs>
        <w:spacing w:after="120"/>
        <w:ind w:left="1260"/>
        <w:rPr>
          <w:rFonts w:eastAsia="KaiTi"/>
          <w:sz w:val="21"/>
          <w:szCs w:val="21"/>
        </w:rPr>
      </w:pPr>
      <w:proofErr w:type="spellStart"/>
      <w:r w:rsidRPr="005B1838">
        <w:rPr>
          <w:rFonts w:eastAsia="KaiTi"/>
          <w:sz w:val="21"/>
          <w:szCs w:val="21"/>
          <w:lang w:val="zh-CN"/>
        </w:rPr>
        <w:t>来源</w:t>
      </w:r>
      <w:proofErr w:type="spellEnd"/>
      <w:r w:rsidRPr="005B1838">
        <w:rPr>
          <w:rFonts w:eastAsia="KaiTi"/>
          <w:sz w:val="21"/>
          <w:szCs w:val="21"/>
        </w:rPr>
        <w:t>：</w:t>
      </w:r>
      <w:r w:rsidRPr="005B1838">
        <w:rPr>
          <w:rFonts w:eastAsia="KaiTi"/>
          <w:sz w:val="21"/>
          <w:szCs w:val="21"/>
        </w:rPr>
        <w:t>UNEP(DTIE)/Hg/INC.7/22/Rev.1</w:t>
      </w:r>
      <w:r w:rsidRPr="005B1838">
        <w:rPr>
          <w:rFonts w:eastAsia="KaiTi"/>
          <w:sz w:val="21"/>
          <w:szCs w:val="21"/>
        </w:rPr>
        <w:t>，</w:t>
      </w:r>
      <w:proofErr w:type="spellStart"/>
      <w:r w:rsidRPr="005B69D0">
        <w:rPr>
          <w:rFonts w:ascii="宋体" w:eastAsia="宋体" w:hAnsi="宋体"/>
          <w:sz w:val="21"/>
          <w:szCs w:val="21"/>
          <w:lang w:val="zh-CN"/>
        </w:rPr>
        <w:t>附件六</w:t>
      </w:r>
      <w:proofErr w:type="spellEnd"/>
      <w:r w:rsidRPr="005B1838">
        <w:rPr>
          <w:rFonts w:eastAsia="KaiTi"/>
          <w:sz w:val="21"/>
          <w:szCs w:val="21"/>
          <w:lang w:val="zh-CN"/>
        </w:rPr>
        <w:t>。</w:t>
      </w:r>
    </w:p>
    <w:p w14:paraId="27D6DC98" w14:textId="54D94B88" w:rsidR="00A144FA" w:rsidRPr="00A144FA" w:rsidRDefault="00A144FA" w:rsidP="009C7F76">
      <w:pPr>
        <w:numPr>
          <w:ilvl w:val="0"/>
          <w:numId w:val="57"/>
        </w:numPr>
        <w:tabs>
          <w:tab w:val="left" w:pos="4082"/>
        </w:tabs>
        <w:spacing w:after="120"/>
        <w:jc w:val="both"/>
        <w:rPr>
          <w:rFonts w:eastAsia="宋体"/>
          <w:sz w:val="24"/>
          <w:szCs w:val="24"/>
          <w:lang w:eastAsia="zh-CN"/>
        </w:rPr>
      </w:pPr>
      <w:r w:rsidRPr="00A144FA">
        <w:rPr>
          <w:rFonts w:eastAsia="宋体"/>
          <w:sz w:val="24"/>
          <w:szCs w:val="24"/>
          <w:lang w:val="zh-CN" w:eastAsia="zh-CN"/>
        </w:rPr>
        <w:t>为协助缔约方大会完成对专门国际方案的审议工作，委员会</w:t>
      </w:r>
      <w:proofErr w:type="gramStart"/>
      <w:r w:rsidRPr="00A144FA">
        <w:rPr>
          <w:rFonts w:eastAsia="宋体"/>
          <w:sz w:val="24"/>
          <w:szCs w:val="24"/>
          <w:lang w:val="zh-CN" w:eastAsia="zh-CN"/>
        </w:rPr>
        <w:t>请关于汞</w:t>
      </w:r>
      <w:proofErr w:type="gramEnd"/>
      <w:r w:rsidRPr="00A144FA">
        <w:rPr>
          <w:rFonts w:eastAsia="宋体"/>
          <w:sz w:val="24"/>
          <w:szCs w:val="24"/>
          <w:lang w:val="zh-CN" w:eastAsia="zh-CN"/>
        </w:rPr>
        <w:t>的水</w:t>
      </w:r>
      <w:proofErr w:type="gramStart"/>
      <w:r w:rsidRPr="00A144FA">
        <w:rPr>
          <w:rFonts w:eastAsia="宋体"/>
          <w:sz w:val="24"/>
          <w:szCs w:val="24"/>
          <w:lang w:val="zh-CN" w:eastAsia="zh-CN"/>
        </w:rPr>
        <w:t>俣</w:t>
      </w:r>
      <w:proofErr w:type="gramEnd"/>
      <w:r w:rsidRPr="00A144FA">
        <w:rPr>
          <w:rFonts w:eastAsia="宋体"/>
          <w:sz w:val="24"/>
          <w:szCs w:val="24"/>
          <w:lang w:val="zh-CN" w:eastAsia="zh-CN"/>
        </w:rPr>
        <w:t>公约临时秘书处提供补充资料，说明</w:t>
      </w:r>
      <w:r w:rsidR="005B1838">
        <w:rPr>
          <w:rFonts w:eastAsia="宋体" w:hint="eastAsia"/>
          <w:sz w:val="24"/>
          <w:szCs w:val="24"/>
          <w:lang w:val="zh-CN" w:eastAsia="zh-CN"/>
        </w:rPr>
        <w:t>提出</w:t>
      </w:r>
      <w:r w:rsidR="005B1838">
        <w:rPr>
          <w:rFonts w:eastAsia="宋体"/>
          <w:sz w:val="24"/>
          <w:szCs w:val="24"/>
          <w:lang w:val="zh-CN" w:eastAsia="zh-CN"/>
        </w:rPr>
        <w:t>的</w:t>
      </w:r>
      <w:r w:rsidRPr="00A144FA">
        <w:rPr>
          <w:rFonts w:eastAsia="宋体"/>
          <w:sz w:val="24"/>
          <w:szCs w:val="24"/>
          <w:lang w:val="zh-CN" w:eastAsia="zh-CN"/>
        </w:rPr>
        <w:t>环境</w:t>
      </w:r>
      <w:proofErr w:type="gramStart"/>
      <w:r w:rsidRPr="00A144FA">
        <w:rPr>
          <w:rFonts w:eastAsia="宋体"/>
          <w:sz w:val="24"/>
          <w:szCs w:val="24"/>
          <w:lang w:val="zh-CN" w:eastAsia="zh-CN"/>
        </w:rPr>
        <w:t>署内地点</w:t>
      </w:r>
      <w:proofErr w:type="gramEnd"/>
      <w:r w:rsidR="00D618A8">
        <w:rPr>
          <w:rFonts w:eastAsia="宋体" w:hint="eastAsia"/>
          <w:sz w:val="24"/>
          <w:szCs w:val="24"/>
          <w:lang w:val="zh-CN" w:eastAsia="zh-CN"/>
        </w:rPr>
        <w:t>选择</w:t>
      </w:r>
      <w:r w:rsidRPr="00A144FA">
        <w:rPr>
          <w:rFonts w:eastAsia="宋体"/>
          <w:sz w:val="24"/>
          <w:szCs w:val="24"/>
          <w:lang w:val="zh-CN" w:eastAsia="zh-CN"/>
        </w:rPr>
        <w:t>、治理安排、技术审查</w:t>
      </w:r>
      <w:r w:rsidR="00B957AD">
        <w:rPr>
          <w:rFonts w:eastAsia="宋体" w:hint="eastAsia"/>
          <w:sz w:val="24"/>
          <w:szCs w:val="24"/>
          <w:lang w:val="zh-CN" w:eastAsia="zh-CN"/>
        </w:rPr>
        <w:t>职</w:t>
      </w:r>
      <w:r w:rsidR="00120975">
        <w:rPr>
          <w:rFonts w:eastAsia="宋体" w:hint="eastAsia"/>
          <w:sz w:val="24"/>
          <w:szCs w:val="24"/>
          <w:lang w:val="zh-CN" w:eastAsia="zh-CN"/>
        </w:rPr>
        <w:t>能</w:t>
      </w:r>
      <w:r w:rsidRPr="00A144FA">
        <w:rPr>
          <w:rFonts w:eastAsia="宋体"/>
          <w:sz w:val="24"/>
          <w:szCs w:val="24"/>
          <w:lang w:val="zh-CN" w:eastAsia="zh-CN"/>
        </w:rPr>
        <w:t>应</w:t>
      </w:r>
      <w:r w:rsidR="00120975">
        <w:rPr>
          <w:rFonts w:eastAsia="宋体" w:hint="eastAsia"/>
          <w:sz w:val="24"/>
          <w:szCs w:val="24"/>
          <w:lang w:val="zh-CN" w:eastAsia="zh-CN"/>
        </w:rPr>
        <w:t>设于</w:t>
      </w:r>
      <w:r w:rsidRPr="00A144FA">
        <w:rPr>
          <w:rFonts w:eastAsia="宋体"/>
          <w:sz w:val="24"/>
          <w:szCs w:val="24"/>
          <w:lang w:val="zh-CN" w:eastAsia="zh-CN"/>
        </w:rPr>
        <w:t>何处、所涉经费问题、所涉的法律问题（包括可能制定作为主办机构的环境署</w:t>
      </w:r>
      <w:r w:rsidR="005B1838">
        <w:rPr>
          <w:rFonts w:eastAsia="宋体" w:hint="eastAsia"/>
          <w:sz w:val="24"/>
          <w:szCs w:val="24"/>
          <w:lang w:val="zh-CN" w:eastAsia="zh-CN"/>
        </w:rPr>
        <w:t>与</w:t>
      </w:r>
      <w:r w:rsidRPr="00A144FA">
        <w:rPr>
          <w:rFonts w:eastAsia="宋体"/>
          <w:sz w:val="24"/>
          <w:szCs w:val="24"/>
          <w:lang w:val="zh-CN" w:eastAsia="zh-CN"/>
        </w:rPr>
        <w:t>大会之间的谅解备忘录）和所涉时间问题。</w:t>
      </w:r>
    </w:p>
    <w:p w14:paraId="78D97DB2" w14:textId="12D60F20" w:rsidR="00A144FA" w:rsidRPr="00A144FA" w:rsidRDefault="00A144FA" w:rsidP="009C7F76">
      <w:pPr>
        <w:numPr>
          <w:ilvl w:val="0"/>
          <w:numId w:val="57"/>
        </w:numPr>
        <w:tabs>
          <w:tab w:val="left" w:pos="4082"/>
        </w:tabs>
        <w:spacing w:after="120"/>
        <w:jc w:val="both"/>
        <w:rPr>
          <w:rFonts w:eastAsia="宋体"/>
          <w:sz w:val="24"/>
          <w:szCs w:val="24"/>
          <w:lang w:eastAsia="zh-CN"/>
        </w:rPr>
      </w:pPr>
      <w:proofErr w:type="gramStart"/>
      <w:r w:rsidRPr="00A144FA">
        <w:rPr>
          <w:rFonts w:eastAsia="宋体"/>
          <w:sz w:val="24"/>
          <w:szCs w:val="24"/>
          <w:lang w:val="zh-CN" w:eastAsia="zh-CN"/>
        </w:rPr>
        <w:t>本说明</w:t>
      </w:r>
      <w:proofErr w:type="gramEnd"/>
      <w:r w:rsidRPr="00A144FA">
        <w:rPr>
          <w:rFonts w:eastAsia="宋体"/>
          <w:sz w:val="24"/>
          <w:szCs w:val="24"/>
          <w:lang w:val="zh-CN" w:eastAsia="zh-CN"/>
        </w:rPr>
        <w:t>提供</w:t>
      </w:r>
      <w:r w:rsidR="005B1838">
        <w:rPr>
          <w:rFonts w:eastAsia="宋体" w:hint="eastAsia"/>
          <w:sz w:val="24"/>
          <w:szCs w:val="24"/>
          <w:lang w:val="zh-CN" w:eastAsia="zh-CN"/>
        </w:rPr>
        <w:t>了</w:t>
      </w:r>
      <w:r w:rsidRPr="00A144FA">
        <w:rPr>
          <w:rFonts w:eastAsia="宋体"/>
          <w:sz w:val="24"/>
          <w:szCs w:val="24"/>
          <w:lang w:val="zh-CN" w:eastAsia="zh-CN"/>
        </w:rPr>
        <w:t>所要求的补充资料。</w:t>
      </w:r>
    </w:p>
    <w:p w14:paraId="4AB804A2" w14:textId="2F338CE7" w:rsidR="00A144FA" w:rsidRPr="00A144FA" w:rsidRDefault="00A144FA" w:rsidP="009C7F76">
      <w:pPr>
        <w:keepNext/>
        <w:keepLines/>
        <w:tabs>
          <w:tab w:val="right" w:pos="851"/>
          <w:tab w:val="left" w:pos="4082"/>
        </w:tabs>
        <w:suppressAutoHyphens/>
        <w:spacing w:before="240" w:after="120"/>
        <w:ind w:left="1247" w:right="284" w:hanging="1247"/>
        <w:rPr>
          <w:rFonts w:ascii="黑体" w:eastAsia="黑体" w:hAnsi="黑体"/>
          <w:b/>
          <w:sz w:val="28"/>
          <w:szCs w:val="28"/>
          <w:lang w:eastAsia="zh-CN"/>
        </w:rPr>
      </w:pPr>
      <w:r>
        <w:rPr>
          <w:rFonts w:ascii="黑体" w:eastAsia="黑体" w:hAnsi="黑体" w:hint="eastAsia"/>
          <w:b/>
          <w:sz w:val="28"/>
          <w:szCs w:val="28"/>
          <w:lang w:val="zh-CN" w:eastAsia="zh-CN"/>
        </w:rPr>
        <w:t xml:space="preserve">   </w:t>
      </w:r>
      <w:r w:rsidRPr="00A144FA">
        <w:rPr>
          <w:rFonts w:ascii="黑体" w:eastAsia="黑体" w:hAnsi="黑体"/>
          <w:b/>
          <w:sz w:val="28"/>
          <w:szCs w:val="28"/>
          <w:lang w:val="zh-CN" w:eastAsia="zh-CN"/>
        </w:rPr>
        <w:t>二、</w:t>
      </w:r>
      <w:r w:rsidRPr="00A144FA">
        <w:rPr>
          <w:rFonts w:ascii="黑体" w:eastAsia="黑体" w:hAnsi="黑体"/>
          <w:b/>
          <w:sz w:val="28"/>
          <w:szCs w:val="28"/>
          <w:lang w:val="zh-CN" w:eastAsia="zh-CN"/>
        </w:rPr>
        <w:tab/>
        <w:t>联合国环境规划署内的地点</w:t>
      </w:r>
      <w:r w:rsidR="005A7FA4">
        <w:rPr>
          <w:rFonts w:ascii="黑体" w:eastAsia="黑体" w:hAnsi="黑体" w:hint="eastAsia"/>
          <w:b/>
          <w:sz w:val="28"/>
          <w:szCs w:val="28"/>
          <w:lang w:val="zh-CN" w:eastAsia="zh-CN"/>
        </w:rPr>
        <w:t>选择</w:t>
      </w:r>
    </w:p>
    <w:p w14:paraId="10969525" w14:textId="67B1545B" w:rsidR="00A144FA" w:rsidRPr="00A144FA" w:rsidRDefault="00A144FA" w:rsidP="009C7F76">
      <w:pPr>
        <w:numPr>
          <w:ilvl w:val="0"/>
          <w:numId w:val="57"/>
        </w:numPr>
        <w:tabs>
          <w:tab w:val="left" w:pos="4082"/>
        </w:tabs>
        <w:spacing w:after="120"/>
        <w:jc w:val="both"/>
        <w:rPr>
          <w:rFonts w:eastAsia="宋体"/>
          <w:sz w:val="24"/>
          <w:szCs w:val="24"/>
          <w:lang w:eastAsia="zh-CN"/>
        </w:rPr>
      </w:pPr>
      <w:r w:rsidRPr="00A144FA">
        <w:rPr>
          <w:rFonts w:eastAsia="宋体"/>
          <w:sz w:val="24"/>
          <w:szCs w:val="24"/>
          <w:lang w:val="zh-CN" w:eastAsia="zh-CN"/>
        </w:rPr>
        <w:t>在环境署内，专门国际方案可由设在日内瓦、经济司下的化学品与健康处主办</w:t>
      </w:r>
      <w:r w:rsidR="007A0B42" w:rsidRPr="00A144FA">
        <w:rPr>
          <w:rFonts w:eastAsia="宋体"/>
          <w:sz w:val="24"/>
          <w:szCs w:val="24"/>
          <w:vertAlign w:val="superscript"/>
          <w:lang w:val="zh-CN"/>
        </w:rPr>
        <w:footnoteReference w:id="3"/>
      </w:r>
      <w:r w:rsidRPr="00A144FA">
        <w:rPr>
          <w:rFonts w:eastAsia="宋体"/>
          <w:sz w:val="24"/>
          <w:szCs w:val="24"/>
          <w:lang w:val="zh-CN" w:eastAsia="zh-CN"/>
        </w:rPr>
        <w:t>或由水</w:t>
      </w:r>
      <w:proofErr w:type="gramStart"/>
      <w:r w:rsidRPr="00A144FA">
        <w:rPr>
          <w:rFonts w:eastAsia="宋体"/>
          <w:sz w:val="24"/>
          <w:szCs w:val="24"/>
          <w:lang w:val="zh-CN" w:eastAsia="zh-CN"/>
        </w:rPr>
        <w:t>俣</w:t>
      </w:r>
      <w:proofErr w:type="gramEnd"/>
      <w:r w:rsidRPr="00A144FA">
        <w:rPr>
          <w:rFonts w:eastAsia="宋体"/>
          <w:sz w:val="24"/>
          <w:szCs w:val="24"/>
          <w:lang w:val="zh-CN" w:eastAsia="zh-CN"/>
        </w:rPr>
        <w:t>公约秘书处主办。两个地点都在执行主任的监管下。</w:t>
      </w:r>
    </w:p>
    <w:p w14:paraId="7BE45B31" w14:textId="77777777" w:rsidR="00A144FA" w:rsidRPr="00A144FA" w:rsidRDefault="00A144FA" w:rsidP="009C7F76">
      <w:pPr>
        <w:numPr>
          <w:ilvl w:val="0"/>
          <w:numId w:val="57"/>
        </w:numPr>
        <w:tabs>
          <w:tab w:val="left" w:pos="4082"/>
        </w:tabs>
        <w:spacing w:after="120"/>
        <w:jc w:val="both"/>
        <w:rPr>
          <w:rFonts w:eastAsia="宋体"/>
          <w:sz w:val="24"/>
          <w:szCs w:val="24"/>
          <w:lang w:eastAsia="zh-CN"/>
        </w:rPr>
      </w:pPr>
      <w:r w:rsidRPr="00A144FA">
        <w:rPr>
          <w:rFonts w:eastAsia="宋体"/>
          <w:sz w:val="24"/>
          <w:szCs w:val="24"/>
          <w:lang w:val="zh-CN" w:eastAsia="zh-CN"/>
        </w:rPr>
        <w:t>根据缔约方大会的决定，将设立一个秘书处管理专门国际方案，秘书处可以有预算</w:t>
      </w:r>
      <w:proofErr w:type="gramStart"/>
      <w:r w:rsidRPr="00A144FA">
        <w:rPr>
          <w:rFonts w:eastAsia="宋体"/>
          <w:sz w:val="24"/>
          <w:szCs w:val="24"/>
          <w:lang w:val="zh-CN" w:eastAsia="zh-CN"/>
        </w:rPr>
        <w:t>外资源</w:t>
      </w:r>
      <w:proofErr w:type="gramEnd"/>
      <w:r w:rsidRPr="00A144FA">
        <w:rPr>
          <w:rFonts w:eastAsia="宋体"/>
          <w:sz w:val="24"/>
          <w:szCs w:val="24"/>
          <w:lang w:val="zh-CN" w:eastAsia="zh-CN"/>
        </w:rPr>
        <w:t>供资的自己的工作人员，这些工作人员可以设在化学品与健康处，也可以设在公约秘书处。</w:t>
      </w:r>
    </w:p>
    <w:p w14:paraId="028B7432" w14:textId="77777777" w:rsidR="00A144FA" w:rsidRPr="00A144FA" w:rsidRDefault="00A144FA" w:rsidP="009C7F76">
      <w:pPr>
        <w:keepNext/>
        <w:keepLines/>
        <w:numPr>
          <w:ilvl w:val="0"/>
          <w:numId w:val="57"/>
        </w:numPr>
        <w:tabs>
          <w:tab w:val="left" w:pos="4082"/>
        </w:tabs>
        <w:spacing w:after="120"/>
        <w:jc w:val="both"/>
        <w:rPr>
          <w:rFonts w:eastAsia="宋体"/>
          <w:sz w:val="24"/>
          <w:szCs w:val="24"/>
          <w:lang w:eastAsia="zh-CN"/>
        </w:rPr>
      </w:pPr>
      <w:r w:rsidRPr="00A144FA">
        <w:rPr>
          <w:rFonts w:eastAsia="宋体"/>
          <w:sz w:val="24"/>
          <w:szCs w:val="24"/>
          <w:lang w:val="zh-CN" w:eastAsia="zh-CN"/>
        </w:rPr>
        <w:t>下文是关于两个可能地点的补充资料。</w:t>
      </w:r>
    </w:p>
    <w:tbl>
      <w:tblPr>
        <w:tblStyle w:val="TableGrid1"/>
        <w:tblW w:w="8487" w:type="dxa"/>
        <w:tblInd w:w="1260" w:type="dxa"/>
        <w:tblLayout w:type="fixed"/>
        <w:tblLook w:val="04A0" w:firstRow="1" w:lastRow="0" w:firstColumn="1" w:lastColumn="0" w:noHBand="0" w:noVBand="1"/>
      </w:tblPr>
      <w:tblGrid>
        <w:gridCol w:w="5035"/>
        <w:gridCol w:w="3452"/>
      </w:tblGrid>
      <w:tr w:rsidR="00A144FA" w:rsidRPr="00A144FA" w14:paraId="6FEFAB33" w14:textId="77777777" w:rsidTr="007E0645">
        <w:tc>
          <w:tcPr>
            <w:tcW w:w="8487" w:type="dxa"/>
            <w:gridSpan w:val="2"/>
            <w:shd w:val="clear" w:color="auto" w:fill="D9D9D9" w:themeFill="background1" w:themeFillShade="D9"/>
          </w:tcPr>
          <w:p w14:paraId="3AF54C59" w14:textId="77777777" w:rsidR="00A144FA" w:rsidRPr="00A144FA" w:rsidRDefault="00A144FA" w:rsidP="00B04B5A">
            <w:pPr>
              <w:keepNext/>
              <w:keepLines/>
              <w:tabs>
                <w:tab w:val="clear" w:pos="1814"/>
                <w:tab w:val="left" w:pos="624"/>
                <w:tab w:val="left" w:pos="1134"/>
                <w:tab w:val="left" w:pos="3119"/>
              </w:tabs>
              <w:spacing w:before="40" w:after="80"/>
              <w:jc w:val="both"/>
              <w:rPr>
                <w:rFonts w:eastAsia="黑体"/>
                <w:b/>
                <w:bCs/>
                <w:color w:val="000000"/>
                <w:sz w:val="18"/>
                <w:szCs w:val="18"/>
                <w:u w:color="000000"/>
                <w:lang w:eastAsia="zh-CN"/>
              </w:rPr>
            </w:pPr>
            <w:r w:rsidRPr="00A144FA">
              <w:rPr>
                <w:rFonts w:eastAsia="黑体"/>
                <w:b/>
                <w:color w:val="000000"/>
                <w:sz w:val="24"/>
                <w:szCs w:val="24"/>
                <w:u w:color="000000"/>
                <w:lang w:val="zh-CN" w:eastAsia="zh-CN"/>
              </w:rPr>
              <w:t xml:space="preserve">1. </w:t>
            </w:r>
            <w:r w:rsidRPr="00A144FA">
              <w:rPr>
                <w:rFonts w:eastAsia="黑体"/>
                <w:b/>
                <w:color w:val="000000"/>
                <w:sz w:val="24"/>
                <w:szCs w:val="24"/>
                <w:u w:color="000000"/>
                <w:lang w:val="zh-CN" w:eastAsia="zh-CN"/>
              </w:rPr>
              <w:t>设在联合国环境规划署内</w:t>
            </w:r>
          </w:p>
          <w:p w14:paraId="6F7ED649" w14:textId="791A9C6A" w:rsidR="00A144FA" w:rsidRPr="00A144FA" w:rsidRDefault="00A144FA" w:rsidP="00B04B5A">
            <w:pPr>
              <w:keepNext/>
              <w:keepLines/>
              <w:tabs>
                <w:tab w:val="clear" w:pos="1814"/>
                <w:tab w:val="left" w:pos="624"/>
                <w:tab w:val="left" w:pos="1134"/>
                <w:tab w:val="left" w:pos="3119"/>
              </w:tabs>
              <w:spacing w:after="80"/>
              <w:jc w:val="both"/>
              <w:rPr>
                <w:rFonts w:asciiTheme="majorEastAsia" w:eastAsiaTheme="majorEastAsia" w:hAnsiTheme="majorEastAsia"/>
                <w:bCs/>
                <w:color w:val="000000"/>
                <w:sz w:val="18"/>
                <w:szCs w:val="18"/>
                <w:u w:color="000000"/>
                <w:lang w:eastAsia="zh-CN"/>
              </w:rPr>
            </w:pPr>
            <w:r w:rsidRPr="00A144FA">
              <w:rPr>
                <w:rFonts w:asciiTheme="majorEastAsia" w:eastAsiaTheme="majorEastAsia" w:hAnsiTheme="majorEastAsia"/>
                <w:color w:val="000000"/>
                <w:sz w:val="24"/>
                <w:szCs w:val="24"/>
                <w:u w:color="000000"/>
                <w:lang w:val="zh-CN" w:eastAsia="zh-CN"/>
              </w:rPr>
              <w:t>专门国际方案秘书处可设在经济司下的化学品与健康处或水</w:t>
            </w:r>
            <w:proofErr w:type="gramStart"/>
            <w:r w:rsidRPr="00A144FA">
              <w:rPr>
                <w:rFonts w:asciiTheme="majorEastAsia" w:eastAsiaTheme="majorEastAsia" w:hAnsiTheme="majorEastAsia"/>
                <w:color w:val="000000"/>
                <w:sz w:val="24"/>
                <w:szCs w:val="24"/>
                <w:u w:color="000000"/>
                <w:lang w:val="zh-CN" w:eastAsia="zh-CN"/>
              </w:rPr>
              <w:t>俣</w:t>
            </w:r>
            <w:proofErr w:type="gramEnd"/>
            <w:r w:rsidRPr="00A144FA">
              <w:rPr>
                <w:rFonts w:asciiTheme="majorEastAsia" w:eastAsiaTheme="majorEastAsia" w:hAnsiTheme="majorEastAsia"/>
                <w:color w:val="000000"/>
                <w:sz w:val="24"/>
                <w:szCs w:val="24"/>
                <w:u w:color="000000"/>
                <w:lang w:val="zh-CN" w:eastAsia="zh-CN"/>
              </w:rPr>
              <w:t>公约秘书处</w:t>
            </w:r>
            <w:r w:rsidR="005B1838">
              <w:rPr>
                <w:rFonts w:asciiTheme="majorEastAsia" w:eastAsiaTheme="majorEastAsia" w:hAnsiTheme="majorEastAsia" w:hint="eastAsia"/>
                <w:color w:val="000000"/>
                <w:sz w:val="24"/>
                <w:szCs w:val="24"/>
                <w:u w:color="000000"/>
                <w:lang w:val="zh-CN" w:eastAsia="zh-CN"/>
              </w:rPr>
              <w:t>内</w:t>
            </w:r>
            <w:r w:rsidRPr="00A144FA">
              <w:rPr>
                <w:rFonts w:asciiTheme="majorEastAsia" w:eastAsiaTheme="majorEastAsia" w:hAnsiTheme="majorEastAsia"/>
                <w:color w:val="000000"/>
                <w:sz w:val="24"/>
                <w:szCs w:val="24"/>
                <w:u w:color="000000"/>
                <w:lang w:val="zh-CN" w:eastAsia="zh-CN"/>
              </w:rPr>
              <w:t>。</w:t>
            </w:r>
          </w:p>
        </w:tc>
      </w:tr>
      <w:tr w:rsidR="00A144FA" w:rsidRPr="00A144FA" w14:paraId="59D7538E" w14:textId="77777777" w:rsidTr="007E0645">
        <w:trPr>
          <w:trHeight w:val="137"/>
        </w:trPr>
        <w:tc>
          <w:tcPr>
            <w:tcW w:w="5035" w:type="dxa"/>
            <w:shd w:val="clear" w:color="auto" w:fill="auto"/>
          </w:tcPr>
          <w:p w14:paraId="5887A6F5" w14:textId="62451969" w:rsidR="00A144FA" w:rsidRPr="00A144FA" w:rsidRDefault="00AC6177" w:rsidP="00B04B5A">
            <w:pPr>
              <w:tabs>
                <w:tab w:val="clear" w:pos="1814"/>
                <w:tab w:val="left" w:pos="624"/>
                <w:tab w:val="left" w:pos="1134"/>
                <w:tab w:val="left" w:pos="3119"/>
              </w:tabs>
              <w:spacing w:before="20" w:after="80"/>
              <w:jc w:val="both"/>
              <w:rPr>
                <w:rFonts w:ascii="KaiTi" w:eastAsia="KaiTi" w:hAnsi="KaiTi"/>
                <w:i/>
                <w:iCs/>
                <w:color w:val="000000"/>
                <w:sz w:val="18"/>
                <w:szCs w:val="18"/>
                <w:u w:color="000000"/>
                <w:lang w:eastAsia="en-GB"/>
              </w:rPr>
            </w:pPr>
            <w:proofErr w:type="spellStart"/>
            <w:r w:rsidRPr="00AC6177">
              <w:rPr>
                <w:rFonts w:ascii="KaiTi" w:eastAsia="KaiTi" w:hAnsi="KaiTi"/>
                <w:color w:val="000000"/>
                <w:sz w:val="24"/>
                <w:szCs w:val="24"/>
                <w:u w:color="000000"/>
                <w:lang w:val="zh-CN" w:eastAsia="en-GB"/>
              </w:rPr>
              <w:t>化学品与健康</w:t>
            </w:r>
            <w:r w:rsidR="00A144FA" w:rsidRPr="00A144FA">
              <w:rPr>
                <w:rFonts w:ascii="KaiTi" w:eastAsia="KaiTi" w:hAnsi="KaiTi"/>
                <w:color w:val="000000"/>
                <w:sz w:val="24"/>
                <w:szCs w:val="24"/>
                <w:u w:color="000000"/>
                <w:lang w:val="zh-CN" w:eastAsia="en-GB"/>
              </w:rPr>
              <w:t>处</w:t>
            </w:r>
            <w:proofErr w:type="spellEnd"/>
          </w:p>
        </w:tc>
        <w:tc>
          <w:tcPr>
            <w:tcW w:w="3452" w:type="dxa"/>
            <w:shd w:val="clear" w:color="auto" w:fill="auto"/>
          </w:tcPr>
          <w:p w14:paraId="671CE057" w14:textId="77777777" w:rsidR="00A144FA" w:rsidRPr="00A144FA" w:rsidRDefault="00A144FA" w:rsidP="00B04B5A">
            <w:pPr>
              <w:tabs>
                <w:tab w:val="clear" w:pos="1814"/>
                <w:tab w:val="left" w:pos="624"/>
                <w:tab w:val="left" w:pos="1134"/>
                <w:tab w:val="left" w:pos="3119"/>
                <w:tab w:val="left" w:pos="4082"/>
              </w:tabs>
              <w:spacing w:before="20" w:after="80"/>
              <w:jc w:val="both"/>
              <w:rPr>
                <w:rFonts w:ascii="KaiTi" w:eastAsia="KaiTi" w:hAnsi="KaiTi"/>
                <w:i/>
                <w:iCs/>
                <w:color w:val="000000"/>
                <w:sz w:val="18"/>
                <w:szCs w:val="18"/>
                <w:u w:color="000000"/>
                <w:lang w:eastAsia="en-GB"/>
              </w:rPr>
            </w:pPr>
            <w:proofErr w:type="spellStart"/>
            <w:r w:rsidRPr="00A144FA">
              <w:rPr>
                <w:rFonts w:ascii="KaiTi" w:eastAsia="KaiTi" w:hAnsi="KaiTi"/>
                <w:color w:val="000000"/>
                <w:sz w:val="24"/>
                <w:szCs w:val="24"/>
                <w:u w:color="000000"/>
                <w:lang w:val="zh-CN" w:eastAsia="en-GB"/>
              </w:rPr>
              <w:t>公约秘书处</w:t>
            </w:r>
            <w:proofErr w:type="spellEnd"/>
          </w:p>
        </w:tc>
      </w:tr>
      <w:tr w:rsidR="00A144FA" w:rsidRPr="00A144FA" w14:paraId="1D28B831" w14:textId="77777777" w:rsidTr="007E0645">
        <w:tc>
          <w:tcPr>
            <w:tcW w:w="5035" w:type="dxa"/>
            <w:shd w:val="clear" w:color="auto" w:fill="auto"/>
          </w:tcPr>
          <w:p w14:paraId="34AD4248" w14:textId="18FE0A1E" w:rsidR="00A144FA" w:rsidRPr="005B69D0" w:rsidRDefault="00A144FA" w:rsidP="00B04B5A">
            <w:pPr>
              <w:tabs>
                <w:tab w:val="clear" w:pos="1814"/>
                <w:tab w:val="left" w:pos="624"/>
                <w:tab w:val="left" w:pos="1134"/>
                <w:tab w:val="left" w:pos="3119"/>
              </w:tabs>
              <w:spacing w:after="120"/>
              <w:jc w:val="both"/>
              <w:rPr>
                <w:rFonts w:ascii="宋体" w:hAnsi="宋体"/>
                <w:color w:val="000000"/>
                <w:sz w:val="18"/>
                <w:szCs w:val="18"/>
                <w:u w:color="000000"/>
                <w:lang w:eastAsia="zh-CN"/>
              </w:rPr>
            </w:pPr>
            <w:r w:rsidRPr="005B69D0">
              <w:rPr>
                <w:rFonts w:ascii="宋体" w:hAnsi="宋体"/>
                <w:color w:val="000000"/>
                <w:sz w:val="24"/>
                <w:szCs w:val="24"/>
                <w:u w:color="000000"/>
                <w:lang w:val="zh-CN" w:eastAsia="zh-CN"/>
              </w:rPr>
              <w:t>该处为解决全球汞污染问题提供全面的办法。除了实施环境署化学品、废物和空气质量次级方案的一大部分工作，该处主办了一系列</w:t>
            </w:r>
            <w:r w:rsidR="005B1838" w:rsidRPr="005B69D0">
              <w:rPr>
                <w:rFonts w:ascii="宋体" w:hAnsi="宋体" w:hint="eastAsia"/>
                <w:color w:val="000000"/>
                <w:sz w:val="24"/>
                <w:szCs w:val="24"/>
                <w:u w:color="000000"/>
                <w:lang w:val="zh-CN" w:eastAsia="zh-CN"/>
              </w:rPr>
              <w:t>从事</w:t>
            </w:r>
            <w:r w:rsidRPr="005B69D0">
              <w:rPr>
                <w:rFonts w:ascii="宋体" w:hAnsi="宋体"/>
                <w:color w:val="000000"/>
                <w:sz w:val="24"/>
                <w:szCs w:val="24"/>
                <w:u w:color="000000"/>
                <w:lang w:val="zh-CN" w:eastAsia="zh-CN"/>
              </w:rPr>
              <w:t>与化学品、健康和废物相关工作的国际方案、秘书处、倡议和伙伴关系，包括臭氧行动倡议、国际环境技术中心（设在日本大阪）、国际化学品管理战略方针和新成立的专注健康和污染的</w:t>
            </w:r>
            <w:r w:rsidR="00B327EC" w:rsidRPr="005B69D0">
              <w:rPr>
                <w:rFonts w:ascii="宋体" w:hAnsi="宋体" w:hint="eastAsia"/>
                <w:color w:val="000000"/>
                <w:sz w:val="24"/>
                <w:szCs w:val="24"/>
                <w:u w:color="000000"/>
                <w:lang w:val="zh-CN" w:eastAsia="zh-CN"/>
              </w:rPr>
              <w:t>小组</w:t>
            </w:r>
            <w:r w:rsidRPr="005B69D0">
              <w:rPr>
                <w:rFonts w:ascii="宋体" w:hAnsi="宋体"/>
                <w:color w:val="000000"/>
                <w:sz w:val="24"/>
                <w:szCs w:val="24"/>
                <w:u w:color="000000"/>
                <w:lang w:val="zh-CN" w:eastAsia="zh-CN"/>
              </w:rPr>
              <w:t>。</w:t>
            </w:r>
          </w:p>
          <w:p w14:paraId="75D499DF" w14:textId="060496F7" w:rsidR="00A144FA" w:rsidRPr="005B69D0" w:rsidRDefault="00A144FA" w:rsidP="00B04B5A">
            <w:pPr>
              <w:tabs>
                <w:tab w:val="clear" w:pos="1814"/>
                <w:tab w:val="left" w:pos="624"/>
                <w:tab w:val="left" w:pos="1134"/>
                <w:tab w:val="left" w:pos="3119"/>
              </w:tabs>
              <w:spacing w:after="120"/>
              <w:jc w:val="both"/>
              <w:rPr>
                <w:rFonts w:ascii="宋体" w:hAnsi="宋体"/>
                <w:color w:val="000000"/>
                <w:sz w:val="18"/>
                <w:szCs w:val="18"/>
                <w:u w:color="000000"/>
                <w:lang w:eastAsia="zh-CN"/>
              </w:rPr>
            </w:pPr>
            <w:r w:rsidRPr="005B69D0">
              <w:rPr>
                <w:rFonts w:ascii="宋体" w:hAnsi="宋体"/>
                <w:color w:val="000000"/>
                <w:sz w:val="24"/>
                <w:szCs w:val="24"/>
                <w:u w:color="000000"/>
                <w:lang w:val="zh-CN" w:eastAsia="zh-CN"/>
              </w:rPr>
              <w:t>该处在过去几年里牵头关于汞的具体工作，尤其是主办环境署全球汞伙伴关系。该处</w:t>
            </w:r>
            <w:proofErr w:type="gramStart"/>
            <w:r w:rsidRPr="005B69D0">
              <w:rPr>
                <w:rFonts w:ascii="宋体" w:hAnsi="宋体"/>
                <w:color w:val="000000"/>
                <w:sz w:val="24"/>
                <w:szCs w:val="24"/>
                <w:u w:color="000000"/>
                <w:lang w:val="zh-CN" w:eastAsia="zh-CN"/>
              </w:rPr>
              <w:t>设有</w:t>
            </w:r>
            <w:r w:rsidR="005B1838" w:rsidRPr="005B69D0">
              <w:rPr>
                <w:rFonts w:ascii="宋体" w:hAnsi="宋体" w:hint="eastAsia"/>
                <w:color w:val="000000"/>
                <w:sz w:val="24"/>
                <w:szCs w:val="24"/>
                <w:u w:color="000000"/>
                <w:lang w:val="zh-CN" w:eastAsia="zh-CN"/>
              </w:rPr>
              <w:t>曾</w:t>
            </w:r>
            <w:proofErr w:type="gramEnd"/>
            <w:r w:rsidRPr="005B69D0">
              <w:rPr>
                <w:rFonts w:ascii="宋体" w:hAnsi="宋体"/>
                <w:color w:val="000000"/>
                <w:sz w:val="24"/>
                <w:szCs w:val="24"/>
                <w:u w:color="000000"/>
                <w:lang w:val="zh-CN" w:eastAsia="zh-CN"/>
              </w:rPr>
              <w:t>为《水俣公约》谈判进程提供服务的秘书处，该秘书处现为公约临时秘书处。该处牵头“全球汞评估”以及“全球化学品展望”进程，并主办消除含铅涂料全球联盟。经济司牵头关于资源效率、能源和循环经济的相关工作流。</w:t>
            </w:r>
          </w:p>
          <w:p w14:paraId="781FF86B" w14:textId="22954FD1" w:rsidR="00A144FA" w:rsidRPr="005B69D0" w:rsidRDefault="00A144FA" w:rsidP="00B04B5A">
            <w:pPr>
              <w:tabs>
                <w:tab w:val="clear" w:pos="1814"/>
                <w:tab w:val="left" w:pos="624"/>
                <w:tab w:val="left" w:pos="1134"/>
                <w:tab w:val="left" w:pos="3119"/>
              </w:tabs>
              <w:spacing w:after="120"/>
              <w:jc w:val="both"/>
              <w:rPr>
                <w:rFonts w:ascii="宋体" w:hAnsi="宋体"/>
                <w:color w:val="000000"/>
                <w:sz w:val="18"/>
                <w:szCs w:val="18"/>
                <w:u w:color="000000"/>
                <w:lang w:eastAsia="zh-CN"/>
              </w:rPr>
            </w:pPr>
            <w:r w:rsidRPr="005B69D0">
              <w:rPr>
                <w:rFonts w:ascii="宋体" w:hAnsi="宋体"/>
                <w:color w:val="000000"/>
                <w:sz w:val="24"/>
                <w:szCs w:val="24"/>
                <w:u w:color="000000"/>
                <w:lang w:val="zh-CN" w:eastAsia="zh-CN"/>
              </w:rPr>
              <w:t>该处在管理方案以及调动资源支持能力建设、技术援助和机构加强工作方面拥有广泛的经验。环境署通过该处为管理</w:t>
            </w:r>
            <w:r w:rsidR="00194909" w:rsidRPr="005B69D0">
              <w:rPr>
                <w:rFonts w:ascii="宋体" w:hAnsi="宋体" w:hint="eastAsia"/>
                <w:color w:val="000000"/>
                <w:sz w:val="24"/>
                <w:szCs w:val="24"/>
                <w:u w:color="000000"/>
                <w:lang w:val="zh-CN" w:eastAsia="zh-CN"/>
              </w:rPr>
              <w:t>“</w:t>
            </w:r>
            <w:r w:rsidR="00194909" w:rsidRPr="005B69D0">
              <w:rPr>
                <w:rFonts w:ascii="宋体" w:hAnsi="宋体"/>
                <w:color w:val="000000"/>
                <w:sz w:val="24"/>
                <w:szCs w:val="24"/>
                <w:u w:color="000000"/>
                <w:lang w:val="zh-CN" w:eastAsia="zh-CN"/>
              </w:rPr>
              <w:t>快速启动方案</w:t>
            </w:r>
            <w:r w:rsidR="00194909" w:rsidRPr="005B69D0">
              <w:rPr>
                <w:rFonts w:ascii="宋体" w:hAnsi="宋体" w:hint="eastAsia"/>
                <w:color w:val="000000"/>
                <w:sz w:val="24"/>
                <w:szCs w:val="24"/>
                <w:u w:color="000000"/>
                <w:lang w:val="zh-CN" w:eastAsia="zh-CN"/>
              </w:rPr>
              <w:t>”</w:t>
            </w:r>
            <w:r w:rsidRPr="005B69D0">
              <w:rPr>
                <w:rFonts w:ascii="宋体" w:hAnsi="宋体"/>
                <w:color w:val="000000"/>
                <w:sz w:val="24"/>
                <w:szCs w:val="24"/>
                <w:u w:color="000000"/>
                <w:lang w:val="zh-CN" w:eastAsia="zh-CN"/>
              </w:rPr>
              <w:t>的国际化学品管理战略方针提供秘书处。环境署还通过该处为实施《巴塞尔公约》、《鹿特丹公约》、《斯德哥尔摩公约》、《水俣公约》以及</w:t>
            </w:r>
            <w:r w:rsidR="00267709" w:rsidRPr="005B69D0">
              <w:rPr>
                <w:rFonts w:ascii="宋体" w:hAnsi="宋体" w:hint="eastAsia"/>
                <w:color w:val="000000"/>
                <w:sz w:val="24"/>
                <w:szCs w:val="24"/>
                <w:u w:color="000000"/>
                <w:lang w:val="zh-CN" w:eastAsia="zh-CN"/>
              </w:rPr>
              <w:t>“</w:t>
            </w:r>
            <w:r w:rsidR="00C07522" w:rsidRPr="005B69D0">
              <w:rPr>
                <w:rFonts w:ascii="宋体" w:hAnsi="宋体" w:hint="eastAsia"/>
                <w:sz w:val="24"/>
                <w:lang w:val="zh-CN" w:eastAsia="zh-CN"/>
              </w:rPr>
              <w:t>国际化学品管理战略方针</w:t>
            </w:r>
            <w:r w:rsidR="00267709" w:rsidRPr="005B69D0">
              <w:rPr>
                <w:rFonts w:ascii="宋体" w:hAnsi="宋体" w:hint="eastAsia"/>
                <w:color w:val="000000"/>
                <w:sz w:val="24"/>
                <w:szCs w:val="24"/>
                <w:u w:color="000000"/>
                <w:lang w:val="zh-CN" w:eastAsia="zh-CN"/>
              </w:rPr>
              <w:t>”</w:t>
            </w:r>
            <w:r w:rsidRPr="005B69D0">
              <w:rPr>
                <w:rFonts w:ascii="宋体" w:hAnsi="宋体"/>
                <w:color w:val="000000"/>
                <w:sz w:val="24"/>
                <w:szCs w:val="24"/>
                <w:u w:color="000000"/>
                <w:lang w:val="zh-CN" w:eastAsia="zh-CN"/>
              </w:rPr>
              <w:t>而</w:t>
            </w:r>
            <w:r w:rsidR="00AE24DC" w:rsidRPr="005B69D0">
              <w:rPr>
                <w:rFonts w:ascii="宋体" w:hAnsi="宋体" w:hint="eastAsia"/>
                <w:color w:val="000000"/>
                <w:sz w:val="24"/>
                <w:szCs w:val="24"/>
                <w:u w:color="000000"/>
                <w:lang w:val="zh-CN" w:eastAsia="zh-CN"/>
              </w:rPr>
              <w:t>支持</w:t>
            </w:r>
            <w:r w:rsidRPr="005B69D0">
              <w:rPr>
                <w:rFonts w:ascii="宋体" w:hAnsi="宋体"/>
                <w:color w:val="000000"/>
                <w:sz w:val="24"/>
                <w:szCs w:val="24"/>
                <w:u w:color="000000"/>
                <w:lang w:val="zh-CN" w:eastAsia="zh-CN"/>
              </w:rPr>
              <w:t>在国家一级开展机构加强工作的特别方案提供秘书处。</w:t>
            </w:r>
          </w:p>
        </w:tc>
        <w:tc>
          <w:tcPr>
            <w:tcW w:w="3452" w:type="dxa"/>
            <w:shd w:val="clear" w:color="auto" w:fill="auto"/>
          </w:tcPr>
          <w:p w14:paraId="7D8A1D2C" w14:textId="5523CE34" w:rsidR="00A144FA" w:rsidRPr="005B69D0" w:rsidRDefault="00A144FA" w:rsidP="00B04B5A">
            <w:pPr>
              <w:tabs>
                <w:tab w:val="clear" w:pos="1814"/>
                <w:tab w:val="left" w:pos="624"/>
                <w:tab w:val="left" w:pos="1134"/>
                <w:tab w:val="left" w:pos="3119"/>
              </w:tabs>
              <w:spacing w:after="120"/>
              <w:jc w:val="both"/>
              <w:rPr>
                <w:rFonts w:ascii="宋体" w:hAnsi="宋体"/>
                <w:color w:val="000000"/>
                <w:sz w:val="18"/>
                <w:szCs w:val="18"/>
                <w:u w:color="000000"/>
                <w:lang w:eastAsia="zh-CN"/>
              </w:rPr>
            </w:pPr>
            <w:r w:rsidRPr="005B69D0">
              <w:rPr>
                <w:rFonts w:ascii="宋体" w:hAnsi="宋体"/>
                <w:color w:val="000000"/>
                <w:sz w:val="24"/>
                <w:szCs w:val="24"/>
                <w:u w:color="000000"/>
                <w:lang w:val="zh-CN" w:eastAsia="zh-CN"/>
              </w:rPr>
              <w:t>将专门国际方案秘书处设在常设公约秘书处将对</w:t>
            </w:r>
            <w:proofErr w:type="gramStart"/>
            <w:r w:rsidRPr="005B69D0">
              <w:rPr>
                <w:rFonts w:ascii="宋体" w:hAnsi="宋体"/>
                <w:color w:val="000000"/>
                <w:sz w:val="24"/>
                <w:szCs w:val="24"/>
                <w:u w:color="000000"/>
                <w:lang w:val="zh-CN" w:eastAsia="zh-CN"/>
              </w:rPr>
              <w:t>汞问题</w:t>
            </w:r>
            <w:proofErr w:type="gramEnd"/>
            <w:r w:rsidRPr="005B69D0">
              <w:rPr>
                <w:rFonts w:ascii="宋体" w:hAnsi="宋体"/>
                <w:color w:val="000000"/>
                <w:sz w:val="24"/>
                <w:szCs w:val="24"/>
                <w:u w:color="000000"/>
                <w:lang w:val="zh-CN" w:eastAsia="zh-CN"/>
              </w:rPr>
              <w:t>进行集中关注。秘书处因此还将</w:t>
            </w:r>
            <w:r w:rsidR="00CB0EC6" w:rsidRPr="005B69D0">
              <w:rPr>
                <w:rFonts w:ascii="宋体" w:hAnsi="宋体" w:hint="eastAsia"/>
                <w:color w:val="000000"/>
                <w:sz w:val="24"/>
                <w:szCs w:val="24"/>
                <w:u w:color="000000"/>
                <w:lang w:val="zh-CN" w:eastAsia="zh-CN"/>
              </w:rPr>
              <w:t>与</w:t>
            </w:r>
            <w:r w:rsidRPr="005B69D0">
              <w:rPr>
                <w:rFonts w:ascii="宋体" w:hAnsi="宋体"/>
                <w:color w:val="000000"/>
                <w:sz w:val="24"/>
                <w:szCs w:val="24"/>
                <w:u w:color="000000"/>
                <w:lang w:val="zh-CN" w:eastAsia="zh-CN"/>
              </w:rPr>
              <w:t>《公约》和缔约方</w:t>
            </w:r>
            <w:r w:rsidR="00CB0EC6" w:rsidRPr="005B69D0">
              <w:rPr>
                <w:rFonts w:ascii="宋体" w:hAnsi="宋体" w:hint="eastAsia"/>
                <w:color w:val="000000"/>
                <w:sz w:val="24"/>
                <w:szCs w:val="24"/>
                <w:u w:color="000000"/>
                <w:lang w:val="zh-CN" w:eastAsia="zh-CN"/>
              </w:rPr>
              <w:t>紧密</w:t>
            </w:r>
            <w:r w:rsidR="009148A3" w:rsidRPr="005B69D0">
              <w:rPr>
                <w:rFonts w:ascii="宋体" w:hAnsi="宋体" w:hint="eastAsia"/>
                <w:color w:val="000000"/>
                <w:sz w:val="24"/>
                <w:szCs w:val="24"/>
                <w:u w:color="000000"/>
                <w:lang w:val="zh-CN" w:eastAsia="zh-CN"/>
              </w:rPr>
              <w:t>相连</w:t>
            </w:r>
            <w:r w:rsidRPr="005B69D0">
              <w:rPr>
                <w:rFonts w:ascii="宋体" w:hAnsi="宋体"/>
                <w:color w:val="000000"/>
                <w:sz w:val="24"/>
                <w:szCs w:val="24"/>
                <w:u w:color="000000"/>
                <w:lang w:val="zh-CN" w:eastAsia="zh-CN"/>
              </w:rPr>
              <w:t>。通过主办专门国际方案秘书处，公约秘书处将借鉴临时秘书处的相关经验。公约秘书处有望在今后的人员配置结构</w:t>
            </w:r>
            <w:r w:rsidR="00E3085E" w:rsidRPr="005B69D0">
              <w:rPr>
                <w:rFonts w:ascii="宋体" w:hAnsi="宋体" w:hint="eastAsia"/>
                <w:color w:val="000000"/>
                <w:sz w:val="24"/>
                <w:szCs w:val="24"/>
                <w:u w:color="000000"/>
                <w:lang w:val="zh-CN" w:eastAsia="zh-CN"/>
              </w:rPr>
              <w:t>中</w:t>
            </w:r>
            <w:r w:rsidRPr="005B69D0">
              <w:rPr>
                <w:rFonts w:ascii="宋体" w:hAnsi="宋体"/>
                <w:color w:val="000000"/>
                <w:sz w:val="24"/>
                <w:szCs w:val="24"/>
                <w:u w:color="000000"/>
                <w:lang w:val="zh-CN" w:eastAsia="zh-CN"/>
              </w:rPr>
              <w:t>设置科学技术工作人员。</w:t>
            </w:r>
          </w:p>
          <w:p w14:paraId="368E2E60" w14:textId="59AA9374" w:rsidR="00A144FA" w:rsidRPr="005B69D0" w:rsidRDefault="00A144FA" w:rsidP="00B04B5A">
            <w:pPr>
              <w:tabs>
                <w:tab w:val="clear" w:pos="1814"/>
                <w:tab w:val="left" w:pos="624"/>
                <w:tab w:val="left" w:pos="1134"/>
                <w:tab w:val="left" w:pos="3119"/>
              </w:tabs>
              <w:spacing w:after="120"/>
              <w:jc w:val="both"/>
              <w:rPr>
                <w:rFonts w:ascii="宋体" w:hAnsi="宋体"/>
                <w:color w:val="000000"/>
                <w:sz w:val="18"/>
                <w:szCs w:val="18"/>
                <w:u w:color="000000"/>
                <w:lang w:eastAsia="zh-CN"/>
              </w:rPr>
            </w:pPr>
            <w:r w:rsidRPr="005B69D0">
              <w:rPr>
                <w:rFonts w:ascii="宋体" w:hAnsi="宋体"/>
                <w:color w:val="000000"/>
                <w:sz w:val="24"/>
                <w:szCs w:val="24"/>
                <w:u w:color="000000"/>
                <w:lang w:val="zh-CN" w:eastAsia="zh-CN"/>
              </w:rPr>
              <w:t>此外，根据《公约》第</w:t>
            </w:r>
            <w:r w:rsidRPr="00301E51">
              <w:rPr>
                <w:color w:val="000000"/>
                <w:sz w:val="24"/>
                <w:szCs w:val="24"/>
                <w:u w:color="000000"/>
                <w:lang w:val="zh-CN" w:eastAsia="zh-CN"/>
              </w:rPr>
              <w:t>24</w:t>
            </w:r>
            <w:r w:rsidRPr="005B69D0">
              <w:rPr>
                <w:rFonts w:ascii="宋体" w:hAnsi="宋体"/>
                <w:color w:val="000000"/>
                <w:sz w:val="24"/>
                <w:szCs w:val="24"/>
                <w:u w:color="000000"/>
                <w:lang w:val="zh-CN" w:eastAsia="zh-CN"/>
              </w:rPr>
              <w:t>条，公约秘书处的任务</w:t>
            </w:r>
            <w:r w:rsidR="006D470B" w:rsidRPr="005B69D0">
              <w:rPr>
                <w:rFonts w:ascii="宋体" w:hAnsi="宋体" w:hint="eastAsia"/>
                <w:color w:val="000000"/>
                <w:sz w:val="24"/>
                <w:szCs w:val="24"/>
                <w:u w:color="000000"/>
                <w:lang w:val="zh-CN" w:eastAsia="zh-CN"/>
              </w:rPr>
              <w:t>之一</w:t>
            </w:r>
            <w:r w:rsidRPr="005B69D0">
              <w:rPr>
                <w:rFonts w:ascii="宋体" w:hAnsi="宋体"/>
                <w:color w:val="000000"/>
                <w:sz w:val="24"/>
                <w:szCs w:val="24"/>
                <w:u w:color="000000"/>
                <w:lang w:val="zh-CN" w:eastAsia="zh-CN"/>
              </w:rPr>
              <w:t>是应要求</w:t>
            </w:r>
            <w:r w:rsidR="00E3085E" w:rsidRPr="005B69D0">
              <w:rPr>
                <w:rFonts w:ascii="宋体" w:hAnsi="宋体"/>
                <w:color w:val="000000"/>
                <w:sz w:val="24"/>
                <w:szCs w:val="24"/>
                <w:u w:color="000000"/>
                <w:lang w:val="zh-CN" w:eastAsia="zh-CN"/>
              </w:rPr>
              <w:t>提供</w:t>
            </w:r>
            <w:r w:rsidR="004405D9" w:rsidRPr="005B69D0">
              <w:rPr>
                <w:rFonts w:ascii="宋体" w:hAnsi="宋体" w:hint="eastAsia"/>
                <w:color w:val="000000"/>
                <w:sz w:val="24"/>
                <w:szCs w:val="24"/>
                <w:u w:color="000000"/>
                <w:lang w:val="zh-CN" w:eastAsia="zh-CN"/>
              </w:rPr>
              <w:t>援助</w:t>
            </w:r>
            <w:r w:rsidRPr="005B69D0">
              <w:rPr>
                <w:rFonts w:ascii="宋体" w:hAnsi="宋体"/>
                <w:color w:val="000000"/>
                <w:sz w:val="24"/>
                <w:szCs w:val="24"/>
                <w:u w:color="000000"/>
                <w:lang w:val="zh-CN" w:eastAsia="zh-CN"/>
              </w:rPr>
              <w:t>，并协调与相关国际组织秘书处之间的活动。</w:t>
            </w:r>
          </w:p>
          <w:p w14:paraId="0795E96D" w14:textId="77777777" w:rsidR="00A144FA" w:rsidRPr="005B69D0" w:rsidRDefault="00A144FA" w:rsidP="00B04B5A">
            <w:pPr>
              <w:tabs>
                <w:tab w:val="clear" w:pos="1814"/>
                <w:tab w:val="left" w:pos="624"/>
                <w:tab w:val="left" w:pos="1134"/>
                <w:tab w:val="left" w:pos="3119"/>
              </w:tabs>
              <w:spacing w:after="120"/>
              <w:jc w:val="both"/>
              <w:rPr>
                <w:rFonts w:ascii="宋体" w:hAnsi="宋体"/>
                <w:color w:val="000000"/>
                <w:sz w:val="18"/>
                <w:szCs w:val="18"/>
                <w:u w:color="000000"/>
                <w:lang w:eastAsia="zh-CN"/>
              </w:rPr>
            </w:pPr>
            <w:r w:rsidRPr="005B69D0">
              <w:rPr>
                <w:rFonts w:ascii="宋体" w:hAnsi="宋体"/>
                <w:color w:val="000000"/>
                <w:sz w:val="24"/>
                <w:szCs w:val="24"/>
                <w:u w:color="000000"/>
                <w:lang w:val="zh-CN" w:eastAsia="zh-CN"/>
              </w:rPr>
              <w:t>应当指出的是尚未决定执行主任将如何履行常设秘书处的职能。</w:t>
            </w:r>
          </w:p>
        </w:tc>
      </w:tr>
    </w:tbl>
    <w:p w14:paraId="3E2EEF1E" w14:textId="77777777" w:rsidR="00A144FA" w:rsidRPr="00A144FA" w:rsidRDefault="00A144FA" w:rsidP="009C7F76">
      <w:pPr>
        <w:spacing w:after="120"/>
        <w:jc w:val="both"/>
        <w:rPr>
          <w:rFonts w:eastAsia="宋体"/>
          <w:sz w:val="21"/>
          <w:szCs w:val="10"/>
          <w:lang w:val="en-US" w:eastAsia="zh-CN"/>
        </w:rPr>
      </w:pPr>
    </w:p>
    <w:tbl>
      <w:tblPr>
        <w:tblStyle w:val="TableGrid1"/>
        <w:tblW w:w="8488" w:type="dxa"/>
        <w:tblInd w:w="1260" w:type="dxa"/>
        <w:tblLayout w:type="fixed"/>
        <w:tblLook w:val="04A0" w:firstRow="1" w:lastRow="0" w:firstColumn="1" w:lastColumn="0" w:noHBand="0" w:noVBand="1"/>
      </w:tblPr>
      <w:tblGrid>
        <w:gridCol w:w="8488"/>
      </w:tblGrid>
      <w:tr w:rsidR="00A144FA" w:rsidRPr="00A144FA" w14:paraId="5F45A406" w14:textId="77777777" w:rsidTr="006F6ED0">
        <w:tc>
          <w:tcPr>
            <w:tcW w:w="8488" w:type="dxa"/>
            <w:shd w:val="clear" w:color="auto" w:fill="D9D9D9" w:themeFill="background1" w:themeFillShade="D9"/>
          </w:tcPr>
          <w:p w14:paraId="29981808" w14:textId="12F078AD" w:rsidR="00A144FA" w:rsidRPr="00A144FA" w:rsidRDefault="00A144FA" w:rsidP="009C7F76">
            <w:pPr>
              <w:tabs>
                <w:tab w:val="clear" w:pos="1814"/>
                <w:tab w:val="left" w:pos="624"/>
                <w:tab w:val="left" w:pos="1134"/>
                <w:tab w:val="left" w:pos="3119"/>
              </w:tabs>
              <w:spacing w:before="40" w:after="80"/>
              <w:jc w:val="center"/>
              <w:rPr>
                <w:rFonts w:ascii="黑体" w:eastAsia="黑体" w:hAnsi="黑体"/>
                <w:b/>
                <w:bCs/>
                <w:color w:val="000000"/>
                <w:sz w:val="18"/>
                <w:szCs w:val="18"/>
                <w:u w:color="000000"/>
                <w:lang w:eastAsia="zh-CN"/>
              </w:rPr>
            </w:pPr>
            <w:r w:rsidRPr="00A144FA">
              <w:rPr>
                <w:rFonts w:eastAsia="Arial Unicode MS"/>
                <w:b/>
                <w:color w:val="000000"/>
                <w:sz w:val="24"/>
                <w:szCs w:val="24"/>
                <w:u w:color="000000"/>
                <w:lang w:val="zh-CN" w:eastAsia="zh-CN"/>
              </w:rPr>
              <w:t>2</w:t>
            </w:r>
            <w:r w:rsidRPr="00A144FA">
              <w:rPr>
                <w:rFonts w:eastAsia="Arial Unicode MS"/>
                <w:color w:val="000000"/>
                <w:sz w:val="24"/>
                <w:szCs w:val="24"/>
                <w:u w:color="000000"/>
                <w:lang w:val="zh-CN" w:eastAsia="zh-CN"/>
              </w:rPr>
              <w:t xml:space="preserve">. </w:t>
            </w:r>
            <w:r w:rsidR="00AC6177">
              <w:rPr>
                <w:rFonts w:ascii="黑体" w:eastAsia="黑体" w:hAnsi="黑体" w:hint="eastAsia"/>
                <w:b/>
                <w:color w:val="000000"/>
                <w:sz w:val="24"/>
                <w:szCs w:val="24"/>
                <w:u w:color="000000"/>
                <w:lang w:val="zh-CN" w:eastAsia="zh-CN"/>
              </w:rPr>
              <w:t>理事</w:t>
            </w:r>
            <w:r w:rsidRPr="00A144FA">
              <w:rPr>
                <w:rFonts w:ascii="黑体" w:eastAsia="黑体" w:hAnsi="黑体"/>
                <w:b/>
                <w:color w:val="000000"/>
                <w:sz w:val="24"/>
                <w:szCs w:val="24"/>
                <w:u w:color="000000"/>
                <w:lang w:val="zh-CN" w:eastAsia="zh-CN"/>
              </w:rPr>
              <w:t>机构</w:t>
            </w:r>
          </w:p>
          <w:p w14:paraId="4ADEC558" w14:textId="23DFEE52" w:rsidR="00A144FA" w:rsidRPr="005B69D0" w:rsidRDefault="00A144FA" w:rsidP="00B04B5A">
            <w:pPr>
              <w:tabs>
                <w:tab w:val="clear" w:pos="1814"/>
                <w:tab w:val="left" w:pos="624"/>
                <w:tab w:val="left" w:pos="1134"/>
                <w:tab w:val="left" w:pos="3119"/>
              </w:tabs>
              <w:spacing w:after="80"/>
              <w:jc w:val="both"/>
              <w:rPr>
                <w:rFonts w:ascii="宋体" w:hAnsi="宋体"/>
                <w:bCs/>
                <w:color w:val="000000"/>
                <w:sz w:val="18"/>
                <w:szCs w:val="18"/>
                <w:u w:color="000000"/>
                <w:lang w:eastAsia="zh-CN"/>
              </w:rPr>
            </w:pPr>
            <w:r w:rsidRPr="005B69D0">
              <w:rPr>
                <w:rFonts w:ascii="宋体" w:hAnsi="宋体"/>
                <w:color w:val="000000"/>
                <w:sz w:val="24"/>
                <w:szCs w:val="24"/>
                <w:u w:color="000000"/>
                <w:lang w:val="zh-CN" w:eastAsia="zh-CN"/>
              </w:rPr>
              <w:t>尽管专门国际方案秘书处将在缔约方大会的指导下运行并对其负责，并将对该方案</w:t>
            </w:r>
            <w:r w:rsidR="00E3085E" w:rsidRPr="005B69D0">
              <w:rPr>
                <w:rFonts w:ascii="宋体" w:hAnsi="宋体" w:hint="eastAsia"/>
                <w:color w:val="000000"/>
                <w:sz w:val="24"/>
                <w:szCs w:val="24"/>
                <w:u w:color="000000"/>
                <w:lang w:val="zh-CN" w:eastAsia="zh-CN"/>
              </w:rPr>
              <w:t>的</w:t>
            </w:r>
            <w:r w:rsidR="00E3085E" w:rsidRPr="005B69D0">
              <w:rPr>
                <w:rFonts w:ascii="宋体" w:hAnsi="宋体"/>
                <w:color w:val="000000"/>
                <w:sz w:val="24"/>
                <w:szCs w:val="24"/>
                <w:u w:color="000000"/>
                <w:lang w:val="zh-CN" w:eastAsia="zh-CN"/>
              </w:rPr>
              <w:t>运作和行政工作直接负责，大会可将对其指导意见的监督和执行工作，</w:t>
            </w:r>
            <w:r w:rsidR="00E3085E" w:rsidRPr="005B69D0">
              <w:rPr>
                <w:rFonts w:ascii="宋体" w:hAnsi="宋体"/>
                <w:color w:val="000000"/>
                <w:spacing w:val="-14"/>
                <w:sz w:val="24"/>
                <w:szCs w:val="24"/>
                <w:u w:color="000000"/>
                <w:lang w:val="zh-CN" w:eastAsia="zh-CN"/>
              </w:rPr>
              <w:t>包括</w:t>
            </w:r>
            <w:r w:rsidRPr="005B69D0">
              <w:rPr>
                <w:rFonts w:ascii="宋体" w:hAnsi="宋体"/>
                <w:color w:val="000000"/>
                <w:spacing w:val="-14"/>
                <w:sz w:val="24"/>
                <w:szCs w:val="24"/>
                <w:u w:color="000000"/>
                <w:lang w:val="zh-CN" w:eastAsia="zh-CN"/>
              </w:rPr>
              <w:t>项目决策和项目管理</w:t>
            </w:r>
            <w:r w:rsidR="00E3085E" w:rsidRPr="005B69D0">
              <w:rPr>
                <w:rFonts w:ascii="宋体" w:hAnsi="宋体" w:hint="eastAsia"/>
                <w:color w:val="000000"/>
                <w:spacing w:val="-14"/>
                <w:sz w:val="24"/>
                <w:szCs w:val="24"/>
                <w:u w:color="000000"/>
                <w:lang w:val="zh-CN" w:eastAsia="zh-CN"/>
              </w:rPr>
              <w:t>工作</w:t>
            </w:r>
            <w:r w:rsidRPr="005B69D0">
              <w:rPr>
                <w:rFonts w:ascii="宋体" w:hAnsi="宋体"/>
                <w:color w:val="000000"/>
                <w:spacing w:val="-14"/>
                <w:sz w:val="24"/>
                <w:szCs w:val="24"/>
                <w:u w:color="000000"/>
                <w:lang w:val="zh-CN" w:eastAsia="zh-CN"/>
              </w:rPr>
              <w:t>，授权给设在大会和秘书处之间的另一个</w:t>
            </w:r>
            <w:r w:rsidR="00AC6177" w:rsidRPr="005B69D0">
              <w:rPr>
                <w:rFonts w:ascii="宋体" w:hAnsi="宋体" w:hint="eastAsia"/>
                <w:color w:val="000000"/>
                <w:spacing w:val="-14"/>
                <w:sz w:val="24"/>
                <w:szCs w:val="24"/>
                <w:u w:color="000000"/>
                <w:lang w:val="zh-CN" w:eastAsia="zh-CN"/>
              </w:rPr>
              <w:t>理事</w:t>
            </w:r>
            <w:r w:rsidRPr="005B69D0">
              <w:rPr>
                <w:rFonts w:ascii="宋体" w:hAnsi="宋体"/>
                <w:color w:val="000000"/>
                <w:spacing w:val="-14"/>
                <w:sz w:val="24"/>
                <w:szCs w:val="24"/>
                <w:u w:color="000000"/>
                <w:lang w:val="zh-CN" w:eastAsia="zh-CN"/>
              </w:rPr>
              <w:t>机构。</w:t>
            </w:r>
          </w:p>
        </w:tc>
      </w:tr>
      <w:tr w:rsidR="00A144FA" w:rsidRPr="00A144FA" w14:paraId="2100AAB6" w14:textId="77777777" w:rsidTr="006F6ED0">
        <w:tc>
          <w:tcPr>
            <w:tcW w:w="8488" w:type="dxa"/>
            <w:shd w:val="clear" w:color="auto" w:fill="auto"/>
          </w:tcPr>
          <w:p w14:paraId="0DB258F8" w14:textId="77777777" w:rsidR="00A144FA" w:rsidRPr="00A144FA" w:rsidRDefault="00A144FA" w:rsidP="009C7F76">
            <w:pPr>
              <w:tabs>
                <w:tab w:val="clear" w:pos="1814"/>
                <w:tab w:val="left" w:pos="624"/>
                <w:tab w:val="left" w:pos="1134"/>
                <w:tab w:val="left" w:pos="3119"/>
              </w:tabs>
              <w:spacing w:before="40" w:after="100"/>
              <w:rPr>
                <w:rFonts w:ascii="黑体" w:eastAsia="黑体" w:hAnsi="黑体"/>
                <w:b/>
                <w:bCs/>
                <w:color w:val="000000"/>
                <w:sz w:val="18"/>
                <w:szCs w:val="18"/>
                <w:u w:color="000000"/>
                <w:lang w:eastAsia="zh-CN"/>
              </w:rPr>
            </w:pPr>
            <w:r w:rsidRPr="00A144FA">
              <w:rPr>
                <w:rFonts w:ascii="黑体" w:eastAsia="黑体" w:hAnsi="黑体"/>
                <w:b/>
                <w:color w:val="000000"/>
                <w:sz w:val="24"/>
                <w:szCs w:val="24"/>
                <w:u w:color="000000"/>
                <w:lang w:val="zh-CN" w:eastAsia="zh-CN"/>
              </w:rPr>
              <w:t>考虑因素</w:t>
            </w:r>
          </w:p>
          <w:p w14:paraId="0E0BCCF5" w14:textId="7FE7BEED" w:rsidR="00A144FA" w:rsidRPr="005B69D0" w:rsidRDefault="00A144FA" w:rsidP="00B04B5A">
            <w:pPr>
              <w:tabs>
                <w:tab w:val="clear" w:pos="1814"/>
                <w:tab w:val="left" w:pos="624"/>
                <w:tab w:val="left" w:pos="1134"/>
                <w:tab w:val="left" w:pos="3119"/>
              </w:tabs>
              <w:spacing w:after="100"/>
              <w:jc w:val="both"/>
              <w:rPr>
                <w:rFonts w:ascii="宋体" w:hAnsi="宋体"/>
                <w:bCs/>
                <w:color w:val="000000"/>
                <w:sz w:val="18"/>
                <w:szCs w:val="18"/>
                <w:u w:color="000000"/>
                <w:lang w:eastAsia="zh-CN"/>
              </w:rPr>
            </w:pPr>
            <w:r w:rsidRPr="005B69D0">
              <w:rPr>
                <w:rFonts w:ascii="宋体" w:hAnsi="宋体"/>
                <w:color w:val="000000"/>
                <w:sz w:val="24"/>
                <w:szCs w:val="24"/>
                <w:u w:color="000000"/>
                <w:lang w:val="zh-CN" w:eastAsia="zh-CN"/>
              </w:rPr>
              <w:t>无论专门国际方案秘书处设在何处，缔约方</w:t>
            </w:r>
            <w:r w:rsidR="00E3085E" w:rsidRPr="005B69D0">
              <w:rPr>
                <w:rFonts w:ascii="宋体" w:hAnsi="宋体" w:hint="eastAsia"/>
                <w:color w:val="000000"/>
                <w:sz w:val="24"/>
                <w:szCs w:val="24"/>
                <w:u w:color="000000"/>
                <w:lang w:val="zh-CN" w:eastAsia="zh-CN"/>
              </w:rPr>
              <w:t>大会</w:t>
            </w:r>
            <w:r w:rsidRPr="005B69D0">
              <w:rPr>
                <w:rFonts w:ascii="宋体" w:hAnsi="宋体"/>
                <w:color w:val="000000"/>
                <w:sz w:val="24"/>
                <w:szCs w:val="24"/>
                <w:u w:color="000000"/>
                <w:lang w:val="zh-CN" w:eastAsia="zh-CN"/>
              </w:rPr>
              <w:t>不妨为该方案设立一个</w:t>
            </w:r>
            <w:r w:rsidR="00AC6177" w:rsidRPr="005B69D0">
              <w:rPr>
                <w:rFonts w:ascii="宋体" w:hAnsi="宋体" w:hint="eastAsia"/>
                <w:color w:val="000000"/>
                <w:sz w:val="24"/>
                <w:szCs w:val="24"/>
                <w:u w:color="000000"/>
                <w:lang w:val="zh-CN" w:eastAsia="zh-CN"/>
              </w:rPr>
              <w:t>理事</w:t>
            </w:r>
            <w:r w:rsidRPr="005B69D0">
              <w:rPr>
                <w:rFonts w:ascii="宋体" w:hAnsi="宋体"/>
                <w:color w:val="000000"/>
                <w:sz w:val="24"/>
                <w:szCs w:val="24"/>
                <w:u w:color="000000"/>
                <w:lang w:val="zh-CN" w:eastAsia="zh-CN"/>
              </w:rPr>
              <w:t>机构，对缔约方大会所给出指导意见的执行工作进行监督。该机构将向大会报告，</w:t>
            </w:r>
            <w:proofErr w:type="gramStart"/>
            <w:r w:rsidRPr="005B69D0">
              <w:rPr>
                <w:rFonts w:ascii="宋体" w:hAnsi="宋体"/>
                <w:color w:val="000000"/>
                <w:sz w:val="24"/>
                <w:szCs w:val="24"/>
                <w:u w:color="000000"/>
                <w:lang w:val="zh-CN" w:eastAsia="zh-CN"/>
              </w:rPr>
              <w:t>由方案</w:t>
            </w:r>
            <w:proofErr w:type="gramEnd"/>
            <w:r w:rsidRPr="005B69D0">
              <w:rPr>
                <w:rFonts w:ascii="宋体" w:hAnsi="宋体"/>
                <w:color w:val="000000"/>
                <w:sz w:val="24"/>
                <w:szCs w:val="24"/>
                <w:u w:color="000000"/>
                <w:lang w:val="zh-CN" w:eastAsia="zh-CN"/>
              </w:rPr>
              <w:t>秘书处提供服务。</w:t>
            </w:r>
          </w:p>
          <w:p w14:paraId="75C28295" w14:textId="77777777" w:rsidR="00A144FA" w:rsidRPr="005B69D0" w:rsidRDefault="00A144FA" w:rsidP="00B04B5A">
            <w:pPr>
              <w:tabs>
                <w:tab w:val="clear" w:pos="1814"/>
                <w:tab w:val="left" w:pos="624"/>
                <w:tab w:val="left" w:pos="1134"/>
                <w:tab w:val="left" w:pos="3119"/>
              </w:tabs>
              <w:spacing w:after="100"/>
              <w:jc w:val="both"/>
              <w:rPr>
                <w:bCs/>
                <w:color w:val="000000"/>
                <w:sz w:val="18"/>
                <w:szCs w:val="18"/>
                <w:u w:color="000000"/>
                <w:lang w:eastAsia="zh-CN"/>
              </w:rPr>
            </w:pPr>
            <w:r w:rsidRPr="005B69D0">
              <w:rPr>
                <w:rFonts w:ascii="宋体" w:hAnsi="宋体"/>
                <w:color w:val="000000"/>
                <w:sz w:val="24"/>
                <w:szCs w:val="24"/>
                <w:u w:color="000000"/>
                <w:lang w:val="zh-CN" w:eastAsia="zh-CN"/>
              </w:rPr>
              <w:t>无论秘书处设在何处，理事机构将由特定的一组成员构成，实现联合国各区域</w:t>
            </w:r>
            <w:r w:rsidRPr="005B69D0">
              <w:rPr>
                <w:color w:val="000000"/>
                <w:sz w:val="24"/>
                <w:szCs w:val="24"/>
                <w:u w:color="000000"/>
                <w:lang w:val="zh-CN" w:eastAsia="zh-CN"/>
              </w:rPr>
              <w:t>以及捐助国和受援国的均衡代表。成员可由缔约方大会或通过主席团任命。</w:t>
            </w:r>
          </w:p>
          <w:p w14:paraId="42187515" w14:textId="27F5B94D" w:rsidR="00A144FA" w:rsidRPr="005B69D0" w:rsidRDefault="00A144FA" w:rsidP="00B04B5A">
            <w:pPr>
              <w:tabs>
                <w:tab w:val="clear" w:pos="1814"/>
                <w:tab w:val="left" w:pos="624"/>
                <w:tab w:val="left" w:pos="1134"/>
                <w:tab w:val="left" w:pos="3119"/>
              </w:tabs>
              <w:spacing w:after="100"/>
              <w:jc w:val="both"/>
              <w:rPr>
                <w:bCs/>
                <w:color w:val="000000"/>
                <w:sz w:val="18"/>
                <w:szCs w:val="18"/>
                <w:u w:color="000000"/>
                <w:lang w:eastAsia="zh-CN"/>
              </w:rPr>
            </w:pPr>
            <w:r w:rsidRPr="005B69D0">
              <w:rPr>
                <w:color w:val="000000"/>
                <w:sz w:val="24"/>
                <w:szCs w:val="24"/>
                <w:u w:color="000000"/>
                <w:lang w:val="zh-CN" w:eastAsia="zh-CN"/>
              </w:rPr>
              <w:t>根据政府间谈判委员会第七届会议</w:t>
            </w:r>
            <w:r w:rsidR="003E44AB" w:rsidRPr="005B69D0">
              <w:rPr>
                <w:color w:val="000000"/>
                <w:sz w:val="24"/>
                <w:szCs w:val="24"/>
                <w:u w:color="000000"/>
                <w:lang w:val="zh-CN" w:eastAsia="zh-CN"/>
              </w:rPr>
              <w:t>核准</w:t>
            </w:r>
            <w:r w:rsidRPr="005B69D0">
              <w:rPr>
                <w:color w:val="000000"/>
                <w:sz w:val="24"/>
                <w:szCs w:val="24"/>
                <w:u w:color="000000"/>
                <w:lang w:val="zh-CN" w:eastAsia="zh-CN"/>
              </w:rPr>
              <w:t>的、供缔约方大会第一次会议审议和通过的关于专门国际方案的决定草案（见</w:t>
            </w:r>
            <w:r w:rsidRPr="005B69D0">
              <w:rPr>
                <w:color w:val="000000"/>
                <w:sz w:val="24"/>
                <w:szCs w:val="24"/>
                <w:u w:color="000000"/>
                <w:lang w:val="zh-CN" w:eastAsia="zh-CN"/>
              </w:rPr>
              <w:t>UNEP (DTIE)/Hg/INC.7.22/Rev.1</w:t>
            </w:r>
            <w:r w:rsidRPr="005B69D0">
              <w:rPr>
                <w:color w:val="000000"/>
                <w:sz w:val="24"/>
                <w:szCs w:val="24"/>
                <w:u w:color="000000"/>
                <w:lang w:val="zh-CN" w:eastAsia="zh-CN"/>
              </w:rPr>
              <w:t>，附件六），该方案的治理安排如下：</w:t>
            </w:r>
            <w:r w:rsidRPr="005B69D0">
              <w:rPr>
                <w:color w:val="000000"/>
                <w:sz w:val="24"/>
                <w:szCs w:val="24"/>
                <w:u w:color="000000"/>
                <w:lang w:val="zh-CN" w:eastAsia="zh-CN"/>
              </w:rPr>
              <w:t>“</w:t>
            </w:r>
            <w:r w:rsidRPr="005B69D0">
              <w:rPr>
                <w:color w:val="000000"/>
                <w:sz w:val="24"/>
                <w:szCs w:val="24"/>
                <w:u w:color="000000"/>
                <w:lang w:val="zh-CN" w:eastAsia="zh-CN"/>
              </w:rPr>
              <w:t>缔约方大会将设立</w:t>
            </w:r>
            <w:r w:rsidRPr="005B69D0">
              <w:rPr>
                <w:color w:val="000000"/>
                <w:sz w:val="24"/>
                <w:szCs w:val="24"/>
                <w:u w:color="000000"/>
                <w:lang w:val="zh-CN" w:eastAsia="zh-CN"/>
              </w:rPr>
              <w:t>[</w:t>
            </w:r>
            <w:r w:rsidRPr="005B69D0">
              <w:rPr>
                <w:color w:val="000000"/>
                <w:sz w:val="24"/>
                <w:szCs w:val="24"/>
                <w:u w:color="000000"/>
                <w:lang w:val="zh-CN" w:eastAsia="zh-CN"/>
              </w:rPr>
              <w:t>一个</w:t>
            </w:r>
            <w:r w:rsidR="00F27276" w:rsidRPr="005B69D0">
              <w:rPr>
                <w:color w:val="000000"/>
                <w:sz w:val="24"/>
                <w:szCs w:val="24"/>
                <w:u w:color="000000"/>
                <w:lang w:val="zh-CN" w:eastAsia="zh-CN"/>
              </w:rPr>
              <w:t>执行局</w:t>
            </w:r>
            <w:r w:rsidRPr="005B69D0">
              <w:rPr>
                <w:color w:val="000000"/>
                <w:sz w:val="24"/>
                <w:szCs w:val="24"/>
                <w:u w:color="000000"/>
                <w:lang w:val="zh-CN" w:eastAsia="zh-CN"/>
              </w:rPr>
              <w:t>][</w:t>
            </w:r>
            <w:r w:rsidRPr="005B69D0">
              <w:rPr>
                <w:color w:val="000000"/>
                <w:sz w:val="24"/>
                <w:szCs w:val="24"/>
                <w:u w:color="000000"/>
                <w:lang w:val="zh-CN" w:eastAsia="zh-CN"/>
              </w:rPr>
              <w:t>一个专门国际方案委员会</w:t>
            </w:r>
            <w:r w:rsidRPr="005B69D0">
              <w:rPr>
                <w:color w:val="000000"/>
                <w:sz w:val="24"/>
                <w:szCs w:val="24"/>
                <w:u w:color="000000"/>
                <w:lang w:val="zh-CN" w:eastAsia="zh-CN"/>
              </w:rPr>
              <w:t>]</w:t>
            </w:r>
            <w:r w:rsidRPr="005B69D0">
              <w:rPr>
                <w:color w:val="000000"/>
                <w:sz w:val="24"/>
                <w:szCs w:val="24"/>
                <w:u w:color="000000"/>
                <w:lang w:val="zh-CN" w:eastAsia="zh-CN"/>
              </w:rPr>
              <w:t>，负责监督和执行其指导意见，包括项目决策与项目管理</w:t>
            </w:r>
            <w:r w:rsidR="002B56C1" w:rsidRPr="005B69D0">
              <w:rPr>
                <w:color w:val="000000"/>
                <w:sz w:val="24"/>
                <w:szCs w:val="24"/>
                <w:u w:color="000000"/>
                <w:lang w:val="zh-CN" w:eastAsia="zh-CN"/>
              </w:rPr>
              <w:t>工作</w:t>
            </w:r>
            <w:r w:rsidR="00161611" w:rsidRPr="005B69D0">
              <w:rPr>
                <w:color w:val="000000"/>
                <w:sz w:val="24"/>
                <w:szCs w:val="24"/>
                <w:u w:color="000000"/>
                <w:lang w:val="zh-CN" w:eastAsia="zh-CN"/>
              </w:rPr>
              <w:t>”</w:t>
            </w:r>
            <w:r w:rsidRPr="005B69D0">
              <w:rPr>
                <w:color w:val="000000"/>
                <w:sz w:val="24"/>
                <w:szCs w:val="24"/>
                <w:u w:color="000000"/>
                <w:lang w:val="zh-CN" w:eastAsia="zh-CN"/>
              </w:rPr>
              <w:t>。</w:t>
            </w:r>
            <w:r w:rsidR="00161611" w:rsidRPr="005B69D0">
              <w:rPr>
                <w:color w:val="000000"/>
                <w:sz w:val="24"/>
                <w:szCs w:val="24"/>
                <w:u w:color="000000"/>
                <w:lang w:val="zh-CN" w:eastAsia="zh-CN"/>
              </w:rPr>
              <w:t>支持</w:t>
            </w:r>
            <w:r w:rsidRPr="005B69D0">
              <w:rPr>
                <w:color w:val="000000"/>
                <w:sz w:val="24"/>
                <w:szCs w:val="24"/>
                <w:u w:color="000000"/>
                <w:lang w:val="zh-CN" w:eastAsia="zh-CN"/>
              </w:rPr>
              <w:t>在国家一级开展机构加强工作的特别方案和</w:t>
            </w:r>
            <w:r w:rsidRPr="005B69D0">
              <w:rPr>
                <w:color w:val="000000"/>
                <w:sz w:val="24"/>
                <w:szCs w:val="24"/>
                <w:u w:color="000000"/>
                <w:lang w:val="zh-CN" w:eastAsia="zh-CN"/>
              </w:rPr>
              <w:t>“</w:t>
            </w:r>
            <w:r w:rsidRPr="005B69D0">
              <w:rPr>
                <w:color w:val="000000"/>
                <w:sz w:val="24"/>
                <w:szCs w:val="24"/>
                <w:u w:color="000000"/>
                <w:lang w:val="zh-CN" w:eastAsia="zh-CN"/>
              </w:rPr>
              <w:t>快速启动方案</w:t>
            </w:r>
            <w:r w:rsidRPr="005B69D0">
              <w:rPr>
                <w:color w:val="000000"/>
                <w:sz w:val="24"/>
                <w:szCs w:val="24"/>
                <w:u w:color="000000"/>
                <w:lang w:val="zh-CN" w:eastAsia="zh-CN"/>
              </w:rPr>
              <w:t>”</w:t>
            </w:r>
            <w:r w:rsidRPr="005B69D0">
              <w:rPr>
                <w:color w:val="000000"/>
                <w:sz w:val="24"/>
                <w:szCs w:val="24"/>
                <w:u w:color="000000"/>
                <w:lang w:val="zh-CN" w:eastAsia="zh-CN"/>
              </w:rPr>
              <w:t>的</w:t>
            </w:r>
            <w:r w:rsidR="00AC6177" w:rsidRPr="005B69D0">
              <w:rPr>
                <w:color w:val="000000"/>
                <w:sz w:val="24"/>
                <w:szCs w:val="24"/>
                <w:u w:color="000000"/>
                <w:lang w:val="zh-CN" w:eastAsia="zh-CN"/>
              </w:rPr>
              <w:t>理事</w:t>
            </w:r>
            <w:r w:rsidRPr="005B69D0">
              <w:rPr>
                <w:color w:val="000000"/>
                <w:sz w:val="24"/>
                <w:szCs w:val="24"/>
                <w:u w:color="000000"/>
                <w:lang w:val="zh-CN" w:eastAsia="zh-CN"/>
              </w:rPr>
              <w:t>机构都是</w:t>
            </w:r>
            <w:r w:rsidR="00F27276" w:rsidRPr="005B69D0">
              <w:rPr>
                <w:color w:val="000000"/>
                <w:sz w:val="24"/>
                <w:szCs w:val="24"/>
                <w:u w:color="000000"/>
                <w:lang w:val="zh-CN" w:eastAsia="zh-CN"/>
              </w:rPr>
              <w:t>执行局</w:t>
            </w:r>
            <w:r w:rsidRPr="005B69D0">
              <w:rPr>
                <w:color w:val="000000"/>
                <w:sz w:val="24"/>
                <w:szCs w:val="24"/>
                <w:u w:color="000000"/>
                <w:lang w:val="zh-CN" w:eastAsia="zh-CN"/>
              </w:rPr>
              <w:t>。</w:t>
            </w:r>
            <w:r w:rsidR="0090523B" w:rsidRPr="005B69D0">
              <w:rPr>
                <w:color w:val="000000"/>
                <w:sz w:val="24"/>
                <w:szCs w:val="24"/>
                <w:u w:color="000000"/>
                <w:lang w:val="zh-CN" w:eastAsia="zh-CN"/>
              </w:rPr>
              <w:t>“</w:t>
            </w:r>
            <w:r w:rsidR="0090523B" w:rsidRPr="005B69D0">
              <w:rPr>
                <w:color w:val="000000"/>
                <w:sz w:val="24"/>
                <w:szCs w:val="24"/>
                <w:u w:color="000000"/>
                <w:lang w:val="zh-CN" w:eastAsia="zh-CN"/>
              </w:rPr>
              <w:t>特别方案</w:t>
            </w:r>
            <w:r w:rsidR="0090523B" w:rsidRPr="005B69D0">
              <w:rPr>
                <w:color w:val="000000"/>
                <w:sz w:val="24"/>
                <w:szCs w:val="24"/>
                <w:u w:color="000000"/>
                <w:lang w:val="zh-CN" w:eastAsia="zh-CN"/>
              </w:rPr>
              <w:t>”</w:t>
            </w:r>
            <w:r w:rsidRPr="005B69D0">
              <w:rPr>
                <w:color w:val="000000"/>
                <w:sz w:val="24"/>
                <w:szCs w:val="24"/>
                <w:u w:color="000000"/>
                <w:lang w:val="zh-CN" w:eastAsia="zh-CN"/>
              </w:rPr>
              <w:t>的</w:t>
            </w:r>
            <w:r w:rsidR="00F27276" w:rsidRPr="005B69D0">
              <w:rPr>
                <w:color w:val="000000"/>
                <w:sz w:val="24"/>
                <w:szCs w:val="24"/>
                <w:u w:color="000000"/>
                <w:lang w:val="zh-CN" w:eastAsia="zh-CN"/>
              </w:rPr>
              <w:t>执行局</w:t>
            </w:r>
            <w:r w:rsidR="00600EF6" w:rsidRPr="005B69D0">
              <w:rPr>
                <w:color w:val="000000"/>
                <w:sz w:val="24"/>
                <w:szCs w:val="24"/>
                <w:u w:color="000000"/>
                <w:lang w:val="zh-CN" w:eastAsia="zh-CN"/>
              </w:rPr>
              <w:t>被邀请</w:t>
            </w:r>
            <w:r w:rsidRPr="005B69D0">
              <w:rPr>
                <w:color w:val="000000"/>
                <w:sz w:val="24"/>
                <w:szCs w:val="24"/>
                <w:u w:color="000000"/>
                <w:lang w:val="zh-CN" w:eastAsia="zh-CN"/>
              </w:rPr>
              <w:t>向联合国环境大会报告，而</w:t>
            </w:r>
            <w:r w:rsidRPr="005B69D0">
              <w:rPr>
                <w:color w:val="000000"/>
                <w:sz w:val="24"/>
                <w:szCs w:val="24"/>
                <w:u w:color="000000"/>
                <w:lang w:val="zh-CN" w:eastAsia="zh-CN"/>
              </w:rPr>
              <w:t>“</w:t>
            </w:r>
            <w:r w:rsidRPr="005B69D0">
              <w:rPr>
                <w:color w:val="000000"/>
                <w:sz w:val="24"/>
                <w:szCs w:val="24"/>
                <w:u w:color="000000"/>
                <w:lang w:val="zh-CN" w:eastAsia="zh-CN"/>
              </w:rPr>
              <w:t>快速启动方案</w:t>
            </w:r>
            <w:r w:rsidRPr="005B69D0">
              <w:rPr>
                <w:color w:val="000000"/>
                <w:sz w:val="24"/>
                <w:szCs w:val="24"/>
                <w:u w:color="000000"/>
                <w:lang w:val="zh-CN" w:eastAsia="zh-CN"/>
              </w:rPr>
              <w:t>”</w:t>
            </w:r>
            <w:r w:rsidRPr="005B69D0">
              <w:rPr>
                <w:color w:val="000000"/>
                <w:sz w:val="24"/>
                <w:szCs w:val="24"/>
                <w:u w:color="000000"/>
                <w:lang w:val="zh-CN" w:eastAsia="zh-CN"/>
              </w:rPr>
              <w:t>的</w:t>
            </w:r>
            <w:r w:rsidR="00F27276" w:rsidRPr="005B69D0">
              <w:rPr>
                <w:color w:val="000000"/>
                <w:sz w:val="24"/>
                <w:szCs w:val="24"/>
                <w:u w:color="000000"/>
                <w:lang w:val="zh-CN" w:eastAsia="zh-CN"/>
              </w:rPr>
              <w:t>执行局</w:t>
            </w:r>
            <w:r w:rsidRPr="005B69D0">
              <w:rPr>
                <w:color w:val="000000"/>
                <w:sz w:val="24"/>
                <w:szCs w:val="24"/>
                <w:u w:color="000000"/>
                <w:lang w:val="zh-CN" w:eastAsia="zh-CN"/>
              </w:rPr>
              <w:t>向国际化学品管理大会报告。</w:t>
            </w:r>
          </w:p>
          <w:p w14:paraId="3F507049" w14:textId="75E4B101" w:rsidR="00A144FA" w:rsidRPr="005B69D0" w:rsidRDefault="00A144FA" w:rsidP="00B04B5A">
            <w:pPr>
              <w:tabs>
                <w:tab w:val="clear" w:pos="1814"/>
                <w:tab w:val="left" w:pos="624"/>
                <w:tab w:val="left" w:pos="1134"/>
                <w:tab w:val="left" w:pos="3119"/>
              </w:tabs>
              <w:spacing w:after="120"/>
              <w:jc w:val="both"/>
              <w:rPr>
                <w:bCs/>
                <w:color w:val="000000"/>
                <w:sz w:val="18"/>
                <w:szCs w:val="18"/>
                <w:u w:color="000000"/>
                <w:lang w:eastAsia="zh-CN"/>
              </w:rPr>
            </w:pPr>
            <w:r w:rsidRPr="005B69D0">
              <w:rPr>
                <w:color w:val="000000"/>
                <w:sz w:val="24"/>
                <w:szCs w:val="24"/>
                <w:u w:color="000000"/>
                <w:lang w:val="zh-CN" w:eastAsia="zh-CN"/>
              </w:rPr>
              <w:t>缔约方大会不妨请专门国际方案的</w:t>
            </w:r>
            <w:r w:rsidR="00AC6177" w:rsidRPr="005B69D0">
              <w:rPr>
                <w:color w:val="000000"/>
                <w:sz w:val="24"/>
                <w:szCs w:val="24"/>
                <w:u w:color="000000"/>
                <w:lang w:val="zh-CN" w:eastAsia="zh-CN"/>
              </w:rPr>
              <w:t>理事</w:t>
            </w:r>
            <w:r w:rsidRPr="005B69D0">
              <w:rPr>
                <w:color w:val="000000"/>
                <w:sz w:val="24"/>
                <w:szCs w:val="24"/>
                <w:u w:color="000000"/>
                <w:lang w:val="zh-CN" w:eastAsia="zh-CN"/>
              </w:rPr>
              <w:t>机构制定自己的议事规则。</w:t>
            </w:r>
          </w:p>
          <w:p w14:paraId="0BF06934" w14:textId="4945CBE2" w:rsidR="00A144FA" w:rsidRPr="00A144FA" w:rsidRDefault="00A144FA" w:rsidP="00B04B5A">
            <w:pPr>
              <w:tabs>
                <w:tab w:val="clear" w:pos="1814"/>
                <w:tab w:val="left" w:pos="624"/>
                <w:tab w:val="left" w:pos="1134"/>
                <w:tab w:val="left" w:pos="3119"/>
              </w:tabs>
              <w:spacing w:after="120"/>
              <w:jc w:val="both"/>
              <w:rPr>
                <w:rFonts w:eastAsia="Arial Unicode MS"/>
                <w:bCs/>
                <w:color w:val="000000"/>
                <w:sz w:val="18"/>
                <w:szCs w:val="18"/>
                <w:u w:color="000000"/>
                <w:lang w:eastAsia="zh-CN"/>
              </w:rPr>
            </w:pPr>
            <w:r w:rsidRPr="005B69D0">
              <w:rPr>
                <w:color w:val="000000"/>
                <w:sz w:val="24"/>
                <w:szCs w:val="24"/>
                <w:u w:color="000000"/>
                <w:lang w:val="zh-CN" w:eastAsia="zh-CN"/>
              </w:rPr>
              <w:t>除了上述两个备选方案，可考虑的另一种</w:t>
            </w:r>
            <w:r w:rsidR="00334176" w:rsidRPr="005B69D0">
              <w:rPr>
                <w:color w:val="000000"/>
                <w:sz w:val="24"/>
                <w:szCs w:val="24"/>
                <w:u w:color="000000"/>
                <w:lang w:val="zh-CN" w:eastAsia="zh-CN"/>
              </w:rPr>
              <w:t>不</w:t>
            </w:r>
            <w:r w:rsidR="000767BD" w:rsidRPr="005B69D0">
              <w:rPr>
                <w:color w:val="000000"/>
                <w:sz w:val="24"/>
                <w:szCs w:val="24"/>
                <w:u w:color="000000"/>
                <w:lang w:val="zh-CN" w:eastAsia="zh-CN"/>
              </w:rPr>
              <w:t>涉及</w:t>
            </w:r>
            <w:r w:rsidR="00334176" w:rsidRPr="005B69D0">
              <w:rPr>
                <w:color w:val="000000"/>
                <w:sz w:val="24"/>
                <w:szCs w:val="24"/>
                <w:u w:color="000000"/>
                <w:lang w:val="zh-CN" w:eastAsia="zh-CN"/>
              </w:rPr>
              <w:t>单独理事机构的</w:t>
            </w:r>
            <w:r w:rsidRPr="005B69D0">
              <w:rPr>
                <w:color w:val="000000"/>
                <w:sz w:val="24"/>
                <w:szCs w:val="24"/>
                <w:u w:color="000000"/>
                <w:lang w:val="zh-CN" w:eastAsia="zh-CN"/>
              </w:rPr>
              <w:t>模式是</w:t>
            </w:r>
            <w:r w:rsidR="00C11E3F" w:rsidRPr="005B69D0">
              <w:rPr>
                <w:color w:val="000000"/>
                <w:sz w:val="24"/>
                <w:szCs w:val="24"/>
                <w:u w:color="000000"/>
                <w:lang w:val="zh-CN" w:eastAsia="zh-CN"/>
              </w:rPr>
              <w:t>原本设于《巴塞尔公约》之下的</w:t>
            </w:r>
            <w:r w:rsidRPr="005B69D0">
              <w:rPr>
                <w:color w:val="000000"/>
                <w:sz w:val="24"/>
                <w:szCs w:val="24"/>
                <w:u w:color="000000"/>
                <w:lang w:val="zh-CN" w:eastAsia="zh-CN"/>
              </w:rPr>
              <w:t>“</w:t>
            </w:r>
            <w:r w:rsidRPr="005B69D0">
              <w:rPr>
                <w:color w:val="000000"/>
                <w:sz w:val="24"/>
                <w:szCs w:val="24"/>
                <w:u w:color="000000"/>
                <w:lang w:val="zh-CN" w:eastAsia="zh-CN"/>
              </w:rPr>
              <w:t>协助需要技术援助的发展中国家及其他国家执行巴塞尔公约信托基金</w:t>
            </w:r>
            <w:r w:rsidRPr="005B69D0">
              <w:rPr>
                <w:color w:val="000000"/>
                <w:sz w:val="24"/>
                <w:szCs w:val="24"/>
                <w:u w:color="000000"/>
                <w:lang w:val="zh-CN" w:eastAsia="zh-CN"/>
              </w:rPr>
              <w:t>”</w:t>
            </w:r>
            <w:r w:rsidRPr="005B69D0">
              <w:rPr>
                <w:color w:val="000000"/>
                <w:sz w:val="24"/>
                <w:szCs w:val="24"/>
                <w:u w:color="000000"/>
                <w:lang w:val="zh-CN" w:eastAsia="zh-CN"/>
              </w:rPr>
              <w:t>的管理方式。若水</w:t>
            </w:r>
            <w:proofErr w:type="gramStart"/>
            <w:r w:rsidRPr="005B69D0">
              <w:rPr>
                <w:color w:val="000000"/>
                <w:sz w:val="24"/>
                <w:szCs w:val="24"/>
                <w:u w:color="000000"/>
                <w:lang w:val="zh-CN" w:eastAsia="zh-CN"/>
              </w:rPr>
              <w:t>俣</w:t>
            </w:r>
            <w:proofErr w:type="gramEnd"/>
            <w:r w:rsidRPr="005B69D0">
              <w:rPr>
                <w:color w:val="000000"/>
                <w:sz w:val="24"/>
                <w:szCs w:val="24"/>
                <w:u w:color="000000"/>
                <w:lang w:val="zh-CN" w:eastAsia="zh-CN"/>
              </w:rPr>
              <w:t>公约缔约方大会拟考虑改造该模式并用于专门国际方案，专门国际方案</w:t>
            </w:r>
            <w:r w:rsidR="00EA1C18" w:rsidRPr="005B69D0">
              <w:rPr>
                <w:color w:val="000000"/>
                <w:sz w:val="24"/>
                <w:szCs w:val="24"/>
                <w:u w:color="000000"/>
                <w:lang w:val="zh-CN" w:eastAsia="zh-CN"/>
              </w:rPr>
              <w:t>将成为</w:t>
            </w:r>
            <w:r w:rsidRPr="005B69D0">
              <w:rPr>
                <w:color w:val="000000"/>
                <w:sz w:val="24"/>
                <w:szCs w:val="24"/>
                <w:u w:color="000000"/>
                <w:lang w:val="zh-CN" w:eastAsia="zh-CN"/>
              </w:rPr>
              <w:t>公约秘书处的组成部分，由缔约方大会直接进行监督。</w:t>
            </w:r>
          </w:p>
        </w:tc>
      </w:tr>
    </w:tbl>
    <w:tbl>
      <w:tblPr>
        <w:tblStyle w:val="af"/>
        <w:tblW w:w="8526" w:type="dxa"/>
        <w:tblInd w:w="1260" w:type="dxa"/>
        <w:tblLook w:val="04A0" w:firstRow="1" w:lastRow="0" w:firstColumn="1" w:lastColumn="0" w:noHBand="0" w:noVBand="1"/>
      </w:tblPr>
      <w:tblGrid>
        <w:gridCol w:w="8526"/>
      </w:tblGrid>
      <w:tr w:rsidR="00B44408" w:rsidRPr="002E371D" w14:paraId="15846D60" w14:textId="77777777" w:rsidTr="00512A19">
        <w:trPr>
          <w:trHeight w:val="7775"/>
        </w:trPr>
        <w:tc>
          <w:tcPr>
            <w:tcW w:w="8526" w:type="dxa"/>
            <w:shd w:val="clear" w:color="auto" w:fill="auto"/>
          </w:tcPr>
          <w:p w14:paraId="65813349" w14:textId="14F69835" w:rsidR="00B04B5A" w:rsidRPr="005B69D0" w:rsidRDefault="00B04B5A" w:rsidP="00512A1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jc w:val="both"/>
              <w:rPr>
                <w:rFonts w:eastAsia="宋体"/>
                <w:bCs/>
                <w:sz w:val="18"/>
                <w:szCs w:val="18"/>
                <w:lang w:val="en-US"/>
              </w:rPr>
            </w:pPr>
            <w:r w:rsidRPr="005B69D0">
              <w:rPr>
                <w:rFonts w:eastAsia="宋体"/>
                <w:noProof/>
                <w:sz w:val="18"/>
                <w:szCs w:val="18"/>
                <w:lang w:val="en-US"/>
              </w:rPr>
              <w:drawing>
                <wp:inline distT="0" distB="0" distL="0" distR="0" wp14:anchorId="5339E63F" wp14:editId="6D0DE70F">
                  <wp:extent cx="5218981" cy="4037162"/>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413" cy="4045232"/>
                          </a:xfrm>
                          <a:prstGeom prst="rect">
                            <a:avLst/>
                          </a:prstGeom>
                          <a:noFill/>
                          <a:ln>
                            <a:noFill/>
                          </a:ln>
                        </pic:spPr>
                      </pic:pic>
                    </a:graphicData>
                  </a:graphic>
                </wp:inline>
              </w:drawing>
            </w:r>
          </w:p>
          <w:p w14:paraId="58A6E3F7" w14:textId="15AB7EF6" w:rsidR="00B44408" w:rsidRPr="005B69D0" w:rsidRDefault="00B04B5A" w:rsidP="00A2385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rFonts w:eastAsia="宋体"/>
                <w:bCs/>
                <w:sz w:val="18"/>
                <w:szCs w:val="18"/>
              </w:rPr>
            </w:pPr>
            <w:r w:rsidRPr="005B69D0">
              <w:rPr>
                <w:rFonts w:eastAsia="宋体"/>
                <w:bCs/>
                <w:sz w:val="21"/>
                <w:szCs w:val="21"/>
              </w:rPr>
              <w:t xml:space="preserve">Conference of the Parties to the </w:t>
            </w:r>
            <w:proofErr w:type="spellStart"/>
            <w:r w:rsidRPr="005B69D0">
              <w:rPr>
                <w:rFonts w:eastAsia="宋体"/>
                <w:bCs/>
                <w:sz w:val="21"/>
                <w:szCs w:val="21"/>
              </w:rPr>
              <w:t>Minamata</w:t>
            </w:r>
            <w:proofErr w:type="spellEnd"/>
            <w:r w:rsidRPr="005B69D0">
              <w:rPr>
                <w:rFonts w:eastAsia="宋体"/>
                <w:bCs/>
                <w:sz w:val="21"/>
                <w:szCs w:val="21"/>
              </w:rPr>
              <w:t xml:space="preserve"> Convention=</w:t>
            </w:r>
            <w:r w:rsidRPr="005B69D0">
              <w:rPr>
                <w:rFonts w:eastAsia="宋体"/>
                <w:bCs/>
                <w:sz w:val="21"/>
                <w:szCs w:val="21"/>
              </w:rPr>
              <w:t>水</w:t>
            </w:r>
            <w:proofErr w:type="gramStart"/>
            <w:r w:rsidRPr="005B69D0">
              <w:rPr>
                <w:rFonts w:eastAsia="宋体"/>
                <w:bCs/>
                <w:sz w:val="21"/>
                <w:szCs w:val="21"/>
              </w:rPr>
              <w:t>俣</w:t>
            </w:r>
            <w:proofErr w:type="gramEnd"/>
            <w:r w:rsidRPr="005B69D0">
              <w:rPr>
                <w:rFonts w:eastAsia="宋体"/>
                <w:bCs/>
                <w:sz w:val="21"/>
                <w:szCs w:val="21"/>
              </w:rPr>
              <w:t>公约缔约方大会</w:t>
            </w:r>
            <w:r w:rsidRPr="005B69D0">
              <w:rPr>
                <w:rFonts w:eastAsia="宋体"/>
                <w:bCs/>
                <w:sz w:val="21"/>
                <w:szCs w:val="21"/>
              </w:rPr>
              <w:t xml:space="preserve"> Governing body=</w:t>
            </w:r>
            <w:r w:rsidRPr="005B69D0">
              <w:rPr>
                <w:rFonts w:eastAsia="宋体"/>
                <w:bCs/>
                <w:sz w:val="21"/>
                <w:szCs w:val="21"/>
              </w:rPr>
              <w:t>理事机构</w:t>
            </w:r>
            <w:r w:rsidRPr="005B69D0">
              <w:rPr>
                <w:rFonts w:eastAsia="宋体"/>
                <w:bCs/>
                <w:sz w:val="21"/>
                <w:szCs w:val="21"/>
              </w:rPr>
              <w:t xml:space="preserve"> executive board=</w:t>
            </w:r>
            <w:r w:rsidRPr="005B69D0">
              <w:rPr>
                <w:rFonts w:eastAsia="宋体"/>
                <w:bCs/>
                <w:sz w:val="21"/>
                <w:szCs w:val="21"/>
              </w:rPr>
              <w:t>执行局</w:t>
            </w:r>
            <w:r w:rsidRPr="005B69D0">
              <w:rPr>
                <w:rFonts w:eastAsia="宋体"/>
                <w:bCs/>
                <w:sz w:val="21"/>
                <w:szCs w:val="21"/>
              </w:rPr>
              <w:t xml:space="preserve"> Project approval=</w:t>
            </w:r>
            <w:r w:rsidRPr="005B69D0">
              <w:rPr>
                <w:rFonts w:eastAsia="宋体"/>
                <w:bCs/>
                <w:sz w:val="21"/>
                <w:szCs w:val="21"/>
              </w:rPr>
              <w:t>核准项目</w:t>
            </w:r>
            <w:r w:rsidRPr="005B69D0">
              <w:rPr>
                <w:rFonts w:eastAsia="宋体"/>
                <w:bCs/>
                <w:sz w:val="21"/>
                <w:szCs w:val="21"/>
              </w:rPr>
              <w:t xml:space="preserve"> Secretariat of the specific international programme=</w:t>
            </w:r>
            <w:r w:rsidRPr="005B69D0">
              <w:rPr>
                <w:rFonts w:eastAsia="宋体"/>
                <w:bCs/>
                <w:sz w:val="21"/>
                <w:szCs w:val="21"/>
              </w:rPr>
              <w:t>专门国际方案秘书处</w:t>
            </w:r>
            <w:r w:rsidRPr="005B69D0">
              <w:rPr>
                <w:rFonts w:eastAsia="宋体"/>
                <w:bCs/>
                <w:sz w:val="21"/>
                <w:szCs w:val="21"/>
              </w:rPr>
              <w:t xml:space="preserve"> Appraisal=</w:t>
            </w:r>
            <w:r w:rsidRPr="005B69D0">
              <w:rPr>
                <w:rFonts w:eastAsia="宋体"/>
                <w:bCs/>
                <w:sz w:val="21"/>
                <w:szCs w:val="21"/>
              </w:rPr>
              <w:t>评价</w:t>
            </w:r>
            <w:r w:rsidRPr="005B69D0">
              <w:rPr>
                <w:rFonts w:eastAsia="宋体"/>
                <w:bCs/>
                <w:sz w:val="21"/>
                <w:szCs w:val="21"/>
              </w:rPr>
              <w:t xml:space="preserve"> Informal technical review function=</w:t>
            </w:r>
            <w:r w:rsidRPr="005B69D0">
              <w:rPr>
                <w:rFonts w:eastAsia="宋体"/>
                <w:bCs/>
                <w:sz w:val="21"/>
                <w:szCs w:val="21"/>
              </w:rPr>
              <w:t>非正式技术审查职能</w:t>
            </w:r>
            <w:r w:rsidRPr="005B69D0">
              <w:rPr>
                <w:rFonts w:eastAsia="宋体"/>
                <w:bCs/>
                <w:sz w:val="21"/>
                <w:szCs w:val="21"/>
              </w:rPr>
              <w:t xml:space="preserve"> Technical task team=</w:t>
            </w:r>
            <w:r w:rsidRPr="005B69D0">
              <w:rPr>
                <w:rFonts w:eastAsia="宋体"/>
                <w:bCs/>
                <w:sz w:val="21"/>
                <w:szCs w:val="21"/>
              </w:rPr>
              <w:t>技术工作组</w:t>
            </w:r>
            <w:r w:rsidRPr="005B69D0">
              <w:rPr>
                <w:rFonts w:eastAsia="宋体"/>
                <w:bCs/>
                <w:sz w:val="21"/>
                <w:szCs w:val="21"/>
              </w:rPr>
              <w:t xml:space="preserve"> Location: Branch OR Convention=</w:t>
            </w:r>
            <w:r w:rsidRPr="005B69D0">
              <w:rPr>
                <w:rFonts w:eastAsia="宋体"/>
                <w:bCs/>
                <w:sz w:val="21"/>
                <w:szCs w:val="21"/>
              </w:rPr>
              <w:t>地点：化学品与健康处或公约</w:t>
            </w:r>
            <w:r w:rsidRPr="005B69D0">
              <w:rPr>
                <w:rFonts w:eastAsia="宋体"/>
                <w:bCs/>
                <w:sz w:val="21"/>
                <w:szCs w:val="21"/>
              </w:rPr>
              <w:t xml:space="preserve"> Formal technical review function=</w:t>
            </w:r>
            <w:r w:rsidRPr="005B69D0">
              <w:rPr>
                <w:rFonts w:eastAsia="宋体"/>
                <w:bCs/>
                <w:sz w:val="21"/>
                <w:szCs w:val="21"/>
              </w:rPr>
              <w:t>正式技术审查职能</w:t>
            </w:r>
            <w:r w:rsidRPr="005B69D0">
              <w:rPr>
                <w:rFonts w:eastAsia="宋体"/>
                <w:bCs/>
                <w:sz w:val="21"/>
                <w:szCs w:val="21"/>
              </w:rPr>
              <w:t xml:space="preserve"> Technical review body=</w:t>
            </w:r>
            <w:r w:rsidRPr="005B69D0">
              <w:rPr>
                <w:rFonts w:eastAsia="宋体"/>
                <w:bCs/>
                <w:sz w:val="21"/>
                <w:szCs w:val="21"/>
              </w:rPr>
              <w:t>技术审查机构</w:t>
            </w:r>
            <w:r w:rsidRPr="005B69D0">
              <w:rPr>
                <w:rFonts w:eastAsia="宋体"/>
                <w:bCs/>
                <w:sz w:val="21"/>
                <w:szCs w:val="21"/>
              </w:rPr>
              <w:t xml:space="preserve"> Appraisal and recommendation=</w:t>
            </w:r>
            <w:r w:rsidRPr="005B69D0">
              <w:rPr>
                <w:rFonts w:eastAsia="宋体"/>
                <w:bCs/>
                <w:sz w:val="21"/>
                <w:szCs w:val="21"/>
              </w:rPr>
              <w:t>评价和建议</w:t>
            </w:r>
            <w:r w:rsidRPr="005B69D0">
              <w:rPr>
                <w:rFonts w:eastAsia="宋体"/>
                <w:bCs/>
                <w:sz w:val="21"/>
                <w:szCs w:val="21"/>
              </w:rPr>
              <w:t xml:space="preserve"> Location: Convention=</w:t>
            </w:r>
            <w:r w:rsidRPr="005B69D0">
              <w:rPr>
                <w:rFonts w:eastAsia="宋体"/>
                <w:bCs/>
                <w:sz w:val="21"/>
                <w:szCs w:val="21"/>
              </w:rPr>
              <w:t>地点：公约</w:t>
            </w:r>
            <w:r w:rsidRPr="005B69D0">
              <w:rPr>
                <w:rFonts w:eastAsia="宋体"/>
                <w:bCs/>
                <w:sz w:val="21"/>
                <w:szCs w:val="21"/>
              </w:rPr>
              <w:t xml:space="preserve">  Appraisal and approval=</w:t>
            </w:r>
            <w:r w:rsidRPr="005B69D0">
              <w:rPr>
                <w:rFonts w:eastAsia="宋体"/>
                <w:bCs/>
                <w:sz w:val="21"/>
                <w:szCs w:val="21"/>
              </w:rPr>
              <w:t>评价和核准</w:t>
            </w:r>
          </w:p>
        </w:tc>
      </w:tr>
      <w:tr w:rsidR="00A144FA" w:rsidRPr="002E371D" w14:paraId="742367EA" w14:textId="77777777" w:rsidTr="00512A19">
        <w:trPr>
          <w:trHeight w:val="2685"/>
        </w:trPr>
        <w:tc>
          <w:tcPr>
            <w:tcW w:w="8526" w:type="dxa"/>
            <w:shd w:val="clear" w:color="auto" w:fill="D9D9D9" w:themeFill="background1" w:themeFillShade="D9"/>
          </w:tcPr>
          <w:p w14:paraId="23B8DEF0" w14:textId="77777777" w:rsidR="00A144FA" w:rsidRPr="005815FE"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center"/>
              <w:rPr>
                <w:rFonts w:ascii="黑体" w:eastAsia="黑体" w:hAnsi="黑体"/>
                <w:b/>
                <w:bCs/>
                <w:sz w:val="18"/>
                <w:szCs w:val="18"/>
              </w:rPr>
            </w:pPr>
            <w:r w:rsidRPr="005815FE">
              <w:rPr>
                <w:rFonts w:eastAsiaTheme="minorEastAsia"/>
                <w:b/>
                <w:lang w:val="zh-CN"/>
              </w:rPr>
              <w:t xml:space="preserve">3. </w:t>
            </w:r>
            <w:r w:rsidRPr="005815FE">
              <w:rPr>
                <w:rFonts w:ascii="黑体" w:eastAsia="黑体" w:hAnsi="黑体"/>
                <w:b/>
                <w:lang w:val="zh-CN"/>
              </w:rPr>
              <w:t>技术审查</w:t>
            </w:r>
          </w:p>
          <w:p w14:paraId="064D6BA4" w14:textId="7A821F65" w:rsidR="00A144FA" w:rsidRPr="005B69D0"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rFonts w:ascii="宋体" w:eastAsia="宋体" w:hAnsi="宋体"/>
                <w:b/>
                <w:bCs/>
                <w:sz w:val="18"/>
                <w:szCs w:val="18"/>
              </w:rPr>
            </w:pPr>
            <w:r w:rsidRPr="005B69D0">
              <w:rPr>
                <w:rFonts w:ascii="宋体" w:eastAsia="宋体" w:hAnsi="宋体"/>
                <w:lang w:val="zh-CN"/>
              </w:rPr>
              <w:t>专门国际方案旨在向发展中国家缔约方（尤其是最不发达国家或小岛屿发展中国家缔约方）和经济转型缔约方提供能力建设和技术援助，以协助它们履行《公约》规定的各项义务。</w:t>
            </w:r>
          </w:p>
          <w:p w14:paraId="63272CDF" w14:textId="6CFB5C00" w:rsidR="00A144FA" w:rsidRPr="005B69D0"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rFonts w:ascii="宋体" w:eastAsia="宋体" w:hAnsi="宋体"/>
                <w:b/>
                <w:bCs/>
                <w:sz w:val="18"/>
                <w:szCs w:val="18"/>
              </w:rPr>
            </w:pPr>
            <w:r w:rsidRPr="005B69D0">
              <w:rPr>
                <w:rFonts w:ascii="宋体" w:eastAsia="宋体" w:hAnsi="宋体"/>
                <w:lang w:val="zh-CN"/>
              </w:rPr>
              <w:t>尽管方案秘书处将安排和管理申请要求和申请程序，以</w:t>
            </w:r>
            <w:r w:rsidR="00D858FC" w:rsidRPr="005B69D0">
              <w:rPr>
                <w:rFonts w:ascii="宋体" w:eastAsia="宋体" w:hAnsi="宋体"/>
                <w:lang w:val="zh-CN"/>
              </w:rPr>
              <w:t>下有三种关于如何安排对申请进行技术审查以及审查</w:t>
            </w:r>
            <w:r w:rsidR="004C50CE" w:rsidRPr="005B69D0">
              <w:rPr>
                <w:rFonts w:ascii="宋体" w:eastAsia="宋体" w:hAnsi="宋体" w:hint="eastAsia"/>
                <w:lang w:val="zh-CN"/>
              </w:rPr>
              <w:t>职能</w:t>
            </w:r>
            <w:r w:rsidR="0064049D" w:rsidRPr="005B69D0">
              <w:rPr>
                <w:rFonts w:ascii="宋体" w:eastAsia="宋体" w:hAnsi="宋体" w:hint="eastAsia"/>
                <w:lang w:val="zh-CN"/>
              </w:rPr>
              <w:t>设于</w:t>
            </w:r>
            <w:r w:rsidR="0064049D" w:rsidRPr="005B69D0">
              <w:rPr>
                <w:rFonts w:ascii="宋体" w:eastAsia="宋体" w:hAnsi="宋体"/>
                <w:lang w:val="zh-CN"/>
              </w:rPr>
              <w:t>何处</w:t>
            </w:r>
            <w:r w:rsidR="00D858FC" w:rsidRPr="005B69D0">
              <w:rPr>
                <w:rFonts w:ascii="宋体" w:eastAsia="宋体" w:hAnsi="宋体"/>
                <w:lang w:val="zh-CN"/>
              </w:rPr>
              <w:t>的可能</w:t>
            </w:r>
            <w:r w:rsidRPr="005B69D0">
              <w:rPr>
                <w:rFonts w:ascii="宋体" w:eastAsia="宋体" w:hAnsi="宋体"/>
                <w:lang w:val="zh-CN"/>
              </w:rPr>
              <w:t>模式，供审议。</w:t>
            </w:r>
          </w:p>
          <w:p w14:paraId="70F14CFD" w14:textId="2400E50E" w:rsidR="00A144FA" w:rsidRPr="005815FE"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rFonts w:eastAsiaTheme="minorEastAsia"/>
                <w:b/>
                <w:bCs/>
                <w:sz w:val="18"/>
                <w:szCs w:val="18"/>
              </w:rPr>
            </w:pPr>
            <w:r w:rsidRPr="005B69D0">
              <w:rPr>
                <w:rFonts w:ascii="宋体" w:eastAsia="宋体" w:hAnsi="宋体"/>
                <w:lang w:val="zh-CN"/>
              </w:rPr>
              <w:t>对</w:t>
            </w:r>
            <w:r w:rsidR="005616D3" w:rsidRPr="005B69D0">
              <w:rPr>
                <w:rFonts w:ascii="宋体" w:eastAsia="宋体" w:hAnsi="宋体" w:hint="eastAsia"/>
                <w:lang w:val="zh-CN"/>
              </w:rPr>
              <w:t>具有</w:t>
            </w:r>
            <w:r w:rsidR="005616D3" w:rsidRPr="005B69D0">
              <w:rPr>
                <w:rFonts w:ascii="宋体" w:eastAsia="宋体" w:hAnsi="宋体"/>
                <w:lang w:val="zh-CN"/>
              </w:rPr>
              <w:t>明确</w:t>
            </w:r>
            <w:r w:rsidR="00CA03D8" w:rsidRPr="005B69D0">
              <w:rPr>
                <w:rFonts w:ascii="宋体" w:eastAsia="宋体" w:hAnsi="宋体" w:hint="eastAsia"/>
                <w:lang w:val="zh-CN"/>
              </w:rPr>
              <w:t>理事</w:t>
            </w:r>
            <w:r w:rsidRPr="005B69D0">
              <w:rPr>
                <w:rFonts w:ascii="宋体" w:eastAsia="宋体" w:hAnsi="宋体"/>
                <w:lang w:val="zh-CN"/>
              </w:rPr>
              <w:t>机构的两种模式而言，在从审查申请到评价项目到核准项目的工作和决定过程中，审查</w:t>
            </w:r>
            <w:r w:rsidR="0045244C" w:rsidRPr="005B69D0">
              <w:rPr>
                <w:rFonts w:ascii="宋体" w:eastAsia="宋体" w:hAnsi="宋体" w:hint="eastAsia"/>
                <w:lang w:val="zh-CN"/>
              </w:rPr>
              <w:t>职能</w:t>
            </w:r>
            <w:r w:rsidRPr="005B69D0">
              <w:rPr>
                <w:rFonts w:ascii="宋体" w:eastAsia="宋体" w:hAnsi="宋体"/>
                <w:lang w:val="zh-CN"/>
              </w:rPr>
              <w:t>的地点不依赖于方案秘书处的地点。在第三个模式中，即没有</w:t>
            </w:r>
            <w:r w:rsidR="00B41F7D" w:rsidRPr="005B69D0">
              <w:rPr>
                <w:rFonts w:ascii="宋体" w:eastAsia="宋体" w:hAnsi="宋体" w:hint="eastAsia"/>
                <w:lang w:val="zh-CN"/>
              </w:rPr>
              <w:t>明确</w:t>
            </w:r>
            <w:r w:rsidR="00BB27A9" w:rsidRPr="005B69D0">
              <w:rPr>
                <w:rFonts w:ascii="宋体" w:eastAsia="宋体" w:hAnsi="宋体" w:hint="eastAsia"/>
                <w:lang w:val="zh-CN"/>
              </w:rPr>
              <w:t>理事</w:t>
            </w:r>
            <w:r w:rsidRPr="005B69D0">
              <w:rPr>
                <w:rFonts w:ascii="宋体" w:eastAsia="宋体" w:hAnsi="宋体"/>
                <w:lang w:val="zh-CN"/>
              </w:rPr>
              <w:t>机构的模式中，方案秘书处和技术审查职能应设在水</w:t>
            </w:r>
            <w:proofErr w:type="gramStart"/>
            <w:r w:rsidRPr="005B69D0">
              <w:rPr>
                <w:rFonts w:ascii="宋体" w:eastAsia="宋体" w:hAnsi="宋体"/>
                <w:lang w:val="zh-CN"/>
              </w:rPr>
              <w:t>俣</w:t>
            </w:r>
            <w:proofErr w:type="gramEnd"/>
            <w:r w:rsidRPr="005B69D0">
              <w:rPr>
                <w:rFonts w:ascii="宋体" w:eastAsia="宋体" w:hAnsi="宋体"/>
                <w:lang w:val="zh-CN"/>
              </w:rPr>
              <w:t>公约秘书处。</w:t>
            </w:r>
          </w:p>
        </w:tc>
      </w:tr>
      <w:tr w:rsidR="00A144FA" w:rsidRPr="002E371D" w14:paraId="457DD78F" w14:textId="77777777" w:rsidTr="00512A19">
        <w:tc>
          <w:tcPr>
            <w:tcW w:w="8526" w:type="dxa"/>
            <w:shd w:val="clear" w:color="auto" w:fill="auto"/>
          </w:tcPr>
          <w:p w14:paraId="0D566C54" w14:textId="77777777" w:rsidR="00A144FA" w:rsidRPr="002F081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both"/>
              <w:rPr>
                <w:rFonts w:ascii="黑体" w:eastAsia="黑体" w:hAnsi="黑体"/>
                <w:b/>
                <w:bCs/>
                <w:sz w:val="18"/>
                <w:szCs w:val="18"/>
              </w:rPr>
            </w:pPr>
            <w:r w:rsidRPr="002F0811">
              <w:rPr>
                <w:rFonts w:ascii="黑体" w:eastAsia="黑体" w:hAnsi="黑体"/>
                <w:b/>
                <w:lang w:val="zh-CN"/>
              </w:rPr>
              <w:t>非正式技术审查职能：技术工作组</w:t>
            </w:r>
          </w:p>
          <w:p w14:paraId="478690C8" w14:textId="15E80E02" w:rsidR="00A144FA" w:rsidRPr="005B69D0"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both"/>
              <w:rPr>
                <w:rFonts w:ascii="宋体" w:eastAsia="宋体" w:hAnsi="宋体"/>
                <w:sz w:val="18"/>
                <w:szCs w:val="18"/>
              </w:rPr>
            </w:pPr>
            <w:r w:rsidRPr="005B69D0">
              <w:rPr>
                <w:rFonts w:ascii="宋体" w:eastAsia="宋体" w:hAnsi="宋体"/>
                <w:lang w:val="zh-CN"/>
              </w:rPr>
              <w:t>缔约方大会不妨审议</w:t>
            </w:r>
            <w:r w:rsidR="00AE24DC" w:rsidRPr="005B69D0">
              <w:rPr>
                <w:rFonts w:ascii="宋体" w:eastAsia="宋体" w:hAnsi="宋体" w:hint="eastAsia"/>
                <w:lang w:val="zh-CN"/>
              </w:rPr>
              <w:t>支持</w:t>
            </w:r>
            <w:r w:rsidRPr="005B69D0">
              <w:rPr>
                <w:rFonts w:ascii="宋体" w:eastAsia="宋体" w:hAnsi="宋体"/>
                <w:lang w:val="zh-CN"/>
              </w:rPr>
              <w:t>在国家一级开展机构加强工作的特别方案的模式，即秘书处对申请进行资格和完整性方面的初步审查，然后</w:t>
            </w:r>
            <w:r w:rsidR="00524E71" w:rsidRPr="005B69D0">
              <w:rPr>
                <w:rFonts w:ascii="宋体" w:eastAsia="宋体" w:hAnsi="宋体"/>
                <w:lang w:val="zh-CN"/>
              </w:rPr>
              <w:t>与非正式工作组协商进行评</w:t>
            </w:r>
            <w:r w:rsidR="00524E71" w:rsidRPr="005B69D0">
              <w:rPr>
                <w:rFonts w:ascii="宋体" w:eastAsia="宋体" w:hAnsi="宋体" w:hint="eastAsia"/>
                <w:lang w:val="zh-CN"/>
              </w:rPr>
              <w:t>价</w:t>
            </w:r>
            <w:r w:rsidRPr="005B69D0">
              <w:rPr>
                <w:rFonts w:ascii="宋体" w:eastAsia="宋体" w:hAnsi="宋体"/>
                <w:lang w:val="zh-CN"/>
              </w:rPr>
              <w:t>，该工作组由以下机构的代表组成：非正式工作组提供服务的四项公约的秘书处、</w:t>
            </w:r>
            <w:r w:rsidR="00267709" w:rsidRPr="005B69D0">
              <w:rPr>
                <w:rFonts w:ascii="宋体" w:eastAsia="宋体" w:hAnsi="宋体" w:hint="eastAsia"/>
                <w:lang w:val="zh-CN"/>
              </w:rPr>
              <w:t>“化</w:t>
            </w:r>
            <w:r w:rsidR="00267709" w:rsidRPr="005B69D0">
              <w:rPr>
                <w:rFonts w:ascii="宋体" w:eastAsia="宋体" w:hAnsi="宋体"/>
                <w:lang w:val="zh-CN"/>
              </w:rPr>
              <w:t>管</w:t>
            </w:r>
            <w:r w:rsidR="00267709" w:rsidRPr="005B69D0">
              <w:rPr>
                <w:rFonts w:ascii="宋体" w:eastAsia="宋体" w:hAnsi="宋体" w:hint="eastAsia"/>
                <w:lang w:val="zh-CN"/>
              </w:rPr>
              <w:t>方针”</w:t>
            </w:r>
            <w:r w:rsidRPr="005B69D0">
              <w:rPr>
                <w:rFonts w:ascii="宋体" w:eastAsia="宋体" w:hAnsi="宋体"/>
                <w:lang w:val="zh-CN"/>
              </w:rPr>
              <w:t>和全球环境基金。该评价包括对该项目的质量分析以及对将开展活动的技术审查。成果由特别方案秘书处提交</w:t>
            </w:r>
            <w:r w:rsidR="00CA03D8" w:rsidRPr="005B69D0">
              <w:rPr>
                <w:rFonts w:ascii="宋体" w:eastAsia="宋体" w:hAnsi="宋体"/>
                <w:lang w:val="zh-CN"/>
              </w:rPr>
              <w:t>其</w:t>
            </w:r>
            <w:r w:rsidR="00CA03D8" w:rsidRPr="005B69D0">
              <w:rPr>
                <w:rFonts w:ascii="宋体" w:eastAsia="宋体" w:hAnsi="宋体" w:hint="eastAsia"/>
                <w:lang w:val="zh-CN"/>
              </w:rPr>
              <w:t>理事</w:t>
            </w:r>
            <w:r w:rsidR="00CA03D8" w:rsidRPr="005B69D0">
              <w:rPr>
                <w:rFonts w:ascii="宋体" w:eastAsia="宋体" w:hAnsi="宋体"/>
                <w:lang w:val="zh-CN"/>
              </w:rPr>
              <w:t>机构</w:t>
            </w:r>
            <w:r w:rsidR="00F27276" w:rsidRPr="005B69D0">
              <w:rPr>
                <w:rFonts w:ascii="宋体" w:eastAsia="宋体" w:hAnsi="宋体"/>
                <w:lang w:val="zh-CN"/>
              </w:rPr>
              <w:t>执行局</w:t>
            </w:r>
            <w:r w:rsidRPr="005B69D0">
              <w:rPr>
                <w:rFonts w:ascii="宋体" w:eastAsia="宋体" w:hAnsi="宋体"/>
                <w:lang w:val="zh-CN"/>
              </w:rPr>
              <w:t>，供其依据联合国环境大会设定的指导意见和职权范围进行讨论和决策。</w:t>
            </w:r>
          </w:p>
          <w:p w14:paraId="106D2053" w14:textId="026E1B87" w:rsidR="00A144FA" w:rsidRPr="005815FE"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both"/>
              <w:rPr>
                <w:rFonts w:eastAsiaTheme="minorEastAsia"/>
                <w:b/>
                <w:bCs/>
                <w:sz w:val="18"/>
                <w:szCs w:val="18"/>
              </w:rPr>
            </w:pPr>
            <w:r w:rsidRPr="005B69D0">
              <w:rPr>
                <w:rFonts w:ascii="宋体" w:eastAsia="宋体" w:hAnsi="宋体"/>
                <w:lang w:val="zh-CN"/>
              </w:rPr>
              <w:t>缔约方大会不妨考虑为专门国际方案设立一个技术工作组，工作组将负责进行非正式技术审查。该小组可由在汞、能力建设和技术援助和执行方面有经验和专门知识的代表组成。代表可以涵盖公约秘书处；全球汞伙伴关系秘书处；巴塞尔公约、鹿特丹公约和斯德哥尔摩公约秘书处；化学品与健康处和全球环境基金。经过对申请进行初步</w:t>
            </w:r>
            <w:r w:rsidR="00524E71" w:rsidRPr="005B69D0">
              <w:rPr>
                <w:rFonts w:ascii="宋体" w:eastAsia="宋体" w:hAnsi="宋体"/>
                <w:lang w:val="zh-CN"/>
              </w:rPr>
              <w:t>审查，方案秘书处将同技术工作组一道，从技术合理性和相关性方面评</w:t>
            </w:r>
            <w:r w:rsidR="00524E71" w:rsidRPr="005B69D0">
              <w:rPr>
                <w:rFonts w:ascii="宋体" w:eastAsia="宋体" w:hAnsi="宋体" w:hint="eastAsia"/>
                <w:lang w:val="zh-CN"/>
              </w:rPr>
              <w:t>价</w:t>
            </w:r>
            <w:r w:rsidR="00524E71" w:rsidRPr="005B69D0">
              <w:rPr>
                <w:rFonts w:ascii="宋体" w:eastAsia="宋体" w:hAnsi="宋体"/>
                <w:lang w:val="zh-CN"/>
              </w:rPr>
              <w:t>申请。秘书处随后将评</w:t>
            </w:r>
            <w:r w:rsidR="00524E71" w:rsidRPr="005B69D0">
              <w:rPr>
                <w:rFonts w:ascii="宋体" w:eastAsia="宋体" w:hAnsi="宋体" w:hint="eastAsia"/>
                <w:lang w:val="zh-CN"/>
              </w:rPr>
              <w:t>价</w:t>
            </w:r>
            <w:r w:rsidRPr="005B69D0">
              <w:rPr>
                <w:rFonts w:ascii="宋体" w:eastAsia="宋体" w:hAnsi="宋体"/>
                <w:lang w:val="zh-CN"/>
              </w:rPr>
              <w:t>转交</w:t>
            </w:r>
            <w:r w:rsidR="00BB27A9" w:rsidRPr="005B69D0">
              <w:rPr>
                <w:rFonts w:ascii="宋体" w:eastAsia="宋体" w:hAnsi="宋体" w:hint="eastAsia"/>
                <w:lang w:val="zh-CN"/>
              </w:rPr>
              <w:t>理事</w:t>
            </w:r>
            <w:r w:rsidRPr="005B69D0">
              <w:rPr>
                <w:rFonts w:ascii="宋体" w:eastAsia="宋体" w:hAnsi="宋体"/>
                <w:lang w:val="zh-CN"/>
              </w:rPr>
              <w:t>机构或</w:t>
            </w:r>
            <w:r w:rsidR="00F27276" w:rsidRPr="005B69D0">
              <w:rPr>
                <w:rFonts w:ascii="宋体" w:eastAsia="宋体" w:hAnsi="宋体"/>
                <w:lang w:val="zh-CN"/>
              </w:rPr>
              <w:t>执行局</w:t>
            </w:r>
            <w:r w:rsidR="00CA03D8" w:rsidRPr="005B69D0">
              <w:rPr>
                <w:rFonts w:ascii="宋体" w:eastAsia="宋体" w:hAnsi="宋体" w:hint="eastAsia"/>
                <w:lang w:val="zh-CN"/>
              </w:rPr>
              <w:t>，</w:t>
            </w:r>
            <w:r w:rsidRPr="005B69D0">
              <w:rPr>
                <w:rFonts w:ascii="宋体" w:eastAsia="宋体" w:hAnsi="宋体"/>
                <w:lang w:val="zh-CN"/>
              </w:rPr>
              <w:t>供其进行评估、决策和项目</w:t>
            </w:r>
            <w:r w:rsidR="00524E71" w:rsidRPr="005B69D0">
              <w:rPr>
                <w:rFonts w:ascii="宋体" w:eastAsia="宋体" w:hAnsi="宋体" w:hint="eastAsia"/>
                <w:lang w:val="zh-CN"/>
              </w:rPr>
              <w:t>核准</w:t>
            </w:r>
            <w:r w:rsidRPr="005B69D0">
              <w:rPr>
                <w:rFonts w:ascii="宋体" w:eastAsia="宋体" w:hAnsi="宋体"/>
                <w:lang w:val="zh-CN"/>
              </w:rPr>
              <w:t>。</w:t>
            </w:r>
          </w:p>
        </w:tc>
      </w:tr>
      <w:tr w:rsidR="00A144FA" w:rsidRPr="002E371D" w14:paraId="35769471" w14:textId="77777777" w:rsidTr="00512A19">
        <w:tc>
          <w:tcPr>
            <w:tcW w:w="8526" w:type="dxa"/>
            <w:shd w:val="clear" w:color="auto" w:fill="auto"/>
          </w:tcPr>
          <w:p w14:paraId="07C366C3" w14:textId="77777777" w:rsidR="00A144FA" w:rsidRPr="002F081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jc w:val="both"/>
              <w:rPr>
                <w:rFonts w:ascii="黑体" w:eastAsia="黑体" w:hAnsi="黑体"/>
                <w:b/>
                <w:bCs/>
                <w:sz w:val="18"/>
                <w:szCs w:val="18"/>
              </w:rPr>
            </w:pPr>
            <w:r w:rsidRPr="002F0811">
              <w:rPr>
                <w:rFonts w:ascii="黑体" w:eastAsia="黑体" w:hAnsi="黑体"/>
                <w:b/>
                <w:lang w:val="zh-CN"/>
              </w:rPr>
              <w:t>正式技术审查职能：技术审查机构</w:t>
            </w:r>
          </w:p>
          <w:p w14:paraId="6E4A0A33" w14:textId="5A1B597E" w:rsidR="00A144FA" w:rsidRPr="005B69D0"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jc w:val="both"/>
              <w:rPr>
                <w:rFonts w:ascii="宋体" w:eastAsia="宋体" w:hAnsi="宋体"/>
                <w:sz w:val="18"/>
                <w:szCs w:val="18"/>
              </w:rPr>
            </w:pPr>
            <w:r w:rsidRPr="005B69D0">
              <w:rPr>
                <w:rFonts w:ascii="宋体" w:eastAsia="宋体" w:hAnsi="宋体"/>
                <w:lang w:val="zh-CN"/>
              </w:rPr>
              <w:t>缔约方大会不妨审议“</w:t>
            </w:r>
            <w:r w:rsidRPr="005B69D0">
              <w:rPr>
                <w:rFonts w:ascii="宋体" w:eastAsia="宋体" w:hAnsi="宋体" w:hint="eastAsia"/>
                <w:lang w:val="zh-CN"/>
              </w:rPr>
              <w:t>快速启动方案</w:t>
            </w:r>
            <w:r w:rsidRPr="005B69D0">
              <w:rPr>
                <w:rFonts w:ascii="宋体" w:eastAsia="宋体" w:hAnsi="宋体"/>
                <w:lang w:val="zh-CN"/>
              </w:rPr>
              <w:t>”</w:t>
            </w:r>
            <w:r w:rsidRPr="005B69D0">
              <w:rPr>
                <w:rFonts w:ascii="宋体" w:eastAsia="宋体" w:hAnsi="宋体" w:hint="eastAsia"/>
                <w:lang w:val="zh-CN"/>
              </w:rPr>
              <w:t>的模式</w:t>
            </w:r>
            <w:r w:rsidRPr="005B69D0">
              <w:rPr>
                <w:rFonts w:ascii="宋体" w:eastAsia="宋体" w:hAnsi="宋体"/>
                <w:lang w:val="zh-CN"/>
              </w:rPr>
              <w:t>，即秘书处对申请进行初步审查，然后信托基金执行委员会对</w:t>
            </w:r>
            <w:r w:rsidR="007940D1" w:rsidRPr="005B69D0">
              <w:rPr>
                <w:rFonts w:ascii="宋体" w:eastAsia="宋体" w:hAnsi="宋体" w:hint="eastAsia"/>
                <w:lang w:val="zh-CN"/>
              </w:rPr>
              <w:t>拟议</w:t>
            </w:r>
            <w:r w:rsidRPr="005B69D0">
              <w:rPr>
                <w:rFonts w:ascii="宋体" w:eastAsia="宋体" w:hAnsi="宋体"/>
                <w:lang w:val="zh-CN"/>
              </w:rPr>
              <w:t>项目进行深入审查。执行委员会由组织间健全管理</w:t>
            </w:r>
            <w:r w:rsidR="00C776AE" w:rsidRPr="005B69D0">
              <w:rPr>
                <w:rFonts w:ascii="宋体" w:eastAsia="宋体" w:hAnsi="宋体"/>
                <w:lang w:val="zh-CN"/>
              </w:rPr>
              <w:t>化学品</w:t>
            </w:r>
            <w:r w:rsidRPr="005B69D0">
              <w:rPr>
                <w:rFonts w:ascii="宋体" w:eastAsia="宋体" w:hAnsi="宋体"/>
                <w:lang w:val="zh-CN"/>
              </w:rPr>
              <w:t>方案的代表组成，以下九个组织参与该方案：联合国粮食及农业组织、国际劳工组织、联合国开发计划署、环境署、联合国工业发展组织、联合国训练研究所、世界卫生组织、世界银行以及经济合作与发展组织。执行委员会评估并核准拟议的项目，然后项目提交至</w:t>
            </w:r>
            <w:r w:rsidR="00BB27A9" w:rsidRPr="005B69D0">
              <w:rPr>
                <w:rFonts w:ascii="宋体" w:eastAsia="宋体" w:hAnsi="宋体" w:hint="eastAsia"/>
                <w:lang w:val="zh-CN"/>
              </w:rPr>
              <w:t>理事</w:t>
            </w:r>
            <w:r w:rsidRPr="005B69D0">
              <w:rPr>
                <w:rFonts w:ascii="宋体" w:eastAsia="宋体" w:hAnsi="宋体"/>
                <w:lang w:val="zh-CN"/>
              </w:rPr>
              <w:t>机构</w:t>
            </w:r>
            <w:r w:rsidR="00F27276" w:rsidRPr="005B69D0">
              <w:rPr>
                <w:rFonts w:ascii="宋体" w:eastAsia="宋体" w:hAnsi="宋体"/>
                <w:lang w:val="zh-CN"/>
              </w:rPr>
              <w:t>执行局</w:t>
            </w:r>
            <w:r w:rsidRPr="005B69D0">
              <w:rPr>
                <w:rFonts w:ascii="宋体" w:eastAsia="宋体" w:hAnsi="宋体"/>
                <w:lang w:val="zh-CN"/>
              </w:rPr>
              <w:t>，由其</w:t>
            </w:r>
            <w:proofErr w:type="gramStart"/>
            <w:r w:rsidRPr="005B69D0">
              <w:rPr>
                <w:rFonts w:ascii="宋体" w:eastAsia="宋体" w:hAnsi="宋体"/>
                <w:lang w:val="zh-CN"/>
              </w:rPr>
              <w:t>对进程</w:t>
            </w:r>
            <w:proofErr w:type="gramEnd"/>
            <w:r w:rsidRPr="005B69D0">
              <w:rPr>
                <w:rFonts w:ascii="宋体" w:eastAsia="宋体" w:hAnsi="宋体"/>
                <w:lang w:val="zh-CN"/>
              </w:rPr>
              <w:t>进行监督。</w:t>
            </w:r>
          </w:p>
          <w:p w14:paraId="29762BAF" w14:textId="1B93E9C9" w:rsidR="00A144FA" w:rsidRPr="005815FE" w:rsidRDefault="00A144FA" w:rsidP="00B019B2">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jc w:val="both"/>
              <w:rPr>
                <w:rFonts w:eastAsiaTheme="minorEastAsia"/>
                <w:b/>
                <w:bCs/>
                <w:sz w:val="18"/>
                <w:szCs w:val="18"/>
              </w:rPr>
            </w:pPr>
            <w:r w:rsidRPr="005B69D0">
              <w:rPr>
                <w:rFonts w:ascii="宋体" w:eastAsia="宋体" w:hAnsi="宋体"/>
                <w:lang w:val="zh-CN"/>
              </w:rPr>
              <w:t>缔约方大会不妨考虑为专门国际方案设立一个技术审查机构，该机构的成员包括但不限于组织间健全管理化学品方案各参与组织的代表和</w:t>
            </w:r>
            <w:r w:rsidR="004700CD" w:rsidRPr="005B69D0">
              <w:rPr>
                <w:rFonts w:ascii="宋体" w:eastAsia="宋体" w:hAnsi="宋体" w:hint="eastAsia"/>
                <w:lang w:val="zh-CN"/>
              </w:rPr>
              <w:t>来自</w:t>
            </w:r>
            <w:r w:rsidRPr="005B69D0">
              <w:rPr>
                <w:rFonts w:ascii="宋体" w:eastAsia="宋体" w:hAnsi="宋体"/>
                <w:lang w:val="zh-CN"/>
              </w:rPr>
              <w:t>公约秘书处、全球汞伙伴关系秘书处、巴塞尔公约、鹿特丹公约和斯德哥尔摩公约秘书处和全球环境基金的代表。该机构将评估和评价拟议的项目，并向</w:t>
            </w:r>
            <w:r w:rsidR="00F27276" w:rsidRPr="005B69D0">
              <w:rPr>
                <w:rFonts w:ascii="宋体" w:eastAsia="宋体" w:hAnsi="宋体" w:hint="eastAsia"/>
                <w:lang w:val="zh-CN"/>
              </w:rPr>
              <w:t>理事</w:t>
            </w:r>
            <w:r w:rsidRPr="005B69D0">
              <w:rPr>
                <w:rFonts w:ascii="宋体" w:eastAsia="宋体" w:hAnsi="宋体"/>
                <w:lang w:val="zh-CN"/>
              </w:rPr>
              <w:t>机构或</w:t>
            </w:r>
            <w:r w:rsidR="00F27276" w:rsidRPr="005B69D0">
              <w:rPr>
                <w:rFonts w:ascii="宋体" w:eastAsia="宋体" w:hAnsi="宋体"/>
                <w:lang w:val="zh-CN"/>
              </w:rPr>
              <w:t>执行局</w:t>
            </w:r>
            <w:r w:rsidRPr="005B69D0">
              <w:rPr>
                <w:rFonts w:ascii="宋体" w:eastAsia="宋体" w:hAnsi="宋体"/>
                <w:lang w:val="zh-CN"/>
              </w:rPr>
              <w:t>提出核准的建议，</w:t>
            </w:r>
            <w:r w:rsidR="00BB27A9" w:rsidRPr="005B69D0">
              <w:rPr>
                <w:rFonts w:ascii="宋体" w:eastAsia="宋体" w:hAnsi="宋体" w:hint="eastAsia"/>
                <w:lang w:val="zh-CN"/>
              </w:rPr>
              <w:t>理事</w:t>
            </w:r>
            <w:r w:rsidRPr="005B69D0">
              <w:rPr>
                <w:rFonts w:ascii="宋体" w:eastAsia="宋体" w:hAnsi="宋体"/>
                <w:lang w:val="zh-CN"/>
              </w:rPr>
              <w:t>机构或</w:t>
            </w:r>
            <w:r w:rsidR="00F27276" w:rsidRPr="005B69D0">
              <w:rPr>
                <w:rFonts w:ascii="宋体" w:eastAsia="宋体" w:hAnsi="宋体"/>
                <w:lang w:val="zh-CN"/>
              </w:rPr>
              <w:t>执行局</w:t>
            </w:r>
            <w:r w:rsidRPr="005B69D0">
              <w:rPr>
                <w:rFonts w:ascii="宋体" w:eastAsia="宋体" w:hAnsi="宋体"/>
                <w:lang w:val="zh-CN"/>
              </w:rPr>
              <w:t>将核准成功的项目。</w:t>
            </w:r>
          </w:p>
        </w:tc>
      </w:tr>
      <w:tr w:rsidR="00A144FA" w:rsidRPr="002E371D" w14:paraId="7B023690" w14:textId="77777777" w:rsidTr="00512A19">
        <w:tc>
          <w:tcPr>
            <w:tcW w:w="8526" w:type="dxa"/>
            <w:shd w:val="clear" w:color="auto" w:fill="auto"/>
          </w:tcPr>
          <w:p w14:paraId="212991EA" w14:textId="4699647E" w:rsidR="00A144FA" w:rsidRPr="002F081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rFonts w:ascii="黑体" w:eastAsia="黑体" w:hAnsi="黑体"/>
                <w:b/>
                <w:bCs/>
                <w:sz w:val="18"/>
                <w:szCs w:val="18"/>
              </w:rPr>
            </w:pPr>
            <w:r w:rsidRPr="002F0811">
              <w:rPr>
                <w:rFonts w:ascii="黑体" w:eastAsia="黑体" w:hAnsi="黑体"/>
                <w:b/>
                <w:lang w:val="zh-CN"/>
              </w:rPr>
              <w:t>内部</w:t>
            </w:r>
            <w:r w:rsidR="00196BE8">
              <w:rPr>
                <w:rFonts w:ascii="黑体" w:eastAsia="黑体" w:hAnsi="黑体" w:hint="eastAsia"/>
                <w:b/>
                <w:lang w:val="zh-CN"/>
              </w:rPr>
              <w:t>技术</w:t>
            </w:r>
            <w:r w:rsidRPr="002F0811">
              <w:rPr>
                <w:rFonts w:ascii="黑体" w:eastAsia="黑体" w:hAnsi="黑体"/>
                <w:b/>
                <w:lang w:val="zh-CN"/>
              </w:rPr>
              <w:t>审查职能：公约秘书处的审查</w:t>
            </w:r>
          </w:p>
          <w:p w14:paraId="52CF6FD6" w14:textId="076E2463" w:rsidR="00A144FA" w:rsidRPr="005B69D0"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rFonts w:ascii="宋体" w:eastAsia="宋体" w:hAnsi="宋体"/>
                <w:b/>
                <w:bCs/>
                <w:sz w:val="18"/>
                <w:szCs w:val="18"/>
              </w:rPr>
            </w:pPr>
            <w:r w:rsidRPr="005B69D0">
              <w:rPr>
                <w:rFonts w:ascii="宋体" w:eastAsia="宋体" w:hAnsi="宋体"/>
                <w:lang w:val="zh-CN"/>
              </w:rPr>
              <w:t>缔约方大会不妨审议《巴塞尔公约》最初用来为技术援助提供支助的模式。如果该模式加以改造用于水</w:t>
            </w:r>
            <w:proofErr w:type="gramStart"/>
            <w:r w:rsidRPr="005B69D0">
              <w:rPr>
                <w:rFonts w:ascii="宋体" w:eastAsia="宋体" w:hAnsi="宋体"/>
                <w:lang w:val="zh-CN"/>
              </w:rPr>
              <w:t>俣</w:t>
            </w:r>
            <w:proofErr w:type="gramEnd"/>
            <w:r w:rsidRPr="005B69D0">
              <w:rPr>
                <w:rFonts w:ascii="宋体" w:eastAsia="宋体" w:hAnsi="宋体"/>
                <w:lang w:val="zh-CN"/>
              </w:rPr>
              <w:t>公约专门国际方案，专门国际方案秘书处则将设在水俣公约秘书处内部，并且国际方案秘书处通过利用整个公约秘书处的相关工作人员，将负责所有的技术审查职能，从申请审查到项目评</w:t>
            </w:r>
            <w:r w:rsidR="00524E71" w:rsidRPr="005B69D0">
              <w:rPr>
                <w:rFonts w:ascii="宋体" w:eastAsia="宋体" w:hAnsi="宋体" w:hint="eastAsia"/>
                <w:lang w:val="zh-CN"/>
              </w:rPr>
              <w:t>价</w:t>
            </w:r>
            <w:r w:rsidRPr="005B69D0">
              <w:rPr>
                <w:rFonts w:ascii="宋体" w:eastAsia="宋体" w:hAnsi="宋体"/>
                <w:lang w:val="zh-CN"/>
              </w:rPr>
              <w:t>，到项目核准。它也将直接为缔约方大会服务，将其作为</w:t>
            </w:r>
            <w:r w:rsidR="00BB27A9" w:rsidRPr="005B69D0">
              <w:rPr>
                <w:rFonts w:ascii="宋体" w:eastAsia="宋体" w:hAnsi="宋体" w:hint="eastAsia"/>
                <w:lang w:val="zh-CN"/>
              </w:rPr>
              <w:t>理事</w:t>
            </w:r>
            <w:r w:rsidRPr="005B69D0">
              <w:rPr>
                <w:rFonts w:ascii="宋体" w:eastAsia="宋体" w:hAnsi="宋体"/>
                <w:lang w:val="zh-CN"/>
              </w:rPr>
              <w:t>机构。</w:t>
            </w:r>
          </w:p>
        </w:tc>
      </w:tr>
    </w:tbl>
    <w:p w14:paraId="1EF419A4" w14:textId="77777777" w:rsidR="00A144FA" w:rsidRDefault="00A144FA" w:rsidP="009C7F76">
      <w:pPr>
        <w:rPr>
          <w:lang w:eastAsia="zh-CN"/>
        </w:rPr>
      </w:pPr>
    </w:p>
    <w:tbl>
      <w:tblPr>
        <w:tblStyle w:val="af"/>
        <w:tblW w:w="8488" w:type="dxa"/>
        <w:tblInd w:w="1260" w:type="dxa"/>
        <w:tblLayout w:type="fixed"/>
        <w:tblLook w:val="04A0" w:firstRow="1" w:lastRow="0" w:firstColumn="1" w:lastColumn="0" w:noHBand="0" w:noVBand="1"/>
      </w:tblPr>
      <w:tblGrid>
        <w:gridCol w:w="4225"/>
        <w:gridCol w:w="4263"/>
      </w:tblGrid>
      <w:tr w:rsidR="00A144FA" w:rsidRPr="00DA5F41" w14:paraId="5641BBA3" w14:textId="77777777" w:rsidTr="00F1505B">
        <w:tc>
          <w:tcPr>
            <w:tcW w:w="8488" w:type="dxa"/>
            <w:gridSpan w:val="2"/>
            <w:shd w:val="clear" w:color="auto" w:fill="D9D9D9" w:themeFill="background1" w:themeFillShade="D9"/>
          </w:tcPr>
          <w:p w14:paraId="15886EA4" w14:textId="73140F2C" w:rsidR="00A144FA" w:rsidRPr="002F0811" w:rsidRDefault="00A144FA" w:rsidP="009C7F76">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rFonts w:eastAsia="黑体"/>
                <w:b/>
                <w:bCs/>
                <w:sz w:val="18"/>
                <w:szCs w:val="18"/>
              </w:rPr>
            </w:pPr>
            <w:r w:rsidRPr="002F0811">
              <w:rPr>
                <w:rFonts w:eastAsia="黑体"/>
                <w:b/>
                <w:lang w:val="zh-CN"/>
              </w:rPr>
              <w:t xml:space="preserve">4. </w:t>
            </w:r>
            <w:r w:rsidRPr="002F0811">
              <w:rPr>
                <w:rFonts w:eastAsia="黑体"/>
                <w:b/>
                <w:lang w:val="zh-CN"/>
              </w:rPr>
              <w:t>财</w:t>
            </w:r>
            <w:r w:rsidR="00BB27A9">
              <w:rPr>
                <w:rFonts w:eastAsia="黑体" w:hint="eastAsia"/>
                <w:b/>
                <w:lang w:val="zh-CN"/>
              </w:rPr>
              <w:t>务</w:t>
            </w:r>
            <w:r w:rsidRPr="002F0811">
              <w:rPr>
                <w:rFonts w:eastAsia="黑体"/>
                <w:b/>
                <w:lang w:val="zh-CN"/>
              </w:rPr>
              <w:t>考虑因素以及所涉问题</w:t>
            </w:r>
          </w:p>
          <w:p w14:paraId="2E0936B0" w14:textId="77777777" w:rsidR="00A144FA" w:rsidRPr="00301E51" w:rsidRDefault="00A144FA" w:rsidP="009C7F76">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rFonts w:eastAsia="宋体"/>
                <w:bCs/>
                <w:sz w:val="18"/>
                <w:szCs w:val="18"/>
              </w:rPr>
            </w:pPr>
            <w:r w:rsidRPr="00301E51">
              <w:rPr>
                <w:rFonts w:eastAsia="宋体"/>
                <w:lang w:val="zh-CN"/>
              </w:rPr>
              <w:t>根据上述关于专门国际方案的决定草案，</w:t>
            </w:r>
            <w:r w:rsidRPr="00301E51">
              <w:rPr>
                <w:rFonts w:eastAsia="宋体"/>
                <w:lang w:val="zh-CN"/>
              </w:rPr>
              <w:t>“</w:t>
            </w:r>
            <w:r w:rsidRPr="00301E51">
              <w:rPr>
                <w:rFonts w:eastAsia="宋体"/>
                <w:lang w:val="zh-CN"/>
              </w:rPr>
              <w:t>环境署执行主任将通过配置人力及其他资源，为方案提供行政支持</w:t>
            </w:r>
            <w:r w:rsidRPr="00301E51">
              <w:rPr>
                <w:rFonts w:eastAsia="宋体"/>
                <w:lang w:val="zh-CN"/>
              </w:rPr>
              <w:t>”</w:t>
            </w:r>
            <w:r w:rsidRPr="00301E51">
              <w:rPr>
                <w:rFonts w:eastAsia="宋体"/>
                <w:lang w:val="zh-CN"/>
              </w:rPr>
              <w:t>。</w:t>
            </w:r>
          </w:p>
          <w:p w14:paraId="3283BEC0" w14:textId="77777777" w:rsidR="00A144FA" w:rsidRPr="00301E51" w:rsidRDefault="00A144FA" w:rsidP="009C7F76">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rFonts w:eastAsia="宋体"/>
                <w:b/>
                <w:bCs/>
                <w:sz w:val="18"/>
                <w:szCs w:val="18"/>
              </w:rPr>
            </w:pPr>
            <w:r w:rsidRPr="00301E51">
              <w:rPr>
                <w:rFonts w:eastAsia="宋体"/>
                <w:lang w:val="zh-CN"/>
              </w:rPr>
              <w:t>无论秘书处设在何处，专门国际方案产生的方案支助费用以及视需要或酌情筹集的其他资金将根据现有安排，为方案的行政费用供资。主办和管理信托基金所收取的联合国费用是信托基金支出的</w:t>
            </w:r>
            <w:r w:rsidRPr="00301E51">
              <w:rPr>
                <w:rFonts w:eastAsia="宋体"/>
                <w:lang w:val="zh-CN"/>
              </w:rPr>
              <w:t>13%</w:t>
            </w:r>
            <w:r w:rsidRPr="00301E51">
              <w:rPr>
                <w:rFonts w:eastAsia="宋体"/>
                <w:lang w:val="zh-CN"/>
              </w:rPr>
              <w:t>。</w:t>
            </w:r>
          </w:p>
          <w:p w14:paraId="0339AA2A" w14:textId="5F6389C1" w:rsidR="00A144FA" w:rsidRPr="002F0811" w:rsidRDefault="00A144FA" w:rsidP="009C7F76">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rFonts w:eastAsiaTheme="minorEastAsia"/>
                <w:b/>
                <w:bCs/>
                <w:sz w:val="18"/>
                <w:szCs w:val="18"/>
              </w:rPr>
            </w:pPr>
            <w:r w:rsidRPr="00301E51">
              <w:rPr>
                <w:rFonts w:eastAsia="宋体"/>
                <w:lang w:val="zh-CN"/>
              </w:rPr>
              <w:t>秘书处如果设在</w:t>
            </w:r>
            <w:r w:rsidR="007B1E10" w:rsidRPr="00301E51">
              <w:rPr>
                <w:rFonts w:eastAsia="宋体"/>
                <w:lang w:val="zh-CN"/>
              </w:rPr>
              <w:t>化学品与健康处，其人员编制可能与秘书处设在公约秘书处下所需的人</w:t>
            </w:r>
            <w:r w:rsidRPr="00301E51">
              <w:rPr>
                <w:rFonts w:eastAsia="宋体"/>
                <w:lang w:val="zh-CN"/>
              </w:rPr>
              <w:t>员编制相似。预计不论设在何处，将需要两名全职方案干事以及一位基金管理干事</w:t>
            </w:r>
            <w:r w:rsidRPr="00301E51">
              <w:rPr>
                <w:rFonts w:eastAsia="宋体"/>
                <w:lang w:val="zh-CN"/>
              </w:rPr>
              <w:t>50%</w:t>
            </w:r>
            <w:r w:rsidRPr="00301E51">
              <w:rPr>
                <w:rFonts w:eastAsia="宋体"/>
                <w:lang w:val="zh-CN"/>
              </w:rPr>
              <w:t>的时间以及一位支助工作人员</w:t>
            </w:r>
            <w:r w:rsidRPr="00301E51">
              <w:rPr>
                <w:rFonts w:eastAsia="宋体"/>
                <w:lang w:val="zh-CN"/>
              </w:rPr>
              <w:t>50%</w:t>
            </w:r>
            <w:r w:rsidRPr="00301E51">
              <w:rPr>
                <w:rFonts w:eastAsia="宋体"/>
                <w:lang w:val="zh-CN"/>
              </w:rPr>
              <w:t>的时间。</w:t>
            </w:r>
          </w:p>
        </w:tc>
      </w:tr>
      <w:tr w:rsidR="00A144FA" w:rsidRPr="00DA5F41" w14:paraId="322A09C8" w14:textId="77777777" w:rsidTr="00F1505B">
        <w:tc>
          <w:tcPr>
            <w:tcW w:w="4225" w:type="dxa"/>
          </w:tcPr>
          <w:p w14:paraId="32C846C4" w14:textId="754A24C9" w:rsidR="00A144FA" w:rsidRPr="007B1E10" w:rsidRDefault="00AC6177"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rPr>
                <w:rFonts w:ascii="KaiTi" w:eastAsia="KaiTi" w:hAnsi="KaiTi"/>
                <w:i/>
                <w:iCs/>
                <w:sz w:val="18"/>
                <w:szCs w:val="18"/>
              </w:rPr>
            </w:pPr>
            <w:r w:rsidRPr="007B1E10">
              <w:rPr>
                <w:rFonts w:ascii="KaiTi" w:eastAsia="KaiTi" w:hAnsi="KaiTi"/>
                <w:lang w:val="zh-CN"/>
              </w:rPr>
              <w:t>化学品与健康</w:t>
            </w:r>
            <w:r w:rsidR="00A144FA" w:rsidRPr="007B1E10">
              <w:rPr>
                <w:rFonts w:ascii="KaiTi" w:eastAsia="KaiTi" w:hAnsi="KaiTi"/>
                <w:lang w:val="zh-CN"/>
              </w:rPr>
              <w:t>处</w:t>
            </w:r>
          </w:p>
        </w:tc>
        <w:tc>
          <w:tcPr>
            <w:tcW w:w="4263" w:type="dxa"/>
          </w:tcPr>
          <w:p w14:paraId="484FA2EC" w14:textId="77777777" w:rsidR="00A144FA" w:rsidRPr="002F081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40" w:after="80"/>
              <w:rPr>
                <w:rFonts w:ascii="KaiTi" w:eastAsia="KaiTi" w:hAnsi="KaiTi"/>
                <w:i/>
                <w:iCs/>
                <w:sz w:val="18"/>
                <w:szCs w:val="18"/>
              </w:rPr>
            </w:pPr>
            <w:r w:rsidRPr="002F0811">
              <w:rPr>
                <w:rFonts w:ascii="KaiTi" w:eastAsia="KaiTi" w:hAnsi="KaiTi"/>
                <w:lang w:val="zh-CN"/>
              </w:rPr>
              <w:t>公约秘书处</w:t>
            </w:r>
          </w:p>
        </w:tc>
      </w:tr>
      <w:tr w:rsidR="00A144FA" w:rsidRPr="00DA5F41" w14:paraId="14474E56" w14:textId="77777777" w:rsidTr="00B019B2">
        <w:tc>
          <w:tcPr>
            <w:tcW w:w="4225" w:type="dxa"/>
          </w:tcPr>
          <w:p w14:paraId="11C61387" w14:textId="4F30CE3E" w:rsidR="00A144FA" w:rsidRPr="00301E5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jc w:val="both"/>
              <w:rPr>
                <w:rFonts w:eastAsia="宋体"/>
                <w:sz w:val="18"/>
                <w:szCs w:val="18"/>
              </w:rPr>
            </w:pPr>
            <w:r w:rsidRPr="00301E51">
              <w:rPr>
                <w:rFonts w:eastAsia="宋体"/>
                <w:lang w:val="zh-CN"/>
              </w:rPr>
              <w:t>该处已通过</w:t>
            </w:r>
            <w:r w:rsidRPr="00301E51">
              <w:rPr>
                <w:rFonts w:eastAsia="宋体"/>
                <w:lang w:val="zh-CN"/>
              </w:rPr>
              <w:t>“</w:t>
            </w:r>
            <w:r w:rsidRPr="00301E51">
              <w:rPr>
                <w:rFonts w:eastAsia="宋体"/>
                <w:lang w:val="zh-CN"/>
              </w:rPr>
              <w:t>快速启动方案</w:t>
            </w:r>
            <w:r w:rsidRPr="00301E51">
              <w:rPr>
                <w:rFonts w:eastAsia="宋体"/>
                <w:lang w:val="zh-CN"/>
              </w:rPr>
              <w:t>”</w:t>
            </w:r>
            <w:r w:rsidRPr="00301E51">
              <w:rPr>
                <w:rFonts w:eastAsia="宋体"/>
                <w:lang w:val="zh-CN"/>
              </w:rPr>
              <w:t>和</w:t>
            </w:r>
            <w:r w:rsidR="008F717C" w:rsidRPr="00301E51">
              <w:rPr>
                <w:rFonts w:eastAsia="宋体"/>
                <w:lang w:val="zh-CN"/>
              </w:rPr>
              <w:t>支持机构加强工作的</w:t>
            </w:r>
            <w:r w:rsidRPr="00301E51">
              <w:rPr>
                <w:rFonts w:eastAsia="宋体"/>
                <w:lang w:val="zh-CN"/>
              </w:rPr>
              <w:t>特别方案，在为类似专门国际方案</w:t>
            </w:r>
            <w:r w:rsidR="00791B07" w:rsidRPr="00301E51">
              <w:rPr>
                <w:rFonts w:eastAsia="宋体"/>
                <w:lang w:val="zh-CN"/>
              </w:rPr>
              <w:t>所需</w:t>
            </w:r>
            <w:r w:rsidRPr="00301E51">
              <w:rPr>
                <w:rFonts w:eastAsia="宋体"/>
                <w:lang w:val="zh-CN"/>
              </w:rPr>
              <w:t>的信托基金提供秘书处服务方面积累了经验。</w:t>
            </w:r>
            <w:r w:rsidRPr="00301E51">
              <w:rPr>
                <w:rFonts w:eastAsia="宋体"/>
                <w:lang w:val="zh-CN"/>
              </w:rPr>
              <w:t>“</w:t>
            </w:r>
            <w:r w:rsidRPr="00301E51">
              <w:rPr>
                <w:rFonts w:eastAsia="宋体"/>
                <w:lang w:val="zh-CN"/>
              </w:rPr>
              <w:t>快速启动方案</w:t>
            </w:r>
            <w:r w:rsidRPr="00301E51">
              <w:rPr>
                <w:rFonts w:eastAsia="宋体"/>
                <w:lang w:val="zh-CN"/>
              </w:rPr>
              <w:t>”</w:t>
            </w:r>
            <w:r w:rsidRPr="00301E51">
              <w:rPr>
                <w:rFonts w:eastAsia="宋体"/>
                <w:lang w:val="zh-CN"/>
              </w:rPr>
              <w:t>和</w:t>
            </w:r>
            <w:r w:rsidR="00671BAC" w:rsidRPr="00301E51">
              <w:rPr>
                <w:rFonts w:eastAsia="宋体"/>
                <w:lang w:val="zh-CN"/>
              </w:rPr>
              <w:t>“</w:t>
            </w:r>
            <w:r w:rsidR="00671BAC" w:rsidRPr="00301E51">
              <w:rPr>
                <w:rFonts w:eastAsia="宋体"/>
                <w:lang w:val="zh-CN"/>
              </w:rPr>
              <w:t>特别方案</w:t>
            </w:r>
            <w:r w:rsidR="00671BAC" w:rsidRPr="00301E51">
              <w:rPr>
                <w:rFonts w:eastAsia="宋体"/>
                <w:lang w:val="zh-CN"/>
              </w:rPr>
              <w:t>”</w:t>
            </w:r>
            <w:r w:rsidRPr="00301E51">
              <w:rPr>
                <w:rFonts w:eastAsia="宋体"/>
                <w:lang w:val="zh-CN"/>
              </w:rPr>
              <w:t>均资助支持和加强国家一级执行工作的活动，方式与专门国际方案</w:t>
            </w:r>
            <w:r w:rsidR="00BB27A9" w:rsidRPr="00301E51">
              <w:rPr>
                <w:rFonts w:eastAsia="宋体"/>
                <w:lang w:val="zh-CN"/>
              </w:rPr>
              <w:t>所设想的方式类似。因此，该处拥有管理相关信托基金所需的管理、财政</w:t>
            </w:r>
            <w:r w:rsidRPr="00301E51">
              <w:rPr>
                <w:rFonts w:eastAsia="宋体"/>
                <w:lang w:val="zh-CN"/>
              </w:rPr>
              <w:t>、行政和资源调动方面的经验。该处目前雇用了一位</w:t>
            </w:r>
            <w:proofErr w:type="gramStart"/>
            <w:r w:rsidRPr="00301E51">
              <w:rPr>
                <w:rFonts w:eastAsia="宋体"/>
                <w:lang w:val="zh-CN"/>
              </w:rPr>
              <w:t>专</w:t>
            </w:r>
            <w:r w:rsidR="00520A2A" w:rsidRPr="00301E51">
              <w:rPr>
                <w:rFonts w:eastAsia="宋体"/>
                <w:lang w:val="zh-CN"/>
              </w:rPr>
              <w:t>职</w:t>
            </w:r>
            <w:r w:rsidRPr="00301E51">
              <w:rPr>
                <w:rFonts w:eastAsia="宋体"/>
                <w:lang w:val="zh-CN"/>
              </w:rPr>
              <w:t>基金</w:t>
            </w:r>
            <w:proofErr w:type="gramEnd"/>
            <w:r w:rsidRPr="00301E51">
              <w:rPr>
                <w:rFonts w:eastAsia="宋体"/>
                <w:lang w:val="zh-CN"/>
              </w:rPr>
              <w:t>管理干事，并且从</w:t>
            </w:r>
            <w:r w:rsidRPr="00301E51">
              <w:rPr>
                <w:rFonts w:eastAsia="宋体"/>
                <w:lang w:val="zh-CN"/>
              </w:rPr>
              <w:t>2017</w:t>
            </w:r>
            <w:r w:rsidRPr="00301E51">
              <w:rPr>
                <w:rFonts w:eastAsia="宋体"/>
                <w:lang w:val="zh-CN"/>
              </w:rPr>
              <w:t>年底</w:t>
            </w:r>
            <w:r w:rsidR="00A55521" w:rsidRPr="00301E51">
              <w:rPr>
                <w:rFonts w:eastAsia="宋体"/>
                <w:lang w:val="zh-CN"/>
              </w:rPr>
              <w:t>起</w:t>
            </w:r>
            <w:r w:rsidRPr="00301E51">
              <w:rPr>
                <w:rFonts w:eastAsia="宋体"/>
                <w:lang w:val="zh-CN"/>
              </w:rPr>
              <w:t>雇用一位兼职时间</w:t>
            </w:r>
            <w:r w:rsidRPr="00301E51">
              <w:rPr>
                <w:rFonts w:eastAsia="宋体"/>
                <w:lang w:val="zh-CN"/>
              </w:rPr>
              <w:t>50%</w:t>
            </w:r>
            <w:r w:rsidRPr="00301E51">
              <w:rPr>
                <w:rFonts w:eastAsia="宋体"/>
                <w:lang w:val="zh-CN"/>
              </w:rPr>
              <w:t>的基金管理干事，并可通过经济</w:t>
            </w:r>
            <w:proofErr w:type="gramStart"/>
            <w:r w:rsidRPr="00301E51">
              <w:rPr>
                <w:rFonts w:eastAsia="宋体"/>
                <w:lang w:val="zh-CN"/>
              </w:rPr>
              <w:t>司利</w:t>
            </w:r>
            <w:proofErr w:type="gramEnd"/>
            <w:r w:rsidRPr="00301E51">
              <w:rPr>
                <w:rFonts w:eastAsia="宋体"/>
                <w:lang w:val="zh-CN"/>
              </w:rPr>
              <w:t>用备用人力，包括司长办公室的一位高级基金管理干事</w:t>
            </w:r>
            <w:r w:rsidR="000D590C" w:rsidRPr="00301E51">
              <w:rPr>
                <w:rFonts w:eastAsia="宋体"/>
                <w:lang w:val="zh-CN"/>
              </w:rPr>
              <w:t>的支持</w:t>
            </w:r>
            <w:r w:rsidRPr="00301E51">
              <w:rPr>
                <w:rFonts w:eastAsia="宋体"/>
                <w:lang w:val="zh-CN"/>
              </w:rPr>
              <w:t>。</w:t>
            </w:r>
          </w:p>
        </w:tc>
        <w:tc>
          <w:tcPr>
            <w:tcW w:w="4263" w:type="dxa"/>
          </w:tcPr>
          <w:p w14:paraId="76E7DBA9" w14:textId="47BF5250" w:rsidR="00A144FA" w:rsidRPr="00301E5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80"/>
              <w:jc w:val="both"/>
              <w:rPr>
                <w:rFonts w:eastAsia="宋体"/>
                <w:sz w:val="18"/>
                <w:szCs w:val="18"/>
              </w:rPr>
            </w:pPr>
            <w:r w:rsidRPr="00301E51">
              <w:rPr>
                <w:rFonts w:eastAsia="宋体"/>
                <w:lang w:val="zh-CN"/>
              </w:rPr>
              <w:t>公约秘书处成立后，将雇用一位行政和基金管理干事从事</w:t>
            </w:r>
            <w:r w:rsidR="009A0079" w:rsidRPr="00301E51">
              <w:rPr>
                <w:rFonts w:eastAsia="宋体"/>
                <w:lang w:val="zh-CN"/>
              </w:rPr>
              <w:t>《</w:t>
            </w:r>
            <w:r w:rsidRPr="00301E51">
              <w:rPr>
                <w:rFonts w:eastAsia="宋体"/>
                <w:lang w:val="zh-CN"/>
              </w:rPr>
              <w:t>公约</w:t>
            </w:r>
            <w:r w:rsidR="009A0079" w:rsidRPr="00301E51">
              <w:rPr>
                <w:rFonts w:eastAsia="宋体"/>
                <w:lang w:val="zh-CN"/>
              </w:rPr>
              <w:t>》</w:t>
            </w:r>
            <w:r w:rsidRPr="00301E51">
              <w:rPr>
                <w:rFonts w:eastAsia="宋体"/>
                <w:lang w:val="zh-CN"/>
              </w:rPr>
              <w:t>下的日常工作，该干事也将能够支持专门国际方案秘书处的基金管理。</w:t>
            </w:r>
          </w:p>
          <w:p w14:paraId="37E2D662" w14:textId="1E650AB3" w:rsidR="00A144FA" w:rsidRPr="00301E5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jc w:val="both"/>
              <w:rPr>
                <w:rFonts w:eastAsia="宋体"/>
                <w:sz w:val="18"/>
                <w:szCs w:val="18"/>
              </w:rPr>
            </w:pPr>
            <w:r w:rsidRPr="00301E51">
              <w:rPr>
                <w:rFonts w:eastAsia="宋体"/>
                <w:lang w:val="zh-CN"/>
              </w:rPr>
              <w:t>其他</w:t>
            </w:r>
            <w:r w:rsidR="00E17238" w:rsidRPr="00301E51">
              <w:rPr>
                <w:rFonts w:eastAsia="宋体"/>
                <w:lang w:val="zh-CN"/>
              </w:rPr>
              <w:t>相关</w:t>
            </w:r>
            <w:r w:rsidRPr="00301E51">
              <w:rPr>
                <w:rFonts w:eastAsia="宋体"/>
                <w:lang w:val="zh-CN"/>
              </w:rPr>
              <w:t>的基金和行政方面的专门知识和支助将部分取决于执行主任如何履行常设秘书处职能，但是无论安排，预计专门知识和支助的水平将足以支持专门国际方案。</w:t>
            </w:r>
          </w:p>
        </w:tc>
      </w:tr>
      <w:tr w:rsidR="00A144FA" w:rsidRPr="00DA5F41" w14:paraId="7CB17EE5" w14:textId="77777777" w:rsidTr="00F1505B">
        <w:tc>
          <w:tcPr>
            <w:tcW w:w="8488" w:type="dxa"/>
            <w:gridSpan w:val="2"/>
            <w:shd w:val="clear" w:color="auto" w:fill="D9D9D9" w:themeFill="background1" w:themeFillShade="D9"/>
          </w:tcPr>
          <w:p w14:paraId="0E94FFD4" w14:textId="77777777" w:rsidR="00A144FA" w:rsidRPr="002F081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both"/>
              <w:rPr>
                <w:rFonts w:ascii="黑体" w:eastAsia="黑体" w:hAnsi="黑体"/>
                <w:b/>
                <w:bCs/>
                <w:sz w:val="18"/>
                <w:szCs w:val="18"/>
              </w:rPr>
            </w:pPr>
            <w:r w:rsidRPr="002F0811">
              <w:rPr>
                <w:rFonts w:eastAsiaTheme="minorEastAsia"/>
                <w:b/>
                <w:lang w:val="zh-CN"/>
              </w:rPr>
              <w:t>5.</w:t>
            </w:r>
            <w:r w:rsidRPr="002F0811">
              <w:rPr>
                <w:rFonts w:eastAsiaTheme="minorEastAsia"/>
                <w:lang w:val="zh-CN"/>
              </w:rPr>
              <w:t xml:space="preserve"> </w:t>
            </w:r>
            <w:r w:rsidRPr="002F0811">
              <w:rPr>
                <w:rFonts w:ascii="黑体" w:eastAsia="黑体" w:hAnsi="黑体"/>
                <w:b/>
                <w:lang w:val="zh-CN"/>
              </w:rPr>
              <w:t>法律考虑因素以及所涉问题</w:t>
            </w:r>
          </w:p>
          <w:p w14:paraId="05271F8B" w14:textId="25583744" w:rsidR="00A144FA" w:rsidRPr="00301E5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jc w:val="both"/>
              <w:rPr>
                <w:rFonts w:ascii="宋体" w:eastAsia="宋体" w:hAnsi="宋体"/>
                <w:b/>
                <w:bCs/>
                <w:sz w:val="18"/>
                <w:szCs w:val="18"/>
              </w:rPr>
            </w:pPr>
            <w:r w:rsidRPr="00301E51">
              <w:rPr>
                <w:rFonts w:ascii="宋体" w:eastAsia="宋体" w:hAnsi="宋体"/>
                <w:lang w:val="zh-CN"/>
              </w:rPr>
              <w:t>不论设在何处，专门国际方案秘书处将最终在环境</w:t>
            </w:r>
            <w:proofErr w:type="gramStart"/>
            <w:r w:rsidRPr="00301E51">
              <w:rPr>
                <w:rFonts w:ascii="宋体" w:eastAsia="宋体" w:hAnsi="宋体"/>
                <w:lang w:val="zh-CN"/>
              </w:rPr>
              <w:t>署总体</w:t>
            </w:r>
            <w:proofErr w:type="gramEnd"/>
            <w:r w:rsidRPr="00301E51">
              <w:rPr>
                <w:rFonts w:ascii="宋体" w:eastAsia="宋体" w:hAnsi="宋体"/>
                <w:lang w:val="zh-CN"/>
              </w:rPr>
              <w:t>体制结构内运作，包括相关的</w:t>
            </w:r>
            <w:r w:rsidR="00BB27A9" w:rsidRPr="00301E51">
              <w:rPr>
                <w:rFonts w:ascii="宋体" w:eastAsia="宋体" w:hAnsi="宋体" w:hint="eastAsia"/>
                <w:lang w:val="zh-CN"/>
              </w:rPr>
              <w:t>财</w:t>
            </w:r>
            <w:r w:rsidR="00C35397" w:rsidRPr="00301E51">
              <w:rPr>
                <w:rFonts w:ascii="宋体" w:eastAsia="宋体" w:hAnsi="宋体" w:hint="eastAsia"/>
                <w:lang w:val="zh-CN"/>
              </w:rPr>
              <w:t>务</w:t>
            </w:r>
            <w:r w:rsidRPr="00301E51">
              <w:rPr>
                <w:rFonts w:ascii="宋体" w:eastAsia="宋体" w:hAnsi="宋体"/>
                <w:lang w:val="zh-CN"/>
              </w:rPr>
              <w:t>、会计和人力资源细则和条例以及联合国的问责制框架、报告要求、监测和评价义务以及审计周期。应当指出的是</w:t>
            </w:r>
            <w:r w:rsidR="009A0079" w:rsidRPr="00301E51">
              <w:rPr>
                <w:rFonts w:ascii="宋体" w:eastAsia="宋体" w:hAnsi="宋体" w:hint="eastAsia"/>
                <w:lang w:val="zh-CN"/>
              </w:rPr>
              <w:t>《</w:t>
            </w:r>
            <w:r w:rsidRPr="00301E51">
              <w:rPr>
                <w:rFonts w:ascii="宋体" w:eastAsia="宋体" w:hAnsi="宋体"/>
                <w:lang w:val="zh-CN"/>
              </w:rPr>
              <w:t>公约</w:t>
            </w:r>
            <w:r w:rsidR="009A0079" w:rsidRPr="00301E51">
              <w:rPr>
                <w:rFonts w:ascii="宋体" w:eastAsia="宋体" w:hAnsi="宋体" w:hint="eastAsia"/>
                <w:lang w:val="zh-CN"/>
              </w:rPr>
              <w:t>》</w:t>
            </w:r>
            <w:r w:rsidRPr="00301E51">
              <w:rPr>
                <w:rFonts w:ascii="宋体" w:eastAsia="宋体" w:hAnsi="宋体"/>
                <w:lang w:val="zh-CN"/>
              </w:rPr>
              <w:t>的财务规则也将适用于专门国际方案。</w:t>
            </w:r>
          </w:p>
          <w:p w14:paraId="48F1BB76" w14:textId="77777777" w:rsidR="00A144FA" w:rsidRPr="00B019B2"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jc w:val="both"/>
              <w:rPr>
                <w:rFonts w:eastAsiaTheme="minorEastAsia"/>
                <w:bCs/>
                <w:spacing w:val="-20"/>
                <w:sz w:val="18"/>
                <w:szCs w:val="18"/>
              </w:rPr>
            </w:pPr>
            <w:r w:rsidRPr="00301E51">
              <w:rPr>
                <w:rFonts w:ascii="宋体" w:eastAsia="宋体" w:hAnsi="宋体"/>
                <w:spacing w:val="-20"/>
                <w:lang w:val="zh-CN"/>
              </w:rPr>
              <w:t>此外，不论设在何处，秘书处将在缔约方大会的指导下运作并对缔约方大会负责。</w:t>
            </w:r>
          </w:p>
        </w:tc>
      </w:tr>
      <w:tr w:rsidR="00A144FA" w:rsidRPr="00DA5F41" w14:paraId="4DFCCD57" w14:textId="77777777" w:rsidTr="00F1505B">
        <w:tc>
          <w:tcPr>
            <w:tcW w:w="4225" w:type="dxa"/>
          </w:tcPr>
          <w:p w14:paraId="405E2003" w14:textId="339D2971" w:rsidR="00A144FA" w:rsidRPr="002F0811" w:rsidRDefault="00AC6177"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rFonts w:ascii="KaiTi" w:eastAsia="KaiTi" w:hAnsi="KaiTi"/>
                <w:i/>
                <w:iCs/>
                <w:sz w:val="18"/>
                <w:szCs w:val="18"/>
              </w:rPr>
            </w:pPr>
            <w:r w:rsidRPr="00A144FA">
              <w:rPr>
                <w:rFonts w:ascii="KaiTi" w:eastAsia="KaiTi" w:hAnsi="KaiTi"/>
                <w:lang w:val="zh-CN"/>
              </w:rPr>
              <w:t>化学品与健康</w:t>
            </w:r>
            <w:r w:rsidR="00A144FA" w:rsidRPr="002F0811">
              <w:rPr>
                <w:rFonts w:ascii="KaiTi" w:eastAsia="KaiTi" w:hAnsi="KaiTi"/>
                <w:lang w:val="zh-CN"/>
              </w:rPr>
              <w:t>处</w:t>
            </w:r>
          </w:p>
        </w:tc>
        <w:tc>
          <w:tcPr>
            <w:tcW w:w="4263" w:type="dxa"/>
          </w:tcPr>
          <w:p w14:paraId="75FEE0A3" w14:textId="77777777" w:rsidR="00A144FA" w:rsidRPr="002F081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rFonts w:ascii="KaiTi" w:eastAsia="KaiTi" w:hAnsi="KaiTi"/>
                <w:bCs/>
                <w:i/>
                <w:iCs/>
                <w:sz w:val="18"/>
                <w:szCs w:val="18"/>
              </w:rPr>
            </w:pPr>
            <w:r w:rsidRPr="002F0811">
              <w:rPr>
                <w:rFonts w:ascii="KaiTi" w:eastAsia="KaiTi" w:hAnsi="KaiTi"/>
                <w:lang w:val="zh-CN"/>
              </w:rPr>
              <w:t>公约秘书处</w:t>
            </w:r>
          </w:p>
        </w:tc>
      </w:tr>
      <w:tr w:rsidR="00A144FA" w:rsidRPr="00DA5F41" w14:paraId="090A5A6C" w14:textId="77777777" w:rsidTr="00F1505B">
        <w:tc>
          <w:tcPr>
            <w:tcW w:w="4225" w:type="dxa"/>
          </w:tcPr>
          <w:p w14:paraId="765E73D2" w14:textId="444CF50F" w:rsidR="00A144FA" w:rsidRPr="00301E5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jc w:val="both"/>
              <w:rPr>
                <w:rFonts w:ascii="宋体" w:eastAsia="宋体" w:hAnsi="宋体"/>
                <w:i/>
                <w:sz w:val="18"/>
                <w:szCs w:val="18"/>
              </w:rPr>
            </w:pPr>
            <w:r w:rsidRPr="00301E51">
              <w:rPr>
                <w:rFonts w:ascii="宋体" w:eastAsia="宋体" w:hAnsi="宋体"/>
                <w:lang w:val="zh-CN"/>
              </w:rPr>
              <w:t>缔约方大会和执行主任之间</w:t>
            </w:r>
            <w:r w:rsidR="00DB10BC" w:rsidRPr="00301E51">
              <w:rPr>
                <w:rFonts w:ascii="宋体" w:eastAsia="宋体" w:hAnsi="宋体" w:hint="eastAsia"/>
                <w:lang w:val="zh-CN"/>
              </w:rPr>
              <w:t>可能</w:t>
            </w:r>
            <w:r w:rsidRPr="00301E51">
              <w:rPr>
                <w:rFonts w:ascii="宋体" w:eastAsia="宋体" w:hAnsi="宋体"/>
                <w:lang w:val="zh-CN"/>
              </w:rPr>
              <w:t>订立谅解备忘录，除其他外</w:t>
            </w:r>
            <w:r w:rsidR="003E6472" w:rsidRPr="00301E51">
              <w:rPr>
                <w:rFonts w:ascii="宋体" w:eastAsia="宋体" w:hAnsi="宋体" w:hint="eastAsia"/>
                <w:lang w:val="zh-CN"/>
              </w:rPr>
              <w:t>，</w:t>
            </w:r>
            <w:r w:rsidR="003E6472" w:rsidRPr="00301E51">
              <w:rPr>
                <w:rFonts w:ascii="宋体" w:eastAsia="宋体" w:hAnsi="宋体"/>
                <w:lang w:val="zh-CN"/>
              </w:rPr>
              <w:t>将</w:t>
            </w:r>
            <w:r w:rsidRPr="00301E51">
              <w:rPr>
                <w:rFonts w:ascii="宋体" w:eastAsia="宋体" w:hAnsi="宋体"/>
                <w:lang w:val="zh-CN"/>
              </w:rPr>
              <w:t>界定作用和职责、行政费用、问责制框架以及汇报要求，尤其规定秘书处将在缔约方大会的指导下运作并对缔约方大会负责。</w:t>
            </w:r>
          </w:p>
        </w:tc>
        <w:tc>
          <w:tcPr>
            <w:tcW w:w="4263" w:type="dxa"/>
          </w:tcPr>
          <w:p w14:paraId="208E2ABD" w14:textId="77777777" w:rsidR="00A144FA" w:rsidRPr="00301E51" w:rsidRDefault="00A144FA" w:rsidP="00B019B2">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jc w:val="both"/>
              <w:rPr>
                <w:rFonts w:ascii="宋体" w:eastAsia="宋体" w:hAnsi="宋体"/>
                <w:sz w:val="18"/>
                <w:szCs w:val="18"/>
              </w:rPr>
            </w:pPr>
            <w:r w:rsidRPr="00301E51">
              <w:rPr>
                <w:rFonts w:ascii="宋体" w:eastAsia="宋体" w:hAnsi="宋体"/>
                <w:lang w:val="zh-CN"/>
              </w:rPr>
              <w:t>鉴于公约秘书处在缔约方大会的指导下运作并对缔约方大会负责，因此不需要订立谅解备忘录。还有一项共识是在这一设想下，专门国际方案是公约秘书处的组成部分，执行秘书将向缔约方大会对该方案负责。</w:t>
            </w:r>
          </w:p>
        </w:tc>
      </w:tr>
      <w:tr w:rsidR="00A144FA" w:rsidRPr="00DA5F41" w14:paraId="49516DD5" w14:textId="77777777" w:rsidTr="00F1505B">
        <w:tc>
          <w:tcPr>
            <w:tcW w:w="8488" w:type="dxa"/>
            <w:gridSpan w:val="2"/>
            <w:shd w:val="clear" w:color="auto" w:fill="D9D9D9" w:themeFill="background1" w:themeFillShade="D9"/>
          </w:tcPr>
          <w:p w14:paraId="6D3B98D4" w14:textId="77777777" w:rsidR="00A144FA" w:rsidRPr="002F0811" w:rsidRDefault="00A144FA" w:rsidP="009C7F76">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center"/>
              <w:rPr>
                <w:rFonts w:eastAsiaTheme="minorEastAsia"/>
                <w:b/>
                <w:bCs/>
                <w:sz w:val="18"/>
                <w:szCs w:val="18"/>
              </w:rPr>
            </w:pPr>
            <w:r w:rsidRPr="002F0811">
              <w:rPr>
                <w:rFonts w:eastAsiaTheme="minorEastAsia"/>
                <w:b/>
                <w:lang w:val="zh-CN"/>
              </w:rPr>
              <w:t>6.</w:t>
            </w:r>
            <w:r w:rsidRPr="002F0811">
              <w:rPr>
                <w:rFonts w:eastAsiaTheme="minorEastAsia"/>
                <w:lang w:val="zh-CN"/>
              </w:rPr>
              <w:t xml:space="preserve"> </w:t>
            </w:r>
            <w:r w:rsidRPr="002F0811">
              <w:rPr>
                <w:rFonts w:ascii="黑体" w:eastAsia="黑体" w:hAnsi="黑体"/>
                <w:b/>
                <w:lang w:val="zh-CN"/>
              </w:rPr>
              <w:t>行政考虑因素</w:t>
            </w:r>
          </w:p>
          <w:p w14:paraId="2262F4AE" w14:textId="2EC5A231" w:rsidR="00A144FA" w:rsidRPr="00301E51" w:rsidRDefault="00A144FA" w:rsidP="009C7F76">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rFonts w:ascii="宋体" w:eastAsia="宋体" w:hAnsi="宋体"/>
                <w:sz w:val="18"/>
                <w:szCs w:val="18"/>
              </w:rPr>
            </w:pPr>
            <w:r w:rsidRPr="00301E51">
              <w:rPr>
                <w:rFonts w:ascii="宋体" w:eastAsia="宋体" w:hAnsi="宋体"/>
                <w:lang w:val="zh-CN"/>
              </w:rPr>
              <w:t>将需要设立一个信托基金</w:t>
            </w:r>
            <w:r w:rsidR="000F4577" w:rsidRPr="00301E51">
              <w:rPr>
                <w:rFonts w:ascii="宋体" w:eastAsia="宋体" w:hAnsi="宋体" w:hint="eastAsia"/>
                <w:lang w:val="zh-CN"/>
              </w:rPr>
              <w:t>，</w:t>
            </w:r>
            <w:r w:rsidR="000F4577" w:rsidRPr="00301E51">
              <w:rPr>
                <w:rFonts w:ascii="宋体" w:eastAsia="宋体" w:hAnsi="宋体"/>
                <w:lang w:val="zh-CN"/>
              </w:rPr>
              <w:t>来</w:t>
            </w:r>
            <w:r w:rsidRPr="00301E51">
              <w:rPr>
                <w:rFonts w:ascii="宋体" w:eastAsia="宋体" w:hAnsi="宋体"/>
                <w:lang w:val="zh-CN"/>
              </w:rPr>
              <w:t>收取和管理对专门国际方案的缴款。</w:t>
            </w:r>
          </w:p>
        </w:tc>
      </w:tr>
      <w:tr w:rsidR="00A144FA" w:rsidRPr="00DA5F41" w14:paraId="19B2F98E" w14:textId="77777777" w:rsidTr="00F1505B">
        <w:tc>
          <w:tcPr>
            <w:tcW w:w="4225" w:type="dxa"/>
          </w:tcPr>
          <w:p w14:paraId="53EF6E2D" w14:textId="1FDF339E" w:rsidR="00A144FA" w:rsidRPr="002F0811" w:rsidRDefault="00AC6177" w:rsidP="009C7F7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rFonts w:ascii="KaiTi" w:eastAsia="KaiTi" w:hAnsi="KaiTi"/>
                <w:bCs/>
                <w:i/>
                <w:iCs/>
                <w:sz w:val="18"/>
                <w:szCs w:val="18"/>
              </w:rPr>
            </w:pPr>
            <w:r w:rsidRPr="00A144FA">
              <w:rPr>
                <w:rFonts w:ascii="KaiTi" w:eastAsia="KaiTi" w:hAnsi="KaiTi"/>
                <w:lang w:val="zh-CN"/>
              </w:rPr>
              <w:t>化学品与健康</w:t>
            </w:r>
            <w:r w:rsidR="00A144FA" w:rsidRPr="002F0811">
              <w:rPr>
                <w:rFonts w:ascii="KaiTi" w:eastAsia="KaiTi" w:hAnsi="KaiTi"/>
                <w:lang w:val="zh-CN"/>
              </w:rPr>
              <w:t>处</w:t>
            </w:r>
          </w:p>
        </w:tc>
        <w:tc>
          <w:tcPr>
            <w:tcW w:w="4263" w:type="dxa"/>
          </w:tcPr>
          <w:p w14:paraId="2362A079" w14:textId="77777777" w:rsidR="00A144FA" w:rsidRPr="002F0811" w:rsidRDefault="00A144FA" w:rsidP="009C7F7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rFonts w:ascii="KaiTi" w:eastAsia="KaiTi" w:hAnsi="KaiTi"/>
                <w:bCs/>
                <w:i/>
                <w:iCs/>
                <w:sz w:val="18"/>
                <w:szCs w:val="18"/>
              </w:rPr>
            </w:pPr>
            <w:r w:rsidRPr="002F0811">
              <w:rPr>
                <w:rFonts w:ascii="KaiTi" w:eastAsia="KaiTi" w:hAnsi="KaiTi"/>
                <w:lang w:val="zh-CN"/>
              </w:rPr>
              <w:t>公约秘书处</w:t>
            </w:r>
          </w:p>
        </w:tc>
      </w:tr>
      <w:tr w:rsidR="00A144FA" w:rsidRPr="00DA5F41" w14:paraId="262388EB" w14:textId="77777777" w:rsidTr="00F1505B">
        <w:tc>
          <w:tcPr>
            <w:tcW w:w="4225" w:type="dxa"/>
          </w:tcPr>
          <w:p w14:paraId="021C8DE3" w14:textId="5762139E" w:rsidR="00A144FA" w:rsidRPr="00301E51" w:rsidRDefault="00A144FA" w:rsidP="009C7F7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rFonts w:ascii="宋体" w:eastAsia="宋体" w:hAnsi="宋体"/>
                <w:bCs/>
                <w:sz w:val="18"/>
                <w:szCs w:val="18"/>
              </w:rPr>
            </w:pPr>
            <w:r w:rsidRPr="00301E51">
              <w:rPr>
                <w:rFonts w:ascii="宋体" w:eastAsia="宋体" w:hAnsi="宋体"/>
                <w:lang w:val="zh-CN"/>
              </w:rPr>
              <w:t>将需要通过</w:t>
            </w:r>
            <w:r w:rsidR="006A4FB7" w:rsidRPr="00301E51">
              <w:rPr>
                <w:rFonts w:ascii="宋体" w:eastAsia="宋体" w:hAnsi="宋体" w:hint="eastAsia"/>
                <w:lang w:val="zh-CN"/>
              </w:rPr>
              <w:t>位于</w:t>
            </w:r>
            <w:r w:rsidRPr="00301E51">
              <w:rPr>
                <w:rFonts w:ascii="宋体" w:eastAsia="宋体" w:hAnsi="宋体"/>
                <w:lang w:val="zh-CN"/>
              </w:rPr>
              <w:t>内罗毕的</w:t>
            </w:r>
            <w:r w:rsidR="006A4FB7" w:rsidRPr="00301E51">
              <w:rPr>
                <w:rFonts w:ascii="宋体" w:eastAsia="宋体" w:hAnsi="宋体" w:hint="eastAsia"/>
                <w:lang w:val="zh-CN"/>
              </w:rPr>
              <w:t>环境</w:t>
            </w:r>
            <w:r w:rsidR="006A4FB7" w:rsidRPr="00301E51">
              <w:rPr>
                <w:rFonts w:ascii="宋体" w:eastAsia="宋体" w:hAnsi="宋体"/>
                <w:lang w:val="zh-CN"/>
              </w:rPr>
              <w:t>署</w:t>
            </w:r>
            <w:r w:rsidRPr="00301E51">
              <w:rPr>
                <w:rFonts w:ascii="宋体" w:eastAsia="宋体" w:hAnsi="宋体"/>
                <w:lang w:val="zh-CN"/>
              </w:rPr>
              <w:t>机构服务司同纽约的主计长一道设立一个新的自愿信托基金。建立该信托基金将不会产生任何直接费用。该信托基金将通过该处进行管理，方式同“</w:t>
            </w:r>
            <w:r w:rsidRPr="00301E51">
              <w:rPr>
                <w:rFonts w:ascii="宋体" w:eastAsia="宋体" w:hAnsi="宋体" w:hint="eastAsia"/>
                <w:lang w:val="zh-CN"/>
              </w:rPr>
              <w:t>快速启动方案</w:t>
            </w:r>
            <w:r w:rsidRPr="00301E51">
              <w:rPr>
                <w:rFonts w:ascii="宋体" w:eastAsia="宋体" w:hAnsi="宋体"/>
                <w:lang w:val="zh-CN"/>
              </w:rPr>
              <w:t>”和</w:t>
            </w:r>
            <w:r w:rsidR="0090523B" w:rsidRPr="00301E51">
              <w:rPr>
                <w:rFonts w:ascii="宋体" w:eastAsia="宋体" w:hAnsi="宋体" w:hint="eastAsia"/>
                <w:lang w:val="zh-CN"/>
              </w:rPr>
              <w:t>“</w:t>
            </w:r>
            <w:r w:rsidR="0090523B" w:rsidRPr="00301E51">
              <w:rPr>
                <w:rFonts w:ascii="宋体" w:eastAsia="宋体" w:hAnsi="宋体"/>
                <w:lang w:val="zh-CN"/>
              </w:rPr>
              <w:t>特别方案</w:t>
            </w:r>
            <w:r w:rsidR="0090523B" w:rsidRPr="00301E51">
              <w:rPr>
                <w:rFonts w:ascii="宋体" w:eastAsia="宋体" w:hAnsi="宋体" w:hint="eastAsia"/>
                <w:lang w:val="zh-CN"/>
              </w:rPr>
              <w:t>”</w:t>
            </w:r>
            <w:r w:rsidRPr="00301E51">
              <w:rPr>
                <w:rFonts w:ascii="宋体" w:eastAsia="宋体" w:hAnsi="宋体"/>
                <w:lang w:val="zh-CN"/>
              </w:rPr>
              <w:t>信托基金的管理和行政方式相同。</w:t>
            </w:r>
          </w:p>
        </w:tc>
        <w:tc>
          <w:tcPr>
            <w:tcW w:w="4263" w:type="dxa"/>
          </w:tcPr>
          <w:p w14:paraId="1C7BF404" w14:textId="776E4D8D" w:rsidR="00A144FA" w:rsidRPr="00301E51" w:rsidRDefault="00A144FA" w:rsidP="009C7F7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rFonts w:ascii="宋体" w:eastAsia="宋体" w:hAnsi="宋体"/>
                <w:b/>
                <w:bCs/>
                <w:sz w:val="18"/>
                <w:szCs w:val="18"/>
              </w:rPr>
            </w:pPr>
            <w:bookmarkStart w:id="4" w:name="_GoBack"/>
            <w:bookmarkEnd w:id="4"/>
            <w:r w:rsidRPr="00301E51">
              <w:rPr>
                <w:rFonts w:ascii="宋体" w:eastAsia="宋体" w:hAnsi="宋体"/>
                <w:lang w:val="zh-CN"/>
              </w:rPr>
              <w:t>有两种可能：</w:t>
            </w:r>
          </w:p>
          <w:p w14:paraId="5A4CF9EC" w14:textId="77777777" w:rsidR="00A144FA" w:rsidRPr="00301E51" w:rsidRDefault="00A144FA" w:rsidP="009C7F7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rFonts w:ascii="宋体" w:eastAsia="宋体" w:hAnsi="宋体"/>
                <w:b/>
                <w:bCs/>
                <w:sz w:val="18"/>
                <w:szCs w:val="18"/>
              </w:rPr>
            </w:pPr>
            <w:r w:rsidRPr="00301E51">
              <w:rPr>
                <w:rFonts w:eastAsia="宋体"/>
                <w:lang w:val="zh-CN"/>
              </w:rPr>
              <w:t>(a)</w:t>
            </w:r>
            <w:r w:rsidRPr="00301E51">
              <w:rPr>
                <w:rFonts w:ascii="宋体" w:eastAsia="宋体" w:hAnsi="宋体"/>
                <w:lang w:val="zh-CN"/>
              </w:rPr>
              <w:t xml:space="preserve"> 缔约方大会第一次会议后，公约秘书处通过内罗毕的机构服务司同纽约的主计长一道为公约设立一个自愿信托基金。该信托基金内可以为专门国际方案单独设立一个窗口，将其纳入；</w:t>
            </w:r>
          </w:p>
          <w:p w14:paraId="561CB39E" w14:textId="2D17AD00" w:rsidR="00A144FA" w:rsidRPr="00301E51" w:rsidRDefault="00A144FA" w:rsidP="009C7F7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rFonts w:ascii="宋体" w:eastAsia="宋体" w:hAnsi="宋体"/>
                <w:bCs/>
                <w:sz w:val="18"/>
                <w:szCs w:val="18"/>
              </w:rPr>
            </w:pPr>
            <w:r w:rsidRPr="00301E51">
              <w:rPr>
                <w:rFonts w:eastAsia="宋体"/>
                <w:lang w:val="zh-CN"/>
              </w:rPr>
              <w:t>(b)</w:t>
            </w:r>
            <w:r w:rsidRPr="00301E51">
              <w:rPr>
                <w:rFonts w:ascii="宋体" w:eastAsia="宋体" w:hAnsi="宋体"/>
                <w:lang w:val="zh-CN"/>
              </w:rPr>
              <w:t xml:space="preserve"> 自愿信托基金在</w:t>
            </w:r>
            <w:r w:rsidR="0005516A" w:rsidRPr="00301E51">
              <w:rPr>
                <w:rFonts w:ascii="宋体" w:eastAsia="宋体" w:hAnsi="宋体" w:hint="eastAsia"/>
                <w:lang w:val="zh-CN"/>
              </w:rPr>
              <w:t>《</w:t>
            </w:r>
            <w:r w:rsidR="0005516A" w:rsidRPr="00301E51">
              <w:rPr>
                <w:rFonts w:ascii="宋体" w:eastAsia="宋体" w:hAnsi="宋体"/>
                <w:lang w:val="zh-CN"/>
              </w:rPr>
              <w:t>公约</w:t>
            </w:r>
            <w:r w:rsidR="0005516A" w:rsidRPr="00301E51">
              <w:rPr>
                <w:rFonts w:ascii="宋体" w:eastAsia="宋体" w:hAnsi="宋体" w:hint="eastAsia"/>
                <w:lang w:val="zh-CN"/>
              </w:rPr>
              <w:t>》</w:t>
            </w:r>
            <w:r w:rsidRPr="00301E51">
              <w:rPr>
                <w:rFonts w:ascii="宋体" w:eastAsia="宋体" w:hAnsi="宋体"/>
                <w:lang w:val="zh-CN"/>
              </w:rPr>
              <w:t>下设立，公约秘书处提交</w:t>
            </w:r>
            <w:r w:rsidR="00FE04BA" w:rsidRPr="00301E51">
              <w:rPr>
                <w:rFonts w:ascii="宋体" w:eastAsia="宋体" w:hAnsi="宋体"/>
                <w:lang w:val="zh-CN"/>
              </w:rPr>
              <w:t>第二份申请</w:t>
            </w:r>
            <w:r w:rsidR="00FE04BA" w:rsidRPr="00301E51">
              <w:rPr>
                <w:rFonts w:ascii="宋体" w:eastAsia="宋体" w:hAnsi="宋体" w:hint="eastAsia"/>
                <w:lang w:val="zh-CN"/>
              </w:rPr>
              <w:t>，</w:t>
            </w:r>
            <w:r w:rsidR="00FE04BA" w:rsidRPr="00301E51">
              <w:rPr>
                <w:rFonts w:ascii="宋体" w:eastAsia="宋体" w:hAnsi="宋体"/>
                <w:lang w:val="zh-CN"/>
              </w:rPr>
              <w:t>以</w:t>
            </w:r>
            <w:r w:rsidRPr="00301E51">
              <w:rPr>
                <w:rFonts w:ascii="宋体" w:eastAsia="宋体" w:hAnsi="宋体"/>
                <w:lang w:val="zh-CN"/>
              </w:rPr>
              <w:t>设立</w:t>
            </w:r>
            <w:r w:rsidR="000B31DC" w:rsidRPr="00301E51">
              <w:rPr>
                <w:rFonts w:ascii="宋体" w:eastAsia="宋体" w:hAnsi="宋体" w:hint="eastAsia"/>
                <w:lang w:val="zh-CN"/>
              </w:rPr>
              <w:t>专门</w:t>
            </w:r>
            <w:r w:rsidR="000B31DC" w:rsidRPr="00301E51">
              <w:rPr>
                <w:rFonts w:ascii="宋体" w:eastAsia="宋体" w:hAnsi="宋体"/>
                <w:lang w:val="zh-CN"/>
              </w:rPr>
              <w:t>国际</w:t>
            </w:r>
            <w:r w:rsidRPr="00301E51">
              <w:rPr>
                <w:rFonts w:ascii="宋体" w:eastAsia="宋体" w:hAnsi="宋体"/>
                <w:lang w:val="zh-CN"/>
              </w:rPr>
              <w:t>方案专门的独立信托基金。</w:t>
            </w:r>
          </w:p>
        </w:tc>
      </w:tr>
    </w:tbl>
    <w:p w14:paraId="3C487504" w14:textId="0BD6A064" w:rsidR="00A144FA" w:rsidRPr="002F0811" w:rsidRDefault="002F0811" w:rsidP="009C7F76">
      <w:pPr>
        <w:pStyle w:val="CH1"/>
        <w:rPr>
          <w:rFonts w:ascii="黑体" w:eastAsia="黑体" w:hAnsi="黑体"/>
          <w:lang w:eastAsia="zh-CN"/>
        </w:rPr>
      </w:pPr>
      <w:r>
        <w:rPr>
          <w:rFonts w:ascii="黑体" w:eastAsia="黑体" w:hAnsi="黑体" w:hint="eastAsia"/>
          <w:lang w:val="zh-CN" w:eastAsia="zh-CN"/>
        </w:rPr>
        <w:t xml:space="preserve">   </w:t>
      </w:r>
      <w:r w:rsidR="00A144FA" w:rsidRPr="002F0811">
        <w:rPr>
          <w:rFonts w:ascii="黑体" w:eastAsia="黑体" w:hAnsi="黑体"/>
          <w:lang w:val="zh-CN" w:eastAsia="zh-CN"/>
        </w:rPr>
        <w:t>三、</w:t>
      </w:r>
      <w:r w:rsidR="00A144FA" w:rsidRPr="002F0811">
        <w:rPr>
          <w:rFonts w:ascii="黑体" w:eastAsia="黑体" w:hAnsi="黑体"/>
          <w:lang w:val="zh-CN" w:eastAsia="zh-CN"/>
        </w:rPr>
        <w:tab/>
        <w:t>专门国际方案的期限</w:t>
      </w:r>
    </w:p>
    <w:p w14:paraId="42BDE588" w14:textId="77777777" w:rsidR="00A144FA" w:rsidRPr="00301E51" w:rsidRDefault="00A144FA" w:rsidP="009C7F76">
      <w:pPr>
        <w:pStyle w:val="Normalnumber"/>
        <w:numPr>
          <w:ilvl w:val="0"/>
          <w:numId w:val="57"/>
        </w:numPr>
        <w:rPr>
          <w:rFonts w:eastAsia="宋体"/>
          <w:sz w:val="24"/>
          <w:szCs w:val="24"/>
          <w:lang w:eastAsia="zh-CN"/>
        </w:rPr>
      </w:pPr>
      <w:r w:rsidRPr="00301E51">
        <w:rPr>
          <w:rFonts w:eastAsia="宋体"/>
          <w:sz w:val="24"/>
          <w:szCs w:val="24"/>
          <w:lang w:val="zh-CN" w:eastAsia="zh-CN"/>
        </w:rPr>
        <w:t>政府间谈判委员会第七届会议闭幕时，专门国际方案的期限留在方括号内，表明有三种备选办法。该方案可以接受以下期限的自愿捐助和支助申请：</w:t>
      </w:r>
    </w:p>
    <w:p w14:paraId="0A1B6C66" w14:textId="77777777" w:rsidR="00A144FA" w:rsidRPr="00301E51" w:rsidRDefault="00A144FA" w:rsidP="009C7F76">
      <w:pPr>
        <w:pStyle w:val="Normalnumber"/>
        <w:numPr>
          <w:ilvl w:val="1"/>
          <w:numId w:val="57"/>
        </w:numPr>
        <w:rPr>
          <w:rFonts w:eastAsia="宋体"/>
          <w:sz w:val="24"/>
          <w:szCs w:val="24"/>
        </w:rPr>
      </w:pPr>
      <w:proofErr w:type="spellStart"/>
      <w:r w:rsidRPr="00301E51">
        <w:rPr>
          <w:rFonts w:eastAsia="宋体"/>
          <w:sz w:val="24"/>
          <w:szCs w:val="24"/>
          <w:lang w:val="zh-CN"/>
        </w:rPr>
        <w:t>固定期限</w:t>
      </w:r>
      <w:proofErr w:type="spellEnd"/>
      <w:r w:rsidRPr="00301E51">
        <w:rPr>
          <w:rFonts w:eastAsia="宋体"/>
          <w:sz w:val="24"/>
          <w:szCs w:val="24"/>
          <w:lang w:val="zh-CN"/>
        </w:rPr>
        <w:t>；</w:t>
      </w:r>
    </w:p>
    <w:p w14:paraId="591A3E4C" w14:textId="77777777" w:rsidR="00A144FA" w:rsidRPr="00301E51" w:rsidRDefault="00A144FA" w:rsidP="009C7F76">
      <w:pPr>
        <w:pStyle w:val="Normalnumber"/>
        <w:numPr>
          <w:ilvl w:val="1"/>
          <w:numId w:val="57"/>
        </w:numPr>
        <w:rPr>
          <w:rFonts w:eastAsia="宋体"/>
          <w:sz w:val="24"/>
          <w:szCs w:val="24"/>
        </w:rPr>
      </w:pPr>
      <w:proofErr w:type="spellStart"/>
      <w:r w:rsidRPr="00301E51">
        <w:rPr>
          <w:rFonts w:eastAsia="宋体"/>
          <w:sz w:val="24"/>
          <w:szCs w:val="24"/>
          <w:lang w:val="zh-CN"/>
        </w:rPr>
        <w:t>无限期</w:t>
      </w:r>
      <w:proofErr w:type="spellEnd"/>
      <w:r w:rsidRPr="00301E51">
        <w:rPr>
          <w:rFonts w:eastAsia="宋体"/>
          <w:sz w:val="24"/>
          <w:szCs w:val="24"/>
          <w:lang w:val="zh-CN"/>
        </w:rPr>
        <w:t>；</w:t>
      </w:r>
    </w:p>
    <w:p w14:paraId="5ED4E11E" w14:textId="16A8D688" w:rsidR="00A144FA" w:rsidRPr="00301E51" w:rsidRDefault="00A144FA" w:rsidP="009C7F76">
      <w:pPr>
        <w:pStyle w:val="Normalnumber"/>
        <w:numPr>
          <w:ilvl w:val="1"/>
          <w:numId w:val="57"/>
        </w:numPr>
        <w:rPr>
          <w:rFonts w:eastAsia="宋体"/>
          <w:sz w:val="24"/>
          <w:szCs w:val="24"/>
          <w:lang w:eastAsia="zh-CN"/>
        </w:rPr>
      </w:pPr>
      <w:r w:rsidRPr="00301E51">
        <w:rPr>
          <w:rFonts w:eastAsia="宋体"/>
          <w:sz w:val="24"/>
          <w:szCs w:val="24"/>
          <w:lang w:val="zh-CN" w:eastAsia="zh-CN"/>
        </w:rPr>
        <w:t>依据《公约》第</w:t>
      </w:r>
      <w:r w:rsidRPr="00301E51">
        <w:rPr>
          <w:rFonts w:eastAsia="宋体"/>
          <w:sz w:val="24"/>
          <w:szCs w:val="24"/>
          <w:lang w:val="zh-CN" w:eastAsia="zh-CN"/>
        </w:rPr>
        <w:t>13</w:t>
      </w:r>
      <w:r w:rsidRPr="00301E51">
        <w:rPr>
          <w:rFonts w:eastAsia="宋体"/>
          <w:sz w:val="24"/>
          <w:szCs w:val="24"/>
          <w:lang w:val="zh-CN" w:eastAsia="zh-CN"/>
        </w:rPr>
        <w:t>条第</w:t>
      </w:r>
      <w:r w:rsidRPr="00301E51">
        <w:rPr>
          <w:rFonts w:eastAsia="宋体"/>
          <w:sz w:val="24"/>
          <w:szCs w:val="24"/>
          <w:lang w:val="zh-CN" w:eastAsia="zh-CN"/>
        </w:rPr>
        <w:t>11</w:t>
      </w:r>
      <w:r w:rsidRPr="00301E51">
        <w:rPr>
          <w:rFonts w:eastAsia="宋体"/>
          <w:sz w:val="24"/>
          <w:szCs w:val="24"/>
          <w:lang w:val="zh-CN" w:eastAsia="zh-CN"/>
        </w:rPr>
        <w:t>款开展的财</w:t>
      </w:r>
      <w:r w:rsidR="00AC6177" w:rsidRPr="00301E51">
        <w:rPr>
          <w:rFonts w:eastAsia="宋体"/>
          <w:sz w:val="24"/>
          <w:szCs w:val="24"/>
          <w:lang w:val="zh-CN" w:eastAsia="zh-CN"/>
        </w:rPr>
        <w:t>务</w:t>
      </w:r>
      <w:r w:rsidRPr="00301E51">
        <w:rPr>
          <w:rFonts w:eastAsia="宋体"/>
          <w:sz w:val="24"/>
          <w:szCs w:val="24"/>
          <w:lang w:val="zh-CN" w:eastAsia="zh-CN"/>
        </w:rPr>
        <w:t>机制审查所确定的期限。</w:t>
      </w:r>
    </w:p>
    <w:p w14:paraId="27CD313D" w14:textId="4B3B60D7" w:rsidR="00A144FA" w:rsidRPr="00301E51" w:rsidRDefault="00A144FA" w:rsidP="009C7F76">
      <w:pPr>
        <w:pStyle w:val="Normalnumber"/>
        <w:numPr>
          <w:ilvl w:val="0"/>
          <w:numId w:val="57"/>
        </w:numPr>
        <w:rPr>
          <w:rFonts w:eastAsia="宋体"/>
          <w:sz w:val="24"/>
          <w:szCs w:val="24"/>
          <w:lang w:eastAsia="zh-CN"/>
        </w:rPr>
      </w:pPr>
      <w:r w:rsidRPr="00301E51">
        <w:rPr>
          <w:rFonts w:eastAsia="宋体"/>
          <w:sz w:val="24"/>
          <w:szCs w:val="24"/>
          <w:lang w:val="zh-CN" w:eastAsia="zh-CN"/>
        </w:rPr>
        <w:t>供</w:t>
      </w:r>
      <w:proofErr w:type="gramStart"/>
      <w:r w:rsidRPr="00301E51">
        <w:rPr>
          <w:rFonts w:eastAsia="宋体"/>
          <w:sz w:val="24"/>
          <w:szCs w:val="24"/>
          <w:lang w:val="zh-CN" w:eastAsia="zh-CN"/>
        </w:rPr>
        <w:t>资问题</w:t>
      </w:r>
      <w:proofErr w:type="gramEnd"/>
      <w:r w:rsidRPr="00301E51">
        <w:rPr>
          <w:rFonts w:eastAsia="宋体"/>
          <w:sz w:val="24"/>
          <w:szCs w:val="24"/>
          <w:lang w:val="zh-CN" w:eastAsia="zh-CN"/>
        </w:rPr>
        <w:t>特设专家工作组</w:t>
      </w:r>
      <w:r w:rsidR="00342B7B" w:rsidRPr="00301E51">
        <w:rPr>
          <w:rFonts w:eastAsia="宋体"/>
          <w:sz w:val="24"/>
          <w:szCs w:val="24"/>
          <w:lang w:val="zh-CN" w:eastAsia="zh-CN"/>
        </w:rPr>
        <w:t>于</w:t>
      </w:r>
      <w:r w:rsidRPr="00301E51">
        <w:rPr>
          <w:rFonts w:eastAsia="宋体"/>
          <w:sz w:val="24"/>
          <w:szCs w:val="24"/>
          <w:lang w:val="zh-CN" w:eastAsia="zh-CN"/>
        </w:rPr>
        <w:t>2015</w:t>
      </w:r>
      <w:r w:rsidRPr="00301E51">
        <w:rPr>
          <w:rFonts w:eastAsia="宋体"/>
          <w:sz w:val="24"/>
          <w:szCs w:val="24"/>
          <w:lang w:val="zh-CN" w:eastAsia="zh-CN"/>
        </w:rPr>
        <w:t>年</w:t>
      </w:r>
      <w:r w:rsidRPr="00301E51">
        <w:rPr>
          <w:rFonts w:eastAsia="宋体"/>
          <w:sz w:val="24"/>
          <w:szCs w:val="24"/>
          <w:lang w:val="zh-CN" w:eastAsia="zh-CN"/>
        </w:rPr>
        <w:t>10</w:t>
      </w:r>
      <w:r w:rsidRPr="00301E51">
        <w:rPr>
          <w:rFonts w:eastAsia="宋体"/>
          <w:sz w:val="24"/>
          <w:szCs w:val="24"/>
          <w:lang w:val="zh-CN" w:eastAsia="zh-CN"/>
        </w:rPr>
        <w:t>月</w:t>
      </w:r>
      <w:r w:rsidR="008C5D2A" w:rsidRPr="00301E51">
        <w:rPr>
          <w:rFonts w:eastAsia="宋体"/>
          <w:sz w:val="24"/>
          <w:szCs w:val="24"/>
          <w:lang w:val="zh-CN" w:eastAsia="zh-CN"/>
        </w:rPr>
        <w:t>26</w:t>
      </w:r>
      <w:r w:rsidRPr="00301E51">
        <w:rPr>
          <w:rFonts w:eastAsia="宋体"/>
          <w:sz w:val="24"/>
          <w:szCs w:val="24"/>
          <w:lang w:val="zh-CN" w:eastAsia="zh-CN"/>
        </w:rPr>
        <w:t>日至</w:t>
      </w:r>
      <w:r w:rsidRPr="00301E51">
        <w:rPr>
          <w:rFonts w:eastAsia="宋体"/>
          <w:sz w:val="24"/>
          <w:szCs w:val="24"/>
          <w:lang w:val="zh-CN" w:eastAsia="zh-CN"/>
        </w:rPr>
        <w:t>29</w:t>
      </w:r>
      <w:r w:rsidRPr="00301E51">
        <w:rPr>
          <w:rFonts w:eastAsia="宋体"/>
          <w:sz w:val="24"/>
          <w:szCs w:val="24"/>
          <w:lang w:val="zh-CN" w:eastAsia="zh-CN"/>
        </w:rPr>
        <w:t>日在巴西圣保罗举行会议，认为讨论专门国际方案的期限问题为时过早。委员会在其第七届会议上也没有更深入地研究这个问题。值得注意的是，特设工作组达成了共识，该方案应考虑通过一项执行方案，该方案可酌情进行订正，并说明《公约》在特定时期需重点关注的领域。《公约》某些条款规定的某些义务有时限且持续时间有限。因此，参考《公约》有时限条款所设定的逐步减少期</w:t>
      </w:r>
      <w:r w:rsidR="00D859E5" w:rsidRPr="00301E51">
        <w:rPr>
          <w:rFonts w:eastAsia="宋体"/>
          <w:sz w:val="24"/>
          <w:szCs w:val="24"/>
          <w:lang w:val="zh-CN" w:eastAsia="zh-CN"/>
        </w:rPr>
        <w:t>，</w:t>
      </w:r>
      <w:r w:rsidRPr="00301E51">
        <w:rPr>
          <w:rFonts w:eastAsia="宋体"/>
          <w:sz w:val="24"/>
          <w:szCs w:val="24"/>
          <w:lang w:val="zh-CN" w:eastAsia="zh-CN"/>
        </w:rPr>
        <w:t>基于方案的办法可以用来确定通过专门国际方案供资的能力建设和技术援助来执行《公约》的期限参数。</w:t>
      </w:r>
      <w:r w:rsidRPr="00301E51">
        <w:rPr>
          <w:rFonts w:eastAsia="宋体"/>
          <w:sz w:val="24"/>
          <w:szCs w:val="24"/>
          <w:vertAlign w:val="superscript"/>
          <w:lang w:val="zh-CN"/>
        </w:rPr>
        <w:footnoteReference w:id="4"/>
      </w:r>
    </w:p>
    <w:p w14:paraId="05E6B5E0" w14:textId="31A61BB5" w:rsidR="00A144FA" w:rsidRPr="00301E51" w:rsidRDefault="00DF416B" w:rsidP="009C7F76">
      <w:pPr>
        <w:pStyle w:val="Normalnumber"/>
        <w:numPr>
          <w:ilvl w:val="0"/>
          <w:numId w:val="57"/>
        </w:numPr>
        <w:rPr>
          <w:rFonts w:eastAsia="宋体"/>
          <w:sz w:val="24"/>
          <w:szCs w:val="24"/>
          <w:lang w:eastAsia="zh-CN"/>
        </w:rPr>
      </w:pPr>
      <w:r w:rsidRPr="00301E51">
        <w:rPr>
          <w:rFonts w:eastAsia="宋体"/>
          <w:sz w:val="24"/>
          <w:szCs w:val="24"/>
          <w:lang w:val="zh-CN" w:eastAsia="zh-CN"/>
        </w:rPr>
        <w:t>下列表格</w:t>
      </w:r>
      <w:r w:rsidR="00A144FA" w:rsidRPr="00301E51">
        <w:rPr>
          <w:rFonts w:eastAsia="宋体"/>
          <w:sz w:val="24"/>
          <w:szCs w:val="24"/>
          <w:lang w:val="zh-CN" w:eastAsia="zh-CN"/>
        </w:rPr>
        <w:t>概述了逐步淘汰日期和有时限的条款。</w:t>
      </w:r>
    </w:p>
    <w:p w14:paraId="77C3688F" w14:textId="4C81C020" w:rsidR="002F0811" w:rsidRPr="00301E51" w:rsidRDefault="00A144FA" w:rsidP="009C7F76">
      <w:pPr>
        <w:pStyle w:val="Titlefigure"/>
        <w:rPr>
          <w:rFonts w:eastAsia="宋体"/>
          <w:b w:val="0"/>
          <w:sz w:val="24"/>
          <w:szCs w:val="24"/>
          <w:lang w:val="zh-CN" w:eastAsia="zh-CN"/>
        </w:rPr>
      </w:pPr>
      <w:r w:rsidRPr="00301E51">
        <w:rPr>
          <w:rFonts w:eastAsia="宋体"/>
          <w:b w:val="0"/>
          <w:sz w:val="24"/>
          <w:szCs w:val="24"/>
          <w:lang w:val="zh-CN" w:eastAsia="zh-CN"/>
        </w:rPr>
        <w:t>表</w:t>
      </w:r>
      <w:r w:rsidR="00390EE7" w:rsidRPr="00301E51">
        <w:rPr>
          <w:rFonts w:eastAsia="宋体"/>
          <w:b w:val="0"/>
          <w:sz w:val="24"/>
          <w:szCs w:val="24"/>
          <w:lang w:val="zh-CN" w:eastAsia="zh-CN"/>
        </w:rPr>
        <w:t>格</w:t>
      </w:r>
    </w:p>
    <w:p w14:paraId="7EDBF523" w14:textId="2E9DD364" w:rsidR="00A144FA" w:rsidRPr="002F0811" w:rsidRDefault="00A144FA" w:rsidP="009C7F76">
      <w:pPr>
        <w:pStyle w:val="Titlefigure"/>
        <w:rPr>
          <w:rFonts w:ascii="黑体" w:eastAsia="黑体" w:hAnsi="黑体"/>
          <w:sz w:val="24"/>
          <w:szCs w:val="24"/>
          <w:lang w:eastAsia="zh-CN"/>
        </w:rPr>
      </w:pPr>
      <w:r w:rsidRPr="002F0811">
        <w:rPr>
          <w:rFonts w:ascii="黑体" w:eastAsia="黑体" w:hAnsi="黑体"/>
          <w:sz w:val="24"/>
          <w:szCs w:val="24"/>
          <w:lang w:val="zh-CN" w:eastAsia="zh-CN"/>
        </w:rPr>
        <w:t>逐步淘汰日期和有时限的条款</w:t>
      </w:r>
    </w:p>
    <w:tbl>
      <w:tblPr>
        <w:tblStyle w:val="af"/>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
        <w:gridCol w:w="3151"/>
        <w:gridCol w:w="3919"/>
      </w:tblGrid>
      <w:tr w:rsidR="00A144FA" w:rsidRPr="00DA5F41" w14:paraId="78BA9A6D" w14:textId="77777777" w:rsidTr="00CD2373">
        <w:tc>
          <w:tcPr>
            <w:tcW w:w="1150" w:type="dxa"/>
            <w:tcBorders>
              <w:top w:val="single" w:sz="4" w:space="0" w:color="auto"/>
              <w:bottom w:val="single" w:sz="12" w:space="0" w:color="auto"/>
            </w:tcBorders>
            <w:shd w:val="clear" w:color="auto" w:fill="auto"/>
          </w:tcPr>
          <w:p w14:paraId="57584AB5" w14:textId="77777777" w:rsidR="00A144FA" w:rsidRPr="002F081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ascii="KaiTi" w:eastAsia="KaiTi" w:hAnsi="KaiTi"/>
                <w:i/>
                <w:sz w:val="18"/>
                <w:szCs w:val="18"/>
              </w:rPr>
            </w:pPr>
            <w:r w:rsidRPr="002F0811">
              <w:rPr>
                <w:rFonts w:ascii="KaiTi" w:eastAsia="KaiTi" w:hAnsi="KaiTi"/>
                <w:lang w:val="zh-CN"/>
              </w:rPr>
              <w:t>日期</w:t>
            </w:r>
          </w:p>
        </w:tc>
        <w:tc>
          <w:tcPr>
            <w:tcW w:w="3151" w:type="dxa"/>
            <w:tcBorders>
              <w:top w:val="single" w:sz="4" w:space="0" w:color="auto"/>
              <w:bottom w:val="single" w:sz="12" w:space="0" w:color="auto"/>
            </w:tcBorders>
            <w:shd w:val="clear" w:color="auto" w:fill="auto"/>
          </w:tcPr>
          <w:p w14:paraId="7136D97E" w14:textId="77777777" w:rsidR="00A144FA" w:rsidRPr="002F081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ascii="KaiTi" w:eastAsia="KaiTi" w:hAnsi="KaiTi"/>
                <w:i/>
                <w:sz w:val="18"/>
                <w:szCs w:val="18"/>
              </w:rPr>
            </w:pPr>
            <w:r w:rsidRPr="002F0811">
              <w:rPr>
                <w:rFonts w:ascii="KaiTi" w:eastAsia="KaiTi" w:hAnsi="KaiTi"/>
                <w:lang w:val="zh-CN"/>
              </w:rPr>
              <w:t>《公约》的条款和附件</w:t>
            </w:r>
          </w:p>
        </w:tc>
        <w:tc>
          <w:tcPr>
            <w:tcW w:w="3919" w:type="dxa"/>
            <w:tcBorders>
              <w:top w:val="single" w:sz="4" w:space="0" w:color="auto"/>
              <w:bottom w:val="single" w:sz="12" w:space="0" w:color="auto"/>
            </w:tcBorders>
            <w:shd w:val="clear" w:color="auto" w:fill="auto"/>
          </w:tcPr>
          <w:p w14:paraId="6042AB83" w14:textId="77777777" w:rsidR="00A144FA" w:rsidRPr="002F081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ascii="KaiTi" w:eastAsia="KaiTi" w:hAnsi="KaiTi"/>
                <w:i/>
                <w:sz w:val="18"/>
                <w:szCs w:val="18"/>
              </w:rPr>
            </w:pPr>
            <w:r w:rsidRPr="002F0811">
              <w:rPr>
                <w:rFonts w:ascii="KaiTi" w:eastAsia="KaiTi" w:hAnsi="KaiTi"/>
                <w:lang w:val="zh-CN"/>
              </w:rPr>
              <w:t>说明</w:t>
            </w:r>
          </w:p>
        </w:tc>
      </w:tr>
      <w:tr w:rsidR="00A144FA" w:rsidRPr="00301E51" w14:paraId="761B7848" w14:textId="77777777" w:rsidTr="00CD2373">
        <w:trPr>
          <w:trHeight w:val="494"/>
        </w:trPr>
        <w:tc>
          <w:tcPr>
            <w:tcW w:w="1150" w:type="dxa"/>
            <w:tcBorders>
              <w:top w:val="single" w:sz="12" w:space="0" w:color="auto"/>
            </w:tcBorders>
            <w:shd w:val="clear" w:color="auto" w:fill="auto"/>
          </w:tcPr>
          <w:p w14:paraId="29C33FA2"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2018</w:t>
            </w:r>
          </w:p>
        </w:tc>
        <w:tc>
          <w:tcPr>
            <w:tcW w:w="3151" w:type="dxa"/>
            <w:tcBorders>
              <w:top w:val="single" w:sz="12" w:space="0" w:color="auto"/>
            </w:tcBorders>
            <w:shd w:val="clear" w:color="auto" w:fill="auto"/>
          </w:tcPr>
          <w:p w14:paraId="426D0364"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5 (2)</w:t>
            </w:r>
            <w:r w:rsidRPr="00301E51">
              <w:rPr>
                <w:rFonts w:eastAsia="宋体"/>
                <w:lang w:val="zh-CN"/>
              </w:rPr>
              <w:t>和附件</w:t>
            </w:r>
            <w:r w:rsidRPr="00301E51">
              <w:rPr>
                <w:rFonts w:eastAsia="宋体"/>
                <w:lang w:val="zh-CN"/>
              </w:rPr>
              <w:t xml:space="preserve"> B</w:t>
            </w:r>
          </w:p>
        </w:tc>
        <w:tc>
          <w:tcPr>
            <w:tcW w:w="3919" w:type="dxa"/>
            <w:tcBorders>
              <w:top w:val="single" w:sz="12" w:space="0" w:color="auto"/>
            </w:tcBorders>
            <w:shd w:val="clear" w:color="auto" w:fill="auto"/>
          </w:tcPr>
          <w:p w14:paraId="6B27EF7D"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proofErr w:type="gramStart"/>
            <w:r w:rsidRPr="00301E51">
              <w:rPr>
                <w:rFonts w:eastAsia="宋体"/>
                <w:lang w:val="zh-CN"/>
              </w:rPr>
              <w:t>将汞或</w:t>
            </w:r>
            <w:proofErr w:type="gramEnd"/>
            <w:r w:rsidRPr="00301E51">
              <w:rPr>
                <w:rFonts w:eastAsia="宋体"/>
                <w:lang w:val="zh-CN"/>
              </w:rPr>
              <w:t>汞化合物用作催化剂的乙醛生产</w:t>
            </w:r>
          </w:p>
        </w:tc>
      </w:tr>
      <w:tr w:rsidR="00A144FA" w:rsidRPr="00301E51" w14:paraId="37ACEE02" w14:textId="77777777" w:rsidTr="00CD2373">
        <w:tc>
          <w:tcPr>
            <w:tcW w:w="1150" w:type="dxa"/>
            <w:vMerge w:val="restart"/>
            <w:shd w:val="clear" w:color="auto" w:fill="auto"/>
          </w:tcPr>
          <w:p w14:paraId="16E25553"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2020</w:t>
            </w:r>
          </w:p>
        </w:tc>
        <w:tc>
          <w:tcPr>
            <w:tcW w:w="3151" w:type="dxa"/>
            <w:shd w:val="clear" w:color="auto" w:fill="auto"/>
          </w:tcPr>
          <w:p w14:paraId="03F00BAD"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4 (1)</w:t>
            </w:r>
            <w:r w:rsidRPr="00301E51">
              <w:rPr>
                <w:rFonts w:eastAsia="宋体"/>
                <w:lang w:val="zh-CN"/>
              </w:rPr>
              <w:t>和附件</w:t>
            </w:r>
            <w:r w:rsidRPr="00301E51">
              <w:rPr>
                <w:rFonts w:eastAsia="宋体"/>
                <w:lang w:val="zh-CN"/>
              </w:rPr>
              <w:t xml:space="preserve"> A</w:t>
            </w:r>
          </w:p>
        </w:tc>
        <w:tc>
          <w:tcPr>
            <w:tcW w:w="3919" w:type="dxa"/>
            <w:shd w:val="clear" w:color="auto" w:fill="auto"/>
          </w:tcPr>
          <w:p w14:paraId="2AFC9A01"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不允许生产、进口或出口</w:t>
            </w:r>
            <w:proofErr w:type="gramStart"/>
            <w:r w:rsidRPr="00301E51">
              <w:rPr>
                <w:rFonts w:eastAsia="宋体"/>
                <w:lang w:val="zh-CN"/>
              </w:rPr>
              <w:t>各种添汞产品</w:t>
            </w:r>
            <w:proofErr w:type="gramEnd"/>
            <w:r w:rsidRPr="00301E51">
              <w:rPr>
                <w:rFonts w:eastAsia="宋体"/>
                <w:lang w:val="zh-CN"/>
              </w:rPr>
              <w:t>（包括电池、开关和继电器、紧凑型和线性荧光灯、高压汞灯、用于电子显示器的冷阴极荧光灯和外部电极荧光灯、化妆品、农药、生物杀虫剂和局部抗菌剂，以及气压计、湿度计、压力表、温度计和血压计）</w:t>
            </w:r>
          </w:p>
        </w:tc>
      </w:tr>
      <w:tr w:rsidR="00A144FA" w:rsidRPr="00301E51" w14:paraId="7749E8DF" w14:textId="77777777" w:rsidTr="00CD2373">
        <w:tc>
          <w:tcPr>
            <w:tcW w:w="1150" w:type="dxa"/>
            <w:vMerge/>
            <w:shd w:val="clear" w:color="auto" w:fill="auto"/>
          </w:tcPr>
          <w:p w14:paraId="00338DCF"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p>
        </w:tc>
        <w:tc>
          <w:tcPr>
            <w:tcW w:w="3151" w:type="dxa"/>
            <w:vMerge w:val="restart"/>
            <w:shd w:val="clear" w:color="auto" w:fill="auto"/>
          </w:tcPr>
          <w:p w14:paraId="54D3F1D3"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5 (3)</w:t>
            </w:r>
            <w:r w:rsidRPr="00301E51">
              <w:rPr>
                <w:rFonts w:eastAsia="宋体"/>
                <w:lang w:val="zh-CN"/>
              </w:rPr>
              <w:t>和附件</w:t>
            </w:r>
            <w:r w:rsidRPr="00301E51">
              <w:rPr>
                <w:rFonts w:eastAsia="宋体"/>
                <w:lang w:val="zh-CN"/>
              </w:rPr>
              <w:t xml:space="preserve"> B</w:t>
            </w:r>
          </w:p>
        </w:tc>
        <w:tc>
          <w:tcPr>
            <w:tcW w:w="3919" w:type="dxa"/>
            <w:shd w:val="clear" w:color="auto" w:fill="auto"/>
          </w:tcPr>
          <w:p w14:paraId="61F10B43"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在氯乙烯单体的生产中，到</w:t>
            </w:r>
            <w:r w:rsidRPr="00301E51">
              <w:rPr>
                <w:rFonts w:eastAsia="宋体"/>
                <w:lang w:val="zh-CN"/>
              </w:rPr>
              <w:t>2020</w:t>
            </w:r>
            <w:r w:rsidRPr="00301E51">
              <w:rPr>
                <w:rFonts w:eastAsia="宋体"/>
                <w:lang w:val="zh-CN"/>
              </w:rPr>
              <w:t>年在</w:t>
            </w:r>
            <w:r w:rsidRPr="00301E51">
              <w:rPr>
                <w:rFonts w:eastAsia="宋体"/>
                <w:lang w:val="zh-CN"/>
              </w:rPr>
              <w:t>2010</w:t>
            </w:r>
            <w:r w:rsidRPr="00301E51">
              <w:rPr>
                <w:rFonts w:eastAsia="宋体"/>
                <w:lang w:val="zh-CN"/>
              </w:rPr>
              <w:t>年用量的基础上，将每单位生产的汞用量减少</w:t>
            </w:r>
            <w:r w:rsidRPr="00301E51">
              <w:rPr>
                <w:rFonts w:eastAsia="宋体"/>
                <w:lang w:val="zh-CN"/>
              </w:rPr>
              <w:t>50%</w:t>
            </w:r>
          </w:p>
        </w:tc>
      </w:tr>
      <w:tr w:rsidR="00A144FA" w:rsidRPr="00301E51" w14:paraId="5F1B0D13" w14:textId="77777777" w:rsidTr="00CD2373">
        <w:tc>
          <w:tcPr>
            <w:tcW w:w="1150" w:type="dxa"/>
            <w:vMerge/>
            <w:shd w:val="clear" w:color="auto" w:fill="auto"/>
          </w:tcPr>
          <w:p w14:paraId="6977A38D"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p>
        </w:tc>
        <w:tc>
          <w:tcPr>
            <w:tcW w:w="3151" w:type="dxa"/>
            <w:vMerge/>
            <w:shd w:val="clear" w:color="auto" w:fill="auto"/>
          </w:tcPr>
          <w:p w14:paraId="2DCA51D5"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p>
        </w:tc>
        <w:tc>
          <w:tcPr>
            <w:tcW w:w="3919" w:type="dxa"/>
            <w:shd w:val="clear" w:color="auto" w:fill="auto"/>
          </w:tcPr>
          <w:p w14:paraId="45B22AA6" w14:textId="3811DF78"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对甲醇钠、甲醇钾、乙醇钠或乙醇钾，到</w:t>
            </w:r>
            <w:r w:rsidRPr="00301E51">
              <w:rPr>
                <w:rFonts w:eastAsia="宋体"/>
                <w:lang w:val="zh-CN"/>
              </w:rPr>
              <w:t>2020</w:t>
            </w:r>
            <w:r w:rsidRPr="00301E51">
              <w:rPr>
                <w:rFonts w:eastAsia="宋体"/>
                <w:lang w:val="zh-CN"/>
              </w:rPr>
              <w:t>年在</w:t>
            </w:r>
            <w:r w:rsidRPr="00301E51">
              <w:rPr>
                <w:rFonts w:eastAsia="宋体"/>
                <w:lang w:val="zh-CN"/>
              </w:rPr>
              <w:t>2010</w:t>
            </w:r>
            <w:r w:rsidR="00D859E5" w:rsidRPr="00301E51">
              <w:rPr>
                <w:rFonts w:eastAsia="宋体"/>
                <w:lang w:val="zh-CN"/>
              </w:rPr>
              <w:t>年用量的基础上，将</w:t>
            </w:r>
            <w:r w:rsidRPr="00301E51">
              <w:rPr>
                <w:rFonts w:eastAsia="宋体"/>
                <w:lang w:val="zh-CN"/>
              </w:rPr>
              <w:t>每生产单位的排放量和释放量减少</w:t>
            </w:r>
            <w:r w:rsidRPr="00301E51">
              <w:rPr>
                <w:rFonts w:eastAsia="宋体"/>
                <w:lang w:val="zh-CN"/>
              </w:rPr>
              <w:t>50%</w:t>
            </w:r>
          </w:p>
        </w:tc>
      </w:tr>
      <w:tr w:rsidR="00A144FA" w:rsidRPr="00301E51" w14:paraId="09ED2D4D" w14:textId="77777777" w:rsidTr="00CD2373">
        <w:tc>
          <w:tcPr>
            <w:tcW w:w="1150" w:type="dxa"/>
            <w:shd w:val="clear" w:color="auto" w:fill="auto"/>
          </w:tcPr>
          <w:p w14:paraId="2BD18BE3"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2025</w:t>
            </w:r>
          </w:p>
        </w:tc>
        <w:tc>
          <w:tcPr>
            <w:tcW w:w="3151" w:type="dxa"/>
            <w:shd w:val="clear" w:color="auto" w:fill="auto"/>
          </w:tcPr>
          <w:p w14:paraId="20F05237"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5 (2)</w:t>
            </w:r>
            <w:r w:rsidRPr="00301E51">
              <w:rPr>
                <w:rFonts w:eastAsia="宋体"/>
                <w:lang w:val="zh-CN"/>
              </w:rPr>
              <w:t>和附件</w:t>
            </w:r>
            <w:r w:rsidRPr="00301E51">
              <w:rPr>
                <w:rFonts w:eastAsia="宋体"/>
                <w:lang w:val="zh-CN"/>
              </w:rPr>
              <w:t xml:space="preserve"> B</w:t>
            </w:r>
          </w:p>
        </w:tc>
        <w:tc>
          <w:tcPr>
            <w:tcW w:w="3919" w:type="dxa"/>
            <w:shd w:val="clear" w:color="auto" w:fill="auto"/>
          </w:tcPr>
          <w:p w14:paraId="3E8EDE26"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氯碱生产</w:t>
            </w:r>
          </w:p>
        </w:tc>
      </w:tr>
      <w:tr w:rsidR="00A144FA" w:rsidRPr="00301E51" w14:paraId="28A54DE0" w14:textId="77777777" w:rsidTr="00CD2373">
        <w:trPr>
          <w:trHeight w:val="784"/>
        </w:trPr>
        <w:tc>
          <w:tcPr>
            <w:tcW w:w="1150" w:type="dxa"/>
            <w:tcBorders>
              <w:bottom w:val="single" w:sz="12" w:space="0" w:color="auto"/>
            </w:tcBorders>
            <w:shd w:val="clear" w:color="auto" w:fill="auto"/>
          </w:tcPr>
          <w:p w14:paraId="6AEFA01D"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2027</w:t>
            </w:r>
          </w:p>
        </w:tc>
        <w:tc>
          <w:tcPr>
            <w:tcW w:w="3151" w:type="dxa"/>
            <w:tcBorders>
              <w:bottom w:val="single" w:sz="12" w:space="0" w:color="auto"/>
            </w:tcBorders>
            <w:shd w:val="clear" w:color="auto" w:fill="auto"/>
          </w:tcPr>
          <w:p w14:paraId="05DE5AC5" w14:textId="77777777"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5 (3)</w:t>
            </w:r>
            <w:r w:rsidRPr="00301E51">
              <w:rPr>
                <w:rFonts w:eastAsia="宋体"/>
                <w:lang w:val="zh-CN"/>
              </w:rPr>
              <w:t>和附件</w:t>
            </w:r>
            <w:r w:rsidRPr="00301E51">
              <w:rPr>
                <w:rFonts w:eastAsia="宋体"/>
                <w:lang w:val="zh-CN"/>
              </w:rPr>
              <w:t xml:space="preserve"> B</w:t>
            </w:r>
          </w:p>
        </w:tc>
        <w:tc>
          <w:tcPr>
            <w:tcW w:w="3919" w:type="dxa"/>
            <w:tcBorders>
              <w:bottom w:val="single" w:sz="12" w:space="0" w:color="auto"/>
            </w:tcBorders>
            <w:shd w:val="clear" w:color="auto" w:fill="auto"/>
          </w:tcPr>
          <w:p w14:paraId="3E4CF023" w14:textId="3A057FA8" w:rsidR="00A144FA" w:rsidRPr="00301E51" w:rsidRDefault="00A144FA" w:rsidP="009C7F7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rFonts w:eastAsia="宋体"/>
                <w:sz w:val="18"/>
                <w:szCs w:val="18"/>
              </w:rPr>
            </w:pPr>
            <w:r w:rsidRPr="00301E51">
              <w:rPr>
                <w:rFonts w:eastAsia="宋体"/>
                <w:lang w:val="zh-CN"/>
              </w:rPr>
              <w:t>对甲醇钠、甲醇钾、乙醇钠或乙醇钾，减少汞的使用，争取尽快、且在《公约》生效后</w:t>
            </w:r>
            <w:r w:rsidRPr="00301E51">
              <w:rPr>
                <w:rFonts w:eastAsia="宋体"/>
                <w:lang w:val="zh-CN"/>
              </w:rPr>
              <w:t>10</w:t>
            </w:r>
            <w:r w:rsidRPr="00301E51">
              <w:rPr>
                <w:rFonts w:eastAsia="宋体"/>
                <w:lang w:val="zh-CN"/>
              </w:rPr>
              <w:t>年之内淘汰这一用途</w:t>
            </w:r>
          </w:p>
        </w:tc>
      </w:tr>
    </w:tbl>
    <w:p w14:paraId="68A95813" w14:textId="77777777" w:rsidR="00A144FA" w:rsidRPr="00301E51" w:rsidRDefault="00A144FA" w:rsidP="009C7F76">
      <w:pPr>
        <w:pStyle w:val="Normalnumber"/>
        <w:numPr>
          <w:ilvl w:val="0"/>
          <w:numId w:val="57"/>
        </w:numPr>
        <w:spacing w:before="120"/>
        <w:rPr>
          <w:rFonts w:eastAsia="宋体"/>
          <w:sz w:val="24"/>
          <w:szCs w:val="24"/>
          <w:lang w:eastAsia="zh-CN"/>
        </w:rPr>
      </w:pPr>
      <w:r w:rsidRPr="00301E51">
        <w:rPr>
          <w:rFonts w:eastAsia="宋体"/>
          <w:sz w:val="24"/>
          <w:szCs w:val="24"/>
          <w:lang w:val="zh-CN" w:eastAsia="zh-CN"/>
        </w:rPr>
        <w:t>第</w:t>
      </w:r>
      <w:r w:rsidRPr="00301E51">
        <w:rPr>
          <w:rFonts w:eastAsia="宋体"/>
          <w:sz w:val="24"/>
          <w:szCs w:val="24"/>
          <w:lang w:val="zh-CN" w:eastAsia="zh-CN"/>
        </w:rPr>
        <w:t>21</w:t>
      </w:r>
      <w:r w:rsidRPr="00301E51">
        <w:rPr>
          <w:rFonts w:eastAsia="宋体"/>
          <w:sz w:val="24"/>
          <w:szCs w:val="24"/>
          <w:lang w:val="zh-CN" w:eastAsia="zh-CN"/>
        </w:rPr>
        <w:t>条下的报告义务未列入表中，原因是缔约方大会尚未商定报告的时间或频率。</w:t>
      </w:r>
    </w:p>
    <w:p w14:paraId="43A4B89A" w14:textId="2B08F6A7" w:rsidR="00A144FA" w:rsidRPr="002F0811" w:rsidRDefault="002F0811" w:rsidP="009C7F76">
      <w:pPr>
        <w:pStyle w:val="CH1"/>
        <w:rPr>
          <w:rFonts w:ascii="黑体" w:eastAsia="黑体" w:hAnsi="黑体"/>
          <w:lang w:eastAsia="zh-CN"/>
        </w:rPr>
      </w:pPr>
      <w:r>
        <w:rPr>
          <w:rFonts w:ascii="黑体" w:eastAsia="黑体" w:hAnsi="黑体" w:hint="eastAsia"/>
          <w:lang w:val="zh-CN" w:eastAsia="zh-CN"/>
        </w:rPr>
        <w:t xml:space="preserve">   </w:t>
      </w:r>
      <w:r w:rsidR="00A144FA" w:rsidRPr="002F0811">
        <w:rPr>
          <w:rFonts w:ascii="黑体" w:eastAsia="黑体" w:hAnsi="黑体"/>
          <w:lang w:val="zh-CN" w:eastAsia="zh-CN"/>
        </w:rPr>
        <w:t>四、</w:t>
      </w:r>
      <w:r w:rsidR="00A144FA" w:rsidRPr="002F0811">
        <w:rPr>
          <w:rFonts w:ascii="黑体" w:eastAsia="黑体" w:hAnsi="黑体"/>
          <w:lang w:val="zh-CN" w:eastAsia="zh-CN"/>
        </w:rPr>
        <w:tab/>
        <w:t>建议缔约方大会采取的行动</w:t>
      </w:r>
    </w:p>
    <w:p w14:paraId="214AD4C6" w14:textId="326C4726" w:rsidR="00A144FA" w:rsidRPr="00301E51" w:rsidRDefault="00A144FA" w:rsidP="009C7F76">
      <w:pPr>
        <w:pStyle w:val="Normalnumber"/>
        <w:numPr>
          <w:ilvl w:val="0"/>
          <w:numId w:val="57"/>
        </w:numPr>
        <w:rPr>
          <w:rFonts w:eastAsia="宋体"/>
          <w:sz w:val="24"/>
          <w:szCs w:val="24"/>
          <w:lang w:eastAsia="zh-CN"/>
        </w:rPr>
      </w:pPr>
      <w:r w:rsidRPr="00301E51">
        <w:rPr>
          <w:rFonts w:eastAsia="宋体"/>
          <w:sz w:val="24"/>
          <w:szCs w:val="24"/>
          <w:lang w:val="zh-CN" w:eastAsia="zh-CN"/>
        </w:rPr>
        <w:t>缔约方大会不妨参照</w:t>
      </w:r>
      <w:r w:rsidRPr="00301E51">
        <w:rPr>
          <w:rFonts w:eastAsia="宋体"/>
          <w:sz w:val="24"/>
          <w:szCs w:val="24"/>
          <w:lang w:val="zh-CN" w:eastAsia="zh-CN"/>
        </w:rPr>
        <w:t xml:space="preserve"> UNEP/MC/COP.1/9</w:t>
      </w:r>
      <w:r w:rsidRPr="00301E51">
        <w:rPr>
          <w:rFonts w:eastAsia="宋体"/>
          <w:sz w:val="24"/>
          <w:szCs w:val="24"/>
          <w:lang w:val="zh-CN" w:eastAsia="zh-CN"/>
        </w:rPr>
        <w:t>号文件，尤其是附录二所列的信息，审议本说明，完成对设立专门国际方案的审议，将其作为落实《公约》</w:t>
      </w:r>
      <w:r w:rsidR="00AC6177" w:rsidRPr="00301E51">
        <w:rPr>
          <w:rFonts w:eastAsia="宋体"/>
          <w:sz w:val="24"/>
          <w:szCs w:val="24"/>
          <w:lang w:val="zh-CN" w:eastAsia="zh-CN"/>
        </w:rPr>
        <w:t>财务</w:t>
      </w:r>
      <w:r w:rsidRPr="00301E51">
        <w:rPr>
          <w:rFonts w:eastAsia="宋体"/>
          <w:sz w:val="24"/>
          <w:szCs w:val="24"/>
          <w:lang w:val="zh-CN" w:eastAsia="zh-CN"/>
        </w:rPr>
        <w:t>机制的总体决定的一部分。</w:t>
      </w:r>
    </w:p>
    <w:p w14:paraId="769395E8" w14:textId="27C1BD7F" w:rsidR="00720825" w:rsidRDefault="00720825" w:rsidP="002F0811">
      <w:pPr>
        <w:pStyle w:val="Normalnumber"/>
        <w:numPr>
          <w:ilvl w:val="0"/>
          <w:numId w:val="0"/>
        </w:numPr>
        <w:ind w:left="1247"/>
        <w:rPr>
          <w:lang w:eastAsia="zh-C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941"/>
        <w:gridCol w:w="1941"/>
        <w:gridCol w:w="1941"/>
        <w:gridCol w:w="1942"/>
      </w:tblGrid>
      <w:tr w:rsidR="002E371D" w14:paraId="66D34452" w14:textId="77777777" w:rsidTr="002E371D">
        <w:tc>
          <w:tcPr>
            <w:tcW w:w="1941" w:type="dxa"/>
          </w:tcPr>
          <w:p w14:paraId="3639C00D" w14:textId="77777777" w:rsidR="002E371D" w:rsidRDefault="002E371D" w:rsidP="002E371D">
            <w:pPr>
              <w:pStyle w:val="Normal-pool"/>
              <w:spacing w:before="520"/>
              <w:rPr>
                <w:lang w:eastAsia="zh-CN"/>
              </w:rPr>
            </w:pPr>
          </w:p>
        </w:tc>
        <w:tc>
          <w:tcPr>
            <w:tcW w:w="1941" w:type="dxa"/>
          </w:tcPr>
          <w:p w14:paraId="60897914" w14:textId="77777777" w:rsidR="002E371D" w:rsidRDefault="002E371D" w:rsidP="002E371D">
            <w:pPr>
              <w:pStyle w:val="Normal-pool"/>
              <w:spacing w:before="520"/>
              <w:rPr>
                <w:lang w:eastAsia="zh-CN"/>
              </w:rPr>
            </w:pPr>
          </w:p>
        </w:tc>
        <w:tc>
          <w:tcPr>
            <w:tcW w:w="1941" w:type="dxa"/>
            <w:tcBorders>
              <w:bottom w:val="single" w:sz="4" w:space="0" w:color="auto"/>
            </w:tcBorders>
          </w:tcPr>
          <w:p w14:paraId="14F6E39D" w14:textId="77777777" w:rsidR="002E371D" w:rsidRDefault="002E371D" w:rsidP="002E371D">
            <w:pPr>
              <w:pStyle w:val="Normal-pool"/>
              <w:spacing w:before="520"/>
              <w:rPr>
                <w:lang w:eastAsia="zh-CN"/>
              </w:rPr>
            </w:pPr>
          </w:p>
        </w:tc>
        <w:tc>
          <w:tcPr>
            <w:tcW w:w="1941" w:type="dxa"/>
          </w:tcPr>
          <w:p w14:paraId="5E86AE5D" w14:textId="77777777" w:rsidR="002E371D" w:rsidRDefault="002E371D" w:rsidP="002E371D">
            <w:pPr>
              <w:pStyle w:val="Normal-pool"/>
              <w:spacing w:before="520"/>
              <w:rPr>
                <w:lang w:eastAsia="zh-CN"/>
              </w:rPr>
            </w:pPr>
          </w:p>
        </w:tc>
        <w:tc>
          <w:tcPr>
            <w:tcW w:w="1942" w:type="dxa"/>
          </w:tcPr>
          <w:p w14:paraId="6FDC05B1" w14:textId="77777777" w:rsidR="002E371D" w:rsidRDefault="002E371D" w:rsidP="002E371D">
            <w:pPr>
              <w:pStyle w:val="Normal-pool"/>
              <w:spacing w:before="520"/>
              <w:rPr>
                <w:lang w:eastAsia="zh-CN"/>
              </w:rPr>
            </w:pPr>
          </w:p>
        </w:tc>
      </w:tr>
    </w:tbl>
    <w:p w14:paraId="09FE60DE" w14:textId="77777777" w:rsidR="00677B7A" w:rsidRDefault="00677B7A" w:rsidP="002E371D">
      <w:pPr>
        <w:pStyle w:val="Normal-pool"/>
        <w:rPr>
          <w:lang w:eastAsia="zh-CN"/>
        </w:rPr>
      </w:pPr>
    </w:p>
    <w:sectPr w:rsidR="00677B7A" w:rsidSect="00A17EF3">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4AC7" w14:textId="77777777" w:rsidR="00652B02" w:rsidRDefault="00652B02">
      <w:r>
        <w:separator/>
      </w:r>
    </w:p>
  </w:endnote>
  <w:endnote w:type="continuationSeparator" w:id="0">
    <w:p w14:paraId="3AB9CFB0" w14:textId="77777777" w:rsidR="00652B02" w:rsidRDefault="0065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8A8D" w14:textId="76BC0E87" w:rsidR="002D379C" w:rsidRPr="00B04B5A" w:rsidRDefault="002D379C">
    <w:pPr>
      <w:pStyle w:val="af3"/>
      <w:rPr>
        <w:sz w:val="20"/>
      </w:rPr>
    </w:pPr>
    <w:r w:rsidRPr="00B04B5A">
      <w:rPr>
        <w:rStyle w:val="a3"/>
        <w:sz w:val="20"/>
      </w:rPr>
      <w:fldChar w:fldCharType="begin"/>
    </w:r>
    <w:r w:rsidRPr="00B04B5A">
      <w:rPr>
        <w:rStyle w:val="a3"/>
        <w:sz w:val="20"/>
      </w:rPr>
      <w:instrText xml:space="preserve"> PAGE </w:instrText>
    </w:r>
    <w:r w:rsidRPr="00B04B5A">
      <w:rPr>
        <w:rStyle w:val="a3"/>
        <w:sz w:val="20"/>
      </w:rPr>
      <w:fldChar w:fldCharType="separate"/>
    </w:r>
    <w:r w:rsidR="00095760">
      <w:rPr>
        <w:rStyle w:val="a3"/>
        <w:noProof/>
        <w:sz w:val="20"/>
      </w:rPr>
      <w:t>8</w:t>
    </w:r>
    <w:r w:rsidRPr="00B04B5A">
      <w:rPr>
        <w:rStyle w:val="a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8DF" w14:textId="075E0286" w:rsidR="002D379C" w:rsidRPr="00B04B5A" w:rsidRDefault="002D379C" w:rsidP="00035EDE">
    <w:pPr>
      <w:pStyle w:val="af3"/>
      <w:jc w:val="right"/>
      <w:rPr>
        <w:sz w:val="20"/>
      </w:rPr>
    </w:pPr>
    <w:r w:rsidRPr="00B04B5A">
      <w:rPr>
        <w:rStyle w:val="a3"/>
        <w:sz w:val="20"/>
      </w:rPr>
      <w:fldChar w:fldCharType="begin"/>
    </w:r>
    <w:r w:rsidRPr="00B04B5A">
      <w:rPr>
        <w:rStyle w:val="a3"/>
        <w:sz w:val="20"/>
      </w:rPr>
      <w:instrText xml:space="preserve"> PAGE </w:instrText>
    </w:r>
    <w:r w:rsidRPr="00B04B5A">
      <w:rPr>
        <w:rStyle w:val="a3"/>
        <w:sz w:val="20"/>
      </w:rPr>
      <w:fldChar w:fldCharType="separate"/>
    </w:r>
    <w:r w:rsidR="00095760">
      <w:rPr>
        <w:rStyle w:val="a3"/>
        <w:noProof/>
        <w:sz w:val="20"/>
      </w:rPr>
      <w:t>5</w:t>
    </w:r>
    <w:r w:rsidRPr="00B04B5A">
      <w:rPr>
        <w:rStyle w:val="a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AC4" w14:textId="7FFF2A17" w:rsidR="002D379C" w:rsidRPr="00907357" w:rsidRDefault="002D379C" w:rsidP="002E371D">
    <w:pPr>
      <w:pStyle w:val="af3"/>
      <w:tabs>
        <w:tab w:val="clear" w:pos="1247"/>
        <w:tab w:val="clear" w:pos="1814"/>
        <w:tab w:val="clear" w:pos="2381"/>
        <w:tab w:val="clear" w:pos="2948"/>
        <w:tab w:val="clear" w:pos="3515"/>
        <w:tab w:val="clear" w:pos="4320"/>
        <w:tab w:val="clear" w:pos="8640"/>
        <w:tab w:val="left" w:pos="624"/>
      </w:tabs>
      <w:rPr>
        <w:b/>
        <w:sz w:val="20"/>
      </w:rPr>
    </w:pPr>
    <w:r w:rsidRPr="00907357">
      <w:rPr>
        <w:b/>
        <w:sz w:val="20"/>
      </w:rPr>
      <w:t>K170705</w:t>
    </w:r>
    <w:r w:rsidR="00353828" w:rsidRPr="00907357">
      <w:rPr>
        <w:b/>
        <w:sz w:val="20"/>
      </w:rPr>
      <w:t>8</w:t>
    </w:r>
    <w:r w:rsidRPr="00907357">
      <w:rPr>
        <w:b/>
        <w:sz w:val="20"/>
      </w:rPr>
      <w:tab/>
    </w:r>
    <w:r w:rsidR="00907357" w:rsidRPr="00907357">
      <w:rPr>
        <w:b/>
        <w:sz w:val="20"/>
      </w:rPr>
      <w:t>0908</w:t>
    </w:r>
    <w:r w:rsidRPr="00907357">
      <w:rPr>
        <w:b/>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48FC" w14:textId="77777777" w:rsidR="00652B02" w:rsidRDefault="00652B02" w:rsidP="002E371D">
      <w:pPr>
        <w:spacing w:before="60"/>
        <w:ind w:left="624"/>
      </w:pPr>
      <w:r>
        <w:separator/>
      </w:r>
    </w:p>
  </w:footnote>
  <w:footnote w:type="continuationSeparator" w:id="0">
    <w:p w14:paraId="553BF844" w14:textId="77777777" w:rsidR="00652B02" w:rsidRDefault="00652B02">
      <w:r>
        <w:continuationSeparator/>
      </w:r>
    </w:p>
  </w:footnote>
  <w:footnote w:id="1">
    <w:p w14:paraId="7BE29B76" w14:textId="5DCC59A5" w:rsidR="002D379C" w:rsidRPr="00A144FA" w:rsidRDefault="00A144FA" w:rsidP="004B4518">
      <w:pPr>
        <w:tabs>
          <w:tab w:val="left" w:pos="624"/>
        </w:tabs>
        <w:spacing w:before="20" w:after="40"/>
        <w:ind w:left="1247"/>
        <w:rPr>
          <w:lang w:eastAsia="zh-CN"/>
        </w:rPr>
      </w:pPr>
      <w:r>
        <w:rPr>
          <w:lang w:eastAsia="zh-CN"/>
        </w:rPr>
        <w:t>* UNEP/MC/COP.1/1</w:t>
      </w:r>
      <w:r>
        <w:rPr>
          <w:rFonts w:hint="eastAsia"/>
          <w:lang w:eastAsia="zh-CN"/>
        </w:rPr>
        <w:t>。</w:t>
      </w:r>
    </w:p>
  </w:footnote>
  <w:footnote w:id="2">
    <w:p w14:paraId="61B6285E" w14:textId="77777777" w:rsidR="00A144FA" w:rsidRPr="002E371D" w:rsidRDefault="00A144FA" w:rsidP="00A144FA">
      <w:pPr>
        <w:pStyle w:val="a6"/>
        <w:rPr>
          <w:szCs w:val="18"/>
          <w:lang w:eastAsia="zh-CN"/>
        </w:rPr>
      </w:pPr>
      <w:r w:rsidRPr="00A144FA">
        <w:rPr>
          <w:rStyle w:val="a5"/>
          <w:szCs w:val="20"/>
          <w:lang w:val="zh-CN"/>
        </w:rPr>
        <w:footnoteRef/>
      </w:r>
      <w:r w:rsidRPr="00A144FA">
        <w:rPr>
          <w:sz w:val="20"/>
          <w:lang w:val="zh-CN" w:eastAsia="zh-CN"/>
        </w:rPr>
        <w:t xml:space="preserve"> </w:t>
      </w:r>
      <w:r w:rsidRPr="005B69D0">
        <w:rPr>
          <w:rFonts w:eastAsia="宋体"/>
          <w:sz w:val="20"/>
          <w:lang w:val="zh-CN" w:eastAsia="zh-CN"/>
        </w:rPr>
        <w:t>在委员会第七届会议上拟定的案文参见</w:t>
      </w:r>
      <w:r w:rsidRPr="005B69D0">
        <w:rPr>
          <w:rFonts w:eastAsia="宋体"/>
          <w:sz w:val="20"/>
          <w:lang w:val="zh-CN" w:eastAsia="zh-CN"/>
        </w:rPr>
        <w:t>UNEP/MC/COP.1/9</w:t>
      </w:r>
      <w:r w:rsidRPr="005B69D0">
        <w:rPr>
          <w:rFonts w:eastAsia="宋体"/>
          <w:sz w:val="20"/>
          <w:lang w:val="zh-CN" w:eastAsia="zh-CN"/>
        </w:rPr>
        <w:t>号文件，尤其是附录二。</w:t>
      </w:r>
    </w:p>
  </w:footnote>
  <w:footnote w:id="3">
    <w:p w14:paraId="38287EA0" w14:textId="77777777" w:rsidR="007A0B42" w:rsidRPr="005B69D0" w:rsidRDefault="007A0B42" w:rsidP="007A0B42">
      <w:pPr>
        <w:pStyle w:val="a6"/>
        <w:rPr>
          <w:rFonts w:ascii="宋体" w:eastAsia="宋体" w:hAnsi="宋体"/>
          <w:sz w:val="20"/>
          <w:lang w:eastAsia="zh-CN"/>
        </w:rPr>
      </w:pPr>
      <w:r w:rsidRPr="00A144FA">
        <w:rPr>
          <w:rStyle w:val="a5"/>
          <w:szCs w:val="20"/>
          <w:lang w:val="zh-CN"/>
        </w:rPr>
        <w:footnoteRef/>
      </w:r>
      <w:r w:rsidRPr="00A144FA">
        <w:rPr>
          <w:sz w:val="20"/>
          <w:lang w:val="zh-CN" w:eastAsia="zh-CN"/>
        </w:rPr>
        <w:t xml:space="preserve"> 2017</w:t>
      </w:r>
      <w:r w:rsidRPr="005B69D0">
        <w:rPr>
          <w:rFonts w:ascii="宋体" w:eastAsia="宋体" w:hAnsi="宋体"/>
          <w:sz w:val="20"/>
          <w:lang w:val="zh-CN" w:eastAsia="zh-CN"/>
        </w:rPr>
        <w:t>年，化学品与废物处改名为化学品与健康处，技术、工业和经济司改名为经济司。</w:t>
      </w:r>
    </w:p>
  </w:footnote>
  <w:footnote w:id="4">
    <w:p w14:paraId="4ED167D3" w14:textId="77777777" w:rsidR="00A144FA" w:rsidRPr="00D859E5" w:rsidRDefault="00A144FA" w:rsidP="00A144FA">
      <w:pPr>
        <w:pStyle w:val="a6"/>
        <w:rPr>
          <w:sz w:val="20"/>
          <w:lang w:eastAsia="zh-CN"/>
        </w:rPr>
      </w:pPr>
      <w:r w:rsidRPr="00D859E5">
        <w:rPr>
          <w:rStyle w:val="a5"/>
          <w:szCs w:val="20"/>
          <w:lang w:val="zh-CN"/>
        </w:rPr>
        <w:footnoteRef/>
      </w:r>
      <w:r w:rsidRPr="00D859E5">
        <w:rPr>
          <w:sz w:val="20"/>
          <w:lang w:val="zh-CN" w:eastAsia="zh-CN"/>
        </w:rPr>
        <w:t xml:space="preserve"> </w:t>
      </w:r>
      <w:r w:rsidRPr="00301E51">
        <w:rPr>
          <w:rFonts w:ascii="宋体" w:eastAsia="宋体" w:hAnsi="宋体"/>
          <w:sz w:val="20"/>
          <w:lang w:val="zh-CN" w:eastAsia="zh-CN"/>
        </w:rPr>
        <w:t>例如，基于方案的办法为生物多样性和生态系统服务政府间科学政策平台信托基金提供参考</w:t>
      </w:r>
      <w:r w:rsidRPr="00D859E5">
        <w:rPr>
          <w:sz w:val="20"/>
          <w:lang w:val="zh-CN"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4E6C" w14:textId="29FA9EAC" w:rsidR="002D379C" w:rsidRPr="00B04B5A" w:rsidRDefault="002D379C" w:rsidP="00312543">
    <w:pPr>
      <w:pStyle w:val="af4"/>
      <w:rPr>
        <w:sz w:val="20"/>
      </w:rPr>
    </w:pPr>
    <w:r w:rsidRPr="00B04B5A">
      <w:rPr>
        <w:bCs/>
        <w:sz w:val="20"/>
      </w:rPr>
      <w:t>UNEP</w:t>
    </w:r>
    <w:r w:rsidRPr="00B04B5A">
      <w:rPr>
        <w:sz w:val="20"/>
      </w:rPr>
      <w:t>/MC/COP.1/9/Add.1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1BFD" w14:textId="67C0B45B" w:rsidR="002D379C" w:rsidRPr="00B04B5A" w:rsidRDefault="00301E51" w:rsidP="00312543">
    <w:pPr>
      <w:pStyle w:val="af4"/>
      <w:jc w:val="right"/>
      <w:rPr>
        <w:sz w:val="20"/>
      </w:rPr>
    </w:pPr>
    <w:r>
      <w:rPr>
        <w:bCs/>
        <w:sz w:val="20"/>
      </w:rPr>
      <w:t>UNEP/MC/COP.1/</w:t>
    </w:r>
    <w:r w:rsidR="002D379C" w:rsidRPr="00B04B5A">
      <w:rPr>
        <w:bCs/>
        <w:sz w:val="20"/>
      </w:rPr>
      <w:t>9/Add.1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B481" w14:textId="52E80452" w:rsidR="002D379C" w:rsidRDefault="002D379C" w:rsidP="00032E4E">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15:restartNumberingAfterBreak="0">
    <w:nsid w:val="073D51BA"/>
    <w:multiLevelType w:val="hybridMultilevel"/>
    <w:tmpl w:val="29B2D844"/>
    <w:numStyleLink w:val="Importeradestilen6"/>
  </w:abstractNum>
  <w:abstractNum w:abstractNumId="2" w15:restartNumberingAfterBreak="0">
    <w:nsid w:val="0B96391C"/>
    <w:multiLevelType w:val="hybridMultilevel"/>
    <w:tmpl w:val="81E0EFB8"/>
    <w:numStyleLink w:val="Importeradestilen5"/>
  </w:abstractNum>
  <w:abstractNum w:abstractNumId="3" w15:restartNumberingAfterBreak="0">
    <w:nsid w:val="11907B63"/>
    <w:multiLevelType w:val="hybridMultilevel"/>
    <w:tmpl w:val="E7BA5328"/>
    <w:lvl w:ilvl="0" w:tplc="BF521CC4">
      <w:start w:val="1"/>
      <w:numFmt w:val="upperLetter"/>
      <w:lvlText w:val="%1."/>
      <w:lvlJc w:val="left"/>
      <w:pPr>
        <w:ind w:left="1215" w:hanging="8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9D95965"/>
    <w:multiLevelType w:val="hybridMultilevel"/>
    <w:tmpl w:val="F044000E"/>
    <w:numStyleLink w:val="Importeradestilen8"/>
  </w:abstractNum>
  <w:abstractNum w:abstractNumId="6"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7" w15:restartNumberingAfterBreak="0">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9"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AD5BAD"/>
    <w:multiLevelType w:val="hybridMultilevel"/>
    <w:tmpl w:val="5622D6EE"/>
    <w:lvl w:ilvl="0" w:tplc="C0B0BEF4">
      <w:start w:val="1"/>
      <w:numFmt w:val="upperLetter"/>
      <w:lvlText w:val="%1."/>
      <w:lvlJc w:val="left"/>
      <w:pPr>
        <w:ind w:left="1215" w:hanging="855"/>
      </w:pPr>
      <w:rPr>
        <w:rFont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13"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472805C1"/>
    <w:multiLevelType w:val="hybridMultilevel"/>
    <w:tmpl w:val="3F200CE6"/>
    <w:lvl w:ilvl="0" w:tplc="C0B0BEF4">
      <w:start w:val="1"/>
      <w:numFmt w:val="upperLetter"/>
      <w:lvlText w:val="%1."/>
      <w:lvlJc w:val="left"/>
      <w:pPr>
        <w:ind w:left="1215" w:hanging="855"/>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F0F77"/>
    <w:multiLevelType w:val="hybridMultilevel"/>
    <w:tmpl w:val="63900D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49A036B8"/>
    <w:multiLevelType w:val="hybridMultilevel"/>
    <w:tmpl w:val="A62A4C62"/>
    <w:lvl w:ilvl="0" w:tplc="D8387EE6">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608AF"/>
    <w:multiLevelType w:val="hybridMultilevel"/>
    <w:tmpl w:val="156885FC"/>
    <w:numStyleLink w:val="Importeradestilen3"/>
  </w:abstractNum>
  <w:abstractNum w:abstractNumId="19" w15:restartNumberingAfterBreak="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8AA3667"/>
    <w:multiLevelType w:val="hybridMultilevel"/>
    <w:tmpl w:val="A72A60C0"/>
    <w:numStyleLink w:val="Importeradestilen7"/>
  </w:abstractNum>
  <w:abstractNum w:abstractNumId="22" w15:restartNumberingAfterBreak="0">
    <w:nsid w:val="5BF5183E"/>
    <w:multiLevelType w:val="hybridMultilevel"/>
    <w:tmpl w:val="686C86F4"/>
    <w:numStyleLink w:val="Importeradestilen4"/>
  </w:abstractNum>
  <w:abstractNum w:abstractNumId="23" w15:restartNumberingAfterBreak="0">
    <w:nsid w:val="5DBF43B4"/>
    <w:multiLevelType w:val="hybridMultilevel"/>
    <w:tmpl w:val="19925C48"/>
    <w:lvl w:ilvl="0" w:tplc="C6880616">
      <w:start w:val="1"/>
      <w:numFmt w:val="decimal"/>
      <w:lvlText w:val="%1."/>
      <w:lvlJc w:val="left"/>
      <w:pPr>
        <w:ind w:left="19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16D7B"/>
    <w:multiLevelType w:val="hybridMultilevel"/>
    <w:tmpl w:val="0B422B62"/>
    <w:numStyleLink w:val="Importeradestilen9"/>
  </w:abstractNum>
  <w:abstractNum w:abstractNumId="25" w15:restartNumberingAfterBreak="0">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26" w15:restartNumberingAfterBreak="0">
    <w:nsid w:val="5FE34526"/>
    <w:multiLevelType w:val="hybridMultilevel"/>
    <w:tmpl w:val="D07A6E4C"/>
    <w:numStyleLink w:val="Normallist"/>
  </w:abstractNum>
  <w:abstractNum w:abstractNumId="27" w15:restartNumberingAfterBreak="0">
    <w:nsid w:val="61DD32C7"/>
    <w:multiLevelType w:val="hybridMultilevel"/>
    <w:tmpl w:val="9458A21E"/>
    <w:lvl w:ilvl="0" w:tplc="BEE6064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2"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0"/>
  </w:num>
  <w:num w:numId="2">
    <w:abstractNumId w:val="6"/>
  </w:num>
  <w:num w:numId="3">
    <w:abstractNumId w:val="12"/>
  </w:num>
  <w:num w:numId="4">
    <w:abstractNumId w:val="20"/>
  </w:num>
  <w:num w:numId="5">
    <w:abstractNumId w:val="20"/>
  </w:num>
  <w:num w:numId="6">
    <w:abstractNumId w:val="9"/>
  </w:num>
  <w:num w:numId="7">
    <w:abstractNumId w:val="4"/>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29"/>
  </w:num>
  <w:num w:numId="14">
    <w:abstractNumId w:val="31"/>
  </w:num>
  <w:num w:numId="15">
    <w:abstractNumId w:val="18"/>
  </w:num>
  <w:num w:numId="16">
    <w:abstractNumId w:val="0"/>
  </w:num>
  <w:num w:numId="17">
    <w:abstractNumId w:val="22"/>
  </w:num>
  <w:num w:numId="18">
    <w:abstractNumId w:val="8"/>
  </w:num>
  <w:num w:numId="19">
    <w:abstractNumId w:val="2"/>
  </w:num>
  <w:num w:numId="20">
    <w:abstractNumId w:val="13"/>
  </w:num>
  <w:num w:numId="21">
    <w:abstractNumId w:val="1"/>
  </w:num>
  <w:num w:numId="22">
    <w:abstractNumId w:val="30"/>
  </w:num>
  <w:num w:numId="23">
    <w:abstractNumId w:val="21"/>
  </w:num>
  <w:num w:numId="24">
    <w:abstractNumId w:val="1"/>
    <w:lvlOverride w:ilvl="0">
      <w:startOverride w:val="10"/>
      <w:lvl w:ilvl="0" w:tplc="C600A71A">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0A40A6FE">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EB800F7E">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B95A2AE0">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3BEEAC28">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1486C7DE">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4C326C50">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C1E6084C">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A32415E6">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16"/>
  </w:num>
  <w:num w:numId="26">
    <w:abstractNumId w:val="5"/>
  </w:num>
  <w:num w:numId="27">
    <w:abstractNumId w:val="1"/>
    <w:lvlOverride w:ilvl="0">
      <w:startOverride w:val="12"/>
    </w:lvlOverride>
  </w:num>
  <w:num w:numId="28">
    <w:abstractNumId w:val="7"/>
  </w:num>
  <w:num w:numId="29">
    <w:abstractNumId w:val="24"/>
  </w:num>
  <w:num w:numId="30">
    <w:abstractNumId w:val="2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6"/>
    <w:lvlOverride w:ilvl="0">
      <w:startOverride w:val="1"/>
      <w:lvl w:ilvl="0" w:tplc="31060176">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56A2166E">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6D2639A">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DAC8F0E">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5008098">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A36C29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FF6A2780">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09A3C4E">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8783CF0">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26"/>
    <w:lvlOverride w:ilvl="0">
      <w:startOverride w:val="10"/>
      <w:lvl w:ilvl="0" w:tplc="31060176">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56A2166E">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6D2639A">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DAC8F0E">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5008098">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A36C29A">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FF6A2780">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09A3C4E">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8783CF0">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26"/>
    <w:lvlOverride w:ilvl="0">
      <w:lvl w:ilvl="0" w:tplc="31060176">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6A2166E">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6D2639A">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8DAC8F0E">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5008098">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A36C29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FF6A2780">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09A3C4E">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8783CF0">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0"/>
  </w:num>
  <w:num w:numId="35">
    <w:abstractNumId w:val="25"/>
  </w:num>
  <w:num w:numId="36">
    <w:abstractNumId w:val="20"/>
    <w:lvlOverride w:ilvl="1">
      <w:lvl w:ilvl="1">
        <w:start w:val="1"/>
        <w:numFmt w:val="lowerLetter"/>
        <w:lvlText w:val="(%2)"/>
        <w:lvlJc w:val="left"/>
        <w:pPr>
          <w:tabs>
            <w:tab w:val="num" w:pos="6970"/>
          </w:tabs>
          <w:ind w:left="7083" w:firstLine="567"/>
        </w:pPr>
        <w:rPr>
          <w:rFonts w:hint="default"/>
          <w:sz w:val="20"/>
          <w:szCs w:val="20"/>
        </w:rPr>
      </w:lvl>
    </w:lvlOverride>
  </w:num>
  <w:num w:numId="37">
    <w:abstractNumId w:val="26"/>
    <w:lvlOverride w:ilvl="0">
      <w:startOverride w:val="1"/>
      <w:lvl w:ilvl="0" w:tplc="31060176">
        <w:start w:val="1"/>
        <w:numFmt w:val="decimal"/>
        <w:lvlText w:val="%1."/>
        <w:lvlJc w:val="left"/>
        <w:pPr>
          <w:tabs>
            <w:tab w:val="left" w:pos="624"/>
            <w:tab w:val="left" w:pos="1134"/>
            <w:tab w:val="left" w:pos="1247"/>
            <w:tab w:val="num" w:pos="1871"/>
            <w:tab w:val="left" w:pos="3119"/>
            <w:tab w:val="left" w:pos="408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56A2166E">
        <w:start w:val="1"/>
        <w:numFmt w:val="lowerLetter"/>
        <w:lvlText w:val="(%2)"/>
        <w:lvlJc w:val="left"/>
        <w:pPr>
          <w:tabs>
            <w:tab w:val="left" w:pos="624"/>
            <w:tab w:val="left" w:pos="3119"/>
            <w:tab w:val="left" w:pos="4082"/>
          </w:tabs>
          <w:ind w:left="1305"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6D2639A">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8DAC8F0E">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5008098">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DA36C29A">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FF6A2780">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09A3C4E">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8783CF0">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8">
    <w:abstractNumId w:val="26"/>
    <w:lvlOverride w:ilvl="0">
      <w:lvl w:ilvl="0" w:tplc="31060176">
        <w:start w:val="1"/>
        <w:numFmt w:val="decimal"/>
        <w:lvlText w:val="%1."/>
        <w:lvlJc w:val="left"/>
        <w:pPr>
          <w:tabs>
            <w:tab w:val="left" w:pos="624"/>
            <w:tab w:val="left" w:pos="1134"/>
            <w:tab w:val="left" w:pos="1247"/>
            <w:tab w:val="num" w:pos="1871"/>
            <w:tab w:val="left" w:pos="3119"/>
          </w:tabs>
          <w:ind w:left="12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6A2166E">
        <w:start w:val="1"/>
        <w:numFmt w:val="lowerLetter"/>
        <w:lvlText w:val="(%2)"/>
        <w:lvlJc w:val="left"/>
        <w:pPr>
          <w:tabs>
            <w:tab w:val="left" w:pos="624"/>
            <w:tab w:val="left" w:pos="3119"/>
          </w:tabs>
          <w:ind w:left="1293"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6D2639A">
        <w:start w:val="1"/>
        <w:numFmt w:val="lowerRoman"/>
        <w:lvlText w:val="(%3)"/>
        <w:lvlJc w:val="left"/>
        <w:pPr>
          <w:tabs>
            <w:tab w:val="left" w:pos="624"/>
            <w:tab w:val="left" w:pos="1134"/>
            <w:tab w:val="left" w:pos="1247"/>
            <w:tab w:val="left" w:pos="1871"/>
            <w:tab w:val="num" w:pos="3572"/>
          </w:tabs>
          <w:ind w:left="2960"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8DAC8F0E">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5008098">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A36C29A">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FF6A2780">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09A3C4E">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8783CF0">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9">
    <w:abstractNumId w:val="26"/>
    <w:lvlOverride w:ilvl="0">
      <w:lvl w:ilvl="0" w:tplc="31060176">
        <w:start w:val="1"/>
        <w:numFmt w:val="decimal"/>
        <w:lvlText w:val="%1."/>
        <w:lvlJc w:val="left"/>
        <w:pPr>
          <w:tabs>
            <w:tab w:val="left" w:pos="624"/>
            <w:tab w:val="left" w:pos="1134"/>
            <w:tab w:val="left" w:pos="1247"/>
            <w:tab w:val="num" w:pos="1871"/>
            <w:tab w:val="left" w:pos="3119"/>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6A2166E">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6D2639A">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8DAC8F0E">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5008098">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A36C29A">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FF6A2780">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09A3C4E">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8783CF0">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0">
    <w:abstractNumId w:val="26"/>
    <w:lvlOverride w:ilvl="0">
      <w:lvl w:ilvl="0" w:tplc="31060176">
        <w:start w:val="1"/>
        <w:numFmt w:val="decimal"/>
        <w:lvlText w:val="%1."/>
        <w:lvlJc w:val="left"/>
        <w:pPr>
          <w:tabs>
            <w:tab w:val="num" w:pos="1871"/>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56A2166E">
        <w:start w:val="1"/>
        <w:numFmt w:val="lowerLetter"/>
        <w:lvlText w:val="(%2)"/>
        <w:lvlJc w:val="left"/>
        <w:pPr>
          <w:tabs>
            <w:tab w:val="left" w:pos="624"/>
            <w:tab w:val="left" w:pos="1134"/>
            <w:tab w:val="left" w:pos="1247"/>
            <w:tab w:val="left" w:pos="1871"/>
            <w:tab w:val="num" w:pos="2495"/>
            <w:tab w:val="left" w:pos="3119"/>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6D2639A">
        <w:start w:val="1"/>
        <w:numFmt w:val="lowerRoman"/>
        <w:lvlText w:val="(%3)"/>
        <w:lvlJc w:val="left"/>
        <w:pPr>
          <w:tabs>
            <w:tab w:val="left" w:pos="624"/>
            <w:tab w:val="left" w:pos="1134"/>
            <w:tab w:val="left" w:pos="1247"/>
            <w:tab w:val="left" w:pos="1871"/>
            <w:tab w:val="left" w:pos="2495"/>
            <w:tab w:val="left" w:pos="3119"/>
            <w:tab w:val="num" w:pos="4196"/>
          </w:tabs>
          <w:ind w:left="2948"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8DAC8F0E">
        <w:start w:val="1"/>
        <w:numFmt w:val="lowerLetter"/>
        <w:lvlText w:val="%4."/>
        <w:lvlJc w:val="left"/>
        <w:pPr>
          <w:tabs>
            <w:tab w:val="left" w:pos="624"/>
            <w:tab w:val="left" w:pos="1134"/>
            <w:tab w:val="left" w:pos="1247"/>
            <w:tab w:val="left" w:pos="1871"/>
            <w:tab w:val="left" w:pos="2495"/>
            <w:tab w:val="left" w:pos="3119"/>
            <w:tab w:val="num" w:pos="4367"/>
          </w:tabs>
          <w:ind w:left="3119"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5008098">
        <w:start w:val="1"/>
        <w:numFmt w:val="lowerRoman"/>
        <w:lvlText w:val="%5."/>
        <w:lvlJc w:val="left"/>
        <w:pPr>
          <w:tabs>
            <w:tab w:val="left" w:pos="624"/>
            <w:tab w:val="left" w:pos="1134"/>
            <w:tab w:val="left" w:pos="1247"/>
            <w:tab w:val="left" w:pos="1871"/>
            <w:tab w:val="left" w:pos="2495"/>
            <w:tab w:val="left" w:pos="3119"/>
            <w:tab w:val="num" w:pos="5330"/>
          </w:tabs>
          <w:ind w:left="4082"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DA36C29A">
        <w:start w:val="1"/>
        <w:numFmt w:val="lowerRoman"/>
        <w:lvlText w:val="%6."/>
        <w:lvlJc w:val="left"/>
        <w:pPr>
          <w:tabs>
            <w:tab w:val="left" w:pos="624"/>
            <w:tab w:val="left" w:pos="1134"/>
            <w:tab w:val="left" w:pos="1247"/>
            <w:tab w:val="left" w:pos="1871"/>
            <w:tab w:val="left" w:pos="2495"/>
            <w:tab w:val="left" w:pos="3119"/>
            <w:tab w:val="num" w:pos="9083"/>
          </w:tabs>
          <w:ind w:left="783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FF6A2780">
        <w:start w:val="1"/>
        <w:numFmt w:val="decimal"/>
        <w:lvlText w:val="%7."/>
        <w:lvlJc w:val="left"/>
        <w:pPr>
          <w:tabs>
            <w:tab w:val="left" w:pos="624"/>
            <w:tab w:val="left" w:pos="1134"/>
            <w:tab w:val="left" w:pos="1247"/>
            <w:tab w:val="left" w:pos="1871"/>
            <w:tab w:val="left" w:pos="2495"/>
            <w:tab w:val="left" w:pos="3119"/>
            <w:tab w:val="num" w:pos="9803"/>
          </w:tabs>
          <w:ind w:left="855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D09A3C4E">
        <w:start w:val="1"/>
        <w:numFmt w:val="lowerLetter"/>
        <w:lvlText w:val="%8."/>
        <w:lvlJc w:val="left"/>
        <w:pPr>
          <w:tabs>
            <w:tab w:val="left" w:pos="624"/>
            <w:tab w:val="left" w:pos="1134"/>
            <w:tab w:val="left" w:pos="1247"/>
            <w:tab w:val="left" w:pos="1871"/>
            <w:tab w:val="left" w:pos="2495"/>
            <w:tab w:val="left" w:pos="3119"/>
            <w:tab w:val="num" w:pos="10523"/>
          </w:tabs>
          <w:ind w:left="927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8783CF0">
        <w:start w:val="1"/>
        <w:numFmt w:val="lowerRoman"/>
        <w:lvlText w:val="%9."/>
        <w:lvlJc w:val="left"/>
        <w:pPr>
          <w:tabs>
            <w:tab w:val="left" w:pos="624"/>
            <w:tab w:val="left" w:pos="1134"/>
            <w:tab w:val="left" w:pos="1247"/>
            <w:tab w:val="left" w:pos="1871"/>
            <w:tab w:val="left" w:pos="2495"/>
            <w:tab w:val="left" w:pos="3119"/>
            <w:tab w:val="num" w:pos="11243"/>
          </w:tabs>
          <w:ind w:left="999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1">
    <w:abstractNumId w:val="20"/>
  </w:num>
  <w:num w:numId="42">
    <w:abstractNumId w:val="20"/>
  </w:num>
  <w:num w:numId="43">
    <w:abstractNumId w:val="15"/>
  </w:num>
  <w:num w:numId="44">
    <w:abstractNumId w:val="11"/>
  </w:num>
  <w:num w:numId="45">
    <w:abstractNumId w:val="14"/>
  </w:num>
  <w:num w:numId="46">
    <w:abstractNumId w:val="23"/>
  </w:num>
  <w:num w:numId="47">
    <w:abstractNumId w:val="27"/>
  </w:num>
  <w:num w:numId="48">
    <w:abstractNumId w:val="20"/>
  </w:num>
  <w:num w:numId="49">
    <w:abstractNumId w:val="3"/>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lvlOverride w:ilvl="0">
      <w:lvl w:ilvl="0">
        <w:start w:val="1"/>
        <w:numFmt w:val="decimal"/>
        <w:pStyle w:val="Normalnumber"/>
        <w:lvlText w:val="%1."/>
        <w:lvlJc w:val="left"/>
        <w:pPr>
          <w:tabs>
            <w:tab w:val="num" w:pos="1134"/>
          </w:tabs>
          <w:ind w:left="1247" w:firstLine="0"/>
        </w:pPr>
        <w:rPr>
          <w:rFonts w:hint="default"/>
        </w:rPr>
      </w:lvl>
    </w:lvlOverride>
  </w:num>
  <w:num w:numId="58">
    <w:abstractNumId w:val="17"/>
  </w:num>
  <w:num w:numId="59">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73C"/>
    <w:rsid w:val="000024A3"/>
    <w:rsid w:val="00005DE4"/>
    <w:rsid w:val="00007070"/>
    <w:rsid w:val="0000730E"/>
    <w:rsid w:val="00011C84"/>
    <w:rsid w:val="00012BD1"/>
    <w:rsid w:val="00013B94"/>
    <w:rsid w:val="00014194"/>
    <w:rsid w:val="000149E6"/>
    <w:rsid w:val="00015484"/>
    <w:rsid w:val="00016C6C"/>
    <w:rsid w:val="000179C0"/>
    <w:rsid w:val="00020EEC"/>
    <w:rsid w:val="00021209"/>
    <w:rsid w:val="00021211"/>
    <w:rsid w:val="0002253F"/>
    <w:rsid w:val="00023DA9"/>
    <w:rsid w:val="000247B0"/>
    <w:rsid w:val="00025A60"/>
    <w:rsid w:val="00026997"/>
    <w:rsid w:val="00026A08"/>
    <w:rsid w:val="00032E4E"/>
    <w:rsid w:val="00033E0B"/>
    <w:rsid w:val="0003414E"/>
    <w:rsid w:val="00035EDE"/>
    <w:rsid w:val="00042B0A"/>
    <w:rsid w:val="00046B89"/>
    <w:rsid w:val="00046E83"/>
    <w:rsid w:val="000509B4"/>
    <w:rsid w:val="00053227"/>
    <w:rsid w:val="0005516A"/>
    <w:rsid w:val="00057528"/>
    <w:rsid w:val="0006035B"/>
    <w:rsid w:val="0006096F"/>
    <w:rsid w:val="00062F77"/>
    <w:rsid w:val="000649C5"/>
    <w:rsid w:val="00071886"/>
    <w:rsid w:val="0007282C"/>
    <w:rsid w:val="00073C01"/>
    <w:rsid w:val="000742BC"/>
    <w:rsid w:val="000742CF"/>
    <w:rsid w:val="00075AA7"/>
    <w:rsid w:val="000767BD"/>
    <w:rsid w:val="00076CC6"/>
    <w:rsid w:val="00080E00"/>
    <w:rsid w:val="00081F16"/>
    <w:rsid w:val="00082699"/>
    <w:rsid w:val="00082A0C"/>
    <w:rsid w:val="00083504"/>
    <w:rsid w:val="0008504A"/>
    <w:rsid w:val="00091F8F"/>
    <w:rsid w:val="00095760"/>
    <w:rsid w:val="0009640C"/>
    <w:rsid w:val="0009740E"/>
    <w:rsid w:val="000A4383"/>
    <w:rsid w:val="000B122B"/>
    <w:rsid w:val="000B1972"/>
    <w:rsid w:val="000B22A2"/>
    <w:rsid w:val="000B31DC"/>
    <w:rsid w:val="000B42A1"/>
    <w:rsid w:val="000B6F10"/>
    <w:rsid w:val="000B709D"/>
    <w:rsid w:val="000B73F9"/>
    <w:rsid w:val="000C257A"/>
    <w:rsid w:val="000C2838"/>
    <w:rsid w:val="000C2A52"/>
    <w:rsid w:val="000D22CA"/>
    <w:rsid w:val="000D2429"/>
    <w:rsid w:val="000D26D7"/>
    <w:rsid w:val="000D33C0"/>
    <w:rsid w:val="000D4CF6"/>
    <w:rsid w:val="000D590C"/>
    <w:rsid w:val="000D63C8"/>
    <w:rsid w:val="000D6941"/>
    <w:rsid w:val="000E0657"/>
    <w:rsid w:val="000E282C"/>
    <w:rsid w:val="000E5B95"/>
    <w:rsid w:val="000E7773"/>
    <w:rsid w:val="000F36ED"/>
    <w:rsid w:val="000F4577"/>
    <w:rsid w:val="000F4829"/>
    <w:rsid w:val="000F4F37"/>
    <w:rsid w:val="000F5807"/>
    <w:rsid w:val="000F767A"/>
    <w:rsid w:val="00100AD8"/>
    <w:rsid w:val="00102A55"/>
    <w:rsid w:val="00102C7D"/>
    <w:rsid w:val="001052DE"/>
    <w:rsid w:val="00110A3A"/>
    <w:rsid w:val="00112928"/>
    <w:rsid w:val="001202E3"/>
    <w:rsid w:val="0012047C"/>
    <w:rsid w:val="00120793"/>
    <w:rsid w:val="00120975"/>
    <w:rsid w:val="00120A8C"/>
    <w:rsid w:val="00121982"/>
    <w:rsid w:val="00123699"/>
    <w:rsid w:val="00123983"/>
    <w:rsid w:val="001241FB"/>
    <w:rsid w:val="00126067"/>
    <w:rsid w:val="00127707"/>
    <w:rsid w:val="00127BAA"/>
    <w:rsid w:val="0013059D"/>
    <w:rsid w:val="0013105A"/>
    <w:rsid w:val="00132418"/>
    <w:rsid w:val="0013303B"/>
    <w:rsid w:val="00134BAE"/>
    <w:rsid w:val="00136187"/>
    <w:rsid w:val="00136503"/>
    <w:rsid w:val="00137C47"/>
    <w:rsid w:val="00141A55"/>
    <w:rsid w:val="00141C3E"/>
    <w:rsid w:val="0014293F"/>
    <w:rsid w:val="00142E7F"/>
    <w:rsid w:val="0014397D"/>
    <w:rsid w:val="00143ADA"/>
    <w:rsid w:val="001446A3"/>
    <w:rsid w:val="00151B1B"/>
    <w:rsid w:val="00152B6B"/>
    <w:rsid w:val="00154C85"/>
    <w:rsid w:val="00155095"/>
    <w:rsid w:val="00155395"/>
    <w:rsid w:val="00156B6B"/>
    <w:rsid w:val="00156D61"/>
    <w:rsid w:val="001575F4"/>
    <w:rsid w:val="00160D74"/>
    <w:rsid w:val="0016132B"/>
    <w:rsid w:val="00161611"/>
    <w:rsid w:val="00163631"/>
    <w:rsid w:val="001646EA"/>
    <w:rsid w:val="00164C04"/>
    <w:rsid w:val="00167D02"/>
    <w:rsid w:val="001759D8"/>
    <w:rsid w:val="0017600F"/>
    <w:rsid w:val="00177010"/>
    <w:rsid w:val="00177D7F"/>
    <w:rsid w:val="00180C3F"/>
    <w:rsid w:val="001813BA"/>
    <w:rsid w:val="00181EC8"/>
    <w:rsid w:val="00182605"/>
    <w:rsid w:val="00184349"/>
    <w:rsid w:val="00186352"/>
    <w:rsid w:val="001872F0"/>
    <w:rsid w:val="00190CD7"/>
    <w:rsid w:val="00193786"/>
    <w:rsid w:val="00194909"/>
    <w:rsid w:val="001955FC"/>
    <w:rsid w:val="00195F33"/>
    <w:rsid w:val="00196BE8"/>
    <w:rsid w:val="001A0EB6"/>
    <w:rsid w:val="001A3EBE"/>
    <w:rsid w:val="001A576D"/>
    <w:rsid w:val="001B1617"/>
    <w:rsid w:val="001B504B"/>
    <w:rsid w:val="001B6160"/>
    <w:rsid w:val="001B6224"/>
    <w:rsid w:val="001B6F98"/>
    <w:rsid w:val="001C191A"/>
    <w:rsid w:val="001C5F20"/>
    <w:rsid w:val="001C7B93"/>
    <w:rsid w:val="001D119B"/>
    <w:rsid w:val="001D22B6"/>
    <w:rsid w:val="001D3874"/>
    <w:rsid w:val="001D7C7A"/>
    <w:rsid w:val="001D7E75"/>
    <w:rsid w:val="001E0D73"/>
    <w:rsid w:val="001E45BD"/>
    <w:rsid w:val="001E56D2"/>
    <w:rsid w:val="001E7D56"/>
    <w:rsid w:val="001F1A86"/>
    <w:rsid w:val="001F75DE"/>
    <w:rsid w:val="001F7B7B"/>
    <w:rsid w:val="00200D58"/>
    <w:rsid w:val="002011C1"/>
    <w:rsid w:val="002013BE"/>
    <w:rsid w:val="00201EDC"/>
    <w:rsid w:val="002063A4"/>
    <w:rsid w:val="00206B3C"/>
    <w:rsid w:val="0021145B"/>
    <w:rsid w:val="00212B13"/>
    <w:rsid w:val="00213993"/>
    <w:rsid w:val="00217D06"/>
    <w:rsid w:val="00220C23"/>
    <w:rsid w:val="002228E0"/>
    <w:rsid w:val="00223B1F"/>
    <w:rsid w:val="002247F6"/>
    <w:rsid w:val="00225E21"/>
    <w:rsid w:val="002343B4"/>
    <w:rsid w:val="00234E78"/>
    <w:rsid w:val="00235D99"/>
    <w:rsid w:val="002368A8"/>
    <w:rsid w:val="00241232"/>
    <w:rsid w:val="00243D36"/>
    <w:rsid w:val="0024582D"/>
    <w:rsid w:val="00246151"/>
    <w:rsid w:val="002465AC"/>
    <w:rsid w:val="002469BE"/>
    <w:rsid w:val="00247707"/>
    <w:rsid w:val="0025097E"/>
    <w:rsid w:val="00252E70"/>
    <w:rsid w:val="002539F6"/>
    <w:rsid w:val="0026018E"/>
    <w:rsid w:val="0026548A"/>
    <w:rsid w:val="0026553C"/>
    <w:rsid w:val="002676BF"/>
    <w:rsid w:val="00267709"/>
    <w:rsid w:val="00277299"/>
    <w:rsid w:val="00283ED0"/>
    <w:rsid w:val="00286740"/>
    <w:rsid w:val="002878F5"/>
    <w:rsid w:val="0029126E"/>
    <w:rsid w:val="00291EAE"/>
    <w:rsid w:val="002929D8"/>
    <w:rsid w:val="0029570E"/>
    <w:rsid w:val="002A0E16"/>
    <w:rsid w:val="002A237D"/>
    <w:rsid w:val="002A4C53"/>
    <w:rsid w:val="002A5A89"/>
    <w:rsid w:val="002A5E08"/>
    <w:rsid w:val="002B04BD"/>
    <w:rsid w:val="002B0672"/>
    <w:rsid w:val="002B0CEC"/>
    <w:rsid w:val="002B247F"/>
    <w:rsid w:val="002B2DAC"/>
    <w:rsid w:val="002B302D"/>
    <w:rsid w:val="002B50D4"/>
    <w:rsid w:val="002B56C1"/>
    <w:rsid w:val="002B58A3"/>
    <w:rsid w:val="002B66A3"/>
    <w:rsid w:val="002C10F0"/>
    <w:rsid w:val="002C145D"/>
    <w:rsid w:val="002C2066"/>
    <w:rsid w:val="002C2C3E"/>
    <w:rsid w:val="002C309F"/>
    <w:rsid w:val="002C4F63"/>
    <w:rsid w:val="002C533E"/>
    <w:rsid w:val="002C6870"/>
    <w:rsid w:val="002D027F"/>
    <w:rsid w:val="002D317E"/>
    <w:rsid w:val="002D379C"/>
    <w:rsid w:val="002D3E15"/>
    <w:rsid w:val="002D528D"/>
    <w:rsid w:val="002D66E1"/>
    <w:rsid w:val="002D7A85"/>
    <w:rsid w:val="002D7B60"/>
    <w:rsid w:val="002E01A5"/>
    <w:rsid w:val="002E1A11"/>
    <w:rsid w:val="002E2148"/>
    <w:rsid w:val="002E30AB"/>
    <w:rsid w:val="002E371D"/>
    <w:rsid w:val="002E47C0"/>
    <w:rsid w:val="002E7B6B"/>
    <w:rsid w:val="002F0811"/>
    <w:rsid w:val="002F3A73"/>
    <w:rsid w:val="002F458C"/>
    <w:rsid w:val="002F4761"/>
    <w:rsid w:val="002F5C79"/>
    <w:rsid w:val="002F627D"/>
    <w:rsid w:val="002F68EE"/>
    <w:rsid w:val="003019E2"/>
    <w:rsid w:val="00301E51"/>
    <w:rsid w:val="00301EAF"/>
    <w:rsid w:val="00303532"/>
    <w:rsid w:val="00307AB7"/>
    <w:rsid w:val="00310BEB"/>
    <w:rsid w:val="003117BE"/>
    <w:rsid w:val="00312543"/>
    <w:rsid w:val="003127E5"/>
    <w:rsid w:val="00312FAB"/>
    <w:rsid w:val="00313A62"/>
    <w:rsid w:val="0031413F"/>
    <w:rsid w:val="00314854"/>
    <w:rsid w:val="003148BB"/>
    <w:rsid w:val="003160A0"/>
    <w:rsid w:val="00317976"/>
    <w:rsid w:val="003201CF"/>
    <w:rsid w:val="00320F2F"/>
    <w:rsid w:val="00321593"/>
    <w:rsid w:val="003235B3"/>
    <w:rsid w:val="003251B7"/>
    <w:rsid w:val="00326990"/>
    <w:rsid w:val="00333915"/>
    <w:rsid w:val="00334176"/>
    <w:rsid w:val="00335226"/>
    <w:rsid w:val="00342B7B"/>
    <w:rsid w:val="00343E76"/>
    <w:rsid w:val="003447E7"/>
    <w:rsid w:val="0034653C"/>
    <w:rsid w:val="00346878"/>
    <w:rsid w:val="003529ED"/>
    <w:rsid w:val="00353081"/>
    <w:rsid w:val="00353828"/>
    <w:rsid w:val="00355EA9"/>
    <w:rsid w:val="003578DE"/>
    <w:rsid w:val="00361688"/>
    <w:rsid w:val="003635FE"/>
    <w:rsid w:val="003824BE"/>
    <w:rsid w:val="003825B7"/>
    <w:rsid w:val="00385588"/>
    <w:rsid w:val="003877D5"/>
    <w:rsid w:val="00390EE7"/>
    <w:rsid w:val="003929B8"/>
    <w:rsid w:val="0039545C"/>
    <w:rsid w:val="00396257"/>
    <w:rsid w:val="00396989"/>
    <w:rsid w:val="00397EB8"/>
    <w:rsid w:val="003A0458"/>
    <w:rsid w:val="003A463B"/>
    <w:rsid w:val="003A4FD0"/>
    <w:rsid w:val="003A69D1"/>
    <w:rsid w:val="003A7705"/>
    <w:rsid w:val="003A77F1"/>
    <w:rsid w:val="003B0DC5"/>
    <w:rsid w:val="003B1060"/>
    <w:rsid w:val="003B12DA"/>
    <w:rsid w:val="003B1545"/>
    <w:rsid w:val="003B307D"/>
    <w:rsid w:val="003B5C60"/>
    <w:rsid w:val="003C17AF"/>
    <w:rsid w:val="003C3219"/>
    <w:rsid w:val="003C409D"/>
    <w:rsid w:val="003C46FB"/>
    <w:rsid w:val="003C5583"/>
    <w:rsid w:val="003C5BA6"/>
    <w:rsid w:val="003C6839"/>
    <w:rsid w:val="003C74CF"/>
    <w:rsid w:val="003D3752"/>
    <w:rsid w:val="003D49B8"/>
    <w:rsid w:val="003D4A81"/>
    <w:rsid w:val="003E2AED"/>
    <w:rsid w:val="003E35DA"/>
    <w:rsid w:val="003E3C02"/>
    <w:rsid w:val="003E44AB"/>
    <w:rsid w:val="003E455D"/>
    <w:rsid w:val="003E6472"/>
    <w:rsid w:val="003F01CC"/>
    <w:rsid w:val="003F0566"/>
    <w:rsid w:val="003F0E85"/>
    <w:rsid w:val="003F3DD9"/>
    <w:rsid w:val="003F3E8C"/>
    <w:rsid w:val="003F41D3"/>
    <w:rsid w:val="003F4ADD"/>
    <w:rsid w:val="003F70FF"/>
    <w:rsid w:val="00401525"/>
    <w:rsid w:val="00403191"/>
    <w:rsid w:val="00405ADB"/>
    <w:rsid w:val="00406A7D"/>
    <w:rsid w:val="00410B43"/>
    <w:rsid w:val="00410C55"/>
    <w:rsid w:val="0041352A"/>
    <w:rsid w:val="00413FC3"/>
    <w:rsid w:val="00416854"/>
    <w:rsid w:val="00417725"/>
    <w:rsid w:val="0041795B"/>
    <w:rsid w:val="00422A98"/>
    <w:rsid w:val="00426445"/>
    <w:rsid w:val="00430F99"/>
    <w:rsid w:val="00437090"/>
    <w:rsid w:val="00437F26"/>
    <w:rsid w:val="004405D9"/>
    <w:rsid w:val="00444097"/>
    <w:rsid w:val="00445487"/>
    <w:rsid w:val="00447E0D"/>
    <w:rsid w:val="0045244C"/>
    <w:rsid w:val="004529F3"/>
    <w:rsid w:val="00454769"/>
    <w:rsid w:val="00456952"/>
    <w:rsid w:val="00457F03"/>
    <w:rsid w:val="00464CDB"/>
    <w:rsid w:val="00465D27"/>
    <w:rsid w:val="00466991"/>
    <w:rsid w:val="00467497"/>
    <w:rsid w:val="004700CD"/>
    <w:rsid w:val="0047064C"/>
    <w:rsid w:val="004738BD"/>
    <w:rsid w:val="00474687"/>
    <w:rsid w:val="00475AA7"/>
    <w:rsid w:val="00480508"/>
    <w:rsid w:val="004822B7"/>
    <w:rsid w:val="00484216"/>
    <w:rsid w:val="0048753B"/>
    <w:rsid w:val="004879BE"/>
    <w:rsid w:val="00487AC8"/>
    <w:rsid w:val="00487B3F"/>
    <w:rsid w:val="00490D57"/>
    <w:rsid w:val="00491432"/>
    <w:rsid w:val="00493784"/>
    <w:rsid w:val="0049469E"/>
    <w:rsid w:val="004A07E6"/>
    <w:rsid w:val="004A2217"/>
    <w:rsid w:val="004A24F9"/>
    <w:rsid w:val="004A2539"/>
    <w:rsid w:val="004A4049"/>
    <w:rsid w:val="004A429D"/>
    <w:rsid w:val="004A42E1"/>
    <w:rsid w:val="004A6A62"/>
    <w:rsid w:val="004B162C"/>
    <w:rsid w:val="004B2ABE"/>
    <w:rsid w:val="004B4518"/>
    <w:rsid w:val="004B7FCF"/>
    <w:rsid w:val="004C3DBE"/>
    <w:rsid w:val="004C50CE"/>
    <w:rsid w:val="004C58DA"/>
    <w:rsid w:val="004C5C96"/>
    <w:rsid w:val="004D06A4"/>
    <w:rsid w:val="004D0B6A"/>
    <w:rsid w:val="004D0FB5"/>
    <w:rsid w:val="004D1BF6"/>
    <w:rsid w:val="004D3102"/>
    <w:rsid w:val="004D49E7"/>
    <w:rsid w:val="004E45F1"/>
    <w:rsid w:val="004E46F3"/>
    <w:rsid w:val="004E5DAD"/>
    <w:rsid w:val="004F1A81"/>
    <w:rsid w:val="004F3E22"/>
    <w:rsid w:val="004F6934"/>
    <w:rsid w:val="00501761"/>
    <w:rsid w:val="005023B8"/>
    <w:rsid w:val="005050D2"/>
    <w:rsid w:val="0051075E"/>
    <w:rsid w:val="005129FA"/>
    <w:rsid w:val="00512A19"/>
    <w:rsid w:val="00513B22"/>
    <w:rsid w:val="00520A2A"/>
    <w:rsid w:val="005218D9"/>
    <w:rsid w:val="00521B62"/>
    <w:rsid w:val="00524E71"/>
    <w:rsid w:val="0052619D"/>
    <w:rsid w:val="00527EFE"/>
    <w:rsid w:val="00534604"/>
    <w:rsid w:val="00535E42"/>
    <w:rsid w:val="00535FF4"/>
    <w:rsid w:val="00536186"/>
    <w:rsid w:val="00536F6F"/>
    <w:rsid w:val="005409B1"/>
    <w:rsid w:val="00543AFC"/>
    <w:rsid w:val="00544CBB"/>
    <w:rsid w:val="005466A4"/>
    <w:rsid w:val="00550A37"/>
    <w:rsid w:val="005526F1"/>
    <w:rsid w:val="005556EE"/>
    <w:rsid w:val="0055687F"/>
    <w:rsid w:val="00557496"/>
    <w:rsid w:val="005608B0"/>
    <w:rsid w:val="005616D3"/>
    <w:rsid w:val="00564E38"/>
    <w:rsid w:val="005656D7"/>
    <w:rsid w:val="00565D20"/>
    <w:rsid w:val="0057315F"/>
    <w:rsid w:val="00573D02"/>
    <w:rsid w:val="00576104"/>
    <w:rsid w:val="00576DAA"/>
    <w:rsid w:val="005815FE"/>
    <w:rsid w:val="00581AB9"/>
    <w:rsid w:val="00585B6B"/>
    <w:rsid w:val="0059181E"/>
    <w:rsid w:val="00592B21"/>
    <w:rsid w:val="005939D8"/>
    <w:rsid w:val="00595724"/>
    <w:rsid w:val="00595C31"/>
    <w:rsid w:val="0059647C"/>
    <w:rsid w:val="005A000C"/>
    <w:rsid w:val="005A1F6B"/>
    <w:rsid w:val="005A61B9"/>
    <w:rsid w:val="005A7FA4"/>
    <w:rsid w:val="005B1838"/>
    <w:rsid w:val="005B246C"/>
    <w:rsid w:val="005B306B"/>
    <w:rsid w:val="005B44BF"/>
    <w:rsid w:val="005B68A0"/>
    <w:rsid w:val="005B69D0"/>
    <w:rsid w:val="005B7AD3"/>
    <w:rsid w:val="005C4DDE"/>
    <w:rsid w:val="005C51BB"/>
    <w:rsid w:val="005C67C8"/>
    <w:rsid w:val="005C7CC4"/>
    <w:rsid w:val="005D0249"/>
    <w:rsid w:val="005D18FA"/>
    <w:rsid w:val="005D2EBB"/>
    <w:rsid w:val="005D4FD4"/>
    <w:rsid w:val="005D5017"/>
    <w:rsid w:val="005D6E8C"/>
    <w:rsid w:val="005E098A"/>
    <w:rsid w:val="005E1F8B"/>
    <w:rsid w:val="005E3004"/>
    <w:rsid w:val="005E3584"/>
    <w:rsid w:val="005E3881"/>
    <w:rsid w:val="005E3E8B"/>
    <w:rsid w:val="005F100C"/>
    <w:rsid w:val="005F3A64"/>
    <w:rsid w:val="005F4274"/>
    <w:rsid w:val="005F4A86"/>
    <w:rsid w:val="005F6767"/>
    <w:rsid w:val="005F68DA"/>
    <w:rsid w:val="00600363"/>
    <w:rsid w:val="00600A7E"/>
    <w:rsid w:val="00600EF6"/>
    <w:rsid w:val="00601BC9"/>
    <w:rsid w:val="006020A2"/>
    <w:rsid w:val="00602DB0"/>
    <w:rsid w:val="006035A3"/>
    <w:rsid w:val="006042E7"/>
    <w:rsid w:val="006073E6"/>
    <w:rsid w:val="0060773B"/>
    <w:rsid w:val="00607DD3"/>
    <w:rsid w:val="00613FD6"/>
    <w:rsid w:val="006157B5"/>
    <w:rsid w:val="00615D0B"/>
    <w:rsid w:val="0061659A"/>
    <w:rsid w:val="00617224"/>
    <w:rsid w:val="00620D92"/>
    <w:rsid w:val="006255E0"/>
    <w:rsid w:val="006267AF"/>
    <w:rsid w:val="00626A57"/>
    <w:rsid w:val="00626FC6"/>
    <w:rsid w:val="006303B4"/>
    <w:rsid w:val="00630927"/>
    <w:rsid w:val="00630ADC"/>
    <w:rsid w:val="00631597"/>
    <w:rsid w:val="006319AA"/>
    <w:rsid w:val="00633D3D"/>
    <w:rsid w:val="0064049D"/>
    <w:rsid w:val="00641703"/>
    <w:rsid w:val="006431A6"/>
    <w:rsid w:val="006432E0"/>
    <w:rsid w:val="00643E3A"/>
    <w:rsid w:val="006459F6"/>
    <w:rsid w:val="006501AD"/>
    <w:rsid w:val="00650D05"/>
    <w:rsid w:val="00650FD6"/>
    <w:rsid w:val="00651BFA"/>
    <w:rsid w:val="00652B02"/>
    <w:rsid w:val="00652DCA"/>
    <w:rsid w:val="00654475"/>
    <w:rsid w:val="0065554B"/>
    <w:rsid w:val="00655F6B"/>
    <w:rsid w:val="00656D67"/>
    <w:rsid w:val="00656DF0"/>
    <w:rsid w:val="00656F66"/>
    <w:rsid w:val="00657AB7"/>
    <w:rsid w:val="00662B16"/>
    <w:rsid w:val="00665A4B"/>
    <w:rsid w:val="00666255"/>
    <w:rsid w:val="00670249"/>
    <w:rsid w:val="006702D1"/>
    <w:rsid w:val="00670896"/>
    <w:rsid w:val="00671BAC"/>
    <w:rsid w:val="006723B7"/>
    <w:rsid w:val="00673E28"/>
    <w:rsid w:val="00673E6D"/>
    <w:rsid w:val="006769F9"/>
    <w:rsid w:val="00676D9D"/>
    <w:rsid w:val="00677B7A"/>
    <w:rsid w:val="00680825"/>
    <w:rsid w:val="006811A4"/>
    <w:rsid w:val="00681AC0"/>
    <w:rsid w:val="00682B0B"/>
    <w:rsid w:val="00686739"/>
    <w:rsid w:val="00690250"/>
    <w:rsid w:val="00690B69"/>
    <w:rsid w:val="00692E2A"/>
    <w:rsid w:val="00693794"/>
    <w:rsid w:val="00693B53"/>
    <w:rsid w:val="00697B2B"/>
    <w:rsid w:val="006A0361"/>
    <w:rsid w:val="006A4FB7"/>
    <w:rsid w:val="006A6E23"/>
    <w:rsid w:val="006A76F2"/>
    <w:rsid w:val="006A77B7"/>
    <w:rsid w:val="006B0583"/>
    <w:rsid w:val="006B0B7E"/>
    <w:rsid w:val="006B1418"/>
    <w:rsid w:val="006B4D3E"/>
    <w:rsid w:val="006C2824"/>
    <w:rsid w:val="006C415B"/>
    <w:rsid w:val="006D09F1"/>
    <w:rsid w:val="006D19D4"/>
    <w:rsid w:val="006D4328"/>
    <w:rsid w:val="006D470B"/>
    <w:rsid w:val="006D5095"/>
    <w:rsid w:val="006D5141"/>
    <w:rsid w:val="006D7EFB"/>
    <w:rsid w:val="006E3ABF"/>
    <w:rsid w:val="006E5956"/>
    <w:rsid w:val="006E6672"/>
    <w:rsid w:val="006E6722"/>
    <w:rsid w:val="006E7B0C"/>
    <w:rsid w:val="006F4413"/>
    <w:rsid w:val="006F6ED0"/>
    <w:rsid w:val="006F7AFF"/>
    <w:rsid w:val="0070122D"/>
    <w:rsid w:val="00702064"/>
    <w:rsid w:val="007027B9"/>
    <w:rsid w:val="0070321C"/>
    <w:rsid w:val="00703BD6"/>
    <w:rsid w:val="007066B5"/>
    <w:rsid w:val="007128B0"/>
    <w:rsid w:val="00713F17"/>
    <w:rsid w:val="007145DA"/>
    <w:rsid w:val="00715731"/>
    <w:rsid w:val="00715A5A"/>
    <w:rsid w:val="00715E88"/>
    <w:rsid w:val="007160EE"/>
    <w:rsid w:val="0071731B"/>
    <w:rsid w:val="007206DB"/>
    <w:rsid w:val="00720825"/>
    <w:rsid w:val="007214F9"/>
    <w:rsid w:val="007215A0"/>
    <w:rsid w:val="00725717"/>
    <w:rsid w:val="0073374C"/>
    <w:rsid w:val="00734CAA"/>
    <w:rsid w:val="007362CD"/>
    <w:rsid w:val="0073700C"/>
    <w:rsid w:val="00741552"/>
    <w:rsid w:val="00742680"/>
    <w:rsid w:val="00746ECE"/>
    <w:rsid w:val="0075496B"/>
    <w:rsid w:val="00755202"/>
    <w:rsid w:val="0075533C"/>
    <w:rsid w:val="00757581"/>
    <w:rsid w:val="007602F5"/>
    <w:rsid w:val="00760D36"/>
    <w:rsid w:val="007611A0"/>
    <w:rsid w:val="00761253"/>
    <w:rsid w:val="007628C1"/>
    <w:rsid w:val="00764537"/>
    <w:rsid w:val="00766D5C"/>
    <w:rsid w:val="00770BB9"/>
    <w:rsid w:val="00770C7B"/>
    <w:rsid w:val="00773E54"/>
    <w:rsid w:val="00776E9E"/>
    <w:rsid w:val="00781489"/>
    <w:rsid w:val="00781C6B"/>
    <w:rsid w:val="007832AA"/>
    <w:rsid w:val="00787688"/>
    <w:rsid w:val="00791B07"/>
    <w:rsid w:val="00791EB3"/>
    <w:rsid w:val="007935E6"/>
    <w:rsid w:val="007940D1"/>
    <w:rsid w:val="00794EE2"/>
    <w:rsid w:val="00796BA0"/>
    <w:rsid w:val="00796D3F"/>
    <w:rsid w:val="007A0B42"/>
    <w:rsid w:val="007A1683"/>
    <w:rsid w:val="007A24FE"/>
    <w:rsid w:val="007A48DC"/>
    <w:rsid w:val="007A5C12"/>
    <w:rsid w:val="007A7595"/>
    <w:rsid w:val="007A7CB0"/>
    <w:rsid w:val="007B1E10"/>
    <w:rsid w:val="007B1F67"/>
    <w:rsid w:val="007B28A1"/>
    <w:rsid w:val="007B4279"/>
    <w:rsid w:val="007B529C"/>
    <w:rsid w:val="007B6039"/>
    <w:rsid w:val="007B68A3"/>
    <w:rsid w:val="007B6EB6"/>
    <w:rsid w:val="007B7696"/>
    <w:rsid w:val="007B7924"/>
    <w:rsid w:val="007C0E5D"/>
    <w:rsid w:val="007C2541"/>
    <w:rsid w:val="007C32DA"/>
    <w:rsid w:val="007D0BED"/>
    <w:rsid w:val="007D4832"/>
    <w:rsid w:val="007D66A8"/>
    <w:rsid w:val="007E003F"/>
    <w:rsid w:val="007E060C"/>
    <w:rsid w:val="007E0645"/>
    <w:rsid w:val="007E3A01"/>
    <w:rsid w:val="007E58BB"/>
    <w:rsid w:val="007F0CF8"/>
    <w:rsid w:val="007F322F"/>
    <w:rsid w:val="007F41F5"/>
    <w:rsid w:val="007F62CB"/>
    <w:rsid w:val="007F78E9"/>
    <w:rsid w:val="00805BB0"/>
    <w:rsid w:val="00811FD6"/>
    <w:rsid w:val="00812046"/>
    <w:rsid w:val="008142EC"/>
    <w:rsid w:val="008164F2"/>
    <w:rsid w:val="00817A17"/>
    <w:rsid w:val="00821395"/>
    <w:rsid w:val="008249E8"/>
    <w:rsid w:val="008278EC"/>
    <w:rsid w:val="00830E26"/>
    <w:rsid w:val="008313A0"/>
    <w:rsid w:val="0083302D"/>
    <w:rsid w:val="00834D96"/>
    <w:rsid w:val="008350BB"/>
    <w:rsid w:val="008353CA"/>
    <w:rsid w:val="008370FA"/>
    <w:rsid w:val="00837D46"/>
    <w:rsid w:val="00842578"/>
    <w:rsid w:val="00843576"/>
    <w:rsid w:val="00843B64"/>
    <w:rsid w:val="0084666C"/>
    <w:rsid w:val="00846A2A"/>
    <w:rsid w:val="008478FC"/>
    <w:rsid w:val="00850D2C"/>
    <w:rsid w:val="008512FA"/>
    <w:rsid w:val="00851659"/>
    <w:rsid w:val="00851C51"/>
    <w:rsid w:val="00853DB1"/>
    <w:rsid w:val="00856CDB"/>
    <w:rsid w:val="00861A7F"/>
    <w:rsid w:val="0086694D"/>
    <w:rsid w:val="00867BFF"/>
    <w:rsid w:val="00870470"/>
    <w:rsid w:val="00871542"/>
    <w:rsid w:val="00872BF6"/>
    <w:rsid w:val="008733C4"/>
    <w:rsid w:val="008758C8"/>
    <w:rsid w:val="0088480A"/>
    <w:rsid w:val="0088757A"/>
    <w:rsid w:val="008900B2"/>
    <w:rsid w:val="008918FF"/>
    <w:rsid w:val="00893185"/>
    <w:rsid w:val="00893FB1"/>
    <w:rsid w:val="0089431B"/>
    <w:rsid w:val="00894B22"/>
    <w:rsid w:val="00895668"/>
    <w:rsid w:val="008957DD"/>
    <w:rsid w:val="00897976"/>
    <w:rsid w:val="00897D98"/>
    <w:rsid w:val="008A32F1"/>
    <w:rsid w:val="008A6DF2"/>
    <w:rsid w:val="008A7807"/>
    <w:rsid w:val="008B0264"/>
    <w:rsid w:val="008B0522"/>
    <w:rsid w:val="008B0674"/>
    <w:rsid w:val="008B0C16"/>
    <w:rsid w:val="008B4CC9"/>
    <w:rsid w:val="008B7623"/>
    <w:rsid w:val="008B7CE9"/>
    <w:rsid w:val="008C362C"/>
    <w:rsid w:val="008C55AF"/>
    <w:rsid w:val="008C5D2A"/>
    <w:rsid w:val="008C67A2"/>
    <w:rsid w:val="008D12F2"/>
    <w:rsid w:val="008D2FBE"/>
    <w:rsid w:val="008D39EB"/>
    <w:rsid w:val="008D5EF4"/>
    <w:rsid w:val="008D75E4"/>
    <w:rsid w:val="008D7C99"/>
    <w:rsid w:val="008E0FCB"/>
    <w:rsid w:val="008E1572"/>
    <w:rsid w:val="008E5BF8"/>
    <w:rsid w:val="008E7826"/>
    <w:rsid w:val="008E7AD7"/>
    <w:rsid w:val="008F250E"/>
    <w:rsid w:val="008F6DFE"/>
    <w:rsid w:val="008F717C"/>
    <w:rsid w:val="009008D9"/>
    <w:rsid w:val="00900D32"/>
    <w:rsid w:val="00902056"/>
    <w:rsid w:val="0090523B"/>
    <w:rsid w:val="0090529F"/>
    <w:rsid w:val="0090674F"/>
    <w:rsid w:val="00907357"/>
    <w:rsid w:val="00907795"/>
    <w:rsid w:val="009148A3"/>
    <w:rsid w:val="00916C56"/>
    <w:rsid w:val="00917005"/>
    <w:rsid w:val="009206FF"/>
    <w:rsid w:val="0092092A"/>
    <w:rsid w:val="00920B74"/>
    <w:rsid w:val="00921330"/>
    <w:rsid w:val="0092178C"/>
    <w:rsid w:val="00921841"/>
    <w:rsid w:val="00921CA5"/>
    <w:rsid w:val="00924A60"/>
    <w:rsid w:val="0092778A"/>
    <w:rsid w:val="00930B88"/>
    <w:rsid w:val="00931F11"/>
    <w:rsid w:val="00935523"/>
    <w:rsid w:val="00935845"/>
    <w:rsid w:val="0093672D"/>
    <w:rsid w:val="009377B4"/>
    <w:rsid w:val="009377F6"/>
    <w:rsid w:val="009404C9"/>
    <w:rsid w:val="00940DCC"/>
    <w:rsid w:val="0094179A"/>
    <w:rsid w:val="009424C7"/>
    <w:rsid w:val="0094459E"/>
    <w:rsid w:val="00944DBC"/>
    <w:rsid w:val="00945E47"/>
    <w:rsid w:val="00950977"/>
    <w:rsid w:val="00951A7B"/>
    <w:rsid w:val="00951ECA"/>
    <w:rsid w:val="00954868"/>
    <w:rsid w:val="00955A3B"/>
    <w:rsid w:val="009564A6"/>
    <w:rsid w:val="00957461"/>
    <w:rsid w:val="009600D3"/>
    <w:rsid w:val="009604FB"/>
    <w:rsid w:val="00960C99"/>
    <w:rsid w:val="009637E8"/>
    <w:rsid w:val="00966A53"/>
    <w:rsid w:val="00967621"/>
    <w:rsid w:val="00967E6A"/>
    <w:rsid w:val="00977801"/>
    <w:rsid w:val="009825BB"/>
    <w:rsid w:val="009907B9"/>
    <w:rsid w:val="00990918"/>
    <w:rsid w:val="009923E3"/>
    <w:rsid w:val="0099283B"/>
    <w:rsid w:val="009970D2"/>
    <w:rsid w:val="00997B03"/>
    <w:rsid w:val="009A0079"/>
    <w:rsid w:val="009A3A83"/>
    <w:rsid w:val="009A47AE"/>
    <w:rsid w:val="009A554B"/>
    <w:rsid w:val="009A6B67"/>
    <w:rsid w:val="009B4A0F"/>
    <w:rsid w:val="009B52F4"/>
    <w:rsid w:val="009B7170"/>
    <w:rsid w:val="009C11D2"/>
    <w:rsid w:val="009C1644"/>
    <w:rsid w:val="009C2177"/>
    <w:rsid w:val="009C2AE3"/>
    <w:rsid w:val="009C6C70"/>
    <w:rsid w:val="009C7B0A"/>
    <w:rsid w:val="009C7F76"/>
    <w:rsid w:val="009D0B63"/>
    <w:rsid w:val="009D485C"/>
    <w:rsid w:val="009D5CB8"/>
    <w:rsid w:val="009E307E"/>
    <w:rsid w:val="009F13F4"/>
    <w:rsid w:val="009F367D"/>
    <w:rsid w:val="009F3F4F"/>
    <w:rsid w:val="009F53C6"/>
    <w:rsid w:val="00A00029"/>
    <w:rsid w:val="00A0646B"/>
    <w:rsid w:val="00A07870"/>
    <w:rsid w:val="00A07C54"/>
    <w:rsid w:val="00A07F19"/>
    <w:rsid w:val="00A10785"/>
    <w:rsid w:val="00A1348D"/>
    <w:rsid w:val="00A13C99"/>
    <w:rsid w:val="00A144FA"/>
    <w:rsid w:val="00A17EF3"/>
    <w:rsid w:val="00A20E24"/>
    <w:rsid w:val="00A232EE"/>
    <w:rsid w:val="00A2385C"/>
    <w:rsid w:val="00A24D71"/>
    <w:rsid w:val="00A31459"/>
    <w:rsid w:val="00A33AC4"/>
    <w:rsid w:val="00A368C4"/>
    <w:rsid w:val="00A414F6"/>
    <w:rsid w:val="00A4175F"/>
    <w:rsid w:val="00A42B32"/>
    <w:rsid w:val="00A44411"/>
    <w:rsid w:val="00A469FA"/>
    <w:rsid w:val="00A50AAD"/>
    <w:rsid w:val="00A5125F"/>
    <w:rsid w:val="00A51CF2"/>
    <w:rsid w:val="00A53662"/>
    <w:rsid w:val="00A53829"/>
    <w:rsid w:val="00A55521"/>
    <w:rsid w:val="00A55B01"/>
    <w:rsid w:val="00A56B5B"/>
    <w:rsid w:val="00A577E3"/>
    <w:rsid w:val="00A603FF"/>
    <w:rsid w:val="00A619B6"/>
    <w:rsid w:val="00A61FBD"/>
    <w:rsid w:val="00A63562"/>
    <w:rsid w:val="00A648CA"/>
    <w:rsid w:val="00A657DD"/>
    <w:rsid w:val="00A65E91"/>
    <w:rsid w:val="00A666A6"/>
    <w:rsid w:val="00A675FD"/>
    <w:rsid w:val="00A72437"/>
    <w:rsid w:val="00A76465"/>
    <w:rsid w:val="00A76F84"/>
    <w:rsid w:val="00A8048B"/>
    <w:rsid w:val="00A80611"/>
    <w:rsid w:val="00A82641"/>
    <w:rsid w:val="00A8337B"/>
    <w:rsid w:val="00A91C70"/>
    <w:rsid w:val="00A95EC7"/>
    <w:rsid w:val="00AA25E4"/>
    <w:rsid w:val="00AA423D"/>
    <w:rsid w:val="00AA5BF4"/>
    <w:rsid w:val="00AB09F8"/>
    <w:rsid w:val="00AB1972"/>
    <w:rsid w:val="00AB5340"/>
    <w:rsid w:val="00AB6A2A"/>
    <w:rsid w:val="00AC0A89"/>
    <w:rsid w:val="00AC104B"/>
    <w:rsid w:val="00AC1B84"/>
    <w:rsid w:val="00AC2059"/>
    <w:rsid w:val="00AC3266"/>
    <w:rsid w:val="00AC4D3A"/>
    <w:rsid w:val="00AC6177"/>
    <w:rsid w:val="00AC7C96"/>
    <w:rsid w:val="00AD17E3"/>
    <w:rsid w:val="00AD7761"/>
    <w:rsid w:val="00AE1819"/>
    <w:rsid w:val="00AE237D"/>
    <w:rsid w:val="00AE24DC"/>
    <w:rsid w:val="00AE2987"/>
    <w:rsid w:val="00AE2F7E"/>
    <w:rsid w:val="00AE35B6"/>
    <w:rsid w:val="00AE502A"/>
    <w:rsid w:val="00AE5516"/>
    <w:rsid w:val="00AE7F44"/>
    <w:rsid w:val="00AF0010"/>
    <w:rsid w:val="00AF01EB"/>
    <w:rsid w:val="00AF2C1F"/>
    <w:rsid w:val="00AF39F3"/>
    <w:rsid w:val="00AF4DDF"/>
    <w:rsid w:val="00AF5647"/>
    <w:rsid w:val="00AF6C11"/>
    <w:rsid w:val="00AF7C07"/>
    <w:rsid w:val="00AF7C68"/>
    <w:rsid w:val="00B019B2"/>
    <w:rsid w:val="00B02F7E"/>
    <w:rsid w:val="00B04509"/>
    <w:rsid w:val="00B04B5A"/>
    <w:rsid w:val="00B06B4D"/>
    <w:rsid w:val="00B06C64"/>
    <w:rsid w:val="00B07FCB"/>
    <w:rsid w:val="00B11CAC"/>
    <w:rsid w:val="00B12DDE"/>
    <w:rsid w:val="00B15A29"/>
    <w:rsid w:val="00B2145F"/>
    <w:rsid w:val="00B22253"/>
    <w:rsid w:val="00B22C93"/>
    <w:rsid w:val="00B27589"/>
    <w:rsid w:val="00B327EC"/>
    <w:rsid w:val="00B33800"/>
    <w:rsid w:val="00B345FD"/>
    <w:rsid w:val="00B405B7"/>
    <w:rsid w:val="00B41F7D"/>
    <w:rsid w:val="00B43CD3"/>
    <w:rsid w:val="00B44408"/>
    <w:rsid w:val="00B46A82"/>
    <w:rsid w:val="00B52222"/>
    <w:rsid w:val="00B523F4"/>
    <w:rsid w:val="00B531DA"/>
    <w:rsid w:val="00B54895"/>
    <w:rsid w:val="00B54FE7"/>
    <w:rsid w:val="00B60418"/>
    <w:rsid w:val="00B6090E"/>
    <w:rsid w:val="00B616A9"/>
    <w:rsid w:val="00B63100"/>
    <w:rsid w:val="00B647C6"/>
    <w:rsid w:val="00B655F9"/>
    <w:rsid w:val="00B665F1"/>
    <w:rsid w:val="00B66901"/>
    <w:rsid w:val="00B679CD"/>
    <w:rsid w:val="00B71E6D"/>
    <w:rsid w:val="00B72049"/>
    <w:rsid w:val="00B72070"/>
    <w:rsid w:val="00B72C1E"/>
    <w:rsid w:val="00B745A7"/>
    <w:rsid w:val="00B77575"/>
    <w:rsid w:val="00B779E1"/>
    <w:rsid w:val="00B81C7A"/>
    <w:rsid w:val="00B81E3A"/>
    <w:rsid w:val="00B8235E"/>
    <w:rsid w:val="00B8294F"/>
    <w:rsid w:val="00B83DA9"/>
    <w:rsid w:val="00B84355"/>
    <w:rsid w:val="00B8506F"/>
    <w:rsid w:val="00B85CFB"/>
    <w:rsid w:val="00B8656E"/>
    <w:rsid w:val="00B91EE1"/>
    <w:rsid w:val="00B92B3E"/>
    <w:rsid w:val="00B94602"/>
    <w:rsid w:val="00B957AD"/>
    <w:rsid w:val="00BA0090"/>
    <w:rsid w:val="00BA1A67"/>
    <w:rsid w:val="00BA2021"/>
    <w:rsid w:val="00BA2E2F"/>
    <w:rsid w:val="00BA37ED"/>
    <w:rsid w:val="00BA6A80"/>
    <w:rsid w:val="00BB27A9"/>
    <w:rsid w:val="00BB2D61"/>
    <w:rsid w:val="00BB3D5C"/>
    <w:rsid w:val="00BB4ABB"/>
    <w:rsid w:val="00BB4ABE"/>
    <w:rsid w:val="00BC0773"/>
    <w:rsid w:val="00BC13D0"/>
    <w:rsid w:val="00BD1743"/>
    <w:rsid w:val="00BD59FA"/>
    <w:rsid w:val="00BD69FE"/>
    <w:rsid w:val="00BE3FD8"/>
    <w:rsid w:val="00BE5B5F"/>
    <w:rsid w:val="00BE7993"/>
    <w:rsid w:val="00BF03AE"/>
    <w:rsid w:val="00BF30CD"/>
    <w:rsid w:val="00BF33F8"/>
    <w:rsid w:val="00BF6CAD"/>
    <w:rsid w:val="00BF71FF"/>
    <w:rsid w:val="00C01B5C"/>
    <w:rsid w:val="00C038F6"/>
    <w:rsid w:val="00C07522"/>
    <w:rsid w:val="00C11E3F"/>
    <w:rsid w:val="00C144B8"/>
    <w:rsid w:val="00C1470E"/>
    <w:rsid w:val="00C16E61"/>
    <w:rsid w:val="00C211CB"/>
    <w:rsid w:val="00C24101"/>
    <w:rsid w:val="00C24774"/>
    <w:rsid w:val="00C26F55"/>
    <w:rsid w:val="00C272B6"/>
    <w:rsid w:val="00C30C63"/>
    <w:rsid w:val="00C30FA6"/>
    <w:rsid w:val="00C30FF3"/>
    <w:rsid w:val="00C35397"/>
    <w:rsid w:val="00C364D7"/>
    <w:rsid w:val="00C36B8B"/>
    <w:rsid w:val="00C415C1"/>
    <w:rsid w:val="00C449EE"/>
    <w:rsid w:val="00C46DD8"/>
    <w:rsid w:val="00C4702C"/>
    <w:rsid w:val="00C47DBF"/>
    <w:rsid w:val="00C51CCE"/>
    <w:rsid w:val="00C52876"/>
    <w:rsid w:val="00C54B9A"/>
    <w:rsid w:val="00C552FF"/>
    <w:rsid w:val="00C558DA"/>
    <w:rsid w:val="00C55AF3"/>
    <w:rsid w:val="00C568B0"/>
    <w:rsid w:val="00C57AE1"/>
    <w:rsid w:val="00C604A6"/>
    <w:rsid w:val="00C6119D"/>
    <w:rsid w:val="00C6685F"/>
    <w:rsid w:val="00C71040"/>
    <w:rsid w:val="00C721CB"/>
    <w:rsid w:val="00C74C8C"/>
    <w:rsid w:val="00C75188"/>
    <w:rsid w:val="00C7659C"/>
    <w:rsid w:val="00C76FD1"/>
    <w:rsid w:val="00C771A9"/>
    <w:rsid w:val="00C77687"/>
    <w:rsid w:val="00C776AE"/>
    <w:rsid w:val="00C832CE"/>
    <w:rsid w:val="00C84759"/>
    <w:rsid w:val="00C9124D"/>
    <w:rsid w:val="00C927B9"/>
    <w:rsid w:val="00C97E90"/>
    <w:rsid w:val="00CA03D8"/>
    <w:rsid w:val="00CA3A35"/>
    <w:rsid w:val="00CA5161"/>
    <w:rsid w:val="00CA58FD"/>
    <w:rsid w:val="00CA5CA9"/>
    <w:rsid w:val="00CA65DF"/>
    <w:rsid w:val="00CA6C7F"/>
    <w:rsid w:val="00CA75B3"/>
    <w:rsid w:val="00CB0607"/>
    <w:rsid w:val="00CB0EC6"/>
    <w:rsid w:val="00CB2B2B"/>
    <w:rsid w:val="00CB2DC6"/>
    <w:rsid w:val="00CB4DB9"/>
    <w:rsid w:val="00CB6B35"/>
    <w:rsid w:val="00CB6D80"/>
    <w:rsid w:val="00CC0E62"/>
    <w:rsid w:val="00CC0FC7"/>
    <w:rsid w:val="00CC10A6"/>
    <w:rsid w:val="00CC21C5"/>
    <w:rsid w:val="00CC26DF"/>
    <w:rsid w:val="00CC52C1"/>
    <w:rsid w:val="00CC6C56"/>
    <w:rsid w:val="00CD1258"/>
    <w:rsid w:val="00CD137A"/>
    <w:rsid w:val="00CD203B"/>
    <w:rsid w:val="00CD5EB8"/>
    <w:rsid w:val="00CD7044"/>
    <w:rsid w:val="00CE08B9"/>
    <w:rsid w:val="00CE460E"/>
    <w:rsid w:val="00CE5069"/>
    <w:rsid w:val="00CE524C"/>
    <w:rsid w:val="00CE7F94"/>
    <w:rsid w:val="00CF0122"/>
    <w:rsid w:val="00CF141F"/>
    <w:rsid w:val="00CF2646"/>
    <w:rsid w:val="00CF27B0"/>
    <w:rsid w:val="00CF358E"/>
    <w:rsid w:val="00CF4777"/>
    <w:rsid w:val="00CF65C8"/>
    <w:rsid w:val="00D006F7"/>
    <w:rsid w:val="00D00E37"/>
    <w:rsid w:val="00D013F5"/>
    <w:rsid w:val="00D01C66"/>
    <w:rsid w:val="00D03953"/>
    <w:rsid w:val="00D03D32"/>
    <w:rsid w:val="00D05492"/>
    <w:rsid w:val="00D05E3F"/>
    <w:rsid w:val="00D067BB"/>
    <w:rsid w:val="00D06C5B"/>
    <w:rsid w:val="00D11038"/>
    <w:rsid w:val="00D1352A"/>
    <w:rsid w:val="00D169AF"/>
    <w:rsid w:val="00D17E7B"/>
    <w:rsid w:val="00D21F50"/>
    <w:rsid w:val="00D225C6"/>
    <w:rsid w:val="00D24CE8"/>
    <w:rsid w:val="00D25249"/>
    <w:rsid w:val="00D265E4"/>
    <w:rsid w:val="00D35E1A"/>
    <w:rsid w:val="00D35E88"/>
    <w:rsid w:val="00D3697C"/>
    <w:rsid w:val="00D434F0"/>
    <w:rsid w:val="00D44172"/>
    <w:rsid w:val="00D466EE"/>
    <w:rsid w:val="00D468C8"/>
    <w:rsid w:val="00D47BE3"/>
    <w:rsid w:val="00D47ECC"/>
    <w:rsid w:val="00D50731"/>
    <w:rsid w:val="00D52FB9"/>
    <w:rsid w:val="00D540B8"/>
    <w:rsid w:val="00D5636E"/>
    <w:rsid w:val="00D604E3"/>
    <w:rsid w:val="00D618A8"/>
    <w:rsid w:val="00D63B8C"/>
    <w:rsid w:val="00D673F7"/>
    <w:rsid w:val="00D67BFE"/>
    <w:rsid w:val="00D7255B"/>
    <w:rsid w:val="00D739CC"/>
    <w:rsid w:val="00D775AA"/>
    <w:rsid w:val="00D8093D"/>
    <w:rsid w:val="00D8108C"/>
    <w:rsid w:val="00D832FC"/>
    <w:rsid w:val="00D842AE"/>
    <w:rsid w:val="00D858FC"/>
    <w:rsid w:val="00D859E5"/>
    <w:rsid w:val="00D87EE1"/>
    <w:rsid w:val="00D9111B"/>
    <w:rsid w:val="00D9211C"/>
    <w:rsid w:val="00D92DE0"/>
    <w:rsid w:val="00D92FEF"/>
    <w:rsid w:val="00D93A0F"/>
    <w:rsid w:val="00D97581"/>
    <w:rsid w:val="00D97F8D"/>
    <w:rsid w:val="00DA0F8E"/>
    <w:rsid w:val="00DA1630"/>
    <w:rsid w:val="00DA1BCA"/>
    <w:rsid w:val="00DA2325"/>
    <w:rsid w:val="00DA33F3"/>
    <w:rsid w:val="00DA5D66"/>
    <w:rsid w:val="00DA5F41"/>
    <w:rsid w:val="00DB004B"/>
    <w:rsid w:val="00DB10BC"/>
    <w:rsid w:val="00DB1328"/>
    <w:rsid w:val="00DB13FA"/>
    <w:rsid w:val="00DB2061"/>
    <w:rsid w:val="00DB278B"/>
    <w:rsid w:val="00DB38D0"/>
    <w:rsid w:val="00DB4FAA"/>
    <w:rsid w:val="00DB5270"/>
    <w:rsid w:val="00DC03D3"/>
    <w:rsid w:val="00DC46FF"/>
    <w:rsid w:val="00DC509D"/>
    <w:rsid w:val="00DC5254"/>
    <w:rsid w:val="00DC5257"/>
    <w:rsid w:val="00DC569D"/>
    <w:rsid w:val="00DC5841"/>
    <w:rsid w:val="00DD1A4F"/>
    <w:rsid w:val="00DD3107"/>
    <w:rsid w:val="00DD431C"/>
    <w:rsid w:val="00DD49A4"/>
    <w:rsid w:val="00DD5DF8"/>
    <w:rsid w:val="00DD6E80"/>
    <w:rsid w:val="00DD7C2C"/>
    <w:rsid w:val="00DE03C3"/>
    <w:rsid w:val="00DE265F"/>
    <w:rsid w:val="00DE5BDA"/>
    <w:rsid w:val="00DE6006"/>
    <w:rsid w:val="00DF23BC"/>
    <w:rsid w:val="00DF416B"/>
    <w:rsid w:val="00DF433C"/>
    <w:rsid w:val="00DF768A"/>
    <w:rsid w:val="00DF7E29"/>
    <w:rsid w:val="00E0035A"/>
    <w:rsid w:val="00E016D8"/>
    <w:rsid w:val="00E01E2F"/>
    <w:rsid w:val="00E05E58"/>
    <w:rsid w:val="00E060D7"/>
    <w:rsid w:val="00E06797"/>
    <w:rsid w:val="00E12361"/>
    <w:rsid w:val="00E1265B"/>
    <w:rsid w:val="00E13B48"/>
    <w:rsid w:val="00E1404F"/>
    <w:rsid w:val="00E141C8"/>
    <w:rsid w:val="00E15DF7"/>
    <w:rsid w:val="00E16C65"/>
    <w:rsid w:val="00E17238"/>
    <w:rsid w:val="00E20196"/>
    <w:rsid w:val="00E21C83"/>
    <w:rsid w:val="00E21E54"/>
    <w:rsid w:val="00E24ADA"/>
    <w:rsid w:val="00E24C5A"/>
    <w:rsid w:val="00E3085E"/>
    <w:rsid w:val="00E32F59"/>
    <w:rsid w:val="00E3729A"/>
    <w:rsid w:val="00E41908"/>
    <w:rsid w:val="00E430A4"/>
    <w:rsid w:val="00E45719"/>
    <w:rsid w:val="00E46585"/>
    <w:rsid w:val="00E46D9A"/>
    <w:rsid w:val="00E50AEC"/>
    <w:rsid w:val="00E54144"/>
    <w:rsid w:val="00E54913"/>
    <w:rsid w:val="00E565FF"/>
    <w:rsid w:val="00E5689E"/>
    <w:rsid w:val="00E6378B"/>
    <w:rsid w:val="00E637A6"/>
    <w:rsid w:val="00E63DD4"/>
    <w:rsid w:val="00E65388"/>
    <w:rsid w:val="00E65ADB"/>
    <w:rsid w:val="00E7490E"/>
    <w:rsid w:val="00E74AF6"/>
    <w:rsid w:val="00E75AFC"/>
    <w:rsid w:val="00E7741D"/>
    <w:rsid w:val="00E808CD"/>
    <w:rsid w:val="00E81067"/>
    <w:rsid w:val="00E8186F"/>
    <w:rsid w:val="00E8348F"/>
    <w:rsid w:val="00E85B7D"/>
    <w:rsid w:val="00E879BF"/>
    <w:rsid w:val="00E90A76"/>
    <w:rsid w:val="00E9121B"/>
    <w:rsid w:val="00E9302E"/>
    <w:rsid w:val="00E938A2"/>
    <w:rsid w:val="00E94ACC"/>
    <w:rsid w:val="00E976AB"/>
    <w:rsid w:val="00E97D2F"/>
    <w:rsid w:val="00EA0AE2"/>
    <w:rsid w:val="00EA13F8"/>
    <w:rsid w:val="00EA157A"/>
    <w:rsid w:val="00EA1C18"/>
    <w:rsid w:val="00EA24D3"/>
    <w:rsid w:val="00EA291A"/>
    <w:rsid w:val="00EA39E5"/>
    <w:rsid w:val="00EA4CC1"/>
    <w:rsid w:val="00EA4F39"/>
    <w:rsid w:val="00EA57A3"/>
    <w:rsid w:val="00EA798B"/>
    <w:rsid w:val="00EB0F30"/>
    <w:rsid w:val="00EB3269"/>
    <w:rsid w:val="00EB7F13"/>
    <w:rsid w:val="00EC2813"/>
    <w:rsid w:val="00EC3208"/>
    <w:rsid w:val="00EC5A46"/>
    <w:rsid w:val="00EC63E2"/>
    <w:rsid w:val="00ED366A"/>
    <w:rsid w:val="00ED6BB7"/>
    <w:rsid w:val="00EE1723"/>
    <w:rsid w:val="00EE204B"/>
    <w:rsid w:val="00EE48A1"/>
    <w:rsid w:val="00EE4FF7"/>
    <w:rsid w:val="00EF0092"/>
    <w:rsid w:val="00EF22B3"/>
    <w:rsid w:val="00EF3121"/>
    <w:rsid w:val="00F00314"/>
    <w:rsid w:val="00F014A2"/>
    <w:rsid w:val="00F03B69"/>
    <w:rsid w:val="00F052AF"/>
    <w:rsid w:val="00F07A50"/>
    <w:rsid w:val="00F10F3E"/>
    <w:rsid w:val="00F111C9"/>
    <w:rsid w:val="00F113DA"/>
    <w:rsid w:val="00F1505B"/>
    <w:rsid w:val="00F20541"/>
    <w:rsid w:val="00F21D9E"/>
    <w:rsid w:val="00F266FC"/>
    <w:rsid w:val="00F27276"/>
    <w:rsid w:val="00F3037A"/>
    <w:rsid w:val="00F30D89"/>
    <w:rsid w:val="00F3465A"/>
    <w:rsid w:val="00F37DC8"/>
    <w:rsid w:val="00F40F4B"/>
    <w:rsid w:val="00F40FB6"/>
    <w:rsid w:val="00F41B03"/>
    <w:rsid w:val="00F4388B"/>
    <w:rsid w:val="00F439B3"/>
    <w:rsid w:val="00F4636A"/>
    <w:rsid w:val="00F47133"/>
    <w:rsid w:val="00F52E11"/>
    <w:rsid w:val="00F547CA"/>
    <w:rsid w:val="00F5785A"/>
    <w:rsid w:val="00F60465"/>
    <w:rsid w:val="00F62473"/>
    <w:rsid w:val="00F6323C"/>
    <w:rsid w:val="00F650C3"/>
    <w:rsid w:val="00F65D85"/>
    <w:rsid w:val="00F6700B"/>
    <w:rsid w:val="00F727B0"/>
    <w:rsid w:val="00F728BC"/>
    <w:rsid w:val="00F76F6C"/>
    <w:rsid w:val="00F8091E"/>
    <w:rsid w:val="00F809C0"/>
    <w:rsid w:val="00F80B1B"/>
    <w:rsid w:val="00F811DB"/>
    <w:rsid w:val="00F82906"/>
    <w:rsid w:val="00F84EEE"/>
    <w:rsid w:val="00F85B53"/>
    <w:rsid w:val="00F85F21"/>
    <w:rsid w:val="00F8615C"/>
    <w:rsid w:val="00F90FEB"/>
    <w:rsid w:val="00F94D5C"/>
    <w:rsid w:val="00F969E5"/>
    <w:rsid w:val="00FA0122"/>
    <w:rsid w:val="00FA1164"/>
    <w:rsid w:val="00FA4972"/>
    <w:rsid w:val="00FA6BB0"/>
    <w:rsid w:val="00FB0444"/>
    <w:rsid w:val="00FB2C77"/>
    <w:rsid w:val="00FB2DBD"/>
    <w:rsid w:val="00FB2FB5"/>
    <w:rsid w:val="00FB53D9"/>
    <w:rsid w:val="00FB5616"/>
    <w:rsid w:val="00FC2B18"/>
    <w:rsid w:val="00FC30DC"/>
    <w:rsid w:val="00FC60B6"/>
    <w:rsid w:val="00FC7DFA"/>
    <w:rsid w:val="00FD0CA1"/>
    <w:rsid w:val="00FD3A6B"/>
    <w:rsid w:val="00FD48DF"/>
    <w:rsid w:val="00FD5860"/>
    <w:rsid w:val="00FE04BA"/>
    <w:rsid w:val="00FE1DD5"/>
    <w:rsid w:val="00FE352D"/>
    <w:rsid w:val="00FE40EB"/>
    <w:rsid w:val="00FE489F"/>
    <w:rsid w:val="00FE4D02"/>
    <w:rsid w:val="00FE7D62"/>
    <w:rsid w:val="00FF2734"/>
    <w:rsid w:val="00FF33A3"/>
    <w:rsid w:val="00FF3819"/>
    <w:rsid w:val="00FF53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2AD3BF"/>
  <w15:docId w15:val="{8B2E755E-4B89-48C9-95A4-C05E6B6D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a7"/>
    <w:rsid w:val="000D6941"/>
    <w:pPr>
      <w:spacing w:before="20" w:after="40"/>
      <w:ind w:left="1247"/>
    </w:pPr>
    <w:rPr>
      <w:sz w:val="18"/>
    </w:rPr>
  </w:style>
  <w:style w:type="character" w:styleId="a8">
    <w:name w:val="annotation reference"/>
    <w:rsid w:val="003929B8"/>
    <w:rPr>
      <w:sz w:val="16"/>
      <w:szCs w:val="16"/>
    </w:rPr>
  </w:style>
  <w:style w:type="paragraph" w:styleId="a9">
    <w:name w:val="annotation text"/>
    <w:basedOn w:val="a"/>
    <w:link w:val="aa"/>
    <w:rsid w:val="003929B8"/>
  </w:style>
  <w:style w:type="character" w:customStyle="1" w:styleId="aa">
    <w:name w:val="批注文字 字符"/>
    <w:link w:val="a9"/>
    <w:rsid w:val="003929B8"/>
    <w:rPr>
      <w:lang w:eastAsia="en-US"/>
    </w:rPr>
  </w:style>
  <w:style w:type="paragraph" w:styleId="ab">
    <w:name w:val="annotation subject"/>
    <w:basedOn w:val="a9"/>
    <w:next w:val="a9"/>
    <w:link w:val="ac"/>
    <w:rsid w:val="003929B8"/>
    <w:rPr>
      <w:b/>
      <w:bCs/>
    </w:rPr>
  </w:style>
  <w:style w:type="character" w:customStyle="1" w:styleId="ac">
    <w:name w:val="批注主题 字符"/>
    <w:link w:val="ab"/>
    <w:rsid w:val="003929B8"/>
    <w:rPr>
      <w:b/>
      <w:bCs/>
      <w:lang w:eastAsia="en-US"/>
    </w:rPr>
  </w:style>
  <w:style w:type="paragraph" w:styleId="ad">
    <w:name w:val="Balloon Text"/>
    <w:basedOn w:val="a"/>
    <w:link w:val="ae"/>
    <w:rsid w:val="003929B8"/>
    <w:rPr>
      <w:rFonts w:ascii="Tahoma" w:hAnsi="Tahoma" w:cs="Tahoma"/>
      <w:sz w:val="16"/>
      <w:szCs w:val="16"/>
    </w:rPr>
  </w:style>
  <w:style w:type="character" w:customStyle="1" w:styleId="ae">
    <w:name w:val="批注框文本 字符"/>
    <w:link w:val="ad"/>
    <w:rsid w:val="003929B8"/>
    <w:rPr>
      <w:rFonts w:ascii="Tahoma" w:hAnsi="Tahoma" w:cs="Tahoma"/>
      <w:sz w:val="16"/>
      <w:szCs w:val="16"/>
      <w:lang w:eastAsia="en-US"/>
    </w:rPr>
  </w:style>
  <w:style w:type="character" w:customStyle="1" w:styleId="a7">
    <w:name w:val="脚注文本 字符"/>
    <w:aliases w:val="DNV-FT 字符,Geneva 9 字符,Font: Geneva 9 字符,Boston 10 字符,f 字符,footnote3 字符,text 字符,Geneva 字符,92 字符,Font: 字符,Boston 字符,10 字符,FOOTNOTES 字符,fn 字符,single space 字符,Footnote Text Rail EIS 字符,ft 字符,Footnotes 字符,Footnote ak 字符,fn cafc 字符,fn Char Char 字符"/>
    <w:link w:val="a6"/>
    <w:locked/>
    <w:rsid w:val="0014293F"/>
    <w:rPr>
      <w:sz w:val="18"/>
      <w:lang w:val="fr-FR" w:eastAsia="en-US"/>
    </w:rPr>
  </w:style>
  <w:style w:type="table" w:styleId="af">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f1"/>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f1">
    <w:name w:val="Subtitle"/>
    <w:basedOn w:val="a"/>
    <w:next w:val="a"/>
    <w:link w:val="af2"/>
    <w:qFormat/>
    <w:rsid w:val="00312543"/>
    <w:pPr>
      <w:spacing w:after="60"/>
      <w:jc w:val="center"/>
      <w:outlineLvl w:val="1"/>
    </w:pPr>
    <w:rPr>
      <w:rFonts w:ascii="Cambria" w:eastAsia="宋体" w:hAnsi="Cambria"/>
      <w:sz w:val="24"/>
      <w:szCs w:val="24"/>
    </w:rPr>
  </w:style>
  <w:style w:type="character" w:customStyle="1" w:styleId="af2">
    <w:name w:val="副标题 字符"/>
    <w:link w:val="af1"/>
    <w:rsid w:val="00312543"/>
    <w:rPr>
      <w:rFonts w:ascii="Cambria" w:eastAsia="宋体"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f3">
    <w:name w:val="footer"/>
    <w:basedOn w:val="a"/>
    <w:semiHidden/>
    <w:rsid w:val="00821395"/>
    <w:pPr>
      <w:tabs>
        <w:tab w:val="center" w:pos="4320"/>
        <w:tab w:val="right" w:pos="8640"/>
      </w:tabs>
      <w:spacing w:before="60" w:after="120"/>
    </w:pPr>
    <w:rPr>
      <w:sz w:val="18"/>
    </w:rPr>
  </w:style>
  <w:style w:type="paragraph" w:styleId="af4">
    <w:name w:val="header"/>
    <w:basedOn w:val="a"/>
    <w:link w:val="af5"/>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6">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character" w:customStyle="1" w:styleId="af5">
    <w:name w:val="页眉 字符"/>
    <w:basedOn w:val="a0"/>
    <w:link w:val="af4"/>
    <w:rsid w:val="006A6E23"/>
    <w:rPr>
      <w:b/>
      <w:sz w:val="18"/>
      <w:lang w:eastAsia="en-US"/>
    </w:rPr>
  </w:style>
  <w:style w:type="paragraph" w:styleId="af7">
    <w:name w:val="Revision"/>
    <w:hidden/>
    <w:uiPriority w:val="99"/>
    <w:semiHidden/>
    <w:rsid w:val="00B63100"/>
    <w:rPr>
      <w:lang w:eastAsia="en-US"/>
    </w:rPr>
  </w:style>
  <w:style w:type="numbering" w:customStyle="1" w:styleId="Normallist1">
    <w:name w:val="Normal_list1"/>
    <w:basedOn w:val="a2"/>
    <w:rsid w:val="00A144FA"/>
  </w:style>
  <w:style w:type="table" w:customStyle="1" w:styleId="TableGrid1">
    <w:name w:val="Table Grid1"/>
    <w:basedOn w:val="a1"/>
    <w:next w:val="af"/>
    <w:rsid w:val="00A144FA"/>
    <w:rPr>
      <w:rFonts w:eastAsia="宋体"/>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2">
    <w:name w:val="Normal_list2"/>
    <w:basedOn w:val="a2"/>
    <w:rsid w:val="00A1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712895">
      <w:bodyDiv w:val="1"/>
      <w:marLeft w:val="0"/>
      <w:marRight w:val="0"/>
      <w:marTop w:val="0"/>
      <w:marBottom w:val="0"/>
      <w:divBdr>
        <w:top w:val="none" w:sz="0" w:space="0" w:color="auto"/>
        <w:left w:val="none" w:sz="0" w:space="0" w:color="auto"/>
        <w:bottom w:val="none" w:sz="0" w:space="0" w:color="auto"/>
        <w:right w:val="none" w:sz="0" w:space="0" w:color="auto"/>
      </w:divBdr>
    </w:div>
    <w:div w:id="93698862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00190680">
      <w:bodyDiv w:val="1"/>
      <w:marLeft w:val="0"/>
      <w:marRight w:val="0"/>
      <w:marTop w:val="0"/>
      <w:marBottom w:val="0"/>
      <w:divBdr>
        <w:top w:val="none" w:sz="0" w:space="0" w:color="auto"/>
        <w:left w:val="none" w:sz="0" w:space="0" w:color="auto"/>
        <w:bottom w:val="none" w:sz="0" w:space="0" w:color="auto"/>
        <w:right w:val="none" w:sz="0" w:space="0" w:color="auto"/>
      </w:divBdr>
      <w:divsChild>
        <w:div w:id="542527046">
          <w:marLeft w:val="0"/>
          <w:marRight w:val="0"/>
          <w:marTop w:val="0"/>
          <w:marBottom w:val="0"/>
          <w:divBdr>
            <w:top w:val="none" w:sz="0" w:space="0" w:color="auto"/>
            <w:left w:val="none" w:sz="0" w:space="0" w:color="auto"/>
            <w:bottom w:val="none" w:sz="0" w:space="0" w:color="auto"/>
            <w:right w:val="none" w:sz="0" w:space="0" w:color="auto"/>
          </w:divBdr>
        </w:div>
        <w:div w:id="79178246">
          <w:marLeft w:val="0"/>
          <w:marRight w:val="0"/>
          <w:marTop w:val="0"/>
          <w:marBottom w:val="0"/>
          <w:divBdr>
            <w:top w:val="none" w:sz="0" w:space="0" w:color="auto"/>
            <w:left w:val="none" w:sz="0" w:space="0" w:color="auto"/>
            <w:bottom w:val="none" w:sz="0" w:space="0" w:color="auto"/>
            <w:right w:val="none" w:sz="0" w:space="0" w:color="auto"/>
          </w:divBdr>
        </w:div>
        <w:div w:id="986859926">
          <w:marLeft w:val="0"/>
          <w:marRight w:val="0"/>
          <w:marTop w:val="0"/>
          <w:marBottom w:val="0"/>
          <w:divBdr>
            <w:top w:val="none" w:sz="0" w:space="0" w:color="auto"/>
            <w:left w:val="none" w:sz="0" w:space="0" w:color="auto"/>
            <w:bottom w:val="none" w:sz="0" w:space="0" w:color="auto"/>
            <w:right w:val="none" w:sz="0" w:space="0" w:color="auto"/>
          </w:divBdr>
        </w:div>
        <w:div w:id="718822617">
          <w:marLeft w:val="0"/>
          <w:marRight w:val="0"/>
          <w:marTop w:val="0"/>
          <w:marBottom w:val="0"/>
          <w:divBdr>
            <w:top w:val="none" w:sz="0" w:space="0" w:color="auto"/>
            <w:left w:val="none" w:sz="0" w:space="0" w:color="auto"/>
            <w:bottom w:val="none" w:sz="0" w:space="0" w:color="auto"/>
            <w:right w:val="none" w:sz="0" w:space="0" w:color="auto"/>
          </w:divBdr>
        </w:div>
        <w:div w:id="62404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B5CC-9A73-4D30-A752-23B9B06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7050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Chinese Pool1</cp:lastModifiedBy>
  <cp:revision>23</cp:revision>
  <cp:lastPrinted>2017-06-19T11:27:00Z</cp:lastPrinted>
  <dcterms:created xsi:type="dcterms:W3CDTF">2017-08-09T06:37:00Z</dcterms:created>
  <dcterms:modified xsi:type="dcterms:W3CDTF">2017-08-09T07:38:00Z</dcterms:modified>
</cp:coreProperties>
</file>