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AF2770" w:rsidRPr="00461A35" w14:paraId="4BF25714" w14:textId="77777777" w:rsidTr="00490140">
        <w:trPr>
          <w:cantSplit/>
          <w:trHeight w:val="850"/>
          <w:jc w:val="right"/>
        </w:trPr>
        <w:tc>
          <w:tcPr>
            <w:tcW w:w="1550" w:type="dxa"/>
          </w:tcPr>
          <w:p w14:paraId="0BEC47D0" w14:textId="77777777" w:rsidR="00AF2770" w:rsidRPr="00461A35" w:rsidRDefault="00AF2770" w:rsidP="00490140">
            <w:pPr>
              <w:spacing w:after="0" w:line="240" w:lineRule="auto"/>
              <w:jc w:val="left"/>
              <w:rPr>
                <w:rFonts w:ascii="SimHei" w:eastAsia="SimHei" w:hAnsi="SimHei"/>
                <w:b/>
                <w:noProof/>
                <w:sz w:val="32"/>
                <w:szCs w:val="32"/>
                <w:lang w:val="en-GB"/>
              </w:rPr>
            </w:pPr>
            <w:r w:rsidRPr="00461A35">
              <w:rPr>
                <w:rFonts w:ascii="SimHei" w:eastAsia="SimHei" w:hAnsi="SimHei" w:cs="Arial" w:hint="eastAsia"/>
                <w:b/>
                <w:noProof/>
                <w:sz w:val="32"/>
                <w:szCs w:val="32"/>
                <w:lang w:val="en-GB"/>
              </w:rPr>
              <w:t>联合国</w:t>
            </w:r>
          </w:p>
        </w:tc>
        <w:tc>
          <w:tcPr>
            <w:tcW w:w="4751" w:type="dxa"/>
          </w:tcPr>
          <w:p w14:paraId="028BB8E1" w14:textId="77777777" w:rsidR="00AF2770" w:rsidRPr="00461A35" w:rsidRDefault="00AF2770" w:rsidP="00490140">
            <w:pPr>
              <w:spacing w:after="0" w:line="240" w:lineRule="auto"/>
              <w:jc w:val="left"/>
              <w:rPr>
                <w:rFonts w:ascii="Univers" w:eastAsiaTheme="minorEastAsia" w:hAnsi="Univers"/>
                <w:b/>
                <w:sz w:val="27"/>
                <w:szCs w:val="27"/>
                <w:lang w:val="en-GB" w:eastAsia="en-US"/>
              </w:rPr>
            </w:pPr>
          </w:p>
        </w:tc>
        <w:tc>
          <w:tcPr>
            <w:tcW w:w="3411" w:type="dxa"/>
          </w:tcPr>
          <w:p w14:paraId="454039B3" w14:textId="77777777" w:rsidR="00AF2770" w:rsidRPr="00461A35" w:rsidRDefault="00AF2770" w:rsidP="00490140">
            <w:pPr>
              <w:spacing w:after="0" w:line="240" w:lineRule="auto"/>
              <w:jc w:val="right"/>
              <w:rPr>
                <w:rFonts w:ascii="Arial" w:eastAsiaTheme="minorEastAsia" w:hAnsi="Arial" w:cs="Arial"/>
                <w:b/>
                <w:sz w:val="64"/>
                <w:szCs w:val="64"/>
                <w:lang w:val="en-GB" w:eastAsia="en-US"/>
              </w:rPr>
            </w:pPr>
            <w:r w:rsidRPr="00461A35">
              <w:rPr>
                <w:rFonts w:ascii="Arial" w:eastAsiaTheme="minorEastAsia" w:hAnsi="Arial" w:cs="Arial"/>
                <w:b/>
                <w:sz w:val="64"/>
                <w:szCs w:val="64"/>
                <w:lang w:val="en-GB" w:eastAsia="en-US"/>
              </w:rPr>
              <w:t>MC</w:t>
            </w:r>
          </w:p>
        </w:tc>
      </w:tr>
      <w:tr w:rsidR="00AF2770" w:rsidRPr="00461A35" w14:paraId="5B61900D" w14:textId="77777777" w:rsidTr="00490140">
        <w:trPr>
          <w:cantSplit/>
          <w:trHeight w:val="281"/>
          <w:jc w:val="right"/>
        </w:trPr>
        <w:tc>
          <w:tcPr>
            <w:tcW w:w="1550" w:type="dxa"/>
            <w:tcBorders>
              <w:bottom w:val="single" w:sz="4" w:space="0" w:color="auto"/>
            </w:tcBorders>
          </w:tcPr>
          <w:p w14:paraId="2B037CF3" w14:textId="77777777" w:rsidR="00AF2770" w:rsidRPr="00461A35" w:rsidRDefault="00AF2770" w:rsidP="00490140">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3FDD3238" w14:textId="77777777" w:rsidR="00AF2770" w:rsidRPr="00461A35" w:rsidRDefault="00AF2770" w:rsidP="00490140">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23DC742C" w14:textId="6CD9B330" w:rsidR="00AF2770" w:rsidRPr="00461A35" w:rsidRDefault="00AF2770" w:rsidP="00490140">
            <w:pPr>
              <w:spacing w:after="0" w:line="240" w:lineRule="auto"/>
              <w:ind w:left="269"/>
              <w:jc w:val="left"/>
              <w:rPr>
                <w:rFonts w:eastAsiaTheme="minorEastAsia"/>
                <w:noProof/>
                <w:sz w:val="18"/>
                <w:szCs w:val="18"/>
                <w:lang w:val="en-GB"/>
              </w:rPr>
            </w:pPr>
            <w:r w:rsidRPr="00461A35">
              <w:rPr>
                <w:rFonts w:eastAsiaTheme="minorEastAsia"/>
                <w:b/>
                <w:bCs/>
                <w:sz w:val="28"/>
                <w:szCs w:val="20"/>
                <w:lang w:val="en-GB" w:eastAsia="en-US"/>
              </w:rPr>
              <w:t>UNEP</w:t>
            </w:r>
            <w:bookmarkStart w:id="0" w:name="OLE_LINK1"/>
            <w:bookmarkStart w:id="1" w:name="OLE_LINK2"/>
            <w:r w:rsidRPr="00461A35">
              <w:rPr>
                <w:rFonts w:eastAsiaTheme="minorEastAsia"/>
                <w:b/>
                <w:bCs/>
                <w:sz w:val="28"/>
                <w:szCs w:val="20"/>
                <w:lang w:val="en-GB" w:eastAsia="en-US"/>
              </w:rPr>
              <w:t>/</w:t>
            </w:r>
            <w:r w:rsidRPr="00461A35">
              <w:rPr>
                <w:rFonts w:eastAsiaTheme="minorEastAsia"/>
                <w:sz w:val="20"/>
                <w:szCs w:val="20"/>
                <w:lang w:val="en-GB" w:eastAsia="en-US"/>
              </w:rPr>
              <w:t>MC/</w:t>
            </w:r>
            <w:bookmarkEnd w:id="0"/>
            <w:bookmarkEnd w:id="1"/>
            <w:r w:rsidRPr="00461A35">
              <w:rPr>
                <w:rFonts w:eastAsiaTheme="minorEastAsia"/>
                <w:sz w:val="20"/>
                <w:szCs w:val="20"/>
                <w:lang w:val="en-GB" w:eastAsia="en-US"/>
              </w:rPr>
              <w:t>COP.1/</w:t>
            </w:r>
            <w:r>
              <w:rPr>
                <w:rFonts w:eastAsiaTheme="minorEastAsia"/>
                <w:sz w:val="20"/>
                <w:szCs w:val="20"/>
                <w:lang w:val="en-GB" w:eastAsia="en-US"/>
              </w:rPr>
              <w:t>9</w:t>
            </w:r>
          </w:p>
        </w:tc>
      </w:tr>
      <w:bookmarkStart w:id="2" w:name="_MON_1021710510"/>
      <w:bookmarkEnd w:id="2"/>
      <w:bookmarkStart w:id="3" w:name="_MON_1021710482"/>
      <w:bookmarkEnd w:id="3"/>
      <w:tr w:rsidR="00AF2770" w:rsidRPr="00461A35" w14:paraId="76D0F453" w14:textId="77777777" w:rsidTr="00490140">
        <w:trPr>
          <w:cantSplit/>
          <w:trHeight w:val="2549"/>
          <w:jc w:val="right"/>
        </w:trPr>
        <w:tc>
          <w:tcPr>
            <w:tcW w:w="1550" w:type="dxa"/>
            <w:tcBorders>
              <w:top w:val="single" w:sz="4" w:space="0" w:color="auto"/>
              <w:bottom w:val="single" w:sz="24" w:space="0" w:color="auto"/>
            </w:tcBorders>
          </w:tcPr>
          <w:p w14:paraId="48E03B48" w14:textId="77777777" w:rsidR="00AF2770" w:rsidRPr="00461A35" w:rsidRDefault="00AF2770" w:rsidP="00490140">
            <w:pPr>
              <w:spacing w:after="0" w:line="240" w:lineRule="auto"/>
              <w:jc w:val="left"/>
              <w:rPr>
                <w:rFonts w:eastAsiaTheme="minorEastAsia"/>
                <w:noProof/>
                <w:sz w:val="20"/>
                <w:szCs w:val="20"/>
                <w:lang w:val="en-GB" w:eastAsia="en-US"/>
              </w:rPr>
            </w:pPr>
            <w:r w:rsidRPr="00461A35">
              <w:rPr>
                <w:rFonts w:eastAsiaTheme="minorEastAsia"/>
                <w:noProof/>
                <w:sz w:val="20"/>
                <w:szCs w:val="20"/>
                <w:lang w:val="en-GB" w:eastAsia="en-US"/>
              </w:rPr>
              <w:object w:dxaOrig="1831" w:dyaOrig="1726" w14:anchorId="22074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o:ole="" fillcolor="window">
                  <v:imagedata r:id="rId9" o:title=""/>
                </v:shape>
                <o:OLEObject Type="Embed" ProgID="Word.Picture.8" ShapeID="_x0000_i1025" DrawAspect="Content" ObjectID="_1563782602" r:id="rId10"/>
              </w:object>
            </w:r>
            <w:r w:rsidRPr="00461A35">
              <w:rPr>
                <w:rFonts w:eastAsiaTheme="minorEastAsia"/>
                <w:noProof/>
                <w:sz w:val="20"/>
                <w:szCs w:val="20"/>
              </w:rPr>
              <w:drawing>
                <wp:inline distT="0" distB="0" distL="0" distR="0" wp14:anchorId="6CE78FA3" wp14:editId="0A7E46DF">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5D4F1CF6" w14:textId="77777777" w:rsidR="00AF2770" w:rsidRPr="00461A35" w:rsidRDefault="00AF2770" w:rsidP="00490140">
            <w:pPr>
              <w:spacing w:after="0" w:line="240" w:lineRule="auto"/>
              <w:jc w:val="left"/>
              <w:rPr>
                <w:rFonts w:ascii="Arial" w:eastAsiaTheme="minorEastAsia" w:hAnsi="Arial" w:cs="Arial"/>
                <w:b/>
                <w:sz w:val="32"/>
                <w:szCs w:val="32"/>
                <w:lang w:val="en-GB"/>
              </w:rPr>
            </w:pPr>
          </w:p>
          <w:p w14:paraId="3F16E11C" w14:textId="77777777" w:rsidR="00AF2770" w:rsidRPr="00461A35" w:rsidRDefault="00AF2770" w:rsidP="00490140">
            <w:pPr>
              <w:spacing w:after="0" w:line="240" w:lineRule="auto"/>
              <w:jc w:val="left"/>
              <w:rPr>
                <w:rFonts w:ascii="Arial" w:eastAsiaTheme="minorEastAsia" w:hAnsi="Arial" w:cs="Arial"/>
                <w:b/>
                <w:sz w:val="32"/>
                <w:szCs w:val="32"/>
                <w:lang w:val="en-GB"/>
              </w:rPr>
            </w:pPr>
          </w:p>
          <w:p w14:paraId="6BC6BD8B" w14:textId="77777777" w:rsidR="00AF2770" w:rsidRPr="00461A35" w:rsidRDefault="00AF2770" w:rsidP="00490140">
            <w:pPr>
              <w:spacing w:after="0" w:line="240" w:lineRule="auto"/>
              <w:jc w:val="left"/>
              <w:rPr>
                <w:rFonts w:ascii="Arial" w:eastAsiaTheme="minorEastAsia" w:hAnsi="Arial" w:cs="Arial"/>
                <w:b/>
                <w:sz w:val="32"/>
                <w:szCs w:val="32"/>
                <w:lang w:val="en-GB"/>
              </w:rPr>
            </w:pPr>
          </w:p>
          <w:p w14:paraId="42627D8C" w14:textId="77777777" w:rsidR="00AF2770" w:rsidRPr="00461A35" w:rsidRDefault="00AF2770" w:rsidP="00490140">
            <w:pPr>
              <w:spacing w:after="0" w:line="240" w:lineRule="auto"/>
              <w:jc w:val="left"/>
              <w:rPr>
                <w:rFonts w:ascii="Arial" w:eastAsiaTheme="minorEastAsia" w:hAnsi="Arial" w:cs="Arial"/>
                <w:b/>
                <w:sz w:val="32"/>
                <w:szCs w:val="32"/>
                <w:lang w:val="en-GB"/>
              </w:rPr>
            </w:pPr>
          </w:p>
          <w:p w14:paraId="57774E08" w14:textId="77777777" w:rsidR="00AF2770" w:rsidRPr="00461A35" w:rsidRDefault="00AF2770" w:rsidP="00490140">
            <w:pPr>
              <w:spacing w:after="0" w:line="240" w:lineRule="auto"/>
              <w:jc w:val="left"/>
              <w:rPr>
                <w:rFonts w:ascii="SimHei" w:eastAsia="SimHei" w:hAnsi="SimHei" w:cs="Arial"/>
                <w:b/>
                <w:sz w:val="32"/>
                <w:szCs w:val="32"/>
                <w:lang w:val="en-GB"/>
              </w:rPr>
            </w:pPr>
            <w:r w:rsidRPr="00461A35">
              <w:rPr>
                <w:rFonts w:ascii="SimHei" w:eastAsia="SimHei" w:hAnsi="SimHei" w:cs="Arial" w:hint="eastAsia"/>
                <w:b/>
                <w:sz w:val="32"/>
                <w:szCs w:val="32"/>
                <w:lang w:val="en-GB"/>
              </w:rPr>
              <w:t>联合国</w:t>
            </w:r>
          </w:p>
          <w:p w14:paraId="16F97182" w14:textId="77777777" w:rsidR="00AF2770" w:rsidRPr="00461A35" w:rsidRDefault="00AF2770" w:rsidP="00490140">
            <w:pPr>
              <w:spacing w:after="0" w:line="240" w:lineRule="auto"/>
              <w:jc w:val="left"/>
              <w:rPr>
                <w:rFonts w:ascii="Arial" w:eastAsiaTheme="minorEastAsia" w:hAnsi="Arial" w:cs="Arial"/>
                <w:b/>
                <w:sz w:val="28"/>
                <w:szCs w:val="20"/>
                <w:lang w:val="en-GB"/>
              </w:rPr>
            </w:pPr>
            <w:r w:rsidRPr="00461A35">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7A845194" w14:textId="77777777" w:rsidR="00AF2770" w:rsidRPr="00461A35" w:rsidRDefault="00AF2770" w:rsidP="00490140">
            <w:pPr>
              <w:spacing w:before="120" w:after="0" w:line="240" w:lineRule="auto"/>
              <w:ind w:left="269"/>
              <w:jc w:val="left"/>
              <w:rPr>
                <w:rFonts w:eastAsiaTheme="minorEastAsia"/>
                <w:sz w:val="20"/>
                <w:szCs w:val="20"/>
                <w:lang w:val="en-GB" w:eastAsia="en-US"/>
              </w:rPr>
            </w:pPr>
            <w:r w:rsidRPr="00461A35">
              <w:rPr>
                <w:rFonts w:eastAsiaTheme="minorEastAsia"/>
                <w:sz w:val="20"/>
                <w:szCs w:val="20"/>
                <w:lang w:val="en-GB" w:eastAsia="en-US"/>
              </w:rPr>
              <w:t>Distr.: General</w:t>
            </w:r>
            <w:r w:rsidRPr="00461A35">
              <w:rPr>
                <w:rFonts w:eastAsiaTheme="minorEastAsia"/>
                <w:sz w:val="20"/>
                <w:szCs w:val="20"/>
                <w:lang w:val="en-GB" w:eastAsia="en-US"/>
              </w:rPr>
              <w:br w:type="textWrapping" w:clear="all"/>
            </w:r>
            <w:r w:rsidRPr="000957BB">
              <w:t>20 June</w:t>
            </w:r>
            <w:r w:rsidRPr="00461A35">
              <w:rPr>
                <w:rFonts w:eastAsiaTheme="minorEastAsia"/>
                <w:sz w:val="20"/>
                <w:szCs w:val="20"/>
                <w:lang w:val="en-GB" w:eastAsia="en-US"/>
              </w:rPr>
              <w:t xml:space="preserve"> 2017</w:t>
            </w:r>
          </w:p>
          <w:p w14:paraId="413A944D" w14:textId="77777777" w:rsidR="00AF2770" w:rsidRPr="00461A35" w:rsidRDefault="00AF2770" w:rsidP="00490140">
            <w:pPr>
              <w:spacing w:after="0" w:line="240" w:lineRule="auto"/>
              <w:ind w:left="269"/>
              <w:jc w:val="left"/>
              <w:rPr>
                <w:rFonts w:eastAsiaTheme="minorEastAsia"/>
                <w:sz w:val="20"/>
                <w:szCs w:val="20"/>
                <w:lang w:val="en-GB"/>
              </w:rPr>
            </w:pPr>
          </w:p>
          <w:p w14:paraId="7F58196C" w14:textId="77777777" w:rsidR="00AF2770" w:rsidRPr="00461A35" w:rsidRDefault="00AF2770" w:rsidP="00490140">
            <w:pPr>
              <w:spacing w:after="0" w:line="240" w:lineRule="auto"/>
              <w:ind w:left="269"/>
              <w:jc w:val="left"/>
              <w:rPr>
                <w:rFonts w:eastAsiaTheme="minorEastAsia"/>
                <w:sz w:val="20"/>
                <w:szCs w:val="20"/>
                <w:lang w:val="en-GB"/>
              </w:rPr>
            </w:pPr>
            <w:r w:rsidRPr="00461A35">
              <w:rPr>
                <w:rFonts w:eastAsiaTheme="minorEastAsia" w:hint="eastAsia"/>
                <w:sz w:val="20"/>
                <w:szCs w:val="20"/>
                <w:lang w:val="en-GB"/>
              </w:rPr>
              <w:t>Chinese</w:t>
            </w:r>
          </w:p>
          <w:p w14:paraId="71D44110" w14:textId="77777777" w:rsidR="00AF2770" w:rsidRPr="00461A35" w:rsidRDefault="00AF2770" w:rsidP="00490140">
            <w:pPr>
              <w:spacing w:after="0" w:line="240" w:lineRule="auto"/>
              <w:ind w:left="269"/>
              <w:jc w:val="left"/>
              <w:rPr>
                <w:rFonts w:eastAsiaTheme="minorEastAsia"/>
                <w:sz w:val="20"/>
                <w:szCs w:val="20"/>
                <w:lang w:val="en-GB" w:eastAsia="en-US"/>
              </w:rPr>
            </w:pPr>
            <w:r w:rsidRPr="00461A35">
              <w:rPr>
                <w:rFonts w:eastAsiaTheme="minorEastAsia"/>
                <w:sz w:val="20"/>
                <w:szCs w:val="20"/>
                <w:lang w:val="en-GB" w:eastAsia="en-US"/>
              </w:rPr>
              <w:t>Original: English</w:t>
            </w:r>
          </w:p>
        </w:tc>
      </w:tr>
    </w:tbl>
    <w:p w14:paraId="493A1B8C" w14:textId="77777777" w:rsidR="00AF2770" w:rsidRPr="00461A35" w:rsidRDefault="00AF2770" w:rsidP="00AF2770">
      <w:pPr>
        <w:tabs>
          <w:tab w:val="left" w:pos="4082"/>
        </w:tabs>
        <w:suppressAutoHyphens/>
        <w:spacing w:after="0" w:line="240" w:lineRule="auto"/>
        <w:ind w:right="5103"/>
        <w:jc w:val="left"/>
        <w:rPr>
          <w:rFonts w:ascii="SimHei" w:eastAsia="SimHei" w:hAnsi="SimHei"/>
          <w:b/>
          <w:sz w:val="24"/>
          <w:szCs w:val="24"/>
          <w:lang w:val="zh-CN"/>
        </w:rPr>
      </w:pPr>
      <w:r w:rsidRPr="00461A35">
        <w:rPr>
          <w:rFonts w:ascii="SimHei" w:eastAsia="SimHei" w:hAnsi="SimHei"/>
          <w:b/>
          <w:sz w:val="24"/>
          <w:szCs w:val="24"/>
          <w:lang w:val="zh-CN"/>
        </w:rPr>
        <w:t>关于汞的水俣公约缔约方大会</w:t>
      </w:r>
    </w:p>
    <w:p w14:paraId="553FAC64" w14:textId="77777777" w:rsidR="00AF2770" w:rsidRPr="00461A35" w:rsidRDefault="00AF2770" w:rsidP="00AF2770">
      <w:pPr>
        <w:tabs>
          <w:tab w:val="left" w:pos="4082"/>
        </w:tabs>
        <w:suppressAutoHyphens/>
        <w:spacing w:after="0" w:line="240" w:lineRule="auto"/>
        <w:ind w:right="5103"/>
        <w:jc w:val="left"/>
        <w:rPr>
          <w:rFonts w:ascii="SimHei" w:eastAsia="SimHei" w:hAnsi="SimHei"/>
          <w:b/>
          <w:sz w:val="24"/>
          <w:szCs w:val="24"/>
          <w:lang w:val="en-GB"/>
        </w:rPr>
      </w:pPr>
      <w:r w:rsidRPr="00461A35">
        <w:rPr>
          <w:rFonts w:ascii="SimHei" w:eastAsia="SimHei" w:hAnsi="SimHei"/>
          <w:b/>
          <w:sz w:val="24"/>
          <w:szCs w:val="24"/>
          <w:lang w:val="zh-CN"/>
        </w:rPr>
        <w:t>第一次会议</w:t>
      </w:r>
    </w:p>
    <w:p w14:paraId="06C54CB4" w14:textId="77777777" w:rsidR="00AF2770" w:rsidRPr="00461A35" w:rsidRDefault="00AF2770" w:rsidP="00AF2770">
      <w:pPr>
        <w:keepNext/>
        <w:keepLines/>
        <w:tabs>
          <w:tab w:val="left" w:pos="4082"/>
        </w:tabs>
        <w:suppressAutoHyphens/>
        <w:spacing w:after="0" w:line="240" w:lineRule="auto"/>
        <w:ind w:right="5103"/>
        <w:jc w:val="left"/>
        <w:rPr>
          <w:sz w:val="24"/>
          <w:szCs w:val="24"/>
          <w:lang w:val="en-GB"/>
        </w:rPr>
      </w:pPr>
      <w:r w:rsidRPr="00461A35">
        <w:rPr>
          <w:sz w:val="24"/>
          <w:szCs w:val="24"/>
          <w:lang w:val="zh-CN"/>
        </w:rPr>
        <w:t>2017</w:t>
      </w:r>
      <w:r w:rsidRPr="00461A35">
        <w:rPr>
          <w:sz w:val="24"/>
          <w:szCs w:val="24"/>
          <w:lang w:val="zh-CN"/>
        </w:rPr>
        <w:t>年</w:t>
      </w:r>
      <w:r w:rsidRPr="00461A35">
        <w:rPr>
          <w:sz w:val="24"/>
          <w:szCs w:val="24"/>
          <w:lang w:val="zh-CN"/>
        </w:rPr>
        <w:t>9</w:t>
      </w:r>
      <w:r w:rsidRPr="00461A35">
        <w:rPr>
          <w:sz w:val="24"/>
          <w:szCs w:val="24"/>
          <w:lang w:val="zh-CN"/>
        </w:rPr>
        <w:t>月</w:t>
      </w:r>
      <w:r w:rsidRPr="00461A35">
        <w:rPr>
          <w:rFonts w:hint="eastAsia"/>
          <w:sz w:val="24"/>
          <w:szCs w:val="24"/>
          <w:lang w:val="zh-CN"/>
        </w:rPr>
        <w:t>24</w:t>
      </w:r>
      <w:r w:rsidRPr="00461A35">
        <w:rPr>
          <w:rFonts w:hint="eastAsia"/>
          <w:sz w:val="24"/>
          <w:szCs w:val="24"/>
          <w:lang w:val="zh-CN"/>
        </w:rPr>
        <w:t>日至</w:t>
      </w:r>
      <w:r w:rsidRPr="00461A35">
        <w:rPr>
          <w:sz w:val="24"/>
          <w:szCs w:val="24"/>
          <w:lang w:val="zh-CN"/>
        </w:rPr>
        <w:t>29</w:t>
      </w:r>
      <w:r w:rsidRPr="00461A35">
        <w:rPr>
          <w:sz w:val="24"/>
          <w:szCs w:val="24"/>
          <w:lang w:val="zh-CN"/>
        </w:rPr>
        <w:t>日</w:t>
      </w:r>
      <w:r w:rsidRPr="00461A35">
        <w:rPr>
          <w:rFonts w:hint="eastAsia"/>
          <w:sz w:val="24"/>
          <w:szCs w:val="24"/>
          <w:lang w:val="zh-CN"/>
        </w:rPr>
        <w:t>，</w:t>
      </w:r>
      <w:r w:rsidRPr="00461A35">
        <w:rPr>
          <w:sz w:val="24"/>
          <w:szCs w:val="24"/>
          <w:lang w:val="zh-CN"/>
        </w:rPr>
        <w:t>日内瓦</w:t>
      </w:r>
    </w:p>
    <w:p w14:paraId="5A1C36BC" w14:textId="77777777" w:rsidR="00AF2770" w:rsidRPr="00461A35" w:rsidRDefault="00AF2770" w:rsidP="0071642D">
      <w:pPr>
        <w:keepNext/>
        <w:keepLines/>
        <w:tabs>
          <w:tab w:val="left" w:pos="4082"/>
        </w:tabs>
        <w:suppressAutoHyphens/>
        <w:spacing w:after="60" w:line="240" w:lineRule="auto"/>
        <w:ind w:right="5098"/>
        <w:jc w:val="left"/>
        <w:rPr>
          <w:sz w:val="24"/>
          <w:szCs w:val="24"/>
          <w:lang w:val="zh-CN"/>
        </w:rPr>
      </w:pPr>
      <w:r w:rsidRPr="00461A35">
        <w:rPr>
          <w:sz w:val="24"/>
          <w:szCs w:val="24"/>
          <w:lang w:val="zh-CN"/>
        </w:rPr>
        <w:t>临时议程</w:t>
      </w:r>
      <w:r w:rsidRPr="00461A35">
        <w:rPr>
          <w:sz w:val="24"/>
          <w:szCs w:val="24"/>
          <w:lang w:val="zh-CN"/>
        </w:rPr>
        <w:footnoteReference w:customMarkFollows="1" w:id="1"/>
        <w:t>*</w:t>
      </w:r>
      <w:r w:rsidRPr="00461A35">
        <w:rPr>
          <w:sz w:val="24"/>
          <w:szCs w:val="24"/>
          <w:lang w:val="zh-CN"/>
        </w:rPr>
        <w:t>项目</w:t>
      </w:r>
      <w:r w:rsidRPr="00461A35">
        <w:rPr>
          <w:sz w:val="24"/>
          <w:szCs w:val="24"/>
          <w:lang w:val="zh-CN"/>
        </w:rPr>
        <w:t>5(a)</w:t>
      </w:r>
      <w:r w:rsidRPr="00461A35">
        <w:rPr>
          <w:sz w:val="24"/>
          <w:szCs w:val="24"/>
          <w:lang w:val="zh-CN"/>
        </w:rPr>
        <w:t>（四）</w:t>
      </w:r>
    </w:p>
    <w:p w14:paraId="076C9D9F" w14:textId="77777777" w:rsidR="00AF2770" w:rsidRPr="00461A35" w:rsidRDefault="00AF2770" w:rsidP="00AF2770">
      <w:pPr>
        <w:tabs>
          <w:tab w:val="left" w:pos="4082"/>
        </w:tabs>
        <w:suppressAutoHyphens/>
        <w:spacing w:after="0" w:line="240" w:lineRule="auto"/>
        <w:ind w:right="5103"/>
        <w:jc w:val="left"/>
        <w:rPr>
          <w:rFonts w:ascii="SimHei" w:eastAsia="SimHei" w:hAnsi="SimHei"/>
          <w:b/>
          <w:sz w:val="24"/>
          <w:szCs w:val="24"/>
          <w:lang w:val="zh-CN"/>
        </w:rPr>
      </w:pPr>
      <w:r w:rsidRPr="00461A35">
        <w:rPr>
          <w:rFonts w:ascii="SimHei" w:eastAsia="SimHei" w:hAnsi="SimHei"/>
          <w:b/>
          <w:sz w:val="24"/>
          <w:szCs w:val="24"/>
          <w:lang w:val="zh-CN"/>
        </w:rPr>
        <w:t>供缔约方大会第一次会议采取行动的事项：《公约》规定的事项：为落实第</w:t>
      </w:r>
      <w:r w:rsidRPr="00461A35">
        <w:rPr>
          <w:rFonts w:eastAsia="SimHei"/>
          <w:b/>
          <w:sz w:val="24"/>
          <w:szCs w:val="24"/>
          <w:lang w:val="zh-CN"/>
        </w:rPr>
        <w:t>13</w:t>
      </w:r>
      <w:r w:rsidRPr="00461A35">
        <w:rPr>
          <w:rFonts w:ascii="SimHei" w:eastAsia="SimHei" w:hAnsi="SimHei"/>
          <w:b/>
          <w:sz w:val="24"/>
          <w:szCs w:val="24"/>
          <w:lang w:val="zh-CN"/>
        </w:rPr>
        <w:t>条所述财务机制安排而采取的措施</w:t>
      </w:r>
    </w:p>
    <w:p w14:paraId="01A06BF9" w14:textId="1EA34E1F" w:rsidR="00312543" w:rsidRPr="00B72CEA" w:rsidRDefault="00FC7DFA" w:rsidP="00C52876">
      <w:pPr>
        <w:pStyle w:val="BBTitle"/>
        <w:rPr>
          <w:rFonts w:ascii="SimHei" w:eastAsia="SimHei" w:hAnsi="SimHei"/>
          <w:sz w:val="32"/>
          <w:lang w:eastAsia="zh-CN"/>
        </w:rPr>
      </w:pPr>
      <w:r w:rsidRPr="00B72CEA">
        <w:rPr>
          <w:rFonts w:ascii="SimHei" w:eastAsia="SimHei" w:hAnsi="SimHei"/>
          <w:sz w:val="32"/>
          <w:lang w:val="zh-CN" w:eastAsia="zh-CN"/>
        </w:rPr>
        <w:t>支持能力建设和技术援助的专门国际方案</w:t>
      </w:r>
    </w:p>
    <w:p w14:paraId="025ACF4E" w14:textId="77777777" w:rsidR="00312543" w:rsidRPr="00B72CEA" w:rsidRDefault="00312543" w:rsidP="00EE3724">
      <w:pPr>
        <w:pStyle w:val="CH2"/>
        <w:jc w:val="both"/>
        <w:rPr>
          <w:rFonts w:ascii="SimHei" w:eastAsia="SimHei" w:hAnsi="SimHei"/>
        </w:rPr>
      </w:pPr>
      <w:r w:rsidRPr="00B72CEA">
        <w:rPr>
          <w:rFonts w:ascii="SimHei" w:eastAsia="SimHei" w:hAnsi="SimHei"/>
          <w:lang w:val="zh-CN" w:eastAsia="zh-CN"/>
        </w:rPr>
        <w:tab/>
      </w:r>
      <w:r w:rsidRPr="00B72CEA">
        <w:rPr>
          <w:rFonts w:ascii="SimHei" w:eastAsia="SimHei" w:hAnsi="SimHei"/>
          <w:lang w:val="zh-CN" w:eastAsia="zh-CN"/>
        </w:rPr>
        <w:tab/>
      </w:r>
      <w:proofErr w:type="spellStart"/>
      <w:r w:rsidRPr="00B72CEA">
        <w:rPr>
          <w:rFonts w:ascii="SimHei" w:eastAsia="SimHei" w:hAnsi="SimHei"/>
          <w:lang w:val="zh-CN"/>
        </w:rPr>
        <w:t>秘书处的说明</w:t>
      </w:r>
      <w:proofErr w:type="spellEnd"/>
    </w:p>
    <w:p w14:paraId="49FC7B89" w14:textId="05F936F6" w:rsidR="00B72CEA" w:rsidRPr="00B72CEA" w:rsidRDefault="00B72CEA" w:rsidP="00EE3724">
      <w:pPr>
        <w:pStyle w:val="Normalnumber"/>
        <w:numPr>
          <w:ilvl w:val="0"/>
          <w:numId w:val="1"/>
        </w:numPr>
        <w:jc w:val="both"/>
        <w:rPr>
          <w:sz w:val="24"/>
          <w:lang w:eastAsia="zh-CN"/>
        </w:rPr>
      </w:pPr>
      <w:r w:rsidRPr="00B72CEA">
        <w:rPr>
          <w:sz w:val="24"/>
          <w:lang w:val="zh-CN" w:eastAsia="zh-CN"/>
        </w:rPr>
        <w:t>《关于汞的水俣公约》第</w:t>
      </w:r>
      <w:r w:rsidRPr="00B72CEA">
        <w:rPr>
          <w:sz w:val="24"/>
          <w:lang w:val="zh-CN" w:eastAsia="zh-CN"/>
        </w:rPr>
        <w:t>13</w:t>
      </w:r>
      <w:r w:rsidRPr="00B72CEA">
        <w:rPr>
          <w:sz w:val="24"/>
          <w:lang w:val="zh-CN" w:eastAsia="zh-CN"/>
        </w:rPr>
        <w:t>条第</w:t>
      </w:r>
      <w:r w:rsidRPr="00B72CEA">
        <w:rPr>
          <w:sz w:val="24"/>
          <w:lang w:val="zh-CN" w:eastAsia="zh-CN"/>
        </w:rPr>
        <w:t>5</w:t>
      </w:r>
      <w:r w:rsidRPr="00B72CEA">
        <w:rPr>
          <w:sz w:val="24"/>
          <w:lang w:val="zh-CN" w:eastAsia="zh-CN"/>
        </w:rPr>
        <w:t>款</w:t>
      </w:r>
      <w:r w:rsidR="00470C04">
        <w:rPr>
          <w:rFonts w:hint="eastAsia"/>
          <w:sz w:val="24"/>
          <w:lang w:val="zh-CN" w:eastAsia="zh-CN"/>
        </w:rPr>
        <w:t>界定</w:t>
      </w:r>
      <w:r w:rsidRPr="00B72CEA">
        <w:rPr>
          <w:sz w:val="24"/>
          <w:lang w:val="zh-CN" w:eastAsia="zh-CN"/>
        </w:rPr>
        <w:t>了一项提供充足、可预测且及时的财政资源的机制。这一机制旨在支持发展中国家缔约方和经济转型缔约方履行其依照《公约》承担的各项义务。第</w:t>
      </w:r>
      <w:r w:rsidRPr="00B72CEA">
        <w:rPr>
          <w:sz w:val="24"/>
          <w:lang w:val="zh-CN" w:eastAsia="zh-CN"/>
        </w:rPr>
        <w:t>13</w:t>
      </w:r>
      <w:r w:rsidRPr="00B72CEA">
        <w:rPr>
          <w:sz w:val="24"/>
          <w:lang w:val="zh-CN" w:eastAsia="zh-CN"/>
        </w:rPr>
        <w:t>条第</w:t>
      </w:r>
      <w:r w:rsidRPr="00B72CEA">
        <w:rPr>
          <w:sz w:val="24"/>
          <w:lang w:val="zh-CN" w:eastAsia="zh-CN"/>
        </w:rPr>
        <w:t>10</w:t>
      </w:r>
      <w:r w:rsidRPr="00B72CEA">
        <w:rPr>
          <w:sz w:val="24"/>
          <w:lang w:val="zh-CN" w:eastAsia="zh-CN"/>
        </w:rPr>
        <w:t>款规定，缔约方大会以及构成这一财务机制的各实体应当在缔约方大会第一次会议上商定实现这一机制有效运作的各项安排。</w:t>
      </w:r>
    </w:p>
    <w:p w14:paraId="761C1B9F" w14:textId="79F8AB36" w:rsidR="00B72CEA" w:rsidRPr="00B72CEA" w:rsidRDefault="00B72CEA" w:rsidP="00EE3724">
      <w:pPr>
        <w:pStyle w:val="Normalnumber"/>
        <w:numPr>
          <w:ilvl w:val="0"/>
          <w:numId w:val="1"/>
        </w:numPr>
        <w:jc w:val="both"/>
        <w:rPr>
          <w:sz w:val="24"/>
          <w:lang w:eastAsia="zh-CN"/>
        </w:rPr>
      </w:pPr>
      <w:r w:rsidRPr="00B72CEA">
        <w:rPr>
          <w:sz w:val="24"/>
          <w:lang w:val="zh-CN" w:eastAsia="zh-CN"/>
        </w:rPr>
        <w:t>《公约》第</w:t>
      </w:r>
      <w:r w:rsidRPr="00B72CEA">
        <w:rPr>
          <w:sz w:val="24"/>
          <w:lang w:val="zh-CN" w:eastAsia="zh-CN"/>
        </w:rPr>
        <w:t>13</w:t>
      </w:r>
      <w:r w:rsidRPr="00B72CEA">
        <w:rPr>
          <w:sz w:val="24"/>
          <w:lang w:val="zh-CN" w:eastAsia="zh-CN"/>
        </w:rPr>
        <w:t>条第</w:t>
      </w:r>
      <w:r w:rsidRPr="00B72CEA">
        <w:rPr>
          <w:sz w:val="24"/>
          <w:lang w:val="zh-CN" w:eastAsia="zh-CN"/>
        </w:rPr>
        <w:t>6</w:t>
      </w:r>
      <w:r w:rsidRPr="00B72CEA">
        <w:rPr>
          <w:sz w:val="24"/>
          <w:lang w:val="zh-CN" w:eastAsia="zh-CN"/>
        </w:rPr>
        <w:t>款规定，该机制将包括两个组成部分：全球环境基金（全环基金）信托基金和一项支持能力建设和技术援助的专门国际方案。第一个组成部分的信息</w:t>
      </w:r>
      <w:r>
        <w:rPr>
          <w:rFonts w:hint="eastAsia"/>
          <w:sz w:val="24"/>
          <w:lang w:val="zh-CN" w:eastAsia="zh-CN"/>
        </w:rPr>
        <w:t>载于秘书处</w:t>
      </w:r>
      <w:r>
        <w:rPr>
          <w:sz w:val="24"/>
          <w:lang w:val="zh-CN" w:eastAsia="zh-CN"/>
        </w:rPr>
        <w:t>关于给予全环基金的指导意见的说明</w:t>
      </w:r>
      <w:r w:rsidRPr="00B72CEA">
        <w:rPr>
          <w:sz w:val="24"/>
          <w:lang w:val="zh-CN" w:eastAsia="zh-CN"/>
        </w:rPr>
        <w:t>（</w:t>
      </w:r>
      <w:r>
        <w:rPr>
          <w:sz w:val="24"/>
          <w:lang w:val="zh-CN" w:eastAsia="zh-CN"/>
        </w:rPr>
        <w:t>UNEP/MC/COP.1/8</w:t>
      </w:r>
      <w:r w:rsidRPr="00B72CEA">
        <w:rPr>
          <w:sz w:val="24"/>
          <w:lang w:val="zh-CN" w:eastAsia="zh-CN"/>
        </w:rPr>
        <w:t>）。第二个组成部分的信息载于</w:t>
      </w:r>
      <w:r>
        <w:rPr>
          <w:rFonts w:hint="eastAsia"/>
          <w:sz w:val="24"/>
          <w:lang w:val="zh-CN" w:eastAsia="zh-CN"/>
        </w:rPr>
        <w:t>本</w:t>
      </w:r>
      <w:r w:rsidRPr="00B72CEA">
        <w:rPr>
          <w:sz w:val="24"/>
          <w:lang w:val="zh-CN" w:eastAsia="zh-CN"/>
        </w:rPr>
        <w:t>说明。两份说明都</w:t>
      </w:r>
      <w:r w:rsidR="00270407">
        <w:rPr>
          <w:rFonts w:hint="eastAsia"/>
          <w:sz w:val="24"/>
          <w:lang w:val="zh-CN" w:eastAsia="zh-CN"/>
        </w:rPr>
        <w:t>在</w:t>
      </w:r>
      <w:r w:rsidR="00270407">
        <w:rPr>
          <w:sz w:val="24"/>
          <w:lang w:val="zh-CN" w:eastAsia="zh-CN"/>
        </w:rPr>
        <w:t>附件中</w:t>
      </w:r>
      <w:r w:rsidRPr="00B72CEA">
        <w:rPr>
          <w:sz w:val="24"/>
          <w:lang w:val="zh-CN" w:eastAsia="zh-CN"/>
        </w:rPr>
        <w:t>载有一份涵盖两个组成部分的实现该机制有效运作的决定草案。</w:t>
      </w:r>
    </w:p>
    <w:p w14:paraId="4C7E7C77" w14:textId="601269B7" w:rsidR="00CB6D80" w:rsidRPr="003522CE" w:rsidRDefault="00323BBB" w:rsidP="00EE3724">
      <w:pPr>
        <w:pStyle w:val="Normalnumber"/>
        <w:numPr>
          <w:ilvl w:val="0"/>
          <w:numId w:val="1"/>
        </w:numPr>
        <w:jc w:val="both"/>
        <w:rPr>
          <w:sz w:val="24"/>
          <w:lang w:val="zh-CN" w:eastAsia="zh-CN"/>
        </w:rPr>
      </w:pPr>
      <w:r w:rsidRPr="003522CE">
        <w:rPr>
          <w:sz w:val="24"/>
          <w:lang w:val="zh-CN" w:eastAsia="zh-CN"/>
        </w:rPr>
        <w:t>《水俣公约》第</w:t>
      </w:r>
      <w:r w:rsidRPr="003522CE">
        <w:rPr>
          <w:sz w:val="24"/>
          <w:lang w:val="zh-CN" w:eastAsia="zh-CN"/>
        </w:rPr>
        <w:t>13</w:t>
      </w:r>
      <w:r w:rsidRPr="003522CE">
        <w:rPr>
          <w:sz w:val="24"/>
          <w:lang w:val="zh-CN" w:eastAsia="zh-CN"/>
        </w:rPr>
        <w:t>条第</w:t>
      </w:r>
      <w:r w:rsidRPr="003522CE">
        <w:rPr>
          <w:sz w:val="24"/>
          <w:lang w:val="zh-CN" w:eastAsia="zh-CN"/>
        </w:rPr>
        <w:t>9</w:t>
      </w:r>
      <w:r w:rsidRPr="003522CE">
        <w:rPr>
          <w:sz w:val="24"/>
          <w:lang w:val="zh-CN" w:eastAsia="zh-CN"/>
        </w:rPr>
        <w:t>款规定，作为财务机制组成部分的专门国际方案应在缔约方大会指导下运作并对缔约方大会负责。另外，缔约方大会应在其第一次会议上决定该方案的主办机构（该机构应为一个现有实体），并向其提供指导意见，包括其持续时间。将邀请所有缔约方和其他利益攸关方自愿向这一方案提供财政资源。</w:t>
      </w:r>
    </w:p>
    <w:p w14:paraId="5C46DC93" w14:textId="71A05BF9" w:rsidR="00EE204B" w:rsidRPr="003522CE" w:rsidRDefault="005B7AD3" w:rsidP="004172AB">
      <w:pPr>
        <w:pStyle w:val="Normalnumber"/>
        <w:widowControl w:val="0"/>
        <w:numPr>
          <w:ilvl w:val="0"/>
          <w:numId w:val="1"/>
        </w:numPr>
        <w:ind w:left="1253"/>
        <w:rPr>
          <w:sz w:val="24"/>
          <w:lang w:val="zh-CN" w:eastAsia="zh-CN"/>
        </w:rPr>
      </w:pPr>
      <w:bookmarkStart w:id="4" w:name="WhereIWas"/>
      <w:r w:rsidRPr="004172AB">
        <w:rPr>
          <w:spacing w:val="-8"/>
          <w:sz w:val="24"/>
          <w:lang w:val="zh-CN" w:eastAsia="zh-CN"/>
        </w:rPr>
        <w:t>水俣公约全权代表会议在其关于财政安排的决议（</w:t>
      </w:r>
      <w:r w:rsidRPr="004172AB">
        <w:rPr>
          <w:spacing w:val="-8"/>
          <w:sz w:val="24"/>
          <w:lang w:val="zh-CN" w:eastAsia="zh-CN"/>
        </w:rPr>
        <w:t>UNEP(DTIE)/Hg/CONF/4</w:t>
      </w:r>
      <w:r w:rsidRPr="004172AB">
        <w:rPr>
          <w:spacing w:val="-8"/>
          <w:sz w:val="24"/>
          <w:lang w:val="zh-CN" w:eastAsia="zh-CN"/>
        </w:rPr>
        <w:t>，</w:t>
      </w:r>
      <w:r w:rsidRPr="003522CE">
        <w:rPr>
          <w:sz w:val="24"/>
          <w:lang w:val="zh-CN" w:eastAsia="zh-CN"/>
        </w:rPr>
        <w:t>附件一）第</w:t>
      </w:r>
      <w:r w:rsidRPr="003522CE">
        <w:rPr>
          <w:sz w:val="24"/>
          <w:lang w:val="zh-CN" w:eastAsia="zh-CN"/>
        </w:rPr>
        <w:t>6</w:t>
      </w:r>
      <w:r w:rsidRPr="003522CE">
        <w:rPr>
          <w:sz w:val="24"/>
          <w:lang w:val="zh-CN" w:eastAsia="zh-CN"/>
        </w:rPr>
        <w:t>段中决定，拟定一项具有法律约束力的全球性汞问题文书政府间谈判委员会应制定</w:t>
      </w:r>
      <w:r w:rsidR="00A77E3E">
        <w:rPr>
          <w:rFonts w:hint="eastAsia"/>
          <w:sz w:val="24"/>
          <w:lang w:val="zh-CN" w:eastAsia="zh-CN"/>
        </w:rPr>
        <w:t>一份</w:t>
      </w:r>
      <w:r w:rsidRPr="003522CE">
        <w:rPr>
          <w:sz w:val="24"/>
          <w:lang w:val="zh-CN" w:eastAsia="zh-CN"/>
        </w:rPr>
        <w:t>关于专门国际方案主办机构的提案，包括与该主办机构之间的任何必要安排，以及关于该方案运作和持续时间的指导意见，供缔约方</w:t>
      </w:r>
      <w:r w:rsidRPr="003522CE">
        <w:rPr>
          <w:sz w:val="24"/>
          <w:lang w:val="zh-CN" w:eastAsia="zh-CN"/>
        </w:rPr>
        <w:lastRenderedPageBreak/>
        <w:t>大会第一次会议审议。</w:t>
      </w:r>
      <w:bookmarkEnd w:id="4"/>
    </w:p>
    <w:p w14:paraId="46896437" w14:textId="23480F43" w:rsidR="002C10F0" w:rsidRPr="00273D31" w:rsidRDefault="002C10F0" w:rsidP="00EE3724">
      <w:pPr>
        <w:pStyle w:val="Normalnumber"/>
        <w:numPr>
          <w:ilvl w:val="0"/>
          <w:numId w:val="1"/>
        </w:numPr>
        <w:jc w:val="both"/>
        <w:rPr>
          <w:sz w:val="24"/>
          <w:lang w:val="zh-CN" w:eastAsia="zh-CN"/>
        </w:rPr>
      </w:pPr>
      <w:r w:rsidRPr="00273D31">
        <w:rPr>
          <w:sz w:val="24"/>
          <w:lang w:val="zh-CN" w:eastAsia="zh-CN"/>
        </w:rPr>
        <w:t>于</w:t>
      </w:r>
      <w:r w:rsidRPr="00273D31">
        <w:rPr>
          <w:sz w:val="24"/>
          <w:lang w:val="zh-CN" w:eastAsia="zh-CN"/>
        </w:rPr>
        <w:t>2014</w:t>
      </w:r>
      <w:r w:rsidRPr="00273D31">
        <w:rPr>
          <w:sz w:val="24"/>
          <w:lang w:val="zh-CN" w:eastAsia="zh-CN"/>
        </w:rPr>
        <w:t>年</w:t>
      </w:r>
      <w:r w:rsidRPr="00273D31">
        <w:rPr>
          <w:sz w:val="24"/>
          <w:lang w:val="zh-CN" w:eastAsia="zh-CN"/>
        </w:rPr>
        <w:t>11</w:t>
      </w:r>
      <w:r w:rsidRPr="00273D31">
        <w:rPr>
          <w:sz w:val="24"/>
          <w:lang w:val="zh-CN" w:eastAsia="zh-CN"/>
        </w:rPr>
        <w:t>月</w:t>
      </w:r>
      <w:r w:rsidRPr="00273D31">
        <w:rPr>
          <w:sz w:val="24"/>
          <w:lang w:val="zh-CN" w:eastAsia="zh-CN"/>
        </w:rPr>
        <w:t>3</w:t>
      </w:r>
      <w:r w:rsidRPr="00273D31">
        <w:rPr>
          <w:sz w:val="24"/>
          <w:lang w:val="zh-CN" w:eastAsia="zh-CN"/>
        </w:rPr>
        <w:t>日至</w:t>
      </w:r>
      <w:r w:rsidRPr="00273D31">
        <w:rPr>
          <w:sz w:val="24"/>
          <w:lang w:val="zh-CN" w:eastAsia="zh-CN"/>
        </w:rPr>
        <w:t>7</w:t>
      </w:r>
      <w:r w:rsidRPr="00273D31">
        <w:rPr>
          <w:sz w:val="24"/>
          <w:lang w:val="zh-CN" w:eastAsia="zh-CN"/>
        </w:rPr>
        <w:t>日在曼谷召开的第六届会议上，政府间谈判委员会设立了一个供资问题特设专家工作组，以便在闭会期间开展进一步工作。该工作组的任务是向委员会第七届会议提供关于全权代表会议决定的执行工作的意见和建议。委员会选举</w:t>
      </w:r>
      <w:r w:rsidRPr="00273D31">
        <w:rPr>
          <w:sz w:val="24"/>
          <w:lang w:val="zh-CN" w:eastAsia="zh-CN"/>
        </w:rPr>
        <w:t>Gillian Guthrie</w:t>
      </w:r>
      <w:r w:rsidRPr="00273D31">
        <w:rPr>
          <w:sz w:val="24"/>
          <w:lang w:val="zh-CN" w:eastAsia="zh-CN"/>
        </w:rPr>
        <w:t>女士（牙买加）和</w:t>
      </w:r>
      <w:r w:rsidRPr="00273D31">
        <w:rPr>
          <w:sz w:val="24"/>
          <w:lang w:val="zh-CN" w:eastAsia="zh-CN"/>
        </w:rPr>
        <w:t>Greg Filyk</w:t>
      </w:r>
      <w:r w:rsidRPr="00273D31">
        <w:rPr>
          <w:sz w:val="24"/>
          <w:lang w:val="zh-CN" w:eastAsia="zh-CN"/>
        </w:rPr>
        <w:t>先生（加拿大）担任工作组的共同主席，并请他们向委员会第七届会议提供工作组的意见。应巴西政府邀请、在德国政府的财政支助下，该工作组在闭会期间于</w:t>
      </w:r>
      <w:r w:rsidRPr="00273D31">
        <w:rPr>
          <w:sz w:val="24"/>
          <w:lang w:val="zh-CN" w:eastAsia="zh-CN"/>
        </w:rPr>
        <w:t>2015</w:t>
      </w:r>
      <w:r w:rsidRPr="00273D31">
        <w:rPr>
          <w:sz w:val="24"/>
          <w:lang w:val="zh-CN" w:eastAsia="zh-CN"/>
        </w:rPr>
        <w:t>年</w:t>
      </w:r>
      <w:r w:rsidRPr="00273D31">
        <w:rPr>
          <w:sz w:val="24"/>
          <w:lang w:val="zh-CN" w:eastAsia="zh-CN"/>
        </w:rPr>
        <w:t>10</w:t>
      </w:r>
      <w:r w:rsidRPr="00273D31">
        <w:rPr>
          <w:sz w:val="24"/>
          <w:lang w:val="zh-CN" w:eastAsia="zh-CN"/>
        </w:rPr>
        <w:t>月</w:t>
      </w:r>
      <w:r w:rsidRPr="00273D31">
        <w:rPr>
          <w:sz w:val="24"/>
          <w:lang w:val="zh-CN" w:eastAsia="zh-CN"/>
        </w:rPr>
        <w:t>26</w:t>
      </w:r>
      <w:r w:rsidRPr="00273D31">
        <w:rPr>
          <w:sz w:val="24"/>
          <w:lang w:val="zh-CN" w:eastAsia="zh-CN"/>
        </w:rPr>
        <w:t>日至</w:t>
      </w:r>
      <w:r w:rsidRPr="00273D31">
        <w:rPr>
          <w:sz w:val="24"/>
          <w:lang w:val="zh-CN" w:eastAsia="zh-CN"/>
        </w:rPr>
        <w:t>29</w:t>
      </w:r>
      <w:r w:rsidRPr="00273D31">
        <w:rPr>
          <w:sz w:val="24"/>
          <w:lang w:val="zh-CN" w:eastAsia="zh-CN"/>
        </w:rPr>
        <w:t>日在巴西圣保罗召开了一次会议。联合国五个区域集团指定的</w:t>
      </w:r>
      <w:r w:rsidRPr="00273D31">
        <w:rPr>
          <w:sz w:val="24"/>
          <w:lang w:val="zh-CN" w:eastAsia="zh-CN"/>
        </w:rPr>
        <w:t>18</w:t>
      </w:r>
      <w:r w:rsidRPr="00273D31">
        <w:rPr>
          <w:sz w:val="24"/>
          <w:lang w:val="zh-CN" w:eastAsia="zh-CN"/>
        </w:rPr>
        <w:t>位专家出席了会议，委员会主席和公约临时秘书处为会议提供了支持。全环基金秘书处作为观察员参加了会议。会议成果以共同主席报告（</w:t>
      </w:r>
      <w:r w:rsidRPr="00273D31">
        <w:rPr>
          <w:sz w:val="24"/>
          <w:lang w:val="zh-CN" w:eastAsia="zh-CN"/>
        </w:rPr>
        <w:t>UNEP(DTIE)/Hg/INC.7/9</w:t>
      </w:r>
      <w:r w:rsidRPr="00273D31">
        <w:rPr>
          <w:sz w:val="24"/>
          <w:lang w:val="zh-CN" w:eastAsia="zh-CN"/>
        </w:rPr>
        <w:t>）的形式提交给委员会第七届会议，关于主办机构的提案以及关于专门国际方案的指导意见草案文件将以该报告为基础。此外，工作组邀请联合国环境规划署（环境署）执行主任编写一份资料文件，介绍环境署作为专门国际方案可能的主办机构有何备选方案和相关的治理安排（</w:t>
      </w:r>
      <w:r w:rsidRPr="00273D31">
        <w:rPr>
          <w:sz w:val="24"/>
          <w:lang w:val="zh-CN" w:eastAsia="zh-CN"/>
        </w:rPr>
        <w:t>UNEP(DTIE)/Hg/INC.7/INF/6</w:t>
      </w:r>
      <w:r w:rsidRPr="00273D31">
        <w:rPr>
          <w:sz w:val="24"/>
          <w:lang w:val="zh-CN" w:eastAsia="zh-CN"/>
        </w:rPr>
        <w:t>），供委员会第七届会议使用。</w:t>
      </w:r>
    </w:p>
    <w:p w14:paraId="7901E1DD" w14:textId="53CD4069" w:rsidR="0059181E" w:rsidRPr="00273D31" w:rsidRDefault="007214F9" w:rsidP="00EE3724">
      <w:pPr>
        <w:pStyle w:val="Normalnumber"/>
        <w:numPr>
          <w:ilvl w:val="0"/>
          <w:numId w:val="1"/>
        </w:numPr>
        <w:jc w:val="both"/>
        <w:rPr>
          <w:sz w:val="24"/>
          <w:lang w:val="zh-CN" w:eastAsia="zh-CN"/>
        </w:rPr>
      </w:pPr>
      <w:r w:rsidRPr="00273D31">
        <w:rPr>
          <w:sz w:val="24"/>
          <w:lang w:val="zh-CN" w:eastAsia="zh-CN"/>
        </w:rPr>
        <w:t>在共同主席的报告以及由执行主任编制的资料文件的基础上，政府间谈判委员会在其第七届会议上进一步审议了专门国际方案提案的制定工作（见</w:t>
      </w:r>
      <w:r w:rsidRPr="00273D31">
        <w:rPr>
          <w:sz w:val="24"/>
          <w:lang w:val="zh-CN" w:eastAsia="zh-CN"/>
        </w:rPr>
        <w:t>UNEP(DTIE)/Hg/INC.7/22/Rev.1</w:t>
      </w:r>
      <w:r w:rsidRPr="00273D31">
        <w:rPr>
          <w:sz w:val="24"/>
          <w:lang w:val="zh-CN" w:eastAsia="zh-CN"/>
        </w:rPr>
        <w:t>）。委员会还制定并核准了一项将环境署指定为专门国际方案主办机构的决定草案，供缔约方大会在其第一次会议上审议通过。该决定草案的附录列出了</w:t>
      </w:r>
      <w:r w:rsidR="008D59A8" w:rsidRPr="008D59A8">
        <w:rPr>
          <w:sz w:val="24"/>
          <w:lang w:val="zh-CN" w:eastAsia="zh-CN"/>
        </w:rPr>
        <w:t>专门国际方案</w:t>
      </w:r>
      <w:r w:rsidRPr="00273D31">
        <w:rPr>
          <w:sz w:val="24"/>
          <w:lang w:val="zh-CN" w:eastAsia="zh-CN"/>
        </w:rPr>
        <w:t>主办安排的详情，以及关于</w:t>
      </w:r>
      <w:r w:rsidR="00891A79">
        <w:rPr>
          <w:rFonts w:hint="eastAsia"/>
          <w:sz w:val="24"/>
          <w:lang w:val="zh-CN" w:eastAsia="zh-CN"/>
        </w:rPr>
        <w:t>其</w:t>
      </w:r>
      <w:r w:rsidRPr="00273D31">
        <w:rPr>
          <w:sz w:val="24"/>
          <w:lang w:val="zh-CN" w:eastAsia="zh-CN"/>
        </w:rPr>
        <w:t>范围、运作、资源和持续时间及关于获得该财务机制资源的资格问题的指导意见。部分案文置于方括号内，表明问题</w:t>
      </w:r>
      <w:r w:rsidR="007032D5">
        <w:rPr>
          <w:rFonts w:hint="eastAsia"/>
          <w:sz w:val="24"/>
          <w:lang w:val="zh-CN" w:eastAsia="zh-CN"/>
        </w:rPr>
        <w:t>尚未</w:t>
      </w:r>
      <w:r w:rsidRPr="00273D31">
        <w:rPr>
          <w:sz w:val="24"/>
          <w:lang w:val="zh-CN" w:eastAsia="zh-CN"/>
        </w:rPr>
        <w:t>达成协议，须由缔约方大会在第一次会议上决定。这些问题包括：环境署的哪个部分将履行主办职能，该方案将持续多久，以及该方案将设立何种类型的理事机构。</w:t>
      </w:r>
    </w:p>
    <w:p w14:paraId="43F763DC" w14:textId="35F428D9" w:rsidR="008370FA" w:rsidRPr="00273D31" w:rsidRDefault="003C17AF" w:rsidP="00EE3724">
      <w:pPr>
        <w:pStyle w:val="Normalnumber"/>
        <w:numPr>
          <w:ilvl w:val="0"/>
          <w:numId w:val="1"/>
        </w:numPr>
        <w:jc w:val="both"/>
        <w:rPr>
          <w:sz w:val="24"/>
          <w:lang w:val="zh-CN" w:eastAsia="zh-CN"/>
        </w:rPr>
      </w:pPr>
      <w:r w:rsidRPr="00273D31">
        <w:rPr>
          <w:sz w:val="24"/>
          <w:lang w:val="zh-CN" w:eastAsia="zh-CN"/>
        </w:rPr>
        <w:t>为协助缔约方大会第一次会议完成关于专门国际方案的审议，委员会建议临时秘书处为缔约方大会第一次会议编写关于已提出的治理安排备选方案的补充资料（见</w:t>
      </w:r>
      <w:r w:rsidRPr="00273D31">
        <w:rPr>
          <w:sz w:val="24"/>
          <w:lang w:val="zh-CN" w:eastAsia="zh-CN"/>
        </w:rPr>
        <w:t>UNEP/MC/COP.1/9/Add.1</w:t>
      </w:r>
      <w:r w:rsidRPr="00273D31">
        <w:rPr>
          <w:sz w:val="24"/>
          <w:lang w:val="zh-CN" w:eastAsia="zh-CN"/>
        </w:rPr>
        <w:t>）</w:t>
      </w:r>
      <w:r w:rsidR="008C28CA">
        <w:rPr>
          <w:rFonts w:hint="eastAsia"/>
          <w:sz w:val="24"/>
          <w:lang w:val="zh-CN" w:eastAsia="zh-CN"/>
        </w:rPr>
        <w:t>，为</w:t>
      </w:r>
      <w:r w:rsidR="00554AAC">
        <w:rPr>
          <w:sz w:val="24"/>
          <w:lang w:val="zh-CN" w:eastAsia="zh-CN"/>
        </w:rPr>
        <w:t>每个备选方案</w:t>
      </w:r>
      <w:r w:rsidRPr="00273D31">
        <w:rPr>
          <w:sz w:val="24"/>
          <w:lang w:val="zh-CN" w:eastAsia="zh-CN"/>
        </w:rPr>
        <w:t>提供包括技术审查</w:t>
      </w:r>
      <w:r w:rsidR="00DA252B">
        <w:rPr>
          <w:rFonts w:hint="eastAsia"/>
          <w:sz w:val="24"/>
          <w:lang w:val="zh-CN" w:eastAsia="zh-CN"/>
        </w:rPr>
        <w:t>职能</w:t>
      </w:r>
      <w:r w:rsidRPr="00273D31">
        <w:rPr>
          <w:sz w:val="24"/>
          <w:lang w:val="zh-CN" w:eastAsia="zh-CN"/>
        </w:rPr>
        <w:t>的地点选择、所涉经费问题、所涉法律问题（包括可能制定一份作为主办机构的联合国环境规划署与缔约方大会之间的谅解备忘录）和</w:t>
      </w:r>
      <w:r w:rsidR="00C8573B">
        <w:rPr>
          <w:rFonts w:hint="eastAsia"/>
          <w:sz w:val="24"/>
          <w:lang w:val="zh-CN" w:eastAsia="zh-CN"/>
        </w:rPr>
        <w:t>所</w:t>
      </w:r>
      <w:r w:rsidR="009E16BC">
        <w:rPr>
          <w:rFonts w:hint="eastAsia"/>
          <w:sz w:val="24"/>
          <w:lang w:val="zh-CN" w:eastAsia="zh-CN"/>
        </w:rPr>
        <w:t>涉</w:t>
      </w:r>
      <w:r w:rsidRPr="00273D31">
        <w:rPr>
          <w:sz w:val="24"/>
          <w:lang w:val="zh-CN" w:eastAsia="zh-CN"/>
        </w:rPr>
        <w:t>时间</w:t>
      </w:r>
      <w:r w:rsidR="00C8573B">
        <w:rPr>
          <w:rFonts w:hint="eastAsia"/>
          <w:sz w:val="24"/>
          <w:lang w:val="zh-CN" w:eastAsia="zh-CN"/>
        </w:rPr>
        <w:t>问题</w:t>
      </w:r>
      <w:r w:rsidRPr="00273D31">
        <w:rPr>
          <w:sz w:val="24"/>
          <w:lang w:val="zh-CN" w:eastAsia="zh-CN"/>
        </w:rPr>
        <w:t>等方面的资料。由临时秘书处编写的关于专门国际方案治理安排的补充资料载于</w:t>
      </w:r>
      <w:r w:rsidRPr="00273D31">
        <w:rPr>
          <w:sz w:val="24"/>
          <w:lang w:val="zh-CN" w:eastAsia="zh-CN"/>
        </w:rPr>
        <w:t>UNEP/MC/COP.1/9/Add.1</w:t>
      </w:r>
      <w:r w:rsidRPr="00273D31">
        <w:rPr>
          <w:sz w:val="24"/>
          <w:lang w:val="zh-CN" w:eastAsia="zh-CN"/>
        </w:rPr>
        <w:t>。委员会在第七届会议上暂行通过了关于该方案运作和持续时间的指导意见，其中部分案文置于方括号内，该指导意见载于本说明附件的附录二。</w:t>
      </w:r>
    </w:p>
    <w:p w14:paraId="3A1DCAE6" w14:textId="2847448E" w:rsidR="00554AAC" w:rsidRPr="008D0AB8" w:rsidRDefault="00554AAC" w:rsidP="00EE3724">
      <w:pPr>
        <w:pStyle w:val="Normalnumber"/>
        <w:numPr>
          <w:ilvl w:val="0"/>
          <w:numId w:val="1"/>
        </w:numPr>
        <w:jc w:val="both"/>
        <w:rPr>
          <w:sz w:val="24"/>
          <w:lang w:eastAsia="zh-CN"/>
        </w:rPr>
      </w:pPr>
      <w:r w:rsidRPr="008D0AB8">
        <w:rPr>
          <w:sz w:val="24"/>
          <w:lang w:val="zh-CN" w:eastAsia="zh-CN"/>
        </w:rPr>
        <w:t>旨在落实该财务机制的各项安排载于一份决定草案，该草案可见本说明以及关于</w:t>
      </w:r>
      <w:r w:rsidR="002D6387">
        <w:rPr>
          <w:rFonts w:hint="eastAsia"/>
          <w:sz w:val="24"/>
          <w:lang w:val="zh-CN" w:eastAsia="zh-CN"/>
        </w:rPr>
        <w:t>给予全环</w:t>
      </w:r>
      <w:r w:rsidR="002D6387">
        <w:rPr>
          <w:sz w:val="24"/>
          <w:lang w:val="zh-CN" w:eastAsia="zh-CN"/>
        </w:rPr>
        <w:t>基金的指导意见</w:t>
      </w:r>
      <w:r w:rsidRPr="008D0AB8">
        <w:rPr>
          <w:sz w:val="24"/>
          <w:lang w:val="zh-CN" w:eastAsia="zh-CN"/>
        </w:rPr>
        <w:t>的说明（</w:t>
      </w:r>
      <w:r w:rsidRPr="008D0AB8">
        <w:rPr>
          <w:sz w:val="24"/>
          <w:lang w:val="zh-CN" w:eastAsia="zh-CN"/>
        </w:rPr>
        <w:t>UNEP/MC/COP.1/</w:t>
      </w:r>
      <w:r w:rsidR="002D6387">
        <w:rPr>
          <w:sz w:val="24"/>
          <w:lang w:val="zh-CN" w:eastAsia="zh-CN"/>
        </w:rPr>
        <w:t>8</w:t>
      </w:r>
      <w:r w:rsidRPr="008D0AB8">
        <w:rPr>
          <w:sz w:val="24"/>
          <w:lang w:val="zh-CN" w:eastAsia="zh-CN"/>
        </w:rPr>
        <w:t>）的附件，将由缔约方大会在其第一次会议上依照《公约》第</w:t>
      </w:r>
      <w:r w:rsidRPr="008D0AB8">
        <w:rPr>
          <w:sz w:val="24"/>
          <w:lang w:val="zh-CN" w:eastAsia="zh-CN"/>
        </w:rPr>
        <w:t>13</w:t>
      </w:r>
      <w:r w:rsidRPr="008D0AB8">
        <w:rPr>
          <w:sz w:val="24"/>
          <w:lang w:val="zh-CN" w:eastAsia="zh-CN"/>
        </w:rPr>
        <w:t>条第</w:t>
      </w:r>
      <w:r w:rsidRPr="008D0AB8">
        <w:rPr>
          <w:sz w:val="24"/>
          <w:lang w:val="zh-CN" w:eastAsia="zh-CN"/>
        </w:rPr>
        <w:t>10</w:t>
      </w:r>
      <w:r w:rsidRPr="008D0AB8">
        <w:rPr>
          <w:sz w:val="24"/>
          <w:lang w:val="zh-CN" w:eastAsia="zh-CN"/>
        </w:rPr>
        <w:t>款审议通过。该决定草案涵盖了这一财务机制的两个组成部分。两份说明应一并阅读，从而为最终确定并通过关于财务机制的决定做准备。</w:t>
      </w:r>
      <w:bookmarkStart w:id="5" w:name="SearchTerm"/>
      <w:bookmarkEnd w:id="5"/>
    </w:p>
    <w:p w14:paraId="23FD9EA5" w14:textId="77777777" w:rsidR="00554AAC" w:rsidRPr="008D0AB8" w:rsidRDefault="00554AAC" w:rsidP="00EE3724">
      <w:pPr>
        <w:pStyle w:val="Normalnumber"/>
        <w:numPr>
          <w:ilvl w:val="0"/>
          <w:numId w:val="1"/>
        </w:numPr>
        <w:jc w:val="both"/>
        <w:rPr>
          <w:sz w:val="24"/>
          <w:lang w:eastAsia="zh-CN"/>
        </w:rPr>
      </w:pPr>
      <w:r w:rsidRPr="008D0AB8">
        <w:rPr>
          <w:sz w:val="24"/>
          <w:lang w:val="zh-CN" w:eastAsia="zh-CN"/>
        </w:rPr>
        <w:t>该决定草案的序言部分第</w:t>
      </w:r>
      <w:r w:rsidRPr="008D0AB8">
        <w:rPr>
          <w:sz w:val="24"/>
          <w:lang w:val="zh-CN" w:eastAsia="zh-CN"/>
        </w:rPr>
        <w:t>1</w:t>
      </w:r>
      <w:r w:rsidRPr="008D0AB8">
        <w:rPr>
          <w:sz w:val="24"/>
          <w:lang w:val="zh-CN" w:eastAsia="zh-CN"/>
        </w:rPr>
        <w:t>段回顾了《公约》第</w:t>
      </w:r>
      <w:r w:rsidRPr="008D0AB8">
        <w:rPr>
          <w:sz w:val="24"/>
          <w:lang w:val="zh-CN" w:eastAsia="zh-CN"/>
        </w:rPr>
        <w:t>13</w:t>
      </w:r>
      <w:r w:rsidRPr="008D0AB8">
        <w:rPr>
          <w:sz w:val="24"/>
          <w:lang w:val="zh-CN" w:eastAsia="zh-CN"/>
        </w:rPr>
        <w:t>条以及该财务机制的设立。序言部分第</w:t>
      </w:r>
      <w:r w:rsidRPr="008D0AB8">
        <w:rPr>
          <w:sz w:val="24"/>
          <w:lang w:val="zh-CN" w:eastAsia="zh-CN"/>
        </w:rPr>
        <w:t>2</w:t>
      </w:r>
      <w:r w:rsidRPr="008D0AB8">
        <w:rPr>
          <w:sz w:val="24"/>
          <w:lang w:val="zh-CN" w:eastAsia="zh-CN"/>
        </w:rPr>
        <w:t>和</w:t>
      </w:r>
      <w:r w:rsidRPr="008D0AB8">
        <w:rPr>
          <w:sz w:val="24"/>
          <w:lang w:val="zh-CN" w:eastAsia="zh-CN"/>
        </w:rPr>
        <w:t>3</w:t>
      </w:r>
      <w:r w:rsidRPr="008D0AB8">
        <w:rPr>
          <w:sz w:val="24"/>
          <w:lang w:val="zh-CN" w:eastAsia="zh-CN"/>
        </w:rPr>
        <w:t>段详细说明了全环基金信托基金。序言部分第</w:t>
      </w:r>
      <w:r w:rsidRPr="008D0AB8">
        <w:rPr>
          <w:sz w:val="24"/>
          <w:lang w:val="zh-CN" w:eastAsia="zh-CN"/>
        </w:rPr>
        <w:t>4</w:t>
      </w:r>
      <w:r w:rsidRPr="008D0AB8">
        <w:rPr>
          <w:sz w:val="24"/>
          <w:lang w:val="zh-CN" w:eastAsia="zh-CN"/>
        </w:rPr>
        <w:t>段则涉及专门国际方案。第</w:t>
      </w:r>
      <w:r w:rsidRPr="008D0AB8">
        <w:rPr>
          <w:sz w:val="24"/>
          <w:lang w:val="zh-CN" w:eastAsia="zh-CN"/>
        </w:rPr>
        <w:t>1</w:t>
      </w:r>
      <w:r w:rsidRPr="008D0AB8">
        <w:rPr>
          <w:sz w:val="24"/>
          <w:lang w:val="zh-CN" w:eastAsia="zh-CN"/>
        </w:rPr>
        <w:t>段谈及财务机制。第</w:t>
      </w:r>
      <w:r w:rsidRPr="008D0AB8">
        <w:rPr>
          <w:sz w:val="24"/>
          <w:lang w:val="zh-CN" w:eastAsia="zh-CN"/>
        </w:rPr>
        <w:t>2</w:t>
      </w:r>
      <w:r w:rsidRPr="008D0AB8">
        <w:rPr>
          <w:sz w:val="24"/>
          <w:lang w:val="zh-CN" w:eastAsia="zh-CN"/>
        </w:rPr>
        <w:t>和</w:t>
      </w:r>
      <w:r w:rsidRPr="008D0AB8">
        <w:rPr>
          <w:sz w:val="24"/>
          <w:lang w:val="zh-CN" w:eastAsia="zh-CN"/>
        </w:rPr>
        <w:t>3</w:t>
      </w:r>
      <w:r w:rsidRPr="008D0AB8">
        <w:rPr>
          <w:sz w:val="24"/>
          <w:lang w:val="zh-CN" w:eastAsia="zh-CN"/>
        </w:rPr>
        <w:t>段有关缔约方大会向全环基金理事会提供的指导意见。第</w:t>
      </w:r>
      <w:r w:rsidRPr="008D0AB8">
        <w:rPr>
          <w:sz w:val="24"/>
          <w:lang w:val="zh-CN" w:eastAsia="zh-CN"/>
        </w:rPr>
        <w:t>4</w:t>
      </w:r>
      <w:r w:rsidRPr="008D0AB8">
        <w:rPr>
          <w:sz w:val="24"/>
          <w:lang w:val="zh-CN" w:eastAsia="zh-CN"/>
        </w:rPr>
        <w:t>至</w:t>
      </w:r>
      <w:r w:rsidRPr="008D0AB8">
        <w:rPr>
          <w:sz w:val="24"/>
          <w:lang w:val="zh-CN" w:eastAsia="zh-CN"/>
        </w:rPr>
        <w:t>7</w:t>
      </w:r>
      <w:r w:rsidRPr="008D0AB8">
        <w:rPr>
          <w:sz w:val="24"/>
          <w:lang w:val="zh-CN" w:eastAsia="zh-CN"/>
        </w:rPr>
        <w:t>段针对专门国际方案。序言部分第一段和最后一段直接摘自一项由委员会核准的、供缔约方大会在其第一次会议上审议并酌情通过的关于专门国际方案的决定。</w:t>
      </w:r>
    </w:p>
    <w:p w14:paraId="53BBD630" w14:textId="55813547" w:rsidR="00554AAC" w:rsidRPr="008D0AB8" w:rsidRDefault="00554AAC" w:rsidP="00EE3724">
      <w:pPr>
        <w:pStyle w:val="Normalnumber"/>
        <w:numPr>
          <w:ilvl w:val="0"/>
          <w:numId w:val="1"/>
        </w:numPr>
        <w:jc w:val="both"/>
        <w:rPr>
          <w:sz w:val="24"/>
          <w:lang w:eastAsia="zh-CN"/>
        </w:rPr>
      </w:pPr>
      <w:r w:rsidRPr="008D0AB8">
        <w:rPr>
          <w:sz w:val="24"/>
          <w:lang w:val="zh-CN" w:eastAsia="zh-CN"/>
        </w:rPr>
        <w:lastRenderedPageBreak/>
        <w:t>决定草案中关于向全环基金</w:t>
      </w:r>
      <w:r w:rsidR="00C07773">
        <w:rPr>
          <w:rFonts w:hint="eastAsia"/>
          <w:sz w:val="24"/>
          <w:lang w:val="zh-CN" w:eastAsia="zh-CN"/>
        </w:rPr>
        <w:t>理事会</w:t>
      </w:r>
      <w:r w:rsidRPr="008D0AB8">
        <w:rPr>
          <w:sz w:val="24"/>
          <w:lang w:val="zh-CN" w:eastAsia="zh-CN"/>
        </w:rPr>
        <w:t>提供的指导意见的序言部分和执行部分段落由临时秘书处起草。有关专门国际方案的执行部分段落摘自一项由委员会核准的、供缔约方大会在其第一次会议上审议并通过的关于该方案的决定。</w:t>
      </w:r>
    </w:p>
    <w:p w14:paraId="6814DCC1" w14:textId="77777777" w:rsidR="00554AAC" w:rsidRPr="008D0AB8" w:rsidRDefault="00554AAC" w:rsidP="00EE3724">
      <w:pPr>
        <w:pStyle w:val="Normalnumber"/>
        <w:numPr>
          <w:ilvl w:val="0"/>
          <w:numId w:val="1"/>
        </w:numPr>
        <w:jc w:val="both"/>
        <w:rPr>
          <w:sz w:val="24"/>
          <w:lang w:eastAsia="zh-CN"/>
        </w:rPr>
      </w:pPr>
      <w:r w:rsidRPr="008D0AB8">
        <w:rPr>
          <w:sz w:val="24"/>
          <w:lang w:val="zh-CN" w:eastAsia="zh-CN"/>
        </w:rPr>
        <w:t>该决定草案有两个附录。第一个附录在决定第</w:t>
      </w:r>
      <w:r w:rsidRPr="008D0AB8">
        <w:rPr>
          <w:sz w:val="24"/>
          <w:lang w:val="zh-CN" w:eastAsia="zh-CN"/>
        </w:rPr>
        <w:t>2</w:t>
      </w:r>
      <w:r w:rsidRPr="008D0AB8">
        <w:rPr>
          <w:sz w:val="24"/>
          <w:lang w:val="zh-CN" w:eastAsia="zh-CN"/>
        </w:rPr>
        <w:t>段有所提及，系</w:t>
      </w:r>
      <w:r>
        <w:rPr>
          <w:rFonts w:hint="eastAsia"/>
          <w:sz w:val="24"/>
          <w:lang w:val="zh-CN" w:eastAsia="zh-CN"/>
        </w:rPr>
        <w:t>给予</w:t>
      </w:r>
      <w:r w:rsidRPr="008D0AB8">
        <w:rPr>
          <w:sz w:val="24"/>
          <w:lang w:val="zh-CN" w:eastAsia="zh-CN"/>
        </w:rPr>
        <w:t>全环基金理事会的指导意见。第二个附录在第</w:t>
      </w:r>
      <w:r w:rsidRPr="008D0AB8">
        <w:rPr>
          <w:sz w:val="24"/>
          <w:lang w:val="zh-CN" w:eastAsia="zh-CN"/>
        </w:rPr>
        <w:t>5</w:t>
      </w:r>
      <w:r w:rsidRPr="008D0AB8">
        <w:rPr>
          <w:sz w:val="24"/>
          <w:lang w:val="zh-CN" w:eastAsia="zh-CN"/>
        </w:rPr>
        <w:t>和</w:t>
      </w:r>
      <w:r w:rsidRPr="008D0AB8">
        <w:rPr>
          <w:sz w:val="24"/>
          <w:lang w:val="zh-CN" w:eastAsia="zh-CN"/>
        </w:rPr>
        <w:t>7</w:t>
      </w:r>
      <w:r w:rsidRPr="008D0AB8">
        <w:rPr>
          <w:sz w:val="24"/>
          <w:lang w:val="zh-CN" w:eastAsia="zh-CN"/>
        </w:rPr>
        <w:t>段有所提及，涉及专门国际方案。</w:t>
      </w:r>
    </w:p>
    <w:p w14:paraId="004AE397" w14:textId="0B9E4CDC" w:rsidR="00C07773" w:rsidRPr="005A4DB9" w:rsidRDefault="00C07773" w:rsidP="00EE3724">
      <w:pPr>
        <w:pStyle w:val="Normalnumber"/>
        <w:numPr>
          <w:ilvl w:val="0"/>
          <w:numId w:val="0"/>
        </w:numPr>
        <w:ind w:left="1247"/>
        <w:jc w:val="both"/>
        <w:rPr>
          <w:rFonts w:ascii="SimHei" w:eastAsia="SimHei" w:hAnsi="SimHei"/>
          <w:b/>
          <w:bCs/>
          <w:sz w:val="24"/>
          <w:lang w:eastAsia="zh-CN"/>
        </w:rPr>
      </w:pPr>
      <w:r w:rsidRPr="005A4DB9">
        <w:rPr>
          <w:rFonts w:ascii="SimHei" w:eastAsia="SimHei" w:hAnsi="SimHei"/>
          <w:b/>
          <w:sz w:val="24"/>
          <w:lang w:val="zh-CN" w:eastAsia="zh-CN"/>
        </w:rPr>
        <w:t>建议缔约方大会采取的行动</w:t>
      </w:r>
    </w:p>
    <w:p w14:paraId="6896D61C" w14:textId="7FE266A1" w:rsidR="00312543" w:rsidRPr="00C07773" w:rsidRDefault="00DB5270" w:rsidP="00EE3724">
      <w:pPr>
        <w:pStyle w:val="Normalnumber"/>
        <w:numPr>
          <w:ilvl w:val="0"/>
          <w:numId w:val="1"/>
        </w:numPr>
        <w:jc w:val="both"/>
        <w:rPr>
          <w:sz w:val="24"/>
          <w:lang w:val="zh-CN" w:eastAsia="zh-CN"/>
        </w:rPr>
      </w:pPr>
      <w:r w:rsidRPr="00C07773">
        <w:rPr>
          <w:sz w:val="24"/>
          <w:lang w:val="zh-CN" w:eastAsia="zh-CN"/>
        </w:rPr>
        <w:t>缔约方大会不妨最终确定关于专门国际方案的运作和持续时间的指导意见以及关于专门国际方案的治理安排的指导意见，通过上述指导意见并将其作为</w:t>
      </w:r>
      <w:r w:rsidR="00F95C4B" w:rsidRPr="00C07773">
        <w:rPr>
          <w:sz w:val="24"/>
          <w:lang w:val="zh-CN" w:eastAsia="zh-CN"/>
        </w:rPr>
        <w:t>将</w:t>
      </w:r>
      <w:r w:rsidRPr="00C07773">
        <w:rPr>
          <w:sz w:val="24"/>
          <w:lang w:val="zh-CN" w:eastAsia="zh-CN"/>
        </w:rPr>
        <w:t>依照《</w:t>
      </w:r>
      <w:r w:rsidR="00DA252B">
        <w:rPr>
          <w:rFonts w:hint="eastAsia"/>
          <w:sz w:val="24"/>
          <w:lang w:val="zh-CN" w:eastAsia="zh-CN"/>
        </w:rPr>
        <w:t>水俣</w:t>
      </w:r>
      <w:r w:rsidRPr="00C07773">
        <w:rPr>
          <w:sz w:val="24"/>
          <w:lang w:val="zh-CN" w:eastAsia="zh-CN"/>
        </w:rPr>
        <w:t>公约》第</w:t>
      </w:r>
      <w:r w:rsidRPr="00C07773">
        <w:rPr>
          <w:sz w:val="24"/>
          <w:lang w:val="zh-CN" w:eastAsia="zh-CN"/>
        </w:rPr>
        <w:t>13</w:t>
      </w:r>
      <w:r w:rsidRPr="00C07773">
        <w:rPr>
          <w:sz w:val="24"/>
          <w:lang w:val="zh-CN" w:eastAsia="zh-CN"/>
        </w:rPr>
        <w:t>条通过的关于财务机制各项安排的总体决定的一部分。</w:t>
      </w:r>
    </w:p>
    <w:p w14:paraId="617187E2" w14:textId="77777777" w:rsidR="00F21D9E" w:rsidRPr="006B5694" w:rsidRDefault="00F21D9E" w:rsidP="00EE3724">
      <w:pPr>
        <w:pStyle w:val="Normal-pool"/>
        <w:jc w:val="both"/>
        <w:rPr>
          <w:lang w:eastAsia="zh-CN"/>
        </w:rPr>
      </w:pPr>
      <w:r w:rsidRPr="006B5694">
        <w:rPr>
          <w:lang w:eastAsia="zh-CN"/>
        </w:rPr>
        <w:br w:type="page"/>
      </w:r>
    </w:p>
    <w:p w14:paraId="30D32412" w14:textId="77777777" w:rsidR="008741AE" w:rsidRPr="008B4755" w:rsidRDefault="008741AE" w:rsidP="00EE3724">
      <w:pPr>
        <w:pStyle w:val="ZZAnxheader"/>
        <w:jc w:val="both"/>
        <w:rPr>
          <w:rFonts w:ascii="SimHei" w:eastAsia="SimHei" w:hAnsi="SimHei"/>
          <w:sz w:val="32"/>
          <w:szCs w:val="32"/>
          <w:lang w:eastAsia="zh-CN"/>
        </w:rPr>
      </w:pPr>
      <w:r w:rsidRPr="008B4755">
        <w:rPr>
          <w:rFonts w:ascii="SimHei" w:eastAsia="SimHei" w:hAnsi="SimHei"/>
          <w:sz w:val="32"/>
          <w:szCs w:val="32"/>
          <w:lang w:val="zh-CN" w:eastAsia="zh-CN"/>
        </w:rPr>
        <w:lastRenderedPageBreak/>
        <w:t>附件</w:t>
      </w:r>
    </w:p>
    <w:p w14:paraId="2F1BA639" w14:textId="3ADC49F7" w:rsidR="008741AE" w:rsidRDefault="008741AE" w:rsidP="00EE3724">
      <w:pPr>
        <w:pStyle w:val="ZZAnxtitle"/>
        <w:jc w:val="both"/>
        <w:rPr>
          <w:rFonts w:eastAsia="SimHei"/>
          <w:sz w:val="32"/>
          <w:szCs w:val="32"/>
          <w:lang w:val="zh-CN" w:eastAsia="zh-CN"/>
        </w:rPr>
      </w:pPr>
      <w:r w:rsidRPr="008B4755">
        <w:rPr>
          <w:rFonts w:eastAsia="SimHei"/>
          <w:sz w:val="32"/>
          <w:szCs w:val="32"/>
          <w:lang w:val="zh-CN" w:eastAsia="zh-CN"/>
        </w:rPr>
        <w:t>决定草案</w:t>
      </w:r>
      <w:r w:rsidRPr="008B4755">
        <w:rPr>
          <w:rFonts w:eastAsia="SimHei"/>
          <w:sz w:val="32"/>
          <w:szCs w:val="32"/>
          <w:lang w:val="zh-CN" w:eastAsia="zh-CN"/>
        </w:rPr>
        <w:t>MC-1/[XX]</w:t>
      </w:r>
      <w:r w:rsidRPr="008B4755">
        <w:rPr>
          <w:rFonts w:eastAsia="SimHei"/>
          <w:sz w:val="32"/>
          <w:szCs w:val="32"/>
          <w:lang w:val="zh-CN" w:eastAsia="zh-CN"/>
        </w:rPr>
        <w:t>：《关于汞的水俣公约》第</w:t>
      </w:r>
      <w:r w:rsidRPr="008B4755">
        <w:rPr>
          <w:rFonts w:eastAsia="SimHei"/>
          <w:sz w:val="32"/>
          <w:szCs w:val="32"/>
          <w:lang w:val="zh-CN" w:eastAsia="zh-CN"/>
        </w:rPr>
        <w:t>13</w:t>
      </w:r>
      <w:r w:rsidRPr="008B4755">
        <w:rPr>
          <w:rFonts w:eastAsia="SimHei"/>
          <w:sz w:val="32"/>
          <w:szCs w:val="32"/>
          <w:lang w:val="zh-CN" w:eastAsia="zh-CN"/>
        </w:rPr>
        <w:t>条所述财务机制运作方面的安排</w:t>
      </w:r>
    </w:p>
    <w:p w14:paraId="300E55E8" w14:textId="6975CB98" w:rsidR="00DA252B" w:rsidRPr="00DA252B" w:rsidRDefault="00DA252B" w:rsidP="00EE3724">
      <w:pPr>
        <w:pStyle w:val="ZZAnxtitle"/>
        <w:jc w:val="both"/>
        <w:rPr>
          <w:rFonts w:ascii="KaiTi" w:eastAsia="KaiTi" w:hAnsi="KaiTi"/>
          <w:b w:val="0"/>
          <w:sz w:val="24"/>
          <w:szCs w:val="22"/>
          <w:lang w:val="zh-CN" w:eastAsia="zh-CN"/>
        </w:rPr>
      </w:pPr>
      <w:r>
        <w:rPr>
          <w:rFonts w:ascii="KaiTi" w:eastAsia="KaiTi" w:hAnsi="KaiTi" w:hint="eastAsia"/>
          <w:b w:val="0"/>
          <w:sz w:val="24"/>
          <w:szCs w:val="22"/>
          <w:lang w:val="zh-CN" w:eastAsia="zh-CN"/>
        </w:rPr>
        <w:t xml:space="preserve">     </w:t>
      </w:r>
      <w:r w:rsidRPr="00DA252B">
        <w:rPr>
          <w:rFonts w:ascii="KaiTi" w:eastAsia="KaiTi" w:hAnsi="KaiTi" w:hint="eastAsia"/>
          <w:b w:val="0"/>
          <w:sz w:val="24"/>
          <w:szCs w:val="22"/>
          <w:lang w:val="zh-CN" w:eastAsia="zh-CN"/>
        </w:rPr>
        <w:t>注</w:t>
      </w:r>
      <w:r w:rsidRPr="00DA252B">
        <w:rPr>
          <w:rFonts w:ascii="KaiTi" w:eastAsia="KaiTi" w:hAnsi="KaiTi"/>
          <w:b w:val="0"/>
          <w:sz w:val="24"/>
          <w:szCs w:val="22"/>
          <w:lang w:val="zh-CN" w:eastAsia="zh-CN"/>
        </w:rPr>
        <w:t>：</w:t>
      </w:r>
      <w:r>
        <w:rPr>
          <w:rFonts w:ascii="KaiTi" w:eastAsia="KaiTi" w:hAnsi="KaiTi" w:hint="eastAsia"/>
          <w:b w:val="0"/>
          <w:sz w:val="24"/>
          <w:szCs w:val="22"/>
          <w:lang w:val="zh-CN" w:eastAsia="zh-CN"/>
        </w:rPr>
        <w:t>该</w:t>
      </w:r>
      <w:r>
        <w:rPr>
          <w:rFonts w:ascii="KaiTi" w:eastAsia="KaiTi" w:hAnsi="KaiTi"/>
          <w:b w:val="0"/>
          <w:sz w:val="24"/>
          <w:szCs w:val="22"/>
          <w:lang w:val="zh-CN" w:eastAsia="zh-CN"/>
        </w:rPr>
        <w:t>决定草案与</w:t>
      </w:r>
      <w:r w:rsidRPr="00DA252B">
        <w:rPr>
          <w:rFonts w:eastAsia="KaiTi"/>
          <w:b w:val="0"/>
          <w:iCs/>
          <w:sz w:val="24"/>
          <w:szCs w:val="22"/>
          <w:lang w:val="en-US" w:eastAsia="zh-CN"/>
        </w:rPr>
        <w:t>UNEP/MC/COP.1/8</w:t>
      </w:r>
      <w:r>
        <w:rPr>
          <w:rFonts w:ascii="KaiTi" w:eastAsia="KaiTi" w:hAnsi="KaiTi" w:hint="eastAsia"/>
          <w:b w:val="0"/>
          <w:iCs/>
          <w:sz w:val="24"/>
          <w:szCs w:val="22"/>
          <w:lang w:val="en-US" w:eastAsia="zh-CN"/>
        </w:rPr>
        <w:t>所载</w:t>
      </w:r>
      <w:r>
        <w:rPr>
          <w:rFonts w:ascii="KaiTi" w:eastAsia="KaiTi" w:hAnsi="KaiTi"/>
          <w:b w:val="0"/>
          <w:iCs/>
          <w:sz w:val="24"/>
          <w:szCs w:val="22"/>
          <w:lang w:val="en-US" w:eastAsia="zh-CN"/>
        </w:rPr>
        <w:t>决定草案完全相同。</w:t>
      </w:r>
    </w:p>
    <w:p w14:paraId="52C4B0D2" w14:textId="77777777"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rFonts w:ascii="KaiTi" w:eastAsia="KaiTi" w:hAnsi="KaiTi"/>
          <w:b w:val="0"/>
          <w:sz w:val="18"/>
          <w:szCs w:val="20"/>
          <w:lang w:eastAsia="zh-CN"/>
        </w:rPr>
      </w:pPr>
      <w:r w:rsidRPr="005A4DB9">
        <w:rPr>
          <w:rFonts w:ascii="KaiTi" w:eastAsia="KaiTi" w:hAnsi="KaiTi"/>
          <w:b w:val="0"/>
          <w:sz w:val="24"/>
          <w:lang w:val="zh-CN" w:eastAsia="zh-CN"/>
        </w:rPr>
        <w:t>缔约方大会，</w:t>
      </w:r>
    </w:p>
    <w:p w14:paraId="5EC05981" w14:textId="475373A2"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rFonts w:ascii="KaiTi" w:eastAsia="KaiTi" w:hAnsi="KaiTi"/>
          <w:b w:val="0"/>
          <w:sz w:val="24"/>
          <w:lang w:val="zh-CN" w:eastAsia="zh-CN"/>
        </w:rPr>
        <w:t>回顾</w:t>
      </w:r>
      <w:r w:rsidRPr="005A4DB9">
        <w:rPr>
          <w:b w:val="0"/>
          <w:sz w:val="24"/>
          <w:lang w:val="zh-CN" w:eastAsia="zh-CN"/>
        </w:rPr>
        <w:t>《关于汞的水俣公约》第</w:t>
      </w:r>
      <w:r w:rsidRPr="005A4DB9">
        <w:rPr>
          <w:b w:val="0"/>
          <w:sz w:val="24"/>
          <w:lang w:val="zh-CN" w:eastAsia="zh-CN"/>
        </w:rPr>
        <w:t>13</w:t>
      </w:r>
      <w:r w:rsidRPr="005A4DB9">
        <w:rPr>
          <w:b w:val="0"/>
          <w:sz w:val="24"/>
          <w:lang w:val="zh-CN" w:eastAsia="zh-CN"/>
        </w:rPr>
        <w:t>条，其中界定了旨在支持发展中国家缔约方和经济转型缔约方履行其依照《公约》承担的各项义务的财务机制，并回顾该机制</w:t>
      </w:r>
      <w:r w:rsidR="001A060F">
        <w:rPr>
          <w:rFonts w:hint="eastAsia"/>
          <w:b w:val="0"/>
          <w:sz w:val="24"/>
          <w:lang w:val="zh-CN" w:eastAsia="zh-CN"/>
        </w:rPr>
        <w:t>将</w:t>
      </w:r>
      <w:r w:rsidRPr="005A4DB9">
        <w:rPr>
          <w:b w:val="0"/>
          <w:sz w:val="24"/>
          <w:lang w:val="zh-CN" w:eastAsia="zh-CN"/>
        </w:rPr>
        <w:t>包含全球环境基金信托基金以及一项支持能力建设和技术援助的专门国际方案，</w:t>
      </w:r>
      <w:r w:rsidRPr="008741AE">
        <w:rPr>
          <w:rFonts w:ascii="KaiTi" w:eastAsia="KaiTi" w:hAnsi="KaiTi"/>
          <w:b w:val="0"/>
          <w:sz w:val="24"/>
          <w:lang w:val="zh-CN" w:eastAsia="zh-CN"/>
        </w:rPr>
        <w:t>（注：本段落案文摘自关于专门国际方案的决定草案，该决定草案经政府间谈判委员会第七届会议核准，供缔约方大会第一次会议审议并酌情通过）</w:t>
      </w:r>
    </w:p>
    <w:p w14:paraId="14369550" w14:textId="6429501C"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rFonts w:ascii="KaiTi" w:eastAsia="KaiTi" w:hAnsi="KaiTi"/>
          <w:b w:val="0"/>
          <w:sz w:val="24"/>
          <w:lang w:val="zh-CN" w:eastAsia="zh-CN"/>
        </w:rPr>
        <w:t>又回顾</w:t>
      </w:r>
      <w:r w:rsidRPr="005A4DB9">
        <w:rPr>
          <w:b w:val="0"/>
          <w:sz w:val="24"/>
          <w:lang w:val="zh-CN" w:eastAsia="zh-CN"/>
        </w:rPr>
        <w:t>第</w:t>
      </w:r>
      <w:r w:rsidRPr="005A4DB9">
        <w:rPr>
          <w:b w:val="0"/>
          <w:sz w:val="24"/>
          <w:lang w:val="zh-CN" w:eastAsia="zh-CN"/>
        </w:rPr>
        <w:t>13</w:t>
      </w:r>
      <w:r w:rsidRPr="005A4DB9">
        <w:rPr>
          <w:b w:val="0"/>
          <w:sz w:val="24"/>
          <w:lang w:val="zh-CN" w:eastAsia="zh-CN"/>
        </w:rPr>
        <w:t>条第</w:t>
      </w:r>
      <w:r w:rsidRPr="005A4DB9">
        <w:rPr>
          <w:b w:val="0"/>
          <w:sz w:val="24"/>
          <w:lang w:val="zh-CN" w:eastAsia="zh-CN"/>
        </w:rPr>
        <w:t>7</w:t>
      </w:r>
      <w:r w:rsidRPr="005A4DB9">
        <w:rPr>
          <w:b w:val="0"/>
          <w:sz w:val="24"/>
          <w:lang w:val="zh-CN" w:eastAsia="zh-CN"/>
        </w:rPr>
        <w:t>款，其中要求全球环境基金信托基金提供新的、可预测的、充足</w:t>
      </w:r>
      <w:r w:rsidR="00793D6B">
        <w:rPr>
          <w:rFonts w:hint="eastAsia"/>
          <w:b w:val="0"/>
          <w:sz w:val="24"/>
          <w:lang w:val="zh-CN" w:eastAsia="zh-CN"/>
        </w:rPr>
        <w:t>且</w:t>
      </w:r>
      <w:r w:rsidRPr="005A4DB9">
        <w:rPr>
          <w:b w:val="0"/>
          <w:sz w:val="24"/>
          <w:lang w:val="zh-CN" w:eastAsia="zh-CN"/>
        </w:rPr>
        <w:t>及时的财政资源，用于支付支持《公约》执行工作</w:t>
      </w:r>
      <w:r>
        <w:rPr>
          <w:rFonts w:hint="eastAsia"/>
          <w:b w:val="0"/>
          <w:sz w:val="24"/>
          <w:lang w:val="zh-CN" w:eastAsia="zh-CN"/>
        </w:rPr>
        <w:t>所</w:t>
      </w:r>
      <w:r w:rsidRPr="005A4DB9">
        <w:rPr>
          <w:b w:val="0"/>
          <w:sz w:val="24"/>
          <w:lang w:val="zh-CN" w:eastAsia="zh-CN"/>
        </w:rPr>
        <w:t>涉及的费用，还规定为了《公约》之目的，全球环境基金信托基金应在缔约方大会的指导下运作并对缔约方大会负责，另外，</w:t>
      </w:r>
      <w:r w:rsidR="00137281">
        <w:rPr>
          <w:rFonts w:hint="eastAsia"/>
          <w:b w:val="0"/>
          <w:sz w:val="24"/>
          <w:lang w:val="zh-CN" w:eastAsia="zh-CN"/>
        </w:rPr>
        <w:t>还</w:t>
      </w:r>
      <w:r w:rsidR="00137281">
        <w:rPr>
          <w:b w:val="0"/>
          <w:sz w:val="24"/>
          <w:lang w:val="zh-CN" w:eastAsia="zh-CN"/>
        </w:rPr>
        <w:t>要求全球环境基金</w:t>
      </w:r>
      <w:r w:rsidRPr="005A4DB9">
        <w:rPr>
          <w:b w:val="0"/>
          <w:sz w:val="24"/>
          <w:lang w:val="zh-CN" w:eastAsia="zh-CN"/>
        </w:rPr>
        <w:t>提供资源，用于支付所商定的全球环境惠益所涉及的增量成本以及所商定的某些扶持活动的全部费用，</w:t>
      </w:r>
    </w:p>
    <w:p w14:paraId="0D0AE3AD" w14:textId="62C78548" w:rsidR="008741AE" w:rsidRPr="005A4DB9" w:rsidRDefault="00C54B14"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Pr>
          <w:rFonts w:ascii="KaiTi" w:eastAsia="KaiTi" w:hAnsi="KaiTi" w:hint="eastAsia"/>
          <w:b w:val="0"/>
          <w:sz w:val="24"/>
          <w:lang w:eastAsia="zh-CN"/>
        </w:rPr>
        <w:t>还</w:t>
      </w:r>
      <w:r w:rsidR="008741AE" w:rsidRPr="005A4DB9">
        <w:rPr>
          <w:rFonts w:ascii="KaiTi" w:eastAsia="KaiTi" w:hAnsi="KaiTi"/>
          <w:b w:val="0"/>
          <w:sz w:val="24"/>
          <w:lang w:val="zh-CN" w:eastAsia="zh-CN"/>
        </w:rPr>
        <w:t>回顾</w:t>
      </w:r>
      <w:r w:rsidR="00DA252B" w:rsidRPr="00DA252B">
        <w:rPr>
          <w:rFonts w:asciiTheme="minorEastAsia" w:eastAsiaTheme="minorEastAsia" w:hAnsiTheme="minorEastAsia" w:hint="eastAsia"/>
          <w:b w:val="0"/>
          <w:sz w:val="24"/>
          <w:lang w:val="zh-CN" w:eastAsia="zh-CN"/>
        </w:rPr>
        <w:t>关于</w:t>
      </w:r>
      <w:r w:rsidR="00DA252B" w:rsidRPr="00DA252B">
        <w:rPr>
          <w:rFonts w:asciiTheme="minorEastAsia" w:eastAsiaTheme="minorEastAsia" w:hAnsiTheme="minorEastAsia"/>
          <w:b w:val="0"/>
          <w:sz w:val="24"/>
          <w:lang w:val="zh-CN" w:eastAsia="zh-CN"/>
        </w:rPr>
        <w:t>汞的</w:t>
      </w:r>
      <w:r w:rsidR="00DA252B">
        <w:rPr>
          <w:rFonts w:asciiTheme="minorEastAsia" w:eastAsiaTheme="minorEastAsia" w:hAnsiTheme="minorEastAsia" w:hint="eastAsia"/>
          <w:b w:val="0"/>
          <w:sz w:val="24"/>
          <w:lang w:val="zh-CN" w:eastAsia="zh-CN"/>
        </w:rPr>
        <w:t>水俣</w:t>
      </w:r>
      <w:r w:rsidR="008741AE" w:rsidRPr="005A4DB9">
        <w:rPr>
          <w:b w:val="0"/>
          <w:sz w:val="24"/>
          <w:lang w:val="zh-CN" w:eastAsia="zh-CN"/>
        </w:rPr>
        <w:t>公约</w:t>
      </w:r>
      <w:r w:rsidR="008741AE">
        <w:rPr>
          <w:b w:val="0"/>
          <w:sz w:val="24"/>
          <w:lang w:val="zh-CN" w:eastAsia="zh-CN"/>
        </w:rPr>
        <w:t>全权代表会议</w:t>
      </w:r>
      <w:r w:rsidR="008741AE" w:rsidRPr="005A4DB9">
        <w:rPr>
          <w:b w:val="0"/>
          <w:sz w:val="24"/>
          <w:lang w:val="zh-CN" w:eastAsia="zh-CN"/>
        </w:rPr>
        <w:t>在其</w:t>
      </w:r>
      <w:r w:rsidR="00DA0B3A">
        <w:rPr>
          <w:b w:val="0"/>
          <w:sz w:val="24"/>
          <w:lang w:val="zh-CN" w:eastAsia="zh-CN"/>
        </w:rPr>
        <w:t>关于财政安排的决议</w:t>
      </w:r>
      <w:r w:rsidR="004074EF">
        <w:rPr>
          <w:rFonts w:hint="eastAsia"/>
          <w:b w:val="0"/>
          <w:sz w:val="24"/>
          <w:lang w:val="zh-CN" w:eastAsia="zh-CN"/>
        </w:rPr>
        <w:t>第</w:t>
      </w:r>
      <w:r w:rsidR="004074EF">
        <w:rPr>
          <w:rFonts w:hint="eastAsia"/>
          <w:b w:val="0"/>
          <w:sz w:val="24"/>
          <w:lang w:val="zh-CN" w:eastAsia="zh-CN"/>
        </w:rPr>
        <w:t>3</w:t>
      </w:r>
      <w:r w:rsidR="004074EF">
        <w:rPr>
          <w:rFonts w:hint="eastAsia"/>
          <w:b w:val="0"/>
          <w:sz w:val="24"/>
          <w:lang w:val="zh-CN" w:eastAsia="zh-CN"/>
        </w:rPr>
        <w:t>段</w:t>
      </w:r>
      <w:r w:rsidR="008741AE" w:rsidRPr="005A4DB9">
        <w:rPr>
          <w:b w:val="0"/>
          <w:sz w:val="24"/>
          <w:lang w:val="zh-CN" w:eastAsia="zh-CN"/>
        </w:rPr>
        <w:t>中决定，拟定</w:t>
      </w:r>
      <w:r w:rsidR="008741AE">
        <w:rPr>
          <w:b w:val="0"/>
          <w:sz w:val="24"/>
          <w:lang w:val="zh-CN" w:eastAsia="zh-CN"/>
        </w:rPr>
        <w:t>一项具有法律约束力的全球性汞问题文书政府间谈判委员会应制定并</w:t>
      </w:r>
      <w:r w:rsidR="008741AE">
        <w:rPr>
          <w:rFonts w:hint="eastAsia"/>
          <w:b w:val="0"/>
          <w:sz w:val="24"/>
          <w:lang w:val="zh-CN" w:eastAsia="zh-CN"/>
        </w:rPr>
        <w:t>暂行</w:t>
      </w:r>
      <w:r w:rsidR="008741AE" w:rsidRPr="005A4DB9">
        <w:rPr>
          <w:b w:val="0"/>
          <w:sz w:val="24"/>
          <w:lang w:val="zh-CN" w:eastAsia="zh-CN"/>
        </w:rPr>
        <w:t>通过给予全球环境基金理事会的关于获得和使用财政资源的总体战略、政策、方案优先事项及资格以及关于有资格获得全球环境基金信托基金支助的各类活动的指示性清单的指导意见，待缔约方大会第一次会议正式通过，</w:t>
      </w:r>
    </w:p>
    <w:p w14:paraId="75CD0D81" w14:textId="5471B19A"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4074EF">
        <w:rPr>
          <w:rFonts w:eastAsia="KaiTi"/>
          <w:b w:val="0"/>
          <w:sz w:val="24"/>
          <w:lang w:val="zh-CN" w:eastAsia="zh-CN"/>
        </w:rPr>
        <w:t>回顾</w:t>
      </w:r>
      <w:r w:rsidR="004074EF" w:rsidRPr="004074EF">
        <w:rPr>
          <w:rFonts w:asciiTheme="minorEastAsia" w:eastAsiaTheme="minorEastAsia" w:hAnsiTheme="minorEastAsia"/>
          <w:b w:val="0"/>
          <w:sz w:val="24"/>
          <w:lang w:val="zh-CN" w:eastAsia="zh-CN"/>
        </w:rPr>
        <w:t>关于汞的水俣公约全权代表会议在其关于财政安排的决议第</w:t>
      </w:r>
      <w:r w:rsidR="004074EF" w:rsidRPr="004074EF">
        <w:rPr>
          <w:rFonts w:eastAsiaTheme="minorEastAsia"/>
          <w:b w:val="0"/>
          <w:sz w:val="24"/>
          <w:lang w:val="zh-CN" w:eastAsia="zh-CN"/>
        </w:rPr>
        <w:t>6</w:t>
      </w:r>
      <w:r w:rsidR="004074EF" w:rsidRPr="004074EF">
        <w:rPr>
          <w:rFonts w:asciiTheme="minorEastAsia" w:eastAsiaTheme="minorEastAsia" w:hAnsiTheme="minorEastAsia"/>
          <w:b w:val="0"/>
          <w:sz w:val="24"/>
          <w:lang w:val="zh-CN" w:eastAsia="zh-CN"/>
        </w:rPr>
        <w:t>段中</w:t>
      </w:r>
      <w:r w:rsidRPr="005A4DB9">
        <w:rPr>
          <w:b w:val="0"/>
          <w:sz w:val="24"/>
          <w:lang w:val="zh-CN" w:eastAsia="zh-CN"/>
        </w:rPr>
        <w:t>决定，政府间谈判委员会应制定</w:t>
      </w:r>
      <w:r w:rsidR="00452C2B">
        <w:rPr>
          <w:rFonts w:hint="eastAsia"/>
          <w:b w:val="0"/>
          <w:sz w:val="24"/>
          <w:lang w:val="zh-CN" w:eastAsia="zh-CN"/>
        </w:rPr>
        <w:t>一份</w:t>
      </w:r>
      <w:r w:rsidRPr="005A4DB9">
        <w:rPr>
          <w:b w:val="0"/>
          <w:sz w:val="24"/>
          <w:lang w:val="zh-CN" w:eastAsia="zh-CN"/>
        </w:rPr>
        <w:t>关于专门国际方案主办机构的提案，包括与该主办机构之间的任何必要安排，以及关于该方案运作和持续时间的指导意见，供缔约方大会第一次会议审议，</w:t>
      </w:r>
      <w:r w:rsidRPr="008741AE">
        <w:rPr>
          <w:rFonts w:ascii="KaiTi" w:eastAsia="KaiTi" w:hAnsi="KaiTi"/>
          <w:b w:val="0"/>
          <w:sz w:val="24"/>
          <w:lang w:val="zh-CN" w:eastAsia="zh-CN"/>
        </w:rPr>
        <w:t>（注：本段落案文摘自经政府间谈判委员会第七届会议核准的关于专门</w:t>
      </w:r>
      <w:r w:rsidRPr="008741AE">
        <w:rPr>
          <w:rFonts w:ascii="KaiTi" w:eastAsia="KaiTi" w:hAnsi="KaiTi" w:hint="eastAsia"/>
          <w:b w:val="0"/>
          <w:sz w:val="24"/>
          <w:lang w:val="zh-CN" w:eastAsia="zh-CN"/>
        </w:rPr>
        <w:t>国际</w:t>
      </w:r>
      <w:r w:rsidRPr="008741AE">
        <w:rPr>
          <w:rFonts w:ascii="KaiTi" w:eastAsia="KaiTi" w:hAnsi="KaiTi"/>
          <w:b w:val="0"/>
          <w:sz w:val="24"/>
          <w:lang w:val="zh-CN" w:eastAsia="zh-CN"/>
        </w:rPr>
        <w:t>方案的决定草案）</w:t>
      </w:r>
    </w:p>
    <w:p w14:paraId="568C0DC4" w14:textId="77777777"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1.</w:t>
      </w:r>
      <w:r w:rsidRPr="005A4DB9">
        <w:rPr>
          <w:b w:val="0"/>
          <w:sz w:val="24"/>
          <w:lang w:val="zh-CN" w:eastAsia="zh-CN"/>
        </w:rPr>
        <w:tab/>
      </w:r>
      <w:r w:rsidRPr="005A4DB9">
        <w:rPr>
          <w:rFonts w:ascii="KaiTi" w:eastAsia="KaiTi" w:hAnsi="KaiTi"/>
          <w:b w:val="0"/>
          <w:sz w:val="24"/>
          <w:lang w:val="zh-CN" w:eastAsia="zh-CN"/>
        </w:rPr>
        <w:t>核准</w:t>
      </w:r>
      <w:r w:rsidRPr="005A4DB9">
        <w:rPr>
          <w:b w:val="0"/>
          <w:sz w:val="24"/>
          <w:lang w:val="zh-CN" w:eastAsia="zh-CN"/>
        </w:rPr>
        <w:t>旨在落实财务机制两个组成部分的运作所涉及的各项安排；</w:t>
      </w:r>
    </w:p>
    <w:p w14:paraId="55F8F470" w14:textId="254F4743"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2.</w:t>
      </w:r>
      <w:r w:rsidRPr="005A4DB9">
        <w:rPr>
          <w:b w:val="0"/>
          <w:sz w:val="24"/>
          <w:lang w:val="zh-CN" w:eastAsia="zh-CN"/>
        </w:rPr>
        <w:tab/>
      </w:r>
      <w:r w:rsidRPr="005A4DB9">
        <w:rPr>
          <w:rFonts w:ascii="KaiTi" w:eastAsia="KaiTi" w:hAnsi="KaiTi"/>
          <w:b w:val="0"/>
          <w:sz w:val="24"/>
          <w:lang w:val="zh-CN" w:eastAsia="zh-CN"/>
        </w:rPr>
        <w:t>通过</w:t>
      </w:r>
      <w:r w:rsidRPr="005A4DB9">
        <w:rPr>
          <w:b w:val="0"/>
          <w:sz w:val="24"/>
          <w:lang w:val="zh-CN" w:eastAsia="zh-CN"/>
        </w:rPr>
        <w:t>载于本决定附录一的给予全球环境基金的关于获得和使用财政资源的总体战略、政策、方案优先事项及资格以及关于有资格获得全球环境基金信托基金支助的各类活动的指示性清单的指导意见；</w:t>
      </w:r>
    </w:p>
    <w:p w14:paraId="4AC65D87" w14:textId="0D4F1254"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3.</w:t>
      </w:r>
      <w:r w:rsidRPr="005A4DB9">
        <w:rPr>
          <w:b w:val="0"/>
          <w:sz w:val="24"/>
          <w:lang w:val="zh-CN" w:eastAsia="zh-CN"/>
        </w:rPr>
        <w:tab/>
      </w:r>
      <w:r w:rsidRPr="005A4DB9">
        <w:rPr>
          <w:rFonts w:ascii="KaiTi" w:eastAsia="KaiTi" w:hAnsi="KaiTi"/>
          <w:b w:val="0"/>
          <w:sz w:val="24"/>
          <w:lang w:val="zh-CN" w:eastAsia="zh-CN"/>
        </w:rPr>
        <w:t>请</w:t>
      </w:r>
      <w:r w:rsidRPr="005A4DB9">
        <w:rPr>
          <w:b w:val="0"/>
          <w:sz w:val="24"/>
          <w:lang w:val="zh-CN" w:eastAsia="zh-CN"/>
        </w:rPr>
        <w:t>将</w:t>
      </w:r>
      <w:r w:rsidR="004959B6">
        <w:rPr>
          <w:rFonts w:hint="eastAsia"/>
          <w:b w:val="0"/>
          <w:sz w:val="24"/>
          <w:lang w:val="zh-CN" w:eastAsia="zh-CN"/>
        </w:rPr>
        <w:t>其</w:t>
      </w:r>
      <w:r w:rsidRPr="005A4DB9">
        <w:rPr>
          <w:b w:val="0"/>
          <w:sz w:val="24"/>
          <w:lang w:val="zh-CN" w:eastAsia="zh-CN"/>
        </w:rPr>
        <w:t>指导意见递交至全球环境基金理事会，</w:t>
      </w:r>
    </w:p>
    <w:p w14:paraId="36FEF303" w14:textId="77777777" w:rsidR="008741AE" w:rsidRPr="008741AE"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rFonts w:ascii="KaiTi" w:eastAsia="KaiTi" w:hAnsi="KaiTi"/>
          <w:b w:val="0"/>
          <w:sz w:val="18"/>
          <w:szCs w:val="20"/>
          <w:lang w:eastAsia="zh-CN"/>
        </w:rPr>
      </w:pPr>
      <w:r w:rsidRPr="008741AE">
        <w:rPr>
          <w:rFonts w:ascii="KaiTi" w:eastAsia="KaiTi" w:hAnsi="KaiTi"/>
          <w:b w:val="0"/>
          <w:sz w:val="24"/>
          <w:lang w:val="zh-CN" w:eastAsia="zh-CN"/>
        </w:rPr>
        <w:t>（注：下文执行部分四个段落的案文摘自经政府间谈判委员会第七届会议核准的关于专门</w:t>
      </w:r>
      <w:r w:rsidRPr="008741AE">
        <w:rPr>
          <w:rFonts w:ascii="KaiTi" w:eastAsia="KaiTi" w:hAnsi="KaiTi" w:hint="eastAsia"/>
          <w:b w:val="0"/>
          <w:sz w:val="24"/>
          <w:lang w:val="zh-CN" w:eastAsia="zh-CN"/>
        </w:rPr>
        <w:t>国际</w:t>
      </w:r>
      <w:r w:rsidRPr="008741AE">
        <w:rPr>
          <w:rFonts w:ascii="KaiTi" w:eastAsia="KaiTi" w:hAnsi="KaiTi"/>
          <w:b w:val="0"/>
          <w:sz w:val="24"/>
          <w:lang w:val="zh-CN" w:eastAsia="zh-CN"/>
        </w:rPr>
        <w:t>方案的决定草案）</w:t>
      </w:r>
    </w:p>
    <w:p w14:paraId="6DBD944D" w14:textId="6787E18B"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4.</w:t>
      </w:r>
      <w:r w:rsidRPr="005A4DB9">
        <w:rPr>
          <w:b w:val="0"/>
          <w:sz w:val="24"/>
          <w:lang w:val="zh-CN" w:eastAsia="zh-CN"/>
        </w:rPr>
        <w:tab/>
      </w:r>
      <w:r w:rsidRPr="005A4DB9">
        <w:rPr>
          <w:rFonts w:ascii="KaiTi" w:eastAsia="KaiTi" w:hAnsi="KaiTi"/>
          <w:b w:val="0"/>
          <w:sz w:val="24"/>
          <w:lang w:val="zh-CN" w:eastAsia="zh-CN"/>
        </w:rPr>
        <w:t>决定</w:t>
      </w:r>
      <w:r w:rsidR="002C3625" w:rsidRPr="002C3625">
        <w:rPr>
          <w:rFonts w:ascii="SimSun" w:hAnsi="SimSun" w:hint="eastAsia"/>
          <w:b w:val="0"/>
          <w:sz w:val="24"/>
          <w:lang w:val="zh-CN" w:eastAsia="zh-CN"/>
        </w:rPr>
        <w:t>《</w:t>
      </w:r>
      <w:r w:rsidR="002C3625" w:rsidRPr="005A4DB9">
        <w:rPr>
          <w:b w:val="0"/>
          <w:sz w:val="24"/>
          <w:lang w:val="zh-CN" w:eastAsia="zh-CN"/>
        </w:rPr>
        <w:t>关于汞的水俣公约</w:t>
      </w:r>
      <w:r w:rsidR="002C3625" w:rsidRPr="002C3625">
        <w:rPr>
          <w:rFonts w:ascii="SimSun" w:hAnsi="SimSun" w:hint="eastAsia"/>
          <w:b w:val="0"/>
          <w:sz w:val="24"/>
          <w:lang w:val="zh-CN" w:eastAsia="zh-CN"/>
        </w:rPr>
        <w:t>》</w:t>
      </w:r>
      <w:r w:rsidRPr="005A4DB9">
        <w:rPr>
          <w:b w:val="0"/>
          <w:sz w:val="24"/>
          <w:lang w:val="zh-CN" w:eastAsia="zh-CN"/>
        </w:rPr>
        <w:t>第</w:t>
      </w:r>
      <w:r w:rsidRPr="005A4DB9">
        <w:rPr>
          <w:b w:val="0"/>
          <w:sz w:val="24"/>
          <w:lang w:val="zh-CN" w:eastAsia="zh-CN"/>
        </w:rPr>
        <w:t>13</w:t>
      </w:r>
      <w:r w:rsidRPr="005A4DB9">
        <w:rPr>
          <w:b w:val="0"/>
          <w:sz w:val="24"/>
          <w:lang w:val="zh-CN" w:eastAsia="zh-CN"/>
        </w:rPr>
        <w:t>条第</w:t>
      </w:r>
      <w:r w:rsidRPr="005A4DB9">
        <w:rPr>
          <w:b w:val="0"/>
          <w:sz w:val="24"/>
          <w:lang w:val="zh-CN" w:eastAsia="zh-CN"/>
        </w:rPr>
        <w:t>9</w:t>
      </w:r>
      <w:r>
        <w:rPr>
          <w:b w:val="0"/>
          <w:sz w:val="24"/>
          <w:lang w:val="zh-CN" w:eastAsia="zh-CN"/>
        </w:rPr>
        <w:t>款所述的支持能力建设和技术援助的专门</w:t>
      </w:r>
      <w:r>
        <w:rPr>
          <w:rFonts w:hint="eastAsia"/>
          <w:b w:val="0"/>
          <w:sz w:val="24"/>
          <w:lang w:val="zh-CN" w:eastAsia="zh-CN"/>
        </w:rPr>
        <w:t>国际</w:t>
      </w:r>
      <w:r w:rsidRPr="005A4DB9">
        <w:rPr>
          <w:b w:val="0"/>
          <w:sz w:val="24"/>
          <w:lang w:val="zh-CN" w:eastAsia="zh-CN"/>
        </w:rPr>
        <w:t>方案主办机构应由联合国环境规划署提供；</w:t>
      </w:r>
    </w:p>
    <w:p w14:paraId="1CEF427D" w14:textId="751838CF"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5.</w:t>
      </w:r>
      <w:r w:rsidRPr="005A4DB9">
        <w:rPr>
          <w:b w:val="0"/>
          <w:sz w:val="24"/>
          <w:lang w:val="zh-CN" w:eastAsia="zh-CN"/>
        </w:rPr>
        <w:tab/>
      </w:r>
      <w:r w:rsidRPr="005A4DB9">
        <w:rPr>
          <w:rFonts w:ascii="KaiTi" w:eastAsia="KaiTi" w:hAnsi="KaiTi"/>
          <w:b w:val="0"/>
          <w:sz w:val="24"/>
          <w:lang w:val="zh-CN" w:eastAsia="zh-CN"/>
        </w:rPr>
        <w:t>核准</w:t>
      </w:r>
      <w:r>
        <w:rPr>
          <w:b w:val="0"/>
          <w:sz w:val="24"/>
          <w:lang w:val="zh-CN" w:eastAsia="zh-CN"/>
        </w:rPr>
        <w:t>载于本决定附录二的专门</w:t>
      </w:r>
      <w:r>
        <w:rPr>
          <w:rFonts w:hint="eastAsia"/>
          <w:b w:val="0"/>
          <w:sz w:val="24"/>
          <w:lang w:val="zh-CN" w:eastAsia="zh-CN"/>
        </w:rPr>
        <w:t>国际</w:t>
      </w:r>
      <w:r w:rsidRPr="005A4DB9">
        <w:rPr>
          <w:b w:val="0"/>
          <w:sz w:val="24"/>
          <w:lang w:val="zh-CN" w:eastAsia="zh-CN"/>
        </w:rPr>
        <w:t>方案</w:t>
      </w:r>
      <w:r w:rsidR="00FF410A">
        <w:rPr>
          <w:rFonts w:hint="eastAsia"/>
          <w:b w:val="0"/>
          <w:sz w:val="24"/>
          <w:lang w:val="zh-CN" w:eastAsia="zh-CN"/>
        </w:rPr>
        <w:t>的</w:t>
      </w:r>
      <w:r w:rsidR="008D59A8">
        <w:rPr>
          <w:b w:val="0"/>
          <w:sz w:val="24"/>
          <w:lang w:val="zh-CN" w:eastAsia="zh-CN"/>
        </w:rPr>
        <w:t>主办安排</w:t>
      </w:r>
      <w:r w:rsidR="00FF410A">
        <w:rPr>
          <w:rFonts w:hint="eastAsia"/>
          <w:b w:val="0"/>
          <w:sz w:val="24"/>
          <w:lang w:val="zh-CN" w:eastAsia="zh-CN"/>
        </w:rPr>
        <w:t>以及</w:t>
      </w:r>
      <w:r w:rsidR="00FF410A">
        <w:rPr>
          <w:b w:val="0"/>
          <w:sz w:val="24"/>
          <w:lang w:val="zh-CN" w:eastAsia="zh-CN"/>
        </w:rPr>
        <w:t>关于其</w:t>
      </w:r>
      <w:r w:rsidRPr="005A4DB9">
        <w:rPr>
          <w:b w:val="0"/>
          <w:sz w:val="24"/>
          <w:lang w:val="zh-CN" w:eastAsia="zh-CN"/>
        </w:rPr>
        <w:t>运作和持续时间的指导意见；</w:t>
      </w:r>
    </w:p>
    <w:p w14:paraId="21D67A45" w14:textId="77777777" w:rsidR="008741AE" w:rsidRPr="005A4DB9"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6.</w:t>
      </w:r>
      <w:r w:rsidRPr="005A4DB9">
        <w:rPr>
          <w:b w:val="0"/>
          <w:sz w:val="24"/>
          <w:lang w:val="zh-CN" w:eastAsia="zh-CN"/>
        </w:rPr>
        <w:tab/>
      </w:r>
      <w:r w:rsidRPr="005A4DB9">
        <w:rPr>
          <w:rFonts w:ascii="KaiTi" w:eastAsia="KaiTi" w:hAnsi="KaiTi"/>
          <w:b w:val="0"/>
          <w:sz w:val="24"/>
          <w:lang w:val="zh-CN" w:eastAsia="zh-CN"/>
        </w:rPr>
        <w:t>请</w:t>
      </w:r>
      <w:r w:rsidRPr="005A4DB9">
        <w:rPr>
          <w:b w:val="0"/>
          <w:sz w:val="24"/>
          <w:lang w:val="zh-CN" w:eastAsia="zh-CN"/>
        </w:rPr>
        <w:t>联合国环境规划署执行主任为专门</w:t>
      </w:r>
      <w:r>
        <w:rPr>
          <w:rFonts w:hint="eastAsia"/>
          <w:b w:val="0"/>
          <w:sz w:val="24"/>
          <w:lang w:val="zh-CN" w:eastAsia="zh-CN"/>
        </w:rPr>
        <w:t>国际</w:t>
      </w:r>
      <w:r w:rsidRPr="005A4DB9">
        <w:rPr>
          <w:b w:val="0"/>
          <w:sz w:val="24"/>
          <w:lang w:val="zh-CN" w:eastAsia="zh-CN"/>
        </w:rPr>
        <w:t>方案设立一个信托基金；</w:t>
      </w:r>
    </w:p>
    <w:p w14:paraId="44824CA8" w14:textId="263B0B03" w:rsidR="007D13C9" w:rsidRPr="006B5694" w:rsidRDefault="008741AE" w:rsidP="00EE3724">
      <w:pPr>
        <w:pStyle w:val="ZZAnxheader"/>
        <w:tabs>
          <w:tab w:val="clear" w:pos="1247"/>
          <w:tab w:val="clear" w:pos="1814"/>
          <w:tab w:val="clear" w:pos="2381"/>
          <w:tab w:val="clear" w:pos="2948"/>
          <w:tab w:val="clear" w:pos="3515"/>
          <w:tab w:val="clear" w:pos="4082"/>
        </w:tabs>
        <w:spacing w:after="120"/>
        <w:ind w:left="1247" w:firstLine="624"/>
        <w:jc w:val="both"/>
        <w:rPr>
          <w:lang w:eastAsia="zh-CN"/>
        </w:rPr>
      </w:pPr>
      <w:r w:rsidRPr="005A4DB9">
        <w:rPr>
          <w:b w:val="0"/>
          <w:sz w:val="24"/>
          <w:lang w:val="zh-CN" w:eastAsia="zh-CN"/>
        </w:rPr>
        <w:lastRenderedPageBreak/>
        <w:t>7.</w:t>
      </w:r>
      <w:r w:rsidRPr="005A4DB9">
        <w:rPr>
          <w:b w:val="0"/>
          <w:sz w:val="24"/>
          <w:lang w:val="zh-CN" w:eastAsia="zh-CN"/>
        </w:rPr>
        <w:tab/>
      </w:r>
      <w:r w:rsidRPr="005A4DB9">
        <w:rPr>
          <w:rFonts w:ascii="KaiTi" w:eastAsia="KaiTi" w:hAnsi="KaiTi"/>
          <w:b w:val="0"/>
          <w:sz w:val="24"/>
          <w:lang w:val="zh-CN" w:eastAsia="zh-CN"/>
        </w:rPr>
        <w:t>请</w:t>
      </w:r>
      <w:r>
        <w:rPr>
          <w:b w:val="0"/>
          <w:sz w:val="24"/>
          <w:lang w:val="zh-CN" w:eastAsia="zh-CN"/>
        </w:rPr>
        <w:t>联合国环境规划署执行主任落实载于本决定附录二的关于专门</w:t>
      </w:r>
      <w:r>
        <w:rPr>
          <w:rFonts w:hint="eastAsia"/>
          <w:b w:val="0"/>
          <w:sz w:val="24"/>
          <w:lang w:val="zh-CN" w:eastAsia="zh-CN"/>
        </w:rPr>
        <w:t>国际</w:t>
      </w:r>
      <w:r w:rsidRPr="005A4DB9">
        <w:rPr>
          <w:b w:val="0"/>
          <w:sz w:val="24"/>
          <w:lang w:val="zh-CN" w:eastAsia="zh-CN"/>
        </w:rPr>
        <w:t>方案的治理安排</w:t>
      </w:r>
      <w:r w:rsidRPr="009C5222">
        <w:rPr>
          <w:rFonts w:hint="eastAsia"/>
          <w:b w:val="0"/>
          <w:sz w:val="24"/>
          <w:lang w:val="zh-CN" w:eastAsia="zh-CN"/>
        </w:rPr>
        <w:t>。</w:t>
      </w:r>
      <w:r w:rsidR="007D13C9" w:rsidRPr="006B5694">
        <w:rPr>
          <w:lang w:eastAsia="zh-CN"/>
        </w:rPr>
        <w:br w:type="page"/>
      </w:r>
    </w:p>
    <w:p w14:paraId="33798BB9" w14:textId="77777777" w:rsidR="00A266CD" w:rsidRPr="005A2A00" w:rsidRDefault="00A266CD" w:rsidP="00A266CD">
      <w:pPr>
        <w:pStyle w:val="ZZAnxheader"/>
        <w:rPr>
          <w:rFonts w:ascii="SimHei" w:eastAsia="SimHei" w:hAnsi="SimHei"/>
          <w:sz w:val="32"/>
          <w:lang w:eastAsia="zh-CN"/>
        </w:rPr>
      </w:pPr>
      <w:r w:rsidRPr="005A2A00">
        <w:rPr>
          <w:rFonts w:ascii="SimHei" w:eastAsia="SimHei" w:hAnsi="SimHei"/>
          <w:sz w:val="32"/>
          <w:lang w:val="zh-CN" w:eastAsia="zh-CN"/>
        </w:rPr>
        <w:lastRenderedPageBreak/>
        <w:t>附录一</w:t>
      </w:r>
    </w:p>
    <w:p w14:paraId="58F206F5" w14:textId="77777777" w:rsidR="00A266CD" w:rsidRPr="005A2A00" w:rsidRDefault="00A266CD" w:rsidP="00A266CD">
      <w:pPr>
        <w:pStyle w:val="ZZAnxtitle"/>
        <w:rPr>
          <w:rFonts w:ascii="SimHei" w:eastAsia="SimHei" w:hAnsi="SimHei"/>
          <w:sz w:val="32"/>
          <w:lang w:eastAsia="zh-CN"/>
        </w:rPr>
      </w:pPr>
      <w:r w:rsidRPr="005A2A00">
        <w:rPr>
          <w:rFonts w:ascii="SimHei" w:eastAsia="SimHei" w:hAnsi="SimHei"/>
          <w:sz w:val="32"/>
          <w:lang w:val="zh-CN" w:eastAsia="zh-CN"/>
        </w:rPr>
        <w:t>给予全球环境基金的关于获得和使用财政资源的总体战略、政策、方案优先事项及资格以及关于可获得全球环境基金信托基金支助的各类活动的指示性清单的指导意见</w:t>
      </w:r>
    </w:p>
    <w:p w14:paraId="703A9E22" w14:textId="7A266A6A" w:rsidR="008F719F" w:rsidRPr="00FC33BD" w:rsidRDefault="008F719F" w:rsidP="00904C3B">
      <w:pPr>
        <w:pStyle w:val="NormalNonumber"/>
        <w:rPr>
          <w:rFonts w:eastAsia="KaiTi"/>
          <w:i/>
          <w:sz w:val="24"/>
          <w:lang w:eastAsia="zh-CN"/>
        </w:rPr>
      </w:pPr>
      <w:r w:rsidRPr="00FC33BD">
        <w:rPr>
          <w:rFonts w:eastAsia="KaiTi"/>
          <w:sz w:val="24"/>
          <w:lang w:val="zh-CN" w:eastAsia="zh-CN"/>
        </w:rPr>
        <w:t>注：本决定附录一作为附件附录一载于</w:t>
      </w:r>
      <w:r w:rsidRPr="00FC33BD">
        <w:rPr>
          <w:rFonts w:eastAsia="KaiTi"/>
          <w:sz w:val="24"/>
          <w:lang w:val="zh-CN" w:eastAsia="zh-CN"/>
        </w:rPr>
        <w:t>UNEP/MC/COP.1/8</w:t>
      </w:r>
      <w:r w:rsidRPr="00FC33BD">
        <w:rPr>
          <w:rFonts w:eastAsia="KaiTi"/>
          <w:sz w:val="24"/>
          <w:lang w:val="zh-CN" w:eastAsia="zh-CN"/>
        </w:rPr>
        <w:t>号文件。</w:t>
      </w:r>
    </w:p>
    <w:p w14:paraId="35CB6088" w14:textId="77777777" w:rsidR="008F719F" w:rsidRPr="006B5694" w:rsidRDefault="008F719F" w:rsidP="00904C3B">
      <w:pPr>
        <w:pStyle w:val="Normal-pool"/>
        <w:rPr>
          <w:lang w:eastAsia="zh-CN"/>
        </w:rPr>
      </w:pPr>
      <w:r w:rsidRPr="006B5694">
        <w:rPr>
          <w:lang w:eastAsia="zh-CN"/>
        </w:rPr>
        <w:br w:type="page"/>
      </w:r>
    </w:p>
    <w:p w14:paraId="50DFC65B" w14:textId="77777777" w:rsidR="00904C3B" w:rsidRPr="0087023D" w:rsidRDefault="00305A71" w:rsidP="00904C3B">
      <w:pPr>
        <w:pStyle w:val="ZZAnxheader"/>
        <w:rPr>
          <w:rFonts w:ascii="SimHei" w:eastAsia="SimHei" w:hAnsi="SimHei"/>
          <w:sz w:val="32"/>
          <w:lang w:val="zh-CN" w:eastAsia="zh-CN"/>
        </w:rPr>
      </w:pPr>
      <w:r w:rsidRPr="0087023D">
        <w:rPr>
          <w:rFonts w:ascii="SimHei" w:eastAsia="SimHei" w:hAnsi="SimHei"/>
          <w:sz w:val="32"/>
          <w:lang w:val="zh-CN" w:eastAsia="zh-CN"/>
        </w:rPr>
        <w:lastRenderedPageBreak/>
        <w:t>附录二</w:t>
      </w:r>
    </w:p>
    <w:p w14:paraId="47AAF298" w14:textId="3D48596E" w:rsidR="00615D0B" w:rsidRPr="00D65550" w:rsidRDefault="00891A79" w:rsidP="006B5694">
      <w:pPr>
        <w:pStyle w:val="ZZAnxtitle"/>
        <w:rPr>
          <w:rStyle w:val="Inget"/>
          <w:rFonts w:ascii="SimHei" w:eastAsia="SimHei" w:hAnsi="SimHei"/>
          <w:spacing w:val="10"/>
          <w:sz w:val="32"/>
          <w:lang w:eastAsia="zh-CN"/>
        </w:rPr>
      </w:pPr>
      <w:r w:rsidRPr="00D65550">
        <w:rPr>
          <w:rFonts w:ascii="SimHei" w:eastAsia="SimHei" w:hAnsi="SimHei"/>
          <w:spacing w:val="10"/>
          <w:sz w:val="32"/>
          <w:lang w:val="zh-CN" w:eastAsia="zh-CN"/>
        </w:rPr>
        <w:t>专门国际方案</w:t>
      </w:r>
      <w:r w:rsidRPr="00D65550">
        <w:rPr>
          <w:rFonts w:ascii="SimHei" w:eastAsia="SimHei" w:hAnsi="SimHei" w:hint="eastAsia"/>
          <w:spacing w:val="10"/>
          <w:sz w:val="32"/>
          <w:lang w:val="zh-CN" w:eastAsia="zh-CN"/>
        </w:rPr>
        <w:t>的</w:t>
      </w:r>
      <w:r w:rsidR="00615D0B" w:rsidRPr="00D65550">
        <w:rPr>
          <w:rFonts w:ascii="SimHei" w:eastAsia="SimHei" w:hAnsi="SimHei"/>
          <w:spacing w:val="10"/>
          <w:sz w:val="32"/>
          <w:lang w:val="zh-CN" w:eastAsia="zh-CN"/>
        </w:rPr>
        <w:t>主办安排以及关于</w:t>
      </w:r>
      <w:r w:rsidRPr="00D65550">
        <w:rPr>
          <w:rFonts w:ascii="SimHei" w:eastAsia="SimHei" w:hAnsi="SimHei" w:hint="eastAsia"/>
          <w:spacing w:val="10"/>
          <w:sz w:val="32"/>
          <w:lang w:val="zh-CN" w:eastAsia="zh-CN"/>
        </w:rPr>
        <w:t>其</w:t>
      </w:r>
      <w:r w:rsidR="00615D0B" w:rsidRPr="00D65550">
        <w:rPr>
          <w:rFonts w:ascii="SimHei" w:eastAsia="SimHei" w:hAnsi="SimHei"/>
          <w:spacing w:val="10"/>
          <w:sz w:val="32"/>
          <w:lang w:val="zh-CN" w:eastAsia="zh-CN"/>
        </w:rPr>
        <w:t>运作及持续时间的指导意见</w:t>
      </w:r>
    </w:p>
    <w:p w14:paraId="17871C7B" w14:textId="02FA53B3" w:rsidR="0087023D" w:rsidRPr="00971599" w:rsidRDefault="0087023D" w:rsidP="008702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Pr>
          <w:rFonts w:ascii="Times New Roman"/>
          <w:b/>
          <w:sz w:val="28"/>
          <w:szCs w:val="28"/>
        </w:rPr>
        <w:t xml:space="preserve">           </w:t>
      </w:r>
      <w:r w:rsidRPr="00971599">
        <w:rPr>
          <w:rFonts w:ascii="Times New Roman"/>
          <w:b/>
          <w:sz w:val="28"/>
          <w:szCs w:val="28"/>
        </w:rPr>
        <w:t>A.</w:t>
      </w:r>
      <w:r w:rsidRPr="00971599">
        <w:rPr>
          <w:rFonts w:ascii="Times New Roman"/>
          <w:b/>
          <w:sz w:val="28"/>
          <w:szCs w:val="28"/>
        </w:rPr>
        <w:tab/>
      </w:r>
      <w:r w:rsidR="006B21DA">
        <w:rPr>
          <w:rFonts w:ascii="Times New Roman"/>
          <w:b/>
          <w:sz w:val="28"/>
          <w:szCs w:val="28"/>
        </w:rPr>
        <w:t>专门国际方案</w:t>
      </w:r>
      <w:r w:rsidRPr="00971599">
        <w:rPr>
          <w:rFonts w:ascii="Times New Roman"/>
          <w:b/>
          <w:sz w:val="28"/>
          <w:szCs w:val="28"/>
        </w:rPr>
        <w:t>的治理安排</w:t>
      </w:r>
    </w:p>
    <w:p w14:paraId="355C6AEF" w14:textId="77777777"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1.</w:t>
      </w:r>
      <w:r w:rsidRPr="000F5B93">
        <w:rPr>
          <w:rFonts w:hint="eastAsia"/>
          <w:sz w:val="24"/>
          <w:szCs w:val="24"/>
        </w:rPr>
        <w:tab/>
      </w:r>
      <w:proofErr w:type="gramStart"/>
      <w:r w:rsidRPr="000F5B93">
        <w:rPr>
          <w:rFonts w:hint="eastAsia"/>
          <w:sz w:val="24"/>
          <w:szCs w:val="24"/>
        </w:rPr>
        <w:t>环境署执行主任将通过</w:t>
      </w:r>
      <w:r w:rsidRPr="000F5B93">
        <w:rPr>
          <w:rFonts w:hint="eastAsia"/>
          <w:sz w:val="24"/>
          <w:szCs w:val="24"/>
        </w:rPr>
        <w:t>[</w:t>
      </w:r>
      <w:proofErr w:type="gramEnd"/>
      <w:r w:rsidRPr="000F5B93">
        <w:rPr>
          <w:rFonts w:hint="eastAsia"/>
          <w:sz w:val="24"/>
          <w:szCs w:val="24"/>
        </w:rPr>
        <w:t>联合国环境规划署</w:t>
      </w:r>
      <w:r w:rsidRPr="008B4755">
        <w:rPr>
          <w:rStyle w:val="FootnoteReference"/>
          <w:spacing w:val="0"/>
          <w:w w:val="100"/>
          <w:kern w:val="0"/>
          <w:position w:val="0"/>
          <w:sz w:val="24"/>
          <w:szCs w:val="24"/>
        </w:rPr>
        <w:footnoteReference w:id="2"/>
      </w:r>
      <w:r w:rsidRPr="008B4755">
        <w:rPr>
          <w:rFonts w:hint="eastAsia"/>
          <w:kern w:val="0"/>
          <w:sz w:val="24"/>
          <w:szCs w:val="24"/>
        </w:rPr>
        <w:t xml:space="preserve"> </w:t>
      </w:r>
      <w:r w:rsidRPr="000F5B93">
        <w:rPr>
          <w:rFonts w:hint="eastAsia"/>
          <w:sz w:val="24"/>
          <w:szCs w:val="24"/>
        </w:rPr>
        <w:t>][</w:t>
      </w:r>
      <w:r w:rsidRPr="000F5B93">
        <w:rPr>
          <w:rFonts w:hint="eastAsia"/>
          <w:sz w:val="24"/>
          <w:szCs w:val="24"/>
        </w:rPr>
        <w:t>水俣公约秘书处</w:t>
      </w:r>
      <w:r w:rsidRPr="000F5B93">
        <w:rPr>
          <w:rFonts w:hint="eastAsia"/>
          <w:sz w:val="24"/>
          <w:szCs w:val="24"/>
        </w:rPr>
        <w:t>]</w:t>
      </w:r>
      <w:r w:rsidRPr="000F5B93">
        <w:rPr>
          <w:rFonts w:hint="eastAsia"/>
          <w:sz w:val="24"/>
          <w:szCs w:val="24"/>
        </w:rPr>
        <w:t>配置人力及其他资源，为方案提供行政支持。</w:t>
      </w:r>
    </w:p>
    <w:p w14:paraId="357F1AE8" w14:textId="129D7AC2"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2.</w:t>
      </w:r>
      <w:r w:rsidRPr="000F5B93">
        <w:rPr>
          <w:rFonts w:hint="eastAsia"/>
          <w:sz w:val="24"/>
          <w:szCs w:val="24"/>
        </w:rPr>
        <w:tab/>
        <w:t>[</w:t>
      </w:r>
      <w:r w:rsidR="00D33AEF">
        <w:rPr>
          <w:rFonts w:hint="eastAsia"/>
          <w:sz w:val="24"/>
          <w:szCs w:val="24"/>
        </w:rPr>
        <w:t>为便于作出主办安排，公约</w:t>
      </w:r>
      <w:r w:rsidRPr="000F5B93">
        <w:rPr>
          <w:rFonts w:hint="eastAsia"/>
          <w:sz w:val="24"/>
          <w:szCs w:val="24"/>
        </w:rPr>
        <w:t>缔约方大会与联合国环境规划署之间将订立一份谅解备忘录，除其他事项外，清晰</w:t>
      </w:r>
      <w:r w:rsidR="00095364">
        <w:rPr>
          <w:rFonts w:hint="eastAsia"/>
          <w:sz w:val="24"/>
          <w:szCs w:val="24"/>
        </w:rPr>
        <w:t>界定</w:t>
      </w:r>
      <w:r w:rsidRPr="000F5B93">
        <w:rPr>
          <w:rFonts w:hint="eastAsia"/>
          <w:sz w:val="24"/>
          <w:szCs w:val="24"/>
        </w:rPr>
        <w:t>角色与职责、合乎成本效益的费用</w:t>
      </w:r>
      <w:r w:rsidR="001F13C3">
        <w:rPr>
          <w:rFonts w:hint="eastAsia"/>
          <w:sz w:val="24"/>
          <w:szCs w:val="24"/>
        </w:rPr>
        <w:t>（</w:t>
      </w:r>
      <w:r w:rsidRPr="000F5B93">
        <w:rPr>
          <w:rFonts w:hint="eastAsia"/>
          <w:sz w:val="24"/>
          <w:szCs w:val="24"/>
        </w:rPr>
        <w:t>行政费</w:t>
      </w:r>
      <w:r w:rsidR="001F13C3">
        <w:rPr>
          <w:rFonts w:hint="eastAsia"/>
          <w:sz w:val="24"/>
          <w:szCs w:val="24"/>
        </w:rPr>
        <w:t>）</w:t>
      </w:r>
      <w:r w:rsidRPr="000F5B93">
        <w:rPr>
          <w:rFonts w:hint="eastAsia"/>
          <w:sz w:val="24"/>
          <w:szCs w:val="24"/>
        </w:rPr>
        <w:t>、问责制框架以及报告要求</w:t>
      </w:r>
      <w:proofErr w:type="gramStart"/>
      <w:r w:rsidRPr="000F5B93">
        <w:rPr>
          <w:rFonts w:hint="eastAsia"/>
          <w:sz w:val="24"/>
          <w:szCs w:val="24"/>
        </w:rPr>
        <w:t>]</w:t>
      </w:r>
      <w:r w:rsidRPr="000F5B93">
        <w:rPr>
          <w:rFonts w:hint="eastAsia"/>
          <w:sz w:val="24"/>
          <w:szCs w:val="24"/>
        </w:rPr>
        <w:t>。</w:t>
      </w:r>
      <w:proofErr w:type="gramEnd"/>
    </w:p>
    <w:p w14:paraId="68380614" w14:textId="3E7B322D" w:rsidR="0087023D" w:rsidRPr="000F5B93" w:rsidRDefault="0087023D" w:rsidP="00234C81">
      <w:pPr>
        <w:pStyle w:val="SingleTxt"/>
        <w:tabs>
          <w:tab w:val="clear" w:pos="1264"/>
          <w:tab w:val="clear" w:pos="1695"/>
          <w:tab w:val="clear" w:pos="3850"/>
          <w:tab w:val="clear" w:pos="4281"/>
          <w:tab w:val="clear" w:pos="4712"/>
          <w:tab w:val="clear" w:pos="5143"/>
          <w:tab w:val="clear" w:pos="5574"/>
          <w:tab w:val="clear" w:pos="6005"/>
          <w:tab w:val="clear" w:pos="6435"/>
          <w:tab w:val="right" w:pos="1020"/>
          <w:tab w:val="left" w:pos="1710"/>
          <w:tab w:val="left" w:pos="3849"/>
          <w:tab w:val="left" w:pos="4280"/>
          <w:tab w:val="left" w:pos="4711"/>
          <w:tab w:val="left" w:pos="5142"/>
          <w:tab w:val="left" w:pos="5573"/>
          <w:tab w:val="left" w:pos="6004"/>
          <w:tab w:val="left" w:pos="9450"/>
        </w:tabs>
        <w:spacing w:after="120" w:line="240" w:lineRule="auto"/>
        <w:ind w:left="1710" w:right="25" w:hanging="446"/>
        <w:rPr>
          <w:sz w:val="24"/>
          <w:szCs w:val="24"/>
        </w:rPr>
      </w:pPr>
      <w:r w:rsidRPr="000F5B93">
        <w:rPr>
          <w:sz w:val="24"/>
          <w:szCs w:val="24"/>
        </w:rPr>
        <w:tab/>
      </w:r>
      <w:r w:rsidRPr="000F5B93">
        <w:rPr>
          <w:rFonts w:hint="eastAsia"/>
          <w:sz w:val="24"/>
          <w:szCs w:val="24"/>
        </w:rPr>
        <w:t>缔约方大会将设立</w:t>
      </w:r>
      <w:r w:rsidRPr="000F5B93">
        <w:rPr>
          <w:rFonts w:hint="eastAsia"/>
          <w:sz w:val="24"/>
          <w:szCs w:val="24"/>
        </w:rPr>
        <w:t>[</w:t>
      </w:r>
      <w:r w:rsidRPr="000F5B93">
        <w:rPr>
          <w:rFonts w:hint="eastAsia"/>
          <w:sz w:val="24"/>
          <w:szCs w:val="24"/>
        </w:rPr>
        <w:t>一个执行</w:t>
      </w:r>
      <w:r w:rsidR="00106E71">
        <w:rPr>
          <w:rFonts w:hint="eastAsia"/>
          <w:sz w:val="24"/>
          <w:szCs w:val="24"/>
        </w:rPr>
        <w:t>局</w:t>
      </w:r>
      <w:r w:rsidRPr="000F5B93">
        <w:rPr>
          <w:rFonts w:hint="eastAsia"/>
          <w:sz w:val="24"/>
          <w:szCs w:val="24"/>
        </w:rPr>
        <w:t>][</w:t>
      </w:r>
      <w:r w:rsidRPr="000F5B93">
        <w:rPr>
          <w:rFonts w:hint="eastAsia"/>
          <w:sz w:val="24"/>
          <w:szCs w:val="24"/>
        </w:rPr>
        <w:t>一个</w:t>
      </w:r>
      <w:r w:rsidR="006B21DA">
        <w:rPr>
          <w:rFonts w:hint="eastAsia"/>
          <w:sz w:val="24"/>
          <w:szCs w:val="24"/>
        </w:rPr>
        <w:t>专门国际方案</w:t>
      </w:r>
      <w:r w:rsidRPr="000F5B93">
        <w:rPr>
          <w:rFonts w:hint="eastAsia"/>
          <w:sz w:val="24"/>
          <w:szCs w:val="24"/>
        </w:rPr>
        <w:t>委员会</w:t>
      </w:r>
      <w:r w:rsidRPr="000F5B93">
        <w:rPr>
          <w:rFonts w:hint="eastAsia"/>
          <w:sz w:val="24"/>
          <w:szCs w:val="24"/>
        </w:rPr>
        <w:t>]</w:t>
      </w:r>
      <w:r w:rsidRPr="000F5B93">
        <w:rPr>
          <w:rFonts w:hint="eastAsia"/>
          <w:sz w:val="24"/>
          <w:szCs w:val="24"/>
        </w:rPr>
        <w:t>，负责监督和执行其指导意见，包括项目决策与项目管理。</w:t>
      </w:r>
    </w:p>
    <w:p w14:paraId="484E1843" w14:textId="394C22CD" w:rsidR="0087023D" w:rsidRPr="00971599" w:rsidRDefault="0087023D" w:rsidP="008702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0F5B93">
        <w:rPr>
          <w:szCs w:val="24"/>
        </w:rPr>
        <w:tab/>
      </w:r>
      <w:r w:rsidRPr="00971599">
        <w:rPr>
          <w:rFonts w:ascii="Times New Roman"/>
          <w:b/>
          <w:sz w:val="28"/>
          <w:szCs w:val="28"/>
        </w:rPr>
        <w:t>B.</w:t>
      </w:r>
      <w:r w:rsidRPr="00971599">
        <w:rPr>
          <w:rFonts w:ascii="Times New Roman"/>
          <w:b/>
          <w:sz w:val="28"/>
          <w:szCs w:val="28"/>
        </w:rPr>
        <w:tab/>
      </w:r>
      <w:r w:rsidRPr="00971599">
        <w:rPr>
          <w:rFonts w:ascii="Times New Roman"/>
          <w:b/>
          <w:sz w:val="28"/>
          <w:szCs w:val="28"/>
        </w:rPr>
        <w:t>关于</w:t>
      </w:r>
      <w:r w:rsidR="006B21DA">
        <w:rPr>
          <w:rFonts w:ascii="Times New Roman"/>
          <w:b/>
          <w:sz w:val="28"/>
          <w:szCs w:val="28"/>
        </w:rPr>
        <w:t>专门国际方案</w:t>
      </w:r>
      <w:r w:rsidRPr="00971599">
        <w:rPr>
          <w:rFonts w:ascii="Times New Roman"/>
          <w:b/>
          <w:sz w:val="28"/>
          <w:szCs w:val="28"/>
        </w:rPr>
        <w:t>的指导意见</w:t>
      </w:r>
      <w:r w:rsidR="00D33AEF">
        <w:rPr>
          <w:rFonts w:ascii="Times New Roman" w:hint="eastAsia"/>
          <w:b/>
          <w:sz w:val="28"/>
          <w:szCs w:val="28"/>
        </w:rPr>
        <w:t xml:space="preserve"> </w:t>
      </w:r>
    </w:p>
    <w:p w14:paraId="7705AADD" w14:textId="77777777" w:rsidR="0087023D" w:rsidRPr="000F5B93" w:rsidRDefault="0087023D" w:rsidP="0087023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0F5B93">
        <w:rPr>
          <w:rFonts w:ascii="Times New Roman"/>
          <w:b/>
          <w:sz w:val="24"/>
          <w:szCs w:val="24"/>
        </w:rPr>
        <w:tab/>
        <w:t>1.</w:t>
      </w:r>
      <w:r w:rsidRPr="000F5B93">
        <w:rPr>
          <w:rFonts w:ascii="Times New Roman"/>
          <w:b/>
          <w:sz w:val="24"/>
          <w:szCs w:val="24"/>
        </w:rPr>
        <w:tab/>
      </w:r>
      <w:r w:rsidRPr="000F5B93">
        <w:rPr>
          <w:rFonts w:ascii="Times New Roman"/>
          <w:b/>
          <w:sz w:val="24"/>
          <w:szCs w:val="24"/>
        </w:rPr>
        <w:t>范围</w:t>
      </w:r>
    </w:p>
    <w:p w14:paraId="2F78C909" w14:textId="2C7A4530"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3.</w:t>
      </w:r>
      <w:r w:rsidRPr="000F5B93">
        <w:rPr>
          <w:rFonts w:hint="eastAsia"/>
          <w:sz w:val="24"/>
          <w:szCs w:val="24"/>
        </w:rPr>
        <w:tab/>
      </w:r>
      <w:r w:rsidRPr="000F5B93">
        <w:rPr>
          <w:rFonts w:hint="eastAsia"/>
          <w:sz w:val="24"/>
          <w:szCs w:val="24"/>
        </w:rPr>
        <w:t>依据第</w:t>
      </w:r>
      <w:r w:rsidR="00FB70F1">
        <w:rPr>
          <w:rFonts w:hint="eastAsia"/>
          <w:sz w:val="24"/>
          <w:szCs w:val="24"/>
        </w:rPr>
        <w:t>1</w:t>
      </w:r>
      <w:r w:rsidR="00FB70F1">
        <w:rPr>
          <w:sz w:val="24"/>
          <w:szCs w:val="24"/>
        </w:rPr>
        <w:t>3</w:t>
      </w:r>
      <w:r w:rsidRPr="000F5B93">
        <w:rPr>
          <w:rFonts w:hint="eastAsia"/>
          <w:sz w:val="24"/>
          <w:szCs w:val="24"/>
        </w:rPr>
        <w:t>条第</w:t>
      </w:r>
      <w:r w:rsidR="00FB70F1">
        <w:rPr>
          <w:rFonts w:hint="eastAsia"/>
          <w:sz w:val="24"/>
          <w:szCs w:val="24"/>
        </w:rPr>
        <w:t>6</w:t>
      </w:r>
      <w:r w:rsidR="001F13C3">
        <w:rPr>
          <w:rFonts w:hint="eastAsia"/>
          <w:sz w:val="24"/>
          <w:szCs w:val="24"/>
        </w:rPr>
        <w:t>(</w:t>
      </w:r>
      <w:r w:rsidR="00FB70F1">
        <w:rPr>
          <w:rFonts w:hint="eastAsia"/>
          <w:sz w:val="24"/>
          <w:szCs w:val="24"/>
        </w:rPr>
        <w:t>b</w:t>
      </w:r>
      <w:r w:rsidR="001F13C3">
        <w:rPr>
          <w:rFonts w:hint="eastAsia"/>
          <w:sz w:val="24"/>
          <w:szCs w:val="24"/>
        </w:rPr>
        <w:t>)</w:t>
      </w:r>
      <w:r w:rsidRPr="000F5B93">
        <w:rPr>
          <w:rFonts w:hint="eastAsia"/>
          <w:sz w:val="24"/>
          <w:szCs w:val="24"/>
        </w:rPr>
        <w:t>款，</w:t>
      </w:r>
      <w:r w:rsidR="006B21DA">
        <w:rPr>
          <w:rFonts w:hint="eastAsia"/>
          <w:sz w:val="24"/>
          <w:szCs w:val="24"/>
        </w:rPr>
        <w:t>专门国际方案</w:t>
      </w:r>
      <w:r w:rsidRPr="000F5B93">
        <w:rPr>
          <w:rFonts w:hint="eastAsia"/>
          <w:sz w:val="24"/>
          <w:szCs w:val="24"/>
        </w:rPr>
        <w:t>将支持能力建设和技术援助。</w:t>
      </w:r>
    </w:p>
    <w:p w14:paraId="47C535B6" w14:textId="77777777" w:rsidR="0087023D" w:rsidRPr="000F5B93" w:rsidRDefault="0087023D" w:rsidP="0087023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0F5B93">
        <w:rPr>
          <w:sz w:val="24"/>
          <w:szCs w:val="24"/>
        </w:rPr>
        <w:tab/>
      </w:r>
      <w:r w:rsidRPr="000F5B93">
        <w:rPr>
          <w:rFonts w:ascii="Times New Roman"/>
          <w:b/>
          <w:sz w:val="24"/>
          <w:szCs w:val="24"/>
        </w:rPr>
        <w:t>2.</w:t>
      </w:r>
      <w:r w:rsidRPr="000F5B93">
        <w:rPr>
          <w:rFonts w:ascii="Times New Roman"/>
          <w:b/>
          <w:sz w:val="24"/>
          <w:szCs w:val="24"/>
        </w:rPr>
        <w:tab/>
      </w:r>
      <w:r w:rsidRPr="000F5B93">
        <w:rPr>
          <w:rFonts w:ascii="Times New Roman"/>
          <w:b/>
          <w:sz w:val="24"/>
          <w:szCs w:val="24"/>
        </w:rPr>
        <w:t>资格</w:t>
      </w:r>
    </w:p>
    <w:p w14:paraId="73AA5FFB" w14:textId="57ED0704"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4.</w:t>
      </w:r>
      <w:r w:rsidRPr="000F5B93">
        <w:rPr>
          <w:rFonts w:hint="eastAsia"/>
          <w:sz w:val="24"/>
          <w:szCs w:val="24"/>
        </w:rPr>
        <w:tab/>
      </w:r>
      <w:r w:rsidRPr="000F5B93">
        <w:rPr>
          <w:rFonts w:hint="eastAsia"/>
          <w:sz w:val="24"/>
          <w:szCs w:val="24"/>
        </w:rPr>
        <w:t>依据《公约》第</w:t>
      </w:r>
      <w:r w:rsidR="000578AC">
        <w:rPr>
          <w:rFonts w:hint="eastAsia"/>
          <w:sz w:val="24"/>
          <w:szCs w:val="24"/>
        </w:rPr>
        <w:t>13</w:t>
      </w:r>
      <w:r w:rsidRPr="000F5B93">
        <w:rPr>
          <w:rFonts w:hint="eastAsia"/>
          <w:sz w:val="24"/>
          <w:szCs w:val="24"/>
        </w:rPr>
        <w:t>条第</w:t>
      </w:r>
      <w:r w:rsidR="000578AC">
        <w:rPr>
          <w:rFonts w:hint="eastAsia"/>
          <w:sz w:val="24"/>
          <w:szCs w:val="24"/>
        </w:rPr>
        <w:t>5</w:t>
      </w:r>
      <w:r w:rsidRPr="000F5B93">
        <w:rPr>
          <w:rFonts w:hint="eastAsia"/>
          <w:sz w:val="24"/>
          <w:szCs w:val="24"/>
        </w:rPr>
        <w:t>款，发展中国家缔约方和经济转型国家缔约方有资格享有</w:t>
      </w:r>
      <w:r w:rsidR="00416121">
        <w:rPr>
          <w:rFonts w:hint="eastAsia"/>
          <w:sz w:val="24"/>
          <w:szCs w:val="24"/>
        </w:rPr>
        <w:t>财务</w:t>
      </w:r>
      <w:r w:rsidRPr="000F5B93">
        <w:rPr>
          <w:rFonts w:hint="eastAsia"/>
          <w:sz w:val="24"/>
          <w:szCs w:val="24"/>
        </w:rPr>
        <w:t>机制之下的资源。</w:t>
      </w:r>
      <w:r w:rsidR="006B21DA">
        <w:rPr>
          <w:rFonts w:hint="eastAsia"/>
          <w:sz w:val="24"/>
          <w:szCs w:val="24"/>
        </w:rPr>
        <w:t>专门国际方案</w:t>
      </w:r>
      <w:r w:rsidRPr="000F5B93">
        <w:rPr>
          <w:rFonts w:hint="eastAsia"/>
          <w:sz w:val="24"/>
          <w:szCs w:val="24"/>
        </w:rPr>
        <w:t>还应依据第</w:t>
      </w:r>
      <w:r w:rsidR="000578AC">
        <w:rPr>
          <w:rFonts w:hint="eastAsia"/>
          <w:sz w:val="24"/>
          <w:szCs w:val="24"/>
        </w:rPr>
        <w:t>1</w:t>
      </w:r>
      <w:r w:rsidR="000578AC">
        <w:rPr>
          <w:sz w:val="24"/>
          <w:szCs w:val="24"/>
        </w:rPr>
        <w:t>3</w:t>
      </w:r>
      <w:r w:rsidRPr="000F5B93">
        <w:rPr>
          <w:rFonts w:hint="eastAsia"/>
          <w:sz w:val="24"/>
          <w:szCs w:val="24"/>
        </w:rPr>
        <w:t>条第</w:t>
      </w:r>
      <w:r w:rsidR="000578AC">
        <w:rPr>
          <w:rFonts w:hint="eastAsia"/>
          <w:sz w:val="24"/>
          <w:szCs w:val="24"/>
        </w:rPr>
        <w:t>4</w:t>
      </w:r>
      <w:r w:rsidRPr="000F5B93">
        <w:rPr>
          <w:rFonts w:hint="eastAsia"/>
          <w:sz w:val="24"/>
          <w:szCs w:val="24"/>
        </w:rPr>
        <w:t>款，充分考虑到小岛屿发展中国家和最不发达国家缔约方的具体需求和特殊情况。</w:t>
      </w:r>
    </w:p>
    <w:p w14:paraId="6A310A5B" w14:textId="1EF4B8DC"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5.</w:t>
      </w:r>
      <w:r w:rsidRPr="000F5B93">
        <w:rPr>
          <w:rFonts w:hint="eastAsia"/>
          <w:sz w:val="24"/>
          <w:szCs w:val="24"/>
        </w:rPr>
        <w:tab/>
      </w:r>
      <w:r w:rsidRPr="000F5B93">
        <w:rPr>
          <w:rFonts w:hint="eastAsia"/>
          <w:sz w:val="24"/>
          <w:szCs w:val="24"/>
        </w:rPr>
        <w:t>非缔约方没有资格申请资助，但视具体个案情况，可应某一缔约方邀请参与</w:t>
      </w:r>
      <w:r w:rsidR="006B21DA">
        <w:rPr>
          <w:rFonts w:hint="eastAsia"/>
          <w:sz w:val="24"/>
          <w:szCs w:val="24"/>
        </w:rPr>
        <w:t>专门国际方案</w:t>
      </w:r>
      <w:r w:rsidRPr="000F5B93">
        <w:rPr>
          <w:rFonts w:hint="eastAsia"/>
          <w:sz w:val="24"/>
          <w:szCs w:val="24"/>
        </w:rPr>
        <w:t>开展的某些活动。</w:t>
      </w:r>
    </w:p>
    <w:p w14:paraId="76672DBB" w14:textId="02EED2C0" w:rsidR="0087023D" w:rsidRPr="000F5B93" w:rsidRDefault="0087023D" w:rsidP="0087023D">
      <w:pPr>
        <w:pStyle w:val="SingleTxt"/>
        <w:widowControl w:val="0"/>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rFonts w:hint="eastAsia"/>
          <w:sz w:val="24"/>
          <w:szCs w:val="24"/>
        </w:rPr>
        <w:t>6.</w:t>
      </w:r>
      <w:r w:rsidRPr="000F5B93">
        <w:rPr>
          <w:rFonts w:hint="eastAsia"/>
          <w:sz w:val="24"/>
          <w:szCs w:val="24"/>
        </w:rPr>
        <w:tab/>
      </w:r>
      <w:r w:rsidRPr="000F5B93">
        <w:rPr>
          <w:rFonts w:hint="eastAsia"/>
          <w:sz w:val="24"/>
          <w:szCs w:val="24"/>
        </w:rPr>
        <w:t>在提出项目时，</w:t>
      </w:r>
      <w:r w:rsidR="001F13C3">
        <w:rPr>
          <w:rFonts w:hint="eastAsia"/>
          <w:sz w:val="24"/>
          <w:szCs w:val="24"/>
        </w:rPr>
        <w:t>符</w:t>
      </w:r>
      <w:r w:rsidRPr="000F5B93">
        <w:rPr>
          <w:rFonts w:hint="eastAsia"/>
          <w:sz w:val="24"/>
          <w:szCs w:val="24"/>
        </w:rPr>
        <w:t>合资格</w:t>
      </w:r>
      <w:r w:rsidR="001F13C3">
        <w:rPr>
          <w:rFonts w:hint="eastAsia"/>
          <w:sz w:val="24"/>
          <w:szCs w:val="24"/>
        </w:rPr>
        <w:t>的</w:t>
      </w:r>
      <w:r w:rsidRPr="000F5B93">
        <w:rPr>
          <w:rFonts w:hint="eastAsia"/>
          <w:sz w:val="24"/>
          <w:szCs w:val="24"/>
        </w:rPr>
        <w:t>缔约方可考虑让实施</w:t>
      </w:r>
      <w:r w:rsidR="00FA098C">
        <w:rPr>
          <w:rFonts w:hint="eastAsia"/>
          <w:sz w:val="24"/>
          <w:szCs w:val="24"/>
        </w:rPr>
        <w:t>机构</w:t>
      </w:r>
      <w:r w:rsidRPr="000F5B93">
        <w:rPr>
          <w:rFonts w:hint="eastAsia"/>
          <w:sz w:val="24"/>
          <w:szCs w:val="24"/>
        </w:rPr>
        <w:t>和执行机构或其他行为体参与，如非政府组织以及《控制危险废物越境转移及其处置巴塞尔公约》和《关于持久性有机污染物的斯德哥尔摩公约》各区域</w:t>
      </w:r>
      <w:r w:rsidR="00571D92">
        <w:rPr>
          <w:rFonts w:hint="eastAsia"/>
          <w:sz w:val="24"/>
          <w:szCs w:val="24"/>
        </w:rPr>
        <w:t>和</w:t>
      </w:r>
      <w:r w:rsidR="00571D92">
        <w:rPr>
          <w:sz w:val="24"/>
          <w:szCs w:val="24"/>
        </w:rPr>
        <w:t>次区域</w:t>
      </w:r>
      <w:r w:rsidRPr="000F5B93">
        <w:rPr>
          <w:rFonts w:hint="eastAsia"/>
          <w:sz w:val="24"/>
          <w:szCs w:val="24"/>
        </w:rPr>
        <w:t>中心。</w:t>
      </w:r>
    </w:p>
    <w:p w14:paraId="6F52559E" w14:textId="77777777" w:rsidR="0087023D" w:rsidRPr="000F5B93" w:rsidRDefault="0087023D" w:rsidP="00E307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9" w:hanging="1267"/>
        <w:rPr>
          <w:rFonts w:ascii="Times New Roman"/>
          <w:b/>
          <w:sz w:val="24"/>
          <w:szCs w:val="24"/>
        </w:rPr>
      </w:pPr>
      <w:r w:rsidRPr="000F5B93">
        <w:rPr>
          <w:sz w:val="24"/>
          <w:szCs w:val="24"/>
        </w:rPr>
        <w:tab/>
      </w:r>
      <w:r w:rsidRPr="000F5B93">
        <w:rPr>
          <w:rFonts w:ascii="Times New Roman"/>
          <w:b/>
          <w:sz w:val="24"/>
          <w:szCs w:val="24"/>
        </w:rPr>
        <w:t>3.</w:t>
      </w:r>
      <w:r w:rsidRPr="000F5B93">
        <w:rPr>
          <w:rFonts w:ascii="Times New Roman"/>
          <w:b/>
          <w:sz w:val="24"/>
          <w:szCs w:val="24"/>
        </w:rPr>
        <w:tab/>
      </w:r>
      <w:r w:rsidRPr="000F5B93">
        <w:rPr>
          <w:rFonts w:ascii="Times New Roman"/>
          <w:b/>
          <w:sz w:val="24"/>
          <w:szCs w:val="24"/>
        </w:rPr>
        <w:t>运作</w:t>
      </w:r>
    </w:p>
    <w:p w14:paraId="44AB83D0" w14:textId="516A79EA" w:rsidR="0087023D" w:rsidRPr="000F5B93" w:rsidRDefault="0087023D" w:rsidP="0087023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7.</w:t>
      </w:r>
      <w:r w:rsidRPr="000F5B93">
        <w:rPr>
          <w:rFonts w:hint="eastAsia"/>
          <w:sz w:val="24"/>
          <w:szCs w:val="24"/>
        </w:rPr>
        <w:tab/>
      </w:r>
      <w:r w:rsidR="006B21DA">
        <w:rPr>
          <w:rFonts w:hint="eastAsia"/>
          <w:sz w:val="24"/>
          <w:szCs w:val="24"/>
        </w:rPr>
        <w:t>专门国际方案</w:t>
      </w:r>
      <w:r w:rsidR="003234B8">
        <w:rPr>
          <w:rFonts w:hint="eastAsia"/>
          <w:sz w:val="24"/>
          <w:szCs w:val="24"/>
        </w:rPr>
        <w:t>将按以下指导意见运作。该</w:t>
      </w:r>
      <w:r w:rsidR="003234B8">
        <w:rPr>
          <w:sz w:val="24"/>
          <w:szCs w:val="24"/>
        </w:rPr>
        <w:t>方案</w:t>
      </w:r>
      <w:r w:rsidR="00B97087">
        <w:rPr>
          <w:rFonts w:hint="eastAsia"/>
          <w:sz w:val="24"/>
          <w:szCs w:val="24"/>
        </w:rPr>
        <w:t>应</w:t>
      </w:r>
      <w:r w:rsidRPr="000F5B93">
        <w:rPr>
          <w:rFonts w:hint="eastAsia"/>
          <w:sz w:val="24"/>
          <w:szCs w:val="24"/>
        </w:rPr>
        <w:t>：</w:t>
      </w:r>
    </w:p>
    <w:p w14:paraId="02EC8E52" w14:textId="77777777" w:rsidR="0087023D" w:rsidRPr="000F5B93" w:rsidRDefault="0087023D" w:rsidP="00E307A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(a)</w:t>
      </w:r>
      <w:r w:rsidRPr="000F5B93">
        <w:rPr>
          <w:rFonts w:hint="eastAsia"/>
          <w:sz w:val="24"/>
          <w:szCs w:val="24"/>
        </w:rPr>
        <w:tab/>
      </w:r>
      <w:r w:rsidRPr="000F5B93">
        <w:rPr>
          <w:rFonts w:hint="eastAsia"/>
          <w:sz w:val="24"/>
          <w:szCs w:val="24"/>
        </w:rPr>
        <w:t>由国家驱动，考虑到国家优先事项、国家自主权、可持续地履行《公约》之下的义务；</w:t>
      </w:r>
    </w:p>
    <w:p w14:paraId="481C8567" w14:textId="6248404B" w:rsidR="0087023D" w:rsidRPr="000F5B93" w:rsidRDefault="0087023D" w:rsidP="00E307A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(b)</w:t>
      </w:r>
      <w:r w:rsidRPr="000F5B93">
        <w:rPr>
          <w:rFonts w:hint="eastAsia"/>
          <w:sz w:val="24"/>
          <w:szCs w:val="24"/>
        </w:rPr>
        <w:tab/>
      </w:r>
      <w:r w:rsidRPr="000F5B93">
        <w:rPr>
          <w:rFonts w:hint="eastAsia"/>
          <w:sz w:val="24"/>
          <w:szCs w:val="24"/>
        </w:rPr>
        <w:t>确保与提供能力建设和技术支持的其他现有安排具有互补性及避免重复，尤其是全球环境基金和为执行《巴塞尔公约》、《</w:t>
      </w:r>
      <w:r w:rsidR="00216D74" w:rsidRPr="00216D74">
        <w:rPr>
          <w:rFonts w:hint="eastAsia"/>
          <w:sz w:val="24"/>
          <w:szCs w:val="24"/>
        </w:rPr>
        <w:t>鹿特丹公约</w:t>
      </w:r>
      <w:r w:rsidRPr="000F5B93">
        <w:rPr>
          <w:rFonts w:hint="eastAsia"/>
          <w:sz w:val="24"/>
          <w:szCs w:val="24"/>
        </w:rPr>
        <w:t>》、《斯德哥尔摩公约》、《水俣公约》和《国际化学品管理战略方针》而在国家一级开展支持体制强化工作的特别方案，以及其他现有援助框架；</w:t>
      </w:r>
    </w:p>
    <w:p w14:paraId="0936A14E" w14:textId="4BF780D9" w:rsidR="0087023D" w:rsidRPr="000F5B93" w:rsidRDefault="0087023D" w:rsidP="00E307A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(c)</w:t>
      </w:r>
      <w:r w:rsidRPr="000F5B93">
        <w:rPr>
          <w:rFonts w:hint="eastAsia"/>
          <w:sz w:val="24"/>
          <w:szCs w:val="24"/>
        </w:rPr>
        <w:tab/>
      </w:r>
      <w:r w:rsidRPr="000F5B93">
        <w:rPr>
          <w:rFonts w:hint="eastAsia"/>
          <w:sz w:val="24"/>
          <w:szCs w:val="24"/>
        </w:rPr>
        <w:t>应以汲取的</w:t>
      </w:r>
      <w:r w:rsidR="000578AC">
        <w:rPr>
          <w:rFonts w:hint="eastAsia"/>
          <w:sz w:val="24"/>
          <w:szCs w:val="24"/>
        </w:rPr>
        <w:t>经验教训为基础，在国家和区域各级开展工作，包括鼓励南南合作；</w:t>
      </w:r>
    </w:p>
    <w:p w14:paraId="0FD6F27F" w14:textId="7E4F8DB2" w:rsidR="00E766C9" w:rsidRDefault="0087023D" w:rsidP="00E307AA">
      <w:pPr>
        <w:pStyle w:val="SingleTxt"/>
        <w:widowControl w:val="0"/>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sz w:val="24"/>
          <w:szCs w:val="24"/>
        </w:rPr>
        <w:tab/>
      </w:r>
      <w:r w:rsidRPr="000F5B93">
        <w:rPr>
          <w:rFonts w:hint="eastAsia"/>
          <w:sz w:val="24"/>
          <w:szCs w:val="24"/>
        </w:rPr>
        <w:t>(d)</w:t>
      </w:r>
      <w:r w:rsidRPr="000F5B93">
        <w:rPr>
          <w:rFonts w:hint="eastAsia"/>
          <w:sz w:val="24"/>
          <w:szCs w:val="24"/>
        </w:rPr>
        <w:tab/>
      </w:r>
      <w:r w:rsidRPr="000F5B93">
        <w:rPr>
          <w:rFonts w:hint="eastAsia"/>
          <w:sz w:val="24"/>
          <w:szCs w:val="24"/>
        </w:rPr>
        <w:t>在与执行《公约》相关的情况下，与化学品与废物健全管理综合供资方法保持一致。</w:t>
      </w:r>
    </w:p>
    <w:p w14:paraId="4421BEB7" w14:textId="7C33895D" w:rsidR="0087023D" w:rsidRPr="000F5B93" w:rsidRDefault="00E766C9" w:rsidP="00F5376A">
      <w:pPr>
        <w:tabs>
          <w:tab w:val="clear" w:pos="1247"/>
          <w:tab w:val="clear" w:pos="1814"/>
          <w:tab w:val="clear" w:pos="2381"/>
          <w:tab w:val="clear" w:pos="2948"/>
          <w:tab w:val="clear" w:pos="3515"/>
          <w:tab w:val="left" w:pos="630"/>
        </w:tabs>
        <w:spacing w:line="240" w:lineRule="auto"/>
        <w:jc w:val="left"/>
        <w:rPr>
          <w:sz w:val="24"/>
          <w:szCs w:val="24"/>
        </w:rPr>
      </w:pPr>
      <w:r>
        <w:rPr>
          <w:sz w:val="24"/>
          <w:szCs w:val="24"/>
        </w:rPr>
        <w:br w:type="page"/>
      </w:r>
      <w:r w:rsidR="0087023D" w:rsidRPr="000F5B93">
        <w:rPr>
          <w:sz w:val="24"/>
          <w:szCs w:val="24"/>
        </w:rPr>
        <w:lastRenderedPageBreak/>
        <w:tab/>
      </w:r>
      <w:r w:rsidR="00E307AA">
        <w:rPr>
          <w:sz w:val="24"/>
          <w:szCs w:val="24"/>
        </w:rPr>
        <w:t xml:space="preserve">  </w:t>
      </w:r>
      <w:r w:rsidR="0087023D" w:rsidRPr="000F5B93">
        <w:rPr>
          <w:b/>
          <w:sz w:val="24"/>
          <w:szCs w:val="24"/>
        </w:rPr>
        <w:t>4.</w:t>
      </w:r>
      <w:r w:rsidR="0087023D" w:rsidRPr="000F5B93">
        <w:rPr>
          <w:b/>
          <w:sz w:val="24"/>
          <w:szCs w:val="24"/>
        </w:rPr>
        <w:tab/>
      </w:r>
      <w:r w:rsidR="0087023D" w:rsidRPr="000F5B93">
        <w:rPr>
          <w:b/>
          <w:sz w:val="24"/>
          <w:szCs w:val="24"/>
        </w:rPr>
        <w:t>资源</w:t>
      </w:r>
    </w:p>
    <w:p w14:paraId="5D9E3E62" w14:textId="68554106" w:rsidR="0087023D" w:rsidRPr="000F5B93" w:rsidRDefault="0087023D" w:rsidP="00F5376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rFonts w:hint="eastAsia"/>
          <w:sz w:val="24"/>
          <w:szCs w:val="24"/>
        </w:rPr>
        <w:t>8.</w:t>
      </w:r>
      <w:r w:rsidRPr="000F5B93">
        <w:rPr>
          <w:rFonts w:hint="eastAsia"/>
          <w:sz w:val="24"/>
          <w:szCs w:val="24"/>
        </w:rPr>
        <w:tab/>
      </w:r>
      <w:r w:rsidR="006B21DA">
        <w:rPr>
          <w:rFonts w:hint="eastAsia"/>
          <w:sz w:val="24"/>
          <w:szCs w:val="24"/>
        </w:rPr>
        <w:t>专门国际方案</w:t>
      </w:r>
      <w:r w:rsidRPr="000F5B93">
        <w:rPr>
          <w:rFonts w:hint="eastAsia"/>
          <w:sz w:val="24"/>
          <w:szCs w:val="24"/>
        </w:rPr>
        <w:t>的资源</w:t>
      </w:r>
      <w:r w:rsidR="00860B12">
        <w:rPr>
          <w:rFonts w:hint="eastAsia"/>
          <w:sz w:val="24"/>
          <w:szCs w:val="24"/>
        </w:rPr>
        <w:t>应</w:t>
      </w:r>
      <w:r w:rsidRPr="000F5B93">
        <w:rPr>
          <w:rFonts w:hint="eastAsia"/>
          <w:sz w:val="24"/>
          <w:szCs w:val="24"/>
        </w:rPr>
        <w:t>包括财政和实物</w:t>
      </w:r>
      <w:r w:rsidR="009D391C">
        <w:rPr>
          <w:rFonts w:hint="eastAsia"/>
          <w:sz w:val="24"/>
          <w:szCs w:val="24"/>
        </w:rPr>
        <w:t>捐助</w:t>
      </w:r>
      <w:r w:rsidRPr="000F5B93">
        <w:rPr>
          <w:rFonts w:hint="eastAsia"/>
          <w:sz w:val="24"/>
          <w:szCs w:val="24"/>
        </w:rPr>
        <w:t>以及</w:t>
      </w:r>
      <w:r w:rsidR="00D5476B">
        <w:rPr>
          <w:rFonts w:hint="eastAsia"/>
          <w:sz w:val="24"/>
          <w:szCs w:val="24"/>
        </w:rPr>
        <w:t>专门知识</w:t>
      </w:r>
      <w:r w:rsidRPr="000F5B93">
        <w:rPr>
          <w:rFonts w:hint="eastAsia"/>
          <w:sz w:val="24"/>
          <w:szCs w:val="24"/>
        </w:rPr>
        <w:t>。鼓励从广泛来源获取资</w:t>
      </w:r>
      <w:r w:rsidR="000578AC">
        <w:rPr>
          <w:rFonts w:hint="eastAsia"/>
          <w:sz w:val="24"/>
          <w:szCs w:val="24"/>
        </w:rPr>
        <w:t>源贡献。其中包括有</w:t>
      </w:r>
      <w:r w:rsidR="00CC104B">
        <w:rPr>
          <w:rFonts w:hint="eastAsia"/>
          <w:sz w:val="24"/>
          <w:szCs w:val="24"/>
        </w:rPr>
        <w:t>捐助</w:t>
      </w:r>
      <w:r w:rsidR="000578AC">
        <w:rPr>
          <w:rFonts w:hint="eastAsia"/>
          <w:sz w:val="24"/>
          <w:szCs w:val="24"/>
        </w:rPr>
        <w:t>能力的所有水俣公约</w:t>
      </w:r>
      <w:r w:rsidRPr="000F5B93">
        <w:rPr>
          <w:rFonts w:hint="eastAsia"/>
          <w:sz w:val="24"/>
          <w:szCs w:val="24"/>
        </w:rPr>
        <w:t>缔约方，以及其他相关利益攸关方，包括各国政府、</w:t>
      </w:r>
      <w:r w:rsidR="00CC104B">
        <w:rPr>
          <w:rFonts w:hint="eastAsia"/>
          <w:sz w:val="24"/>
          <w:szCs w:val="24"/>
        </w:rPr>
        <w:t>私营</w:t>
      </w:r>
      <w:r w:rsidRPr="000F5B93">
        <w:rPr>
          <w:rFonts w:hint="eastAsia"/>
          <w:sz w:val="24"/>
          <w:szCs w:val="24"/>
        </w:rPr>
        <w:t>部门、基金会、非政府组织、政府间组织、学术界以及其他类型的民间社会行为体；</w:t>
      </w:r>
    </w:p>
    <w:p w14:paraId="1ACC0F85" w14:textId="11DC7C0D" w:rsidR="0087023D" w:rsidRPr="000F5B93" w:rsidRDefault="0087023D" w:rsidP="002A67F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29"/>
        <w:rPr>
          <w:sz w:val="24"/>
          <w:szCs w:val="24"/>
        </w:rPr>
      </w:pPr>
      <w:r w:rsidRPr="000F5B93">
        <w:rPr>
          <w:rFonts w:hint="eastAsia"/>
          <w:sz w:val="24"/>
          <w:szCs w:val="24"/>
        </w:rPr>
        <w:t>9</w:t>
      </w:r>
      <w:bookmarkStart w:id="6" w:name="_GoBack"/>
      <w:bookmarkEnd w:id="6"/>
      <w:r w:rsidRPr="000F5B93">
        <w:rPr>
          <w:rFonts w:hint="eastAsia"/>
          <w:sz w:val="24"/>
          <w:szCs w:val="24"/>
        </w:rPr>
        <w:t>.</w:t>
      </w:r>
      <w:r w:rsidRPr="000F5B93">
        <w:rPr>
          <w:rFonts w:hint="eastAsia"/>
          <w:sz w:val="24"/>
          <w:szCs w:val="24"/>
        </w:rPr>
        <w:tab/>
      </w:r>
      <w:r w:rsidRPr="000F5B93">
        <w:rPr>
          <w:rFonts w:hint="eastAsia"/>
          <w:sz w:val="24"/>
          <w:szCs w:val="24"/>
        </w:rPr>
        <w:t>秘书处应当与</w:t>
      </w:r>
      <w:r w:rsidRPr="000F5B93">
        <w:rPr>
          <w:rFonts w:hint="eastAsia"/>
          <w:sz w:val="24"/>
          <w:szCs w:val="24"/>
        </w:rPr>
        <w:t>[</w:t>
      </w:r>
      <w:r w:rsidRPr="000F5B93">
        <w:rPr>
          <w:rFonts w:hint="eastAsia"/>
          <w:sz w:val="24"/>
          <w:szCs w:val="24"/>
        </w:rPr>
        <w:t>执行</w:t>
      </w:r>
      <w:r w:rsidR="00106E71">
        <w:rPr>
          <w:rFonts w:hint="eastAsia"/>
          <w:sz w:val="24"/>
          <w:szCs w:val="24"/>
        </w:rPr>
        <w:t>局</w:t>
      </w:r>
      <w:r w:rsidRPr="000F5B93">
        <w:rPr>
          <w:rFonts w:hint="eastAsia"/>
          <w:sz w:val="24"/>
          <w:szCs w:val="24"/>
        </w:rPr>
        <w:t>][</w:t>
      </w:r>
      <w:r w:rsidR="006B21DA">
        <w:rPr>
          <w:rFonts w:hint="eastAsia"/>
          <w:sz w:val="24"/>
          <w:szCs w:val="24"/>
        </w:rPr>
        <w:t>专门国际方案</w:t>
      </w:r>
      <w:r w:rsidRPr="000F5B93">
        <w:rPr>
          <w:rFonts w:hint="eastAsia"/>
          <w:sz w:val="24"/>
          <w:szCs w:val="24"/>
        </w:rPr>
        <w:t>委员会</w:t>
      </w:r>
      <w:r w:rsidRPr="000F5B93">
        <w:rPr>
          <w:rFonts w:hint="eastAsia"/>
          <w:sz w:val="24"/>
          <w:szCs w:val="24"/>
        </w:rPr>
        <w:t>]</w:t>
      </w:r>
      <w:r w:rsidRPr="000F5B93">
        <w:rPr>
          <w:rFonts w:hint="eastAsia"/>
          <w:sz w:val="24"/>
          <w:szCs w:val="24"/>
        </w:rPr>
        <w:t>磋商，在借鉴其他领域的经验教训的基础上，为</w:t>
      </w:r>
      <w:r w:rsidR="006B21DA">
        <w:rPr>
          <w:rFonts w:hint="eastAsia"/>
          <w:sz w:val="24"/>
          <w:szCs w:val="24"/>
        </w:rPr>
        <w:t>专门国际方案</w:t>
      </w:r>
      <w:r w:rsidRPr="000F5B93">
        <w:rPr>
          <w:rFonts w:hint="eastAsia"/>
          <w:sz w:val="24"/>
          <w:szCs w:val="24"/>
        </w:rPr>
        <w:t>制定资源调动战略，从而实现《公约》的目标和吸引广大捐助</w:t>
      </w:r>
      <w:r w:rsidR="001F13C3">
        <w:rPr>
          <w:rFonts w:hint="eastAsia"/>
          <w:sz w:val="24"/>
          <w:szCs w:val="24"/>
        </w:rPr>
        <w:t>方</w:t>
      </w:r>
      <w:r w:rsidRPr="000F5B93">
        <w:rPr>
          <w:rFonts w:hint="eastAsia"/>
          <w:sz w:val="24"/>
          <w:szCs w:val="24"/>
        </w:rPr>
        <w:t>。其中应包括</w:t>
      </w:r>
      <w:r w:rsidR="00B549FD">
        <w:rPr>
          <w:rFonts w:hint="eastAsia"/>
          <w:sz w:val="24"/>
          <w:szCs w:val="24"/>
        </w:rPr>
        <w:t>旨在</w:t>
      </w:r>
      <w:r w:rsidRPr="000F5B93">
        <w:rPr>
          <w:rFonts w:hint="eastAsia"/>
          <w:sz w:val="24"/>
          <w:szCs w:val="24"/>
        </w:rPr>
        <w:t>利用来自非国家行为体的资源</w:t>
      </w:r>
      <w:r w:rsidR="00B549FD">
        <w:rPr>
          <w:rFonts w:hint="eastAsia"/>
          <w:sz w:val="24"/>
          <w:szCs w:val="24"/>
        </w:rPr>
        <w:t>（</w:t>
      </w:r>
      <w:r w:rsidR="00B549FD" w:rsidRPr="000F5B93">
        <w:rPr>
          <w:rFonts w:hint="eastAsia"/>
          <w:sz w:val="24"/>
          <w:szCs w:val="24"/>
        </w:rPr>
        <w:t>包括实物资源</w:t>
      </w:r>
      <w:r w:rsidR="00B549FD">
        <w:rPr>
          <w:rFonts w:hint="eastAsia"/>
          <w:sz w:val="24"/>
          <w:szCs w:val="24"/>
        </w:rPr>
        <w:t>）</w:t>
      </w:r>
      <w:r w:rsidRPr="000F5B93">
        <w:rPr>
          <w:rFonts w:hint="eastAsia"/>
          <w:sz w:val="24"/>
          <w:szCs w:val="24"/>
        </w:rPr>
        <w:t>的方法；</w:t>
      </w:r>
    </w:p>
    <w:p w14:paraId="217C1398" w14:textId="6773F49F" w:rsidR="0087023D" w:rsidRPr="000F5B93" w:rsidRDefault="0087023D" w:rsidP="00F5376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rFonts w:hint="eastAsia"/>
          <w:sz w:val="24"/>
          <w:szCs w:val="24"/>
        </w:rPr>
        <w:t>10.</w:t>
      </w:r>
      <w:r w:rsidRPr="000F5B93">
        <w:rPr>
          <w:rFonts w:hint="eastAsia"/>
          <w:sz w:val="24"/>
          <w:szCs w:val="24"/>
        </w:rPr>
        <w:tab/>
      </w:r>
      <w:r w:rsidRPr="000F5B93">
        <w:rPr>
          <w:rFonts w:hint="eastAsia"/>
          <w:sz w:val="24"/>
          <w:szCs w:val="24"/>
        </w:rPr>
        <w:t>可以利用与其他相关方案和倡议之间的协作为</w:t>
      </w:r>
      <w:r w:rsidR="006B21DA">
        <w:rPr>
          <w:rFonts w:hint="eastAsia"/>
          <w:sz w:val="24"/>
          <w:szCs w:val="24"/>
        </w:rPr>
        <w:t>专门国际方案</w:t>
      </w:r>
      <w:r w:rsidRPr="000F5B93">
        <w:rPr>
          <w:rFonts w:hint="eastAsia"/>
          <w:sz w:val="24"/>
          <w:szCs w:val="24"/>
        </w:rPr>
        <w:t>开辟其他资源来源，包括：</w:t>
      </w:r>
    </w:p>
    <w:p w14:paraId="3008837D" w14:textId="77777777" w:rsidR="0087023D" w:rsidRPr="000F5B93" w:rsidRDefault="0087023D" w:rsidP="00F5376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sz w:val="24"/>
          <w:szCs w:val="24"/>
        </w:rPr>
        <w:tab/>
      </w:r>
      <w:r w:rsidRPr="000F5B93">
        <w:rPr>
          <w:rFonts w:hint="eastAsia"/>
          <w:sz w:val="24"/>
          <w:szCs w:val="24"/>
        </w:rPr>
        <w:t>(a)</w:t>
      </w:r>
      <w:r w:rsidRPr="000F5B93">
        <w:rPr>
          <w:rFonts w:hint="eastAsia"/>
          <w:sz w:val="24"/>
          <w:szCs w:val="24"/>
        </w:rPr>
        <w:tab/>
      </w:r>
      <w:r w:rsidRPr="000F5B93">
        <w:rPr>
          <w:rFonts w:hint="eastAsia"/>
          <w:sz w:val="24"/>
          <w:szCs w:val="24"/>
        </w:rPr>
        <w:t>与现有方案和倡议建立联系以尽可能寻求共同效益；</w:t>
      </w:r>
    </w:p>
    <w:p w14:paraId="51A92102" w14:textId="77777777" w:rsidR="0087023D" w:rsidRPr="000F5B93" w:rsidRDefault="0087023D" w:rsidP="00F5376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sz w:val="24"/>
          <w:szCs w:val="24"/>
        </w:rPr>
        <w:tab/>
      </w:r>
      <w:r w:rsidRPr="000F5B93">
        <w:rPr>
          <w:rFonts w:hint="eastAsia"/>
          <w:sz w:val="24"/>
          <w:szCs w:val="24"/>
        </w:rPr>
        <w:t>(b)</w:t>
      </w:r>
      <w:r w:rsidRPr="000F5B93">
        <w:rPr>
          <w:rFonts w:hint="eastAsia"/>
          <w:sz w:val="24"/>
          <w:szCs w:val="24"/>
        </w:rPr>
        <w:tab/>
      </w:r>
      <w:r w:rsidRPr="000F5B93">
        <w:rPr>
          <w:rFonts w:hint="eastAsia"/>
          <w:sz w:val="24"/>
          <w:szCs w:val="24"/>
        </w:rPr>
        <w:t>在汲取其他公约的经验教训的基础上，在适当时促进和利用伙伴关系与协作。</w:t>
      </w:r>
    </w:p>
    <w:p w14:paraId="60643852" w14:textId="77777777" w:rsidR="0087023D" w:rsidRPr="00971599" w:rsidRDefault="0087023D" w:rsidP="004F12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9" w:hanging="1267"/>
        <w:rPr>
          <w:rFonts w:ascii="Times New Roman"/>
          <w:b/>
          <w:sz w:val="28"/>
          <w:szCs w:val="28"/>
        </w:rPr>
      </w:pPr>
      <w:r w:rsidRPr="00971599">
        <w:rPr>
          <w:sz w:val="28"/>
          <w:szCs w:val="28"/>
        </w:rPr>
        <w:tab/>
      </w:r>
      <w:r w:rsidRPr="00971599">
        <w:rPr>
          <w:rFonts w:ascii="Times New Roman"/>
          <w:b/>
          <w:sz w:val="28"/>
          <w:szCs w:val="28"/>
        </w:rPr>
        <w:t>C.</w:t>
      </w:r>
      <w:r w:rsidRPr="00971599">
        <w:rPr>
          <w:rFonts w:ascii="Times New Roman"/>
          <w:b/>
          <w:sz w:val="28"/>
          <w:szCs w:val="28"/>
        </w:rPr>
        <w:tab/>
      </w:r>
      <w:r w:rsidRPr="00971599">
        <w:rPr>
          <w:rFonts w:ascii="Times New Roman"/>
          <w:b/>
          <w:sz w:val="28"/>
          <w:szCs w:val="28"/>
        </w:rPr>
        <w:t>持续时间</w:t>
      </w:r>
    </w:p>
    <w:p w14:paraId="7FD17F85" w14:textId="0C504C09" w:rsidR="0087023D" w:rsidRDefault="0087023D" w:rsidP="004F124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11.</w:t>
      </w:r>
      <w:r w:rsidRPr="000F5B93">
        <w:rPr>
          <w:rFonts w:hint="eastAsia"/>
          <w:sz w:val="24"/>
          <w:szCs w:val="24"/>
        </w:rPr>
        <w:tab/>
      </w:r>
      <w:r w:rsidR="006B21DA">
        <w:rPr>
          <w:rFonts w:hint="eastAsia"/>
          <w:sz w:val="24"/>
          <w:szCs w:val="24"/>
        </w:rPr>
        <w:t>专门国际方案</w:t>
      </w:r>
      <w:r w:rsidRPr="000F5B93">
        <w:rPr>
          <w:rFonts w:hint="eastAsia"/>
          <w:sz w:val="24"/>
          <w:szCs w:val="24"/>
        </w:rPr>
        <w:t>将</w:t>
      </w:r>
      <w:r w:rsidRPr="000F5B93">
        <w:rPr>
          <w:rFonts w:hint="eastAsia"/>
          <w:sz w:val="24"/>
          <w:szCs w:val="24"/>
        </w:rPr>
        <w:t xml:space="preserve"> [</w:t>
      </w:r>
      <w:r w:rsidRPr="000F5B93">
        <w:rPr>
          <w:rFonts w:hint="eastAsia"/>
          <w:sz w:val="24"/>
          <w:szCs w:val="24"/>
        </w:rPr>
        <w:t>在固定期限内</w:t>
      </w:r>
      <w:proofErr w:type="gramStart"/>
      <w:r w:rsidRPr="000F5B93">
        <w:rPr>
          <w:rFonts w:hint="eastAsia"/>
          <w:sz w:val="24"/>
          <w:szCs w:val="24"/>
        </w:rPr>
        <w:t>][</w:t>
      </w:r>
      <w:proofErr w:type="gramEnd"/>
      <w:r w:rsidRPr="000F5B93">
        <w:rPr>
          <w:rFonts w:hint="eastAsia"/>
          <w:sz w:val="24"/>
          <w:szCs w:val="24"/>
        </w:rPr>
        <w:t>无限期</w:t>
      </w:r>
      <w:r w:rsidRPr="000F5B93">
        <w:rPr>
          <w:rFonts w:hint="eastAsia"/>
          <w:sz w:val="24"/>
          <w:szCs w:val="24"/>
        </w:rPr>
        <w:t>][</w:t>
      </w:r>
      <w:r w:rsidRPr="000F5B93">
        <w:rPr>
          <w:rFonts w:hint="eastAsia"/>
          <w:sz w:val="24"/>
          <w:szCs w:val="24"/>
        </w:rPr>
        <w:t>在依据第</w:t>
      </w:r>
      <w:r w:rsidR="000578AC">
        <w:rPr>
          <w:rFonts w:hint="eastAsia"/>
          <w:sz w:val="24"/>
          <w:szCs w:val="24"/>
        </w:rPr>
        <w:t>1</w:t>
      </w:r>
      <w:r w:rsidR="000578AC">
        <w:rPr>
          <w:sz w:val="24"/>
          <w:szCs w:val="24"/>
        </w:rPr>
        <w:t>3</w:t>
      </w:r>
      <w:r w:rsidRPr="000F5B93">
        <w:rPr>
          <w:rFonts w:hint="eastAsia"/>
          <w:sz w:val="24"/>
          <w:szCs w:val="24"/>
        </w:rPr>
        <w:t>条第</w:t>
      </w:r>
      <w:r w:rsidR="000578AC">
        <w:rPr>
          <w:rFonts w:hint="eastAsia"/>
          <w:sz w:val="24"/>
          <w:szCs w:val="24"/>
        </w:rPr>
        <w:t>1</w:t>
      </w:r>
      <w:r w:rsidR="000578AC">
        <w:rPr>
          <w:sz w:val="24"/>
          <w:szCs w:val="24"/>
        </w:rPr>
        <w:t>1</w:t>
      </w:r>
      <w:r w:rsidR="00B6168C">
        <w:rPr>
          <w:rFonts w:hint="eastAsia"/>
          <w:sz w:val="24"/>
          <w:szCs w:val="24"/>
        </w:rPr>
        <w:t>款开展的财务</w:t>
      </w:r>
      <w:r w:rsidRPr="000F5B93">
        <w:rPr>
          <w:rFonts w:hint="eastAsia"/>
          <w:sz w:val="24"/>
          <w:szCs w:val="24"/>
        </w:rPr>
        <w:t>机制审查过程中确定的期限内</w:t>
      </w:r>
      <w:r w:rsidRPr="000F5B93">
        <w:rPr>
          <w:rFonts w:hint="eastAsia"/>
          <w:sz w:val="24"/>
          <w:szCs w:val="24"/>
        </w:rPr>
        <w:t>]</w:t>
      </w:r>
      <w:r w:rsidRPr="000F5B93">
        <w:rPr>
          <w:rFonts w:hint="eastAsia"/>
          <w:sz w:val="24"/>
          <w:szCs w:val="24"/>
        </w:rPr>
        <w:t>接受自愿捐助和支助申请。</w:t>
      </w:r>
    </w:p>
    <w:p w14:paraId="189DEF40" w14:textId="77777777" w:rsidR="005330F2" w:rsidRPr="0087023D" w:rsidRDefault="005330F2" w:rsidP="005330F2">
      <w:pPr>
        <w:pStyle w:val="Normal-pool"/>
        <w:rPr>
          <w:rStyle w:val="Inget"/>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5330F2" w:rsidRPr="006B5694" w14:paraId="0F602681" w14:textId="77777777" w:rsidTr="005330F2">
        <w:tc>
          <w:tcPr>
            <w:tcW w:w="1941" w:type="dxa"/>
          </w:tcPr>
          <w:p w14:paraId="3407016F" w14:textId="77777777" w:rsidR="005330F2" w:rsidRPr="006B5694" w:rsidRDefault="005330F2" w:rsidP="005330F2">
            <w:pPr>
              <w:pStyle w:val="Normal-pool"/>
              <w:spacing w:before="520"/>
              <w:rPr>
                <w:lang w:eastAsia="zh-CN"/>
              </w:rPr>
            </w:pPr>
          </w:p>
        </w:tc>
        <w:tc>
          <w:tcPr>
            <w:tcW w:w="1941" w:type="dxa"/>
          </w:tcPr>
          <w:p w14:paraId="0BCED772" w14:textId="77777777" w:rsidR="005330F2" w:rsidRPr="006B5694" w:rsidRDefault="005330F2" w:rsidP="005330F2">
            <w:pPr>
              <w:pStyle w:val="Normal-pool"/>
              <w:spacing w:before="520"/>
              <w:rPr>
                <w:lang w:eastAsia="zh-CN"/>
              </w:rPr>
            </w:pPr>
          </w:p>
        </w:tc>
        <w:tc>
          <w:tcPr>
            <w:tcW w:w="1941" w:type="dxa"/>
            <w:tcBorders>
              <w:bottom w:val="single" w:sz="4" w:space="0" w:color="auto"/>
            </w:tcBorders>
          </w:tcPr>
          <w:p w14:paraId="192BD4E8" w14:textId="77777777" w:rsidR="005330F2" w:rsidRPr="006B5694" w:rsidRDefault="005330F2" w:rsidP="005330F2">
            <w:pPr>
              <w:pStyle w:val="Normal-pool"/>
              <w:spacing w:before="520"/>
              <w:rPr>
                <w:lang w:eastAsia="zh-CN"/>
              </w:rPr>
            </w:pPr>
          </w:p>
        </w:tc>
        <w:tc>
          <w:tcPr>
            <w:tcW w:w="1941" w:type="dxa"/>
          </w:tcPr>
          <w:p w14:paraId="41938D5E" w14:textId="77777777" w:rsidR="005330F2" w:rsidRPr="006B5694" w:rsidRDefault="005330F2" w:rsidP="005330F2">
            <w:pPr>
              <w:pStyle w:val="Normal-pool"/>
              <w:spacing w:before="520"/>
              <w:rPr>
                <w:lang w:eastAsia="zh-CN"/>
              </w:rPr>
            </w:pPr>
          </w:p>
        </w:tc>
        <w:tc>
          <w:tcPr>
            <w:tcW w:w="1942" w:type="dxa"/>
          </w:tcPr>
          <w:p w14:paraId="54A314C2" w14:textId="77777777" w:rsidR="005330F2" w:rsidRPr="006B5694" w:rsidRDefault="005330F2" w:rsidP="005330F2">
            <w:pPr>
              <w:pStyle w:val="Normal-pool"/>
              <w:spacing w:before="520"/>
              <w:rPr>
                <w:lang w:eastAsia="zh-CN"/>
              </w:rPr>
            </w:pPr>
          </w:p>
        </w:tc>
      </w:tr>
    </w:tbl>
    <w:p w14:paraId="31949332" w14:textId="015771CA" w:rsidR="00573D02" w:rsidRPr="006B5694" w:rsidRDefault="00573D02" w:rsidP="005330F2">
      <w:pPr>
        <w:pStyle w:val="Normal-pool"/>
        <w:rPr>
          <w:lang w:eastAsia="zh-CN"/>
        </w:rPr>
      </w:pPr>
    </w:p>
    <w:sectPr w:rsidR="00573D02" w:rsidRPr="006B5694" w:rsidSect="00A17EF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0963" w14:textId="77777777" w:rsidR="00544CC0" w:rsidRPr="00504F7F" w:rsidRDefault="00544CC0">
      <w:r w:rsidRPr="00504F7F">
        <w:separator/>
      </w:r>
    </w:p>
  </w:endnote>
  <w:endnote w:type="continuationSeparator" w:id="0">
    <w:p w14:paraId="5DE260CF" w14:textId="77777777" w:rsidR="00544CC0" w:rsidRPr="00504F7F" w:rsidRDefault="00544CC0">
      <w:r w:rsidRPr="00504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6754F3B2" w:rsidR="002B7641" w:rsidRPr="00C9062C" w:rsidRDefault="002B7641">
    <w:pPr>
      <w:pStyle w:val="Footer"/>
      <w:rPr>
        <w:b w:val="0"/>
        <w:sz w:val="20"/>
        <w:szCs w:val="20"/>
      </w:rPr>
    </w:pPr>
    <w:r w:rsidRPr="00C9062C">
      <w:rPr>
        <w:rStyle w:val="PageNumber"/>
        <w:b/>
        <w:sz w:val="20"/>
        <w:szCs w:val="20"/>
      </w:rPr>
      <w:fldChar w:fldCharType="begin"/>
    </w:r>
    <w:r w:rsidRPr="00C9062C">
      <w:rPr>
        <w:rStyle w:val="PageNumber"/>
        <w:b/>
        <w:sz w:val="20"/>
        <w:szCs w:val="20"/>
      </w:rPr>
      <w:instrText xml:space="preserve"> PAGE </w:instrText>
    </w:r>
    <w:r w:rsidRPr="00C9062C">
      <w:rPr>
        <w:rStyle w:val="PageNumber"/>
        <w:b/>
        <w:sz w:val="20"/>
        <w:szCs w:val="20"/>
      </w:rPr>
      <w:fldChar w:fldCharType="separate"/>
    </w:r>
    <w:r w:rsidR="005E2273">
      <w:rPr>
        <w:rStyle w:val="PageNumber"/>
        <w:b/>
        <w:sz w:val="20"/>
        <w:szCs w:val="20"/>
      </w:rPr>
      <w:t>8</w:t>
    </w:r>
    <w:r w:rsidRPr="00C9062C">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6DAF09BA" w:rsidR="002B7641" w:rsidRPr="00C9062C" w:rsidRDefault="002B7641" w:rsidP="00035EDE">
    <w:pPr>
      <w:pStyle w:val="Footer"/>
      <w:jc w:val="right"/>
      <w:rPr>
        <w:b w:val="0"/>
        <w:sz w:val="20"/>
        <w:szCs w:val="20"/>
      </w:rPr>
    </w:pPr>
    <w:r w:rsidRPr="00C9062C">
      <w:rPr>
        <w:rStyle w:val="PageNumber"/>
        <w:b/>
        <w:sz w:val="20"/>
        <w:szCs w:val="20"/>
      </w:rPr>
      <w:fldChar w:fldCharType="begin"/>
    </w:r>
    <w:r w:rsidRPr="00C9062C">
      <w:rPr>
        <w:rStyle w:val="PageNumber"/>
        <w:b/>
        <w:sz w:val="20"/>
        <w:szCs w:val="20"/>
      </w:rPr>
      <w:instrText xml:space="preserve"> PAGE </w:instrText>
    </w:r>
    <w:r w:rsidRPr="00C9062C">
      <w:rPr>
        <w:rStyle w:val="PageNumber"/>
        <w:b/>
        <w:sz w:val="20"/>
        <w:szCs w:val="20"/>
      </w:rPr>
      <w:fldChar w:fldCharType="separate"/>
    </w:r>
    <w:r w:rsidR="005E2273">
      <w:rPr>
        <w:rStyle w:val="PageNumber"/>
        <w:b/>
        <w:sz w:val="20"/>
        <w:szCs w:val="20"/>
      </w:rPr>
      <w:t>7</w:t>
    </w:r>
    <w:r w:rsidRPr="00C9062C">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1A78" w14:textId="260C3A28" w:rsidR="00F53AC1" w:rsidRPr="00AE652B" w:rsidRDefault="003522CE" w:rsidP="00F53AC1">
    <w:pPr>
      <w:pStyle w:val="Normal-pool"/>
      <w:rPr>
        <w:b/>
      </w:rPr>
    </w:pPr>
    <w:r w:rsidRPr="00AE652B">
      <w:rPr>
        <w:b/>
        <w:lang w:val="zh-CN"/>
      </w:rPr>
      <w:t xml:space="preserve">K1707037     </w:t>
    </w:r>
    <w:r w:rsidR="00D41634">
      <w:rPr>
        <w:b/>
        <w:lang w:val="en-US"/>
      </w:rPr>
      <w:t>09</w:t>
    </w:r>
    <w:r w:rsidR="00F53AC1" w:rsidRPr="00AE652B">
      <w:rPr>
        <w:b/>
        <w:lang w:val="zh-CN"/>
      </w:rPr>
      <w:t>0</w:t>
    </w:r>
    <w:r w:rsidR="00AE652B" w:rsidRPr="00AE652B">
      <w:rPr>
        <w:b/>
        <w:lang w:val="en-US"/>
      </w:rPr>
      <w:t>8</w:t>
    </w:r>
    <w:r w:rsidR="00F53AC1" w:rsidRPr="00AE652B">
      <w:rPr>
        <w:b/>
        <w:lang w:val="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4BF7" w14:textId="77777777" w:rsidR="00544CC0" w:rsidRPr="004B03CF" w:rsidRDefault="00544CC0" w:rsidP="00AD0904">
      <w:pPr>
        <w:tabs>
          <w:tab w:val="clear" w:pos="1247"/>
          <w:tab w:val="clear" w:pos="1814"/>
          <w:tab w:val="clear" w:pos="2381"/>
          <w:tab w:val="clear" w:pos="2948"/>
          <w:tab w:val="clear" w:pos="3515"/>
          <w:tab w:val="left" w:pos="624"/>
        </w:tabs>
        <w:spacing w:after="0" w:line="240" w:lineRule="auto"/>
        <w:ind w:left="619"/>
        <w:rPr>
          <w:sz w:val="18"/>
          <w:szCs w:val="18"/>
        </w:rPr>
      </w:pPr>
      <w:r w:rsidRPr="004B03CF">
        <w:rPr>
          <w:sz w:val="18"/>
          <w:szCs w:val="18"/>
        </w:rPr>
        <w:separator/>
      </w:r>
    </w:p>
  </w:footnote>
  <w:footnote w:type="continuationSeparator" w:id="0">
    <w:p w14:paraId="257D3E02" w14:textId="77777777" w:rsidR="00544CC0" w:rsidRPr="00504F7F" w:rsidRDefault="00544CC0">
      <w:r w:rsidRPr="00504F7F">
        <w:continuationSeparator/>
      </w:r>
    </w:p>
  </w:footnote>
  <w:footnote w:id="1">
    <w:p w14:paraId="297186CB" w14:textId="77777777" w:rsidR="00AF2770" w:rsidRPr="003563EA" w:rsidRDefault="00AF2770" w:rsidP="003563EA">
      <w:pPr>
        <w:tabs>
          <w:tab w:val="left" w:pos="624"/>
        </w:tabs>
        <w:spacing w:before="20" w:after="40" w:line="240" w:lineRule="auto"/>
        <w:ind w:left="1253"/>
        <w:rPr>
          <w:sz w:val="20"/>
          <w:szCs w:val="20"/>
        </w:rPr>
      </w:pPr>
      <w:r w:rsidRPr="003563EA">
        <w:rPr>
          <w:sz w:val="20"/>
          <w:szCs w:val="20"/>
        </w:rPr>
        <w:t>* UNEP/MC/COP.1/1</w:t>
      </w:r>
      <w:r w:rsidRPr="003563EA">
        <w:rPr>
          <w:rFonts w:hint="eastAsia"/>
          <w:sz w:val="20"/>
          <w:szCs w:val="20"/>
          <w:lang w:val="zh-CN"/>
        </w:rPr>
        <w:t>。</w:t>
      </w:r>
    </w:p>
  </w:footnote>
  <w:footnote w:id="2">
    <w:p w14:paraId="23161A70" w14:textId="1FDA8C08" w:rsidR="0087023D" w:rsidRPr="00596717" w:rsidRDefault="0087023D" w:rsidP="00A20524">
      <w:pPr>
        <w:pStyle w:val="FootnoteText"/>
        <w:tabs>
          <w:tab w:val="clear" w:pos="1247"/>
          <w:tab w:val="righ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after="40" w:line="240" w:lineRule="auto"/>
        <w:ind w:left="1267" w:right="1267" w:hanging="576"/>
        <w:rPr>
          <w:spacing w:val="0"/>
          <w:w w:val="100"/>
          <w:kern w:val="0"/>
          <w:sz w:val="20"/>
        </w:rPr>
      </w:pPr>
      <w:r>
        <w:tab/>
      </w:r>
      <w:r w:rsidRPr="00596717">
        <w:rPr>
          <w:rStyle w:val="FootnoteReference"/>
          <w:spacing w:val="0"/>
          <w:w w:val="100"/>
          <w:kern w:val="0"/>
          <w:position w:val="0"/>
        </w:rPr>
        <w:footnoteRef/>
      </w:r>
      <w:r w:rsidRPr="00596717">
        <w:rPr>
          <w:spacing w:val="0"/>
          <w:w w:val="100"/>
          <w:kern w:val="0"/>
          <w:sz w:val="20"/>
        </w:rPr>
        <w:tab/>
      </w:r>
      <w:r w:rsidR="00A20524">
        <w:rPr>
          <w:spacing w:val="0"/>
          <w:w w:val="100"/>
          <w:kern w:val="0"/>
          <w:sz w:val="20"/>
        </w:rPr>
        <w:t xml:space="preserve"> </w:t>
      </w:r>
      <w:r w:rsidRPr="00596717">
        <w:rPr>
          <w:rFonts w:hint="eastAsia"/>
          <w:spacing w:val="0"/>
          <w:w w:val="100"/>
          <w:kern w:val="0"/>
          <w:sz w:val="20"/>
        </w:rPr>
        <w:t>环境署技术、工业和经济司化学品与废物处。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4933D509" w:rsidR="002B7641" w:rsidRPr="00C9062C" w:rsidRDefault="002B7641" w:rsidP="00312543">
    <w:pPr>
      <w:pStyle w:val="Header"/>
      <w:rPr>
        <w:sz w:val="20"/>
        <w:szCs w:val="20"/>
      </w:rPr>
    </w:pPr>
    <w:r w:rsidRPr="00C9062C">
      <w:rPr>
        <w:bCs/>
        <w:sz w:val="20"/>
        <w:szCs w:val="20"/>
      </w:rPr>
      <w:t>UNEP</w:t>
    </w:r>
    <w:r w:rsidRPr="00C9062C">
      <w:rPr>
        <w:sz w:val="20"/>
        <w:szCs w:val="20"/>
      </w:rPr>
      <w:t>/MC/COP.1/</w:t>
    </w:r>
    <w:r w:rsidR="005330F2" w:rsidRPr="00C9062C">
      <w:rPr>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6480850C" w:rsidR="002B7641" w:rsidRPr="00C9062C" w:rsidRDefault="005330F2" w:rsidP="00312543">
    <w:pPr>
      <w:pStyle w:val="Header"/>
      <w:jc w:val="right"/>
      <w:rPr>
        <w:sz w:val="20"/>
        <w:szCs w:val="20"/>
      </w:rPr>
    </w:pPr>
    <w:r w:rsidRPr="00C9062C">
      <w:rPr>
        <w:bCs/>
        <w:sz w:val="20"/>
        <w:szCs w:val="20"/>
      </w:rPr>
      <w:t>UNEP/MC/COP.1/9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2C07FAF8" w:rsidR="002B7641" w:rsidRDefault="002B7641"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62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6AD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1E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82FE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5ED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C1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94A0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4B0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2EDFC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E71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nsid w:val="073D51BA"/>
    <w:multiLevelType w:val="hybridMultilevel"/>
    <w:tmpl w:val="29B2D844"/>
    <w:numStyleLink w:val="Importeradestilen6"/>
  </w:abstractNum>
  <w:abstractNum w:abstractNumId="12">
    <w:nsid w:val="0B96391C"/>
    <w:multiLevelType w:val="hybridMultilevel"/>
    <w:tmpl w:val="81E0EFB8"/>
    <w:numStyleLink w:val="Importeradestilen5"/>
  </w:abstractNum>
  <w:abstractNum w:abstractNumId="1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19D95965"/>
    <w:multiLevelType w:val="hybridMultilevel"/>
    <w:tmpl w:val="F044000E"/>
    <w:numStyleLink w:val="Importeradestilen8"/>
  </w:abstractNum>
  <w:abstractNum w:abstractNumId="1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nsid w:val="259D3D1E"/>
    <w:multiLevelType w:val="hybridMultilevel"/>
    <w:tmpl w:val="CB144886"/>
    <w:lvl w:ilvl="0" w:tplc="EF2E58FC">
      <w:start w:val="1"/>
      <w:numFmt w:val="decimal"/>
      <w:lvlText w:val="%1."/>
      <w:lvlJc w:val="left"/>
      <w:pPr>
        <w:tabs>
          <w:tab w:val="num" w:pos="1134"/>
        </w:tabs>
        <w:ind w:left="1247" w:firstLine="0"/>
      </w:pPr>
      <w:rPr>
        <w:rFonts w:hint="default"/>
      </w:rPr>
    </w:lvl>
    <w:lvl w:ilvl="1" w:tplc="EAFE9C00">
      <w:start w:val="1"/>
      <w:numFmt w:val="lowerLetter"/>
      <w:lvlText w:val="(%2)"/>
      <w:lvlJc w:val="left"/>
      <w:pPr>
        <w:tabs>
          <w:tab w:val="num" w:pos="1134"/>
        </w:tabs>
        <w:ind w:left="1247" w:firstLine="567"/>
      </w:pPr>
      <w:rPr>
        <w:rFonts w:hint="default"/>
      </w:rPr>
    </w:lvl>
    <w:lvl w:ilvl="2" w:tplc="210639CE">
      <w:start w:val="1"/>
      <w:numFmt w:val="lowerRoman"/>
      <w:lvlText w:val="(%3)"/>
      <w:lvlJc w:val="left"/>
      <w:pPr>
        <w:tabs>
          <w:tab w:val="num" w:pos="1134"/>
        </w:tabs>
        <w:ind w:left="2948" w:hanging="567"/>
      </w:pPr>
      <w:rPr>
        <w:rFonts w:hint="default"/>
      </w:rPr>
    </w:lvl>
    <w:lvl w:ilvl="3" w:tplc="F48ADB8A">
      <w:start w:val="1"/>
      <w:numFmt w:val="lowerLetter"/>
      <w:lvlText w:val="%4."/>
      <w:lvlJc w:val="left"/>
      <w:pPr>
        <w:tabs>
          <w:tab w:val="num" w:pos="1134"/>
        </w:tabs>
        <w:ind w:left="3515" w:hanging="567"/>
      </w:pPr>
      <w:rPr>
        <w:rFonts w:hint="default"/>
      </w:rPr>
    </w:lvl>
    <w:lvl w:ilvl="4" w:tplc="D3FE6BD4">
      <w:start w:val="1"/>
      <w:numFmt w:val="lowerRoman"/>
      <w:lvlText w:val="%5."/>
      <w:lvlJc w:val="left"/>
      <w:pPr>
        <w:tabs>
          <w:tab w:val="num" w:pos="1134"/>
        </w:tabs>
        <w:ind w:left="4082" w:hanging="567"/>
      </w:pPr>
      <w:rPr>
        <w:rFonts w:hint="default"/>
      </w:rPr>
    </w:lvl>
    <w:lvl w:ilvl="5" w:tplc="3F1C8ED6">
      <w:start w:val="1"/>
      <w:numFmt w:val="lowerRoman"/>
      <w:lvlText w:val="%6."/>
      <w:lvlJc w:val="right"/>
      <w:pPr>
        <w:tabs>
          <w:tab w:val="num" w:pos="7835"/>
        </w:tabs>
        <w:ind w:left="7835" w:hanging="180"/>
      </w:pPr>
      <w:rPr>
        <w:rFonts w:hint="default"/>
      </w:rPr>
    </w:lvl>
    <w:lvl w:ilvl="6" w:tplc="3FC6D862">
      <w:start w:val="1"/>
      <w:numFmt w:val="decimal"/>
      <w:lvlText w:val="%7."/>
      <w:lvlJc w:val="left"/>
      <w:pPr>
        <w:tabs>
          <w:tab w:val="num" w:pos="8555"/>
        </w:tabs>
        <w:ind w:left="8555" w:hanging="360"/>
      </w:pPr>
      <w:rPr>
        <w:rFonts w:hint="default"/>
      </w:rPr>
    </w:lvl>
    <w:lvl w:ilvl="7" w:tplc="E034CB60">
      <w:start w:val="1"/>
      <w:numFmt w:val="lowerLetter"/>
      <w:lvlText w:val="%8."/>
      <w:lvlJc w:val="left"/>
      <w:pPr>
        <w:tabs>
          <w:tab w:val="num" w:pos="9275"/>
        </w:tabs>
        <w:ind w:left="9275" w:hanging="360"/>
      </w:pPr>
      <w:rPr>
        <w:rFonts w:hint="default"/>
      </w:rPr>
    </w:lvl>
    <w:lvl w:ilvl="8" w:tplc="96D85186">
      <w:start w:val="1"/>
      <w:numFmt w:val="lowerRoman"/>
      <w:lvlText w:val="%9."/>
      <w:lvlJc w:val="right"/>
      <w:pPr>
        <w:tabs>
          <w:tab w:val="num" w:pos="9995"/>
        </w:tabs>
        <w:ind w:left="9995" w:hanging="180"/>
      </w:pPr>
      <w:rPr>
        <w:rFonts w:hint="default"/>
      </w:rPr>
    </w:lvl>
  </w:abstractNum>
  <w:abstractNum w:abstractNumId="19">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3">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4">
    <w:nsid w:val="4A0608AF"/>
    <w:multiLevelType w:val="hybridMultilevel"/>
    <w:tmpl w:val="156885FC"/>
    <w:numStyleLink w:val="Importeradestilen3"/>
  </w:abstractNum>
  <w:abstractNum w:abstractNumId="25">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nsid w:val="58AA3667"/>
    <w:multiLevelType w:val="hybridMultilevel"/>
    <w:tmpl w:val="A72A60C0"/>
    <w:numStyleLink w:val="Importeradestilen7"/>
  </w:abstractNum>
  <w:abstractNum w:abstractNumId="28">
    <w:nsid w:val="5BF5183E"/>
    <w:multiLevelType w:val="hybridMultilevel"/>
    <w:tmpl w:val="686C86F4"/>
    <w:numStyleLink w:val="Importeradestilen4"/>
  </w:abstractNum>
  <w:abstractNum w:abstractNumId="29">
    <w:nsid w:val="5E216D7B"/>
    <w:multiLevelType w:val="hybridMultilevel"/>
    <w:tmpl w:val="0B422B62"/>
    <w:numStyleLink w:val="Importeradestilen9"/>
  </w:abstractNum>
  <w:abstractNum w:abstractNumId="3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1">
    <w:nsid w:val="5FE34526"/>
    <w:multiLevelType w:val="hybridMultilevel"/>
    <w:tmpl w:val="D07A6E4C"/>
    <w:numStyleLink w:val="Normallist"/>
  </w:abstractNum>
  <w:abstractNum w:abstractNumId="32">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5">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5"/>
  </w:num>
  <w:num w:numId="3">
    <w:abstractNumId w:val="21"/>
  </w:num>
  <w:num w:numId="4">
    <w:abstractNumId w:val="26"/>
  </w:num>
  <w:num w:numId="5">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9"/>
  </w:num>
  <w:num w:numId="7">
    <w:abstractNumId w:val="13"/>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33"/>
  </w:num>
  <w:num w:numId="14">
    <w:abstractNumId w:val="35"/>
  </w:num>
  <w:num w:numId="15">
    <w:abstractNumId w:val="24"/>
  </w:num>
  <w:num w:numId="16">
    <w:abstractNumId w:val="10"/>
  </w:num>
  <w:num w:numId="17">
    <w:abstractNumId w:val="28"/>
  </w:num>
  <w:num w:numId="18">
    <w:abstractNumId w:val="17"/>
  </w:num>
  <w:num w:numId="19">
    <w:abstractNumId w:val="12"/>
  </w:num>
  <w:num w:numId="20">
    <w:abstractNumId w:val="22"/>
  </w:num>
  <w:num w:numId="21">
    <w:abstractNumId w:val="11"/>
  </w:num>
  <w:num w:numId="22">
    <w:abstractNumId w:val="34"/>
  </w:num>
  <w:num w:numId="23">
    <w:abstractNumId w:val="27"/>
  </w:num>
  <w:num w:numId="24">
    <w:abstractNumId w:val="11"/>
    <w:lvlOverride w:ilvl="0">
      <w:startOverride w:val="10"/>
      <w:lvl w:ilvl="0" w:tplc="8A78C03A">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ED6CDEA6">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C9E0864">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31C80C16">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FA821494">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E3585588">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973EA29A">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6CF8E388">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739A42F2">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3"/>
  </w:num>
  <w:num w:numId="26">
    <w:abstractNumId w:val="14"/>
  </w:num>
  <w:num w:numId="27">
    <w:abstractNumId w:val="11"/>
    <w:lvlOverride w:ilvl="0">
      <w:startOverride w:val="12"/>
    </w:lvlOverride>
  </w:num>
  <w:num w:numId="28">
    <w:abstractNumId w:val="16"/>
  </w:num>
  <w:num w:numId="29">
    <w:abstractNumId w:val="29"/>
  </w:num>
  <w:num w:numId="30">
    <w:abstractNumId w:val="2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1"/>
    <w:lvlOverride w:ilvl="0">
      <w:startOverride w:val="1"/>
      <w:lvl w:ilvl="0" w:tplc="34FAC016">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688516">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022C266">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A8296AC">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6E6B22A">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7E88D0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EDC2EC8">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4F02EF6">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D78AA2E">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1"/>
    <w:lvlOverride w:ilvl="0">
      <w:startOverride w:val="10"/>
      <w:lvl w:ilvl="0" w:tplc="34FAC016">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688516">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022C266">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A8296AC">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6E6B22A">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7E88D0E">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EDC2EC8">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4F02EF6">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D78AA2E">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1"/>
    <w:lvlOverride w:ilvl="0">
      <w:lvl w:ilvl="0" w:tplc="34FAC016">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688516">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022C266">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A8296AC">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6E6B22A">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7E88D0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EDC2EC8">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4F02EF6">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D78AA2E">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20"/>
  </w:num>
  <w:num w:numId="35">
    <w:abstractNumId w:val="30"/>
  </w:num>
  <w:num w:numId="36">
    <w:abstractNumId w:val="26"/>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31"/>
    <w:lvlOverride w:ilvl="0">
      <w:startOverride w:val="1"/>
      <w:lvl w:ilvl="0" w:tplc="34FAC016">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688516">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022C266">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A8296AC">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6E6B22A">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7E88D0E">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EDC2EC8">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4F02EF6">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D78AA2E">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31"/>
    <w:lvlOverride w:ilvl="0">
      <w:lvl w:ilvl="0" w:tplc="34FAC016">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688516">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022C266">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A8296AC">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6E6B22A">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7E88D0E">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EDC2EC8">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4F02EF6">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D78AA2E">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31"/>
    <w:lvlOverride w:ilvl="0">
      <w:lvl w:ilvl="0" w:tplc="34FAC016">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688516">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022C266">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A8296AC">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6E6B22A">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7E88D0E">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EDC2EC8">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4F02EF6">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D78AA2E">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31"/>
    <w:lvlOverride w:ilvl="0">
      <w:lvl w:ilvl="0" w:tplc="34FAC016">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688516">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022C266">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A8296AC">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6E6B22A">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7E88D0E">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EDC2EC8">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4F02EF6">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D78AA2E">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31"/>
  </w:num>
  <w:num w:numId="73">
    <w:abstractNumId w:val="18"/>
  </w:num>
  <w:num w:numId="74">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75">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76">
    <w:abstractNumId w:val="26"/>
    <w:lvlOverride w:ilvl="0">
      <w:lvl w:ilvl="0">
        <w:start w:val="1"/>
        <w:numFmt w:val="decimal"/>
        <w:pStyle w:val="Normalnumber"/>
        <w:lvlText w:val="%1."/>
        <w:lvlJc w:val="left"/>
        <w:pPr>
          <w:tabs>
            <w:tab w:val="num" w:pos="1134"/>
          </w:tabs>
          <w:ind w:left="1247" w:firstLine="0"/>
        </w:pPr>
        <w:rPr>
          <w:rFonts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619"/>
  <w:hyphenationZone w:val="425"/>
  <w:evenAndOddHeaders/>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B1E"/>
    <w:rsid w:val="0000249A"/>
    <w:rsid w:val="000024A3"/>
    <w:rsid w:val="00014194"/>
    <w:rsid w:val="000149E6"/>
    <w:rsid w:val="00015484"/>
    <w:rsid w:val="00016550"/>
    <w:rsid w:val="00021D30"/>
    <w:rsid w:val="000221A5"/>
    <w:rsid w:val="00023DA9"/>
    <w:rsid w:val="000247B0"/>
    <w:rsid w:val="00026997"/>
    <w:rsid w:val="00026A08"/>
    <w:rsid w:val="00030FA9"/>
    <w:rsid w:val="00031B5C"/>
    <w:rsid w:val="00032E4E"/>
    <w:rsid w:val="000331AC"/>
    <w:rsid w:val="00033E0B"/>
    <w:rsid w:val="00035EDE"/>
    <w:rsid w:val="00046974"/>
    <w:rsid w:val="00046B89"/>
    <w:rsid w:val="00047C21"/>
    <w:rsid w:val="000507B0"/>
    <w:rsid w:val="000509B4"/>
    <w:rsid w:val="0005464A"/>
    <w:rsid w:val="000578AC"/>
    <w:rsid w:val="0006035B"/>
    <w:rsid w:val="0006096F"/>
    <w:rsid w:val="00062F77"/>
    <w:rsid w:val="000649C5"/>
    <w:rsid w:val="00071886"/>
    <w:rsid w:val="00072E92"/>
    <w:rsid w:val="000742BC"/>
    <w:rsid w:val="000742CF"/>
    <w:rsid w:val="00076CC6"/>
    <w:rsid w:val="000777DE"/>
    <w:rsid w:val="00082A0C"/>
    <w:rsid w:val="00083504"/>
    <w:rsid w:val="00091F8F"/>
    <w:rsid w:val="00095364"/>
    <w:rsid w:val="0009640C"/>
    <w:rsid w:val="000A4383"/>
    <w:rsid w:val="000B22A2"/>
    <w:rsid w:val="000B6F10"/>
    <w:rsid w:val="000B73F9"/>
    <w:rsid w:val="000B79E5"/>
    <w:rsid w:val="000C257A"/>
    <w:rsid w:val="000C2838"/>
    <w:rsid w:val="000C2A52"/>
    <w:rsid w:val="000D33C0"/>
    <w:rsid w:val="000D4CF6"/>
    <w:rsid w:val="000D6941"/>
    <w:rsid w:val="000D775F"/>
    <w:rsid w:val="000E0657"/>
    <w:rsid w:val="000E5B95"/>
    <w:rsid w:val="000F4829"/>
    <w:rsid w:val="00100AD8"/>
    <w:rsid w:val="001025E4"/>
    <w:rsid w:val="00106E71"/>
    <w:rsid w:val="00110291"/>
    <w:rsid w:val="00110A3A"/>
    <w:rsid w:val="0011661E"/>
    <w:rsid w:val="001202E3"/>
    <w:rsid w:val="00120793"/>
    <w:rsid w:val="00120A8C"/>
    <w:rsid w:val="001212D7"/>
    <w:rsid w:val="00123699"/>
    <w:rsid w:val="001241FB"/>
    <w:rsid w:val="001260CE"/>
    <w:rsid w:val="00127BAA"/>
    <w:rsid w:val="0013059D"/>
    <w:rsid w:val="001334BD"/>
    <w:rsid w:val="00136187"/>
    <w:rsid w:val="00137281"/>
    <w:rsid w:val="00141A55"/>
    <w:rsid w:val="0014293F"/>
    <w:rsid w:val="0014341D"/>
    <w:rsid w:val="0014397D"/>
    <w:rsid w:val="00143ADA"/>
    <w:rsid w:val="001446A3"/>
    <w:rsid w:val="001447F6"/>
    <w:rsid w:val="00146E29"/>
    <w:rsid w:val="00151B1B"/>
    <w:rsid w:val="00152B6B"/>
    <w:rsid w:val="00155395"/>
    <w:rsid w:val="00155A64"/>
    <w:rsid w:val="00156B6B"/>
    <w:rsid w:val="00156D61"/>
    <w:rsid w:val="00160D74"/>
    <w:rsid w:val="001646EA"/>
    <w:rsid w:val="00167D02"/>
    <w:rsid w:val="001757CF"/>
    <w:rsid w:val="001759D8"/>
    <w:rsid w:val="00177010"/>
    <w:rsid w:val="00177D7F"/>
    <w:rsid w:val="00180C3F"/>
    <w:rsid w:val="00181EC8"/>
    <w:rsid w:val="00182605"/>
    <w:rsid w:val="00184349"/>
    <w:rsid w:val="00186352"/>
    <w:rsid w:val="00194297"/>
    <w:rsid w:val="00195F33"/>
    <w:rsid w:val="001A060F"/>
    <w:rsid w:val="001A0C39"/>
    <w:rsid w:val="001A0EB6"/>
    <w:rsid w:val="001A3AD6"/>
    <w:rsid w:val="001A3EBE"/>
    <w:rsid w:val="001A5850"/>
    <w:rsid w:val="001B1617"/>
    <w:rsid w:val="001B504B"/>
    <w:rsid w:val="001B6F98"/>
    <w:rsid w:val="001C16C2"/>
    <w:rsid w:val="001C191A"/>
    <w:rsid w:val="001C2DEA"/>
    <w:rsid w:val="001C5D02"/>
    <w:rsid w:val="001C6D96"/>
    <w:rsid w:val="001C7ECE"/>
    <w:rsid w:val="001D22B6"/>
    <w:rsid w:val="001D3874"/>
    <w:rsid w:val="001D489A"/>
    <w:rsid w:val="001D7E75"/>
    <w:rsid w:val="001E0D73"/>
    <w:rsid w:val="001E45BD"/>
    <w:rsid w:val="001E56D2"/>
    <w:rsid w:val="001E5CA5"/>
    <w:rsid w:val="001E7D56"/>
    <w:rsid w:val="001F13C3"/>
    <w:rsid w:val="001F1A86"/>
    <w:rsid w:val="001F75DE"/>
    <w:rsid w:val="00200D58"/>
    <w:rsid w:val="002011C1"/>
    <w:rsid w:val="002013BE"/>
    <w:rsid w:val="002017B8"/>
    <w:rsid w:val="00201956"/>
    <w:rsid w:val="00201EDC"/>
    <w:rsid w:val="002063A4"/>
    <w:rsid w:val="0021145B"/>
    <w:rsid w:val="00216D74"/>
    <w:rsid w:val="00217BDC"/>
    <w:rsid w:val="00220C23"/>
    <w:rsid w:val="002228E0"/>
    <w:rsid w:val="002247F6"/>
    <w:rsid w:val="00225E21"/>
    <w:rsid w:val="0023062F"/>
    <w:rsid w:val="00234C81"/>
    <w:rsid w:val="00234E78"/>
    <w:rsid w:val="0024281B"/>
    <w:rsid w:val="00243D36"/>
    <w:rsid w:val="00246151"/>
    <w:rsid w:val="00247707"/>
    <w:rsid w:val="0025097E"/>
    <w:rsid w:val="00252E70"/>
    <w:rsid w:val="002539F6"/>
    <w:rsid w:val="00256AE3"/>
    <w:rsid w:val="0026018E"/>
    <w:rsid w:val="00270407"/>
    <w:rsid w:val="00273D31"/>
    <w:rsid w:val="00277299"/>
    <w:rsid w:val="00286740"/>
    <w:rsid w:val="00291EAE"/>
    <w:rsid w:val="002928C9"/>
    <w:rsid w:val="002929D8"/>
    <w:rsid w:val="0029570E"/>
    <w:rsid w:val="0029623A"/>
    <w:rsid w:val="002A237D"/>
    <w:rsid w:val="002A4C53"/>
    <w:rsid w:val="002A67FE"/>
    <w:rsid w:val="002B0672"/>
    <w:rsid w:val="002B247F"/>
    <w:rsid w:val="002B302D"/>
    <w:rsid w:val="002B50D4"/>
    <w:rsid w:val="002B58A3"/>
    <w:rsid w:val="002B7641"/>
    <w:rsid w:val="002C10F0"/>
    <w:rsid w:val="002C145D"/>
    <w:rsid w:val="002C2424"/>
    <w:rsid w:val="002C2C3E"/>
    <w:rsid w:val="002C3625"/>
    <w:rsid w:val="002C533E"/>
    <w:rsid w:val="002C6870"/>
    <w:rsid w:val="002C75A1"/>
    <w:rsid w:val="002D027F"/>
    <w:rsid w:val="002D2DA7"/>
    <w:rsid w:val="002D3E15"/>
    <w:rsid w:val="002D4AFB"/>
    <w:rsid w:val="002D6387"/>
    <w:rsid w:val="002D7A85"/>
    <w:rsid w:val="002D7B60"/>
    <w:rsid w:val="002E157F"/>
    <w:rsid w:val="002E1A6B"/>
    <w:rsid w:val="002F319D"/>
    <w:rsid w:val="002F4761"/>
    <w:rsid w:val="002F5BF2"/>
    <w:rsid w:val="002F5C79"/>
    <w:rsid w:val="002F68EE"/>
    <w:rsid w:val="0030167B"/>
    <w:rsid w:val="003019E2"/>
    <w:rsid w:val="00303532"/>
    <w:rsid w:val="00305A71"/>
    <w:rsid w:val="00306B03"/>
    <w:rsid w:val="003101ED"/>
    <w:rsid w:val="00310BEB"/>
    <w:rsid w:val="00312543"/>
    <w:rsid w:val="0031413F"/>
    <w:rsid w:val="00314854"/>
    <w:rsid w:val="003148BB"/>
    <w:rsid w:val="00317976"/>
    <w:rsid w:val="00320408"/>
    <w:rsid w:val="00320F2F"/>
    <w:rsid w:val="003234B8"/>
    <w:rsid w:val="00323BBB"/>
    <w:rsid w:val="00333296"/>
    <w:rsid w:val="00333915"/>
    <w:rsid w:val="00333B43"/>
    <w:rsid w:val="003430FA"/>
    <w:rsid w:val="003447E7"/>
    <w:rsid w:val="003522CE"/>
    <w:rsid w:val="003529ED"/>
    <w:rsid w:val="0035350A"/>
    <w:rsid w:val="00355EA9"/>
    <w:rsid w:val="003563EA"/>
    <w:rsid w:val="003578DE"/>
    <w:rsid w:val="00361688"/>
    <w:rsid w:val="003877D5"/>
    <w:rsid w:val="003929B8"/>
    <w:rsid w:val="00396257"/>
    <w:rsid w:val="00397EB8"/>
    <w:rsid w:val="003A0667"/>
    <w:rsid w:val="003A4FD0"/>
    <w:rsid w:val="003A69D1"/>
    <w:rsid w:val="003A7705"/>
    <w:rsid w:val="003A77F1"/>
    <w:rsid w:val="003B12DA"/>
    <w:rsid w:val="003B1545"/>
    <w:rsid w:val="003B26B1"/>
    <w:rsid w:val="003B46B5"/>
    <w:rsid w:val="003C17AF"/>
    <w:rsid w:val="003C2C40"/>
    <w:rsid w:val="003C3219"/>
    <w:rsid w:val="003C409D"/>
    <w:rsid w:val="003C46FB"/>
    <w:rsid w:val="003C5583"/>
    <w:rsid w:val="003C5BA6"/>
    <w:rsid w:val="003C74CF"/>
    <w:rsid w:val="003D3752"/>
    <w:rsid w:val="003D49B8"/>
    <w:rsid w:val="003D4A81"/>
    <w:rsid w:val="003E35DA"/>
    <w:rsid w:val="003E3C02"/>
    <w:rsid w:val="003E455D"/>
    <w:rsid w:val="003E5041"/>
    <w:rsid w:val="003F01CC"/>
    <w:rsid w:val="003F0E85"/>
    <w:rsid w:val="003F19C5"/>
    <w:rsid w:val="003F70FF"/>
    <w:rsid w:val="004067A6"/>
    <w:rsid w:val="004074EF"/>
    <w:rsid w:val="00410C55"/>
    <w:rsid w:val="00416121"/>
    <w:rsid w:val="00416854"/>
    <w:rsid w:val="004172AB"/>
    <w:rsid w:val="00417725"/>
    <w:rsid w:val="00430F99"/>
    <w:rsid w:val="00437F26"/>
    <w:rsid w:val="004428D0"/>
    <w:rsid w:val="00444097"/>
    <w:rsid w:val="00445487"/>
    <w:rsid w:val="00447E0D"/>
    <w:rsid w:val="004508CC"/>
    <w:rsid w:val="00450D33"/>
    <w:rsid w:val="00452C2B"/>
    <w:rsid w:val="00454769"/>
    <w:rsid w:val="0046090E"/>
    <w:rsid w:val="00463276"/>
    <w:rsid w:val="00465D27"/>
    <w:rsid w:val="00466991"/>
    <w:rsid w:val="00467497"/>
    <w:rsid w:val="0047064C"/>
    <w:rsid w:val="00470C04"/>
    <w:rsid w:val="0047218E"/>
    <w:rsid w:val="004822B7"/>
    <w:rsid w:val="0048277F"/>
    <w:rsid w:val="00487AC8"/>
    <w:rsid w:val="00490579"/>
    <w:rsid w:val="004935FE"/>
    <w:rsid w:val="0049469E"/>
    <w:rsid w:val="004959B6"/>
    <w:rsid w:val="004A07E6"/>
    <w:rsid w:val="004A2217"/>
    <w:rsid w:val="004A24F9"/>
    <w:rsid w:val="004A4049"/>
    <w:rsid w:val="004A42E1"/>
    <w:rsid w:val="004B03CF"/>
    <w:rsid w:val="004B162C"/>
    <w:rsid w:val="004B2ABE"/>
    <w:rsid w:val="004B4518"/>
    <w:rsid w:val="004C1665"/>
    <w:rsid w:val="004C3DBE"/>
    <w:rsid w:val="004C4FD3"/>
    <w:rsid w:val="004C58DA"/>
    <w:rsid w:val="004C5C96"/>
    <w:rsid w:val="004D06A4"/>
    <w:rsid w:val="004D0BF0"/>
    <w:rsid w:val="004D3102"/>
    <w:rsid w:val="004D4461"/>
    <w:rsid w:val="004D49E7"/>
    <w:rsid w:val="004D7DF6"/>
    <w:rsid w:val="004D7E10"/>
    <w:rsid w:val="004E2083"/>
    <w:rsid w:val="004E41CD"/>
    <w:rsid w:val="004E5DAD"/>
    <w:rsid w:val="004F1245"/>
    <w:rsid w:val="004F1A81"/>
    <w:rsid w:val="004F3465"/>
    <w:rsid w:val="004F3E22"/>
    <w:rsid w:val="004F4D05"/>
    <w:rsid w:val="00504F7F"/>
    <w:rsid w:val="005050D2"/>
    <w:rsid w:val="005129D7"/>
    <w:rsid w:val="0051617D"/>
    <w:rsid w:val="005218D9"/>
    <w:rsid w:val="005239C9"/>
    <w:rsid w:val="0052550E"/>
    <w:rsid w:val="00527DAC"/>
    <w:rsid w:val="005330F2"/>
    <w:rsid w:val="00534604"/>
    <w:rsid w:val="00535E42"/>
    <w:rsid w:val="00536186"/>
    <w:rsid w:val="00544CBB"/>
    <w:rsid w:val="00544CC0"/>
    <w:rsid w:val="00546D47"/>
    <w:rsid w:val="005526F1"/>
    <w:rsid w:val="0055344E"/>
    <w:rsid w:val="00554AAC"/>
    <w:rsid w:val="00555351"/>
    <w:rsid w:val="00556F0E"/>
    <w:rsid w:val="00557496"/>
    <w:rsid w:val="0056155C"/>
    <w:rsid w:val="005656D7"/>
    <w:rsid w:val="0057114D"/>
    <w:rsid w:val="00571D92"/>
    <w:rsid w:val="0057315F"/>
    <w:rsid w:val="00573D02"/>
    <w:rsid w:val="00576104"/>
    <w:rsid w:val="00576DAA"/>
    <w:rsid w:val="005821F8"/>
    <w:rsid w:val="00585B6B"/>
    <w:rsid w:val="0059181E"/>
    <w:rsid w:val="00592B21"/>
    <w:rsid w:val="00596717"/>
    <w:rsid w:val="005A3207"/>
    <w:rsid w:val="005B1AE7"/>
    <w:rsid w:val="005B246C"/>
    <w:rsid w:val="005B44BF"/>
    <w:rsid w:val="005B7AD3"/>
    <w:rsid w:val="005C1FE7"/>
    <w:rsid w:val="005C67C8"/>
    <w:rsid w:val="005C6FAB"/>
    <w:rsid w:val="005D0249"/>
    <w:rsid w:val="005D18FA"/>
    <w:rsid w:val="005D21C1"/>
    <w:rsid w:val="005D4FD4"/>
    <w:rsid w:val="005D6E8C"/>
    <w:rsid w:val="005E2273"/>
    <w:rsid w:val="005E3004"/>
    <w:rsid w:val="005E3881"/>
    <w:rsid w:val="005F100C"/>
    <w:rsid w:val="005F68DA"/>
    <w:rsid w:val="00600363"/>
    <w:rsid w:val="00601BC9"/>
    <w:rsid w:val="0060773B"/>
    <w:rsid w:val="00613FD6"/>
    <w:rsid w:val="006157B5"/>
    <w:rsid w:val="00615D0B"/>
    <w:rsid w:val="00617224"/>
    <w:rsid w:val="00620D92"/>
    <w:rsid w:val="00622F9B"/>
    <w:rsid w:val="006240D0"/>
    <w:rsid w:val="006262D8"/>
    <w:rsid w:val="00626FC6"/>
    <w:rsid w:val="006303B4"/>
    <w:rsid w:val="00630ADC"/>
    <w:rsid w:val="00633D3D"/>
    <w:rsid w:val="00641703"/>
    <w:rsid w:val="006431A6"/>
    <w:rsid w:val="00643E3A"/>
    <w:rsid w:val="006459F6"/>
    <w:rsid w:val="00645C83"/>
    <w:rsid w:val="006501AD"/>
    <w:rsid w:val="00651BFA"/>
    <w:rsid w:val="00654475"/>
    <w:rsid w:val="00656DF0"/>
    <w:rsid w:val="00656F66"/>
    <w:rsid w:val="00657AB7"/>
    <w:rsid w:val="00662B16"/>
    <w:rsid w:val="0066367C"/>
    <w:rsid w:val="00665A4B"/>
    <w:rsid w:val="00670249"/>
    <w:rsid w:val="00670896"/>
    <w:rsid w:val="00676D9D"/>
    <w:rsid w:val="00684138"/>
    <w:rsid w:val="00686F4B"/>
    <w:rsid w:val="00692E2A"/>
    <w:rsid w:val="006A2AFC"/>
    <w:rsid w:val="006A6E23"/>
    <w:rsid w:val="006A76F2"/>
    <w:rsid w:val="006B1418"/>
    <w:rsid w:val="006B21DA"/>
    <w:rsid w:val="006B23C5"/>
    <w:rsid w:val="006B24BB"/>
    <w:rsid w:val="006B3B32"/>
    <w:rsid w:val="006B3E9C"/>
    <w:rsid w:val="006B5694"/>
    <w:rsid w:val="006B61EE"/>
    <w:rsid w:val="006C415B"/>
    <w:rsid w:val="006C67EE"/>
    <w:rsid w:val="006C7AD5"/>
    <w:rsid w:val="006D19D4"/>
    <w:rsid w:val="006D450C"/>
    <w:rsid w:val="006D5141"/>
    <w:rsid w:val="006D7EFB"/>
    <w:rsid w:val="006E26C6"/>
    <w:rsid w:val="006E6672"/>
    <w:rsid w:val="006E6722"/>
    <w:rsid w:val="006F4413"/>
    <w:rsid w:val="006F7AFF"/>
    <w:rsid w:val="006F7DDD"/>
    <w:rsid w:val="007027B9"/>
    <w:rsid w:val="007032D5"/>
    <w:rsid w:val="00703BD6"/>
    <w:rsid w:val="00704504"/>
    <w:rsid w:val="007066B5"/>
    <w:rsid w:val="007145DA"/>
    <w:rsid w:val="00715E88"/>
    <w:rsid w:val="0071642D"/>
    <w:rsid w:val="007206DB"/>
    <w:rsid w:val="007214F9"/>
    <w:rsid w:val="00723BAF"/>
    <w:rsid w:val="00734CAA"/>
    <w:rsid w:val="00741552"/>
    <w:rsid w:val="00742680"/>
    <w:rsid w:val="00743798"/>
    <w:rsid w:val="007458D3"/>
    <w:rsid w:val="007466F1"/>
    <w:rsid w:val="0074752E"/>
    <w:rsid w:val="007524D1"/>
    <w:rsid w:val="0075513C"/>
    <w:rsid w:val="00755202"/>
    <w:rsid w:val="0075533C"/>
    <w:rsid w:val="00757581"/>
    <w:rsid w:val="007602F5"/>
    <w:rsid w:val="00760D36"/>
    <w:rsid w:val="007611A0"/>
    <w:rsid w:val="00770C7B"/>
    <w:rsid w:val="00773E54"/>
    <w:rsid w:val="00781489"/>
    <w:rsid w:val="007832AA"/>
    <w:rsid w:val="00787688"/>
    <w:rsid w:val="007935E6"/>
    <w:rsid w:val="00793D6B"/>
    <w:rsid w:val="00796D3F"/>
    <w:rsid w:val="007A11A8"/>
    <w:rsid w:val="007A1683"/>
    <w:rsid w:val="007A455D"/>
    <w:rsid w:val="007A48DC"/>
    <w:rsid w:val="007A5C12"/>
    <w:rsid w:val="007A73F6"/>
    <w:rsid w:val="007A7CB0"/>
    <w:rsid w:val="007B68A3"/>
    <w:rsid w:val="007C0E5D"/>
    <w:rsid w:val="007C2541"/>
    <w:rsid w:val="007C4BFE"/>
    <w:rsid w:val="007D13C9"/>
    <w:rsid w:val="007D3937"/>
    <w:rsid w:val="007D66A8"/>
    <w:rsid w:val="007E003F"/>
    <w:rsid w:val="007E060C"/>
    <w:rsid w:val="007E4A26"/>
    <w:rsid w:val="007E66BC"/>
    <w:rsid w:val="007E7565"/>
    <w:rsid w:val="007F0CF8"/>
    <w:rsid w:val="007F41F5"/>
    <w:rsid w:val="007F51B6"/>
    <w:rsid w:val="007F62CB"/>
    <w:rsid w:val="00801BD0"/>
    <w:rsid w:val="00811FD6"/>
    <w:rsid w:val="008142EC"/>
    <w:rsid w:val="008164F2"/>
    <w:rsid w:val="00821395"/>
    <w:rsid w:val="008258CE"/>
    <w:rsid w:val="00830E26"/>
    <w:rsid w:val="008350BB"/>
    <w:rsid w:val="008370FA"/>
    <w:rsid w:val="0084176C"/>
    <w:rsid w:val="00842578"/>
    <w:rsid w:val="00843576"/>
    <w:rsid w:val="00843B64"/>
    <w:rsid w:val="008478FC"/>
    <w:rsid w:val="00850D2C"/>
    <w:rsid w:val="00851C51"/>
    <w:rsid w:val="00851F71"/>
    <w:rsid w:val="00856CDB"/>
    <w:rsid w:val="00857AE9"/>
    <w:rsid w:val="00860B12"/>
    <w:rsid w:val="008636FD"/>
    <w:rsid w:val="00864D62"/>
    <w:rsid w:val="00865238"/>
    <w:rsid w:val="00867BFF"/>
    <w:rsid w:val="0087023D"/>
    <w:rsid w:val="00871542"/>
    <w:rsid w:val="00872BF6"/>
    <w:rsid w:val="008741AE"/>
    <w:rsid w:val="00874732"/>
    <w:rsid w:val="008758C8"/>
    <w:rsid w:val="0088480A"/>
    <w:rsid w:val="0088757A"/>
    <w:rsid w:val="008900B2"/>
    <w:rsid w:val="00891A79"/>
    <w:rsid w:val="00891F94"/>
    <w:rsid w:val="00893FB1"/>
    <w:rsid w:val="0089431B"/>
    <w:rsid w:val="00895668"/>
    <w:rsid w:val="008957DD"/>
    <w:rsid w:val="00897D98"/>
    <w:rsid w:val="008A6DF2"/>
    <w:rsid w:val="008A7807"/>
    <w:rsid w:val="008B0522"/>
    <w:rsid w:val="008B4755"/>
    <w:rsid w:val="008B4CC9"/>
    <w:rsid w:val="008B605A"/>
    <w:rsid w:val="008B7623"/>
    <w:rsid w:val="008B7CE9"/>
    <w:rsid w:val="008C187D"/>
    <w:rsid w:val="008C28CA"/>
    <w:rsid w:val="008C362C"/>
    <w:rsid w:val="008D1B0B"/>
    <w:rsid w:val="008D59A8"/>
    <w:rsid w:val="008D75E4"/>
    <w:rsid w:val="008D7C99"/>
    <w:rsid w:val="008E0961"/>
    <w:rsid w:val="008E0FCB"/>
    <w:rsid w:val="008E661A"/>
    <w:rsid w:val="008E7826"/>
    <w:rsid w:val="008E7AD7"/>
    <w:rsid w:val="008F6DFE"/>
    <w:rsid w:val="008F719F"/>
    <w:rsid w:val="00903AF7"/>
    <w:rsid w:val="00904C3B"/>
    <w:rsid w:val="0090529F"/>
    <w:rsid w:val="00905BFC"/>
    <w:rsid w:val="00916C56"/>
    <w:rsid w:val="00921330"/>
    <w:rsid w:val="0092178C"/>
    <w:rsid w:val="00921841"/>
    <w:rsid w:val="00921A4C"/>
    <w:rsid w:val="00921CA5"/>
    <w:rsid w:val="00924B5B"/>
    <w:rsid w:val="009260F3"/>
    <w:rsid w:val="0092778A"/>
    <w:rsid w:val="00930B88"/>
    <w:rsid w:val="00935845"/>
    <w:rsid w:val="009377B4"/>
    <w:rsid w:val="00940DCC"/>
    <w:rsid w:val="0094179A"/>
    <w:rsid w:val="0094459E"/>
    <w:rsid w:val="00944DBC"/>
    <w:rsid w:val="0094607C"/>
    <w:rsid w:val="00950977"/>
    <w:rsid w:val="00951A7B"/>
    <w:rsid w:val="00954868"/>
    <w:rsid w:val="009564A6"/>
    <w:rsid w:val="00956F62"/>
    <w:rsid w:val="009604FB"/>
    <w:rsid w:val="00960C99"/>
    <w:rsid w:val="0096425E"/>
    <w:rsid w:val="00966A53"/>
    <w:rsid w:val="00966AB5"/>
    <w:rsid w:val="00966DC9"/>
    <w:rsid w:val="00967621"/>
    <w:rsid w:val="00967E6A"/>
    <w:rsid w:val="009907B9"/>
    <w:rsid w:val="00990918"/>
    <w:rsid w:val="00991B62"/>
    <w:rsid w:val="00996B51"/>
    <w:rsid w:val="0099717D"/>
    <w:rsid w:val="009A1AAC"/>
    <w:rsid w:val="009A3A83"/>
    <w:rsid w:val="009A3B80"/>
    <w:rsid w:val="009B1DC4"/>
    <w:rsid w:val="009B4A0F"/>
    <w:rsid w:val="009C11D2"/>
    <w:rsid w:val="009C6C70"/>
    <w:rsid w:val="009C7B0A"/>
    <w:rsid w:val="009D0B63"/>
    <w:rsid w:val="009D0E64"/>
    <w:rsid w:val="009D391C"/>
    <w:rsid w:val="009D5CB8"/>
    <w:rsid w:val="009E16BC"/>
    <w:rsid w:val="009E307E"/>
    <w:rsid w:val="009E5621"/>
    <w:rsid w:val="009F367D"/>
    <w:rsid w:val="009F3F4F"/>
    <w:rsid w:val="009F53C6"/>
    <w:rsid w:val="00A05EE9"/>
    <w:rsid w:val="00A07870"/>
    <w:rsid w:val="00A07C54"/>
    <w:rsid w:val="00A07F19"/>
    <w:rsid w:val="00A1348D"/>
    <w:rsid w:val="00A13C99"/>
    <w:rsid w:val="00A146AA"/>
    <w:rsid w:val="00A17EF3"/>
    <w:rsid w:val="00A20524"/>
    <w:rsid w:val="00A2202C"/>
    <w:rsid w:val="00A232EE"/>
    <w:rsid w:val="00A266CD"/>
    <w:rsid w:val="00A414F6"/>
    <w:rsid w:val="00A4175F"/>
    <w:rsid w:val="00A44411"/>
    <w:rsid w:val="00A469FA"/>
    <w:rsid w:val="00A47F9B"/>
    <w:rsid w:val="00A51CB7"/>
    <w:rsid w:val="00A535A7"/>
    <w:rsid w:val="00A53662"/>
    <w:rsid w:val="00A55B01"/>
    <w:rsid w:val="00A56B5B"/>
    <w:rsid w:val="00A603FF"/>
    <w:rsid w:val="00A619B6"/>
    <w:rsid w:val="00A61D1E"/>
    <w:rsid w:val="00A621DD"/>
    <w:rsid w:val="00A6452A"/>
    <w:rsid w:val="00A648CA"/>
    <w:rsid w:val="00A657DD"/>
    <w:rsid w:val="00A666A6"/>
    <w:rsid w:val="00A675FD"/>
    <w:rsid w:val="00A72437"/>
    <w:rsid w:val="00A74A54"/>
    <w:rsid w:val="00A76465"/>
    <w:rsid w:val="00A77E3E"/>
    <w:rsid w:val="00A8048B"/>
    <w:rsid w:val="00A80611"/>
    <w:rsid w:val="00A82641"/>
    <w:rsid w:val="00A84FB7"/>
    <w:rsid w:val="00A95EC7"/>
    <w:rsid w:val="00AA2D3F"/>
    <w:rsid w:val="00AA5BF4"/>
    <w:rsid w:val="00AB4A6D"/>
    <w:rsid w:val="00AB5340"/>
    <w:rsid w:val="00AC08C1"/>
    <w:rsid w:val="00AC0A89"/>
    <w:rsid w:val="00AC1B84"/>
    <w:rsid w:val="00AC2059"/>
    <w:rsid w:val="00AC726A"/>
    <w:rsid w:val="00AC7C96"/>
    <w:rsid w:val="00AD0904"/>
    <w:rsid w:val="00AD1ACD"/>
    <w:rsid w:val="00AD75FB"/>
    <w:rsid w:val="00AD7761"/>
    <w:rsid w:val="00AE237D"/>
    <w:rsid w:val="00AE502A"/>
    <w:rsid w:val="00AE5516"/>
    <w:rsid w:val="00AE652B"/>
    <w:rsid w:val="00AF0010"/>
    <w:rsid w:val="00AF01EB"/>
    <w:rsid w:val="00AF2770"/>
    <w:rsid w:val="00AF2C1F"/>
    <w:rsid w:val="00AF5647"/>
    <w:rsid w:val="00AF7C07"/>
    <w:rsid w:val="00AF7C68"/>
    <w:rsid w:val="00B06B4D"/>
    <w:rsid w:val="00B06C64"/>
    <w:rsid w:val="00B11CAC"/>
    <w:rsid w:val="00B14043"/>
    <w:rsid w:val="00B15A29"/>
    <w:rsid w:val="00B22C93"/>
    <w:rsid w:val="00B23E0A"/>
    <w:rsid w:val="00B27589"/>
    <w:rsid w:val="00B30E0F"/>
    <w:rsid w:val="00B345FD"/>
    <w:rsid w:val="00B405B7"/>
    <w:rsid w:val="00B44FF4"/>
    <w:rsid w:val="00B46A82"/>
    <w:rsid w:val="00B52222"/>
    <w:rsid w:val="00B531DA"/>
    <w:rsid w:val="00B54895"/>
    <w:rsid w:val="00B549FD"/>
    <w:rsid w:val="00B54FE7"/>
    <w:rsid w:val="00B56129"/>
    <w:rsid w:val="00B6168C"/>
    <w:rsid w:val="00B647C6"/>
    <w:rsid w:val="00B655F9"/>
    <w:rsid w:val="00B665F1"/>
    <w:rsid w:val="00B668C2"/>
    <w:rsid w:val="00B66901"/>
    <w:rsid w:val="00B677C1"/>
    <w:rsid w:val="00B71E6D"/>
    <w:rsid w:val="00B72070"/>
    <w:rsid w:val="00B72CEA"/>
    <w:rsid w:val="00B745A7"/>
    <w:rsid w:val="00B77575"/>
    <w:rsid w:val="00B779E1"/>
    <w:rsid w:val="00B81E3A"/>
    <w:rsid w:val="00B85CFB"/>
    <w:rsid w:val="00B8656E"/>
    <w:rsid w:val="00B87F91"/>
    <w:rsid w:val="00B91EE1"/>
    <w:rsid w:val="00B92B3E"/>
    <w:rsid w:val="00B94602"/>
    <w:rsid w:val="00B97087"/>
    <w:rsid w:val="00BA0090"/>
    <w:rsid w:val="00BA1A67"/>
    <w:rsid w:val="00BA1EDC"/>
    <w:rsid w:val="00BA2021"/>
    <w:rsid w:val="00BA6A80"/>
    <w:rsid w:val="00BB1073"/>
    <w:rsid w:val="00BB13FD"/>
    <w:rsid w:val="00BB4ABB"/>
    <w:rsid w:val="00BB5B6E"/>
    <w:rsid w:val="00BC40A7"/>
    <w:rsid w:val="00BD0C85"/>
    <w:rsid w:val="00BD4EC3"/>
    <w:rsid w:val="00BE0297"/>
    <w:rsid w:val="00BE1FF5"/>
    <w:rsid w:val="00BE3FD8"/>
    <w:rsid w:val="00BE5B5F"/>
    <w:rsid w:val="00BE7993"/>
    <w:rsid w:val="00BF30CD"/>
    <w:rsid w:val="00C012E1"/>
    <w:rsid w:val="00C03589"/>
    <w:rsid w:val="00C07773"/>
    <w:rsid w:val="00C13025"/>
    <w:rsid w:val="00C1470E"/>
    <w:rsid w:val="00C23DD4"/>
    <w:rsid w:val="00C23FBD"/>
    <w:rsid w:val="00C26F55"/>
    <w:rsid w:val="00C30C63"/>
    <w:rsid w:val="00C30FF3"/>
    <w:rsid w:val="00C36B8B"/>
    <w:rsid w:val="00C415C1"/>
    <w:rsid w:val="00C41FEA"/>
    <w:rsid w:val="00C436D9"/>
    <w:rsid w:val="00C45E91"/>
    <w:rsid w:val="00C47DBF"/>
    <w:rsid w:val="00C52554"/>
    <w:rsid w:val="00C52876"/>
    <w:rsid w:val="00C54B14"/>
    <w:rsid w:val="00C54B9A"/>
    <w:rsid w:val="00C552FF"/>
    <w:rsid w:val="00C558DA"/>
    <w:rsid w:val="00C55AF3"/>
    <w:rsid w:val="00C6119D"/>
    <w:rsid w:val="00C6685F"/>
    <w:rsid w:val="00C74C8C"/>
    <w:rsid w:val="00C76FD1"/>
    <w:rsid w:val="00C771A9"/>
    <w:rsid w:val="00C84759"/>
    <w:rsid w:val="00C8573B"/>
    <w:rsid w:val="00C9062C"/>
    <w:rsid w:val="00C9124D"/>
    <w:rsid w:val="00CA0A9D"/>
    <w:rsid w:val="00CA3A35"/>
    <w:rsid w:val="00CA4BFB"/>
    <w:rsid w:val="00CA5CA9"/>
    <w:rsid w:val="00CA67FA"/>
    <w:rsid w:val="00CA6C7F"/>
    <w:rsid w:val="00CB6B35"/>
    <w:rsid w:val="00CB6D80"/>
    <w:rsid w:val="00CB6E55"/>
    <w:rsid w:val="00CC0FC7"/>
    <w:rsid w:val="00CC104B"/>
    <w:rsid w:val="00CC10A6"/>
    <w:rsid w:val="00CC21C5"/>
    <w:rsid w:val="00CC26DF"/>
    <w:rsid w:val="00CC2A8B"/>
    <w:rsid w:val="00CD084C"/>
    <w:rsid w:val="00CD1924"/>
    <w:rsid w:val="00CD3DA1"/>
    <w:rsid w:val="00CD4550"/>
    <w:rsid w:val="00CD4CA4"/>
    <w:rsid w:val="00CD5EB8"/>
    <w:rsid w:val="00CD7044"/>
    <w:rsid w:val="00CE08B9"/>
    <w:rsid w:val="00CE3957"/>
    <w:rsid w:val="00CE39A1"/>
    <w:rsid w:val="00CE5069"/>
    <w:rsid w:val="00CE524C"/>
    <w:rsid w:val="00CF141F"/>
    <w:rsid w:val="00CF2646"/>
    <w:rsid w:val="00CF4777"/>
    <w:rsid w:val="00CF59B4"/>
    <w:rsid w:val="00CF65C8"/>
    <w:rsid w:val="00D006F7"/>
    <w:rsid w:val="00D013F5"/>
    <w:rsid w:val="00D03953"/>
    <w:rsid w:val="00D03D32"/>
    <w:rsid w:val="00D05E3F"/>
    <w:rsid w:val="00D067BB"/>
    <w:rsid w:val="00D11038"/>
    <w:rsid w:val="00D1352A"/>
    <w:rsid w:val="00D169AF"/>
    <w:rsid w:val="00D21F50"/>
    <w:rsid w:val="00D25249"/>
    <w:rsid w:val="00D26EFD"/>
    <w:rsid w:val="00D31DAB"/>
    <w:rsid w:val="00D33AEF"/>
    <w:rsid w:val="00D35CC7"/>
    <w:rsid w:val="00D35E88"/>
    <w:rsid w:val="00D37E07"/>
    <w:rsid w:val="00D41634"/>
    <w:rsid w:val="00D44172"/>
    <w:rsid w:val="00D47BE3"/>
    <w:rsid w:val="00D47ECC"/>
    <w:rsid w:val="00D536CA"/>
    <w:rsid w:val="00D540B8"/>
    <w:rsid w:val="00D5476B"/>
    <w:rsid w:val="00D5636E"/>
    <w:rsid w:val="00D61B2C"/>
    <w:rsid w:val="00D61DF0"/>
    <w:rsid w:val="00D63B8C"/>
    <w:rsid w:val="00D65550"/>
    <w:rsid w:val="00D71DC8"/>
    <w:rsid w:val="00D739CC"/>
    <w:rsid w:val="00D74BBD"/>
    <w:rsid w:val="00D775AA"/>
    <w:rsid w:val="00D8093D"/>
    <w:rsid w:val="00D809DA"/>
    <w:rsid w:val="00D8108C"/>
    <w:rsid w:val="00D842AE"/>
    <w:rsid w:val="00D9211C"/>
    <w:rsid w:val="00D92DE0"/>
    <w:rsid w:val="00D92FEF"/>
    <w:rsid w:val="00D93A0F"/>
    <w:rsid w:val="00D97B38"/>
    <w:rsid w:val="00DA0B3A"/>
    <w:rsid w:val="00DA0F8E"/>
    <w:rsid w:val="00DA1BCA"/>
    <w:rsid w:val="00DA252B"/>
    <w:rsid w:val="00DA33F3"/>
    <w:rsid w:val="00DA4F7D"/>
    <w:rsid w:val="00DB0A24"/>
    <w:rsid w:val="00DB278B"/>
    <w:rsid w:val="00DB4480"/>
    <w:rsid w:val="00DB5270"/>
    <w:rsid w:val="00DB7137"/>
    <w:rsid w:val="00DC0CFF"/>
    <w:rsid w:val="00DC1EEA"/>
    <w:rsid w:val="00DC46FF"/>
    <w:rsid w:val="00DC5254"/>
    <w:rsid w:val="00DC569D"/>
    <w:rsid w:val="00DD1A4F"/>
    <w:rsid w:val="00DD3107"/>
    <w:rsid w:val="00DD3870"/>
    <w:rsid w:val="00DD7C2C"/>
    <w:rsid w:val="00DE5BDA"/>
    <w:rsid w:val="00DF433C"/>
    <w:rsid w:val="00E0035A"/>
    <w:rsid w:val="00E06797"/>
    <w:rsid w:val="00E1265B"/>
    <w:rsid w:val="00E13B48"/>
    <w:rsid w:val="00E1404F"/>
    <w:rsid w:val="00E21C83"/>
    <w:rsid w:val="00E2482F"/>
    <w:rsid w:val="00E24ADA"/>
    <w:rsid w:val="00E307AA"/>
    <w:rsid w:val="00E32F59"/>
    <w:rsid w:val="00E41908"/>
    <w:rsid w:val="00E41F11"/>
    <w:rsid w:val="00E4435D"/>
    <w:rsid w:val="00E44E68"/>
    <w:rsid w:val="00E46D9A"/>
    <w:rsid w:val="00E50AEC"/>
    <w:rsid w:val="00E53851"/>
    <w:rsid w:val="00E565FF"/>
    <w:rsid w:val="00E5689E"/>
    <w:rsid w:val="00E65388"/>
    <w:rsid w:val="00E65ADB"/>
    <w:rsid w:val="00E73211"/>
    <w:rsid w:val="00E75AFC"/>
    <w:rsid w:val="00E766C9"/>
    <w:rsid w:val="00E7741D"/>
    <w:rsid w:val="00E779C7"/>
    <w:rsid w:val="00E808CD"/>
    <w:rsid w:val="00E82F9A"/>
    <w:rsid w:val="00E8348F"/>
    <w:rsid w:val="00E85B7D"/>
    <w:rsid w:val="00E9121B"/>
    <w:rsid w:val="00E9302E"/>
    <w:rsid w:val="00E976AB"/>
    <w:rsid w:val="00EA0AE2"/>
    <w:rsid w:val="00EA13F8"/>
    <w:rsid w:val="00EA24D3"/>
    <w:rsid w:val="00EA39E5"/>
    <w:rsid w:val="00EA57A3"/>
    <w:rsid w:val="00EA67F9"/>
    <w:rsid w:val="00EB0F30"/>
    <w:rsid w:val="00EB7F13"/>
    <w:rsid w:val="00EC2813"/>
    <w:rsid w:val="00EC3208"/>
    <w:rsid w:val="00EC5A46"/>
    <w:rsid w:val="00EC63E2"/>
    <w:rsid w:val="00EC72FA"/>
    <w:rsid w:val="00ED15D3"/>
    <w:rsid w:val="00ED366A"/>
    <w:rsid w:val="00ED3D26"/>
    <w:rsid w:val="00ED6BB7"/>
    <w:rsid w:val="00ED732C"/>
    <w:rsid w:val="00EE08C3"/>
    <w:rsid w:val="00EE1723"/>
    <w:rsid w:val="00EE17CD"/>
    <w:rsid w:val="00EE204B"/>
    <w:rsid w:val="00EE3724"/>
    <w:rsid w:val="00EE5B61"/>
    <w:rsid w:val="00EF22B3"/>
    <w:rsid w:val="00F01C77"/>
    <w:rsid w:val="00F03B69"/>
    <w:rsid w:val="00F03D35"/>
    <w:rsid w:val="00F07A50"/>
    <w:rsid w:val="00F10F3E"/>
    <w:rsid w:val="00F113DA"/>
    <w:rsid w:val="00F126E9"/>
    <w:rsid w:val="00F12875"/>
    <w:rsid w:val="00F21D88"/>
    <w:rsid w:val="00F21D9E"/>
    <w:rsid w:val="00F22040"/>
    <w:rsid w:val="00F266FC"/>
    <w:rsid w:val="00F3037A"/>
    <w:rsid w:val="00F335A4"/>
    <w:rsid w:val="00F3465A"/>
    <w:rsid w:val="00F37DC8"/>
    <w:rsid w:val="00F439B3"/>
    <w:rsid w:val="00F52E11"/>
    <w:rsid w:val="00F5376A"/>
    <w:rsid w:val="00F53AC1"/>
    <w:rsid w:val="00F55021"/>
    <w:rsid w:val="00F5785A"/>
    <w:rsid w:val="00F6323C"/>
    <w:rsid w:val="00F650C3"/>
    <w:rsid w:val="00F653BE"/>
    <w:rsid w:val="00F659A7"/>
    <w:rsid w:val="00F65D85"/>
    <w:rsid w:val="00F6700B"/>
    <w:rsid w:val="00F76D88"/>
    <w:rsid w:val="00F8091E"/>
    <w:rsid w:val="00F84EEE"/>
    <w:rsid w:val="00F85F21"/>
    <w:rsid w:val="00F8615C"/>
    <w:rsid w:val="00F9015A"/>
    <w:rsid w:val="00F95C4B"/>
    <w:rsid w:val="00F965FE"/>
    <w:rsid w:val="00F969E5"/>
    <w:rsid w:val="00F974C6"/>
    <w:rsid w:val="00FA098C"/>
    <w:rsid w:val="00FA114E"/>
    <w:rsid w:val="00FA4507"/>
    <w:rsid w:val="00FA4972"/>
    <w:rsid w:val="00FA6BB0"/>
    <w:rsid w:val="00FB0444"/>
    <w:rsid w:val="00FB2DBD"/>
    <w:rsid w:val="00FB2FB5"/>
    <w:rsid w:val="00FB53D9"/>
    <w:rsid w:val="00FB5616"/>
    <w:rsid w:val="00FB70F1"/>
    <w:rsid w:val="00FC33BD"/>
    <w:rsid w:val="00FC7DFA"/>
    <w:rsid w:val="00FD0CA1"/>
    <w:rsid w:val="00FD48DF"/>
    <w:rsid w:val="00FD5860"/>
    <w:rsid w:val="00FE352D"/>
    <w:rsid w:val="00FE40EB"/>
    <w:rsid w:val="00FE4D02"/>
    <w:rsid w:val="00FE7D62"/>
    <w:rsid w:val="00FF0CED"/>
    <w:rsid w:val="00FF3819"/>
    <w:rsid w:val="00FF41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504F7F"/>
  </w:style>
  <w:style w:type="paragraph" w:styleId="BlockText">
    <w:name w:val="Block Text"/>
    <w:basedOn w:val="Normal"/>
    <w:semiHidden/>
    <w:unhideWhenUsed/>
    <w:rsid w:val="00504F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04F7F"/>
  </w:style>
  <w:style w:type="character" w:customStyle="1" w:styleId="BodyTextChar">
    <w:name w:val="Body Text Char"/>
    <w:basedOn w:val="DefaultParagraphFont"/>
    <w:link w:val="BodyText"/>
    <w:semiHidden/>
    <w:rsid w:val="00504F7F"/>
    <w:rPr>
      <w:lang w:eastAsia="en-US"/>
    </w:rPr>
  </w:style>
  <w:style w:type="paragraph" w:styleId="BodyText2">
    <w:name w:val="Body Text 2"/>
    <w:basedOn w:val="Normal"/>
    <w:link w:val="BodyText2Char"/>
    <w:semiHidden/>
    <w:unhideWhenUsed/>
    <w:rsid w:val="00504F7F"/>
    <w:pPr>
      <w:spacing w:line="480" w:lineRule="auto"/>
    </w:pPr>
  </w:style>
  <w:style w:type="character" w:customStyle="1" w:styleId="BodyText2Char">
    <w:name w:val="Body Text 2 Char"/>
    <w:basedOn w:val="DefaultParagraphFont"/>
    <w:link w:val="BodyText2"/>
    <w:semiHidden/>
    <w:rsid w:val="00504F7F"/>
    <w:rPr>
      <w:lang w:eastAsia="en-US"/>
    </w:rPr>
  </w:style>
  <w:style w:type="paragraph" w:styleId="BodyText3">
    <w:name w:val="Body Text 3"/>
    <w:basedOn w:val="Normal"/>
    <w:link w:val="BodyText3Char"/>
    <w:semiHidden/>
    <w:unhideWhenUsed/>
    <w:rsid w:val="00504F7F"/>
    <w:rPr>
      <w:sz w:val="16"/>
      <w:szCs w:val="16"/>
    </w:rPr>
  </w:style>
  <w:style w:type="character" w:customStyle="1" w:styleId="BodyText3Char">
    <w:name w:val="Body Text 3 Char"/>
    <w:basedOn w:val="DefaultParagraphFont"/>
    <w:link w:val="BodyText3"/>
    <w:semiHidden/>
    <w:rsid w:val="00504F7F"/>
    <w:rPr>
      <w:sz w:val="16"/>
      <w:szCs w:val="16"/>
      <w:lang w:eastAsia="en-US"/>
    </w:rPr>
  </w:style>
  <w:style w:type="paragraph" w:styleId="BodyTextFirstIndent">
    <w:name w:val="Body Text First Indent"/>
    <w:basedOn w:val="BodyText"/>
    <w:link w:val="BodyTextFirstIndentChar"/>
    <w:rsid w:val="00504F7F"/>
    <w:pPr>
      <w:spacing w:after="0"/>
      <w:ind w:firstLine="360"/>
    </w:pPr>
  </w:style>
  <w:style w:type="character" w:customStyle="1" w:styleId="BodyTextFirstIndentChar">
    <w:name w:val="Body Text First Indent Char"/>
    <w:basedOn w:val="BodyTextChar"/>
    <w:link w:val="BodyTextFirstIndent"/>
    <w:rsid w:val="00504F7F"/>
    <w:rPr>
      <w:lang w:eastAsia="en-US"/>
    </w:rPr>
  </w:style>
  <w:style w:type="paragraph" w:styleId="BodyTextIndent">
    <w:name w:val="Body Text Indent"/>
    <w:basedOn w:val="Normal"/>
    <w:link w:val="BodyTextIndentChar"/>
    <w:semiHidden/>
    <w:unhideWhenUsed/>
    <w:rsid w:val="00504F7F"/>
    <w:pPr>
      <w:ind w:left="283"/>
    </w:pPr>
  </w:style>
  <w:style w:type="character" w:customStyle="1" w:styleId="BodyTextIndentChar">
    <w:name w:val="Body Text Indent Char"/>
    <w:basedOn w:val="DefaultParagraphFont"/>
    <w:link w:val="BodyTextIndent"/>
    <w:semiHidden/>
    <w:rsid w:val="00504F7F"/>
    <w:rPr>
      <w:lang w:eastAsia="en-US"/>
    </w:rPr>
  </w:style>
  <w:style w:type="paragraph" w:styleId="BodyTextFirstIndent2">
    <w:name w:val="Body Text First Indent 2"/>
    <w:basedOn w:val="BodyTextIndent"/>
    <w:link w:val="BodyTextFirstIndent2Char"/>
    <w:semiHidden/>
    <w:unhideWhenUsed/>
    <w:rsid w:val="00504F7F"/>
    <w:pPr>
      <w:spacing w:after="0"/>
      <w:ind w:left="360" w:firstLine="360"/>
    </w:pPr>
  </w:style>
  <w:style w:type="character" w:customStyle="1" w:styleId="BodyTextFirstIndent2Char">
    <w:name w:val="Body Text First Indent 2 Char"/>
    <w:basedOn w:val="BodyTextIndentChar"/>
    <w:link w:val="BodyTextFirstIndent2"/>
    <w:semiHidden/>
    <w:rsid w:val="00504F7F"/>
    <w:rPr>
      <w:lang w:eastAsia="en-US"/>
    </w:rPr>
  </w:style>
  <w:style w:type="paragraph" w:styleId="BodyTextIndent2">
    <w:name w:val="Body Text Indent 2"/>
    <w:basedOn w:val="Normal"/>
    <w:link w:val="BodyTextIndent2Char"/>
    <w:semiHidden/>
    <w:unhideWhenUsed/>
    <w:rsid w:val="00504F7F"/>
    <w:pPr>
      <w:spacing w:line="480" w:lineRule="auto"/>
      <w:ind w:left="283"/>
    </w:pPr>
  </w:style>
  <w:style w:type="character" w:customStyle="1" w:styleId="BodyTextIndent2Char">
    <w:name w:val="Body Text Indent 2 Char"/>
    <w:basedOn w:val="DefaultParagraphFont"/>
    <w:link w:val="BodyTextIndent2"/>
    <w:semiHidden/>
    <w:rsid w:val="00504F7F"/>
    <w:rPr>
      <w:lang w:eastAsia="en-US"/>
    </w:rPr>
  </w:style>
  <w:style w:type="paragraph" w:styleId="BodyTextIndent3">
    <w:name w:val="Body Text Indent 3"/>
    <w:basedOn w:val="Normal"/>
    <w:link w:val="BodyTextIndent3Char"/>
    <w:semiHidden/>
    <w:unhideWhenUsed/>
    <w:rsid w:val="00504F7F"/>
    <w:pPr>
      <w:ind w:left="283"/>
    </w:pPr>
    <w:rPr>
      <w:sz w:val="16"/>
      <w:szCs w:val="16"/>
    </w:rPr>
  </w:style>
  <w:style w:type="character" w:customStyle="1" w:styleId="BodyTextIndent3Char">
    <w:name w:val="Body Text Indent 3 Char"/>
    <w:basedOn w:val="DefaultParagraphFont"/>
    <w:link w:val="BodyTextIndent3"/>
    <w:semiHidden/>
    <w:rsid w:val="00504F7F"/>
    <w:rPr>
      <w:sz w:val="16"/>
      <w:szCs w:val="16"/>
      <w:lang w:eastAsia="en-US"/>
    </w:rPr>
  </w:style>
  <w:style w:type="character" w:styleId="BookTitle">
    <w:name w:val="Book Title"/>
    <w:basedOn w:val="DefaultParagraphFont"/>
    <w:uiPriority w:val="33"/>
    <w:qFormat/>
    <w:rsid w:val="00504F7F"/>
    <w:rPr>
      <w:b/>
      <w:bCs/>
      <w:smallCaps/>
      <w:spacing w:val="5"/>
    </w:rPr>
  </w:style>
  <w:style w:type="paragraph" w:styleId="Caption">
    <w:name w:val="caption"/>
    <w:basedOn w:val="Normal"/>
    <w:next w:val="Normal"/>
    <w:semiHidden/>
    <w:unhideWhenUsed/>
    <w:qFormat/>
    <w:rsid w:val="00504F7F"/>
    <w:pPr>
      <w:spacing w:after="200"/>
    </w:pPr>
    <w:rPr>
      <w:b/>
      <w:bCs/>
      <w:color w:val="4F81BD" w:themeColor="accent1"/>
      <w:sz w:val="18"/>
      <w:szCs w:val="18"/>
    </w:rPr>
  </w:style>
  <w:style w:type="paragraph" w:styleId="Closing">
    <w:name w:val="Closing"/>
    <w:basedOn w:val="Normal"/>
    <w:link w:val="ClosingChar"/>
    <w:semiHidden/>
    <w:unhideWhenUsed/>
    <w:rsid w:val="00504F7F"/>
    <w:pPr>
      <w:ind w:left="4252"/>
    </w:pPr>
  </w:style>
  <w:style w:type="character" w:customStyle="1" w:styleId="ClosingChar">
    <w:name w:val="Closing Char"/>
    <w:basedOn w:val="DefaultParagraphFont"/>
    <w:link w:val="Closing"/>
    <w:semiHidden/>
    <w:rsid w:val="00504F7F"/>
    <w:rPr>
      <w:lang w:eastAsia="en-US"/>
    </w:rPr>
  </w:style>
  <w:style w:type="table" w:styleId="ColorfulGrid">
    <w:name w:val="Colorful Grid"/>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4F7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4F7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4F7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4F7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4F7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4F7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4F7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4F7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4F7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4F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4F7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4F7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4F7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4F7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4F7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4F7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4F7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4F7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04F7F"/>
  </w:style>
  <w:style w:type="character" w:customStyle="1" w:styleId="DateChar">
    <w:name w:val="Date Char"/>
    <w:basedOn w:val="DefaultParagraphFont"/>
    <w:link w:val="Date"/>
    <w:rsid w:val="00504F7F"/>
    <w:rPr>
      <w:lang w:eastAsia="en-US"/>
    </w:rPr>
  </w:style>
  <w:style w:type="paragraph" w:styleId="DocumentMap">
    <w:name w:val="Document Map"/>
    <w:basedOn w:val="Normal"/>
    <w:link w:val="DocumentMapChar"/>
    <w:semiHidden/>
    <w:unhideWhenUsed/>
    <w:rsid w:val="00504F7F"/>
    <w:rPr>
      <w:rFonts w:ascii="Tahoma" w:hAnsi="Tahoma" w:cs="Tahoma"/>
      <w:sz w:val="16"/>
      <w:szCs w:val="16"/>
    </w:rPr>
  </w:style>
  <w:style w:type="character" w:customStyle="1" w:styleId="DocumentMapChar">
    <w:name w:val="Document Map Char"/>
    <w:basedOn w:val="DefaultParagraphFont"/>
    <w:link w:val="DocumentMap"/>
    <w:semiHidden/>
    <w:rsid w:val="00504F7F"/>
    <w:rPr>
      <w:rFonts w:ascii="Tahoma" w:hAnsi="Tahoma" w:cs="Tahoma"/>
      <w:sz w:val="16"/>
      <w:szCs w:val="16"/>
      <w:lang w:eastAsia="en-US"/>
    </w:rPr>
  </w:style>
  <w:style w:type="paragraph" w:styleId="E-mailSignature">
    <w:name w:val="E-mail Signature"/>
    <w:basedOn w:val="Normal"/>
    <w:link w:val="E-mailSignatureChar"/>
    <w:semiHidden/>
    <w:unhideWhenUsed/>
    <w:rsid w:val="00504F7F"/>
  </w:style>
  <w:style w:type="character" w:customStyle="1" w:styleId="E-mailSignatureChar">
    <w:name w:val="E-mail Signature Char"/>
    <w:basedOn w:val="DefaultParagraphFont"/>
    <w:link w:val="E-mailSignature"/>
    <w:semiHidden/>
    <w:rsid w:val="00504F7F"/>
    <w:rPr>
      <w:lang w:eastAsia="en-US"/>
    </w:rPr>
  </w:style>
  <w:style w:type="character" w:styleId="Emphasis">
    <w:name w:val="Emphasis"/>
    <w:basedOn w:val="DefaultParagraphFont"/>
    <w:qFormat/>
    <w:rsid w:val="00504F7F"/>
    <w:rPr>
      <w:i/>
      <w:iCs/>
    </w:rPr>
  </w:style>
  <w:style w:type="character" w:styleId="EndnoteReference">
    <w:name w:val="endnote reference"/>
    <w:basedOn w:val="FootnoteReference"/>
    <w:semiHidden/>
    <w:unhideWhenUsed/>
    <w:rsid w:val="00504F7F"/>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504F7F"/>
  </w:style>
  <w:style w:type="character" w:customStyle="1" w:styleId="EndnoteTextChar">
    <w:name w:val="Endnote Text Char"/>
    <w:basedOn w:val="DefaultParagraphFont"/>
    <w:link w:val="EndnoteText"/>
    <w:semiHidden/>
    <w:rsid w:val="00504F7F"/>
    <w:rPr>
      <w:lang w:eastAsia="en-US"/>
    </w:rPr>
  </w:style>
  <w:style w:type="paragraph" w:styleId="EnvelopeAddress">
    <w:name w:val="envelope address"/>
    <w:basedOn w:val="Normal"/>
    <w:semiHidden/>
    <w:unhideWhenUsed/>
    <w:rsid w:val="00504F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04F7F"/>
    <w:rPr>
      <w:rFonts w:asciiTheme="majorHAnsi" w:eastAsiaTheme="majorEastAsia" w:hAnsiTheme="majorHAnsi" w:cstheme="majorBidi"/>
    </w:rPr>
  </w:style>
  <w:style w:type="character" w:styleId="FollowedHyperlink">
    <w:name w:val="FollowedHyperlink"/>
    <w:basedOn w:val="DefaultParagraphFont"/>
    <w:semiHidden/>
    <w:unhideWhenUsed/>
    <w:rsid w:val="00504F7F"/>
    <w:rPr>
      <w:color w:val="800080" w:themeColor="followedHyperlink"/>
      <w:u w:val="single"/>
    </w:rPr>
  </w:style>
  <w:style w:type="character" w:styleId="HTMLAcronym">
    <w:name w:val="HTML Acronym"/>
    <w:basedOn w:val="DefaultParagraphFont"/>
    <w:semiHidden/>
    <w:unhideWhenUsed/>
    <w:rsid w:val="00504F7F"/>
  </w:style>
  <w:style w:type="paragraph" w:styleId="HTMLAddress">
    <w:name w:val="HTML Address"/>
    <w:basedOn w:val="Normal"/>
    <w:link w:val="HTMLAddressChar"/>
    <w:semiHidden/>
    <w:unhideWhenUsed/>
    <w:rsid w:val="00504F7F"/>
    <w:rPr>
      <w:i/>
      <w:iCs/>
    </w:rPr>
  </w:style>
  <w:style w:type="character" w:customStyle="1" w:styleId="HTMLAddressChar">
    <w:name w:val="HTML Address Char"/>
    <w:basedOn w:val="DefaultParagraphFont"/>
    <w:link w:val="HTMLAddress"/>
    <w:semiHidden/>
    <w:rsid w:val="00504F7F"/>
    <w:rPr>
      <w:i/>
      <w:iCs/>
      <w:lang w:eastAsia="en-US"/>
    </w:rPr>
  </w:style>
  <w:style w:type="character" w:styleId="HTMLCite">
    <w:name w:val="HTML Cite"/>
    <w:basedOn w:val="DefaultParagraphFont"/>
    <w:semiHidden/>
    <w:unhideWhenUsed/>
    <w:rsid w:val="00504F7F"/>
    <w:rPr>
      <w:i/>
      <w:iCs/>
    </w:rPr>
  </w:style>
  <w:style w:type="character" w:styleId="HTMLCode">
    <w:name w:val="HTML Code"/>
    <w:basedOn w:val="DefaultParagraphFont"/>
    <w:semiHidden/>
    <w:unhideWhenUsed/>
    <w:rsid w:val="00504F7F"/>
    <w:rPr>
      <w:rFonts w:ascii="Consolas" w:hAnsi="Consolas" w:cs="Consolas"/>
      <w:sz w:val="20"/>
      <w:szCs w:val="20"/>
    </w:rPr>
  </w:style>
  <w:style w:type="character" w:styleId="HTMLDefinition">
    <w:name w:val="HTML Definition"/>
    <w:basedOn w:val="DefaultParagraphFont"/>
    <w:semiHidden/>
    <w:unhideWhenUsed/>
    <w:rsid w:val="00504F7F"/>
    <w:rPr>
      <w:i/>
      <w:iCs/>
    </w:rPr>
  </w:style>
  <w:style w:type="character" w:styleId="HTMLKeyboard">
    <w:name w:val="HTML Keyboard"/>
    <w:basedOn w:val="DefaultParagraphFont"/>
    <w:semiHidden/>
    <w:unhideWhenUsed/>
    <w:rsid w:val="00504F7F"/>
    <w:rPr>
      <w:rFonts w:ascii="Consolas" w:hAnsi="Consolas" w:cs="Consolas"/>
      <w:sz w:val="20"/>
      <w:szCs w:val="20"/>
    </w:rPr>
  </w:style>
  <w:style w:type="paragraph" w:styleId="HTMLPreformatted">
    <w:name w:val="HTML Preformatted"/>
    <w:basedOn w:val="Normal"/>
    <w:link w:val="HTMLPreformattedChar"/>
    <w:semiHidden/>
    <w:unhideWhenUsed/>
    <w:rsid w:val="00504F7F"/>
    <w:rPr>
      <w:rFonts w:ascii="Consolas" w:hAnsi="Consolas" w:cs="Consolas"/>
    </w:rPr>
  </w:style>
  <w:style w:type="character" w:customStyle="1" w:styleId="HTMLPreformattedChar">
    <w:name w:val="HTML Preformatted Char"/>
    <w:basedOn w:val="DefaultParagraphFont"/>
    <w:link w:val="HTMLPreformatted"/>
    <w:semiHidden/>
    <w:rsid w:val="00504F7F"/>
    <w:rPr>
      <w:rFonts w:ascii="Consolas" w:hAnsi="Consolas" w:cs="Consolas"/>
      <w:lang w:eastAsia="en-US"/>
    </w:rPr>
  </w:style>
  <w:style w:type="character" w:styleId="HTMLSample">
    <w:name w:val="HTML Sample"/>
    <w:basedOn w:val="DefaultParagraphFont"/>
    <w:semiHidden/>
    <w:unhideWhenUsed/>
    <w:rsid w:val="00504F7F"/>
    <w:rPr>
      <w:rFonts w:ascii="Consolas" w:hAnsi="Consolas" w:cs="Consolas"/>
      <w:sz w:val="24"/>
      <w:szCs w:val="24"/>
    </w:rPr>
  </w:style>
  <w:style w:type="character" w:styleId="HTMLTypewriter">
    <w:name w:val="HTML Typewriter"/>
    <w:basedOn w:val="DefaultParagraphFont"/>
    <w:semiHidden/>
    <w:unhideWhenUsed/>
    <w:rsid w:val="00504F7F"/>
    <w:rPr>
      <w:rFonts w:ascii="Consolas" w:hAnsi="Consolas" w:cs="Consolas"/>
      <w:sz w:val="20"/>
      <w:szCs w:val="20"/>
    </w:rPr>
  </w:style>
  <w:style w:type="character" w:styleId="HTMLVariable">
    <w:name w:val="HTML Variable"/>
    <w:basedOn w:val="DefaultParagraphFont"/>
    <w:semiHidden/>
    <w:unhideWhenUsed/>
    <w:rsid w:val="00504F7F"/>
    <w:rPr>
      <w:i/>
      <w:iCs/>
    </w:rPr>
  </w:style>
  <w:style w:type="paragraph" w:styleId="Index1">
    <w:name w:val="index 1"/>
    <w:basedOn w:val="Normal"/>
    <w:next w:val="Normal"/>
    <w:autoRedefine/>
    <w:semiHidden/>
    <w:unhideWhenUsed/>
    <w:rsid w:val="00504F7F"/>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504F7F"/>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504F7F"/>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504F7F"/>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504F7F"/>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504F7F"/>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504F7F"/>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504F7F"/>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504F7F"/>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504F7F"/>
    <w:rPr>
      <w:rFonts w:asciiTheme="majorHAnsi" w:eastAsiaTheme="majorEastAsia" w:hAnsiTheme="majorHAnsi" w:cstheme="majorBidi"/>
      <w:b/>
      <w:bCs/>
    </w:rPr>
  </w:style>
  <w:style w:type="character" w:styleId="IntenseEmphasis">
    <w:name w:val="Intense Emphasis"/>
    <w:basedOn w:val="DefaultParagraphFont"/>
    <w:uiPriority w:val="21"/>
    <w:qFormat/>
    <w:rsid w:val="00504F7F"/>
    <w:rPr>
      <w:b/>
      <w:bCs/>
      <w:i/>
      <w:iCs/>
      <w:color w:val="4F81BD" w:themeColor="accent1"/>
    </w:rPr>
  </w:style>
  <w:style w:type="paragraph" w:styleId="IntenseQuote">
    <w:name w:val="Intense Quote"/>
    <w:basedOn w:val="Normal"/>
    <w:next w:val="Normal"/>
    <w:link w:val="IntenseQuoteChar"/>
    <w:uiPriority w:val="30"/>
    <w:qFormat/>
    <w:rsid w:val="00504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F7F"/>
    <w:rPr>
      <w:b/>
      <w:bCs/>
      <w:i/>
      <w:iCs/>
      <w:color w:val="4F81BD" w:themeColor="accent1"/>
      <w:lang w:eastAsia="en-US"/>
    </w:rPr>
  </w:style>
  <w:style w:type="character" w:styleId="IntenseReference">
    <w:name w:val="Intense Reference"/>
    <w:basedOn w:val="DefaultParagraphFont"/>
    <w:uiPriority w:val="32"/>
    <w:qFormat/>
    <w:rsid w:val="00504F7F"/>
    <w:rPr>
      <w:b/>
      <w:bCs/>
      <w:smallCaps/>
      <w:color w:val="C0504D" w:themeColor="accent2"/>
      <w:spacing w:val="5"/>
      <w:u w:val="single"/>
    </w:rPr>
  </w:style>
  <w:style w:type="table" w:styleId="LightGrid">
    <w:name w:val="Light Grid"/>
    <w:basedOn w:val="TableNormal"/>
    <w:uiPriority w:val="62"/>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4F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4F7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4F7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4F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4F7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4F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4F7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04F7F"/>
    <w:rPr>
      <w:sz w:val="14"/>
    </w:rPr>
  </w:style>
  <w:style w:type="paragraph" w:styleId="List">
    <w:name w:val="List"/>
    <w:basedOn w:val="Normal"/>
    <w:semiHidden/>
    <w:unhideWhenUsed/>
    <w:rsid w:val="00504F7F"/>
    <w:pPr>
      <w:ind w:left="283" w:hanging="283"/>
      <w:contextualSpacing/>
    </w:pPr>
  </w:style>
  <w:style w:type="paragraph" w:styleId="List2">
    <w:name w:val="List 2"/>
    <w:basedOn w:val="Normal"/>
    <w:semiHidden/>
    <w:unhideWhenUsed/>
    <w:rsid w:val="00504F7F"/>
    <w:pPr>
      <w:ind w:left="566" w:hanging="283"/>
      <w:contextualSpacing/>
    </w:pPr>
  </w:style>
  <w:style w:type="paragraph" w:styleId="List3">
    <w:name w:val="List 3"/>
    <w:basedOn w:val="Normal"/>
    <w:semiHidden/>
    <w:unhideWhenUsed/>
    <w:rsid w:val="00504F7F"/>
    <w:pPr>
      <w:ind w:left="849" w:hanging="283"/>
      <w:contextualSpacing/>
    </w:pPr>
  </w:style>
  <w:style w:type="paragraph" w:styleId="List4">
    <w:name w:val="List 4"/>
    <w:basedOn w:val="Normal"/>
    <w:rsid w:val="00504F7F"/>
    <w:pPr>
      <w:ind w:left="1132" w:hanging="283"/>
      <w:contextualSpacing/>
    </w:pPr>
  </w:style>
  <w:style w:type="paragraph" w:styleId="List5">
    <w:name w:val="List 5"/>
    <w:basedOn w:val="Normal"/>
    <w:rsid w:val="00504F7F"/>
    <w:pPr>
      <w:ind w:left="1415" w:hanging="283"/>
      <w:contextualSpacing/>
    </w:pPr>
  </w:style>
  <w:style w:type="paragraph" w:styleId="ListBullet">
    <w:name w:val="List Bullet"/>
    <w:basedOn w:val="Normal"/>
    <w:semiHidden/>
    <w:unhideWhenUsed/>
    <w:rsid w:val="00504F7F"/>
    <w:pPr>
      <w:numPr>
        <w:numId w:val="41"/>
      </w:numPr>
      <w:contextualSpacing/>
    </w:pPr>
  </w:style>
  <w:style w:type="paragraph" w:styleId="ListBullet2">
    <w:name w:val="List Bullet 2"/>
    <w:basedOn w:val="Normal"/>
    <w:semiHidden/>
    <w:unhideWhenUsed/>
    <w:rsid w:val="00504F7F"/>
    <w:pPr>
      <w:numPr>
        <w:numId w:val="42"/>
      </w:numPr>
      <w:contextualSpacing/>
    </w:pPr>
  </w:style>
  <w:style w:type="paragraph" w:styleId="ListBullet3">
    <w:name w:val="List Bullet 3"/>
    <w:basedOn w:val="Normal"/>
    <w:semiHidden/>
    <w:unhideWhenUsed/>
    <w:rsid w:val="00504F7F"/>
    <w:pPr>
      <w:numPr>
        <w:numId w:val="43"/>
      </w:numPr>
      <w:contextualSpacing/>
    </w:pPr>
  </w:style>
  <w:style w:type="paragraph" w:styleId="ListBullet4">
    <w:name w:val="List Bullet 4"/>
    <w:basedOn w:val="Normal"/>
    <w:semiHidden/>
    <w:unhideWhenUsed/>
    <w:rsid w:val="00504F7F"/>
    <w:pPr>
      <w:numPr>
        <w:numId w:val="44"/>
      </w:numPr>
      <w:contextualSpacing/>
    </w:pPr>
  </w:style>
  <w:style w:type="paragraph" w:styleId="ListBullet5">
    <w:name w:val="List Bullet 5"/>
    <w:basedOn w:val="Normal"/>
    <w:semiHidden/>
    <w:unhideWhenUsed/>
    <w:rsid w:val="00504F7F"/>
    <w:pPr>
      <w:numPr>
        <w:numId w:val="45"/>
      </w:numPr>
      <w:contextualSpacing/>
    </w:pPr>
  </w:style>
  <w:style w:type="paragraph" w:styleId="ListContinue">
    <w:name w:val="List Continue"/>
    <w:basedOn w:val="Normal"/>
    <w:semiHidden/>
    <w:unhideWhenUsed/>
    <w:rsid w:val="00504F7F"/>
    <w:pPr>
      <w:ind w:left="283"/>
      <w:contextualSpacing/>
    </w:pPr>
  </w:style>
  <w:style w:type="paragraph" w:styleId="ListContinue2">
    <w:name w:val="List Continue 2"/>
    <w:basedOn w:val="Normal"/>
    <w:semiHidden/>
    <w:unhideWhenUsed/>
    <w:rsid w:val="00504F7F"/>
    <w:pPr>
      <w:ind w:left="566"/>
      <w:contextualSpacing/>
    </w:pPr>
  </w:style>
  <w:style w:type="paragraph" w:styleId="ListContinue3">
    <w:name w:val="List Continue 3"/>
    <w:basedOn w:val="Normal"/>
    <w:semiHidden/>
    <w:unhideWhenUsed/>
    <w:rsid w:val="00504F7F"/>
    <w:pPr>
      <w:ind w:left="849"/>
      <w:contextualSpacing/>
    </w:pPr>
  </w:style>
  <w:style w:type="paragraph" w:styleId="ListContinue4">
    <w:name w:val="List Continue 4"/>
    <w:basedOn w:val="Normal"/>
    <w:semiHidden/>
    <w:unhideWhenUsed/>
    <w:rsid w:val="00504F7F"/>
    <w:pPr>
      <w:ind w:left="1132"/>
      <w:contextualSpacing/>
    </w:pPr>
  </w:style>
  <w:style w:type="paragraph" w:styleId="ListContinue5">
    <w:name w:val="List Continue 5"/>
    <w:basedOn w:val="Normal"/>
    <w:semiHidden/>
    <w:unhideWhenUsed/>
    <w:rsid w:val="00504F7F"/>
    <w:pPr>
      <w:ind w:left="1415"/>
      <w:contextualSpacing/>
    </w:pPr>
  </w:style>
  <w:style w:type="paragraph" w:styleId="ListNumber">
    <w:name w:val="List Number"/>
    <w:basedOn w:val="Normal"/>
    <w:rsid w:val="00504F7F"/>
    <w:pPr>
      <w:numPr>
        <w:numId w:val="46"/>
      </w:numPr>
      <w:contextualSpacing/>
    </w:pPr>
  </w:style>
  <w:style w:type="paragraph" w:styleId="ListNumber2">
    <w:name w:val="List Number 2"/>
    <w:basedOn w:val="Normal"/>
    <w:semiHidden/>
    <w:unhideWhenUsed/>
    <w:rsid w:val="00504F7F"/>
    <w:pPr>
      <w:numPr>
        <w:numId w:val="47"/>
      </w:numPr>
      <w:contextualSpacing/>
    </w:pPr>
  </w:style>
  <w:style w:type="paragraph" w:styleId="ListNumber3">
    <w:name w:val="List Number 3"/>
    <w:basedOn w:val="Normal"/>
    <w:semiHidden/>
    <w:unhideWhenUsed/>
    <w:rsid w:val="00504F7F"/>
    <w:pPr>
      <w:numPr>
        <w:numId w:val="48"/>
      </w:numPr>
      <w:contextualSpacing/>
    </w:pPr>
  </w:style>
  <w:style w:type="paragraph" w:styleId="ListNumber4">
    <w:name w:val="List Number 4"/>
    <w:basedOn w:val="Normal"/>
    <w:semiHidden/>
    <w:unhideWhenUsed/>
    <w:rsid w:val="00504F7F"/>
    <w:pPr>
      <w:numPr>
        <w:numId w:val="49"/>
      </w:numPr>
      <w:contextualSpacing/>
    </w:pPr>
  </w:style>
  <w:style w:type="paragraph" w:styleId="ListNumber5">
    <w:name w:val="List Number 5"/>
    <w:basedOn w:val="Normal"/>
    <w:semiHidden/>
    <w:unhideWhenUsed/>
    <w:rsid w:val="00504F7F"/>
    <w:pPr>
      <w:numPr>
        <w:numId w:val="50"/>
      </w:numPr>
      <w:contextualSpacing/>
    </w:pPr>
  </w:style>
  <w:style w:type="paragraph" w:styleId="MacroText">
    <w:name w:val="macro"/>
    <w:link w:val="MacroTextChar"/>
    <w:semiHidden/>
    <w:unhideWhenUsed/>
    <w:rsid w:val="00504F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504F7F"/>
    <w:rPr>
      <w:rFonts w:ascii="Consolas" w:hAnsi="Consolas" w:cs="Consolas"/>
      <w:lang w:eastAsia="en-US"/>
    </w:rPr>
  </w:style>
  <w:style w:type="table" w:styleId="MediumGrid1">
    <w:name w:val="Medium Grid 1"/>
    <w:basedOn w:val="TableNormal"/>
    <w:uiPriority w:val="67"/>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4F7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4F7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4F7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4F7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4F7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4F7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4F7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504F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04F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04F7F"/>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504F7F"/>
    <w:rPr>
      <w:sz w:val="24"/>
      <w:szCs w:val="24"/>
    </w:rPr>
  </w:style>
  <w:style w:type="paragraph" w:styleId="NormalIndent">
    <w:name w:val="Normal Indent"/>
    <w:basedOn w:val="Normal"/>
    <w:semiHidden/>
    <w:unhideWhenUsed/>
    <w:rsid w:val="00504F7F"/>
    <w:pPr>
      <w:ind w:left="720"/>
    </w:pPr>
  </w:style>
  <w:style w:type="paragraph" w:styleId="NoteHeading">
    <w:name w:val="Note Heading"/>
    <w:basedOn w:val="Normal"/>
    <w:next w:val="Normal"/>
    <w:link w:val="NoteHeadingChar"/>
    <w:semiHidden/>
    <w:unhideWhenUsed/>
    <w:rsid w:val="00504F7F"/>
  </w:style>
  <w:style w:type="character" w:customStyle="1" w:styleId="NoteHeadingChar">
    <w:name w:val="Note Heading Char"/>
    <w:basedOn w:val="DefaultParagraphFont"/>
    <w:link w:val="NoteHeading"/>
    <w:semiHidden/>
    <w:rsid w:val="00504F7F"/>
    <w:rPr>
      <w:lang w:eastAsia="en-US"/>
    </w:rPr>
  </w:style>
  <w:style w:type="character" w:styleId="PlaceholderText">
    <w:name w:val="Placeholder Text"/>
    <w:basedOn w:val="DefaultParagraphFont"/>
    <w:uiPriority w:val="99"/>
    <w:semiHidden/>
    <w:rsid w:val="00504F7F"/>
    <w:rPr>
      <w:color w:val="808080"/>
    </w:rPr>
  </w:style>
  <w:style w:type="paragraph" w:styleId="PlainText">
    <w:name w:val="Plain Text"/>
    <w:basedOn w:val="Normal"/>
    <w:link w:val="PlainTextChar"/>
    <w:semiHidden/>
    <w:unhideWhenUsed/>
    <w:rsid w:val="00504F7F"/>
    <w:rPr>
      <w:rFonts w:ascii="Consolas" w:hAnsi="Consolas" w:cs="Consolas"/>
      <w:szCs w:val="21"/>
    </w:rPr>
  </w:style>
  <w:style w:type="character" w:customStyle="1" w:styleId="PlainTextChar">
    <w:name w:val="Plain Text Char"/>
    <w:basedOn w:val="DefaultParagraphFont"/>
    <w:link w:val="PlainText"/>
    <w:semiHidden/>
    <w:rsid w:val="00504F7F"/>
    <w:rPr>
      <w:rFonts w:ascii="Consolas" w:hAnsi="Consolas" w:cs="Consolas"/>
      <w:sz w:val="21"/>
      <w:szCs w:val="21"/>
      <w:lang w:eastAsia="en-US"/>
    </w:rPr>
  </w:style>
  <w:style w:type="paragraph" w:styleId="Quote">
    <w:name w:val="Quote"/>
    <w:basedOn w:val="Normal"/>
    <w:next w:val="Normal"/>
    <w:link w:val="QuoteChar"/>
    <w:uiPriority w:val="29"/>
    <w:qFormat/>
    <w:rsid w:val="00504F7F"/>
    <w:rPr>
      <w:i/>
      <w:iCs/>
      <w:color w:val="000000" w:themeColor="text1"/>
    </w:rPr>
  </w:style>
  <w:style w:type="character" w:customStyle="1" w:styleId="QuoteChar">
    <w:name w:val="Quote Char"/>
    <w:basedOn w:val="DefaultParagraphFont"/>
    <w:link w:val="Quote"/>
    <w:uiPriority w:val="29"/>
    <w:rsid w:val="00504F7F"/>
    <w:rPr>
      <w:i/>
      <w:iCs/>
      <w:color w:val="000000" w:themeColor="text1"/>
      <w:lang w:eastAsia="en-US"/>
    </w:rPr>
  </w:style>
  <w:style w:type="paragraph" w:styleId="Salutation">
    <w:name w:val="Salutation"/>
    <w:basedOn w:val="Normal"/>
    <w:next w:val="Normal"/>
    <w:link w:val="SalutationChar"/>
    <w:rsid w:val="00504F7F"/>
  </w:style>
  <w:style w:type="character" w:customStyle="1" w:styleId="SalutationChar">
    <w:name w:val="Salutation Char"/>
    <w:basedOn w:val="DefaultParagraphFont"/>
    <w:link w:val="Salutation"/>
    <w:rsid w:val="00504F7F"/>
    <w:rPr>
      <w:lang w:eastAsia="en-US"/>
    </w:rPr>
  </w:style>
  <w:style w:type="paragraph" w:styleId="Signature">
    <w:name w:val="Signature"/>
    <w:basedOn w:val="Normal"/>
    <w:link w:val="SignatureChar"/>
    <w:semiHidden/>
    <w:unhideWhenUsed/>
    <w:rsid w:val="00504F7F"/>
    <w:pPr>
      <w:ind w:left="4252"/>
    </w:pPr>
  </w:style>
  <w:style w:type="character" w:customStyle="1" w:styleId="SignatureChar">
    <w:name w:val="Signature Char"/>
    <w:basedOn w:val="DefaultParagraphFont"/>
    <w:link w:val="Signature"/>
    <w:semiHidden/>
    <w:rsid w:val="00504F7F"/>
    <w:rPr>
      <w:lang w:eastAsia="en-US"/>
    </w:rPr>
  </w:style>
  <w:style w:type="character" w:styleId="Strong">
    <w:name w:val="Strong"/>
    <w:basedOn w:val="DefaultParagraphFont"/>
    <w:qFormat/>
    <w:rsid w:val="00504F7F"/>
    <w:rPr>
      <w:b/>
      <w:bCs/>
    </w:rPr>
  </w:style>
  <w:style w:type="character" w:styleId="SubtleEmphasis">
    <w:name w:val="Subtle Emphasis"/>
    <w:basedOn w:val="DefaultParagraphFont"/>
    <w:uiPriority w:val="19"/>
    <w:qFormat/>
    <w:rsid w:val="00504F7F"/>
    <w:rPr>
      <w:i/>
      <w:iCs/>
      <w:color w:val="808080" w:themeColor="text1" w:themeTint="7F"/>
    </w:rPr>
  </w:style>
  <w:style w:type="character" w:styleId="SubtleReference">
    <w:name w:val="Subtle Reference"/>
    <w:basedOn w:val="DefaultParagraphFont"/>
    <w:uiPriority w:val="31"/>
    <w:qFormat/>
    <w:rsid w:val="00504F7F"/>
    <w:rPr>
      <w:smallCaps/>
      <w:color w:val="C0504D" w:themeColor="accent2"/>
      <w:u w:val="single"/>
    </w:rPr>
  </w:style>
  <w:style w:type="table" w:styleId="Table3Deffects1">
    <w:name w:val="Table 3D effects 1"/>
    <w:basedOn w:val="TableNormal"/>
    <w:semiHidden/>
    <w:unhideWhenUsed/>
    <w:rsid w:val="00504F7F"/>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4F7F"/>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4F7F"/>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4F7F"/>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4F7F"/>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4F7F"/>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4F7F"/>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4F7F"/>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4F7F"/>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4F7F"/>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4F7F"/>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4F7F"/>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4F7F"/>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4F7F"/>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4F7F"/>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4F7F"/>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4F7F"/>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04F7F"/>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4F7F"/>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4F7F"/>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4F7F"/>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4F7F"/>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4F7F"/>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04F7F"/>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4F7F"/>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4F7F"/>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04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4F7F"/>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504F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04F7F"/>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character" w:customStyle="1" w:styleId="span11">
    <w:name w:val="span11"/>
    <w:basedOn w:val="DefaultParagraphFont"/>
    <w:rsid w:val="00D31DAB"/>
  </w:style>
  <w:style w:type="character" w:customStyle="1" w:styleId="FooterChar">
    <w:name w:val="Footer Char"/>
    <w:basedOn w:val="DefaultParagraphFont"/>
    <w:link w:val="Footer"/>
    <w:uiPriority w:val="99"/>
    <w:rsid w:val="00D31DAB"/>
    <w:rPr>
      <w:sz w:val="18"/>
      <w:lang w:eastAsia="en-US"/>
    </w:rPr>
  </w:style>
  <w:style w:type="paragraph" w:styleId="Revision">
    <w:name w:val="Revision"/>
    <w:hidden/>
    <w:uiPriority w:val="99"/>
    <w:semiHidden/>
    <w:rsid w:val="004935FE"/>
    <w:rPr>
      <w:lang w:eastAsia="en-US"/>
    </w:rPr>
  </w:style>
  <w:style w:type="paragraph" w:customStyle="1" w:styleId="H1">
    <w:name w:val="_ H_1"/>
    <w:basedOn w:val="Normal"/>
    <w:next w:val="SingleTxt"/>
    <w:qFormat/>
    <w:rsid w:val="0087023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7023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7023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504F7F"/>
  </w:style>
  <w:style w:type="paragraph" w:styleId="BlockText">
    <w:name w:val="Block Text"/>
    <w:basedOn w:val="Normal"/>
    <w:semiHidden/>
    <w:unhideWhenUsed/>
    <w:rsid w:val="00504F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04F7F"/>
  </w:style>
  <w:style w:type="character" w:customStyle="1" w:styleId="BodyTextChar">
    <w:name w:val="Body Text Char"/>
    <w:basedOn w:val="DefaultParagraphFont"/>
    <w:link w:val="BodyText"/>
    <w:semiHidden/>
    <w:rsid w:val="00504F7F"/>
    <w:rPr>
      <w:lang w:eastAsia="en-US"/>
    </w:rPr>
  </w:style>
  <w:style w:type="paragraph" w:styleId="BodyText2">
    <w:name w:val="Body Text 2"/>
    <w:basedOn w:val="Normal"/>
    <w:link w:val="BodyText2Char"/>
    <w:semiHidden/>
    <w:unhideWhenUsed/>
    <w:rsid w:val="00504F7F"/>
    <w:pPr>
      <w:spacing w:line="480" w:lineRule="auto"/>
    </w:pPr>
  </w:style>
  <w:style w:type="character" w:customStyle="1" w:styleId="BodyText2Char">
    <w:name w:val="Body Text 2 Char"/>
    <w:basedOn w:val="DefaultParagraphFont"/>
    <w:link w:val="BodyText2"/>
    <w:semiHidden/>
    <w:rsid w:val="00504F7F"/>
    <w:rPr>
      <w:lang w:eastAsia="en-US"/>
    </w:rPr>
  </w:style>
  <w:style w:type="paragraph" w:styleId="BodyText3">
    <w:name w:val="Body Text 3"/>
    <w:basedOn w:val="Normal"/>
    <w:link w:val="BodyText3Char"/>
    <w:semiHidden/>
    <w:unhideWhenUsed/>
    <w:rsid w:val="00504F7F"/>
    <w:rPr>
      <w:sz w:val="16"/>
      <w:szCs w:val="16"/>
    </w:rPr>
  </w:style>
  <w:style w:type="character" w:customStyle="1" w:styleId="BodyText3Char">
    <w:name w:val="Body Text 3 Char"/>
    <w:basedOn w:val="DefaultParagraphFont"/>
    <w:link w:val="BodyText3"/>
    <w:semiHidden/>
    <w:rsid w:val="00504F7F"/>
    <w:rPr>
      <w:sz w:val="16"/>
      <w:szCs w:val="16"/>
      <w:lang w:eastAsia="en-US"/>
    </w:rPr>
  </w:style>
  <w:style w:type="paragraph" w:styleId="BodyTextFirstIndent">
    <w:name w:val="Body Text First Indent"/>
    <w:basedOn w:val="BodyText"/>
    <w:link w:val="BodyTextFirstIndentChar"/>
    <w:rsid w:val="00504F7F"/>
    <w:pPr>
      <w:spacing w:after="0"/>
      <w:ind w:firstLine="360"/>
    </w:pPr>
  </w:style>
  <w:style w:type="character" w:customStyle="1" w:styleId="BodyTextFirstIndentChar">
    <w:name w:val="Body Text First Indent Char"/>
    <w:basedOn w:val="BodyTextChar"/>
    <w:link w:val="BodyTextFirstIndent"/>
    <w:rsid w:val="00504F7F"/>
    <w:rPr>
      <w:lang w:eastAsia="en-US"/>
    </w:rPr>
  </w:style>
  <w:style w:type="paragraph" w:styleId="BodyTextIndent">
    <w:name w:val="Body Text Indent"/>
    <w:basedOn w:val="Normal"/>
    <w:link w:val="BodyTextIndentChar"/>
    <w:semiHidden/>
    <w:unhideWhenUsed/>
    <w:rsid w:val="00504F7F"/>
    <w:pPr>
      <w:ind w:left="283"/>
    </w:pPr>
  </w:style>
  <w:style w:type="character" w:customStyle="1" w:styleId="BodyTextIndentChar">
    <w:name w:val="Body Text Indent Char"/>
    <w:basedOn w:val="DefaultParagraphFont"/>
    <w:link w:val="BodyTextIndent"/>
    <w:semiHidden/>
    <w:rsid w:val="00504F7F"/>
    <w:rPr>
      <w:lang w:eastAsia="en-US"/>
    </w:rPr>
  </w:style>
  <w:style w:type="paragraph" w:styleId="BodyTextFirstIndent2">
    <w:name w:val="Body Text First Indent 2"/>
    <w:basedOn w:val="BodyTextIndent"/>
    <w:link w:val="BodyTextFirstIndent2Char"/>
    <w:semiHidden/>
    <w:unhideWhenUsed/>
    <w:rsid w:val="00504F7F"/>
    <w:pPr>
      <w:spacing w:after="0"/>
      <w:ind w:left="360" w:firstLine="360"/>
    </w:pPr>
  </w:style>
  <w:style w:type="character" w:customStyle="1" w:styleId="BodyTextFirstIndent2Char">
    <w:name w:val="Body Text First Indent 2 Char"/>
    <w:basedOn w:val="BodyTextIndentChar"/>
    <w:link w:val="BodyTextFirstIndent2"/>
    <w:semiHidden/>
    <w:rsid w:val="00504F7F"/>
    <w:rPr>
      <w:lang w:eastAsia="en-US"/>
    </w:rPr>
  </w:style>
  <w:style w:type="paragraph" w:styleId="BodyTextIndent2">
    <w:name w:val="Body Text Indent 2"/>
    <w:basedOn w:val="Normal"/>
    <w:link w:val="BodyTextIndent2Char"/>
    <w:semiHidden/>
    <w:unhideWhenUsed/>
    <w:rsid w:val="00504F7F"/>
    <w:pPr>
      <w:spacing w:line="480" w:lineRule="auto"/>
      <w:ind w:left="283"/>
    </w:pPr>
  </w:style>
  <w:style w:type="character" w:customStyle="1" w:styleId="BodyTextIndent2Char">
    <w:name w:val="Body Text Indent 2 Char"/>
    <w:basedOn w:val="DefaultParagraphFont"/>
    <w:link w:val="BodyTextIndent2"/>
    <w:semiHidden/>
    <w:rsid w:val="00504F7F"/>
    <w:rPr>
      <w:lang w:eastAsia="en-US"/>
    </w:rPr>
  </w:style>
  <w:style w:type="paragraph" w:styleId="BodyTextIndent3">
    <w:name w:val="Body Text Indent 3"/>
    <w:basedOn w:val="Normal"/>
    <w:link w:val="BodyTextIndent3Char"/>
    <w:semiHidden/>
    <w:unhideWhenUsed/>
    <w:rsid w:val="00504F7F"/>
    <w:pPr>
      <w:ind w:left="283"/>
    </w:pPr>
    <w:rPr>
      <w:sz w:val="16"/>
      <w:szCs w:val="16"/>
    </w:rPr>
  </w:style>
  <w:style w:type="character" w:customStyle="1" w:styleId="BodyTextIndent3Char">
    <w:name w:val="Body Text Indent 3 Char"/>
    <w:basedOn w:val="DefaultParagraphFont"/>
    <w:link w:val="BodyTextIndent3"/>
    <w:semiHidden/>
    <w:rsid w:val="00504F7F"/>
    <w:rPr>
      <w:sz w:val="16"/>
      <w:szCs w:val="16"/>
      <w:lang w:eastAsia="en-US"/>
    </w:rPr>
  </w:style>
  <w:style w:type="character" w:styleId="BookTitle">
    <w:name w:val="Book Title"/>
    <w:basedOn w:val="DefaultParagraphFont"/>
    <w:uiPriority w:val="33"/>
    <w:qFormat/>
    <w:rsid w:val="00504F7F"/>
    <w:rPr>
      <w:b/>
      <w:bCs/>
      <w:smallCaps/>
      <w:spacing w:val="5"/>
    </w:rPr>
  </w:style>
  <w:style w:type="paragraph" w:styleId="Caption">
    <w:name w:val="caption"/>
    <w:basedOn w:val="Normal"/>
    <w:next w:val="Normal"/>
    <w:semiHidden/>
    <w:unhideWhenUsed/>
    <w:qFormat/>
    <w:rsid w:val="00504F7F"/>
    <w:pPr>
      <w:spacing w:after="200"/>
    </w:pPr>
    <w:rPr>
      <w:b/>
      <w:bCs/>
      <w:color w:val="4F81BD" w:themeColor="accent1"/>
      <w:sz w:val="18"/>
      <w:szCs w:val="18"/>
    </w:rPr>
  </w:style>
  <w:style w:type="paragraph" w:styleId="Closing">
    <w:name w:val="Closing"/>
    <w:basedOn w:val="Normal"/>
    <w:link w:val="ClosingChar"/>
    <w:semiHidden/>
    <w:unhideWhenUsed/>
    <w:rsid w:val="00504F7F"/>
    <w:pPr>
      <w:ind w:left="4252"/>
    </w:pPr>
  </w:style>
  <w:style w:type="character" w:customStyle="1" w:styleId="ClosingChar">
    <w:name w:val="Closing Char"/>
    <w:basedOn w:val="DefaultParagraphFont"/>
    <w:link w:val="Closing"/>
    <w:semiHidden/>
    <w:rsid w:val="00504F7F"/>
    <w:rPr>
      <w:lang w:eastAsia="en-US"/>
    </w:rPr>
  </w:style>
  <w:style w:type="table" w:styleId="ColorfulGrid">
    <w:name w:val="Colorful Grid"/>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4F7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4F7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4F7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4F7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4F7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4F7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4F7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4F7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4F7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4F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4F7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4F7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4F7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4F7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4F7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4F7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4F7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4F7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04F7F"/>
  </w:style>
  <w:style w:type="character" w:customStyle="1" w:styleId="DateChar">
    <w:name w:val="Date Char"/>
    <w:basedOn w:val="DefaultParagraphFont"/>
    <w:link w:val="Date"/>
    <w:rsid w:val="00504F7F"/>
    <w:rPr>
      <w:lang w:eastAsia="en-US"/>
    </w:rPr>
  </w:style>
  <w:style w:type="paragraph" w:styleId="DocumentMap">
    <w:name w:val="Document Map"/>
    <w:basedOn w:val="Normal"/>
    <w:link w:val="DocumentMapChar"/>
    <w:semiHidden/>
    <w:unhideWhenUsed/>
    <w:rsid w:val="00504F7F"/>
    <w:rPr>
      <w:rFonts w:ascii="Tahoma" w:hAnsi="Tahoma" w:cs="Tahoma"/>
      <w:sz w:val="16"/>
      <w:szCs w:val="16"/>
    </w:rPr>
  </w:style>
  <w:style w:type="character" w:customStyle="1" w:styleId="DocumentMapChar">
    <w:name w:val="Document Map Char"/>
    <w:basedOn w:val="DefaultParagraphFont"/>
    <w:link w:val="DocumentMap"/>
    <w:semiHidden/>
    <w:rsid w:val="00504F7F"/>
    <w:rPr>
      <w:rFonts w:ascii="Tahoma" w:hAnsi="Tahoma" w:cs="Tahoma"/>
      <w:sz w:val="16"/>
      <w:szCs w:val="16"/>
      <w:lang w:eastAsia="en-US"/>
    </w:rPr>
  </w:style>
  <w:style w:type="paragraph" w:styleId="E-mailSignature">
    <w:name w:val="E-mail Signature"/>
    <w:basedOn w:val="Normal"/>
    <w:link w:val="E-mailSignatureChar"/>
    <w:semiHidden/>
    <w:unhideWhenUsed/>
    <w:rsid w:val="00504F7F"/>
  </w:style>
  <w:style w:type="character" w:customStyle="1" w:styleId="E-mailSignatureChar">
    <w:name w:val="E-mail Signature Char"/>
    <w:basedOn w:val="DefaultParagraphFont"/>
    <w:link w:val="E-mailSignature"/>
    <w:semiHidden/>
    <w:rsid w:val="00504F7F"/>
    <w:rPr>
      <w:lang w:eastAsia="en-US"/>
    </w:rPr>
  </w:style>
  <w:style w:type="character" w:styleId="Emphasis">
    <w:name w:val="Emphasis"/>
    <w:basedOn w:val="DefaultParagraphFont"/>
    <w:qFormat/>
    <w:rsid w:val="00504F7F"/>
    <w:rPr>
      <w:i/>
      <w:iCs/>
    </w:rPr>
  </w:style>
  <w:style w:type="character" w:styleId="EndnoteReference">
    <w:name w:val="endnote reference"/>
    <w:basedOn w:val="FootnoteReference"/>
    <w:semiHidden/>
    <w:unhideWhenUsed/>
    <w:rsid w:val="00504F7F"/>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504F7F"/>
  </w:style>
  <w:style w:type="character" w:customStyle="1" w:styleId="EndnoteTextChar">
    <w:name w:val="Endnote Text Char"/>
    <w:basedOn w:val="DefaultParagraphFont"/>
    <w:link w:val="EndnoteText"/>
    <w:semiHidden/>
    <w:rsid w:val="00504F7F"/>
    <w:rPr>
      <w:lang w:eastAsia="en-US"/>
    </w:rPr>
  </w:style>
  <w:style w:type="paragraph" w:styleId="EnvelopeAddress">
    <w:name w:val="envelope address"/>
    <w:basedOn w:val="Normal"/>
    <w:semiHidden/>
    <w:unhideWhenUsed/>
    <w:rsid w:val="00504F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04F7F"/>
    <w:rPr>
      <w:rFonts w:asciiTheme="majorHAnsi" w:eastAsiaTheme="majorEastAsia" w:hAnsiTheme="majorHAnsi" w:cstheme="majorBidi"/>
    </w:rPr>
  </w:style>
  <w:style w:type="character" w:styleId="FollowedHyperlink">
    <w:name w:val="FollowedHyperlink"/>
    <w:basedOn w:val="DefaultParagraphFont"/>
    <w:semiHidden/>
    <w:unhideWhenUsed/>
    <w:rsid w:val="00504F7F"/>
    <w:rPr>
      <w:color w:val="800080" w:themeColor="followedHyperlink"/>
      <w:u w:val="single"/>
    </w:rPr>
  </w:style>
  <w:style w:type="character" w:styleId="HTMLAcronym">
    <w:name w:val="HTML Acronym"/>
    <w:basedOn w:val="DefaultParagraphFont"/>
    <w:semiHidden/>
    <w:unhideWhenUsed/>
    <w:rsid w:val="00504F7F"/>
  </w:style>
  <w:style w:type="paragraph" w:styleId="HTMLAddress">
    <w:name w:val="HTML Address"/>
    <w:basedOn w:val="Normal"/>
    <w:link w:val="HTMLAddressChar"/>
    <w:semiHidden/>
    <w:unhideWhenUsed/>
    <w:rsid w:val="00504F7F"/>
    <w:rPr>
      <w:i/>
      <w:iCs/>
    </w:rPr>
  </w:style>
  <w:style w:type="character" w:customStyle="1" w:styleId="HTMLAddressChar">
    <w:name w:val="HTML Address Char"/>
    <w:basedOn w:val="DefaultParagraphFont"/>
    <w:link w:val="HTMLAddress"/>
    <w:semiHidden/>
    <w:rsid w:val="00504F7F"/>
    <w:rPr>
      <w:i/>
      <w:iCs/>
      <w:lang w:eastAsia="en-US"/>
    </w:rPr>
  </w:style>
  <w:style w:type="character" w:styleId="HTMLCite">
    <w:name w:val="HTML Cite"/>
    <w:basedOn w:val="DefaultParagraphFont"/>
    <w:semiHidden/>
    <w:unhideWhenUsed/>
    <w:rsid w:val="00504F7F"/>
    <w:rPr>
      <w:i/>
      <w:iCs/>
    </w:rPr>
  </w:style>
  <w:style w:type="character" w:styleId="HTMLCode">
    <w:name w:val="HTML Code"/>
    <w:basedOn w:val="DefaultParagraphFont"/>
    <w:semiHidden/>
    <w:unhideWhenUsed/>
    <w:rsid w:val="00504F7F"/>
    <w:rPr>
      <w:rFonts w:ascii="Consolas" w:hAnsi="Consolas" w:cs="Consolas"/>
      <w:sz w:val="20"/>
      <w:szCs w:val="20"/>
    </w:rPr>
  </w:style>
  <w:style w:type="character" w:styleId="HTMLDefinition">
    <w:name w:val="HTML Definition"/>
    <w:basedOn w:val="DefaultParagraphFont"/>
    <w:semiHidden/>
    <w:unhideWhenUsed/>
    <w:rsid w:val="00504F7F"/>
    <w:rPr>
      <w:i/>
      <w:iCs/>
    </w:rPr>
  </w:style>
  <w:style w:type="character" w:styleId="HTMLKeyboard">
    <w:name w:val="HTML Keyboard"/>
    <w:basedOn w:val="DefaultParagraphFont"/>
    <w:semiHidden/>
    <w:unhideWhenUsed/>
    <w:rsid w:val="00504F7F"/>
    <w:rPr>
      <w:rFonts w:ascii="Consolas" w:hAnsi="Consolas" w:cs="Consolas"/>
      <w:sz w:val="20"/>
      <w:szCs w:val="20"/>
    </w:rPr>
  </w:style>
  <w:style w:type="paragraph" w:styleId="HTMLPreformatted">
    <w:name w:val="HTML Preformatted"/>
    <w:basedOn w:val="Normal"/>
    <w:link w:val="HTMLPreformattedChar"/>
    <w:semiHidden/>
    <w:unhideWhenUsed/>
    <w:rsid w:val="00504F7F"/>
    <w:rPr>
      <w:rFonts w:ascii="Consolas" w:hAnsi="Consolas" w:cs="Consolas"/>
    </w:rPr>
  </w:style>
  <w:style w:type="character" w:customStyle="1" w:styleId="HTMLPreformattedChar">
    <w:name w:val="HTML Preformatted Char"/>
    <w:basedOn w:val="DefaultParagraphFont"/>
    <w:link w:val="HTMLPreformatted"/>
    <w:semiHidden/>
    <w:rsid w:val="00504F7F"/>
    <w:rPr>
      <w:rFonts w:ascii="Consolas" w:hAnsi="Consolas" w:cs="Consolas"/>
      <w:lang w:eastAsia="en-US"/>
    </w:rPr>
  </w:style>
  <w:style w:type="character" w:styleId="HTMLSample">
    <w:name w:val="HTML Sample"/>
    <w:basedOn w:val="DefaultParagraphFont"/>
    <w:semiHidden/>
    <w:unhideWhenUsed/>
    <w:rsid w:val="00504F7F"/>
    <w:rPr>
      <w:rFonts w:ascii="Consolas" w:hAnsi="Consolas" w:cs="Consolas"/>
      <w:sz w:val="24"/>
      <w:szCs w:val="24"/>
    </w:rPr>
  </w:style>
  <w:style w:type="character" w:styleId="HTMLTypewriter">
    <w:name w:val="HTML Typewriter"/>
    <w:basedOn w:val="DefaultParagraphFont"/>
    <w:semiHidden/>
    <w:unhideWhenUsed/>
    <w:rsid w:val="00504F7F"/>
    <w:rPr>
      <w:rFonts w:ascii="Consolas" w:hAnsi="Consolas" w:cs="Consolas"/>
      <w:sz w:val="20"/>
      <w:szCs w:val="20"/>
    </w:rPr>
  </w:style>
  <w:style w:type="character" w:styleId="HTMLVariable">
    <w:name w:val="HTML Variable"/>
    <w:basedOn w:val="DefaultParagraphFont"/>
    <w:semiHidden/>
    <w:unhideWhenUsed/>
    <w:rsid w:val="00504F7F"/>
    <w:rPr>
      <w:i/>
      <w:iCs/>
    </w:rPr>
  </w:style>
  <w:style w:type="paragraph" w:styleId="Index1">
    <w:name w:val="index 1"/>
    <w:basedOn w:val="Normal"/>
    <w:next w:val="Normal"/>
    <w:autoRedefine/>
    <w:semiHidden/>
    <w:unhideWhenUsed/>
    <w:rsid w:val="00504F7F"/>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504F7F"/>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504F7F"/>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504F7F"/>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504F7F"/>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504F7F"/>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504F7F"/>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504F7F"/>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504F7F"/>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504F7F"/>
    <w:rPr>
      <w:rFonts w:asciiTheme="majorHAnsi" w:eastAsiaTheme="majorEastAsia" w:hAnsiTheme="majorHAnsi" w:cstheme="majorBidi"/>
      <w:b/>
      <w:bCs/>
    </w:rPr>
  </w:style>
  <w:style w:type="character" w:styleId="IntenseEmphasis">
    <w:name w:val="Intense Emphasis"/>
    <w:basedOn w:val="DefaultParagraphFont"/>
    <w:uiPriority w:val="21"/>
    <w:qFormat/>
    <w:rsid w:val="00504F7F"/>
    <w:rPr>
      <w:b/>
      <w:bCs/>
      <w:i/>
      <w:iCs/>
      <w:color w:val="4F81BD" w:themeColor="accent1"/>
    </w:rPr>
  </w:style>
  <w:style w:type="paragraph" w:styleId="IntenseQuote">
    <w:name w:val="Intense Quote"/>
    <w:basedOn w:val="Normal"/>
    <w:next w:val="Normal"/>
    <w:link w:val="IntenseQuoteChar"/>
    <w:uiPriority w:val="30"/>
    <w:qFormat/>
    <w:rsid w:val="00504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F7F"/>
    <w:rPr>
      <w:b/>
      <w:bCs/>
      <w:i/>
      <w:iCs/>
      <w:color w:val="4F81BD" w:themeColor="accent1"/>
      <w:lang w:eastAsia="en-US"/>
    </w:rPr>
  </w:style>
  <w:style w:type="character" w:styleId="IntenseReference">
    <w:name w:val="Intense Reference"/>
    <w:basedOn w:val="DefaultParagraphFont"/>
    <w:uiPriority w:val="32"/>
    <w:qFormat/>
    <w:rsid w:val="00504F7F"/>
    <w:rPr>
      <w:b/>
      <w:bCs/>
      <w:smallCaps/>
      <w:color w:val="C0504D" w:themeColor="accent2"/>
      <w:spacing w:val="5"/>
      <w:u w:val="single"/>
    </w:rPr>
  </w:style>
  <w:style w:type="table" w:styleId="LightGrid">
    <w:name w:val="Light Grid"/>
    <w:basedOn w:val="TableNormal"/>
    <w:uiPriority w:val="62"/>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4F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4F7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4F7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4F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4F7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4F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4F7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04F7F"/>
    <w:rPr>
      <w:sz w:val="14"/>
    </w:rPr>
  </w:style>
  <w:style w:type="paragraph" w:styleId="List">
    <w:name w:val="List"/>
    <w:basedOn w:val="Normal"/>
    <w:semiHidden/>
    <w:unhideWhenUsed/>
    <w:rsid w:val="00504F7F"/>
    <w:pPr>
      <w:ind w:left="283" w:hanging="283"/>
      <w:contextualSpacing/>
    </w:pPr>
  </w:style>
  <w:style w:type="paragraph" w:styleId="List2">
    <w:name w:val="List 2"/>
    <w:basedOn w:val="Normal"/>
    <w:semiHidden/>
    <w:unhideWhenUsed/>
    <w:rsid w:val="00504F7F"/>
    <w:pPr>
      <w:ind w:left="566" w:hanging="283"/>
      <w:contextualSpacing/>
    </w:pPr>
  </w:style>
  <w:style w:type="paragraph" w:styleId="List3">
    <w:name w:val="List 3"/>
    <w:basedOn w:val="Normal"/>
    <w:semiHidden/>
    <w:unhideWhenUsed/>
    <w:rsid w:val="00504F7F"/>
    <w:pPr>
      <w:ind w:left="849" w:hanging="283"/>
      <w:contextualSpacing/>
    </w:pPr>
  </w:style>
  <w:style w:type="paragraph" w:styleId="List4">
    <w:name w:val="List 4"/>
    <w:basedOn w:val="Normal"/>
    <w:rsid w:val="00504F7F"/>
    <w:pPr>
      <w:ind w:left="1132" w:hanging="283"/>
      <w:contextualSpacing/>
    </w:pPr>
  </w:style>
  <w:style w:type="paragraph" w:styleId="List5">
    <w:name w:val="List 5"/>
    <w:basedOn w:val="Normal"/>
    <w:rsid w:val="00504F7F"/>
    <w:pPr>
      <w:ind w:left="1415" w:hanging="283"/>
      <w:contextualSpacing/>
    </w:pPr>
  </w:style>
  <w:style w:type="paragraph" w:styleId="ListBullet">
    <w:name w:val="List Bullet"/>
    <w:basedOn w:val="Normal"/>
    <w:semiHidden/>
    <w:unhideWhenUsed/>
    <w:rsid w:val="00504F7F"/>
    <w:pPr>
      <w:numPr>
        <w:numId w:val="41"/>
      </w:numPr>
      <w:contextualSpacing/>
    </w:pPr>
  </w:style>
  <w:style w:type="paragraph" w:styleId="ListBullet2">
    <w:name w:val="List Bullet 2"/>
    <w:basedOn w:val="Normal"/>
    <w:semiHidden/>
    <w:unhideWhenUsed/>
    <w:rsid w:val="00504F7F"/>
    <w:pPr>
      <w:numPr>
        <w:numId w:val="42"/>
      </w:numPr>
      <w:contextualSpacing/>
    </w:pPr>
  </w:style>
  <w:style w:type="paragraph" w:styleId="ListBullet3">
    <w:name w:val="List Bullet 3"/>
    <w:basedOn w:val="Normal"/>
    <w:semiHidden/>
    <w:unhideWhenUsed/>
    <w:rsid w:val="00504F7F"/>
    <w:pPr>
      <w:numPr>
        <w:numId w:val="43"/>
      </w:numPr>
      <w:contextualSpacing/>
    </w:pPr>
  </w:style>
  <w:style w:type="paragraph" w:styleId="ListBullet4">
    <w:name w:val="List Bullet 4"/>
    <w:basedOn w:val="Normal"/>
    <w:semiHidden/>
    <w:unhideWhenUsed/>
    <w:rsid w:val="00504F7F"/>
    <w:pPr>
      <w:numPr>
        <w:numId w:val="44"/>
      </w:numPr>
      <w:contextualSpacing/>
    </w:pPr>
  </w:style>
  <w:style w:type="paragraph" w:styleId="ListBullet5">
    <w:name w:val="List Bullet 5"/>
    <w:basedOn w:val="Normal"/>
    <w:semiHidden/>
    <w:unhideWhenUsed/>
    <w:rsid w:val="00504F7F"/>
    <w:pPr>
      <w:numPr>
        <w:numId w:val="45"/>
      </w:numPr>
      <w:contextualSpacing/>
    </w:pPr>
  </w:style>
  <w:style w:type="paragraph" w:styleId="ListContinue">
    <w:name w:val="List Continue"/>
    <w:basedOn w:val="Normal"/>
    <w:semiHidden/>
    <w:unhideWhenUsed/>
    <w:rsid w:val="00504F7F"/>
    <w:pPr>
      <w:ind w:left="283"/>
      <w:contextualSpacing/>
    </w:pPr>
  </w:style>
  <w:style w:type="paragraph" w:styleId="ListContinue2">
    <w:name w:val="List Continue 2"/>
    <w:basedOn w:val="Normal"/>
    <w:semiHidden/>
    <w:unhideWhenUsed/>
    <w:rsid w:val="00504F7F"/>
    <w:pPr>
      <w:ind w:left="566"/>
      <w:contextualSpacing/>
    </w:pPr>
  </w:style>
  <w:style w:type="paragraph" w:styleId="ListContinue3">
    <w:name w:val="List Continue 3"/>
    <w:basedOn w:val="Normal"/>
    <w:semiHidden/>
    <w:unhideWhenUsed/>
    <w:rsid w:val="00504F7F"/>
    <w:pPr>
      <w:ind w:left="849"/>
      <w:contextualSpacing/>
    </w:pPr>
  </w:style>
  <w:style w:type="paragraph" w:styleId="ListContinue4">
    <w:name w:val="List Continue 4"/>
    <w:basedOn w:val="Normal"/>
    <w:semiHidden/>
    <w:unhideWhenUsed/>
    <w:rsid w:val="00504F7F"/>
    <w:pPr>
      <w:ind w:left="1132"/>
      <w:contextualSpacing/>
    </w:pPr>
  </w:style>
  <w:style w:type="paragraph" w:styleId="ListContinue5">
    <w:name w:val="List Continue 5"/>
    <w:basedOn w:val="Normal"/>
    <w:semiHidden/>
    <w:unhideWhenUsed/>
    <w:rsid w:val="00504F7F"/>
    <w:pPr>
      <w:ind w:left="1415"/>
      <w:contextualSpacing/>
    </w:pPr>
  </w:style>
  <w:style w:type="paragraph" w:styleId="ListNumber">
    <w:name w:val="List Number"/>
    <w:basedOn w:val="Normal"/>
    <w:rsid w:val="00504F7F"/>
    <w:pPr>
      <w:numPr>
        <w:numId w:val="46"/>
      </w:numPr>
      <w:contextualSpacing/>
    </w:pPr>
  </w:style>
  <w:style w:type="paragraph" w:styleId="ListNumber2">
    <w:name w:val="List Number 2"/>
    <w:basedOn w:val="Normal"/>
    <w:semiHidden/>
    <w:unhideWhenUsed/>
    <w:rsid w:val="00504F7F"/>
    <w:pPr>
      <w:numPr>
        <w:numId w:val="47"/>
      </w:numPr>
      <w:contextualSpacing/>
    </w:pPr>
  </w:style>
  <w:style w:type="paragraph" w:styleId="ListNumber3">
    <w:name w:val="List Number 3"/>
    <w:basedOn w:val="Normal"/>
    <w:semiHidden/>
    <w:unhideWhenUsed/>
    <w:rsid w:val="00504F7F"/>
    <w:pPr>
      <w:numPr>
        <w:numId w:val="48"/>
      </w:numPr>
      <w:contextualSpacing/>
    </w:pPr>
  </w:style>
  <w:style w:type="paragraph" w:styleId="ListNumber4">
    <w:name w:val="List Number 4"/>
    <w:basedOn w:val="Normal"/>
    <w:semiHidden/>
    <w:unhideWhenUsed/>
    <w:rsid w:val="00504F7F"/>
    <w:pPr>
      <w:numPr>
        <w:numId w:val="49"/>
      </w:numPr>
      <w:contextualSpacing/>
    </w:pPr>
  </w:style>
  <w:style w:type="paragraph" w:styleId="ListNumber5">
    <w:name w:val="List Number 5"/>
    <w:basedOn w:val="Normal"/>
    <w:semiHidden/>
    <w:unhideWhenUsed/>
    <w:rsid w:val="00504F7F"/>
    <w:pPr>
      <w:numPr>
        <w:numId w:val="50"/>
      </w:numPr>
      <w:contextualSpacing/>
    </w:pPr>
  </w:style>
  <w:style w:type="paragraph" w:styleId="MacroText">
    <w:name w:val="macro"/>
    <w:link w:val="MacroTextChar"/>
    <w:semiHidden/>
    <w:unhideWhenUsed/>
    <w:rsid w:val="00504F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504F7F"/>
    <w:rPr>
      <w:rFonts w:ascii="Consolas" w:hAnsi="Consolas" w:cs="Consolas"/>
      <w:lang w:eastAsia="en-US"/>
    </w:rPr>
  </w:style>
  <w:style w:type="table" w:styleId="MediumGrid1">
    <w:name w:val="Medium Grid 1"/>
    <w:basedOn w:val="TableNormal"/>
    <w:uiPriority w:val="67"/>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4F7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4F7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4F7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4F7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4F7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4F7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4F7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504F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04F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04F7F"/>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504F7F"/>
    <w:rPr>
      <w:sz w:val="24"/>
      <w:szCs w:val="24"/>
    </w:rPr>
  </w:style>
  <w:style w:type="paragraph" w:styleId="NormalIndent">
    <w:name w:val="Normal Indent"/>
    <w:basedOn w:val="Normal"/>
    <w:semiHidden/>
    <w:unhideWhenUsed/>
    <w:rsid w:val="00504F7F"/>
    <w:pPr>
      <w:ind w:left="720"/>
    </w:pPr>
  </w:style>
  <w:style w:type="paragraph" w:styleId="NoteHeading">
    <w:name w:val="Note Heading"/>
    <w:basedOn w:val="Normal"/>
    <w:next w:val="Normal"/>
    <w:link w:val="NoteHeadingChar"/>
    <w:semiHidden/>
    <w:unhideWhenUsed/>
    <w:rsid w:val="00504F7F"/>
  </w:style>
  <w:style w:type="character" w:customStyle="1" w:styleId="NoteHeadingChar">
    <w:name w:val="Note Heading Char"/>
    <w:basedOn w:val="DefaultParagraphFont"/>
    <w:link w:val="NoteHeading"/>
    <w:semiHidden/>
    <w:rsid w:val="00504F7F"/>
    <w:rPr>
      <w:lang w:eastAsia="en-US"/>
    </w:rPr>
  </w:style>
  <w:style w:type="character" w:styleId="PlaceholderText">
    <w:name w:val="Placeholder Text"/>
    <w:basedOn w:val="DefaultParagraphFont"/>
    <w:uiPriority w:val="99"/>
    <w:semiHidden/>
    <w:rsid w:val="00504F7F"/>
    <w:rPr>
      <w:color w:val="808080"/>
    </w:rPr>
  </w:style>
  <w:style w:type="paragraph" w:styleId="PlainText">
    <w:name w:val="Plain Text"/>
    <w:basedOn w:val="Normal"/>
    <w:link w:val="PlainTextChar"/>
    <w:semiHidden/>
    <w:unhideWhenUsed/>
    <w:rsid w:val="00504F7F"/>
    <w:rPr>
      <w:rFonts w:ascii="Consolas" w:hAnsi="Consolas" w:cs="Consolas"/>
      <w:szCs w:val="21"/>
    </w:rPr>
  </w:style>
  <w:style w:type="character" w:customStyle="1" w:styleId="PlainTextChar">
    <w:name w:val="Plain Text Char"/>
    <w:basedOn w:val="DefaultParagraphFont"/>
    <w:link w:val="PlainText"/>
    <w:semiHidden/>
    <w:rsid w:val="00504F7F"/>
    <w:rPr>
      <w:rFonts w:ascii="Consolas" w:hAnsi="Consolas" w:cs="Consolas"/>
      <w:sz w:val="21"/>
      <w:szCs w:val="21"/>
      <w:lang w:eastAsia="en-US"/>
    </w:rPr>
  </w:style>
  <w:style w:type="paragraph" w:styleId="Quote">
    <w:name w:val="Quote"/>
    <w:basedOn w:val="Normal"/>
    <w:next w:val="Normal"/>
    <w:link w:val="QuoteChar"/>
    <w:uiPriority w:val="29"/>
    <w:qFormat/>
    <w:rsid w:val="00504F7F"/>
    <w:rPr>
      <w:i/>
      <w:iCs/>
      <w:color w:val="000000" w:themeColor="text1"/>
    </w:rPr>
  </w:style>
  <w:style w:type="character" w:customStyle="1" w:styleId="QuoteChar">
    <w:name w:val="Quote Char"/>
    <w:basedOn w:val="DefaultParagraphFont"/>
    <w:link w:val="Quote"/>
    <w:uiPriority w:val="29"/>
    <w:rsid w:val="00504F7F"/>
    <w:rPr>
      <w:i/>
      <w:iCs/>
      <w:color w:val="000000" w:themeColor="text1"/>
      <w:lang w:eastAsia="en-US"/>
    </w:rPr>
  </w:style>
  <w:style w:type="paragraph" w:styleId="Salutation">
    <w:name w:val="Salutation"/>
    <w:basedOn w:val="Normal"/>
    <w:next w:val="Normal"/>
    <w:link w:val="SalutationChar"/>
    <w:rsid w:val="00504F7F"/>
  </w:style>
  <w:style w:type="character" w:customStyle="1" w:styleId="SalutationChar">
    <w:name w:val="Salutation Char"/>
    <w:basedOn w:val="DefaultParagraphFont"/>
    <w:link w:val="Salutation"/>
    <w:rsid w:val="00504F7F"/>
    <w:rPr>
      <w:lang w:eastAsia="en-US"/>
    </w:rPr>
  </w:style>
  <w:style w:type="paragraph" w:styleId="Signature">
    <w:name w:val="Signature"/>
    <w:basedOn w:val="Normal"/>
    <w:link w:val="SignatureChar"/>
    <w:semiHidden/>
    <w:unhideWhenUsed/>
    <w:rsid w:val="00504F7F"/>
    <w:pPr>
      <w:ind w:left="4252"/>
    </w:pPr>
  </w:style>
  <w:style w:type="character" w:customStyle="1" w:styleId="SignatureChar">
    <w:name w:val="Signature Char"/>
    <w:basedOn w:val="DefaultParagraphFont"/>
    <w:link w:val="Signature"/>
    <w:semiHidden/>
    <w:rsid w:val="00504F7F"/>
    <w:rPr>
      <w:lang w:eastAsia="en-US"/>
    </w:rPr>
  </w:style>
  <w:style w:type="character" w:styleId="Strong">
    <w:name w:val="Strong"/>
    <w:basedOn w:val="DefaultParagraphFont"/>
    <w:qFormat/>
    <w:rsid w:val="00504F7F"/>
    <w:rPr>
      <w:b/>
      <w:bCs/>
    </w:rPr>
  </w:style>
  <w:style w:type="character" w:styleId="SubtleEmphasis">
    <w:name w:val="Subtle Emphasis"/>
    <w:basedOn w:val="DefaultParagraphFont"/>
    <w:uiPriority w:val="19"/>
    <w:qFormat/>
    <w:rsid w:val="00504F7F"/>
    <w:rPr>
      <w:i/>
      <w:iCs/>
      <w:color w:val="808080" w:themeColor="text1" w:themeTint="7F"/>
    </w:rPr>
  </w:style>
  <w:style w:type="character" w:styleId="SubtleReference">
    <w:name w:val="Subtle Reference"/>
    <w:basedOn w:val="DefaultParagraphFont"/>
    <w:uiPriority w:val="31"/>
    <w:qFormat/>
    <w:rsid w:val="00504F7F"/>
    <w:rPr>
      <w:smallCaps/>
      <w:color w:val="C0504D" w:themeColor="accent2"/>
      <w:u w:val="single"/>
    </w:rPr>
  </w:style>
  <w:style w:type="table" w:styleId="Table3Deffects1">
    <w:name w:val="Table 3D effects 1"/>
    <w:basedOn w:val="TableNormal"/>
    <w:semiHidden/>
    <w:unhideWhenUsed/>
    <w:rsid w:val="00504F7F"/>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4F7F"/>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4F7F"/>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4F7F"/>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4F7F"/>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4F7F"/>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4F7F"/>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4F7F"/>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4F7F"/>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4F7F"/>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4F7F"/>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4F7F"/>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4F7F"/>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4F7F"/>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4F7F"/>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4F7F"/>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4F7F"/>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04F7F"/>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4F7F"/>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4F7F"/>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4F7F"/>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4F7F"/>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4F7F"/>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04F7F"/>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4F7F"/>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4F7F"/>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04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4F7F"/>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504F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04F7F"/>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character" w:customStyle="1" w:styleId="span11">
    <w:name w:val="span11"/>
    <w:basedOn w:val="DefaultParagraphFont"/>
    <w:rsid w:val="00D31DAB"/>
  </w:style>
  <w:style w:type="character" w:customStyle="1" w:styleId="FooterChar">
    <w:name w:val="Footer Char"/>
    <w:basedOn w:val="DefaultParagraphFont"/>
    <w:link w:val="Footer"/>
    <w:uiPriority w:val="99"/>
    <w:rsid w:val="00D31DAB"/>
    <w:rPr>
      <w:sz w:val="18"/>
      <w:lang w:eastAsia="en-US"/>
    </w:rPr>
  </w:style>
  <w:style w:type="paragraph" w:styleId="Revision">
    <w:name w:val="Revision"/>
    <w:hidden/>
    <w:uiPriority w:val="99"/>
    <w:semiHidden/>
    <w:rsid w:val="004935FE"/>
    <w:rPr>
      <w:lang w:eastAsia="en-US"/>
    </w:rPr>
  </w:style>
  <w:style w:type="paragraph" w:customStyle="1" w:styleId="H1">
    <w:name w:val="_ H_1"/>
    <w:basedOn w:val="Normal"/>
    <w:next w:val="SingleTxt"/>
    <w:qFormat/>
    <w:rsid w:val="0087023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7023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7023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258F-FCAC-4D25-94A1-27FE8E10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4644</Words>
  <Characters>542</Characters>
  <Application>Microsoft Office Word</Application>
  <DocSecurity>0</DocSecurity>
  <Lines>4</Lines>
  <Paragraphs>10</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Wei Li</cp:lastModifiedBy>
  <cp:revision>26</cp:revision>
  <cp:lastPrinted>2017-06-19T11:28:00Z</cp:lastPrinted>
  <dcterms:created xsi:type="dcterms:W3CDTF">2017-08-09T07:56:00Z</dcterms:created>
  <dcterms:modified xsi:type="dcterms:W3CDTF">2017-08-09T08:17:00Z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7/24/2017 3:10:50 PM</vt:lpwstr>
  </property>
  <property fmtid="{D5CDD505-2E9C-101B-9397-08002B2CF9AE}" pid="5" name="OriginalDocID">
    <vt:lpwstr>dc0e5388-93c1-4359-b226-67ae1ab1cda0</vt:lpwstr>
  </property>
</Properties>
</file>