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A92CA8" w:rsidRPr="009E4E6C" w14:paraId="0B22E26A" w14:textId="77777777" w:rsidTr="0065790B">
        <w:trPr>
          <w:cantSplit/>
          <w:trHeight w:val="850"/>
          <w:jc w:val="right"/>
        </w:trPr>
        <w:tc>
          <w:tcPr>
            <w:tcW w:w="1550" w:type="dxa"/>
          </w:tcPr>
          <w:p w14:paraId="21EB3950" w14:textId="77777777" w:rsidR="00A92CA8" w:rsidRPr="009E4E6C" w:rsidRDefault="00A92CA8" w:rsidP="0065790B">
            <w:pPr>
              <w:spacing w:after="0" w:line="240" w:lineRule="auto"/>
              <w:jc w:val="left"/>
              <w:rPr>
                <w:rFonts w:ascii="SimHei" w:eastAsia="SimHei" w:hAnsi="SimHei"/>
                <w:b/>
                <w:noProof/>
                <w:sz w:val="32"/>
                <w:szCs w:val="32"/>
                <w:lang w:val="en-GB"/>
              </w:rPr>
            </w:pPr>
            <w:r w:rsidRPr="009E4E6C">
              <w:rPr>
                <w:rFonts w:ascii="SimHei" w:eastAsia="SimHei" w:hAnsi="SimHei" w:cs="Arial" w:hint="eastAsia"/>
                <w:b/>
                <w:noProof/>
                <w:sz w:val="32"/>
                <w:szCs w:val="32"/>
                <w:lang w:val="en-GB"/>
              </w:rPr>
              <w:t>联合国</w:t>
            </w:r>
          </w:p>
        </w:tc>
        <w:tc>
          <w:tcPr>
            <w:tcW w:w="4751" w:type="dxa"/>
          </w:tcPr>
          <w:p w14:paraId="5802640A" w14:textId="77777777" w:rsidR="00A92CA8" w:rsidRPr="009E4E6C" w:rsidRDefault="00A92CA8" w:rsidP="0065790B">
            <w:pPr>
              <w:spacing w:after="0" w:line="240" w:lineRule="auto"/>
              <w:jc w:val="left"/>
              <w:rPr>
                <w:rFonts w:ascii="Univers" w:eastAsiaTheme="minorEastAsia" w:hAnsi="Univers"/>
                <w:b/>
                <w:sz w:val="27"/>
                <w:szCs w:val="27"/>
                <w:lang w:val="en-GB" w:eastAsia="en-US"/>
              </w:rPr>
            </w:pPr>
          </w:p>
        </w:tc>
        <w:tc>
          <w:tcPr>
            <w:tcW w:w="3411" w:type="dxa"/>
          </w:tcPr>
          <w:p w14:paraId="6EC4B363" w14:textId="77777777" w:rsidR="00A92CA8" w:rsidRPr="009E4E6C" w:rsidRDefault="00A92CA8" w:rsidP="0065790B">
            <w:pPr>
              <w:spacing w:after="0" w:line="240" w:lineRule="auto"/>
              <w:jc w:val="right"/>
              <w:rPr>
                <w:rFonts w:ascii="Arial" w:eastAsiaTheme="minorEastAsia" w:hAnsi="Arial" w:cs="Arial"/>
                <w:b/>
                <w:sz w:val="64"/>
                <w:szCs w:val="64"/>
                <w:lang w:val="en-GB" w:eastAsia="en-US"/>
              </w:rPr>
            </w:pPr>
            <w:r w:rsidRPr="009E4E6C">
              <w:rPr>
                <w:rFonts w:ascii="Arial" w:eastAsiaTheme="minorEastAsia" w:hAnsi="Arial" w:cs="Arial"/>
                <w:b/>
                <w:sz w:val="64"/>
                <w:szCs w:val="64"/>
                <w:lang w:val="en-GB" w:eastAsia="en-US"/>
              </w:rPr>
              <w:t>MC</w:t>
            </w:r>
          </w:p>
        </w:tc>
      </w:tr>
      <w:tr w:rsidR="00A92CA8" w:rsidRPr="009E4E6C" w14:paraId="54EE5FD6" w14:textId="77777777" w:rsidTr="0065790B">
        <w:trPr>
          <w:cantSplit/>
          <w:trHeight w:val="281"/>
          <w:jc w:val="right"/>
        </w:trPr>
        <w:tc>
          <w:tcPr>
            <w:tcW w:w="1550" w:type="dxa"/>
            <w:tcBorders>
              <w:bottom w:val="single" w:sz="4" w:space="0" w:color="auto"/>
            </w:tcBorders>
          </w:tcPr>
          <w:p w14:paraId="5454C350" w14:textId="77777777" w:rsidR="00A92CA8" w:rsidRPr="009E4E6C" w:rsidRDefault="00A92CA8" w:rsidP="0065790B">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52D5C6DA" w14:textId="77777777" w:rsidR="00A92CA8" w:rsidRPr="009E4E6C" w:rsidRDefault="00A92CA8" w:rsidP="0065790B">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6E3A7D86" w14:textId="796BFB44" w:rsidR="00A92CA8" w:rsidRPr="009E4E6C" w:rsidRDefault="00A92CA8" w:rsidP="0065790B">
            <w:pPr>
              <w:spacing w:after="0" w:line="240" w:lineRule="auto"/>
              <w:ind w:left="269"/>
              <w:jc w:val="left"/>
              <w:rPr>
                <w:rFonts w:eastAsiaTheme="minorEastAsia"/>
                <w:noProof/>
                <w:sz w:val="18"/>
                <w:szCs w:val="18"/>
                <w:lang w:val="en-GB"/>
              </w:rPr>
            </w:pPr>
            <w:r w:rsidRPr="009E4E6C">
              <w:rPr>
                <w:rFonts w:eastAsiaTheme="minorEastAsia"/>
                <w:b/>
                <w:bCs/>
                <w:sz w:val="28"/>
                <w:szCs w:val="20"/>
                <w:lang w:val="en-GB" w:eastAsia="en-US"/>
              </w:rPr>
              <w:t>UNEP</w:t>
            </w:r>
            <w:bookmarkStart w:id="0" w:name="OLE_LINK1"/>
            <w:bookmarkStart w:id="1" w:name="OLE_LINK2"/>
            <w:r w:rsidRPr="009E4E6C">
              <w:rPr>
                <w:rFonts w:eastAsiaTheme="minorEastAsia"/>
                <w:b/>
                <w:bCs/>
                <w:sz w:val="28"/>
                <w:szCs w:val="20"/>
                <w:lang w:val="en-GB" w:eastAsia="en-US"/>
              </w:rPr>
              <w:t>/</w:t>
            </w:r>
            <w:r w:rsidRPr="009E4E6C">
              <w:rPr>
                <w:rFonts w:eastAsiaTheme="minorEastAsia"/>
                <w:sz w:val="20"/>
                <w:szCs w:val="20"/>
                <w:lang w:val="en-GB" w:eastAsia="en-US"/>
              </w:rPr>
              <w:t>MC/</w:t>
            </w:r>
            <w:bookmarkEnd w:id="0"/>
            <w:bookmarkEnd w:id="1"/>
            <w:r w:rsidRPr="009E4E6C">
              <w:rPr>
                <w:rFonts w:eastAsiaTheme="minorEastAsia"/>
                <w:sz w:val="20"/>
                <w:szCs w:val="20"/>
                <w:lang w:val="en-GB" w:eastAsia="en-US"/>
              </w:rPr>
              <w:t>COP.1/1</w:t>
            </w:r>
            <w:r>
              <w:rPr>
                <w:rFonts w:eastAsiaTheme="minorEastAsia" w:hint="eastAsia"/>
                <w:sz w:val="20"/>
                <w:szCs w:val="20"/>
                <w:lang w:val="en-GB"/>
              </w:rPr>
              <w:t>5</w:t>
            </w:r>
          </w:p>
        </w:tc>
      </w:tr>
      <w:bookmarkStart w:id="2" w:name="_MON_1021710482"/>
      <w:bookmarkEnd w:id="2"/>
      <w:bookmarkStart w:id="3" w:name="_MON_1021710510"/>
      <w:bookmarkEnd w:id="3"/>
      <w:tr w:rsidR="00A92CA8" w:rsidRPr="009E4E6C" w14:paraId="2E17F336" w14:textId="77777777" w:rsidTr="0065790B">
        <w:trPr>
          <w:cantSplit/>
          <w:trHeight w:val="2549"/>
          <w:jc w:val="right"/>
        </w:trPr>
        <w:tc>
          <w:tcPr>
            <w:tcW w:w="1550" w:type="dxa"/>
            <w:tcBorders>
              <w:top w:val="single" w:sz="4" w:space="0" w:color="auto"/>
              <w:bottom w:val="single" w:sz="24" w:space="0" w:color="auto"/>
            </w:tcBorders>
          </w:tcPr>
          <w:p w14:paraId="57DF6CA2" w14:textId="77777777" w:rsidR="00A92CA8" w:rsidRPr="009E4E6C" w:rsidRDefault="00A92CA8" w:rsidP="0065790B">
            <w:pPr>
              <w:spacing w:after="0" w:line="240" w:lineRule="auto"/>
              <w:jc w:val="left"/>
              <w:rPr>
                <w:rFonts w:eastAsiaTheme="minorEastAsia"/>
                <w:noProof/>
                <w:sz w:val="20"/>
                <w:szCs w:val="20"/>
                <w:lang w:val="en-GB" w:eastAsia="en-US"/>
              </w:rPr>
            </w:pPr>
            <w:r w:rsidRPr="009E4E6C">
              <w:rPr>
                <w:rFonts w:eastAsiaTheme="minorEastAsia"/>
                <w:noProof/>
                <w:sz w:val="20"/>
                <w:szCs w:val="20"/>
                <w:lang w:val="en-GB" w:eastAsia="en-US"/>
              </w:rPr>
              <w:object w:dxaOrig="1831" w:dyaOrig="1726" w14:anchorId="721EC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8pt" o:ole="" fillcolor="window">
                  <v:imagedata r:id="rId9" o:title=""/>
                </v:shape>
                <o:OLEObject Type="Embed" ProgID="Word.Picture.8" ShapeID="_x0000_i1025" DrawAspect="Content" ObjectID="_1559474202" r:id="rId10"/>
              </w:object>
            </w:r>
            <w:r w:rsidRPr="009E4E6C">
              <w:rPr>
                <w:rFonts w:eastAsiaTheme="minorEastAsia"/>
                <w:noProof/>
                <w:sz w:val="20"/>
                <w:szCs w:val="20"/>
              </w:rPr>
              <w:drawing>
                <wp:inline distT="0" distB="0" distL="0" distR="0" wp14:anchorId="735B803E" wp14:editId="1853B90C">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31575F2A" w14:textId="77777777" w:rsidR="00A92CA8" w:rsidRPr="009E4E6C" w:rsidRDefault="00A92CA8" w:rsidP="0065790B">
            <w:pPr>
              <w:spacing w:after="0" w:line="240" w:lineRule="auto"/>
              <w:jc w:val="left"/>
              <w:rPr>
                <w:rFonts w:ascii="Arial" w:eastAsiaTheme="minorEastAsia" w:hAnsi="Arial" w:cs="Arial"/>
                <w:b/>
                <w:sz w:val="32"/>
                <w:szCs w:val="32"/>
                <w:lang w:val="en-GB"/>
              </w:rPr>
            </w:pPr>
          </w:p>
          <w:p w14:paraId="7FEA9FB4" w14:textId="77777777" w:rsidR="00A92CA8" w:rsidRPr="009E4E6C" w:rsidRDefault="00A92CA8" w:rsidP="0065790B">
            <w:pPr>
              <w:spacing w:after="0" w:line="240" w:lineRule="auto"/>
              <w:jc w:val="left"/>
              <w:rPr>
                <w:rFonts w:ascii="Arial" w:eastAsiaTheme="minorEastAsia" w:hAnsi="Arial" w:cs="Arial"/>
                <w:b/>
                <w:sz w:val="32"/>
                <w:szCs w:val="32"/>
                <w:lang w:val="en-GB"/>
              </w:rPr>
            </w:pPr>
          </w:p>
          <w:p w14:paraId="66FDA73C" w14:textId="77777777" w:rsidR="00A92CA8" w:rsidRPr="009E4E6C" w:rsidRDefault="00A92CA8" w:rsidP="0065790B">
            <w:pPr>
              <w:spacing w:after="0" w:line="240" w:lineRule="auto"/>
              <w:jc w:val="left"/>
              <w:rPr>
                <w:rFonts w:ascii="Arial" w:eastAsiaTheme="minorEastAsia" w:hAnsi="Arial" w:cs="Arial"/>
                <w:b/>
                <w:sz w:val="32"/>
                <w:szCs w:val="32"/>
                <w:lang w:val="en-GB"/>
              </w:rPr>
            </w:pPr>
          </w:p>
          <w:p w14:paraId="2C05A9C0" w14:textId="77777777" w:rsidR="00A92CA8" w:rsidRPr="009E4E6C" w:rsidRDefault="00A92CA8" w:rsidP="0065790B">
            <w:pPr>
              <w:spacing w:after="0" w:line="240" w:lineRule="auto"/>
              <w:jc w:val="left"/>
              <w:rPr>
                <w:rFonts w:ascii="Arial" w:eastAsiaTheme="minorEastAsia" w:hAnsi="Arial" w:cs="Arial"/>
                <w:b/>
                <w:sz w:val="32"/>
                <w:szCs w:val="32"/>
                <w:lang w:val="en-GB"/>
              </w:rPr>
            </w:pPr>
          </w:p>
          <w:p w14:paraId="704DF560" w14:textId="77777777" w:rsidR="00A92CA8" w:rsidRPr="009E4E6C" w:rsidRDefault="00A92CA8" w:rsidP="0065790B">
            <w:pPr>
              <w:spacing w:after="0" w:line="240" w:lineRule="auto"/>
              <w:jc w:val="left"/>
              <w:rPr>
                <w:rFonts w:ascii="SimHei" w:eastAsia="SimHei" w:hAnsi="SimHei" w:cs="Arial"/>
                <w:b/>
                <w:sz w:val="32"/>
                <w:szCs w:val="32"/>
                <w:lang w:val="en-GB"/>
              </w:rPr>
            </w:pPr>
            <w:r w:rsidRPr="009E4E6C">
              <w:rPr>
                <w:rFonts w:ascii="SimHei" w:eastAsia="SimHei" w:hAnsi="SimHei" w:cs="Arial" w:hint="eastAsia"/>
                <w:b/>
                <w:sz w:val="32"/>
                <w:szCs w:val="32"/>
                <w:lang w:val="en-GB"/>
              </w:rPr>
              <w:t>联合国</w:t>
            </w:r>
          </w:p>
          <w:p w14:paraId="79CB60C7" w14:textId="77777777" w:rsidR="00A92CA8" w:rsidRPr="009E4E6C" w:rsidRDefault="00A92CA8" w:rsidP="0065790B">
            <w:pPr>
              <w:spacing w:after="0" w:line="240" w:lineRule="auto"/>
              <w:jc w:val="left"/>
              <w:rPr>
                <w:rFonts w:ascii="Arial" w:eastAsiaTheme="minorEastAsia" w:hAnsi="Arial" w:cs="Arial"/>
                <w:b/>
                <w:sz w:val="28"/>
                <w:szCs w:val="20"/>
                <w:lang w:val="en-GB"/>
              </w:rPr>
            </w:pPr>
            <w:r w:rsidRPr="009E4E6C">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A4CAAB5" w14:textId="7CA012DC" w:rsidR="00A92CA8" w:rsidRPr="009E4E6C" w:rsidRDefault="00A92CA8" w:rsidP="00C46736">
            <w:pPr>
              <w:spacing w:before="60" w:after="0" w:line="240" w:lineRule="auto"/>
              <w:ind w:left="266"/>
              <w:jc w:val="left"/>
              <w:rPr>
                <w:rFonts w:eastAsiaTheme="minorEastAsia"/>
                <w:sz w:val="20"/>
                <w:szCs w:val="20"/>
                <w:lang w:val="en-GB" w:eastAsia="en-US"/>
              </w:rPr>
            </w:pPr>
            <w:r w:rsidRPr="009E4E6C">
              <w:rPr>
                <w:rFonts w:eastAsiaTheme="minorEastAsia"/>
                <w:sz w:val="20"/>
                <w:szCs w:val="20"/>
                <w:lang w:val="en-GB" w:eastAsia="en-US"/>
              </w:rPr>
              <w:t>Distr.: General</w:t>
            </w:r>
            <w:r w:rsidRPr="009E4E6C">
              <w:rPr>
                <w:rFonts w:eastAsiaTheme="minorEastAsia"/>
                <w:sz w:val="20"/>
                <w:szCs w:val="20"/>
                <w:lang w:val="en-GB" w:eastAsia="en-US"/>
              </w:rPr>
              <w:br w:type="textWrapping" w:clear="all"/>
            </w:r>
            <w:r w:rsidRPr="00D25175">
              <w:t>2</w:t>
            </w:r>
            <w:r>
              <w:t>5 May</w:t>
            </w:r>
            <w:r w:rsidRPr="00D25175">
              <w:t xml:space="preserve"> 2017</w:t>
            </w:r>
          </w:p>
          <w:p w14:paraId="3A3D9156" w14:textId="77777777" w:rsidR="00A92CA8" w:rsidRPr="009E4E6C" w:rsidRDefault="00A92CA8" w:rsidP="0065790B">
            <w:pPr>
              <w:spacing w:after="0" w:line="240" w:lineRule="auto"/>
              <w:ind w:left="269"/>
              <w:jc w:val="left"/>
              <w:rPr>
                <w:rFonts w:eastAsiaTheme="minorEastAsia"/>
                <w:sz w:val="20"/>
                <w:szCs w:val="20"/>
                <w:lang w:val="en-GB"/>
              </w:rPr>
            </w:pPr>
          </w:p>
          <w:p w14:paraId="66FD50D4" w14:textId="77777777" w:rsidR="00A92CA8" w:rsidRPr="009E4E6C" w:rsidRDefault="00A92CA8" w:rsidP="0065790B">
            <w:pPr>
              <w:spacing w:after="0" w:line="240" w:lineRule="auto"/>
              <w:ind w:left="269"/>
              <w:jc w:val="left"/>
              <w:rPr>
                <w:rFonts w:eastAsiaTheme="minorEastAsia"/>
                <w:sz w:val="20"/>
                <w:szCs w:val="20"/>
                <w:lang w:val="en-GB"/>
              </w:rPr>
            </w:pPr>
            <w:r w:rsidRPr="009E4E6C">
              <w:rPr>
                <w:rFonts w:eastAsiaTheme="minorEastAsia" w:hint="eastAsia"/>
                <w:sz w:val="20"/>
                <w:szCs w:val="20"/>
                <w:lang w:val="en-GB"/>
              </w:rPr>
              <w:t>Chinese</w:t>
            </w:r>
          </w:p>
          <w:p w14:paraId="1F12C4E3" w14:textId="77777777" w:rsidR="00A92CA8" w:rsidRPr="009E4E6C" w:rsidRDefault="00A92CA8" w:rsidP="0065790B">
            <w:pPr>
              <w:spacing w:after="0" w:line="240" w:lineRule="auto"/>
              <w:ind w:left="269"/>
              <w:jc w:val="left"/>
              <w:rPr>
                <w:rFonts w:eastAsiaTheme="minorEastAsia"/>
                <w:sz w:val="20"/>
                <w:szCs w:val="20"/>
                <w:lang w:val="en-GB" w:eastAsia="en-US"/>
              </w:rPr>
            </w:pPr>
            <w:r w:rsidRPr="009E4E6C">
              <w:rPr>
                <w:rFonts w:eastAsiaTheme="minorEastAsia"/>
                <w:sz w:val="20"/>
                <w:szCs w:val="20"/>
                <w:lang w:val="en-GB" w:eastAsia="en-US"/>
              </w:rPr>
              <w:t>Original: English</w:t>
            </w:r>
          </w:p>
        </w:tc>
      </w:tr>
    </w:tbl>
    <w:p w14:paraId="67DA21AD" w14:textId="77777777" w:rsidR="00A92CA8" w:rsidRPr="009E4E6C" w:rsidRDefault="00A92CA8" w:rsidP="00A92CA8">
      <w:pPr>
        <w:tabs>
          <w:tab w:val="left" w:pos="4082"/>
        </w:tabs>
        <w:suppressAutoHyphens/>
        <w:spacing w:after="0" w:line="240" w:lineRule="auto"/>
        <w:ind w:right="5103"/>
        <w:jc w:val="left"/>
        <w:rPr>
          <w:rFonts w:ascii="SimHei" w:eastAsia="SimHei" w:hAnsi="SimHei"/>
          <w:b/>
          <w:sz w:val="24"/>
          <w:szCs w:val="24"/>
          <w:lang w:val="zh-CN"/>
        </w:rPr>
      </w:pPr>
      <w:r w:rsidRPr="009E4E6C">
        <w:rPr>
          <w:rFonts w:ascii="SimHei" w:eastAsia="SimHei" w:hAnsi="SimHei"/>
          <w:b/>
          <w:sz w:val="24"/>
          <w:szCs w:val="24"/>
          <w:lang w:val="zh-CN"/>
        </w:rPr>
        <w:t>关于汞的水俣公约缔约方大会</w:t>
      </w:r>
    </w:p>
    <w:p w14:paraId="364AD97E" w14:textId="77777777" w:rsidR="00A92CA8" w:rsidRPr="009E4E6C" w:rsidRDefault="00A92CA8" w:rsidP="00A92CA8">
      <w:pPr>
        <w:tabs>
          <w:tab w:val="left" w:pos="4082"/>
        </w:tabs>
        <w:suppressAutoHyphens/>
        <w:spacing w:after="0" w:line="240" w:lineRule="auto"/>
        <w:ind w:right="5103"/>
        <w:jc w:val="left"/>
        <w:rPr>
          <w:rFonts w:ascii="SimHei" w:eastAsia="SimHei" w:hAnsi="SimHei"/>
          <w:b/>
          <w:sz w:val="24"/>
          <w:szCs w:val="24"/>
          <w:lang w:val="en-GB"/>
        </w:rPr>
      </w:pPr>
      <w:r w:rsidRPr="009E4E6C">
        <w:rPr>
          <w:rFonts w:ascii="SimHei" w:eastAsia="SimHei" w:hAnsi="SimHei"/>
          <w:b/>
          <w:sz w:val="24"/>
          <w:szCs w:val="24"/>
          <w:lang w:val="zh-CN"/>
        </w:rPr>
        <w:t>第一次会议</w:t>
      </w:r>
      <w:bookmarkStart w:id="4" w:name="_GoBack"/>
      <w:bookmarkEnd w:id="4"/>
    </w:p>
    <w:p w14:paraId="708682F9" w14:textId="77777777" w:rsidR="00A92CA8" w:rsidRPr="009E4E6C" w:rsidRDefault="00A92CA8" w:rsidP="00A92CA8">
      <w:pPr>
        <w:keepNext/>
        <w:keepLines/>
        <w:tabs>
          <w:tab w:val="left" w:pos="4082"/>
        </w:tabs>
        <w:suppressAutoHyphens/>
        <w:spacing w:after="0" w:line="240" w:lineRule="auto"/>
        <w:ind w:right="5103"/>
        <w:jc w:val="left"/>
        <w:rPr>
          <w:sz w:val="24"/>
          <w:szCs w:val="24"/>
          <w:lang w:val="en-GB"/>
        </w:rPr>
      </w:pPr>
      <w:r w:rsidRPr="009E4E6C">
        <w:rPr>
          <w:sz w:val="24"/>
          <w:szCs w:val="24"/>
          <w:lang w:val="zh-CN"/>
        </w:rPr>
        <w:t>2017</w:t>
      </w:r>
      <w:r w:rsidRPr="009E4E6C">
        <w:rPr>
          <w:sz w:val="24"/>
          <w:szCs w:val="24"/>
          <w:lang w:val="zh-CN"/>
        </w:rPr>
        <w:t>年</w:t>
      </w:r>
      <w:r w:rsidRPr="009E4E6C">
        <w:rPr>
          <w:sz w:val="24"/>
          <w:szCs w:val="24"/>
          <w:lang w:val="zh-CN"/>
        </w:rPr>
        <w:t>9</w:t>
      </w:r>
      <w:r w:rsidRPr="009E4E6C">
        <w:rPr>
          <w:sz w:val="24"/>
          <w:szCs w:val="24"/>
          <w:lang w:val="zh-CN"/>
        </w:rPr>
        <w:t>月</w:t>
      </w:r>
      <w:r w:rsidRPr="009E4E6C">
        <w:rPr>
          <w:rFonts w:hint="eastAsia"/>
          <w:sz w:val="24"/>
          <w:szCs w:val="24"/>
          <w:lang w:val="zh-CN"/>
        </w:rPr>
        <w:t>24</w:t>
      </w:r>
      <w:r w:rsidRPr="009E4E6C">
        <w:rPr>
          <w:rFonts w:hint="eastAsia"/>
          <w:sz w:val="24"/>
          <w:szCs w:val="24"/>
          <w:lang w:val="zh-CN"/>
        </w:rPr>
        <w:t>日至</w:t>
      </w:r>
      <w:r w:rsidRPr="009E4E6C">
        <w:rPr>
          <w:sz w:val="24"/>
          <w:szCs w:val="24"/>
          <w:lang w:val="zh-CN"/>
        </w:rPr>
        <w:t>29</w:t>
      </w:r>
      <w:r w:rsidRPr="009E4E6C">
        <w:rPr>
          <w:sz w:val="24"/>
          <w:szCs w:val="24"/>
          <w:lang w:val="zh-CN"/>
        </w:rPr>
        <w:t>日</w:t>
      </w:r>
      <w:r w:rsidRPr="009E4E6C">
        <w:rPr>
          <w:rFonts w:hint="eastAsia"/>
          <w:sz w:val="24"/>
          <w:szCs w:val="24"/>
          <w:lang w:val="zh-CN"/>
        </w:rPr>
        <w:t>，</w:t>
      </w:r>
      <w:r w:rsidRPr="009E4E6C">
        <w:rPr>
          <w:sz w:val="24"/>
          <w:szCs w:val="24"/>
          <w:lang w:val="zh-CN"/>
        </w:rPr>
        <w:t>日内瓦</w:t>
      </w:r>
    </w:p>
    <w:p w14:paraId="64DAC813" w14:textId="0C4CE623" w:rsidR="00FE7303" w:rsidRPr="00A92CA8" w:rsidRDefault="00FE7303" w:rsidP="00A92CA8">
      <w:pPr>
        <w:keepNext/>
        <w:keepLines/>
        <w:tabs>
          <w:tab w:val="left" w:pos="4082"/>
        </w:tabs>
        <w:suppressAutoHyphens/>
        <w:spacing w:after="0" w:line="240" w:lineRule="auto"/>
        <w:ind w:right="5103"/>
        <w:jc w:val="left"/>
        <w:rPr>
          <w:sz w:val="24"/>
          <w:szCs w:val="24"/>
          <w:lang w:val="zh-CN"/>
        </w:rPr>
      </w:pPr>
      <w:r w:rsidRPr="00A92CA8">
        <w:rPr>
          <w:sz w:val="24"/>
          <w:szCs w:val="24"/>
          <w:lang w:val="zh-CN"/>
        </w:rPr>
        <w:t>临时议程</w:t>
      </w:r>
      <w:r w:rsidRPr="00A92CA8">
        <w:rPr>
          <w:sz w:val="24"/>
          <w:szCs w:val="24"/>
          <w:lang w:val="zh-CN"/>
        </w:rPr>
        <w:footnoteReference w:customMarkFollows="1" w:id="1"/>
        <w:t>*</w:t>
      </w:r>
      <w:r w:rsidRPr="00A92CA8">
        <w:rPr>
          <w:sz w:val="24"/>
          <w:szCs w:val="24"/>
          <w:lang w:val="zh-CN"/>
        </w:rPr>
        <w:t>项目</w:t>
      </w:r>
      <w:r w:rsidRPr="00A92CA8">
        <w:rPr>
          <w:sz w:val="24"/>
          <w:szCs w:val="24"/>
          <w:lang w:val="zh-CN"/>
        </w:rPr>
        <w:t>5</w:t>
      </w:r>
      <w:r w:rsidRPr="00A92CA8">
        <w:rPr>
          <w:sz w:val="24"/>
          <w:szCs w:val="24"/>
          <w:lang w:val="zh-CN"/>
        </w:rPr>
        <w:t>（</w:t>
      </w:r>
      <w:r w:rsidRPr="00A92CA8">
        <w:rPr>
          <w:sz w:val="24"/>
          <w:szCs w:val="24"/>
          <w:lang w:val="zh-CN"/>
        </w:rPr>
        <w:t>b</w:t>
      </w:r>
      <w:r w:rsidR="00C46736">
        <w:rPr>
          <w:sz w:val="24"/>
          <w:szCs w:val="24"/>
          <w:lang w:val="zh-CN"/>
        </w:rPr>
        <w:t>）</w:t>
      </w:r>
      <w:r w:rsidR="00C46736">
        <w:rPr>
          <w:sz w:val="24"/>
          <w:szCs w:val="24"/>
          <w:lang w:val="zh-CN"/>
        </w:rPr>
        <w:t>(</w:t>
      </w:r>
      <w:r w:rsidR="005371BA">
        <w:rPr>
          <w:rFonts w:hint="eastAsia"/>
          <w:sz w:val="24"/>
          <w:szCs w:val="24"/>
          <w:lang w:val="zh-CN"/>
        </w:rPr>
        <w:t>二</w:t>
      </w:r>
      <w:r w:rsidR="00C46736">
        <w:rPr>
          <w:rFonts w:hint="eastAsia"/>
          <w:sz w:val="24"/>
          <w:szCs w:val="24"/>
          <w:lang w:val="zh-CN"/>
        </w:rPr>
        <w:t>)</w:t>
      </w:r>
    </w:p>
    <w:p w14:paraId="0D537E9B" w14:textId="77777777" w:rsidR="00685AF2" w:rsidRDefault="00FE7303" w:rsidP="00594C45">
      <w:pPr>
        <w:pStyle w:val="AATitle2"/>
        <w:spacing w:before="60" w:after="0"/>
        <w:rPr>
          <w:rFonts w:ascii="SimHei" w:eastAsia="SimHei" w:hAnsi="SimHei"/>
          <w:sz w:val="24"/>
          <w:lang w:val="zh-CN" w:eastAsia="zh-CN"/>
        </w:rPr>
      </w:pPr>
      <w:r w:rsidRPr="00A92CA8">
        <w:rPr>
          <w:rFonts w:ascii="SimHei" w:eastAsia="SimHei" w:hAnsi="SimHei"/>
          <w:sz w:val="24"/>
          <w:lang w:val="zh-CN" w:eastAsia="zh-CN"/>
        </w:rPr>
        <w:t>供缔约方大会第一次会议采取行动的事项：</w:t>
      </w:r>
    </w:p>
    <w:p w14:paraId="383A7AE3" w14:textId="527FD677" w:rsidR="00FE7303" w:rsidRPr="00594C45" w:rsidRDefault="00FE7303" w:rsidP="00594C45">
      <w:pPr>
        <w:pStyle w:val="AATitle2"/>
        <w:spacing w:before="0"/>
        <w:ind w:right="4394"/>
        <w:rPr>
          <w:rFonts w:ascii="SimHei" w:eastAsia="SimHei" w:hAnsi="SimHei"/>
          <w:spacing w:val="12"/>
          <w:sz w:val="24"/>
          <w:lang w:eastAsia="zh-CN"/>
        </w:rPr>
      </w:pPr>
      <w:r w:rsidRPr="00A92CA8">
        <w:rPr>
          <w:rFonts w:ascii="SimHei" w:eastAsia="SimHei" w:hAnsi="SimHei"/>
          <w:sz w:val="24"/>
          <w:lang w:val="zh-CN" w:eastAsia="zh-CN"/>
        </w:rPr>
        <w:t>全权代表会议规定的事项：水俣公约缔约方大会</w:t>
      </w:r>
      <w:r w:rsidRPr="00594C45">
        <w:rPr>
          <w:rFonts w:ascii="SimHei" w:eastAsia="SimHei" w:hAnsi="SimHei"/>
          <w:spacing w:val="12"/>
          <w:sz w:val="24"/>
          <w:lang w:val="zh-CN" w:eastAsia="zh-CN"/>
        </w:rPr>
        <w:t>与全球环境基金理事会之间的谅解备忘录草案</w:t>
      </w:r>
    </w:p>
    <w:p w14:paraId="36892537" w14:textId="77777777" w:rsidR="00FE7303" w:rsidRPr="00A72450" w:rsidRDefault="00FE7303" w:rsidP="00F7638F">
      <w:pPr>
        <w:pStyle w:val="BBTitle"/>
        <w:ind w:right="-2"/>
        <w:rPr>
          <w:rFonts w:ascii="SimHei" w:eastAsia="SimHei" w:hAnsi="SimHei"/>
          <w:sz w:val="32"/>
          <w:lang w:eastAsia="zh-CN"/>
        </w:rPr>
      </w:pPr>
      <w:r w:rsidRPr="00A72450">
        <w:rPr>
          <w:rFonts w:ascii="SimHei" w:eastAsia="SimHei" w:hAnsi="SimHei"/>
          <w:sz w:val="32"/>
          <w:lang w:val="zh-CN" w:eastAsia="zh-CN"/>
        </w:rPr>
        <w:t>关于汞的水俣公约缔约方大会与全球环境基金理事会之间的谅解备忘录草案</w:t>
      </w:r>
    </w:p>
    <w:p w14:paraId="46658526" w14:textId="77777777" w:rsidR="00FE7303" w:rsidRPr="00A72450" w:rsidRDefault="00FE7303" w:rsidP="00594C45">
      <w:pPr>
        <w:pStyle w:val="CH2"/>
        <w:spacing w:before="240"/>
        <w:rPr>
          <w:rFonts w:ascii="SimHei" w:eastAsia="SimHei" w:hAnsi="SimHei"/>
          <w:sz w:val="28"/>
        </w:rPr>
      </w:pPr>
      <w:r w:rsidRPr="00A72450">
        <w:rPr>
          <w:rFonts w:ascii="SimHei" w:eastAsia="SimHei" w:hAnsi="SimHei"/>
          <w:sz w:val="28"/>
          <w:lang w:val="zh-CN" w:eastAsia="zh-CN"/>
        </w:rPr>
        <w:tab/>
      </w:r>
      <w:r w:rsidRPr="00A72450">
        <w:rPr>
          <w:rFonts w:ascii="SimHei" w:eastAsia="SimHei" w:hAnsi="SimHei"/>
          <w:sz w:val="28"/>
          <w:lang w:val="zh-CN" w:eastAsia="zh-CN"/>
        </w:rPr>
        <w:tab/>
      </w:r>
      <w:proofErr w:type="spellStart"/>
      <w:r w:rsidRPr="00A72450">
        <w:rPr>
          <w:rFonts w:ascii="SimHei" w:eastAsia="SimHei" w:hAnsi="SimHei"/>
          <w:sz w:val="28"/>
          <w:lang w:val="zh-CN"/>
        </w:rPr>
        <w:t>秘书处的说明</w:t>
      </w:r>
      <w:proofErr w:type="spellEnd"/>
    </w:p>
    <w:p w14:paraId="3FB1D84C" w14:textId="54B85AD1" w:rsidR="00FE7303" w:rsidRPr="00A72450" w:rsidRDefault="00FE7303" w:rsidP="00594C45">
      <w:pPr>
        <w:pStyle w:val="Normalnumber"/>
        <w:numPr>
          <w:ilvl w:val="0"/>
          <w:numId w:val="1"/>
        </w:numPr>
        <w:jc w:val="both"/>
        <w:rPr>
          <w:sz w:val="24"/>
          <w:szCs w:val="24"/>
          <w:lang w:eastAsia="zh-CN"/>
        </w:rPr>
      </w:pPr>
      <w:r w:rsidRPr="00A72450">
        <w:rPr>
          <w:sz w:val="24"/>
          <w:szCs w:val="24"/>
          <w:lang w:val="zh-CN" w:eastAsia="zh-CN"/>
        </w:rPr>
        <w:t>《关于汞的水俣公约》第</w:t>
      </w:r>
      <w:r w:rsidRPr="00A72450">
        <w:rPr>
          <w:sz w:val="24"/>
          <w:szCs w:val="24"/>
          <w:lang w:val="zh-CN" w:eastAsia="zh-CN"/>
        </w:rPr>
        <w:t>13</w:t>
      </w:r>
      <w:r w:rsidRPr="00A72450">
        <w:rPr>
          <w:sz w:val="24"/>
          <w:szCs w:val="24"/>
          <w:lang w:val="zh-CN" w:eastAsia="zh-CN"/>
        </w:rPr>
        <w:t>条第</w:t>
      </w:r>
      <w:r w:rsidRPr="00A72450">
        <w:rPr>
          <w:sz w:val="24"/>
          <w:szCs w:val="24"/>
          <w:lang w:val="zh-CN" w:eastAsia="zh-CN"/>
        </w:rPr>
        <w:t>5</w:t>
      </w:r>
      <w:r w:rsidRPr="00A72450">
        <w:rPr>
          <w:sz w:val="24"/>
          <w:szCs w:val="24"/>
          <w:lang w:val="zh-CN" w:eastAsia="zh-CN"/>
        </w:rPr>
        <w:t>款</w:t>
      </w:r>
      <w:r w:rsidR="001C0FA6">
        <w:rPr>
          <w:rFonts w:hint="eastAsia"/>
          <w:sz w:val="24"/>
          <w:szCs w:val="24"/>
          <w:lang w:val="zh-CN" w:eastAsia="zh-CN"/>
        </w:rPr>
        <w:t>确立</w:t>
      </w:r>
      <w:r w:rsidRPr="00A72450">
        <w:rPr>
          <w:sz w:val="24"/>
          <w:szCs w:val="24"/>
          <w:lang w:val="zh-CN" w:eastAsia="zh-CN"/>
        </w:rPr>
        <w:t>一项提供充足、可预测且及时的财政资源的机制。这一机制旨在支持发展中国家缔约方和经济转型缔约方履行其依照《公约》承担的各项义务。第</w:t>
      </w:r>
      <w:r w:rsidRPr="00A72450">
        <w:rPr>
          <w:sz w:val="24"/>
          <w:szCs w:val="24"/>
          <w:lang w:val="zh-CN" w:eastAsia="zh-CN"/>
        </w:rPr>
        <w:t>13</w:t>
      </w:r>
      <w:r w:rsidRPr="00A72450">
        <w:rPr>
          <w:sz w:val="24"/>
          <w:szCs w:val="24"/>
          <w:lang w:val="zh-CN" w:eastAsia="zh-CN"/>
        </w:rPr>
        <w:t>条第</w:t>
      </w:r>
      <w:r w:rsidRPr="00A72450">
        <w:rPr>
          <w:sz w:val="24"/>
          <w:szCs w:val="24"/>
          <w:lang w:val="zh-CN" w:eastAsia="zh-CN"/>
        </w:rPr>
        <w:t>6</w:t>
      </w:r>
      <w:r w:rsidRPr="00A72450">
        <w:rPr>
          <w:sz w:val="24"/>
          <w:szCs w:val="24"/>
          <w:lang w:val="zh-CN" w:eastAsia="zh-CN"/>
        </w:rPr>
        <w:t>款规定，该机制将包括全球环境基金（全环基金）信托基金和一项支助能力建设和技术援助的专门国际方案。第</w:t>
      </w:r>
      <w:r w:rsidRPr="00A72450">
        <w:rPr>
          <w:sz w:val="24"/>
          <w:szCs w:val="24"/>
          <w:lang w:val="zh-CN" w:eastAsia="zh-CN"/>
        </w:rPr>
        <w:t>13</w:t>
      </w:r>
      <w:r w:rsidRPr="00A72450">
        <w:rPr>
          <w:sz w:val="24"/>
          <w:szCs w:val="24"/>
          <w:lang w:val="zh-CN" w:eastAsia="zh-CN"/>
        </w:rPr>
        <w:t>条第</w:t>
      </w:r>
      <w:r w:rsidRPr="00A72450">
        <w:rPr>
          <w:sz w:val="24"/>
          <w:szCs w:val="24"/>
          <w:lang w:val="zh-CN" w:eastAsia="zh-CN"/>
        </w:rPr>
        <w:t>7</w:t>
      </w:r>
      <w:r w:rsidRPr="00A72450">
        <w:rPr>
          <w:sz w:val="24"/>
          <w:szCs w:val="24"/>
          <w:lang w:val="zh-CN" w:eastAsia="zh-CN"/>
        </w:rPr>
        <w:t>款描述了将由全环基金信托基金提供的支助，规定该基</w:t>
      </w:r>
      <w:r w:rsidR="00E67FDC">
        <w:rPr>
          <w:sz w:val="24"/>
          <w:szCs w:val="24"/>
          <w:lang w:val="zh-CN" w:eastAsia="zh-CN"/>
        </w:rPr>
        <w:t>金应当提供新的、可预测的、充足的和及时的财政资源，用于支付为</w:t>
      </w:r>
      <w:r w:rsidR="00E67FDC">
        <w:rPr>
          <w:rFonts w:hint="eastAsia"/>
          <w:sz w:val="24"/>
          <w:szCs w:val="24"/>
          <w:lang w:val="zh-CN" w:eastAsia="zh-CN"/>
        </w:rPr>
        <w:t>开展</w:t>
      </w:r>
      <w:r w:rsidRPr="00A72450">
        <w:rPr>
          <w:sz w:val="24"/>
          <w:szCs w:val="24"/>
          <w:lang w:val="zh-CN" w:eastAsia="zh-CN"/>
        </w:rPr>
        <w:t>缔约方大</w:t>
      </w:r>
      <w:r w:rsidRPr="00F2312C">
        <w:rPr>
          <w:spacing w:val="8"/>
          <w:sz w:val="24"/>
          <w:szCs w:val="24"/>
          <w:lang w:val="zh-CN" w:eastAsia="zh-CN"/>
        </w:rPr>
        <w:t>会所商定的</w:t>
      </w:r>
      <w:r w:rsidRPr="00F2312C">
        <w:rPr>
          <w:spacing w:val="8"/>
          <w:sz w:val="24"/>
          <w:szCs w:val="24"/>
          <w:lang w:val="zh-CN" w:eastAsia="zh-CN"/>
        </w:rPr>
        <w:t xml:space="preserve"> </w:t>
      </w:r>
      <w:r w:rsidRPr="00F2312C">
        <w:rPr>
          <w:spacing w:val="8"/>
          <w:sz w:val="24"/>
          <w:szCs w:val="24"/>
          <w:lang w:val="zh-CN" w:eastAsia="zh-CN"/>
        </w:rPr>
        <w:t>、旨在支持《公约》执行</w:t>
      </w:r>
      <w:r w:rsidR="00E67FDC" w:rsidRPr="00F2312C">
        <w:rPr>
          <w:rFonts w:hint="eastAsia"/>
          <w:spacing w:val="8"/>
          <w:sz w:val="24"/>
          <w:szCs w:val="24"/>
          <w:lang w:val="zh-CN" w:eastAsia="zh-CN"/>
        </w:rPr>
        <w:t>的</w:t>
      </w:r>
      <w:r w:rsidRPr="00F2312C">
        <w:rPr>
          <w:spacing w:val="8"/>
          <w:sz w:val="24"/>
          <w:szCs w:val="24"/>
          <w:lang w:val="zh-CN" w:eastAsia="zh-CN"/>
        </w:rPr>
        <w:t>工作而涉及的费用。此外，第</w:t>
      </w:r>
      <w:r w:rsidRPr="00F2312C">
        <w:rPr>
          <w:spacing w:val="8"/>
          <w:sz w:val="24"/>
          <w:szCs w:val="24"/>
          <w:lang w:val="zh-CN" w:eastAsia="zh-CN"/>
        </w:rPr>
        <w:t>13</w:t>
      </w:r>
      <w:r w:rsidRPr="00F2312C">
        <w:rPr>
          <w:spacing w:val="8"/>
          <w:sz w:val="24"/>
          <w:szCs w:val="24"/>
          <w:lang w:val="zh-CN" w:eastAsia="zh-CN"/>
        </w:rPr>
        <w:t>条第</w:t>
      </w:r>
      <w:r w:rsidRPr="00F2312C">
        <w:rPr>
          <w:spacing w:val="8"/>
          <w:sz w:val="24"/>
          <w:szCs w:val="24"/>
          <w:lang w:val="zh-CN" w:eastAsia="zh-CN"/>
        </w:rPr>
        <w:t>8</w:t>
      </w:r>
      <w:r w:rsidRPr="00F2312C">
        <w:rPr>
          <w:spacing w:val="8"/>
          <w:sz w:val="24"/>
          <w:szCs w:val="24"/>
          <w:lang w:val="zh-CN" w:eastAsia="zh-CN"/>
        </w:rPr>
        <w:t>款规定</w:t>
      </w:r>
      <w:r w:rsidRPr="00A72450">
        <w:rPr>
          <w:sz w:val="24"/>
          <w:szCs w:val="24"/>
          <w:lang w:val="zh-CN" w:eastAsia="zh-CN"/>
        </w:rPr>
        <w:t>，在提供资源的过程中，全环基金信托基金应当权衡拟议活动在减少汞方面所具有的潜力及其所涉及的费用。第</w:t>
      </w:r>
      <w:r w:rsidRPr="00A72450">
        <w:rPr>
          <w:sz w:val="24"/>
          <w:szCs w:val="24"/>
          <w:lang w:val="zh-CN" w:eastAsia="zh-CN"/>
        </w:rPr>
        <w:t>13</w:t>
      </w:r>
      <w:r w:rsidRPr="00A72450">
        <w:rPr>
          <w:sz w:val="24"/>
          <w:szCs w:val="24"/>
          <w:lang w:val="zh-CN" w:eastAsia="zh-CN"/>
        </w:rPr>
        <w:t>条第</w:t>
      </w:r>
      <w:r w:rsidRPr="00A72450">
        <w:rPr>
          <w:sz w:val="24"/>
          <w:szCs w:val="24"/>
          <w:lang w:val="zh-CN" w:eastAsia="zh-CN"/>
        </w:rPr>
        <w:t>10</w:t>
      </w:r>
      <w:r w:rsidRPr="00A72450">
        <w:rPr>
          <w:sz w:val="24"/>
          <w:szCs w:val="24"/>
          <w:lang w:val="zh-CN" w:eastAsia="zh-CN"/>
        </w:rPr>
        <w:t>款规定，缔约方大会以及构成这一财务机制的各实体应当在缔约方大会第一次会议上商定实现这一财务机制有效运作的各项安排。</w:t>
      </w:r>
    </w:p>
    <w:p w14:paraId="24C3BF1E" w14:textId="3DED71AC" w:rsidR="00FE7303" w:rsidRPr="00A72450" w:rsidRDefault="001B7132" w:rsidP="00594C45">
      <w:pPr>
        <w:pStyle w:val="Normalnumber"/>
        <w:numPr>
          <w:ilvl w:val="0"/>
          <w:numId w:val="1"/>
        </w:numPr>
        <w:jc w:val="both"/>
        <w:rPr>
          <w:sz w:val="24"/>
          <w:szCs w:val="24"/>
          <w:lang w:eastAsia="zh-CN"/>
        </w:rPr>
      </w:pPr>
      <w:r w:rsidRPr="00A72450">
        <w:rPr>
          <w:sz w:val="24"/>
          <w:szCs w:val="24"/>
          <w:lang w:val="zh-CN" w:eastAsia="zh-CN"/>
        </w:rPr>
        <w:t>UNEP/MC/COP.1/8</w:t>
      </w:r>
      <w:r w:rsidRPr="00A72450">
        <w:rPr>
          <w:sz w:val="24"/>
          <w:szCs w:val="24"/>
          <w:lang w:val="zh-CN" w:eastAsia="zh-CN"/>
        </w:rPr>
        <w:t>号文件</w:t>
      </w:r>
      <w:r>
        <w:rPr>
          <w:rFonts w:hint="eastAsia"/>
          <w:sz w:val="24"/>
          <w:szCs w:val="24"/>
          <w:lang w:val="zh-CN" w:eastAsia="zh-CN"/>
        </w:rPr>
        <w:t>讨论了</w:t>
      </w:r>
      <w:r w:rsidR="00FE7303" w:rsidRPr="00A72450">
        <w:rPr>
          <w:sz w:val="24"/>
          <w:szCs w:val="24"/>
          <w:lang w:val="zh-CN" w:eastAsia="zh-CN"/>
        </w:rPr>
        <w:t>依照第</w:t>
      </w:r>
      <w:r w:rsidR="00FE7303" w:rsidRPr="00A72450">
        <w:rPr>
          <w:sz w:val="24"/>
          <w:szCs w:val="24"/>
          <w:lang w:val="zh-CN" w:eastAsia="zh-CN"/>
        </w:rPr>
        <w:t>13</w:t>
      </w:r>
      <w:r w:rsidR="00FE7303" w:rsidRPr="00A72450">
        <w:rPr>
          <w:sz w:val="24"/>
          <w:szCs w:val="24"/>
          <w:lang w:val="zh-CN" w:eastAsia="zh-CN"/>
        </w:rPr>
        <w:t>条第</w:t>
      </w:r>
      <w:r w:rsidR="00FE7303" w:rsidRPr="00A72450">
        <w:rPr>
          <w:sz w:val="24"/>
          <w:szCs w:val="24"/>
          <w:lang w:val="zh-CN" w:eastAsia="zh-CN"/>
        </w:rPr>
        <w:t>7</w:t>
      </w:r>
      <w:r w:rsidR="00FE7303" w:rsidRPr="00A72450">
        <w:rPr>
          <w:sz w:val="24"/>
          <w:szCs w:val="24"/>
          <w:lang w:val="zh-CN" w:eastAsia="zh-CN"/>
        </w:rPr>
        <w:t>款编制将由缔约方大会向全环基金信托基金提供的指导事宜，</w:t>
      </w:r>
      <w:r w:rsidRPr="00A72450">
        <w:rPr>
          <w:sz w:val="24"/>
          <w:szCs w:val="24"/>
          <w:lang w:val="zh-CN" w:eastAsia="zh-CN"/>
        </w:rPr>
        <w:t>UNEP/MC/COP.1/9</w:t>
      </w:r>
      <w:r w:rsidRPr="00A72450">
        <w:rPr>
          <w:sz w:val="24"/>
          <w:szCs w:val="24"/>
          <w:lang w:val="zh-CN" w:eastAsia="zh-CN"/>
        </w:rPr>
        <w:t>号文件</w:t>
      </w:r>
      <w:r>
        <w:rPr>
          <w:rFonts w:hint="eastAsia"/>
          <w:sz w:val="24"/>
          <w:szCs w:val="24"/>
          <w:lang w:val="zh-CN" w:eastAsia="zh-CN"/>
        </w:rPr>
        <w:t>讨论了</w:t>
      </w:r>
      <w:r w:rsidR="00FE7303" w:rsidRPr="00A72450">
        <w:rPr>
          <w:sz w:val="24"/>
          <w:szCs w:val="24"/>
          <w:lang w:val="zh-CN" w:eastAsia="zh-CN"/>
        </w:rPr>
        <w:t>涉及专门国际方案的财务机制的运作问题。</w:t>
      </w:r>
    </w:p>
    <w:p w14:paraId="04879DC5" w14:textId="64EA63B6" w:rsidR="00FE7303" w:rsidRPr="00A72450" w:rsidRDefault="00FE7303" w:rsidP="00594C45">
      <w:pPr>
        <w:pStyle w:val="Normalnumber"/>
        <w:jc w:val="both"/>
        <w:rPr>
          <w:sz w:val="24"/>
          <w:szCs w:val="24"/>
          <w:lang w:eastAsia="zh-CN"/>
        </w:rPr>
      </w:pPr>
      <w:r w:rsidRPr="00A72450">
        <w:rPr>
          <w:sz w:val="24"/>
          <w:szCs w:val="24"/>
          <w:lang w:val="zh-CN" w:eastAsia="zh-CN"/>
        </w:rPr>
        <w:t>在其关于财务安排的决议（见</w:t>
      </w:r>
      <w:r w:rsidRPr="00A72450">
        <w:rPr>
          <w:sz w:val="24"/>
          <w:szCs w:val="24"/>
          <w:lang w:val="zh-CN" w:eastAsia="zh-CN"/>
        </w:rPr>
        <w:t>UNEP(DTIE)/Hg/CONF/4</w:t>
      </w:r>
      <w:r w:rsidRPr="00A72450">
        <w:rPr>
          <w:sz w:val="24"/>
          <w:szCs w:val="24"/>
          <w:lang w:val="zh-CN" w:eastAsia="zh-CN"/>
        </w:rPr>
        <w:t>，附件一）的第</w:t>
      </w:r>
      <w:r w:rsidRPr="00A72450">
        <w:rPr>
          <w:sz w:val="24"/>
          <w:szCs w:val="24"/>
          <w:lang w:val="zh-CN" w:eastAsia="zh-CN"/>
        </w:rPr>
        <w:t>2</w:t>
      </w:r>
      <w:r w:rsidRPr="00A72450">
        <w:rPr>
          <w:sz w:val="24"/>
          <w:szCs w:val="24"/>
          <w:lang w:val="zh-CN" w:eastAsia="zh-CN"/>
        </w:rPr>
        <w:t>段，全权代表会议决定，汞问题政府间谈判委员会应制定一项全球环境基金理事会和缔约方大会之间关于实施第</w:t>
      </w:r>
      <w:r w:rsidRPr="00A72450">
        <w:rPr>
          <w:sz w:val="24"/>
          <w:szCs w:val="24"/>
          <w:lang w:val="zh-CN" w:eastAsia="zh-CN"/>
        </w:rPr>
        <w:t>13</w:t>
      </w:r>
      <w:r w:rsidRPr="00A72450">
        <w:rPr>
          <w:sz w:val="24"/>
          <w:szCs w:val="24"/>
          <w:lang w:val="zh-CN" w:eastAsia="zh-CN"/>
        </w:rPr>
        <w:t>条第</w:t>
      </w:r>
      <w:r w:rsidRPr="00A72450">
        <w:rPr>
          <w:sz w:val="24"/>
          <w:szCs w:val="24"/>
          <w:lang w:val="zh-CN" w:eastAsia="zh-CN"/>
        </w:rPr>
        <w:t>5</w:t>
      </w:r>
      <w:r w:rsidRPr="00A72450">
        <w:rPr>
          <w:sz w:val="24"/>
          <w:szCs w:val="24"/>
          <w:lang w:val="zh-CN" w:eastAsia="zh-CN"/>
        </w:rPr>
        <w:t>至</w:t>
      </w:r>
      <w:r w:rsidRPr="00A72450">
        <w:rPr>
          <w:sz w:val="24"/>
          <w:szCs w:val="24"/>
          <w:lang w:val="zh-CN" w:eastAsia="zh-CN"/>
        </w:rPr>
        <w:t>8</w:t>
      </w:r>
      <w:r w:rsidRPr="00A72450">
        <w:rPr>
          <w:sz w:val="24"/>
          <w:szCs w:val="24"/>
          <w:lang w:val="zh-CN" w:eastAsia="zh-CN"/>
        </w:rPr>
        <w:t>款相关规定的安排的谅解备忘录草案，供缔约方大会第一次会议审议。委员会在其第六届会议上请关于汞的</w:t>
      </w:r>
      <w:r w:rsidRPr="00A72450">
        <w:rPr>
          <w:sz w:val="24"/>
          <w:szCs w:val="24"/>
          <w:lang w:val="zh-CN" w:eastAsia="zh-CN"/>
        </w:rPr>
        <w:lastRenderedPageBreak/>
        <w:t>水俣公约临时秘书处与全环基金秘书处合作，起草这样一项谅解备忘录，供委员会第七届会议审议。</w:t>
      </w:r>
    </w:p>
    <w:p w14:paraId="61BC4710" w14:textId="2D24D635" w:rsidR="00FE7303" w:rsidRPr="00A72450" w:rsidRDefault="0014074F" w:rsidP="00594C45">
      <w:pPr>
        <w:pStyle w:val="Normalnumber"/>
        <w:numPr>
          <w:ilvl w:val="0"/>
          <w:numId w:val="1"/>
        </w:numPr>
        <w:jc w:val="both"/>
        <w:rPr>
          <w:sz w:val="24"/>
          <w:szCs w:val="24"/>
          <w:lang w:eastAsia="zh-CN"/>
        </w:rPr>
      </w:pPr>
      <w:r w:rsidRPr="00A72450">
        <w:rPr>
          <w:sz w:val="24"/>
          <w:szCs w:val="24"/>
          <w:lang w:val="zh-CN" w:eastAsia="zh-CN"/>
        </w:rPr>
        <w:t>委员会在第七届会议上审议了由此产生的谅解备忘录草案，其中考虑到了相关多边环境协定下所取得的经验，也参考了全环基金理事会与多个多边环境协定的缔约方大会之间已经达成的谅解备忘录。起草过程中还酌情咨询了上述多个协定的秘书处。委员会在暂行基础上商定了一份修订稿，并决定应将该修订稿递交全环基金理事会供其审议，随后供缔约方大会在第一次会议上审议并正式核准。</w:t>
      </w:r>
    </w:p>
    <w:p w14:paraId="0EFF0902" w14:textId="071ED186" w:rsidR="00FE7303" w:rsidRPr="00A72450" w:rsidRDefault="00FE7303" w:rsidP="00594C45">
      <w:pPr>
        <w:pStyle w:val="Normalnumber"/>
        <w:numPr>
          <w:ilvl w:val="0"/>
          <w:numId w:val="1"/>
        </w:numPr>
        <w:jc w:val="both"/>
        <w:rPr>
          <w:sz w:val="24"/>
          <w:szCs w:val="24"/>
          <w:lang w:eastAsia="zh-CN"/>
        </w:rPr>
      </w:pPr>
      <w:r w:rsidRPr="00A72450">
        <w:rPr>
          <w:sz w:val="24"/>
          <w:szCs w:val="24"/>
          <w:lang w:val="zh-CN" w:eastAsia="zh-CN"/>
        </w:rPr>
        <w:t>经修订的备忘录草稿于</w:t>
      </w:r>
      <w:r w:rsidRPr="00A72450">
        <w:rPr>
          <w:sz w:val="24"/>
          <w:szCs w:val="24"/>
          <w:lang w:val="zh-CN" w:eastAsia="zh-CN"/>
        </w:rPr>
        <w:t>2016</w:t>
      </w:r>
      <w:r w:rsidRPr="00A72450">
        <w:rPr>
          <w:sz w:val="24"/>
          <w:szCs w:val="24"/>
          <w:lang w:val="zh-CN" w:eastAsia="zh-CN"/>
        </w:rPr>
        <w:t>年</w:t>
      </w:r>
      <w:r w:rsidRPr="00A72450">
        <w:rPr>
          <w:sz w:val="24"/>
          <w:szCs w:val="24"/>
          <w:lang w:val="zh-CN" w:eastAsia="zh-CN"/>
        </w:rPr>
        <w:t>10</w:t>
      </w:r>
      <w:r w:rsidRPr="00A72450">
        <w:rPr>
          <w:sz w:val="24"/>
          <w:szCs w:val="24"/>
          <w:lang w:val="zh-CN" w:eastAsia="zh-CN"/>
        </w:rPr>
        <w:t>月递交全环基金理事会审议，并确定</w:t>
      </w:r>
      <w:r w:rsidRPr="00A72450">
        <w:rPr>
          <w:sz w:val="24"/>
          <w:szCs w:val="24"/>
          <w:lang w:val="zh-CN" w:eastAsia="zh-CN"/>
        </w:rPr>
        <w:t>2017</w:t>
      </w:r>
      <w:r w:rsidRPr="00A72450">
        <w:rPr>
          <w:sz w:val="24"/>
          <w:szCs w:val="24"/>
          <w:lang w:val="zh-CN" w:eastAsia="zh-CN"/>
        </w:rPr>
        <w:t>年</w:t>
      </w:r>
      <w:r w:rsidRPr="00A72450">
        <w:rPr>
          <w:sz w:val="24"/>
          <w:szCs w:val="24"/>
          <w:lang w:val="zh-CN" w:eastAsia="zh-CN"/>
        </w:rPr>
        <w:t>1</w:t>
      </w:r>
      <w:r w:rsidRPr="00A72450">
        <w:rPr>
          <w:sz w:val="24"/>
          <w:szCs w:val="24"/>
          <w:lang w:val="zh-CN" w:eastAsia="zh-CN"/>
        </w:rPr>
        <w:t>月底为接收评论意见的最后期限。理事会一名成员就编辑更正发表了评论意见，还要求在备忘录草案中使用标准化措辞，以体现其不具法律约束力的性质。评论意见不是实质性的。联合国环境规划署法律办公室代表临时秘书处、全环基金秘书处代表全环基金理事会分别审议了所有具有法律性质的评论意见。在这一审查的基础上，对委员会第七届会议上暂时商定的案文作了如下修改：</w:t>
      </w:r>
    </w:p>
    <w:p w14:paraId="69093D2F" w14:textId="30B3E74C" w:rsidR="00FE7303" w:rsidRPr="00852CC7" w:rsidRDefault="00B57139" w:rsidP="00E4621D">
      <w:pPr>
        <w:pStyle w:val="Normalnumber"/>
        <w:numPr>
          <w:ilvl w:val="1"/>
          <w:numId w:val="1"/>
        </w:numPr>
        <w:tabs>
          <w:tab w:val="left" w:pos="2552"/>
        </w:tabs>
        <w:jc w:val="both"/>
        <w:rPr>
          <w:rFonts w:ascii="SimSun" w:hAnsi="SimSun"/>
          <w:sz w:val="24"/>
          <w:szCs w:val="24"/>
        </w:rPr>
      </w:pPr>
      <w:r>
        <w:rPr>
          <w:rFonts w:hint="eastAsia"/>
          <w:sz w:val="24"/>
          <w:szCs w:val="24"/>
          <w:lang w:val="zh-CN" w:eastAsia="zh-CN"/>
        </w:rPr>
        <w:t xml:space="preserve"> </w:t>
      </w:r>
      <w:r>
        <w:rPr>
          <w:sz w:val="24"/>
          <w:szCs w:val="24"/>
          <w:lang w:val="zh-CN" w:eastAsia="zh-CN"/>
        </w:rPr>
        <w:t xml:space="preserve">  </w:t>
      </w:r>
      <w:r w:rsidR="00FE7303" w:rsidRPr="00A72450">
        <w:rPr>
          <w:sz w:val="24"/>
          <w:szCs w:val="24"/>
          <w:lang w:val="zh-CN" w:eastAsia="zh-CN"/>
        </w:rPr>
        <w:t>在英文版第</w:t>
      </w:r>
      <w:r w:rsidR="00FE7303" w:rsidRPr="00A72450">
        <w:rPr>
          <w:sz w:val="24"/>
          <w:szCs w:val="24"/>
          <w:lang w:val="zh-CN" w:eastAsia="zh-CN"/>
        </w:rPr>
        <w:t>4</w:t>
      </w:r>
      <w:r w:rsidR="00FE7303" w:rsidRPr="00A72450">
        <w:rPr>
          <w:sz w:val="24"/>
          <w:szCs w:val="24"/>
          <w:lang w:val="zh-CN" w:eastAsia="zh-CN"/>
        </w:rPr>
        <w:t>段中，</w:t>
      </w:r>
      <w:r w:rsidR="00FE7303" w:rsidRPr="00A72450">
        <w:rPr>
          <w:sz w:val="24"/>
          <w:szCs w:val="24"/>
          <w:lang w:val="zh-CN" w:eastAsia="zh-CN"/>
        </w:rPr>
        <w:t>“funding”</w:t>
      </w:r>
      <w:r w:rsidR="00FE7303" w:rsidRPr="00A72450">
        <w:rPr>
          <w:sz w:val="24"/>
          <w:szCs w:val="24"/>
          <w:lang w:val="zh-CN" w:eastAsia="zh-CN"/>
        </w:rPr>
        <w:t>和</w:t>
      </w:r>
      <w:r w:rsidR="00FE7303" w:rsidRPr="00A72450">
        <w:rPr>
          <w:sz w:val="24"/>
          <w:szCs w:val="24"/>
          <w:lang w:val="zh-CN" w:eastAsia="zh-CN"/>
        </w:rPr>
        <w:t>“activities”</w:t>
      </w:r>
      <w:r w:rsidR="00FE7303" w:rsidRPr="00A72450">
        <w:rPr>
          <w:sz w:val="24"/>
          <w:szCs w:val="24"/>
          <w:lang w:val="zh-CN" w:eastAsia="zh-CN"/>
        </w:rPr>
        <w:t>这两个词之间添加</w:t>
      </w:r>
      <w:r w:rsidR="00FE7303" w:rsidRPr="00A72450">
        <w:rPr>
          <w:sz w:val="24"/>
          <w:szCs w:val="24"/>
          <w:lang w:val="zh-CN" w:eastAsia="zh-CN"/>
        </w:rPr>
        <w:t>“for”</w:t>
      </w:r>
      <w:r w:rsidR="00FE7303" w:rsidRPr="00A72450">
        <w:rPr>
          <w:sz w:val="24"/>
          <w:szCs w:val="24"/>
          <w:lang w:val="zh-CN" w:eastAsia="zh-CN"/>
        </w:rPr>
        <w:t>，以澄清这句话的含义，改后为</w:t>
      </w:r>
      <w:r w:rsidR="00FE7303" w:rsidRPr="00852CC7">
        <w:rPr>
          <w:rFonts w:ascii="SimSun" w:hAnsi="SimSun"/>
          <w:sz w:val="24"/>
          <w:szCs w:val="24"/>
          <w:lang w:val="zh-CN" w:eastAsia="zh-CN"/>
        </w:rPr>
        <w:t>：“理事会应确保全环基金的有效运作，使之成为依照缔约方大会所提供指导为《公约》目的而开展活动的一个资金来源。</w:t>
      </w:r>
      <w:r w:rsidR="00FE7303" w:rsidRPr="00852CC7">
        <w:rPr>
          <w:rFonts w:ascii="SimSun" w:hAnsi="SimSun"/>
          <w:sz w:val="24"/>
          <w:szCs w:val="24"/>
          <w:lang w:val="zh-CN"/>
        </w:rPr>
        <w:t>”</w:t>
      </w:r>
    </w:p>
    <w:p w14:paraId="227D1B67" w14:textId="4BF2D107" w:rsidR="00FE7303" w:rsidRPr="00852CC7" w:rsidRDefault="00FE7303" w:rsidP="004D60C9">
      <w:pPr>
        <w:pStyle w:val="Normalnumber"/>
        <w:numPr>
          <w:ilvl w:val="1"/>
          <w:numId w:val="1"/>
        </w:numPr>
        <w:tabs>
          <w:tab w:val="clear" w:pos="1134"/>
          <w:tab w:val="clear" w:pos="1247"/>
          <w:tab w:val="clear" w:pos="1814"/>
          <w:tab w:val="clear" w:pos="2381"/>
          <w:tab w:val="clear" w:pos="2948"/>
          <w:tab w:val="clear" w:pos="3515"/>
          <w:tab w:val="clear" w:pos="4082"/>
          <w:tab w:val="left" w:pos="2552"/>
        </w:tabs>
        <w:jc w:val="both"/>
        <w:rPr>
          <w:rFonts w:ascii="SimSun" w:hAnsi="SimSun"/>
          <w:sz w:val="24"/>
          <w:szCs w:val="24"/>
          <w:lang w:eastAsia="zh-CN"/>
        </w:rPr>
      </w:pPr>
      <w:r w:rsidRPr="00A72450">
        <w:rPr>
          <w:sz w:val="24"/>
          <w:szCs w:val="24"/>
          <w:lang w:val="zh-CN" w:eastAsia="zh-CN"/>
        </w:rPr>
        <w:t>在第</w:t>
      </w:r>
      <w:r w:rsidRPr="00A72450">
        <w:rPr>
          <w:sz w:val="24"/>
          <w:szCs w:val="24"/>
          <w:lang w:val="zh-CN" w:eastAsia="zh-CN"/>
        </w:rPr>
        <w:t>11</w:t>
      </w:r>
      <w:r w:rsidRPr="00A72450">
        <w:rPr>
          <w:sz w:val="24"/>
          <w:szCs w:val="24"/>
          <w:lang w:val="zh-CN" w:eastAsia="zh-CN"/>
        </w:rPr>
        <w:t>段中，</w:t>
      </w:r>
      <w:r w:rsidRPr="00852CC7">
        <w:rPr>
          <w:rFonts w:ascii="SimSun" w:hAnsi="SimSun"/>
          <w:sz w:val="24"/>
          <w:szCs w:val="24"/>
          <w:lang w:val="zh-CN" w:eastAsia="zh-CN"/>
        </w:rPr>
        <w:t>“双方同意的解决办法”改为“双方均能接受的解决办法”；</w:t>
      </w:r>
    </w:p>
    <w:p w14:paraId="34910467" w14:textId="61923BAB" w:rsidR="00FE7303" w:rsidRPr="00A72450" w:rsidRDefault="004D60C9" w:rsidP="00E4621D">
      <w:pPr>
        <w:pStyle w:val="Normalnumber"/>
        <w:numPr>
          <w:ilvl w:val="1"/>
          <w:numId w:val="1"/>
        </w:numPr>
        <w:jc w:val="both"/>
        <w:rPr>
          <w:sz w:val="24"/>
          <w:szCs w:val="24"/>
          <w:lang w:eastAsia="zh-CN"/>
        </w:rPr>
      </w:pPr>
      <w:r>
        <w:rPr>
          <w:sz w:val="24"/>
          <w:szCs w:val="24"/>
          <w:lang w:eastAsia="zh-CN"/>
        </w:rPr>
        <w:t xml:space="preserve">   </w:t>
      </w:r>
      <w:r w:rsidR="00FE7303" w:rsidRPr="00A72450">
        <w:rPr>
          <w:sz w:val="24"/>
          <w:szCs w:val="24"/>
          <w:lang w:val="zh-CN" w:eastAsia="zh-CN"/>
        </w:rPr>
        <w:t>在第</w:t>
      </w:r>
      <w:r w:rsidR="00FE7303" w:rsidRPr="00A72450">
        <w:rPr>
          <w:sz w:val="24"/>
          <w:szCs w:val="24"/>
          <w:lang w:val="zh-CN" w:eastAsia="zh-CN"/>
        </w:rPr>
        <w:t>22</w:t>
      </w:r>
      <w:r w:rsidR="00FE7303" w:rsidRPr="00A72450">
        <w:rPr>
          <w:sz w:val="24"/>
          <w:szCs w:val="24"/>
          <w:lang w:val="zh-CN" w:eastAsia="zh-CN"/>
        </w:rPr>
        <w:t>段中，</w:t>
      </w:r>
      <w:r w:rsidR="00FE7303" w:rsidRPr="00852CC7">
        <w:rPr>
          <w:rFonts w:ascii="SimSun" w:hAnsi="SimSun"/>
          <w:sz w:val="24"/>
          <w:szCs w:val="24"/>
          <w:lang w:val="zh-CN" w:eastAsia="zh-CN"/>
        </w:rPr>
        <w:t>“协议”一词改为“同意”；</w:t>
      </w:r>
    </w:p>
    <w:p w14:paraId="3A62AFEC" w14:textId="0B23D8F6" w:rsidR="00FE7303" w:rsidRPr="00A72450" w:rsidRDefault="00B57139" w:rsidP="00594C45">
      <w:pPr>
        <w:pStyle w:val="Normalnumber"/>
        <w:numPr>
          <w:ilvl w:val="1"/>
          <w:numId w:val="1"/>
        </w:numPr>
        <w:jc w:val="both"/>
        <w:rPr>
          <w:sz w:val="24"/>
          <w:szCs w:val="24"/>
        </w:rPr>
      </w:pPr>
      <w:r>
        <w:rPr>
          <w:sz w:val="24"/>
          <w:szCs w:val="24"/>
          <w:lang w:eastAsia="zh-CN"/>
        </w:rPr>
        <w:t xml:space="preserve">  </w:t>
      </w:r>
      <w:r w:rsidR="004D60C9">
        <w:rPr>
          <w:sz w:val="24"/>
          <w:szCs w:val="24"/>
          <w:lang w:eastAsia="zh-CN"/>
        </w:rPr>
        <w:t xml:space="preserve"> </w:t>
      </w:r>
      <w:proofErr w:type="spellStart"/>
      <w:r w:rsidR="00FE7303" w:rsidRPr="00A72450">
        <w:rPr>
          <w:sz w:val="24"/>
          <w:szCs w:val="24"/>
          <w:lang w:val="zh-CN"/>
        </w:rPr>
        <w:t>在英文版第</w:t>
      </w:r>
      <w:proofErr w:type="spellEnd"/>
      <w:r w:rsidR="00FE7303" w:rsidRPr="00A72450">
        <w:rPr>
          <w:sz w:val="24"/>
          <w:szCs w:val="24"/>
          <w:lang w:val="zh-CN"/>
        </w:rPr>
        <w:t>24</w:t>
      </w:r>
      <w:proofErr w:type="spellStart"/>
      <w:r w:rsidR="00FE7303" w:rsidRPr="00A72450">
        <w:rPr>
          <w:sz w:val="24"/>
          <w:szCs w:val="24"/>
          <w:lang w:val="zh-CN"/>
        </w:rPr>
        <w:t>段中</w:t>
      </w:r>
      <w:proofErr w:type="spellEnd"/>
      <w:r w:rsidR="00FE7303" w:rsidRPr="00A72450">
        <w:rPr>
          <w:sz w:val="24"/>
          <w:szCs w:val="24"/>
          <w:lang w:val="zh-CN"/>
        </w:rPr>
        <w:t>，</w:t>
      </w:r>
      <w:r w:rsidR="00FE7303" w:rsidRPr="00A72450">
        <w:rPr>
          <w:sz w:val="24"/>
          <w:szCs w:val="24"/>
          <w:lang w:val="zh-CN"/>
        </w:rPr>
        <w:t>“come into effect”</w:t>
      </w:r>
      <w:proofErr w:type="spellStart"/>
      <w:r w:rsidR="00FE7303" w:rsidRPr="00A72450">
        <w:rPr>
          <w:sz w:val="24"/>
          <w:szCs w:val="24"/>
          <w:lang w:val="zh-CN"/>
        </w:rPr>
        <w:t>的表达改为</w:t>
      </w:r>
      <w:proofErr w:type="spellEnd"/>
      <w:r w:rsidR="00FE7303" w:rsidRPr="00A72450">
        <w:rPr>
          <w:sz w:val="24"/>
          <w:szCs w:val="24"/>
          <w:lang w:val="zh-CN"/>
        </w:rPr>
        <w:t>“enter into effect”</w:t>
      </w:r>
      <w:r w:rsidR="00FE7303" w:rsidRPr="00A72450">
        <w:rPr>
          <w:sz w:val="24"/>
          <w:szCs w:val="24"/>
          <w:lang w:val="zh-CN"/>
        </w:rPr>
        <w:t>；</w:t>
      </w:r>
    </w:p>
    <w:p w14:paraId="7703B5AA" w14:textId="5FE5DE67" w:rsidR="00FE7303" w:rsidRPr="00A72450" w:rsidRDefault="004D60C9" w:rsidP="004D60C9">
      <w:pPr>
        <w:pStyle w:val="Normalnumber"/>
        <w:numPr>
          <w:ilvl w:val="1"/>
          <w:numId w:val="1"/>
        </w:numPr>
        <w:tabs>
          <w:tab w:val="clear" w:pos="1134"/>
          <w:tab w:val="clear" w:pos="1247"/>
          <w:tab w:val="clear" w:pos="1814"/>
          <w:tab w:val="clear" w:pos="2381"/>
          <w:tab w:val="clear" w:pos="2948"/>
          <w:tab w:val="clear" w:pos="3515"/>
          <w:tab w:val="clear" w:pos="4082"/>
        </w:tabs>
        <w:jc w:val="both"/>
        <w:rPr>
          <w:sz w:val="24"/>
          <w:szCs w:val="24"/>
          <w:lang w:eastAsia="zh-CN"/>
        </w:rPr>
      </w:pPr>
      <w:r>
        <w:rPr>
          <w:rFonts w:hint="eastAsia"/>
          <w:sz w:val="24"/>
          <w:szCs w:val="24"/>
          <w:lang w:val="zh-CN" w:eastAsia="zh-CN"/>
        </w:rPr>
        <w:t xml:space="preserve"> </w:t>
      </w:r>
      <w:r w:rsidR="00FE7303" w:rsidRPr="00A72450">
        <w:rPr>
          <w:sz w:val="24"/>
          <w:szCs w:val="24"/>
          <w:lang w:val="zh-CN" w:eastAsia="zh-CN"/>
        </w:rPr>
        <w:t>最后一个标题</w:t>
      </w:r>
      <w:r w:rsidR="00FE7303" w:rsidRPr="00852CC7">
        <w:rPr>
          <w:rFonts w:ascii="SimSun" w:hAnsi="SimSun"/>
          <w:sz w:val="24"/>
          <w:szCs w:val="24"/>
          <w:lang w:val="zh-CN" w:eastAsia="zh-CN"/>
        </w:rPr>
        <w:t>“退出”改为“终止”，</w:t>
      </w:r>
      <w:r w:rsidR="00FE7303" w:rsidRPr="00A72450">
        <w:rPr>
          <w:sz w:val="24"/>
          <w:szCs w:val="24"/>
          <w:lang w:val="zh-CN" w:eastAsia="zh-CN"/>
        </w:rPr>
        <w:t>因为该谅解备忘录只有两个当事方，如果其中一个当事方退出此安排，备忘录将终止；</w:t>
      </w:r>
    </w:p>
    <w:p w14:paraId="645D3F27" w14:textId="303C6CB1" w:rsidR="00FE7303" w:rsidRPr="00A72450" w:rsidRDefault="00B57139" w:rsidP="00594C45">
      <w:pPr>
        <w:pStyle w:val="Normalnumber"/>
        <w:numPr>
          <w:ilvl w:val="1"/>
          <w:numId w:val="1"/>
        </w:numPr>
        <w:jc w:val="both"/>
        <w:rPr>
          <w:sz w:val="24"/>
          <w:szCs w:val="24"/>
          <w:lang w:eastAsia="zh-CN"/>
        </w:rPr>
      </w:pPr>
      <w:r>
        <w:rPr>
          <w:sz w:val="24"/>
          <w:szCs w:val="24"/>
          <w:lang w:eastAsia="zh-CN"/>
        </w:rPr>
        <w:t xml:space="preserve">  </w:t>
      </w:r>
      <w:r w:rsidR="004D60C9">
        <w:rPr>
          <w:sz w:val="24"/>
          <w:szCs w:val="24"/>
          <w:lang w:eastAsia="zh-CN"/>
        </w:rPr>
        <w:t xml:space="preserve"> </w:t>
      </w:r>
      <w:r w:rsidR="00FE7303" w:rsidRPr="00A72450">
        <w:rPr>
          <w:sz w:val="24"/>
          <w:szCs w:val="24"/>
          <w:lang w:val="zh-CN" w:eastAsia="zh-CN"/>
        </w:rPr>
        <w:t>在第</w:t>
      </w:r>
      <w:r w:rsidR="00FE7303" w:rsidRPr="00A72450">
        <w:rPr>
          <w:sz w:val="24"/>
          <w:szCs w:val="24"/>
          <w:lang w:val="zh-CN" w:eastAsia="zh-CN"/>
        </w:rPr>
        <w:t>25</w:t>
      </w:r>
      <w:r w:rsidR="00FE7303" w:rsidRPr="00A72450">
        <w:rPr>
          <w:sz w:val="24"/>
          <w:szCs w:val="24"/>
          <w:lang w:val="zh-CN" w:eastAsia="zh-CN"/>
        </w:rPr>
        <w:t>段中，</w:t>
      </w:r>
      <w:r w:rsidR="00FE7303" w:rsidRPr="00852CC7">
        <w:rPr>
          <w:rFonts w:ascii="SimSun" w:hAnsi="SimSun"/>
          <w:sz w:val="24"/>
          <w:szCs w:val="24"/>
          <w:lang w:val="zh-CN" w:eastAsia="zh-CN"/>
        </w:rPr>
        <w:t>动词“应”改为“将”</w:t>
      </w:r>
      <w:r w:rsidR="00FE7303" w:rsidRPr="00A72450">
        <w:rPr>
          <w:sz w:val="24"/>
          <w:szCs w:val="24"/>
          <w:lang w:val="zh-CN" w:eastAsia="zh-CN"/>
        </w:rPr>
        <w:t>；</w:t>
      </w:r>
    </w:p>
    <w:p w14:paraId="684CB9DF" w14:textId="592EBB69" w:rsidR="00FE7303" w:rsidRPr="00A72450" w:rsidRDefault="004D60C9" w:rsidP="00594C45">
      <w:pPr>
        <w:pStyle w:val="Normalnumber"/>
        <w:numPr>
          <w:ilvl w:val="1"/>
          <w:numId w:val="1"/>
        </w:numPr>
        <w:jc w:val="both"/>
        <w:rPr>
          <w:sz w:val="24"/>
          <w:szCs w:val="24"/>
          <w:lang w:eastAsia="zh-CN"/>
        </w:rPr>
      </w:pPr>
      <w:r w:rsidRPr="004D60C9">
        <w:rPr>
          <w:rFonts w:hint="eastAsia"/>
          <w:sz w:val="24"/>
          <w:szCs w:val="24"/>
          <w:lang w:eastAsia="zh-CN"/>
        </w:rPr>
        <w:t xml:space="preserve">  </w:t>
      </w:r>
      <w:r>
        <w:rPr>
          <w:sz w:val="24"/>
          <w:szCs w:val="24"/>
          <w:lang w:eastAsia="zh-CN"/>
        </w:rPr>
        <w:t xml:space="preserve"> </w:t>
      </w:r>
      <w:r w:rsidR="00FE7303" w:rsidRPr="00A72450">
        <w:rPr>
          <w:sz w:val="24"/>
          <w:szCs w:val="24"/>
          <w:lang w:val="zh-CN" w:eastAsia="zh-CN"/>
        </w:rPr>
        <w:t>在整</w:t>
      </w:r>
      <w:r w:rsidR="00D64FE8">
        <w:rPr>
          <w:rFonts w:hint="eastAsia"/>
          <w:sz w:val="24"/>
          <w:szCs w:val="24"/>
          <w:lang w:val="zh-CN" w:eastAsia="zh-CN"/>
        </w:rPr>
        <w:t>份</w:t>
      </w:r>
      <w:r w:rsidR="00BF339E" w:rsidRPr="00A72450">
        <w:rPr>
          <w:sz w:val="24"/>
          <w:szCs w:val="24"/>
          <w:lang w:val="zh-CN" w:eastAsia="zh-CN"/>
        </w:rPr>
        <w:t>英文版</w:t>
      </w:r>
      <w:r w:rsidR="00FE7303" w:rsidRPr="00A72450">
        <w:rPr>
          <w:sz w:val="24"/>
          <w:szCs w:val="24"/>
          <w:lang w:val="zh-CN" w:eastAsia="zh-CN"/>
        </w:rPr>
        <w:t>备忘录草案中</w:t>
      </w:r>
      <w:r w:rsidR="00FE7303" w:rsidRPr="00112AF5">
        <w:rPr>
          <w:rFonts w:hint="eastAsia"/>
          <w:sz w:val="24"/>
          <w:szCs w:val="24"/>
          <w:lang w:eastAsia="zh-CN"/>
        </w:rPr>
        <w:t>，</w:t>
      </w:r>
      <w:r w:rsidR="00BD14DF">
        <w:rPr>
          <w:rFonts w:hint="eastAsia"/>
          <w:sz w:val="24"/>
          <w:szCs w:val="24"/>
          <w:lang w:val="zh-CN" w:eastAsia="zh-CN"/>
        </w:rPr>
        <w:t>按照近来趋势</w:t>
      </w:r>
      <w:r w:rsidR="00FE7303" w:rsidRPr="00112AF5">
        <w:rPr>
          <w:rFonts w:hint="eastAsia"/>
          <w:sz w:val="24"/>
          <w:szCs w:val="24"/>
          <w:lang w:eastAsia="zh-CN"/>
        </w:rPr>
        <w:t>，</w:t>
      </w:r>
      <w:r w:rsidR="00FE7303" w:rsidRPr="00A72450">
        <w:rPr>
          <w:sz w:val="24"/>
          <w:szCs w:val="24"/>
          <w:lang w:val="zh-CN" w:eastAsia="zh-CN"/>
        </w:rPr>
        <w:t>删掉</w:t>
      </w:r>
      <w:r w:rsidR="00FE7303" w:rsidRPr="00112AF5">
        <w:rPr>
          <w:sz w:val="24"/>
          <w:szCs w:val="24"/>
          <w:lang w:eastAsia="zh-CN"/>
        </w:rPr>
        <w:t>“developing”</w:t>
      </w:r>
      <w:r w:rsidR="00FE7303" w:rsidRPr="00A72450">
        <w:rPr>
          <w:sz w:val="24"/>
          <w:szCs w:val="24"/>
          <w:lang w:val="zh-CN" w:eastAsia="zh-CN"/>
        </w:rPr>
        <w:t>和</w:t>
      </w:r>
      <w:r w:rsidR="00FE7303" w:rsidRPr="00112AF5">
        <w:rPr>
          <w:sz w:val="24"/>
          <w:szCs w:val="24"/>
          <w:lang w:eastAsia="zh-CN"/>
        </w:rPr>
        <w:t>“country”</w:t>
      </w:r>
      <w:r w:rsidR="00FE7303" w:rsidRPr="00A72450">
        <w:rPr>
          <w:sz w:val="24"/>
          <w:szCs w:val="24"/>
          <w:lang w:val="zh-CN" w:eastAsia="zh-CN"/>
        </w:rPr>
        <w:t>这两个词之间的连接号</w:t>
      </w:r>
      <w:r w:rsidR="00FE7303" w:rsidRPr="00112AF5">
        <w:rPr>
          <w:sz w:val="24"/>
          <w:szCs w:val="24"/>
          <w:lang w:eastAsia="zh-CN"/>
        </w:rPr>
        <w:t xml:space="preserve">(“-”) </w:t>
      </w:r>
      <w:r w:rsidR="00FE7303" w:rsidRPr="00A72450">
        <w:rPr>
          <w:sz w:val="24"/>
          <w:szCs w:val="24"/>
          <w:lang w:val="zh-CN" w:eastAsia="zh-CN"/>
        </w:rPr>
        <w:t>。</w:t>
      </w:r>
    </w:p>
    <w:p w14:paraId="62837FC5" w14:textId="0C6B2E72" w:rsidR="00FE7303" w:rsidRPr="00C00A3F" w:rsidRDefault="00FE7303" w:rsidP="00594C45">
      <w:pPr>
        <w:pStyle w:val="Normalnumber"/>
        <w:numPr>
          <w:ilvl w:val="0"/>
          <w:numId w:val="1"/>
        </w:numPr>
        <w:jc w:val="both"/>
        <w:rPr>
          <w:spacing w:val="6"/>
          <w:sz w:val="24"/>
          <w:szCs w:val="24"/>
          <w:lang w:eastAsia="zh-CN"/>
        </w:rPr>
      </w:pPr>
      <w:r w:rsidRPr="00A72450">
        <w:rPr>
          <w:sz w:val="24"/>
          <w:szCs w:val="24"/>
          <w:lang w:val="zh-CN" w:eastAsia="zh-CN"/>
        </w:rPr>
        <w:t>本说明附件一载列了一份决定草案，供缔约方大会在第一次会议上审议，在该次会议上缔约方大会将决定核准谅解备忘录的案文并与全环基金理事会签订该谅解备忘录。该备忘录纳入上述修订后的更新案文，未经进一步编辑，载于本说明附件二。备忘录经缔约方大会通过后，将递交全环基金理事会供其核准。缔约方大会第一次会议后召开的第一次全环基金理事会会议将审议该备忘</w:t>
      </w:r>
      <w:r w:rsidRPr="00C00A3F">
        <w:rPr>
          <w:spacing w:val="6"/>
          <w:sz w:val="24"/>
          <w:szCs w:val="24"/>
          <w:lang w:val="zh-CN" w:eastAsia="zh-CN"/>
        </w:rPr>
        <w:t>录，以期予以核准。一经缔约方大会和全环基金理事会核准，该备忘录即将生效。</w:t>
      </w:r>
    </w:p>
    <w:p w14:paraId="252BACE1" w14:textId="51DECACD" w:rsidR="00FE7303" w:rsidRPr="00594C45" w:rsidRDefault="00FE7303" w:rsidP="00594C45">
      <w:pPr>
        <w:pStyle w:val="CH2"/>
        <w:spacing w:before="240"/>
        <w:jc w:val="both"/>
        <w:rPr>
          <w:rFonts w:ascii="SimHei" w:eastAsia="SimHei" w:hAnsi="SimHei"/>
          <w:sz w:val="28"/>
          <w:szCs w:val="28"/>
          <w:lang w:eastAsia="zh-CN"/>
        </w:rPr>
      </w:pPr>
      <w:r w:rsidRPr="00567A3D">
        <w:rPr>
          <w:rFonts w:ascii="SimHei" w:eastAsia="SimHei" w:hAnsi="SimHei"/>
          <w:lang w:val="zh-CN" w:eastAsia="zh-CN"/>
        </w:rPr>
        <w:tab/>
      </w:r>
      <w:r w:rsidRPr="00567A3D">
        <w:rPr>
          <w:rFonts w:ascii="SimHei" w:eastAsia="SimHei" w:hAnsi="SimHei"/>
          <w:lang w:val="zh-CN" w:eastAsia="zh-CN"/>
        </w:rPr>
        <w:tab/>
      </w:r>
      <w:r w:rsidRPr="00594C45">
        <w:rPr>
          <w:rFonts w:ascii="SimHei" w:eastAsia="SimHei" w:hAnsi="SimHei"/>
          <w:sz w:val="28"/>
          <w:szCs w:val="28"/>
          <w:lang w:val="zh-CN" w:eastAsia="zh-CN"/>
        </w:rPr>
        <w:t>建议缔约方大会采取的行动</w:t>
      </w:r>
    </w:p>
    <w:p w14:paraId="1793F5E7" w14:textId="71E1C6A5" w:rsidR="00FE7303" w:rsidRPr="00A72450" w:rsidRDefault="00FE7303" w:rsidP="00594C45">
      <w:pPr>
        <w:pStyle w:val="Normalnumber"/>
        <w:numPr>
          <w:ilvl w:val="0"/>
          <w:numId w:val="1"/>
        </w:numPr>
        <w:jc w:val="both"/>
        <w:rPr>
          <w:sz w:val="24"/>
          <w:szCs w:val="24"/>
          <w:lang w:eastAsia="zh-CN"/>
        </w:rPr>
      </w:pPr>
      <w:r w:rsidRPr="00A72450">
        <w:rPr>
          <w:sz w:val="24"/>
          <w:szCs w:val="24"/>
          <w:lang w:val="zh-CN" w:eastAsia="zh-CN"/>
        </w:rPr>
        <w:t>在审议了谅解备忘录草案后，缔约方大会不妨正式通过一项决定，核准备忘录案文，并与全环基金理事会签订该谅解备忘录。</w:t>
      </w:r>
    </w:p>
    <w:p w14:paraId="224D614E" w14:textId="77777777" w:rsidR="00FE7303" w:rsidRPr="00A72450" w:rsidRDefault="00FE7303" w:rsidP="00594C45">
      <w:pPr>
        <w:pStyle w:val="Normalnumber"/>
        <w:numPr>
          <w:ilvl w:val="0"/>
          <w:numId w:val="0"/>
        </w:numPr>
        <w:ind w:left="1247"/>
        <w:jc w:val="both"/>
        <w:rPr>
          <w:sz w:val="24"/>
          <w:szCs w:val="24"/>
          <w:lang w:eastAsia="zh-CN"/>
        </w:rPr>
      </w:pPr>
      <w:r w:rsidRPr="00A72450">
        <w:rPr>
          <w:sz w:val="24"/>
          <w:szCs w:val="24"/>
          <w:lang w:eastAsia="zh-CN"/>
        </w:rPr>
        <w:br w:type="page"/>
      </w:r>
    </w:p>
    <w:p w14:paraId="0D9AC4A1" w14:textId="77777777" w:rsidR="00FE7303" w:rsidRPr="00852CC7" w:rsidRDefault="00FE7303" w:rsidP="00FE7303">
      <w:pPr>
        <w:pStyle w:val="ZZAnxheader"/>
        <w:rPr>
          <w:rFonts w:ascii="SimHei" w:eastAsia="SimHei" w:hAnsi="SimHei"/>
          <w:sz w:val="32"/>
          <w:lang w:eastAsia="zh-CN"/>
        </w:rPr>
      </w:pPr>
      <w:r w:rsidRPr="00852CC7">
        <w:rPr>
          <w:rFonts w:ascii="SimHei" w:eastAsia="SimHei" w:hAnsi="SimHei"/>
          <w:sz w:val="32"/>
          <w:lang w:val="zh-CN" w:eastAsia="zh-CN"/>
        </w:rPr>
        <w:lastRenderedPageBreak/>
        <w:t>附件一</w:t>
      </w:r>
    </w:p>
    <w:p w14:paraId="1FA017ED" w14:textId="6A00BA3C" w:rsidR="00FE7303" w:rsidRPr="00594C45" w:rsidRDefault="0002588C" w:rsidP="00594C45">
      <w:pPr>
        <w:pStyle w:val="ZZAnxtitle"/>
        <w:spacing w:before="320" w:after="240"/>
        <w:rPr>
          <w:rFonts w:eastAsia="SimHei"/>
          <w:sz w:val="32"/>
          <w:lang w:eastAsia="zh-CN"/>
        </w:rPr>
      </w:pPr>
      <w:r w:rsidRPr="00594C45">
        <w:rPr>
          <w:rFonts w:eastAsia="SimHei"/>
          <w:spacing w:val="-6"/>
          <w:sz w:val="32"/>
          <w:lang w:val="zh-CN" w:eastAsia="zh-CN"/>
        </w:rPr>
        <w:t>决定草案</w:t>
      </w:r>
      <w:r w:rsidR="004A6E69" w:rsidRPr="00594C45">
        <w:rPr>
          <w:rFonts w:eastAsia="SimHei"/>
          <w:spacing w:val="-6"/>
          <w:sz w:val="32"/>
          <w:lang w:val="zh-CN" w:eastAsia="zh-CN"/>
        </w:rPr>
        <w:t>MC-1/[XX]</w:t>
      </w:r>
      <w:r w:rsidRPr="00594C45">
        <w:rPr>
          <w:rFonts w:eastAsia="SimHei"/>
          <w:spacing w:val="-6"/>
          <w:sz w:val="32"/>
          <w:lang w:val="zh-CN" w:eastAsia="zh-CN"/>
        </w:rPr>
        <w:t>：关于汞的水俣公约缔约方大会与全球</w:t>
      </w:r>
      <w:r w:rsidRPr="00594C45">
        <w:rPr>
          <w:rFonts w:eastAsia="SimHei"/>
          <w:sz w:val="32"/>
          <w:lang w:val="zh-CN" w:eastAsia="zh-CN"/>
        </w:rPr>
        <w:t>环境基金理事会之间的谅解备忘录</w:t>
      </w:r>
    </w:p>
    <w:p w14:paraId="5BC2A095" w14:textId="511E8D87" w:rsidR="00FE7303" w:rsidRPr="00852CC7" w:rsidRDefault="00FE7303" w:rsidP="00FE7303">
      <w:pPr>
        <w:pStyle w:val="Normal-pool"/>
        <w:tabs>
          <w:tab w:val="clear" w:pos="1247"/>
          <w:tab w:val="clear" w:pos="1814"/>
          <w:tab w:val="clear" w:pos="2381"/>
          <w:tab w:val="clear" w:pos="2948"/>
          <w:tab w:val="clear" w:pos="3515"/>
          <w:tab w:val="clear" w:pos="4082"/>
          <w:tab w:val="left" w:pos="624"/>
        </w:tabs>
        <w:spacing w:after="120"/>
        <w:ind w:left="1247" w:firstLine="624"/>
        <w:rPr>
          <w:rFonts w:ascii="KaiTi" w:eastAsia="KaiTi" w:hAnsi="KaiTi"/>
          <w:sz w:val="24"/>
          <w:lang w:eastAsia="zh-CN"/>
        </w:rPr>
      </w:pPr>
      <w:r w:rsidRPr="00852CC7">
        <w:rPr>
          <w:rFonts w:ascii="KaiTi" w:eastAsia="KaiTi" w:hAnsi="KaiTi"/>
          <w:sz w:val="24"/>
          <w:lang w:val="zh-CN" w:eastAsia="zh-CN"/>
        </w:rPr>
        <w:t>缔约方大会</w:t>
      </w:r>
    </w:p>
    <w:p w14:paraId="44F6B227" w14:textId="1320FCB7" w:rsidR="00852CC7" w:rsidRPr="00852CC7" w:rsidRDefault="00FE7303" w:rsidP="00594C45">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lang w:val="zh-CN" w:eastAsia="zh-CN"/>
        </w:rPr>
      </w:pPr>
      <w:r w:rsidRPr="00852CC7">
        <w:rPr>
          <w:rFonts w:ascii="KaiTi" w:eastAsia="KaiTi" w:hAnsi="KaiTi"/>
          <w:sz w:val="24"/>
          <w:lang w:val="zh-CN" w:eastAsia="zh-CN"/>
        </w:rPr>
        <w:t>决定</w:t>
      </w:r>
      <w:r w:rsidRPr="00852CC7">
        <w:rPr>
          <w:sz w:val="24"/>
          <w:lang w:val="zh-CN" w:eastAsia="zh-CN"/>
        </w:rPr>
        <w:t>核准本决定附件所载的</w:t>
      </w:r>
      <w:r w:rsidR="00A14B93">
        <w:rPr>
          <w:rFonts w:hint="eastAsia"/>
          <w:sz w:val="24"/>
          <w:lang w:val="zh-CN" w:eastAsia="zh-CN"/>
        </w:rPr>
        <w:t>水俣公约</w:t>
      </w:r>
      <w:r w:rsidRPr="00852CC7">
        <w:rPr>
          <w:sz w:val="24"/>
          <w:lang w:val="zh-CN" w:eastAsia="zh-CN"/>
        </w:rPr>
        <w:t>缔约方大会与全球环境基金理事会之间的谅解备忘录的案文，并与全球环境基金理事会签订该谅解备忘录。</w:t>
      </w:r>
    </w:p>
    <w:p w14:paraId="06CA06A1" w14:textId="77777777" w:rsidR="00852CC7" w:rsidRPr="00852CC7" w:rsidRDefault="00852CC7" w:rsidP="00852CC7">
      <w:pPr>
        <w:pStyle w:val="ZZAnxheader"/>
        <w:rPr>
          <w:rFonts w:ascii="SimHei" w:eastAsia="SimHei" w:hAnsi="SimHei"/>
          <w:sz w:val="36"/>
          <w:lang w:val="zh-CN" w:eastAsia="zh-CN"/>
        </w:rPr>
      </w:pPr>
    </w:p>
    <w:p w14:paraId="0F6D057D" w14:textId="77777777" w:rsidR="00852CC7" w:rsidRDefault="00852CC7" w:rsidP="00852CC7">
      <w:pPr>
        <w:pStyle w:val="ZZAnxheader"/>
        <w:rPr>
          <w:rFonts w:ascii="SimHei" w:eastAsia="SimHei" w:hAnsi="SimHei"/>
          <w:sz w:val="32"/>
          <w:lang w:val="zh-CN" w:eastAsia="zh-CN"/>
        </w:rPr>
      </w:pPr>
    </w:p>
    <w:p w14:paraId="64784C52" w14:textId="77777777" w:rsidR="00852CC7" w:rsidRDefault="00852CC7" w:rsidP="00852CC7">
      <w:pPr>
        <w:pStyle w:val="ZZAnxheader"/>
        <w:rPr>
          <w:rFonts w:ascii="SimHei" w:eastAsia="SimHei" w:hAnsi="SimHei"/>
          <w:sz w:val="32"/>
          <w:lang w:val="zh-CN" w:eastAsia="zh-CN"/>
        </w:rPr>
      </w:pPr>
    </w:p>
    <w:p w14:paraId="7614E3AA" w14:textId="77777777" w:rsidR="00852CC7" w:rsidRDefault="00852CC7" w:rsidP="00852CC7">
      <w:pPr>
        <w:pStyle w:val="ZZAnxheader"/>
        <w:rPr>
          <w:rFonts w:ascii="SimHei" w:eastAsia="SimHei" w:hAnsi="SimHei"/>
          <w:sz w:val="32"/>
          <w:lang w:val="zh-CN" w:eastAsia="zh-CN"/>
        </w:rPr>
      </w:pPr>
    </w:p>
    <w:p w14:paraId="1A6EF6F5" w14:textId="77777777" w:rsidR="00852CC7" w:rsidRDefault="00852CC7" w:rsidP="00852CC7">
      <w:pPr>
        <w:pStyle w:val="ZZAnxheader"/>
        <w:rPr>
          <w:rFonts w:ascii="SimHei" w:eastAsia="SimHei" w:hAnsi="SimHei"/>
          <w:sz w:val="32"/>
          <w:lang w:val="zh-CN" w:eastAsia="zh-CN"/>
        </w:rPr>
      </w:pPr>
    </w:p>
    <w:p w14:paraId="2E04D4C5" w14:textId="77777777" w:rsidR="00852CC7" w:rsidRDefault="00852CC7" w:rsidP="00852CC7">
      <w:pPr>
        <w:pStyle w:val="ZZAnxheader"/>
        <w:rPr>
          <w:rFonts w:ascii="SimHei" w:eastAsia="SimHei" w:hAnsi="SimHei"/>
          <w:sz w:val="32"/>
          <w:lang w:val="zh-CN" w:eastAsia="zh-CN"/>
        </w:rPr>
      </w:pPr>
    </w:p>
    <w:p w14:paraId="0A635326" w14:textId="77777777" w:rsidR="00852CC7" w:rsidRDefault="00852CC7" w:rsidP="00852CC7">
      <w:pPr>
        <w:pStyle w:val="ZZAnxheader"/>
        <w:rPr>
          <w:rFonts w:ascii="SimHei" w:eastAsia="SimHei" w:hAnsi="SimHei"/>
          <w:sz w:val="32"/>
          <w:lang w:val="zh-CN" w:eastAsia="zh-CN"/>
        </w:rPr>
      </w:pPr>
    </w:p>
    <w:p w14:paraId="1F799A85" w14:textId="77777777" w:rsidR="00852CC7" w:rsidRDefault="00852CC7" w:rsidP="00852CC7">
      <w:pPr>
        <w:pStyle w:val="ZZAnxheader"/>
        <w:rPr>
          <w:rFonts w:ascii="SimHei" w:eastAsia="SimHei" w:hAnsi="SimHei"/>
          <w:sz w:val="32"/>
          <w:lang w:val="zh-CN" w:eastAsia="zh-CN"/>
        </w:rPr>
      </w:pPr>
    </w:p>
    <w:p w14:paraId="17299F42" w14:textId="77777777" w:rsidR="00852CC7" w:rsidRDefault="00852CC7" w:rsidP="00852CC7">
      <w:pPr>
        <w:pStyle w:val="ZZAnxheader"/>
        <w:rPr>
          <w:rFonts w:ascii="SimHei" w:eastAsia="SimHei" w:hAnsi="SimHei"/>
          <w:sz w:val="32"/>
          <w:lang w:val="zh-CN" w:eastAsia="zh-CN"/>
        </w:rPr>
      </w:pPr>
    </w:p>
    <w:p w14:paraId="32CF70A2" w14:textId="77777777" w:rsidR="00852CC7" w:rsidRDefault="00852CC7" w:rsidP="00852CC7">
      <w:pPr>
        <w:pStyle w:val="ZZAnxheader"/>
        <w:rPr>
          <w:rFonts w:ascii="SimHei" w:eastAsia="SimHei" w:hAnsi="SimHei"/>
          <w:sz w:val="32"/>
          <w:lang w:val="zh-CN" w:eastAsia="zh-CN"/>
        </w:rPr>
      </w:pPr>
    </w:p>
    <w:p w14:paraId="5B20BF88" w14:textId="77777777" w:rsidR="00852CC7" w:rsidRDefault="00852CC7" w:rsidP="00852CC7">
      <w:pPr>
        <w:pStyle w:val="ZZAnxheader"/>
        <w:rPr>
          <w:rFonts w:ascii="SimHei" w:eastAsia="SimHei" w:hAnsi="SimHei"/>
          <w:sz w:val="32"/>
          <w:lang w:val="zh-CN" w:eastAsia="zh-CN"/>
        </w:rPr>
      </w:pPr>
    </w:p>
    <w:p w14:paraId="1260A597" w14:textId="77777777" w:rsidR="00852CC7" w:rsidRDefault="00852CC7" w:rsidP="00852CC7">
      <w:pPr>
        <w:pStyle w:val="ZZAnxheader"/>
        <w:rPr>
          <w:rFonts w:ascii="SimHei" w:eastAsia="SimHei" w:hAnsi="SimHei"/>
          <w:sz w:val="32"/>
          <w:lang w:val="zh-CN" w:eastAsia="zh-CN"/>
        </w:rPr>
      </w:pPr>
    </w:p>
    <w:p w14:paraId="20BD5BE3" w14:textId="77777777" w:rsidR="00852CC7" w:rsidRDefault="00852CC7" w:rsidP="00852CC7">
      <w:pPr>
        <w:pStyle w:val="ZZAnxheader"/>
        <w:rPr>
          <w:rFonts w:ascii="SimHei" w:eastAsia="SimHei" w:hAnsi="SimHei"/>
          <w:sz w:val="32"/>
          <w:lang w:val="zh-CN" w:eastAsia="zh-CN"/>
        </w:rPr>
      </w:pPr>
    </w:p>
    <w:p w14:paraId="1B7AD8A0" w14:textId="77777777" w:rsidR="00852CC7" w:rsidRDefault="00852CC7" w:rsidP="00852CC7">
      <w:pPr>
        <w:pStyle w:val="ZZAnxheader"/>
        <w:rPr>
          <w:rFonts w:ascii="SimHei" w:eastAsia="SimHei" w:hAnsi="SimHei"/>
          <w:sz w:val="32"/>
          <w:lang w:val="zh-CN" w:eastAsia="zh-CN"/>
        </w:rPr>
      </w:pPr>
    </w:p>
    <w:p w14:paraId="52D53EB3" w14:textId="77777777" w:rsidR="00852CC7" w:rsidRDefault="00852CC7" w:rsidP="00852CC7">
      <w:pPr>
        <w:pStyle w:val="ZZAnxheader"/>
        <w:rPr>
          <w:rFonts w:ascii="SimHei" w:eastAsia="SimHei" w:hAnsi="SimHei"/>
          <w:sz w:val="32"/>
          <w:lang w:val="zh-CN" w:eastAsia="zh-CN"/>
        </w:rPr>
      </w:pPr>
    </w:p>
    <w:p w14:paraId="59D34B4B" w14:textId="77777777" w:rsidR="00852CC7" w:rsidRDefault="00852CC7" w:rsidP="00852CC7">
      <w:pPr>
        <w:pStyle w:val="ZZAnxheader"/>
        <w:rPr>
          <w:rFonts w:ascii="SimHei" w:eastAsia="SimHei" w:hAnsi="SimHei"/>
          <w:sz w:val="32"/>
          <w:lang w:val="zh-CN" w:eastAsia="zh-CN"/>
        </w:rPr>
      </w:pPr>
    </w:p>
    <w:p w14:paraId="19FC562A" w14:textId="77777777" w:rsidR="00852CC7" w:rsidRDefault="00852CC7" w:rsidP="00852CC7">
      <w:pPr>
        <w:pStyle w:val="ZZAnxheader"/>
        <w:rPr>
          <w:rFonts w:ascii="SimHei" w:eastAsia="SimHei" w:hAnsi="SimHei"/>
          <w:sz w:val="32"/>
          <w:lang w:val="zh-CN" w:eastAsia="zh-CN"/>
        </w:rPr>
      </w:pPr>
    </w:p>
    <w:p w14:paraId="00823B8A" w14:textId="77777777" w:rsidR="00852CC7" w:rsidRDefault="00852CC7" w:rsidP="00852CC7">
      <w:pPr>
        <w:pStyle w:val="ZZAnxheader"/>
        <w:rPr>
          <w:rFonts w:ascii="SimHei" w:eastAsia="SimHei" w:hAnsi="SimHei"/>
          <w:sz w:val="32"/>
          <w:lang w:val="zh-CN" w:eastAsia="zh-CN"/>
        </w:rPr>
      </w:pPr>
    </w:p>
    <w:p w14:paraId="1F32CC0A" w14:textId="77777777" w:rsidR="00852CC7" w:rsidRDefault="00852CC7" w:rsidP="00852CC7">
      <w:pPr>
        <w:pStyle w:val="ZZAnxheader"/>
        <w:rPr>
          <w:rFonts w:ascii="SimHei" w:eastAsia="SimHei" w:hAnsi="SimHei"/>
          <w:sz w:val="32"/>
          <w:lang w:val="zh-CN" w:eastAsia="zh-CN"/>
        </w:rPr>
      </w:pPr>
    </w:p>
    <w:p w14:paraId="7ACA6A3B" w14:textId="77777777" w:rsidR="00852CC7" w:rsidRDefault="00852CC7" w:rsidP="00852CC7">
      <w:pPr>
        <w:pStyle w:val="ZZAnxheader"/>
        <w:rPr>
          <w:rFonts w:ascii="SimHei" w:eastAsia="SimHei" w:hAnsi="SimHei"/>
          <w:sz w:val="32"/>
          <w:lang w:val="zh-CN" w:eastAsia="zh-CN"/>
        </w:rPr>
      </w:pPr>
    </w:p>
    <w:p w14:paraId="425A5388" w14:textId="77777777" w:rsidR="00852CC7" w:rsidRDefault="00852CC7" w:rsidP="00852CC7">
      <w:pPr>
        <w:pStyle w:val="ZZAnxheader"/>
        <w:rPr>
          <w:rFonts w:ascii="SimHei" w:eastAsia="SimHei" w:hAnsi="SimHei"/>
          <w:sz w:val="32"/>
          <w:lang w:val="zh-CN" w:eastAsia="zh-CN"/>
        </w:rPr>
      </w:pPr>
    </w:p>
    <w:p w14:paraId="1E434E77" w14:textId="77777777" w:rsidR="00852CC7" w:rsidRDefault="00852CC7" w:rsidP="00852CC7">
      <w:pPr>
        <w:pStyle w:val="ZZAnxheader"/>
        <w:rPr>
          <w:rFonts w:ascii="SimHei" w:eastAsia="SimHei" w:hAnsi="SimHei"/>
          <w:sz w:val="32"/>
          <w:lang w:val="zh-CN" w:eastAsia="zh-CN"/>
        </w:rPr>
      </w:pPr>
    </w:p>
    <w:p w14:paraId="1725FEB4" w14:textId="77777777" w:rsidR="00852CC7" w:rsidRDefault="00852CC7" w:rsidP="00852CC7">
      <w:pPr>
        <w:pStyle w:val="ZZAnxheader"/>
        <w:rPr>
          <w:rFonts w:ascii="SimHei" w:eastAsia="SimHei" w:hAnsi="SimHei"/>
          <w:sz w:val="32"/>
          <w:lang w:val="zh-CN" w:eastAsia="zh-CN"/>
        </w:rPr>
      </w:pPr>
    </w:p>
    <w:p w14:paraId="27A90035" w14:textId="77777777" w:rsidR="00852CC7" w:rsidRDefault="00852CC7" w:rsidP="00852CC7">
      <w:pPr>
        <w:pStyle w:val="ZZAnxheader"/>
        <w:rPr>
          <w:rFonts w:ascii="SimHei" w:eastAsia="SimHei" w:hAnsi="SimHei"/>
          <w:sz w:val="32"/>
          <w:lang w:val="zh-CN" w:eastAsia="zh-CN"/>
        </w:rPr>
      </w:pPr>
    </w:p>
    <w:p w14:paraId="1979A94E" w14:textId="77777777" w:rsidR="00852CC7" w:rsidRDefault="00852CC7" w:rsidP="00852CC7">
      <w:pPr>
        <w:pStyle w:val="ZZAnxheader"/>
        <w:rPr>
          <w:rFonts w:ascii="SimHei" w:eastAsia="SimHei" w:hAnsi="SimHei"/>
          <w:sz w:val="32"/>
          <w:lang w:val="zh-CN" w:eastAsia="zh-CN"/>
        </w:rPr>
      </w:pPr>
    </w:p>
    <w:p w14:paraId="6B60C3B7" w14:textId="77777777" w:rsidR="00852CC7" w:rsidRDefault="00852CC7" w:rsidP="00852CC7">
      <w:pPr>
        <w:pStyle w:val="ZZAnxheader"/>
        <w:rPr>
          <w:rFonts w:ascii="SimHei" w:eastAsia="SimHei" w:hAnsi="SimHei"/>
          <w:sz w:val="32"/>
          <w:lang w:val="zh-CN" w:eastAsia="zh-CN"/>
        </w:rPr>
      </w:pPr>
    </w:p>
    <w:p w14:paraId="7A412E06" w14:textId="77777777" w:rsidR="00852CC7" w:rsidRDefault="00852CC7" w:rsidP="00852CC7">
      <w:pPr>
        <w:pStyle w:val="ZZAnxheader"/>
        <w:rPr>
          <w:rFonts w:ascii="SimHei" w:eastAsia="SimHei" w:hAnsi="SimHei"/>
          <w:sz w:val="32"/>
          <w:lang w:val="zh-CN" w:eastAsia="zh-CN"/>
        </w:rPr>
      </w:pPr>
    </w:p>
    <w:p w14:paraId="3F648664" w14:textId="471D5BA2" w:rsidR="00FE7303" w:rsidRPr="00852CC7" w:rsidRDefault="00FE7303" w:rsidP="00852CC7">
      <w:pPr>
        <w:pStyle w:val="ZZAnxheader"/>
        <w:rPr>
          <w:rFonts w:ascii="SimHei" w:eastAsia="SimHei" w:hAnsi="SimHei"/>
          <w:sz w:val="32"/>
          <w:lang w:val="zh-CN" w:eastAsia="zh-CN"/>
        </w:rPr>
      </w:pPr>
      <w:r w:rsidRPr="00852CC7">
        <w:rPr>
          <w:rFonts w:ascii="SimHei" w:eastAsia="SimHei" w:hAnsi="SimHei"/>
          <w:sz w:val="32"/>
          <w:lang w:val="zh-CN" w:eastAsia="zh-CN"/>
        </w:rPr>
        <w:lastRenderedPageBreak/>
        <w:t>附件二</w:t>
      </w:r>
    </w:p>
    <w:p w14:paraId="2214DE62" w14:textId="77777777" w:rsidR="00021EA7" w:rsidRPr="00021EA7" w:rsidRDefault="00021EA7" w:rsidP="00594C45">
      <w:pPr>
        <w:pStyle w:val="ZZAnxtitle"/>
        <w:spacing w:before="320" w:after="240"/>
        <w:rPr>
          <w:rFonts w:eastAsia="SimHei"/>
          <w:sz w:val="32"/>
          <w:lang w:val="zh-CN" w:eastAsia="zh-CN"/>
        </w:rPr>
      </w:pPr>
      <w:r w:rsidRPr="00021EA7">
        <w:rPr>
          <w:rFonts w:eastAsia="SimHei" w:hint="eastAsia"/>
          <w:sz w:val="32"/>
          <w:lang w:val="zh-CN" w:eastAsia="zh-CN"/>
        </w:rPr>
        <w:t>关于汞的水俣公约缔约方大会与全球环境基金理事会之间的谅解备忘录草案</w:t>
      </w:r>
    </w:p>
    <w:p w14:paraId="15A421CE" w14:textId="77777777" w:rsidR="00021EA7" w:rsidRPr="004A7493" w:rsidRDefault="00021EA7" w:rsidP="00C33FA3">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关于汞的水俣公约缔约方大会</w:t>
      </w:r>
      <w:r w:rsidRPr="004A7493">
        <w:rPr>
          <w:rFonts w:hint="eastAsia"/>
          <w:sz w:val="24"/>
          <w:szCs w:val="24"/>
        </w:rPr>
        <w:t>(</w:t>
      </w:r>
      <w:r w:rsidRPr="004A7493">
        <w:rPr>
          <w:rFonts w:hint="eastAsia"/>
          <w:sz w:val="24"/>
          <w:szCs w:val="24"/>
        </w:rPr>
        <w:t>以下简称“缔约方大会”</w:t>
      </w:r>
      <w:r w:rsidRPr="004A7493">
        <w:rPr>
          <w:rFonts w:hint="eastAsia"/>
          <w:sz w:val="24"/>
          <w:szCs w:val="24"/>
        </w:rPr>
        <w:t>)</w:t>
      </w:r>
      <w:r w:rsidRPr="004A7493">
        <w:rPr>
          <w:rFonts w:hint="eastAsia"/>
          <w:sz w:val="24"/>
          <w:szCs w:val="24"/>
        </w:rPr>
        <w:t>和全球环境基金理事会</w:t>
      </w:r>
      <w:r w:rsidRPr="004A7493">
        <w:rPr>
          <w:rFonts w:hint="eastAsia"/>
          <w:sz w:val="24"/>
          <w:szCs w:val="24"/>
        </w:rPr>
        <w:t>(</w:t>
      </w:r>
      <w:r w:rsidRPr="004A7493">
        <w:rPr>
          <w:rFonts w:hint="eastAsia"/>
          <w:sz w:val="24"/>
          <w:szCs w:val="24"/>
        </w:rPr>
        <w:t>以下简称“理事会”</w:t>
      </w:r>
      <w:r w:rsidRPr="004A7493">
        <w:rPr>
          <w:rFonts w:hint="eastAsia"/>
          <w:sz w:val="24"/>
          <w:szCs w:val="24"/>
        </w:rPr>
        <w:t>)</w:t>
      </w:r>
      <w:r w:rsidRPr="004A7493">
        <w:rPr>
          <w:rFonts w:hint="eastAsia"/>
          <w:sz w:val="24"/>
          <w:szCs w:val="24"/>
        </w:rPr>
        <w:t>，</w:t>
      </w:r>
      <w:r w:rsidRPr="004A7493">
        <w:rPr>
          <w:rFonts w:hint="eastAsia"/>
          <w:sz w:val="24"/>
          <w:szCs w:val="24"/>
        </w:rPr>
        <w:t xml:space="preserve"> </w:t>
      </w:r>
    </w:p>
    <w:p w14:paraId="54B1AB42" w14:textId="77777777" w:rsidR="00021EA7" w:rsidRPr="004A7493" w:rsidRDefault="00021EA7" w:rsidP="00C33FA3">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ascii="KaiTi" w:eastAsia="KaiTi" w:hAnsi="KaiTi" w:hint="eastAsia"/>
          <w:sz w:val="24"/>
          <w:szCs w:val="24"/>
        </w:rPr>
        <w:t>回顾</w:t>
      </w:r>
      <w:r w:rsidRPr="004A7493">
        <w:rPr>
          <w:rFonts w:hint="eastAsia"/>
          <w:sz w:val="24"/>
          <w:szCs w:val="24"/>
        </w:rPr>
        <w:t>《公约》第十三条第五款定义了一项提供充足的、可预测的和及时的财政资源的机制，该机制旨在支持发展中国家缔约方和经济转型缔约方履行其依照《公约》承担的各项义务，此外第十三条第</w:t>
      </w:r>
      <w:r w:rsidRPr="004A7493">
        <w:rPr>
          <w:rFonts w:hint="eastAsia"/>
          <w:sz w:val="24"/>
          <w:szCs w:val="24"/>
        </w:rPr>
        <w:t>6</w:t>
      </w:r>
      <w:r w:rsidRPr="004A7493">
        <w:rPr>
          <w:rFonts w:hint="eastAsia"/>
          <w:sz w:val="24"/>
          <w:szCs w:val="24"/>
        </w:rPr>
        <w:t>款规定，该机制“应当包括全球环境基金信托基金以及一项旨在支持能力建设和技术援助的专门国际方案”；</w:t>
      </w:r>
    </w:p>
    <w:p w14:paraId="3F03F17F" w14:textId="38F57207" w:rsidR="00021EA7" w:rsidRPr="004A7493" w:rsidRDefault="00021EA7" w:rsidP="00C33FA3">
      <w:pPr>
        <w:pStyle w:val="SingleTxt"/>
        <w:tabs>
          <w:tab w:val="clear" w:pos="1695"/>
          <w:tab w:val="clear" w:pos="3850"/>
          <w:tab w:val="clear" w:pos="4281"/>
          <w:tab w:val="clear" w:pos="4712"/>
          <w:tab w:val="clear" w:pos="5143"/>
          <w:tab w:val="clear" w:pos="5574"/>
          <w:tab w:val="clear" w:pos="6005"/>
          <w:tab w:val="clear" w:pos="6435"/>
          <w:tab w:val="right" w:pos="1020"/>
          <w:tab w:val="left" w:pos="1814"/>
          <w:tab w:val="left" w:pos="3849"/>
          <w:tab w:val="left" w:pos="4280"/>
          <w:tab w:val="left" w:pos="4711"/>
          <w:tab w:val="left" w:pos="5142"/>
          <w:tab w:val="left" w:pos="5573"/>
          <w:tab w:val="left" w:pos="6004"/>
          <w:tab w:val="left" w:pos="9450"/>
        </w:tabs>
        <w:spacing w:after="120" w:line="240" w:lineRule="auto"/>
        <w:ind w:right="25"/>
        <w:rPr>
          <w:spacing w:val="-2"/>
          <w:sz w:val="24"/>
          <w:szCs w:val="24"/>
        </w:rPr>
      </w:pPr>
      <w:r w:rsidRPr="004A7493">
        <w:rPr>
          <w:spacing w:val="-2"/>
          <w:sz w:val="24"/>
          <w:szCs w:val="24"/>
        </w:rPr>
        <w:tab/>
      </w:r>
      <w:r w:rsidR="004A6E69">
        <w:rPr>
          <w:rFonts w:ascii="KaiTi" w:eastAsia="KaiTi" w:hAnsi="KaiTi" w:hint="eastAsia"/>
          <w:spacing w:val="-2"/>
          <w:sz w:val="24"/>
          <w:szCs w:val="24"/>
        </w:rPr>
        <w:t>又</w:t>
      </w:r>
      <w:r w:rsidRPr="004A7493">
        <w:rPr>
          <w:rFonts w:ascii="KaiTi" w:eastAsia="KaiTi" w:hAnsi="KaiTi" w:hint="eastAsia"/>
          <w:spacing w:val="-2"/>
          <w:sz w:val="24"/>
          <w:szCs w:val="24"/>
        </w:rPr>
        <w:t>回顾</w:t>
      </w:r>
      <w:r w:rsidRPr="004A7493">
        <w:rPr>
          <w:rFonts w:hint="eastAsia"/>
          <w:spacing w:val="-2"/>
          <w:sz w:val="24"/>
          <w:szCs w:val="24"/>
        </w:rPr>
        <w:t>《公约》第十三条第七款，其中规定，全球环境基金信托基金“应当提供新的、可预测的、充足的和及时的财政资源，用于支付为执行缔约方大会所商定的、旨在支持本公约的执行工作而涉及的费用”，并且该信托基金“应当在缔约方大会的指导下运作并对缔约方大会负责”，缔约方大会“应当对此种财政资源的获得和使用所涉及的总体战略、政策、方案优先重点和资格提供指导”，以及“对能够从全球环境基金信托基金获得资助的活动类别的指示性清单提供指导”；</w:t>
      </w:r>
    </w:p>
    <w:p w14:paraId="15546BE8" w14:textId="3B245567" w:rsidR="00021EA7" w:rsidRPr="004A7493" w:rsidRDefault="00021EA7" w:rsidP="00C33FA3">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004A6E69">
        <w:rPr>
          <w:rFonts w:ascii="KaiTi" w:eastAsia="KaiTi" w:hAnsi="KaiTi" w:hint="eastAsia"/>
          <w:sz w:val="24"/>
          <w:szCs w:val="24"/>
        </w:rPr>
        <w:t>还</w:t>
      </w:r>
      <w:r w:rsidRPr="004A7493">
        <w:rPr>
          <w:rFonts w:ascii="KaiTi" w:eastAsia="KaiTi" w:hAnsi="KaiTi" w:hint="eastAsia"/>
          <w:sz w:val="24"/>
          <w:szCs w:val="24"/>
        </w:rPr>
        <w:t>回顾</w:t>
      </w:r>
      <w:r w:rsidRPr="004A7493">
        <w:rPr>
          <w:rFonts w:hint="eastAsia"/>
          <w:sz w:val="24"/>
          <w:szCs w:val="24"/>
        </w:rPr>
        <w:t>《公约》第十三条第七款规定，全球环境基金信托基金“应当提供资源，用于支付所商定的全球环境惠益所涉及的增量成本、以及所商定的某些基础活动的全部费用”，此外第十三条第</w:t>
      </w:r>
      <w:r w:rsidRPr="004A7493">
        <w:rPr>
          <w:rFonts w:hint="eastAsia"/>
          <w:sz w:val="24"/>
          <w:szCs w:val="24"/>
        </w:rPr>
        <w:t>8</w:t>
      </w:r>
      <w:r w:rsidRPr="004A7493">
        <w:rPr>
          <w:rFonts w:hint="eastAsia"/>
          <w:sz w:val="24"/>
          <w:szCs w:val="24"/>
        </w:rPr>
        <w:t>款规定，在为一项活动提供资源过程中，全球环境基金信托基金“应当考虑到这一拟议活动在减少汞方面所具有的潜力及其所涉及的费用”；</w:t>
      </w:r>
    </w:p>
    <w:p w14:paraId="62BC63CB" w14:textId="77777777" w:rsidR="00021EA7" w:rsidRPr="004A7493" w:rsidRDefault="00021EA7" w:rsidP="00C33FA3">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ascii="KaiTi" w:eastAsia="KaiTi" w:hAnsi="KaiTi" w:hint="eastAsia"/>
          <w:sz w:val="24"/>
          <w:szCs w:val="24"/>
        </w:rPr>
        <w:t>回顾</w:t>
      </w:r>
      <w:r w:rsidRPr="004A7493">
        <w:rPr>
          <w:rFonts w:hint="eastAsia"/>
          <w:sz w:val="24"/>
          <w:szCs w:val="24"/>
        </w:rPr>
        <w:t>经</w:t>
      </w:r>
      <w:r w:rsidRPr="004A7493">
        <w:rPr>
          <w:rFonts w:hint="eastAsia"/>
          <w:sz w:val="24"/>
          <w:szCs w:val="24"/>
        </w:rPr>
        <w:t>2014</w:t>
      </w:r>
      <w:r w:rsidRPr="004A7493">
        <w:rPr>
          <w:rFonts w:hint="eastAsia"/>
          <w:sz w:val="24"/>
          <w:szCs w:val="24"/>
        </w:rPr>
        <w:t>年</w:t>
      </w:r>
      <w:r w:rsidRPr="004A7493">
        <w:rPr>
          <w:rFonts w:hint="eastAsia"/>
          <w:sz w:val="24"/>
          <w:szCs w:val="24"/>
        </w:rPr>
        <w:t>5</w:t>
      </w:r>
      <w:r w:rsidRPr="004A7493">
        <w:rPr>
          <w:rFonts w:hint="eastAsia"/>
          <w:sz w:val="24"/>
          <w:szCs w:val="24"/>
        </w:rPr>
        <w:t>月举行的全球环境基金第五届成员国大会修订的《建立重组后全球环境基金协议》第</w:t>
      </w:r>
      <w:r w:rsidRPr="004A7493">
        <w:rPr>
          <w:rFonts w:hint="eastAsia"/>
          <w:sz w:val="24"/>
          <w:szCs w:val="24"/>
        </w:rPr>
        <w:t>6</w:t>
      </w:r>
      <w:r w:rsidRPr="004A7493">
        <w:rPr>
          <w:rFonts w:hint="eastAsia"/>
          <w:sz w:val="24"/>
          <w:szCs w:val="24"/>
        </w:rPr>
        <w:t>款，其中规定全球环境基金“作为《关于汞的水俣公约》财务机制实体之一开展运作”；</w:t>
      </w:r>
    </w:p>
    <w:p w14:paraId="704D4BA5" w14:textId="2B28AA0B" w:rsidR="00021EA7" w:rsidRPr="004A7493" w:rsidRDefault="00021EA7" w:rsidP="00E4621D">
      <w:pPr>
        <w:pStyle w:val="SingleTxt"/>
        <w:tabs>
          <w:tab w:val="clear" w:pos="1264"/>
          <w:tab w:val="clear" w:pos="1695"/>
          <w:tab w:val="clear" w:pos="3850"/>
          <w:tab w:val="clear" w:pos="4281"/>
          <w:tab w:val="clear" w:pos="4712"/>
          <w:tab w:val="clear" w:pos="5143"/>
          <w:tab w:val="clear" w:pos="5574"/>
          <w:tab w:val="clear" w:pos="6005"/>
          <w:tab w:val="clear" w:pos="6435"/>
          <w:tab w:val="right" w:pos="1020"/>
          <w:tab w:val="left" w:pos="1701"/>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00E4621D">
        <w:rPr>
          <w:sz w:val="24"/>
          <w:szCs w:val="24"/>
        </w:rPr>
        <w:t xml:space="preserve">  </w:t>
      </w:r>
      <w:r w:rsidRPr="004A7493">
        <w:rPr>
          <w:rFonts w:hint="eastAsia"/>
          <w:sz w:val="24"/>
          <w:szCs w:val="24"/>
        </w:rPr>
        <w:t>已开展相互磋商，并考虑了其组成文书所反映的各自治理结构的相关方面，</w:t>
      </w:r>
    </w:p>
    <w:p w14:paraId="605BDE2B" w14:textId="77777777" w:rsidR="00021EA7" w:rsidRPr="004A7493" w:rsidRDefault="00021EA7" w:rsidP="00C33FA3">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兹达成如下谅解：</w:t>
      </w:r>
      <w:r w:rsidRPr="004A7493">
        <w:rPr>
          <w:rFonts w:hint="eastAsia"/>
          <w:sz w:val="24"/>
          <w:szCs w:val="24"/>
        </w:rPr>
        <w:t xml:space="preserve"> </w:t>
      </w:r>
    </w:p>
    <w:p w14:paraId="3F6700BF"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定义</w:t>
      </w:r>
    </w:p>
    <w:p w14:paraId="6D947327"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w:t>
      </w:r>
      <w:r w:rsidRPr="004A7493">
        <w:rPr>
          <w:rFonts w:hint="eastAsia"/>
          <w:sz w:val="24"/>
          <w:szCs w:val="24"/>
        </w:rPr>
        <w:tab/>
      </w:r>
      <w:r w:rsidRPr="004A7493">
        <w:rPr>
          <w:rFonts w:hint="eastAsia"/>
          <w:sz w:val="24"/>
          <w:szCs w:val="24"/>
        </w:rPr>
        <w:t>为本谅解备忘录的目的：</w:t>
      </w:r>
    </w:p>
    <w:p w14:paraId="7312A237" w14:textId="15ECF8E1" w:rsidR="00021EA7" w:rsidRPr="004A7493" w:rsidRDefault="00021EA7" w:rsidP="00815A01">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(a)</w:t>
      </w:r>
      <w:r w:rsidRPr="004A7493">
        <w:rPr>
          <w:rFonts w:hint="eastAsia"/>
          <w:sz w:val="24"/>
          <w:szCs w:val="24"/>
        </w:rPr>
        <w:tab/>
      </w:r>
      <w:r w:rsidR="00FA5280">
        <w:rPr>
          <w:sz w:val="24"/>
          <w:szCs w:val="24"/>
        </w:rPr>
        <w:t xml:space="preserve"> </w:t>
      </w:r>
      <w:r w:rsidRPr="004A7493">
        <w:rPr>
          <w:rFonts w:hint="eastAsia"/>
          <w:sz w:val="24"/>
          <w:szCs w:val="24"/>
        </w:rPr>
        <w:t>“大会”指《建立重组后全球环境基金协议》所规定的全球环境基金</w:t>
      </w:r>
      <w:r w:rsidRPr="004A7493">
        <w:rPr>
          <w:rFonts w:hint="eastAsia"/>
          <w:sz w:val="24"/>
          <w:szCs w:val="24"/>
        </w:rPr>
        <w:t>(</w:t>
      </w:r>
      <w:r w:rsidRPr="004A7493">
        <w:rPr>
          <w:rFonts w:hint="eastAsia"/>
          <w:sz w:val="24"/>
          <w:szCs w:val="24"/>
        </w:rPr>
        <w:t>全环基金</w:t>
      </w:r>
      <w:r w:rsidRPr="004A7493">
        <w:rPr>
          <w:rFonts w:hint="eastAsia"/>
          <w:sz w:val="24"/>
          <w:szCs w:val="24"/>
        </w:rPr>
        <w:t>)</w:t>
      </w:r>
      <w:r w:rsidRPr="004A7493">
        <w:rPr>
          <w:rFonts w:hint="eastAsia"/>
          <w:sz w:val="24"/>
          <w:szCs w:val="24"/>
        </w:rPr>
        <w:t>大会；</w:t>
      </w:r>
    </w:p>
    <w:p w14:paraId="2CE60C58" w14:textId="64DAFBAF" w:rsidR="00021EA7" w:rsidRPr="004A7493" w:rsidRDefault="00021EA7" w:rsidP="00815A01">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(b)</w:t>
      </w:r>
      <w:r w:rsidRPr="004A7493">
        <w:rPr>
          <w:rFonts w:hint="eastAsia"/>
          <w:sz w:val="24"/>
          <w:szCs w:val="24"/>
        </w:rPr>
        <w:tab/>
      </w:r>
      <w:r w:rsidR="00FA5280">
        <w:rPr>
          <w:sz w:val="24"/>
          <w:szCs w:val="24"/>
        </w:rPr>
        <w:t xml:space="preserve"> </w:t>
      </w:r>
      <w:r w:rsidRPr="004A7493">
        <w:rPr>
          <w:rFonts w:hint="eastAsia"/>
          <w:sz w:val="24"/>
          <w:szCs w:val="24"/>
        </w:rPr>
        <w:t>“缔约方大会”指关于汞的水俣公约缔约方大会；</w:t>
      </w:r>
    </w:p>
    <w:p w14:paraId="10746942" w14:textId="59915463" w:rsidR="00021EA7" w:rsidRPr="004A7493" w:rsidRDefault="00021EA7" w:rsidP="00815A01">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(c)</w:t>
      </w:r>
      <w:r w:rsidRPr="004A7493">
        <w:rPr>
          <w:rFonts w:hint="eastAsia"/>
          <w:sz w:val="24"/>
          <w:szCs w:val="24"/>
        </w:rPr>
        <w:tab/>
      </w:r>
      <w:r w:rsidR="00FA5280">
        <w:rPr>
          <w:sz w:val="24"/>
          <w:szCs w:val="24"/>
        </w:rPr>
        <w:t xml:space="preserve"> </w:t>
      </w:r>
      <w:r w:rsidRPr="004A7493">
        <w:rPr>
          <w:rFonts w:hint="eastAsia"/>
          <w:sz w:val="24"/>
          <w:szCs w:val="24"/>
        </w:rPr>
        <w:t>“《公约》”指“《关于汞的水俣公约》”；</w:t>
      </w:r>
    </w:p>
    <w:p w14:paraId="5CF6C1EC" w14:textId="67B30ECD" w:rsidR="00021EA7" w:rsidRPr="004A7493" w:rsidRDefault="00021EA7" w:rsidP="00815A01">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3"/>
          <w:tab w:val="left" w:pos="2410"/>
          <w:tab w:val="left" w:pos="3849"/>
          <w:tab w:val="left" w:pos="4280"/>
          <w:tab w:val="left" w:pos="4711"/>
          <w:tab w:val="left" w:pos="5142"/>
          <w:tab w:val="left" w:pos="5573"/>
          <w:tab w:val="left" w:pos="6004"/>
          <w:tab w:val="left" w:pos="9450"/>
        </w:tabs>
        <w:spacing w:after="120" w:line="240" w:lineRule="auto"/>
        <w:ind w:left="1267" w:right="25"/>
        <w:rPr>
          <w:spacing w:val="-4"/>
          <w:sz w:val="24"/>
          <w:szCs w:val="24"/>
        </w:rPr>
      </w:pPr>
      <w:r w:rsidRPr="004A7493">
        <w:rPr>
          <w:spacing w:val="-4"/>
          <w:sz w:val="24"/>
          <w:szCs w:val="24"/>
        </w:rPr>
        <w:tab/>
      </w:r>
      <w:r w:rsidRPr="004A7493">
        <w:rPr>
          <w:rFonts w:hint="eastAsia"/>
          <w:spacing w:val="-4"/>
          <w:sz w:val="24"/>
          <w:szCs w:val="24"/>
        </w:rPr>
        <w:t>(d)</w:t>
      </w:r>
      <w:r w:rsidRPr="004A7493">
        <w:rPr>
          <w:rFonts w:hint="eastAsia"/>
          <w:spacing w:val="-4"/>
          <w:sz w:val="24"/>
          <w:szCs w:val="24"/>
        </w:rPr>
        <w:tab/>
      </w:r>
      <w:r w:rsidR="00FA5280">
        <w:rPr>
          <w:spacing w:val="-4"/>
          <w:sz w:val="24"/>
          <w:szCs w:val="24"/>
        </w:rPr>
        <w:t xml:space="preserve"> </w:t>
      </w:r>
      <w:r w:rsidRPr="00815A01">
        <w:rPr>
          <w:rFonts w:hint="eastAsia"/>
          <w:sz w:val="24"/>
          <w:szCs w:val="24"/>
        </w:rPr>
        <w:t>“理事会”</w:t>
      </w:r>
      <w:r w:rsidRPr="004A7493">
        <w:rPr>
          <w:rFonts w:hint="eastAsia"/>
          <w:spacing w:val="-4"/>
          <w:sz w:val="24"/>
          <w:szCs w:val="24"/>
        </w:rPr>
        <w:t>指《建立重组后全球环境基金协议》所规定的全环基金理事会；</w:t>
      </w:r>
    </w:p>
    <w:p w14:paraId="017A5660" w14:textId="10457A53" w:rsidR="00021EA7" w:rsidRPr="004A7493" w:rsidRDefault="00021EA7" w:rsidP="00815A01">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(e)</w:t>
      </w:r>
      <w:r w:rsidRPr="004A7493">
        <w:rPr>
          <w:rFonts w:hint="eastAsia"/>
          <w:sz w:val="24"/>
          <w:szCs w:val="24"/>
        </w:rPr>
        <w:tab/>
      </w:r>
      <w:r w:rsidR="00FA5280">
        <w:rPr>
          <w:sz w:val="24"/>
          <w:szCs w:val="24"/>
        </w:rPr>
        <w:t xml:space="preserve"> </w:t>
      </w:r>
      <w:r w:rsidRPr="004A7493">
        <w:rPr>
          <w:rFonts w:hint="eastAsia"/>
          <w:sz w:val="24"/>
          <w:szCs w:val="24"/>
        </w:rPr>
        <w:t>“全环基金”指《建立重组后全球环境基金协议》所建立的机制；</w:t>
      </w:r>
      <w:r w:rsidRPr="004A7493">
        <w:rPr>
          <w:rFonts w:hint="eastAsia"/>
          <w:sz w:val="24"/>
          <w:szCs w:val="24"/>
        </w:rPr>
        <w:t xml:space="preserve"> </w:t>
      </w:r>
    </w:p>
    <w:p w14:paraId="4D5059F8" w14:textId="12C4741F" w:rsidR="00021EA7" w:rsidRPr="004A7493" w:rsidRDefault="00021EA7" w:rsidP="00815A01">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lastRenderedPageBreak/>
        <w:tab/>
      </w:r>
      <w:r w:rsidRPr="004A7493">
        <w:rPr>
          <w:rFonts w:hint="eastAsia"/>
          <w:sz w:val="24"/>
          <w:szCs w:val="24"/>
        </w:rPr>
        <w:t>(f)</w:t>
      </w:r>
      <w:r w:rsidRPr="004A7493">
        <w:rPr>
          <w:rFonts w:hint="eastAsia"/>
          <w:sz w:val="24"/>
          <w:szCs w:val="24"/>
        </w:rPr>
        <w:tab/>
      </w:r>
      <w:r w:rsidR="00FA5280">
        <w:rPr>
          <w:sz w:val="24"/>
          <w:szCs w:val="24"/>
        </w:rPr>
        <w:t xml:space="preserve"> </w:t>
      </w:r>
      <w:r w:rsidRPr="004A7493">
        <w:rPr>
          <w:rFonts w:hint="eastAsia"/>
          <w:sz w:val="24"/>
          <w:szCs w:val="24"/>
        </w:rPr>
        <w:t>“重组基金协议”指《建立重组后全球环境基金协议》；</w:t>
      </w:r>
      <w:r w:rsidRPr="004A7493">
        <w:rPr>
          <w:rFonts w:hint="eastAsia"/>
          <w:sz w:val="24"/>
          <w:szCs w:val="24"/>
        </w:rPr>
        <w:t xml:space="preserve"> </w:t>
      </w:r>
    </w:p>
    <w:p w14:paraId="1E9868AC" w14:textId="6133E123" w:rsidR="00021EA7" w:rsidRPr="004A7493" w:rsidRDefault="00021EA7" w:rsidP="00815A01">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(g)</w:t>
      </w:r>
      <w:r w:rsidRPr="004A7493">
        <w:rPr>
          <w:rFonts w:hint="eastAsia"/>
          <w:sz w:val="24"/>
          <w:szCs w:val="24"/>
        </w:rPr>
        <w:tab/>
      </w:r>
      <w:r w:rsidR="00FA5280">
        <w:rPr>
          <w:sz w:val="24"/>
          <w:szCs w:val="24"/>
        </w:rPr>
        <w:t xml:space="preserve"> </w:t>
      </w:r>
      <w:r w:rsidRPr="004A7493">
        <w:rPr>
          <w:rFonts w:hint="eastAsia"/>
          <w:sz w:val="24"/>
          <w:szCs w:val="24"/>
        </w:rPr>
        <w:t>“缔约方”指《关于汞的水俣公约》缔约方；</w:t>
      </w:r>
    </w:p>
    <w:p w14:paraId="57F44ACD" w14:textId="77B1D043" w:rsidR="00021EA7" w:rsidRPr="004A7493" w:rsidRDefault="00021EA7" w:rsidP="00815A01">
      <w:pPr>
        <w:pStyle w:val="SingleTxt"/>
        <w:tabs>
          <w:tab w:val="clear" w:pos="1695"/>
          <w:tab w:val="clear" w:pos="2126"/>
          <w:tab w:val="clear" w:pos="2557"/>
          <w:tab w:val="clear" w:pos="3850"/>
          <w:tab w:val="clear" w:pos="4281"/>
          <w:tab w:val="clear" w:pos="4712"/>
          <w:tab w:val="clear" w:pos="5143"/>
          <w:tab w:val="clear" w:pos="5574"/>
          <w:tab w:val="clear" w:pos="6005"/>
          <w:tab w:val="clear" w:pos="6435"/>
          <w:tab w:val="right" w:pos="1020"/>
          <w:tab w:val="left" w:pos="1815"/>
          <w:tab w:val="left" w:pos="241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(h)</w:t>
      </w:r>
      <w:r w:rsidRPr="004A7493">
        <w:rPr>
          <w:rFonts w:hint="eastAsia"/>
          <w:sz w:val="24"/>
          <w:szCs w:val="24"/>
        </w:rPr>
        <w:tab/>
      </w:r>
      <w:r w:rsidR="00FA5280">
        <w:rPr>
          <w:sz w:val="24"/>
          <w:szCs w:val="24"/>
        </w:rPr>
        <w:t xml:space="preserve"> </w:t>
      </w:r>
      <w:r w:rsidRPr="004A7493">
        <w:rPr>
          <w:rFonts w:hint="eastAsia"/>
          <w:sz w:val="24"/>
          <w:szCs w:val="24"/>
        </w:rPr>
        <w:t>“汞”指《关于汞的水俣公约》所涵盖的汞物质。</w:t>
      </w:r>
    </w:p>
    <w:p w14:paraId="51E67CC7"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目的</w:t>
      </w:r>
    </w:p>
    <w:p w14:paraId="124DC420"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2.</w:t>
      </w:r>
      <w:r w:rsidRPr="004A7493">
        <w:rPr>
          <w:rFonts w:hint="eastAsia"/>
          <w:sz w:val="24"/>
          <w:szCs w:val="24"/>
        </w:rPr>
        <w:tab/>
      </w:r>
      <w:r w:rsidRPr="004A7493">
        <w:rPr>
          <w:rFonts w:hint="eastAsia"/>
          <w:sz w:val="24"/>
          <w:szCs w:val="24"/>
        </w:rPr>
        <w:t>本谅解备忘录的目的是就缔约方大会与理事会之间的关系作出规定，以使《公约》第十三条中涉及全环基金信托基金的第</w:t>
      </w:r>
      <w:r w:rsidRPr="004A7493">
        <w:rPr>
          <w:rFonts w:hint="eastAsia"/>
          <w:sz w:val="24"/>
          <w:szCs w:val="24"/>
        </w:rPr>
        <w:t>5</w:t>
      </w:r>
      <w:r w:rsidRPr="004A7493">
        <w:rPr>
          <w:rFonts w:hint="eastAsia"/>
          <w:sz w:val="24"/>
          <w:szCs w:val="24"/>
        </w:rPr>
        <w:t>、</w:t>
      </w:r>
      <w:r w:rsidRPr="004A7493">
        <w:rPr>
          <w:rFonts w:hint="eastAsia"/>
          <w:sz w:val="24"/>
          <w:szCs w:val="24"/>
        </w:rPr>
        <w:t>6</w:t>
      </w:r>
      <w:r w:rsidRPr="004A7493">
        <w:rPr>
          <w:rFonts w:hint="eastAsia"/>
          <w:sz w:val="24"/>
          <w:szCs w:val="24"/>
        </w:rPr>
        <w:t>、</w:t>
      </w:r>
      <w:r w:rsidRPr="004A7493">
        <w:rPr>
          <w:rFonts w:hint="eastAsia"/>
          <w:sz w:val="24"/>
          <w:szCs w:val="24"/>
        </w:rPr>
        <w:t>7</w:t>
      </w:r>
      <w:r w:rsidRPr="004A7493">
        <w:rPr>
          <w:rFonts w:hint="eastAsia"/>
          <w:sz w:val="24"/>
          <w:szCs w:val="24"/>
        </w:rPr>
        <w:t>、</w:t>
      </w:r>
      <w:r w:rsidRPr="004A7493">
        <w:rPr>
          <w:rFonts w:hint="eastAsia"/>
          <w:sz w:val="24"/>
          <w:szCs w:val="24"/>
        </w:rPr>
        <w:t>8</w:t>
      </w:r>
      <w:r w:rsidRPr="004A7493">
        <w:rPr>
          <w:rFonts w:hint="eastAsia"/>
          <w:sz w:val="24"/>
          <w:szCs w:val="24"/>
        </w:rPr>
        <w:t>、</w:t>
      </w:r>
      <w:r w:rsidRPr="004A7493">
        <w:rPr>
          <w:rFonts w:hint="eastAsia"/>
          <w:sz w:val="24"/>
          <w:szCs w:val="24"/>
        </w:rPr>
        <w:t>10</w:t>
      </w:r>
      <w:r w:rsidRPr="004A7493">
        <w:rPr>
          <w:rFonts w:hint="eastAsia"/>
          <w:sz w:val="24"/>
          <w:szCs w:val="24"/>
        </w:rPr>
        <w:t>和</w:t>
      </w:r>
      <w:r w:rsidRPr="004A7493">
        <w:rPr>
          <w:rFonts w:hint="eastAsia"/>
          <w:sz w:val="24"/>
          <w:szCs w:val="24"/>
        </w:rPr>
        <w:t>11</w:t>
      </w:r>
      <w:r w:rsidRPr="004A7493">
        <w:rPr>
          <w:rFonts w:hint="eastAsia"/>
          <w:sz w:val="24"/>
          <w:szCs w:val="24"/>
        </w:rPr>
        <w:t>款以及《重组基金协议》第</w:t>
      </w:r>
      <w:r w:rsidRPr="004A7493">
        <w:rPr>
          <w:rFonts w:hint="eastAsia"/>
          <w:sz w:val="24"/>
          <w:szCs w:val="24"/>
        </w:rPr>
        <w:t>6</w:t>
      </w:r>
      <w:r w:rsidRPr="004A7493">
        <w:rPr>
          <w:rFonts w:hint="eastAsia"/>
          <w:sz w:val="24"/>
          <w:szCs w:val="24"/>
        </w:rPr>
        <w:t>、</w:t>
      </w:r>
      <w:r w:rsidRPr="004A7493">
        <w:rPr>
          <w:rFonts w:hint="eastAsia"/>
          <w:sz w:val="24"/>
          <w:szCs w:val="24"/>
        </w:rPr>
        <w:t>26</w:t>
      </w:r>
      <w:r w:rsidRPr="004A7493">
        <w:rPr>
          <w:rFonts w:hint="eastAsia"/>
          <w:sz w:val="24"/>
          <w:szCs w:val="24"/>
        </w:rPr>
        <w:t>和</w:t>
      </w:r>
      <w:r w:rsidRPr="004A7493">
        <w:rPr>
          <w:rFonts w:hint="eastAsia"/>
          <w:sz w:val="24"/>
          <w:szCs w:val="24"/>
        </w:rPr>
        <w:t>27</w:t>
      </w:r>
      <w:r w:rsidRPr="004A7493">
        <w:rPr>
          <w:rFonts w:hint="eastAsia"/>
          <w:sz w:val="24"/>
          <w:szCs w:val="24"/>
        </w:rPr>
        <w:t>款的规定产生效力。</w:t>
      </w:r>
      <w:r w:rsidRPr="004A7493">
        <w:rPr>
          <w:rFonts w:hint="eastAsia"/>
          <w:sz w:val="24"/>
          <w:szCs w:val="24"/>
        </w:rPr>
        <w:t xml:space="preserve"> </w:t>
      </w:r>
    </w:p>
    <w:p w14:paraId="4C69AD55"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缔约方大会提供的指导</w:t>
      </w:r>
    </w:p>
    <w:p w14:paraId="0D2B6814"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3.</w:t>
      </w:r>
      <w:r w:rsidRPr="004A7493">
        <w:rPr>
          <w:rFonts w:hint="eastAsia"/>
          <w:sz w:val="24"/>
          <w:szCs w:val="24"/>
        </w:rPr>
        <w:tab/>
      </w:r>
      <w:r w:rsidRPr="004A7493">
        <w:rPr>
          <w:rFonts w:hint="eastAsia"/>
          <w:sz w:val="24"/>
          <w:szCs w:val="24"/>
        </w:rPr>
        <w:t>缔约方大会将依照第十三条第七款向全环基金提供适当指导。指导将涉及财政资源获取与使用的总体战略、政策、方案优先事项和资格，以及能够从全环基金信托基金获得资助的活动类别的指示性清单。根据第十三条第十一款，缔约方大会应当最迟在其第三次会议上、并于嗣后定期审议此类指导，并根据审议结果对其进行可能的增订或修订。此后，缔约方大会将与全环基金商定除本谅解备忘录之外的任何可能需要的额外安排。</w:t>
      </w:r>
      <w:r w:rsidRPr="004A7493">
        <w:rPr>
          <w:rFonts w:hint="eastAsia"/>
          <w:sz w:val="24"/>
          <w:szCs w:val="24"/>
        </w:rPr>
        <w:t xml:space="preserve"> </w:t>
      </w:r>
    </w:p>
    <w:p w14:paraId="554484B5"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遵循缔约方大会的指导</w:t>
      </w:r>
    </w:p>
    <w:p w14:paraId="40A3EB7F"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4.</w:t>
      </w:r>
      <w:r w:rsidRPr="004A7493">
        <w:rPr>
          <w:rFonts w:hint="eastAsia"/>
          <w:sz w:val="24"/>
          <w:szCs w:val="24"/>
        </w:rPr>
        <w:tab/>
      </w:r>
      <w:r w:rsidRPr="004A7493">
        <w:rPr>
          <w:rFonts w:hint="eastAsia"/>
          <w:sz w:val="24"/>
          <w:szCs w:val="24"/>
        </w:rPr>
        <w:t>理事会应确保全环基金的有效运作，使之成为依照缔约方大会所提供指导为《公约》目的而开展活动的一个资金来源。</w:t>
      </w:r>
    </w:p>
    <w:p w14:paraId="6B8E3582"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5.</w:t>
      </w:r>
      <w:r w:rsidRPr="004A7493">
        <w:rPr>
          <w:rFonts w:hint="eastAsia"/>
          <w:sz w:val="24"/>
          <w:szCs w:val="24"/>
        </w:rPr>
        <w:tab/>
      </w:r>
      <w:r w:rsidRPr="004A7493">
        <w:rPr>
          <w:rFonts w:hint="eastAsia"/>
          <w:sz w:val="24"/>
          <w:szCs w:val="24"/>
        </w:rPr>
        <w:t>理事会可就缔约方大会通过的指导向缔约方大会提出任何相关事宜。尤其是倘若缔约方大会在其第一次会议之后向全环基金提供指导，则理事会可与缔约方大会协商，以便根据所收到任何新的或补充指导对现有指导加以增订和澄清。</w:t>
      </w:r>
    </w:p>
    <w:p w14:paraId="49A7BC47"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6.</w:t>
      </w:r>
      <w:r w:rsidRPr="004A7493">
        <w:rPr>
          <w:rFonts w:hint="eastAsia"/>
          <w:sz w:val="24"/>
          <w:szCs w:val="24"/>
        </w:rPr>
        <w:tab/>
      </w:r>
      <w:r w:rsidRPr="004A7493">
        <w:rPr>
          <w:rFonts w:hint="eastAsia"/>
          <w:sz w:val="24"/>
          <w:szCs w:val="24"/>
        </w:rPr>
        <w:t>为具体项目和活动供资的决定应依照缔约方大会所确立的关于财政资源获取和使用的总体战略、政策、方案优先事项和资格在所涉发展中国家缔约方或经济转型国家缔约方与全环基金之间商定。全环基金理事会负责批准全环基金的各项工作方案。若某缔约方认为，理事会就某一具体项目作出的决定与缔约方大会在《公约》范畴内提供的指导不一致，而且经审议后，若缔约方大会认为相关缔约方的关切合乎情理，缔约方大会将要求全环基金做出澄清，并分析所涉缔约方向大会提出的看法和全环基金的回复。如果缔约方大会认为全环基金理事会作出的项目供资决定不符合缔约方大会所确立的关于财政资源获取和使用的总体战略、政策、方案优先事项和资格，缔约方大会可要求全环基金提出并实施一套行动方案，以解决有关项目所涉及的关切。</w:t>
      </w:r>
    </w:p>
    <w:p w14:paraId="42EED9F7"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报告</w:t>
      </w:r>
    </w:p>
    <w:p w14:paraId="602CC154"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7.</w:t>
      </w:r>
      <w:r w:rsidRPr="004A7493">
        <w:rPr>
          <w:rFonts w:hint="eastAsia"/>
          <w:sz w:val="24"/>
          <w:szCs w:val="24"/>
        </w:rPr>
        <w:tab/>
      </w:r>
      <w:r w:rsidRPr="004A7493">
        <w:rPr>
          <w:rFonts w:hint="eastAsia"/>
          <w:sz w:val="24"/>
          <w:szCs w:val="24"/>
        </w:rPr>
        <w:t>为满足向缔约方大会负责的要求，理事会应编制并向缔约方大会各届常会提交报告供其审议。理事会的报告应是缔约方大会会议的正式文件。</w:t>
      </w:r>
    </w:p>
    <w:p w14:paraId="3001A33C"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8.</w:t>
      </w:r>
      <w:r w:rsidRPr="004A7493">
        <w:rPr>
          <w:rFonts w:hint="eastAsia"/>
          <w:sz w:val="24"/>
          <w:szCs w:val="24"/>
        </w:rPr>
        <w:tab/>
      </w:r>
      <w:r w:rsidRPr="004A7493">
        <w:rPr>
          <w:rFonts w:hint="eastAsia"/>
          <w:sz w:val="24"/>
          <w:szCs w:val="24"/>
        </w:rPr>
        <w:t>理事会的报告将包含以下信息：与《公约》有关的理事会各项活动，这些活动与缔约方大会所提出的指导意见之间的一致性，以及缔约方大会向全环基金传达的《公约》第十三条下的任何决定。</w:t>
      </w:r>
    </w:p>
    <w:p w14:paraId="49E007F8" w14:textId="77777777" w:rsidR="00021EA7" w:rsidRPr="004A7493" w:rsidRDefault="00021EA7" w:rsidP="004E25E0">
      <w:pPr>
        <w:pStyle w:val="SingleTxt"/>
        <w:keepNe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3"/>
        <w:rPr>
          <w:sz w:val="24"/>
          <w:szCs w:val="24"/>
        </w:rPr>
      </w:pPr>
      <w:r w:rsidRPr="004A7493">
        <w:rPr>
          <w:rFonts w:hint="eastAsia"/>
          <w:sz w:val="24"/>
          <w:szCs w:val="24"/>
        </w:rPr>
        <w:lastRenderedPageBreak/>
        <w:t>9.</w:t>
      </w:r>
      <w:r w:rsidRPr="004A7493">
        <w:rPr>
          <w:rFonts w:hint="eastAsia"/>
          <w:sz w:val="24"/>
          <w:szCs w:val="24"/>
        </w:rPr>
        <w:tab/>
      </w:r>
      <w:r w:rsidRPr="004A7493">
        <w:rPr>
          <w:rFonts w:hint="eastAsia"/>
          <w:sz w:val="24"/>
          <w:szCs w:val="24"/>
        </w:rPr>
        <w:t>报告应特别提供以下方面信息：</w:t>
      </w:r>
    </w:p>
    <w:p w14:paraId="329E8066" w14:textId="2D823C50" w:rsidR="00021EA7" w:rsidRPr="004A7493" w:rsidRDefault="00021EA7" w:rsidP="00E92492">
      <w:pPr>
        <w:pStyle w:val="SingleTxt"/>
        <w:tabs>
          <w:tab w:val="clear" w:pos="1695"/>
          <w:tab w:val="clear" w:pos="2126"/>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(a)</w:t>
      </w:r>
      <w:r w:rsidRPr="004A7493">
        <w:rPr>
          <w:rFonts w:hint="eastAsia"/>
          <w:sz w:val="24"/>
          <w:szCs w:val="24"/>
        </w:rPr>
        <w:tab/>
      </w:r>
      <w:r w:rsidRPr="004A7493">
        <w:rPr>
          <w:rFonts w:hint="eastAsia"/>
          <w:sz w:val="24"/>
          <w:szCs w:val="24"/>
        </w:rPr>
        <w:t>关于全环基金如何响应缔约方大会指导的信息，包括将指导酌情纳入全环基金的战略和业务政策；</w:t>
      </w:r>
      <w:r w:rsidRPr="004A7493">
        <w:rPr>
          <w:rFonts w:hint="eastAsia"/>
          <w:sz w:val="24"/>
          <w:szCs w:val="24"/>
        </w:rPr>
        <w:t xml:space="preserve"> </w:t>
      </w:r>
    </w:p>
    <w:p w14:paraId="05B09197" w14:textId="5AA04864" w:rsidR="00021EA7" w:rsidRPr="004A7493" w:rsidRDefault="00021EA7" w:rsidP="00E92492">
      <w:pPr>
        <w:pStyle w:val="SingleTxt"/>
        <w:tabs>
          <w:tab w:val="clear" w:pos="1695"/>
          <w:tab w:val="clear" w:pos="2126"/>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(b)</w:t>
      </w:r>
      <w:r w:rsidRPr="004A7493">
        <w:rPr>
          <w:rFonts w:hint="eastAsia"/>
          <w:sz w:val="24"/>
          <w:szCs w:val="24"/>
        </w:rPr>
        <w:tab/>
      </w:r>
      <w:r w:rsidRPr="004A7493">
        <w:rPr>
          <w:rFonts w:hint="eastAsia"/>
          <w:sz w:val="24"/>
          <w:szCs w:val="24"/>
        </w:rPr>
        <w:t>理事会批准的各个项目和正在报告期内实施的与汞有关的各个项目的综合信息，并说明分配给每个此类项目的全环基金及其他来源的资金，以及每个项目的实施状态；</w:t>
      </w:r>
    </w:p>
    <w:p w14:paraId="61CDFABC" w14:textId="37EBCB5F" w:rsidR="00021EA7" w:rsidRPr="004A7493" w:rsidRDefault="00021EA7" w:rsidP="00E92492">
      <w:pPr>
        <w:pStyle w:val="SingleTxt"/>
        <w:tabs>
          <w:tab w:val="clear" w:pos="1695"/>
          <w:tab w:val="clear" w:pos="2126"/>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(c)</w:t>
      </w:r>
      <w:r w:rsidRPr="004A7493">
        <w:rPr>
          <w:rFonts w:hint="eastAsia"/>
          <w:sz w:val="24"/>
          <w:szCs w:val="24"/>
        </w:rPr>
        <w:tab/>
      </w:r>
      <w:r w:rsidRPr="004A7493">
        <w:rPr>
          <w:rFonts w:hint="eastAsia"/>
          <w:sz w:val="24"/>
          <w:szCs w:val="24"/>
        </w:rPr>
        <w:t>如有任何包含在工作方案中的项目提案未获理事会批准，则解释未予批准的原因。</w:t>
      </w:r>
    </w:p>
    <w:p w14:paraId="3618F6EF"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10.</w:t>
      </w:r>
      <w:r w:rsidRPr="004A7493">
        <w:rPr>
          <w:rFonts w:hint="eastAsia"/>
          <w:sz w:val="24"/>
          <w:szCs w:val="24"/>
        </w:rPr>
        <w:tab/>
      </w:r>
      <w:r w:rsidRPr="004A7493">
        <w:rPr>
          <w:rFonts w:hint="eastAsia"/>
          <w:sz w:val="24"/>
          <w:szCs w:val="24"/>
        </w:rPr>
        <w:t>理事会还将汇报全环基金在化学品和废物重点领域开展的与汞有关的监测和评估活动。</w:t>
      </w:r>
    </w:p>
    <w:p w14:paraId="76C5F33B" w14:textId="037B1319"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11.</w:t>
      </w:r>
      <w:r w:rsidRPr="004A7493">
        <w:rPr>
          <w:rFonts w:hint="eastAsia"/>
          <w:sz w:val="24"/>
          <w:szCs w:val="24"/>
        </w:rPr>
        <w:tab/>
      </w:r>
      <w:r w:rsidRPr="004A7493">
        <w:rPr>
          <w:rFonts w:hint="eastAsia"/>
          <w:sz w:val="24"/>
          <w:szCs w:val="24"/>
        </w:rPr>
        <w:t>如缔约方大会提出请求，理事会还将提供有关履行第十三条第五款下与全环基金信托基金相关职能的其他事项的信息。如难以满足此类请求，理事会将向缔约方大会解释其关切，缔约方大会和理事会将找到一个双方</w:t>
      </w:r>
      <w:r w:rsidR="002C2C7C" w:rsidRPr="00852CC7">
        <w:rPr>
          <w:rFonts w:ascii="SimSun" w:hAnsi="SimSun"/>
          <w:sz w:val="24"/>
          <w:szCs w:val="24"/>
          <w:lang w:val="zh-CN"/>
        </w:rPr>
        <w:t>均能接受</w:t>
      </w:r>
      <w:r w:rsidRPr="004A7493">
        <w:rPr>
          <w:rFonts w:hint="eastAsia"/>
          <w:sz w:val="24"/>
          <w:szCs w:val="24"/>
        </w:rPr>
        <w:t>的解决办法。</w:t>
      </w:r>
    </w:p>
    <w:p w14:paraId="2311186B"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12.</w:t>
      </w:r>
      <w:r w:rsidRPr="004A7493">
        <w:rPr>
          <w:rFonts w:hint="eastAsia"/>
          <w:sz w:val="24"/>
          <w:szCs w:val="24"/>
        </w:rPr>
        <w:tab/>
      </w:r>
      <w:r w:rsidRPr="004A7493">
        <w:rPr>
          <w:rFonts w:hint="eastAsia"/>
          <w:sz w:val="24"/>
          <w:szCs w:val="24"/>
        </w:rPr>
        <w:t>理事会将在向缔约方大会提交的报告中纳入其可能对缔约方大会指导抱有的任何观点。</w:t>
      </w:r>
    </w:p>
    <w:p w14:paraId="61E28F9E"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13.</w:t>
      </w:r>
      <w:r w:rsidRPr="004A7493">
        <w:rPr>
          <w:rFonts w:hint="eastAsia"/>
          <w:sz w:val="24"/>
          <w:szCs w:val="24"/>
        </w:rPr>
        <w:tab/>
      </w:r>
      <w:r w:rsidRPr="004A7493">
        <w:rPr>
          <w:rFonts w:hint="eastAsia"/>
          <w:sz w:val="24"/>
          <w:szCs w:val="24"/>
        </w:rPr>
        <w:t>缔约方大会可就所收到的理事会报告向理事会提出任何相关事宜，并请全环基金作出澄清和解释。</w:t>
      </w:r>
    </w:p>
    <w:p w14:paraId="4BAC9CEE"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监测和评价</w:t>
      </w:r>
    </w:p>
    <w:p w14:paraId="380D2BF4"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14.</w:t>
      </w:r>
      <w:r w:rsidRPr="004A7493">
        <w:rPr>
          <w:sz w:val="24"/>
          <w:szCs w:val="24"/>
        </w:rPr>
        <w:tab/>
      </w:r>
      <w:r w:rsidRPr="004A7493">
        <w:rPr>
          <w:rFonts w:hint="eastAsia"/>
          <w:sz w:val="24"/>
          <w:szCs w:val="24"/>
        </w:rPr>
        <w:t>《公约》第十三条第十一款规定，缔约方大会应当最迟在其第三次会议上审查，并于嗣后定期审查供资水平、缔约方大会向全环基金</w:t>
      </w:r>
      <w:r w:rsidRPr="004A7493">
        <w:rPr>
          <w:rFonts w:hint="eastAsia"/>
          <w:sz w:val="24"/>
          <w:szCs w:val="24"/>
        </w:rPr>
        <w:t>(</w:t>
      </w:r>
      <w:r w:rsidRPr="004A7493">
        <w:rPr>
          <w:rFonts w:hint="eastAsia"/>
          <w:sz w:val="24"/>
          <w:szCs w:val="24"/>
        </w:rPr>
        <w:t>作为受托运行依照本条设立的财务机制的两个实体之一</w:t>
      </w:r>
      <w:r w:rsidRPr="004A7493">
        <w:rPr>
          <w:rFonts w:hint="eastAsia"/>
          <w:sz w:val="24"/>
          <w:szCs w:val="24"/>
        </w:rPr>
        <w:t>)</w:t>
      </w:r>
      <w:r w:rsidRPr="004A7493">
        <w:rPr>
          <w:rFonts w:hint="eastAsia"/>
          <w:sz w:val="24"/>
          <w:szCs w:val="24"/>
        </w:rPr>
        <w:t>所提供的指导、全球环境基金的成效及其满足发展中国家缔约方和经济转型缔约方不断变化的需要的能力。缔约方大会应当根据此种审查，为改进机制的成效采取适当行动。</w:t>
      </w:r>
    </w:p>
    <w:p w14:paraId="6C5C1325"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15.</w:t>
      </w:r>
      <w:r w:rsidRPr="004A7493">
        <w:rPr>
          <w:rFonts w:hint="eastAsia"/>
          <w:sz w:val="24"/>
          <w:szCs w:val="24"/>
        </w:rPr>
        <w:tab/>
      </w:r>
      <w:r w:rsidRPr="004A7493">
        <w:rPr>
          <w:rFonts w:hint="eastAsia"/>
          <w:sz w:val="24"/>
          <w:szCs w:val="24"/>
        </w:rPr>
        <w:t>在开展对作为《公约》财务机制所包含的两个实体之一的全球环境基金的审查活动时，缔约方大会将酌情考虑全球环境基金独立评估办公室的报告和全球环境基金的观点。全球环境基金独立评估办公室在评价全球环境基金与汞有关的活动时，将酌情咨询《公约》秘书处的意见。</w:t>
      </w:r>
    </w:p>
    <w:p w14:paraId="235754AD"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16.</w:t>
      </w:r>
      <w:r w:rsidRPr="004A7493">
        <w:rPr>
          <w:rFonts w:hint="eastAsia"/>
          <w:sz w:val="24"/>
          <w:szCs w:val="24"/>
        </w:rPr>
        <w:tab/>
      </w:r>
      <w:r w:rsidRPr="004A7493">
        <w:rPr>
          <w:rFonts w:hint="eastAsia"/>
          <w:sz w:val="24"/>
          <w:szCs w:val="24"/>
        </w:rPr>
        <w:t>根据上述审查的结果，缔约方大会应在审查基础上向理事会通报缔约方大会所作有关决定，以加强全球环境基金在帮助发展中国家缔约方和经济转型国家缔约方履行《公约》义务方面的绩效和成效。</w:t>
      </w:r>
    </w:p>
    <w:p w14:paraId="6858296B"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秘书处之间的合作</w:t>
      </w:r>
    </w:p>
    <w:p w14:paraId="1939CD08"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17.</w:t>
      </w:r>
      <w:r w:rsidRPr="004A7493">
        <w:rPr>
          <w:rFonts w:hint="eastAsia"/>
          <w:sz w:val="24"/>
          <w:szCs w:val="24"/>
        </w:rPr>
        <w:tab/>
      </w:r>
      <w:r w:rsidRPr="004A7493">
        <w:rPr>
          <w:rFonts w:hint="eastAsia"/>
          <w:sz w:val="24"/>
          <w:szCs w:val="24"/>
        </w:rPr>
        <w:t>《公约》秘书处和全球环境基金秘书处应相互沟通与合作，并定期进行磋商，使全球环境基金能够有效协助发展中国家缔约方和经济转型缔约方履行《公约》所赋予的义务。</w:t>
      </w:r>
    </w:p>
    <w:p w14:paraId="597B799B"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18.</w:t>
      </w:r>
      <w:r w:rsidRPr="004A7493">
        <w:rPr>
          <w:rFonts w:hint="eastAsia"/>
          <w:sz w:val="24"/>
          <w:szCs w:val="24"/>
        </w:rPr>
        <w:tab/>
      </w:r>
      <w:r w:rsidRPr="004A7493">
        <w:rPr>
          <w:rFonts w:hint="eastAsia"/>
          <w:sz w:val="24"/>
          <w:szCs w:val="24"/>
        </w:rPr>
        <w:t>尤其应根据全球环境基金的项目周期，邀请《公约》秘书处对正在考虑纳入拟议工作方案的与汞有关的项目提案提出评论意见，尤其是就项目提案与缔约方大会指导的一致性提出评论意见。</w:t>
      </w:r>
    </w:p>
    <w:p w14:paraId="70F51702"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lastRenderedPageBreak/>
        <w:t>19.</w:t>
      </w:r>
      <w:r w:rsidRPr="004A7493">
        <w:rPr>
          <w:rFonts w:hint="eastAsia"/>
          <w:sz w:val="24"/>
          <w:szCs w:val="24"/>
        </w:rPr>
        <w:tab/>
      </w:r>
      <w:r w:rsidRPr="004A7493">
        <w:rPr>
          <w:rFonts w:hint="eastAsia"/>
          <w:sz w:val="24"/>
          <w:szCs w:val="24"/>
        </w:rPr>
        <w:t>《公约》与全球环境基金的秘书处在发布任何同时与《公约》和全球环境基金有关的文件的最终案文之前，应就此类案文草案相互磋商，应在定稿相关文件时将任何评论意见纳入考虑。</w:t>
      </w:r>
    </w:p>
    <w:p w14:paraId="0580908E" w14:textId="77777777" w:rsidR="00021EA7" w:rsidRPr="004A7493" w:rsidRDefault="00021EA7" w:rsidP="00B57139">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right="23"/>
        <w:rPr>
          <w:sz w:val="24"/>
          <w:szCs w:val="24"/>
        </w:rPr>
      </w:pPr>
      <w:r w:rsidRPr="004A7493">
        <w:rPr>
          <w:rFonts w:hint="eastAsia"/>
          <w:sz w:val="24"/>
          <w:szCs w:val="24"/>
        </w:rPr>
        <w:t>20.</w:t>
      </w:r>
      <w:r w:rsidRPr="004A7493">
        <w:rPr>
          <w:rFonts w:hint="eastAsia"/>
          <w:sz w:val="24"/>
          <w:szCs w:val="24"/>
        </w:rPr>
        <w:tab/>
      </w:r>
      <w:r w:rsidRPr="004A7493">
        <w:rPr>
          <w:rFonts w:hint="eastAsia"/>
          <w:sz w:val="24"/>
          <w:szCs w:val="24"/>
        </w:rPr>
        <w:t>全球环境基金的官方文件，包括项目活动的相关信息，以及《公约》的官方文件，将发布在全球环境基金和《公约》各自的网站上。</w:t>
      </w:r>
    </w:p>
    <w:p w14:paraId="30364F8F"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互派代表</w:t>
      </w:r>
    </w:p>
    <w:p w14:paraId="2E96EEBA"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21.</w:t>
      </w:r>
      <w:r w:rsidRPr="004A7493">
        <w:rPr>
          <w:rFonts w:hint="eastAsia"/>
          <w:sz w:val="24"/>
          <w:szCs w:val="24"/>
        </w:rPr>
        <w:tab/>
      </w:r>
      <w:r w:rsidRPr="004A7493">
        <w:rPr>
          <w:rFonts w:hint="eastAsia"/>
          <w:spacing w:val="-4"/>
          <w:sz w:val="24"/>
          <w:szCs w:val="24"/>
        </w:rPr>
        <w:t>在对等基础上，将酌情邀请全球环境基金代表出席缔约方大会及相关附属机构的会议，也将邀请《公约》代表出席理事会、成员国大会的会议及其他相关会议</w:t>
      </w:r>
      <w:r w:rsidRPr="004A7493">
        <w:rPr>
          <w:rFonts w:hint="eastAsia"/>
          <w:sz w:val="24"/>
          <w:szCs w:val="24"/>
        </w:rPr>
        <w:t>。</w:t>
      </w:r>
    </w:p>
    <w:p w14:paraId="6F511DE0"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修正</w:t>
      </w:r>
    </w:p>
    <w:p w14:paraId="15F3FF15" w14:textId="1C406C19"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22.</w:t>
      </w:r>
      <w:r w:rsidRPr="004A7493">
        <w:rPr>
          <w:rFonts w:hint="eastAsia"/>
          <w:sz w:val="24"/>
          <w:szCs w:val="24"/>
        </w:rPr>
        <w:tab/>
      </w:r>
      <w:r w:rsidRPr="004A7493">
        <w:rPr>
          <w:rFonts w:hint="eastAsia"/>
          <w:sz w:val="24"/>
          <w:szCs w:val="24"/>
        </w:rPr>
        <w:t>缔约方大会和理事会可随时经书面</w:t>
      </w:r>
      <w:r w:rsidR="002C2C7C" w:rsidRPr="00852CC7">
        <w:rPr>
          <w:rFonts w:ascii="SimSun" w:hAnsi="SimSun"/>
          <w:sz w:val="24"/>
          <w:szCs w:val="24"/>
          <w:lang w:val="zh-CN"/>
        </w:rPr>
        <w:t>同意</w:t>
      </w:r>
      <w:r w:rsidRPr="004A7493">
        <w:rPr>
          <w:rFonts w:hint="eastAsia"/>
          <w:sz w:val="24"/>
          <w:szCs w:val="24"/>
        </w:rPr>
        <w:t>对本谅解备忘录进行修正。</w:t>
      </w:r>
    </w:p>
    <w:p w14:paraId="4C8D80E6"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诠释</w:t>
      </w:r>
    </w:p>
    <w:p w14:paraId="6B96E134" w14:textId="77777777" w:rsidR="00021EA7" w:rsidRPr="004A7493" w:rsidRDefault="00021EA7" w:rsidP="00F33CEF">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23.</w:t>
      </w:r>
      <w:r w:rsidRPr="004A7493">
        <w:rPr>
          <w:rFonts w:hint="eastAsia"/>
          <w:sz w:val="24"/>
          <w:szCs w:val="24"/>
        </w:rPr>
        <w:tab/>
      </w:r>
      <w:r w:rsidRPr="004A7493">
        <w:rPr>
          <w:rFonts w:hint="eastAsia"/>
          <w:sz w:val="24"/>
          <w:szCs w:val="24"/>
        </w:rPr>
        <w:t>如在本谅解备忘录的诠释方面出现意见分歧，则可酌情将涉及的任何问题提交缔约方大会和全球环境基金理事会审议。缔约方大会和理事会应尽一切努力达成双方均能接受的解决办法。</w:t>
      </w:r>
    </w:p>
    <w:p w14:paraId="164A6614" w14:textId="77777777" w:rsidR="00021EA7" w:rsidRPr="00FE2AA6" w:rsidRDefault="00021EA7"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sidRPr="00FE2AA6">
        <w:rPr>
          <w:rFonts w:ascii="SimHei" w:eastAsia="SimHei" w:hAnsi="SimHei" w:hint="eastAsia"/>
          <w:b/>
          <w:sz w:val="28"/>
          <w:szCs w:val="28"/>
        </w:rPr>
        <w:t>生效</w:t>
      </w:r>
    </w:p>
    <w:p w14:paraId="3F3ACD2E" w14:textId="77777777" w:rsidR="00021EA7" w:rsidRPr="004A7493" w:rsidRDefault="00021EA7" w:rsidP="00FA5280">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24.</w:t>
      </w:r>
      <w:r w:rsidRPr="004A7493">
        <w:rPr>
          <w:rFonts w:hint="eastAsia"/>
          <w:sz w:val="24"/>
          <w:szCs w:val="24"/>
        </w:rPr>
        <w:tab/>
      </w:r>
      <w:r w:rsidRPr="004A7493">
        <w:rPr>
          <w:rFonts w:hint="eastAsia"/>
          <w:sz w:val="24"/>
          <w:szCs w:val="24"/>
        </w:rPr>
        <w:t>本谅解备忘录应于缔约方大会和理事会予以核准后开始生效。</w:t>
      </w:r>
    </w:p>
    <w:p w14:paraId="4DDE353A" w14:textId="4FADBAB6" w:rsidR="00021EA7" w:rsidRPr="00FE2AA6" w:rsidRDefault="0063457B" w:rsidP="00F33CE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8"/>
        <w:rPr>
          <w:rFonts w:ascii="SimHei" w:eastAsia="SimHei" w:hAnsi="SimHei"/>
          <w:b/>
          <w:sz w:val="28"/>
          <w:szCs w:val="28"/>
        </w:rPr>
      </w:pPr>
      <w:r>
        <w:rPr>
          <w:rFonts w:ascii="SimHei" w:eastAsia="SimHei" w:hAnsi="SimHei" w:hint="eastAsia"/>
          <w:b/>
          <w:sz w:val="28"/>
          <w:szCs w:val="28"/>
        </w:rPr>
        <w:t>终止</w:t>
      </w:r>
    </w:p>
    <w:p w14:paraId="60ACD1E7" w14:textId="3B90D3CF" w:rsidR="00021EA7" w:rsidRPr="004A7493" w:rsidRDefault="00021EA7" w:rsidP="00E4621D">
      <w:pPr>
        <w:pStyle w:val="SingleTxt"/>
        <w:tabs>
          <w:tab w:val="clear" w:pos="1695"/>
          <w:tab w:val="clear" w:pos="3850"/>
          <w:tab w:val="clear" w:pos="4281"/>
          <w:tab w:val="clear" w:pos="4712"/>
          <w:tab w:val="clear" w:pos="5143"/>
          <w:tab w:val="clear" w:pos="5574"/>
          <w:tab w:val="clear" w:pos="6005"/>
          <w:tab w:val="clear" w:pos="6435"/>
          <w:tab w:val="right" w:pos="1020"/>
          <w:tab w:val="left" w:pos="1815"/>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25.</w:t>
      </w:r>
      <w:r w:rsidRPr="004A7493">
        <w:rPr>
          <w:rFonts w:hint="eastAsia"/>
          <w:sz w:val="24"/>
          <w:szCs w:val="24"/>
        </w:rPr>
        <w:tab/>
      </w:r>
      <w:r w:rsidR="00F33CEF">
        <w:rPr>
          <w:sz w:val="24"/>
          <w:szCs w:val="24"/>
        </w:rPr>
        <w:t xml:space="preserve">   </w:t>
      </w:r>
      <w:r w:rsidRPr="004A7493">
        <w:rPr>
          <w:rFonts w:hint="eastAsia"/>
          <w:sz w:val="24"/>
          <w:szCs w:val="24"/>
        </w:rPr>
        <w:t>缔约方大会或理事会在向对方发出书面通知后可随时</w:t>
      </w:r>
      <w:r w:rsidR="00775D36">
        <w:rPr>
          <w:rFonts w:hint="eastAsia"/>
          <w:sz w:val="24"/>
          <w:szCs w:val="24"/>
        </w:rPr>
        <w:t>终止</w:t>
      </w:r>
      <w:r w:rsidRPr="004A7493">
        <w:rPr>
          <w:rFonts w:hint="eastAsia"/>
          <w:sz w:val="24"/>
          <w:szCs w:val="24"/>
        </w:rPr>
        <w:t>本谅解备忘录。此种</w:t>
      </w:r>
      <w:r w:rsidR="00775D36">
        <w:rPr>
          <w:rFonts w:hint="eastAsia"/>
          <w:sz w:val="24"/>
          <w:szCs w:val="24"/>
        </w:rPr>
        <w:t>终止将</w:t>
      </w:r>
      <w:r w:rsidRPr="004A7493">
        <w:rPr>
          <w:rFonts w:hint="eastAsia"/>
          <w:sz w:val="24"/>
          <w:szCs w:val="24"/>
        </w:rPr>
        <w:t>自发出通知之日起</w:t>
      </w:r>
      <w:r w:rsidRPr="004A7493">
        <w:rPr>
          <w:sz w:val="24"/>
          <w:szCs w:val="24"/>
        </w:rPr>
        <w:t>6</w:t>
      </w:r>
      <w:r w:rsidR="0063457B">
        <w:rPr>
          <w:rFonts w:hint="eastAsia"/>
          <w:sz w:val="24"/>
          <w:szCs w:val="24"/>
        </w:rPr>
        <w:t>个月后生效，而且将不</w:t>
      </w:r>
      <w:r w:rsidRPr="004A7493">
        <w:rPr>
          <w:rFonts w:hint="eastAsia"/>
          <w:sz w:val="24"/>
          <w:szCs w:val="24"/>
        </w:rPr>
        <w:t>影响在本备忘录失效之前业已开始的活动的有效性或期限。</w:t>
      </w:r>
    </w:p>
    <w:tbl>
      <w:tblPr>
        <w:tblW w:w="0" w:type="auto"/>
        <w:tblLayout w:type="fixed"/>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594C45">
            <w:pPr>
              <w:pStyle w:val="Normal-pool"/>
              <w:spacing w:before="520"/>
              <w:jc w:val="both"/>
              <w:rPr>
                <w:lang w:eastAsia="zh-CN"/>
              </w:rPr>
            </w:pPr>
          </w:p>
        </w:tc>
        <w:tc>
          <w:tcPr>
            <w:tcW w:w="1942" w:type="dxa"/>
            <w:shd w:val="clear" w:color="auto" w:fill="auto"/>
          </w:tcPr>
          <w:p w14:paraId="378BA037" w14:textId="77777777" w:rsidR="00E976AB" w:rsidRPr="00D25175" w:rsidRDefault="00E976AB" w:rsidP="00594C45">
            <w:pPr>
              <w:pStyle w:val="Normal-pool"/>
              <w:spacing w:before="520"/>
              <w:jc w:val="both"/>
              <w:rPr>
                <w:lang w:eastAsia="zh-CN"/>
              </w:rPr>
            </w:pPr>
          </w:p>
        </w:tc>
        <w:tc>
          <w:tcPr>
            <w:tcW w:w="1942" w:type="dxa"/>
            <w:tcBorders>
              <w:bottom w:val="single" w:sz="4" w:space="0" w:color="auto"/>
            </w:tcBorders>
            <w:shd w:val="clear" w:color="auto" w:fill="auto"/>
          </w:tcPr>
          <w:p w14:paraId="028E3E1E" w14:textId="77777777" w:rsidR="00E976AB" w:rsidRPr="00D25175" w:rsidRDefault="00E976AB" w:rsidP="00594C45">
            <w:pPr>
              <w:pStyle w:val="Normal-pool"/>
              <w:spacing w:before="520"/>
              <w:jc w:val="both"/>
              <w:rPr>
                <w:lang w:eastAsia="zh-CN"/>
              </w:rPr>
            </w:pPr>
          </w:p>
        </w:tc>
        <w:tc>
          <w:tcPr>
            <w:tcW w:w="1943" w:type="dxa"/>
            <w:shd w:val="clear" w:color="auto" w:fill="auto"/>
          </w:tcPr>
          <w:p w14:paraId="25F1BA19" w14:textId="77777777" w:rsidR="00E976AB" w:rsidRPr="00D25175" w:rsidRDefault="00E976AB" w:rsidP="00594C45">
            <w:pPr>
              <w:pStyle w:val="Normal-pool"/>
              <w:spacing w:before="520"/>
              <w:jc w:val="both"/>
              <w:rPr>
                <w:lang w:eastAsia="zh-CN"/>
              </w:rPr>
            </w:pPr>
          </w:p>
        </w:tc>
        <w:tc>
          <w:tcPr>
            <w:tcW w:w="1943" w:type="dxa"/>
            <w:shd w:val="clear" w:color="auto" w:fill="auto"/>
          </w:tcPr>
          <w:p w14:paraId="457D2993" w14:textId="77777777" w:rsidR="00E976AB" w:rsidRPr="00D25175" w:rsidRDefault="00E976AB" w:rsidP="00594C45">
            <w:pPr>
              <w:pStyle w:val="Normal-pool"/>
              <w:spacing w:before="520"/>
              <w:jc w:val="both"/>
              <w:rPr>
                <w:lang w:eastAsia="zh-CN"/>
              </w:rPr>
            </w:pPr>
          </w:p>
        </w:tc>
      </w:tr>
    </w:tbl>
    <w:p w14:paraId="065ED8F2" w14:textId="77777777" w:rsidR="00FE7303" w:rsidRPr="00D25175" w:rsidRDefault="00FE7303" w:rsidP="00594C45">
      <w:pPr>
        <w:pStyle w:val="Normal-pool"/>
        <w:jc w:val="both"/>
        <w:rPr>
          <w:lang w:eastAsia="zh-CN"/>
        </w:rPr>
      </w:pPr>
    </w:p>
    <w:sectPr w:rsidR="00FE7303"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1ADB9" w14:textId="77777777" w:rsidR="001A1ECD" w:rsidRDefault="001A1ECD">
      <w:r>
        <w:separator/>
      </w:r>
    </w:p>
  </w:endnote>
  <w:endnote w:type="continuationSeparator" w:id="0">
    <w:p w14:paraId="5A3A2CF8" w14:textId="77777777" w:rsidR="001A1ECD" w:rsidRDefault="001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04AE15D2" w:rsidR="00670FAE" w:rsidRPr="00C46736" w:rsidRDefault="00670FAE">
    <w:pPr>
      <w:pStyle w:val="ad"/>
      <w:rPr>
        <w:b w:val="0"/>
        <w:sz w:val="20"/>
        <w:szCs w:val="20"/>
      </w:rPr>
    </w:pPr>
    <w:r w:rsidRPr="00C46736">
      <w:rPr>
        <w:rStyle w:val="a3"/>
        <w:b/>
        <w:sz w:val="20"/>
        <w:szCs w:val="20"/>
      </w:rPr>
      <w:fldChar w:fldCharType="begin"/>
    </w:r>
    <w:r w:rsidRPr="00C46736">
      <w:rPr>
        <w:rStyle w:val="a3"/>
        <w:b/>
        <w:sz w:val="20"/>
        <w:szCs w:val="20"/>
      </w:rPr>
      <w:instrText xml:space="preserve"> PAGE </w:instrText>
    </w:r>
    <w:r w:rsidRPr="00C46736">
      <w:rPr>
        <w:rStyle w:val="a3"/>
        <w:b/>
        <w:sz w:val="20"/>
        <w:szCs w:val="20"/>
      </w:rPr>
      <w:fldChar w:fldCharType="separate"/>
    </w:r>
    <w:r w:rsidR="003F491D">
      <w:rPr>
        <w:rStyle w:val="a3"/>
        <w:b/>
        <w:sz w:val="20"/>
        <w:szCs w:val="20"/>
      </w:rPr>
      <w:t>6</w:t>
    </w:r>
    <w:r w:rsidRPr="00C46736">
      <w:rPr>
        <w:rStyle w:val="a3"/>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68622EDF" w:rsidR="00670FAE" w:rsidRPr="00C46736" w:rsidRDefault="00670FAE" w:rsidP="00035EDE">
    <w:pPr>
      <w:pStyle w:val="ad"/>
      <w:jc w:val="right"/>
      <w:rPr>
        <w:b w:val="0"/>
        <w:sz w:val="20"/>
        <w:szCs w:val="20"/>
      </w:rPr>
    </w:pPr>
    <w:r w:rsidRPr="00C46736">
      <w:rPr>
        <w:rStyle w:val="a3"/>
        <w:b/>
        <w:sz w:val="20"/>
        <w:szCs w:val="20"/>
      </w:rPr>
      <w:fldChar w:fldCharType="begin"/>
    </w:r>
    <w:r w:rsidRPr="00C46736">
      <w:rPr>
        <w:rStyle w:val="a3"/>
        <w:b/>
        <w:sz w:val="20"/>
        <w:szCs w:val="20"/>
      </w:rPr>
      <w:instrText xml:space="preserve"> PAGE </w:instrText>
    </w:r>
    <w:r w:rsidRPr="00C46736">
      <w:rPr>
        <w:rStyle w:val="a3"/>
        <w:b/>
        <w:sz w:val="20"/>
        <w:szCs w:val="20"/>
      </w:rPr>
      <w:fldChar w:fldCharType="separate"/>
    </w:r>
    <w:r w:rsidR="003F491D">
      <w:rPr>
        <w:rStyle w:val="a3"/>
        <w:b/>
        <w:sz w:val="20"/>
        <w:szCs w:val="20"/>
      </w:rPr>
      <w:t>7</w:t>
    </w:r>
    <w:r w:rsidRPr="00C46736">
      <w:rPr>
        <w:rStyle w:val="a3"/>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500B76CA" w:rsidR="00670FAE" w:rsidRPr="00C46736" w:rsidRDefault="00A72450">
    <w:pPr>
      <w:pStyle w:val="ad"/>
      <w:rPr>
        <w:sz w:val="20"/>
        <w:szCs w:val="20"/>
      </w:rPr>
    </w:pPr>
    <w:r w:rsidRPr="00C46736">
      <w:rPr>
        <w:sz w:val="20"/>
        <w:szCs w:val="20"/>
        <w:lang w:val="zh-CN"/>
      </w:rPr>
      <w:t>K170658</w:t>
    </w:r>
    <w:r w:rsidRPr="00C46736">
      <w:rPr>
        <w:rFonts w:eastAsiaTheme="minorEastAsia" w:hint="eastAsia"/>
        <w:sz w:val="20"/>
        <w:szCs w:val="20"/>
        <w:lang w:val="zh-CN"/>
      </w:rPr>
      <w:t xml:space="preserve">8      </w:t>
    </w:r>
    <w:r w:rsidR="00C46736">
      <w:rPr>
        <w:rFonts w:eastAsiaTheme="minorEastAsia"/>
        <w:sz w:val="20"/>
        <w:szCs w:val="20"/>
      </w:rPr>
      <w:t xml:space="preserve">  </w:t>
    </w:r>
    <w:r w:rsidR="00E4621D">
      <w:rPr>
        <w:sz w:val="20"/>
        <w:szCs w:val="20"/>
      </w:rPr>
      <w:t>20</w:t>
    </w:r>
    <w:r w:rsidR="00670FAE" w:rsidRPr="00C46736">
      <w:rPr>
        <w:sz w:val="20"/>
        <w:szCs w:val="20"/>
        <w:lang w:val="zh-CN"/>
      </w:rPr>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2F080" w14:textId="77777777" w:rsidR="001A1ECD" w:rsidRDefault="001A1ECD" w:rsidP="00C46736">
      <w:pPr>
        <w:spacing w:after="0" w:line="240" w:lineRule="auto"/>
        <w:ind w:left="624"/>
      </w:pPr>
      <w:r>
        <w:separator/>
      </w:r>
    </w:p>
  </w:footnote>
  <w:footnote w:type="continuationSeparator" w:id="0">
    <w:p w14:paraId="30A408CE" w14:textId="77777777" w:rsidR="001A1ECD" w:rsidRDefault="001A1ECD">
      <w:r>
        <w:continuationSeparator/>
      </w:r>
    </w:p>
  </w:footnote>
  <w:footnote w:id="1">
    <w:p w14:paraId="4C3E9309" w14:textId="587E9710" w:rsidR="00FE7303" w:rsidRPr="00067B00" w:rsidRDefault="00A72450" w:rsidP="00FE7303">
      <w:pPr>
        <w:tabs>
          <w:tab w:val="left" w:pos="624"/>
        </w:tabs>
        <w:spacing w:before="20" w:after="40"/>
        <w:ind w:left="1247"/>
        <w:rPr>
          <w:sz w:val="18"/>
          <w:szCs w:val="18"/>
        </w:rPr>
      </w:pPr>
      <w:r>
        <w:rPr>
          <w:lang w:val="zh-CN"/>
        </w:rPr>
        <w:t>* UNEP/MC/COP.1/1</w:t>
      </w:r>
      <w:r>
        <w:rPr>
          <w:rFonts w:hint="eastAsia"/>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1D768DC0" w:rsidR="00670FAE" w:rsidRPr="00C46736" w:rsidRDefault="00670FAE" w:rsidP="001646EA">
    <w:pPr>
      <w:pStyle w:val="ae"/>
      <w:rPr>
        <w:sz w:val="20"/>
        <w:szCs w:val="20"/>
      </w:rPr>
    </w:pPr>
    <w:r w:rsidRPr="00C46736">
      <w:rPr>
        <w:bCs/>
        <w:sz w:val="20"/>
        <w:szCs w:val="20"/>
      </w:rPr>
      <w:t>UNEP</w:t>
    </w:r>
    <w:r w:rsidRPr="00C46736">
      <w:rPr>
        <w:sz w:val="20"/>
        <w:szCs w:val="20"/>
      </w:rPr>
      <w:t>/MC/COP.1/1</w:t>
    </w:r>
    <w:r w:rsidR="00FE7303" w:rsidRPr="00C46736">
      <w:rPr>
        <w:sz w:val="20"/>
        <w:szCs w:val="20"/>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15188E28" w:rsidR="00670FAE" w:rsidRPr="00C46736" w:rsidRDefault="00670FAE" w:rsidP="00F7137B">
    <w:pPr>
      <w:pStyle w:val="ae"/>
      <w:jc w:val="right"/>
      <w:rPr>
        <w:sz w:val="20"/>
        <w:szCs w:val="20"/>
      </w:rPr>
    </w:pPr>
    <w:r w:rsidRPr="00C46736">
      <w:rPr>
        <w:bCs/>
        <w:sz w:val="20"/>
        <w:szCs w:val="20"/>
      </w:rPr>
      <w:t>UNEP</w:t>
    </w:r>
    <w:r w:rsidRPr="00C46736">
      <w:rPr>
        <w:sz w:val="20"/>
        <w:szCs w:val="20"/>
      </w:rPr>
      <w:t>/MC/COP.1/1</w:t>
    </w:r>
    <w:r w:rsidR="00C46736">
      <w:rPr>
        <w:sz w:val="20"/>
        <w:szCs w:val="2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48A28289" w:rsidR="00670FAE" w:rsidRDefault="00670FAE" w:rsidP="00032E4E">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3">
    <w:nsid w:val="4F8E3EBF"/>
    <w:multiLevelType w:val="multilevel"/>
    <w:tmpl w:val="B18CB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2A66A9D"/>
    <w:multiLevelType w:val="multilevel"/>
    <w:tmpl w:val="9DE26E2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5FE34526"/>
    <w:multiLevelType w:val="hybridMultilevel"/>
    <w:tmpl w:val="9DE26E22"/>
    <w:numStyleLink w:val="Normallist"/>
  </w:abstractNum>
  <w:num w:numId="1">
    <w:abstractNumId w:val="4"/>
    <w:lvlOverride w:ilvl="1">
      <w:lvl w:ilvl="1">
        <w:start w:val="1"/>
        <w:numFmt w:val="lowerLetter"/>
        <w:lvlText w:val="(%2)"/>
        <w:lvlJc w:val="left"/>
        <w:pPr>
          <w:tabs>
            <w:tab w:val="num" w:pos="1134"/>
          </w:tabs>
          <w:ind w:left="1247" w:firstLine="567"/>
        </w:pPr>
        <w:rPr>
          <w:rFonts w:ascii="Times New Roman" w:hAnsi="Times New Roman" w:cs="Times New Roman" w:hint="default"/>
        </w:rPr>
      </w:lvl>
    </w:lvlOverride>
  </w:num>
  <w:num w:numId="2">
    <w:abstractNumId w:val="0"/>
  </w:num>
  <w:num w:numId="3">
    <w:abstractNumId w:val="2"/>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lvlOverride w:ilvl="0">
      <w:startOverride w:val="1"/>
      <w:lvl w:ilvl="0" w:tplc="B0040B68">
        <w:start w:val="1"/>
        <w:numFmt w:val="decimal"/>
        <w:lvlText w:val="%1."/>
        <w:lvlJc w:val="left"/>
        <w:pPr>
          <w:tabs>
            <w:tab w:val="left" w:pos="624"/>
            <w:tab w:val="left" w:pos="1134"/>
            <w:tab w:val="left" w:pos="1247"/>
            <w:tab w:val="num" w:pos="1871"/>
            <w:tab w:val="left" w:pos="2495"/>
            <w:tab w:val="left" w:pos="3119"/>
          </w:tabs>
          <w:ind w:left="1247"/>
        </w:pPr>
        <w:rPr>
          <w:rFonts w:hAnsi="Arial Unicode MS" w:cs="Times New Roman"/>
          <w:caps w:val="0"/>
          <w:smallCaps w:val="0"/>
          <w:strike w:val="0"/>
          <w:dstrike w:val="0"/>
          <w:outline w:val="0"/>
          <w:emboss w:val="0"/>
          <w:imprint w:val="0"/>
          <w:spacing w:val="0"/>
          <w:w w:val="100"/>
          <w:kern w:val="0"/>
          <w:position w:val="0"/>
          <w:sz w:val="20"/>
          <w:szCs w:val="20"/>
          <w:vertAlign w:val="baseline"/>
        </w:rPr>
      </w:lvl>
    </w:lvlOverride>
    <w:lvlOverride w:ilvl="1">
      <w:startOverride w:val="1"/>
      <w:lvl w:ilvl="1" w:tplc="DD1032CE">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6C8C9FE2">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8EC700A">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C3C4D4A6">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889061B2">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6DA6E9DE">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9A846B0A">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E5C086C4">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3">
    <w:abstractNumId w:val="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0" w:nlCheck="1" w:checkStyle="1"/>
  <w:activeWritingStyle w:appName="MSWord" w:lang="en-US"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22A"/>
    <w:rsid w:val="000024A3"/>
    <w:rsid w:val="000077AD"/>
    <w:rsid w:val="000078CE"/>
    <w:rsid w:val="00011A16"/>
    <w:rsid w:val="000149E6"/>
    <w:rsid w:val="00021EA7"/>
    <w:rsid w:val="00023DA9"/>
    <w:rsid w:val="000247B0"/>
    <w:rsid w:val="0002588C"/>
    <w:rsid w:val="00026997"/>
    <w:rsid w:val="00026A08"/>
    <w:rsid w:val="00032E4E"/>
    <w:rsid w:val="00033E0B"/>
    <w:rsid w:val="00035EDE"/>
    <w:rsid w:val="0005075A"/>
    <w:rsid w:val="000509B4"/>
    <w:rsid w:val="00051DC8"/>
    <w:rsid w:val="000531FA"/>
    <w:rsid w:val="00054335"/>
    <w:rsid w:val="0006035B"/>
    <w:rsid w:val="0006096F"/>
    <w:rsid w:val="000649C5"/>
    <w:rsid w:val="00066CC0"/>
    <w:rsid w:val="00071886"/>
    <w:rsid w:val="000742BC"/>
    <w:rsid w:val="00076CC6"/>
    <w:rsid w:val="000803B0"/>
    <w:rsid w:val="000813F1"/>
    <w:rsid w:val="00082A0C"/>
    <w:rsid w:val="00083504"/>
    <w:rsid w:val="00085EFC"/>
    <w:rsid w:val="00091D87"/>
    <w:rsid w:val="00095A76"/>
    <w:rsid w:val="0009640C"/>
    <w:rsid w:val="000A3E5D"/>
    <w:rsid w:val="000B22A2"/>
    <w:rsid w:val="000B541B"/>
    <w:rsid w:val="000B73F9"/>
    <w:rsid w:val="000C262E"/>
    <w:rsid w:val="000C2A52"/>
    <w:rsid w:val="000C2A88"/>
    <w:rsid w:val="000C7417"/>
    <w:rsid w:val="000D33C0"/>
    <w:rsid w:val="000D4CF6"/>
    <w:rsid w:val="000D59BC"/>
    <w:rsid w:val="000D6941"/>
    <w:rsid w:val="000F4829"/>
    <w:rsid w:val="00102AAC"/>
    <w:rsid w:val="001030C9"/>
    <w:rsid w:val="00103368"/>
    <w:rsid w:val="00112AF5"/>
    <w:rsid w:val="001202E3"/>
    <w:rsid w:val="00123699"/>
    <w:rsid w:val="001241FB"/>
    <w:rsid w:val="0013059D"/>
    <w:rsid w:val="00132FAC"/>
    <w:rsid w:val="00136187"/>
    <w:rsid w:val="0014074F"/>
    <w:rsid w:val="00141A55"/>
    <w:rsid w:val="0014293F"/>
    <w:rsid w:val="0014397D"/>
    <w:rsid w:val="00143F8B"/>
    <w:rsid w:val="001446A3"/>
    <w:rsid w:val="00152B6B"/>
    <w:rsid w:val="00155395"/>
    <w:rsid w:val="00155A2F"/>
    <w:rsid w:val="00156B6B"/>
    <w:rsid w:val="00160D74"/>
    <w:rsid w:val="001646EA"/>
    <w:rsid w:val="00167D02"/>
    <w:rsid w:val="001759D8"/>
    <w:rsid w:val="00177D7F"/>
    <w:rsid w:val="00180C3F"/>
    <w:rsid w:val="00181EC8"/>
    <w:rsid w:val="00181F66"/>
    <w:rsid w:val="00184349"/>
    <w:rsid w:val="001875E9"/>
    <w:rsid w:val="001933B0"/>
    <w:rsid w:val="00195F33"/>
    <w:rsid w:val="001A1DFE"/>
    <w:rsid w:val="001A1ECD"/>
    <w:rsid w:val="001B1617"/>
    <w:rsid w:val="001B504B"/>
    <w:rsid w:val="001B6F98"/>
    <w:rsid w:val="001B7132"/>
    <w:rsid w:val="001C0FA6"/>
    <w:rsid w:val="001C191A"/>
    <w:rsid w:val="001D3874"/>
    <w:rsid w:val="001D7E75"/>
    <w:rsid w:val="001E0D73"/>
    <w:rsid w:val="001E45BD"/>
    <w:rsid w:val="001E56D2"/>
    <w:rsid w:val="001E7D56"/>
    <w:rsid w:val="001F75DE"/>
    <w:rsid w:val="00200D58"/>
    <w:rsid w:val="002011C1"/>
    <w:rsid w:val="002013BE"/>
    <w:rsid w:val="00201EDC"/>
    <w:rsid w:val="002063A4"/>
    <w:rsid w:val="0021145B"/>
    <w:rsid w:val="002166FF"/>
    <w:rsid w:val="00220C23"/>
    <w:rsid w:val="00222EFD"/>
    <w:rsid w:val="002244E3"/>
    <w:rsid w:val="002247F6"/>
    <w:rsid w:val="00225E21"/>
    <w:rsid w:val="00225E44"/>
    <w:rsid w:val="00234E78"/>
    <w:rsid w:val="00241630"/>
    <w:rsid w:val="00243D36"/>
    <w:rsid w:val="00246151"/>
    <w:rsid w:val="00247707"/>
    <w:rsid w:val="00252456"/>
    <w:rsid w:val="0026018E"/>
    <w:rsid w:val="00266723"/>
    <w:rsid w:val="0027136D"/>
    <w:rsid w:val="0027451E"/>
    <w:rsid w:val="002761B1"/>
    <w:rsid w:val="002769ED"/>
    <w:rsid w:val="00286740"/>
    <w:rsid w:val="00291EAE"/>
    <w:rsid w:val="002923BE"/>
    <w:rsid w:val="002929D8"/>
    <w:rsid w:val="00296E5F"/>
    <w:rsid w:val="002A1D06"/>
    <w:rsid w:val="002A237D"/>
    <w:rsid w:val="002A4C53"/>
    <w:rsid w:val="002A783B"/>
    <w:rsid w:val="002B0672"/>
    <w:rsid w:val="002B247F"/>
    <w:rsid w:val="002B50D4"/>
    <w:rsid w:val="002B58BF"/>
    <w:rsid w:val="002B5AC1"/>
    <w:rsid w:val="002C145D"/>
    <w:rsid w:val="002C2C3E"/>
    <w:rsid w:val="002C2C7C"/>
    <w:rsid w:val="002C533E"/>
    <w:rsid w:val="002C5C69"/>
    <w:rsid w:val="002D027F"/>
    <w:rsid w:val="002D3E15"/>
    <w:rsid w:val="002D7A85"/>
    <w:rsid w:val="002D7B60"/>
    <w:rsid w:val="002E7FBE"/>
    <w:rsid w:val="002F08DB"/>
    <w:rsid w:val="002F4761"/>
    <w:rsid w:val="002F5C79"/>
    <w:rsid w:val="002F68EE"/>
    <w:rsid w:val="003019E2"/>
    <w:rsid w:val="00310A32"/>
    <w:rsid w:val="00310BEB"/>
    <w:rsid w:val="0031413F"/>
    <w:rsid w:val="00314854"/>
    <w:rsid w:val="003148BB"/>
    <w:rsid w:val="00317976"/>
    <w:rsid w:val="00320F2F"/>
    <w:rsid w:val="0032457E"/>
    <w:rsid w:val="00325D38"/>
    <w:rsid w:val="003410C9"/>
    <w:rsid w:val="00347C79"/>
    <w:rsid w:val="003504FB"/>
    <w:rsid w:val="0035277E"/>
    <w:rsid w:val="00355EA9"/>
    <w:rsid w:val="003578DE"/>
    <w:rsid w:val="00361688"/>
    <w:rsid w:val="00380A39"/>
    <w:rsid w:val="003877D5"/>
    <w:rsid w:val="003929B8"/>
    <w:rsid w:val="00393432"/>
    <w:rsid w:val="00396257"/>
    <w:rsid w:val="00397EB8"/>
    <w:rsid w:val="003A4FD0"/>
    <w:rsid w:val="003A69D1"/>
    <w:rsid w:val="003A7705"/>
    <w:rsid w:val="003A77F1"/>
    <w:rsid w:val="003B0920"/>
    <w:rsid w:val="003B1545"/>
    <w:rsid w:val="003B208C"/>
    <w:rsid w:val="003C3219"/>
    <w:rsid w:val="003C409D"/>
    <w:rsid w:val="003C4544"/>
    <w:rsid w:val="003C5583"/>
    <w:rsid w:val="003C5BA6"/>
    <w:rsid w:val="003C74CF"/>
    <w:rsid w:val="003D0AA5"/>
    <w:rsid w:val="003D3752"/>
    <w:rsid w:val="003E35DA"/>
    <w:rsid w:val="003E455D"/>
    <w:rsid w:val="003F0E85"/>
    <w:rsid w:val="003F491D"/>
    <w:rsid w:val="00410C55"/>
    <w:rsid w:val="00416854"/>
    <w:rsid w:val="00417725"/>
    <w:rsid w:val="0042266F"/>
    <w:rsid w:val="00425695"/>
    <w:rsid w:val="00437F26"/>
    <w:rsid w:val="00444097"/>
    <w:rsid w:val="00445487"/>
    <w:rsid w:val="00447E0D"/>
    <w:rsid w:val="00453EA8"/>
    <w:rsid w:val="00454769"/>
    <w:rsid w:val="00466991"/>
    <w:rsid w:val="0047064C"/>
    <w:rsid w:val="004742F5"/>
    <w:rsid w:val="00477A02"/>
    <w:rsid w:val="004822B7"/>
    <w:rsid w:val="0049368A"/>
    <w:rsid w:val="0049469E"/>
    <w:rsid w:val="004A1D8F"/>
    <w:rsid w:val="004A2217"/>
    <w:rsid w:val="004A24F9"/>
    <w:rsid w:val="004A42E1"/>
    <w:rsid w:val="004A6E69"/>
    <w:rsid w:val="004B033D"/>
    <w:rsid w:val="004B162C"/>
    <w:rsid w:val="004B1DAF"/>
    <w:rsid w:val="004B2ABE"/>
    <w:rsid w:val="004B5FD6"/>
    <w:rsid w:val="004B78D9"/>
    <w:rsid w:val="004C3A6C"/>
    <w:rsid w:val="004C3DBE"/>
    <w:rsid w:val="004C5C96"/>
    <w:rsid w:val="004D06A4"/>
    <w:rsid w:val="004D60C9"/>
    <w:rsid w:val="004E25E0"/>
    <w:rsid w:val="004F1A81"/>
    <w:rsid w:val="004F2DBC"/>
    <w:rsid w:val="004F4A4F"/>
    <w:rsid w:val="004F78FD"/>
    <w:rsid w:val="00501354"/>
    <w:rsid w:val="005050D2"/>
    <w:rsid w:val="0051062C"/>
    <w:rsid w:val="00520343"/>
    <w:rsid w:val="005218D9"/>
    <w:rsid w:val="00525403"/>
    <w:rsid w:val="00536186"/>
    <w:rsid w:val="005371BA"/>
    <w:rsid w:val="00544CBB"/>
    <w:rsid w:val="005464D2"/>
    <w:rsid w:val="00551B65"/>
    <w:rsid w:val="00556704"/>
    <w:rsid w:val="005656D7"/>
    <w:rsid w:val="00567A3D"/>
    <w:rsid w:val="0057315F"/>
    <w:rsid w:val="00576104"/>
    <w:rsid w:val="00586418"/>
    <w:rsid w:val="0059133F"/>
    <w:rsid w:val="00592B21"/>
    <w:rsid w:val="00594C45"/>
    <w:rsid w:val="005B44BF"/>
    <w:rsid w:val="005B7421"/>
    <w:rsid w:val="005C67C8"/>
    <w:rsid w:val="005D0249"/>
    <w:rsid w:val="005D18FA"/>
    <w:rsid w:val="005D4FD4"/>
    <w:rsid w:val="005D6E8C"/>
    <w:rsid w:val="005D709B"/>
    <w:rsid w:val="005E2A4D"/>
    <w:rsid w:val="005E3004"/>
    <w:rsid w:val="005E3357"/>
    <w:rsid w:val="005F100C"/>
    <w:rsid w:val="005F68DA"/>
    <w:rsid w:val="005F7419"/>
    <w:rsid w:val="00601BC9"/>
    <w:rsid w:val="00603EC1"/>
    <w:rsid w:val="00604142"/>
    <w:rsid w:val="0060773B"/>
    <w:rsid w:val="006110FA"/>
    <w:rsid w:val="00613FD6"/>
    <w:rsid w:val="006157B5"/>
    <w:rsid w:val="00617224"/>
    <w:rsid w:val="00626FC6"/>
    <w:rsid w:val="006303B4"/>
    <w:rsid w:val="00630ADC"/>
    <w:rsid w:val="00633D3D"/>
    <w:rsid w:val="0063457B"/>
    <w:rsid w:val="00641703"/>
    <w:rsid w:val="006431A6"/>
    <w:rsid w:val="00643E3A"/>
    <w:rsid w:val="006459F6"/>
    <w:rsid w:val="006501AD"/>
    <w:rsid w:val="00651BFA"/>
    <w:rsid w:val="00654475"/>
    <w:rsid w:val="00656D9D"/>
    <w:rsid w:val="00656DF0"/>
    <w:rsid w:val="00663DDB"/>
    <w:rsid w:val="00665A4B"/>
    <w:rsid w:val="00667388"/>
    <w:rsid w:val="00670FAE"/>
    <w:rsid w:val="00685AF2"/>
    <w:rsid w:val="00692E2A"/>
    <w:rsid w:val="006946EE"/>
    <w:rsid w:val="0069496A"/>
    <w:rsid w:val="00696C1C"/>
    <w:rsid w:val="006A76F2"/>
    <w:rsid w:val="006B0CE0"/>
    <w:rsid w:val="006B7D29"/>
    <w:rsid w:val="006D071F"/>
    <w:rsid w:val="006D19D4"/>
    <w:rsid w:val="006D5644"/>
    <w:rsid w:val="006D6146"/>
    <w:rsid w:val="006D7EFB"/>
    <w:rsid w:val="006E17D2"/>
    <w:rsid w:val="006E6672"/>
    <w:rsid w:val="006E6722"/>
    <w:rsid w:val="006F7AFF"/>
    <w:rsid w:val="007027B9"/>
    <w:rsid w:val="0070374D"/>
    <w:rsid w:val="007066B5"/>
    <w:rsid w:val="007072C8"/>
    <w:rsid w:val="007145DA"/>
    <w:rsid w:val="00715E88"/>
    <w:rsid w:val="00734CAA"/>
    <w:rsid w:val="00740EE2"/>
    <w:rsid w:val="00742134"/>
    <w:rsid w:val="00742680"/>
    <w:rsid w:val="00747058"/>
    <w:rsid w:val="00747081"/>
    <w:rsid w:val="0075473D"/>
    <w:rsid w:val="0075533C"/>
    <w:rsid w:val="00755A18"/>
    <w:rsid w:val="00757581"/>
    <w:rsid w:val="007602F5"/>
    <w:rsid w:val="00760D36"/>
    <w:rsid w:val="007611A0"/>
    <w:rsid w:val="0077099E"/>
    <w:rsid w:val="00772574"/>
    <w:rsid w:val="00773E54"/>
    <w:rsid w:val="00775D36"/>
    <w:rsid w:val="00781BE0"/>
    <w:rsid w:val="00783B0C"/>
    <w:rsid w:val="00787688"/>
    <w:rsid w:val="007901C3"/>
    <w:rsid w:val="007935E6"/>
    <w:rsid w:val="00796D3F"/>
    <w:rsid w:val="007A1683"/>
    <w:rsid w:val="007A5C12"/>
    <w:rsid w:val="007A681D"/>
    <w:rsid w:val="007A7CB0"/>
    <w:rsid w:val="007B68A3"/>
    <w:rsid w:val="007C1A78"/>
    <w:rsid w:val="007C2541"/>
    <w:rsid w:val="007C4CBC"/>
    <w:rsid w:val="007D66A8"/>
    <w:rsid w:val="007E003F"/>
    <w:rsid w:val="007E5F26"/>
    <w:rsid w:val="007F0CF8"/>
    <w:rsid w:val="007F62CB"/>
    <w:rsid w:val="008068A6"/>
    <w:rsid w:val="008142EC"/>
    <w:rsid w:val="00815A01"/>
    <w:rsid w:val="008164F2"/>
    <w:rsid w:val="00821395"/>
    <w:rsid w:val="00830E26"/>
    <w:rsid w:val="00833602"/>
    <w:rsid w:val="00834368"/>
    <w:rsid w:val="0083441A"/>
    <w:rsid w:val="00843576"/>
    <w:rsid w:val="00843B64"/>
    <w:rsid w:val="00845261"/>
    <w:rsid w:val="008478FC"/>
    <w:rsid w:val="00847CB4"/>
    <w:rsid w:val="00851C51"/>
    <w:rsid w:val="00852CC7"/>
    <w:rsid w:val="00867BFF"/>
    <w:rsid w:val="00867FD2"/>
    <w:rsid w:val="00871542"/>
    <w:rsid w:val="00872BF6"/>
    <w:rsid w:val="0088480A"/>
    <w:rsid w:val="008874BC"/>
    <w:rsid w:val="0088757A"/>
    <w:rsid w:val="00891849"/>
    <w:rsid w:val="0089283F"/>
    <w:rsid w:val="0089431B"/>
    <w:rsid w:val="00895668"/>
    <w:rsid w:val="008957DD"/>
    <w:rsid w:val="00897D98"/>
    <w:rsid w:val="008A6DF2"/>
    <w:rsid w:val="008A7807"/>
    <w:rsid w:val="008B4CC9"/>
    <w:rsid w:val="008B548D"/>
    <w:rsid w:val="008C0B15"/>
    <w:rsid w:val="008D75E4"/>
    <w:rsid w:val="008D7C99"/>
    <w:rsid w:val="008E0FCB"/>
    <w:rsid w:val="008E22C4"/>
    <w:rsid w:val="008E6E64"/>
    <w:rsid w:val="008F49A8"/>
    <w:rsid w:val="008F6DFE"/>
    <w:rsid w:val="0090529F"/>
    <w:rsid w:val="00906282"/>
    <w:rsid w:val="0092157D"/>
    <w:rsid w:val="0092178C"/>
    <w:rsid w:val="00930B88"/>
    <w:rsid w:val="00935376"/>
    <w:rsid w:val="00940DCC"/>
    <w:rsid w:val="0094179A"/>
    <w:rsid w:val="0094459E"/>
    <w:rsid w:val="00944806"/>
    <w:rsid w:val="00944DBC"/>
    <w:rsid w:val="00950977"/>
    <w:rsid w:val="00951A7B"/>
    <w:rsid w:val="00955512"/>
    <w:rsid w:val="009564A6"/>
    <w:rsid w:val="00957EF8"/>
    <w:rsid w:val="00957FA0"/>
    <w:rsid w:val="00966A53"/>
    <w:rsid w:val="00967621"/>
    <w:rsid w:val="00967E6A"/>
    <w:rsid w:val="00972302"/>
    <w:rsid w:val="00976029"/>
    <w:rsid w:val="009771B5"/>
    <w:rsid w:val="009907B9"/>
    <w:rsid w:val="00990918"/>
    <w:rsid w:val="009A3A83"/>
    <w:rsid w:val="009B2B74"/>
    <w:rsid w:val="009B4A0F"/>
    <w:rsid w:val="009C11D2"/>
    <w:rsid w:val="009C3E45"/>
    <w:rsid w:val="009C6C70"/>
    <w:rsid w:val="009C7B0A"/>
    <w:rsid w:val="009D0B63"/>
    <w:rsid w:val="009D12EC"/>
    <w:rsid w:val="009D2454"/>
    <w:rsid w:val="009D2F73"/>
    <w:rsid w:val="009D5CB8"/>
    <w:rsid w:val="009E307E"/>
    <w:rsid w:val="009F2730"/>
    <w:rsid w:val="00A07870"/>
    <w:rsid w:val="00A07C54"/>
    <w:rsid w:val="00A07F19"/>
    <w:rsid w:val="00A1348D"/>
    <w:rsid w:val="00A13C99"/>
    <w:rsid w:val="00A14B93"/>
    <w:rsid w:val="00A232EE"/>
    <w:rsid w:val="00A4175F"/>
    <w:rsid w:val="00A44411"/>
    <w:rsid w:val="00A469FA"/>
    <w:rsid w:val="00A53662"/>
    <w:rsid w:val="00A55B01"/>
    <w:rsid w:val="00A56B5B"/>
    <w:rsid w:val="00A603FF"/>
    <w:rsid w:val="00A619B6"/>
    <w:rsid w:val="00A648CA"/>
    <w:rsid w:val="00A657DD"/>
    <w:rsid w:val="00A66474"/>
    <w:rsid w:val="00A666A6"/>
    <w:rsid w:val="00A675FD"/>
    <w:rsid w:val="00A72437"/>
    <w:rsid w:val="00A72450"/>
    <w:rsid w:val="00A8048B"/>
    <w:rsid w:val="00A80611"/>
    <w:rsid w:val="00A80B86"/>
    <w:rsid w:val="00A92CA8"/>
    <w:rsid w:val="00A96321"/>
    <w:rsid w:val="00AA5BF4"/>
    <w:rsid w:val="00AB5340"/>
    <w:rsid w:val="00AC0A89"/>
    <w:rsid w:val="00AC7C96"/>
    <w:rsid w:val="00AE0812"/>
    <w:rsid w:val="00AE237D"/>
    <w:rsid w:val="00AE502A"/>
    <w:rsid w:val="00AF0010"/>
    <w:rsid w:val="00AF1AA8"/>
    <w:rsid w:val="00AF2C1F"/>
    <w:rsid w:val="00AF5B8A"/>
    <w:rsid w:val="00AF7C07"/>
    <w:rsid w:val="00B06C64"/>
    <w:rsid w:val="00B07D8E"/>
    <w:rsid w:val="00B11CAC"/>
    <w:rsid w:val="00B15A29"/>
    <w:rsid w:val="00B22C93"/>
    <w:rsid w:val="00B27589"/>
    <w:rsid w:val="00B3462A"/>
    <w:rsid w:val="00B3712A"/>
    <w:rsid w:val="00B40056"/>
    <w:rsid w:val="00B405B7"/>
    <w:rsid w:val="00B468C0"/>
    <w:rsid w:val="00B52222"/>
    <w:rsid w:val="00B531DA"/>
    <w:rsid w:val="00B54895"/>
    <w:rsid w:val="00B54FE7"/>
    <w:rsid w:val="00B57139"/>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0658"/>
    <w:rsid w:val="00BC62BA"/>
    <w:rsid w:val="00BD14DF"/>
    <w:rsid w:val="00BE5B5F"/>
    <w:rsid w:val="00BE6BEE"/>
    <w:rsid w:val="00BE7993"/>
    <w:rsid w:val="00BF0620"/>
    <w:rsid w:val="00BF339E"/>
    <w:rsid w:val="00BF6C58"/>
    <w:rsid w:val="00C00A3F"/>
    <w:rsid w:val="00C02CDC"/>
    <w:rsid w:val="00C06BE8"/>
    <w:rsid w:val="00C15963"/>
    <w:rsid w:val="00C169FE"/>
    <w:rsid w:val="00C179DE"/>
    <w:rsid w:val="00C206A9"/>
    <w:rsid w:val="00C26F55"/>
    <w:rsid w:val="00C30C63"/>
    <w:rsid w:val="00C30FF3"/>
    <w:rsid w:val="00C33FA3"/>
    <w:rsid w:val="00C34D5C"/>
    <w:rsid w:val="00C36B8B"/>
    <w:rsid w:val="00C376CF"/>
    <w:rsid w:val="00C415C1"/>
    <w:rsid w:val="00C46736"/>
    <w:rsid w:val="00C47DBF"/>
    <w:rsid w:val="00C552FF"/>
    <w:rsid w:val="00C558DA"/>
    <w:rsid w:val="00C55AF3"/>
    <w:rsid w:val="00C70AFE"/>
    <w:rsid w:val="00C771A9"/>
    <w:rsid w:val="00C80767"/>
    <w:rsid w:val="00C84759"/>
    <w:rsid w:val="00C91E8D"/>
    <w:rsid w:val="00C93096"/>
    <w:rsid w:val="00CA5CA9"/>
    <w:rsid w:val="00CA664E"/>
    <w:rsid w:val="00CA6C7F"/>
    <w:rsid w:val="00CB007D"/>
    <w:rsid w:val="00CB60CA"/>
    <w:rsid w:val="00CC0FC7"/>
    <w:rsid w:val="00CC10A6"/>
    <w:rsid w:val="00CC111E"/>
    <w:rsid w:val="00CD5EB8"/>
    <w:rsid w:val="00CD7044"/>
    <w:rsid w:val="00CD7A30"/>
    <w:rsid w:val="00CE08B9"/>
    <w:rsid w:val="00CE3515"/>
    <w:rsid w:val="00CE524C"/>
    <w:rsid w:val="00CE59A0"/>
    <w:rsid w:val="00CE6405"/>
    <w:rsid w:val="00CF141F"/>
    <w:rsid w:val="00CF4777"/>
    <w:rsid w:val="00CF65C8"/>
    <w:rsid w:val="00D013F5"/>
    <w:rsid w:val="00D05E3F"/>
    <w:rsid w:val="00D067BB"/>
    <w:rsid w:val="00D1243E"/>
    <w:rsid w:val="00D1352A"/>
    <w:rsid w:val="00D14D0C"/>
    <w:rsid w:val="00D1638E"/>
    <w:rsid w:val="00D169AF"/>
    <w:rsid w:val="00D200EF"/>
    <w:rsid w:val="00D24A52"/>
    <w:rsid w:val="00D25175"/>
    <w:rsid w:val="00D25249"/>
    <w:rsid w:val="00D26854"/>
    <w:rsid w:val="00D36905"/>
    <w:rsid w:val="00D40F7A"/>
    <w:rsid w:val="00D42000"/>
    <w:rsid w:val="00D44172"/>
    <w:rsid w:val="00D47BE3"/>
    <w:rsid w:val="00D5006A"/>
    <w:rsid w:val="00D54E68"/>
    <w:rsid w:val="00D63B8C"/>
    <w:rsid w:val="00D64FE8"/>
    <w:rsid w:val="00D67794"/>
    <w:rsid w:val="00D67FF7"/>
    <w:rsid w:val="00D739CC"/>
    <w:rsid w:val="00D806F9"/>
    <w:rsid w:val="00D8093D"/>
    <w:rsid w:val="00D8108C"/>
    <w:rsid w:val="00D842AE"/>
    <w:rsid w:val="00D9211C"/>
    <w:rsid w:val="00D92DE0"/>
    <w:rsid w:val="00D92FEF"/>
    <w:rsid w:val="00D931F9"/>
    <w:rsid w:val="00D93A0F"/>
    <w:rsid w:val="00DA1BCA"/>
    <w:rsid w:val="00DA3663"/>
    <w:rsid w:val="00DB1FA1"/>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3646D"/>
    <w:rsid w:val="00E37CA8"/>
    <w:rsid w:val="00E41908"/>
    <w:rsid w:val="00E4621D"/>
    <w:rsid w:val="00E46D9A"/>
    <w:rsid w:val="00E5132F"/>
    <w:rsid w:val="00E52927"/>
    <w:rsid w:val="00E565FF"/>
    <w:rsid w:val="00E65388"/>
    <w:rsid w:val="00E67FDC"/>
    <w:rsid w:val="00E7563E"/>
    <w:rsid w:val="00E7741D"/>
    <w:rsid w:val="00E808CD"/>
    <w:rsid w:val="00E8348F"/>
    <w:rsid w:val="00E85B7D"/>
    <w:rsid w:val="00E9121B"/>
    <w:rsid w:val="00E92492"/>
    <w:rsid w:val="00E9302E"/>
    <w:rsid w:val="00E956DC"/>
    <w:rsid w:val="00E976AB"/>
    <w:rsid w:val="00EA0AE2"/>
    <w:rsid w:val="00EA39E5"/>
    <w:rsid w:val="00EA57A3"/>
    <w:rsid w:val="00EB47FE"/>
    <w:rsid w:val="00EB6B2D"/>
    <w:rsid w:val="00EC2813"/>
    <w:rsid w:val="00EC5A46"/>
    <w:rsid w:val="00EC63E2"/>
    <w:rsid w:val="00ED0225"/>
    <w:rsid w:val="00ED366A"/>
    <w:rsid w:val="00ED3A07"/>
    <w:rsid w:val="00ED6BB7"/>
    <w:rsid w:val="00EE01C0"/>
    <w:rsid w:val="00EF22B3"/>
    <w:rsid w:val="00EF3A61"/>
    <w:rsid w:val="00F03B69"/>
    <w:rsid w:val="00F07A50"/>
    <w:rsid w:val="00F113DA"/>
    <w:rsid w:val="00F151EA"/>
    <w:rsid w:val="00F2312C"/>
    <w:rsid w:val="00F2463D"/>
    <w:rsid w:val="00F2638C"/>
    <w:rsid w:val="00F266FC"/>
    <w:rsid w:val="00F3037A"/>
    <w:rsid w:val="00F33CEF"/>
    <w:rsid w:val="00F344EA"/>
    <w:rsid w:val="00F3465A"/>
    <w:rsid w:val="00F37DC8"/>
    <w:rsid w:val="00F439B3"/>
    <w:rsid w:val="00F62F77"/>
    <w:rsid w:val="00F650C3"/>
    <w:rsid w:val="00F65D85"/>
    <w:rsid w:val="00F6700B"/>
    <w:rsid w:val="00F7137B"/>
    <w:rsid w:val="00F7638F"/>
    <w:rsid w:val="00F8091E"/>
    <w:rsid w:val="00F8615C"/>
    <w:rsid w:val="00F969E5"/>
    <w:rsid w:val="00FA0390"/>
    <w:rsid w:val="00FA4972"/>
    <w:rsid w:val="00FA5280"/>
    <w:rsid w:val="00FA6BB0"/>
    <w:rsid w:val="00FB2DBD"/>
    <w:rsid w:val="00FC41EF"/>
    <w:rsid w:val="00FD48DF"/>
    <w:rsid w:val="00FD5860"/>
    <w:rsid w:val="00FD632E"/>
    <w:rsid w:val="00FE352D"/>
    <w:rsid w:val="00FE40EB"/>
    <w:rsid w:val="00FE4D02"/>
    <w:rsid w:val="00FE7303"/>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a"/>
    <w:link w:val="Char"/>
    <w:uiPriority w:val="99"/>
    <w:rsid w:val="000D6941"/>
    <w:pPr>
      <w:spacing w:before="20" w:after="0" w:line="210" w:lineRule="exact"/>
      <w:ind w:left="475" w:hanging="475"/>
      <w:jc w:val="left"/>
    </w:pPr>
    <w:rPr>
      <w:noProof/>
      <w:spacing w:val="5"/>
      <w:w w:val="104"/>
      <w:kern w:val="14"/>
      <w:sz w:val="18"/>
      <w:szCs w:val="20"/>
    </w:rPr>
  </w:style>
  <w:style w:type="character" w:styleId="a7">
    <w:name w:val="annotation reference"/>
    <w:rsid w:val="003929B8"/>
    <w:rPr>
      <w:rFonts w:ascii="Times New Roman" w:eastAsia="SimSun" w:hAnsi="Times New Roman"/>
      <w:sz w:val="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d">
    <w:name w:val="footer"/>
    <w:basedOn w:val="a"/>
    <w:semiHidden/>
    <w:rsid w:val="00821395"/>
    <w:pPr>
      <w:tabs>
        <w:tab w:val="center" w:pos="4320"/>
        <w:tab w:val="right" w:pos="8640"/>
      </w:tabs>
      <w:spacing w:before="60"/>
    </w:pPr>
    <w:rPr>
      <w:rFonts w:eastAsia="PMingLiU"/>
      <w:b/>
      <w:noProof/>
      <w:sz w:val="17"/>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0">
    <w:name w:val="Revision"/>
    <w:hidden/>
    <w:uiPriority w:val="99"/>
    <w:semiHidden/>
    <w:rsid w:val="00D806F9"/>
    <w:rPr>
      <w:lang w:eastAsia="en-US"/>
    </w:rPr>
  </w:style>
  <w:style w:type="character" w:styleId="af1">
    <w:name w:val="Emphasis"/>
    <w:basedOn w:val="a0"/>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 w:type="paragraph" w:customStyle="1" w:styleId="HCh">
    <w:name w:val="_ H _Ch"/>
    <w:basedOn w:val="a"/>
    <w:next w:val="SingleTxt"/>
    <w:qFormat/>
    <w:rsid w:val="00021EA7"/>
    <w:pPr>
      <w:keepNext/>
      <w:keepLines/>
      <w:tabs>
        <w:tab w:val="clear" w:pos="1247"/>
        <w:tab w:val="clear" w:pos="1814"/>
        <w:tab w:val="clear" w:pos="2381"/>
        <w:tab w:val="clear" w:pos="2948"/>
        <w:tab w:val="clear" w:pos="3515"/>
        <w:tab w:val="left" w:pos="57"/>
      </w:tabs>
      <w:suppressAutoHyphens/>
      <w:spacing w:after="0" w:line="400" w:lineRule="exact"/>
      <w:outlineLvl w:val="0"/>
    </w:pPr>
    <w:rPr>
      <w:rFonts w:ascii="SimHei" w:eastAsia="SimHei"/>
      <w:kern w:val="14"/>
      <w:sz w:val="28"/>
      <w:szCs w:val="20"/>
    </w:rPr>
  </w:style>
  <w:style w:type="paragraph" w:customStyle="1" w:styleId="SingleTxt">
    <w:name w:val="__Single Txt"/>
    <w:basedOn w:val="a"/>
    <w:qFormat/>
    <w:rsid w:val="00021EA7"/>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a"/>
    <w:link w:val="Char"/>
    <w:uiPriority w:val="99"/>
    <w:rsid w:val="000D6941"/>
    <w:pPr>
      <w:spacing w:before="20" w:after="0" w:line="210" w:lineRule="exact"/>
      <w:ind w:left="475" w:hanging="475"/>
      <w:jc w:val="left"/>
    </w:pPr>
    <w:rPr>
      <w:noProof/>
      <w:spacing w:val="5"/>
      <w:w w:val="104"/>
      <w:kern w:val="14"/>
      <w:sz w:val="18"/>
      <w:szCs w:val="20"/>
    </w:rPr>
  </w:style>
  <w:style w:type="character" w:styleId="a7">
    <w:name w:val="annotation reference"/>
    <w:rsid w:val="003929B8"/>
    <w:rPr>
      <w:rFonts w:ascii="Times New Roman" w:eastAsia="SimSun" w:hAnsi="Times New Roman"/>
      <w:sz w:val="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d">
    <w:name w:val="footer"/>
    <w:basedOn w:val="a"/>
    <w:semiHidden/>
    <w:rsid w:val="00821395"/>
    <w:pPr>
      <w:tabs>
        <w:tab w:val="center" w:pos="4320"/>
        <w:tab w:val="right" w:pos="8640"/>
      </w:tabs>
      <w:spacing w:before="60"/>
    </w:pPr>
    <w:rPr>
      <w:rFonts w:eastAsia="PMingLiU"/>
      <w:b/>
      <w:noProof/>
      <w:sz w:val="17"/>
    </w:rPr>
  </w:style>
  <w:style w:type="paragraph" w:styleId="ae">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0">
    <w:name w:val="Revision"/>
    <w:hidden/>
    <w:uiPriority w:val="99"/>
    <w:semiHidden/>
    <w:rsid w:val="00D806F9"/>
    <w:rPr>
      <w:lang w:eastAsia="en-US"/>
    </w:rPr>
  </w:style>
  <w:style w:type="character" w:styleId="af1">
    <w:name w:val="Emphasis"/>
    <w:basedOn w:val="a0"/>
    <w:qFormat/>
    <w:rsid w:val="00155A2F"/>
    <w:rPr>
      <w:i/>
      <w:iCs/>
    </w:rPr>
  </w:style>
  <w:style w:type="character" w:customStyle="1" w:styleId="BBTitleChar">
    <w:name w:val="BB_Title Char"/>
    <w:link w:val="BBTitle"/>
    <w:rsid w:val="00FE7303"/>
    <w:rPr>
      <w:b/>
      <w:sz w:val="28"/>
      <w:szCs w:val="28"/>
      <w:lang w:eastAsia="en-US"/>
    </w:rPr>
  </w:style>
  <w:style w:type="character" w:customStyle="1" w:styleId="CH2Char">
    <w:name w:val="CH2 Char"/>
    <w:link w:val="CH2"/>
    <w:rsid w:val="00FE7303"/>
    <w:rPr>
      <w:b/>
      <w:sz w:val="24"/>
      <w:szCs w:val="24"/>
      <w:lang w:eastAsia="en-US"/>
    </w:rPr>
  </w:style>
  <w:style w:type="character" w:customStyle="1" w:styleId="ZZAnxtitleChar">
    <w:name w:val="ZZ_Anx_title Char"/>
    <w:link w:val="ZZAnxtitle"/>
    <w:rsid w:val="00FE7303"/>
    <w:rPr>
      <w:b/>
      <w:bCs/>
      <w:sz w:val="28"/>
      <w:szCs w:val="26"/>
      <w:lang w:eastAsia="en-US"/>
    </w:rPr>
  </w:style>
  <w:style w:type="character" w:customStyle="1" w:styleId="ZZAnxheaderChar">
    <w:name w:val="ZZ_Anx_header Char"/>
    <w:link w:val="ZZAnxheader"/>
    <w:rsid w:val="00FE7303"/>
    <w:rPr>
      <w:b/>
      <w:bCs/>
      <w:sz w:val="28"/>
      <w:szCs w:val="22"/>
      <w:lang w:eastAsia="en-US"/>
    </w:rPr>
  </w:style>
  <w:style w:type="character" w:customStyle="1" w:styleId="Normal-poolChar">
    <w:name w:val="Normal-pool Char"/>
    <w:link w:val="Normal-pool"/>
    <w:rsid w:val="00FE7303"/>
    <w:rPr>
      <w:lang w:eastAsia="en-US"/>
    </w:rPr>
  </w:style>
  <w:style w:type="character" w:customStyle="1" w:styleId="Inget">
    <w:name w:val="Inget"/>
    <w:rsid w:val="00FE7303"/>
  </w:style>
  <w:style w:type="paragraph" w:customStyle="1" w:styleId="HCh">
    <w:name w:val="_ H _Ch"/>
    <w:basedOn w:val="a"/>
    <w:next w:val="SingleTxt"/>
    <w:qFormat/>
    <w:rsid w:val="00021EA7"/>
    <w:pPr>
      <w:keepNext/>
      <w:keepLines/>
      <w:tabs>
        <w:tab w:val="clear" w:pos="1247"/>
        <w:tab w:val="clear" w:pos="1814"/>
        <w:tab w:val="clear" w:pos="2381"/>
        <w:tab w:val="clear" w:pos="2948"/>
        <w:tab w:val="clear" w:pos="3515"/>
        <w:tab w:val="left" w:pos="57"/>
      </w:tabs>
      <w:suppressAutoHyphens/>
      <w:spacing w:after="0" w:line="400" w:lineRule="exact"/>
      <w:outlineLvl w:val="0"/>
    </w:pPr>
    <w:rPr>
      <w:rFonts w:ascii="SimHei" w:eastAsia="SimHei"/>
      <w:kern w:val="14"/>
      <w:sz w:val="28"/>
      <w:szCs w:val="20"/>
    </w:rPr>
  </w:style>
  <w:style w:type="paragraph" w:customStyle="1" w:styleId="SingleTxt">
    <w:name w:val="__Single Txt"/>
    <w:basedOn w:val="a"/>
    <w:qFormat/>
    <w:rsid w:val="00021EA7"/>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03D5-B1F7-4E88-8708-AAB9F572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8</cp:revision>
  <cp:lastPrinted>2016-07-18T09:51:00Z</cp:lastPrinted>
  <dcterms:created xsi:type="dcterms:W3CDTF">2017-06-20T11:20:00Z</dcterms:created>
  <dcterms:modified xsi:type="dcterms:W3CDTF">2017-06-20T11:30:00Z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6/12/2017 9:53:58 AM</vt:lpwstr>
  </property>
  <property fmtid="{D5CDD505-2E9C-101B-9397-08002B2CF9AE}" pid="5" name="OriginalDocID">
    <vt:lpwstr>2a6c0ece-dd22-4927-92e0-1194c4320829</vt:lpwstr>
  </property>
</Properties>
</file>