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7"/>
        <w:gridCol w:w="4640"/>
        <w:gridCol w:w="3333"/>
      </w:tblGrid>
      <w:tr w:rsidR="00032E4E" w:rsidRPr="006A1074" w14:paraId="2156981B" w14:textId="77777777" w:rsidTr="00530FB8">
        <w:trPr>
          <w:cantSplit/>
          <w:trHeight w:val="850"/>
          <w:jc w:val="right"/>
        </w:trPr>
        <w:tc>
          <w:tcPr>
            <w:tcW w:w="1549" w:type="dxa"/>
          </w:tcPr>
          <w:p w14:paraId="5E977FA5" w14:textId="0100EABC" w:rsidR="00032E4E" w:rsidRPr="00A4023E" w:rsidRDefault="00530FB8" w:rsidP="00023DA9">
            <w:pPr>
              <w:rPr>
                <w:rFonts w:ascii="Univers" w:hAnsi="Univers"/>
                <w:b/>
                <w:noProof/>
                <w:sz w:val="32"/>
                <w:szCs w:val="32"/>
              </w:rPr>
            </w:pPr>
            <w:r w:rsidRPr="00A4023E">
              <w:rPr>
                <w:rFonts w:ascii="黑体" w:eastAsia="黑体" w:hAnsi="黑体" w:cs="Arial" w:hint="eastAsia"/>
                <w:b/>
                <w:noProof/>
                <w:sz w:val="32"/>
                <w:szCs w:val="32"/>
                <w:lang w:eastAsia="zh-CN"/>
              </w:rPr>
              <w:t>联合国</w:t>
            </w:r>
          </w:p>
        </w:tc>
        <w:tc>
          <w:tcPr>
            <w:tcW w:w="4748" w:type="dxa"/>
          </w:tcPr>
          <w:p w14:paraId="7508B355" w14:textId="77777777" w:rsidR="00032E4E" w:rsidRPr="006A1074" w:rsidRDefault="00032E4E" w:rsidP="00023DA9">
            <w:pPr>
              <w:rPr>
                <w:rFonts w:ascii="Univers" w:hAnsi="Univers"/>
                <w:b/>
                <w:sz w:val="27"/>
                <w:szCs w:val="27"/>
              </w:rPr>
            </w:pPr>
          </w:p>
        </w:tc>
        <w:tc>
          <w:tcPr>
            <w:tcW w:w="3409" w:type="dxa"/>
          </w:tcPr>
          <w:p w14:paraId="69D4BCA9" w14:textId="77777777" w:rsidR="00032E4E" w:rsidRPr="00C00C77" w:rsidRDefault="00787688" w:rsidP="00023DA9">
            <w:pPr>
              <w:jc w:val="right"/>
              <w:rPr>
                <w:rFonts w:ascii="Arial" w:hAnsi="Arial" w:cs="Arial"/>
                <w:b/>
                <w:sz w:val="64"/>
                <w:szCs w:val="64"/>
              </w:rPr>
            </w:pPr>
            <w:r>
              <w:rPr>
                <w:rFonts w:ascii="Arial" w:hAnsi="Arial" w:cs="Arial"/>
                <w:b/>
                <w:sz w:val="64"/>
                <w:szCs w:val="64"/>
              </w:rPr>
              <w:t>MC</w:t>
            </w:r>
          </w:p>
        </w:tc>
      </w:tr>
      <w:tr w:rsidR="00032E4E" w:rsidRPr="006A1074" w14:paraId="330F08B6" w14:textId="77777777" w:rsidTr="00530FB8">
        <w:trPr>
          <w:cantSplit/>
          <w:trHeight w:val="281"/>
          <w:jc w:val="right"/>
        </w:trPr>
        <w:tc>
          <w:tcPr>
            <w:tcW w:w="1549" w:type="dxa"/>
            <w:tcBorders>
              <w:bottom w:val="single" w:sz="4" w:space="0" w:color="auto"/>
            </w:tcBorders>
          </w:tcPr>
          <w:p w14:paraId="12160F31" w14:textId="77777777" w:rsidR="00032E4E" w:rsidRPr="006A1074" w:rsidRDefault="00032E4E" w:rsidP="00023DA9">
            <w:pPr>
              <w:rPr>
                <w:noProof/>
                <w:sz w:val="18"/>
                <w:szCs w:val="18"/>
              </w:rPr>
            </w:pPr>
          </w:p>
        </w:tc>
        <w:tc>
          <w:tcPr>
            <w:tcW w:w="4748" w:type="dxa"/>
            <w:tcBorders>
              <w:bottom w:val="single" w:sz="4" w:space="0" w:color="auto"/>
            </w:tcBorders>
          </w:tcPr>
          <w:p w14:paraId="735173EF" w14:textId="77777777" w:rsidR="00032E4E" w:rsidRPr="006A1074" w:rsidRDefault="00032E4E" w:rsidP="00023DA9">
            <w:pPr>
              <w:rPr>
                <w:rFonts w:ascii="Univers" w:hAnsi="Univers"/>
                <w:b/>
                <w:sz w:val="18"/>
                <w:szCs w:val="18"/>
              </w:rPr>
            </w:pPr>
          </w:p>
        </w:tc>
        <w:tc>
          <w:tcPr>
            <w:tcW w:w="3409" w:type="dxa"/>
            <w:tcBorders>
              <w:bottom w:val="single" w:sz="4" w:space="0" w:color="auto"/>
            </w:tcBorders>
          </w:tcPr>
          <w:p w14:paraId="16D98D51" w14:textId="77777777" w:rsidR="00032E4E" w:rsidRPr="006A1074" w:rsidRDefault="00032E4E" w:rsidP="00465D27">
            <w:pPr>
              <w:rPr>
                <w:noProof/>
                <w:sz w:val="18"/>
                <w:szCs w:val="18"/>
              </w:rPr>
            </w:pPr>
            <w:r w:rsidRPr="006A1074">
              <w:rPr>
                <w:b/>
                <w:bCs/>
                <w:sz w:val="28"/>
              </w:rPr>
              <w:t>UNEP</w:t>
            </w:r>
            <w:bookmarkStart w:id="0" w:name="OLE_LINK1"/>
            <w:bookmarkStart w:id="1" w:name="OLE_LINK2"/>
            <w:r w:rsidR="00787688">
              <w:rPr>
                <w:b/>
                <w:bCs/>
                <w:sz w:val="28"/>
              </w:rPr>
              <w:t>/</w:t>
            </w:r>
            <w:r w:rsidR="00787688">
              <w:t>MC</w:t>
            </w:r>
            <w:r w:rsidRPr="006A1074">
              <w:t>/</w:t>
            </w:r>
            <w:bookmarkEnd w:id="0"/>
            <w:bookmarkEnd w:id="1"/>
            <w:r w:rsidR="00787688">
              <w:t>COP.1</w:t>
            </w:r>
            <w:r w:rsidRPr="00642796">
              <w:t>/</w:t>
            </w:r>
            <w:r w:rsidR="00C76FD1">
              <w:t>13</w:t>
            </w:r>
          </w:p>
        </w:tc>
      </w:tr>
      <w:bookmarkStart w:id="2" w:name="_MON_1021710482"/>
      <w:bookmarkEnd w:id="2"/>
      <w:bookmarkStart w:id="3" w:name="_MON_1021710510"/>
      <w:bookmarkEnd w:id="3"/>
      <w:tr w:rsidR="00032E4E" w:rsidRPr="006A1074" w14:paraId="01A43AD9" w14:textId="77777777" w:rsidTr="00530FB8">
        <w:trPr>
          <w:cantSplit/>
          <w:trHeight w:val="2549"/>
          <w:jc w:val="right"/>
        </w:trPr>
        <w:tc>
          <w:tcPr>
            <w:tcW w:w="1549" w:type="dxa"/>
            <w:tcBorders>
              <w:top w:val="single" w:sz="4" w:space="0" w:color="auto"/>
              <w:bottom w:val="single" w:sz="24" w:space="0" w:color="auto"/>
            </w:tcBorders>
          </w:tcPr>
          <w:p w14:paraId="62CDEF01" w14:textId="77777777" w:rsidR="00032E4E" w:rsidRPr="006A1074" w:rsidRDefault="00032E4E" w:rsidP="00023DA9">
            <w:pPr>
              <w:rPr>
                <w:noProof/>
              </w:rPr>
            </w:pPr>
            <w:r w:rsidRPr="006A1074">
              <w:rPr>
                <w:noProof/>
              </w:rPr>
              <w:object w:dxaOrig="1831" w:dyaOrig="1726" w14:anchorId="2BDFB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8pt" o:ole="" fillcolor="window">
                  <v:imagedata r:id="rId8" o:title=""/>
                </v:shape>
                <o:OLEObject Type="Embed" ProgID="Word.Picture.8" ShapeID="_x0000_i1025" DrawAspect="Content" ObjectID="_1558443972" r:id="rId9"/>
              </w:object>
            </w:r>
            <w:r w:rsidR="001D22B6">
              <w:rPr>
                <w:noProof/>
                <w:lang w:val="en-US" w:eastAsia="zh-CN"/>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3F29C4D9" w14:textId="77777777" w:rsidR="00530FB8" w:rsidRDefault="00530FB8" w:rsidP="00530FB8">
            <w:pPr>
              <w:rPr>
                <w:rFonts w:ascii="黑体" w:eastAsia="黑体" w:hAnsi="黑体" w:cs="Arial"/>
                <w:b/>
                <w:sz w:val="32"/>
                <w:szCs w:val="32"/>
                <w:lang w:eastAsia="zh-CN"/>
              </w:rPr>
            </w:pPr>
          </w:p>
          <w:p w14:paraId="40718A6E" w14:textId="77777777" w:rsidR="00530FB8" w:rsidRDefault="00530FB8" w:rsidP="00530FB8">
            <w:pPr>
              <w:rPr>
                <w:rFonts w:ascii="黑体" w:eastAsia="黑体" w:hAnsi="黑体" w:cs="Arial"/>
                <w:b/>
                <w:sz w:val="32"/>
                <w:szCs w:val="32"/>
                <w:lang w:eastAsia="zh-CN"/>
              </w:rPr>
            </w:pPr>
          </w:p>
          <w:p w14:paraId="5ED87061" w14:textId="77777777" w:rsidR="00530FB8" w:rsidRDefault="00530FB8" w:rsidP="00530FB8">
            <w:pPr>
              <w:rPr>
                <w:rFonts w:ascii="黑体" w:eastAsia="黑体" w:hAnsi="黑体" w:cs="Arial"/>
                <w:b/>
                <w:sz w:val="32"/>
                <w:szCs w:val="32"/>
                <w:lang w:eastAsia="zh-CN"/>
              </w:rPr>
            </w:pPr>
          </w:p>
          <w:p w14:paraId="60AADE79" w14:textId="77777777" w:rsidR="00530FB8" w:rsidRPr="00914D69" w:rsidRDefault="00530FB8" w:rsidP="00E526ED">
            <w:pPr>
              <w:spacing w:before="120"/>
              <w:rPr>
                <w:rFonts w:ascii="黑体" w:eastAsia="黑体" w:hAnsi="黑体" w:cs="Arial"/>
                <w:b/>
                <w:sz w:val="32"/>
                <w:szCs w:val="32"/>
                <w:lang w:eastAsia="zh-CN"/>
              </w:rPr>
            </w:pPr>
            <w:r w:rsidRPr="00914D69">
              <w:rPr>
                <w:rFonts w:ascii="黑体" w:eastAsia="黑体" w:hAnsi="黑体" w:cs="Arial" w:hint="eastAsia"/>
                <w:b/>
                <w:sz w:val="32"/>
                <w:szCs w:val="32"/>
                <w:lang w:eastAsia="zh-CN"/>
              </w:rPr>
              <w:t>联合国</w:t>
            </w:r>
          </w:p>
          <w:p w14:paraId="1156DEBF" w14:textId="1625B1FC" w:rsidR="00032E4E" w:rsidRPr="00C00C77" w:rsidRDefault="00530FB8">
            <w:pPr>
              <w:rPr>
                <w:rFonts w:ascii="Arial" w:hAnsi="Arial" w:cs="Arial"/>
                <w:b/>
                <w:sz w:val="28"/>
              </w:rPr>
            </w:pPr>
            <w:r w:rsidRPr="00914D69">
              <w:rPr>
                <w:rFonts w:ascii="黑体" w:eastAsia="黑体" w:hAnsi="黑体" w:cs="Arial" w:hint="eastAsia"/>
                <w:b/>
                <w:sz w:val="32"/>
                <w:szCs w:val="32"/>
                <w:lang w:eastAsia="zh-CN"/>
              </w:rPr>
              <w:t>环境规划署</w:t>
            </w:r>
          </w:p>
        </w:tc>
        <w:tc>
          <w:tcPr>
            <w:tcW w:w="3409" w:type="dxa"/>
            <w:tcBorders>
              <w:top w:val="single" w:sz="4" w:space="0" w:color="auto"/>
              <w:bottom w:val="single" w:sz="24" w:space="0" w:color="auto"/>
            </w:tcBorders>
          </w:tcPr>
          <w:p w14:paraId="4CABEFA5" w14:textId="7219CB3B" w:rsidR="00032E4E" w:rsidRDefault="00032E4E" w:rsidP="00090C61">
            <w:pPr>
              <w:spacing w:before="120"/>
            </w:pPr>
            <w:r w:rsidRPr="006A1074">
              <w:t>Distr.: General</w:t>
            </w:r>
            <w:r>
              <w:br w:type="textWrapping" w:clear="all"/>
            </w:r>
            <w:r w:rsidR="00090C61">
              <w:t>4</w:t>
            </w:r>
            <w:r w:rsidR="00DC4AB2">
              <w:t xml:space="preserve"> April 2017</w:t>
            </w:r>
          </w:p>
          <w:p w14:paraId="0C47198F" w14:textId="77777777" w:rsidR="00530FB8" w:rsidRDefault="00530FB8" w:rsidP="00530FB8">
            <w:pPr>
              <w:rPr>
                <w:lang w:eastAsia="zh-CN"/>
              </w:rPr>
            </w:pPr>
          </w:p>
          <w:p w14:paraId="17F8CAB3" w14:textId="3E84EB63" w:rsidR="00530FB8" w:rsidRDefault="00530FB8" w:rsidP="00530FB8">
            <w:pPr>
              <w:rPr>
                <w:lang w:eastAsia="zh-CN"/>
              </w:rPr>
            </w:pPr>
            <w:r>
              <w:rPr>
                <w:rFonts w:hint="eastAsia"/>
                <w:lang w:eastAsia="zh-CN"/>
              </w:rPr>
              <w:t>Chinese</w:t>
            </w:r>
          </w:p>
          <w:p w14:paraId="7B1577DC" w14:textId="77777777" w:rsidR="00032E4E" w:rsidRPr="006A1074" w:rsidRDefault="00032E4E" w:rsidP="00530FB8">
            <w:r>
              <w:t xml:space="preserve">Original: </w:t>
            </w:r>
            <w:r w:rsidRPr="006A1074">
              <w:t>English</w:t>
            </w:r>
          </w:p>
        </w:tc>
      </w:tr>
    </w:tbl>
    <w:p w14:paraId="5D06C96F" w14:textId="77777777" w:rsidR="00FA0021" w:rsidRDefault="00530FB8" w:rsidP="00FA0021">
      <w:pPr>
        <w:tabs>
          <w:tab w:val="left" w:pos="4082"/>
        </w:tabs>
        <w:suppressAutoHyphens/>
        <w:ind w:right="5103"/>
        <w:rPr>
          <w:rFonts w:ascii="黑体" w:eastAsia="黑体" w:hAnsi="黑体"/>
          <w:b/>
          <w:sz w:val="24"/>
          <w:szCs w:val="24"/>
          <w:lang w:val="zh-CN" w:eastAsia="zh-CN"/>
        </w:rPr>
      </w:pPr>
      <w:r w:rsidRPr="00B76440">
        <w:rPr>
          <w:rFonts w:ascii="黑体" w:eastAsia="黑体" w:hAnsi="黑体"/>
          <w:b/>
          <w:sz w:val="24"/>
          <w:szCs w:val="24"/>
          <w:lang w:val="zh-CN" w:eastAsia="zh-CN"/>
        </w:rPr>
        <w:t>关于汞的水</w:t>
      </w:r>
      <w:proofErr w:type="gramStart"/>
      <w:r w:rsidRPr="00B76440">
        <w:rPr>
          <w:rFonts w:ascii="黑体" w:eastAsia="黑体" w:hAnsi="黑体"/>
          <w:b/>
          <w:sz w:val="24"/>
          <w:szCs w:val="24"/>
          <w:lang w:val="zh-CN" w:eastAsia="zh-CN"/>
        </w:rPr>
        <w:t>俣</w:t>
      </w:r>
      <w:proofErr w:type="gramEnd"/>
      <w:r w:rsidRPr="00B76440">
        <w:rPr>
          <w:rFonts w:ascii="黑体" w:eastAsia="黑体" w:hAnsi="黑体"/>
          <w:b/>
          <w:sz w:val="24"/>
          <w:szCs w:val="24"/>
          <w:lang w:val="zh-CN" w:eastAsia="zh-CN"/>
        </w:rPr>
        <w:t>公约</w:t>
      </w:r>
      <w:r w:rsidR="00FA0021" w:rsidRPr="00B76440">
        <w:rPr>
          <w:rFonts w:ascii="黑体" w:eastAsia="黑体" w:hAnsi="黑体"/>
          <w:b/>
          <w:sz w:val="24"/>
          <w:szCs w:val="24"/>
          <w:lang w:val="zh-CN" w:eastAsia="zh-CN"/>
        </w:rPr>
        <w:t>缔约方大会</w:t>
      </w:r>
    </w:p>
    <w:p w14:paraId="661BD144" w14:textId="77777777" w:rsidR="00530FB8" w:rsidRPr="00B76440" w:rsidRDefault="00530FB8" w:rsidP="00530FB8">
      <w:pPr>
        <w:tabs>
          <w:tab w:val="left" w:pos="4082"/>
        </w:tabs>
        <w:suppressAutoHyphens/>
        <w:ind w:right="5103"/>
        <w:rPr>
          <w:rFonts w:ascii="黑体" w:eastAsia="黑体" w:hAnsi="黑体"/>
          <w:b/>
          <w:sz w:val="24"/>
          <w:szCs w:val="24"/>
          <w:lang w:eastAsia="zh-CN"/>
        </w:rPr>
      </w:pPr>
      <w:r w:rsidRPr="00B76440">
        <w:rPr>
          <w:rFonts w:ascii="黑体" w:eastAsia="黑体" w:hAnsi="黑体"/>
          <w:b/>
          <w:sz w:val="24"/>
          <w:szCs w:val="24"/>
          <w:lang w:val="zh-CN" w:eastAsia="zh-CN"/>
        </w:rPr>
        <w:t>第一次会议</w:t>
      </w:r>
    </w:p>
    <w:p w14:paraId="2EFC6F7F" w14:textId="54381AC2" w:rsidR="00E976AB" w:rsidRPr="00530FB8" w:rsidRDefault="00530FB8" w:rsidP="00530FB8">
      <w:pPr>
        <w:pStyle w:val="AATitle"/>
        <w:rPr>
          <w:b w:val="0"/>
          <w:lang w:eastAsia="zh-CN"/>
        </w:rPr>
      </w:pPr>
      <w:r w:rsidRPr="00530FB8">
        <w:rPr>
          <w:rFonts w:eastAsia="宋体"/>
          <w:b w:val="0"/>
          <w:sz w:val="24"/>
          <w:szCs w:val="24"/>
          <w:lang w:val="zh-CN" w:eastAsia="zh-CN"/>
        </w:rPr>
        <w:t>2017</w:t>
      </w:r>
      <w:r w:rsidRPr="00530FB8">
        <w:rPr>
          <w:rFonts w:eastAsia="宋体"/>
          <w:b w:val="0"/>
          <w:sz w:val="24"/>
          <w:szCs w:val="24"/>
          <w:lang w:val="zh-CN" w:eastAsia="zh-CN"/>
        </w:rPr>
        <w:t>年</w:t>
      </w:r>
      <w:r w:rsidRPr="00530FB8">
        <w:rPr>
          <w:rFonts w:eastAsia="宋体"/>
          <w:b w:val="0"/>
          <w:sz w:val="24"/>
          <w:szCs w:val="24"/>
          <w:lang w:val="zh-CN" w:eastAsia="zh-CN"/>
        </w:rPr>
        <w:t>9</w:t>
      </w:r>
      <w:r w:rsidRPr="00530FB8">
        <w:rPr>
          <w:rFonts w:eastAsia="宋体"/>
          <w:b w:val="0"/>
          <w:sz w:val="24"/>
          <w:szCs w:val="24"/>
          <w:lang w:val="zh-CN" w:eastAsia="zh-CN"/>
        </w:rPr>
        <w:t>月</w:t>
      </w:r>
      <w:r w:rsidRPr="00530FB8">
        <w:rPr>
          <w:rFonts w:eastAsia="宋体" w:hint="eastAsia"/>
          <w:b w:val="0"/>
          <w:sz w:val="24"/>
          <w:szCs w:val="24"/>
          <w:lang w:val="zh-CN" w:eastAsia="zh-CN"/>
        </w:rPr>
        <w:t>24</w:t>
      </w:r>
      <w:r w:rsidRPr="00530FB8">
        <w:rPr>
          <w:rFonts w:eastAsia="宋体" w:hint="eastAsia"/>
          <w:b w:val="0"/>
          <w:sz w:val="24"/>
          <w:szCs w:val="24"/>
          <w:lang w:val="zh-CN" w:eastAsia="zh-CN"/>
        </w:rPr>
        <w:t>日至</w:t>
      </w:r>
      <w:r w:rsidRPr="00530FB8">
        <w:rPr>
          <w:rFonts w:eastAsia="宋体"/>
          <w:b w:val="0"/>
          <w:sz w:val="24"/>
          <w:szCs w:val="24"/>
          <w:lang w:val="zh-CN" w:eastAsia="zh-CN"/>
        </w:rPr>
        <w:t>29</w:t>
      </w:r>
      <w:r w:rsidRPr="00530FB8">
        <w:rPr>
          <w:rFonts w:eastAsia="宋体"/>
          <w:b w:val="0"/>
          <w:sz w:val="24"/>
          <w:szCs w:val="24"/>
          <w:lang w:val="zh-CN" w:eastAsia="zh-CN"/>
        </w:rPr>
        <w:t>日</w:t>
      </w:r>
      <w:r w:rsidRPr="00530FB8">
        <w:rPr>
          <w:rFonts w:eastAsia="宋体" w:hint="eastAsia"/>
          <w:b w:val="0"/>
          <w:sz w:val="24"/>
          <w:szCs w:val="24"/>
          <w:lang w:val="zh-CN" w:eastAsia="zh-CN"/>
        </w:rPr>
        <w:t>，</w:t>
      </w:r>
      <w:r w:rsidRPr="00530FB8">
        <w:rPr>
          <w:rFonts w:eastAsia="宋体"/>
          <w:b w:val="0"/>
          <w:sz w:val="24"/>
          <w:szCs w:val="24"/>
          <w:lang w:val="zh-CN" w:eastAsia="zh-CN"/>
        </w:rPr>
        <w:t>日内瓦</w:t>
      </w:r>
    </w:p>
    <w:p w14:paraId="254E31D5" w14:textId="03F362C3" w:rsidR="00312543" w:rsidRPr="00530FB8" w:rsidRDefault="00530FB8" w:rsidP="004A07E6">
      <w:pPr>
        <w:pStyle w:val="AATitle"/>
        <w:keepNext w:val="0"/>
        <w:keepLines w:val="0"/>
        <w:rPr>
          <w:b w:val="0"/>
          <w:sz w:val="24"/>
          <w:szCs w:val="24"/>
          <w:lang w:val="en-US" w:eastAsia="zh-CN"/>
        </w:rPr>
      </w:pPr>
      <w:r w:rsidRPr="00530FB8">
        <w:rPr>
          <w:rFonts w:hint="eastAsia"/>
          <w:b w:val="0"/>
          <w:sz w:val="24"/>
          <w:szCs w:val="24"/>
          <w:lang w:eastAsia="zh-CN"/>
        </w:rPr>
        <w:t>临时议程</w:t>
      </w:r>
      <w:r w:rsidR="00312543" w:rsidRPr="00530FB8">
        <w:rPr>
          <w:b w:val="0"/>
          <w:sz w:val="24"/>
          <w:szCs w:val="24"/>
          <w:lang w:val="en-US" w:eastAsia="zh-CN"/>
        </w:rPr>
        <w:footnoteReference w:customMarkFollows="1" w:id="1"/>
        <w:t>*</w:t>
      </w:r>
      <w:r w:rsidRPr="00530FB8">
        <w:rPr>
          <w:rFonts w:hint="eastAsia"/>
          <w:b w:val="0"/>
          <w:sz w:val="24"/>
          <w:szCs w:val="24"/>
          <w:lang w:val="en-US" w:eastAsia="zh-CN"/>
        </w:rPr>
        <w:t>项目</w:t>
      </w:r>
      <w:r w:rsidRPr="00530FB8">
        <w:rPr>
          <w:rFonts w:hint="eastAsia"/>
          <w:b w:val="0"/>
          <w:sz w:val="24"/>
          <w:szCs w:val="24"/>
          <w:lang w:val="en-US" w:eastAsia="zh-CN"/>
        </w:rPr>
        <w:t>5(a)</w:t>
      </w:r>
      <w:r w:rsidRPr="00530FB8">
        <w:rPr>
          <w:rFonts w:hint="eastAsia"/>
          <w:b w:val="0"/>
          <w:sz w:val="24"/>
          <w:szCs w:val="24"/>
          <w:lang w:val="en-US" w:eastAsia="zh-CN"/>
        </w:rPr>
        <w:t>（八）</w:t>
      </w:r>
    </w:p>
    <w:p w14:paraId="69EDD904" w14:textId="77777777" w:rsidR="009E674D" w:rsidRDefault="00530FB8" w:rsidP="00982016">
      <w:pPr>
        <w:pStyle w:val="AATitle2"/>
        <w:tabs>
          <w:tab w:val="left" w:pos="4770"/>
        </w:tabs>
        <w:spacing w:before="60" w:after="0"/>
        <w:ind w:right="4637"/>
        <w:rPr>
          <w:rFonts w:eastAsia="黑体"/>
          <w:sz w:val="24"/>
          <w:szCs w:val="24"/>
          <w:lang w:val="en-US" w:eastAsia="zh-CN"/>
        </w:rPr>
      </w:pPr>
      <w:r w:rsidRPr="00530FB8">
        <w:rPr>
          <w:rFonts w:eastAsia="黑体"/>
          <w:sz w:val="24"/>
          <w:szCs w:val="24"/>
          <w:lang w:val="zh-CN" w:eastAsia="zh-CN"/>
        </w:rPr>
        <w:t>供缔约方大会第一次会议采取行动的事项</w:t>
      </w:r>
      <w:r w:rsidRPr="00530FB8">
        <w:rPr>
          <w:rFonts w:eastAsia="黑体"/>
          <w:sz w:val="24"/>
          <w:szCs w:val="24"/>
          <w:lang w:val="en-US" w:eastAsia="zh-CN"/>
        </w:rPr>
        <w:t>：</w:t>
      </w:r>
      <w:r w:rsidRPr="00530FB8">
        <w:rPr>
          <w:rFonts w:eastAsia="黑体"/>
          <w:sz w:val="24"/>
          <w:szCs w:val="24"/>
          <w:lang w:val="zh-CN" w:eastAsia="zh-CN"/>
        </w:rPr>
        <w:t>《公约》规定的事项</w:t>
      </w:r>
      <w:r w:rsidRPr="00530FB8">
        <w:rPr>
          <w:rFonts w:eastAsia="黑体"/>
          <w:sz w:val="24"/>
          <w:szCs w:val="24"/>
          <w:lang w:val="en-US" w:eastAsia="zh-CN"/>
        </w:rPr>
        <w:t>：</w:t>
      </w:r>
      <w:r w:rsidRPr="00530FB8">
        <w:rPr>
          <w:rFonts w:eastAsia="黑体"/>
          <w:sz w:val="24"/>
          <w:szCs w:val="24"/>
          <w:lang w:val="zh-CN" w:eastAsia="zh-CN"/>
        </w:rPr>
        <w:t>根据第</w:t>
      </w:r>
      <w:r w:rsidRPr="00530FB8">
        <w:rPr>
          <w:rFonts w:eastAsia="黑体"/>
          <w:sz w:val="24"/>
          <w:szCs w:val="24"/>
          <w:lang w:val="zh-CN" w:eastAsia="zh-CN"/>
        </w:rPr>
        <w:t>23</w:t>
      </w:r>
      <w:r w:rsidRPr="00530FB8">
        <w:rPr>
          <w:rFonts w:eastAsia="黑体"/>
          <w:sz w:val="24"/>
          <w:szCs w:val="24"/>
          <w:lang w:val="zh-CN" w:eastAsia="zh-CN"/>
        </w:rPr>
        <w:t>条第</w:t>
      </w:r>
      <w:r w:rsidRPr="00530FB8">
        <w:rPr>
          <w:rFonts w:eastAsia="黑体"/>
          <w:sz w:val="24"/>
          <w:szCs w:val="24"/>
          <w:lang w:val="zh-CN" w:eastAsia="zh-CN"/>
        </w:rPr>
        <w:t>4</w:t>
      </w:r>
      <w:r w:rsidRPr="00530FB8">
        <w:rPr>
          <w:rFonts w:eastAsia="黑体"/>
          <w:sz w:val="24"/>
          <w:szCs w:val="24"/>
          <w:lang w:val="zh-CN" w:eastAsia="zh-CN"/>
        </w:rPr>
        <w:t>款，缔约方大会及其任何附属机构的财务细则</w:t>
      </w:r>
    </w:p>
    <w:p w14:paraId="43DA71ED" w14:textId="64AB69DC" w:rsidR="004A07E6" w:rsidRPr="00530FB8" w:rsidRDefault="00530FB8" w:rsidP="00982016">
      <w:pPr>
        <w:pStyle w:val="AATitle2"/>
        <w:tabs>
          <w:tab w:val="left" w:pos="4770"/>
        </w:tabs>
        <w:spacing w:before="0" w:after="0"/>
        <w:ind w:right="4637"/>
        <w:rPr>
          <w:rFonts w:eastAsia="黑体"/>
          <w:sz w:val="24"/>
          <w:szCs w:val="24"/>
          <w:lang w:val="en-US" w:eastAsia="zh-CN"/>
        </w:rPr>
      </w:pPr>
      <w:r w:rsidRPr="00530FB8">
        <w:rPr>
          <w:rFonts w:eastAsia="黑体"/>
          <w:sz w:val="24"/>
          <w:szCs w:val="24"/>
          <w:lang w:val="zh-CN" w:eastAsia="zh-CN"/>
        </w:rPr>
        <w:t>以及</w:t>
      </w:r>
      <w:r w:rsidR="00D40E23">
        <w:rPr>
          <w:rFonts w:eastAsia="黑体" w:hint="eastAsia"/>
          <w:sz w:val="24"/>
          <w:szCs w:val="24"/>
          <w:lang w:val="zh-CN" w:eastAsia="zh-CN"/>
        </w:rPr>
        <w:t>有关</w:t>
      </w:r>
      <w:r w:rsidRPr="00530FB8">
        <w:rPr>
          <w:rFonts w:eastAsia="黑体"/>
          <w:sz w:val="24"/>
          <w:szCs w:val="24"/>
          <w:lang w:val="zh-CN" w:eastAsia="zh-CN"/>
        </w:rPr>
        <w:t>秘书处运作的财务规定</w:t>
      </w:r>
    </w:p>
    <w:p w14:paraId="6249D0FB" w14:textId="16251D2A" w:rsidR="006E0EEA" w:rsidRPr="007A4F9E" w:rsidRDefault="006E0EEA" w:rsidP="00E526ED">
      <w:pPr>
        <w:pStyle w:val="BBTitle"/>
        <w:ind w:right="40"/>
        <w:rPr>
          <w:rFonts w:ascii="黑体" w:eastAsia="黑体" w:hAnsi="黑体"/>
          <w:spacing w:val="12"/>
          <w:sz w:val="32"/>
          <w:szCs w:val="32"/>
          <w:lang w:eastAsia="zh-CN"/>
        </w:rPr>
      </w:pPr>
      <w:r w:rsidRPr="007A4F9E">
        <w:rPr>
          <w:rFonts w:ascii="黑体" w:eastAsia="黑体" w:hAnsi="黑体"/>
          <w:spacing w:val="12"/>
          <w:sz w:val="32"/>
          <w:szCs w:val="32"/>
          <w:lang w:val="zh-CN" w:eastAsia="zh-CN"/>
        </w:rPr>
        <w:t>关于汞的水</w:t>
      </w:r>
      <w:proofErr w:type="gramStart"/>
      <w:r w:rsidRPr="007A4F9E">
        <w:rPr>
          <w:rFonts w:ascii="黑体" w:eastAsia="黑体" w:hAnsi="黑体"/>
          <w:spacing w:val="12"/>
          <w:sz w:val="32"/>
          <w:szCs w:val="32"/>
          <w:lang w:val="zh-CN" w:eastAsia="zh-CN"/>
        </w:rPr>
        <w:t>俣</w:t>
      </w:r>
      <w:proofErr w:type="gramEnd"/>
      <w:r w:rsidRPr="007A4F9E">
        <w:rPr>
          <w:rFonts w:ascii="黑体" w:eastAsia="黑体" w:hAnsi="黑体"/>
          <w:spacing w:val="12"/>
          <w:sz w:val="32"/>
          <w:szCs w:val="32"/>
          <w:lang w:val="zh-CN" w:eastAsia="zh-CN"/>
        </w:rPr>
        <w:t>公约缔约方大会及其</w:t>
      </w:r>
      <w:r w:rsidR="00937082" w:rsidRPr="007A4F9E">
        <w:rPr>
          <w:rFonts w:ascii="黑体" w:eastAsia="黑体" w:hAnsi="黑体" w:hint="eastAsia"/>
          <w:spacing w:val="12"/>
          <w:sz w:val="32"/>
          <w:szCs w:val="32"/>
          <w:lang w:val="zh-CN" w:eastAsia="zh-CN"/>
        </w:rPr>
        <w:t>任何</w:t>
      </w:r>
      <w:r w:rsidRPr="007A4F9E">
        <w:rPr>
          <w:rFonts w:ascii="黑体" w:eastAsia="黑体" w:hAnsi="黑体"/>
          <w:spacing w:val="12"/>
          <w:sz w:val="32"/>
          <w:szCs w:val="32"/>
          <w:lang w:val="zh-CN" w:eastAsia="zh-CN"/>
        </w:rPr>
        <w:t>附属机构的财务细则草案以及</w:t>
      </w:r>
      <w:r w:rsidR="00A147C2" w:rsidRPr="007A4F9E">
        <w:rPr>
          <w:rFonts w:ascii="黑体" w:eastAsia="黑体" w:hAnsi="黑体"/>
          <w:spacing w:val="12"/>
          <w:sz w:val="32"/>
          <w:szCs w:val="32"/>
          <w:lang w:val="zh-CN" w:eastAsia="zh-CN"/>
        </w:rPr>
        <w:t>有关</w:t>
      </w:r>
      <w:r w:rsidRPr="007A4F9E">
        <w:rPr>
          <w:rFonts w:ascii="黑体" w:eastAsia="黑体" w:hAnsi="黑体"/>
          <w:spacing w:val="12"/>
          <w:sz w:val="32"/>
          <w:szCs w:val="32"/>
          <w:lang w:val="zh-CN" w:eastAsia="zh-CN"/>
        </w:rPr>
        <w:t>公约秘书处</w:t>
      </w:r>
      <w:r w:rsidRPr="007A4F9E">
        <w:rPr>
          <w:rFonts w:ascii="黑体" w:eastAsia="黑体" w:hAnsi="黑体" w:hint="eastAsia"/>
          <w:spacing w:val="12"/>
          <w:sz w:val="32"/>
          <w:szCs w:val="32"/>
          <w:lang w:val="zh-CN" w:eastAsia="zh-CN"/>
        </w:rPr>
        <w:t>运作</w:t>
      </w:r>
      <w:r w:rsidRPr="007A4F9E">
        <w:rPr>
          <w:rFonts w:ascii="黑体" w:eastAsia="黑体" w:hAnsi="黑体"/>
          <w:spacing w:val="12"/>
          <w:sz w:val="32"/>
          <w:szCs w:val="32"/>
          <w:lang w:val="zh-CN" w:eastAsia="zh-CN"/>
        </w:rPr>
        <w:t>的财务规定草案</w:t>
      </w:r>
    </w:p>
    <w:p w14:paraId="44E319AE" w14:textId="77777777" w:rsidR="006E0EEA" w:rsidRPr="007A4F9E" w:rsidRDefault="006E0EEA" w:rsidP="007A4F9E">
      <w:pPr>
        <w:pStyle w:val="CH2"/>
        <w:spacing w:before="240"/>
        <w:rPr>
          <w:rFonts w:ascii="黑体" w:eastAsia="黑体" w:hAnsi="黑体"/>
          <w:sz w:val="28"/>
          <w:szCs w:val="28"/>
        </w:rPr>
      </w:pPr>
      <w:r w:rsidRPr="006E0EEA">
        <w:rPr>
          <w:rFonts w:ascii="黑体" w:eastAsia="黑体" w:hAnsi="黑体"/>
          <w:lang w:val="zh-CN" w:eastAsia="zh-CN"/>
        </w:rPr>
        <w:tab/>
      </w:r>
      <w:r w:rsidRPr="006E0EEA">
        <w:rPr>
          <w:rFonts w:ascii="黑体" w:eastAsia="黑体" w:hAnsi="黑体"/>
          <w:lang w:val="zh-CN" w:eastAsia="zh-CN"/>
        </w:rPr>
        <w:tab/>
      </w:r>
      <w:proofErr w:type="spellStart"/>
      <w:r w:rsidRPr="007A4F9E">
        <w:rPr>
          <w:rFonts w:ascii="黑体" w:eastAsia="黑体" w:hAnsi="黑体"/>
          <w:sz w:val="28"/>
          <w:szCs w:val="28"/>
          <w:lang w:val="zh-CN"/>
        </w:rPr>
        <w:t>秘书处的说明</w:t>
      </w:r>
      <w:proofErr w:type="spellEnd"/>
    </w:p>
    <w:p w14:paraId="575D02A6" w14:textId="28DC9F90" w:rsidR="006E0EEA" w:rsidRPr="006E0EEA" w:rsidRDefault="006E0EEA" w:rsidP="00E526ED">
      <w:pPr>
        <w:pStyle w:val="Normalnumber"/>
        <w:ind w:left="1253"/>
        <w:jc w:val="both"/>
        <w:rPr>
          <w:sz w:val="24"/>
          <w:szCs w:val="24"/>
          <w:lang w:eastAsia="zh-CN"/>
        </w:rPr>
      </w:pPr>
      <w:r w:rsidRPr="006E0EEA">
        <w:rPr>
          <w:sz w:val="24"/>
          <w:szCs w:val="24"/>
          <w:lang w:val="zh-CN" w:eastAsia="zh-CN"/>
        </w:rPr>
        <w:t>《关于汞的水俣公约》第</w:t>
      </w:r>
      <w:r w:rsidRPr="006E0EEA">
        <w:rPr>
          <w:sz w:val="24"/>
          <w:szCs w:val="24"/>
          <w:lang w:val="zh-CN" w:eastAsia="zh-CN"/>
        </w:rPr>
        <w:t>23</w:t>
      </w:r>
      <w:r w:rsidRPr="006E0EEA">
        <w:rPr>
          <w:sz w:val="24"/>
          <w:szCs w:val="24"/>
          <w:lang w:val="zh-CN" w:eastAsia="zh-CN"/>
        </w:rPr>
        <w:t>条第</w:t>
      </w:r>
      <w:r w:rsidRPr="006E0EEA">
        <w:rPr>
          <w:sz w:val="24"/>
          <w:szCs w:val="24"/>
          <w:lang w:val="zh-CN" w:eastAsia="zh-CN"/>
        </w:rPr>
        <w:t>4</w:t>
      </w:r>
      <w:r w:rsidRPr="006E0EEA">
        <w:rPr>
          <w:sz w:val="24"/>
          <w:szCs w:val="24"/>
          <w:lang w:val="zh-CN" w:eastAsia="zh-CN"/>
        </w:rPr>
        <w:t>款规定，公约缔约方大会应</w:t>
      </w:r>
      <w:r w:rsidR="00D40E23">
        <w:rPr>
          <w:rFonts w:hint="eastAsia"/>
          <w:sz w:val="24"/>
          <w:szCs w:val="24"/>
          <w:lang w:val="zh-CN" w:eastAsia="zh-CN"/>
        </w:rPr>
        <w:t>当</w:t>
      </w:r>
      <w:r w:rsidRPr="006E0EEA">
        <w:rPr>
          <w:sz w:val="24"/>
          <w:szCs w:val="24"/>
          <w:lang w:val="zh-CN" w:eastAsia="zh-CN"/>
        </w:rPr>
        <w:t>在其第一次会议上以协商一致的方式商定并通过缔约方大会及其任何附属机构的议事规则和财务细则以及</w:t>
      </w:r>
      <w:r w:rsidR="00A147C2">
        <w:rPr>
          <w:sz w:val="24"/>
          <w:szCs w:val="24"/>
          <w:lang w:val="zh-CN" w:eastAsia="zh-CN"/>
        </w:rPr>
        <w:t>有关</w:t>
      </w:r>
      <w:r w:rsidRPr="006E0EEA">
        <w:rPr>
          <w:sz w:val="24"/>
          <w:szCs w:val="24"/>
          <w:lang w:val="zh-CN" w:eastAsia="zh-CN"/>
        </w:rPr>
        <w:t>公约秘书处</w:t>
      </w:r>
      <w:r>
        <w:rPr>
          <w:rFonts w:hint="eastAsia"/>
          <w:sz w:val="24"/>
          <w:szCs w:val="24"/>
          <w:lang w:val="zh-CN" w:eastAsia="zh-CN"/>
        </w:rPr>
        <w:t>运作</w:t>
      </w:r>
      <w:r w:rsidRPr="006E0EEA">
        <w:rPr>
          <w:sz w:val="24"/>
          <w:szCs w:val="24"/>
          <w:lang w:val="zh-CN" w:eastAsia="zh-CN"/>
        </w:rPr>
        <w:t>的财务规定。</w:t>
      </w:r>
    </w:p>
    <w:p w14:paraId="263B7D5D" w14:textId="32E21FD8" w:rsidR="006E0EEA" w:rsidRPr="006E0EEA" w:rsidRDefault="006E0EEA" w:rsidP="00E526ED">
      <w:pPr>
        <w:pStyle w:val="Normalnumber"/>
        <w:ind w:left="1253"/>
        <w:jc w:val="both"/>
        <w:rPr>
          <w:sz w:val="24"/>
          <w:szCs w:val="24"/>
          <w:lang w:eastAsia="zh-CN"/>
        </w:rPr>
      </w:pPr>
      <w:r w:rsidRPr="006E0EEA">
        <w:rPr>
          <w:sz w:val="24"/>
          <w:szCs w:val="24"/>
          <w:lang w:val="zh-CN" w:eastAsia="zh-CN"/>
        </w:rPr>
        <w:t>拟定一项具有法律约束力的全球性</w:t>
      </w:r>
      <w:proofErr w:type="gramStart"/>
      <w:r w:rsidRPr="006E0EEA">
        <w:rPr>
          <w:sz w:val="24"/>
          <w:szCs w:val="24"/>
          <w:lang w:val="zh-CN" w:eastAsia="zh-CN"/>
        </w:rPr>
        <w:t>汞问题</w:t>
      </w:r>
      <w:proofErr w:type="gramEnd"/>
      <w:r w:rsidRPr="006E0EEA">
        <w:rPr>
          <w:sz w:val="24"/>
          <w:szCs w:val="24"/>
          <w:lang w:val="zh-CN" w:eastAsia="zh-CN"/>
        </w:rPr>
        <w:t>文书政府间谈判委员会在第六届和第七届会议上审议了缔约方大会及其各附属机构的财务细则草案以及</w:t>
      </w:r>
      <w:r w:rsidR="00A147C2">
        <w:rPr>
          <w:sz w:val="24"/>
          <w:szCs w:val="24"/>
          <w:lang w:val="zh-CN" w:eastAsia="zh-CN"/>
        </w:rPr>
        <w:t>有关</w:t>
      </w:r>
      <w:r w:rsidRPr="006E0EEA">
        <w:rPr>
          <w:sz w:val="24"/>
          <w:szCs w:val="24"/>
          <w:lang w:val="zh-CN" w:eastAsia="zh-CN"/>
        </w:rPr>
        <w:t>公约秘书处</w:t>
      </w:r>
      <w:r>
        <w:rPr>
          <w:rFonts w:hint="eastAsia"/>
          <w:sz w:val="24"/>
          <w:szCs w:val="24"/>
          <w:lang w:val="zh-CN" w:eastAsia="zh-CN"/>
        </w:rPr>
        <w:t>运作</w:t>
      </w:r>
      <w:r w:rsidRPr="006E0EEA">
        <w:rPr>
          <w:sz w:val="24"/>
          <w:szCs w:val="24"/>
          <w:lang w:val="zh-CN" w:eastAsia="zh-CN"/>
        </w:rPr>
        <w:t>的财务规定草案。委员会在第六届会议上编写了一份财务细则草案修订版，并决定将在第七届会议上进一步审议。在第七届会议上，经过讨论，委员会编写了一份进一步修订版本，但一些问题仍未解决，包括关于秘书处主办安排和东道国捐助方面的问题。也推迟了财务细则草案的定稿，等待</w:t>
      </w:r>
      <w:r w:rsidRPr="006E0EEA">
        <w:rPr>
          <w:sz w:val="24"/>
          <w:szCs w:val="24"/>
          <w:lang w:val="zh-CN" w:eastAsia="zh-CN"/>
        </w:rPr>
        <w:t>2016</w:t>
      </w:r>
      <w:r w:rsidRPr="006E0EEA">
        <w:rPr>
          <w:sz w:val="24"/>
          <w:szCs w:val="24"/>
          <w:lang w:val="zh-CN" w:eastAsia="zh-CN"/>
        </w:rPr>
        <w:t>年</w:t>
      </w:r>
      <w:r w:rsidRPr="006E0EEA">
        <w:rPr>
          <w:sz w:val="24"/>
          <w:szCs w:val="24"/>
          <w:lang w:val="zh-CN" w:eastAsia="zh-CN"/>
        </w:rPr>
        <w:t>5</w:t>
      </w:r>
      <w:r w:rsidRPr="006E0EEA">
        <w:rPr>
          <w:sz w:val="24"/>
          <w:szCs w:val="24"/>
          <w:lang w:val="zh-CN" w:eastAsia="zh-CN"/>
        </w:rPr>
        <w:t>月在内罗毕举行的第二届联合国环境大会上关于联合国环境规划署与由其提供秘书处的多边环境协定之间关系的讨论的结果。环境大会</w:t>
      </w:r>
      <w:r>
        <w:rPr>
          <w:rFonts w:hint="eastAsia"/>
          <w:sz w:val="24"/>
          <w:szCs w:val="24"/>
          <w:lang w:val="zh-CN" w:eastAsia="zh-CN"/>
        </w:rPr>
        <w:t>通过了</w:t>
      </w:r>
      <w:r w:rsidRPr="006E0EEA">
        <w:rPr>
          <w:sz w:val="24"/>
          <w:szCs w:val="24"/>
          <w:lang w:val="zh-CN" w:eastAsia="zh-CN"/>
        </w:rPr>
        <w:t>关于这一议题的决议</w:t>
      </w:r>
      <w:r>
        <w:rPr>
          <w:rFonts w:hint="eastAsia"/>
          <w:sz w:val="24"/>
          <w:szCs w:val="24"/>
          <w:lang w:val="zh-CN" w:eastAsia="zh-CN"/>
        </w:rPr>
        <w:t>，</w:t>
      </w:r>
      <w:r w:rsidRPr="006E0EEA">
        <w:rPr>
          <w:sz w:val="24"/>
          <w:szCs w:val="24"/>
          <w:lang w:val="zh-CN" w:eastAsia="zh-CN"/>
        </w:rPr>
        <w:t>第</w:t>
      </w:r>
      <w:r w:rsidRPr="006E0EEA">
        <w:rPr>
          <w:sz w:val="24"/>
          <w:szCs w:val="24"/>
          <w:lang w:val="zh-CN" w:eastAsia="zh-CN"/>
        </w:rPr>
        <w:t>2/18</w:t>
      </w:r>
      <w:r w:rsidRPr="006E0EEA">
        <w:rPr>
          <w:sz w:val="24"/>
          <w:szCs w:val="24"/>
          <w:lang w:val="zh-CN" w:eastAsia="zh-CN"/>
        </w:rPr>
        <w:t>号</w:t>
      </w:r>
      <w:r>
        <w:rPr>
          <w:rFonts w:hint="eastAsia"/>
          <w:sz w:val="24"/>
          <w:szCs w:val="24"/>
          <w:lang w:val="zh-CN" w:eastAsia="zh-CN"/>
        </w:rPr>
        <w:t>决议</w:t>
      </w:r>
      <w:r w:rsidRPr="006E0EEA">
        <w:rPr>
          <w:sz w:val="24"/>
          <w:szCs w:val="24"/>
          <w:lang w:val="zh-CN" w:eastAsia="zh-CN"/>
        </w:rPr>
        <w:t>，转载于</w:t>
      </w:r>
      <w:r w:rsidRPr="006E0EEA">
        <w:rPr>
          <w:sz w:val="24"/>
          <w:szCs w:val="24"/>
          <w:lang w:val="zh-CN" w:eastAsia="zh-CN"/>
        </w:rPr>
        <w:t>UNEP/MC/COP.1/INF.9</w:t>
      </w:r>
      <w:r w:rsidRPr="006E0EEA">
        <w:rPr>
          <w:sz w:val="24"/>
          <w:szCs w:val="24"/>
          <w:lang w:val="zh-CN" w:eastAsia="zh-CN"/>
        </w:rPr>
        <w:t>号文件附件。</w:t>
      </w:r>
    </w:p>
    <w:p w14:paraId="53451135" w14:textId="77777777" w:rsidR="006E0EEA" w:rsidRPr="006E0EEA" w:rsidRDefault="006E0EEA" w:rsidP="00E526ED">
      <w:pPr>
        <w:pStyle w:val="Normalnumber"/>
        <w:ind w:left="1253"/>
        <w:jc w:val="both"/>
        <w:rPr>
          <w:sz w:val="24"/>
          <w:szCs w:val="24"/>
          <w:lang w:eastAsia="zh-CN"/>
        </w:rPr>
      </w:pPr>
      <w:r w:rsidRPr="006E0EEA">
        <w:rPr>
          <w:sz w:val="24"/>
          <w:szCs w:val="24"/>
          <w:lang w:val="zh-CN" w:eastAsia="zh-CN"/>
        </w:rPr>
        <w:t>政府间谈判委员会在第七届会议上商定，</w:t>
      </w:r>
      <w:r w:rsidRPr="006E0EEA">
        <w:rPr>
          <w:sz w:val="24"/>
          <w:szCs w:val="24"/>
          <w:lang w:val="zh-CN" w:eastAsia="zh-CN"/>
        </w:rPr>
        <w:t xml:space="preserve"> UNEP(DTIE)/Hg/INC.7/22/Rev.1</w:t>
      </w:r>
      <w:r w:rsidRPr="006E0EEA">
        <w:rPr>
          <w:sz w:val="24"/>
          <w:szCs w:val="24"/>
          <w:lang w:val="zh-CN" w:eastAsia="zh-CN"/>
        </w:rPr>
        <w:t>号文件附件中的财务细则草案将提交至缔约方大会其第一次会议，供其审议和酌情通过。因此，缔约方大会第一次会议通过财务细则的决定草案载于本说明附件一，而载于</w:t>
      </w:r>
      <w:r w:rsidRPr="006E0EEA">
        <w:rPr>
          <w:sz w:val="24"/>
          <w:szCs w:val="24"/>
          <w:lang w:val="zh-CN" w:eastAsia="zh-CN"/>
        </w:rPr>
        <w:t>UNEP(DTIE)/Hg/INC.7/22/Rev.1</w:t>
      </w:r>
      <w:r w:rsidRPr="006E0EEA">
        <w:rPr>
          <w:sz w:val="24"/>
          <w:szCs w:val="24"/>
          <w:lang w:val="zh-CN" w:eastAsia="zh-CN"/>
        </w:rPr>
        <w:t>号文件附件的财务细则草案转载于本说明附件二，未经正式编辑。</w:t>
      </w:r>
    </w:p>
    <w:p w14:paraId="1BB1EF7B" w14:textId="77777777" w:rsidR="006E0EEA" w:rsidRPr="006E0EEA" w:rsidRDefault="006E0EEA" w:rsidP="006E0EEA">
      <w:pPr>
        <w:pStyle w:val="CH3"/>
        <w:rPr>
          <w:rFonts w:ascii="黑体" w:eastAsia="黑体" w:hAnsi="黑体"/>
          <w:sz w:val="24"/>
          <w:szCs w:val="24"/>
          <w:lang w:eastAsia="zh-CN"/>
        </w:rPr>
      </w:pPr>
      <w:r w:rsidRPr="006E0EEA">
        <w:rPr>
          <w:sz w:val="24"/>
          <w:szCs w:val="24"/>
          <w:lang w:val="zh-CN" w:eastAsia="zh-CN"/>
        </w:rPr>
        <w:lastRenderedPageBreak/>
        <w:tab/>
      </w:r>
      <w:r w:rsidRPr="006E0EEA">
        <w:rPr>
          <w:sz w:val="24"/>
          <w:szCs w:val="24"/>
          <w:lang w:val="zh-CN" w:eastAsia="zh-CN"/>
        </w:rPr>
        <w:tab/>
      </w:r>
      <w:r w:rsidRPr="006E0EEA">
        <w:rPr>
          <w:rFonts w:ascii="黑体" w:eastAsia="黑体" w:hAnsi="黑体"/>
          <w:sz w:val="24"/>
          <w:szCs w:val="24"/>
          <w:lang w:val="zh-CN" w:eastAsia="zh-CN"/>
        </w:rPr>
        <w:t>建议由缔约方大会采取的行动</w:t>
      </w:r>
    </w:p>
    <w:p w14:paraId="51E5666A" w14:textId="27C7AEDB" w:rsidR="00312543" w:rsidRPr="006E0EEA" w:rsidRDefault="00937082" w:rsidP="006E0EEA">
      <w:pPr>
        <w:pStyle w:val="Normalnumber"/>
        <w:rPr>
          <w:sz w:val="24"/>
          <w:szCs w:val="24"/>
          <w:lang w:eastAsia="zh-CN"/>
        </w:rPr>
      </w:pPr>
      <w:r>
        <w:rPr>
          <w:sz w:val="24"/>
          <w:szCs w:val="24"/>
          <w:lang w:val="zh-CN" w:eastAsia="zh-CN"/>
        </w:rPr>
        <w:t>大会不妨</w:t>
      </w:r>
      <w:r w:rsidR="006E0EEA" w:rsidRPr="006E0EEA">
        <w:rPr>
          <w:sz w:val="24"/>
          <w:szCs w:val="24"/>
          <w:lang w:val="zh-CN" w:eastAsia="zh-CN"/>
        </w:rPr>
        <w:t>对</w:t>
      </w:r>
      <w:r w:rsidR="003A06EC" w:rsidRPr="003A06EC">
        <w:rPr>
          <w:sz w:val="24"/>
          <w:szCs w:val="24"/>
          <w:lang w:val="zh-CN" w:eastAsia="zh-CN"/>
        </w:rPr>
        <w:t>财务细则草案</w:t>
      </w:r>
      <w:r w:rsidR="006E0EEA" w:rsidRPr="006E0EEA">
        <w:rPr>
          <w:sz w:val="24"/>
          <w:szCs w:val="24"/>
          <w:lang w:val="zh-CN" w:eastAsia="zh-CN"/>
        </w:rPr>
        <w:t>进行</w:t>
      </w:r>
      <w:r>
        <w:rPr>
          <w:rFonts w:hint="eastAsia"/>
          <w:sz w:val="24"/>
          <w:szCs w:val="24"/>
          <w:lang w:val="zh-CN" w:eastAsia="zh-CN"/>
        </w:rPr>
        <w:t>认为</w:t>
      </w:r>
      <w:r w:rsidR="006E0EEA" w:rsidRPr="006E0EEA">
        <w:rPr>
          <w:sz w:val="24"/>
          <w:szCs w:val="24"/>
          <w:lang w:val="zh-CN" w:eastAsia="zh-CN"/>
        </w:rPr>
        <w:t>必要的</w:t>
      </w:r>
      <w:r>
        <w:rPr>
          <w:rFonts w:hint="eastAsia"/>
          <w:sz w:val="24"/>
          <w:szCs w:val="24"/>
          <w:lang w:val="zh-CN" w:eastAsia="zh-CN"/>
        </w:rPr>
        <w:t>任何</w:t>
      </w:r>
      <w:r w:rsidR="006E0EEA" w:rsidRPr="006E0EEA">
        <w:rPr>
          <w:sz w:val="24"/>
          <w:szCs w:val="24"/>
          <w:lang w:val="zh-CN" w:eastAsia="zh-CN"/>
        </w:rPr>
        <w:t>修改，</w:t>
      </w:r>
      <w:r>
        <w:rPr>
          <w:rFonts w:hint="eastAsia"/>
          <w:sz w:val="24"/>
          <w:szCs w:val="24"/>
          <w:lang w:val="zh-CN" w:eastAsia="zh-CN"/>
        </w:rPr>
        <w:t>考虑</w:t>
      </w:r>
      <w:r w:rsidR="006E0EEA" w:rsidRPr="006E0EEA">
        <w:rPr>
          <w:sz w:val="24"/>
          <w:szCs w:val="24"/>
          <w:lang w:val="zh-CN" w:eastAsia="zh-CN"/>
        </w:rPr>
        <w:t>通过</w:t>
      </w:r>
      <w:r w:rsidR="003A06EC">
        <w:rPr>
          <w:rFonts w:hint="eastAsia"/>
          <w:sz w:val="24"/>
          <w:szCs w:val="24"/>
          <w:lang w:val="zh-CN" w:eastAsia="zh-CN"/>
        </w:rPr>
        <w:t>该草案</w:t>
      </w:r>
      <w:r w:rsidR="006E0EEA" w:rsidRPr="006E0EEA">
        <w:rPr>
          <w:sz w:val="24"/>
          <w:szCs w:val="24"/>
          <w:lang w:val="zh-CN" w:eastAsia="zh-CN"/>
        </w:rPr>
        <w:t>。</w:t>
      </w:r>
    </w:p>
    <w:p w14:paraId="6896D61C" w14:textId="77777777" w:rsidR="00312543" w:rsidRDefault="00312543" w:rsidP="00312543">
      <w:pPr>
        <w:pStyle w:val="Normalnumber"/>
        <w:numPr>
          <w:ilvl w:val="0"/>
          <w:numId w:val="0"/>
        </w:numPr>
        <w:ind w:left="1247"/>
        <w:rPr>
          <w:lang w:eastAsia="zh-CN"/>
        </w:rPr>
      </w:pPr>
      <w:r>
        <w:rPr>
          <w:lang w:eastAsia="zh-CN"/>
        </w:rPr>
        <w:br w:type="page"/>
      </w:r>
    </w:p>
    <w:p w14:paraId="66294F99" w14:textId="77777777" w:rsidR="006E0EEA" w:rsidRPr="006E0EEA" w:rsidRDefault="006E0EEA" w:rsidP="006E0EEA">
      <w:pPr>
        <w:tabs>
          <w:tab w:val="left" w:pos="4082"/>
        </w:tabs>
        <w:rPr>
          <w:rFonts w:eastAsia="黑体"/>
          <w:b/>
          <w:bCs/>
          <w:sz w:val="28"/>
          <w:szCs w:val="22"/>
          <w:lang w:eastAsia="zh-CN"/>
        </w:rPr>
      </w:pPr>
      <w:r w:rsidRPr="006E0EEA">
        <w:rPr>
          <w:rFonts w:eastAsia="黑体"/>
          <w:b/>
          <w:bCs/>
          <w:sz w:val="28"/>
          <w:szCs w:val="22"/>
          <w:lang w:val="zh-CN" w:eastAsia="zh-CN"/>
        </w:rPr>
        <w:lastRenderedPageBreak/>
        <w:t>附件一</w:t>
      </w:r>
    </w:p>
    <w:p w14:paraId="59DF7CAB" w14:textId="3720D729" w:rsidR="006E0EEA" w:rsidRPr="00E526ED" w:rsidRDefault="00501B37" w:rsidP="00E526ED">
      <w:pPr>
        <w:tabs>
          <w:tab w:val="left" w:pos="4082"/>
        </w:tabs>
        <w:spacing w:before="360" w:after="120"/>
        <w:ind w:left="1247"/>
        <w:jc w:val="both"/>
        <w:rPr>
          <w:rFonts w:eastAsia="黑体"/>
          <w:b/>
          <w:bCs/>
          <w:i/>
          <w:iCs/>
          <w:spacing w:val="6"/>
          <w:sz w:val="28"/>
          <w:szCs w:val="26"/>
          <w:lang w:eastAsia="zh-CN"/>
        </w:rPr>
      </w:pPr>
      <w:r>
        <w:rPr>
          <w:rFonts w:eastAsia="黑体" w:hint="eastAsia"/>
          <w:b/>
          <w:bCs/>
          <w:spacing w:val="6"/>
          <w:sz w:val="28"/>
          <w:szCs w:val="26"/>
          <w:lang w:val="zh-CN" w:eastAsia="zh-CN"/>
        </w:rPr>
        <w:t>决定草案</w:t>
      </w:r>
      <w:r w:rsidR="006E0EEA" w:rsidRPr="00E526ED">
        <w:rPr>
          <w:rFonts w:eastAsia="黑体"/>
          <w:b/>
          <w:bCs/>
          <w:spacing w:val="6"/>
          <w:sz w:val="28"/>
          <w:szCs w:val="26"/>
          <w:lang w:val="zh-CN" w:eastAsia="zh-CN"/>
        </w:rPr>
        <w:t>MC-1/[XX]</w:t>
      </w:r>
      <w:r w:rsidR="006E0EEA" w:rsidRPr="00E526ED">
        <w:rPr>
          <w:rFonts w:eastAsia="黑体" w:hint="eastAsia"/>
          <w:b/>
          <w:bCs/>
          <w:spacing w:val="6"/>
          <w:sz w:val="28"/>
          <w:szCs w:val="26"/>
          <w:lang w:val="zh-CN" w:eastAsia="zh-CN"/>
        </w:rPr>
        <w:t>：关于汞的水俣公约缔约方大会及其</w:t>
      </w:r>
      <w:r w:rsidR="00937082" w:rsidRPr="00E526ED">
        <w:rPr>
          <w:rFonts w:eastAsia="黑体" w:hint="eastAsia"/>
          <w:b/>
          <w:bCs/>
          <w:spacing w:val="6"/>
          <w:sz w:val="28"/>
          <w:szCs w:val="26"/>
          <w:lang w:val="zh-CN" w:eastAsia="zh-CN"/>
        </w:rPr>
        <w:t>任何</w:t>
      </w:r>
      <w:r w:rsidR="006E0EEA" w:rsidRPr="00E526ED">
        <w:rPr>
          <w:rFonts w:eastAsia="黑体" w:hint="eastAsia"/>
          <w:b/>
          <w:bCs/>
          <w:spacing w:val="6"/>
          <w:sz w:val="28"/>
          <w:szCs w:val="26"/>
          <w:lang w:val="zh-CN" w:eastAsia="zh-CN"/>
        </w:rPr>
        <w:t>附属机构的财务细则以及</w:t>
      </w:r>
      <w:r w:rsidR="00A147C2" w:rsidRPr="00E526ED">
        <w:rPr>
          <w:rFonts w:eastAsia="黑体" w:hint="eastAsia"/>
          <w:b/>
          <w:bCs/>
          <w:spacing w:val="6"/>
          <w:sz w:val="28"/>
          <w:szCs w:val="26"/>
          <w:lang w:val="zh-CN" w:eastAsia="zh-CN"/>
        </w:rPr>
        <w:t>有关</w:t>
      </w:r>
      <w:r w:rsidR="006E0EEA" w:rsidRPr="00E526ED">
        <w:rPr>
          <w:rFonts w:eastAsia="黑体" w:hint="eastAsia"/>
          <w:b/>
          <w:bCs/>
          <w:spacing w:val="6"/>
          <w:sz w:val="28"/>
          <w:szCs w:val="26"/>
          <w:lang w:val="zh-CN" w:eastAsia="zh-CN"/>
        </w:rPr>
        <w:t>秘书处运作的财务规定</w:t>
      </w:r>
    </w:p>
    <w:p w14:paraId="6DBE8F06" w14:textId="77777777" w:rsidR="006E0EEA" w:rsidRPr="006E0EEA" w:rsidRDefault="006E0EEA" w:rsidP="00E526ED">
      <w:pPr>
        <w:tabs>
          <w:tab w:val="clear" w:pos="1247"/>
          <w:tab w:val="clear" w:pos="1814"/>
          <w:tab w:val="clear" w:pos="2381"/>
          <w:tab w:val="clear" w:pos="2948"/>
          <w:tab w:val="clear" w:pos="3515"/>
          <w:tab w:val="left" w:pos="624"/>
        </w:tabs>
        <w:spacing w:after="120"/>
        <w:ind w:left="1871" w:firstLine="624"/>
        <w:jc w:val="both"/>
        <w:rPr>
          <w:rFonts w:eastAsia="宋体"/>
          <w:i/>
          <w:sz w:val="24"/>
          <w:szCs w:val="24"/>
          <w:lang w:eastAsia="zh-CN"/>
        </w:rPr>
      </w:pPr>
      <w:r w:rsidRPr="006E0EEA">
        <w:rPr>
          <w:rFonts w:ascii="KaiTi" w:eastAsia="KaiTi" w:hAnsi="KaiTi"/>
          <w:sz w:val="24"/>
          <w:szCs w:val="24"/>
          <w:lang w:val="zh-CN" w:eastAsia="zh-CN"/>
        </w:rPr>
        <w:t>缔约方大会</w:t>
      </w:r>
      <w:r w:rsidRPr="006E0EEA">
        <w:rPr>
          <w:rFonts w:eastAsia="宋体"/>
          <w:sz w:val="24"/>
          <w:szCs w:val="24"/>
          <w:lang w:val="zh-CN" w:eastAsia="zh-CN"/>
        </w:rPr>
        <w:t>，</w:t>
      </w:r>
    </w:p>
    <w:p w14:paraId="4281D064" w14:textId="77777777" w:rsidR="006E0EEA" w:rsidRPr="006E0EEA" w:rsidRDefault="006E0EEA" w:rsidP="00E526ED">
      <w:pPr>
        <w:tabs>
          <w:tab w:val="clear" w:pos="1247"/>
          <w:tab w:val="clear" w:pos="1814"/>
          <w:tab w:val="clear" w:pos="2381"/>
          <w:tab w:val="clear" w:pos="2948"/>
          <w:tab w:val="clear" w:pos="3515"/>
          <w:tab w:val="left" w:pos="624"/>
        </w:tabs>
        <w:spacing w:after="120"/>
        <w:ind w:left="1871" w:firstLine="624"/>
        <w:jc w:val="both"/>
        <w:rPr>
          <w:rFonts w:eastAsia="宋体"/>
          <w:i/>
          <w:sz w:val="24"/>
          <w:szCs w:val="24"/>
          <w:lang w:eastAsia="zh-CN"/>
        </w:rPr>
      </w:pPr>
      <w:r w:rsidRPr="006E0EEA">
        <w:rPr>
          <w:rFonts w:ascii="KaiTi" w:eastAsia="KaiTi" w:hAnsi="KaiTi"/>
          <w:sz w:val="24"/>
          <w:szCs w:val="24"/>
          <w:lang w:val="zh-CN" w:eastAsia="zh-CN"/>
        </w:rPr>
        <w:t>回顾</w:t>
      </w:r>
      <w:r w:rsidRPr="006E0EEA">
        <w:rPr>
          <w:rFonts w:eastAsia="KaiTi"/>
          <w:sz w:val="24"/>
          <w:szCs w:val="24"/>
          <w:lang w:val="zh-CN" w:eastAsia="zh-CN"/>
        </w:rPr>
        <w:t>《关于汞的水俣公约》第</w:t>
      </w:r>
      <w:r w:rsidRPr="006E0EEA">
        <w:rPr>
          <w:rFonts w:eastAsia="KaiTi"/>
          <w:sz w:val="24"/>
          <w:szCs w:val="24"/>
          <w:lang w:val="zh-CN" w:eastAsia="zh-CN"/>
        </w:rPr>
        <w:t>23</w:t>
      </w:r>
      <w:r w:rsidRPr="006E0EEA">
        <w:rPr>
          <w:rFonts w:eastAsia="KaiTi"/>
          <w:sz w:val="24"/>
          <w:szCs w:val="24"/>
          <w:lang w:val="zh-CN" w:eastAsia="zh-CN"/>
        </w:rPr>
        <w:t>条第</w:t>
      </w:r>
      <w:r w:rsidRPr="006E0EEA">
        <w:rPr>
          <w:rFonts w:eastAsia="KaiTi"/>
          <w:sz w:val="24"/>
          <w:szCs w:val="24"/>
          <w:lang w:val="zh-CN" w:eastAsia="zh-CN"/>
        </w:rPr>
        <w:t>4</w:t>
      </w:r>
      <w:r w:rsidRPr="006E0EEA">
        <w:rPr>
          <w:rFonts w:eastAsia="KaiTi"/>
          <w:sz w:val="24"/>
          <w:szCs w:val="24"/>
          <w:lang w:val="zh-CN" w:eastAsia="zh-CN"/>
        </w:rPr>
        <w:t>款</w:t>
      </w:r>
      <w:r w:rsidRPr="006E0EEA">
        <w:rPr>
          <w:rFonts w:eastAsia="宋体"/>
          <w:sz w:val="24"/>
          <w:szCs w:val="24"/>
          <w:lang w:val="zh-CN" w:eastAsia="zh-CN"/>
        </w:rPr>
        <w:t>，</w:t>
      </w:r>
    </w:p>
    <w:p w14:paraId="092465DF" w14:textId="360D0B11" w:rsidR="006E0EEA" w:rsidRPr="006E0EEA" w:rsidRDefault="00B13C4A" w:rsidP="00E526ED">
      <w:pPr>
        <w:tabs>
          <w:tab w:val="clear" w:pos="1247"/>
          <w:tab w:val="clear" w:pos="1814"/>
          <w:tab w:val="clear" w:pos="2381"/>
          <w:tab w:val="clear" w:pos="2948"/>
          <w:tab w:val="clear" w:pos="3515"/>
          <w:tab w:val="left" w:pos="624"/>
        </w:tabs>
        <w:spacing w:after="120"/>
        <w:ind w:left="1871" w:firstLine="624"/>
        <w:jc w:val="both"/>
        <w:rPr>
          <w:rFonts w:eastAsia="宋体"/>
          <w:sz w:val="24"/>
          <w:szCs w:val="24"/>
          <w:lang w:eastAsia="zh-CN"/>
        </w:rPr>
      </w:pPr>
      <w:r>
        <w:rPr>
          <w:rFonts w:ascii="KaiTi" w:eastAsia="KaiTi" w:hAnsi="KaiTi" w:hint="eastAsia"/>
          <w:sz w:val="24"/>
          <w:szCs w:val="24"/>
          <w:lang w:val="zh-CN" w:eastAsia="zh-CN"/>
        </w:rPr>
        <w:t>决定</w:t>
      </w:r>
      <w:r w:rsidRPr="00891790">
        <w:rPr>
          <w:rFonts w:eastAsia="宋体"/>
          <w:sz w:val="24"/>
          <w:szCs w:val="24"/>
          <w:lang w:val="zh-CN" w:eastAsia="zh-CN"/>
        </w:rPr>
        <w:t>通过</w:t>
      </w:r>
      <w:r w:rsidR="006E0EEA" w:rsidRPr="006E0EEA">
        <w:rPr>
          <w:rFonts w:eastAsia="宋体"/>
          <w:sz w:val="24"/>
          <w:szCs w:val="24"/>
          <w:lang w:val="zh-CN" w:eastAsia="zh-CN"/>
        </w:rPr>
        <w:t>载于本决定附件</w:t>
      </w:r>
      <w:r w:rsidR="003A06EC">
        <w:rPr>
          <w:rFonts w:eastAsia="宋体" w:hint="eastAsia"/>
          <w:sz w:val="24"/>
          <w:szCs w:val="24"/>
          <w:lang w:val="zh-CN" w:eastAsia="zh-CN"/>
        </w:rPr>
        <w:t>中</w:t>
      </w:r>
      <w:r w:rsidR="006E0EEA" w:rsidRPr="006E0EEA">
        <w:rPr>
          <w:rFonts w:eastAsia="宋体"/>
          <w:sz w:val="24"/>
          <w:szCs w:val="24"/>
          <w:lang w:val="zh-CN" w:eastAsia="zh-CN"/>
        </w:rPr>
        <w:t>的缔约方大会及其附属机构的财务细则。</w:t>
      </w:r>
    </w:p>
    <w:p w14:paraId="374CFDEA" w14:textId="712CFE6B" w:rsidR="00312543" w:rsidRPr="00FC5D2E" w:rsidRDefault="00312543" w:rsidP="00E526ED">
      <w:pPr>
        <w:pStyle w:val="Normal-pool"/>
        <w:tabs>
          <w:tab w:val="clear" w:pos="1247"/>
          <w:tab w:val="clear" w:pos="1814"/>
          <w:tab w:val="clear" w:pos="2381"/>
          <w:tab w:val="clear" w:pos="2948"/>
          <w:tab w:val="clear" w:pos="3515"/>
          <w:tab w:val="clear" w:pos="4082"/>
          <w:tab w:val="left" w:pos="624"/>
        </w:tabs>
        <w:spacing w:after="120"/>
        <w:ind w:left="1871" w:firstLine="624"/>
        <w:jc w:val="both"/>
        <w:rPr>
          <w:lang w:eastAsia="zh-CN"/>
        </w:rPr>
      </w:pPr>
    </w:p>
    <w:p w14:paraId="0A719103" w14:textId="77777777" w:rsidR="006E0EEA" w:rsidRPr="006E0EEA" w:rsidRDefault="00312543" w:rsidP="006E0EEA">
      <w:pPr>
        <w:pStyle w:val="ZZAnxheader"/>
        <w:rPr>
          <w:rFonts w:ascii="黑体" w:eastAsia="黑体" w:hAnsi="黑体"/>
          <w:lang w:eastAsia="zh-CN"/>
        </w:rPr>
      </w:pPr>
      <w:r>
        <w:rPr>
          <w:lang w:eastAsia="zh-CN"/>
        </w:rPr>
        <w:br w:type="page"/>
      </w:r>
      <w:r w:rsidR="006E0EEA" w:rsidRPr="006E0EEA">
        <w:rPr>
          <w:rFonts w:ascii="黑体" w:eastAsia="黑体" w:hAnsi="黑体"/>
          <w:lang w:val="zh-CN" w:eastAsia="zh-CN"/>
        </w:rPr>
        <w:lastRenderedPageBreak/>
        <w:t>附件二</w:t>
      </w:r>
    </w:p>
    <w:p w14:paraId="41D4E6F9" w14:textId="12DA6671" w:rsidR="006E0EEA" w:rsidRPr="00E526ED" w:rsidRDefault="006E0EEA" w:rsidP="00E526ED">
      <w:pPr>
        <w:tabs>
          <w:tab w:val="left" w:pos="4082"/>
        </w:tabs>
        <w:spacing w:before="360" w:after="120"/>
        <w:ind w:left="1253"/>
        <w:jc w:val="both"/>
        <w:rPr>
          <w:rFonts w:ascii="黑体" w:eastAsia="黑体" w:hAnsi="黑体"/>
          <w:b/>
          <w:bCs/>
          <w:sz w:val="28"/>
          <w:szCs w:val="26"/>
          <w:lang w:eastAsia="zh-CN"/>
        </w:rPr>
      </w:pPr>
      <w:r w:rsidRPr="00E526ED">
        <w:rPr>
          <w:rFonts w:ascii="黑体" w:eastAsia="黑体" w:hAnsi="黑体"/>
          <w:b/>
          <w:bCs/>
          <w:sz w:val="28"/>
          <w:szCs w:val="26"/>
          <w:lang w:val="zh-CN" w:eastAsia="zh-CN"/>
        </w:rPr>
        <w:t>关于汞的水</w:t>
      </w:r>
      <w:proofErr w:type="gramStart"/>
      <w:r w:rsidRPr="00E526ED">
        <w:rPr>
          <w:rFonts w:ascii="黑体" w:eastAsia="黑体" w:hAnsi="黑体"/>
          <w:b/>
          <w:bCs/>
          <w:sz w:val="28"/>
          <w:szCs w:val="26"/>
          <w:lang w:val="zh-CN" w:eastAsia="zh-CN"/>
        </w:rPr>
        <w:t>俣</w:t>
      </w:r>
      <w:proofErr w:type="gramEnd"/>
      <w:r w:rsidRPr="00E526ED">
        <w:rPr>
          <w:rFonts w:ascii="黑体" w:eastAsia="黑体" w:hAnsi="黑体"/>
          <w:b/>
          <w:bCs/>
          <w:sz w:val="28"/>
          <w:szCs w:val="26"/>
          <w:lang w:val="zh-CN" w:eastAsia="zh-CN"/>
        </w:rPr>
        <w:t>公约缔约方大会、其附属机构以及公约秘书处的财务细则草案</w:t>
      </w:r>
    </w:p>
    <w:p w14:paraId="080DC9EE" w14:textId="658CD867" w:rsidR="003C46FB" w:rsidRPr="00E526ED" w:rsidRDefault="006E0EEA" w:rsidP="00E526ED">
      <w:pPr>
        <w:pStyle w:val="ZZAnxheader"/>
        <w:spacing w:after="120"/>
        <w:rPr>
          <w:rFonts w:ascii="黑体" w:eastAsia="黑体" w:hAnsi="黑体"/>
          <w:sz w:val="24"/>
          <w:szCs w:val="24"/>
          <w:lang w:eastAsia="zh-CN"/>
        </w:rPr>
      </w:pPr>
      <w:r w:rsidRPr="006E0EEA">
        <w:rPr>
          <w:rFonts w:ascii="黑体" w:eastAsia="黑体" w:hAnsi="黑体"/>
          <w:bCs w:val="0"/>
          <w:sz w:val="21"/>
          <w:szCs w:val="10"/>
          <w:lang w:val="zh-CN" w:eastAsia="zh-CN"/>
        </w:rPr>
        <w:tab/>
      </w:r>
      <w:r w:rsidRPr="00E526ED">
        <w:rPr>
          <w:rFonts w:ascii="黑体" w:eastAsia="黑体" w:hAnsi="黑体"/>
          <w:bCs w:val="0"/>
          <w:sz w:val="24"/>
          <w:szCs w:val="24"/>
          <w:lang w:val="zh-CN" w:eastAsia="zh-CN"/>
        </w:rPr>
        <w:t>范围</w:t>
      </w:r>
    </w:p>
    <w:p w14:paraId="1C7BFEC7" w14:textId="77777777" w:rsidR="00CC6CE7" w:rsidRPr="00CC6CE7" w:rsidRDefault="003C46FB" w:rsidP="00E526ED">
      <w:pPr>
        <w:pStyle w:val="H23"/>
        <w:tabs>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240" w:lineRule="auto"/>
        <w:ind w:left="1267" w:right="-50" w:hanging="1267"/>
        <w:rPr>
          <w:b/>
          <w:sz w:val="24"/>
          <w:szCs w:val="24"/>
        </w:rPr>
      </w:pPr>
      <w:r w:rsidRPr="00FC5D2E">
        <w:tab/>
      </w:r>
      <w:r w:rsidRPr="00FC5D2E">
        <w:tab/>
      </w:r>
      <w:r w:rsidR="00CC6CE7" w:rsidRPr="00CC6CE7">
        <w:rPr>
          <w:rFonts w:hint="eastAsia"/>
          <w:b/>
          <w:sz w:val="24"/>
          <w:szCs w:val="24"/>
        </w:rPr>
        <w:t>第</w:t>
      </w:r>
      <w:r w:rsidR="00CC6CE7" w:rsidRPr="00CC6CE7">
        <w:rPr>
          <w:rFonts w:ascii="Times New Roman"/>
          <w:b/>
          <w:sz w:val="24"/>
          <w:szCs w:val="24"/>
        </w:rPr>
        <w:t>1</w:t>
      </w:r>
      <w:r w:rsidR="00CC6CE7" w:rsidRPr="00CC6CE7">
        <w:rPr>
          <w:rFonts w:hint="eastAsia"/>
          <w:b/>
          <w:sz w:val="24"/>
          <w:szCs w:val="24"/>
        </w:rPr>
        <w:t>条</w:t>
      </w:r>
    </w:p>
    <w:p w14:paraId="5BE9E099"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《关于汞的水俣公约》缔约方大会及其附属机构和公约秘书处财务管理适用本细则。本细则未具体规定之事项适用《联合国财务条例和细则》。</w:t>
      </w:r>
    </w:p>
    <w:p w14:paraId="365A3249" w14:textId="77777777" w:rsidR="00CC6CE7" w:rsidRPr="00CC6CE7"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黑体"/>
          <w:b/>
          <w:kern w:val="14"/>
          <w:sz w:val="24"/>
          <w:szCs w:val="24"/>
          <w:lang w:val="en-US" w:eastAsia="zh-CN"/>
        </w:rPr>
      </w:pPr>
      <w:r w:rsidRPr="00CC6CE7">
        <w:rPr>
          <w:rFonts w:eastAsia="黑体" w:hint="eastAsia"/>
          <w:kern w:val="14"/>
          <w:sz w:val="24"/>
          <w:szCs w:val="24"/>
          <w:lang w:val="en-US" w:eastAsia="zh-CN"/>
        </w:rPr>
        <w:tab/>
      </w:r>
      <w:r w:rsidRPr="00CC6CE7">
        <w:rPr>
          <w:rFonts w:eastAsia="黑体" w:hint="eastAsia"/>
          <w:kern w:val="14"/>
          <w:sz w:val="24"/>
          <w:szCs w:val="24"/>
          <w:lang w:val="en-US" w:eastAsia="zh-CN"/>
        </w:rPr>
        <w:tab/>
      </w:r>
      <w:r w:rsidRPr="00CC6CE7">
        <w:rPr>
          <w:rFonts w:eastAsia="黑体" w:hint="eastAsia"/>
          <w:b/>
          <w:kern w:val="14"/>
          <w:sz w:val="24"/>
          <w:szCs w:val="24"/>
          <w:lang w:val="en-US" w:eastAsia="zh-CN"/>
        </w:rPr>
        <w:t>财务周期</w:t>
      </w:r>
    </w:p>
    <w:p w14:paraId="3D47F928"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黑体"/>
          <w:b/>
          <w:spacing w:val="2"/>
          <w:kern w:val="14"/>
          <w:sz w:val="24"/>
          <w:szCs w:val="24"/>
          <w:lang w:val="en-US" w:eastAsia="zh-CN"/>
        </w:rPr>
      </w:pP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第</w:t>
      </w:r>
      <w:r w:rsidRPr="00CC6CE7">
        <w:rPr>
          <w:rFonts w:eastAsia="黑体" w:hint="eastAsia"/>
          <w:b/>
          <w:spacing w:val="2"/>
          <w:kern w:val="14"/>
          <w:sz w:val="24"/>
          <w:szCs w:val="24"/>
          <w:lang w:val="en-US" w:eastAsia="zh-CN"/>
        </w:rPr>
        <w:t>2</w:t>
      </w:r>
      <w:r w:rsidRPr="00CC6CE7">
        <w:rPr>
          <w:rFonts w:eastAsia="黑体" w:hint="eastAsia"/>
          <w:b/>
          <w:spacing w:val="2"/>
          <w:kern w:val="14"/>
          <w:sz w:val="24"/>
          <w:szCs w:val="24"/>
          <w:lang w:val="en-US" w:eastAsia="zh-CN"/>
        </w:rPr>
        <w:t>条</w:t>
      </w:r>
    </w:p>
    <w:p w14:paraId="0D2E36D2"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财务周期为一个历年。水俣公约两年期工作方案和预算通常由连续两个历年组成，第一年为偶数年。</w:t>
      </w:r>
    </w:p>
    <w:p w14:paraId="40F9CE1C" w14:textId="77777777" w:rsidR="00CC6CE7" w:rsidRPr="00CC6CE7"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黑体"/>
          <w:b/>
          <w:kern w:val="14"/>
          <w:sz w:val="24"/>
          <w:szCs w:val="24"/>
          <w:lang w:val="en-US" w:eastAsia="zh-CN"/>
        </w:rPr>
      </w:pPr>
      <w:r w:rsidRPr="00CC6CE7">
        <w:rPr>
          <w:rFonts w:eastAsia="黑体" w:hint="eastAsia"/>
          <w:kern w:val="14"/>
          <w:sz w:val="24"/>
          <w:szCs w:val="24"/>
          <w:lang w:val="en-US" w:eastAsia="zh-CN"/>
        </w:rPr>
        <w:tab/>
      </w:r>
      <w:r w:rsidRPr="00CC6CE7">
        <w:rPr>
          <w:rFonts w:eastAsia="黑体" w:hint="eastAsia"/>
          <w:b/>
          <w:kern w:val="14"/>
          <w:sz w:val="24"/>
          <w:szCs w:val="24"/>
          <w:lang w:val="en-US" w:eastAsia="zh-CN"/>
        </w:rPr>
        <w:tab/>
      </w:r>
      <w:r w:rsidRPr="00CC6CE7">
        <w:rPr>
          <w:rFonts w:eastAsia="黑体" w:hint="eastAsia"/>
          <w:b/>
          <w:kern w:val="14"/>
          <w:sz w:val="24"/>
          <w:szCs w:val="24"/>
          <w:lang w:val="en-US" w:eastAsia="zh-CN"/>
        </w:rPr>
        <w:t>预算</w:t>
      </w:r>
    </w:p>
    <w:p w14:paraId="4A64EE60"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黑体"/>
          <w:b/>
          <w:spacing w:val="2"/>
          <w:kern w:val="14"/>
          <w:sz w:val="24"/>
          <w:szCs w:val="24"/>
          <w:lang w:val="en-US" w:eastAsia="zh-CN"/>
        </w:rPr>
      </w:pP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第</w:t>
      </w:r>
      <w:r w:rsidRPr="00CC6CE7">
        <w:rPr>
          <w:rFonts w:eastAsia="黑体" w:hint="eastAsia"/>
          <w:b/>
          <w:spacing w:val="2"/>
          <w:kern w:val="14"/>
          <w:sz w:val="24"/>
          <w:szCs w:val="24"/>
          <w:lang w:val="en-US" w:eastAsia="zh-CN"/>
        </w:rPr>
        <w:t>3</w:t>
      </w:r>
      <w:r w:rsidRPr="00CC6CE7">
        <w:rPr>
          <w:rFonts w:eastAsia="黑体" w:hint="eastAsia"/>
          <w:b/>
          <w:spacing w:val="2"/>
          <w:kern w:val="14"/>
          <w:sz w:val="24"/>
          <w:szCs w:val="24"/>
          <w:lang w:val="en-US" w:eastAsia="zh-CN"/>
        </w:rPr>
        <w:t>条</w:t>
      </w:r>
    </w:p>
    <w:p w14:paraId="1D19A96D" w14:textId="6F81582D"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《关于汞的水俣公约》秘书处首长应以美元编制下个两年期概算，列明所涉每一年的预计收入和支出。预算应以方案格式编列，</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与《控制危险废物越境转移及其处置巴塞尔公约》、《关于在国际贸易中对某些危险化学品和农药采用事先知情同意程序的鹿特丹公约》和《关于持久性有机污染物的斯德哥尔摩公约》秘书处所使用的格式相一致</w:t>
      </w:r>
      <w:r w:rsidR="003A06EC" w:rsidRPr="00E526ED">
        <w:rPr>
          <w:rFonts w:eastAsia="宋体"/>
          <w:sz w:val="24"/>
          <w:szCs w:val="24"/>
          <w:vertAlign w:val="superscript"/>
          <w:lang w:val="en-US" w:eastAsia="zh-CN"/>
        </w:rPr>
        <w:footnoteReference w:id="2"/>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。秘书处首长应在通过该预算的缔约方大会会议召开之前至迟</w:t>
      </w:r>
      <w:r w:rsidRPr="00CC6CE7">
        <w:rPr>
          <w:rFonts w:eastAsia="宋体" w:hint="eastAsia"/>
          <w:kern w:val="14"/>
          <w:sz w:val="24"/>
          <w:szCs w:val="24"/>
          <w:lang w:val="en-US" w:eastAsia="zh-CN"/>
        </w:rPr>
        <w:t>90</w:t>
      </w:r>
      <w:r w:rsidRPr="00CC6CE7">
        <w:rPr>
          <w:rFonts w:eastAsia="宋体" w:hint="eastAsia"/>
          <w:kern w:val="14"/>
          <w:sz w:val="24"/>
          <w:szCs w:val="24"/>
          <w:lang w:val="en-US" w:eastAsia="zh-CN"/>
        </w:rPr>
        <w:t>天向所有公约缔约方发送该概算以及上个两年期的每年实际收支和当前两年期实际支出概算。</w:t>
      </w:r>
    </w:p>
    <w:p w14:paraId="7C85782F"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2.</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缔约方大会应在预算所涉财务周期开始之前审议概算，并以协商一致方式通过业务预算，批准第</w:t>
      </w: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条第</w:t>
      </w: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款和第</w:t>
      </w: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款所述</w:t>
      </w:r>
      <w:r w:rsidRPr="007F1A63">
        <w:rPr>
          <w:rFonts w:eastAsia="宋体" w:hint="eastAsia"/>
          <w:kern w:val="14"/>
          <w:sz w:val="24"/>
          <w:szCs w:val="24"/>
          <w:lang w:val="en-US" w:eastAsia="zh-CN"/>
        </w:rPr>
        <w:t>基金</w:t>
      </w:r>
      <w:r w:rsidRPr="00CC6CE7">
        <w:rPr>
          <w:rFonts w:eastAsia="宋体" w:hint="eastAsia"/>
          <w:kern w:val="14"/>
          <w:sz w:val="24"/>
          <w:szCs w:val="24"/>
          <w:lang w:val="en-US" w:eastAsia="zh-CN"/>
        </w:rPr>
        <w:t>之外的各项支出。</w:t>
      </w:r>
    </w:p>
    <w:p w14:paraId="2760AF1E"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秘书处首长应就工作方案草案未能预见、但在缔约方大会通过拟议决定草案之前已纳入决定草案且涉及预算问题的行动，向缔约方大会提出成本概算。</w:t>
      </w:r>
    </w:p>
    <w:p w14:paraId="432AD81B"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业务预算如获缔约方大会通过，即构成对公约秘书处首长为核定批款之用途至多承付和支付核定数额的正式授权，但一个常设条件是，除非缔约方大会另有具体授权，承付款得由相关实收资金支付。</w:t>
      </w:r>
    </w:p>
    <w:p w14:paraId="5DB16537" w14:textId="21D00E6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5.</w:t>
      </w:r>
      <w:r w:rsidRPr="00CC6CE7">
        <w:rPr>
          <w:rFonts w:eastAsia="宋体" w:hint="eastAsia"/>
          <w:kern w:val="14"/>
          <w:sz w:val="24"/>
          <w:szCs w:val="24"/>
          <w:lang w:val="en-US" w:eastAsia="zh-CN"/>
        </w:rPr>
        <w:tab/>
      </w:r>
      <w:r w:rsidR="007F1A63">
        <w:rPr>
          <w:rFonts w:eastAsia="宋体" w:hint="eastAsia"/>
          <w:kern w:val="14"/>
          <w:sz w:val="24"/>
          <w:szCs w:val="24"/>
          <w:lang w:val="en-US" w:eastAsia="zh-CN"/>
        </w:rPr>
        <w:t xml:space="preserve"> </w:t>
      </w:r>
      <w:r w:rsidRPr="00CC6CE7">
        <w:rPr>
          <w:rFonts w:eastAsia="宋体" w:hint="eastAsia"/>
          <w:kern w:val="14"/>
          <w:sz w:val="24"/>
          <w:szCs w:val="24"/>
          <w:lang w:val="en-US" w:eastAsia="zh-CN"/>
        </w:rPr>
        <w:t>秘书处首长可在核定业务预算的每个主要批款项目内划转资金。秘书处首长亦可</w:t>
      </w:r>
      <w:proofErr w:type="gramStart"/>
      <w:r w:rsidRPr="00CC6CE7">
        <w:rPr>
          <w:rFonts w:eastAsia="宋体" w:hint="eastAsia"/>
          <w:kern w:val="14"/>
          <w:sz w:val="24"/>
          <w:szCs w:val="24"/>
          <w:lang w:val="en-US" w:eastAsia="zh-CN"/>
        </w:rPr>
        <w:t>在此类批款项</w:t>
      </w:r>
      <w:proofErr w:type="gramEnd"/>
      <w:r w:rsidRPr="00CC6CE7">
        <w:rPr>
          <w:rFonts w:eastAsia="宋体" w:hint="eastAsia"/>
          <w:kern w:val="14"/>
          <w:sz w:val="24"/>
          <w:szCs w:val="24"/>
          <w:lang w:val="en-US" w:eastAsia="zh-CN"/>
        </w:rPr>
        <w:t>目之间划转资金，但除非缔约方大会另有限制，转出资金不得超过该主要批款项目数额的</w:t>
      </w:r>
      <w:r w:rsidRPr="00CC6CE7">
        <w:rPr>
          <w:rFonts w:eastAsia="宋体" w:hint="eastAsia"/>
          <w:kern w:val="14"/>
          <w:sz w:val="24"/>
          <w:szCs w:val="24"/>
          <w:lang w:val="en-US" w:eastAsia="zh-CN"/>
        </w:rPr>
        <w:t>20%</w:t>
      </w:r>
      <w:r w:rsidRPr="00CC6CE7">
        <w:rPr>
          <w:rFonts w:eastAsia="宋体" w:hint="eastAsia"/>
          <w:kern w:val="14"/>
          <w:sz w:val="24"/>
          <w:szCs w:val="24"/>
          <w:lang w:val="en-US" w:eastAsia="zh-CN"/>
        </w:rPr>
        <w:t>。</w:t>
      </w:r>
    </w:p>
    <w:p w14:paraId="76DC692A" w14:textId="5F98BD90" w:rsidR="00CC6CE7" w:rsidRPr="00CC6CE7"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黑体"/>
          <w:b/>
          <w:kern w:val="14"/>
          <w:sz w:val="24"/>
          <w:szCs w:val="24"/>
          <w:lang w:val="en-US" w:eastAsia="zh-CN"/>
        </w:rPr>
      </w:pPr>
      <w:r w:rsidRPr="00CC6CE7">
        <w:rPr>
          <w:rFonts w:eastAsia="黑体" w:hint="eastAsia"/>
          <w:kern w:val="14"/>
          <w:sz w:val="24"/>
          <w:szCs w:val="24"/>
          <w:lang w:val="en-US" w:eastAsia="zh-CN"/>
        </w:rPr>
        <w:tab/>
      </w:r>
      <w:r w:rsidRPr="00CC6CE7">
        <w:rPr>
          <w:rFonts w:eastAsia="黑体" w:hint="eastAsia"/>
          <w:kern w:val="14"/>
          <w:sz w:val="24"/>
          <w:szCs w:val="24"/>
          <w:lang w:val="en-US" w:eastAsia="zh-CN"/>
        </w:rPr>
        <w:tab/>
      </w:r>
      <w:r w:rsidRPr="00CC6CE7">
        <w:rPr>
          <w:rFonts w:eastAsia="黑体" w:hint="eastAsia"/>
          <w:b/>
          <w:kern w:val="14"/>
          <w:sz w:val="24"/>
          <w:szCs w:val="24"/>
          <w:lang w:val="en-US" w:eastAsia="zh-CN"/>
        </w:rPr>
        <w:t>基金</w:t>
      </w:r>
    </w:p>
    <w:p w14:paraId="30048591"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黑体"/>
          <w:spacing w:val="2"/>
          <w:kern w:val="14"/>
          <w:sz w:val="24"/>
          <w:szCs w:val="24"/>
          <w:lang w:val="en-US" w:eastAsia="zh-CN"/>
        </w:rPr>
      </w:pPr>
      <w:r w:rsidRPr="00CC6CE7">
        <w:rPr>
          <w:rFonts w:eastAsia="黑体" w:hint="eastAsia"/>
          <w:spacing w:val="2"/>
          <w:kern w:val="14"/>
          <w:sz w:val="24"/>
          <w:szCs w:val="24"/>
          <w:lang w:val="en-US" w:eastAsia="zh-CN"/>
        </w:rPr>
        <w:tab/>
      </w:r>
      <w:r w:rsidRPr="00CC6CE7">
        <w:rPr>
          <w:rFonts w:eastAsia="黑体" w:hint="eastAsia"/>
          <w:spacing w:val="2"/>
          <w:kern w:val="14"/>
          <w:sz w:val="24"/>
          <w:szCs w:val="24"/>
          <w:lang w:val="en-US" w:eastAsia="zh-CN"/>
        </w:rPr>
        <w:tab/>
      </w:r>
      <w:r w:rsidRPr="00CC6CE7">
        <w:rPr>
          <w:rFonts w:eastAsia="黑体" w:hint="eastAsia"/>
          <w:b/>
          <w:spacing w:val="2"/>
          <w:kern w:val="14"/>
          <w:sz w:val="24"/>
          <w:szCs w:val="24"/>
          <w:lang w:val="en-US" w:eastAsia="zh-CN"/>
        </w:rPr>
        <w:t>第</w:t>
      </w:r>
      <w:r w:rsidRPr="00CC6CE7">
        <w:rPr>
          <w:rFonts w:eastAsia="黑体" w:hint="eastAsia"/>
          <w:b/>
          <w:spacing w:val="2"/>
          <w:kern w:val="14"/>
          <w:sz w:val="24"/>
          <w:szCs w:val="24"/>
          <w:lang w:val="en-US" w:eastAsia="zh-CN"/>
        </w:rPr>
        <w:t>4</w:t>
      </w:r>
      <w:r w:rsidRPr="00CC6CE7">
        <w:rPr>
          <w:rFonts w:eastAsia="黑体" w:hint="eastAsia"/>
          <w:b/>
          <w:spacing w:val="2"/>
          <w:kern w:val="14"/>
          <w:sz w:val="24"/>
          <w:szCs w:val="24"/>
          <w:lang w:val="en-US" w:eastAsia="zh-CN"/>
        </w:rPr>
        <w:t>条</w:t>
      </w:r>
      <w:r w:rsidRPr="00E526ED">
        <w:rPr>
          <w:rFonts w:eastAsia="黑体"/>
          <w:sz w:val="24"/>
          <w:szCs w:val="24"/>
          <w:vertAlign w:val="superscript"/>
          <w:lang w:val="en-US" w:eastAsia="zh-CN"/>
        </w:rPr>
        <w:footnoteReference w:id="3"/>
      </w:r>
    </w:p>
    <w:p w14:paraId="5AF05273"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联合国环境规划署执行主任应设立公约普通信托基金，由执行秘书管理。该基金旨在为公约秘书处的工作提供财务支持。</w:t>
      </w:r>
      <w:r w:rsidRPr="00E526ED">
        <w:rPr>
          <w:rFonts w:eastAsia="宋体" w:hint="eastAsia"/>
          <w:spacing w:val="6"/>
          <w:kern w:val="14"/>
          <w:sz w:val="24"/>
          <w:szCs w:val="24"/>
          <w:lang w:val="en-US" w:eastAsia="zh-CN"/>
        </w:rPr>
        <w:t>[</w:t>
      </w:r>
      <w:r w:rsidRPr="00E526ED">
        <w:rPr>
          <w:rFonts w:eastAsia="宋体" w:hint="eastAsia"/>
          <w:spacing w:val="6"/>
          <w:kern w:val="14"/>
          <w:sz w:val="24"/>
          <w:szCs w:val="24"/>
          <w:lang w:val="en-US" w:eastAsia="zh-CN"/>
        </w:rPr>
        <w:t>依照第</w:t>
      </w:r>
      <w:r w:rsidRPr="00E526ED">
        <w:rPr>
          <w:rFonts w:eastAsia="宋体" w:hint="eastAsia"/>
          <w:spacing w:val="6"/>
          <w:kern w:val="14"/>
          <w:sz w:val="24"/>
          <w:szCs w:val="24"/>
          <w:lang w:val="en-US" w:eastAsia="zh-CN"/>
        </w:rPr>
        <w:t>5</w:t>
      </w:r>
      <w:r w:rsidRPr="00E526ED">
        <w:rPr>
          <w:rFonts w:eastAsia="宋体" w:hint="eastAsia"/>
          <w:spacing w:val="6"/>
          <w:kern w:val="14"/>
          <w:sz w:val="24"/>
          <w:szCs w:val="24"/>
          <w:lang w:val="en-US" w:eastAsia="zh-CN"/>
        </w:rPr>
        <w:t>条第</w:t>
      </w:r>
      <w:r w:rsidRPr="00E526ED">
        <w:rPr>
          <w:rFonts w:eastAsia="宋体" w:hint="eastAsia"/>
          <w:spacing w:val="6"/>
          <w:kern w:val="14"/>
          <w:sz w:val="24"/>
          <w:szCs w:val="24"/>
          <w:lang w:val="en-US" w:eastAsia="zh-CN"/>
        </w:rPr>
        <w:t>1</w:t>
      </w:r>
      <w:r w:rsidRPr="00E526ED">
        <w:rPr>
          <w:rFonts w:eastAsia="宋体" w:hint="eastAsia"/>
          <w:spacing w:val="6"/>
          <w:kern w:val="14"/>
          <w:sz w:val="24"/>
          <w:szCs w:val="24"/>
          <w:lang w:val="en-US" w:eastAsia="zh-CN"/>
        </w:rPr>
        <w:t>款第</w:t>
      </w:r>
      <w:r w:rsidRPr="00E526ED">
        <w:rPr>
          <w:rFonts w:eastAsia="宋体" w:hint="eastAsia"/>
          <w:spacing w:val="6"/>
          <w:kern w:val="14"/>
          <w:sz w:val="24"/>
          <w:szCs w:val="24"/>
          <w:lang w:val="en-US" w:eastAsia="zh-CN"/>
        </w:rPr>
        <w:t>(a)</w:t>
      </w:r>
      <w:r w:rsidRPr="00E526ED">
        <w:rPr>
          <w:rFonts w:eastAsia="宋体" w:hint="eastAsia"/>
          <w:spacing w:val="6"/>
          <w:kern w:val="14"/>
          <w:sz w:val="24"/>
          <w:szCs w:val="24"/>
          <w:lang w:val="en-US" w:eastAsia="zh-CN"/>
        </w:rPr>
        <w:t>项</w:t>
      </w:r>
      <w:r w:rsidRPr="00E526ED">
        <w:rPr>
          <w:rFonts w:eastAsia="宋体" w:hint="eastAsia"/>
          <w:spacing w:val="6"/>
          <w:kern w:val="14"/>
          <w:sz w:val="24"/>
          <w:szCs w:val="24"/>
          <w:lang w:val="en-US" w:eastAsia="zh-CN"/>
        </w:rPr>
        <w:t>[</w:t>
      </w:r>
      <w:r w:rsidRPr="00E526ED">
        <w:rPr>
          <w:rFonts w:eastAsia="宋体" w:hint="eastAsia"/>
          <w:spacing w:val="6"/>
          <w:kern w:val="14"/>
          <w:sz w:val="24"/>
          <w:szCs w:val="24"/>
          <w:lang w:val="en-US" w:eastAsia="zh-CN"/>
        </w:rPr>
        <w:t>及第</w:t>
      </w:r>
      <w:r w:rsidRPr="00E526ED">
        <w:rPr>
          <w:rFonts w:eastAsia="宋体" w:hint="eastAsia"/>
          <w:spacing w:val="6"/>
          <w:kern w:val="14"/>
          <w:sz w:val="24"/>
          <w:szCs w:val="24"/>
          <w:lang w:val="en-US" w:eastAsia="zh-CN"/>
        </w:rPr>
        <w:t>1</w:t>
      </w:r>
      <w:r w:rsidRPr="00E526ED">
        <w:rPr>
          <w:rFonts w:eastAsia="宋体" w:hint="eastAsia"/>
          <w:spacing w:val="6"/>
          <w:kern w:val="14"/>
          <w:sz w:val="24"/>
          <w:szCs w:val="24"/>
          <w:lang w:val="en-US" w:eastAsia="zh-CN"/>
        </w:rPr>
        <w:t>款</w:t>
      </w:r>
      <w:r w:rsidRPr="00E526ED">
        <w:rPr>
          <w:rFonts w:eastAsia="宋体" w:hint="eastAsia"/>
          <w:spacing w:val="6"/>
          <w:kern w:val="14"/>
          <w:sz w:val="24"/>
          <w:szCs w:val="24"/>
          <w:lang w:val="en-US" w:eastAsia="zh-CN"/>
        </w:rPr>
        <w:t>(b)</w:t>
      </w:r>
      <w:r w:rsidRPr="00E526ED">
        <w:rPr>
          <w:rFonts w:eastAsia="宋体" w:hint="eastAsia"/>
          <w:spacing w:val="6"/>
          <w:kern w:val="14"/>
          <w:sz w:val="24"/>
          <w:szCs w:val="24"/>
          <w:lang w:val="en-US" w:eastAsia="zh-CN"/>
        </w:rPr>
        <w:t>项</w:t>
      </w:r>
      <w:r w:rsidRPr="00E526ED">
        <w:rPr>
          <w:rFonts w:eastAsia="宋体" w:hint="eastAsia"/>
          <w:spacing w:val="6"/>
          <w:kern w:val="14"/>
          <w:sz w:val="24"/>
          <w:szCs w:val="24"/>
          <w:lang w:val="en-US" w:eastAsia="zh-CN"/>
        </w:rPr>
        <w:t>]</w:t>
      </w:r>
      <w:r w:rsidRPr="00E526ED">
        <w:rPr>
          <w:rFonts w:eastAsia="宋体" w:hint="eastAsia"/>
          <w:spacing w:val="6"/>
          <w:kern w:val="14"/>
          <w:sz w:val="24"/>
          <w:szCs w:val="24"/>
          <w:lang w:val="en-US" w:eastAsia="zh-CN"/>
        </w:rPr>
        <w:t>缴付的缴款应记入该基金贷项。</w:t>
      </w:r>
      <w:r w:rsidRPr="00E526ED">
        <w:rPr>
          <w:rFonts w:eastAsia="宋体" w:hint="eastAsia"/>
          <w:spacing w:val="6"/>
          <w:kern w:val="14"/>
          <w:sz w:val="24"/>
          <w:szCs w:val="24"/>
          <w:lang w:val="en-US" w:eastAsia="zh-CN"/>
        </w:rPr>
        <w:t>]</w:t>
      </w:r>
      <w:r w:rsidRPr="00E526ED">
        <w:rPr>
          <w:rFonts w:eastAsia="宋体" w:hint="eastAsia"/>
          <w:spacing w:val="6"/>
          <w:kern w:val="14"/>
          <w:sz w:val="24"/>
          <w:szCs w:val="24"/>
          <w:lang w:val="en-US" w:eastAsia="zh-CN"/>
        </w:rPr>
        <w:t>联合国环境规划署依照第</w:t>
      </w:r>
      <w:r w:rsidRPr="00E526ED">
        <w:rPr>
          <w:rFonts w:eastAsia="宋体" w:hint="eastAsia"/>
          <w:spacing w:val="6"/>
          <w:kern w:val="14"/>
          <w:sz w:val="24"/>
          <w:szCs w:val="24"/>
          <w:lang w:val="en-US" w:eastAsia="zh-CN"/>
        </w:rPr>
        <w:t>5</w:t>
      </w:r>
      <w:r w:rsidRPr="00E526ED">
        <w:rPr>
          <w:rFonts w:eastAsia="宋体" w:hint="eastAsia"/>
          <w:spacing w:val="6"/>
          <w:kern w:val="14"/>
          <w:sz w:val="24"/>
          <w:szCs w:val="24"/>
          <w:lang w:val="en-US" w:eastAsia="zh-CN"/>
        </w:rPr>
        <w:t>条</w:t>
      </w:r>
      <w:r w:rsidRPr="00E526ED">
        <w:rPr>
          <w:rFonts w:eastAsia="宋体" w:hint="eastAsia"/>
          <w:spacing w:val="6"/>
          <w:kern w:val="14"/>
          <w:sz w:val="24"/>
          <w:szCs w:val="24"/>
          <w:lang w:val="en-US" w:eastAsia="zh-CN"/>
        </w:rPr>
        <w:lastRenderedPageBreak/>
        <w:t>第</w:t>
      </w:r>
      <w:r w:rsidRPr="00E526ED">
        <w:rPr>
          <w:rFonts w:eastAsia="宋体" w:hint="eastAsia"/>
          <w:spacing w:val="6"/>
          <w:kern w:val="14"/>
          <w:sz w:val="24"/>
          <w:szCs w:val="24"/>
          <w:lang w:val="en-US" w:eastAsia="zh-CN"/>
        </w:rPr>
        <w:t>1</w:t>
      </w:r>
      <w:r w:rsidRPr="00E526ED">
        <w:rPr>
          <w:rFonts w:eastAsia="宋体" w:hint="eastAsia"/>
          <w:spacing w:val="6"/>
          <w:kern w:val="14"/>
          <w:sz w:val="24"/>
          <w:szCs w:val="24"/>
          <w:lang w:val="en-US" w:eastAsia="zh-CN"/>
        </w:rPr>
        <w:t>款</w:t>
      </w:r>
      <w:r w:rsidRPr="00E526ED">
        <w:rPr>
          <w:rFonts w:eastAsia="宋体" w:hint="eastAsia"/>
          <w:spacing w:val="6"/>
          <w:kern w:val="14"/>
          <w:sz w:val="24"/>
          <w:szCs w:val="24"/>
          <w:lang w:val="en-US" w:eastAsia="zh-CN"/>
        </w:rPr>
        <w:t>(f)</w:t>
      </w:r>
      <w:r w:rsidRPr="00E526ED">
        <w:rPr>
          <w:rFonts w:eastAsia="宋体" w:hint="eastAsia"/>
          <w:spacing w:val="6"/>
          <w:kern w:val="14"/>
          <w:sz w:val="24"/>
          <w:szCs w:val="24"/>
          <w:lang w:val="en-US" w:eastAsia="zh-CN"/>
        </w:rPr>
        <w:t>项提供的捐款亦应记入该基金贷项。</w:t>
      </w:r>
      <w:r w:rsidRPr="00CC6CE7">
        <w:rPr>
          <w:rFonts w:eastAsia="宋体" w:hint="eastAsia"/>
          <w:kern w:val="14"/>
          <w:sz w:val="24"/>
          <w:szCs w:val="24"/>
          <w:lang w:val="en-US" w:eastAsia="zh-CN"/>
        </w:rPr>
        <w:t>凡依照第</w:t>
      </w: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条第</w:t>
      </w: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款支付的预算支出均记在普通信托基金账上。</w:t>
      </w:r>
    </w:p>
    <w:p w14:paraId="5097DBA5"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2.</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普通信托基金内应保存一笔周转资本准备金，具体数额由缔约方大会不时以协商一致方式确定。周转资本准备金的用途应是在出现临时现金短缺时确保业务持续性。周转资本准备金被提取后应尽快且不迟于下一年年底恢复到原定水平。</w:t>
      </w:r>
    </w:p>
    <w:p w14:paraId="6CD228EC"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联合国环境规划署执行主任应设立特别信托基金，由秘书处首长管理。该基金应接受第</w:t>
      </w:r>
      <w:r w:rsidRPr="00CC6CE7">
        <w:rPr>
          <w:rFonts w:eastAsia="宋体" w:hint="eastAsia"/>
          <w:kern w:val="14"/>
          <w:sz w:val="24"/>
          <w:szCs w:val="24"/>
          <w:lang w:val="en-US" w:eastAsia="zh-CN"/>
        </w:rPr>
        <w:t>5</w:t>
      </w:r>
      <w:r w:rsidRPr="00CC6CE7">
        <w:rPr>
          <w:rFonts w:eastAsia="宋体" w:hint="eastAsia"/>
          <w:kern w:val="14"/>
          <w:sz w:val="24"/>
          <w:szCs w:val="24"/>
          <w:lang w:val="en-US" w:eastAsia="zh-CN"/>
        </w:rPr>
        <w:t>条第</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款</w:t>
      </w:r>
      <w:r w:rsidRPr="00CC6CE7">
        <w:rPr>
          <w:rFonts w:eastAsia="宋体" w:hint="eastAsia"/>
          <w:kern w:val="14"/>
          <w:sz w:val="24"/>
          <w:szCs w:val="24"/>
          <w:lang w:val="en-US" w:eastAsia="zh-CN"/>
        </w:rPr>
        <w:t>(c)</w:t>
      </w:r>
      <w:r w:rsidRPr="00CC6CE7">
        <w:rPr>
          <w:rFonts w:eastAsia="宋体" w:hint="eastAsia"/>
          <w:kern w:val="14"/>
          <w:sz w:val="24"/>
          <w:szCs w:val="24"/>
          <w:lang w:val="en-US" w:eastAsia="zh-CN"/>
        </w:rPr>
        <w:t>项至</w:t>
      </w:r>
      <w:r w:rsidRPr="00CC6CE7">
        <w:rPr>
          <w:rFonts w:eastAsia="宋体" w:hint="eastAsia"/>
          <w:kern w:val="14"/>
          <w:sz w:val="24"/>
          <w:szCs w:val="24"/>
          <w:lang w:val="en-US" w:eastAsia="zh-CN"/>
        </w:rPr>
        <w:t>(f)</w:t>
      </w:r>
      <w:r w:rsidRPr="00CC6CE7">
        <w:rPr>
          <w:rFonts w:eastAsia="宋体" w:hint="eastAsia"/>
          <w:kern w:val="14"/>
          <w:sz w:val="24"/>
          <w:szCs w:val="24"/>
          <w:lang w:val="en-US" w:eastAsia="zh-CN"/>
        </w:rPr>
        <w:t>项所述缴款，特别用于支持下列工作：</w:t>
      </w:r>
    </w:p>
    <w:p w14:paraId="5578D9B9"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[(a)</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依照《公约》第十四条推动并促进技术援助、培训</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和</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能力建设</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包括体制强化</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和技术转让</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w:t>
      </w:r>
    </w:p>
    <w:p w14:paraId="18456EF1"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[(a)</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备选依照《公约》第十四条推动并促进技术援助、能力建设和技术转让；</w:t>
      </w:r>
      <w:r w:rsidRPr="00CC6CE7">
        <w:rPr>
          <w:rFonts w:eastAsia="宋体" w:hint="eastAsia"/>
          <w:kern w:val="14"/>
          <w:sz w:val="24"/>
          <w:szCs w:val="24"/>
          <w:lang w:val="en-US" w:eastAsia="zh-CN"/>
        </w:rPr>
        <w:t>]</w:t>
      </w:r>
    </w:p>
    <w:p w14:paraId="3ABDDA22" w14:textId="47275402"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[(a)</w:t>
      </w:r>
      <w:r w:rsidRPr="00CC6CE7">
        <w:rPr>
          <w:rFonts w:eastAsia="宋体" w:hint="eastAsia"/>
          <w:kern w:val="14"/>
          <w:sz w:val="24"/>
          <w:szCs w:val="24"/>
          <w:lang w:val="en-US" w:eastAsia="zh-CN"/>
        </w:rPr>
        <w:t>之二</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依照《公约》第十四条推动并促进技术援助、能力建设</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包括体制强化</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和技术转让；</w:t>
      </w:r>
      <w:r w:rsidRPr="00CC6CE7">
        <w:rPr>
          <w:rFonts w:eastAsia="宋体" w:hint="eastAsia"/>
          <w:kern w:val="14"/>
          <w:sz w:val="24"/>
          <w:szCs w:val="24"/>
          <w:lang w:val="en-US" w:eastAsia="zh-CN"/>
        </w:rPr>
        <w:t>]</w:t>
      </w:r>
      <w:r w:rsidR="003A06EC" w:rsidRPr="003A06EC">
        <w:rPr>
          <w:rFonts w:eastAsia="宋体"/>
          <w:w w:val="150"/>
          <w:kern w:val="14"/>
          <w:sz w:val="24"/>
          <w:szCs w:val="24"/>
          <w:vertAlign w:val="superscript"/>
          <w:lang w:val="en-US" w:eastAsia="zh-CN"/>
        </w:rPr>
        <w:t xml:space="preserve"> </w:t>
      </w:r>
      <w:bookmarkStart w:id="4" w:name="_GoBack"/>
      <w:bookmarkEnd w:id="4"/>
      <w:r w:rsidR="003A06EC" w:rsidRPr="00E526ED">
        <w:rPr>
          <w:rFonts w:eastAsia="宋体"/>
          <w:sz w:val="24"/>
          <w:szCs w:val="24"/>
          <w:vertAlign w:val="superscript"/>
          <w:lang w:val="en-US" w:eastAsia="zh-CN"/>
        </w:rPr>
        <w:footnoteReference w:id="4"/>
      </w:r>
    </w:p>
    <w:p w14:paraId="2066283D" w14:textId="40134CF6"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(b)</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发展中国家缔约方，特别是其中最不发达国家缔约方和小岛屿发展中国家的代表以及经济转型缔约方的代表根据财务细则附件所规定的程序参加缔约方大会及其各附属机构的会议；</w:t>
      </w:r>
    </w:p>
    <w:p w14:paraId="0A22767E"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(c)</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符合《公约》目标的其他适当用途。</w:t>
      </w:r>
    </w:p>
    <w:p w14:paraId="67287A71"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联合国环境规划署执行主任经缔约方大会批准后亦可设立其他信托基金，但以这些信托基金须符合《公约》目标为前提。</w:t>
      </w:r>
    </w:p>
    <w:p w14:paraId="16EE2382"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5.</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缔约方大会如决定终止本细则所设信托基金，应至少在所决定的终止日期前六个月通知联合国环境规划署执行主任。缔约方大会应与联合国环境规划署执行主任协商决定在支付所有清算费用后的未承付余额分配办法。</w:t>
      </w:r>
    </w:p>
    <w:p w14:paraId="48D4FFA1" w14:textId="77777777" w:rsidR="00CC6CE7" w:rsidRPr="00CC6CE7"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ind w:left="1267" w:right="-43" w:hanging="1267"/>
        <w:jc w:val="both"/>
        <w:outlineLvl w:val="0"/>
        <w:rPr>
          <w:rFonts w:eastAsia="黑体"/>
          <w:b/>
          <w:kern w:val="14"/>
          <w:sz w:val="24"/>
          <w:szCs w:val="24"/>
          <w:lang w:val="en-US" w:eastAsia="zh-CN"/>
        </w:rPr>
      </w:pPr>
      <w:r w:rsidRPr="00CC6CE7">
        <w:rPr>
          <w:rFonts w:eastAsia="黑体" w:hint="eastAsia"/>
          <w:kern w:val="14"/>
          <w:sz w:val="24"/>
          <w:szCs w:val="24"/>
          <w:lang w:val="en-US" w:eastAsia="zh-CN"/>
        </w:rPr>
        <w:tab/>
      </w:r>
      <w:r w:rsidRPr="00CC6CE7">
        <w:rPr>
          <w:rFonts w:eastAsia="黑体" w:hint="eastAsia"/>
          <w:kern w:val="14"/>
          <w:sz w:val="24"/>
          <w:szCs w:val="24"/>
          <w:lang w:val="en-US" w:eastAsia="zh-CN"/>
        </w:rPr>
        <w:tab/>
      </w:r>
      <w:r w:rsidRPr="00CC6CE7">
        <w:rPr>
          <w:rFonts w:eastAsia="黑体" w:hint="eastAsia"/>
          <w:b/>
          <w:kern w:val="14"/>
          <w:sz w:val="24"/>
          <w:szCs w:val="24"/>
          <w:lang w:val="en-US" w:eastAsia="zh-CN"/>
        </w:rPr>
        <w:t>缴款</w:t>
      </w:r>
    </w:p>
    <w:p w14:paraId="2309E960"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hanging="1267"/>
        <w:jc w:val="both"/>
        <w:outlineLvl w:val="1"/>
        <w:rPr>
          <w:rFonts w:eastAsia="黑体"/>
          <w:b/>
          <w:spacing w:val="2"/>
          <w:kern w:val="14"/>
          <w:sz w:val="24"/>
          <w:szCs w:val="24"/>
          <w:lang w:val="en-US" w:eastAsia="zh-CN"/>
        </w:rPr>
      </w:pP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第</w:t>
      </w:r>
      <w:r w:rsidRPr="00CC6CE7">
        <w:rPr>
          <w:rFonts w:eastAsia="黑体" w:hint="eastAsia"/>
          <w:b/>
          <w:spacing w:val="2"/>
          <w:kern w:val="14"/>
          <w:sz w:val="24"/>
          <w:szCs w:val="24"/>
          <w:lang w:val="en-US" w:eastAsia="zh-CN"/>
        </w:rPr>
        <w:t>5</w:t>
      </w:r>
      <w:r w:rsidRPr="00CC6CE7">
        <w:rPr>
          <w:rFonts w:eastAsia="黑体" w:hint="eastAsia"/>
          <w:b/>
          <w:spacing w:val="2"/>
          <w:kern w:val="14"/>
          <w:sz w:val="24"/>
          <w:szCs w:val="24"/>
          <w:lang w:val="en-US" w:eastAsia="zh-CN"/>
        </w:rPr>
        <w:t>条</w:t>
      </w:r>
    </w:p>
    <w:p w14:paraId="24725853"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缔约方大会的经费由下列各项构成：</w:t>
      </w:r>
    </w:p>
    <w:p w14:paraId="51B33A46"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(a)</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缔约方每年根据缔约方大会协商一致通过的指示性比额表和根据联合国大会不时通过的联合国会费分摊比额表缴付的缴款，经调整后确保每个缔约方的缴款不少于缴款总额的</w:t>
      </w:r>
      <w:r w:rsidRPr="00CC6CE7">
        <w:rPr>
          <w:rFonts w:eastAsia="宋体" w:hint="eastAsia"/>
          <w:kern w:val="14"/>
          <w:sz w:val="24"/>
          <w:szCs w:val="24"/>
          <w:lang w:val="en-US" w:eastAsia="zh-CN"/>
        </w:rPr>
        <w:t>0.01%</w:t>
      </w:r>
      <w:r w:rsidRPr="00CC6CE7">
        <w:rPr>
          <w:rFonts w:eastAsia="宋体" w:hint="eastAsia"/>
          <w:kern w:val="14"/>
          <w:sz w:val="24"/>
          <w:szCs w:val="24"/>
          <w:lang w:val="en-US" w:eastAsia="zh-CN"/>
        </w:rPr>
        <w:t>，亦没有任何缴款超过总额的</w:t>
      </w:r>
      <w:r w:rsidRPr="00CC6CE7">
        <w:rPr>
          <w:rFonts w:eastAsia="宋体" w:hint="eastAsia"/>
          <w:kern w:val="14"/>
          <w:sz w:val="24"/>
          <w:szCs w:val="24"/>
          <w:lang w:val="en-US" w:eastAsia="zh-CN"/>
        </w:rPr>
        <w:t>22%</w:t>
      </w:r>
      <w:r w:rsidRPr="00CC6CE7">
        <w:rPr>
          <w:rFonts w:eastAsia="宋体" w:hint="eastAsia"/>
          <w:kern w:val="14"/>
          <w:sz w:val="24"/>
          <w:szCs w:val="24"/>
          <w:lang w:val="en-US" w:eastAsia="zh-CN"/>
        </w:rPr>
        <w:t>，而且没有任何最不发达国家缔约方的缴款超过总额的</w:t>
      </w:r>
      <w:r w:rsidRPr="00CC6CE7">
        <w:rPr>
          <w:rFonts w:eastAsia="宋体" w:hint="eastAsia"/>
          <w:kern w:val="14"/>
          <w:sz w:val="24"/>
          <w:szCs w:val="24"/>
          <w:lang w:val="en-US" w:eastAsia="zh-CN"/>
        </w:rPr>
        <w:t>0.01%</w:t>
      </w:r>
      <w:r w:rsidRPr="00CC6CE7">
        <w:rPr>
          <w:rFonts w:eastAsia="宋体" w:hint="eastAsia"/>
          <w:kern w:val="14"/>
          <w:sz w:val="24"/>
          <w:szCs w:val="24"/>
          <w:lang w:val="en-US" w:eastAsia="zh-CN"/>
        </w:rPr>
        <w:t>；</w:t>
      </w:r>
    </w:p>
    <w:p w14:paraId="63CF6C44"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[(b)</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公约秘书处东道国政府每年无指定用途缴款的</w:t>
      </w:r>
      <w:r w:rsidRPr="00CC6CE7">
        <w:rPr>
          <w:rFonts w:eastAsia="宋体" w:hint="eastAsia"/>
          <w:kern w:val="14"/>
          <w:sz w:val="24"/>
          <w:szCs w:val="24"/>
          <w:lang w:val="en-US" w:eastAsia="zh-CN"/>
        </w:rPr>
        <w:t>[75%] [60%]</w:t>
      </w:r>
      <w:r w:rsidRPr="00CC6CE7">
        <w:rPr>
          <w:rFonts w:eastAsia="宋体" w:hint="eastAsia"/>
          <w:kern w:val="14"/>
          <w:sz w:val="24"/>
          <w:szCs w:val="24"/>
          <w:lang w:val="en-US" w:eastAsia="zh-CN"/>
        </w:rPr>
        <w:t>；</w:t>
      </w:r>
    </w:p>
    <w:p w14:paraId="27794891"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(c)</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公约秘书处东道国政府每年无指定用途缴款的</w:t>
      </w:r>
      <w:proofErr w:type="gramStart"/>
      <w:r w:rsidRPr="00CC6CE7">
        <w:rPr>
          <w:rFonts w:eastAsia="宋体" w:hint="eastAsia"/>
          <w:kern w:val="14"/>
          <w:sz w:val="24"/>
          <w:szCs w:val="24"/>
          <w:lang w:val="en-US" w:eastAsia="zh-CN"/>
        </w:rPr>
        <w:t>其余</w:t>
      </w:r>
      <w:r w:rsidRPr="00CC6CE7">
        <w:rPr>
          <w:rFonts w:eastAsia="宋体" w:hint="eastAsia"/>
          <w:kern w:val="14"/>
          <w:sz w:val="24"/>
          <w:szCs w:val="24"/>
          <w:lang w:val="en-US" w:eastAsia="zh-CN"/>
        </w:rPr>
        <w:t>[</w:t>
      </w:r>
      <w:proofErr w:type="gramEnd"/>
      <w:r w:rsidRPr="00CC6CE7">
        <w:rPr>
          <w:rFonts w:eastAsia="宋体" w:hint="eastAsia"/>
          <w:kern w:val="14"/>
          <w:sz w:val="24"/>
          <w:szCs w:val="24"/>
          <w:lang w:val="en-US" w:eastAsia="zh-CN"/>
        </w:rPr>
        <w:t>25%] [40%]</w:t>
      </w:r>
      <w:r w:rsidRPr="00CC6CE7">
        <w:rPr>
          <w:rFonts w:eastAsia="宋体" w:hint="eastAsia"/>
          <w:kern w:val="14"/>
          <w:sz w:val="24"/>
          <w:szCs w:val="24"/>
          <w:lang w:val="en-US" w:eastAsia="zh-CN"/>
        </w:rPr>
        <w:t>，优先用于第</w:t>
      </w: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条第</w:t>
      </w:r>
      <w:r w:rsidRPr="00CC6CE7">
        <w:rPr>
          <w:rFonts w:eastAsia="宋体" w:hint="eastAsia"/>
          <w:kern w:val="14"/>
          <w:sz w:val="24"/>
          <w:szCs w:val="24"/>
          <w:lang w:val="en-US" w:eastAsia="zh-CN"/>
        </w:rPr>
        <w:t>3(b)</w:t>
      </w:r>
      <w:r w:rsidRPr="00CC6CE7">
        <w:rPr>
          <w:rFonts w:eastAsia="宋体" w:hint="eastAsia"/>
          <w:kern w:val="14"/>
          <w:sz w:val="24"/>
          <w:szCs w:val="24"/>
          <w:lang w:val="en-US" w:eastAsia="zh-CN"/>
        </w:rPr>
        <w:t>款所述用途；</w:t>
      </w:r>
    </w:p>
    <w:p w14:paraId="72E1B0AC"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(d)</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公约秘书处东道国政府每年的指定用途缴款。</w:t>
      </w:r>
      <w:r w:rsidRPr="00CC6CE7">
        <w:rPr>
          <w:rFonts w:eastAsia="宋体"/>
          <w:kern w:val="14"/>
          <w:sz w:val="24"/>
          <w:szCs w:val="24"/>
          <w:lang w:val="en-US" w:eastAsia="zh-CN"/>
        </w:rPr>
        <w:t>]</w:t>
      </w:r>
    </w:p>
    <w:p w14:paraId="5743BA0F"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w:t>
      </w:r>
      <w:r w:rsidRPr="00CC6CE7">
        <w:rPr>
          <w:rFonts w:eastAsia="宋体" w:hint="eastAsia"/>
          <w:kern w:val="14"/>
          <w:sz w:val="24"/>
          <w:szCs w:val="24"/>
          <w:lang w:val="en-US" w:eastAsia="zh-CN"/>
        </w:rPr>
        <w:t>替代</w:t>
      </w:r>
      <w:r w:rsidRPr="00CC6CE7">
        <w:rPr>
          <w:rFonts w:eastAsia="宋体" w:hint="eastAsia"/>
          <w:kern w:val="14"/>
          <w:sz w:val="24"/>
          <w:szCs w:val="24"/>
          <w:lang w:val="en-US" w:eastAsia="zh-CN"/>
        </w:rPr>
        <w:t>b</w:t>
      </w:r>
      <w:r w:rsidRPr="00CC6CE7">
        <w:rPr>
          <w:rFonts w:eastAsia="宋体" w:hint="eastAsia"/>
          <w:kern w:val="14"/>
          <w:sz w:val="24"/>
          <w:szCs w:val="24"/>
          <w:lang w:val="en-US" w:eastAsia="zh-CN"/>
        </w:rPr>
        <w:t>至</w:t>
      </w:r>
      <w:r w:rsidRPr="00CC6CE7">
        <w:rPr>
          <w:rFonts w:eastAsia="宋体" w:hint="eastAsia"/>
          <w:kern w:val="14"/>
          <w:sz w:val="24"/>
          <w:szCs w:val="24"/>
          <w:lang w:val="en-US" w:eastAsia="zh-CN"/>
        </w:rPr>
        <w:t>d</w:t>
      </w:r>
      <w:r w:rsidRPr="00CC6CE7">
        <w:rPr>
          <w:rFonts w:eastAsia="宋体" w:hint="eastAsia"/>
          <w:kern w:val="14"/>
          <w:sz w:val="24"/>
          <w:szCs w:val="24"/>
          <w:lang w:val="en-US" w:eastAsia="zh-CN"/>
        </w:rPr>
        <w:t>公约秘书处东道国政府的其他缴款</w:t>
      </w:r>
      <w:r w:rsidRPr="00CC6CE7">
        <w:rPr>
          <w:rFonts w:eastAsia="宋体" w:hint="eastAsia"/>
          <w:kern w:val="14"/>
          <w:sz w:val="24"/>
          <w:szCs w:val="24"/>
          <w:lang w:val="en-US" w:eastAsia="zh-CN"/>
        </w:rPr>
        <w:t>] [</w:t>
      </w:r>
      <w:r w:rsidRPr="00CC6CE7">
        <w:rPr>
          <w:rFonts w:eastAsia="宋体" w:hint="eastAsia"/>
          <w:kern w:val="14"/>
          <w:sz w:val="24"/>
          <w:szCs w:val="24"/>
          <w:lang w:val="en-US" w:eastAsia="zh-CN"/>
        </w:rPr>
        <w:t>包括公约秘书处东道国政府的指定用途缴款</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w:t>
      </w:r>
    </w:p>
    <w:p w14:paraId="5C45A9CA"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(e)</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各缔约方每年在第</w:t>
      </w:r>
      <w:r w:rsidRPr="00CC6CE7">
        <w:rPr>
          <w:rFonts w:eastAsia="宋体" w:hint="eastAsia"/>
          <w:kern w:val="14"/>
          <w:sz w:val="24"/>
          <w:szCs w:val="24"/>
          <w:lang w:val="en-US" w:eastAsia="zh-CN"/>
        </w:rPr>
        <w:t>(a)</w:t>
      </w:r>
      <w:r w:rsidRPr="00CC6CE7">
        <w:rPr>
          <w:rFonts w:eastAsia="宋体" w:hint="eastAsia"/>
          <w:kern w:val="14"/>
          <w:sz w:val="24"/>
          <w:szCs w:val="24"/>
          <w:lang w:val="en-US" w:eastAsia="zh-CN"/>
        </w:rPr>
        <w:t>至</w:t>
      </w:r>
      <w:r w:rsidRPr="00CC6CE7">
        <w:rPr>
          <w:rFonts w:eastAsia="宋体" w:hint="eastAsia"/>
          <w:kern w:val="14"/>
          <w:sz w:val="24"/>
          <w:szCs w:val="24"/>
          <w:lang w:val="en-US" w:eastAsia="zh-CN"/>
        </w:rPr>
        <w:t>(d)</w:t>
      </w:r>
      <w:r w:rsidRPr="00CC6CE7">
        <w:rPr>
          <w:rFonts w:eastAsia="宋体" w:hint="eastAsia"/>
          <w:kern w:val="14"/>
          <w:sz w:val="24"/>
          <w:szCs w:val="24"/>
          <w:lang w:val="en-US" w:eastAsia="zh-CN"/>
        </w:rPr>
        <w:t>款规定之外的额外缴款；</w:t>
      </w:r>
    </w:p>
    <w:p w14:paraId="778F8A23"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lastRenderedPageBreak/>
        <w:tab/>
        <w:t>(f)</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公约缔约方以外的国家以及政府组织、政府间组织和非政府组织及其他来源提供的捐款；</w:t>
      </w:r>
    </w:p>
    <w:p w14:paraId="58B36629"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(g)</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从以往各财务周期结转的未承付收入余额；</w:t>
      </w:r>
    </w:p>
    <w:p w14:paraId="75632010"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(h)</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杂项收入。</w:t>
      </w:r>
    </w:p>
    <w:p w14:paraId="76D1F89A"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2.</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缔约方大会应在通过本条第</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款</w:t>
      </w:r>
      <w:r w:rsidRPr="00CC6CE7">
        <w:rPr>
          <w:rFonts w:eastAsia="宋体" w:hint="eastAsia"/>
          <w:kern w:val="14"/>
          <w:sz w:val="24"/>
          <w:szCs w:val="24"/>
          <w:lang w:val="en-US" w:eastAsia="zh-CN"/>
        </w:rPr>
        <w:t>(a)</w:t>
      </w:r>
      <w:r w:rsidRPr="00CC6CE7">
        <w:rPr>
          <w:rFonts w:eastAsia="宋体" w:hint="eastAsia"/>
          <w:kern w:val="14"/>
          <w:sz w:val="24"/>
          <w:szCs w:val="24"/>
          <w:lang w:val="en-US" w:eastAsia="zh-CN"/>
        </w:rPr>
        <w:t>项所述指示性缴款比额表时</w:t>
      </w:r>
      <w:proofErr w:type="gramStart"/>
      <w:r w:rsidRPr="00CC6CE7">
        <w:rPr>
          <w:rFonts w:eastAsia="宋体" w:hint="eastAsia"/>
          <w:kern w:val="14"/>
          <w:sz w:val="24"/>
          <w:szCs w:val="24"/>
          <w:lang w:val="en-US" w:eastAsia="zh-CN"/>
        </w:rPr>
        <w:t>作出</w:t>
      </w:r>
      <w:proofErr w:type="gramEnd"/>
      <w:r w:rsidRPr="00CC6CE7">
        <w:rPr>
          <w:rFonts w:eastAsia="宋体" w:hint="eastAsia"/>
          <w:kern w:val="14"/>
          <w:sz w:val="24"/>
          <w:szCs w:val="24"/>
          <w:lang w:val="en-US" w:eastAsia="zh-CN"/>
        </w:rPr>
        <w:t>适当调整，以便计入非联合国会员国缔约方的缴款以及作为缔约方的区域经济一体化组织的缴款。</w:t>
      </w:r>
    </w:p>
    <w:p w14:paraId="703B1046"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根据本条第</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款</w:t>
      </w:r>
      <w:r w:rsidRPr="00CC6CE7">
        <w:rPr>
          <w:rFonts w:eastAsia="宋体" w:hint="eastAsia"/>
          <w:kern w:val="14"/>
          <w:sz w:val="24"/>
          <w:szCs w:val="24"/>
          <w:lang w:val="en-US" w:eastAsia="zh-CN"/>
        </w:rPr>
        <w:t>(a)</w:t>
      </w:r>
      <w:r w:rsidRPr="00CC6CE7">
        <w:rPr>
          <w:rFonts w:eastAsia="宋体" w:hint="eastAsia"/>
          <w:kern w:val="14"/>
          <w:sz w:val="24"/>
          <w:szCs w:val="24"/>
          <w:lang w:val="en-US" w:eastAsia="zh-CN"/>
        </w:rPr>
        <w:t>项缴付的缴款：</w:t>
      </w:r>
    </w:p>
    <w:p w14:paraId="24EC2FAA"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(a)</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每一历年的缴款应在该年</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月</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日前及时全额缴付。该年缴款数额应在上一年</w:t>
      </w:r>
      <w:r w:rsidRPr="00CC6CE7">
        <w:rPr>
          <w:rFonts w:eastAsia="宋体" w:hint="eastAsia"/>
          <w:kern w:val="14"/>
          <w:sz w:val="24"/>
          <w:szCs w:val="24"/>
          <w:lang w:val="en-US" w:eastAsia="zh-CN"/>
        </w:rPr>
        <w:t>10</w:t>
      </w:r>
      <w:r w:rsidRPr="00CC6CE7">
        <w:rPr>
          <w:rFonts w:eastAsia="宋体" w:hint="eastAsia"/>
          <w:kern w:val="14"/>
          <w:sz w:val="24"/>
          <w:szCs w:val="24"/>
          <w:lang w:val="en-US" w:eastAsia="zh-CN"/>
        </w:rPr>
        <w:t>月</w:t>
      </w:r>
      <w:r w:rsidRPr="00CC6CE7">
        <w:rPr>
          <w:rFonts w:eastAsia="宋体" w:hint="eastAsia"/>
          <w:kern w:val="14"/>
          <w:sz w:val="24"/>
          <w:szCs w:val="24"/>
          <w:lang w:val="en-US" w:eastAsia="zh-CN"/>
        </w:rPr>
        <w:t>15</w:t>
      </w:r>
      <w:r w:rsidRPr="00CC6CE7">
        <w:rPr>
          <w:rFonts w:eastAsia="宋体" w:hint="eastAsia"/>
          <w:kern w:val="14"/>
          <w:sz w:val="24"/>
          <w:szCs w:val="24"/>
          <w:lang w:val="en-US" w:eastAsia="zh-CN"/>
        </w:rPr>
        <w:t>日之前通知缔约方；</w:t>
      </w:r>
    </w:p>
    <w:p w14:paraId="13ED4555"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(b)</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各缔约方应在缴款期限之前尽早将其打算缴付的缴款及预计缴付时间提前通知秘书处首长；</w:t>
      </w:r>
    </w:p>
    <w:p w14:paraId="108986AE"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(c)</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如果在相关年份</w:t>
      </w:r>
      <w:r w:rsidRPr="00CC6CE7">
        <w:rPr>
          <w:rFonts w:eastAsia="宋体" w:hint="eastAsia"/>
          <w:kern w:val="14"/>
          <w:sz w:val="24"/>
          <w:szCs w:val="24"/>
          <w:lang w:val="en-US" w:eastAsia="zh-CN"/>
        </w:rPr>
        <w:t>12</w:t>
      </w:r>
      <w:r w:rsidRPr="00CC6CE7">
        <w:rPr>
          <w:rFonts w:eastAsia="宋体" w:hint="eastAsia"/>
          <w:kern w:val="14"/>
          <w:sz w:val="24"/>
          <w:szCs w:val="24"/>
          <w:lang w:val="en-US" w:eastAsia="zh-CN"/>
        </w:rPr>
        <w:t>月</w:t>
      </w:r>
      <w:r w:rsidRPr="00CC6CE7">
        <w:rPr>
          <w:rFonts w:eastAsia="宋体" w:hint="eastAsia"/>
          <w:kern w:val="14"/>
          <w:sz w:val="24"/>
          <w:szCs w:val="24"/>
          <w:lang w:val="en-US" w:eastAsia="zh-CN"/>
        </w:rPr>
        <w:t>31</w:t>
      </w:r>
      <w:r w:rsidRPr="00CC6CE7">
        <w:rPr>
          <w:rFonts w:eastAsia="宋体" w:hint="eastAsia"/>
          <w:kern w:val="14"/>
          <w:sz w:val="24"/>
          <w:szCs w:val="24"/>
          <w:lang w:val="en-US" w:eastAsia="zh-CN"/>
        </w:rPr>
        <w:t>日前没有收到缔约方缴款，秘书处首长应致函缔约方，强调缴付各自前期欠款的重要性，并向缔约方大会下一次会议报告与上述缔约方磋商情况；</w:t>
      </w:r>
    </w:p>
    <w:p w14:paraId="0700688D"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(d)</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如果任何缔约方的缴款在两年或超过两年之后仍未收到，秘书处首长应与尚未缴款的缔约方共同决定制定一项缴付计划，以便该缔约方根据自身财政状况在六年之内付清拖欠缴款，并及时缴付今后的缴款。秘书处首长应向主席团和缔约方大会下一次会议报告此类计划的进展；</w:t>
      </w:r>
    </w:p>
    <w:p w14:paraId="35B7AA90"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(e)</w:t>
      </w:r>
      <w:r w:rsidRPr="00CC6CE7">
        <w:rPr>
          <w:rFonts w:eastAsia="宋体" w:hint="eastAsia"/>
          <w:kern w:val="14"/>
          <w:sz w:val="24"/>
          <w:szCs w:val="24"/>
          <w:lang w:val="en-US" w:eastAsia="zh-CN"/>
        </w:rPr>
        <w:tab/>
      </w:r>
      <w:r w:rsidRPr="00CC6CE7">
        <w:rPr>
          <w:rFonts w:eastAsia="宋体" w:hint="eastAsia"/>
          <w:spacing w:val="-2"/>
          <w:kern w:val="14"/>
          <w:sz w:val="24"/>
          <w:szCs w:val="24"/>
          <w:lang w:val="en-US" w:eastAsia="zh-CN"/>
        </w:rPr>
        <w:t>如果未能共同决定或遵守缴付计划，缔约方大会将就适当措施</w:t>
      </w:r>
      <w:proofErr w:type="gramStart"/>
      <w:r w:rsidRPr="00CC6CE7">
        <w:rPr>
          <w:rFonts w:eastAsia="宋体" w:hint="eastAsia"/>
          <w:spacing w:val="-2"/>
          <w:kern w:val="14"/>
          <w:sz w:val="24"/>
          <w:szCs w:val="24"/>
          <w:lang w:val="en-US" w:eastAsia="zh-CN"/>
        </w:rPr>
        <w:t>作出</w:t>
      </w:r>
      <w:proofErr w:type="gramEnd"/>
      <w:r w:rsidRPr="00CC6CE7">
        <w:rPr>
          <w:rFonts w:eastAsia="宋体" w:hint="eastAsia"/>
          <w:spacing w:val="-2"/>
          <w:kern w:val="14"/>
          <w:sz w:val="24"/>
          <w:szCs w:val="24"/>
          <w:lang w:val="en-US" w:eastAsia="zh-CN"/>
        </w:rPr>
        <w:t>决定，</w:t>
      </w:r>
      <w:r w:rsidRPr="00CC6CE7">
        <w:rPr>
          <w:rFonts w:eastAsia="宋体" w:hint="eastAsia"/>
          <w:kern w:val="14"/>
          <w:sz w:val="24"/>
          <w:szCs w:val="24"/>
          <w:lang w:val="en-US" w:eastAsia="zh-CN"/>
        </w:rPr>
        <w:t>同时考虑到</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发展中国家尤其是</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最不发达国家或小岛屿发展中国家的</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具体需要和</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特殊情况；</w:t>
      </w:r>
    </w:p>
    <w:p w14:paraId="621718C6"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t>(f)</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考虑到发展中国家缔约方尤其是最不发达国家和小岛屿发展中国家缔约方以及经济转型缔约方全面有效参与的重要性，秘书处首长应在缔约方大会每次常会至少六个月前提醒缔约方须考虑到财政需要，向特别信托基金缴款，并敦促有条件的缔约方确保在会议召开至少三个月前缴付各项缴款。</w:t>
      </w:r>
    </w:p>
    <w:p w14:paraId="2B1E4231" w14:textId="04E548B2"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根据本条第</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款</w:t>
      </w:r>
      <w:r w:rsidRPr="00CC6CE7">
        <w:rPr>
          <w:rFonts w:eastAsia="宋体" w:hint="eastAsia"/>
          <w:kern w:val="14"/>
          <w:sz w:val="24"/>
          <w:szCs w:val="24"/>
          <w:lang w:val="en-US" w:eastAsia="zh-CN"/>
        </w:rPr>
        <w:t>(b)</w:t>
      </w:r>
      <w:r w:rsidR="009E674D">
        <w:rPr>
          <w:rFonts w:eastAsia="宋体" w:hint="eastAsia"/>
          <w:kern w:val="14"/>
          <w:sz w:val="24"/>
          <w:szCs w:val="24"/>
          <w:lang w:val="en-US" w:eastAsia="zh-CN"/>
        </w:rPr>
        <w:t>和</w:t>
      </w:r>
      <w:r w:rsidR="009E674D">
        <w:rPr>
          <w:rFonts w:eastAsia="宋体" w:hint="eastAsia"/>
          <w:kern w:val="14"/>
          <w:sz w:val="24"/>
          <w:szCs w:val="24"/>
          <w:lang w:val="en-US" w:eastAsia="zh-CN"/>
        </w:rPr>
        <w:t>(c</w:t>
      </w:r>
      <w:r w:rsidR="009E674D" w:rsidRPr="00CC6CE7">
        <w:rPr>
          <w:rFonts w:eastAsia="宋体" w:hint="eastAsia"/>
          <w:kern w:val="14"/>
          <w:sz w:val="24"/>
          <w:szCs w:val="24"/>
          <w:lang w:val="en-US" w:eastAsia="zh-CN"/>
        </w:rPr>
        <w:t>)</w:t>
      </w:r>
      <w:r w:rsidRPr="00CC6CE7">
        <w:rPr>
          <w:rFonts w:eastAsia="宋体" w:hint="eastAsia"/>
          <w:kern w:val="14"/>
          <w:sz w:val="24"/>
          <w:szCs w:val="24"/>
          <w:lang w:val="en-US" w:eastAsia="zh-CN"/>
        </w:rPr>
        <w:t>项缴付的缴款应按照秘书处首长与缴款方可能商定的规定和条件，根据《公约》的目标和《联合国财务条例和细则》予以使用。</w:t>
      </w:r>
    </w:p>
    <w:p w14:paraId="42DE189C"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5.</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某一财务周期开始之后成为《公约》缔约方的国家和区域经济一体化组织依照本条第</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款</w:t>
      </w:r>
      <w:r w:rsidRPr="00CC6CE7">
        <w:rPr>
          <w:rFonts w:eastAsia="宋体" w:hint="eastAsia"/>
          <w:kern w:val="14"/>
          <w:sz w:val="24"/>
          <w:szCs w:val="24"/>
          <w:lang w:val="en-US" w:eastAsia="zh-CN"/>
        </w:rPr>
        <w:t>(a)</w:t>
      </w:r>
      <w:r w:rsidRPr="00CC6CE7">
        <w:rPr>
          <w:rFonts w:eastAsia="宋体" w:hint="eastAsia"/>
          <w:kern w:val="14"/>
          <w:sz w:val="24"/>
          <w:szCs w:val="24"/>
          <w:lang w:val="en-US" w:eastAsia="zh-CN"/>
        </w:rPr>
        <w:t>项缴付的缴款，应根据财务周期剩余时间按比例缴付。每一财务周期结束时应对其他缔约方的缴款比率进行嗣后调整。</w:t>
      </w:r>
    </w:p>
    <w:p w14:paraId="5D62E519"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6.</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所有缴款应以美元或其等值可兑换货币缴付。缴款应存入联合国环境规划署执行主任与秘书处首长协商指定的银行账户。兑换美元时应采用联合国业务汇率。</w:t>
      </w:r>
    </w:p>
    <w:p w14:paraId="35FBD469"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7.</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秘书处首长应及时确认收到的所有认捐和缴款，并在《公约》网站发布最新资料，向缔约方通报认捐和缴款情况。</w:t>
      </w:r>
    </w:p>
    <w:p w14:paraId="1910A24E"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ind w:left="1267" w:right="-50"/>
        <w:jc w:val="both"/>
        <w:rPr>
          <w:rFonts w:eastAsia="宋体"/>
          <w:kern w:val="14"/>
          <w:sz w:val="24"/>
          <w:szCs w:val="24"/>
          <w:lang w:val="en-US" w:eastAsia="zh-CN"/>
        </w:rPr>
      </w:pPr>
      <w:r w:rsidRPr="00CC6CE7">
        <w:rPr>
          <w:rFonts w:eastAsia="宋体" w:hint="eastAsia"/>
          <w:kern w:val="14"/>
          <w:sz w:val="24"/>
          <w:szCs w:val="24"/>
          <w:lang w:val="en-US" w:eastAsia="zh-CN"/>
        </w:rPr>
        <w:t>8.</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无需立即使用的缴款应依据适用的联合国规则由联合国环境规划署执行主任与秘书处首长磋商后斟酌投资。若两者不能达成一致，则由执行主任决定下一步行动。由此获得的收入应记入相关公约信托基金贷项。</w:t>
      </w:r>
    </w:p>
    <w:p w14:paraId="2E2F3BDD" w14:textId="77777777" w:rsidR="00CC6CE7" w:rsidRPr="00CC6CE7"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300" w:lineRule="exact"/>
        <w:ind w:left="1267" w:right="-43" w:hanging="1267"/>
        <w:jc w:val="both"/>
        <w:outlineLvl w:val="0"/>
        <w:rPr>
          <w:rFonts w:eastAsia="黑体"/>
          <w:b/>
          <w:kern w:val="14"/>
          <w:sz w:val="24"/>
          <w:szCs w:val="24"/>
          <w:lang w:val="en-US" w:eastAsia="zh-CN"/>
        </w:rPr>
      </w:pPr>
      <w:r w:rsidRPr="00CC6CE7">
        <w:rPr>
          <w:rFonts w:eastAsia="黑体" w:hint="eastAsia"/>
          <w:kern w:val="14"/>
          <w:sz w:val="24"/>
          <w:szCs w:val="24"/>
          <w:lang w:val="en-US" w:eastAsia="zh-CN"/>
        </w:rPr>
        <w:lastRenderedPageBreak/>
        <w:tab/>
      </w:r>
      <w:r w:rsidRPr="00CC6CE7">
        <w:rPr>
          <w:rFonts w:eastAsia="黑体" w:hint="eastAsia"/>
          <w:kern w:val="14"/>
          <w:sz w:val="24"/>
          <w:szCs w:val="24"/>
          <w:lang w:val="en-US" w:eastAsia="zh-CN"/>
        </w:rPr>
        <w:tab/>
      </w:r>
      <w:r w:rsidRPr="00CC6CE7">
        <w:rPr>
          <w:rFonts w:eastAsia="黑体" w:hint="eastAsia"/>
          <w:b/>
          <w:kern w:val="14"/>
          <w:sz w:val="24"/>
          <w:szCs w:val="24"/>
          <w:lang w:val="en-US" w:eastAsia="zh-CN"/>
        </w:rPr>
        <w:t>账目和审计</w:t>
      </w:r>
    </w:p>
    <w:p w14:paraId="65186998"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hanging="1264"/>
        <w:jc w:val="both"/>
        <w:outlineLvl w:val="1"/>
        <w:rPr>
          <w:rFonts w:eastAsia="黑体"/>
          <w:b/>
          <w:spacing w:val="2"/>
          <w:kern w:val="14"/>
          <w:sz w:val="24"/>
          <w:szCs w:val="24"/>
          <w:lang w:val="en-US" w:eastAsia="zh-CN"/>
        </w:rPr>
      </w:pP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第</w:t>
      </w:r>
      <w:r w:rsidRPr="00CC6CE7">
        <w:rPr>
          <w:rFonts w:eastAsia="黑体" w:hint="eastAsia"/>
          <w:b/>
          <w:spacing w:val="2"/>
          <w:kern w:val="14"/>
          <w:sz w:val="24"/>
          <w:szCs w:val="24"/>
          <w:lang w:val="en-US" w:eastAsia="zh-CN"/>
        </w:rPr>
        <w:t>6</w:t>
      </w:r>
      <w:r w:rsidRPr="00CC6CE7">
        <w:rPr>
          <w:rFonts w:eastAsia="黑体" w:hint="eastAsia"/>
          <w:b/>
          <w:spacing w:val="2"/>
          <w:kern w:val="14"/>
          <w:sz w:val="24"/>
          <w:szCs w:val="24"/>
          <w:lang w:val="en-US" w:eastAsia="zh-CN"/>
        </w:rPr>
        <w:t>条</w:t>
      </w:r>
    </w:p>
    <w:p w14:paraId="7497E407" w14:textId="1202CA4E"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ab/>
      </w:r>
      <w:r w:rsidR="007F1A63">
        <w:rPr>
          <w:rFonts w:eastAsia="宋体" w:hint="eastAsia"/>
          <w:kern w:val="14"/>
          <w:sz w:val="24"/>
          <w:szCs w:val="24"/>
          <w:lang w:val="en-US" w:eastAsia="zh-CN"/>
        </w:rPr>
        <w:t>适用</w:t>
      </w:r>
      <w:r w:rsidRPr="00CC6CE7">
        <w:rPr>
          <w:rFonts w:eastAsia="宋体" w:hint="eastAsia"/>
          <w:kern w:val="14"/>
          <w:sz w:val="24"/>
          <w:szCs w:val="24"/>
          <w:lang w:val="en-US" w:eastAsia="zh-CN"/>
        </w:rPr>
        <w:t>本细则的所有基金的账目和财务管理须履行联合国内部和外部审计程序。</w:t>
      </w:r>
    </w:p>
    <w:p w14:paraId="0213CB65"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2.</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财务周期临时账目报表应提交缔约方大会，整个财务周期的最后已审计账目报表应在该财务周期结束后尽快提交缔约方大会。</w:t>
      </w:r>
    </w:p>
    <w:p w14:paraId="4C6E95EA"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联合国审计委员会的报告对联合国环境规划署财务报表的任何相关评论以及外部审计师报告的评论应向缔约方大会通报。</w:t>
      </w:r>
    </w:p>
    <w:p w14:paraId="497A2300" w14:textId="77777777" w:rsidR="00CC6CE7" w:rsidRPr="00CC6CE7"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300" w:lineRule="exact"/>
        <w:ind w:left="1267" w:right="-43" w:hanging="1267"/>
        <w:jc w:val="both"/>
        <w:outlineLvl w:val="0"/>
        <w:rPr>
          <w:rFonts w:eastAsia="黑体"/>
          <w:b/>
          <w:kern w:val="14"/>
          <w:sz w:val="24"/>
          <w:szCs w:val="24"/>
          <w:lang w:val="en-US" w:eastAsia="zh-CN"/>
        </w:rPr>
      </w:pPr>
      <w:r w:rsidRPr="00CC6CE7">
        <w:rPr>
          <w:rFonts w:eastAsia="黑体" w:hint="eastAsia"/>
          <w:kern w:val="14"/>
          <w:sz w:val="24"/>
          <w:szCs w:val="24"/>
          <w:lang w:val="en-US" w:eastAsia="zh-CN"/>
        </w:rPr>
        <w:tab/>
      </w:r>
      <w:r w:rsidRPr="00CC6CE7">
        <w:rPr>
          <w:rFonts w:eastAsia="黑体" w:hint="eastAsia"/>
          <w:kern w:val="14"/>
          <w:sz w:val="24"/>
          <w:szCs w:val="24"/>
          <w:lang w:val="en-US" w:eastAsia="zh-CN"/>
        </w:rPr>
        <w:tab/>
      </w:r>
      <w:r w:rsidRPr="00CC6CE7">
        <w:rPr>
          <w:rFonts w:eastAsia="黑体" w:hint="eastAsia"/>
          <w:b/>
          <w:kern w:val="14"/>
          <w:sz w:val="24"/>
          <w:szCs w:val="24"/>
          <w:lang w:val="en-US" w:eastAsia="zh-CN"/>
        </w:rPr>
        <w:t>行政支助费用</w:t>
      </w:r>
    </w:p>
    <w:p w14:paraId="6D9DA48B"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hanging="1264"/>
        <w:jc w:val="both"/>
        <w:outlineLvl w:val="1"/>
        <w:rPr>
          <w:rFonts w:eastAsia="黑体"/>
          <w:b/>
          <w:spacing w:val="2"/>
          <w:kern w:val="14"/>
          <w:sz w:val="24"/>
          <w:szCs w:val="24"/>
          <w:lang w:val="en-US" w:eastAsia="zh-CN"/>
        </w:rPr>
      </w:pP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第</w:t>
      </w:r>
      <w:r w:rsidRPr="00CC6CE7">
        <w:rPr>
          <w:rFonts w:eastAsia="黑体" w:hint="eastAsia"/>
          <w:b/>
          <w:spacing w:val="2"/>
          <w:kern w:val="14"/>
          <w:sz w:val="24"/>
          <w:szCs w:val="24"/>
          <w:lang w:val="en-US" w:eastAsia="zh-CN"/>
        </w:rPr>
        <w:t>7</w:t>
      </w:r>
      <w:r w:rsidRPr="00CC6CE7">
        <w:rPr>
          <w:rFonts w:eastAsia="黑体" w:hint="eastAsia"/>
          <w:b/>
          <w:spacing w:val="2"/>
          <w:kern w:val="14"/>
          <w:sz w:val="24"/>
          <w:szCs w:val="24"/>
          <w:lang w:val="en-US" w:eastAsia="zh-CN"/>
        </w:rPr>
        <w:t>条</w:t>
      </w:r>
    </w:p>
    <w:p w14:paraId="53BE57C4"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缔约方大会应利用第</w:t>
      </w: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条第</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、第</w:t>
      </w: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和第</w:t>
      </w: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款所述资金，按缔约方大会可能与联合国环境规划署不时商定的条件，或在没有此类商定条件的情况下依据联合国的一般政策，偿还联合国环境规划署为缔约方大会及其附属机构和公约秘书处提供服务的费用。</w:t>
      </w:r>
    </w:p>
    <w:p w14:paraId="4839CA00" w14:textId="77777777" w:rsidR="00CC6CE7" w:rsidRPr="00CC6CE7"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300" w:lineRule="exact"/>
        <w:ind w:left="1267" w:right="-43" w:hanging="1267"/>
        <w:jc w:val="both"/>
        <w:outlineLvl w:val="0"/>
        <w:rPr>
          <w:rFonts w:eastAsia="黑体"/>
          <w:b/>
          <w:kern w:val="14"/>
          <w:sz w:val="24"/>
          <w:szCs w:val="24"/>
          <w:lang w:val="en-US" w:eastAsia="zh-CN"/>
        </w:rPr>
      </w:pPr>
      <w:r w:rsidRPr="00CC6CE7">
        <w:rPr>
          <w:rFonts w:eastAsia="黑体" w:hint="eastAsia"/>
          <w:kern w:val="14"/>
          <w:sz w:val="24"/>
          <w:szCs w:val="24"/>
          <w:lang w:val="en-US" w:eastAsia="zh-CN"/>
        </w:rPr>
        <w:tab/>
      </w:r>
      <w:r w:rsidRPr="00CC6CE7">
        <w:rPr>
          <w:rFonts w:eastAsia="黑体" w:hint="eastAsia"/>
          <w:kern w:val="14"/>
          <w:sz w:val="24"/>
          <w:szCs w:val="24"/>
          <w:lang w:val="en-US" w:eastAsia="zh-CN"/>
        </w:rPr>
        <w:tab/>
      </w:r>
      <w:r w:rsidRPr="00CC6CE7">
        <w:rPr>
          <w:rFonts w:eastAsia="黑体" w:hint="eastAsia"/>
          <w:b/>
          <w:kern w:val="14"/>
          <w:sz w:val="24"/>
          <w:szCs w:val="24"/>
          <w:lang w:val="en-US" w:eastAsia="zh-CN"/>
        </w:rPr>
        <w:t>修正</w:t>
      </w:r>
    </w:p>
    <w:p w14:paraId="6C074CFF"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hanging="1264"/>
        <w:jc w:val="both"/>
        <w:outlineLvl w:val="1"/>
        <w:rPr>
          <w:rFonts w:eastAsia="黑体"/>
          <w:b/>
          <w:spacing w:val="2"/>
          <w:kern w:val="14"/>
          <w:sz w:val="24"/>
          <w:szCs w:val="24"/>
          <w:lang w:val="en-US" w:eastAsia="zh-CN"/>
        </w:rPr>
      </w:pP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ab/>
      </w:r>
      <w:r w:rsidRPr="00CC6CE7">
        <w:rPr>
          <w:rFonts w:eastAsia="黑体" w:hint="eastAsia"/>
          <w:b/>
          <w:spacing w:val="2"/>
          <w:kern w:val="14"/>
          <w:sz w:val="24"/>
          <w:szCs w:val="24"/>
          <w:lang w:val="en-US" w:eastAsia="zh-CN"/>
        </w:rPr>
        <w:t>第</w:t>
      </w:r>
      <w:r w:rsidRPr="00CC6CE7">
        <w:rPr>
          <w:rFonts w:eastAsia="黑体" w:hint="eastAsia"/>
          <w:b/>
          <w:spacing w:val="2"/>
          <w:kern w:val="14"/>
          <w:sz w:val="24"/>
          <w:szCs w:val="24"/>
          <w:lang w:val="en-US" w:eastAsia="zh-CN"/>
        </w:rPr>
        <w:t>8</w:t>
      </w:r>
      <w:r w:rsidRPr="00CC6CE7">
        <w:rPr>
          <w:rFonts w:eastAsia="黑体" w:hint="eastAsia"/>
          <w:b/>
          <w:spacing w:val="2"/>
          <w:kern w:val="14"/>
          <w:sz w:val="24"/>
          <w:szCs w:val="24"/>
          <w:lang w:val="en-US" w:eastAsia="zh-CN"/>
        </w:rPr>
        <w:t>条</w:t>
      </w:r>
    </w:p>
    <w:p w14:paraId="6F21BB29"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对本细则的任何修正应由缔约方大会协商一致通过。</w:t>
      </w:r>
    </w:p>
    <w:p w14:paraId="7C15FCB7" w14:textId="77777777" w:rsidR="00CC6CE7" w:rsidRPr="00E526ED"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300" w:lineRule="exact"/>
        <w:ind w:left="1267" w:right="-50" w:hanging="1267"/>
        <w:jc w:val="both"/>
        <w:outlineLvl w:val="0"/>
        <w:rPr>
          <w:rFonts w:ascii="Times New Roman Bold" w:eastAsia="黑体" w:hAnsi="Times New Roman Bold" w:hint="eastAsia"/>
          <w:b/>
          <w:sz w:val="24"/>
          <w:szCs w:val="24"/>
          <w:lang w:val="en-US" w:eastAsia="zh-CN"/>
        </w:rPr>
      </w:pPr>
      <w:r w:rsidRPr="00CC6CE7">
        <w:rPr>
          <w:rFonts w:eastAsia="黑体" w:hint="eastAsia"/>
          <w:kern w:val="14"/>
          <w:sz w:val="24"/>
          <w:szCs w:val="24"/>
          <w:lang w:val="en-US" w:eastAsia="zh-CN"/>
        </w:rPr>
        <w:tab/>
      </w:r>
      <w:r w:rsidRPr="00CC6CE7">
        <w:rPr>
          <w:rFonts w:eastAsia="黑体" w:hint="eastAsia"/>
          <w:kern w:val="14"/>
          <w:sz w:val="24"/>
          <w:szCs w:val="24"/>
          <w:lang w:val="en-US" w:eastAsia="zh-CN"/>
        </w:rPr>
        <w:tab/>
      </w:r>
      <w:r w:rsidRPr="00E526ED">
        <w:rPr>
          <w:rFonts w:ascii="Times New Roman Bold" w:eastAsia="黑体" w:hAnsi="Times New Roman Bold" w:hint="eastAsia"/>
          <w:b/>
          <w:sz w:val="24"/>
          <w:szCs w:val="24"/>
          <w:lang w:val="en-US" w:eastAsia="zh-CN"/>
        </w:rPr>
        <w:t>[</w:t>
      </w:r>
      <w:r w:rsidRPr="00E526ED">
        <w:rPr>
          <w:rFonts w:ascii="Times New Roman Bold" w:eastAsia="黑体" w:hAnsi="Times New Roman Bold" w:hint="eastAsia"/>
          <w:b/>
          <w:sz w:val="24"/>
          <w:szCs w:val="24"/>
          <w:lang w:val="en-US" w:eastAsia="zh-CN"/>
        </w:rPr>
        <w:t>财务细则的附件</w:t>
      </w:r>
    </w:p>
    <w:p w14:paraId="728CFD2D" w14:textId="77777777" w:rsidR="00CC6CE7" w:rsidRPr="00E526ED" w:rsidRDefault="00CC6CE7" w:rsidP="00E526ED">
      <w:pPr>
        <w:keepNext/>
        <w:keepLines/>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uppressAutoHyphens/>
        <w:spacing w:after="120" w:line="300" w:lineRule="exact"/>
        <w:ind w:left="1267" w:right="-50" w:hanging="1267"/>
        <w:jc w:val="both"/>
        <w:outlineLvl w:val="0"/>
        <w:rPr>
          <w:rFonts w:ascii="Times New Roman Bold" w:eastAsia="黑体" w:hAnsi="Times New Roman Bold" w:hint="eastAsia"/>
          <w:b/>
          <w:sz w:val="24"/>
          <w:szCs w:val="24"/>
          <w:lang w:val="en-US" w:eastAsia="zh-CN"/>
        </w:rPr>
      </w:pPr>
      <w:r w:rsidRPr="00CC6CE7">
        <w:rPr>
          <w:rFonts w:eastAsia="黑体" w:hint="eastAsia"/>
          <w:b/>
          <w:kern w:val="14"/>
          <w:sz w:val="24"/>
          <w:szCs w:val="24"/>
          <w:lang w:val="en-US" w:eastAsia="zh-CN"/>
        </w:rPr>
        <w:tab/>
      </w:r>
      <w:r w:rsidRPr="00CC6CE7">
        <w:rPr>
          <w:rFonts w:eastAsia="黑体" w:hint="eastAsia"/>
          <w:b/>
          <w:kern w:val="14"/>
          <w:sz w:val="24"/>
          <w:szCs w:val="24"/>
          <w:lang w:val="en-US" w:eastAsia="zh-CN"/>
        </w:rPr>
        <w:tab/>
      </w:r>
      <w:r w:rsidRPr="00E526ED">
        <w:rPr>
          <w:rFonts w:ascii="Times New Roman Bold" w:eastAsia="黑体" w:hAnsi="Times New Roman Bold" w:hint="eastAsia"/>
          <w:b/>
          <w:sz w:val="24"/>
          <w:szCs w:val="24"/>
          <w:lang w:val="en-US" w:eastAsia="zh-CN"/>
        </w:rPr>
        <w:t>协助缔约方参加缔约方大会会议自愿特别信托基金的资金分配程序</w:t>
      </w:r>
    </w:p>
    <w:p w14:paraId="2831B2AA"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协助合乎条件的代表参加公约会议的程序应旨在协助发展中国家缔约方尤其是最不发达国家和小岛屿发展中国家以及经济转型缔约方全面和积极地参与《公约》各项活动，以便拓宽《公约》缔约方可用经验和信息的范围，并鼓励在地方、国家、区域和国际各级执行《公约》。</w:t>
      </w:r>
    </w:p>
    <w:p w14:paraId="159FE4F3"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2.</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本程序应</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优先考虑</w:t>
      </w:r>
      <w:r w:rsidRPr="00CC6CE7">
        <w:rPr>
          <w:rFonts w:eastAsia="宋体" w:hint="eastAsia"/>
          <w:kern w:val="14"/>
          <w:sz w:val="24"/>
          <w:szCs w:val="24"/>
          <w:lang w:val="en-US" w:eastAsia="zh-CN"/>
        </w:rPr>
        <w:t>] [</w:t>
      </w:r>
      <w:r w:rsidRPr="00CC6CE7">
        <w:rPr>
          <w:rFonts w:eastAsia="宋体" w:hint="eastAsia"/>
          <w:kern w:val="14"/>
          <w:sz w:val="24"/>
          <w:szCs w:val="24"/>
          <w:lang w:val="en-US" w:eastAsia="zh-CN"/>
        </w:rPr>
        <w:t>特别关注</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最不发达国家和小岛屿发展中国家，其次应力</w:t>
      </w:r>
      <w:proofErr w:type="gramStart"/>
      <w:r w:rsidRPr="00CC6CE7">
        <w:rPr>
          <w:rFonts w:eastAsia="宋体" w:hint="eastAsia"/>
          <w:kern w:val="14"/>
          <w:sz w:val="24"/>
          <w:szCs w:val="24"/>
          <w:lang w:val="en-US" w:eastAsia="zh-CN"/>
        </w:rPr>
        <w:t>求确保</w:t>
      </w:r>
      <w:proofErr w:type="gramEnd"/>
      <w:r w:rsidRPr="00CC6CE7">
        <w:rPr>
          <w:rFonts w:eastAsia="宋体" w:hint="eastAsia"/>
          <w:kern w:val="14"/>
          <w:sz w:val="24"/>
          <w:szCs w:val="24"/>
          <w:lang w:val="en-US" w:eastAsia="zh-CN"/>
        </w:rPr>
        <w:t>充分代表所有符合条件的缔约方。本程序应继续遵循联合国惯例。</w:t>
      </w:r>
    </w:p>
    <w:p w14:paraId="321EF2CE"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3.</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秘书处应尽早、最好是提前六个月将缔约方大会的会议日期和地点通知各缔约方。</w:t>
      </w:r>
    </w:p>
    <w:p w14:paraId="685588F9"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4.</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在发出会议通知后，邀请符合条件的缔约方尽快且不迟于会议前三个月通过官方沟通渠道告知秘书处是否申请资助。</w:t>
      </w:r>
    </w:p>
    <w:p w14:paraId="3474A4E1"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5.</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秘书处首长应根据财政资源可用情况和收到的申请数量编制一份资助代表名单。该名单应根据上文第</w:t>
      </w:r>
      <w:r w:rsidRPr="00CC6CE7">
        <w:rPr>
          <w:rFonts w:eastAsia="宋体" w:hint="eastAsia"/>
          <w:kern w:val="14"/>
          <w:sz w:val="24"/>
          <w:szCs w:val="24"/>
          <w:lang w:val="en-US" w:eastAsia="zh-CN"/>
        </w:rPr>
        <w:t>1</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2</w:t>
      </w:r>
      <w:r w:rsidRPr="00CC6CE7">
        <w:rPr>
          <w:rFonts w:eastAsia="宋体" w:hint="eastAsia"/>
          <w:kern w:val="14"/>
          <w:sz w:val="24"/>
          <w:szCs w:val="24"/>
          <w:lang w:val="en-US" w:eastAsia="zh-CN"/>
        </w:rPr>
        <w:t>款段制定，以确保符合条件的区域获得适当地域代表性，同时</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优先考虑</w:t>
      </w:r>
      <w:r w:rsidRPr="00CC6CE7">
        <w:rPr>
          <w:rFonts w:eastAsia="宋体" w:hint="eastAsia"/>
          <w:kern w:val="14"/>
          <w:sz w:val="24"/>
          <w:szCs w:val="24"/>
          <w:lang w:val="en-US" w:eastAsia="zh-CN"/>
        </w:rPr>
        <w:t>] [</w:t>
      </w:r>
      <w:r w:rsidRPr="00CC6CE7">
        <w:rPr>
          <w:rFonts w:eastAsia="宋体" w:hint="eastAsia"/>
          <w:kern w:val="14"/>
          <w:sz w:val="24"/>
          <w:szCs w:val="24"/>
          <w:lang w:val="en-US" w:eastAsia="zh-CN"/>
        </w:rPr>
        <w:t>特别关注</w:t>
      </w:r>
      <w:r w:rsidRPr="00CC6CE7">
        <w:rPr>
          <w:rFonts w:eastAsia="宋体" w:hint="eastAsia"/>
          <w:kern w:val="14"/>
          <w:sz w:val="24"/>
          <w:szCs w:val="24"/>
          <w:lang w:val="en-US" w:eastAsia="zh-CN"/>
        </w:rPr>
        <w:t>]</w:t>
      </w:r>
      <w:r w:rsidRPr="00CC6CE7">
        <w:rPr>
          <w:rFonts w:eastAsia="宋体" w:hint="eastAsia"/>
          <w:kern w:val="14"/>
          <w:sz w:val="24"/>
          <w:szCs w:val="24"/>
          <w:lang w:val="en-US" w:eastAsia="zh-CN"/>
        </w:rPr>
        <w:t>最不发达国家和小岛屿发展中国家。</w:t>
      </w:r>
    </w:p>
    <w:p w14:paraId="79E61F35" w14:textId="77777777" w:rsidR="00CC6CE7" w:rsidRPr="00CC6CE7"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rPr>
          <w:rFonts w:eastAsia="宋体"/>
          <w:kern w:val="14"/>
          <w:sz w:val="24"/>
          <w:szCs w:val="24"/>
          <w:lang w:val="en-US" w:eastAsia="zh-CN"/>
        </w:rPr>
      </w:pPr>
      <w:r w:rsidRPr="00CC6CE7">
        <w:rPr>
          <w:rFonts w:eastAsia="宋体" w:hint="eastAsia"/>
          <w:kern w:val="14"/>
          <w:sz w:val="24"/>
          <w:szCs w:val="24"/>
          <w:lang w:val="en-US" w:eastAsia="zh-CN"/>
        </w:rPr>
        <w:t>6.</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秘书处应在会议召开四周前，通知符合条件但没有得到资助的国家，并邀请它们另行寻求其他供资来源。</w:t>
      </w:r>
    </w:p>
    <w:p w14:paraId="31949332" w14:textId="01AD2637" w:rsidR="00573D02" w:rsidRDefault="00CC6CE7" w:rsidP="00E526ED">
      <w:pPr>
        <w:tabs>
          <w:tab w:val="clear" w:pos="1814"/>
          <w:tab w:val="clear" w:pos="2381"/>
          <w:tab w:val="clear" w:pos="2948"/>
          <w:tab w:val="clear" w:pos="3515"/>
          <w:tab w:val="right" w:pos="1020"/>
          <w:tab w:val="left" w:pos="1695"/>
          <w:tab w:val="left" w:pos="2126"/>
          <w:tab w:val="left" w:pos="2557"/>
          <w:tab w:val="left" w:pos="2988"/>
          <w:tab w:val="left" w:pos="3419"/>
          <w:tab w:val="left" w:pos="3849"/>
          <w:tab w:val="left" w:pos="4280"/>
          <w:tab w:val="left" w:pos="4711"/>
          <w:tab w:val="left" w:pos="5142"/>
          <w:tab w:val="left" w:pos="5573"/>
          <w:tab w:val="left" w:pos="6004"/>
        </w:tabs>
        <w:spacing w:after="120" w:line="300" w:lineRule="exact"/>
        <w:ind w:left="1267" w:right="-50"/>
        <w:jc w:val="both"/>
      </w:pPr>
      <w:r w:rsidRPr="00CC6CE7">
        <w:rPr>
          <w:rFonts w:eastAsia="宋体" w:hint="eastAsia"/>
          <w:kern w:val="14"/>
          <w:sz w:val="24"/>
          <w:szCs w:val="24"/>
          <w:lang w:val="en-US" w:eastAsia="zh-CN"/>
        </w:rPr>
        <w:t>7.</w:t>
      </w:r>
      <w:r w:rsidRPr="00CC6CE7">
        <w:rPr>
          <w:rFonts w:eastAsia="宋体" w:hint="eastAsia"/>
          <w:kern w:val="14"/>
          <w:sz w:val="24"/>
          <w:szCs w:val="24"/>
          <w:lang w:val="en-US" w:eastAsia="zh-CN"/>
        </w:rPr>
        <w:tab/>
      </w:r>
      <w:r w:rsidRPr="00CC6CE7">
        <w:rPr>
          <w:rFonts w:eastAsia="宋体" w:hint="eastAsia"/>
          <w:kern w:val="14"/>
          <w:sz w:val="24"/>
          <w:szCs w:val="24"/>
          <w:lang w:val="en-US" w:eastAsia="zh-CN"/>
        </w:rPr>
        <w:t>邀请秘书处首长与联合国环境规划署执行主任联络，确保对协助发展中国家和经济转型国家代表参会的技术合作信托基金捐款免收方案支助费用，但有一项理解，即所得额外资金将用于提高符合条件的缔约方的代表权。</w:t>
      </w:r>
      <w:r w:rsidRPr="00CC6CE7">
        <w:rPr>
          <w:rFonts w:eastAsia="宋体" w:hint="eastAsia"/>
          <w:kern w:val="14"/>
          <w:sz w:val="24"/>
          <w:szCs w:val="24"/>
          <w:lang w:val="en-US" w:eastAsia="zh-CN"/>
        </w:rPr>
        <w:t>]</w:t>
      </w:r>
      <w:r w:rsidR="003C46FB" w:rsidRPr="00D66653">
        <w:t xml:space="preserve"> </w:t>
      </w:r>
    </w:p>
    <w:tbl>
      <w:tblPr>
        <w:tblStyle w:val="af"/>
        <w:tblW w:w="0" w:type="auto"/>
        <w:tblInd w:w="12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1649"/>
        <w:gridCol w:w="1648"/>
        <w:gridCol w:w="1648"/>
        <w:gridCol w:w="1649"/>
      </w:tblGrid>
      <w:tr w:rsidR="00FC5D2E" w14:paraId="7FAB3FAD" w14:textId="77777777" w:rsidTr="00FC5D2E">
        <w:tc>
          <w:tcPr>
            <w:tcW w:w="1941" w:type="dxa"/>
          </w:tcPr>
          <w:p w14:paraId="162D5C18" w14:textId="77777777" w:rsidR="00FC5D2E" w:rsidRDefault="00FC5D2E" w:rsidP="00620D3B">
            <w:pPr>
              <w:pStyle w:val="NormalNonumber"/>
              <w:spacing w:before="360" w:after="0"/>
              <w:ind w:left="0"/>
            </w:pPr>
          </w:p>
        </w:tc>
        <w:tc>
          <w:tcPr>
            <w:tcW w:w="1941" w:type="dxa"/>
          </w:tcPr>
          <w:p w14:paraId="6532BF89" w14:textId="77777777" w:rsidR="00FC5D2E" w:rsidRDefault="00FC5D2E" w:rsidP="00620D3B">
            <w:pPr>
              <w:pStyle w:val="NormalNonumber"/>
              <w:spacing w:before="360" w:after="0"/>
              <w:ind w:left="0"/>
            </w:pPr>
          </w:p>
        </w:tc>
        <w:tc>
          <w:tcPr>
            <w:tcW w:w="1941" w:type="dxa"/>
            <w:tcBorders>
              <w:bottom w:val="single" w:sz="4" w:space="0" w:color="auto"/>
            </w:tcBorders>
          </w:tcPr>
          <w:p w14:paraId="66EADB29" w14:textId="77777777" w:rsidR="00FC5D2E" w:rsidRDefault="00FC5D2E" w:rsidP="00620D3B">
            <w:pPr>
              <w:pStyle w:val="NormalNonumber"/>
              <w:spacing w:before="360" w:after="0"/>
              <w:ind w:left="0"/>
            </w:pPr>
          </w:p>
        </w:tc>
        <w:tc>
          <w:tcPr>
            <w:tcW w:w="1941" w:type="dxa"/>
          </w:tcPr>
          <w:p w14:paraId="5AE69F6A" w14:textId="77777777" w:rsidR="00FC5D2E" w:rsidRDefault="00FC5D2E" w:rsidP="00620D3B">
            <w:pPr>
              <w:pStyle w:val="NormalNonumber"/>
              <w:spacing w:before="360" w:after="0"/>
              <w:ind w:left="0"/>
            </w:pPr>
          </w:p>
        </w:tc>
        <w:tc>
          <w:tcPr>
            <w:tcW w:w="1942" w:type="dxa"/>
          </w:tcPr>
          <w:p w14:paraId="5C7E9872" w14:textId="77777777" w:rsidR="00FC5D2E" w:rsidRDefault="00FC5D2E" w:rsidP="00620D3B">
            <w:pPr>
              <w:pStyle w:val="NormalNonumber"/>
              <w:spacing w:before="360" w:after="0"/>
              <w:ind w:left="0"/>
            </w:pPr>
          </w:p>
        </w:tc>
      </w:tr>
    </w:tbl>
    <w:p w14:paraId="1A0537E7" w14:textId="77777777" w:rsidR="00FC5D2E" w:rsidRPr="003C46FB" w:rsidRDefault="00FC5D2E" w:rsidP="004C4B0A">
      <w:pPr>
        <w:pStyle w:val="NormalNonumber"/>
        <w:ind w:left="0"/>
      </w:pPr>
    </w:p>
    <w:sectPr w:rsidR="00FC5D2E" w:rsidRPr="003C46FB" w:rsidSect="00A17EF3">
      <w:headerReference w:type="even" r:id="rId11"/>
      <w:headerReference w:type="default" r:id="rId12"/>
      <w:footerReference w:type="even" r:id="rId13"/>
      <w:footerReference w:type="default" r:id="rId14"/>
      <w:headerReference w:type="first" r:id="rId15"/>
      <w:footerReference w:type="first" r:id="rId16"/>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59BAF" w14:textId="77777777" w:rsidR="000E19C8" w:rsidRDefault="000E19C8">
      <w:r>
        <w:separator/>
      </w:r>
    </w:p>
  </w:endnote>
  <w:endnote w:type="continuationSeparator" w:id="0">
    <w:p w14:paraId="4444D90B" w14:textId="77777777" w:rsidR="000E19C8" w:rsidRDefault="000E1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8A8D" w14:textId="2B159775" w:rsidR="000C5222" w:rsidRPr="00E526ED" w:rsidRDefault="000C5222">
    <w:pPr>
      <w:pStyle w:val="af3"/>
      <w:rPr>
        <w:sz w:val="20"/>
      </w:rPr>
    </w:pPr>
    <w:r w:rsidRPr="00E526ED">
      <w:rPr>
        <w:rStyle w:val="a3"/>
        <w:sz w:val="20"/>
      </w:rPr>
      <w:fldChar w:fldCharType="begin"/>
    </w:r>
    <w:r w:rsidRPr="00E526ED">
      <w:rPr>
        <w:rStyle w:val="a3"/>
        <w:sz w:val="20"/>
      </w:rPr>
      <w:instrText xml:space="preserve"> PAGE </w:instrText>
    </w:r>
    <w:r w:rsidRPr="00E526ED">
      <w:rPr>
        <w:rStyle w:val="a3"/>
        <w:sz w:val="20"/>
      </w:rPr>
      <w:fldChar w:fldCharType="separate"/>
    </w:r>
    <w:r w:rsidR="007828C7">
      <w:rPr>
        <w:rStyle w:val="a3"/>
        <w:noProof/>
        <w:sz w:val="20"/>
      </w:rPr>
      <w:t>2</w:t>
    </w:r>
    <w:r w:rsidRPr="00E526ED">
      <w:rPr>
        <w:rStyle w:val="a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578DF" w14:textId="52206A89" w:rsidR="000C5222" w:rsidRPr="00E526ED" w:rsidRDefault="000C5222" w:rsidP="00035EDE">
    <w:pPr>
      <w:pStyle w:val="af3"/>
      <w:jc w:val="right"/>
      <w:rPr>
        <w:sz w:val="20"/>
      </w:rPr>
    </w:pPr>
    <w:r w:rsidRPr="00E526ED">
      <w:rPr>
        <w:rStyle w:val="a3"/>
        <w:sz w:val="20"/>
      </w:rPr>
      <w:fldChar w:fldCharType="begin"/>
    </w:r>
    <w:r w:rsidRPr="00E526ED">
      <w:rPr>
        <w:rStyle w:val="a3"/>
        <w:sz w:val="20"/>
      </w:rPr>
      <w:instrText xml:space="preserve"> PAGE </w:instrText>
    </w:r>
    <w:r w:rsidRPr="00E526ED">
      <w:rPr>
        <w:rStyle w:val="a3"/>
        <w:sz w:val="20"/>
      </w:rPr>
      <w:fldChar w:fldCharType="separate"/>
    </w:r>
    <w:r w:rsidR="007828C7">
      <w:rPr>
        <w:rStyle w:val="a3"/>
        <w:noProof/>
        <w:sz w:val="20"/>
      </w:rPr>
      <w:t>7</w:t>
    </w:r>
    <w:r w:rsidRPr="00E526ED">
      <w:rPr>
        <w:rStyle w:val="a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157FF" w14:textId="4840D9CC" w:rsidR="000C5222" w:rsidRPr="00E526ED" w:rsidRDefault="000C5222">
    <w:pPr>
      <w:pStyle w:val="af3"/>
      <w:rPr>
        <w:b/>
        <w:sz w:val="20"/>
      </w:rPr>
    </w:pPr>
    <w:r w:rsidRPr="00E526ED">
      <w:rPr>
        <w:b/>
        <w:sz w:val="20"/>
      </w:rPr>
      <w:t>K170285</w:t>
    </w:r>
    <w:r w:rsidR="003A06EC" w:rsidRPr="00E526ED">
      <w:rPr>
        <w:b/>
        <w:sz w:val="20"/>
        <w:lang w:eastAsia="zh-CN"/>
      </w:rPr>
      <w:t>6</w:t>
    </w:r>
    <w:r w:rsidRPr="00E526ED">
      <w:rPr>
        <w:b/>
        <w:sz w:val="20"/>
      </w:rPr>
      <w:tab/>
    </w:r>
    <w:r w:rsidR="005C1B80">
      <w:rPr>
        <w:b/>
        <w:sz w:val="20"/>
      </w:rPr>
      <w:t>08</w:t>
    </w:r>
    <w:r w:rsidR="00DC50ED" w:rsidRPr="00E526ED">
      <w:rPr>
        <w:b/>
        <w:sz w:val="20"/>
      </w:rPr>
      <w:t>0</w:t>
    </w:r>
    <w:r w:rsidR="005C1B80">
      <w:rPr>
        <w:b/>
        <w:sz w:val="20"/>
      </w:rPr>
      <w:t>6</w:t>
    </w:r>
    <w:r w:rsidR="00DC50ED" w:rsidRPr="00E526ED">
      <w:rPr>
        <w:b/>
        <w:sz w:val="20"/>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F124A" w14:textId="77777777" w:rsidR="000E19C8" w:rsidRDefault="000E19C8" w:rsidP="00FC5D2E">
      <w:pPr>
        <w:spacing w:before="60"/>
        <w:ind w:left="624"/>
      </w:pPr>
      <w:r>
        <w:separator/>
      </w:r>
    </w:p>
  </w:footnote>
  <w:footnote w:type="continuationSeparator" w:id="0">
    <w:p w14:paraId="67B90FA1" w14:textId="77777777" w:rsidR="000E19C8" w:rsidRDefault="000E19C8">
      <w:r>
        <w:continuationSeparator/>
      </w:r>
    </w:p>
  </w:footnote>
  <w:footnote w:id="1">
    <w:p w14:paraId="7BE29B76" w14:textId="04500F43" w:rsidR="000C5222" w:rsidRPr="006E0EEA" w:rsidRDefault="000C5222" w:rsidP="004B4518">
      <w:pPr>
        <w:tabs>
          <w:tab w:val="left" w:pos="624"/>
        </w:tabs>
        <w:spacing w:before="20" w:after="40"/>
        <w:ind w:left="1247"/>
        <w:rPr>
          <w:lang w:eastAsia="zh-CN"/>
        </w:rPr>
      </w:pPr>
      <w:r w:rsidRPr="006E0EEA">
        <w:rPr>
          <w:lang w:eastAsia="zh-CN"/>
        </w:rPr>
        <w:t>* UNEP/MC/COP.1/1</w:t>
      </w:r>
      <w:r w:rsidR="006E0EEA" w:rsidRPr="006E0EEA">
        <w:rPr>
          <w:rFonts w:hint="eastAsia"/>
          <w:lang w:eastAsia="zh-CN"/>
        </w:rPr>
        <w:t>。</w:t>
      </w:r>
    </w:p>
  </w:footnote>
  <w:footnote w:id="2">
    <w:p w14:paraId="5020B666" w14:textId="18B53720" w:rsidR="003A06EC" w:rsidRPr="00E526ED" w:rsidRDefault="003A06EC" w:rsidP="00E526ED">
      <w:pPr>
        <w:pStyle w:val="a6"/>
        <w:tabs>
          <w:tab w:val="clear" w:pos="1247"/>
          <w:tab w:val="right" w:pos="1195"/>
          <w:tab w:val="left" w:pos="1260"/>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7" w:hanging="576"/>
        <w:rPr>
          <w:rFonts w:eastAsia="宋体"/>
          <w:sz w:val="20"/>
          <w:lang w:eastAsia="zh-CN"/>
        </w:rPr>
      </w:pPr>
      <w:r>
        <w:rPr>
          <w:lang w:eastAsia="zh-CN"/>
        </w:rPr>
        <w:tab/>
      </w:r>
      <w:r w:rsidR="00F5554A">
        <w:rPr>
          <w:lang w:eastAsia="zh-CN"/>
        </w:rPr>
        <w:tab/>
      </w:r>
      <w:r w:rsidRPr="00E526ED">
        <w:rPr>
          <w:rStyle w:val="a5"/>
          <w:rFonts w:eastAsia="宋体"/>
          <w:szCs w:val="20"/>
        </w:rPr>
        <w:footnoteRef/>
      </w:r>
      <w:r w:rsidR="00F5554A" w:rsidRPr="00E526ED">
        <w:rPr>
          <w:rFonts w:eastAsia="宋体"/>
          <w:sz w:val="20"/>
          <w:lang w:eastAsia="zh-CN"/>
        </w:rPr>
        <w:t xml:space="preserve">  </w:t>
      </w:r>
      <w:r w:rsidRPr="00E526ED">
        <w:rPr>
          <w:rFonts w:eastAsia="宋体"/>
          <w:sz w:val="20"/>
          <w:lang w:eastAsia="zh-CN"/>
        </w:rPr>
        <w:t>链接至秘书处关于主办安排的决定。</w:t>
      </w:r>
    </w:p>
  </w:footnote>
  <w:footnote w:id="3">
    <w:p w14:paraId="55AFD620" w14:textId="41D88CBD" w:rsidR="00CC6CE7" w:rsidRPr="003A06EC" w:rsidRDefault="00CC6CE7" w:rsidP="00E526ED">
      <w:pPr>
        <w:pStyle w:val="a6"/>
        <w:tabs>
          <w:tab w:val="clear" w:pos="1247"/>
          <w:tab w:val="right" w:pos="1195"/>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ind w:left="1267" w:right="1267" w:hanging="7"/>
        <w:rPr>
          <w:sz w:val="20"/>
          <w:lang w:eastAsia="zh-CN"/>
        </w:rPr>
      </w:pPr>
      <w:r w:rsidRPr="00E526ED">
        <w:rPr>
          <w:rStyle w:val="a5"/>
          <w:rFonts w:eastAsia="宋体"/>
          <w:szCs w:val="20"/>
        </w:rPr>
        <w:footnoteRef/>
      </w:r>
      <w:r w:rsidR="00F5554A" w:rsidRPr="00E526ED">
        <w:rPr>
          <w:rFonts w:eastAsia="宋体"/>
          <w:sz w:val="20"/>
          <w:lang w:eastAsia="zh-CN"/>
        </w:rPr>
        <w:t xml:space="preserve">  </w:t>
      </w:r>
      <w:r w:rsidRPr="00E526ED">
        <w:rPr>
          <w:rFonts w:eastAsia="宋体"/>
          <w:sz w:val="20"/>
          <w:lang w:eastAsia="zh-CN"/>
        </w:rPr>
        <w:t>如果选择第</w:t>
      </w:r>
      <w:r w:rsidRPr="00E526ED">
        <w:rPr>
          <w:rFonts w:eastAsia="宋体"/>
          <w:sz w:val="20"/>
          <w:lang w:eastAsia="zh-CN"/>
        </w:rPr>
        <w:t>5(1)</w:t>
      </w:r>
      <w:r w:rsidRPr="00E526ED">
        <w:rPr>
          <w:rFonts w:eastAsia="宋体"/>
          <w:sz w:val="20"/>
          <w:lang w:eastAsia="zh-CN"/>
        </w:rPr>
        <w:t>条备选，则本条需要调整。</w:t>
      </w:r>
    </w:p>
  </w:footnote>
  <w:footnote w:id="4">
    <w:p w14:paraId="1C88CCD9" w14:textId="2B9C085A" w:rsidR="003A06EC" w:rsidRDefault="003A06EC" w:rsidP="00E526ED">
      <w:pPr>
        <w:pStyle w:val="a6"/>
        <w:tabs>
          <w:tab w:val="clear" w:pos="1247"/>
          <w:tab w:val="left" w:pos="1170"/>
          <w:tab w:val="left" w:pos="1695"/>
          <w:tab w:val="left" w:pos="2126"/>
          <w:tab w:val="left" w:pos="2557"/>
          <w:tab w:val="left" w:pos="2988"/>
          <w:tab w:val="left" w:pos="3419"/>
          <w:tab w:val="left" w:pos="3849"/>
          <w:tab w:val="left" w:pos="4280"/>
          <w:tab w:val="left" w:pos="4711"/>
          <w:tab w:val="left" w:pos="5142"/>
          <w:tab w:val="left" w:pos="5573"/>
          <w:tab w:val="left" w:pos="6004"/>
        </w:tabs>
        <w:ind w:left="1260" w:right="1267" w:hanging="1267"/>
        <w:rPr>
          <w:lang w:eastAsia="zh-CN"/>
        </w:rPr>
      </w:pPr>
      <w:r w:rsidRPr="003A06EC">
        <w:rPr>
          <w:sz w:val="20"/>
          <w:lang w:eastAsia="zh-CN"/>
        </w:rPr>
        <w:tab/>
      </w:r>
      <w:r w:rsidR="00C527DA">
        <w:rPr>
          <w:sz w:val="20"/>
          <w:lang w:eastAsia="zh-CN"/>
        </w:rPr>
        <w:t xml:space="preserve"> </w:t>
      </w:r>
      <w:r w:rsidRPr="003A06EC">
        <w:rPr>
          <w:rStyle w:val="a5"/>
          <w:szCs w:val="20"/>
        </w:rPr>
        <w:footnoteRef/>
      </w:r>
      <w:r w:rsidR="00C527DA">
        <w:rPr>
          <w:sz w:val="20"/>
          <w:lang w:eastAsia="zh-CN"/>
        </w:rPr>
        <w:t xml:space="preserve">  </w:t>
      </w:r>
      <w:r w:rsidRPr="003A06EC">
        <w:rPr>
          <w:rFonts w:hint="eastAsia"/>
          <w:sz w:val="20"/>
          <w:lang w:eastAsia="zh-CN"/>
        </w:rPr>
        <w:t>链接至关于具体国际方案的决定。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14E6C" w14:textId="7E9E65A6" w:rsidR="000C5222" w:rsidRPr="00E526ED" w:rsidRDefault="000C5222" w:rsidP="00312543">
    <w:pPr>
      <w:pStyle w:val="af4"/>
      <w:rPr>
        <w:sz w:val="20"/>
      </w:rPr>
    </w:pPr>
    <w:r w:rsidRPr="00E526ED">
      <w:rPr>
        <w:bCs/>
        <w:sz w:val="20"/>
      </w:rPr>
      <w:t>UNEP</w:t>
    </w:r>
    <w:r w:rsidRPr="00E526ED">
      <w:rPr>
        <w:sz w:val="20"/>
      </w:rPr>
      <w:t>/MC/COP.1/13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51BFD" w14:textId="1DAE9ABA" w:rsidR="000C5222" w:rsidRPr="00E526ED" w:rsidRDefault="000C5222" w:rsidP="00312543">
    <w:pPr>
      <w:pStyle w:val="af4"/>
      <w:jc w:val="right"/>
      <w:rPr>
        <w:sz w:val="20"/>
      </w:rPr>
    </w:pPr>
    <w:r w:rsidRPr="00E526ED">
      <w:rPr>
        <w:bCs/>
        <w:sz w:val="20"/>
      </w:rPr>
      <w:t>UNEP/MC/COP.1/13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B481" w14:textId="1FCFB6A4" w:rsidR="000C5222" w:rsidRDefault="000C5222" w:rsidP="00032E4E">
    <w:pPr>
      <w:pStyle w:val="af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15:restartNumberingAfterBreak="0">
    <w:nsid w:val="073D51BA"/>
    <w:multiLevelType w:val="hybridMultilevel"/>
    <w:tmpl w:val="29B2D844"/>
    <w:numStyleLink w:val="Importeradestilen6"/>
  </w:abstractNum>
  <w:abstractNum w:abstractNumId="2" w15:restartNumberingAfterBreak="0">
    <w:nsid w:val="0B96391C"/>
    <w:multiLevelType w:val="hybridMultilevel"/>
    <w:tmpl w:val="81E0EFB8"/>
    <w:numStyleLink w:val="Importeradestilen5"/>
  </w:abstractNum>
  <w:abstractNum w:abstractNumId="3"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9D95965"/>
    <w:multiLevelType w:val="hybridMultilevel"/>
    <w:tmpl w:val="F044000E"/>
    <w:numStyleLink w:val="Importeradestilen8"/>
  </w:abstractNum>
  <w:abstractNum w:abstractNumId="5"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6" w15:restartNumberingAfterBreak="0">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8"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10" w15:restartNumberingAfterBreak="0">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1" w15:restartNumberingAfterBreak="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2" w15:restartNumberingAfterBreak="0">
    <w:nsid w:val="4A0608AF"/>
    <w:multiLevelType w:val="hybridMultilevel"/>
    <w:tmpl w:val="156885FC"/>
    <w:numStyleLink w:val="Importeradestilen3"/>
  </w:abstractNum>
  <w:abstractNum w:abstractNumId="13" w15:restartNumberingAfterBreak="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2A66A9D"/>
    <w:multiLevelType w:val="multilevel"/>
    <w:tmpl w:val="3F421A8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58AA3667"/>
    <w:multiLevelType w:val="hybridMultilevel"/>
    <w:tmpl w:val="A72A60C0"/>
    <w:numStyleLink w:val="Importeradestilen7"/>
  </w:abstractNum>
  <w:abstractNum w:abstractNumId="16" w15:restartNumberingAfterBreak="0">
    <w:nsid w:val="5BF5183E"/>
    <w:multiLevelType w:val="hybridMultilevel"/>
    <w:tmpl w:val="686C86F4"/>
    <w:numStyleLink w:val="Importeradestilen4"/>
  </w:abstractNum>
  <w:abstractNum w:abstractNumId="17" w15:restartNumberingAfterBreak="0">
    <w:nsid w:val="5E216D7B"/>
    <w:multiLevelType w:val="hybridMultilevel"/>
    <w:tmpl w:val="0B422B62"/>
    <w:numStyleLink w:val="Importeradestilen9"/>
  </w:abstractNum>
  <w:abstractNum w:abstractNumId="18"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21"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22"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14"/>
  </w:num>
  <w:num w:numId="2">
    <w:abstractNumId w:val="5"/>
  </w:num>
  <w:num w:numId="3">
    <w:abstractNumId w:val="9"/>
  </w:num>
  <w:num w:numId="4">
    <w:abstractNumId w:val="14"/>
  </w:num>
  <w:num w:numId="5">
    <w:abstractNumId w:val="14"/>
    <w:lvlOverride w:ilvl="0">
      <w:lvl w:ilvl="0">
        <w:start w:val="1"/>
        <w:numFmt w:val="decimal"/>
        <w:pStyle w:val="Normalnumber"/>
        <w:lvlText w:val="%1."/>
        <w:lvlJc w:val="left"/>
        <w:pPr>
          <w:tabs>
            <w:tab w:val="num" w:pos="1134"/>
          </w:tabs>
          <w:ind w:left="1247" w:firstLine="0"/>
        </w:pPr>
        <w:rPr>
          <w:rFonts w:hint="default"/>
          <w:sz w:val="24"/>
          <w:szCs w:val="24"/>
        </w:rPr>
      </w:lvl>
    </w:lvlOverride>
  </w:num>
  <w:num w:numId="6">
    <w:abstractNumId w:val="8"/>
  </w:num>
  <w:num w:numId="7">
    <w:abstractNumId w:val="3"/>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3"/>
  </w:num>
  <w:num w:numId="13">
    <w:abstractNumId w:val="19"/>
  </w:num>
  <w:num w:numId="14">
    <w:abstractNumId w:val="21"/>
  </w:num>
  <w:num w:numId="15">
    <w:abstractNumId w:val="12"/>
  </w:num>
  <w:num w:numId="16">
    <w:abstractNumId w:val="0"/>
  </w:num>
  <w:num w:numId="17">
    <w:abstractNumId w:val="16"/>
  </w:num>
  <w:num w:numId="18">
    <w:abstractNumId w:val="7"/>
  </w:num>
  <w:num w:numId="19">
    <w:abstractNumId w:val="2"/>
  </w:num>
  <w:num w:numId="20">
    <w:abstractNumId w:val="10"/>
  </w:num>
  <w:num w:numId="21">
    <w:abstractNumId w:val="1"/>
  </w:num>
  <w:num w:numId="22">
    <w:abstractNumId w:val="20"/>
  </w:num>
  <w:num w:numId="23">
    <w:abstractNumId w:val="15"/>
  </w:num>
  <w:num w:numId="24">
    <w:abstractNumId w:val="1"/>
    <w:lvlOverride w:ilvl="0">
      <w:startOverride w:val="10"/>
      <w:lvl w:ilvl="0" w:tplc="A0289B0E">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EE606A0C">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D6CA8C9E">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08B0CCB0">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0F967344">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7AB86C0E">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F3D85652">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17846346">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0B8C791C">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11"/>
  </w:num>
  <w:num w:numId="26">
    <w:abstractNumId w:val="4"/>
  </w:num>
  <w:num w:numId="27">
    <w:abstractNumId w:val="1"/>
    <w:lvlOverride w:ilvl="0">
      <w:startOverride w:val="12"/>
    </w:lvlOverride>
  </w:num>
  <w:num w:numId="28">
    <w:abstractNumId w:val="6"/>
  </w:num>
  <w:num w:numId="29">
    <w:abstractNumId w:val="17"/>
  </w:num>
  <w:num w:numId="30">
    <w:abstractNumId w:val="14"/>
  </w:num>
  <w:num w:numId="31">
    <w:abstractNumId w:val="14"/>
  </w:num>
  <w:num w:numId="32">
    <w:abstractNumId w:val="14"/>
  </w:num>
  <w:num w:numId="33">
    <w:abstractNumId w:val="14"/>
  </w:num>
  <w:num w:numId="34">
    <w:abstractNumId w:val="14"/>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zh-CN" w:vendorID="64" w:dllVersion="5"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6145"/>
  </w:hdrShapeDefault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149E6"/>
    <w:rsid w:val="00023DA9"/>
    <w:rsid w:val="000247B0"/>
    <w:rsid w:val="00026997"/>
    <w:rsid w:val="00026A08"/>
    <w:rsid w:val="00027F04"/>
    <w:rsid w:val="00031B80"/>
    <w:rsid w:val="00032E4E"/>
    <w:rsid w:val="00033E0B"/>
    <w:rsid w:val="00035EDE"/>
    <w:rsid w:val="000509B4"/>
    <w:rsid w:val="0006035B"/>
    <w:rsid w:val="0006096F"/>
    <w:rsid w:val="000649C5"/>
    <w:rsid w:val="000663B3"/>
    <w:rsid w:val="00071886"/>
    <w:rsid w:val="000742BC"/>
    <w:rsid w:val="00076CC6"/>
    <w:rsid w:val="00081037"/>
    <w:rsid w:val="00082A0C"/>
    <w:rsid w:val="00083504"/>
    <w:rsid w:val="00090C61"/>
    <w:rsid w:val="0009640C"/>
    <w:rsid w:val="000B22A2"/>
    <w:rsid w:val="000B73F9"/>
    <w:rsid w:val="000B7C59"/>
    <w:rsid w:val="000C2A52"/>
    <w:rsid w:val="000C5222"/>
    <w:rsid w:val="000D33C0"/>
    <w:rsid w:val="000D4CF6"/>
    <w:rsid w:val="000D6941"/>
    <w:rsid w:val="000E0657"/>
    <w:rsid w:val="000E19C8"/>
    <w:rsid w:val="000F4829"/>
    <w:rsid w:val="000F5C9F"/>
    <w:rsid w:val="00100AD8"/>
    <w:rsid w:val="001202E3"/>
    <w:rsid w:val="00122497"/>
    <w:rsid w:val="00123699"/>
    <w:rsid w:val="001241FB"/>
    <w:rsid w:val="0013059D"/>
    <w:rsid w:val="00136187"/>
    <w:rsid w:val="001368EB"/>
    <w:rsid w:val="00141A55"/>
    <w:rsid w:val="0014293F"/>
    <w:rsid w:val="0014397D"/>
    <w:rsid w:val="001446A3"/>
    <w:rsid w:val="00150929"/>
    <w:rsid w:val="00152B6B"/>
    <w:rsid w:val="00155395"/>
    <w:rsid w:val="00156B6B"/>
    <w:rsid w:val="00160D74"/>
    <w:rsid w:val="001646EA"/>
    <w:rsid w:val="00167D02"/>
    <w:rsid w:val="00173D9D"/>
    <w:rsid w:val="001759D8"/>
    <w:rsid w:val="00177D7F"/>
    <w:rsid w:val="00180C3F"/>
    <w:rsid w:val="00181EC8"/>
    <w:rsid w:val="00184349"/>
    <w:rsid w:val="00195F33"/>
    <w:rsid w:val="001B0DA9"/>
    <w:rsid w:val="001B1617"/>
    <w:rsid w:val="001B504B"/>
    <w:rsid w:val="001B6F98"/>
    <w:rsid w:val="001C191A"/>
    <w:rsid w:val="001D22B6"/>
    <w:rsid w:val="001D3874"/>
    <w:rsid w:val="001D7E75"/>
    <w:rsid w:val="001E0D73"/>
    <w:rsid w:val="001E45BD"/>
    <w:rsid w:val="001E56D2"/>
    <w:rsid w:val="001E7D56"/>
    <w:rsid w:val="001F75DE"/>
    <w:rsid w:val="001F783E"/>
    <w:rsid w:val="00200D58"/>
    <w:rsid w:val="002011C1"/>
    <w:rsid w:val="002013BE"/>
    <w:rsid w:val="00201EDC"/>
    <w:rsid w:val="002063A4"/>
    <w:rsid w:val="00206CC1"/>
    <w:rsid w:val="0021074A"/>
    <w:rsid w:val="0021145B"/>
    <w:rsid w:val="002116D6"/>
    <w:rsid w:val="00220C23"/>
    <w:rsid w:val="002247F6"/>
    <w:rsid w:val="00225E21"/>
    <w:rsid w:val="0022784C"/>
    <w:rsid w:val="00234E78"/>
    <w:rsid w:val="00242E1E"/>
    <w:rsid w:val="00243D36"/>
    <w:rsid w:val="002456BC"/>
    <w:rsid w:val="00246151"/>
    <w:rsid w:val="00247707"/>
    <w:rsid w:val="0026018E"/>
    <w:rsid w:val="00270116"/>
    <w:rsid w:val="00286740"/>
    <w:rsid w:val="00291EAE"/>
    <w:rsid w:val="002929D8"/>
    <w:rsid w:val="0029570E"/>
    <w:rsid w:val="002A237D"/>
    <w:rsid w:val="002A4C53"/>
    <w:rsid w:val="002B0672"/>
    <w:rsid w:val="002B247F"/>
    <w:rsid w:val="002B50D4"/>
    <w:rsid w:val="002B58A3"/>
    <w:rsid w:val="002C145D"/>
    <w:rsid w:val="002C2C3E"/>
    <w:rsid w:val="002C533E"/>
    <w:rsid w:val="002D027F"/>
    <w:rsid w:val="002D3E15"/>
    <w:rsid w:val="002D7A85"/>
    <w:rsid w:val="002D7B60"/>
    <w:rsid w:val="002F290D"/>
    <w:rsid w:val="002F4761"/>
    <w:rsid w:val="002F5C79"/>
    <w:rsid w:val="002F68EE"/>
    <w:rsid w:val="003019E2"/>
    <w:rsid w:val="0030627D"/>
    <w:rsid w:val="00310BEB"/>
    <w:rsid w:val="00312543"/>
    <w:rsid w:val="0031413F"/>
    <w:rsid w:val="00314854"/>
    <w:rsid w:val="003148BB"/>
    <w:rsid w:val="003152D7"/>
    <w:rsid w:val="00317976"/>
    <w:rsid w:val="00320F2F"/>
    <w:rsid w:val="003529ED"/>
    <w:rsid w:val="00355EA9"/>
    <w:rsid w:val="003578DE"/>
    <w:rsid w:val="00361688"/>
    <w:rsid w:val="00362947"/>
    <w:rsid w:val="00365292"/>
    <w:rsid w:val="0038509C"/>
    <w:rsid w:val="003877D5"/>
    <w:rsid w:val="003929B8"/>
    <w:rsid w:val="00396257"/>
    <w:rsid w:val="00397EB8"/>
    <w:rsid w:val="003A06EC"/>
    <w:rsid w:val="003A4FD0"/>
    <w:rsid w:val="003A69D1"/>
    <w:rsid w:val="003A7705"/>
    <w:rsid w:val="003A77F1"/>
    <w:rsid w:val="003B1545"/>
    <w:rsid w:val="003C3219"/>
    <w:rsid w:val="003C409D"/>
    <w:rsid w:val="003C46FB"/>
    <w:rsid w:val="003C5583"/>
    <w:rsid w:val="003C5BA6"/>
    <w:rsid w:val="003C74CF"/>
    <w:rsid w:val="003D3752"/>
    <w:rsid w:val="003D4A81"/>
    <w:rsid w:val="003E35DA"/>
    <w:rsid w:val="003E455D"/>
    <w:rsid w:val="003E5468"/>
    <w:rsid w:val="003F0E85"/>
    <w:rsid w:val="00410C55"/>
    <w:rsid w:val="00416854"/>
    <w:rsid w:val="00417725"/>
    <w:rsid w:val="004335A7"/>
    <w:rsid w:val="00437F26"/>
    <w:rsid w:val="00444097"/>
    <w:rsid w:val="00445487"/>
    <w:rsid w:val="00447E0D"/>
    <w:rsid w:val="00454769"/>
    <w:rsid w:val="00465D27"/>
    <w:rsid w:val="00466991"/>
    <w:rsid w:val="0047064C"/>
    <w:rsid w:val="004822B7"/>
    <w:rsid w:val="00487AC8"/>
    <w:rsid w:val="0049469E"/>
    <w:rsid w:val="004A07E6"/>
    <w:rsid w:val="004A2217"/>
    <w:rsid w:val="004A24F9"/>
    <w:rsid w:val="004A3156"/>
    <w:rsid w:val="004A42E1"/>
    <w:rsid w:val="004A6BEF"/>
    <w:rsid w:val="004B162C"/>
    <w:rsid w:val="004B2ABE"/>
    <w:rsid w:val="004B4518"/>
    <w:rsid w:val="004C3DBE"/>
    <w:rsid w:val="004C4B0A"/>
    <w:rsid w:val="004C5C96"/>
    <w:rsid w:val="004D06A4"/>
    <w:rsid w:val="004D3102"/>
    <w:rsid w:val="004F1A81"/>
    <w:rsid w:val="00501B37"/>
    <w:rsid w:val="005050D2"/>
    <w:rsid w:val="005168F3"/>
    <w:rsid w:val="005218D9"/>
    <w:rsid w:val="00530FB8"/>
    <w:rsid w:val="00535A8A"/>
    <w:rsid w:val="00535E42"/>
    <w:rsid w:val="00536186"/>
    <w:rsid w:val="00544CBB"/>
    <w:rsid w:val="005526F1"/>
    <w:rsid w:val="005656D7"/>
    <w:rsid w:val="0057315F"/>
    <w:rsid w:val="00573274"/>
    <w:rsid w:val="00573D02"/>
    <w:rsid w:val="00576104"/>
    <w:rsid w:val="00584E6A"/>
    <w:rsid w:val="00590F2D"/>
    <w:rsid w:val="00592B21"/>
    <w:rsid w:val="00594B94"/>
    <w:rsid w:val="005A1629"/>
    <w:rsid w:val="005B44BF"/>
    <w:rsid w:val="005C1B80"/>
    <w:rsid w:val="005C67C8"/>
    <w:rsid w:val="005D0249"/>
    <w:rsid w:val="005D18FA"/>
    <w:rsid w:val="005D4FD4"/>
    <w:rsid w:val="005D6E8C"/>
    <w:rsid w:val="005E3004"/>
    <w:rsid w:val="005F100C"/>
    <w:rsid w:val="005F68DA"/>
    <w:rsid w:val="00601BC9"/>
    <w:rsid w:val="0060773B"/>
    <w:rsid w:val="00613FD6"/>
    <w:rsid w:val="006157B5"/>
    <w:rsid w:val="00617224"/>
    <w:rsid w:val="00620D3B"/>
    <w:rsid w:val="00620D92"/>
    <w:rsid w:val="00626831"/>
    <w:rsid w:val="00626FC6"/>
    <w:rsid w:val="006303B4"/>
    <w:rsid w:val="00630ADC"/>
    <w:rsid w:val="00633D3D"/>
    <w:rsid w:val="00641703"/>
    <w:rsid w:val="006431A6"/>
    <w:rsid w:val="00643E3A"/>
    <w:rsid w:val="006459F6"/>
    <w:rsid w:val="006501AD"/>
    <w:rsid w:val="00651BFA"/>
    <w:rsid w:val="006543EC"/>
    <w:rsid w:val="00654475"/>
    <w:rsid w:val="00656DF0"/>
    <w:rsid w:val="006619BE"/>
    <w:rsid w:val="00665A4B"/>
    <w:rsid w:val="00670367"/>
    <w:rsid w:val="00676D9D"/>
    <w:rsid w:val="00681658"/>
    <w:rsid w:val="00692E2A"/>
    <w:rsid w:val="006A574D"/>
    <w:rsid w:val="006A76F2"/>
    <w:rsid w:val="006B7F36"/>
    <w:rsid w:val="006C20F3"/>
    <w:rsid w:val="006D19D4"/>
    <w:rsid w:val="006D7EFB"/>
    <w:rsid w:val="006E0EEA"/>
    <w:rsid w:val="006E5BEC"/>
    <w:rsid w:val="006E6672"/>
    <w:rsid w:val="006E6722"/>
    <w:rsid w:val="006F7AFF"/>
    <w:rsid w:val="007027B9"/>
    <w:rsid w:val="00703BD6"/>
    <w:rsid w:val="007066B5"/>
    <w:rsid w:val="007130EE"/>
    <w:rsid w:val="007145DA"/>
    <w:rsid w:val="00715E88"/>
    <w:rsid w:val="00734CAA"/>
    <w:rsid w:val="00741552"/>
    <w:rsid w:val="00742680"/>
    <w:rsid w:val="00755202"/>
    <w:rsid w:val="0075533C"/>
    <w:rsid w:val="00757581"/>
    <w:rsid w:val="007602F5"/>
    <w:rsid w:val="00760D36"/>
    <w:rsid w:val="007611A0"/>
    <w:rsid w:val="00773E54"/>
    <w:rsid w:val="007828C7"/>
    <w:rsid w:val="00787688"/>
    <w:rsid w:val="007935E6"/>
    <w:rsid w:val="00795B17"/>
    <w:rsid w:val="00796D3F"/>
    <w:rsid w:val="007972D7"/>
    <w:rsid w:val="007A0EE7"/>
    <w:rsid w:val="007A1683"/>
    <w:rsid w:val="007A48DC"/>
    <w:rsid w:val="007A4F9E"/>
    <w:rsid w:val="007A5C12"/>
    <w:rsid w:val="007A7CB0"/>
    <w:rsid w:val="007B0819"/>
    <w:rsid w:val="007B49EB"/>
    <w:rsid w:val="007B68A3"/>
    <w:rsid w:val="007C0E5D"/>
    <w:rsid w:val="007C2541"/>
    <w:rsid w:val="007D66A8"/>
    <w:rsid w:val="007E003F"/>
    <w:rsid w:val="007E3A89"/>
    <w:rsid w:val="007E4261"/>
    <w:rsid w:val="007F0CF8"/>
    <w:rsid w:val="007F1A63"/>
    <w:rsid w:val="007F41F5"/>
    <w:rsid w:val="007F62CB"/>
    <w:rsid w:val="00811CC6"/>
    <w:rsid w:val="008142EC"/>
    <w:rsid w:val="00815212"/>
    <w:rsid w:val="008164F2"/>
    <w:rsid w:val="00821395"/>
    <w:rsid w:val="00830E26"/>
    <w:rsid w:val="00843576"/>
    <w:rsid w:val="00843B64"/>
    <w:rsid w:val="008478FC"/>
    <w:rsid w:val="00851C51"/>
    <w:rsid w:val="00852A93"/>
    <w:rsid w:val="00856CDB"/>
    <w:rsid w:val="00857127"/>
    <w:rsid w:val="00867BFF"/>
    <w:rsid w:val="00871542"/>
    <w:rsid w:val="00872BF6"/>
    <w:rsid w:val="0088480A"/>
    <w:rsid w:val="008853DE"/>
    <w:rsid w:val="0088757A"/>
    <w:rsid w:val="008900B2"/>
    <w:rsid w:val="00891790"/>
    <w:rsid w:val="00893FB1"/>
    <w:rsid w:val="0089431B"/>
    <w:rsid w:val="00895668"/>
    <w:rsid w:val="008957DD"/>
    <w:rsid w:val="00897D98"/>
    <w:rsid w:val="008A229A"/>
    <w:rsid w:val="008A6DF2"/>
    <w:rsid w:val="008A7807"/>
    <w:rsid w:val="008B4CC9"/>
    <w:rsid w:val="008B7623"/>
    <w:rsid w:val="008B7CE9"/>
    <w:rsid w:val="008D75E4"/>
    <w:rsid w:val="008D7C99"/>
    <w:rsid w:val="008E0FCB"/>
    <w:rsid w:val="008E7826"/>
    <w:rsid w:val="008F6DFE"/>
    <w:rsid w:val="0090529F"/>
    <w:rsid w:val="0092178C"/>
    <w:rsid w:val="00930B88"/>
    <w:rsid w:val="00937082"/>
    <w:rsid w:val="00940DCC"/>
    <w:rsid w:val="0094179A"/>
    <w:rsid w:val="00942BED"/>
    <w:rsid w:val="009433BD"/>
    <w:rsid w:val="0094459E"/>
    <w:rsid w:val="00944DBC"/>
    <w:rsid w:val="00950977"/>
    <w:rsid w:val="00951A7B"/>
    <w:rsid w:val="009564A6"/>
    <w:rsid w:val="00966A53"/>
    <w:rsid w:val="00967621"/>
    <w:rsid w:val="00967E6A"/>
    <w:rsid w:val="00975B7D"/>
    <w:rsid w:val="00982016"/>
    <w:rsid w:val="009907B9"/>
    <w:rsid w:val="00990918"/>
    <w:rsid w:val="009A3A83"/>
    <w:rsid w:val="009B4A0F"/>
    <w:rsid w:val="009C11D2"/>
    <w:rsid w:val="009C6C70"/>
    <w:rsid w:val="009C7B0A"/>
    <w:rsid w:val="009D0B63"/>
    <w:rsid w:val="009D5CB8"/>
    <w:rsid w:val="009E307E"/>
    <w:rsid w:val="009E674D"/>
    <w:rsid w:val="009F3F4F"/>
    <w:rsid w:val="00A07870"/>
    <w:rsid w:val="00A07C54"/>
    <w:rsid w:val="00A07F19"/>
    <w:rsid w:val="00A1348D"/>
    <w:rsid w:val="00A13C99"/>
    <w:rsid w:val="00A147C2"/>
    <w:rsid w:val="00A17EF3"/>
    <w:rsid w:val="00A232EE"/>
    <w:rsid w:val="00A4023E"/>
    <w:rsid w:val="00A414F6"/>
    <w:rsid w:val="00A4175F"/>
    <w:rsid w:val="00A4401F"/>
    <w:rsid w:val="00A44411"/>
    <w:rsid w:val="00A469FA"/>
    <w:rsid w:val="00A53662"/>
    <w:rsid w:val="00A55B01"/>
    <w:rsid w:val="00A56B5B"/>
    <w:rsid w:val="00A603FF"/>
    <w:rsid w:val="00A619B6"/>
    <w:rsid w:val="00A648CA"/>
    <w:rsid w:val="00A657DD"/>
    <w:rsid w:val="00A666A6"/>
    <w:rsid w:val="00A675FD"/>
    <w:rsid w:val="00A72437"/>
    <w:rsid w:val="00A8048B"/>
    <w:rsid w:val="00A80611"/>
    <w:rsid w:val="00A80660"/>
    <w:rsid w:val="00A84A1E"/>
    <w:rsid w:val="00A949AD"/>
    <w:rsid w:val="00AA5BF4"/>
    <w:rsid w:val="00AB5340"/>
    <w:rsid w:val="00AC0A89"/>
    <w:rsid w:val="00AC7C96"/>
    <w:rsid w:val="00AD3A1D"/>
    <w:rsid w:val="00AE237D"/>
    <w:rsid w:val="00AE502A"/>
    <w:rsid w:val="00AF0010"/>
    <w:rsid w:val="00AF2C1F"/>
    <w:rsid w:val="00AF7C07"/>
    <w:rsid w:val="00B05961"/>
    <w:rsid w:val="00B06C64"/>
    <w:rsid w:val="00B11CAC"/>
    <w:rsid w:val="00B13C4A"/>
    <w:rsid w:val="00B15A29"/>
    <w:rsid w:val="00B22C93"/>
    <w:rsid w:val="00B2551C"/>
    <w:rsid w:val="00B27589"/>
    <w:rsid w:val="00B35A67"/>
    <w:rsid w:val="00B405B7"/>
    <w:rsid w:val="00B52222"/>
    <w:rsid w:val="00B531DA"/>
    <w:rsid w:val="00B54895"/>
    <w:rsid w:val="00B54FE7"/>
    <w:rsid w:val="00B647C6"/>
    <w:rsid w:val="00B655F9"/>
    <w:rsid w:val="00B66901"/>
    <w:rsid w:val="00B67390"/>
    <w:rsid w:val="00B71E6D"/>
    <w:rsid w:val="00B72070"/>
    <w:rsid w:val="00B779E1"/>
    <w:rsid w:val="00B81E3A"/>
    <w:rsid w:val="00B85B4E"/>
    <w:rsid w:val="00B85CFB"/>
    <w:rsid w:val="00B91EE1"/>
    <w:rsid w:val="00B94602"/>
    <w:rsid w:val="00BA0090"/>
    <w:rsid w:val="00BA1A67"/>
    <w:rsid w:val="00BA2021"/>
    <w:rsid w:val="00BA6A80"/>
    <w:rsid w:val="00BB4ABB"/>
    <w:rsid w:val="00BE5B5F"/>
    <w:rsid w:val="00BE7993"/>
    <w:rsid w:val="00BF30CD"/>
    <w:rsid w:val="00C1470E"/>
    <w:rsid w:val="00C26F55"/>
    <w:rsid w:val="00C30C63"/>
    <w:rsid w:val="00C30FF3"/>
    <w:rsid w:val="00C327A3"/>
    <w:rsid w:val="00C36B8B"/>
    <w:rsid w:val="00C415C1"/>
    <w:rsid w:val="00C47DBF"/>
    <w:rsid w:val="00C527DA"/>
    <w:rsid w:val="00C52876"/>
    <w:rsid w:val="00C54B9A"/>
    <w:rsid w:val="00C552FF"/>
    <w:rsid w:val="00C558DA"/>
    <w:rsid w:val="00C55AF3"/>
    <w:rsid w:val="00C6685F"/>
    <w:rsid w:val="00C76FD1"/>
    <w:rsid w:val="00C771A9"/>
    <w:rsid w:val="00C84759"/>
    <w:rsid w:val="00C85452"/>
    <w:rsid w:val="00C87D3C"/>
    <w:rsid w:val="00C93006"/>
    <w:rsid w:val="00C969A1"/>
    <w:rsid w:val="00CA3A35"/>
    <w:rsid w:val="00CA5CA9"/>
    <w:rsid w:val="00CA6C7F"/>
    <w:rsid w:val="00CB6B35"/>
    <w:rsid w:val="00CC0FC7"/>
    <w:rsid w:val="00CC10A6"/>
    <w:rsid w:val="00CC21C5"/>
    <w:rsid w:val="00CC59F8"/>
    <w:rsid w:val="00CC6CE7"/>
    <w:rsid w:val="00CD5EB8"/>
    <w:rsid w:val="00CD7044"/>
    <w:rsid w:val="00CE08B9"/>
    <w:rsid w:val="00CE5069"/>
    <w:rsid w:val="00CE524C"/>
    <w:rsid w:val="00CF141F"/>
    <w:rsid w:val="00CF2646"/>
    <w:rsid w:val="00CF2C22"/>
    <w:rsid w:val="00CF4777"/>
    <w:rsid w:val="00CF65C8"/>
    <w:rsid w:val="00CF73C7"/>
    <w:rsid w:val="00D013F5"/>
    <w:rsid w:val="00D03953"/>
    <w:rsid w:val="00D05E3F"/>
    <w:rsid w:val="00D067BB"/>
    <w:rsid w:val="00D11038"/>
    <w:rsid w:val="00D1352A"/>
    <w:rsid w:val="00D169AF"/>
    <w:rsid w:val="00D25249"/>
    <w:rsid w:val="00D31491"/>
    <w:rsid w:val="00D355DC"/>
    <w:rsid w:val="00D40E23"/>
    <w:rsid w:val="00D44172"/>
    <w:rsid w:val="00D47BE3"/>
    <w:rsid w:val="00D47ECC"/>
    <w:rsid w:val="00D540B8"/>
    <w:rsid w:val="00D5636E"/>
    <w:rsid w:val="00D616CE"/>
    <w:rsid w:val="00D63B8C"/>
    <w:rsid w:val="00D739CC"/>
    <w:rsid w:val="00D8093D"/>
    <w:rsid w:val="00D8108C"/>
    <w:rsid w:val="00D842AE"/>
    <w:rsid w:val="00D9211C"/>
    <w:rsid w:val="00D92DE0"/>
    <w:rsid w:val="00D92FEF"/>
    <w:rsid w:val="00D93A0F"/>
    <w:rsid w:val="00D94A0D"/>
    <w:rsid w:val="00DA003B"/>
    <w:rsid w:val="00DA1BCA"/>
    <w:rsid w:val="00DC46FF"/>
    <w:rsid w:val="00DC4AB2"/>
    <w:rsid w:val="00DC50ED"/>
    <w:rsid w:val="00DC5254"/>
    <w:rsid w:val="00DC569D"/>
    <w:rsid w:val="00DC73F1"/>
    <w:rsid w:val="00DD1A4F"/>
    <w:rsid w:val="00DD298A"/>
    <w:rsid w:val="00DD3107"/>
    <w:rsid w:val="00DD7C2C"/>
    <w:rsid w:val="00DE5BDA"/>
    <w:rsid w:val="00DE7786"/>
    <w:rsid w:val="00DF433C"/>
    <w:rsid w:val="00E0035A"/>
    <w:rsid w:val="00E06797"/>
    <w:rsid w:val="00E1265B"/>
    <w:rsid w:val="00E13B48"/>
    <w:rsid w:val="00E1404F"/>
    <w:rsid w:val="00E21C83"/>
    <w:rsid w:val="00E24ADA"/>
    <w:rsid w:val="00E32F59"/>
    <w:rsid w:val="00E41908"/>
    <w:rsid w:val="00E4532E"/>
    <w:rsid w:val="00E46D9A"/>
    <w:rsid w:val="00E526ED"/>
    <w:rsid w:val="00E565FF"/>
    <w:rsid w:val="00E65388"/>
    <w:rsid w:val="00E7741D"/>
    <w:rsid w:val="00E808CD"/>
    <w:rsid w:val="00E8348F"/>
    <w:rsid w:val="00E85B7D"/>
    <w:rsid w:val="00E9121B"/>
    <w:rsid w:val="00E9302E"/>
    <w:rsid w:val="00E943AC"/>
    <w:rsid w:val="00E976AB"/>
    <w:rsid w:val="00EA0AE2"/>
    <w:rsid w:val="00EA39E5"/>
    <w:rsid w:val="00EA57A3"/>
    <w:rsid w:val="00EB0F30"/>
    <w:rsid w:val="00EB7F13"/>
    <w:rsid w:val="00EC2813"/>
    <w:rsid w:val="00EC5A46"/>
    <w:rsid w:val="00EC62F3"/>
    <w:rsid w:val="00EC63E2"/>
    <w:rsid w:val="00ED366A"/>
    <w:rsid w:val="00ED6BB7"/>
    <w:rsid w:val="00EE0AE3"/>
    <w:rsid w:val="00EE1723"/>
    <w:rsid w:val="00EF22B3"/>
    <w:rsid w:val="00EF4A31"/>
    <w:rsid w:val="00F03B69"/>
    <w:rsid w:val="00F07A50"/>
    <w:rsid w:val="00F113DA"/>
    <w:rsid w:val="00F158D0"/>
    <w:rsid w:val="00F21B50"/>
    <w:rsid w:val="00F266FC"/>
    <w:rsid w:val="00F3037A"/>
    <w:rsid w:val="00F3465A"/>
    <w:rsid w:val="00F37DC8"/>
    <w:rsid w:val="00F439B3"/>
    <w:rsid w:val="00F52E11"/>
    <w:rsid w:val="00F5554A"/>
    <w:rsid w:val="00F55989"/>
    <w:rsid w:val="00F650C3"/>
    <w:rsid w:val="00F65D85"/>
    <w:rsid w:val="00F6700B"/>
    <w:rsid w:val="00F8091E"/>
    <w:rsid w:val="00F84EEE"/>
    <w:rsid w:val="00F85F21"/>
    <w:rsid w:val="00F8615C"/>
    <w:rsid w:val="00F969E5"/>
    <w:rsid w:val="00FA0021"/>
    <w:rsid w:val="00FA4972"/>
    <w:rsid w:val="00FA6BB0"/>
    <w:rsid w:val="00FB2DBD"/>
    <w:rsid w:val="00FB53D9"/>
    <w:rsid w:val="00FC1D44"/>
    <w:rsid w:val="00FC5D2E"/>
    <w:rsid w:val="00FD0CA1"/>
    <w:rsid w:val="00FD48DF"/>
    <w:rsid w:val="00FD5860"/>
    <w:rsid w:val="00FE352D"/>
    <w:rsid w:val="00FE40EB"/>
    <w:rsid w:val="00FE4D02"/>
    <w:rsid w:val="00FE7D62"/>
    <w:rsid w:val="00FF12AF"/>
    <w:rsid w:val="00FF3819"/>
    <w:rsid w:val="00FF48C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2AD3BF"/>
  <w15:docId w15:val="{4D946573-229D-45A3-A7C7-2CB66F16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32E4E"/>
    <w:pPr>
      <w:tabs>
        <w:tab w:val="left" w:pos="1247"/>
        <w:tab w:val="left" w:pos="1814"/>
        <w:tab w:val="left" w:pos="2381"/>
        <w:tab w:val="left" w:pos="2948"/>
        <w:tab w:val="left" w:pos="3515"/>
      </w:tabs>
    </w:pPr>
    <w:rPr>
      <w:lang w:eastAsia="en-US"/>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semiHidden/>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5">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a6">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a7"/>
    <w:rsid w:val="000D6941"/>
    <w:pPr>
      <w:spacing w:before="20" w:after="40"/>
      <w:ind w:left="1247"/>
    </w:pPr>
    <w:rPr>
      <w:sz w:val="18"/>
    </w:rPr>
  </w:style>
  <w:style w:type="character" w:styleId="a8">
    <w:name w:val="annotation reference"/>
    <w:rsid w:val="003929B8"/>
    <w:rPr>
      <w:sz w:val="16"/>
      <w:szCs w:val="16"/>
    </w:rPr>
  </w:style>
  <w:style w:type="paragraph" w:styleId="a9">
    <w:name w:val="annotation text"/>
    <w:basedOn w:val="a"/>
    <w:link w:val="aa"/>
    <w:rsid w:val="003929B8"/>
  </w:style>
  <w:style w:type="character" w:customStyle="1" w:styleId="aa">
    <w:name w:val="批注文字 字符"/>
    <w:link w:val="a9"/>
    <w:rsid w:val="003929B8"/>
    <w:rPr>
      <w:lang w:eastAsia="en-US"/>
    </w:rPr>
  </w:style>
  <w:style w:type="paragraph" w:styleId="ab">
    <w:name w:val="annotation subject"/>
    <w:basedOn w:val="a9"/>
    <w:next w:val="a9"/>
    <w:link w:val="ac"/>
    <w:rsid w:val="003929B8"/>
    <w:rPr>
      <w:b/>
      <w:bCs/>
    </w:rPr>
  </w:style>
  <w:style w:type="character" w:customStyle="1" w:styleId="ac">
    <w:name w:val="批注主题 字符"/>
    <w:link w:val="ab"/>
    <w:rsid w:val="003929B8"/>
    <w:rPr>
      <w:b/>
      <w:bCs/>
      <w:lang w:eastAsia="en-US"/>
    </w:rPr>
  </w:style>
  <w:style w:type="paragraph" w:styleId="ad">
    <w:name w:val="Balloon Text"/>
    <w:basedOn w:val="a"/>
    <w:link w:val="ae"/>
    <w:rsid w:val="003929B8"/>
    <w:rPr>
      <w:rFonts w:ascii="Tahoma" w:hAnsi="Tahoma" w:cs="Tahoma"/>
      <w:sz w:val="16"/>
      <w:szCs w:val="16"/>
    </w:rPr>
  </w:style>
  <w:style w:type="character" w:customStyle="1" w:styleId="ae">
    <w:name w:val="批注框文本 字符"/>
    <w:link w:val="ad"/>
    <w:rsid w:val="003929B8"/>
    <w:rPr>
      <w:rFonts w:ascii="Tahoma" w:hAnsi="Tahoma" w:cs="Tahoma"/>
      <w:sz w:val="16"/>
      <w:szCs w:val="16"/>
      <w:lang w:eastAsia="en-US"/>
    </w:rPr>
  </w:style>
  <w:style w:type="character" w:customStyle="1" w:styleId="a7">
    <w:name w:val="脚注文本 字符"/>
    <w:aliases w:val="DNV-FT 字符,Geneva 9 字符,Font: Geneva 9 字符,Boston 10 字符,f 字符,footnote3 字符,text 字符,Geneva 字符,92 字符,Font: 字符,Boston 字符,10 字符,FOOTNOTES 字符,fn 字符,single space 字符,Footnote Text Rail EIS 字符,ft 字符,Footnotes 字符,Footnote ak 字符,fn cafc 字符,fn Char Char 字符"/>
    <w:link w:val="a6"/>
    <w:locked/>
    <w:rsid w:val="0014293F"/>
    <w:rPr>
      <w:sz w:val="18"/>
      <w:lang w:val="fr-FR" w:eastAsia="en-US"/>
    </w:rPr>
  </w:style>
  <w:style w:type="table" w:styleId="af">
    <w:name w:val="Table Grid"/>
    <w:basedOn w:val="a1"/>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a"/>
    <w:next w:val="af1"/>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af1">
    <w:name w:val="Subtitle"/>
    <w:basedOn w:val="a"/>
    <w:next w:val="a"/>
    <w:link w:val="af2"/>
    <w:qFormat/>
    <w:rsid w:val="00312543"/>
    <w:pPr>
      <w:spacing w:after="60"/>
      <w:jc w:val="center"/>
      <w:outlineLvl w:val="1"/>
    </w:pPr>
    <w:rPr>
      <w:rFonts w:ascii="Cambria" w:eastAsia="宋体" w:hAnsi="Cambria"/>
      <w:sz w:val="24"/>
      <w:szCs w:val="24"/>
    </w:rPr>
  </w:style>
  <w:style w:type="character" w:customStyle="1" w:styleId="af2">
    <w:name w:val="副标题 字符"/>
    <w:link w:val="af1"/>
    <w:rsid w:val="00312543"/>
    <w:rPr>
      <w:rFonts w:ascii="Cambria" w:eastAsia="宋体"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af3">
    <w:name w:val="footer"/>
    <w:basedOn w:val="a"/>
    <w:semiHidden/>
    <w:rsid w:val="00821395"/>
    <w:pPr>
      <w:tabs>
        <w:tab w:val="center" w:pos="4320"/>
        <w:tab w:val="right" w:pos="8640"/>
      </w:tabs>
      <w:spacing w:before="60" w:after="120"/>
    </w:pPr>
    <w:rPr>
      <w:sz w:val="18"/>
    </w:rPr>
  </w:style>
  <w:style w:type="paragraph" w:styleId="af4">
    <w:name w:val="header"/>
    <w:basedOn w:val="a"/>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5">
    <w:name w:val="Hyperlink"/>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paragraph" w:styleId="af6">
    <w:name w:val="Revision"/>
    <w:hidden/>
    <w:uiPriority w:val="99"/>
    <w:semiHidden/>
    <w:rsid w:val="00530FB8"/>
    <w:rPr>
      <w:lang w:eastAsia="en-US"/>
    </w:rPr>
  </w:style>
  <w:style w:type="paragraph" w:customStyle="1" w:styleId="H23">
    <w:name w:val="_ H_2/3"/>
    <w:basedOn w:val="a"/>
    <w:next w:val="a"/>
    <w:qFormat/>
    <w:rsid w:val="00CC6CE7"/>
    <w:pPr>
      <w:tabs>
        <w:tab w:val="clear" w:pos="1247"/>
        <w:tab w:val="clear" w:pos="1814"/>
        <w:tab w:val="clear" w:pos="2381"/>
        <w:tab w:val="clear" w:pos="2948"/>
        <w:tab w:val="clear" w:pos="3515"/>
      </w:tabs>
      <w:spacing w:line="320" w:lineRule="exact"/>
      <w:jc w:val="both"/>
      <w:outlineLvl w:val="1"/>
    </w:pPr>
    <w:rPr>
      <w:rFonts w:ascii="黑体" w:eastAsia="黑体"/>
      <w:spacing w:val="2"/>
      <w:kern w:val="14"/>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C0474-A8ED-42F1-8DA0-FC903527E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4396</Words>
  <Characters>553</Characters>
  <Application>Microsoft Office Word</Application>
  <DocSecurity>0</DocSecurity>
  <Lines>4</Lines>
  <Paragraphs>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Chinese Pool1</cp:lastModifiedBy>
  <cp:revision>11</cp:revision>
  <cp:lastPrinted>2016-07-18T09:51:00Z</cp:lastPrinted>
  <dcterms:created xsi:type="dcterms:W3CDTF">2017-06-08T08:29:00Z</dcterms:created>
  <dcterms:modified xsi:type="dcterms:W3CDTF">2017-06-08T13:19:00Z</dcterms:modified>
</cp:coreProperties>
</file>